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tiff" ContentType="image/tiff"/>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600E399" w14:textId="77777777" w:rsidR="00CC3F6D" w:rsidRPr="007D1EFA" w:rsidRDefault="00CC3F6D" w:rsidP="0053177A">
      <w:pPr>
        <w:spacing w:before="720" w:after="0" w:line="180" w:lineRule="exact"/>
        <w:rPr>
          <w:rFonts w:ascii="Myriad Pro" w:hAnsi="Myriad Pro"/>
          <w:b/>
          <w:sz w:val="14"/>
          <w:szCs w:val="14"/>
        </w:rPr>
      </w:pPr>
      <w:r w:rsidRPr="007D1EFA">
        <w:rPr>
          <w:rFonts w:ascii="Myriad Pro" w:hAnsi="Myriad Pro"/>
          <w:b/>
          <w:sz w:val="14"/>
          <w:szCs w:val="14"/>
        </w:rPr>
        <w:t>Cite this: DOI: 10.1039/x0xx00000x</w:t>
      </w:r>
    </w:p>
    <w:p w14:paraId="6B280E9D" w14:textId="77777777" w:rsidR="00CC3F6D" w:rsidRPr="00CC12E6" w:rsidRDefault="00CC3F6D" w:rsidP="0053177A">
      <w:pPr>
        <w:spacing w:before="800" w:after="0" w:line="180" w:lineRule="exact"/>
        <w:rPr>
          <w:rFonts w:ascii="Myriad Pro" w:hAnsi="Myriad Pro"/>
          <w:sz w:val="14"/>
          <w:szCs w:val="14"/>
        </w:rPr>
      </w:pPr>
      <w:r w:rsidRPr="00CC12E6">
        <w:rPr>
          <w:rFonts w:ascii="Myriad Pro" w:hAnsi="Myriad Pro"/>
          <w:sz w:val="14"/>
          <w:szCs w:val="14"/>
        </w:rPr>
        <w:t>Received 00</w:t>
      </w:r>
      <w:r w:rsidRPr="0092763E">
        <w:rPr>
          <w:rFonts w:ascii="Myriad Pro" w:hAnsi="Myriad Pro"/>
          <w:sz w:val="14"/>
          <w:szCs w:val="14"/>
        </w:rPr>
        <w:t>th</w:t>
      </w:r>
      <w:r w:rsidRPr="00CC12E6">
        <w:rPr>
          <w:rFonts w:ascii="Myriad Pro" w:hAnsi="Myriad Pro"/>
          <w:sz w:val="14"/>
          <w:szCs w:val="14"/>
        </w:rPr>
        <w:t xml:space="preserve"> January 2012,</w:t>
      </w:r>
    </w:p>
    <w:p w14:paraId="7AC5996A" w14:textId="77777777" w:rsidR="00CC3F6D" w:rsidRPr="00CC12E6" w:rsidRDefault="00CC3F6D" w:rsidP="0053177A">
      <w:pPr>
        <w:spacing w:after="0" w:line="180" w:lineRule="exact"/>
        <w:rPr>
          <w:rFonts w:ascii="Myriad Pro" w:hAnsi="Myriad Pro"/>
          <w:sz w:val="14"/>
          <w:szCs w:val="14"/>
        </w:rPr>
      </w:pPr>
      <w:r w:rsidRPr="00CC12E6">
        <w:rPr>
          <w:rFonts w:ascii="Myriad Pro" w:hAnsi="Myriad Pro"/>
          <w:sz w:val="14"/>
          <w:szCs w:val="14"/>
        </w:rPr>
        <w:t>Accepted 00</w:t>
      </w:r>
      <w:r w:rsidRPr="0092763E">
        <w:rPr>
          <w:rFonts w:ascii="Myriad Pro" w:hAnsi="Myriad Pro"/>
          <w:sz w:val="14"/>
          <w:szCs w:val="14"/>
        </w:rPr>
        <w:t>th</w:t>
      </w:r>
      <w:r w:rsidRPr="00CC12E6">
        <w:rPr>
          <w:rFonts w:ascii="Myriad Pro" w:hAnsi="Myriad Pro"/>
          <w:sz w:val="14"/>
          <w:szCs w:val="14"/>
        </w:rPr>
        <w:t xml:space="preserve"> January 2012</w:t>
      </w:r>
    </w:p>
    <w:p w14:paraId="099B656E" w14:textId="77777777" w:rsidR="00CC3F6D" w:rsidRPr="00CF5233" w:rsidRDefault="00CC3F6D" w:rsidP="0053177A">
      <w:pPr>
        <w:spacing w:before="180" w:after="0" w:line="180" w:lineRule="exact"/>
        <w:rPr>
          <w:rFonts w:ascii="Myriad Pro" w:hAnsi="Myriad Pro"/>
          <w:sz w:val="14"/>
          <w:szCs w:val="14"/>
        </w:rPr>
      </w:pPr>
      <w:r w:rsidRPr="00CF5233">
        <w:rPr>
          <w:rFonts w:ascii="Myriad Pro" w:hAnsi="Myriad Pro"/>
          <w:sz w:val="14"/>
          <w:szCs w:val="14"/>
        </w:rPr>
        <w:t>DOI: 10.1039/x0xx00000x</w:t>
      </w:r>
    </w:p>
    <w:p w14:paraId="298EF26C" w14:textId="77777777" w:rsidR="00CC3F6D" w:rsidRPr="00CF5233" w:rsidRDefault="00CC3F6D" w:rsidP="00E2136E">
      <w:pPr>
        <w:spacing w:before="200" w:after="480" w:line="180" w:lineRule="exact"/>
        <w:rPr>
          <w:rFonts w:ascii="Myriad Pro" w:hAnsi="Myriad Pro"/>
          <w:b/>
          <w:sz w:val="14"/>
          <w:szCs w:val="14"/>
        </w:rPr>
      </w:pPr>
      <w:r w:rsidRPr="00CF5233">
        <w:rPr>
          <w:rFonts w:ascii="Myriad Pro" w:hAnsi="Myriad Pro"/>
          <w:b/>
          <w:sz w:val="14"/>
          <w:szCs w:val="14"/>
        </w:rPr>
        <w:t>www.rsc.org/</w:t>
      </w:r>
    </w:p>
    <w:p w14:paraId="6BF6DB52" w14:textId="77777777" w:rsidR="00CC3F6D" w:rsidRPr="003C79F9" w:rsidRDefault="00CC3F6D" w:rsidP="00AB16D0">
      <w:pPr>
        <w:pStyle w:val="01PaperTitle"/>
        <w:rPr>
          <w:rFonts w:ascii="Times New Roman" w:hAnsi="Times New Roman"/>
        </w:rPr>
      </w:pPr>
      <w:r w:rsidRPr="002D604A">
        <w:rPr>
          <w:lang w:val="en-GB"/>
        </w:rPr>
        <w:br w:type="column"/>
      </w:r>
      <w:proofErr w:type="spellStart"/>
      <w:r w:rsidR="003C79F9" w:rsidRPr="003C79F9">
        <w:rPr>
          <w:rFonts w:ascii="Times New Roman" w:hAnsi="Times New Roman"/>
        </w:rPr>
        <w:lastRenderedPageBreak/>
        <w:t>Tris</w:t>
      </w:r>
      <w:r w:rsidR="00B330F1">
        <w:rPr>
          <w:rFonts w:ascii="Times New Roman" w:hAnsi="Times New Roman"/>
        </w:rPr>
        <w:t>-</w:t>
      </w:r>
      <w:r w:rsidR="003C79F9" w:rsidRPr="003C79F9">
        <w:rPr>
          <w:rFonts w:ascii="Times New Roman" w:hAnsi="Times New Roman"/>
        </w:rPr>
        <w:t>ureas</w:t>
      </w:r>
      <w:proofErr w:type="spellEnd"/>
      <w:r w:rsidR="003C79F9" w:rsidRPr="003C79F9">
        <w:rPr>
          <w:rFonts w:ascii="Times New Roman" w:hAnsi="Times New Roman"/>
        </w:rPr>
        <w:t xml:space="preserve"> as transmembrane </w:t>
      </w:r>
      <w:r w:rsidR="003C79F9">
        <w:rPr>
          <w:rFonts w:ascii="Times New Roman" w:hAnsi="Times New Roman"/>
        </w:rPr>
        <w:t xml:space="preserve">anion </w:t>
      </w:r>
      <w:r w:rsidR="003C79F9" w:rsidRPr="003C79F9">
        <w:rPr>
          <w:rFonts w:ascii="Times New Roman" w:hAnsi="Times New Roman"/>
        </w:rPr>
        <w:t>tra</w:t>
      </w:r>
      <w:r w:rsidR="003C79F9">
        <w:rPr>
          <w:rFonts w:ascii="Times New Roman" w:hAnsi="Times New Roman"/>
        </w:rPr>
        <w:t>n</w:t>
      </w:r>
      <w:r w:rsidR="003C79F9" w:rsidRPr="003C79F9">
        <w:rPr>
          <w:rFonts w:ascii="Times New Roman" w:hAnsi="Times New Roman"/>
        </w:rPr>
        <w:t>sporters</w:t>
      </w:r>
    </w:p>
    <w:p w14:paraId="7848BA91" w14:textId="77777777" w:rsidR="00CC3F6D" w:rsidRPr="003C79F9" w:rsidRDefault="00CC3F6D" w:rsidP="00017239">
      <w:pPr>
        <w:pStyle w:val="03Abstract"/>
        <w:spacing w:before="0" w:after="0"/>
        <w:rPr>
          <w:rFonts w:ascii="Times New Roman" w:hAnsi="Times New Roman"/>
          <w:w w:val="100"/>
          <w:sz w:val="20"/>
        </w:rPr>
      </w:pPr>
    </w:p>
    <w:p w14:paraId="192A4E87" w14:textId="180CB36C" w:rsidR="00CC3F6D" w:rsidRPr="0007024E" w:rsidRDefault="003C79F9" w:rsidP="00017239">
      <w:pPr>
        <w:pStyle w:val="03Abstract"/>
        <w:spacing w:before="0" w:after="0"/>
        <w:rPr>
          <w:rFonts w:ascii="Times New Roman" w:hAnsi="Times New Roman"/>
          <w:w w:val="100"/>
          <w:sz w:val="20"/>
          <w:vertAlign w:val="superscript"/>
        </w:rPr>
      </w:pPr>
      <w:r w:rsidRPr="0007024E">
        <w:rPr>
          <w:rFonts w:ascii="Times New Roman" w:hAnsi="Times New Roman"/>
          <w:w w:val="100"/>
          <w:sz w:val="20"/>
        </w:rPr>
        <w:t xml:space="preserve">Martina </w:t>
      </w:r>
      <w:proofErr w:type="spellStart"/>
      <w:r w:rsidRPr="0007024E">
        <w:rPr>
          <w:rFonts w:ascii="Times New Roman" w:hAnsi="Times New Roman"/>
          <w:w w:val="100"/>
          <w:sz w:val="20"/>
        </w:rPr>
        <w:t>Olivari</w:t>
      </w:r>
      <w:r w:rsidR="00CC3F6D" w:rsidRPr="0007024E">
        <w:rPr>
          <w:rFonts w:ascii="Times New Roman" w:hAnsi="Times New Roman"/>
          <w:w w:val="100"/>
          <w:sz w:val="20"/>
        </w:rPr>
        <w:t>,</w:t>
      </w:r>
      <w:r w:rsidR="00CC3F6D" w:rsidRPr="0007024E">
        <w:rPr>
          <w:rFonts w:ascii="Times New Roman" w:hAnsi="Times New Roman"/>
          <w:w w:val="100"/>
          <w:sz w:val="20"/>
          <w:vertAlign w:val="superscript"/>
        </w:rPr>
        <w:t>a</w:t>
      </w:r>
      <w:proofErr w:type="spellEnd"/>
      <w:r w:rsidR="00CC3F6D" w:rsidRPr="0007024E">
        <w:rPr>
          <w:rFonts w:ascii="Times New Roman" w:hAnsi="Times New Roman"/>
          <w:w w:val="100"/>
          <w:sz w:val="20"/>
        </w:rPr>
        <w:t xml:space="preserve"> </w:t>
      </w:r>
      <w:r w:rsidRPr="0007024E">
        <w:rPr>
          <w:rFonts w:ascii="Times New Roman" w:hAnsi="Times New Roman"/>
          <w:w w:val="100"/>
          <w:sz w:val="20"/>
        </w:rPr>
        <w:t xml:space="preserve">Riccardo </w:t>
      </w:r>
      <w:proofErr w:type="spellStart"/>
      <w:r w:rsidRPr="0007024E">
        <w:rPr>
          <w:rFonts w:ascii="Times New Roman" w:hAnsi="Times New Roman"/>
          <w:w w:val="100"/>
          <w:sz w:val="20"/>
        </w:rPr>
        <w:t>Montis</w:t>
      </w:r>
      <w:r w:rsidR="00CC3F6D" w:rsidRPr="0007024E">
        <w:rPr>
          <w:rFonts w:ascii="Times New Roman" w:hAnsi="Times New Roman"/>
          <w:w w:val="100"/>
          <w:sz w:val="20"/>
        </w:rPr>
        <w:t>,</w:t>
      </w:r>
      <w:r w:rsidRPr="0007024E">
        <w:rPr>
          <w:rFonts w:ascii="Times New Roman" w:hAnsi="Times New Roman"/>
          <w:w w:val="100"/>
          <w:sz w:val="20"/>
          <w:vertAlign w:val="superscript"/>
        </w:rPr>
        <w:t>a</w:t>
      </w:r>
      <w:proofErr w:type="spellEnd"/>
      <w:r w:rsidR="00CC3F6D" w:rsidRPr="0007024E">
        <w:rPr>
          <w:rFonts w:ascii="Times New Roman" w:hAnsi="Times New Roman"/>
          <w:w w:val="100"/>
          <w:sz w:val="20"/>
        </w:rPr>
        <w:t xml:space="preserve"> </w:t>
      </w:r>
      <w:r w:rsidRPr="0007024E">
        <w:rPr>
          <w:rFonts w:ascii="Times New Roman" w:hAnsi="Times New Roman"/>
          <w:w w:val="100"/>
          <w:sz w:val="20"/>
        </w:rPr>
        <w:t xml:space="preserve">Stuart N. </w:t>
      </w:r>
      <w:proofErr w:type="spellStart"/>
      <w:r w:rsidRPr="0007024E">
        <w:rPr>
          <w:rFonts w:ascii="Times New Roman" w:hAnsi="Times New Roman"/>
          <w:w w:val="100"/>
          <w:sz w:val="20"/>
        </w:rPr>
        <w:t>Berry</w:t>
      </w:r>
      <w:r w:rsidR="00CC3F6D" w:rsidRPr="0007024E">
        <w:rPr>
          <w:rFonts w:ascii="Times New Roman" w:hAnsi="Times New Roman"/>
          <w:w w:val="100"/>
          <w:sz w:val="20"/>
        </w:rPr>
        <w:t>,</w:t>
      </w:r>
      <w:r w:rsidRPr="0007024E">
        <w:rPr>
          <w:rFonts w:ascii="Times New Roman" w:hAnsi="Times New Roman"/>
          <w:w w:val="100"/>
          <w:sz w:val="20"/>
          <w:vertAlign w:val="superscript"/>
        </w:rPr>
        <w:t>b</w:t>
      </w:r>
      <w:proofErr w:type="spellEnd"/>
      <w:r w:rsidR="00CC3F6D" w:rsidRPr="0007024E">
        <w:rPr>
          <w:rFonts w:ascii="Times New Roman" w:hAnsi="Times New Roman"/>
          <w:w w:val="100"/>
          <w:sz w:val="20"/>
        </w:rPr>
        <w:t xml:space="preserve"> </w:t>
      </w:r>
      <w:r w:rsidR="0007024E" w:rsidRPr="0007024E">
        <w:rPr>
          <w:rFonts w:ascii="Times New Roman" w:hAnsi="Times New Roman"/>
          <w:w w:val="100"/>
          <w:sz w:val="20"/>
        </w:rPr>
        <w:t xml:space="preserve">Louise E. </w:t>
      </w:r>
      <w:proofErr w:type="spellStart"/>
      <w:r w:rsidR="0007024E">
        <w:rPr>
          <w:rFonts w:ascii="Times New Roman" w:hAnsi="Times New Roman"/>
          <w:w w:val="100"/>
          <w:sz w:val="20"/>
        </w:rPr>
        <w:t>Karagiannidis,</w:t>
      </w:r>
      <w:r w:rsidR="0007024E" w:rsidRPr="0007024E">
        <w:rPr>
          <w:rFonts w:ascii="Times New Roman" w:hAnsi="Times New Roman"/>
          <w:w w:val="100"/>
          <w:sz w:val="20"/>
          <w:vertAlign w:val="superscript"/>
        </w:rPr>
        <w:t>b</w:t>
      </w:r>
      <w:proofErr w:type="spellEnd"/>
      <w:r w:rsidR="0007024E">
        <w:rPr>
          <w:rFonts w:ascii="Times New Roman" w:hAnsi="Times New Roman"/>
          <w:w w:val="100"/>
          <w:sz w:val="20"/>
        </w:rPr>
        <w:t xml:space="preserve"> </w:t>
      </w:r>
      <w:r w:rsidR="00CC3F6D" w:rsidRPr="0007024E">
        <w:rPr>
          <w:rFonts w:ascii="Times New Roman" w:hAnsi="Times New Roman"/>
          <w:w w:val="100"/>
          <w:sz w:val="20"/>
        </w:rPr>
        <w:t xml:space="preserve">Simon J. </w:t>
      </w:r>
      <w:proofErr w:type="spellStart"/>
      <w:r w:rsidR="00CC3F6D" w:rsidRPr="0007024E">
        <w:rPr>
          <w:rFonts w:ascii="Times New Roman" w:hAnsi="Times New Roman"/>
          <w:w w:val="100"/>
          <w:sz w:val="20"/>
        </w:rPr>
        <w:t>Coles,</w:t>
      </w:r>
      <w:r w:rsidRPr="0007024E">
        <w:rPr>
          <w:rFonts w:ascii="Times New Roman" w:hAnsi="Times New Roman"/>
          <w:w w:val="100"/>
          <w:sz w:val="20"/>
          <w:vertAlign w:val="superscript"/>
        </w:rPr>
        <w:t>b</w:t>
      </w:r>
      <w:proofErr w:type="spellEnd"/>
      <w:r w:rsidR="00CC3F6D" w:rsidRPr="0007024E">
        <w:rPr>
          <w:rFonts w:ascii="Times New Roman" w:hAnsi="Times New Roman"/>
          <w:w w:val="100"/>
          <w:sz w:val="20"/>
          <w:vertAlign w:val="superscript"/>
        </w:rPr>
        <w:t xml:space="preserve"> </w:t>
      </w:r>
      <w:r w:rsidR="00CC3F6D" w:rsidRPr="0007024E">
        <w:rPr>
          <w:rFonts w:ascii="Times New Roman" w:hAnsi="Times New Roman"/>
          <w:w w:val="100"/>
          <w:sz w:val="20"/>
        </w:rPr>
        <w:t xml:space="preserve">Peter N. </w:t>
      </w:r>
      <w:proofErr w:type="spellStart"/>
      <w:r w:rsidR="00CC3F6D" w:rsidRPr="0007024E">
        <w:rPr>
          <w:rFonts w:ascii="Times New Roman" w:hAnsi="Times New Roman"/>
          <w:w w:val="100"/>
          <w:sz w:val="20"/>
        </w:rPr>
        <w:t>Horton,</w:t>
      </w:r>
      <w:r w:rsidRPr="0007024E">
        <w:rPr>
          <w:rFonts w:ascii="Times New Roman" w:hAnsi="Times New Roman"/>
          <w:w w:val="100"/>
          <w:sz w:val="20"/>
          <w:vertAlign w:val="superscript"/>
        </w:rPr>
        <w:t>b</w:t>
      </w:r>
      <w:proofErr w:type="spellEnd"/>
      <w:r w:rsidR="00CC3F6D" w:rsidRPr="0007024E">
        <w:rPr>
          <w:rFonts w:ascii="Times New Roman" w:hAnsi="Times New Roman"/>
          <w:w w:val="100"/>
          <w:sz w:val="20"/>
        </w:rPr>
        <w:t xml:space="preserve"> Lucy K. </w:t>
      </w:r>
      <w:proofErr w:type="spellStart"/>
      <w:r w:rsidR="00CC3F6D" w:rsidRPr="0007024E">
        <w:rPr>
          <w:rFonts w:ascii="Times New Roman" w:hAnsi="Times New Roman"/>
          <w:w w:val="100"/>
          <w:sz w:val="20"/>
        </w:rPr>
        <w:t>Mapp,</w:t>
      </w:r>
      <w:r w:rsidRPr="0007024E">
        <w:rPr>
          <w:rFonts w:ascii="Times New Roman" w:hAnsi="Times New Roman"/>
          <w:w w:val="100"/>
          <w:sz w:val="20"/>
          <w:vertAlign w:val="superscript"/>
        </w:rPr>
        <w:t>b</w:t>
      </w:r>
      <w:proofErr w:type="spellEnd"/>
      <w:r w:rsidRPr="0007024E">
        <w:rPr>
          <w:rFonts w:ascii="Times New Roman" w:hAnsi="Times New Roman"/>
          <w:w w:val="100"/>
          <w:sz w:val="20"/>
          <w:vertAlign w:val="superscript"/>
        </w:rPr>
        <w:t xml:space="preserve"> </w:t>
      </w:r>
      <w:r w:rsidRPr="0007024E">
        <w:rPr>
          <w:rFonts w:ascii="Times New Roman" w:hAnsi="Times New Roman"/>
          <w:w w:val="100"/>
          <w:sz w:val="20"/>
        </w:rPr>
        <w:t xml:space="preserve">Philip A. </w:t>
      </w:r>
      <w:proofErr w:type="spellStart"/>
      <w:r w:rsidRPr="0007024E">
        <w:rPr>
          <w:rFonts w:ascii="Times New Roman" w:hAnsi="Times New Roman"/>
          <w:w w:val="100"/>
          <w:sz w:val="20"/>
        </w:rPr>
        <w:t>Gale</w:t>
      </w:r>
      <w:r w:rsidRPr="0007024E">
        <w:rPr>
          <w:rFonts w:ascii="Times New Roman" w:hAnsi="Times New Roman"/>
          <w:w w:val="100"/>
          <w:sz w:val="20"/>
          <w:vertAlign w:val="superscript"/>
        </w:rPr>
        <w:t>b</w:t>
      </w:r>
      <w:proofErr w:type="spellEnd"/>
      <w:r w:rsidRPr="0007024E">
        <w:rPr>
          <w:rFonts w:ascii="Times New Roman" w:hAnsi="Times New Roman"/>
          <w:w w:val="100"/>
          <w:sz w:val="20"/>
          <w:vertAlign w:val="superscript"/>
        </w:rPr>
        <w:t>*</w:t>
      </w:r>
      <w:r w:rsidRPr="0007024E">
        <w:rPr>
          <w:rFonts w:ascii="Times New Roman" w:hAnsi="Times New Roman"/>
          <w:w w:val="100"/>
          <w:sz w:val="20"/>
        </w:rPr>
        <w:t xml:space="preserve"> </w:t>
      </w:r>
      <w:r w:rsidR="00CC3F6D" w:rsidRPr="0007024E">
        <w:rPr>
          <w:rFonts w:ascii="Times New Roman" w:hAnsi="Times New Roman"/>
          <w:w w:val="100"/>
          <w:sz w:val="20"/>
        </w:rPr>
        <w:t xml:space="preserve">and Claudia </w:t>
      </w:r>
      <w:proofErr w:type="spellStart"/>
      <w:r w:rsidR="00CC3F6D" w:rsidRPr="0007024E">
        <w:rPr>
          <w:rFonts w:ascii="Times New Roman" w:hAnsi="Times New Roman"/>
          <w:w w:val="100"/>
          <w:sz w:val="20"/>
        </w:rPr>
        <w:t>Caltagirone</w:t>
      </w:r>
      <w:r w:rsidR="00CC3F6D" w:rsidRPr="0007024E">
        <w:rPr>
          <w:rFonts w:ascii="Times New Roman" w:hAnsi="Times New Roman"/>
          <w:w w:val="100"/>
          <w:sz w:val="20"/>
          <w:vertAlign w:val="superscript"/>
        </w:rPr>
        <w:t>a</w:t>
      </w:r>
      <w:proofErr w:type="spellEnd"/>
      <w:r w:rsidR="00CC3F6D" w:rsidRPr="0007024E">
        <w:rPr>
          <w:rFonts w:ascii="Times New Roman" w:hAnsi="Times New Roman"/>
          <w:w w:val="100"/>
          <w:sz w:val="20"/>
          <w:vertAlign w:val="superscript"/>
        </w:rPr>
        <w:t>*</w:t>
      </w:r>
    </w:p>
    <w:p w14:paraId="071362A5" w14:textId="77777777" w:rsidR="00CC3F6D" w:rsidRPr="0007024E" w:rsidRDefault="00CC3F6D" w:rsidP="00017239">
      <w:pPr>
        <w:pStyle w:val="03Abstract"/>
        <w:spacing w:before="0" w:after="0"/>
        <w:rPr>
          <w:rFonts w:ascii="Times New Roman" w:hAnsi="Times New Roman"/>
          <w:w w:val="100"/>
          <w:sz w:val="20"/>
          <w:vertAlign w:val="superscript"/>
        </w:rPr>
      </w:pPr>
    </w:p>
    <w:p w14:paraId="0DBC0001" w14:textId="77777777" w:rsidR="00CC3F6D" w:rsidRPr="0007024E" w:rsidRDefault="00CC3F6D" w:rsidP="00017239">
      <w:pPr>
        <w:pStyle w:val="03Abstract"/>
        <w:spacing w:before="0" w:after="0"/>
        <w:rPr>
          <w:rFonts w:ascii="Times New Roman" w:hAnsi="Times New Roman"/>
          <w:w w:val="100"/>
          <w:sz w:val="20"/>
          <w:vertAlign w:val="superscript"/>
        </w:rPr>
      </w:pPr>
    </w:p>
    <w:p w14:paraId="0058D25A" w14:textId="77777777" w:rsidR="00CC3F6D" w:rsidRPr="0007024E" w:rsidRDefault="00CC3F6D" w:rsidP="00017239">
      <w:pPr>
        <w:pStyle w:val="03Abstract"/>
        <w:spacing w:before="0" w:after="0"/>
        <w:rPr>
          <w:rFonts w:ascii="Times New Roman" w:hAnsi="Times New Roman"/>
          <w:w w:val="100"/>
          <w:sz w:val="20"/>
          <w:vertAlign w:val="superscript"/>
        </w:rPr>
      </w:pPr>
    </w:p>
    <w:p w14:paraId="6A8A6BB5" w14:textId="37EDFBE4" w:rsidR="00CC3F6D" w:rsidRPr="00DA12FA" w:rsidRDefault="00A1714C" w:rsidP="00BB3BEB">
      <w:pPr>
        <w:pStyle w:val="03Abstract"/>
        <w:spacing w:after="0"/>
        <w:rPr>
          <w:rFonts w:ascii="Times New Roman" w:hAnsi="Times New Roman"/>
          <w:sz w:val="18"/>
          <w:szCs w:val="18"/>
          <w:lang w:val="en-GB"/>
        </w:rPr>
      </w:pPr>
      <w:r>
        <w:rPr>
          <w:rFonts w:ascii="Times New Roman" w:hAnsi="Times New Roman"/>
          <w:sz w:val="18"/>
          <w:szCs w:val="18"/>
          <w:lang w:val="en-GB"/>
        </w:rPr>
        <w:t xml:space="preserve">Nine </w:t>
      </w:r>
      <w:proofErr w:type="spellStart"/>
      <w:r>
        <w:rPr>
          <w:rFonts w:ascii="Times New Roman" w:hAnsi="Times New Roman"/>
          <w:sz w:val="18"/>
          <w:szCs w:val="18"/>
          <w:lang w:val="en-GB"/>
        </w:rPr>
        <w:t>tris-ureas</w:t>
      </w:r>
      <w:proofErr w:type="spellEnd"/>
      <w:r>
        <w:rPr>
          <w:rFonts w:ascii="Times New Roman" w:hAnsi="Times New Roman"/>
          <w:sz w:val="18"/>
          <w:szCs w:val="18"/>
          <w:lang w:val="en-GB"/>
        </w:rPr>
        <w:t xml:space="preserve"> receptors</w:t>
      </w:r>
      <w:r w:rsidR="00CC3F6D" w:rsidRPr="00DA12FA">
        <w:rPr>
          <w:rFonts w:ascii="Times New Roman" w:hAnsi="Times New Roman"/>
          <w:sz w:val="18"/>
          <w:szCs w:val="18"/>
          <w:lang w:val="en-GB"/>
        </w:rPr>
        <w:t xml:space="preserve"> (</w:t>
      </w:r>
      <w:r w:rsidR="00CC3F6D" w:rsidRPr="00DA12FA">
        <w:rPr>
          <w:rFonts w:ascii="Times New Roman" w:hAnsi="Times New Roman"/>
          <w:b/>
          <w:sz w:val="18"/>
          <w:szCs w:val="18"/>
          <w:lang w:val="en-GB"/>
        </w:rPr>
        <w:t>L</w:t>
      </w:r>
      <w:r w:rsidR="00CC3F6D" w:rsidRPr="006F2565">
        <w:rPr>
          <w:rFonts w:ascii="Times New Roman" w:hAnsi="Times New Roman"/>
          <w:b/>
          <w:sz w:val="18"/>
          <w:szCs w:val="18"/>
          <w:vertAlign w:val="superscript"/>
          <w:lang w:val="en-GB"/>
        </w:rPr>
        <w:t>1</w:t>
      </w:r>
      <w:r w:rsidR="00CC3F6D" w:rsidRPr="00DA12FA">
        <w:rPr>
          <w:rFonts w:ascii="Times New Roman" w:hAnsi="Times New Roman"/>
          <w:sz w:val="18"/>
          <w:szCs w:val="18"/>
          <w:lang w:val="en-GB"/>
        </w:rPr>
        <w:t>-</w:t>
      </w:r>
      <w:r w:rsidR="00CC3F6D" w:rsidRPr="00DA12FA">
        <w:rPr>
          <w:rFonts w:ascii="Times New Roman" w:hAnsi="Times New Roman"/>
          <w:b/>
          <w:sz w:val="18"/>
          <w:szCs w:val="18"/>
          <w:lang w:val="en-GB"/>
        </w:rPr>
        <w:t>L</w:t>
      </w:r>
      <w:r w:rsidRPr="006F2565">
        <w:rPr>
          <w:rFonts w:ascii="Times New Roman" w:hAnsi="Times New Roman"/>
          <w:b/>
          <w:sz w:val="18"/>
          <w:szCs w:val="18"/>
          <w:vertAlign w:val="superscript"/>
          <w:lang w:val="en-GB"/>
        </w:rPr>
        <w:t>9</w:t>
      </w:r>
      <w:r w:rsidR="00CC3F6D" w:rsidRPr="00DA12FA">
        <w:rPr>
          <w:rFonts w:ascii="Times New Roman" w:hAnsi="Times New Roman"/>
          <w:sz w:val="18"/>
          <w:szCs w:val="18"/>
          <w:lang w:val="en-GB"/>
        </w:rPr>
        <w:t>) have been synthesised</w:t>
      </w:r>
      <w:r w:rsidR="00521F08">
        <w:rPr>
          <w:rFonts w:ascii="Times New Roman" w:hAnsi="Times New Roman"/>
          <w:sz w:val="18"/>
          <w:szCs w:val="18"/>
          <w:lang w:val="en-GB"/>
        </w:rPr>
        <w:t xml:space="preserve"> and shown to coordinate </w:t>
      </w:r>
      <w:r w:rsidR="00E542CF">
        <w:rPr>
          <w:rFonts w:ascii="Times New Roman" w:hAnsi="Times New Roman"/>
          <w:sz w:val="18"/>
          <w:szCs w:val="18"/>
          <w:lang w:val="en-GB"/>
        </w:rPr>
        <w:t xml:space="preserve">to </w:t>
      </w:r>
      <w:r w:rsidR="00521F08">
        <w:rPr>
          <w:rFonts w:ascii="Times New Roman" w:hAnsi="Times New Roman"/>
          <w:sz w:val="18"/>
          <w:szCs w:val="18"/>
          <w:lang w:val="en-GB"/>
        </w:rPr>
        <w:t>a range of anionic guests</w:t>
      </w:r>
      <w:r w:rsidR="00FD18C6">
        <w:rPr>
          <w:rFonts w:ascii="Times New Roman" w:hAnsi="Times New Roman"/>
          <w:sz w:val="18"/>
          <w:szCs w:val="18"/>
          <w:lang w:val="en-GB"/>
        </w:rPr>
        <w:t xml:space="preserve"> both by </w:t>
      </w:r>
      <w:r w:rsidR="00FD18C6" w:rsidRPr="00FD18C6">
        <w:rPr>
          <w:rFonts w:ascii="Times New Roman" w:hAnsi="Times New Roman"/>
          <w:sz w:val="18"/>
          <w:szCs w:val="18"/>
          <w:vertAlign w:val="superscript"/>
          <w:lang w:val="en-GB"/>
        </w:rPr>
        <w:t>1</w:t>
      </w:r>
      <w:r w:rsidR="00FD18C6">
        <w:rPr>
          <w:rFonts w:ascii="Times New Roman" w:hAnsi="Times New Roman"/>
          <w:sz w:val="18"/>
          <w:szCs w:val="18"/>
          <w:lang w:val="en-GB"/>
        </w:rPr>
        <w:t>H NMR titration techniques and single crystal X-ray structural analysis</w:t>
      </w:r>
      <w:r w:rsidR="00521F08">
        <w:rPr>
          <w:rFonts w:ascii="Times New Roman" w:hAnsi="Times New Roman"/>
          <w:sz w:val="18"/>
          <w:szCs w:val="18"/>
          <w:lang w:val="en-GB"/>
        </w:rPr>
        <w:t xml:space="preserve">.  The compounds have been shown to be capable of mediating the exchange of chloride and nitrate and also chloride and bicarbonate across POPC or </w:t>
      </w:r>
      <w:proofErr w:type="spellStart"/>
      <w:r w:rsidR="00521F08">
        <w:rPr>
          <w:rFonts w:ascii="Times New Roman" w:hAnsi="Times New Roman"/>
          <w:sz w:val="18"/>
          <w:szCs w:val="18"/>
          <w:lang w:val="en-GB"/>
        </w:rPr>
        <w:t>POPC:cholesterol</w:t>
      </w:r>
      <w:proofErr w:type="spellEnd"/>
      <w:r w:rsidR="00521F08">
        <w:rPr>
          <w:rFonts w:ascii="Times New Roman" w:hAnsi="Times New Roman"/>
          <w:sz w:val="18"/>
          <w:szCs w:val="18"/>
          <w:lang w:val="en-GB"/>
        </w:rPr>
        <w:t xml:space="preserve"> 7:3 </w:t>
      </w:r>
      <w:r w:rsidR="00E542CF">
        <w:rPr>
          <w:rFonts w:ascii="Times New Roman" w:hAnsi="Times New Roman"/>
          <w:sz w:val="18"/>
          <w:szCs w:val="18"/>
          <w:lang w:val="en-GB"/>
        </w:rPr>
        <w:t xml:space="preserve">vesicle </w:t>
      </w:r>
      <w:r w:rsidR="00521F08">
        <w:rPr>
          <w:rFonts w:ascii="Times New Roman" w:hAnsi="Times New Roman"/>
          <w:sz w:val="18"/>
          <w:szCs w:val="18"/>
          <w:lang w:val="en-GB"/>
        </w:rPr>
        <w:t>bilayer membranes</w:t>
      </w:r>
      <w:r w:rsidR="00E542CF">
        <w:rPr>
          <w:rFonts w:ascii="Times New Roman" w:hAnsi="Times New Roman"/>
          <w:sz w:val="18"/>
          <w:szCs w:val="18"/>
          <w:lang w:val="en-GB"/>
        </w:rPr>
        <w:t xml:space="preserve"> at low transporter loadings</w:t>
      </w:r>
      <w:r w:rsidR="00521F08">
        <w:rPr>
          <w:rFonts w:ascii="Times New Roman" w:hAnsi="Times New Roman"/>
          <w:sz w:val="18"/>
          <w:szCs w:val="18"/>
          <w:lang w:val="en-GB"/>
        </w:rPr>
        <w:t xml:space="preserve">.  An interesting dependency of anion transport on the nature of the cation is evidence to suggest </w:t>
      </w:r>
      <w:r w:rsidR="00FD18C6">
        <w:rPr>
          <w:rFonts w:ascii="Times New Roman" w:hAnsi="Times New Roman"/>
          <w:sz w:val="18"/>
          <w:szCs w:val="18"/>
          <w:lang w:val="en-GB"/>
        </w:rPr>
        <w:t xml:space="preserve">that </w:t>
      </w:r>
      <w:r w:rsidR="00521F08">
        <w:rPr>
          <w:rFonts w:ascii="Times New Roman" w:hAnsi="Times New Roman"/>
          <w:sz w:val="18"/>
          <w:szCs w:val="18"/>
          <w:lang w:val="en-GB"/>
        </w:rPr>
        <w:t>a M</w:t>
      </w:r>
      <w:r w:rsidR="00521F08" w:rsidRPr="00FD18C6">
        <w:rPr>
          <w:rFonts w:ascii="Times New Roman" w:hAnsi="Times New Roman"/>
          <w:sz w:val="18"/>
          <w:szCs w:val="18"/>
          <w:vertAlign w:val="superscript"/>
          <w:lang w:val="en-GB"/>
        </w:rPr>
        <w:t>+</w:t>
      </w:r>
      <w:r w:rsidR="00521F08">
        <w:rPr>
          <w:rFonts w:ascii="Times New Roman" w:hAnsi="Times New Roman"/>
          <w:sz w:val="18"/>
          <w:szCs w:val="18"/>
          <w:lang w:val="en-GB"/>
        </w:rPr>
        <w:t>/Cl</w:t>
      </w:r>
      <w:r w:rsidR="00521F08" w:rsidRPr="00FD18C6">
        <w:rPr>
          <w:rFonts w:ascii="Times New Roman" w:hAnsi="Times New Roman"/>
          <w:sz w:val="18"/>
          <w:szCs w:val="18"/>
          <w:vertAlign w:val="superscript"/>
          <w:lang w:val="en-GB"/>
        </w:rPr>
        <w:t>-</w:t>
      </w:r>
      <w:r w:rsidR="00521F08">
        <w:rPr>
          <w:rFonts w:ascii="Times New Roman" w:hAnsi="Times New Roman"/>
          <w:sz w:val="18"/>
          <w:szCs w:val="18"/>
          <w:lang w:val="en-GB"/>
        </w:rPr>
        <w:t xml:space="preserve"> cotransport process may also contribute to the release of chloride from the vesicles.</w:t>
      </w:r>
    </w:p>
    <w:p w14:paraId="5B52F49E" w14:textId="77777777" w:rsidR="00CC3F6D" w:rsidRPr="00DA12FA" w:rsidRDefault="00CC3F6D" w:rsidP="00017239">
      <w:pPr>
        <w:pStyle w:val="03Abstract"/>
        <w:spacing w:before="0" w:after="0"/>
        <w:rPr>
          <w:lang w:val="en-GB"/>
        </w:rPr>
      </w:pPr>
    </w:p>
    <w:p w14:paraId="187F2EE9" w14:textId="77777777" w:rsidR="00CC3F6D" w:rsidRPr="00DA12FA" w:rsidRDefault="00CC3F6D" w:rsidP="00017239">
      <w:pPr>
        <w:pStyle w:val="03Abstract"/>
        <w:spacing w:before="0" w:after="0"/>
        <w:rPr>
          <w:lang w:val="en-GB"/>
        </w:rPr>
      </w:pPr>
    </w:p>
    <w:p w14:paraId="62376E7E" w14:textId="77777777" w:rsidR="00CC3F6D" w:rsidRPr="00DA12FA" w:rsidRDefault="00CC3F6D" w:rsidP="00677179">
      <w:pPr>
        <w:pStyle w:val="03Abstract"/>
        <w:rPr>
          <w:lang w:val="en-GB"/>
        </w:rPr>
        <w:sectPr w:rsidR="00CC3F6D" w:rsidRPr="00DA12FA" w:rsidSect="00B408E7">
          <w:headerReference w:type="even" r:id="rId9"/>
          <w:headerReference w:type="default" r:id="rId10"/>
          <w:footerReference w:type="even" r:id="rId11"/>
          <w:footerReference w:type="default" r:id="rId12"/>
          <w:headerReference w:type="first" r:id="rId13"/>
          <w:footerReference w:type="first" r:id="rId14"/>
          <w:pgSz w:w="11907" w:h="15593" w:code="9"/>
          <w:pgMar w:top="1009" w:right="851" w:bottom="1134" w:left="851" w:header="510" w:footer="510" w:gutter="0"/>
          <w:cols w:num="2" w:space="227" w:equalWidth="0">
            <w:col w:w="2381" w:space="227"/>
            <w:col w:w="7597"/>
          </w:cols>
          <w:titlePg/>
          <w:docGrid w:linePitch="360"/>
        </w:sectPr>
      </w:pPr>
    </w:p>
    <w:p w14:paraId="0396CD6A" w14:textId="77777777" w:rsidR="00CC3F6D" w:rsidRPr="00DA12FA" w:rsidRDefault="00CC3F6D" w:rsidP="00D05701">
      <w:pPr>
        <w:pStyle w:val="04AHeading"/>
        <w:spacing w:before="0" w:after="200"/>
        <w:rPr>
          <w:lang w:val="en-GB"/>
        </w:rPr>
      </w:pPr>
      <w:r w:rsidRPr="00DA12FA">
        <w:rPr>
          <w:rFonts w:ascii="Times New Roman" w:hAnsi="Times New Roman"/>
          <w:lang w:val="en-GB"/>
        </w:rPr>
        <w:lastRenderedPageBreak/>
        <w:t>Introduction</w:t>
      </w:r>
    </w:p>
    <w:p w14:paraId="4B5315BA" w14:textId="07157B87" w:rsidR="00CC3F6D" w:rsidRDefault="00210254" w:rsidP="00BB3BEB">
      <w:pPr>
        <w:pStyle w:val="08ArticleText"/>
        <w:rPr>
          <w:rFonts w:asciiTheme="majorHAnsi" w:hAnsiTheme="majorHAnsi"/>
        </w:rPr>
      </w:pPr>
      <w:r w:rsidRPr="00B34626">
        <w:rPr>
          <w:rFonts w:asciiTheme="majorHAnsi" w:hAnsiTheme="majorHAnsi"/>
        </w:rPr>
        <w:t xml:space="preserve">Transmembrane transport of anions across lipid bilayers is an important biological process that is normally regulated by complex membrane </w:t>
      </w:r>
      <w:r w:rsidR="00413146">
        <w:rPr>
          <w:rFonts w:asciiTheme="majorHAnsi" w:hAnsiTheme="majorHAnsi"/>
        </w:rPr>
        <w:t>spanning proteins</w:t>
      </w:r>
      <w:r w:rsidRPr="00B34626">
        <w:rPr>
          <w:rFonts w:asciiTheme="majorHAnsi" w:hAnsiTheme="majorHAnsi"/>
        </w:rPr>
        <w:t>. A range of diseases, known as “</w:t>
      </w:r>
      <w:proofErr w:type="spellStart"/>
      <w:r w:rsidRPr="00B34626">
        <w:rPr>
          <w:rFonts w:asciiTheme="majorHAnsi" w:hAnsiTheme="majorHAnsi"/>
        </w:rPr>
        <w:t>channelopathies</w:t>
      </w:r>
      <w:proofErr w:type="spellEnd"/>
      <w:r w:rsidRPr="00B34626">
        <w:rPr>
          <w:rFonts w:asciiTheme="majorHAnsi" w:hAnsiTheme="majorHAnsi"/>
        </w:rPr>
        <w:t>”, including cystic fibrosis, are caused by malfunctioning ion channels.</w:t>
      </w:r>
      <w:hyperlink w:anchor="_ENREF_1" w:tooltip="Ashcroft, 2000 #1" w:history="1">
        <w:r w:rsidR="008C76B0">
          <w:rPr>
            <w:rFonts w:asciiTheme="majorHAnsi" w:hAnsiTheme="majorHAnsi"/>
          </w:rPr>
          <w:fldChar w:fldCharType="begin"/>
        </w:r>
        <w:r w:rsidR="008C76B0">
          <w:rPr>
            <w:rFonts w:asciiTheme="majorHAnsi" w:hAnsiTheme="majorHAnsi"/>
          </w:rPr>
          <w:instrText xml:space="preserve"> ADDIN EN.CITE &lt;EndNote&gt;&lt;Cite&gt;&lt;Author&gt;Ashcroft&lt;/Author&gt;&lt;Year&gt;2000&lt;/Year&gt;&lt;RecNum&gt;1&lt;/RecNum&gt;&lt;DisplayText&gt;&lt;style face="superscript"&gt;1&lt;/style&gt;&lt;/DisplayText&gt;&lt;record&gt;&lt;rec-number&gt;1&lt;/rec-number&gt;&lt;foreign-keys&gt;&lt;key app="EN" db-id="ede9559vxrv9rjevra65wvdbdrxrdsx5wts9"&gt;1&lt;/key&gt;&lt;/foreign-keys&gt;&lt;ref-type name="Book"&gt;6&lt;/ref-type&gt;&lt;contributors&gt;&lt;authors&gt;&lt;author&gt;F. M. Ashcroft&lt;/author&gt;&lt;/authors&gt;&lt;/contributors&gt;&lt;titles&gt;&lt;title&gt;Ion Channels and Disease&lt;/title&gt;&lt;/titles&gt;&lt;dates&gt;&lt;year&gt;2000&lt;/year&gt;&lt;/dates&gt;&lt;pub-location&gt;San Diego&lt;/pub-location&gt;&lt;publisher&gt;Academic Press&lt;/publisher&gt;&lt;urls&gt;&lt;/urls&gt;&lt;/record&gt;&lt;/Cite&gt;&lt;/EndNote&gt;</w:instrText>
        </w:r>
        <w:r w:rsidR="008C76B0">
          <w:rPr>
            <w:rFonts w:asciiTheme="majorHAnsi" w:hAnsiTheme="majorHAnsi"/>
          </w:rPr>
          <w:fldChar w:fldCharType="separate"/>
        </w:r>
        <w:r w:rsidR="008C76B0" w:rsidRPr="00535E72">
          <w:rPr>
            <w:rFonts w:asciiTheme="majorHAnsi" w:hAnsiTheme="majorHAnsi"/>
            <w:noProof/>
            <w:vertAlign w:val="superscript"/>
          </w:rPr>
          <w:t>1</w:t>
        </w:r>
        <w:r w:rsidR="008C76B0">
          <w:rPr>
            <w:rFonts w:asciiTheme="majorHAnsi" w:hAnsiTheme="majorHAnsi"/>
          </w:rPr>
          <w:fldChar w:fldCharType="end"/>
        </w:r>
      </w:hyperlink>
      <w:r w:rsidRPr="00B34626">
        <w:rPr>
          <w:rFonts w:asciiTheme="majorHAnsi" w:hAnsiTheme="majorHAnsi"/>
        </w:rPr>
        <w:t xml:space="preserve"> There is currently interest in the design of synthetic membrane transporters for anion</w:t>
      </w:r>
      <w:r w:rsidR="00535E72">
        <w:rPr>
          <w:rFonts w:asciiTheme="majorHAnsi" w:hAnsiTheme="majorHAnsi"/>
        </w:rPr>
        <w:t>s</w:t>
      </w:r>
      <w:r w:rsidRPr="00B34626">
        <w:rPr>
          <w:rFonts w:asciiTheme="majorHAnsi" w:hAnsiTheme="majorHAnsi"/>
        </w:rPr>
        <w:t xml:space="preserve"> that can act as potential future therapeutic substitutes for these malfunctioning proteins</w:t>
      </w:r>
      <w:r w:rsidR="006B03C6">
        <w:rPr>
          <w:rFonts w:asciiTheme="majorHAnsi" w:hAnsiTheme="majorHAnsi"/>
        </w:rPr>
        <w:t xml:space="preserve"> and have other biological applications</w:t>
      </w:r>
      <w:r w:rsidRPr="00B34626">
        <w:rPr>
          <w:rFonts w:asciiTheme="majorHAnsi" w:hAnsiTheme="majorHAnsi"/>
        </w:rPr>
        <w:t>.</w:t>
      </w:r>
      <w:hyperlink w:anchor="_ENREF_2" w:tooltip="Gale, 2013 #5" w:history="1">
        <w:r w:rsidR="008C76B0">
          <w:rPr>
            <w:rFonts w:asciiTheme="majorHAnsi" w:hAnsiTheme="majorHAnsi"/>
          </w:rPr>
          <w:fldChar w:fldCharType="begin">
            <w:fldData xml:space="preserve">PEVuZE5vdGU+PENpdGU+PEF1dGhvcj5HYWxlPC9BdXRob3I+PFllYXI+MjAxMzwvWWVhcj48UmVj
TnVtPjU8L1JlY051bT48RGlzcGxheVRleHQ+PHN0eWxlIGZhY2U9InN1cGVyc2NyaXB0Ij4yLTQ8
L3N0eWxlPjwvRGlzcGxheVRleHQ+PHJlY29yZD48cmVjLW51bWJlcj41PC9yZWMtbnVtYmVyPjxm
b3JlaWduLWtleXM+PGtleSBhcHA9IkVOIiBkYi1pZD0iZWRlOTU1OXZ4cnY5cmpldnJhNjV3dmRi
ZHJ4cmRzeDV3dHM5Ij41PC9rZXk+PC9mb3JlaWduLWtleXM+PHJlZi10eXBlIG5hbWU9IkpvdXJu
YWwgQXJ0aWNsZSI+MTc8L3JlZi10eXBlPjxjb250cmlidXRvcnM+PGF1dGhvcnM+PGF1dGhvcj5H
YWxlLCBQaGlsaXAgQS48L2F1dGhvcj48YXV0aG9yPlDDqXJlei1Ub23DoXMsIFJpY2FyZG88L2F1
dGhvcj48YXV0aG9yPlF1ZXNhZGEsIFJvYmVydG88L2F1dGhvcj48L2F1dGhvcnM+PC9jb250cmli
dXRvcnM+PHRpdGxlcz48dGl0bGU+QW5pb24gVHJhbnNwb3J0ZXJzIGFuZCBCaW9sb2dpY2FsIFN5
c3RlbXM8L3RpdGxlPjxzZWNvbmRhcnktdGl0bGU+QWNjb3VudHMgb2YgQ2hlbWljYWwgUmVzZWFy
Y2g8L3NlY29uZGFyeS10aXRsZT48L3RpdGxlcz48cGVyaW9kaWNhbD48ZnVsbC10aXRsZT5BY2Nv
dW50cyBvZiBDaGVtaWNhbCBSZXNlYXJjaDwvZnVsbC10aXRsZT48L3BlcmlvZGljYWw+PHBhZ2Vz
PjI4MDEtMjgxMzwvcGFnZXM+PHZvbHVtZT40Njwvdm9sdW1lPjxudW1iZXI+MTI8L251bWJlcj48
ZGF0ZXM+PHllYXI+MjAxMzwveWVhcj48cHViLWRhdGVzPjxkYXRlPjIwMTMvMTIvMTc8L2RhdGU+
PC9wdWItZGF0ZXM+PC9kYXRlcz48cHVibGlzaGVyPkFtZXJpY2FuIENoZW1pY2FsIFNvY2lldHk8
L3B1Ymxpc2hlcj48aXNibj4wMDAxLTQ4NDI8L2lzYm4+PHVybHM+PHJlbGF0ZWQtdXJscz48dXJs
Pmh0dHA6Ly9keC5kb2kub3JnLzEwLjEwMjEvYXI0MDAwMTlwPC91cmw+PC9yZWxhdGVkLXVybHM+
PC91cmxzPjxlbGVjdHJvbmljLXJlc291cmNlLW51bT4xMC4xMDIxL2FyNDAwMDE5cDwvZWxlY3Ry
b25pYy1yZXNvdXJjZS1udW0+PC9yZWNvcmQ+PC9DaXRlPjxDaXRlPjxBdXRob3I+TWF0aWxlPC9B
dXRob3I+PFllYXI+MjAxMTwvWWVhcj48UmVjTnVtPjQ8L1JlY051bT48cmVjb3JkPjxyZWMtbnVt
YmVyPjQ8L3JlYy1udW1iZXI+PGZvcmVpZ24ta2V5cz48a2V5IGFwcD0iRU4iIGRiLWlkPSJlZGU5
NTU5dnhydjlyamV2cmE2NXd2ZGJkcnhyZHN4NXd0czkiPjQ8L2tleT48L2ZvcmVpZ24ta2V5cz48
cmVmLXR5cGUgbmFtZT0iSm91cm5hbCBBcnRpY2xlIj4xNzwvcmVmLXR5cGU+PGNvbnRyaWJ1dG9y
cz48YXV0aG9ycz48YXV0aG9yPk1hdGlsZSwgU3RlZmFuPC9hdXRob3I+PGF1dGhvcj5WYXJnYXMg
SmVudHpzY2gsIEFuZHJlYXM8L2F1dGhvcj48YXV0aG9yPk1vbnRlbmVncm8sIEphdmllcjwvYXV0
aG9yPjxhdXRob3I+RmluLCBBbmRyZWE8L2F1dGhvcj48L2F1dGhvcnM+PC9jb250cmlidXRvcnM+
PHRpdGxlcz48dGl0bGU+UmVjZW50IHN5bnRoZXRpYyB0cmFuc3BvcnQgc3lzdGVtczwvdGl0bGU+
PHNlY29uZGFyeS10aXRsZT5DaGVtaWNhbCBTb2NpZXR5IFJldmlld3M8L3NlY29uZGFyeS10aXRs
ZT48L3RpdGxlcz48cGVyaW9kaWNhbD48ZnVsbC10aXRsZT5DaGVtaWNhbCBTb2NpZXR5IFJldmll
d3M8L2Z1bGwtdGl0bGU+PC9wZXJpb2RpY2FsPjxwYWdlcz4yNDUzLTI0NzQ8L3BhZ2VzPjx2b2x1
bWU+NDA8L3ZvbHVtZT48bnVtYmVyPjU8L251bWJlcj48ZGF0ZXM+PHllYXI+MjAxMTwveWVhcj48
L2RhdGVzPjxwdWJsaXNoZXI+VGhlIFJveWFsIFNvY2lldHkgb2YgQ2hlbWlzdHJ5PC9wdWJsaXNo
ZXI+PGlzYm4+MDMwNi0wMDEyPC9pc2JuPjx3b3JrLXR5cGU+MTAuMTAzOS9DMENTMDAyMDlHPC93
b3JrLXR5cGU+PHVybHM+PHJlbGF0ZWQtdXJscz48dXJsPmh0dHA6Ly9keC5kb2kub3JnLzEwLjEw
MzkvQzBDUzAwMjA5RzwvdXJsPjwvcmVsYXRlZC11cmxzPjwvdXJscz48ZWxlY3Ryb25pYy1yZXNv
dXJjZS1udW0+MTAuMTAzOS9DMENTMDAyMDlHPC9lbGVjdHJvbmljLXJlc291cmNlLW51bT48L3Jl
Y29yZD48L0NpdGU+PENpdGU+PEF1dGhvcj5CdXNzY2hhZXJ0PC9BdXRob3I+PFllYXI+MjAxMzwv
WWVhcj48UmVjTnVtPjY8L1JlY051bT48cmVjb3JkPjxyZWMtbnVtYmVyPjY8L3JlYy1udW1iZXI+
PGZvcmVpZ24ta2V5cz48a2V5IGFwcD0iRU4iIGRiLWlkPSJlZGU5NTU5dnhydjlyamV2cmE2NXd2
ZGJkcnhyZHN4NXd0czkiPjY8L2tleT48L2ZvcmVpZ24ta2V5cz48cmVmLXR5cGUgbmFtZT0iSm91
cm5hbCBBcnRpY2xlIj4xNzwvcmVmLXR5cGU+PGNvbnRyaWJ1dG9ycz48YXV0aG9ycz48YXV0aG9y
PkJ1c3NjaGFlcnQsIE5hdGhhbGllPC9hdXRob3I+PGF1dGhvcj5HYWxlLCBQaGlsaXAgQS48L2F1
dGhvcj48L2F1dGhvcnM+PC9jb250cmlidXRvcnM+PHRpdGxlcz48dGl0bGU+U21hbGwtTW9sZWN1
bGUgTGlwaWQtQmlsYXllciBBbmlvbiBUcmFuc3BvcnRlcnMgZm9yIEJpb2xvZ2ljYWwgQXBwbGlj
YXRpb25zPC90aXRsZT48c2Vjb25kYXJ5LXRpdGxlPkFuZ2V3YW5kdGUgQ2hlbWllIEludGVybmF0
aW9uYWwgRWRpdGlvbjwvc2Vjb25kYXJ5LXRpdGxlPjwvdGl0bGVzPjxwZXJpb2RpY2FsPjxmdWxs
LXRpdGxlPkFuZ2V3YW5kdGUgQ2hlbWllIEludGVybmF0aW9uYWwgRWRpdGlvbjwvZnVsbC10aXRs
ZT48L3BlcmlvZGljYWw+PHBhZ2VzPjEzNzQtMTM4MjwvcGFnZXM+PHZvbHVtZT41Mjwvdm9sdW1l
PjxudW1iZXI+NTwvbnVtYmVyPjxrZXl3b3Jkcz48a2V5d29yZD5hbmlvbnM8L2tleXdvcmQ+PGtl
eXdvcmQ+aHlkcm9nZW4gYm9uZGluZzwva2V5d29yZD48a2V5d29yZD5pb24gdHJhbnNwb3J0PC9r
ZXl3b3JkPjxrZXl3b3JkPm1lbWJyYW5lczwva2V5d29yZD48a2V5d29yZD5zdXByYW1vbGVjdWxh
ciBjaGVtaXN0cnk8L2tleXdvcmQ+PC9rZXl3b3Jkcz48ZGF0ZXM+PHllYXI+MjAxMzwveWVhcj48
L2RhdGVzPjxwdWJsaXNoZXI+V0lMRVktVkNIIFZlcmxhZzwvcHVibGlzaGVyPjxpc2JuPjE1MjEt
Mzc3MzwvaXNibj48dXJscz48cmVsYXRlZC11cmxzPjx1cmw+aHR0cDovL2R4LmRvaS5vcmcvMTAu
MTAwMi9hbmllLjIwMTIwNzUzNTwvdXJsPjwvcmVsYXRlZC11cmxzPjwvdXJscz48ZWxlY3Ryb25p
Yy1yZXNvdXJjZS1udW0+MTAuMTAwMi9hbmllLjIwMTIwNzUzNTwvZWxlY3Ryb25pYy1yZXNvdXJj
ZS1udW0+PC9yZWNvcmQ+PC9DaXRlPjwvRW5kTm90ZT5=
</w:fldData>
          </w:fldChar>
        </w:r>
        <w:r w:rsidR="008C76B0">
          <w:rPr>
            <w:rFonts w:asciiTheme="majorHAnsi" w:hAnsiTheme="majorHAnsi"/>
          </w:rPr>
          <w:instrText xml:space="preserve"> ADDIN EN.CITE </w:instrText>
        </w:r>
        <w:r w:rsidR="008C76B0">
          <w:rPr>
            <w:rFonts w:asciiTheme="majorHAnsi" w:hAnsiTheme="majorHAnsi"/>
          </w:rPr>
          <w:fldChar w:fldCharType="begin">
            <w:fldData xml:space="preserve">PEVuZE5vdGU+PENpdGU+PEF1dGhvcj5HYWxlPC9BdXRob3I+PFllYXI+MjAxMzwvWWVhcj48UmVj
TnVtPjU8L1JlY051bT48RGlzcGxheVRleHQ+PHN0eWxlIGZhY2U9InN1cGVyc2NyaXB0Ij4yLTQ8
L3N0eWxlPjwvRGlzcGxheVRleHQ+PHJlY29yZD48cmVjLW51bWJlcj41PC9yZWMtbnVtYmVyPjxm
b3JlaWduLWtleXM+PGtleSBhcHA9IkVOIiBkYi1pZD0iZWRlOTU1OXZ4cnY5cmpldnJhNjV3dmRi
ZHJ4cmRzeDV3dHM5Ij41PC9rZXk+PC9mb3JlaWduLWtleXM+PHJlZi10eXBlIG5hbWU9IkpvdXJu
YWwgQXJ0aWNsZSI+MTc8L3JlZi10eXBlPjxjb250cmlidXRvcnM+PGF1dGhvcnM+PGF1dGhvcj5H
YWxlLCBQaGlsaXAgQS48L2F1dGhvcj48YXV0aG9yPlDDqXJlei1Ub23DoXMsIFJpY2FyZG88L2F1
dGhvcj48YXV0aG9yPlF1ZXNhZGEsIFJvYmVydG88L2F1dGhvcj48L2F1dGhvcnM+PC9jb250cmli
dXRvcnM+PHRpdGxlcz48dGl0bGU+QW5pb24gVHJhbnNwb3J0ZXJzIGFuZCBCaW9sb2dpY2FsIFN5
c3RlbXM8L3RpdGxlPjxzZWNvbmRhcnktdGl0bGU+QWNjb3VudHMgb2YgQ2hlbWljYWwgUmVzZWFy
Y2g8L3NlY29uZGFyeS10aXRsZT48L3RpdGxlcz48cGVyaW9kaWNhbD48ZnVsbC10aXRsZT5BY2Nv
dW50cyBvZiBDaGVtaWNhbCBSZXNlYXJjaDwvZnVsbC10aXRsZT48L3BlcmlvZGljYWw+PHBhZ2Vz
PjI4MDEtMjgxMzwvcGFnZXM+PHZvbHVtZT40Njwvdm9sdW1lPjxudW1iZXI+MTI8L251bWJlcj48
ZGF0ZXM+PHllYXI+MjAxMzwveWVhcj48cHViLWRhdGVzPjxkYXRlPjIwMTMvMTIvMTc8L2RhdGU+
PC9wdWItZGF0ZXM+PC9kYXRlcz48cHVibGlzaGVyPkFtZXJpY2FuIENoZW1pY2FsIFNvY2lldHk8
L3B1Ymxpc2hlcj48aXNibj4wMDAxLTQ4NDI8L2lzYm4+PHVybHM+PHJlbGF0ZWQtdXJscz48dXJs
Pmh0dHA6Ly9keC5kb2kub3JnLzEwLjEwMjEvYXI0MDAwMTlwPC91cmw+PC9yZWxhdGVkLXVybHM+
PC91cmxzPjxlbGVjdHJvbmljLXJlc291cmNlLW51bT4xMC4xMDIxL2FyNDAwMDE5cDwvZWxlY3Ry
b25pYy1yZXNvdXJjZS1udW0+PC9yZWNvcmQ+PC9DaXRlPjxDaXRlPjxBdXRob3I+TWF0aWxlPC9B
dXRob3I+PFllYXI+MjAxMTwvWWVhcj48UmVjTnVtPjQ8L1JlY051bT48cmVjb3JkPjxyZWMtbnVt
YmVyPjQ8L3JlYy1udW1iZXI+PGZvcmVpZ24ta2V5cz48a2V5IGFwcD0iRU4iIGRiLWlkPSJlZGU5
NTU5dnhydjlyamV2cmE2NXd2ZGJkcnhyZHN4NXd0czkiPjQ8L2tleT48L2ZvcmVpZ24ta2V5cz48
cmVmLXR5cGUgbmFtZT0iSm91cm5hbCBBcnRpY2xlIj4xNzwvcmVmLXR5cGU+PGNvbnRyaWJ1dG9y
cz48YXV0aG9ycz48YXV0aG9yPk1hdGlsZSwgU3RlZmFuPC9hdXRob3I+PGF1dGhvcj5WYXJnYXMg
SmVudHpzY2gsIEFuZHJlYXM8L2F1dGhvcj48YXV0aG9yPk1vbnRlbmVncm8sIEphdmllcjwvYXV0
aG9yPjxhdXRob3I+RmluLCBBbmRyZWE8L2F1dGhvcj48L2F1dGhvcnM+PC9jb250cmlidXRvcnM+
PHRpdGxlcz48dGl0bGU+UmVjZW50IHN5bnRoZXRpYyB0cmFuc3BvcnQgc3lzdGVtczwvdGl0bGU+
PHNlY29uZGFyeS10aXRsZT5DaGVtaWNhbCBTb2NpZXR5IFJldmlld3M8L3NlY29uZGFyeS10aXRs
ZT48L3RpdGxlcz48cGVyaW9kaWNhbD48ZnVsbC10aXRsZT5DaGVtaWNhbCBTb2NpZXR5IFJldmll
d3M8L2Z1bGwtdGl0bGU+PC9wZXJpb2RpY2FsPjxwYWdlcz4yNDUzLTI0NzQ8L3BhZ2VzPjx2b2x1
bWU+NDA8L3ZvbHVtZT48bnVtYmVyPjU8L251bWJlcj48ZGF0ZXM+PHllYXI+MjAxMTwveWVhcj48
L2RhdGVzPjxwdWJsaXNoZXI+VGhlIFJveWFsIFNvY2lldHkgb2YgQ2hlbWlzdHJ5PC9wdWJsaXNo
ZXI+PGlzYm4+MDMwNi0wMDEyPC9pc2JuPjx3b3JrLXR5cGU+MTAuMTAzOS9DMENTMDAyMDlHPC93
b3JrLXR5cGU+PHVybHM+PHJlbGF0ZWQtdXJscz48dXJsPmh0dHA6Ly9keC5kb2kub3JnLzEwLjEw
MzkvQzBDUzAwMjA5RzwvdXJsPjwvcmVsYXRlZC11cmxzPjwvdXJscz48ZWxlY3Ryb25pYy1yZXNv
dXJjZS1udW0+MTAuMTAzOS9DMENTMDAyMDlHPC9lbGVjdHJvbmljLXJlc291cmNlLW51bT48L3Jl
Y29yZD48L0NpdGU+PENpdGU+PEF1dGhvcj5CdXNzY2hhZXJ0PC9BdXRob3I+PFllYXI+MjAxMzwv
WWVhcj48UmVjTnVtPjY8L1JlY051bT48cmVjb3JkPjxyZWMtbnVtYmVyPjY8L3JlYy1udW1iZXI+
PGZvcmVpZ24ta2V5cz48a2V5IGFwcD0iRU4iIGRiLWlkPSJlZGU5NTU5dnhydjlyamV2cmE2NXd2
ZGJkcnhyZHN4NXd0czkiPjY8L2tleT48L2ZvcmVpZ24ta2V5cz48cmVmLXR5cGUgbmFtZT0iSm91
cm5hbCBBcnRpY2xlIj4xNzwvcmVmLXR5cGU+PGNvbnRyaWJ1dG9ycz48YXV0aG9ycz48YXV0aG9y
PkJ1c3NjaGFlcnQsIE5hdGhhbGllPC9hdXRob3I+PGF1dGhvcj5HYWxlLCBQaGlsaXAgQS48L2F1
dGhvcj48L2F1dGhvcnM+PC9jb250cmlidXRvcnM+PHRpdGxlcz48dGl0bGU+U21hbGwtTW9sZWN1
bGUgTGlwaWQtQmlsYXllciBBbmlvbiBUcmFuc3BvcnRlcnMgZm9yIEJpb2xvZ2ljYWwgQXBwbGlj
YXRpb25zPC90aXRsZT48c2Vjb25kYXJ5LXRpdGxlPkFuZ2V3YW5kdGUgQ2hlbWllIEludGVybmF0
aW9uYWwgRWRpdGlvbjwvc2Vjb25kYXJ5LXRpdGxlPjwvdGl0bGVzPjxwZXJpb2RpY2FsPjxmdWxs
LXRpdGxlPkFuZ2V3YW5kdGUgQ2hlbWllIEludGVybmF0aW9uYWwgRWRpdGlvbjwvZnVsbC10aXRs
ZT48L3BlcmlvZGljYWw+PHBhZ2VzPjEzNzQtMTM4MjwvcGFnZXM+PHZvbHVtZT41Mjwvdm9sdW1l
PjxudW1iZXI+NTwvbnVtYmVyPjxrZXl3b3Jkcz48a2V5d29yZD5hbmlvbnM8L2tleXdvcmQ+PGtl
eXdvcmQ+aHlkcm9nZW4gYm9uZGluZzwva2V5d29yZD48a2V5d29yZD5pb24gdHJhbnNwb3J0PC9r
ZXl3b3JkPjxrZXl3b3JkPm1lbWJyYW5lczwva2V5d29yZD48a2V5d29yZD5zdXByYW1vbGVjdWxh
ciBjaGVtaXN0cnk8L2tleXdvcmQ+PC9rZXl3b3Jkcz48ZGF0ZXM+PHllYXI+MjAxMzwveWVhcj48
L2RhdGVzPjxwdWJsaXNoZXI+V0lMRVktVkNIIFZlcmxhZzwvcHVibGlzaGVyPjxpc2JuPjE1MjEt
Mzc3MzwvaXNibj48dXJscz48cmVsYXRlZC11cmxzPjx1cmw+aHR0cDovL2R4LmRvaS5vcmcvMTAu
MTAwMi9hbmllLjIwMTIwNzUzNTwvdXJsPjwvcmVsYXRlZC11cmxzPjwvdXJscz48ZWxlY3Ryb25p
Yy1yZXNvdXJjZS1udW0+MTAuMTAwMi9hbmllLjIwMTIwNzUzNTwvZWxlY3Ryb25pYy1yZXNvdXJj
ZS1udW0+PC9yZWNvcmQ+PC9DaXRlPjwvRW5kTm90ZT5=
</w:fldData>
          </w:fldChar>
        </w:r>
        <w:r w:rsidR="008C76B0">
          <w:rPr>
            <w:rFonts w:asciiTheme="majorHAnsi" w:hAnsiTheme="majorHAnsi"/>
          </w:rPr>
          <w:instrText xml:space="preserve"> ADDIN EN.CITE.DATA </w:instrText>
        </w:r>
        <w:r w:rsidR="008C76B0">
          <w:rPr>
            <w:rFonts w:asciiTheme="majorHAnsi" w:hAnsiTheme="majorHAnsi"/>
          </w:rPr>
        </w:r>
        <w:r w:rsidR="008C76B0">
          <w:rPr>
            <w:rFonts w:asciiTheme="majorHAnsi" w:hAnsiTheme="majorHAnsi"/>
          </w:rPr>
          <w:fldChar w:fldCharType="end"/>
        </w:r>
        <w:r w:rsidR="008C76B0">
          <w:rPr>
            <w:rFonts w:asciiTheme="majorHAnsi" w:hAnsiTheme="majorHAnsi"/>
          </w:rPr>
        </w:r>
        <w:r w:rsidR="008C76B0">
          <w:rPr>
            <w:rFonts w:asciiTheme="majorHAnsi" w:hAnsiTheme="majorHAnsi"/>
          </w:rPr>
          <w:fldChar w:fldCharType="separate"/>
        </w:r>
        <w:r w:rsidR="008C76B0" w:rsidRPr="00412605">
          <w:rPr>
            <w:rFonts w:asciiTheme="majorHAnsi" w:hAnsiTheme="majorHAnsi"/>
            <w:noProof/>
            <w:vertAlign w:val="superscript"/>
          </w:rPr>
          <w:t>2-4</w:t>
        </w:r>
        <w:r w:rsidR="008C76B0">
          <w:rPr>
            <w:rFonts w:asciiTheme="majorHAnsi" w:hAnsiTheme="majorHAnsi"/>
          </w:rPr>
          <w:fldChar w:fldCharType="end"/>
        </w:r>
      </w:hyperlink>
    </w:p>
    <w:p w14:paraId="4D755F94" w14:textId="13EFFF82" w:rsidR="00024322" w:rsidRDefault="00A4053A" w:rsidP="00024322">
      <w:pPr>
        <w:pStyle w:val="08ArticleText"/>
        <w:rPr>
          <w:rFonts w:asciiTheme="majorHAnsi" w:hAnsiTheme="majorHAnsi"/>
        </w:rPr>
      </w:pPr>
      <w:r>
        <w:rPr>
          <w:rFonts w:asciiTheme="majorHAnsi" w:hAnsiTheme="majorHAnsi"/>
        </w:rPr>
        <w:t xml:space="preserve">Gale and co-workers have recently </w:t>
      </w:r>
      <w:r w:rsidR="00024322">
        <w:rPr>
          <w:rFonts w:asciiTheme="majorHAnsi" w:hAnsiTheme="majorHAnsi"/>
        </w:rPr>
        <w:t xml:space="preserve">described the anion binding properties of </w:t>
      </w:r>
      <w:r w:rsidRPr="00B34626">
        <w:rPr>
          <w:rFonts w:asciiTheme="majorHAnsi" w:hAnsiTheme="majorHAnsi"/>
          <w:lang w:val="en-GB"/>
        </w:rPr>
        <w:t xml:space="preserve">a series of </w:t>
      </w:r>
      <w:proofErr w:type="spellStart"/>
      <w:r w:rsidRPr="00165EF1">
        <w:rPr>
          <w:rFonts w:asciiTheme="majorHAnsi" w:hAnsiTheme="majorHAnsi"/>
          <w:i/>
          <w:lang w:val="en-GB"/>
        </w:rPr>
        <w:t>ortho</w:t>
      </w:r>
      <w:proofErr w:type="spellEnd"/>
      <w:r w:rsidRPr="00B34626">
        <w:rPr>
          <w:rFonts w:asciiTheme="majorHAnsi" w:hAnsiTheme="majorHAnsi"/>
          <w:lang w:val="en-GB"/>
        </w:rPr>
        <w:t>-</w:t>
      </w:r>
      <w:proofErr w:type="spellStart"/>
      <w:r w:rsidRPr="00B34626">
        <w:rPr>
          <w:rFonts w:asciiTheme="majorHAnsi" w:hAnsiTheme="majorHAnsi"/>
          <w:lang w:val="en-GB"/>
        </w:rPr>
        <w:t>phenylenediamine</w:t>
      </w:r>
      <w:proofErr w:type="spellEnd"/>
      <w:r w:rsidRPr="00B34626">
        <w:rPr>
          <w:rFonts w:asciiTheme="majorHAnsi" w:hAnsiTheme="majorHAnsi"/>
          <w:lang w:val="en-GB"/>
        </w:rPr>
        <w:t xml:space="preserve">-based </w:t>
      </w:r>
      <w:proofErr w:type="spellStart"/>
      <w:r w:rsidRPr="00B34626">
        <w:rPr>
          <w:rFonts w:asciiTheme="majorHAnsi" w:hAnsiTheme="majorHAnsi"/>
          <w:lang w:val="en-GB"/>
        </w:rPr>
        <w:t>bis-ureas</w:t>
      </w:r>
      <w:proofErr w:type="spellEnd"/>
      <w:r>
        <w:rPr>
          <w:rFonts w:asciiTheme="majorHAnsi" w:hAnsiTheme="majorHAnsi"/>
          <w:lang w:val="en-GB"/>
        </w:rPr>
        <w:t>.</w:t>
      </w:r>
      <w:r w:rsidR="00D47AC5">
        <w:rPr>
          <w:rFonts w:asciiTheme="majorHAnsi" w:hAnsiTheme="majorHAnsi"/>
          <w:lang w:val="en-GB"/>
        </w:rPr>
        <w:fldChar w:fldCharType="begin">
          <w:fldData xml:space="preserve">PEVuZE5vdGU+PENpdGU+PEF1dGhvcj5Nb29yZTwvQXV0aG9yPjxZZWFyPjIwMTM8L1llYXI+PFJl
Y051bT4zPC9SZWNOdW0+PERpc3BsYXlUZXh0PjxzdHlsZSBmYWNlPSJzdXBlcnNjcmlwdCI+NSwg
Njwvc3R5bGU+PC9EaXNwbGF5VGV4dD48cmVjb3JkPjxyZWMtbnVtYmVyPjM8L3JlYy1udW1iZXI+
PGZvcmVpZ24ta2V5cz48a2V5IGFwcD0iRU4iIGRiLWlkPSJlZGU5NTU5dnhydjlyamV2cmE2NXd2
ZGJkcnhyZHN4NXd0czkiPjM8L2tleT48L2ZvcmVpZ24ta2V5cz48cmVmLXR5cGUgbmFtZT0iSm91
cm5hbCBBcnRpY2xlIj4xNzwvcmVmLXR5cGU+PGNvbnRyaWJ1dG9ycz48YXV0aG9ycz48YXV0aG9y
Pk1vb3JlLCBTdGVwaGVuIEouPC9hdXRob3I+PGF1dGhvcj5IYXluZXMsIENhbGx5IEouIEUuPC9h
dXRob3I+PGF1dGhvcj5Hb256YWxleiwgSm9yZ2U8L2F1dGhvcj48YXV0aG9yPlN1dHRvbiwgSmVu
bmlmZXIgTC48L2F1dGhvcj48YXV0aG9yPkJyb29rcywgU2ltb24gSi48L2F1dGhvcj48YXV0aG9y
PkxpZ2h0LCBNYXJrIEUuPC9hdXRob3I+PGF1dGhvcj5IZXJuaW1hbiwgSnVsaWU8L2F1dGhvcj48
YXV0aG9yPkxhbmdsZXksIEcuIEpvaG48L2F1dGhvcj48YXV0aG9yPlNvdG8tQ2VycmF0bywgVmFu
ZXNzYTwvYXV0aG9yPjxhdXRob3I+UGVyZXotVG9tYXMsIFJpY2FyZG88L2F1dGhvcj48YXV0aG9y
Pk1hcnF1ZXMsIElnb3I8L2F1dGhvcj48YXV0aG9yPkNvc3RhLCBQYXVsbyBKLjwvYXV0aG9yPjxh
dXRob3I+RmVsaXgsIFZpdG9yPC9hdXRob3I+PGF1dGhvcj5HYWxlLCBQaGlsaXAgQS48L2F1dGhv
cj48L2F1dGhvcnM+PC9jb250cmlidXRvcnM+PHRpdGxlcz48dGl0bGU+Q2hsb3JpZGUsIGNhcmJv
eHlsYXRlIGFuZCBjYXJib25hdGUgdHJhbnNwb3J0IGJ5IG9ydGhvLXBoZW55bGVuZWRpYW1pbmUt
YmFzZWQgYmlzdXJlYXM8L3RpdGxlPjxzZWNvbmRhcnktdGl0bGU+Q2hlbWljYWwgU2NpZW5jZTwv
c2Vjb25kYXJ5LXRpdGxlPjwvdGl0bGVzPjxwZXJpb2RpY2FsPjxmdWxsLXRpdGxlPkNoZW1pY2Fs
IFNjaWVuY2U8L2Z1bGwtdGl0bGU+PC9wZXJpb2RpY2FsPjxwYWdlcz4xMDMtMTE3PC9wYWdlcz48
dm9sdW1lPjQ8L3ZvbHVtZT48bnVtYmVyPjE8L251bWJlcj48ZGF0ZXM+PHllYXI+MjAxMzwveWVh
cj48L2RhdGVzPjxwdWJsaXNoZXI+VGhlIFJveWFsIFNvY2lldHkgb2YgQ2hlbWlzdHJ5PC9wdWJs
aXNoZXI+PGlzYm4+MjA0MS02NTIwPC9pc2JuPjx3b3JrLXR5cGU+MTAuMTAzOS9DMlNDMjExMTJC
PC93b3JrLXR5cGU+PHVybHM+PHJlbGF0ZWQtdXJscz48dXJsPmh0dHA6Ly9keC5kb2kub3JnLzEw
LjEwMzkvQzJTQzIxMTEyQjwvdXJsPjwvcmVsYXRlZC11cmxzPjwvdXJscz48ZWxlY3Ryb25pYy1y
ZXNvdXJjZS1udW0+MTAuMTAzOS9DMlNDMjExMTJCPC9lbGVjdHJvbmljLXJlc291cmNlLW51bT48
L3JlY29yZD48L0NpdGU+PENpdGU+PEF1dGhvcj5LYXJhZ2lhbm5pZGlzPC9BdXRob3I+PFllYXI+
MjAxNDwvWWVhcj48UmVjTnVtPjM2PC9SZWNOdW0+PHJlY29yZD48cmVjLW51bWJlcj4zNjwvcmVj
LW51bWJlcj48Zm9yZWlnbi1rZXlzPjxrZXkgYXBwPSJFTiIgZGItaWQ9ImVkZTk1NTl2eHJ2OXJq
ZXZyYTY1d3ZkYmRyeHJkc3g1d3RzOSI+MzY8L2tleT48L2ZvcmVpZ24ta2V5cz48cmVmLXR5cGUg
bmFtZT0iSm91cm5hbCBBcnRpY2xlIj4xNzwvcmVmLXR5cGU+PGNvbnRyaWJ1dG9ycz48YXV0aG9y
cz48YXV0aG9yPkthcmFnaWFubmlkaXMsIEwuIEUuPC9hdXRob3I+PGF1dGhvcj5IYXluZXMsIEMu
IEouIEUuPC9hdXRob3I+PGF1dGhvcj5Ib2xkZXIsIEsuIEouPC9hdXRob3I+PGF1dGhvcj5LaXJi
eSwgSS4gTC48L2F1dGhvcj48YXV0aG9yPk1vb3JlLCBTLiBKLjwvYXV0aG9yPjxhdXRob3I+V2Vs
bHMsIE4uIEouPC9hdXRob3I+PGF1dGhvcj5HYWxlLCBQLiBBLjwvYXV0aG9yPjwvYXV0aG9ycz48
L2NvbnRyaWJ1dG9ycz48dGl0bGVzPjx0aXRsZT5IaWdobHkgZWZmZWN0aXZlIHlldCBzaW1wbGUg
dHJhbnNtZW1icmFuZSBhbmlvbiB0cmFuc3BvcnRlcnMgYmFzZWQgdXBvbiBvcnRoby1waGVueWxl
bmVkaWFtaW5lIGJpcy11cmVhczwvdGl0bGU+PHNlY29uZGFyeS10aXRsZT5DaGVtaWNhbCBDb21t
dW5pY2F0aW9uczwvc2Vjb25kYXJ5LXRpdGxlPjwvdGl0bGVzPjxwZXJpb2RpY2FsPjxmdWxsLXRp
dGxlPkNoZW1pY2FsIENvbW11bmljYXRpb25zPC9mdWxsLXRpdGxlPjwvcGVyaW9kaWNhbD48cGFn
ZXM+MTIwNTAtMTIwNTM8L3BhZ2VzPjx2b2x1bWU+NTA8L3ZvbHVtZT48bnVtYmVyPjgxPC9udW1i
ZXI+PGRhdGVzPjx5ZWFyPjIwMTQ8L3llYXI+PC9kYXRlcz48d29yay10eXBlPkFydGljbGU8L3dv
cmstdHlwZT48dXJscz48cmVsYXRlZC11cmxzPjx1cmw+aHR0cHM6Ly93d3cuc2NvcHVzLmNvbS9p
bndhcmQvcmVjb3JkLnVybD9laWQ9Mi1zMi4wLTg0OTA3ODI4MjUzJmFtcDtwYXJ0bmVySUQ9NDAm
YW1wO21kNT0zNTJlOTQzNmExNTUyODlmMmViZjE1ODAxZWI4MTA2YzwvdXJsPjwvcmVsYXRlZC11
cmxzPjwvdXJscz48ZWxlY3Ryb25pYy1yZXNvdXJjZS1udW0+MTAuMTAzOS9jNGNjMDU1MTllPC9l
bGVjdHJvbmljLXJlc291cmNlLW51bT48cmVtb3RlLWRhdGFiYXNlLW5hbWU+U2NvcHVzPC9yZW1v
dGUtZGF0YWJhc2UtbmFtZT48L3JlY29yZD48L0NpdGU+PC9FbmROb3RlPgB=
</w:fldData>
        </w:fldChar>
      </w:r>
      <w:r w:rsidR="002F09A5">
        <w:rPr>
          <w:rFonts w:asciiTheme="majorHAnsi" w:hAnsiTheme="majorHAnsi"/>
          <w:lang w:val="en-GB"/>
        </w:rPr>
        <w:instrText xml:space="preserve"> ADDIN EN.CITE </w:instrText>
      </w:r>
      <w:r w:rsidR="00D47AC5">
        <w:rPr>
          <w:rFonts w:asciiTheme="majorHAnsi" w:hAnsiTheme="majorHAnsi"/>
          <w:lang w:val="en-GB"/>
        </w:rPr>
        <w:fldChar w:fldCharType="begin">
          <w:fldData xml:space="preserve">PEVuZE5vdGU+PENpdGU+PEF1dGhvcj5Nb29yZTwvQXV0aG9yPjxZZWFyPjIwMTM8L1llYXI+PFJl
Y051bT4zPC9SZWNOdW0+PERpc3BsYXlUZXh0PjxzdHlsZSBmYWNlPSJzdXBlcnNjcmlwdCI+NSwg
Njwvc3R5bGU+PC9EaXNwbGF5VGV4dD48cmVjb3JkPjxyZWMtbnVtYmVyPjM8L3JlYy1udW1iZXI+
PGZvcmVpZ24ta2V5cz48a2V5IGFwcD0iRU4iIGRiLWlkPSJlZGU5NTU5dnhydjlyamV2cmE2NXd2
ZGJkcnhyZHN4NXd0czkiPjM8L2tleT48L2ZvcmVpZ24ta2V5cz48cmVmLXR5cGUgbmFtZT0iSm91
cm5hbCBBcnRpY2xlIj4xNzwvcmVmLXR5cGU+PGNvbnRyaWJ1dG9ycz48YXV0aG9ycz48YXV0aG9y
Pk1vb3JlLCBTdGVwaGVuIEouPC9hdXRob3I+PGF1dGhvcj5IYXluZXMsIENhbGx5IEouIEUuPC9h
dXRob3I+PGF1dGhvcj5Hb256YWxleiwgSm9yZ2U8L2F1dGhvcj48YXV0aG9yPlN1dHRvbiwgSmVu
bmlmZXIgTC48L2F1dGhvcj48YXV0aG9yPkJyb29rcywgU2ltb24gSi48L2F1dGhvcj48YXV0aG9y
PkxpZ2h0LCBNYXJrIEUuPC9hdXRob3I+PGF1dGhvcj5IZXJuaW1hbiwgSnVsaWU8L2F1dGhvcj48
YXV0aG9yPkxhbmdsZXksIEcuIEpvaG48L2F1dGhvcj48YXV0aG9yPlNvdG8tQ2VycmF0bywgVmFu
ZXNzYTwvYXV0aG9yPjxhdXRob3I+UGVyZXotVG9tYXMsIFJpY2FyZG88L2F1dGhvcj48YXV0aG9y
Pk1hcnF1ZXMsIElnb3I8L2F1dGhvcj48YXV0aG9yPkNvc3RhLCBQYXVsbyBKLjwvYXV0aG9yPjxh
dXRob3I+RmVsaXgsIFZpdG9yPC9hdXRob3I+PGF1dGhvcj5HYWxlLCBQaGlsaXAgQS48L2F1dGhv
cj48L2F1dGhvcnM+PC9jb250cmlidXRvcnM+PHRpdGxlcz48dGl0bGU+Q2hsb3JpZGUsIGNhcmJv
eHlsYXRlIGFuZCBjYXJib25hdGUgdHJhbnNwb3J0IGJ5IG9ydGhvLXBoZW55bGVuZWRpYW1pbmUt
YmFzZWQgYmlzdXJlYXM8L3RpdGxlPjxzZWNvbmRhcnktdGl0bGU+Q2hlbWljYWwgU2NpZW5jZTwv
c2Vjb25kYXJ5LXRpdGxlPjwvdGl0bGVzPjxwZXJpb2RpY2FsPjxmdWxsLXRpdGxlPkNoZW1pY2Fs
IFNjaWVuY2U8L2Z1bGwtdGl0bGU+PC9wZXJpb2RpY2FsPjxwYWdlcz4xMDMtMTE3PC9wYWdlcz48
dm9sdW1lPjQ8L3ZvbHVtZT48bnVtYmVyPjE8L251bWJlcj48ZGF0ZXM+PHllYXI+MjAxMzwveWVh
cj48L2RhdGVzPjxwdWJsaXNoZXI+VGhlIFJveWFsIFNvY2lldHkgb2YgQ2hlbWlzdHJ5PC9wdWJs
aXNoZXI+PGlzYm4+MjA0MS02NTIwPC9pc2JuPjx3b3JrLXR5cGU+MTAuMTAzOS9DMlNDMjExMTJC
PC93b3JrLXR5cGU+PHVybHM+PHJlbGF0ZWQtdXJscz48dXJsPmh0dHA6Ly9keC5kb2kub3JnLzEw
LjEwMzkvQzJTQzIxMTEyQjwvdXJsPjwvcmVsYXRlZC11cmxzPjwvdXJscz48ZWxlY3Ryb25pYy1y
ZXNvdXJjZS1udW0+MTAuMTAzOS9DMlNDMjExMTJCPC9lbGVjdHJvbmljLXJlc291cmNlLW51bT48
L3JlY29yZD48L0NpdGU+PENpdGU+PEF1dGhvcj5LYXJhZ2lhbm5pZGlzPC9BdXRob3I+PFllYXI+
MjAxNDwvWWVhcj48UmVjTnVtPjM2PC9SZWNOdW0+PHJlY29yZD48cmVjLW51bWJlcj4zNjwvcmVj
LW51bWJlcj48Zm9yZWlnbi1rZXlzPjxrZXkgYXBwPSJFTiIgZGItaWQ9ImVkZTk1NTl2eHJ2OXJq
ZXZyYTY1d3ZkYmRyeHJkc3g1d3RzOSI+MzY8L2tleT48L2ZvcmVpZ24ta2V5cz48cmVmLXR5cGUg
bmFtZT0iSm91cm5hbCBBcnRpY2xlIj4xNzwvcmVmLXR5cGU+PGNvbnRyaWJ1dG9ycz48YXV0aG9y
cz48YXV0aG9yPkthcmFnaWFubmlkaXMsIEwuIEUuPC9hdXRob3I+PGF1dGhvcj5IYXluZXMsIEMu
IEouIEUuPC9hdXRob3I+PGF1dGhvcj5Ib2xkZXIsIEsuIEouPC9hdXRob3I+PGF1dGhvcj5LaXJi
eSwgSS4gTC48L2F1dGhvcj48YXV0aG9yPk1vb3JlLCBTLiBKLjwvYXV0aG9yPjxhdXRob3I+V2Vs
bHMsIE4uIEouPC9hdXRob3I+PGF1dGhvcj5HYWxlLCBQLiBBLjwvYXV0aG9yPjwvYXV0aG9ycz48
L2NvbnRyaWJ1dG9ycz48dGl0bGVzPjx0aXRsZT5IaWdobHkgZWZmZWN0aXZlIHlldCBzaW1wbGUg
dHJhbnNtZW1icmFuZSBhbmlvbiB0cmFuc3BvcnRlcnMgYmFzZWQgdXBvbiBvcnRoby1waGVueWxl
bmVkaWFtaW5lIGJpcy11cmVhczwvdGl0bGU+PHNlY29uZGFyeS10aXRsZT5DaGVtaWNhbCBDb21t
dW5pY2F0aW9uczwvc2Vjb25kYXJ5LXRpdGxlPjwvdGl0bGVzPjxwZXJpb2RpY2FsPjxmdWxsLXRp
dGxlPkNoZW1pY2FsIENvbW11bmljYXRpb25zPC9mdWxsLXRpdGxlPjwvcGVyaW9kaWNhbD48cGFn
ZXM+MTIwNTAtMTIwNTM8L3BhZ2VzPjx2b2x1bWU+NTA8L3ZvbHVtZT48bnVtYmVyPjgxPC9udW1i
ZXI+PGRhdGVzPjx5ZWFyPjIwMTQ8L3llYXI+PC9kYXRlcz48d29yay10eXBlPkFydGljbGU8L3dv
cmstdHlwZT48dXJscz48cmVsYXRlZC11cmxzPjx1cmw+aHR0cHM6Ly93d3cuc2NvcHVzLmNvbS9p
bndhcmQvcmVjb3JkLnVybD9laWQ9Mi1zMi4wLTg0OTA3ODI4MjUzJmFtcDtwYXJ0bmVySUQ9NDAm
YW1wO21kNT0zNTJlOTQzNmExNTUyODlmMmViZjE1ODAxZWI4MTA2YzwvdXJsPjwvcmVsYXRlZC11
cmxzPjwvdXJscz48ZWxlY3Ryb25pYy1yZXNvdXJjZS1udW0+MTAuMTAzOS9jNGNjMDU1MTllPC9l
bGVjdHJvbmljLXJlc291cmNlLW51bT48cmVtb3RlLWRhdGFiYXNlLW5hbWU+U2NvcHVzPC9yZW1v
dGUtZGF0YWJhc2UtbmFtZT48L3JlY29yZD48L0NpdGU+PC9FbmROb3RlPgB=
</w:fldData>
        </w:fldChar>
      </w:r>
      <w:r w:rsidR="002F09A5">
        <w:rPr>
          <w:rFonts w:asciiTheme="majorHAnsi" w:hAnsiTheme="majorHAnsi"/>
          <w:lang w:val="en-GB"/>
        </w:rPr>
        <w:instrText xml:space="preserve"> ADDIN EN.CITE.DATA </w:instrText>
      </w:r>
      <w:r w:rsidR="00D47AC5">
        <w:rPr>
          <w:rFonts w:asciiTheme="majorHAnsi" w:hAnsiTheme="majorHAnsi"/>
          <w:lang w:val="en-GB"/>
        </w:rPr>
      </w:r>
      <w:r w:rsidR="00D47AC5">
        <w:rPr>
          <w:rFonts w:asciiTheme="majorHAnsi" w:hAnsiTheme="majorHAnsi"/>
          <w:lang w:val="en-GB"/>
        </w:rPr>
        <w:fldChar w:fldCharType="end"/>
      </w:r>
      <w:r w:rsidR="00D47AC5">
        <w:rPr>
          <w:rFonts w:asciiTheme="majorHAnsi" w:hAnsiTheme="majorHAnsi"/>
          <w:lang w:val="en-GB"/>
        </w:rPr>
      </w:r>
      <w:r w:rsidR="00D47AC5">
        <w:rPr>
          <w:rFonts w:asciiTheme="majorHAnsi" w:hAnsiTheme="majorHAnsi"/>
          <w:lang w:val="en-GB"/>
        </w:rPr>
        <w:fldChar w:fldCharType="separate"/>
      </w:r>
      <w:hyperlink w:anchor="_ENREF_5" w:tooltip="Moore, 2013 #3" w:history="1">
        <w:r w:rsidR="008C76B0" w:rsidRPr="002F09A5">
          <w:rPr>
            <w:rFonts w:asciiTheme="majorHAnsi" w:hAnsiTheme="majorHAnsi"/>
            <w:noProof/>
            <w:vertAlign w:val="superscript"/>
            <w:lang w:val="en-GB"/>
          </w:rPr>
          <w:t>5</w:t>
        </w:r>
      </w:hyperlink>
      <w:r w:rsidR="002F09A5" w:rsidRPr="002F09A5">
        <w:rPr>
          <w:rFonts w:asciiTheme="majorHAnsi" w:hAnsiTheme="majorHAnsi"/>
          <w:noProof/>
          <w:vertAlign w:val="superscript"/>
          <w:lang w:val="en-GB"/>
        </w:rPr>
        <w:t xml:space="preserve">, </w:t>
      </w:r>
      <w:hyperlink w:anchor="_ENREF_6" w:tooltip="Karagiannidis, 2014 #36" w:history="1">
        <w:r w:rsidR="008C76B0" w:rsidRPr="002F09A5">
          <w:rPr>
            <w:rFonts w:asciiTheme="majorHAnsi" w:hAnsiTheme="majorHAnsi"/>
            <w:noProof/>
            <w:vertAlign w:val="superscript"/>
            <w:lang w:val="en-GB"/>
          </w:rPr>
          <w:t>6</w:t>
        </w:r>
      </w:hyperlink>
      <w:r w:rsidR="00D47AC5">
        <w:rPr>
          <w:rFonts w:asciiTheme="majorHAnsi" w:hAnsiTheme="majorHAnsi"/>
          <w:lang w:val="en-GB"/>
        </w:rPr>
        <w:fldChar w:fldCharType="end"/>
      </w:r>
      <w:r w:rsidR="00024322">
        <w:rPr>
          <w:rFonts w:asciiTheme="majorHAnsi" w:hAnsiTheme="majorHAnsi"/>
          <w:lang w:val="en-GB"/>
        </w:rPr>
        <w:t xml:space="preserve"> </w:t>
      </w:r>
      <w:r w:rsidR="00024322" w:rsidRPr="00024322">
        <w:rPr>
          <w:rFonts w:asciiTheme="majorHAnsi" w:hAnsiTheme="majorHAnsi"/>
        </w:rPr>
        <w:t>These compound</w:t>
      </w:r>
      <w:r w:rsidR="009F47E2">
        <w:rPr>
          <w:rFonts w:asciiTheme="majorHAnsi" w:hAnsiTheme="majorHAnsi"/>
        </w:rPr>
        <w:t>s</w:t>
      </w:r>
      <w:r w:rsidR="00024322" w:rsidRPr="00024322">
        <w:rPr>
          <w:rFonts w:asciiTheme="majorHAnsi" w:hAnsiTheme="majorHAnsi"/>
        </w:rPr>
        <w:t xml:space="preserve"> are highly effective anion transporters that function by an anion </w:t>
      </w:r>
      <w:proofErr w:type="spellStart"/>
      <w:r w:rsidR="00024322" w:rsidRPr="00024322">
        <w:rPr>
          <w:rFonts w:asciiTheme="majorHAnsi" w:hAnsiTheme="majorHAnsi"/>
        </w:rPr>
        <w:t>antiport</w:t>
      </w:r>
      <w:proofErr w:type="spellEnd"/>
      <w:r w:rsidR="00165EF1">
        <w:rPr>
          <w:rFonts w:asciiTheme="majorHAnsi" w:hAnsiTheme="majorHAnsi"/>
        </w:rPr>
        <w:t xml:space="preserve">, </w:t>
      </w:r>
      <w:r w:rsidR="00024322" w:rsidRPr="00024322">
        <w:rPr>
          <w:rFonts w:asciiTheme="majorHAnsi" w:hAnsiTheme="majorHAnsi"/>
        </w:rPr>
        <w:t>and in some case</w:t>
      </w:r>
      <w:r w:rsidR="00493C8E">
        <w:rPr>
          <w:rFonts w:asciiTheme="majorHAnsi" w:hAnsiTheme="majorHAnsi"/>
        </w:rPr>
        <w:t>s</w:t>
      </w:r>
      <w:r w:rsidR="00024322" w:rsidRPr="00024322">
        <w:rPr>
          <w:rFonts w:asciiTheme="majorHAnsi" w:hAnsiTheme="majorHAnsi"/>
        </w:rPr>
        <w:t xml:space="preserve"> a </w:t>
      </w:r>
      <w:proofErr w:type="spellStart"/>
      <w:r w:rsidR="00024322" w:rsidRPr="00024322">
        <w:rPr>
          <w:rFonts w:asciiTheme="majorHAnsi" w:hAnsiTheme="majorHAnsi"/>
        </w:rPr>
        <w:t>HCl</w:t>
      </w:r>
      <w:proofErr w:type="spellEnd"/>
      <w:r w:rsidR="00024322" w:rsidRPr="00024322">
        <w:rPr>
          <w:rFonts w:asciiTheme="majorHAnsi" w:hAnsiTheme="majorHAnsi"/>
        </w:rPr>
        <w:t xml:space="preserve"> symport carrier mechanism. </w:t>
      </w:r>
      <w:r w:rsidR="00270547">
        <w:rPr>
          <w:rFonts w:asciiTheme="majorHAnsi" w:hAnsiTheme="majorHAnsi"/>
          <w:lang w:val="en-GB"/>
        </w:rPr>
        <w:t>Addition of electron-</w:t>
      </w:r>
      <w:r w:rsidR="00024322" w:rsidRPr="00024322">
        <w:rPr>
          <w:rFonts w:asciiTheme="majorHAnsi" w:hAnsiTheme="majorHAnsi"/>
          <w:lang w:val="en-GB"/>
        </w:rPr>
        <w:t>withdrawing groups to either the central core or the peripheral phenyl groups i</w:t>
      </w:r>
      <w:r w:rsidR="00024322">
        <w:rPr>
          <w:rFonts w:asciiTheme="majorHAnsi" w:hAnsiTheme="majorHAnsi"/>
          <w:lang w:val="en-GB"/>
        </w:rPr>
        <w:t>mproved t</w:t>
      </w:r>
      <w:r w:rsidR="009538AA">
        <w:rPr>
          <w:rFonts w:asciiTheme="majorHAnsi" w:hAnsiTheme="majorHAnsi"/>
          <w:lang w:val="en-GB"/>
        </w:rPr>
        <w:t xml:space="preserve">he anion transport ability: the </w:t>
      </w:r>
      <w:r w:rsidR="00024322">
        <w:rPr>
          <w:rFonts w:asciiTheme="majorHAnsi" w:hAnsiTheme="majorHAnsi"/>
          <w:lang w:val="en-GB"/>
        </w:rPr>
        <w:t>t</w:t>
      </w:r>
      <w:r w:rsidR="00024322" w:rsidRPr="00024322">
        <w:rPr>
          <w:rFonts w:asciiTheme="majorHAnsi" w:hAnsiTheme="majorHAnsi"/>
          <w:lang w:val="en-GB"/>
        </w:rPr>
        <w:t xml:space="preserve">ransporter activity </w:t>
      </w:r>
      <w:r w:rsidR="00024322">
        <w:rPr>
          <w:rFonts w:asciiTheme="majorHAnsi" w:hAnsiTheme="majorHAnsi"/>
          <w:lang w:val="en-GB"/>
        </w:rPr>
        <w:t>increased</w:t>
      </w:r>
      <w:r w:rsidR="00024322" w:rsidRPr="00024322">
        <w:rPr>
          <w:rFonts w:asciiTheme="majorHAnsi" w:hAnsiTheme="majorHAnsi"/>
          <w:lang w:val="en-GB"/>
        </w:rPr>
        <w:t xml:space="preserve"> </w:t>
      </w:r>
      <w:r w:rsidR="009538AA">
        <w:rPr>
          <w:rFonts w:asciiTheme="majorHAnsi" w:hAnsiTheme="majorHAnsi"/>
          <w:lang w:val="en-GB"/>
        </w:rPr>
        <w:t>with</w:t>
      </w:r>
      <w:r w:rsidR="00024322" w:rsidRPr="00024322">
        <w:rPr>
          <w:rFonts w:asciiTheme="majorHAnsi" w:hAnsiTheme="majorHAnsi"/>
          <w:lang w:val="en-GB"/>
        </w:rPr>
        <w:t xml:space="preserve"> </w:t>
      </w:r>
      <w:r w:rsidR="00024322">
        <w:rPr>
          <w:rFonts w:asciiTheme="majorHAnsi" w:hAnsiTheme="majorHAnsi"/>
          <w:lang w:val="en-GB"/>
        </w:rPr>
        <w:t xml:space="preserve">the </w:t>
      </w:r>
      <w:r w:rsidR="00024322" w:rsidRPr="00024322">
        <w:rPr>
          <w:rFonts w:asciiTheme="majorHAnsi" w:hAnsiTheme="majorHAnsi"/>
          <w:lang w:val="en-GB"/>
        </w:rPr>
        <w:t>electron withdrawing strength of the substituent with the trend H &lt; F ≈ Cl&lt; CF</w:t>
      </w:r>
      <w:r w:rsidR="00024322" w:rsidRPr="00024322">
        <w:rPr>
          <w:rFonts w:asciiTheme="majorHAnsi" w:hAnsiTheme="majorHAnsi"/>
          <w:vertAlign w:val="subscript"/>
          <w:lang w:val="en-GB"/>
        </w:rPr>
        <w:t>3</w:t>
      </w:r>
      <w:r w:rsidR="00024322" w:rsidRPr="00024322">
        <w:rPr>
          <w:rFonts w:asciiTheme="majorHAnsi" w:hAnsiTheme="majorHAnsi"/>
          <w:lang w:val="en-GB"/>
        </w:rPr>
        <w:t xml:space="preserve"> &lt; CN &lt; NO</w:t>
      </w:r>
      <w:r w:rsidR="00024322" w:rsidRPr="00024322">
        <w:rPr>
          <w:rFonts w:asciiTheme="majorHAnsi" w:hAnsiTheme="majorHAnsi"/>
          <w:vertAlign w:val="subscript"/>
          <w:lang w:val="en-GB"/>
        </w:rPr>
        <w:t>2</w:t>
      </w:r>
      <w:r w:rsidR="00024322" w:rsidRPr="00024322">
        <w:rPr>
          <w:rFonts w:asciiTheme="majorHAnsi" w:hAnsiTheme="majorHAnsi"/>
          <w:lang w:val="en-GB"/>
        </w:rPr>
        <w:t xml:space="preserve">. Indeed, </w:t>
      </w:r>
      <w:r w:rsidR="00024322">
        <w:rPr>
          <w:rFonts w:asciiTheme="majorHAnsi" w:hAnsiTheme="majorHAnsi"/>
          <w:lang w:val="en-GB"/>
        </w:rPr>
        <w:t xml:space="preserve">the </w:t>
      </w:r>
      <w:r w:rsidR="009538AA" w:rsidRPr="009538AA">
        <w:rPr>
          <w:rFonts w:asciiTheme="majorHAnsi" w:hAnsiTheme="majorHAnsi"/>
          <w:i/>
          <w:lang w:val="en-GB"/>
        </w:rPr>
        <w:t>p</w:t>
      </w:r>
      <w:r w:rsidR="00024322">
        <w:rPr>
          <w:rFonts w:asciiTheme="majorHAnsi" w:hAnsiTheme="majorHAnsi"/>
          <w:lang w:val="en-GB"/>
        </w:rPr>
        <w:t>-nitro functionalised compound</w:t>
      </w:r>
      <w:r w:rsidR="00024322" w:rsidRPr="00024322">
        <w:rPr>
          <w:rFonts w:asciiTheme="majorHAnsi" w:hAnsiTheme="majorHAnsi"/>
          <w:lang w:val="en-GB"/>
        </w:rPr>
        <w:t xml:space="preserve"> </w:t>
      </w:r>
      <w:r w:rsidR="00FE5E30">
        <w:rPr>
          <w:rFonts w:asciiTheme="majorHAnsi" w:hAnsiTheme="majorHAnsi"/>
          <w:lang w:val="en-GB"/>
        </w:rPr>
        <w:t>was shown to possess</w:t>
      </w:r>
      <w:r w:rsidR="00024322" w:rsidRPr="00024322">
        <w:rPr>
          <w:rFonts w:asciiTheme="majorHAnsi" w:hAnsiTheme="majorHAnsi"/>
          <w:lang w:val="en-GB"/>
        </w:rPr>
        <w:t xml:space="preserve"> </w:t>
      </w:r>
      <w:r w:rsidR="00024322">
        <w:rPr>
          <w:rFonts w:asciiTheme="majorHAnsi" w:hAnsiTheme="majorHAnsi"/>
          <w:lang w:val="en-GB"/>
        </w:rPr>
        <w:t xml:space="preserve">a </w:t>
      </w:r>
      <w:r w:rsidR="00024322" w:rsidRPr="00024322">
        <w:rPr>
          <w:rFonts w:asciiTheme="majorHAnsi" w:hAnsiTheme="majorHAnsi"/>
          <w:lang w:val="en-GB"/>
        </w:rPr>
        <w:t>very high transport activity, f</w:t>
      </w:r>
      <w:r w:rsidR="009538AA">
        <w:rPr>
          <w:rFonts w:asciiTheme="majorHAnsi" w:hAnsiTheme="majorHAnsi"/>
          <w:lang w:val="en-GB"/>
        </w:rPr>
        <w:t xml:space="preserve">acilitating chloride efflux at </w:t>
      </w:r>
      <w:r w:rsidR="00024322" w:rsidRPr="00024322">
        <w:rPr>
          <w:rFonts w:asciiTheme="majorHAnsi" w:hAnsiTheme="majorHAnsi"/>
        </w:rPr>
        <w:t>concentrations as low as 1:1000000 transporter to lipid molar ratio.</w:t>
      </w:r>
    </w:p>
    <w:p w14:paraId="2AE096E5" w14:textId="1CDBA782" w:rsidR="0067578D" w:rsidRPr="0067578D" w:rsidRDefault="00EC57C1" w:rsidP="0067578D">
      <w:pPr>
        <w:pStyle w:val="08ArticleText"/>
        <w:rPr>
          <w:rFonts w:asciiTheme="majorHAnsi" w:hAnsiTheme="majorHAnsi"/>
          <w:lang w:val="en-GB"/>
        </w:rPr>
      </w:pPr>
      <w:r>
        <w:rPr>
          <w:rFonts w:asciiTheme="majorHAnsi" w:hAnsiTheme="majorHAnsi"/>
        </w:rPr>
        <w:tab/>
      </w:r>
      <w:r w:rsidR="00042D36">
        <w:rPr>
          <w:rFonts w:asciiTheme="majorHAnsi" w:hAnsiTheme="majorHAnsi"/>
        </w:rPr>
        <w:t xml:space="preserve">Gale </w:t>
      </w:r>
      <w:r w:rsidR="00042D36" w:rsidRPr="00042D36">
        <w:rPr>
          <w:rFonts w:asciiTheme="majorHAnsi" w:hAnsiTheme="majorHAnsi"/>
          <w:i/>
        </w:rPr>
        <w:t>et al.</w:t>
      </w:r>
      <w:r w:rsidR="00024322">
        <w:rPr>
          <w:rFonts w:asciiTheme="majorHAnsi" w:hAnsiTheme="majorHAnsi"/>
        </w:rPr>
        <w:t xml:space="preserve"> have also </w:t>
      </w:r>
      <w:r w:rsidR="00412605">
        <w:rPr>
          <w:rFonts w:asciiTheme="majorHAnsi" w:hAnsiTheme="majorHAnsi"/>
        </w:rPr>
        <w:t xml:space="preserve">reported the </w:t>
      </w:r>
      <w:r w:rsidR="0067578D" w:rsidRPr="0067578D">
        <w:rPr>
          <w:rFonts w:asciiTheme="majorHAnsi" w:hAnsiTheme="majorHAnsi"/>
          <w:lang w:val="en-GB"/>
        </w:rPr>
        <w:t>transmembrane</w:t>
      </w:r>
      <w:r w:rsidR="0067578D">
        <w:rPr>
          <w:rFonts w:asciiTheme="majorHAnsi" w:hAnsiTheme="majorHAnsi"/>
          <w:lang w:val="en-GB"/>
        </w:rPr>
        <w:t xml:space="preserve"> </w:t>
      </w:r>
      <w:r w:rsidR="0067578D" w:rsidRPr="0067578D">
        <w:rPr>
          <w:rFonts w:asciiTheme="majorHAnsi" w:hAnsiTheme="majorHAnsi"/>
          <w:lang w:val="en-GB"/>
        </w:rPr>
        <w:t>anion transport</w:t>
      </w:r>
      <w:r w:rsidR="0067578D">
        <w:rPr>
          <w:rFonts w:asciiTheme="majorHAnsi" w:hAnsiTheme="majorHAnsi"/>
          <w:lang w:val="en-GB"/>
        </w:rPr>
        <w:t xml:space="preserve"> of </w:t>
      </w:r>
      <w:r w:rsidR="0067578D" w:rsidRPr="0067578D">
        <w:rPr>
          <w:rFonts w:asciiTheme="majorHAnsi" w:hAnsiTheme="majorHAnsi"/>
          <w:lang w:val="en-GB"/>
        </w:rPr>
        <w:t xml:space="preserve">phosphoric </w:t>
      </w:r>
      <w:proofErr w:type="spellStart"/>
      <w:r w:rsidR="0067578D" w:rsidRPr="0067578D">
        <w:rPr>
          <w:rFonts w:asciiTheme="majorHAnsi" w:hAnsiTheme="majorHAnsi"/>
          <w:lang w:val="en-GB"/>
        </w:rPr>
        <w:t>triamide</w:t>
      </w:r>
      <w:proofErr w:type="spellEnd"/>
      <w:r w:rsidR="0067578D" w:rsidRPr="0067578D">
        <w:rPr>
          <w:rFonts w:asciiTheme="majorHAnsi" w:hAnsiTheme="majorHAnsi"/>
          <w:lang w:val="en-GB"/>
        </w:rPr>
        <w:t xml:space="preserve"> and </w:t>
      </w:r>
      <w:proofErr w:type="spellStart"/>
      <w:r w:rsidR="0067578D" w:rsidRPr="0067578D">
        <w:rPr>
          <w:rFonts w:asciiTheme="majorHAnsi" w:hAnsiTheme="majorHAnsi"/>
          <w:lang w:val="en-GB"/>
        </w:rPr>
        <w:t>thiophosphoric</w:t>
      </w:r>
      <w:proofErr w:type="spellEnd"/>
      <w:r w:rsidR="0067578D" w:rsidRPr="0067578D">
        <w:rPr>
          <w:rFonts w:asciiTheme="majorHAnsi" w:hAnsiTheme="majorHAnsi"/>
          <w:lang w:val="en-GB"/>
        </w:rPr>
        <w:t xml:space="preserve"> </w:t>
      </w:r>
      <w:proofErr w:type="spellStart"/>
      <w:r w:rsidR="0067578D" w:rsidRPr="0067578D">
        <w:rPr>
          <w:rFonts w:asciiTheme="majorHAnsi" w:hAnsiTheme="majorHAnsi"/>
          <w:lang w:val="en-GB"/>
        </w:rPr>
        <w:t>triamide</w:t>
      </w:r>
      <w:proofErr w:type="spellEnd"/>
      <w:r w:rsidR="0067578D" w:rsidRPr="0067578D">
        <w:rPr>
          <w:rFonts w:asciiTheme="majorHAnsi" w:hAnsiTheme="majorHAnsi"/>
          <w:lang w:val="en-GB"/>
        </w:rPr>
        <w:t>-based</w:t>
      </w:r>
      <w:r w:rsidR="0067578D">
        <w:rPr>
          <w:rFonts w:asciiTheme="majorHAnsi" w:hAnsiTheme="majorHAnsi"/>
          <w:lang w:val="en-GB"/>
        </w:rPr>
        <w:t xml:space="preserve"> receptors</w:t>
      </w:r>
      <w:r w:rsidR="009538AA">
        <w:rPr>
          <w:rFonts w:asciiTheme="majorHAnsi" w:hAnsiTheme="majorHAnsi"/>
          <w:lang w:val="en-GB"/>
        </w:rPr>
        <w:t>,</w:t>
      </w:r>
      <w:hyperlink w:anchor="_ENREF_7" w:tooltip="Cranwell, 2013 #7" w:history="1">
        <w:r w:rsidR="008C76B0">
          <w:rPr>
            <w:rFonts w:asciiTheme="majorHAnsi" w:hAnsiTheme="majorHAnsi"/>
            <w:lang w:val="en-GB"/>
          </w:rPr>
          <w:fldChar w:fldCharType="begin"/>
        </w:r>
        <w:r w:rsidR="008C76B0">
          <w:rPr>
            <w:rFonts w:asciiTheme="majorHAnsi" w:hAnsiTheme="majorHAnsi"/>
            <w:lang w:val="en-GB"/>
          </w:rPr>
          <w:instrText xml:space="preserve"> ADDIN EN.CITE &lt;EndNote&gt;&lt;Cite&gt;&lt;Author&gt;Cranwell&lt;/Author&gt;&lt;Year&gt;2013&lt;/Year&gt;&lt;RecNum&gt;7&lt;/RecNum&gt;&lt;DisplayText&gt;&lt;style face="superscript"&gt;7&lt;/style&gt;&lt;/DisplayText&gt;&lt;record&gt;&lt;rec-number&gt;7&lt;/rec-number&gt;&lt;foreign-keys&gt;&lt;key app="EN" db-id="ede9559vxrv9rjevra65wvdbdrxrdsx5wts9"&gt;7&lt;/key&gt;&lt;/foreign-keys&gt;&lt;ref-type name="Journal Article"&gt;17&lt;/ref-type&gt;&lt;contributors&gt;&lt;authors&gt;&lt;author&gt;Cranwell, Philippa B.&lt;/author&gt;&lt;author&gt;Hiscock, Jennifer R.&lt;/author&gt;&lt;author&gt;Haynes, Cally J. E.&lt;/author&gt;&lt;author&gt;Light, Mark E.&lt;/author&gt;&lt;author&gt;Wells, Neil J.&lt;/author&gt;&lt;author&gt;Gale, Philip A.&lt;/author&gt;&lt;/authors&gt;&lt;/contributors&gt;&lt;titles&gt;&lt;title&gt;Anion recognition and transport properties of sulfamide-, phosphoric triamide- and thiophosphoric triamide-based receptors&lt;/title&gt;&lt;secondary-title&gt;Chemical Communications&lt;/secondary-title&gt;&lt;/titles&gt;&lt;periodical&gt;&lt;full-title&gt;Chemical Communications&lt;/full-title&gt;&lt;/periodical&gt;&lt;pages&gt;874-876&lt;/pages&gt;&lt;volume&gt;49&lt;/volume&gt;&lt;number&gt;9&lt;/number&gt;&lt;dates&gt;&lt;year&gt;2013&lt;/year&gt;&lt;/dates&gt;&lt;publisher&gt;The Royal Society of Chemistry&lt;/publisher&gt;&lt;isbn&gt;1359-7345&lt;/isbn&gt;&lt;work-type&gt;10.1039/C2CC38198B&lt;/work-type&gt;&lt;urls&gt;&lt;related-urls&gt;&lt;url&gt;http://dx.doi.org/10.1039/C2CC38198B&lt;/url&gt;&lt;/related-urls&gt;&lt;/urls&gt;&lt;electronic-resource-num&gt;10.1039/C2CC38198B&lt;/electronic-resource-num&gt;&lt;/record&gt;&lt;/Cite&gt;&lt;/EndNote&gt;</w:instrText>
        </w:r>
        <w:r w:rsidR="008C76B0">
          <w:rPr>
            <w:rFonts w:asciiTheme="majorHAnsi" w:hAnsiTheme="majorHAnsi"/>
            <w:lang w:val="en-GB"/>
          </w:rPr>
          <w:fldChar w:fldCharType="separate"/>
        </w:r>
        <w:r w:rsidR="008C76B0" w:rsidRPr="002F09A5">
          <w:rPr>
            <w:rFonts w:asciiTheme="majorHAnsi" w:hAnsiTheme="majorHAnsi"/>
            <w:noProof/>
            <w:vertAlign w:val="superscript"/>
            <w:lang w:val="en-GB"/>
          </w:rPr>
          <w:t>7</w:t>
        </w:r>
        <w:r w:rsidR="008C76B0">
          <w:rPr>
            <w:rFonts w:asciiTheme="majorHAnsi" w:hAnsiTheme="majorHAnsi"/>
            <w:lang w:val="en-GB"/>
          </w:rPr>
          <w:fldChar w:fldCharType="end"/>
        </w:r>
      </w:hyperlink>
      <w:r w:rsidR="00D92739">
        <w:rPr>
          <w:rFonts w:asciiTheme="majorHAnsi" w:hAnsiTheme="majorHAnsi"/>
          <w:lang w:val="en-GB"/>
        </w:rPr>
        <w:t xml:space="preserve"> and </w:t>
      </w:r>
      <w:proofErr w:type="spellStart"/>
      <w:r w:rsidR="00D92739">
        <w:rPr>
          <w:rFonts w:asciiTheme="majorHAnsi" w:hAnsiTheme="majorHAnsi"/>
          <w:lang w:val="en-GB"/>
        </w:rPr>
        <w:t>tris</w:t>
      </w:r>
      <w:proofErr w:type="spellEnd"/>
      <w:r w:rsidR="00D92739">
        <w:rPr>
          <w:rFonts w:asciiTheme="majorHAnsi" w:hAnsiTheme="majorHAnsi"/>
          <w:lang w:val="en-GB"/>
        </w:rPr>
        <w:t>-urea</w:t>
      </w:r>
      <w:r w:rsidR="0067578D">
        <w:rPr>
          <w:rFonts w:asciiTheme="majorHAnsi" w:hAnsiTheme="majorHAnsi"/>
          <w:lang w:val="en-GB"/>
        </w:rPr>
        <w:t xml:space="preserve"> </w:t>
      </w:r>
      <w:proofErr w:type="spellStart"/>
      <w:r w:rsidR="0067578D">
        <w:rPr>
          <w:rFonts w:asciiTheme="majorHAnsi" w:hAnsiTheme="majorHAnsi"/>
          <w:lang w:val="en-GB"/>
        </w:rPr>
        <w:t>tripodal</w:t>
      </w:r>
      <w:proofErr w:type="spellEnd"/>
      <w:r w:rsidR="0067578D">
        <w:rPr>
          <w:rFonts w:asciiTheme="majorHAnsi" w:hAnsiTheme="majorHAnsi"/>
          <w:lang w:val="en-GB"/>
        </w:rPr>
        <w:t xml:space="preserve"> receptors.</w:t>
      </w:r>
      <w:hyperlink w:anchor="_ENREF_8" w:tooltip="Busschaert, 2010 #9" w:history="1">
        <w:r w:rsidR="008C76B0">
          <w:rPr>
            <w:rFonts w:asciiTheme="majorHAnsi" w:hAnsiTheme="majorHAnsi"/>
            <w:lang w:val="en-GB"/>
          </w:rPr>
          <w:fldChar w:fldCharType="begin">
            <w:fldData xml:space="preserve">PEVuZE5vdGU+PENpdGU+PEF1dGhvcj5CdXNzY2hhZXJ0PC9BdXRob3I+PFllYXI+MjAxMDwvWWVh
cj48UmVjTnVtPjk8L1JlY051bT48RGlzcGxheVRleHQ+PHN0eWxlIGZhY2U9InN1cGVyc2NyaXB0
Ij44LTEwPC9zdHlsZT48L0Rpc3BsYXlUZXh0PjxyZWNvcmQ+PHJlYy1udW1iZXI+OTwvcmVjLW51
bWJlcj48Zm9yZWlnbi1rZXlzPjxrZXkgYXBwPSJFTiIgZGItaWQ9ImVkZTk1NTl2eHJ2OXJqZXZy
YTY1d3ZkYmRyeHJkc3g1d3RzOSI+OTwva2V5PjwvZm9yZWlnbi1rZXlzPjxyZWYtdHlwZSBuYW1l
PSJKb3VybmFsIEFydGljbGUiPjE3PC9yZWYtdHlwZT48Y29udHJpYnV0b3JzPjxhdXRob3JzPjxh
dXRob3I+QnVzc2NoYWVydCwgTmF0aGFsaWU8L2F1dGhvcj48YXV0aG9yPkdhbGUsIFBoaWxpcCBB
LjwvYXV0aG9yPjxhdXRob3I+SGF5bmVzLCBDYWxseSBKLiBFLjwvYXV0aG9yPjxhdXRob3I+TGln
aHQsIE1hcmsgRS48L2F1dGhvcj48YXV0aG9yPk1vb3JlLCBTdGVwaGVuIEouPC9hdXRob3I+PGF1
dGhvcj5Ub25nLCBDaHJpc3RpbmUgQy48L2F1dGhvcj48YXV0aG9yPkRhdmlzLCBKZWZmZXJ5IFQu
PC9hdXRob3I+PGF1dGhvcj5IYXJyZWxsLCBKciBXaWxsaWFtIEEuPC9hdXRob3I+PC9hdXRob3Jz
PjwvY29udHJpYnV0b3JzPjx0aXRsZXM+PHRpdGxlPlRyaXBvZGFsIHRyYW5zbWVtYnJhbmUgdHJh
bnNwb3J0ZXJzIGZvciBiaWNhcmJvbmF0ZTwvdGl0bGU+PHNlY29uZGFyeS10aXRsZT5DaGVtaWNh
bCBDb21tdW5pY2F0aW9uczwvc2Vjb25kYXJ5LXRpdGxlPjwvdGl0bGVzPjxwZXJpb2RpY2FsPjxm
dWxsLXRpdGxlPkNoZW1pY2FsIENvbW11bmljYXRpb25zPC9mdWxsLXRpdGxlPjwvcGVyaW9kaWNh
bD48cGFnZXM+NjI1Mi02MjU0PC9wYWdlcz48dm9sdW1lPjQ2PC92b2x1bWU+PG51bWJlcj4zNDwv
bnVtYmVyPjxkYXRlcz48eWVhcj4yMDEwPC95ZWFyPjwvZGF0ZXM+PHB1Ymxpc2hlcj5UaGUgUm95
YWwgU29jaWV0eSBvZiBDaGVtaXN0cnk8L3B1Ymxpc2hlcj48aXNibj4xMzU5LTczNDU8L2lzYm4+
PHdvcmstdHlwZT4xMC4xMDM5L0MwQ0MwMTY4NEU8L3dvcmstdHlwZT48dXJscz48cmVsYXRlZC11
cmxzPjx1cmw+aHR0cDovL2R4LmRvaS5vcmcvMTAuMTAzOS9DMENDMDE2ODRFPC91cmw+PC9yZWxh
dGVkLXVybHM+PC91cmxzPjxlbGVjdHJvbmljLXJlc291cmNlLW51bT4xMC4xMDM5L0MwQ0MwMTY4
NEU8L2VsZWN0cm9uaWMtcmVzb3VyY2UtbnVtPjwvcmVjb3JkPjwvQ2l0ZT48Q2l0ZT48QXV0aG9y
PkJ1c3NjaGFlcnQ8L0F1dGhvcj48WWVhcj4yMDE0PC9ZZWFyPjxSZWNOdW0+MjwvUmVjTnVtPjxy
ZWNvcmQ+PHJlYy1udW1iZXI+MjwvcmVjLW51bWJlcj48Zm9yZWlnbi1rZXlzPjxrZXkgYXBwPSJF
TiIgZGItaWQ9ImVkZTk1NTl2eHJ2OXJqZXZyYTY1d3ZkYmRyeHJkc3g1d3RzOSI+Mjwva2V5Pjwv
Zm9yZWlnbi1rZXlzPjxyZWYtdHlwZSBuYW1lPSJKb3VybmFsIEFydGljbGUiPjE3PC9yZWYtdHlw
ZT48Y29udHJpYnV0b3JzPjxhdXRob3JzPjxhdXRob3I+QnVzc2NoYWVydCwgTmF0aGFsaWU8L2F1
dGhvcj48YXV0aG9yPkthcmFnaWFubmlkaXMsIExvdWlzZSBFLjwvYXV0aG9yPjxhdXRob3I+V2Vu
emVsLCBNYXJjbzwvYXV0aG9yPjxhdXRob3I+SGF5bmVzLCBDYWxseSBKLiBFLjwvYXV0aG9yPjxh
dXRob3I+V2VsbHMsIE5laWwgSi48L2F1dGhvcj48YXV0aG9yPllvdW5nLCBQaGlsaXAgRy48L2F1
dGhvcj48YXV0aG9yPk1ha3VjLCBEYW1qYW48L2F1dGhvcj48YXV0aG9yPlBsYXZlYywgSmFuZXo8
L2F1dGhvcj48YXV0aG9yPkpvbGxpZmZlLCBLYXRyaW5hIEEuPC9hdXRob3I+PGF1dGhvcj5HYWxl
LCBQaGlsaXAgQS48L2F1dGhvcj48L2F1dGhvcnM+PC9jb250cmlidXRvcnM+PHRpdGxlcz48dGl0
bGU+U3ludGhldGljIHRyYW5zcG9ydGVycyBmb3Igc3VsZmF0ZTogYSBuZXcgbWV0aG9kIGZvciB0
aGUgZGlyZWN0IGRldGVjdGlvbiBvZiBsaXBpZCBiaWxheWVyIHN1bGZhdGUgdHJhbnNwb3J0PC90
aXRsZT48c2Vjb25kYXJ5LXRpdGxlPkNoZW1pY2FsIFNjaWVuY2U8L3NlY29uZGFyeS10aXRsZT48
L3RpdGxlcz48cGVyaW9kaWNhbD48ZnVsbC10aXRsZT5DaGVtaWNhbCBTY2llbmNlPC9mdWxsLXRp
dGxlPjwvcGVyaW9kaWNhbD48cGFnZXM+MTExOC0xMTI3PC9wYWdlcz48dm9sdW1lPjU8L3ZvbHVt
ZT48bnVtYmVyPjM8L251bWJlcj48ZGF0ZXM+PHllYXI+MjAxNDwveWVhcj48L2RhdGVzPjxwdWJs
aXNoZXI+VGhlIFJveWFsIFNvY2lldHkgb2YgQ2hlbWlzdHJ5PC9wdWJsaXNoZXI+PGlzYm4+MjA0
MS02NTIwPC9pc2JuPjx3b3JrLXR5cGU+MTAuMTAzOS9DM1NDNTIwMDZEPC93b3JrLXR5cGU+PHVy
bHM+PHJlbGF0ZWQtdXJscz48dXJsPmh0dHA6Ly9keC5kb2kub3JnLzEwLjEwMzkvQzNTQzUyMDA2
RDwvdXJsPjwvcmVsYXRlZC11cmxzPjwvdXJscz48ZWxlY3Ryb25pYy1yZXNvdXJjZS1udW0+MTAu
MTAzOS9DM1NDNTIwMDZEPC9lbGVjdHJvbmljLXJlc291cmNlLW51bT48L3JlY29yZD48L0NpdGU+
PENpdGU+PEF1dGhvcj5CdXNzY2hhZXJ0PC9BdXRob3I+PFllYXI+MjAxMTwvWWVhcj48UmVjTnVt
Pjg8L1JlY051bT48cmVjb3JkPjxyZWMtbnVtYmVyPjg8L3JlYy1udW1iZXI+PGZvcmVpZ24ta2V5
cz48a2V5IGFwcD0iRU4iIGRiLWlkPSJlZGU5NTU5dnhydjlyamV2cmE2NXd2ZGJkcnhyZHN4NXd0
czkiPjg8L2tleT48L2ZvcmVpZ24ta2V5cz48cmVmLXR5cGUgbmFtZT0iSm91cm5hbCBBcnRpY2xl
Ij4xNzwvcmVmLXR5cGU+PGNvbnRyaWJ1dG9ycz48YXV0aG9ycz48YXV0aG9yPkJ1c3NjaGFlcnQs
IE5hdGhhbGllPC9hdXRob3I+PGF1dGhvcj5XZW56ZWwsIE1hcmNvPC9hdXRob3I+PGF1dGhvcj5M
aWdodCwgTWFyayBFLjwvYXV0aG9yPjxhdXRob3I+SWdsZXNpYXMtSGVybsOhbmRleiwgUGF1bGlu
YTwvYXV0aG9yPjxhdXRob3I+UMOpcmV6LVRvbcOhcywgUmljYXJkbzwvYXV0aG9yPjxhdXRob3I+
R2FsZSwgUGhpbGlwIEEuPC9hdXRob3I+PC9hdXRob3JzPjwvY29udHJpYnV0b3JzPjx0aXRsZXM+
PHRpdGxlPlN0cnVjdHVyZeKAk0FjdGl2aXR5IFJlbGF0aW9uc2hpcHMgaW4gVHJpcG9kYWwgVHJh
bnNtZW1icmFuZSBBbmlvbiBUcmFuc3BvcnRlcnM6IFRoZSBFZmZlY3Qgb2YgRmx1b3JpbmF0aW9u
PC90aXRsZT48c2Vjb25kYXJ5LXRpdGxlPkpvdXJuYWwgb2YgdGhlIEFtZXJpY2FuIENoZW1pY2Fs
IFNvY2lldHk8L3NlY29uZGFyeS10aXRsZT48L3RpdGxlcz48cGVyaW9kaWNhbD48ZnVsbC10aXRs
ZT5Kb3VybmFsIG9mIHRoZSBBbWVyaWNhbiBDaGVtaWNhbCBTb2NpZXR5PC9mdWxsLXRpdGxlPjwv
cGVyaW9kaWNhbD48cGFnZXM+MTQxMzYtMTQxNDg8L3BhZ2VzPjx2b2x1bWU+MTMzPC92b2x1bWU+
PG51bWJlcj4zNTwvbnVtYmVyPjxkYXRlcz48eWVhcj4yMDExPC95ZWFyPjxwdWItZGF0ZXM+PGRh
dGU+MjAxMS8wOS8wNzwvZGF0ZT48L3B1Yi1kYXRlcz48L2RhdGVzPjxwdWJsaXNoZXI+QW1lcmlj
YW4gQ2hlbWljYWwgU29jaWV0eTwvcHVibGlzaGVyPjxpc2JuPjAwMDItNzg2MzwvaXNibj48dXJs
cz48cmVsYXRlZC11cmxzPjx1cmw+aHR0cDovL2R4LmRvaS5vcmcvMTAuMTAyMS9qYTIwNTg4NHk8
L3VybD48L3JlbGF0ZWQtdXJscz48L3VybHM+PGVsZWN0cm9uaWMtcmVzb3VyY2UtbnVtPjEwLjEw
MjEvamEyMDU4ODR5PC9lbGVjdHJvbmljLXJlc291cmNlLW51bT48L3JlY29yZD48L0NpdGU+PC9F
bmROb3RlPn==
</w:fldData>
          </w:fldChar>
        </w:r>
        <w:r w:rsidR="008C76B0">
          <w:rPr>
            <w:rFonts w:asciiTheme="majorHAnsi" w:hAnsiTheme="majorHAnsi"/>
            <w:lang w:val="en-GB"/>
          </w:rPr>
          <w:instrText xml:space="preserve"> ADDIN EN.CITE </w:instrText>
        </w:r>
        <w:r w:rsidR="008C76B0">
          <w:rPr>
            <w:rFonts w:asciiTheme="majorHAnsi" w:hAnsiTheme="majorHAnsi"/>
            <w:lang w:val="en-GB"/>
          </w:rPr>
          <w:fldChar w:fldCharType="begin">
            <w:fldData xml:space="preserve">PEVuZE5vdGU+PENpdGU+PEF1dGhvcj5CdXNzY2hhZXJ0PC9BdXRob3I+PFllYXI+MjAxMDwvWWVh
cj48UmVjTnVtPjk8L1JlY051bT48RGlzcGxheVRleHQ+PHN0eWxlIGZhY2U9InN1cGVyc2NyaXB0
Ij44LTEwPC9zdHlsZT48L0Rpc3BsYXlUZXh0PjxyZWNvcmQ+PHJlYy1udW1iZXI+OTwvcmVjLW51
bWJlcj48Zm9yZWlnbi1rZXlzPjxrZXkgYXBwPSJFTiIgZGItaWQ9ImVkZTk1NTl2eHJ2OXJqZXZy
YTY1d3ZkYmRyeHJkc3g1d3RzOSI+OTwva2V5PjwvZm9yZWlnbi1rZXlzPjxyZWYtdHlwZSBuYW1l
PSJKb3VybmFsIEFydGljbGUiPjE3PC9yZWYtdHlwZT48Y29udHJpYnV0b3JzPjxhdXRob3JzPjxh
dXRob3I+QnVzc2NoYWVydCwgTmF0aGFsaWU8L2F1dGhvcj48YXV0aG9yPkdhbGUsIFBoaWxpcCBB
LjwvYXV0aG9yPjxhdXRob3I+SGF5bmVzLCBDYWxseSBKLiBFLjwvYXV0aG9yPjxhdXRob3I+TGln
aHQsIE1hcmsgRS48L2F1dGhvcj48YXV0aG9yPk1vb3JlLCBTdGVwaGVuIEouPC9hdXRob3I+PGF1
dGhvcj5Ub25nLCBDaHJpc3RpbmUgQy48L2F1dGhvcj48YXV0aG9yPkRhdmlzLCBKZWZmZXJ5IFQu
PC9hdXRob3I+PGF1dGhvcj5IYXJyZWxsLCBKciBXaWxsaWFtIEEuPC9hdXRob3I+PC9hdXRob3Jz
PjwvY29udHJpYnV0b3JzPjx0aXRsZXM+PHRpdGxlPlRyaXBvZGFsIHRyYW5zbWVtYnJhbmUgdHJh
bnNwb3J0ZXJzIGZvciBiaWNhcmJvbmF0ZTwvdGl0bGU+PHNlY29uZGFyeS10aXRsZT5DaGVtaWNh
bCBDb21tdW5pY2F0aW9uczwvc2Vjb25kYXJ5LXRpdGxlPjwvdGl0bGVzPjxwZXJpb2RpY2FsPjxm
dWxsLXRpdGxlPkNoZW1pY2FsIENvbW11bmljYXRpb25zPC9mdWxsLXRpdGxlPjwvcGVyaW9kaWNh
bD48cGFnZXM+NjI1Mi02MjU0PC9wYWdlcz48dm9sdW1lPjQ2PC92b2x1bWU+PG51bWJlcj4zNDwv
bnVtYmVyPjxkYXRlcz48eWVhcj4yMDEwPC95ZWFyPjwvZGF0ZXM+PHB1Ymxpc2hlcj5UaGUgUm95
YWwgU29jaWV0eSBvZiBDaGVtaXN0cnk8L3B1Ymxpc2hlcj48aXNibj4xMzU5LTczNDU8L2lzYm4+
PHdvcmstdHlwZT4xMC4xMDM5L0MwQ0MwMTY4NEU8L3dvcmstdHlwZT48dXJscz48cmVsYXRlZC11
cmxzPjx1cmw+aHR0cDovL2R4LmRvaS5vcmcvMTAuMTAzOS9DMENDMDE2ODRFPC91cmw+PC9yZWxh
dGVkLXVybHM+PC91cmxzPjxlbGVjdHJvbmljLXJlc291cmNlLW51bT4xMC4xMDM5L0MwQ0MwMTY4
NEU8L2VsZWN0cm9uaWMtcmVzb3VyY2UtbnVtPjwvcmVjb3JkPjwvQ2l0ZT48Q2l0ZT48QXV0aG9y
PkJ1c3NjaGFlcnQ8L0F1dGhvcj48WWVhcj4yMDE0PC9ZZWFyPjxSZWNOdW0+MjwvUmVjTnVtPjxy
ZWNvcmQ+PHJlYy1udW1iZXI+MjwvcmVjLW51bWJlcj48Zm9yZWlnbi1rZXlzPjxrZXkgYXBwPSJF
TiIgZGItaWQ9ImVkZTk1NTl2eHJ2OXJqZXZyYTY1d3ZkYmRyeHJkc3g1d3RzOSI+Mjwva2V5Pjwv
Zm9yZWlnbi1rZXlzPjxyZWYtdHlwZSBuYW1lPSJKb3VybmFsIEFydGljbGUiPjE3PC9yZWYtdHlw
ZT48Y29udHJpYnV0b3JzPjxhdXRob3JzPjxhdXRob3I+QnVzc2NoYWVydCwgTmF0aGFsaWU8L2F1
dGhvcj48YXV0aG9yPkthcmFnaWFubmlkaXMsIExvdWlzZSBFLjwvYXV0aG9yPjxhdXRob3I+V2Vu
emVsLCBNYXJjbzwvYXV0aG9yPjxhdXRob3I+SGF5bmVzLCBDYWxseSBKLiBFLjwvYXV0aG9yPjxh
dXRob3I+V2VsbHMsIE5laWwgSi48L2F1dGhvcj48YXV0aG9yPllvdW5nLCBQaGlsaXAgRy48L2F1
dGhvcj48YXV0aG9yPk1ha3VjLCBEYW1qYW48L2F1dGhvcj48YXV0aG9yPlBsYXZlYywgSmFuZXo8
L2F1dGhvcj48YXV0aG9yPkpvbGxpZmZlLCBLYXRyaW5hIEEuPC9hdXRob3I+PGF1dGhvcj5HYWxl
LCBQaGlsaXAgQS48L2F1dGhvcj48L2F1dGhvcnM+PC9jb250cmlidXRvcnM+PHRpdGxlcz48dGl0
bGU+U3ludGhldGljIHRyYW5zcG9ydGVycyBmb3Igc3VsZmF0ZTogYSBuZXcgbWV0aG9kIGZvciB0
aGUgZGlyZWN0IGRldGVjdGlvbiBvZiBsaXBpZCBiaWxheWVyIHN1bGZhdGUgdHJhbnNwb3J0PC90
aXRsZT48c2Vjb25kYXJ5LXRpdGxlPkNoZW1pY2FsIFNjaWVuY2U8L3NlY29uZGFyeS10aXRsZT48
L3RpdGxlcz48cGVyaW9kaWNhbD48ZnVsbC10aXRsZT5DaGVtaWNhbCBTY2llbmNlPC9mdWxsLXRp
dGxlPjwvcGVyaW9kaWNhbD48cGFnZXM+MTExOC0xMTI3PC9wYWdlcz48dm9sdW1lPjU8L3ZvbHVt
ZT48bnVtYmVyPjM8L251bWJlcj48ZGF0ZXM+PHllYXI+MjAxNDwveWVhcj48L2RhdGVzPjxwdWJs
aXNoZXI+VGhlIFJveWFsIFNvY2lldHkgb2YgQ2hlbWlzdHJ5PC9wdWJsaXNoZXI+PGlzYm4+MjA0
MS02NTIwPC9pc2JuPjx3b3JrLXR5cGU+MTAuMTAzOS9DM1NDNTIwMDZEPC93b3JrLXR5cGU+PHVy
bHM+PHJlbGF0ZWQtdXJscz48dXJsPmh0dHA6Ly9keC5kb2kub3JnLzEwLjEwMzkvQzNTQzUyMDA2
RDwvdXJsPjwvcmVsYXRlZC11cmxzPjwvdXJscz48ZWxlY3Ryb25pYy1yZXNvdXJjZS1udW0+MTAu
MTAzOS9DM1NDNTIwMDZEPC9lbGVjdHJvbmljLXJlc291cmNlLW51bT48L3JlY29yZD48L0NpdGU+
PENpdGU+PEF1dGhvcj5CdXNzY2hhZXJ0PC9BdXRob3I+PFllYXI+MjAxMTwvWWVhcj48UmVjTnVt
Pjg8L1JlY051bT48cmVjb3JkPjxyZWMtbnVtYmVyPjg8L3JlYy1udW1iZXI+PGZvcmVpZ24ta2V5
cz48a2V5IGFwcD0iRU4iIGRiLWlkPSJlZGU5NTU5dnhydjlyamV2cmE2NXd2ZGJkcnhyZHN4NXd0
czkiPjg8L2tleT48L2ZvcmVpZ24ta2V5cz48cmVmLXR5cGUgbmFtZT0iSm91cm5hbCBBcnRpY2xl
Ij4xNzwvcmVmLXR5cGU+PGNvbnRyaWJ1dG9ycz48YXV0aG9ycz48YXV0aG9yPkJ1c3NjaGFlcnQs
IE5hdGhhbGllPC9hdXRob3I+PGF1dGhvcj5XZW56ZWwsIE1hcmNvPC9hdXRob3I+PGF1dGhvcj5M
aWdodCwgTWFyayBFLjwvYXV0aG9yPjxhdXRob3I+SWdsZXNpYXMtSGVybsOhbmRleiwgUGF1bGlu
YTwvYXV0aG9yPjxhdXRob3I+UMOpcmV6LVRvbcOhcywgUmljYXJkbzwvYXV0aG9yPjxhdXRob3I+
R2FsZSwgUGhpbGlwIEEuPC9hdXRob3I+PC9hdXRob3JzPjwvY29udHJpYnV0b3JzPjx0aXRsZXM+
PHRpdGxlPlN0cnVjdHVyZeKAk0FjdGl2aXR5IFJlbGF0aW9uc2hpcHMgaW4gVHJpcG9kYWwgVHJh
bnNtZW1icmFuZSBBbmlvbiBUcmFuc3BvcnRlcnM6IFRoZSBFZmZlY3Qgb2YgRmx1b3JpbmF0aW9u
PC90aXRsZT48c2Vjb25kYXJ5LXRpdGxlPkpvdXJuYWwgb2YgdGhlIEFtZXJpY2FuIENoZW1pY2Fs
IFNvY2lldHk8L3NlY29uZGFyeS10aXRsZT48L3RpdGxlcz48cGVyaW9kaWNhbD48ZnVsbC10aXRs
ZT5Kb3VybmFsIG9mIHRoZSBBbWVyaWNhbiBDaGVtaWNhbCBTb2NpZXR5PC9mdWxsLXRpdGxlPjwv
cGVyaW9kaWNhbD48cGFnZXM+MTQxMzYtMTQxNDg8L3BhZ2VzPjx2b2x1bWU+MTMzPC92b2x1bWU+
PG51bWJlcj4zNTwvbnVtYmVyPjxkYXRlcz48eWVhcj4yMDExPC95ZWFyPjxwdWItZGF0ZXM+PGRh
dGU+MjAxMS8wOS8wNzwvZGF0ZT48L3B1Yi1kYXRlcz48L2RhdGVzPjxwdWJsaXNoZXI+QW1lcmlj
YW4gQ2hlbWljYWwgU29jaWV0eTwvcHVibGlzaGVyPjxpc2JuPjAwMDItNzg2MzwvaXNibj48dXJs
cz48cmVsYXRlZC11cmxzPjx1cmw+aHR0cDovL2R4LmRvaS5vcmcvMTAuMTAyMS9qYTIwNTg4NHk8
L3VybD48L3JlbGF0ZWQtdXJscz48L3VybHM+PGVsZWN0cm9uaWMtcmVzb3VyY2UtbnVtPjEwLjEw
MjEvamEyMDU4ODR5PC9lbGVjdHJvbmljLXJlc291cmNlLW51bT48L3JlY29yZD48L0NpdGU+PC9F
bmROb3RlPn==
</w:fldData>
          </w:fldChar>
        </w:r>
        <w:r w:rsidR="008C76B0">
          <w:rPr>
            <w:rFonts w:asciiTheme="majorHAnsi" w:hAnsiTheme="majorHAnsi"/>
            <w:lang w:val="en-GB"/>
          </w:rPr>
          <w:instrText xml:space="preserve"> ADDIN EN.CITE.DATA </w:instrText>
        </w:r>
        <w:r w:rsidR="008C76B0">
          <w:rPr>
            <w:rFonts w:asciiTheme="majorHAnsi" w:hAnsiTheme="majorHAnsi"/>
            <w:lang w:val="en-GB"/>
          </w:rPr>
        </w:r>
        <w:r w:rsidR="008C76B0">
          <w:rPr>
            <w:rFonts w:asciiTheme="majorHAnsi" w:hAnsiTheme="majorHAnsi"/>
            <w:lang w:val="en-GB"/>
          </w:rPr>
          <w:fldChar w:fldCharType="end"/>
        </w:r>
        <w:r w:rsidR="008C76B0">
          <w:rPr>
            <w:rFonts w:asciiTheme="majorHAnsi" w:hAnsiTheme="majorHAnsi"/>
            <w:lang w:val="en-GB"/>
          </w:rPr>
        </w:r>
        <w:r w:rsidR="008C76B0">
          <w:rPr>
            <w:rFonts w:asciiTheme="majorHAnsi" w:hAnsiTheme="majorHAnsi"/>
            <w:lang w:val="en-GB"/>
          </w:rPr>
          <w:fldChar w:fldCharType="separate"/>
        </w:r>
        <w:r w:rsidR="008C76B0" w:rsidRPr="002F09A5">
          <w:rPr>
            <w:rFonts w:asciiTheme="majorHAnsi" w:hAnsiTheme="majorHAnsi"/>
            <w:noProof/>
            <w:vertAlign w:val="superscript"/>
            <w:lang w:val="en-GB"/>
          </w:rPr>
          <w:t>8-10</w:t>
        </w:r>
        <w:r w:rsidR="008C76B0">
          <w:rPr>
            <w:rFonts w:asciiTheme="majorHAnsi" w:hAnsiTheme="majorHAnsi"/>
            <w:lang w:val="en-GB"/>
          </w:rPr>
          <w:fldChar w:fldCharType="end"/>
        </w:r>
      </w:hyperlink>
    </w:p>
    <w:p w14:paraId="050998C6" w14:textId="5E98C5D3" w:rsidR="00241B10" w:rsidRDefault="00EC57C1" w:rsidP="0067578D">
      <w:pPr>
        <w:pStyle w:val="08ArticleText"/>
        <w:rPr>
          <w:rFonts w:asciiTheme="majorHAnsi" w:hAnsiTheme="majorHAnsi"/>
          <w:lang w:val="en-GB"/>
        </w:rPr>
      </w:pPr>
      <w:r>
        <w:rPr>
          <w:rFonts w:asciiTheme="majorHAnsi" w:hAnsiTheme="majorHAnsi"/>
          <w:lang w:val="en-GB"/>
        </w:rPr>
        <w:tab/>
      </w:r>
      <w:proofErr w:type="spellStart"/>
      <w:r w:rsidR="00A35C86">
        <w:rPr>
          <w:rFonts w:asciiTheme="majorHAnsi" w:hAnsiTheme="majorHAnsi"/>
          <w:lang w:val="en-GB"/>
        </w:rPr>
        <w:t>Tris</w:t>
      </w:r>
      <w:proofErr w:type="spellEnd"/>
      <w:r w:rsidR="00A35C86">
        <w:rPr>
          <w:rFonts w:asciiTheme="majorHAnsi" w:hAnsiTheme="majorHAnsi"/>
          <w:lang w:val="en-GB"/>
        </w:rPr>
        <w:t>-urea</w:t>
      </w:r>
      <w:r w:rsidR="00ED583F">
        <w:rPr>
          <w:rFonts w:asciiTheme="majorHAnsi" w:hAnsiTheme="majorHAnsi"/>
          <w:lang w:val="en-GB"/>
        </w:rPr>
        <w:t xml:space="preserve"> receptors</w:t>
      </w:r>
      <w:r w:rsidR="00A35C86">
        <w:rPr>
          <w:rFonts w:asciiTheme="majorHAnsi" w:hAnsiTheme="majorHAnsi"/>
          <w:lang w:val="en-GB"/>
        </w:rPr>
        <w:t xml:space="preserve"> </w:t>
      </w:r>
      <w:r w:rsidR="00ED583F">
        <w:rPr>
          <w:rFonts w:asciiTheme="majorHAnsi" w:hAnsiTheme="majorHAnsi"/>
          <w:lang w:val="en-GB"/>
        </w:rPr>
        <w:t>can be divide</w:t>
      </w:r>
      <w:r w:rsidR="005643C7">
        <w:rPr>
          <w:rFonts w:asciiTheme="majorHAnsi" w:hAnsiTheme="majorHAnsi"/>
          <w:lang w:val="en-GB"/>
        </w:rPr>
        <w:t xml:space="preserve">d in two main families: </w:t>
      </w:r>
      <w:proofErr w:type="spellStart"/>
      <w:r w:rsidR="005643C7">
        <w:rPr>
          <w:rFonts w:asciiTheme="majorHAnsi" w:hAnsiTheme="majorHAnsi"/>
          <w:lang w:val="en-GB"/>
        </w:rPr>
        <w:t>tripodal</w:t>
      </w:r>
      <w:proofErr w:type="spellEnd"/>
      <w:r w:rsidR="005643C7">
        <w:rPr>
          <w:rFonts w:asciiTheme="majorHAnsi" w:hAnsiTheme="majorHAnsi"/>
          <w:lang w:val="en-GB"/>
        </w:rPr>
        <w:t xml:space="preserve"> receptors </w:t>
      </w:r>
      <w:r w:rsidR="00DE38B7">
        <w:rPr>
          <w:rFonts w:asciiTheme="majorHAnsi" w:hAnsiTheme="majorHAnsi"/>
          <w:lang w:val="en-GB"/>
        </w:rPr>
        <w:t>based on</w:t>
      </w:r>
      <w:r w:rsidR="006357FA">
        <w:rPr>
          <w:rFonts w:asciiTheme="majorHAnsi" w:hAnsiTheme="majorHAnsi"/>
          <w:lang w:val="en-GB"/>
        </w:rPr>
        <w:t xml:space="preserve"> flexible linkers such as</w:t>
      </w:r>
      <w:r w:rsidR="00DE38B7">
        <w:rPr>
          <w:rFonts w:asciiTheme="majorHAnsi" w:hAnsiTheme="majorHAnsi"/>
          <w:lang w:val="en-GB"/>
        </w:rPr>
        <w:t xml:space="preserve"> TREN (</w:t>
      </w:r>
      <w:proofErr w:type="spellStart"/>
      <w:r w:rsidR="00DE38B7" w:rsidRPr="00DE38B7">
        <w:rPr>
          <w:rFonts w:asciiTheme="majorHAnsi" w:hAnsiTheme="majorHAnsi"/>
          <w:lang w:val="en-GB"/>
        </w:rPr>
        <w:t>tris</w:t>
      </w:r>
      <w:proofErr w:type="spellEnd"/>
      <w:r w:rsidR="00DE38B7" w:rsidRPr="00DE38B7">
        <w:rPr>
          <w:rFonts w:asciiTheme="majorHAnsi" w:hAnsiTheme="majorHAnsi"/>
          <w:lang w:val="en-GB"/>
        </w:rPr>
        <w:t>(2-aminoethyl)amine</w:t>
      </w:r>
      <w:r w:rsidR="00DE38B7">
        <w:rPr>
          <w:rFonts w:asciiTheme="majorHAnsi" w:hAnsiTheme="majorHAnsi"/>
          <w:lang w:val="en-GB"/>
        </w:rPr>
        <w:t>)</w:t>
      </w:r>
      <w:r w:rsidR="00E23510">
        <w:rPr>
          <w:rFonts w:asciiTheme="majorHAnsi" w:hAnsiTheme="majorHAnsi"/>
          <w:lang w:val="en-GB"/>
        </w:rPr>
        <w:t xml:space="preserve"> that are </w:t>
      </w:r>
      <w:r w:rsidR="00B236E2">
        <w:rPr>
          <w:rFonts w:asciiTheme="majorHAnsi" w:hAnsiTheme="majorHAnsi"/>
          <w:lang w:val="en-GB"/>
        </w:rPr>
        <w:t xml:space="preserve">able to preferentially bind </w:t>
      </w:r>
      <w:proofErr w:type="spellStart"/>
      <w:r w:rsidR="00B236E2">
        <w:rPr>
          <w:rFonts w:asciiTheme="majorHAnsi" w:hAnsiTheme="majorHAnsi"/>
          <w:lang w:val="en-GB"/>
        </w:rPr>
        <w:t>oxo</w:t>
      </w:r>
      <w:proofErr w:type="spellEnd"/>
      <w:r w:rsidR="00B236E2">
        <w:rPr>
          <w:rFonts w:asciiTheme="majorHAnsi" w:hAnsiTheme="majorHAnsi"/>
          <w:lang w:val="en-GB"/>
        </w:rPr>
        <w:t>-anions</w:t>
      </w:r>
      <w:r w:rsidR="00D47AC5">
        <w:rPr>
          <w:rFonts w:asciiTheme="majorHAnsi" w:hAnsiTheme="majorHAnsi"/>
          <w:lang w:val="en-GB"/>
        </w:rPr>
        <w:fldChar w:fldCharType="begin">
          <w:fldData xml:space="preserve">PEVuZE5vdGU+PENpdGU+PEF1dGhvcj5Ba2h1bGk8L0F1dGhvcj48WWVhcj4yMDEyPC9ZZWFyPjxS
ZWNOdW0+MTM8L1JlY051bT48RGlzcGxheVRleHQ+PHN0eWxlIGZhY2U9InN1cGVyc2NyaXB0Ij41
LCAxMS0xOTwvc3R5bGU+PC9EaXNwbGF5VGV4dD48cmVjb3JkPjxyZWMtbnVtYmVyPjEzPC9yZWMt
bnVtYmVyPjxmb3JlaWduLWtleXM+PGtleSBhcHA9IkVOIiBkYi1pZD0iZWRlOTU1OXZ4cnY5cmpl
dnJhNjV3dmRiZHJ4cmRzeDV3dHM5Ij4xMzwva2V5PjwvZm9yZWlnbi1rZXlzPjxyZWYtdHlwZSBu
YW1lPSJKb3VybmFsIEFydGljbGUiPjE3PC9yZWYtdHlwZT48Y29udHJpYnV0b3JzPjxhdXRob3Jz
PjxhdXRob3I+QWtodWxpLCBCLjwvYXV0aG9yPjxhdXRob3I+UmF2aWt1bWFyLCBJLjwvYXV0aG9y
PjxhdXRob3I+R2hvc2gsIFAuPC9hdXRob3I+PC9hdXRob3JzPjwvY29udHJpYnV0b3JzPjx0aXRs
ZXM+PHRpdGxlPkFjaWQvYmFzZSBjb250cm9sbGVkIHNpemUgbW9kdWxhdGlvbiBvZiBjYXBzdWxh
ciBwaG9zcGhhdGVzLCBoeWRyb3hpZGUgZW5jYXBzdWxhdGlvbiwgcXVhbnRpdGF0aXZlIGFuZCBj
bGVhbiBleHRyYWN0aW9uIG9mIHN1bGZhdGUgd2l0aCBjYXJib25hdGUgY2Fwc3VsZXMgb2YgYSB0
cmlwb2RhbCB1cmVhIHJlY2VwdG9yPC90aXRsZT48c2Vjb25kYXJ5LXRpdGxlPkNoZW1pY2FsIFNj
aWVuY2U8L3NlY29uZGFyeS10aXRsZT48L3RpdGxlcz48cGVyaW9kaWNhbD48ZnVsbC10aXRsZT5D
aGVtaWNhbCBTY2llbmNlPC9mdWxsLXRpdGxlPjwvcGVyaW9kaWNhbD48cGFnZXM+MTUyMi0xNTMw
PC9wYWdlcz48dm9sdW1lPjM8L3ZvbHVtZT48bnVtYmVyPjU8L251bWJlcj48ZGF0ZXM+PHllYXI+
MjAxMjwveWVhcj48L2RhdGVzPjx3b3JrLXR5cGU+QXJ0aWNsZTwvd29yay10eXBlPjx1cmxzPjxy
ZWxhdGVkLXVybHM+PHVybD5odHRwOi8vd3d3LnNjb3B1cy5jb20vaW53YXJkL3JlY29yZC51cmw/
ZWlkPTItczIuMC04NDg1OTM2MzU1MCZhbXA7cGFydG5lcklEPTQwJmFtcDttZDU9OGU0OGRjOTIz
NDQxYzRiYzIwOGNlZWM3NjUyNTk5NzM8L3VybD48L3JlbGF0ZWQtdXJscz48L3VybHM+PGVsZWN0
cm9uaWMtcmVzb3VyY2UtbnVtPjEwLjEwMzkvYzJzYzAwMDIxazwvZWxlY3Ryb25pYy1yZXNvdXJj
ZS1udW0+PHJlbW90ZS1kYXRhYmFzZS1uYW1lPlNjb3B1czwvcmVtb3RlLWRhdGFiYXNlLW5hbWU+
PC9yZWNvcmQ+PC9DaXRlPjxDaXRlPjxBdXRob3I+Qm9zZTwvQXV0aG9yPjxZZWFyPjIwMTM8L1ll
YXI+PFJlY051bT4xODwvUmVjTnVtPjxyZWNvcmQ+PHJlYy1udW1iZXI+MTg8L3JlYy1udW1iZXI+
PGZvcmVpZ24ta2V5cz48a2V5IGFwcD0iRU4iIGRiLWlkPSJlZGU5NTU5dnhydjlyamV2cmE2NXd2
ZGJkcnhyZHN4NXd0czkiPjE4PC9rZXk+PC9mb3JlaWduLWtleXM+PHJlZi10eXBlIG5hbWU9Ikpv
dXJuYWwgQXJ0aWNsZSI+MTc8L3JlZi10eXBlPjxjb250cmlidXRvcnM+PGF1dGhvcnM+PGF1dGhv
cj5Cb3NlLCBQLjwvYXV0aG9yPjxhdXRob3I+RHV0dGEsIFIuPC9hdXRob3I+PGF1dGhvcj5HaG9z
aCwgUC48L2F1dGhvcj48L2F1dGhvcnM+PC9jb250cmlidXRvcnM+PHRpdGxlcz48dGl0bGU+VHJp
cygyLWFtaW5vZXRoeWwpYW1pbmUgYmFzZWQgdHJpcG9kYWwgdXJlYSByZWNlcHRvcnMgZm9yIG94
YWxhdGU6IEVuY2Fwc3VsYXRpb24gb2Ygc3RhZ2dlcmVkIHZzLiBwbGFuYXIgY29uZm9ybWVyczwv
dGl0bGU+PHNlY29uZGFyeS10aXRsZT5PcmdhbmljIGFuZCBCaW9tb2xlY3VsYXIgQ2hlbWlzdHJ5
PC9zZWNvbmRhcnktdGl0bGU+PC90aXRsZXM+PHBlcmlvZGljYWw+PGZ1bGwtdGl0bGU+T3JnYW5p
YyBhbmQgQmlvbW9sZWN1bGFyIENoZW1pc3RyeTwvZnVsbC10aXRsZT48L3BlcmlvZGljYWw+PHBh
Z2VzPjQ1ODEtNDU4NDwvcGFnZXM+PHZvbHVtZT4xMTwvdm9sdW1lPjxudW1iZXI+Mjg8L251bWJl
cj48ZGF0ZXM+PHllYXI+MjAxMzwveWVhcj48L2RhdGVzPjx3b3JrLXR5cGU+QXJ0aWNsZTwvd29y
ay10eXBlPjx1cmxzPjxyZWxhdGVkLXVybHM+PHVybD5odHRwOi8vd3d3LnNjb3B1cy5jb20vaW53
YXJkL3JlY29yZC51cmw/ZWlkPTItczIuMC04NDg3OTk4MDQwOCZhbXA7cGFydG5lcklEPTQwJmFt
cDttZDU9NDBhYjBkMzU3YmVmMDc2MTNlYmQwZjFlMDlhZDUwNjg8L3VybD48L3JlbGF0ZWQtdXJs
cz48L3VybHM+PGVsZWN0cm9uaWMtcmVzb3VyY2UtbnVtPjEwLjEwMzkvYzNvYjQxMDcxZDwvZWxl
Y3Ryb25pYy1yZXNvdXJjZS1udW0+PHJlbW90ZS1kYXRhYmFzZS1uYW1lPlNjb3B1czwvcmVtb3Rl
LWRhdGFiYXNlLW5hbWU+PC9yZWNvcmQ+PC9DaXRlPjxDaXRlPjxBdXRob3I+Q3VzdGVsY2Vhbjwv
QXV0aG9yPjxZZWFyPjIwMTM8L1llYXI+PFJlY051bT4xMjwvUmVjTnVtPjxyZWNvcmQ+PHJlYy1u
dW1iZXI+MTI8L3JlYy1udW1iZXI+PGZvcmVpZ24ta2V5cz48a2V5IGFwcD0iRU4iIGRiLWlkPSJl
ZGU5NTU5dnhydjlyamV2cmE2NXd2ZGJkcnhyZHN4NXd0czkiPjEyPC9rZXk+PC9mb3JlaWduLWtl
eXM+PHJlZi10eXBlIG5hbWU9IkpvdXJuYWwgQXJ0aWNsZSI+MTc8L3JlZi10eXBlPjxjb250cmli
dXRvcnM+PGF1dGhvcnM+PGF1dGhvcj5DdXN0ZWxjZWFuLCBSLjwvYXV0aG9yPjwvYXV0aG9ycz48
L2NvbnRyaWJ1dG9ycz48dGl0bGVzPjx0aXRsZT5VcmVhLWZ1bmN0aW9uYWxpemVkIGNyeXN0YWxs
aW5lIGNhcHN1bGVzIGZvciByZWNvZ25pdGlvbiBhbmQgc2VwYXJhdGlvbiBvZiB0ZXRyYWhlZHJh
bCBveG9hbmlvbnM8L3RpdGxlPjxzZWNvbmRhcnktdGl0bGU+Q2hlbWljYWwgQ29tbXVuaWNhdGlv
bnM8L3NlY29uZGFyeS10aXRsZT48L3RpdGxlcz48cGVyaW9kaWNhbD48ZnVsbC10aXRsZT5DaGVt
aWNhbCBDb21tdW5pY2F0aW9uczwvZnVsbC10aXRsZT48L3BlcmlvZGljYWw+PHBhZ2VzPjIxNzMt
MjE4MjwvcGFnZXM+PHZvbHVtZT40OTwvdm9sdW1lPjxudW1iZXI+MjI8L251bWJlcj48ZGF0ZXM+
PHllYXI+MjAxMzwveWVhcj48L2RhdGVzPjx3b3JrLXR5cGU+QXJ0aWNsZTwvd29yay10eXBlPjx1
cmxzPjxyZWxhdGVkLXVybHM+PHVybD5odHRwOi8vd3d3LnNjb3B1cy5jb20vaW53YXJkL3JlY29y
ZC51cmw/ZWlkPTItczIuMC04NDg3NDI2NDE0MSZhbXA7cGFydG5lcklEPTQwJmFtcDttZDU9Njlk
NGMyNjU3Njk1YTE4OTg4YmIxNjQ0ODhjZTA3NTc8L3VybD48L3JlbGF0ZWQtdXJscz48L3VybHM+
PGVsZWN0cm9uaWMtcmVzb3VyY2UtbnVtPjEwLjEwMzkvYzJjYzM4MjUyazwvZWxlY3Ryb25pYy1y
ZXNvdXJjZS1udW0+PHJlbW90ZS1kYXRhYmFzZS1uYW1lPlNjb3B1czwvcmVtb3RlLWRhdGFiYXNl
LW5hbWU+PC9yZWNvcmQ+PC9DaXRlPjxDaXRlPjxBdXRob3I+RGV5PC9BdXRob3I+PFllYXI+MjAx
MjwvWWVhcj48UmVjTnVtPjE2PC9SZWNOdW0+PHJlY29yZD48cmVjLW51bWJlcj4xNjwvcmVjLW51
bWJlcj48Zm9yZWlnbi1rZXlzPjxrZXkgYXBwPSJFTiIgZGItaWQ9ImVkZTk1NTl2eHJ2OXJqZXZy
YTY1d3ZkYmRyeHJkc3g1d3RzOSI+MTY8L2tleT48L2ZvcmVpZ24ta2V5cz48cmVmLXR5cGUgbmFt
ZT0iSm91cm5hbCBBcnRpY2xlIj4xNzwvcmVmLXR5cGU+PGNvbnRyaWJ1dG9ycz48YXV0aG9ycz48
YXV0aG9yPkRleSwgUy4gSy48L2F1dGhvcj48YXV0aG9yPkNodXRpYSwgUi48L2F1dGhvcj48YXV0
aG9yPkRhcywgRy48L2F1dGhvcj48L2F1dGhvcnM+PC9jb250cmlidXRvcnM+PHRpdGxlcz48dGl0
bGU+T3h5YW5pb24tZW5jYXBzdWxhdGVkIGNhZ2VkIHN1cHJhbW9sZWN1bGFyIGZyYW1ld29ya3Mg
b2YgYSB0cmlzKHVyZWEpIHJlY2VwdG9yOiBFdmlkZW5jZSBvZiBoeWRyb3hpZGUtIGFuZCBmbHVv
cmlkZS1pb24taW5kdWNlZCBmaXhhdGlvbiBvZiBhdG1vc3BoZXJpYyBDTyAyIGFzIGEgdHJhcHBl
ZCBDTyAzIDItIGFuaW9uPC90aXRsZT48c2Vjb25kYXJ5LXRpdGxlPklub3JnYW5pYyBDaGVtaXN0
cnk8L3NlY29uZGFyeS10aXRsZT48L3RpdGxlcz48cGVyaW9kaWNhbD48ZnVsbC10aXRsZT5Jbm9y
Z2FuaWMgQ2hlbWlzdHJ5PC9mdWxsLXRpdGxlPjwvcGVyaW9kaWNhbD48cGFnZXM+MTcyNy0xNzM4
PC9wYWdlcz48dm9sdW1lPjUxPC92b2x1bWU+PG51bWJlcj4zPC9udW1iZXI+PGRhdGVzPjx5ZWFy
PjIwMTI8L3llYXI+PC9kYXRlcz48d29yay10eXBlPkFydGljbGU8L3dvcmstdHlwZT48dXJscz48
cmVsYXRlZC11cmxzPjx1cmw+aHR0cDovL3d3dy5zY29wdXMuY29tL2lud2FyZC9yZWNvcmQudXJs
P2VpZD0yLXMyLjAtODQ4NTY2OTkzNDAmYW1wO3BhcnRuZXJJRD00MCZhbXA7bWQ1PWI3M2VhYjlj
M2ExMjg0ZTdmNGUxMTJjYTdlMzYxMTdlPC91cmw+PC9yZWxhdGVkLXVybHM+PC91cmxzPjxlbGVj
dHJvbmljLXJlc291cmNlLW51bT4xMC4xMDIxL2ljMjAyMDM3OTwvZWxlY3Ryb25pYy1yZXNvdXJj
ZS1udW0+PHJlbW90ZS1kYXRhYmFzZS1uYW1lPlNjb3B1czwvcmVtb3RlLWRhdGFiYXNlLW5hbWU+
PC9yZWNvcmQ+PC9DaXRlPjxDaXRlPjxBdXRob3I+RW1hbWkgS2hhbnNhcmk8L0F1dGhvcj48WWVh
cj4yMDE1PC9ZZWFyPjxSZWNOdW0+MTk8L1JlY051bT48cmVjb3JkPjxyZWMtbnVtYmVyPjE5PC9y
ZWMtbnVtYmVyPjxmb3JlaWduLWtleXM+PGtleSBhcHA9IkVOIiBkYi1pZD0iZWRlOTU1OXZ4cnY5
cmpldnJhNjV3dmRiZHJ4cmRzeDV3dHM5Ij4xOTwva2V5PjwvZm9yZWlnbi1rZXlzPjxyZWYtdHlw
ZSBuYW1lPSJKb3VybmFsIEFydGljbGUiPjE3PC9yZWYtdHlwZT48Y29udHJpYnV0b3JzPjxhdXRo
b3JzPjxhdXRob3I+RW1hbWkgS2hhbnNhcmksIE0uPC9hdXRob3I+PGF1dGhvcj5Kb2huc29uLCBD
LiBSLjwvYXV0aG9yPjxhdXRob3I+QmFzYXJhbiwgSS48L2F1dGhvcj48YXV0aG9yPk5hZmlzLCBB
LjwvYXV0aG9yPjxhdXRob3I+V2FuZywgSi48L2F1dGhvcj48YXV0aG9yPkxlc3pjenluc2tpLCBK
LjwvYXV0aG9yPjxhdXRob3I+SG9zc2FpbiwgTS4gQS48L2F1dGhvcj48L2F1dGhvcnM+PC9jb250
cmlidXRvcnM+PHRpdGxlcz48dGl0bGU+U3ludGhlc2lzIGFuZCBhbmlvbiBiaW5kaW5nIHN0dWRp
ZXMgb2YgdHJpcygzLWFtaW5vcHJvcHlsKWFtaW5lLWJhc2VkIHRyaXBvZGFsIHVyZWEgYW5kIHRo
aW91cmVhIHJlY2VwdG9yczogUHJvdG9uIHRyYW5zZmVyLWluZHVjZWQgc2VsZWN0aXZpdHkgZm9y
IGh5ZHJvZ2VuIHN1bGZhdGUgb3ZlciBzdWxmYXRlPC90aXRsZT48c2Vjb25kYXJ5LXRpdGxlPlJT
QyBBZHZhbmNlczwvc2Vjb25kYXJ5LXRpdGxlPjwvdGl0bGVzPjxwZXJpb2RpY2FsPjxmdWxsLXRp
dGxlPlJTQyBBZHZhbmNlczwvZnVsbC10aXRsZT48L3BlcmlvZGljYWw+PHBhZ2VzPjE3NjA2LTE3
NjE0PC9wYWdlcz48dm9sdW1lPjU8L3ZvbHVtZT48bnVtYmVyPjIzPC9udW1iZXI+PGRhdGVzPjx5
ZWFyPjIwMTU8L3llYXI+PC9kYXRlcz48d29yay10eXBlPkFydGljbGU8L3dvcmstdHlwZT48dXJs
cz48cmVsYXRlZC11cmxzPjx1cmw+aHR0cDovL3d3dy5zY29wdXMuY29tL2lud2FyZC9yZWNvcmQu
dXJsP2VpZD0yLXMyLjAtODQ5MjMyMzMzMTQmYW1wO3BhcnRuZXJJRD00MCZhbXA7bWQ1PTBhYjc3
MzJlMTRmODViODQ3ZjdkYWEwY2U3NTBiOGRmPC91cmw+PC9yZWxhdGVkLXVybHM+PC91cmxzPjxl
bGVjdHJvbmljLXJlc291cmNlLW51bT4xMC4xMDM5L2M1cmEwMTMxNWE8L2VsZWN0cm9uaWMtcmVz
b3VyY2UtbnVtPjxyZW1vdGUtZGF0YWJhc2UtbmFtZT5TY29wdXM8L3JlbW90ZS1kYXRhYmFzZS1u
YW1lPjwvcmVjb3JkPjwvQ2l0ZT48Q2l0ZT48QXV0aG9yPkhhbzwvQXV0aG9yPjxZZWFyPjIwMTI8
L1llYXI+PFJlY051bT4yMDwvUmVjTnVtPjxyZWNvcmQ+PHJlYy1udW1iZXI+MjA8L3JlYy1udW1i
ZXI+PGZvcmVpZ24ta2V5cz48a2V5IGFwcD0iRU4iIGRiLWlkPSJlZGU5NTU5dnhydjlyamV2cmE2
NXd2ZGJkcnhyZHN4NXd0czkiPjIwPC9rZXk+PC9mb3JlaWduLWtleXM+PHJlZi10eXBlIG5hbWU9
IkpvdXJuYWwgQXJ0aWNsZSI+MTc8L3JlZi10eXBlPjxjb250cmlidXRvcnM+PGF1dGhvcnM+PGF1
dGhvcj5IYW8sIFkuPC9hdXRob3I+PGF1dGhvcj5KaWEsIEMuPC9hdXRob3I+PGF1dGhvcj5MaSwg
Uy48L2F1dGhvcj48YXV0aG9yPkh1YW5nLCBYLjwvYXV0aG9yPjxhdXRob3I+WWFuZywgWC4gSi48
L2F1dGhvcj48YXV0aG9yPkphbmlhaywgQy48L2F1dGhvcj48YXV0aG9yPld1LCBCLjwvYXV0aG9y
PjwvYXV0aG9ycz48L2NvbnRyaWJ1dG9ycz48dGl0bGVzPjx0aXRsZT5TdWxwaGF0ZSBiaW5kaW5n
IGJ5IGEgcXVpbm9saW55bC1mdW5jdGlvbmFsaXNlZCB0cmlwb2RhbCB0cmlzLXVyZWEgcmVjZXB0
b3I8L3RpdGxlPjxzZWNvbmRhcnktdGl0bGU+U3VwcmFtb2xlY3VsYXIgQ2hlbWlzdHJ5PC9zZWNv
bmRhcnktdGl0bGU+PC90aXRsZXM+PHBlcmlvZGljYWw+PGZ1bGwtdGl0bGU+U3VwcmFtb2xlY3Vs
YXIgQ2hlbWlzdHJ5PC9mdWxsLXRpdGxlPjwvcGVyaW9kaWNhbD48cGFnZXM+ODgtOTQ8L3BhZ2Vz
Pjx2b2x1bWU+MjQ8L3ZvbHVtZT48bnVtYmVyPjI8L251bWJlcj48ZGF0ZXM+PHllYXI+MjAxMjwv
eWVhcj48L2RhdGVzPjx3b3JrLXR5cGU+QXJ0aWNsZTwvd29yay10eXBlPjx1cmxzPjxyZWxhdGVk
LXVybHM+PHVybD5odHRwOi8vd3d3LnNjb3B1cy5jb20vaW53YXJkL3JlY29yZC51cmw/ZWlkPTIt
czIuMC04NDg1OTU3MTA0NCZhbXA7cGFydG5lcklEPTQwJmFtcDttZDU9NGY0NDk2NjY3NGViNDVi
YTJiMTZiMzZkODUyNzViZjA8L3VybD48L3JlbGF0ZWQtdXJscz48L3VybHM+PGVsZWN0cm9uaWMt
cmVzb3VyY2UtbnVtPjEwLjEwODAvMTA2MTAyNzguMjAxMS42MjIzODk8L2VsZWN0cm9uaWMtcmVz
b3VyY2UtbnVtPjxyZW1vdGUtZGF0YWJhc2UtbmFtZT5TY29wdXM8L3JlbW90ZS1kYXRhYmFzZS1u
YW1lPjwvcmVjb3JkPjwvQ2l0ZT48Q2l0ZT48QXV0aG9yPkhpc2NvY2s8L0F1dGhvcj48WWVhcj4y
MDEyPC9ZZWFyPjxSZWNOdW0+MjE8L1JlY051bT48cmVjb3JkPjxyZWMtbnVtYmVyPjIxPC9yZWMt
bnVtYmVyPjxmb3JlaWduLWtleXM+PGtleSBhcHA9IkVOIiBkYi1pZD0iZWRlOTU1OXZ4cnY5cmpl
dnJhNjV3dmRiZHJ4cmRzeDV3dHM5Ij4yMTwva2V5PjwvZm9yZWlnbi1rZXlzPjxyZWYtdHlwZSBu
YW1lPSJKb3VybmFsIEFydGljbGUiPjE3PC9yZWYtdHlwZT48Y29udHJpYnV0b3JzPjxhdXRob3Jz
PjxhdXRob3I+SGlzY29jaywgSi4gUi48L2F1dGhvcj48YXV0aG9yPkdhbGUsIFAuIEEuPC9hdXRo
b3I+PGF1dGhvcj5IeW5lcywgTS4gSi48L2F1dGhvcj48L2F1dGhvcnM+PC9jb250cmlidXRvcnM+
PHRpdGxlcz48dGl0bGU+VHJpcy0oMi1hbWlub2V0aHlsKWFtaW5lLWJhc2VkIHRyaXBvZGFsIHRy
aXNpbmRvbHlsdXJlYXM6IE5ldyByZWNlcHRvcnMgZm9yIHN1bHBoYXRlPC90aXRsZT48c2Vjb25k
YXJ5LXRpdGxlPlN1cHJhbW9sZWN1bGFyIENoZW1pc3RyeTwvc2Vjb25kYXJ5LXRpdGxlPjwvdGl0
bGVzPjxwZXJpb2RpY2FsPjxmdWxsLXRpdGxlPlN1cHJhbW9sZWN1bGFyIENoZW1pc3RyeTwvZnVs
bC10aXRsZT48L3BlcmlvZGljYWw+PHBhZ2VzPjM1NS0zNjA8L3BhZ2VzPjx2b2x1bWU+MjQ8L3Zv
bHVtZT48bnVtYmVyPjU8L251bWJlcj48ZGF0ZXM+PHllYXI+MjAxMjwveWVhcj48L2RhdGVzPjx3
b3JrLXR5cGU+QXJ0aWNsZTwvd29yay10eXBlPjx1cmxzPjxyZWxhdGVkLXVybHM+PHVybD5odHRw
Oi8vd3d3LnNjb3B1cy5jb20vaW53YXJkL3JlY29yZC51cmw/ZWlkPTItczIuMC04NDg2MjE2NDI0
NiZhbXA7cGFydG5lcklEPTQwJmFtcDttZDU9ZTU1ODI3OTI1YTc3Y2M1NDMxM2JkNzY1OGVkNjZh
MzY8L3VybD48L3JlbGF0ZWQtdXJscz48L3VybHM+PGVsZWN0cm9uaWMtcmVzb3VyY2UtbnVtPjEw
LjEwODAvMTA2MTAyNzguMjAxMi42NzE0ODY8L2VsZWN0cm9uaWMtcmVzb3VyY2UtbnVtPjxyZW1v
dGUtZGF0YWJhc2UtbmFtZT5TY29wdXM8L3JlbW90ZS1kYXRhYmFzZS1uYW1lPjwvcmVjb3JkPjwv
Q2l0ZT48Q2l0ZT48QXV0aG9yPkxpPC9BdXRob3I+PFllYXI+MjAxMTwvWWVhcj48UmVjTnVtPjE3
PC9SZWNOdW0+PHJlY29yZD48cmVjLW51bWJlcj4xNzwvcmVjLW51bWJlcj48Zm9yZWlnbi1rZXlz
PjxrZXkgYXBwPSJFTiIgZGItaWQ9ImVkZTk1NTl2eHJ2OXJqZXZyYTY1d3ZkYmRyeHJkc3g1d3Rz
OSI+MTc8L2tleT48L2ZvcmVpZ24ta2V5cz48cmVmLXR5cGUgbmFtZT0iSm91cm5hbCBBcnRpY2xl
Ij4xNzwvcmVmLXR5cGU+PGNvbnRyaWJ1dG9ycz48YXV0aG9ycz48YXV0aG9yPkxpLCBNLjwvYXV0
aG9yPjxhdXRob3I+SGFvLCBZLjwvYXV0aG9yPjxhdXRob3I+V3UsIEIuPC9hdXRob3I+PGF1dGhv
cj5KaWEsIEMuPC9hdXRob3I+PGF1dGhvcj5IdWFuZywgWC48L2F1dGhvcj48YXV0aG9yPllhbmcs
IFguIEouPC9hdXRob3I+PC9hdXRob3JzPjwvY29udHJpYnV0b3JzPjx0aXRsZXM+PHRpdGxlPlJl
ZG94LWRyaXZlbiBzdWxmYXRlIGlvbiB0cmFuc2ZlciBiZXR3ZWVuIHR3byB0cmlwb2RhbCB0cmlz
KHVyZWEpIHJlY2VwdG9yczwvdGl0bGU+PHNlY29uZGFyeS10aXRsZT5PcmdhbmljIGFuZCBCaW9t
b2xlY3VsYXIgQ2hlbWlzdHJ5PC9zZWNvbmRhcnktdGl0bGU+PC90aXRsZXM+PHBlcmlvZGljYWw+
PGZ1bGwtdGl0bGU+T3JnYW5pYyBhbmQgQmlvbW9sZWN1bGFyIENoZW1pc3RyeTwvZnVsbC10aXRs
ZT48L3BlcmlvZGljYWw+PHBhZ2VzPjU2MzctNTY0MDwvcGFnZXM+PHZvbHVtZT45PC92b2x1bWU+
PG51bWJlcj4xNjwvbnVtYmVyPjxkYXRlcz48eWVhcj4yMDExPC95ZWFyPjwvZGF0ZXM+PHdvcmst
dHlwZT5BcnRpY2xlPC93b3JrLXR5cGU+PHVybHM+PHJlbGF0ZWQtdXJscz48dXJsPmh0dHA6Ly93
d3cuc2NvcHVzLmNvbS9pbndhcmQvcmVjb3JkLnVybD9laWQ9Mi1zMi4wLTc5OTYwOTk2Nzg5JmFt
cDtwYXJ0bmVySUQ9NDAmYW1wO21kNT1lNzM3MjcxNmZmN2JiZDA1MjIzMDJlZTE2MzE1NThkODwv
dXJsPjwvcmVsYXRlZC11cmxzPjwvdXJscz48ZWxlY3Ryb25pYy1yZXNvdXJjZS1udW0+MTAuMTAz
OS9jMW9iMDU2NTFkPC9lbGVjdHJvbmljLXJlc291cmNlLW51bT48cmVtb3RlLWRhdGFiYXNlLW5h
bWU+U2NvcHVzPC9yZW1vdGUtZGF0YWJhc2UtbmFtZT48L3JlY29yZD48L0NpdGU+PENpdGU+PEF1
dGhvcj5MaTwvQXV0aG9yPjxZZWFyPjIwMTE8L1llYXI+PFJlY051bT4xNDwvUmVjTnVtPjxyZWNv
cmQ+PHJlYy1udW1iZXI+MTQ8L3JlYy1udW1iZXI+PGZvcmVpZ24ta2V5cz48a2V5IGFwcD0iRU4i
IGRiLWlkPSJlZGU5NTU5dnhydjlyamV2cmE2NXd2ZGJkcnhyZHN4NXd0czkiPjE0PC9rZXk+PC9m
b3JlaWduLWtleXM+PHJlZi10eXBlIG5hbWU9IkpvdXJuYWwgQXJ0aWNsZSI+MTc8L3JlZi10eXBl
Pjxjb250cmlidXRvcnM+PGF1dGhvcnM+PGF1dGhvcj5MaSwgTS48L2F1dGhvcj48YXV0aG9yPld1
LCBCLjwvYXV0aG9yPjxhdXRob3I+SmlhLCBDLjwvYXV0aG9yPjxhdXRob3I+SHVhbmcsIFguPC9h
dXRob3I+PGF1dGhvcj5aaGFvLCBRLjwvYXV0aG9yPjxhdXRob3I+U2hhbywgUy48L2F1dGhvcj48
YXV0aG9yPllhbmcsIFguIEouPC9hdXRob3I+PC9hdXRob3JzPjwvY29udHJpYnV0b3JzPjx0aXRs
ZXM+PHRpdGxlPkFuIGVsZWN0cm9jaGVtaWNhbCBhbmQgb3B0aWNhbCBhbmlvbiBjaGVtb3NlbnNv
ciBiYXNlZCBvbiB0cmlwb2RhbCB0cmlzKGZlcnJvY2VueWx1cmVhKTwvdGl0bGU+PHNlY29uZGFy
eS10aXRsZT5DaGVtaXN0cnkgLSBBIEV1cm9wZWFuIEpvdXJuYWw8L3NlY29uZGFyeS10aXRsZT48
L3RpdGxlcz48cGVyaW9kaWNhbD48ZnVsbC10aXRsZT5DaGVtaXN0cnkgLSBBIEV1cm9wZWFuIEpv
dXJuYWw8L2Z1bGwtdGl0bGU+PC9wZXJpb2RpY2FsPjxwYWdlcz4yMjcyLTIyODA8L3BhZ2VzPjx2
b2x1bWU+MTc8L3ZvbHVtZT48bnVtYmVyPjc8L251bWJlcj48ZGF0ZXM+PHllYXI+MjAxMTwveWVh
cj48L2RhdGVzPjx3b3JrLXR5cGU+QXJ0aWNsZTwvd29yay10eXBlPjx1cmxzPjxyZWxhdGVkLXVy
bHM+PHVybD5odHRwOi8vd3d3LnNjb3B1cy5jb20vaW53YXJkL3JlY29yZC51cmw/ZWlkPTItczIu
MC03ODY1MDM1NDEzNiZhbXA7cGFydG5lcklEPTQwJmFtcDttZDU9MWFjODUyOGUwMGMwNTVjYmYw
ZjFmZDRmNDRiOTE5MjQ8L3VybD48L3JlbGF0ZWQtdXJscz48L3VybHM+PGVsZWN0cm9uaWMtcmVz
b3VyY2UtbnVtPjEwLjEwMDIvY2hlbS4yMDEwMDE2OTY8L2VsZWN0cm9uaWMtcmVzb3VyY2UtbnVt
PjxyZW1vdGUtZGF0YWJhc2UtbmFtZT5TY29wdXM8L3JlbW90ZS1kYXRhYmFzZS1uYW1lPjwvcmVj
b3JkPjwvQ2l0ZT48Q2l0ZT48QXV0aG9yPk1vb3JlPC9BdXRob3I+PFllYXI+MjAxMzwvWWVhcj48
UmVjTnVtPjM8L1JlY051bT48cmVjb3JkPjxyZWMtbnVtYmVyPjM8L3JlYy1udW1iZXI+PGZvcmVp
Z24ta2V5cz48a2V5IGFwcD0iRU4iIGRiLWlkPSJlZGU5NTU5dnhydjlyamV2cmE2NXd2ZGJkcnhy
ZHN4NXd0czkiPjM8L2tleT48L2ZvcmVpZ24ta2V5cz48cmVmLXR5cGUgbmFtZT0iSm91cm5hbCBB
cnRpY2xlIj4xNzwvcmVmLXR5cGU+PGNvbnRyaWJ1dG9ycz48YXV0aG9ycz48YXV0aG9yPk1vb3Jl
LCBTdGVwaGVuIEouPC9hdXRob3I+PGF1dGhvcj5IYXluZXMsIENhbGx5IEouIEUuPC9hdXRob3I+
PGF1dGhvcj5Hb256YWxleiwgSm9yZ2U8L2F1dGhvcj48YXV0aG9yPlN1dHRvbiwgSmVubmlmZXIg
TC48L2F1dGhvcj48YXV0aG9yPkJyb29rcywgU2ltb24gSi48L2F1dGhvcj48YXV0aG9yPkxpZ2h0
LCBNYXJrIEUuPC9hdXRob3I+PGF1dGhvcj5IZXJuaW1hbiwgSnVsaWU8L2F1dGhvcj48YXV0aG9y
PkxhbmdsZXksIEcuIEpvaG48L2F1dGhvcj48YXV0aG9yPlNvdG8tQ2VycmF0bywgVmFuZXNzYTwv
YXV0aG9yPjxhdXRob3I+UGVyZXotVG9tYXMsIFJpY2FyZG88L2F1dGhvcj48YXV0aG9yPk1hcnF1
ZXMsIElnb3I8L2F1dGhvcj48YXV0aG9yPkNvc3RhLCBQYXVsbyBKLjwvYXV0aG9yPjxhdXRob3I+
RmVsaXgsIFZpdG9yPC9hdXRob3I+PGF1dGhvcj5HYWxlLCBQaGlsaXAgQS48L2F1dGhvcj48L2F1
dGhvcnM+PC9jb250cmlidXRvcnM+PHRpdGxlcz48dGl0bGU+Q2hsb3JpZGUsIGNhcmJveHlsYXRl
IGFuZCBjYXJib25hdGUgdHJhbnNwb3J0IGJ5IG9ydGhvLXBoZW55bGVuZWRpYW1pbmUtYmFzZWQg
YmlzdXJlYXM8L3RpdGxlPjxzZWNvbmRhcnktdGl0bGU+Q2hlbWljYWwgU2NpZW5jZTwvc2Vjb25k
YXJ5LXRpdGxlPjwvdGl0bGVzPjxwZXJpb2RpY2FsPjxmdWxsLXRpdGxlPkNoZW1pY2FsIFNjaWVu
Y2U8L2Z1bGwtdGl0bGU+PC9wZXJpb2RpY2FsPjxwYWdlcz4xMDMtMTE3PC9wYWdlcz48dm9sdW1l
PjQ8L3ZvbHVtZT48bnVtYmVyPjE8L251bWJlcj48ZGF0ZXM+PHllYXI+MjAxMzwveWVhcj48L2Rh
dGVzPjxwdWJsaXNoZXI+VGhlIFJveWFsIFNvY2lldHkgb2YgQ2hlbWlzdHJ5PC9wdWJsaXNoZXI+
PGlzYm4+MjA0MS02NTIwPC9pc2JuPjx3b3JrLXR5cGU+MTAuMTAzOS9DMlNDMjExMTJCPC93b3Jr
LXR5cGU+PHVybHM+PHJlbGF0ZWQtdXJscz48dXJsPmh0dHA6Ly9keC5kb2kub3JnLzEwLjEwMzkv
QzJTQzIxMTEyQjwvdXJsPjwvcmVsYXRlZC11cmxzPjwvdXJscz48ZWxlY3Ryb25pYy1yZXNvdXJj
ZS1udW0+MTAuMTAzOS9DMlNDMjExMTJCPC9lbGVjdHJvbmljLXJlc291cmNlLW51bT48L3JlY29y
ZD48L0NpdGU+PC9FbmROb3RlPn==
</w:fldData>
        </w:fldChar>
      </w:r>
      <w:r w:rsidR="002F09A5">
        <w:rPr>
          <w:rFonts w:asciiTheme="majorHAnsi" w:hAnsiTheme="majorHAnsi"/>
          <w:lang w:val="en-GB"/>
        </w:rPr>
        <w:instrText xml:space="preserve"> ADDIN EN.CITE </w:instrText>
      </w:r>
      <w:r w:rsidR="00D47AC5">
        <w:rPr>
          <w:rFonts w:asciiTheme="majorHAnsi" w:hAnsiTheme="majorHAnsi"/>
          <w:lang w:val="en-GB"/>
        </w:rPr>
        <w:fldChar w:fldCharType="begin">
          <w:fldData xml:space="preserve">PEVuZE5vdGU+PENpdGU+PEF1dGhvcj5Ba2h1bGk8L0F1dGhvcj48WWVhcj4yMDEyPC9ZZWFyPjxS
ZWNOdW0+MTM8L1JlY051bT48RGlzcGxheVRleHQ+PHN0eWxlIGZhY2U9InN1cGVyc2NyaXB0Ij41
LCAxMS0xOTwvc3R5bGU+PC9EaXNwbGF5VGV4dD48cmVjb3JkPjxyZWMtbnVtYmVyPjEzPC9yZWMt
bnVtYmVyPjxmb3JlaWduLWtleXM+PGtleSBhcHA9IkVOIiBkYi1pZD0iZWRlOTU1OXZ4cnY5cmpl
dnJhNjV3dmRiZHJ4cmRzeDV3dHM5Ij4xMzwva2V5PjwvZm9yZWlnbi1rZXlzPjxyZWYtdHlwZSBu
YW1lPSJKb3VybmFsIEFydGljbGUiPjE3PC9yZWYtdHlwZT48Y29udHJpYnV0b3JzPjxhdXRob3Jz
PjxhdXRob3I+QWtodWxpLCBCLjwvYXV0aG9yPjxhdXRob3I+UmF2aWt1bWFyLCBJLjwvYXV0aG9y
PjxhdXRob3I+R2hvc2gsIFAuPC9hdXRob3I+PC9hdXRob3JzPjwvY29udHJpYnV0b3JzPjx0aXRs
ZXM+PHRpdGxlPkFjaWQvYmFzZSBjb250cm9sbGVkIHNpemUgbW9kdWxhdGlvbiBvZiBjYXBzdWxh
ciBwaG9zcGhhdGVzLCBoeWRyb3hpZGUgZW5jYXBzdWxhdGlvbiwgcXVhbnRpdGF0aXZlIGFuZCBj
bGVhbiBleHRyYWN0aW9uIG9mIHN1bGZhdGUgd2l0aCBjYXJib25hdGUgY2Fwc3VsZXMgb2YgYSB0
cmlwb2RhbCB1cmVhIHJlY2VwdG9yPC90aXRsZT48c2Vjb25kYXJ5LXRpdGxlPkNoZW1pY2FsIFNj
aWVuY2U8L3NlY29uZGFyeS10aXRsZT48L3RpdGxlcz48cGVyaW9kaWNhbD48ZnVsbC10aXRsZT5D
aGVtaWNhbCBTY2llbmNlPC9mdWxsLXRpdGxlPjwvcGVyaW9kaWNhbD48cGFnZXM+MTUyMi0xNTMw
PC9wYWdlcz48dm9sdW1lPjM8L3ZvbHVtZT48bnVtYmVyPjU8L251bWJlcj48ZGF0ZXM+PHllYXI+
MjAxMjwveWVhcj48L2RhdGVzPjx3b3JrLXR5cGU+QXJ0aWNsZTwvd29yay10eXBlPjx1cmxzPjxy
ZWxhdGVkLXVybHM+PHVybD5odHRwOi8vd3d3LnNjb3B1cy5jb20vaW53YXJkL3JlY29yZC51cmw/
ZWlkPTItczIuMC04NDg1OTM2MzU1MCZhbXA7cGFydG5lcklEPTQwJmFtcDttZDU9OGU0OGRjOTIz
NDQxYzRiYzIwOGNlZWM3NjUyNTk5NzM8L3VybD48L3JlbGF0ZWQtdXJscz48L3VybHM+PGVsZWN0
cm9uaWMtcmVzb3VyY2UtbnVtPjEwLjEwMzkvYzJzYzAwMDIxazwvZWxlY3Ryb25pYy1yZXNvdXJj
ZS1udW0+PHJlbW90ZS1kYXRhYmFzZS1uYW1lPlNjb3B1czwvcmVtb3RlLWRhdGFiYXNlLW5hbWU+
PC9yZWNvcmQ+PC9DaXRlPjxDaXRlPjxBdXRob3I+Qm9zZTwvQXV0aG9yPjxZZWFyPjIwMTM8L1ll
YXI+PFJlY051bT4xODwvUmVjTnVtPjxyZWNvcmQ+PHJlYy1udW1iZXI+MTg8L3JlYy1udW1iZXI+
PGZvcmVpZ24ta2V5cz48a2V5IGFwcD0iRU4iIGRiLWlkPSJlZGU5NTU5dnhydjlyamV2cmE2NXd2
ZGJkcnhyZHN4NXd0czkiPjE4PC9rZXk+PC9mb3JlaWduLWtleXM+PHJlZi10eXBlIG5hbWU9Ikpv
dXJuYWwgQXJ0aWNsZSI+MTc8L3JlZi10eXBlPjxjb250cmlidXRvcnM+PGF1dGhvcnM+PGF1dGhv
cj5Cb3NlLCBQLjwvYXV0aG9yPjxhdXRob3I+RHV0dGEsIFIuPC9hdXRob3I+PGF1dGhvcj5HaG9z
aCwgUC48L2F1dGhvcj48L2F1dGhvcnM+PC9jb250cmlidXRvcnM+PHRpdGxlcz48dGl0bGU+VHJp
cygyLWFtaW5vZXRoeWwpYW1pbmUgYmFzZWQgdHJpcG9kYWwgdXJlYSByZWNlcHRvcnMgZm9yIG94
YWxhdGU6IEVuY2Fwc3VsYXRpb24gb2Ygc3RhZ2dlcmVkIHZzLiBwbGFuYXIgY29uZm9ybWVyczwv
dGl0bGU+PHNlY29uZGFyeS10aXRsZT5PcmdhbmljIGFuZCBCaW9tb2xlY3VsYXIgQ2hlbWlzdHJ5
PC9zZWNvbmRhcnktdGl0bGU+PC90aXRsZXM+PHBlcmlvZGljYWw+PGZ1bGwtdGl0bGU+T3JnYW5p
YyBhbmQgQmlvbW9sZWN1bGFyIENoZW1pc3RyeTwvZnVsbC10aXRsZT48L3BlcmlvZGljYWw+PHBh
Z2VzPjQ1ODEtNDU4NDwvcGFnZXM+PHZvbHVtZT4xMTwvdm9sdW1lPjxudW1iZXI+Mjg8L251bWJl
cj48ZGF0ZXM+PHllYXI+MjAxMzwveWVhcj48L2RhdGVzPjx3b3JrLXR5cGU+QXJ0aWNsZTwvd29y
ay10eXBlPjx1cmxzPjxyZWxhdGVkLXVybHM+PHVybD5odHRwOi8vd3d3LnNjb3B1cy5jb20vaW53
YXJkL3JlY29yZC51cmw/ZWlkPTItczIuMC04NDg3OTk4MDQwOCZhbXA7cGFydG5lcklEPTQwJmFt
cDttZDU9NDBhYjBkMzU3YmVmMDc2MTNlYmQwZjFlMDlhZDUwNjg8L3VybD48L3JlbGF0ZWQtdXJs
cz48L3VybHM+PGVsZWN0cm9uaWMtcmVzb3VyY2UtbnVtPjEwLjEwMzkvYzNvYjQxMDcxZDwvZWxl
Y3Ryb25pYy1yZXNvdXJjZS1udW0+PHJlbW90ZS1kYXRhYmFzZS1uYW1lPlNjb3B1czwvcmVtb3Rl
LWRhdGFiYXNlLW5hbWU+PC9yZWNvcmQ+PC9DaXRlPjxDaXRlPjxBdXRob3I+Q3VzdGVsY2Vhbjwv
QXV0aG9yPjxZZWFyPjIwMTM8L1llYXI+PFJlY051bT4xMjwvUmVjTnVtPjxyZWNvcmQ+PHJlYy1u
dW1iZXI+MTI8L3JlYy1udW1iZXI+PGZvcmVpZ24ta2V5cz48a2V5IGFwcD0iRU4iIGRiLWlkPSJl
ZGU5NTU5dnhydjlyamV2cmE2NXd2ZGJkcnhyZHN4NXd0czkiPjEyPC9rZXk+PC9mb3JlaWduLWtl
eXM+PHJlZi10eXBlIG5hbWU9IkpvdXJuYWwgQXJ0aWNsZSI+MTc8L3JlZi10eXBlPjxjb250cmli
dXRvcnM+PGF1dGhvcnM+PGF1dGhvcj5DdXN0ZWxjZWFuLCBSLjwvYXV0aG9yPjwvYXV0aG9ycz48
L2NvbnRyaWJ1dG9ycz48dGl0bGVzPjx0aXRsZT5VcmVhLWZ1bmN0aW9uYWxpemVkIGNyeXN0YWxs
aW5lIGNhcHN1bGVzIGZvciByZWNvZ25pdGlvbiBhbmQgc2VwYXJhdGlvbiBvZiB0ZXRyYWhlZHJh
bCBveG9hbmlvbnM8L3RpdGxlPjxzZWNvbmRhcnktdGl0bGU+Q2hlbWljYWwgQ29tbXVuaWNhdGlv
bnM8L3NlY29uZGFyeS10aXRsZT48L3RpdGxlcz48cGVyaW9kaWNhbD48ZnVsbC10aXRsZT5DaGVt
aWNhbCBDb21tdW5pY2F0aW9uczwvZnVsbC10aXRsZT48L3BlcmlvZGljYWw+PHBhZ2VzPjIxNzMt
MjE4MjwvcGFnZXM+PHZvbHVtZT40OTwvdm9sdW1lPjxudW1iZXI+MjI8L251bWJlcj48ZGF0ZXM+
PHllYXI+MjAxMzwveWVhcj48L2RhdGVzPjx3b3JrLXR5cGU+QXJ0aWNsZTwvd29yay10eXBlPjx1
cmxzPjxyZWxhdGVkLXVybHM+PHVybD5odHRwOi8vd3d3LnNjb3B1cy5jb20vaW53YXJkL3JlY29y
ZC51cmw/ZWlkPTItczIuMC04NDg3NDI2NDE0MSZhbXA7cGFydG5lcklEPTQwJmFtcDttZDU9Njlk
NGMyNjU3Njk1YTE4OTg4YmIxNjQ0ODhjZTA3NTc8L3VybD48L3JlbGF0ZWQtdXJscz48L3VybHM+
PGVsZWN0cm9uaWMtcmVzb3VyY2UtbnVtPjEwLjEwMzkvYzJjYzM4MjUyazwvZWxlY3Ryb25pYy1y
ZXNvdXJjZS1udW0+PHJlbW90ZS1kYXRhYmFzZS1uYW1lPlNjb3B1czwvcmVtb3RlLWRhdGFiYXNl
LW5hbWU+PC9yZWNvcmQ+PC9DaXRlPjxDaXRlPjxBdXRob3I+RGV5PC9BdXRob3I+PFllYXI+MjAx
MjwvWWVhcj48UmVjTnVtPjE2PC9SZWNOdW0+PHJlY29yZD48cmVjLW51bWJlcj4xNjwvcmVjLW51
bWJlcj48Zm9yZWlnbi1rZXlzPjxrZXkgYXBwPSJFTiIgZGItaWQ9ImVkZTk1NTl2eHJ2OXJqZXZy
YTY1d3ZkYmRyeHJkc3g1d3RzOSI+MTY8L2tleT48L2ZvcmVpZ24ta2V5cz48cmVmLXR5cGUgbmFt
ZT0iSm91cm5hbCBBcnRpY2xlIj4xNzwvcmVmLXR5cGU+PGNvbnRyaWJ1dG9ycz48YXV0aG9ycz48
YXV0aG9yPkRleSwgUy4gSy48L2F1dGhvcj48YXV0aG9yPkNodXRpYSwgUi48L2F1dGhvcj48YXV0
aG9yPkRhcywgRy48L2F1dGhvcj48L2F1dGhvcnM+PC9jb250cmlidXRvcnM+PHRpdGxlcz48dGl0
bGU+T3h5YW5pb24tZW5jYXBzdWxhdGVkIGNhZ2VkIHN1cHJhbW9sZWN1bGFyIGZyYW1ld29ya3Mg
b2YgYSB0cmlzKHVyZWEpIHJlY2VwdG9yOiBFdmlkZW5jZSBvZiBoeWRyb3hpZGUtIGFuZCBmbHVv
cmlkZS1pb24taW5kdWNlZCBmaXhhdGlvbiBvZiBhdG1vc3BoZXJpYyBDTyAyIGFzIGEgdHJhcHBl
ZCBDTyAzIDItIGFuaW9uPC90aXRsZT48c2Vjb25kYXJ5LXRpdGxlPklub3JnYW5pYyBDaGVtaXN0
cnk8L3NlY29uZGFyeS10aXRsZT48L3RpdGxlcz48cGVyaW9kaWNhbD48ZnVsbC10aXRsZT5Jbm9y
Z2FuaWMgQ2hlbWlzdHJ5PC9mdWxsLXRpdGxlPjwvcGVyaW9kaWNhbD48cGFnZXM+MTcyNy0xNzM4
PC9wYWdlcz48dm9sdW1lPjUxPC92b2x1bWU+PG51bWJlcj4zPC9udW1iZXI+PGRhdGVzPjx5ZWFy
PjIwMTI8L3llYXI+PC9kYXRlcz48d29yay10eXBlPkFydGljbGU8L3dvcmstdHlwZT48dXJscz48
cmVsYXRlZC11cmxzPjx1cmw+aHR0cDovL3d3dy5zY29wdXMuY29tL2lud2FyZC9yZWNvcmQudXJs
P2VpZD0yLXMyLjAtODQ4NTY2OTkzNDAmYW1wO3BhcnRuZXJJRD00MCZhbXA7bWQ1PWI3M2VhYjlj
M2ExMjg0ZTdmNGUxMTJjYTdlMzYxMTdlPC91cmw+PC9yZWxhdGVkLXVybHM+PC91cmxzPjxlbGVj
dHJvbmljLXJlc291cmNlLW51bT4xMC4xMDIxL2ljMjAyMDM3OTwvZWxlY3Ryb25pYy1yZXNvdXJj
ZS1udW0+PHJlbW90ZS1kYXRhYmFzZS1uYW1lPlNjb3B1czwvcmVtb3RlLWRhdGFiYXNlLW5hbWU+
PC9yZWNvcmQ+PC9DaXRlPjxDaXRlPjxBdXRob3I+RW1hbWkgS2hhbnNhcmk8L0F1dGhvcj48WWVh
cj4yMDE1PC9ZZWFyPjxSZWNOdW0+MTk8L1JlY051bT48cmVjb3JkPjxyZWMtbnVtYmVyPjE5PC9y
ZWMtbnVtYmVyPjxmb3JlaWduLWtleXM+PGtleSBhcHA9IkVOIiBkYi1pZD0iZWRlOTU1OXZ4cnY5
cmpldnJhNjV3dmRiZHJ4cmRzeDV3dHM5Ij4xOTwva2V5PjwvZm9yZWlnbi1rZXlzPjxyZWYtdHlw
ZSBuYW1lPSJKb3VybmFsIEFydGljbGUiPjE3PC9yZWYtdHlwZT48Y29udHJpYnV0b3JzPjxhdXRo
b3JzPjxhdXRob3I+RW1hbWkgS2hhbnNhcmksIE0uPC9hdXRob3I+PGF1dGhvcj5Kb2huc29uLCBD
LiBSLjwvYXV0aG9yPjxhdXRob3I+QmFzYXJhbiwgSS48L2F1dGhvcj48YXV0aG9yPk5hZmlzLCBB
LjwvYXV0aG9yPjxhdXRob3I+V2FuZywgSi48L2F1dGhvcj48YXV0aG9yPkxlc3pjenluc2tpLCBK
LjwvYXV0aG9yPjxhdXRob3I+SG9zc2FpbiwgTS4gQS48L2F1dGhvcj48L2F1dGhvcnM+PC9jb250
cmlidXRvcnM+PHRpdGxlcz48dGl0bGU+U3ludGhlc2lzIGFuZCBhbmlvbiBiaW5kaW5nIHN0dWRp
ZXMgb2YgdHJpcygzLWFtaW5vcHJvcHlsKWFtaW5lLWJhc2VkIHRyaXBvZGFsIHVyZWEgYW5kIHRo
aW91cmVhIHJlY2VwdG9yczogUHJvdG9uIHRyYW5zZmVyLWluZHVjZWQgc2VsZWN0aXZpdHkgZm9y
IGh5ZHJvZ2VuIHN1bGZhdGUgb3ZlciBzdWxmYXRlPC90aXRsZT48c2Vjb25kYXJ5LXRpdGxlPlJT
QyBBZHZhbmNlczwvc2Vjb25kYXJ5LXRpdGxlPjwvdGl0bGVzPjxwZXJpb2RpY2FsPjxmdWxsLXRp
dGxlPlJTQyBBZHZhbmNlczwvZnVsbC10aXRsZT48L3BlcmlvZGljYWw+PHBhZ2VzPjE3NjA2LTE3
NjE0PC9wYWdlcz48dm9sdW1lPjU8L3ZvbHVtZT48bnVtYmVyPjIzPC9udW1iZXI+PGRhdGVzPjx5
ZWFyPjIwMTU8L3llYXI+PC9kYXRlcz48d29yay10eXBlPkFydGljbGU8L3dvcmstdHlwZT48dXJs
cz48cmVsYXRlZC11cmxzPjx1cmw+aHR0cDovL3d3dy5zY29wdXMuY29tL2lud2FyZC9yZWNvcmQu
dXJsP2VpZD0yLXMyLjAtODQ5MjMyMzMzMTQmYW1wO3BhcnRuZXJJRD00MCZhbXA7bWQ1PTBhYjc3
MzJlMTRmODViODQ3ZjdkYWEwY2U3NTBiOGRmPC91cmw+PC9yZWxhdGVkLXVybHM+PC91cmxzPjxl
bGVjdHJvbmljLXJlc291cmNlLW51bT4xMC4xMDM5L2M1cmEwMTMxNWE8L2VsZWN0cm9uaWMtcmVz
b3VyY2UtbnVtPjxyZW1vdGUtZGF0YWJhc2UtbmFtZT5TY29wdXM8L3JlbW90ZS1kYXRhYmFzZS1u
YW1lPjwvcmVjb3JkPjwvQ2l0ZT48Q2l0ZT48QXV0aG9yPkhhbzwvQXV0aG9yPjxZZWFyPjIwMTI8
L1llYXI+PFJlY051bT4yMDwvUmVjTnVtPjxyZWNvcmQ+PHJlYy1udW1iZXI+MjA8L3JlYy1udW1i
ZXI+PGZvcmVpZ24ta2V5cz48a2V5IGFwcD0iRU4iIGRiLWlkPSJlZGU5NTU5dnhydjlyamV2cmE2
NXd2ZGJkcnhyZHN4NXd0czkiPjIwPC9rZXk+PC9mb3JlaWduLWtleXM+PHJlZi10eXBlIG5hbWU9
IkpvdXJuYWwgQXJ0aWNsZSI+MTc8L3JlZi10eXBlPjxjb250cmlidXRvcnM+PGF1dGhvcnM+PGF1
dGhvcj5IYW8sIFkuPC9hdXRob3I+PGF1dGhvcj5KaWEsIEMuPC9hdXRob3I+PGF1dGhvcj5MaSwg
Uy48L2F1dGhvcj48YXV0aG9yPkh1YW5nLCBYLjwvYXV0aG9yPjxhdXRob3I+WWFuZywgWC4gSi48
L2F1dGhvcj48YXV0aG9yPkphbmlhaywgQy48L2F1dGhvcj48YXV0aG9yPld1LCBCLjwvYXV0aG9y
PjwvYXV0aG9ycz48L2NvbnRyaWJ1dG9ycz48dGl0bGVzPjx0aXRsZT5TdWxwaGF0ZSBiaW5kaW5n
IGJ5IGEgcXVpbm9saW55bC1mdW5jdGlvbmFsaXNlZCB0cmlwb2RhbCB0cmlzLXVyZWEgcmVjZXB0
b3I8L3RpdGxlPjxzZWNvbmRhcnktdGl0bGU+U3VwcmFtb2xlY3VsYXIgQ2hlbWlzdHJ5PC9zZWNv
bmRhcnktdGl0bGU+PC90aXRsZXM+PHBlcmlvZGljYWw+PGZ1bGwtdGl0bGU+U3VwcmFtb2xlY3Vs
YXIgQ2hlbWlzdHJ5PC9mdWxsLXRpdGxlPjwvcGVyaW9kaWNhbD48cGFnZXM+ODgtOTQ8L3BhZ2Vz
Pjx2b2x1bWU+MjQ8L3ZvbHVtZT48bnVtYmVyPjI8L251bWJlcj48ZGF0ZXM+PHllYXI+MjAxMjwv
eWVhcj48L2RhdGVzPjx3b3JrLXR5cGU+QXJ0aWNsZTwvd29yay10eXBlPjx1cmxzPjxyZWxhdGVk
LXVybHM+PHVybD5odHRwOi8vd3d3LnNjb3B1cy5jb20vaW53YXJkL3JlY29yZC51cmw/ZWlkPTIt
czIuMC04NDg1OTU3MTA0NCZhbXA7cGFydG5lcklEPTQwJmFtcDttZDU9NGY0NDk2NjY3NGViNDVi
YTJiMTZiMzZkODUyNzViZjA8L3VybD48L3JlbGF0ZWQtdXJscz48L3VybHM+PGVsZWN0cm9uaWMt
cmVzb3VyY2UtbnVtPjEwLjEwODAvMTA2MTAyNzguMjAxMS42MjIzODk8L2VsZWN0cm9uaWMtcmVz
b3VyY2UtbnVtPjxyZW1vdGUtZGF0YWJhc2UtbmFtZT5TY29wdXM8L3JlbW90ZS1kYXRhYmFzZS1u
YW1lPjwvcmVjb3JkPjwvQ2l0ZT48Q2l0ZT48QXV0aG9yPkhpc2NvY2s8L0F1dGhvcj48WWVhcj4y
MDEyPC9ZZWFyPjxSZWNOdW0+MjE8L1JlY051bT48cmVjb3JkPjxyZWMtbnVtYmVyPjIxPC9yZWMt
bnVtYmVyPjxmb3JlaWduLWtleXM+PGtleSBhcHA9IkVOIiBkYi1pZD0iZWRlOTU1OXZ4cnY5cmpl
dnJhNjV3dmRiZHJ4cmRzeDV3dHM5Ij4yMTwva2V5PjwvZm9yZWlnbi1rZXlzPjxyZWYtdHlwZSBu
YW1lPSJKb3VybmFsIEFydGljbGUiPjE3PC9yZWYtdHlwZT48Y29udHJpYnV0b3JzPjxhdXRob3Jz
PjxhdXRob3I+SGlzY29jaywgSi4gUi48L2F1dGhvcj48YXV0aG9yPkdhbGUsIFAuIEEuPC9hdXRo
b3I+PGF1dGhvcj5IeW5lcywgTS4gSi48L2F1dGhvcj48L2F1dGhvcnM+PC9jb250cmlidXRvcnM+
PHRpdGxlcz48dGl0bGU+VHJpcy0oMi1hbWlub2V0aHlsKWFtaW5lLWJhc2VkIHRyaXBvZGFsIHRy
aXNpbmRvbHlsdXJlYXM6IE5ldyByZWNlcHRvcnMgZm9yIHN1bHBoYXRlPC90aXRsZT48c2Vjb25k
YXJ5LXRpdGxlPlN1cHJhbW9sZWN1bGFyIENoZW1pc3RyeTwvc2Vjb25kYXJ5LXRpdGxlPjwvdGl0
bGVzPjxwZXJpb2RpY2FsPjxmdWxsLXRpdGxlPlN1cHJhbW9sZWN1bGFyIENoZW1pc3RyeTwvZnVs
bC10aXRsZT48L3BlcmlvZGljYWw+PHBhZ2VzPjM1NS0zNjA8L3BhZ2VzPjx2b2x1bWU+MjQ8L3Zv
bHVtZT48bnVtYmVyPjU8L251bWJlcj48ZGF0ZXM+PHllYXI+MjAxMjwveWVhcj48L2RhdGVzPjx3
b3JrLXR5cGU+QXJ0aWNsZTwvd29yay10eXBlPjx1cmxzPjxyZWxhdGVkLXVybHM+PHVybD5odHRw
Oi8vd3d3LnNjb3B1cy5jb20vaW53YXJkL3JlY29yZC51cmw/ZWlkPTItczIuMC04NDg2MjE2NDI0
NiZhbXA7cGFydG5lcklEPTQwJmFtcDttZDU9ZTU1ODI3OTI1YTc3Y2M1NDMxM2JkNzY1OGVkNjZh
MzY8L3VybD48L3JlbGF0ZWQtdXJscz48L3VybHM+PGVsZWN0cm9uaWMtcmVzb3VyY2UtbnVtPjEw
LjEwODAvMTA2MTAyNzguMjAxMi42NzE0ODY8L2VsZWN0cm9uaWMtcmVzb3VyY2UtbnVtPjxyZW1v
dGUtZGF0YWJhc2UtbmFtZT5TY29wdXM8L3JlbW90ZS1kYXRhYmFzZS1uYW1lPjwvcmVjb3JkPjwv
Q2l0ZT48Q2l0ZT48QXV0aG9yPkxpPC9BdXRob3I+PFllYXI+MjAxMTwvWWVhcj48UmVjTnVtPjE3
PC9SZWNOdW0+PHJlY29yZD48cmVjLW51bWJlcj4xNzwvcmVjLW51bWJlcj48Zm9yZWlnbi1rZXlz
PjxrZXkgYXBwPSJFTiIgZGItaWQ9ImVkZTk1NTl2eHJ2OXJqZXZyYTY1d3ZkYmRyeHJkc3g1d3Rz
OSI+MTc8L2tleT48L2ZvcmVpZ24ta2V5cz48cmVmLXR5cGUgbmFtZT0iSm91cm5hbCBBcnRpY2xl
Ij4xNzwvcmVmLXR5cGU+PGNvbnRyaWJ1dG9ycz48YXV0aG9ycz48YXV0aG9yPkxpLCBNLjwvYXV0
aG9yPjxhdXRob3I+SGFvLCBZLjwvYXV0aG9yPjxhdXRob3I+V3UsIEIuPC9hdXRob3I+PGF1dGhv
cj5KaWEsIEMuPC9hdXRob3I+PGF1dGhvcj5IdWFuZywgWC48L2F1dGhvcj48YXV0aG9yPllhbmcs
IFguIEouPC9hdXRob3I+PC9hdXRob3JzPjwvY29udHJpYnV0b3JzPjx0aXRsZXM+PHRpdGxlPlJl
ZG94LWRyaXZlbiBzdWxmYXRlIGlvbiB0cmFuc2ZlciBiZXR3ZWVuIHR3byB0cmlwb2RhbCB0cmlz
KHVyZWEpIHJlY2VwdG9yczwvdGl0bGU+PHNlY29uZGFyeS10aXRsZT5PcmdhbmljIGFuZCBCaW9t
b2xlY3VsYXIgQ2hlbWlzdHJ5PC9zZWNvbmRhcnktdGl0bGU+PC90aXRsZXM+PHBlcmlvZGljYWw+
PGZ1bGwtdGl0bGU+T3JnYW5pYyBhbmQgQmlvbW9sZWN1bGFyIENoZW1pc3RyeTwvZnVsbC10aXRs
ZT48L3BlcmlvZGljYWw+PHBhZ2VzPjU2MzctNTY0MDwvcGFnZXM+PHZvbHVtZT45PC92b2x1bWU+
PG51bWJlcj4xNjwvbnVtYmVyPjxkYXRlcz48eWVhcj4yMDExPC95ZWFyPjwvZGF0ZXM+PHdvcmst
dHlwZT5BcnRpY2xlPC93b3JrLXR5cGU+PHVybHM+PHJlbGF0ZWQtdXJscz48dXJsPmh0dHA6Ly93
d3cuc2NvcHVzLmNvbS9pbndhcmQvcmVjb3JkLnVybD9laWQ9Mi1zMi4wLTc5OTYwOTk2Nzg5JmFt
cDtwYXJ0bmVySUQ9NDAmYW1wO21kNT1lNzM3MjcxNmZmN2JiZDA1MjIzMDJlZTE2MzE1NThkODwv
dXJsPjwvcmVsYXRlZC11cmxzPjwvdXJscz48ZWxlY3Ryb25pYy1yZXNvdXJjZS1udW0+MTAuMTAz
OS9jMW9iMDU2NTFkPC9lbGVjdHJvbmljLXJlc291cmNlLW51bT48cmVtb3RlLWRhdGFiYXNlLW5h
bWU+U2NvcHVzPC9yZW1vdGUtZGF0YWJhc2UtbmFtZT48L3JlY29yZD48L0NpdGU+PENpdGU+PEF1
dGhvcj5MaTwvQXV0aG9yPjxZZWFyPjIwMTE8L1llYXI+PFJlY051bT4xNDwvUmVjTnVtPjxyZWNv
cmQ+PHJlYy1udW1iZXI+MTQ8L3JlYy1udW1iZXI+PGZvcmVpZ24ta2V5cz48a2V5IGFwcD0iRU4i
IGRiLWlkPSJlZGU5NTU5dnhydjlyamV2cmE2NXd2ZGJkcnhyZHN4NXd0czkiPjE0PC9rZXk+PC9m
b3JlaWduLWtleXM+PHJlZi10eXBlIG5hbWU9IkpvdXJuYWwgQXJ0aWNsZSI+MTc8L3JlZi10eXBl
Pjxjb250cmlidXRvcnM+PGF1dGhvcnM+PGF1dGhvcj5MaSwgTS48L2F1dGhvcj48YXV0aG9yPld1
LCBCLjwvYXV0aG9yPjxhdXRob3I+SmlhLCBDLjwvYXV0aG9yPjxhdXRob3I+SHVhbmcsIFguPC9h
dXRob3I+PGF1dGhvcj5aaGFvLCBRLjwvYXV0aG9yPjxhdXRob3I+U2hhbywgUy48L2F1dGhvcj48
YXV0aG9yPllhbmcsIFguIEouPC9hdXRob3I+PC9hdXRob3JzPjwvY29udHJpYnV0b3JzPjx0aXRs
ZXM+PHRpdGxlPkFuIGVsZWN0cm9jaGVtaWNhbCBhbmQgb3B0aWNhbCBhbmlvbiBjaGVtb3NlbnNv
ciBiYXNlZCBvbiB0cmlwb2RhbCB0cmlzKGZlcnJvY2VueWx1cmVhKTwvdGl0bGU+PHNlY29uZGFy
eS10aXRsZT5DaGVtaXN0cnkgLSBBIEV1cm9wZWFuIEpvdXJuYWw8L3NlY29uZGFyeS10aXRsZT48
L3RpdGxlcz48cGVyaW9kaWNhbD48ZnVsbC10aXRsZT5DaGVtaXN0cnkgLSBBIEV1cm9wZWFuIEpv
dXJuYWw8L2Z1bGwtdGl0bGU+PC9wZXJpb2RpY2FsPjxwYWdlcz4yMjcyLTIyODA8L3BhZ2VzPjx2
b2x1bWU+MTc8L3ZvbHVtZT48bnVtYmVyPjc8L251bWJlcj48ZGF0ZXM+PHllYXI+MjAxMTwveWVh
cj48L2RhdGVzPjx3b3JrLXR5cGU+QXJ0aWNsZTwvd29yay10eXBlPjx1cmxzPjxyZWxhdGVkLXVy
bHM+PHVybD5odHRwOi8vd3d3LnNjb3B1cy5jb20vaW53YXJkL3JlY29yZC51cmw/ZWlkPTItczIu
MC03ODY1MDM1NDEzNiZhbXA7cGFydG5lcklEPTQwJmFtcDttZDU9MWFjODUyOGUwMGMwNTVjYmYw
ZjFmZDRmNDRiOTE5MjQ8L3VybD48L3JlbGF0ZWQtdXJscz48L3VybHM+PGVsZWN0cm9uaWMtcmVz
b3VyY2UtbnVtPjEwLjEwMDIvY2hlbS4yMDEwMDE2OTY8L2VsZWN0cm9uaWMtcmVzb3VyY2UtbnVt
PjxyZW1vdGUtZGF0YWJhc2UtbmFtZT5TY29wdXM8L3JlbW90ZS1kYXRhYmFzZS1uYW1lPjwvcmVj
b3JkPjwvQ2l0ZT48Q2l0ZT48QXV0aG9yPk1vb3JlPC9BdXRob3I+PFllYXI+MjAxMzwvWWVhcj48
UmVjTnVtPjM8L1JlY051bT48cmVjb3JkPjxyZWMtbnVtYmVyPjM8L3JlYy1udW1iZXI+PGZvcmVp
Z24ta2V5cz48a2V5IGFwcD0iRU4iIGRiLWlkPSJlZGU5NTU5dnhydjlyamV2cmE2NXd2ZGJkcnhy
ZHN4NXd0czkiPjM8L2tleT48L2ZvcmVpZ24ta2V5cz48cmVmLXR5cGUgbmFtZT0iSm91cm5hbCBB
cnRpY2xlIj4xNzwvcmVmLXR5cGU+PGNvbnRyaWJ1dG9ycz48YXV0aG9ycz48YXV0aG9yPk1vb3Jl
LCBTdGVwaGVuIEouPC9hdXRob3I+PGF1dGhvcj5IYXluZXMsIENhbGx5IEouIEUuPC9hdXRob3I+
PGF1dGhvcj5Hb256YWxleiwgSm9yZ2U8L2F1dGhvcj48YXV0aG9yPlN1dHRvbiwgSmVubmlmZXIg
TC48L2F1dGhvcj48YXV0aG9yPkJyb29rcywgU2ltb24gSi48L2F1dGhvcj48YXV0aG9yPkxpZ2h0
LCBNYXJrIEUuPC9hdXRob3I+PGF1dGhvcj5IZXJuaW1hbiwgSnVsaWU8L2F1dGhvcj48YXV0aG9y
PkxhbmdsZXksIEcuIEpvaG48L2F1dGhvcj48YXV0aG9yPlNvdG8tQ2VycmF0bywgVmFuZXNzYTwv
YXV0aG9yPjxhdXRob3I+UGVyZXotVG9tYXMsIFJpY2FyZG88L2F1dGhvcj48YXV0aG9yPk1hcnF1
ZXMsIElnb3I8L2F1dGhvcj48YXV0aG9yPkNvc3RhLCBQYXVsbyBKLjwvYXV0aG9yPjxhdXRob3I+
RmVsaXgsIFZpdG9yPC9hdXRob3I+PGF1dGhvcj5HYWxlLCBQaGlsaXAgQS48L2F1dGhvcj48L2F1
dGhvcnM+PC9jb250cmlidXRvcnM+PHRpdGxlcz48dGl0bGU+Q2hsb3JpZGUsIGNhcmJveHlsYXRl
IGFuZCBjYXJib25hdGUgdHJhbnNwb3J0IGJ5IG9ydGhvLXBoZW55bGVuZWRpYW1pbmUtYmFzZWQg
YmlzdXJlYXM8L3RpdGxlPjxzZWNvbmRhcnktdGl0bGU+Q2hlbWljYWwgU2NpZW5jZTwvc2Vjb25k
YXJ5LXRpdGxlPjwvdGl0bGVzPjxwZXJpb2RpY2FsPjxmdWxsLXRpdGxlPkNoZW1pY2FsIFNjaWVu
Y2U8L2Z1bGwtdGl0bGU+PC9wZXJpb2RpY2FsPjxwYWdlcz4xMDMtMTE3PC9wYWdlcz48dm9sdW1l
PjQ8L3ZvbHVtZT48bnVtYmVyPjE8L251bWJlcj48ZGF0ZXM+PHllYXI+MjAxMzwveWVhcj48L2Rh
dGVzPjxwdWJsaXNoZXI+VGhlIFJveWFsIFNvY2lldHkgb2YgQ2hlbWlzdHJ5PC9wdWJsaXNoZXI+
PGlzYm4+MjA0MS02NTIwPC9pc2JuPjx3b3JrLXR5cGU+MTAuMTAzOS9DMlNDMjExMTJCPC93b3Jr
LXR5cGU+PHVybHM+PHJlbGF0ZWQtdXJscz48dXJsPmh0dHA6Ly9keC5kb2kub3JnLzEwLjEwMzkv
QzJTQzIxMTEyQjwvdXJsPjwvcmVsYXRlZC11cmxzPjwvdXJscz48ZWxlY3Ryb25pYy1yZXNvdXJj
ZS1udW0+MTAuMTAzOS9DMlNDMjExMTJCPC9lbGVjdHJvbmljLXJlc291cmNlLW51bT48L3JlY29y
ZD48L0NpdGU+PC9FbmROb3RlPn==
</w:fldData>
        </w:fldChar>
      </w:r>
      <w:r w:rsidR="002F09A5">
        <w:rPr>
          <w:rFonts w:asciiTheme="majorHAnsi" w:hAnsiTheme="majorHAnsi"/>
          <w:lang w:val="en-GB"/>
        </w:rPr>
        <w:instrText xml:space="preserve"> ADDIN EN.CITE.DATA </w:instrText>
      </w:r>
      <w:r w:rsidR="00D47AC5">
        <w:rPr>
          <w:rFonts w:asciiTheme="majorHAnsi" w:hAnsiTheme="majorHAnsi"/>
          <w:lang w:val="en-GB"/>
        </w:rPr>
      </w:r>
      <w:r w:rsidR="00D47AC5">
        <w:rPr>
          <w:rFonts w:asciiTheme="majorHAnsi" w:hAnsiTheme="majorHAnsi"/>
          <w:lang w:val="en-GB"/>
        </w:rPr>
        <w:fldChar w:fldCharType="end"/>
      </w:r>
      <w:r w:rsidR="00D47AC5">
        <w:rPr>
          <w:rFonts w:asciiTheme="majorHAnsi" w:hAnsiTheme="majorHAnsi"/>
          <w:lang w:val="en-GB"/>
        </w:rPr>
      </w:r>
      <w:r w:rsidR="00D47AC5">
        <w:rPr>
          <w:rFonts w:asciiTheme="majorHAnsi" w:hAnsiTheme="majorHAnsi"/>
          <w:lang w:val="en-GB"/>
        </w:rPr>
        <w:fldChar w:fldCharType="separate"/>
      </w:r>
      <w:hyperlink w:anchor="_ENREF_5" w:tooltip="Moore, 2013 #3" w:history="1">
        <w:r w:rsidR="008C76B0" w:rsidRPr="002F09A5">
          <w:rPr>
            <w:rFonts w:asciiTheme="majorHAnsi" w:hAnsiTheme="majorHAnsi"/>
            <w:noProof/>
            <w:vertAlign w:val="superscript"/>
            <w:lang w:val="en-GB"/>
          </w:rPr>
          <w:t>5</w:t>
        </w:r>
      </w:hyperlink>
      <w:r w:rsidR="002F09A5" w:rsidRPr="002F09A5">
        <w:rPr>
          <w:rFonts w:asciiTheme="majorHAnsi" w:hAnsiTheme="majorHAnsi"/>
          <w:noProof/>
          <w:vertAlign w:val="superscript"/>
          <w:lang w:val="en-GB"/>
        </w:rPr>
        <w:t xml:space="preserve">, </w:t>
      </w:r>
      <w:hyperlink w:anchor="_ENREF_11" w:tooltip="Akhuli, 2012 #13" w:history="1">
        <w:r w:rsidR="008C76B0" w:rsidRPr="002F09A5">
          <w:rPr>
            <w:rFonts w:asciiTheme="majorHAnsi" w:hAnsiTheme="majorHAnsi"/>
            <w:noProof/>
            <w:vertAlign w:val="superscript"/>
            <w:lang w:val="en-GB"/>
          </w:rPr>
          <w:t>11-19</w:t>
        </w:r>
      </w:hyperlink>
      <w:r w:rsidR="00D47AC5">
        <w:rPr>
          <w:rFonts w:asciiTheme="majorHAnsi" w:hAnsiTheme="majorHAnsi"/>
          <w:lang w:val="en-GB"/>
        </w:rPr>
        <w:fldChar w:fldCharType="end"/>
      </w:r>
      <w:r w:rsidR="00B236E2">
        <w:rPr>
          <w:rFonts w:asciiTheme="majorHAnsi" w:hAnsiTheme="majorHAnsi"/>
          <w:lang w:val="en-GB"/>
        </w:rPr>
        <w:t xml:space="preserve"> </w:t>
      </w:r>
      <w:r w:rsidR="00716DBB">
        <w:rPr>
          <w:rFonts w:asciiTheme="majorHAnsi" w:hAnsiTheme="majorHAnsi"/>
          <w:lang w:val="en-GB"/>
        </w:rPr>
        <w:t xml:space="preserve">and to work as </w:t>
      </w:r>
      <w:proofErr w:type="spellStart"/>
      <w:r w:rsidR="00716DBB">
        <w:rPr>
          <w:rFonts w:asciiTheme="majorHAnsi" w:hAnsiTheme="majorHAnsi"/>
          <w:lang w:val="en-GB"/>
        </w:rPr>
        <w:t>organogelators</w:t>
      </w:r>
      <w:proofErr w:type="spellEnd"/>
      <w:r w:rsidR="00072CE9">
        <w:rPr>
          <w:rFonts w:asciiTheme="majorHAnsi" w:hAnsiTheme="majorHAnsi"/>
          <w:lang w:val="en-GB"/>
        </w:rPr>
        <w:t>,</w:t>
      </w:r>
      <w:hyperlink w:anchor="_ENREF_20" w:tooltip="Yamanaka, 2013 #25" w:history="1">
        <w:r w:rsidR="008C76B0">
          <w:rPr>
            <w:rFonts w:asciiTheme="majorHAnsi" w:hAnsiTheme="majorHAnsi"/>
            <w:lang w:val="en-GB"/>
          </w:rPr>
          <w:fldChar w:fldCharType="begin"/>
        </w:r>
        <w:r w:rsidR="008C76B0">
          <w:rPr>
            <w:rFonts w:asciiTheme="majorHAnsi" w:hAnsiTheme="majorHAnsi"/>
            <w:lang w:val="en-GB"/>
          </w:rPr>
          <w:instrText xml:space="preserve"> ADDIN EN.CITE &lt;EndNote&gt;&lt;Cite&gt;&lt;Author&gt;Yamanaka&lt;/Author&gt;&lt;Year&gt;2013&lt;/Year&gt;&lt;RecNum&gt;25&lt;/RecNum&gt;&lt;DisplayText&gt;&lt;style face="superscript"&gt;20&lt;/style&gt;&lt;/DisplayText&gt;&lt;record&gt;&lt;rec-number&gt;25&lt;/rec-number&gt;&lt;foreign-keys&gt;&lt;key app="EN" db-id="ede9559vxrv9rjevra65wvdbdrxrdsx5wts9"&gt;25&lt;/key&gt;&lt;/foreign-keys&gt;&lt;ref-type name="Journal Article"&gt;17&lt;/ref-type&gt;&lt;contributors&gt;&lt;authors&gt;&lt;author&gt;Yamanaka, M.&lt;/author&gt;&lt;/authors&gt;&lt;/contributors&gt;&lt;titles&gt;&lt;title&gt;Urea derivatives as low-molecular-weight gelators&lt;/title&gt;&lt;secondary-title&gt;Journal of Inclusion Phenomena and Macrocyclic Chemistry&lt;/secondary-title&gt;&lt;/titles&gt;&lt;periodical&gt;&lt;full-title&gt;Journal of Inclusion Phenomena and Macrocyclic Chemistry&lt;/full-title&gt;&lt;/periodical&gt;&lt;pages&gt;33-48&lt;/pages&gt;&lt;volume&gt;77&lt;/volume&gt;&lt;number&gt;1-4&lt;/number&gt;&lt;dates&gt;&lt;year&gt;2013&lt;/year&gt;&lt;/dates&gt;&lt;work-type&gt;Review&lt;/work-type&gt;&lt;urls&gt;&lt;related-urls&gt;&lt;url&gt;http://www.scopus.com/inward/record.url?eid=2-s2.0-84888322447&amp;amp;partnerID=40&amp;amp;md5=a3f700a408e9a9ff9315e4427b543a6a&lt;/url&gt;&lt;/related-urls&gt;&lt;/urls&gt;&lt;electronic-resource-num&gt;10.1007/s10847-013-0299-9&lt;/electronic-resource-num&gt;&lt;remote-database-name&gt;Scopus&lt;/remote-database-name&gt;&lt;/record&gt;&lt;/Cite&gt;&lt;/EndNote&gt;</w:instrText>
        </w:r>
        <w:r w:rsidR="008C76B0">
          <w:rPr>
            <w:rFonts w:asciiTheme="majorHAnsi" w:hAnsiTheme="majorHAnsi"/>
            <w:lang w:val="en-GB"/>
          </w:rPr>
          <w:fldChar w:fldCharType="separate"/>
        </w:r>
        <w:r w:rsidR="008C76B0" w:rsidRPr="002F09A5">
          <w:rPr>
            <w:rFonts w:asciiTheme="majorHAnsi" w:hAnsiTheme="majorHAnsi"/>
            <w:noProof/>
            <w:vertAlign w:val="superscript"/>
            <w:lang w:val="en-GB"/>
          </w:rPr>
          <w:t>20</w:t>
        </w:r>
        <w:r w:rsidR="008C76B0">
          <w:rPr>
            <w:rFonts w:asciiTheme="majorHAnsi" w:hAnsiTheme="majorHAnsi"/>
            <w:lang w:val="en-GB"/>
          </w:rPr>
          <w:fldChar w:fldCharType="end"/>
        </w:r>
      </w:hyperlink>
      <w:r w:rsidR="00716DBB">
        <w:rPr>
          <w:rFonts w:asciiTheme="majorHAnsi" w:hAnsiTheme="majorHAnsi"/>
          <w:lang w:val="en-GB"/>
        </w:rPr>
        <w:t xml:space="preserve"> </w:t>
      </w:r>
      <w:r w:rsidR="00B236E2">
        <w:rPr>
          <w:rFonts w:asciiTheme="majorHAnsi" w:hAnsiTheme="majorHAnsi"/>
          <w:lang w:val="en-GB"/>
        </w:rPr>
        <w:t xml:space="preserve">or </w:t>
      </w:r>
      <w:r w:rsidR="00B236E2">
        <w:rPr>
          <w:rFonts w:asciiTheme="majorHAnsi" w:hAnsiTheme="majorHAnsi"/>
          <w:lang w:val="en-GB"/>
        </w:rPr>
        <w:lastRenderedPageBreak/>
        <w:t>rigid spacers</w:t>
      </w:r>
      <w:r w:rsidR="008548EA">
        <w:rPr>
          <w:rFonts w:asciiTheme="majorHAnsi" w:hAnsiTheme="majorHAnsi"/>
          <w:lang w:val="en-GB"/>
        </w:rPr>
        <w:t xml:space="preserve"> such as </w:t>
      </w:r>
      <w:r w:rsidR="00716DBB">
        <w:rPr>
          <w:rFonts w:asciiTheme="majorHAnsi" w:hAnsiTheme="majorHAnsi"/>
          <w:lang w:val="en-GB"/>
        </w:rPr>
        <w:t>cyanuric acid</w:t>
      </w:r>
      <w:hyperlink w:anchor="_ENREF_21" w:tooltip="Dutta, 2013 #22" w:history="1">
        <w:r w:rsidR="008C76B0">
          <w:rPr>
            <w:rFonts w:asciiTheme="majorHAnsi" w:hAnsiTheme="majorHAnsi"/>
            <w:lang w:val="en-GB"/>
          </w:rPr>
          <w:fldChar w:fldCharType="begin"/>
        </w:r>
        <w:r w:rsidR="008C76B0">
          <w:rPr>
            <w:rFonts w:asciiTheme="majorHAnsi" w:hAnsiTheme="majorHAnsi"/>
            <w:lang w:val="en-GB"/>
          </w:rPr>
          <w:instrText xml:space="preserve"> ADDIN EN.CITE &lt;EndNote&gt;&lt;Cite&gt;&lt;Author&gt;Dutta&lt;/Author&gt;&lt;Year&gt;2013&lt;/Year&gt;&lt;RecNum&gt;22&lt;/RecNum&gt;&lt;DisplayText&gt;&lt;style face="superscript"&gt;21&lt;/style&gt;&lt;/DisplayText&gt;&lt;record&gt;&lt;rec-number&gt;22&lt;/rec-number&gt;&lt;foreign-keys&gt;&lt;key app="EN" db-id="ede9559vxrv9rjevra65wvdbdrxrdsx5wts9"&gt;22&lt;/key&gt;&lt;/foreign-keys&gt;&lt;ref-type name="Journal Article"&gt;17&lt;/ref-type&gt;&lt;contributors&gt;&lt;authors&gt;&lt;author&gt;Dutta, R.&lt;/author&gt;&lt;author&gt;Ghosh, P.&lt;/author&gt;&lt;/authors&gt;&lt;/contributors&gt;&lt;titles&gt;&lt;title&gt;Various coordination modes of sulfate by cyanuric acid platform-based first- and second-generation urea receptors&lt;/title&gt;&lt;secondary-title&gt;European Journal of Inorganic Chemistry&lt;/secondary-title&gt;&lt;/titles&gt;&lt;periodical&gt;&lt;full-title&gt;European Journal of Inorganic Chemistry&lt;/full-title&gt;&lt;/periodical&gt;&lt;pages&gt;2673-2681&lt;/pages&gt;&lt;number&gt;14&lt;/number&gt;&lt;dates&gt;&lt;year&gt;2013&lt;/year&gt;&lt;/dates&gt;&lt;work-type&gt;Article&lt;/work-type&gt;&lt;urls&gt;&lt;related-urls&gt;&lt;url&gt;http://www.scopus.com/inward/record.url?eid=2-s2.0-84877286245&amp;amp;partnerID=40&amp;amp;md5=3817cf53898843f1c26ebcd5a0c5a4ea&lt;/url&gt;&lt;/related-urls&gt;&lt;/urls&gt;&lt;electronic-resource-num&gt;10.1002/ejic.201201559&lt;/electronic-resource-num&gt;&lt;remote-database-name&gt;Scopus&lt;/remote-database-name&gt;&lt;/record&gt;&lt;/Cite&gt;&lt;/EndNote&gt;</w:instrText>
        </w:r>
        <w:r w:rsidR="008C76B0">
          <w:rPr>
            <w:rFonts w:asciiTheme="majorHAnsi" w:hAnsiTheme="majorHAnsi"/>
            <w:lang w:val="en-GB"/>
          </w:rPr>
          <w:fldChar w:fldCharType="separate"/>
        </w:r>
        <w:r w:rsidR="008C76B0" w:rsidRPr="002F09A5">
          <w:rPr>
            <w:rFonts w:asciiTheme="majorHAnsi" w:hAnsiTheme="majorHAnsi"/>
            <w:noProof/>
            <w:vertAlign w:val="superscript"/>
            <w:lang w:val="en-GB"/>
          </w:rPr>
          <w:t>21</w:t>
        </w:r>
        <w:r w:rsidR="008C76B0">
          <w:rPr>
            <w:rFonts w:asciiTheme="majorHAnsi" w:hAnsiTheme="majorHAnsi"/>
            <w:lang w:val="en-GB"/>
          </w:rPr>
          <w:fldChar w:fldCharType="end"/>
        </w:r>
      </w:hyperlink>
      <w:r w:rsidR="00716DBB">
        <w:rPr>
          <w:rFonts w:asciiTheme="majorHAnsi" w:hAnsiTheme="majorHAnsi"/>
          <w:lang w:val="en-GB"/>
        </w:rPr>
        <w:t>, benzene</w:t>
      </w:r>
      <w:hyperlink w:anchor="_ENREF_22" w:tooltip="Bhardwaj, 2011 #23" w:history="1">
        <w:r w:rsidR="008C76B0">
          <w:rPr>
            <w:rFonts w:asciiTheme="majorHAnsi" w:hAnsiTheme="majorHAnsi"/>
            <w:lang w:val="en-GB"/>
          </w:rPr>
          <w:fldChar w:fldCharType="begin"/>
        </w:r>
        <w:r w:rsidR="008C76B0">
          <w:rPr>
            <w:rFonts w:asciiTheme="majorHAnsi" w:hAnsiTheme="majorHAnsi"/>
            <w:lang w:val="en-GB"/>
          </w:rPr>
          <w:instrText xml:space="preserve"> ADDIN EN.CITE &lt;EndNote&gt;&lt;Cite&gt;&lt;Author&gt;Bhardwaj&lt;/Author&gt;&lt;Year&gt;2011&lt;/Year&gt;&lt;RecNum&gt;23&lt;/RecNum&gt;&lt;DisplayText&gt;&lt;style face="superscript"&gt;22&lt;/style&gt;&lt;/DisplayText&gt;&lt;record&gt;&lt;rec-number&gt;23&lt;/rec-number&gt;&lt;foreign-keys&gt;&lt;key app="EN" db-id="ede9559vxrv9rjevra65wvdbdrxrdsx5wts9"&gt;23&lt;/key&gt;&lt;/foreign-keys&gt;&lt;ref-type name="Journal Article"&gt;17&lt;/ref-type&gt;&lt;contributors&gt;&lt;authors&gt;&lt;author&gt;Bhardwaj, V. K.&lt;/author&gt;&lt;author&gt;Sharma, S.&lt;/author&gt;&lt;author&gt;Singh, N.&lt;/author&gt;&lt;author&gt;Hundal, M. S.&lt;/author&gt;&lt;author&gt;Hundal, G.&lt;/author&gt;&lt;/authors&gt;&lt;/contributors&gt;&lt;titles&gt;&lt;title&gt;New tripodal and dipodal colorimetric sensors for anions based on tris/bis-urea/thiourea moieties&lt;/title&gt;&lt;secondary-title&gt;Supramolecular Chemistry&lt;/secondary-title&gt;&lt;/titles&gt;&lt;periodical&gt;&lt;full-title&gt;Supramolecular Chemistry&lt;/full-title&gt;&lt;/periodical&gt;&lt;pages&gt;790-800&lt;/pages&gt;&lt;volume&gt;23&lt;/volume&gt;&lt;number&gt;12&lt;/number&gt;&lt;dates&gt;&lt;year&gt;2011&lt;/year&gt;&lt;/dates&gt;&lt;work-type&gt;Article&lt;/work-type&gt;&lt;urls&gt;&lt;related-urls&gt;&lt;url&gt;http://www.scopus.com/inward/record.url?eid=2-s2.0-84863394224&amp;amp;partnerID=40&amp;amp;md5=b5f4a4274676c655039cfc10ab5d627c&lt;/url&gt;&lt;/related-urls&gt;&lt;/urls&gt;&lt;electronic-resource-num&gt;10.1080/10610278.2011.593629&lt;/electronic-resource-num&gt;&lt;remote-database-name&gt;Scopus&lt;/remote-database-name&gt;&lt;/record&gt;&lt;/Cite&gt;&lt;/EndNote&gt;</w:instrText>
        </w:r>
        <w:r w:rsidR="008C76B0">
          <w:rPr>
            <w:rFonts w:asciiTheme="majorHAnsi" w:hAnsiTheme="majorHAnsi"/>
            <w:lang w:val="en-GB"/>
          </w:rPr>
          <w:fldChar w:fldCharType="separate"/>
        </w:r>
        <w:r w:rsidR="008C76B0" w:rsidRPr="002F09A5">
          <w:rPr>
            <w:rFonts w:asciiTheme="majorHAnsi" w:hAnsiTheme="majorHAnsi"/>
            <w:noProof/>
            <w:vertAlign w:val="superscript"/>
            <w:lang w:val="en-GB"/>
          </w:rPr>
          <w:t>22</w:t>
        </w:r>
        <w:r w:rsidR="008C76B0">
          <w:rPr>
            <w:rFonts w:asciiTheme="majorHAnsi" w:hAnsiTheme="majorHAnsi"/>
            <w:lang w:val="en-GB"/>
          </w:rPr>
          <w:fldChar w:fldCharType="end"/>
        </w:r>
      </w:hyperlink>
      <w:r w:rsidR="00716DBB">
        <w:rPr>
          <w:rFonts w:asciiTheme="majorHAnsi" w:hAnsiTheme="majorHAnsi"/>
          <w:lang w:val="en-GB"/>
        </w:rPr>
        <w:t xml:space="preserve">, or </w:t>
      </w:r>
      <w:proofErr w:type="spellStart"/>
      <w:r w:rsidR="00716DBB">
        <w:rPr>
          <w:rFonts w:asciiTheme="majorHAnsi" w:hAnsiTheme="majorHAnsi"/>
          <w:lang w:val="en-GB"/>
        </w:rPr>
        <w:t>trindane</w:t>
      </w:r>
      <w:proofErr w:type="spellEnd"/>
      <w:r w:rsidR="00716DBB">
        <w:rPr>
          <w:rFonts w:asciiTheme="majorHAnsi" w:hAnsiTheme="majorHAnsi"/>
          <w:lang w:val="en-GB"/>
        </w:rPr>
        <w:t>.</w:t>
      </w:r>
      <w:hyperlink w:anchor="_ENREF_23" w:tooltip="Kim, 2015 #24" w:history="1">
        <w:r w:rsidR="008C76B0">
          <w:rPr>
            <w:rFonts w:asciiTheme="majorHAnsi" w:hAnsiTheme="majorHAnsi"/>
            <w:lang w:val="en-GB"/>
          </w:rPr>
          <w:fldChar w:fldCharType="begin"/>
        </w:r>
        <w:r w:rsidR="008C76B0">
          <w:rPr>
            <w:rFonts w:asciiTheme="majorHAnsi" w:hAnsiTheme="majorHAnsi"/>
            <w:lang w:val="en-GB"/>
          </w:rPr>
          <w:instrText xml:space="preserve"> ADDIN EN.CITE &lt;EndNote&gt;&lt;Cite&gt;&lt;Author&gt;Kim&lt;/Author&gt;&lt;Year&gt;2015&lt;/Year&gt;&lt;RecNum&gt;24&lt;/RecNum&gt;&lt;DisplayText&gt;&lt;style face="superscript"&gt;23&lt;/style&gt;&lt;/DisplayText&gt;&lt;record&gt;&lt;rec-number&gt;24&lt;/rec-number&gt;&lt;foreign-keys&gt;&lt;key app="EN" db-id="ede9559vxrv9rjevra65wvdbdrxrdsx5wts9"&gt;24&lt;/key&gt;&lt;/foreign-keys&gt;&lt;ref-type name="Journal Article"&gt;17&lt;/ref-type&gt;&lt;contributors&gt;&lt;authors&gt;&lt;author&gt;Kim, W.&lt;/author&gt;&lt;author&gt;Sahoo, S. K.&lt;/author&gt;&lt;author&gt;Kim, G. D.&lt;/author&gt;&lt;author&gt;Choi, H. J.&lt;/author&gt;&lt;/authors&gt;&lt;/contributors&gt;&lt;titles&gt;&lt;title&gt;Novel C3V-symmetric trindane based tripodal anion receptor with tris(coumarin-urea) extension for optical sensing of bioactive anions&lt;/title&gt;&lt;secondary-title&gt;Tetrahedron&lt;/secondary-title&gt;&lt;/titles&gt;&lt;periodical&gt;&lt;full-title&gt;Tetrahedron&lt;/full-title&gt;&lt;/periodical&gt;&lt;pages&gt;8111-8116&lt;/pages&gt;&lt;volume&gt;71&lt;/volume&gt;&lt;number&gt;42&lt;/number&gt;&lt;dates&gt;&lt;year&gt;2015&lt;/year&gt;&lt;/dates&gt;&lt;work-type&gt;Article&lt;/work-type&gt;&lt;urls&gt;&lt;related-urls&gt;&lt;url&gt;http://www.scopus.com/inward/record.url?eid=2-s2.0-84952870534&amp;amp;partnerID=40&amp;amp;md5=ca118a0b829e4ab1dd3d5e82969fb765&lt;/url&gt;&lt;/related-urls&gt;&lt;/urls&gt;&lt;electronic-resource-num&gt;10.1016/j.tet.2015.08.043&lt;/electronic-resource-num&gt;&lt;remote-database-name&gt;Scopus&lt;/remote-database-name&gt;&lt;/record&gt;&lt;/Cite&gt;&lt;/EndNote&gt;</w:instrText>
        </w:r>
        <w:r w:rsidR="008C76B0">
          <w:rPr>
            <w:rFonts w:asciiTheme="majorHAnsi" w:hAnsiTheme="majorHAnsi"/>
            <w:lang w:val="en-GB"/>
          </w:rPr>
          <w:fldChar w:fldCharType="separate"/>
        </w:r>
        <w:r w:rsidR="008C76B0" w:rsidRPr="002F09A5">
          <w:rPr>
            <w:rFonts w:asciiTheme="majorHAnsi" w:hAnsiTheme="majorHAnsi"/>
            <w:noProof/>
            <w:vertAlign w:val="superscript"/>
            <w:lang w:val="en-GB"/>
          </w:rPr>
          <w:t>23</w:t>
        </w:r>
        <w:r w:rsidR="008C76B0">
          <w:rPr>
            <w:rFonts w:asciiTheme="majorHAnsi" w:hAnsiTheme="majorHAnsi"/>
            <w:lang w:val="en-GB"/>
          </w:rPr>
          <w:fldChar w:fldCharType="end"/>
        </w:r>
      </w:hyperlink>
      <w:r w:rsidR="00716DBB">
        <w:rPr>
          <w:rFonts w:asciiTheme="majorHAnsi" w:hAnsiTheme="majorHAnsi"/>
          <w:lang w:val="en-GB"/>
        </w:rPr>
        <w:t xml:space="preserve"> </w:t>
      </w:r>
    </w:p>
    <w:p w14:paraId="5C36A5A4" w14:textId="32370855" w:rsidR="0067578D" w:rsidRPr="00DE38B7" w:rsidRDefault="00C32379" w:rsidP="0067578D">
      <w:pPr>
        <w:pStyle w:val="08ArticleText"/>
        <w:rPr>
          <w:rFonts w:asciiTheme="majorHAnsi" w:hAnsiTheme="majorHAnsi"/>
          <w:lang w:val="en-GB"/>
        </w:rPr>
      </w:pPr>
      <w:r>
        <w:rPr>
          <w:rFonts w:asciiTheme="majorHAnsi" w:hAnsiTheme="majorHAnsi"/>
          <w:lang w:val="en-GB"/>
        </w:rPr>
        <w:tab/>
      </w:r>
      <w:r w:rsidR="00716DBB">
        <w:rPr>
          <w:rFonts w:asciiTheme="majorHAnsi" w:hAnsiTheme="majorHAnsi"/>
          <w:lang w:val="en-GB"/>
        </w:rPr>
        <w:t>Recently Wu and co-workers</w:t>
      </w:r>
      <w:r w:rsidR="00241B10">
        <w:rPr>
          <w:rFonts w:asciiTheme="majorHAnsi" w:hAnsiTheme="majorHAnsi"/>
          <w:lang w:val="en-GB"/>
        </w:rPr>
        <w:t xml:space="preserve"> designed and synthesised a new family of </w:t>
      </w:r>
      <w:proofErr w:type="spellStart"/>
      <w:r w:rsidR="00241B10">
        <w:rPr>
          <w:rFonts w:asciiTheme="majorHAnsi" w:hAnsiTheme="majorHAnsi"/>
          <w:lang w:val="en-GB"/>
        </w:rPr>
        <w:t>tris-ureas</w:t>
      </w:r>
      <w:proofErr w:type="spellEnd"/>
      <w:r w:rsidR="00D47AC5">
        <w:rPr>
          <w:rFonts w:asciiTheme="majorHAnsi" w:hAnsiTheme="majorHAnsi"/>
          <w:lang w:val="en-GB"/>
        </w:rPr>
        <w:fldChar w:fldCharType="begin">
          <w:fldData xml:space="preserve">PEVuZE5vdGU+PENpdGU+PEF1dGhvcj5KaWE8L0F1dGhvcj48WWVhcj4yMDEwPC9ZZWFyPjxSZWNO
dW0+MjY8L1JlY051bT48RGlzcGxheVRleHQ+PHN0eWxlIGZhY2U9InN1cGVyc2NyaXB0Ij4yNCwg
MjU8L3N0eWxlPjwvRGlzcGxheVRleHQ+PHJlY29yZD48cmVjLW51bWJlcj4yNjwvcmVjLW51bWJl
cj48Zm9yZWlnbi1rZXlzPjxrZXkgYXBwPSJFTiIgZGItaWQ9ImVkZTk1NTl2eHJ2OXJqZXZyYTY1
d3ZkYmRyeHJkc3g1d3RzOSI+MjY8L2tleT48L2ZvcmVpZ24ta2V5cz48cmVmLXR5cGUgbmFtZT0i
Sm91cm5hbCBBcnRpY2xlIj4xNzwvcmVmLXR5cGU+PGNvbnRyaWJ1dG9ycz48YXV0aG9ycz48YXV0
aG9yPkppYSwgQy48L2F1dGhvcj48YXV0aG9yPld1LCBCLjwvYXV0aG9yPjxhdXRob3I+TGksIFMu
PC9hdXRob3I+PGF1dGhvcj5ZYW5nLCBaLjwvYXV0aG9yPjxhdXRob3I+WmhhbywgUS48L2F1dGhv
cj48YXV0aG9yPkxpYW5nLCBKLjwvYXV0aG9yPjxhdXRob3I+TGksIFEuIFMuPC9hdXRob3I+PGF1
dGhvcj5ZYW5nLCBYLiBKLjwvYXV0aG9yPjwvYXV0aG9ycz48L2NvbnRyaWJ1dG9ycz48dGl0bGVz
Pjx0aXRsZT5BIGZ1bGx5IGNvbXBsZW1lbnRhcnksIGhpZ2gtYWZmaW5pdHkgcmVjZXB0b3IgZm9y
IHBob3NwaGF0ZSBhbmQgc3VsZmF0ZSBiYXNlZCBvbiBhbiBhY3ljbGljIHRyaXModXJlYSkgc2Nh
ZmZvbGQ8L3RpdGxlPjxzZWNvbmRhcnktdGl0bGU+Q2hlbWljYWwgQ29tbXVuaWNhdGlvbnM8L3Nl
Y29uZGFyeS10aXRsZT48L3RpdGxlcz48cGVyaW9kaWNhbD48ZnVsbC10aXRsZT5DaGVtaWNhbCBD
b21tdW5pY2F0aW9uczwvZnVsbC10aXRsZT48L3BlcmlvZGljYWw+PHBhZ2VzPjUzNzYtNTM3ODwv
cGFnZXM+PHZvbHVtZT40Njwvdm9sdW1lPjxudW1iZXI+Mjk8L251bWJlcj48ZGF0ZXM+PHllYXI+
MjAxMDwveWVhcj48L2RhdGVzPjx3b3JrLXR5cGU+QXJ0aWNsZTwvd29yay10eXBlPjx1cmxzPjxy
ZWxhdGVkLXVybHM+PHVybD5odHRwOi8vd3d3LnNjb3B1cy5jb20vaW53YXJkL3JlY29yZC51cmw/
ZWlkPTItczIuMC03Nzk1NDcwNzI5NiZhbXA7cGFydG5lcklEPTQwJmFtcDttZDU9N2IzN2NhMWEx
NTgwY2Q2OTI5OWQ3NWUzNjlkY2M2NDI8L3VybD48L3JlbGF0ZWQtdXJscz48L3VybHM+PGVsZWN0
cm9uaWMtcmVzb3VyY2UtbnVtPjEwLjEwMzkvYzBjYzAwOTM3ZzwvZWxlY3Ryb25pYy1yZXNvdXJj
ZS1udW0+PHJlbW90ZS1kYXRhYmFzZS1uYW1lPlNjb3B1czwvcmVtb3RlLWRhdGFiYXNlLW5hbWU+
PC9yZWNvcmQ+PC9DaXRlPjxDaXRlPjxBdXRob3I+TGk8L0F1dGhvcj48WWVhcj4yMDEzPC9ZZWFy
PjxSZWNOdW0+Mjc8L1JlY051bT48cmVjb3JkPjxyZWMtbnVtYmVyPjI3PC9yZWMtbnVtYmVyPjxm
b3JlaWduLWtleXM+PGtleSBhcHA9IkVOIiBkYi1pZD0iZWRlOTU1OXZ4cnY5cmpldnJhNjV3dmRi
ZHJ4cmRzeDV3dHM5Ij4yNzwva2V5PjwvZm9yZWlnbi1rZXlzPjxyZWYtdHlwZSBuYW1lPSJKb3Vy
bmFsIEFydGljbGUiPjE3PC9yZWYtdHlwZT48Y29udHJpYnV0b3JzPjxhdXRob3JzPjxhdXRob3I+
TGksIFIuPC9hdXRob3I+PGF1dGhvcj5aaGFvLCBZLjwvYXV0aG9yPjxhdXRob3I+TGksIFMuPC9h
dXRob3I+PGF1dGhvcj5ZYW5nLCBQLjwvYXV0aG9yPjxhdXRob3I+SHVhbmcsIFguPC9hdXRob3I+
PGF1dGhvcj5ZYW5nLCBYLiBKLjwvYXV0aG9yPjxhdXRob3I+V3UsIEIuPC9hdXRob3I+PC9hdXRo
b3JzPjwvY29udHJpYnV0b3JzPjx0aXRsZXM+PHRpdGxlPlRyaXMgY2hlbGF0aW5nIHBob3NwaGF0
ZSBjb21wbGV4ZXMgb2YgYmlzKHRoaW8pdXJlYSBsaWdhbmRzPC90aXRsZT48c2Vjb25kYXJ5LXRp
dGxlPklub3JnYW5pYyBDaGVtaXN0cnk8L3NlY29uZGFyeS10aXRsZT48L3RpdGxlcz48cGVyaW9k
aWNhbD48ZnVsbC10aXRsZT5Jbm9yZ2FuaWMgQ2hlbWlzdHJ5PC9mdWxsLXRpdGxlPjwvcGVyaW9k
aWNhbD48cGFnZXM+NTg1MS01ODYwPC9wYWdlcz48dm9sdW1lPjUyPC92b2x1bWU+PG51bWJlcj4x
MDwvbnVtYmVyPjxkYXRlcz48eWVhcj4yMDEzPC95ZWFyPjwvZGF0ZXM+PHdvcmstdHlwZT5BcnRp
Y2xlPC93b3JrLXR5cGU+PHVybHM+PHJlbGF0ZWQtdXJscz48dXJsPmh0dHA6Ly93d3cuc2NvcHVz
LmNvbS9pbndhcmQvcmVjb3JkLnVybD9laWQ9Mi1zMi4wLTg0ODc3OTkyMzk4JmFtcDtwYXJ0bmVy
SUQ9NDAmYW1wO21kNT02MWIxMTUwZTEzY2VlNGY2Nzc2ODA1OWQ1MTY2YmVkZjwvdXJsPjwvcmVs
YXRlZC11cmxzPjwvdXJscz48ZWxlY3Ryb25pYy1yZXNvdXJjZS1udW0+MTAuMTAyMS9pYzMwMjgw
MTI8L2VsZWN0cm9uaWMtcmVzb3VyY2UtbnVtPjxyZW1vdGUtZGF0YWJhc2UtbmFtZT5TY29wdXM8
L3JlbW90ZS1kYXRhYmFzZS1uYW1lPjwvcmVjb3JkPjwvQ2l0ZT48L0VuZE5vdGU+AG==
</w:fldData>
        </w:fldChar>
      </w:r>
      <w:r w:rsidR="002F09A5">
        <w:rPr>
          <w:rFonts w:asciiTheme="majorHAnsi" w:hAnsiTheme="majorHAnsi"/>
          <w:lang w:val="en-GB"/>
        </w:rPr>
        <w:instrText xml:space="preserve"> ADDIN EN.CITE </w:instrText>
      </w:r>
      <w:r w:rsidR="00D47AC5">
        <w:rPr>
          <w:rFonts w:asciiTheme="majorHAnsi" w:hAnsiTheme="majorHAnsi"/>
          <w:lang w:val="en-GB"/>
        </w:rPr>
        <w:fldChar w:fldCharType="begin">
          <w:fldData xml:space="preserve">PEVuZE5vdGU+PENpdGU+PEF1dGhvcj5KaWE8L0F1dGhvcj48WWVhcj4yMDEwPC9ZZWFyPjxSZWNO
dW0+MjY8L1JlY051bT48RGlzcGxheVRleHQ+PHN0eWxlIGZhY2U9InN1cGVyc2NyaXB0Ij4yNCwg
MjU8L3N0eWxlPjwvRGlzcGxheVRleHQ+PHJlY29yZD48cmVjLW51bWJlcj4yNjwvcmVjLW51bWJl
cj48Zm9yZWlnbi1rZXlzPjxrZXkgYXBwPSJFTiIgZGItaWQ9ImVkZTk1NTl2eHJ2OXJqZXZyYTY1
d3ZkYmRyeHJkc3g1d3RzOSI+MjY8L2tleT48L2ZvcmVpZ24ta2V5cz48cmVmLXR5cGUgbmFtZT0i
Sm91cm5hbCBBcnRpY2xlIj4xNzwvcmVmLXR5cGU+PGNvbnRyaWJ1dG9ycz48YXV0aG9ycz48YXV0
aG9yPkppYSwgQy48L2F1dGhvcj48YXV0aG9yPld1LCBCLjwvYXV0aG9yPjxhdXRob3I+TGksIFMu
PC9hdXRob3I+PGF1dGhvcj5ZYW5nLCBaLjwvYXV0aG9yPjxhdXRob3I+WmhhbywgUS48L2F1dGhv
cj48YXV0aG9yPkxpYW5nLCBKLjwvYXV0aG9yPjxhdXRob3I+TGksIFEuIFMuPC9hdXRob3I+PGF1
dGhvcj5ZYW5nLCBYLiBKLjwvYXV0aG9yPjwvYXV0aG9ycz48L2NvbnRyaWJ1dG9ycz48dGl0bGVz
Pjx0aXRsZT5BIGZ1bGx5IGNvbXBsZW1lbnRhcnksIGhpZ2gtYWZmaW5pdHkgcmVjZXB0b3IgZm9y
IHBob3NwaGF0ZSBhbmQgc3VsZmF0ZSBiYXNlZCBvbiBhbiBhY3ljbGljIHRyaXModXJlYSkgc2Nh
ZmZvbGQ8L3RpdGxlPjxzZWNvbmRhcnktdGl0bGU+Q2hlbWljYWwgQ29tbXVuaWNhdGlvbnM8L3Nl
Y29uZGFyeS10aXRsZT48L3RpdGxlcz48cGVyaW9kaWNhbD48ZnVsbC10aXRsZT5DaGVtaWNhbCBD
b21tdW5pY2F0aW9uczwvZnVsbC10aXRsZT48L3BlcmlvZGljYWw+PHBhZ2VzPjUzNzYtNTM3ODwv
cGFnZXM+PHZvbHVtZT40Njwvdm9sdW1lPjxudW1iZXI+Mjk8L251bWJlcj48ZGF0ZXM+PHllYXI+
MjAxMDwveWVhcj48L2RhdGVzPjx3b3JrLXR5cGU+QXJ0aWNsZTwvd29yay10eXBlPjx1cmxzPjxy
ZWxhdGVkLXVybHM+PHVybD5odHRwOi8vd3d3LnNjb3B1cy5jb20vaW53YXJkL3JlY29yZC51cmw/
ZWlkPTItczIuMC03Nzk1NDcwNzI5NiZhbXA7cGFydG5lcklEPTQwJmFtcDttZDU9N2IzN2NhMWEx
NTgwY2Q2OTI5OWQ3NWUzNjlkY2M2NDI8L3VybD48L3JlbGF0ZWQtdXJscz48L3VybHM+PGVsZWN0
cm9uaWMtcmVzb3VyY2UtbnVtPjEwLjEwMzkvYzBjYzAwOTM3ZzwvZWxlY3Ryb25pYy1yZXNvdXJj
ZS1udW0+PHJlbW90ZS1kYXRhYmFzZS1uYW1lPlNjb3B1czwvcmVtb3RlLWRhdGFiYXNlLW5hbWU+
PC9yZWNvcmQ+PC9DaXRlPjxDaXRlPjxBdXRob3I+TGk8L0F1dGhvcj48WWVhcj4yMDEzPC9ZZWFy
PjxSZWNOdW0+Mjc8L1JlY051bT48cmVjb3JkPjxyZWMtbnVtYmVyPjI3PC9yZWMtbnVtYmVyPjxm
b3JlaWduLWtleXM+PGtleSBhcHA9IkVOIiBkYi1pZD0iZWRlOTU1OXZ4cnY5cmpldnJhNjV3dmRi
ZHJ4cmRzeDV3dHM5Ij4yNzwva2V5PjwvZm9yZWlnbi1rZXlzPjxyZWYtdHlwZSBuYW1lPSJKb3Vy
bmFsIEFydGljbGUiPjE3PC9yZWYtdHlwZT48Y29udHJpYnV0b3JzPjxhdXRob3JzPjxhdXRob3I+
TGksIFIuPC9hdXRob3I+PGF1dGhvcj5aaGFvLCBZLjwvYXV0aG9yPjxhdXRob3I+TGksIFMuPC9h
dXRob3I+PGF1dGhvcj5ZYW5nLCBQLjwvYXV0aG9yPjxhdXRob3I+SHVhbmcsIFguPC9hdXRob3I+
PGF1dGhvcj5ZYW5nLCBYLiBKLjwvYXV0aG9yPjxhdXRob3I+V3UsIEIuPC9hdXRob3I+PC9hdXRo
b3JzPjwvY29udHJpYnV0b3JzPjx0aXRsZXM+PHRpdGxlPlRyaXMgY2hlbGF0aW5nIHBob3NwaGF0
ZSBjb21wbGV4ZXMgb2YgYmlzKHRoaW8pdXJlYSBsaWdhbmRzPC90aXRsZT48c2Vjb25kYXJ5LXRp
dGxlPklub3JnYW5pYyBDaGVtaXN0cnk8L3NlY29uZGFyeS10aXRsZT48L3RpdGxlcz48cGVyaW9k
aWNhbD48ZnVsbC10aXRsZT5Jbm9yZ2FuaWMgQ2hlbWlzdHJ5PC9mdWxsLXRpdGxlPjwvcGVyaW9k
aWNhbD48cGFnZXM+NTg1MS01ODYwPC9wYWdlcz48dm9sdW1lPjUyPC92b2x1bWU+PG51bWJlcj4x
MDwvbnVtYmVyPjxkYXRlcz48eWVhcj4yMDEzPC95ZWFyPjwvZGF0ZXM+PHdvcmstdHlwZT5BcnRp
Y2xlPC93b3JrLXR5cGU+PHVybHM+PHJlbGF0ZWQtdXJscz48dXJsPmh0dHA6Ly93d3cuc2NvcHVz
LmNvbS9pbndhcmQvcmVjb3JkLnVybD9laWQ9Mi1zMi4wLTg0ODc3OTkyMzk4JmFtcDtwYXJ0bmVy
SUQ9NDAmYW1wO21kNT02MWIxMTUwZTEzY2VlNGY2Nzc2ODA1OWQ1MTY2YmVkZjwvdXJsPjwvcmVs
YXRlZC11cmxzPjwvdXJscz48ZWxlY3Ryb25pYy1yZXNvdXJjZS1udW0+MTAuMTAyMS9pYzMwMjgw
MTI8L2VsZWN0cm9uaWMtcmVzb3VyY2UtbnVtPjxyZW1vdGUtZGF0YWJhc2UtbmFtZT5TY29wdXM8
L3JlbW90ZS1kYXRhYmFzZS1uYW1lPjwvcmVjb3JkPjwvQ2l0ZT48L0VuZE5vdGU+AG==
</w:fldData>
        </w:fldChar>
      </w:r>
      <w:r w:rsidR="002F09A5">
        <w:rPr>
          <w:rFonts w:asciiTheme="majorHAnsi" w:hAnsiTheme="majorHAnsi"/>
          <w:lang w:val="en-GB"/>
        </w:rPr>
        <w:instrText xml:space="preserve"> ADDIN EN.CITE.DATA </w:instrText>
      </w:r>
      <w:r w:rsidR="00D47AC5">
        <w:rPr>
          <w:rFonts w:asciiTheme="majorHAnsi" w:hAnsiTheme="majorHAnsi"/>
          <w:lang w:val="en-GB"/>
        </w:rPr>
      </w:r>
      <w:r w:rsidR="00D47AC5">
        <w:rPr>
          <w:rFonts w:asciiTheme="majorHAnsi" w:hAnsiTheme="majorHAnsi"/>
          <w:lang w:val="en-GB"/>
        </w:rPr>
        <w:fldChar w:fldCharType="end"/>
      </w:r>
      <w:r w:rsidR="00D47AC5">
        <w:rPr>
          <w:rFonts w:asciiTheme="majorHAnsi" w:hAnsiTheme="majorHAnsi"/>
          <w:lang w:val="en-GB"/>
        </w:rPr>
      </w:r>
      <w:r w:rsidR="00D47AC5">
        <w:rPr>
          <w:rFonts w:asciiTheme="majorHAnsi" w:hAnsiTheme="majorHAnsi"/>
          <w:lang w:val="en-GB"/>
        </w:rPr>
        <w:fldChar w:fldCharType="separate"/>
      </w:r>
      <w:hyperlink w:anchor="_ENREF_24" w:tooltip="Jia, 2010 #26" w:history="1">
        <w:r w:rsidR="008C76B0" w:rsidRPr="002F09A5">
          <w:rPr>
            <w:rFonts w:asciiTheme="majorHAnsi" w:hAnsiTheme="majorHAnsi"/>
            <w:noProof/>
            <w:vertAlign w:val="superscript"/>
            <w:lang w:val="en-GB"/>
          </w:rPr>
          <w:t>24</w:t>
        </w:r>
      </w:hyperlink>
      <w:r w:rsidR="002F09A5" w:rsidRPr="002F09A5">
        <w:rPr>
          <w:rFonts w:asciiTheme="majorHAnsi" w:hAnsiTheme="majorHAnsi"/>
          <w:noProof/>
          <w:vertAlign w:val="superscript"/>
          <w:lang w:val="en-GB"/>
        </w:rPr>
        <w:t xml:space="preserve">, </w:t>
      </w:r>
      <w:hyperlink w:anchor="_ENREF_25" w:tooltip="Li, 2013 #27" w:history="1">
        <w:r w:rsidR="008C76B0" w:rsidRPr="002F09A5">
          <w:rPr>
            <w:rFonts w:asciiTheme="majorHAnsi" w:hAnsiTheme="majorHAnsi"/>
            <w:noProof/>
            <w:vertAlign w:val="superscript"/>
            <w:lang w:val="en-GB"/>
          </w:rPr>
          <w:t>25</w:t>
        </w:r>
      </w:hyperlink>
      <w:r w:rsidR="00D47AC5">
        <w:rPr>
          <w:rFonts w:asciiTheme="majorHAnsi" w:hAnsiTheme="majorHAnsi"/>
          <w:lang w:val="en-GB"/>
        </w:rPr>
        <w:fldChar w:fldCharType="end"/>
      </w:r>
      <w:r w:rsidR="00241B10">
        <w:rPr>
          <w:rFonts w:asciiTheme="majorHAnsi" w:hAnsiTheme="majorHAnsi"/>
          <w:lang w:val="en-GB"/>
        </w:rPr>
        <w:t xml:space="preserve"> and </w:t>
      </w:r>
      <w:proofErr w:type="spellStart"/>
      <w:r w:rsidR="00241B10">
        <w:rPr>
          <w:rFonts w:asciiTheme="majorHAnsi" w:hAnsiTheme="majorHAnsi"/>
          <w:lang w:val="en-GB"/>
        </w:rPr>
        <w:t>tris-thioureas</w:t>
      </w:r>
      <w:proofErr w:type="spellEnd"/>
      <w:r w:rsidR="008C76B0">
        <w:rPr>
          <w:rFonts w:asciiTheme="majorHAnsi" w:hAnsiTheme="majorHAnsi"/>
          <w:lang w:val="en-GB"/>
        </w:rPr>
        <w:fldChar w:fldCharType="begin"/>
      </w:r>
      <w:r w:rsidR="008C76B0">
        <w:rPr>
          <w:rFonts w:asciiTheme="majorHAnsi" w:hAnsiTheme="majorHAnsi"/>
          <w:lang w:val="en-GB"/>
        </w:rPr>
        <w:instrText xml:space="preserve"> HYPERLINK \l "_ENREF_26" \o "Zhang, 2013 #28" </w:instrText>
      </w:r>
      <w:r w:rsidR="008C76B0">
        <w:rPr>
          <w:rFonts w:asciiTheme="majorHAnsi" w:hAnsiTheme="majorHAnsi"/>
          <w:lang w:val="en-GB"/>
        </w:rPr>
      </w:r>
      <w:r w:rsidR="008C76B0">
        <w:rPr>
          <w:rFonts w:asciiTheme="majorHAnsi" w:hAnsiTheme="majorHAnsi"/>
          <w:lang w:val="en-GB"/>
        </w:rPr>
        <w:fldChar w:fldCharType="separate"/>
      </w:r>
      <w:r w:rsidR="008C76B0">
        <w:rPr>
          <w:rFonts w:asciiTheme="majorHAnsi" w:hAnsiTheme="majorHAnsi"/>
          <w:lang w:val="en-GB"/>
        </w:rPr>
        <w:fldChar w:fldCharType="begin"/>
      </w:r>
      <w:r w:rsidR="008C76B0">
        <w:rPr>
          <w:rFonts w:asciiTheme="majorHAnsi" w:hAnsiTheme="majorHAnsi"/>
          <w:lang w:val="en-GB"/>
        </w:rPr>
        <w:instrText xml:space="preserve"> ADDIN EN.CITE &lt;EndNote&gt;&lt;Cite&gt;&lt;Author&gt;Zhang&lt;/Author&gt;&lt;Year&gt;2013&lt;/Year&gt;&lt;RecNum&gt;28&lt;/RecNum&gt;&lt;DisplayText&gt;&lt;style face="superscript"&gt;26&lt;/style&gt;&lt;/DisplayText&gt;&lt;record&gt;&lt;rec-number&gt;28&lt;/rec-number&gt;&lt;foreign-keys&gt;&lt;key app="EN" db-id="ede9559vxrv9rjevra65wvdbdrxrdsx5wts9"&gt;28&lt;/key&gt;&lt;/foreign-keys&gt;&lt;ref-type name="Journal Article"&gt;17&lt;/ref-type&gt;&lt;contributors&gt;&lt;authors&gt;&lt;author&gt;Zhang, Y.&lt;/author&gt;&lt;author&gt;Zhang, R.&lt;/author&gt;&lt;author&gt;Zhao, Y.&lt;/author&gt;&lt;author&gt;Ji, L.&lt;/author&gt;&lt;author&gt;Jia, C.&lt;/author&gt;&lt;author&gt;Wu, B.&lt;/author&gt;&lt;/authors&gt;&lt;/contributors&gt;&lt;titles&gt;&lt;title&gt;Anion binding of tris-(thio)urea ligands&lt;/title&gt;&lt;secondary-title&gt;New Journal of Chemistry&lt;/secondary-title&gt;&lt;/titles&gt;&lt;periodical&gt;&lt;full-title&gt;New Journal of Chemistry&lt;/full-title&gt;&lt;/periodical&gt;&lt;pages&gt;2266-2270&lt;/pages&gt;&lt;volume&gt;37&lt;/volume&gt;&lt;number&gt;8&lt;/number&gt;&lt;dates&gt;&lt;year&gt;2013&lt;/year&gt;&lt;/dates&gt;&lt;work-type&gt;Article&lt;/work-type&gt;&lt;urls&gt;&lt;related-urls&gt;&lt;url&gt;http://www.scopus.com/inward/record.url?eid=2-s2.0-84884197105&amp;amp;partnerID=40&amp;amp;md5=4c02b81aeb87b6318808e1b9f66f63a3&lt;/url&gt;&lt;/related-urls&gt;&lt;/urls&gt;&lt;electronic-resource-num&gt;10.1039/c3nj00401e&lt;/electronic-resource-num&gt;&lt;remote-database-name&gt;Scopus&lt;/remote-database-name&gt;&lt;/record&gt;&lt;/Cite&gt;&lt;/EndNote&gt;</w:instrText>
      </w:r>
      <w:r w:rsidR="008C76B0">
        <w:rPr>
          <w:rFonts w:asciiTheme="majorHAnsi" w:hAnsiTheme="majorHAnsi"/>
          <w:lang w:val="en-GB"/>
        </w:rPr>
        <w:fldChar w:fldCharType="separate"/>
      </w:r>
      <w:r w:rsidR="008C76B0" w:rsidRPr="002F09A5">
        <w:rPr>
          <w:rFonts w:asciiTheme="majorHAnsi" w:hAnsiTheme="majorHAnsi"/>
          <w:noProof/>
          <w:vertAlign w:val="superscript"/>
          <w:lang w:val="en-GB"/>
        </w:rPr>
        <w:t>26</w:t>
      </w:r>
      <w:r w:rsidR="008C76B0">
        <w:rPr>
          <w:rFonts w:asciiTheme="majorHAnsi" w:hAnsiTheme="majorHAnsi"/>
          <w:lang w:val="en-GB"/>
        </w:rPr>
        <w:fldChar w:fldCharType="end"/>
      </w:r>
      <w:r w:rsidR="008C76B0">
        <w:rPr>
          <w:rFonts w:asciiTheme="majorHAnsi" w:hAnsiTheme="majorHAnsi"/>
          <w:lang w:val="en-GB"/>
        </w:rPr>
        <w:fldChar w:fldCharType="end"/>
      </w:r>
      <w:r w:rsidR="00241B10">
        <w:rPr>
          <w:rFonts w:asciiTheme="majorHAnsi" w:hAnsiTheme="majorHAnsi"/>
          <w:lang w:val="en-GB"/>
        </w:rPr>
        <w:t xml:space="preserve"> developed mimicking  the scaffold of </w:t>
      </w:r>
      <w:proofErr w:type="spellStart"/>
      <w:r w:rsidR="00241B10">
        <w:rPr>
          <w:rFonts w:asciiTheme="majorHAnsi" w:hAnsiTheme="majorHAnsi"/>
          <w:lang w:val="en-GB"/>
        </w:rPr>
        <w:t>terpyridine</w:t>
      </w:r>
      <w:proofErr w:type="spellEnd"/>
      <w:r w:rsidR="00241B10">
        <w:rPr>
          <w:rFonts w:asciiTheme="majorHAnsi" w:hAnsiTheme="majorHAnsi"/>
          <w:lang w:val="en-GB"/>
        </w:rPr>
        <w:t xml:space="preserve"> as efficient receptors for phosphate and </w:t>
      </w:r>
      <w:proofErr w:type="spellStart"/>
      <w:r w:rsidR="00241B10">
        <w:rPr>
          <w:rFonts w:asciiTheme="majorHAnsi" w:hAnsiTheme="majorHAnsi"/>
          <w:lang w:val="en-GB"/>
        </w:rPr>
        <w:t>sul</w:t>
      </w:r>
      <w:r w:rsidR="002F49D8">
        <w:rPr>
          <w:rFonts w:asciiTheme="majorHAnsi" w:hAnsiTheme="majorHAnsi"/>
          <w:lang w:val="en-GB"/>
        </w:rPr>
        <w:t>f</w:t>
      </w:r>
      <w:r w:rsidR="00241B10">
        <w:rPr>
          <w:rFonts w:asciiTheme="majorHAnsi" w:hAnsiTheme="majorHAnsi"/>
          <w:lang w:val="en-GB"/>
        </w:rPr>
        <w:t>ate</w:t>
      </w:r>
      <w:proofErr w:type="spellEnd"/>
      <w:r w:rsidR="00241B10">
        <w:rPr>
          <w:rFonts w:asciiTheme="majorHAnsi" w:hAnsiTheme="majorHAnsi"/>
          <w:lang w:val="en-GB"/>
        </w:rPr>
        <w:t>.</w:t>
      </w:r>
      <w:r w:rsidR="00FC55EE">
        <w:rPr>
          <w:rFonts w:asciiTheme="majorHAnsi" w:hAnsiTheme="majorHAnsi"/>
          <w:lang w:val="en-GB"/>
        </w:rPr>
        <w:t xml:space="preserve"> </w:t>
      </w:r>
      <w:r w:rsidR="00516179">
        <w:rPr>
          <w:rFonts w:asciiTheme="majorHAnsi" w:hAnsiTheme="majorHAnsi"/>
          <w:lang w:val="en-GB"/>
        </w:rPr>
        <w:t xml:space="preserve">Starting from the interesting results obtained by Gale with the </w:t>
      </w:r>
      <w:proofErr w:type="spellStart"/>
      <w:r w:rsidR="00516179" w:rsidRPr="001E148A">
        <w:rPr>
          <w:rFonts w:asciiTheme="majorHAnsi" w:hAnsiTheme="majorHAnsi"/>
          <w:i/>
          <w:lang w:val="en-GB"/>
        </w:rPr>
        <w:t>ortho</w:t>
      </w:r>
      <w:proofErr w:type="spellEnd"/>
      <w:r w:rsidR="00516179" w:rsidRPr="00B34626">
        <w:rPr>
          <w:rFonts w:asciiTheme="majorHAnsi" w:hAnsiTheme="majorHAnsi"/>
          <w:lang w:val="en-GB"/>
        </w:rPr>
        <w:t>-</w:t>
      </w:r>
      <w:proofErr w:type="spellStart"/>
      <w:r w:rsidR="00516179" w:rsidRPr="00B34626">
        <w:rPr>
          <w:rFonts w:asciiTheme="majorHAnsi" w:hAnsiTheme="majorHAnsi"/>
          <w:lang w:val="en-GB"/>
        </w:rPr>
        <w:t>phenylenediamine</w:t>
      </w:r>
      <w:proofErr w:type="spellEnd"/>
      <w:r w:rsidR="00516179" w:rsidRPr="00B34626">
        <w:rPr>
          <w:rFonts w:asciiTheme="majorHAnsi" w:hAnsiTheme="majorHAnsi"/>
          <w:lang w:val="en-GB"/>
        </w:rPr>
        <w:t xml:space="preserve">-based </w:t>
      </w:r>
      <w:proofErr w:type="spellStart"/>
      <w:r w:rsidR="00516179" w:rsidRPr="00B34626">
        <w:rPr>
          <w:rFonts w:asciiTheme="majorHAnsi" w:hAnsiTheme="majorHAnsi"/>
          <w:lang w:val="en-GB"/>
        </w:rPr>
        <w:t>bis-ureas</w:t>
      </w:r>
      <w:proofErr w:type="spellEnd"/>
      <w:r w:rsidR="00516179">
        <w:rPr>
          <w:rFonts w:asciiTheme="majorHAnsi" w:hAnsiTheme="majorHAnsi"/>
          <w:lang w:val="en-GB"/>
        </w:rPr>
        <w:t xml:space="preserve"> transporters we decided to expand the family of </w:t>
      </w:r>
      <w:proofErr w:type="spellStart"/>
      <w:r w:rsidR="00516179">
        <w:rPr>
          <w:rFonts w:asciiTheme="majorHAnsi" w:hAnsiTheme="majorHAnsi"/>
          <w:lang w:val="en-GB"/>
        </w:rPr>
        <w:t>tris-ureas</w:t>
      </w:r>
      <w:proofErr w:type="spellEnd"/>
      <w:r w:rsidR="00516179">
        <w:rPr>
          <w:rFonts w:asciiTheme="majorHAnsi" w:hAnsiTheme="majorHAnsi"/>
          <w:lang w:val="en-GB"/>
        </w:rPr>
        <w:t xml:space="preserve"> </w:t>
      </w:r>
      <w:r w:rsidR="00FF674C">
        <w:rPr>
          <w:rFonts w:asciiTheme="majorHAnsi" w:hAnsiTheme="majorHAnsi"/>
          <w:lang w:val="en-GB"/>
        </w:rPr>
        <w:t>reported</w:t>
      </w:r>
      <w:r w:rsidR="00516179">
        <w:rPr>
          <w:rFonts w:asciiTheme="majorHAnsi" w:hAnsiTheme="majorHAnsi"/>
          <w:lang w:val="en-GB"/>
        </w:rPr>
        <w:t xml:space="preserve"> by Wu and </w:t>
      </w:r>
      <w:r w:rsidR="006B1CDC">
        <w:rPr>
          <w:rFonts w:asciiTheme="majorHAnsi" w:hAnsiTheme="majorHAnsi"/>
          <w:lang w:val="en-GB"/>
        </w:rPr>
        <w:t xml:space="preserve">therefore </w:t>
      </w:r>
      <w:r w:rsidR="00516179">
        <w:rPr>
          <w:rFonts w:asciiTheme="majorHAnsi" w:hAnsiTheme="majorHAnsi"/>
          <w:lang w:val="en-GB"/>
        </w:rPr>
        <w:t>we synthesised nine receptors (</w:t>
      </w:r>
      <w:r w:rsidR="008F6CC8" w:rsidRPr="008F6CC8">
        <w:rPr>
          <w:rFonts w:asciiTheme="majorHAnsi" w:hAnsiTheme="majorHAnsi"/>
          <w:b/>
          <w:szCs w:val="18"/>
        </w:rPr>
        <w:t>L</w:t>
      </w:r>
      <w:r w:rsidR="008F6CC8">
        <w:rPr>
          <w:rFonts w:asciiTheme="majorHAnsi" w:hAnsiTheme="majorHAnsi"/>
          <w:b/>
          <w:szCs w:val="18"/>
          <w:vertAlign w:val="superscript"/>
        </w:rPr>
        <w:t>1</w:t>
      </w:r>
      <w:r w:rsidR="008F6CC8">
        <w:rPr>
          <w:rFonts w:asciiTheme="majorHAnsi" w:hAnsiTheme="majorHAnsi"/>
          <w:b/>
          <w:szCs w:val="18"/>
        </w:rPr>
        <w:t xml:space="preserve"> -</w:t>
      </w:r>
      <w:r w:rsidR="008F6CC8" w:rsidRPr="008F6CC8">
        <w:rPr>
          <w:rFonts w:asciiTheme="majorHAnsi" w:hAnsiTheme="majorHAnsi"/>
          <w:b/>
          <w:szCs w:val="18"/>
        </w:rPr>
        <w:t xml:space="preserve"> </w:t>
      </w:r>
      <w:r w:rsidR="008F6CC8" w:rsidRPr="008C3463">
        <w:rPr>
          <w:rFonts w:asciiTheme="majorHAnsi" w:hAnsiTheme="majorHAnsi"/>
          <w:b/>
          <w:szCs w:val="18"/>
        </w:rPr>
        <w:t>L</w:t>
      </w:r>
      <w:r w:rsidR="008F6CC8">
        <w:rPr>
          <w:rFonts w:asciiTheme="majorHAnsi" w:hAnsiTheme="majorHAnsi"/>
          <w:b/>
          <w:szCs w:val="18"/>
          <w:vertAlign w:val="superscript"/>
        </w:rPr>
        <w:t>9</w:t>
      </w:r>
      <w:r w:rsidR="00516179">
        <w:rPr>
          <w:rFonts w:asciiTheme="majorHAnsi" w:hAnsiTheme="majorHAnsi"/>
          <w:lang w:val="en-GB"/>
        </w:rPr>
        <w:t xml:space="preserve"> in Scheme 1). We investigated the anion binding properties both in solution</w:t>
      </w:r>
      <w:r w:rsidR="00303C1C">
        <w:rPr>
          <w:rFonts w:asciiTheme="majorHAnsi" w:hAnsiTheme="majorHAnsi"/>
          <w:lang w:val="en-GB"/>
        </w:rPr>
        <w:t xml:space="preserve"> and in the solid state of the </w:t>
      </w:r>
      <w:r w:rsidR="00516179">
        <w:rPr>
          <w:rFonts w:asciiTheme="majorHAnsi" w:hAnsiTheme="majorHAnsi"/>
          <w:lang w:val="en-GB"/>
        </w:rPr>
        <w:t xml:space="preserve">nine receptors and their ability </w:t>
      </w:r>
      <w:r w:rsidR="008D0352">
        <w:rPr>
          <w:rFonts w:asciiTheme="majorHAnsi" w:hAnsiTheme="majorHAnsi"/>
          <w:lang w:val="en-GB"/>
        </w:rPr>
        <w:t xml:space="preserve">to </w:t>
      </w:r>
      <w:r w:rsidR="00516179">
        <w:rPr>
          <w:rFonts w:asciiTheme="majorHAnsi" w:hAnsiTheme="majorHAnsi"/>
          <w:lang w:val="en-GB"/>
        </w:rPr>
        <w:t>transpor</w:t>
      </w:r>
      <w:r w:rsidR="008D0352">
        <w:rPr>
          <w:rFonts w:asciiTheme="majorHAnsi" w:hAnsiTheme="majorHAnsi"/>
          <w:lang w:val="en-GB"/>
        </w:rPr>
        <w:t>t</w:t>
      </w:r>
      <w:r w:rsidR="00516179">
        <w:rPr>
          <w:rFonts w:asciiTheme="majorHAnsi" w:hAnsiTheme="majorHAnsi"/>
          <w:lang w:val="en-GB"/>
        </w:rPr>
        <w:t xml:space="preserve"> anions across lipid bilayers. </w:t>
      </w:r>
    </w:p>
    <w:p w14:paraId="377D69E2" w14:textId="77777777" w:rsidR="00024322" w:rsidRPr="00024322" w:rsidRDefault="00024322" w:rsidP="00024322">
      <w:pPr>
        <w:pStyle w:val="08ArticleText"/>
        <w:rPr>
          <w:rFonts w:asciiTheme="majorHAnsi" w:hAnsiTheme="majorHAnsi"/>
        </w:rPr>
      </w:pPr>
    </w:p>
    <w:p w14:paraId="6153CCC1" w14:textId="77777777" w:rsidR="00A4053A" w:rsidRPr="00DA12FA" w:rsidRDefault="00A4053A" w:rsidP="00BB3BEB">
      <w:pPr>
        <w:pStyle w:val="08ArticleText"/>
        <w:rPr>
          <w:lang w:val="en-GB"/>
        </w:rPr>
      </w:pPr>
    </w:p>
    <w:p w14:paraId="66E2F728" w14:textId="77777777" w:rsidR="00CC3F6D" w:rsidRPr="00DA12FA" w:rsidRDefault="00516179" w:rsidP="00516179">
      <w:pPr>
        <w:pStyle w:val="G1aFigureImage"/>
        <w:rPr>
          <w:lang w:val="en-GB"/>
        </w:rPr>
      </w:pPr>
      <w:r w:rsidRPr="00516179">
        <w:rPr>
          <w:noProof/>
          <w:lang w:val="it-IT" w:eastAsia="it-IT"/>
        </w:rPr>
        <w:drawing>
          <wp:inline distT="0" distB="0" distL="0" distR="0" wp14:anchorId="70A62190" wp14:editId="30629377">
            <wp:extent cx="3094329" cy="1960887"/>
            <wp:effectExtent l="0" t="0" r="0" b="127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94882" cy="1961237"/>
                    </a:xfrm>
                    <a:prstGeom prst="rect">
                      <a:avLst/>
                    </a:prstGeom>
                    <a:noFill/>
                    <a:ln>
                      <a:noFill/>
                    </a:ln>
                  </pic:spPr>
                </pic:pic>
              </a:graphicData>
            </a:graphic>
          </wp:inline>
        </w:drawing>
      </w:r>
    </w:p>
    <w:p w14:paraId="2C309AB7" w14:textId="17BFD9F3" w:rsidR="00CC3F6D" w:rsidRPr="00DA12FA" w:rsidRDefault="00CC3F6D" w:rsidP="0000515E">
      <w:pPr>
        <w:pStyle w:val="G1bFigureCaption"/>
        <w:rPr>
          <w:lang w:val="en-GB"/>
        </w:rPr>
      </w:pPr>
      <w:r w:rsidRPr="00DA12FA">
        <w:rPr>
          <w:lang w:val="en-GB"/>
        </w:rPr>
        <w:t xml:space="preserve">Scheme 1 Representation of receptors </w:t>
      </w:r>
      <w:r w:rsidRPr="00DA12FA">
        <w:rPr>
          <w:b/>
          <w:lang w:val="en-GB"/>
        </w:rPr>
        <w:t>L</w:t>
      </w:r>
      <w:r w:rsidR="00D47AC5" w:rsidRPr="0099308B">
        <w:rPr>
          <w:b/>
          <w:vertAlign w:val="superscript"/>
          <w:lang w:val="en-GB"/>
        </w:rPr>
        <w:t>1</w:t>
      </w:r>
      <w:r w:rsidRPr="00DA12FA">
        <w:rPr>
          <w:lang w:val="en-GB"/>
        </w:rPr>
        <w:t>-</w:t>
      </w:r>
      <w:r w:rsidRPr="00DA12FA">
        <w:rPr>
          <w:b/>
          <w:lang w:val="en-GB"/>
        </w:rPr>
        <w:t>L</w:t>
      </w:r>
      <w:r w:rsidR="00D47AC5" w:rsidRPr="0099308B">
        <w:rPr>
          <w:b/>
          <w:vertAlign w:val="superscript"/>
          <w:lang w:val="en-GB"/>
        </w:rPr>
        <w:t>9</w:t>
      </w:r>
      <w:r w:rsidRPr="00DA12FA">
        <w:rPr>
          <w:lang w:val="en-GB"/>
        </w:rPr>
        <w:t>.</w:t>
      </w:r>
      <w:r w:rsidR="00A80F0C">
        <w:rPr>
          <w:lang w:val="en-GB"/>
        </w:rPr>
        <w:t xml:space="preserve"> Receptor </w:t>
      </w:r>
      <w:r w:rsidR="00A80F0C" w:rsidRPr="00A80F0C">
        <w:rPr>
          <w:b/>
          <w:lang w:val="en-GB"/>
        </w:rPr>
        <w:t>L</w:t>
      </w:r>
      <w:r w:rsidR="00D47AC5" w:rsidRPr="0099308B">
        <w:rPr>
          <w:b/>
          <w:vertAlign w:val="superscript"/>
          <w:lang w:val="en-GB"/>
        </w:rPr>
        <w:t>3</w:t>
      </w:r>
      <w:r w:rsidR="00A80F0C">
        <w:rPr>
          <w:lang w:val="en-GB"/>
        </w:rPr>
        <w:t xml:space="preserve"> has already been published.</w:t>
      </w:r>
      <w:hyperlink w:anchor="_ENREF_25" w:tooltip="Li, 2013 #27" w:history="1">
        <w:r w:rsidR="008C76B0">
          <w:rPr>
            <w:lang w:val="en-GB"/>
          </w:rPr>
          <w:fldChar w:fldCharType="begin">
            <w:fldData xml:space="preserve">PEVuZE5vdGU+PENpdGU+PEF1dGhvcj5MaTwvQXV0aG9yPjxZZWFyPjIwMTM8L1llYXI+PFJlY051
bT4yNzwvUmVjTnVtPjxEaXNwbGF5VGV4dD48c3R5bGUgZmFjZT0ic3VwZXJzY3JpcHQiPjI1PC9z
dHlsZT48L0Rpc3BsYXlUZXh0PjxyZWNvcmQ+PHJlYy1udW1iZXI+Mjc8L3JlYy1udW1iZXI+PGZv
cmVpZ24ta2V5cz48a2V5IGFwcD0iRU4iIGRiLWlkPSJlZGU5NTU5dnhydjlyamV2cmE2NXd2ZGJk
cnhyZHN4NXd0czkiPjI3PC9rZXk+PC9mb3JlaWduLWtleXM+PHJlZi10eXBlIG5hbWU9IkpvdXJu
YWwgQXJ0aWNsZSI+MTc8L3JlZi10eXBlPjxjb250cmlidXRvcnM+PGF1dGhvcnM+PGF1dGhvcj5M
aSwgUi48L2F1dGhvcj48YXV0aG9yPlpoYW8sIFkuPC9hdXRob3I+PGF1dGhvcj5MaSwgUy48L2F1
dGhvcj48YXV0aG9yPllhbmcsIFAuPC9hdXRob3I+PGF1dGhvcj5IdWFuZywgWC48L2F1dGhvcj48
YXV0aG9yPllhbmcsIFguIEouPC9hdXRob3I+PGF1dGhvcj5XdSwgQi48L2F1dGhvcj48L2F1dGhv
cnM+PC9jb250cmlidXRvcnM+PHRpdGxlcz48dGl0bGU+VHJpcyBjaGVsYXRpbmcgcGhvc3BoYXRl
IGNvbXBsZXhlcyBvZiBiaXModGhpbyl1cmVhIGxpZ2FuZHM8L3RpdGxlPjxzZWNvbmRhcnktdGl0
bGU+SW5vcmdhbmljIENoZW1pc3RyeTwvc2Vjb25kYXJ5LXRpdGxlPjwvdGl0bGVzPjxwZXJpb2Rp
Y2FsPjxmdWxsLXRpdGxlPklub3JnYW5pYyBDaGVtaXN0cnk8L2Z1bGwtdGl0bGU+PC9wZXJpb2Rp
Y2FsPjxwYWdlcz41ODUxLTU4NjA8L3BhZ2VzPjx2b2x1bWU+NTI8L3ZvbHVtZT48bnVtYmVyPjEw
PC9udW1iZXI+PGRhdGVzPjx5ZWFyPjIwMTM8L3llYXI+PC9kYXRlcz48d29yay10eXBlPkFydGlj
bGU8L3dvcmstdHlwZT48dXJscz48cmVsYXRlZC11cmxzPjx1cmw+aHR0cDovL3d3dy5zY29wdXMu
Y29tL2lud2FyZC9yZWNvcmQudXJsP2VpZD0yLXMyLjAtODQ4Nzc5OTIzOTgmYW1wO3BhcnRuZXJJ
RD00MCZhbXA7bWQ1PTYxYjExNTBlMTNjZWU0ZjY3NzY4MDU5ZDUxNjZiZWRmPC91cmw+PC9yZWxh
dGVkLXVybHM+PC91cmxzPjxlbGVjdHJvbmljLXJlc291cmNlLW51bT4xMC4xMDIxL2ljMzAyODAx
MjwvZWxlY3Ryb25pYy1yZXNvdXJjZS1udW0+PHJlbW90ZS1kYXRhYmFzZS1uYW1lPlNjb3B1czwv
cmVtb3RlLWRhdGFiYXNlLW5hbWU+PC9yZWNvcmQ+PC9DaXRlPjxDaXRlPjxBdXRob3I+TGk8L0F1
dGhvcj48WWVhcj4yMDEzPC9ZZWFyPjxSZWNOdW0+Mjc8L1JlY051bT48cmVjb3JkPjxyZWMtbnVt
YmVyPjI3PC9yZWMtbnVtYmVyPjxmb3JlaWduLWtleXM+PGtleSBhcHA9IkVOIiBkYi1pZD0iZWRl
OTU1OXZ4cnY5cmpldnJhNjV3dmRiZHJ4cmRzeDV3dHM5Ij4yNzwva2V5PjwvZm9yZWlnbi1rZXlz
PjxyZWYtdHlwZSBuYW1lPSJKb3VybmFsIEFydGljbGUiPjE3PC9yZWYtdHlwZT48Y29udHJpYnV0
b3JzPjxhdXRob3JzPjxhdXRob3I+TGksIFIuPC9hdXRob3I+PGF1dGhvcj5aaGFvLCBZLjwvYXV0
aG9yPjxhdXRob3I+TGksIFMuPC9hdXRob3I+PGF1dGhvcj5ZYW5nLCBQLjwvYXV0aG9yPjxhdXRo
b3I+SHVhbmcsIFguPC9hdXRob3I+PGF1dGhvcj5ZYW5nLCBYLiBKLjwvYXV0aG9yPjxhdXRob3I+
V3UsIEIuPC9hdXRob3I+PC9hdXRob3JzPjwvY29udHJpYnV0b3JzPjx0aXRsZXM+PHRpdGxlPlRy
aXMgY2hlbGF0aW5nIHBob3NwaGF0ZSBjb21wbGV4ZXMgb2YgYmlzKHRoaW8pdXJlYSBsaWdhbmRz
PC90aXRsZT48c2Vjb25kYXJ5LXRpdGxlPklub3JnYW5pYyBDaGVtaXN0cnk8L3NlY29uZGFyeS10
aXRsZT48L3RpdGxlcz48cGVyaW9kaWNhbD48ZnVsbC10aXRsZT5Jbm9yZ2FuaWMgQ2hlbWlzdHJ5
PC9mdWxsLXRpdGxlPjwvcGVyaW9kaWNhbD48cGFnZXM+NTg1MS01ODYwPC9wYWdlcz48dm9sdW1l
PjUyPC92b2x1bWU+PG51bWJlcj4xMDwvbnVtYmVyPjxkYXRlcz48eWVhcj4yMDEzPC95ZWFyPjwv
ZGF0ZXM+PHdvcmstdHlwZT5BcnRpY2xlPC93b3JrLXR5cGU+PHVybHM+PHJlbGF0ZWQtdXJscz48
dXJsPmh0dHA6Ly93d3cuc2NvcHVzLmNvbS9pbndhcmQvcmVjb3JkLnVybD9laWQ9Mi1zMi4wLTg0
ODc3OTkyMzk4JmFtcDtwYXJ0bmVySUQ9NDAmYW1wO21kNT02MWIxMTUwZTEzY2VlNGY2Nzc2ODA1
OWQ1MTY2YmVkZjwvdXJsPjwvcmVsYXRlZC11cmxzPjwvdXJscz48ZWxlY3Ryb25pYy1yZXNvdXJj
ZS1udW0+MTAuMTAyMS9pYzMwMjgwMTI8L2VsZWN0cm9uaWMtcmVzb3VyY2UtbnVtPjxyZW1vdGUt
ZGF0YWJhc2UtbmFtZT5TY29wdXM8L3JlbW90ZS1kYXRhYmFzZS1uYW1lPjwvcmVjb3JkPjwvQ2l0
ZT48L0VuZE5vdGU+
</w:fldData>
          </w:fldChar>
        </w:r>
        <w:r w:rsidR="008C76B0">
          <w:rPr>
            <w:lang w:val="en-GB"/>
          </w:rPr>
          <w:instrText xml:space="preserve"> ADDIN EN.CITE </w:instrText>
        </w:r>
        <w:r w:rsidR="008C76B0">
          <w:rPr>
            <w:lang w:val="en-GB"/>
          </w:rPr>
          <w:fldChar w:fldCharType="begin">
            <w:fldData xml:space="preserve">PEVuZE5vdGU+PENpdGU+PEF1dGhvcj5MaTwvQXV0aG9yPjxZZWFyPjIwMTM8L1llYXI+PFJlY051
bT4yNzwvUmVjTnVtPjxEaXNwbGF5VGV4dD48c3R5bGUgZmFjZT0ic3VwZXJzY3JpcHQiPjI1PC9z
dHlsZT48L0Rpc3BsYXlUZXh0PjxyZWNvcmQ+PHJlYy1udW1iZXI+Mjc8L3JlYy1udW1iZXI+PGZv
cmVpZ24ta2V5cz48a2V5IGFwcD0iRU4iIGRiLWlkPSJlZGU5NTU5dnhydjlyamV2cmE2NXd2ZGJk
cnhyZHN4NXd0czkiPjI3PC9rZXk+PC9mb3JlaWduLWtleXM+PHJlZi10eXBlIG5hbWU9IkpvdXJu
YWwgQXJ0aWNsZSI+MTc8L3JlZi10eXBlPjxjb250cmlidXRvcnM+PGF1dGhvcnM+PGF1dGhvcj5M
aSwgUi48L2F1dGhvcj48YXV0aG9yPlpoYW8sIFkuPC9hdXRob3I+PGF1dGhvcj5MaSwgUy48L2F1
dGhvcj48YXV0aG9yPllhbmcsIFAuPC9hdXRob3I+PGF1dGhvcj5IdWFuZywgWC48L2F1dGhvcj48
YXV0aG9yPllhbmcsIFguIEouPC9hdXRob3I+PGF1dGhvcj5XdSwgQi48L2F1dGhvcj48L2F1dGhv
cnM+PC9jb250cmlidXRvcnM+PHRpdGxlcz48dGl0bGU+VHJpcyBjaGVsYXRpbmcgcGhvc3BoYXRl
IGNvbXBsZXhlcyBvZiBiaXModGhpbyl1cmVhIGxpZ2FuZHM8L3RpdGxlPjxzZWNvbmRhcnktdGl0
bGU+SW5vcmdhbmljIENoZW1pc3RyeTwvc2Vjb25kYXJ5LXRpdGxlPjwvdGl0bGVzPjxwZXJpb2Rp
Y2FsPjxmdWxsLXRpdGxlPklub3JnYW5pYyBDaGVtaXN0cnk8L2Z1bGwtdGl0bGU+PC9wZXJpb2Rp
Y2FsPjxwYWdlcz41ODUxLTU4NjA8L3BhZ2VzPjx2b2x1bWU+NTI8L3ZvbHVtZT48bnVtYmVyPjEw
PC9udW1iZXI+PGRhdGVzPjx5ZWFyPjIwMTM8L3llYXI+PC9kYXRlcz48d29yay10eXBlPkFydGlj
bGU8L3dvcmstdHlwZT48dXJscz48cmVsYXRlZC11cmxzPjx1cmw+aHR0cDovL3d3dy5zY29wdXMu
Y29tL2lud2FyZC9yZWNvcmQudXJsP2VpZD0yLXMyLjAtODQ4Nzc5OTIzOTgmYW1wO3BhcnRuZXJJ
RD00MCZhbXA7bWQ1PTYxYjExNTBlMTNjZWU0ZjY3NzY4MDU5ZDUxNjZiZWRmPC91cmw+PC9yZWxh
dGVkLXVybHM+PC91cmxzPjxlbGVjdHJvbmljLXJlc291cmNlLW51bT4xMC4xMDIxL2ljMzAyODAx
MjwvZWxlY3Ryb25pYy1yZXNvdXJjZS1udW0+PHJlbW90ZS1kYXRhYmFzZS1uYW1lPlNjb3B1czwv
cmVtb3RlLWRhdGFiYXNlLW5hbWU+PC9yZWNvcmQ+PC9DaXRlPjxDaXRlPjxBdXRob3I+TGk8L0F1
dGhvcj48WWVhcj4yMDEzPC9ZZWFyPjxSZWNOdW0+Mjc8L1JlY051bT48cmVjb3JkPjxyZWMtbnVt
YmVyPjI3PC9yZWMtbnVtYmVyPjxmb3JlaWduLWtleXM+PGtleSBhcHA9IkVOIiBkYi1pZD0iZWRl
OTU1OXZ4cnY5cmpldnJhNjV3dmRiZHJ4cmRzeDV3dHM5Ij4yNzwva2V5PjwvZm9yZWlnbi1rZXlz
PjxyZWYtdHlwZSBuYW1lPSJKb3VybmFsIEFydGljbGUiPjE3PC9yZWYtdHlwZT48Y29udHJpYnV0
b3JzPjxhdXRob3JzPjxhdXRob3I+TGksIFIuPC9hdXRob3I+PGF1dGhvcj5aaGFvLCBZLjwvYXV0
aG9yPjxhdXRob3I+TGksIFMuPC9hdXRob3I+PGF1dGhvcj5ZYW5nLCBQLjwvYXV0aG9yPjxhdXRo
b3I+SHVhbmcsIFguPC9hdXRob3I+PGF1dGhvcj5ZYW5nLCBYLiBKLjwvYXV0aG9yPjxhdXRob3I+
V3UsIEIuPC9hdXRob3I+PC9hdXRob3JzPjwvY29udHJpYnV0b3JzPjx0aXRsZXM+PHRpdGxlPlRy
aXMgY2hlbGF0aW5nIHBob3NwaGF0ZSBjb21wbGV4ZXMgb2YgYmlzKHRoaW8pdXJlYSBsaWdhbmRz
PC90aXRsZT48c2Vjb25kYXJ5LXRpdGxlPklub3JnYW5pYyBDaGVtaXN0cnk8L3NlY29uZGFyeS10
aXRsZT48L3RpdGxlcz48cGVyaW9kaWNhbD48ZnVsbC10aXRsZT5Jbm9yZ2FuaWMgQ2hlbWlzdHJ5
PC9mdWxsLXRpdGxlPjwvcGVyaW9kaWNhbD48cGFnZXM+NTg1MS01ODYwPC9wYWdlcz48dm9sdW1l
PjUyPC92b2x1bWU+PG51bWJlcj4xMDwvbnVtYmVyPjxkYXRlcz48eWVhcj4yMDEzPC95ZWFyPjwv
ZGF0ZXM+PHdvcmstdHlwZT5BcnRpY2xlPC93b3JrLXR5cGU+PHVybHM+PHJlbGF0ZWQtdXJscz48
dXJsPmh0dHA6Ly93d3cuc2NvcHVzLmNvbS9pbndhcmQvcmVjb3JkLnVybD9laWQ9Mi1zMi4wLTg0
ODc3OTkyMzk4JmFtcDtwYXJ0bmVySUQ9NDAmYW1wO21kNT02MWIxMTUwZTEzY2VlNGY2Nzc2ODA1
OWQ1MTY2YmVkZjwvdXJsPjwvcmVsYXRlZC11cmxzPjwvdXJscz48ZWxlY3Ryb25pYy1yZXNvdXJj
ZS1udW0+MTAuMTAyMS9pYzMwMjgwMTI8L2VsZWN0cm9uaWMtcmVzb3VyY2UtbnVtPjxyZW1vdGUt
ZGF0YWJhc2UtbmFtZT5TY29wdXM8L3JlbW90ZS1kYXRhYmFzZS1uYW1lPjwvcmVjb3JkPjwvQ2l0
ZT48L0VuZE5vdGU+
</w:fldData>
          </w:fldChar>
        </w:r>
        <w:r w:rsidR="008C76B0">
          <w:rPr>
            <w:lang w:val="en-GB"/>
          </w:rPr>
          <w:instrText xml:space="preserve"> ADDIN EN.CITE.DATA </w:instrText>
        </w:r>
        <w:r w:rsidR="008C76B0">
          <w:rPr>
            <w:lang w:val="en-GB"/>
          </w:rPr>
        </w:r>
        <w:r w:rsidR="008C76B0">
          <w:rPr>
            <w:lang w:val="en-GB"/>
          </w:rPr>
          <w:fldChar w:fldCharType="end"/>
        </w:r>
        <w:r w:rsidR="008C76B0">
          <w:rPr>
            <w:lang w:val="en-GB"/>
          </w:rPr>
        </w:r>
        <w:r w:rsidR="008C76B0">
          <w:rPr>
            <w:lang w:val="en-GB"/>
          </w:rPr>
          <w:fldChar w:fldCharType="separate"/>
        </w:r>
        <w:r w:rsidR="008C76B0" w:rsidRPr="002F09A5">
          <w:rPr>
            <w:noProof/>
            <w:vertAlign w:val="superscript"/>
            <w:lang w:val="en-GB"/>
          </w:rPr>
          <w:t>25</w:t>
        </w:r>
        <w:r w:rsidR="008C76B0">
          <w:rPr>
            <w:lang w:val="en-GB"/>
          </w:rPr>
          <w:fldChar w:fldCharType="end"/>
        </w:r>
      </w:hyperlink>
    </w:p>
    <w:p w14:paraId="5FAC2882" w14:textId="77777777" w:rsidR="00CC3F6D" w:rsidRPr="00DA12FA" w:rsidRDefault="00CC3F6D" w:rsidP="0000515E">
      <w:pPr>
        <w:pStyle w:val="04AHeading"/>
        <w:spacing w:before="0" w:after="0"/>
        <w:jc w:val="both"/>
        <w:rPr>
          <w:lang w:val="en-GB"/>
        </w:rPr>
      </w:pPr>
    </w:p>
    <w:p w14:paraId="6A9AEEBF" w14:textId="77777777" w:rsidR="00CC3F6D" w:rsidRPr="00DA12FA" w:rsidRDefault="00CC3F6D" w:rsidP="0000515E">
      <w:pPr>
        <w:pStyle w:val="04AHeading"/>
        <w:spacing w:before="0" w:after="0"/>
        <w:jc w:val="both"/>
        <w:rPr>
          <w:rFonts w:ascii="Times New Roman" w:hAnsi="Times New Roman"/>
          <w:b w:val="0"/>
          <w:smallCaps/>
          <w:w w:val="108"/>
          <w:sz w:val="18"/>
          <w:szCs w:val="18"/>
          <w:lang w:val="en-GB"/>
        </w:rPr>
      </w:pPr>
      <w:r w:rsidRPr="00DA12FA">
        <w:rPr>
          <w:rFonts w:ascii="Times New Roman" w:hAnsi="Times New Roman"/>
          <w:lang w:val="en-GB"/>
        </w:rPr>
        <w:t>Results and discussion</w:t>
      </w:r>
    </w:p>
    <w:p w14:paraId="54C60853" w14:textId="77777777" w:rsidR="00CC3F6D" w:rsidRDefault="00CC3F6D" w:rsidP="0000515E">
      <w:pPr>
        <w:pStyle w:val="08ArticleText"/>
        <w:rPr>
          <w:szCs w:val="18"/>
          <w:lang w:val="en-GB"/>
        </w:rPr>
      </w:pPr>
    </w:p>
    <w:p w14:paraId="4C3A4A6B" w14:textId="6BDD0DC8" w:rsidR="00A80F0C" w:rsidRDefault="00EB3DD2" w:rsidP="00A80F0C">
      <w:pPr>
        <w:pStyle w:val="08ArticleText"/>
        <w:rPr>
          <w:rFonts w:asciiTheme="majorHAnsi" w:hAnsiTheme="majorHAnsi"/>
          <w:szCs w:val="18"/>
        </w:rPr>
      </w:pPr>
      <w:r>
        <w:rPr>
          <w:rFonts w:asciiTheme="majorHAnsi" w:hAnsiTheme="majorHAnsi"/>
          <w:szCs w:val="18"/>
        </w:rPr>
        <w:t>The synthesis of r</w:t>
      </w:r>
      <w:r w:rsidR="00A80F0C">
        <w:rPr>
          <w:rFonts w:asciiTheme="majorHAnsi" w:hAnsiTheme="majorHAnsi"/>
          <w:szCs w:val="18"/>
        </w:rPr>
        <w:t xml:space="preserve">eceptor </w:t>
      </w:r>
      <w:r w:rsidR="00A80F0C" w:rsidRPr="00A80F0C">
        <w:rPr>
          <w:rFonts w:asciiTheme="majorHAnsi" w:hAnsiTheme="majorHAnsi"/>
          <w:b/>
          <w:szCs w:val="18"/>
        </w:rPr>
        <w:t>L</w:t>
      </w:r>
      <w:r w:rsidR="00D47AC5" w:rsidRPr="0099308B">
        <w:rPr>
          <w:rFonts w:asciiTheme="majorHAnsi" w:hAnsiTheme="majorHAnsi"/>
          <w:b/>
          <w:szCs w:val="18"/>
          <w:vertAlign w:val="superscript"/>
        </w:rPr>
        <w:t>3</w:t>
      </w:r>
      <w:r w:rsidR="00B330F1">
        <w:rPr>
          <w:rFonts w:asciiTheme="majorHAnsi" w:hAnsiTheme="majorHAnsi"/>
          <w:szCs w:val="18"/>
        </w:rPr>
        <w:t xml:space="preserve"> </w:t>
      </w:r>
      <w:r w:rsidR="000543C8">
        <w:rPr>
          <w:rFonts w:asciiTheme="majorHAnsi" w:hAnsiTheme="majorHAnsi"/>
          <w:szCs w:val="18"/>
        </w:rPr>
        <w:t>has previously</w:t>
      </w:r>
      <w:r w:rsidR="00B330F1">
        <w:rPr>
          <w:rFonts w:asciiTheme="majorHAnsi" w:hAnsiTheme="majorHAnsi"/>
          <w:szCs w:val="18"/>
        </w:rPr>
        <w:t xml:space="preserve"> </w:t>
      </w:r>
      <w:r>
        <w:rPr>
          <w:rFonts w:asciiTheme="majorHAnsi" w:hAnsiTheme="majorHAnsi"/>
          <w:szCs w:val="18"/>
        </w:rPr>
        <w:t>been reported</w:t>
      </w:r>
      <w:r w:rsidR="00B330F1">
        <w:rPr>
          <w:rFonts w:asciiTheme="majorHAnsi" w:hAnsiTheme="majorHAnsi"/>
          <w:szCs w:val="18"/>
        </w:rPr>
        <w:t xml:space="preserve"> by Wu.</w:t>
      </w:r>
      <w:hyperlink w:anchor="_ENREF_25" w:tooltip="Li, 2013 #27" w:history="1">
        <w:r w:rsidR="008C76B0">
          <w:rPr>
            <w:rFonts w:asciiTheme="majorHAnsi" w:hAnsiTheme="majorHAnsi"/>
            <w:szCs w:val="18"/>
          </w:rPr>
          <w:fldChar w:fldCharType="begin">
            <w:fldData xml:space="preserve">PEVuZE5vdGU+PENpdGU+PEF1dGhvcj5MaTwvQXV0aG9yPjxZZWFyPjIwMTM8L1llYXI+PFJlY051
bT4yNzwvUmVjTnVtPjxEaXNwbGF5VGV4dD48c3R5bGUgZmFjZT0ic3VwZXJzY3JpcHQiPjI1PC9z
dHlsZT48L0Rpc3BsYXlUZXh0PjxyZWNvcmQ+PHJlYy1udW1iZXI+Mjc8L3JlYy1udW1iZXI+PGZv
cmVpZ24ta2V5cz48a2V5IGFwcD0iRU4iIGRiLWlkPSJlZGU5NTU5dnhydjlyamV2cmE2NXd2ZGJk
cnhyZHN4NXd0czkiPjI3PC9rZXk+PC9mb3JlaWduLWtleXM+PHJlZi10eXBlIG5hbWU9IkpvdXJu
YWwgQXJ0aWNsZSI+MTc8L3JlZi10eXBlPjxjb250cmlidXRvcnM+PGF1dGhvcnM+PGF1dGhvcj5M
aSwgUi48L2F1dGhvcj48YXV0aG9yPlpoYW8sIFkuPC9hdXRob3I+PGF1dGhvcj5MaSwgUy48L2F1
dGhvcj48YXV0aG9yPllhbmcsIFAuPC9hdXRob3I+PGF1dGhvcj5IdWFuZywgWC48L2F1dGhvcj48
YXV0aG9yPllhbmcsIFguIEouPC9hdXRob3I+PGF1dGhvcj5XdSwgQi48L2F1dGhvcj48L2F1dGhv
cnM+PC9jb250cmlidXRvcnM+PHRpdGxlcz48dGl0bGU+VHJpcyBjaGVsYXRpbmcgcGhvc3BoYXRl
IGNvbXBsZXhlcyBvZiBiaXModGhpbyl1cmVhIGxpZ2FuZHM8L3RpdGxlPjxzZWNvbmRhcnktdGl0
bGU+SW5vcmdhbmljIENoZW1pc3RyeTwvc2Vjb25kYXJ5LXRpdGxlPjwvdGl0bGVzPjxwZXJpb2Rp
Y2FsPjxmdWxsLXRpdGxlPklub3JnYW5pYyBDaGVtaXN0cnk8L2Z1bGwtdGl0bGU+PC9wZXJpb2Rp
Y2FsPjxwYWdlcz41ODUxLTU4NjA8L3BhZ2VzPjx2b2x1bWU+NTI8L3ZvbHVtZT48bnVtYmVyPjEw
PC9udW1iZXI+PGRhdGVzPjx5ZWFyPjIwMTM8L3llYXI+PC9kYXRlcz48d29yay10eXBlPkFydGlj
bGU8L3dvcmstdHlwZT48dXJscz48cmVsYXRlZC11cmxzPjx1cmw+aHR0cDovL3d3dy5zY29wdXMu
Y29tL2lud2FyZC9yZWNvcmQudXJsP2VpZD0yLXMyLjAtODQ4Nzc5OTIzOTgmYW1wO3BhcnRuZXJJ
RD00MCZhbXA7bWQ1PTYxYjExNTBlMTNjZWU0ZjY3NzY4MDU5ZDUxNjZiZWRmPC91cmw+PC9yZWxh
dGVkLXVybHM+PC91cmxzPjxlbGVjdHJvbmljLXJlc291cmNlLW51bT4xMC4xMDIxL2ljMzAyODAx
MjwvZWxlY3Ryb25pYy1yZXNvdXJjZS1udW0+PHJlbW90ZS1kYXRhYmFzZS1uYW1lPlNjb3B1czwv
cmVtb3RlLWRhdGFiYXNlLW5hbWU+PC9yZWNvcmQ+PC9DaXRlPjxDaXRlPjxBdXRob3I+TGk8L0F1
dGhvcj48WWVhcj4yMDEzPC9ZZWFyPjxSZWNOdW0+Mjc8L1JlY051bT48cmVjb3JkPjxyZWMtbnVt
YmVyPjI3PC9yZWMtbnVtYmVyPjxmb3JlaWduLWtleXM+PGtleSBhcHA9IkVOIiBkYi1pZD0iZWRl
OTU1OXZ4cnY5cmpldnJhNjV3dmRiZHJ4cmRzeDV3dHM5Ij4yNzwva2V5PjwvZm9yZWlnbi1rZXlz
PjxyZWYtdHlwZSBuYW1lPSJKb3VybmFsIEFydGljbGUiPjE3PC9yZWYtdHlwZT48Y29udHJpYnV0
b3JzPjxhdXRob3JzPjxhdXRob3I+TGksIFIuPC9hdXRob3I+PGF1dGhvcj5aaGFvLCBZLjwvYXV0
aG9yPjxhdXRob3I+TGksIFMuPC9hdXRob3I+PGF1dGhvcj5ZYW5nLCBQLjwvYXV0aG9yPjxhdXRo
b3I+SHVhbmcsIFguPC9hdXRob3I+PGF1dGhvcj5ZYW5nLCBYLiBKLjwvYXV0aG9yPjxhdXRob3I+
V3UsIEIuPC9hdXRob3I+PC9hdXRob3JzPjwvY29udHJpYnV0b3JzPjx0aXRsZXM+PHRpdGxlPlRy
aXMgY2hlbGF0aW5nIHBob3NwaGF0ZSBjb21wbGV4ZXMgb2YgYmlzKHRoaW8pdXJlYSBsaWdhbmRz
PC90aXRsZT48c2Vjb25kYXJ5LXRpdGxlPklub3JnYW5pYyBDaGVtaXN0cnk8L3NlY29uZGFyeS10
aXRsZT48L3RpdGxlcz48cGVyaW9kaWNhbD48ZnVsbC10aXRsZT5Jbm9yZ2FuaWMgQ2hlbWlzdHJ5
PC9mdWxsLXRpdGxlPjwvcGVyaW9kaWNhbD48cGFnZXM+NTg1MS01ODYwPC9wYWdlcz48dm9sdW1l
PjUyPC92b2x1bWU+PG51bWJlcj4xMDwvbnVtYmVyPjxkYXRlcz48eWVhcj4yMDEzPC95ZWFyPjwv
ZGF0ZXM+PHdvcmstdHlwZT5BcnRpY2xlPC93b3JrLXR5cGU+PHVybHM+PHJlbGF0ZWQtdXJscz48
dXJsPmh0dHA6Ly93d3cuc2NvcHVzLmNvbS9pbndhcmQvcmVjb3JkLnVybD9laWQ9Mi1zMi4wLTg0
ODc3OTkyMzk4JmFtcDtwYXJ0bmVySUQ9NDAmYW1wO21kNT02MWIxMTUwZTEzY2VlNGY2Nzc2ODA1
OWQ1MTY2YmVkZjwvdXJsPjwvcmVsYXRlZC11cmxzPjwvdXJscz48ZWxlY3Ryb25pYy1yZXNvdXJj
ZS1udW0+MTAuMTAyMS9pYzMwMjgwMTI8L2VsZWN0cm9uaWMtcmVzb3VyY2UtbnVtPjxyZW1vdGUt
ZGF0YWJhc2UtbmFtZT5TY29wdXM8L3JlbW90ZS1kYXRhYmFzZS1uYW1lPjwvcmVjb3JkPjwvQ2l0
ZT48L0VuZE5vdGU+
</w:fldData>
          </w:fldChar>
        </w:r>
        <w:r w:rsidR="008C76B0">
          <w:rPr>
            <w:rFonts w:asciiTheme="majorHAnsi" w:hAnsiTheme="majorHAnsi"/>
            <w:szCs w:val="18"/>
          </w:rPr>
          <w:instrText xml:space="preserve"> ADDIN EN.CITE </w:instrText>
        </w:r>
        <w:r w:rsidR="008C76B0">
          <w:rPr>
            <w:rFonts w:asciiTheme="majorHAnsi" w:hAnsiTheme="majorHAnsi"/>
            <w:szCs w:val="18"/>
          </w:rPr>
          <w:fldChar w:fldCharType="begin">
            <w:fldData xml:space="preserve">PEVuZE5vdGU+PENpdGU+PEF1dGhvcj5MaTwvQXV0aG9yPjxZZWFyPjIwMTM8L1llYXI+PFJlY051
bT4yNzwvUmVjTnVtPjxEaXNwbGF5VGV4dD48c3R5bGUgZmFjZT0ic3VwZXJzY3JpcHQiPjI1PC9z
dHlsZT48L0Rpc3BsYXlUZXh0PjxyZWNvcmQ+PHJlYy1udW1iZXI+Mjc8L3JlYy1udW1iZXI+PGZv
cmVpZ24ta2V5cz48a2V5IGFwcD0iRU4iIGRiLWlkPSJlZGU5NTU5dnhydjlyamV2cmE2NXd2ZGJk
cnhyZHN4NXd0czkiPjI3PC9rZXk+PC9mb3JlaWduLWtleXM+PHJlZi10eXBlIG5hbWU9IkpvdXJu
YWwgQXJ0aWNsZSI+MTc8L3JlZi10eXBlPjxjb250cmlidXRvcnM+PGF1dGhvcnM+PGF1dGhvcj5M
aSwgUi48L2F1dGhvcj48YXV0aG9yPlpoYW8sIFkuPC9hdXRob3I+PGF1dGhvcj5MaSwgUy48L2F1
dGhvcj48YXV0aG9yPllhbmcsIFAuPC9hdXRob3I+PGF1dGhvcj5IdWFuZywgWC48L2F1dGhvcj48
YXV0aG9yPllhbmcsIFguIEouPC9hdXRob3I+PGF1dGhvcj5XdSwgQi48L2F1dGhvcj48L2F1dGhv
cnM+PC9jb250cmlidXRvcnM+PHRpdGxlcz48dGl0bGU+VHJpcyBjaGVsYXRpbmcgcGhvc3BoYXRl
IGNvbXBsZXhlcyBvZiBiaXModGhpbyl1cmVhIGxpZ2FuZHM8L3RpdGxlPjxzZWNvbmRhcnktdGl0
bGU+SW5vcmdhbmljIENoZW1pc3RyeTwvc2Vjb25kYXJ5LXRpdGxlPjwvdGl0bGVzPjxwZXJpb2Rp
Y2FsPjxmdWxsLXRpdGxlPklub3JnYW5pYyBDaGVtaXN0cnk8L2Z1bGwtdGl0bGU+PC9wZXJpb2Rp
Y2FsPjxwYWdlcz41ODUxLTU4NjA8L3BhZ2VzPjx2b2x1bWU+NTI8L3ZvbHVtZT48bnVtYmVyPjEw
PC9udW1iZXI+PGRhdGVzPjx5ZWFyPjIwMTM8L3llYXI+PC9kYXRlcz48d29yay10eXBlPkFydGlj
bGU8L3dvcmstdHlwZT48dXJscz48cmVsYXRlZC11cmxzPjx1cmw+aHR0cDovL3d3dy5zY29wdXMu
Y29tL2lud2FyZC9yZWNvcmQudXJsP2VpZD0yLXMyLjAtODQ4Nzc5OTIzOTgmYW1wO3BhcnRuZXJJ
RD00MCZhbXA7bWQ1PTYxYjExNTBlMTNjZWU0ZjY3NzY4MDU5ZDUxNjZiZWRmPC91cmw+PC9yZWxh
dGVkLXVybHM+PC91cmxzPjxlbGVjdHJvbmljLXJlc291cmNlLW51bT4xMC4xMDIxL2ljMzAyODAx
MjwvZWxlY3Ryb25pYy1yZXNvdXJjZS1udW0+PHJlbW90ZS1kYXRhYmFzZS1uYW1lPlNjb3B1czwv
cmVtb3RlLWRhdGFiYXNlLW5hbWU+PC9yZWNvcmQ+PC9DaXRlPjxDaXRlPjxBdXRob3I+TGk8L0F1
dGhvcj48WWVhcj4yMDEzPC9ZZWFyPjxSZWNOdW0+Mjc8L1JlY051bT48cmVjb3JkPjxyZWMtbnVt
YmVyPjI3PC9yZWMtbnVtYmVyPjxmb3JlaWduLWtleXM+PGtleSBhcHA9IkVOIiBkYi1pZD0iZWRl
OTU1OXZ4cnY5cmpldnJhNjV3dmRiZHJ4cmRzeDV3dHM5Ij4yNzwva2V5PjwvZm9yZWlnbi1rZXlz
PjxyZWYtdHlwZSBuYW1lPSJKb3VybmFsIEFydGljbGUiPjE3PC9yZWYtdHlwZT48Y29udHJpYnV0
b3JzPjxhdXRob3JzPjxhdXRob3I+TGksIFIuPC9hdXRob3I+PGF1dGhvcj5aaGFvLCBZLjwvYXV0
aG9yPjxhdXRob3I+TGksIFMuPC9hdXRob3I+PGF1dGhvcj5ZYW5nLCBQLjwvYXV0aG9yPjxhdXRo
b3I+SHVhbmcsIFguPC9hdXRob3I+PGF1dGhvcj5ZYW5nLCBYLiBKLjwvYXV0aG9yPjxhdXRob3I+
V3UsIEIuPC9hdXRob3I+PC9hdXRob3JzPjwvY29udHJpYnV0b3JzPjx0aXRsZXM+PHRpdGxlPlRy
aXMgY2hlbGF0aW5nIHBob3NwaGF0ZSBjb21wbGV4ZXMgb2YgYmlzKHRoaW8pdXJlYSBsaWdhbmRz
PC90aXRsZT48c2Vjb25kYXJ5LXRpdGxlPklub3JnYW5pYyBDaGVtaXN0cnk8L3NlY29uZGFyeS10
aXRsZT48L3RpdGxlcz48cGVyaW9kaWNhbD48ZnVsbC10aXRsZT5Jbm9yZ2FuaWMgQ2hlbWlzdHJ5
PC9mdWxsLXRpdGxlPjwvcGVyaW9kaWNhbD48cGFnZXM+NTg1MS01ODYwPC9wYWdlcz48dm9sdW1l
PjUyPC92b2x1bWU+PG51bWJlcj4xMDwvbnVtYmVyPjxkYXRlcz48eWVhcj4yMDEzPC95ZWFyPjwv
ZGF0ZXM+PHdvcmstdHlwZT5BcnRpY2xlPC93b3JrLXR5cGU+PHVybHM+PHJlbGF0ZWQtdXJscz48
dXJsPmh0dHA6Ly93d3cuc2NvcHVzLmNvbS9pbndhcmQvcmVjb3JkLnVybD9laWQ9Mi1zMi4wLTg0
ODc3OTkyMzk4JmFtcDtwYXJ0bmVySUQ9NDAmYW1wO21kNT02MWIxMTUwZTEzY2VlNGY2Nzc2ODA1
OWQ1MTY2YmVkZjwvdXJsPjwvcmVsYXRlZC11cmxzPjwvdXJscz48ZWxlY3Ryb25pYy1yZXNvdXJj
ZS1udW0+MTAuMTAyMS9pYzMwMjgwMTI8L2VsZWN0cm9uaWMtcmVzb3VyY2UtbnVtPjxyZW1vdGUt
ZGF0YWJhc2UtbmFtZT5TY29wdXM8L3JlbW90ZS1kYXRhYmFzZS1uYW1lPjwvcmVjb3JkPjwvQ2l0
ZT48L0VuZE5vdGU+
</w:fldData>
          </w:fldChar>
        </w:r>
        <w:r w:rsidR="008C76B0">
          <w:rPr>
            <w:rFonts w:asciiTheme="majorHAnsi" w:hAnsiTheme="majorHAnsi"/>
            <w:szCs w:val="18"/>
          </w:rPr>
          <w:instrText xml:space="preserve"> ADDIN EN.CITE.DATA </w:instrText>
        </w:r>
        <w:r w:rsidR="008C76B0">
          <w:rPr>
            <w:rFonts w:asciiTheme="majorHAnsi" w:hAnsiTheme="majorHAnsi"/>
            <w:szCs w:val="18"/>
          </w:rPr>
        </w:r>
        <w:r w:rsidR="008C76B0">
          <w:rPr>
            <w:rFonts w:asciiTheme="majorHAnsi" w:hAnsiTheme="majorHAnsi"/>
            <w:szCs w:val="18"/>
          </w:rPr>
          <w:fldChar w:fldCharType="end"/>
        </w:r>
        <w:r w:rsidR="008C76B0">
          <w:rPr>
            <w:rFonts w:asciiTheme="majorHAnsi" w:hAnsiTheme="majorHAnsi"/>
            <w:szCs w:val="18"/>
          </w:rPr>
        </w:r>
        <w:r w:rsidR="008C76B0">
          <w:rPr>
            <w:rFonts w:asciiTheme="majorHAnsi" w:hAnsiTheme="majorHAnsi"/>
            <w:szCs w:val="18"/>
          </w:rPr>
          <w:fldChar w:fldCharType="separate"/>
        </w:r>
        <w:r w:rsidR="008C76B0" w:rsidRPr="002F09A5">
          <w:rPr>
            <w:rFonts w:asciiTheme="majorHAnsi" w:hAnsiTheme="majorHAnsi"/>
            <w:noProof/>
            <w:szCs w:val="18"/>
            <w:vertAlign w:val="superscript"/>
          </w:rPr>
          <w:t>25</w:t>
        </w:r>
        <w:r w:rsidR="008C76B0">
          <w:rPr>
            <w:rFonts w:asciiTheme="majorHAnsi" w:hAnsiTheme="majorHAnsi"/>
            <w:szCs w:val="18"/>
          </w:rPr>
          <w:fldChar w:fldCharType="end"/>
        </w:r>
      </w:hyperlink>
      <w:r w:rsidR="00A80F0C">
        <w:rPr>
          <w:rFonts w:asciiTheme="majorHAnsi" w:hAnsiTheme="majorHAnsi"/>
          <w:szCs w:val="18"/>
        </w:rPr>
        <w:t xml:space="preserve"> </w:t>
      </w:r>
      <w:r w:rsidR="00A80F0C" w:rsidRPr="00A80F0C">
        <w:rPr>
          <w:rFonts w:asciiTheme="majorHAnsi" w:hAnsiTheme="majorHAnsi"/>
          <w:b/>
          <w:szCs w:val="18"/>
        </w:rPr>
        <w:t>L</w:t>
      </w:r>
      <w:r w:rsidR="00D47AC5" w:rsidRPr="0099308B">
        <w:rPr>
          <w:rFonts w:asciiTheme="majorHAnsi" w:hAnsiTheme="majorHAnsi"/>
          <w:b/>
          <w:szCs w:val="18"/>
          <w:vertAlign w:val="superscript"/>
        </w:rPr>
        <w:t>1</w:t>
      </w:r>
      <w:r w:rsidR="00A80F0C" w:rsidRPr="00A80F0C">
        <w:rPr>
          <w:rFonts w:asciiTheme="majorHAnsi" w:hAnsiTheme="majorHAnsi"/>
          <w:b/>
          <w:szCs w:val="18"/>
        </w:rPr>
        <w:t>-L</w:t>
      </w:r>
      <w:r w:rsidR="00D47AC5" w:rsidRPr="0099308B">
        <w:rPr>
          <w:rFonts w:asciiTheme="majorHAnsi" w:hAnsiTheme="majorHAnsi"/>
          <w:b/>
          <w:szCs w:val="18"/>
          <w:vertAlign w:val="superscript"/>
        </w:rPr>
        <w:t>9</w:t>
      </w:r>
      <w:r w:rsidR="00A80F0C" w:rsidRPr="00A80F0C">
        <w:rPr>
          <w:rFonts w:asciiTheme="majorHAnsi" w:hAnsiTheme="majorHAnsi"/>
          <w:b/>
          <w:szCs w:val="18"/>
        </w:rPr>
        <w:t xml:space="preserve"> </w:t>
      </w:r>
      <w:r>
        <w:rPr>
          <w:rFonts w:asciiTheme="majorHAnsi" w:hAnsiTheme="majorHAnsi"/>
          <w:szCs w:val="18"/>
        </w:rPr>
        <w:t xml:space="preserve">were synthesized </w:t>
      </w:r>
      <w:r w:rsidRPr="000543C8">
        <w:rPr>
          <w:rFonts w:asciiTheme="majorHAnsi" w:hAnsiTheme="majorHAnsi"/>
          <w:i/>
          <w:szCs w:val="18"/>
        </w:rPr>
        <w:t>via</w:t>
      </w:r>
      <w:r>
        <w:rPr>
          <w:rFonts w:asciiTheme="majorHAnsi" w:hAnsiTheme="majorHAnsi"/>
          <w:szCs w:val="18"/>
        </w:rPr>
        <w:t xml:space="preserve"> different reaction steps</w:t>
      </w:r>
      <w:r w:rsidR="000543C8">
        <w:rPr>
          <w:rFonts w:asciiTheme="majorHAnsi" w:hAnsiTheme="majorHAnsi"/>
          <w:szCs w:val="18"/>
        </w:rPr>
        <w:t>.</w:t>
      </w:r>
      <w:r w:rsidR="00A80F0C" w:rsidRPr="00A80F0C">
        <w:rPr>
          <w:rFonts w:asciiTheme="majorHAnsi" w:hAnsiTheme="majorHAnsi"/>
          <w:szCs w:val="18"/>
        </w:rPr>
        <w:t xml:space="preserve"> Firstly 1,3-</w:t>
      </w:r>
      <w:r w:rsidR="000543C8">
        <w:rPr>
          <w:rFonts w:asciiTheme="majorHAnsi" w:hAnsiTheme="majorHAnsi"/>
          <w:szCs w:val="18"/>
        </w:rPr>
        <w:t>b</w:t>
      </w:r>
      <w:r w:rsidR="00A80F0C" w:rsidRPr="00A80F0C">
        <w:rPr>
          <w:rFonts w:asciiTheme="majorHAnsi" w:hAnsiTheme="majorHAnsi"/>
          <w:szCs w:val="18"/>
        </w:rPr>
        <w:t>is(2</w:t>
      </w:r>
      <w:r w:rsidR="000543C8">
        <w:rPr>
          <w:rFonts w:asciiTheme="majorHAnsi" w:hAnsiTheme="majorHAnsi"/>
          <w:szCs w:val="18"/>
        </w:rPr>
        <w:t>-</w:t>
      </w:r>
      <w:r w:rsidR="00A80F0C" w:rsidRPr="00A80F0C">
        <w:rPr>
          <w:rFonts w:asciiTheme="majorHAnsi" w:hAnsiTheme="majorHAnsi"/>
          <w:szCs w:val="18"/>
        </w:rPr>
        <w:t xml:space="preserve">aminophenyl)urea was prepared by reaction of </w:t>
      </w:r>
      <w:proofErr w:type="spellStart"/>
      <w:r w:rsidR="00A80F0C" w:rsidRPr="00A80F0C">
        <w:rPr>
          <w:rFonts w:asciiTheme="majorHAnsi" w:hAnsiTheme="majorHAnsi"/>
          <w:i/>
          <w:szCs w:val="18"/>
        </w:rPr>
        <w:t>o</w:t>
      </w:r>
      <w:r w:rsidR="000543C8">
        <w:rPr>
          <w:rFonts w:asciiTheme="majorHAnsi" w:hAnsiTheme="majorHAnsi"/>
          <w:i/>
          <w:szCs w:val="18"/>
        </w:rPr>
        <w:t>rtho</w:t>
      </w:r>
      <w:r w:rsidR="00A80F0C" w:rsidRPr="00A80F0C">
        <w:rPr>
          <w:rFonts w:asciiTheme="majorHAnsi" w:hAnsiTheme="majorHAnsi"/>
          <w:szCs w:val="18"/>
        </w:rPr>
        <w:t>-phenylenediamine</w:t>
      </w:r>
      <w:proofErr w:type="spellEnd"/>
      <w:r w:rsidR="00A80F0C" w:rsidRPr="00A80F0C">
        <w:rPr>
          <w:rFonts w:asciiTheme="majorHAnsi" w:hAnsiTheme="majorHAnsi"/>
          <w:szCs w:val="18"/>
        </w:rPr>
        <w:t xml:space="preserve"> with </w:t>
      </w:r>
      <w:proofErr w:type="spellStart"/>
      <w:r w:rsidR="00A80F0C" w:rsidRPr="000543C8">
        <w:rPr>
          <w:rFonts w:asciiTheme="majorHAnsi" w:hAnsiTheme="majorHAnsi"/>
          <w:bCs/>
          <w:i/>
          <w:szCs w:val="18"/>
        </w:rPr>
        <w:t>o</w:t>
      </w:r>
      <w:r w:rsidR="000543C8">
        <w:rPr>
          <w:rFonts w:asciiTheme="majorHAnsi" w:hAnsiTheme="majorHAnsi"/>
          <w:bCs/>
          <w:i/>
          <w:szCs w:val="18"/>
        </w:rPr>
        <w:t>rtho</w:t>
      </w:r>
      <w:proofErr w:type="spellEnd"/>
      <w:r w:rsidR="00A80F0C" w:rsidRPr="00A80F0C">
        <w:rPr>
          <w:rFonts w:asciiTheme="majorHAnsi" w:hAnsiTheme="majorHAnsi"/>
          <w:bCs/>
          <w:szCs w:val="18"/>
        </w:rPr>
        <w:t>-nitro-</w:t>
      </w:r>
      <w:proofErr w:type="spellStart"/>
      <w:r w:rsidR="00A80F0C" w:rsidRPr="00A80F0C">
        <w:rPr>
          <w:rFonts w:asciiTheme="majorHAnsi" w:hAnsiTheme="majorHAnsi"/>
          <w:bCs/>
          <w:szCs w:val="18"/>
        </w:rPr>
        <w:t>phenylisocyanate</w:t>
      </w:r>
      <w:proofErr w:type="spellEnd"/>
      <w:r w:rsidR="00A80F0C" w:rsidRPr="00A80F0C">
        <w:rPr>
          <w:rFonts w:asciiTheme="majorHAnsi" w:hAnsiTheme="majorHAnsi"/>
          <w:bCs/>
          <w:szCs w:val="18"/>
        </w:rPr>
        <w:t xml:space="preserve"> in a mixed solvent THF/</w:t>
      </w:r>
      <w:r w:rsidR="000543C8">
        <w:rPr>
          <w:rFonts w:asciiTheme="majorHAnsi" w:hAnsiTheme="majorHAnsi"/>
          <w:bCs/>
          <w:szCs w:val="18"/>
        </w:rPr>
        <w:t>t</w:t>
      </w:r>
      <w:r w:rsidR="00A80F0C" w:rsidRPr="00A80F0C">
        <w:rPr>
          <w:rFonts w:asciiTheme="majorHAnsi" w:hAnsiTheme="majorHAnsi"/>
          <w:bCs/>
          <w:szCs w:val="18"/>
        </w:rPr>
        <w:t xml:space="preserve">oluene at 0°C and subsequent reduction </w:t>
      </w:r>
      <w:r w:rsidR="00A80F0C" w:rsidRPr="00A80F0C">
        <w:rPr>
          <w:rFonts w:asciiTheme="majorHAnsi" w:hAnsiTheme="majorHAnsi"/>
          <w:szCs w:val="18"/>
        </w:rPr>
        <w:t>of t</w:t>
      </w:r>
      <w:r w:rsidR="000543C8">
        <w:rPr>
          <w:rFonts w:asciiTheme="majorHAnsi" w:hAnsiTheme="majorHAnsi"/>
          <w:szCs w:val="18"/>
        </w:rPr>
        <w:t>he 1-(2-nitrophenyl)-3-(2-amino</w:t>
      </w:r>
      <w:r w:rsidR="00A80F0C" w:rsidRPr="00A80F0C">
        <w:rPr>
          <w:rFonts w:asciiTheme="majorHAnsi" w:hAnsiTheme="majorHAnsi"/>
          <w:szCs w:val="18"/>
        </w:rPr>
        <w:t>phenyl)ure</w:t>
      </w:r>
      <w:r w:rsidR="00A80F0C">
        <w:rPr>
          <w:rFonts w:asciiTheme="majorHAnsi" w:hAnsiTheme="majorHAnsi"/>
          <w:szCs w:val="18"/>
        </w:rPr>
        <w:t xml:space="preserve">a obtained by hydrazine and </w:t>
      </w:r>
      <w:proofErr w:type="spellStart"/>
      <w:r w:rsidR="00A80F0C">
        <w:rPr>
          <w:rFonts w:asciiTheme="majorHAnsi" w:hAnsiTheme="majorHAnsi"/>
          <w:szCs w:val="18"/>
        </w:rPr>
        <w:t>Pd</w:t>
      </w:r>
      <w:proofErr w:type="spellEnd"/>
      <w:r w:rsidR="00A80F0C">
        <w:rPr>
          <w:rFonts w:asciiTheme="majorHAnsi" w:hAnsiTheme="majorHAnsi"/>
          <w:szCs w:val="18"/>
        </w:rPr>
        <w:t>/C 10%</w:t>
      </w:r>
      <w:r w:rsidR="00A80F0C" w:rsidRPr="00A80F0C">
        <w:rPr>
          <w:rFonts w:asciiTheme="majorHAnsi" w:hAnsiTheme="majorHAnsi"/>
          <w:szCs w:val="18"/>
        </w:rPr>
        <w:t>.  1,3-Bis(2</w:t>
      </w:r>
      <w:r w:rsidR="000543C8">
        <w:rPr>
          <w:rFonts w:asciiTheme="majorHAnsi" w:hAnsiTheme="majorHAnsi"/>
          <w:szCs w:val="18"/>
        </w:rPr>
        <w:t>-</w:t>
      </w:r>
      <w:r w:rsidR="00A80F0C" w:rsidRPr="00A80F0C">
        <w:rPr>
          <w:rFonts w:asciiTheme="majorHAnsi" w:hAnsiTheme="majorHAnsi"/>
          <w:szCs w:val="18"/>
        </w:rPr>
        <w:t xml:space="preserve">aminophenyl)urea was </w:t>
      </w:r>
      <w:r w:rsidR="00A80F0C">
        <w:rPr>
          <w:rFonts w:asciiTheme="majorHAnsi" w:hAnsiTheme="majorHAnsi"/>
          <w:szCs w:val="18"/>
        </w:rPr>
        <w:t xml:space="preserve">the </w:t>
      </w:r>
      <w:r w:rsidR="00A80F0C" w:rsidRPr="00A80F0C">
        <w:rPr>
          <w:rFonts w:asciiTheme="majorHAnsi" w:hAnsiTheme="majorHAnsi"/>
          <w:szCs w:val="18"/>
        </w:rPr>
        <w:t>reacted with the appropriate isocyanate (</w:t>
      </w:r>
      <w:r w:rsidR="00A80F0C" w:rsidRPr="00A80F0C">
        <w:rPr>
          <w:rFonts w:asciiTheme="majorHAnsi" w:hAnsiTheme="majorHAnsi"/>
          <w:bCs/>
          <w:szCs w:val="18"/>
        </w:rPr>
        <w:t>4-(</w:t>
      </w:r>
      <w:proofErr w:type="spellStart"/>
      <w:r w:rsidR="000543C8">
        <w:rPr>
          <w:rFonts w:asciiTheme="majorHAnsi" w:hAnsiTheme="majorHAnsi"/>
          <w:bCs/>
          <w:szCs w:val="18"/>
        </w:rPr>
        <w:t>t</w:t>
      </w:r>
      <w:r w:rsidR="00A80F0C" w:rsidRPr="00A80F0C">
        <w:rPr>
          <w:rFonts w:asciiTheme="majorHAnsi" w:hAnsiTheme="majorHAnsi"/>
          <w:bCs/>
          <w:szCs w:val="18"/>
        </w:rPr>
        <w:t>rifluoromethyl</w:t>
      </w:r>
      <w:proofErr w:type="spellEnd"/>
      <w:r w:rsidR="00A80F0C" w:rsidRPr="00A80F0C">
        <w:rPr>
          <w:rFonts w:asciiTheme="majorHAnsi" w:hAnsiTheme="majorHAnsi"/>
          <w:bCs/>
          <w:szCs w:val="18"/>
        </w:rPr>
        <w:t>)phenyl isocyanate</w:t>
      </w:r>
      <w:r w:rsidR="00A80F0C" w:rsidRPr="00A80F0C">
        <w:rPr>
          <w:rFonts w:asciiTheme="majorHAnsi" w:hAnsiTheme="majorHAnsi"/>
          <w:szCs w:val="18"/>
        </w:rPr>
        <w:t xml:space="preserve">; </w:t>
      </w:r>
      <w:r w:rsidR="00A80F0C" w:rsidRPr="00A80F0C">
        <w:rPr>
          <w:rFonts w:asciiTheme="majorHAnsi" w:hAnsiTheme="majorHAnsi"/>
          <w:bCs/>
          <w:szCs w:val="18"/>
        </w:rPr>
        <w:t>3,5-</w:t>
      </w:r>
      <w:r w:rsidR="000543C8">
        <w:rPr>
          <w:rFonts w:asciiTheme="majorHAnsi" w:hAnsiTheme="majorHAnsi"/>
          <w:bCs/>
          <w:szCs w:val="18"/>
        </w:rPr>
        <w:t>b</w:t>
      </w:r>
      <w:r w:rsidR="00A80F0C" w:rsidRPr="00A80F0C">
        <w:rPr>
          <w:rFonts w:asciiTheme="majorHAnsi" w:hAnsiTheme="majorHAnsi"/>
          <w:bCs/>
          <w:szCs w:val="18"/>
        </w:rPr>
        <w:t>is(</w:t>
      </w:r>
      <w:proofErr w:type="spellStart"/>
      <w:r w:rsidR="000543C8">
        <w:rPr>
          <w:rFonts w:asciiTheme="majorHAnsi" w:hAnsiTheme="majorHAnsi"/>
          <w:bCs/>
          <w:szCs w:val="18"/>
        </w:rPr>
        <w:t>t</w:t>
      </w:r>
      <w:r w:rsidR="00A80F0C" w:rsidRPr="00A80F0C">
        <w:rPr>
          <w:rFonts w:asciiTheme="majorHAnsi" w:hAnsiTheme="majorHAnsi"/>
          <w:bCs/>
          <w:szCs w:val="18"/>
        </w:rPr>
        <w:t>rifluoromethyl</w:t>
      </w:r>
      <w:proofErr w:type="spellEnd"/>
      <w:r w:rsidR="00A80F0C" w:rsidRPr="00A80F0C">
        <w:rPr>
          <w:rFonts w:asciiTheme="majorHAnsi" w:hAnsiTheme="majorHAnsi"/>
          <w:bCs/>
          <w:szCs w:val="18"/>
        </w:rPr>
        <w:t>)phenyl isocyanate</w:t>
      </w:r>
      <w:r w:rsidR="00A80F0C" w:rsidRPr="00A80F0C">
        <w:rPr>
          <w:rFonts w:asciiTheme="majorHAnsi" w:hAnsiTheme="majorHAnsi"/>
          <w:szCs w:val="18"/>
        </w:rPr>
        <w:t xml:space="preserve">; </w:t>
      </w:r>
      <w:r w:rsidR="00A80F0C" w:rsidRPr="00A80F0C">
        <w:rPr>
          <w:rFonts w:asciiTheme="majorHAnsi" w:hAnsiTheme="majorHAnsi"/>
          <w:bCs/>
          <w:szCs w:val="18"/>
        </w:rPr>
        <w:t>4-</w:t>
      </w:r>
      <w:r w:rsidR="000543C8">
        <w:rPr>
          <w:rFonts w:asciiTheme="majorHAnsi" w:hAnsiTheme="majorHAnsi"/>
          <w:bCs/>
          <w:szCs w:val="18"/>
        </w:rPr>
        <w:t>f</w:t>
      </w:r>
      <w:r w:rsidR="00A80F0C" w:rsidRPr="00A80F0C">
        <w:rPr>
          <w:rFonts w:asciiTheme="majorHAnsi" w:hAnsiTheme="majorHAnsi"/>
          <w:bCs/>
          <w:szCs w:val="18"/>
        </w:rPr>
        <w:t>luorophenyl isocyanate</w:t>
      </w:r>
      <w:r w:rsidR="00A80F0C" w:rsidRPr="00A80F0C">
        <w:rPr>
          <w:rFonts w:asciiTheme="majorHAnsi" w:hAnsiTheme="majorHAnsi"/>
          <w:szCs w:val="18"/>
        </w:rPr>
        <w:t>; p-</w:t>
      </w:r>
      <w:proofErr w:type="spellStart"/>
      <w:r w:rsidR="000543C8">
        <w:rPr>
          <w:rFonts w:asciiTheme="majorHAnsi" w:hAnsiTheme="majorHAnsi"/>
          <w:szCs w:val="18"/>
        </w:rPr>
        <w:t>t</w:t>
      </w:r>
      <w:r w:rsidR="00A80F0C" w:rsidRPr="00A80F0C">
        <w:rPr>
          <w:rFonts w:asciiTheme="majorHAnsi" w:hAnsiTheme="majorHAnsi"/>
          <w:szCs w:val="18"/>
        </w:rPr>
        <w:t>olyl</w:t>
      </w:r>
      <w:proofErr w:type="spellEnd"/>
      <w:r w:rsidR="00A80F0C" w:rsidRPr="00A80F0C">
        <w:rPr>
          <w:rFonts w:asciiTheme="majorHAnsi" w:hAnsiTheme="majorHAnsi"/>
          <w:szCs w:val="18"/>
        </w:rPr>
        <w:t xml:space="preserve"> isocyanate; 2-</w:t>
      </w:r>
      <w:r w:rsidR="000543C8">
        <w:rPr>
          <w:rFonts w:asciiTheme="majorHAnsi" w:hAnsiTheme="majorHAnsi"/>
          <w:szCs w:val="18"/>
        </w:rPr>
        <w:t>m</w:t>
      </w:r>
      <w:r w:rsidR="00A80F0C" w:rsidRPr="00A80F0C">
        <w:rPr>
          <w:rFonts w:asciiTheme="majorHAnsi" w:hAnsiTheme="majorHAnsi"/>
          <w:szCs w:val="18"/>
        </w:rPr>
        <w:t>ethoxyphenyl isocyanate; 4-</w:t>
      </w:r>
      <w:r w:rsidR="000543C8">
        <w:rPr>
          <w:rFonts w:asciiTheme="majorHAnsi" w:hAnsiTheme="majorHAnsi"/>
          <w:szCs w:val="18"/>
        </w:rPr>
        <w:t>m</w:t>
      </w:r>
      <w:r w:rsidR="00A80F0C" w:rsidRPr="00A80F0C">
        <w:rPr>
          <w:rFonts w:asciiTheme="majorHAnsi" w:hAnsiTheme="majorHAnsi"/>
          <w:szCs w:val="18"/>
        </w:rPr>
        <w:t xml:space="preserve">ethoxyphenyl isocyanate) in refluxing </w:t>
      </w:r>
      <w:r w:rsidR="000543C8">
        <w:rPr>
          <w:rFonts w:asciiTheme="majorHAnsi" w:hAnsiTheme="majorHAnsi"/>
          <w:szCs w:val="18"/>
        </w:rPr>
        <w:t>dichloromethane (</w:t>
      </w:r>
      <w:r w:rsidR="00A80F0C" w:rsidRPr="00A80F0C">
        <w:rPr>
          <w:rFonts w:asciiTheme="majorHAnsi" w:hAnsiTheme="majorHAnsi"/>
          <w:szCs w:val="18"/>
        </w:rPr>
        <w:t>DCM</w:t>
      </w:r>
      <w:r w:rsidR="000543C8">
        <w:rPr>
          <w:rFonts w:asciiTheme="majorHAnsi" w:hAnsiTheme="majorHAnsi"/>
          <w:szCs w:val="18"/>
        </w:rPr>
        <w:t>)</w:t>
      </w:r>
      <w:r w:rsidR="00A80F0C" w:rsidRPr="00A80F0C">
        <w:rPr>
          <w:rFonts w:asciiTheme="majorHAnsi" w:hAnsiTheme="majorHAnsi"/>
          <w:szCs w:val="18"/>
        </w:rPr>
        <w:t xml:space="preserve"> under </w:t>
      </w:r>
      <w:r w:rsidR="00825D04">
        <w:rPr>
          <w:rFonts w:asciiTheme="majorHAnsi" w:hAnsiTheme="majorHAnsi"/>
          <w:szCs w:val="18"/>
        </w:rPr>
        <w:t xml:space="preserve">a </w:t>
      </w:r>
      <w:r w:rsidR="00A80F0C" w:rsidRPr="00A80F0C">
        <w:rPr>
          <w:rFonts w:asciiTheme="majorHAnsi" w:hAnsiTheme="majorHAnsi"/>
          <w:szCs w:val="18"/>
        </w:rPr>
        <w:t>N</w:t>
      </w:r>
      <w:r w:rsidR="00A80F0C" w:rsidRPr="00A80F0C">
        <w:rPr>
          <w:rFonts w:asciiTheme="majorHAnsi" w:hAnsiTheme="majorHAnsi"/>
          <w:szCs w:val="18"/>
          <w:vertAlign w:val="subscript"/>
        </w:rPr>
        <w:t>2</w:t>
      </w:r>
      <w:r w:rsidR="00A80F0C" w:rsidRPr="00A80F0C">
        <w:rPr>
          <w:rFonts w:asciiTheme="majorHAnsi" w:hAnsiTheme="majorHAnsi"/>
          <w:szCs w:val="18"/>
        </w:rPr>
        <w:t xml:space="preserve"> atmosphere to obtain </w:t>
      </w:r>
      <w:r w:rsidR="00A80F0C" w:rsidRPr="00A80F0C">
        <w:rPr>
          <w:rFonts w:asciiTheme="majorHAnsi" w:hAnsiTheme="majorHAnsi"/>
          <w:b/>
          <w:szCs w:val="18"/>
        </w:rPr>
        <w:t>L</w:t>
      </w:r>
      <w:r w:rsidR="00A80F0C">
        <w:rPr>
          <w:rFonts w:asciiTheme="majorHAnsi" w:hAnsiTheme="majorHAnsi"/>
          <w:b/>
          <w:szCs w:val="18"/>
          <w:vertAlign w:val="superscript"/>
        </w:rPr>
        <w:t>1</w:t>
      </w:r>
      <w:r w:rsidR="00A80F0C" w:rsidRPr="00A80F0C">
        <w:rPr>
          <w:rFonts w:asciiTheme="majorHAnsi" w:hAnsiTheme="majorHAnsi"/>
          <w:b/>
          <w:szCs w:val="18"/>
        </w:rPr>
        <w:t>-L</w:t>
      </w:r>
      <w:r w:rsidR="00A80F0C">
        <w:rPr>
          <w:rFonts w:asciiTheme="majorHAnsi" w:hAnsiTheme="majorHAnsi"/>
          <w:b/>
          <w:szCs w:val="18"/>
          <w:vertAlign w:val="superscript"/>
        </w:rPr>
        <w:t>9</w:t>
      </w:r>
      <w:r w:rsidR="00A80F0C" w:rsidRPr="00A80F0C">
        <w:rPr>
          <w:rFonts w:asciiTheme="majorHAnsi" w:hAnsiTheme="majorHAnsi"/>
          <w:b/>
          <w:szCs w:val="18"/>
          <w:vertAlign w:val="superscript"/>
        </w:rPr>
        <w:t xml:space="preserve"> </w:t>
      </w:r>
      <w:r w:rsidR="00B330F1">
        <w:rPr>
          <w:rFonts w:asciiTheme="majorHAnsi" w:hAnsiTheme="majorHAnsi"/>
          <w:szCs w:val="18"/>
        </w:rPr>
        <w:t xml:space="preserve">in 60-90% yield (see ESI for synthetic details). </w:t>
      </w:r>
    </w:p>
    <w:p w14:paraId="7345C4C8" w14:textId="0965C0C5" w:rsidR="00A80F0C" w:rsidRPr="00E05DE5" w:rsidRDefault="0083685C" w:rsidP="0000515E">
      <w:pPr>
        <w:pStyle w:val="08ArticleText"/>
        <w:rPr>
          <w:rFonts w:asciiTheme="majorHAnsi" w:hAnsiTheme="majorHAnsi"/>
        </w:rPr>
      </w:pPr>
      <w:r>
        <w:rPr>
          <w:rFonts w:asciiTheme="majorHAnsi" w:hAnsiTheme="majorHAnsi"/>
        </w:rPr>
        <w:tab/>
      </w:r>
      <w:r w:rsidR="00E05DE5" w:rsidRPr="00E05DE5">
        <w:rPr>
          <w:rFonts w:asciiTheme="majorHAnsi" w:hAnsiTheme="majorHAnsi"/>
        </w:rPr>
        <w:t xml:space="preserve">Anion-binding studies </w:t>
      </w:r>
      <w:r w:rsidR="00E05DE5">
        <w:rPr>
          <w:rFonts w:asciiTheme="majorHAnsi" w:hAnsiTheme="majorHAnsi"/>
        </w:rPr>
        <w:t xml:space="preserve">were performed </w:t>
      </w:r>
      <w:r w:rsidR="00E05DE5" w:rsidRPr="00E05DE5">
        <w:rPr>
          <w:rFonts w:asciiTheme="majorHAnsi" w:hAnsiTheme="majorHAnsi"/>
        </w:rPr>
        <w:t xml:space="preserve">by means of </w:t>
      </w:r>
      <w:r w:rsidR="00E05DE5" w:rsidRPr="00E05DE5">
        <w:rPr>
          <w:rFonts w:asciiTheme="majorHAnsi" w:hAnsiTheme="majorHAnsi"/>
          <w:vertAlign w:val="superscript"/>
        </w:rPr>
        <w:t>1</w:t>
      </w:r>
      <w:r w:rsidR="00E05DE5" w:rsidRPr="00E05DE5">
        <w:rPr>
          <w:rFonts w:asciiTheme="majorHAnsi" w:hAnsiTheme="majorHAnsi"/>
        </w:rPr>
        <w:t>H-NMR titrations in DMSO-</w:t>
      </w:r>
      <w:r w:rsidR="00E05DE5" w:rsidRPr="00E05DE5">
        <w:rPr>
          <w:rFonts w:asciiTheme="majorHAnsi" w:hAnsiTheme="majorHAnsi"/>
          <w:i/>
        </w:rPr>
        <w:t>d</w:t>
      </w:r>
      <w:r w:rsidR="00E05DE5" w:rsidRPr="00E05DE5">
        <w:rPr>
          <w:rFonts w:asciiTheme="majorHAnsi" w:hAnsiTheme="majorHAnsi"/>
          <w:i/>
          <w:vertAlign w:val="subscript"/>
        </w:rPr>
        <w:t>6</w:t>
      </w:r>
      <w:r w:rsidR="00E05DE5">
        <w:rPr>
          <w:rFonts w:asciiTheme="majorHAnsi" w:hAnsiTheme="majorHAnsi"/>
        </w:rPr>
        <w:t xml:space="preserve">. </w:t>
      </w:r>
      <w:r w:rsidR="00D37CBD">
        <w:rPr>
          <w:rFonts w:asciiTheme="majorHAnsi" w:hAnsiTheme="majorHAnsi"/>
        </w:rPr>
        <w:t>S</w:t>
      </w:r>
      <w:r w:rsidR="00D37CBD" w:rsidRPr="00E05DE5">
        <w:rPr>
          <w:rFonts w:asciiTheme="majorHAnsi" w:hAnsiTheme="majorHAnsi"/>
        </w:rPr>
        <w:t xml:space="preserve">tability constants from the </w:t>
      </w:r>
      <w:r w:rsidR="00D37CBD" w:rsidRPr="00E05DE5">
        <w:rPr>
          <w:rFonts w:asciiTheme="majorHAnsi" w:hAnsiTheme="majorHAnsi"/>
          <w:vertAlign w:val="superscript"/>
        </w:rPr>
        <w:t>1</w:t>
      </w:r>
      <w:r w:rsidR="00D37CBD" w:rsidRPr="00E05DE5">
        <w:rPr>
          <w:rFonts w:asciiTheme="majorHAnsi" w:hAnsiTheme="majorHAnsi"/>
        </w:rPr>
        <w:t xml:space="preserve">H-NMR titration curves obtained (see ESI Figures </w:t>
      </w:r>
      <w:r w:rsidR="00D37CBD" w:rsidRPr="007E620B">
        <w:rPr>
          <w:rFonts w:asciiTheme="majorHAnsi" w:hAnsiTheme="majorHAnsi"/>
        </w:rPr>
        <w:t>S1-S13</w:t>
      </w:r>
      <w:r w:rsidR="00D37CBD" w:rsidRPr="00E05DE5">
        <w:rPr>
          <w:rFonts w:asciiTheme="majorHAnsi" w:hAnsiTheme="majorHAnsi"/>
        </w:rPr>
        <w:t xml:space="preserve">) </w:t>
      </w:r>
      <w:r w:rsidR="00D37CBD">
        <w:rPr>
          <w:rFonts w:asciiTheme="majorHAnsi" w:hAnsiTheme="majorHAnsi"/>
        </w:rPr>
        <w:t xml:space="preserve">were calculated by </w:t>
      </w:r>
      <w:r w:rsidR="00D37CBD" w:rsidRPr="00E05DE5">
        <w:rPr>
          <w:rFonts w:asciiTheme="majorHAnsi" w:hAnsiTheme="majorHAnsi"/>
        </w:rPr>
        <w:t>fitting the data to a 1:1 binding model</w:t>
      </w:r>
      <w:r w:rsidR="00D37CBD">
        <w:rPr>
          <w:rFonts w:asciiTheme="majorHAnsi" w:hAnsiTheme="majorHAnsi"/>
        </w:rPr>
        <w:t xml:space="preserve"> using</w:t>
      </w:r>
      <w:r w:rsidR="00D37CBD" w:rsidRPr="00E05DE5">
        <w:rPr>
          <w:rFonts w:asciiTheme="majorHAnsi" w:hAnsiTheme="majorHAnsi"/>
        </w:rPr>
        <w:t xml:space="preserve"> EQNMR</w:t>
      </w:r>
      <w:hyperlink w:anchor="_ENREF_27" w:tooltip="Hynes, 1993 #29" w:history="1">
        <w:r w:rsidR="008C76B0" w:rsidRPr="00493C8E">
          <w:rPr>
            <w:rFonts w:asciiTheme="majorHAnsi" w:hAnsiTheme="majorHAnsi"/>
          </w:rPr>
          <w:fldChar w:fldCharType="begin"/>
        </w:r>
        <w:r w:rsidR="008C76B0" w:rsidRPr="00493C8E">
          <w:rPr>
            <w:rFonts w:asciiTheme="majorHAnsi" w:hAnsiTheme="majorHAnsi"/>
          </w:rPr>
          <w:instrText xml:space="preserve"> ADDIN EN.CITE &lt;EndNote&gt;&lt;Cite&gt;&lt;Author&gt;Hynes&lt;/Author&gt;&lt;Year&gt;1993&lt;/Year&gt;&lt;RecNum&gt;29&lt;/RecNum&gt;&lt;DisplayText&gt;&lt;style face="superscript"&gt;27&lt;/style&gt;&lt;/DisplayText&gt;&lt;record&gt;&lt;rec-number&gt;29&lt;/rec-number&gt;&lt;foreign-keys&gt;&lt;key app="EN" db-id="ede9559vxrv9rjevra65wvdbdrxrdsx5wts9"&gt;29&lt;/key&gt;&lt;/foreign-keys&gt;&lt;ref-type name="Journal Article"&gt;17&lt;/ref-type&gt;&lt;contributors&gt;&lt;authors&gt;&lt;author&gt;Hynes, M. J.&lt;/author&gt;&lt;/authors&gt;&lt;/contributors&gt;&lt;titles&gt;&lt;title&gt;EQNMR: A computer program for the calculation of stability constants from nuclear magnetic resonance chemical shift data&lt;/title&gt;&lt;secondary-title&gt;Journal of the Chemical Society, Dalton Transactions&lt;/secondary-title&gt;&lt;/titles&gt;&lt;periodical&gt;&lt;full-title&gt;Journal of the Chemical Society, Dalton Transactions&lt;/full-title&gt;&lt;/periodical&gt;&lt;pages&gt;311-312&lt;/pages&gt;&lt;number&gt;2&lt;/number&gt;&lt;dates&gt;&lt;year&gt;1993&lt;/year&gt;&lt;/dates&gt;&lt;work-type&gt;Article&lt;/work-type&gt;&lt;urls&gt;&lt;related-urls&gt;&lt;url&gt;http://www.scopus.com/inward/record.url?eid=2-s2.0-34547949856&amp;amp;partnerID=40&amp;amp;md5=e3bb8d1d232ac2de9a5b010fc3ffce96&lt;/url&gt;&lt;/related-urls&gt;&lt;/urls&gt;&lt;electronic-resource-num&gt;10.1039/DT9930000311&lt;/electronic-resource-num&gt;&lt;remote-database-name&gt;Scopus&lt;/remote-database-name&gt;&lt;/record&gt;&lt;/Cite&gt;&lt;/EndNote&gt;</w:instrText>
        </w:r>
        <w:r w:rsidR="008C76B0" w:rsidRPr="00493C8E">
          <w:rPr>
            <w:rFonts w:asciiTheme="majorHAnsi" w:hAnsiTheme="majorHAnsi"/>
          </w:rPr>
          <w:fldChar w:fldCharType="separate"/>
        </w:r>
        <w:r w:rsidR="008C76B0" w:rsidRPr="00493C8E">
          <w:rPr>
            <w:rFonts w:asciiTheme="majorHAnsi" w:hAnsiTheme="majorHAnsi"/>
            <w:noProof/>
            <w:vertAlign w:val="superscript"/>
          </w:rPr>
          <w:t>27</w:t>
        </w:r>
        <w:r w:rsidR="008C76B0" w:rsidRPr="00493C8E">
          <w:rPr>
            <w:rFonts w:asciiTheme="majorHAnsi" w:hAnsiTheme="majorHAnsi"/>
          </w:rPr>
          <w:fldChar w:fldCharType="end"/>
        </w:r>
      </w:hyperlink>
      <w:r w:rsidR="00D37CBD">
        <w:rPr>
          <w:rFonts w:asciiTheme="majorHAnsi" w:hAnsiTheme="majorHAnsi"/>
        </w:rPr>
        <w:t xml:space="preserve"> as shown in Table 1.</w:t>
      </w:r>
      <w:r w:rsidR="00C65D41">
        <w:rPr>
          <w:rFonts w:asciiTheme="majorHAnsi" w:hAnsiTheme="majorHAnsi"/>
        </w:rPr>
        <w:t xml:space="preserve"> </w:t>
      </w:r>
      <w:r w:rsidR="001C424B" w:rsidRPr="001C424B">
        <w:rPr>
          <w:rFonts w:asciiTheme="majorHAnsi" w:hAnsiTheme="majorHAnsi"/>
          <w:highlight w:val="yellow"/>
        </w:rPr>
        <w:t xml:space="preserve">Although the presence of multiple equilibria in solution cannot be excluded (see Job plot in ESI, Figure S4B in the case of </w:t>
      </w:r>
      <w:r w:rsidR="001C424B" w:rsidRPr="001C424B">
        <w:rPr>
          <w:rFonts w:asciiTheme="majorHAnsi" w:hAnsiTheme="majorHAnsi"/>
          <w:b/>
          <w:highlight w:val="yellow"/>
        </w:rPr>
        <w:t>L</w:t>
      </w:r>
      <w:r w:rsidR="001C424B" w:rsidRPr="001C424B">
        <w:rPr>
          <w:rFonts w:asciiTheme="majorHAnsi" w:hAnsiTheme="majorHAnsi"/>
          <w:b/>
          <w:highlight w:val="yellow"/>
          <w:vertAlign w:val="superscript"/>
        </w:rPr>
        <w:t>4</w:t>
      </w:r>
      <w:r w:rsidR="001C424B" w:rsidRPr="001C424B">
        <w:rPr>
          <w:rFonts w:asciiTheme="majorHAnsi" w:hAnsiTheme="majorHAnsi"/>
          <w:highlight w:val="yellow"/>
        </w:rPr>
        <w:t xml:space="preserve"> in the presence of chloride),</w:t>
      </w:r>
      <w:hyperlink w:anchor="_ENREF_28" w:tooltip="Ulatowski, 2016 #38" w:history="1">
        <w:r w:rsidR="008C76B0">
          <w:rPr>
            <w:rFonts w:asciiTheme="majorHAnsi" w:hAnsiTheme="majorHAnsi"/>
            <w:highlight w:val="yellow"/>
          </w:rPr>
          <w:fldChar w:fldCharType="begin"/>
        </w:r>
        <w:r w:rsidR="008C76B0">
          <w:rPr>
            <w:rFonts w:asciiTheme="majorHAnsi" w:hAnsiTheme="majorHAnsi"/>
            <w:highlight w:val="yellow"/>
          </w:rPr>
          <w:instrText xml:space="preserve"> ADDIN EN.CITE &lt;EndNote&gt;&lt;Cite&gt;&lt;Author&gt;Ulatowski&lt;/Author&gt;&lt;Year&gt;2016&lt;/Year&gt;&lt;RecNum&gt;38&lt;/RecNum&gt;&lt;DisplayText&gt;&lt;style face="superscript"&gt;28&lt;/style&gt;&lt;/DisplayText&gt;&lt;record&gt;&lt;rec-number&gt;38&lt;/rec-number&gt;&lt;foreign-keys&gt;&lt;key app="EN" db-id="ede9559vxrv9rjevra65wvdbdrxrdsx5wts9"&gt;38&lt;/key&gt;&lt;/foreign-keys&gt;&lt;ref-type name="Journal Article"&gt;17&lt;/ref-type&gt;&lt;contributors&gt;&lt;authors&gt;&lt;author&gt;Ulatowski, F.&lt;/author&gt;&lt;author&gt;Dabrowa, K.&lt;/author&gt;&lt;author&gt;Bałakier, T.&lt;/author&gt;&lt;author&gt;Jurczak, J.&lt;/author&gt;&lt;/authors&gt;&lt;/contributors&gt;&lt;titles&gt;&lt;title&gt;Recognizing the Limited Applicability of Job Plots in Studying Host-Guest Interactions in Supramolecular Chemistry&lt;/title&gt;&lt;secondary-title&gt;Journal of Organic Chemistry&lt;/secondary-title&gt;&lt;/titles&gt;&lt;periodical&gt;&lt;full-title&gt;Journal of Organic Chemistry&lt;/full-title&gt;&lt;/periodical&gt;&lt;pages&gt;1746-1756&lt;/pages&gt;&lt;volume&gt;81&lt;/volume&gt;&lt;number&gt;5&lt;/number&gt;&lt;dates&gt;&lt;year&gt;2016&lt;/year&gt;&lt;/dates&gt;&lt;work-type&gt;Review&lt;/work-type&gt;&lt;urls&gt;&lt;related-urls&gt;&lt;url&gt;https://www.scopus.com/inward/record.uri?eid=2-s2.0-84960145615&amp;amp;partnerID=40&amp;amp;md5=a3f30e645a549b1cfcb7582e42e9325e&lt;/url&gt;&lt;/related-urls&gt;&lt;/urls&gt;&lt;electronic-resource-num&gt;10.1021/acs.joc.5b02909&lt;/electronic-resource-num&gt;&lt;remote-database-name&gt;Scopus&lt;/remote-database-name&gt;&lt;/record&gt;&lt;/Cite&gt;&lt;/EndNote&gt;</w:instrText>
        </w:r>
        <w:r w:rsidR="008C76B0">
          <w:rPr>
            <w:rFonts w:asciiTheme="majorHAnsi" w:hAnsiTheme="majorHAnsi"/>
            <w:highlight w:val="yellow"/>
          </w:rPr>
          <w:fldChar w:fldCharType="separate"/>
        </w:r>
        <w:r w:rsidR="008C76B0" w:rsidRPr="001C424B">
          <w:rPr>
            <w:rFonts w:asciiTheme="majorHAnsi" w:hAnsiTheme="majorHAnsi"/>
            <w:noProof/>
            <w:highlight w:val="yellow"/>
            <w:vertAlign w:val="superscript"/>
          </w:rPr>
          <w:t>28</w:t>
        </w:r>
        <w:r w:rsidR="008C76B0">
          <w:rPr>
            <w:rFonts w:asciiTheme="majorHAnsi" w:hAnsiTheme="majorHAnsi"/>
            <w:highlight w:val="yellow"/>
          </w:rPr>
          <w:fldChar w:fldCharType="end"/>
        </w:r>
      </w:hyperlink>
      <w:r w:rsidR="001C424B" w:rsidRPr="001C424B">
        <w:rPr>
          <w:rFonts w:asciiTheme="majorHAnsi" w:hAnsiTheme="majorHAnsi"/>
          <w:highlight w:val="yellow"/>
        </w:rPr>
        <w:t xml:space="preserve"> when the experimental data were fitted using a 1:2 (</w:t>
      </w:r>
      <w:proofErr w:type="spellStart"/>
      <w:r w:rsidR="001C424B" w:rsidRPr="001C424B">
        <w:rPr>
          <w:rFonts w:asciiTheme="majorHAnsi" w:hAnsiTheme="majorHAnsi"/>
          <w:highlight w:val="yellow"/>
        </w:rPr>
        <w:t>L:anion</w:t>
      </w:r>
      <w:proofErr w:type="spellEnd"/>
      <w:r w:rsidR="001C424B" w:rsidRPr="001C424B">
        <w:rPr>
          <w:rFonts w:asciiTheme="majorHAnsi" w:hAnsiTheme="majorHAnsi"/>
          <w:highlight w:val="yellow"/>
        </w:rPr>
        <w:t>) binding mode, the results were found to be inconclusive.</w:t>
      </w:r>
    </w:p>
    <w:p w14:paraId="569B2BA9" w14:textId="4DFCCC23" w:rsidR="00CC3F6D" w:rsidRPr="005D0ACA" w:rsidRDefault="00CC3F6D" w:rsidP="008B1495">
      <w:pPr>
        <w:pStyle w:val="G4aTableTitle"/>
        <w:jc w:val="both"/>
        <w:rPr>
          <w:rStyle w:val="G4cTableFootnoteChar"/>
          <w:sz w:val="18"/>
          <w:szCs w:val="18"/>
          <w:lang w:val="en-GB"/>
        </w:rPr>
      </w:pPr>
      <w:r w:rsidRPr="005D0ACA">
        <w:rPr>
          <w:b/>
          <w:sz w:val="18"/>
          <w:szCs w:val="18"/>
        </w:rPr>
        <w:t>Table 1</w:t>
      </w:r>
      <w:r w:rsidRPr="005D0ACA">
        <w:rPr>
          <w:sz w:val="18"/>
          <w:szCs w:val="18"/>
        </w:rPr>
        <w:t xml:space="preserve"> </w:t>
      </w:r>
      <w:r w:rsidR="00214442" w:rsidRPr="005D0ACA">
        <w:rPr>
          <w:rStyle w:val="G4cTableFootnoteChar"/>
          <w:sz w:val="18"/>
          <w:szCs w:val="18"/>
          <w:lang w:val="en-GB"/>
        </w:rPr>
        <w:t xml:space="preserve">Association </w:t>
      </w:r>
      <w:r w:rsidRPr="005D0ACA">
        <w:rPr>
          <w:rStyle w:val="G4cTableFootnoteChar"/>
          <w:sz w:val="18"/>
          <w:szCs w:val="18"/>
          <w:lang w:val="en-GB"/>
        </w:rPr>
        <w:t>constants (</w:t>
      </w:r>
      <w:proofErr w:type="spellStart"/>
      <w:r w:rsidRPr="005D0ACA">
        <w:rPr>
          <w:rStyle w:val="G4cTableFootnoteChar"/>
          <w:i/>
          <w:sz w:val="18"/>
          <w:szCs w:val="18"/>
          <w:lang w:val="en-GB"/>
        </w:rPr>
        <w:t>K</w:t>
      </w:r>
      <w:r w:rsidRPr="005D0ACA">
        <w:rPr>
          <w:rStyle w:val="G4cTableFootnoteChar"/>
          <w:sz w:val="18"/>
          <w:szCs w:val="18"/>
          <w:vertAlign w:val="subscript"/>
          <w:lang w:val="en-GB"/>
        </w:rPr>
        <w:t>a</w:t>
      </w:r>
      <w:proofErr w:type="spellEnd"/>
      <w:r w:rsidRPr="005D0ACA">
        <w:rPr>
          <w:rStyle w:val="G4cTableFootnoteChar"/>
          <w:sz w:val="18"/>
          <w:szCs w:val="18"/>
          <w:lang w:val="en-GB"/>
        </w:rPr>
        <w:t>/M</w:t>
      </w:r>
      <w:r w:rsidRPr="005D0ACA">
        <w:rPr>
          <w:rStyle w:val="G4cTableFootnoteChar"/>
          <w:sz w:val="18"/>
          <w:szCs w:val="18"/>
          <w:vertAlign w:val="superscript"/>
          <w:lang w:val="en-GB"/>
        </w:rPr>
        <w:t>-1</w:t>
      </w:r>
      <w:r w:rsidRPr="005D0ACA">
        <w:rPr>
          <w:rStyle w:val="G4cTableFootnoteChar"/>
          <w:sz w:val="18"/>
          <w:szCs w:val="18"/>
          <w:lang w:val="en-GB"/>
        </w:rPr>
        <w:t xml:space="preserve">) for the </w:t>
      </w:r>
      <w:r w:rsidR="005A5A76" w:rsidRPr="005D0ACA">
        <w:rPr>
          <w:rStyle w:val="G4cTableFootnoteChar"/>
          <w:sz w:val="18"/>
          <w:szCs w:val="18"/>
          <w:lang w:val="en-GB"/>
        </w:rPr>
        <w:t>formation of complexes</w:t>
      </w:r>
      <w:r w:rsidRPr="005D0ACA">
        <w:rPr>
          <w:rStyle w:val="G4cTableFootnoteChar"/>
          <w:sz w:val="18"/>
          <w:szCs w:val="18"/>
          <w:lang w:val="en-GB"/>
        </w:rPr>
        <w:t xml:space="preserve"> of </w:t>
      </w:r>
      <w:r w:rsidRPr="005D0ACA">
        <w:rPr>
          <w:rStyle w:val="G4cTableFootnoteChar"/>
          <w:b/>
          <w:sz w:val="18"/>
          <w:szCs w:val="18"/>
          <w:lang w:val="en-GB"/>
        </w:rPr>
        <w:t>L</w:t>
      </w:r>
      <w:r w:rsidRPr="005D0ACA">
        <w:rPr>
          <w:rStyle w:val="G4cTableFootnoteChar"/>
          <w:b/>
          <w:sz w:val="18"/>
          <w:szCs w:val="18"/>
          <w:vertAlign w:val="superscript"/>
          <w:lang w:val="en-GB"/>
        </w:rPr>
        <w:t>1</w:t>
      </w:r>
      <w:r w:rsidRPr="005D0ACA">
        <w:rPr>
          <w:rStyle w:val="G4cTableFootnoteChar"/>
          <w:sz w:val="18"/>
          <w:szCs w:val="18"/>
          <w:lang w:val="en-GB"/>
        </w:rPr>
        <w:t>-</w:t>
      </w:r>
      <w:r w:rsidRPr="005D0ACA">
        <w:rPr>
          <w:rStyle w:val="G4cTableFootnoteChar"/>
          <w:b/>
          <w:sz w:val="18"/>
          <w:szCs w:val="18"/>
          <w:lang w:val="en-GB"/>
        </w:rPr>
        <w:t>L</w:t>
      </w:r>
      <w:r w:rsidR="000C30BC" w:rsidRPr="005D0ACA">
        <w:rPr>
          <w:rStyle w:val="G4cTableFootnoteChar"/>
          <w:b/>
          <w:sz w:val="18"/>
          <w:szCs w:val="18"/>
          <w:vertAlign w:val="superscript"/>
          <w:lang w:val="en-GB"/>
        </w:rPr>
        <w:t>9</w:t>
      </w:r>
      <w:r w:rsidRPr="005D0ACA">
        <w:rPr>
          <w:rStyle w:val="G4cTableFootnoteChar"/>
          <w:sz w:val="18"/>
          <w:szCs w:val="18"/>
          <w:lang w:val="en-GB"/>
        </w:rPr>
        <w:t xml:space="preserve"> with</w:t>
      </w:r>
      <w:r w:rsidR="005A5A76" w:rsidRPr="005D0ACA">
        <w:rPr>
          <w:rStyle w:val="G4cTableFootnoteChar"/>
          <w:sz w:val="18"/>
          <w:szCs w:val="18"/>
          <w:lang w:val="en-GB"/>
        </w:rPr>
        <w:t xml:space="preserve"> anions added as</w:t>
      </w:r>
      <w:r w:rsidRPr="005D0ACA">
        <w:rPr>
          <w:rStyle w:val="G4cTableFootnoteChar"/>
          <w:sz w:val="18"/>
          <w:szCs w:val="18"/>
          <w:lang w:val="en-GB"/>
        </w:rPr>
        <w:t xml:space="preserve"> </w:t>
      </w:r>
      <w:proofErr w:type="spellStart"/>
      <w:r w:rsidRPr="005D0ACA">
        <w:rPr>
          <w:rStyle w:val="G4cTableFootnoteChar"/>
          <w:sz w:val="18"/>
          <w:szCs w:val="18"/>
          <w:lang w:val="en-GB"/>
        </w:rPr>
        <w:t>tetrabutylammonium</w:t>
      </w:r>
      <w:proofErr w:type="spellEnd"/>
      <w:r w:rsidRPr="005D0ACA">
        <w:rPr>
          <w:rStyle w:val="G4cTableFootnoteChar"/>
          <w:sz w:val="18"/>
          <w:szCs w:val="18"/>
          <w:lang w:val="en-GB"/>
        </w:rPr>
        <w:t xml:space="preserve"> salts (</w:t>
      </w:r>
      <w:r w:rsidR="005A5A76" w:rsidRPr="005D0ACA">
        <w:rPr>
          <w:rStyle w:val="G4cTableFootnoteChar"/>
          <w:sz w:val="18"/>
          <w:szCs w:val="18"/>
          <w:lang w:val="en-GB"/>
        </w:rPr>
        <w:t xml:space="preserve">or </w:t>
      </w:r>
      <w:proofErr w:type="spellStart"/>
      <w:r w:rsidRPr="005D0ACA">
        <w:rPr>
          <w:rStyle w:val="G4cTableFootnoteChar"/>
          <w:sz w:val="18"/>
          <w:szCs w:val="18"/>
          <w:lang w:val="en-GB"/>
        </w:rPr>
        <w:t>tetraethyl</w:t>
      </w:r>
      <w:r w:rsidR="005A5A76" w:rsidRPr="005D0ACA">
        <w:rPr>
          <w:rStyle w:val="G4cTableFootnoteChar"/>
          <w:sz w:val="18"/>
          <w:szCs w:val="18"/>
          <w:lang w:val="en-GB"/>
        </w:rPr>
        <w:t>ammonium</w:t>
      </w:r>
      <w:proofErr w:type="spellEnd"/>
      <w:r w:rsidRPr="005D0ACA">
        <w:rPr>
          <w:rStyle w:val="G4cTableFootnoteChar"/>
          <w:sz w:val="18"/>
          <w:szCs w:val="18"/>
          <w:lang w:val="en-GB"/>
        </w:rPr>
        <w:t xml:space="preserve"> in the case of </w:t>
      </w:r>
      <w:proofErr w:type="spellStart"/>
      <w:r w:rsidRPr="005D0ACA">
        <w:rPr>
          <w:rStyle w:val="G4cTableFootnoteChar"/>
          <w:sz w:val="18"/>
          <w:szCs w:val="18"/>
          <w:lang w:val="en-GB"/>
        </w:rPr>
        <w:t>hydrogencarbonate</w:t>
      </w:r>
      <w:proofErr w:type="spellEnd"/>
      <w:r w:rsidRPr="005D0ACA">
        <w:rPr>
          <w:rStyle w:val="G4cTableFootnoteChar"/>
          <w:sz w:val="18"/>
          <w:szCs w:val="18"/>
          <w:lang w:val="en-GB"/>
        </w:rPr>
        <w:t>) in DMSO-</w:t>
      </w:r>
      <w:r w:rsidRPr="005D0ACA">
        <w:rPr>
          <w:rStyle w:val="G4cTableFootnoteChar"/>
          <w:i/>
          <w:sz w:val="18"/>
          <w:szCs w:val="18"/>
          <w:lang w:val="en-GB"/>
        </w:rPr>
        <w:t>d</w:t>
      </w:r>
      <w:r w:rsidRPr="005D0ACA">
        <w:rPr>
          <w:rStyle w:val="G4cTableFootnoteChar"/>
          <w:i/>
          <w:sz w:val="18"/>
          <w:szCs w:val="18"/>
          <w:vertAlign w:val="subscript"/>
          <w:lang w:val="en-GB"/>
        </w:rPr>
        <w:t>6</w:t>
      </w:r>
      <w:r w:rsidR="00303C1C" w:rsidRPr="005D0ACA">
        <w:rPr>
          <w:rStyle w:val="G4cTableFootnoteChar"/>
          <w:sz w:val="18"/>
          <w:szCs w:val="18"/>
          <w:lang w:val="en-GB"/>
        </w:rPr>
        <w:t xml:space="preserve"> at 300 K.</w:t>
      </w:r>
      <w:r w:rsidRPr="005D0ACA">
        <w:rPr>
          <w:rStyle w:val="G4cTableFootnoteChar"/>
          <w:sz w:val="18"/>
          <w:szCs w:val="18"/>
          <w:lang w:val="en-GB"/>
        </w:rPr>
        <w:t xml:space="preserve"> All errors estimated to be </w:t>
      </w:r>
      <w:r w:rsidRPr="005D0ACA">
        <w:rPr>
          <w:rStyle w:val="G4cTableFootnoteChar"/>
          <w:sz w:val="18"/>
          <w:szCs w:val="18"/>
          <w:lang w:val="en-GB"/>
        </w:rPr>
        <w:sym w:font="Symbol" w:char="F0A3"/>
      </w:r>
      <w:r w:rsidRPr="005D0ACA">
        <w:rPr>
          <w:rStyle w:val="G4cTableFootnoteChar"/>
          <w:sz w:val="18"/>
          <w:szCs w:val="18"/>
          <w:lang w:val="en-GB"/>
        </w:rPr>
        <w:t>1</w:t>
      </w:r>
      <w:r w:rsidR="000C30BC" w:rsidRPr="005D0ACA">
        <w:rPr>
          <w:rStyle w:val="G4cTableFootnoteChar"/>
          <w:sz w:val="18"/>
          <w:szCs w:val="18"/>
          <w:lang w:val="en-GB"/>
        </w:rPr>
        <w:t>4</w:t>
      </w:r>
      <w:r w:rsidR="00303C1C" w:rsidRPr="005D0ACA">
        <w:rPr>
          <w:rStyle w:val="G4cTableFootnoteChar"/>
          <w:sz w:val="18"/>
          <w:szCs w:val="18"/>
          <w:lang w:val="en-GB"/>
        </w:rPr>
        <w:t>% (see ESI</w:t>
      </w:r>
      <w:r w:rsidRPr="005D0ACA">
        <w:rPr>
          <w:rStyle w:val="G4cTableFootnoteChar"/>
          <w:sz w:val="18"/>
          <w:szCs w:val="18"/>
          <w:lang w:val="en-GB"/>
        </w:rPr>
        <w:t>).</w:t>
      </w:r>
    </w:p>
    <w:tbl>
      <w:tblPr>
        <w:tblW w:w="4500" w:type="dxa"/>
        <w:tblInd w:w="70" w:type="dxa"/>
        <w:tblCellMar>
          <w:left w:w="70" w:type="dxa"/>
          <w:right w:w="70" w:type="dxa"/>
        </w:tblCellMar>
        <w:tblLook w:val="0000" w:firstRow="0" w:lastRow="0" w:firstColumn="0" w:lastColumn="0" w:noHBand="0" w:noVBand="0"/>
      </w:tblPr>
      <w:tblGrid>
        <w:gridCol w:w="1367"/>
        <w:gridCol w:w="1004"/>
        <w:gridCol w:w="1079"/>
        <w:gridCol w:w="1050"/>
      </w:tblGrid>
      <w:tr w:rsidR="00D30C08" w:rsidRPr="00DA12FA" w14:paraId="4516628B" w14:textId="77777777" w:rsidTr="000C30BC">
        <w:tc>
          <w:tcPr>
            <w:tcW w:w="1367" w:type="dxa"/>
          </w:tcPr>
          <w:p w14:paraId="19E6C7BE" w14:textId="77777777" w:rsidR="00D30C08" w:rsidRPr="00DA12FA" w:rsidRDefault="00D30C08" w:rsidP="0000515E">
            <w:pPr>
              <w:pStyle w:val="G4bTableBody"/>
              <w:rPr>
                <w:lang w:val="en-GB"/>
              </w:rPr>
            </w:pPr>
            <w:r>
              <w:rPr>
                <w:b/>
                <w:bCs/>
                <w:lang w:val="en-GB"/>
              </w:rPr>
              <w:t>Receptors</w:t>
            </w:r>
          </w:p>
        </w:tc>
        <w:tc>
          <w:tcPr>
            <w:tcW w:w="3133" w:type="dxa"/>
            <w:gridSpan w:val="3"/>
          </w:tcPr>
          <w:p w14:paraId="4589733A" w14:textId="77777777" w:rsidR="00D30C08" w:rsidRPr="00DA12FA" w:rsidRDefault="00D30C08" w:rsidP="0000515E">
            <w:pPr>
              <w:pStyle w:val="G4bTableBody"/>
              <w:rPr>
                <w:lang w:val="en-GB"/>
              </w:rPr>
            </w:pPr>
            <w:r>
              <w:rPr>
                <w:b/>
                <w:bCs/>
                <w:iCs/>
                <w:lang w:val="en-GB"/>
              </w:rPr>
              <w:t>Anions</w:t>
            </w:r>
          </w:p>
        </w:tc>
      </w:tr>
      <w:tr w:rsidR="00D30C08" w:rsidRPr="00DA12FA" w14:paraId="6AD36A2A" w14:textId="77777777" w:rsidTr="000C30BC">
        <w:tc>
          <w:tcPr>
            <w:tcW w:w="1367" w:type="dxa"/>
          </w:tcPr>
          <w:p w14:paraId="06CF4C9C" w14:textId="77777777" w:rsidR="00D30C08" w:rsidRDefault="00D30C08" w:rsidP="0000515E">
            <w:pPr>
              <w:pStyle w:val="G4bTableBody"/>
              <w:rPr>
                <w:b/>
                <w:bCs/>
                <w:lang w:val="en-GB"/>
              </w:rPr>
            </w:pPr>
            <w:r>
              <w:rPr>
                <w:b/>
                <w:bCs/>
                <w:lang w:val="en-GB"/>
              </w:rPr>
              <w:t xml:space="preserve">                               </w:t>
            </w:r>
          </w:p>
        </w:tc>
        <w:tc>
          <w:tcPr>
            <w:tcW w:w="3133" w:type="dxa"/>
            <w:gridSpan w:val="3"/>
          </w:tcPr>
          <w:p w14:paraId="59BAB58B" w14:textId="77777777" w:rsidR="00D30C08" w:rsidRPr="000C30BC" w:rsidRDefault="000C30BC" w:rsidP="00D30C08">
            <w:pPr>
              <w:pStyle w:val="G4bTableBody"/>
              <w:jc w:val="left"/>
              <w:rPr>
                <w:b/>
                <w:bCs/>
                <w:iCs/>
                <w:lang w:val="en-GB"/>
              </w:rPr>
            </w:pPr>
            <w:r>
              <w:rPr>
                <w:bCs/>
                <w:iCs/>
                <w:lang w:val="en-GB"/>
              </w:rPr>
              <w:t xml:space="preserve">          </w:t>
            </w:r>
            <w:r w:rsidR="00D30C08" w:rsidRPr="000C30BC">
              <w:rPr>
                <w:b/>
                <w:bCs/>
                <w:iCs/>
                <w:lang w:val="en-GB"/>
              </w:rPr>
              <w:t>Cl</w:t>
            </w:r>
            <w:r w:rsidR="00D30C08" w:rsidRPr="000C30BC">
              <w:rPr>
                <w:b/>
                <w:bCs/>
                <w:iCs/>
                <w:vertAlign w:val="superscript"/>
                <w:lang w:val="en-GB"/>
              </w:rPr>
              <w:t xml:space="preserve">- </w:t>
            </w:r>
            <w:r w:rsidR="00D30C08" w:rsidRPr="000C30BC">
              <w:rPr>
                <w:b/>
                <w:bCs/>
                <w:iCs/>
                <w:lang w:val="en-GB"/>
              </w:rPr>
              <w:t xml:space="preserve">               HCO</w:t>
            </w:r>
            <w:r w:rsidR="00D30C08" w:rsidRPr="000C30BC">
              <w:rPr>
                <w:b/>
                <w:bCs/>
                <w:iCs/>
                <w:vertAlign w:val="subscript"/>
                <w:lang w:val="en-GB"/>
              </w:rPr>
              <w:t>3</w:t>
            </w:r>
            <w:r w:rsidR="00D30C08" w:rsidRPr="000C30BC">
              <w:rPr>
                <w:b/>
                <w:bCs/>
                <w:iCs/>
                <w:vertAlign w:val="superscript"/>
                <w:lang w:val="en-GB"/>
              </w:rPr>
              <w:t>-</w:t>
            </w:r>
            <w:r w:rsidR="00D30C08" w:rsidRPr="000C30BC">
              <w:rPr>
                <w:b/>
                <w:bCs/>
                <w:iCs/>
                <w:lang w:val="en-GB"/>
              </w:rPr>
              <w:t xml:space="preserve">                 </w:t>
            </w:r>
            <w:r w:rsidRPr="000C30BC">
              <w:rPr>
                <w:b/>
                <w:bCs/>
                <w:iCs/>
                <w:lang w:val="en-GB"/>
              </w:rPr>
              <w:t xml:space="preserve">  </w:t>
            </w:r>
            <w:r w:rsidR="00D30C08" w:rsidRPr="000C30BC">
              <w:rPr>
                <w:b/>
                <w:bCs/>
                <w:iCs/>
                <w:lang w:val="en-GB"/>
              </w:rPr>
              <w:t>NO</w:t>
            </w:r>
            <w:r w:rsidR="00D30C08" w:rsidRPr="000C30BC">
              <w:rPr>
                <w:b/>
                <w:bCs/>
                <w:iCs/>
                <w:vertAlign w:val="subscript"/>
                <w:lang w:val="en-GB"/>
              </w:rPr>
              <w:t>3</w:t>
            </w:r>
            <w:r w:rsidR="00D30C08" w:rsidRPr="000C30BC">
              <w:rPr>
                <w:b/>
                <w:bCs/>
                <w:iCs/>
                <w:vertAlign w:val="superscript"/>
                <w:lang w:val="en-GB"/>
              </w:rPr>
              <w:t>-</w:t>
            </w:r>
          </w:p>
        </w:tc>
      </w:tr>
      <w:tr w:rsidR="00CC3F6D" w:rsidRPr="00DA12FA" w14:paraId="0B0D7749" w14:textId="77777777" w:rsidTr="000C30BC">
        <w:tc>
          <w:tcPr>
            <w:tcW w:w="1367" w:type="dxa"/>
          </w:tcPr>
          <w:p w14:paraId="4B9CB0D6" w14:textId="77777777" w:rsidR="00CC3F6D" w:rsidRPr="00DA12FA" w:rsidRDefault="00D30C08" w:rsidP="0000515E">
            <w:pPr>
              <w:pStyle w:val="G4bTableBody"/>
              <w:rPr>
                <w:lang w:val="en-GB"/>
              </w:rPr>
            </w:pPr>
            <w:r w:rsidRPr="00DA12FA">
              <w:rPr>
                <w:b/>
                <w:bCs/>
                <w:iCs/>
                <w:lang w:val="en-GB"/>
              </w:rPr>
              <w:t>L</w:t>
            </w:r>
            <w:r w:rsidRPr="00DA12FA">
              <w:rPr>
                <w:b/>
                <w:bCs/>
                <w:iCs/>
                <w:vertAlign w:val="superscript"/>
                <w:lang w:val="en-GB"/>
              </w:rPr>
              <w:t>1</w:t>
            </w:r>
          </w:p>
        </w:tc>
        <w:tc>
          <w:tcPr>
            <w:tcW w:w="1004" w:type="dxa"/>
          </w:tcPr>
          <w:p w14:paraId="5538EB04" w14:textId="77777777" w:rsidR="00CC3F6D" w:rsidRPr="00DA12FA" w:rsidRDefault="00D30C08" w:rsidP="0000515E">
            <w:pPr>
              <w:pStyle w:val="G4bTableBody"/>
              <w:rPr>
                <w:lang w:val="en-GB"/>
              </w:rPr>
            </w:pPr>
            <w:r>
              <w:rPr>
                <w:lang w:val="en-GB"/>
              </w:rPr>
              <w:t>&lt;10</w:t>
            </w:r>
          </w:p>
        </w:tc>
        <w:tc>
          <w:tcPr>
            <w:tcW w:w="1079" w:type="dxa"/>
          </w:tcPr>
          <w:p w14:paraId="039CDA2A" w14:textId="77777777" w:rsidR="00CC3F6D" w:rsidRPr="00DA12FA" w:rsidRDefault="00D30C08" w:rsidP="0000515E">
            <w:pPr>
              <w:pStyle w:val="G4bTableBody"/>
              <w:rPr>
                <w:lang w:val="en-GB"/>
              </w:rPr>
            </w:pPr>
            <w:proofErr w:type="spellStart"/>
            <w:r>
              <w:rPr>
                <w:lang w:val="en-GB"/>
              </w:rPr>
              <w:t>deprotonation</w:t>
            </w:r>
            <w:r w:rsidRPr="00D30C08">
              <w:rPr>
                <w:i/>
                <w:vertAlign w:val="superscript"/>
                <w:lang w:val="en-GB"/>
              </w:rPr>
              <w:t>a</w:t>
            </w:r>
            <w:proofErr w:type="spellEnd"/>
          </w:p>
        </w:tc>
        <w:tc>
          <w:tcPr>
            <w:tcW w:w="1050" w:type="dxa"/>
          </w:tcPr>
          <w:p w14:paraId="336A2B57" w14:textId="77777777" w:rsidR="00CC3F6D" w:rsidRPr="00DA12FA" w:rsidRDefault="00D30C08" w:rsidP="0000515E">
            <w:pPr>
              <w:pStyle w:val="G4bTableBody"/>
              <w:rPr>
                <w:lang w:val="en-GB"/>
              </w:rPr>
            </w:pPr>
            <w:r>
              <w:rPr>
                <w:lang w:val="en-GB"/>
              </w:rPr>
              <w:t>no interaction</w:t>
            </w:r>
          </w:p>
        </w:tc>
      </w:tr>
      <w:tr w:rsidR="00CC3F6D" w:rsidRPr="00DA12FA" w14:paraId="7CA07F7B" w14:textId="77777777" w:rsidTr="000C30BC">
        <w:tc>
          <w:tcPr>
            <w:tcW w:w="1367" w:type="dxa"/>
          </w:tcPr>
          <w:p w14:paraId="1EA5D45C" w14:textId="77777777" w:rsidR="00CC3F6D" w:rsidRPr="00DA12FA" w:rsidRDefault="00D30C08" w:rsidP="00D30C08">
            <w:pPr>
              <w:pStyle w:val="G4bTableBody"/>
              <w:rPr>
                <w:lang w:val="en-GB"/>
              </w:rPr>
            </w:pPr>
            <w:r w:rsidRPr="00DA12FA">
              <w:rPr>
                <w:b/>
                <w:bCs/>
                <w:iCs/>
                <w:lang w:val="en-GB"/>
              </w:rPr>
              <w:t>L</w:t>
            </w:r>
            <w:r>
              <w:rPr>
                <w:b/>
                <w:bCs/>
                <w:iCs/>
                <w:vertAlign w:val="superscript"/>
                <w:lang w:val="en-GB"/>
              </w:rPr>
              <w:t>2</w:t>
            </w:r>
          </w:p>
        </w:tc>
        <w:tc>
          <w:tcPr>
            <w:tcW w:w="1004" w:type="dxa"/>
          </w:tcPr>
          <w:p w14:paraId="5AD080AC" w14:textId="77777777" w:rsidR="00CC3F6D" w:rsidRPr="00DA12FA" w:rsidRDefault="00D30C08" w:rsidP="0000515E">
            <w:pPr>
              <w:pStyle w:val="G4bTableBody"/>
              <w:rPr>
                <w:lang w:val="en-GB"/>
              </w:rPr>
            </w:pPr>
            <w:r>
              <w:rPr>
                <w:lang w:val="en-GB"/>
              </w:rPr>
              <w:t>&lt;10</w:t>
            </w:r>
          </w:p>
        </w:tc>
        <w:tc>
          <w:tcPr>
            <w:tcW w:w="1079" w:type="dxa"/>
          </w:tcPr>
          <w:p w14:paraId="0BE5299E" w14:textId="77777777" w:rsidR="00CC3F6D" w:rsidRPr="00DA12FA" w:rsidRDefault="00D30C08" w:rsidP="0000515E">
            <w:pPr>
              <w:pStyle w:val="G4bTableBody"/>
              <w:rPr>
                <w:lang w:val="en-GB"/>
              </w:rPr>
            </w:pPr>
            <w:proofErr w:type="spellStart"/>
            <w:r>
              <w:rPr>
                <w:lang w:val="en-GB"/>
              </w:rPr>
              <w:t>deprotonation</w:t>
            </w:r>
            <w:r w:rsidRPr="00D30C08">
              <w:rPr>
                <w:i/>
                <w:vertAlign w:val="superscript"/>
                <w:lang w:val="en-GB"/>
              </w:rPr>
              <w:t>a</w:t>
            </w:r>
            <w:proofErr w:type="spellEnd"/>
          </w:p>
        </w:tc>
        <w:tc>
          <w:tcPr>
            <w:tcW w:w="1050" w:type="dxa"/>
          </w:tcPr>
          <w:p w14:paraId="717A51C9" w14:textId="77777777" w:rsidR="00CC3F6D" w:rsidRPr="00DA12FA" w:rsidRDefault="00D30C08" w:rsidP="0000515E">
            <w:pPr>
              <w:pStyle w:val="G4bTableBody"/>
              <w:rPr>
                <w:lang w:val="en-GB"/>
              </w:rPr>
            </w:pPr>
            <w:r>
              <w:rPr>
                <w:lang w:val="en-GB"/>
              </w:rPr>
              <w:t>no interaction</w:t>
            </w:r>
          </w:p>
        </w:tc>
      </w:tr>
      <w:tr w:rsidR="000C30BC" w:rsidRPr="00DA12FA" w14:paraId="62BA5B40" w14:textId="77777777" w:rsidTr="000C30BC">
        <w:tc>
          <w:tcPr>
            <w:tcW w:w="1367" w:type="dxa"/>
          </w:tcPr>
          <w:p w14:paraId="34478E71" w14:textId="77777777" w:rsidR="000C30BC" w:rsidRPr="00DA12FA" w:rsidRDefault="000C30BC" w:rsidP="00D30C08">
            <w:pPr>
              <w:pStyle w:val="G4bTableBody"/>
              <w:rPr>
                <w:lang w:val="en-GB"/>
              </w:rPr>
            </w:pPr>
            <w:r w:rsidRPr="00DA12FA">
              <w:rPr>
                <w:b/>
                <w:bCs/>
                <w:iCs/>
                <w:lang w:val="en-GB"/>
              </w:rPr>
              <w:t>L</w:t>
            </w:r>
            <w:r>
              <w:rPr>
                <w:b/>
                <w:bCs/>
                <w:iCs/>
                <w:vertAlign w:val="superscript"/>
                <w:lang w:val="en-GB"/>
              </w:rPr>
              <w:t>3</w:t>
            </w:r>
          </w:p>
        </w:tc>
        <w:tc>
          <w:tcPr>
            <w:tcW w:w="1004" w:type="dxa"/>
          </w:tcPr>
          <w:p w14:paraId="38304929" w14:textId="77777777" w:rsidR="000C30BC" w:rsidRPr="00DA12FA" w:rsidRDefault="000C30BC" w:rsidP="0000515E">
            <w:pPr>
              <w:pStyle w:val="G4bTableBody"/>
              <w:rPr>
                <w:lang w:val="en-GB"/>
              </w:rPr>
            </w:pPr>
            <w:r>
              <w:rPr>
                <w:lang w:val="en-GB"/>
              </w:rPr>
              <w:t>&lt;10</w:t>
            </w:r>
          </w:p>
        </w:tc>
        <w:tc>
          <w:tcPr>
            <w:tcW w:w="1079" w:type="dxa"/>
          </w:tcPr>
          <w:p w14:paraId="2F738801" w14:textId="77777777" w:rsidR="000C30BC" w:rsidRPr="00DA12FA" w:rsidRDefault="000C30BC" w:rsidP="003C0C0A">
            <w:pPr>
              <w:pStyle w:val="G4bTableBody"/>
              <w:rPr>
                <w:lang w:val="en-GB"/>
              </w:rPr>
            </w:pPr>
            <w:proofErr w:type="spellStart"/>
            <w:r>
              <w:rPr>
                <w:lang w:val="en-GB"/>
              </w:rPr>
              <w:t>deprotonation</w:t>
            </w:r>
            <w:r w:rsidRPr="00D30C08">
              <w:rPr>
                <w:i/>
                <w:vertAlign w:val="superscript"/>
                <w:lang w:val="en-GB"/>
              </w:rPr>
              <w:t>a</w:t>
            </w:r>
            <w:proofErr w:type="spellEnd"/>
          </w:p>
        </w:tc>
        <w:tc>
          <w:tcPr>
            <w:tcW w:w="1050" w:type="dxa"/>
          </w:tcPr>
          <w:p w14:paraId="7E356D98" w14:textId="77777777" w:rsidR="000C30BC" w:rsidRPr="00DA12FA" w:rsidRDefault="000C30BC" w:rsidP="0000515E">
            <w:pPr>
              <w:pStyle w:val="G4bTableBody"/>
              <w:rPr>
                <w:lang w:val="en-GB"/>
              </w:rPr>
            </w:pPr>
            <w:r>
              <w:rPr>
                <w:lang w:val="en-GB"/>
              </w:rPr>
              <w:t>no interaction</w:t>
            </w:r>
          </w:p>
        </w:tc>
      </w:tr>
      <w:tr w:rsidR="000C30BC" w:rsidRPr="00DA12FA" w14:paraId="21D02F2F" w14:textId="77777777" w:rsidTr="000C30BC">
        <w:tc>
          <w:tcPr>
            <w:tcW w:w="1367" w:type="dxa"/>
          </w:tcPr>
          <w:p w14:paraId="224B89FB" w14:textId="77777777" w:rsidR="000C30BC" w:rsidRPr="00DA12FA" w:rsidRDefault="000C30BC" w:rsidP="00D30C08">
            <w:pPr>
              <w:pStyle w:val="G4bTableBody"/>
              <w:rPr>
                <w:lang w:val="en-GB"/>
              </w:rPr>
            </w:pPr>
            <w:r w:rsidRPr="00DA12FA">
              <w:rPr>
                <w:b/>
                <w:bCs/>
                <w:iCs/>
                <w:lang w:val="en-GB"/>
              </w:rPr>
              <w:t>L</w:t>
            </w:r>
            <w:r>
              <w:rPr>
                <w:b/>
                <w:bCs/>
                <w:iCs/>
                <w:vertAlign w:val="superscript"/>
                <w:lang w:val="en-GB"/>
              </w:rPr>
              <w:t>4</w:t>
            </w:r>
          </w:p>
        </w:tc>
        <w:tc>
          <w:tcPr>
            <w:tcW w:w="1004" w:type="dxa"/>
          </w:tcPr>
          <w:p w14:paraId="46F932F5" w14:textId="77777777" w:rsidR="000C30BC" w:rsidRPr="00DA12FA" w:rsidRDefault="000C30BC" w:rsidP="0000515E">
            <w:pPr>
              <w:pStyle w:val="G4bTableBody"/>
              <w:rPr>
                <w:lang w:val="en-GB"/>
              </w:rPr>
            </w:pPr>
            <w:r>
              <w:rPr>
                <w:lang w:val="en-GB"/>
              </w:rPr>
              <w:t>262</w:t>
            </w:r>
          </w:p>
        </w:tc>
        <w:tc>
          <w:tcPr>
            <w:tcW w:w="1079" w:type="dxa"/>
          </w:tcPr>
          <w:p w14:paraId="6124B380" w14:textId="77777777" w:rsidR="000C30BC" w:rsidRPr="00DA12FA" w:rsidRDefault="000C30BC" w:rsidP="0000515E">
            <w:pPr>
              <w:pStyle w:val="G4bTableBody"/>
              <w:rPr>
                <w:lang w:val="en-GB"/>
              </w:rPr>
            </w:pPr>
            <w:proofErr w:type="spellStart"/>
            <w:r>
              <w:rPr>
                <w:lang w:val="en-GB"/>
              </w:rPr>
              <w:t>deprotonation</w:t>
            </w:r>
            <w:r w:rsidRPr="00D30C08">
              <w:rPr>
                <w:i/>
                <w:vertAlign w:val="superscript"/>
                <w:lang w:val="en-GB"/>
              </w:rPr>
              <w:t>a</w:t>
            </w:r>
            <w:proofErr w:type="spellEnd"/>
          </w:p>
        </w:tc>
        <w:tc>
          <w:tcPr>
            <w:tcW w:w="1050" w:type="dxa"/>
          </w:tcPr>
          <w:p w14:paraId="58070ED0" w14:textId="77777777" w:rsidR="000C30BC" w:rsidRPr="00DA12FA" w:rsidRDefault="000C30BC" w:rsidP="0000515E">
            <w:pPr>
              <w:pStyle w:val="G4bTableBody"/>
              <w:rPr>
                <w:lang w:val="en-GB"/>
              </w:rPr>
            </w:pPr>
            <w:r>
              <w:rPr>
                <w:lang w:val="en-GB"/>
              </w:rPr>
              <w:t>no interaction</w:t>
            </w:r>
          </w:p>
        </w:tc>
      </w:tr>
      <w:tr w:rsidR="000C30BC" w:rsidRPr="00DA12FA" w14:paraId="6F9BF6A8" w14:textId="77777777" w:rsidTr="000C30BC">
        <w:tc>
          <w:tcPr>
            <w:tcW w:w="1367" w:type="dxa"/>
          </w:tcPr>
          <w:p w14:paraId="4AAEEDF3" w14:textId="77777777" w:rsidR="000C30BC" w:rsidRPr="00DA12FA" w:rsidRDefault="000C30BC" w:rsidP="00D30C08">
            <w:pPr>
              <w:pStyle w:val="G4bTableBody"/>
              <w:rPr>
                <w:lang w:val="en-GB"/>
              </w:rPr>
            </w:pPr>
            <w:r w:rsidRPr="00DA12FA">
              <w:rPr>
                <w:b/>
                <w:bCs/>
                <w:iCs/>
                <w:lang w:val="en-GB"/>
              </w:rPr>
              <w:t>L</w:t>
            </w:r>
            <w:r>
              <w:rPr>
                <w:b/>
                <w:bCs/>
                <w:iCs/>
                <w:vertAlign w:val="superscript"/>
                <w:lang w:val="en-GB"/>
              </w:rPr>
              <w:t>5</w:t>
            </w:r>
          </w:p>
        </w:tc>
        <w:tc>
          <w:tcPr>
            <w:tcW w:w="1004" w:type="dxa"/>
          </w:tcPr>
          <w:p w14:paraId="33EB4EE2" w14:textId="77777777" w:rsidR="000C30BC" w:rsidRPr="00DA12FA" w:rsidRDefault="000C30BC" w:rsidP="0000515E">
            <w:pPr>
              <w:pStyle w:val="G4bTableBody"/>
              <w:rPr>
                <w:lang w:val="en-GB"/>
              </w:rPr>
            </w:pPr>
            <w:r>
              <w:rPr>
                <w:lang w:val="en-GB"/>
              </w:rPr>
              <w:t>&lt;10</w:t>
            </w:r>
          </w:p>
        </w:tc>
        <w:tc>
          <w:tcPr>
            <w:tcW w:w="1079" w:type="dxa"/>
          </w:tcPr>
          <w:p w14:paraId="653DF224" w14:textId="77777777" w:rsidR="000C30BC" w:rsidRPr="00DA12FA" w:rsidRDefault="000C30BC" w:rsidP="0000515E">
            <w:pPr>
              <w:pStyle w:val="G4bTableBody"/>
              <w:rPr>
                <w:lang w:val="en-GB"/>
              </w:rPr>
            </w:pPr>
            <w:r>
              <w:rPr>
                <w:lang w:val="en-GB"/>
              </w:rPr>
              <w:t>226</w:t>
            </w:r>
          </w:p>
        </w:tc>
        <w:tc>
          <w:tcPr>
            <w:tcW w:w="1050" w:type="dxa"/>
          </w:tcPr>
          <w:p w14:paraId="147F3835" w14:textId="77777777" w:rsidR="000C30BC" w:rsidRPr="00DA12FA" w:rsidRDefault="000C30BC" w:rsidP="0000515E">
            <w:pPr>
              <w:pStyle w:val="G4bTableBody"/>
              <w:rPr>
                <w:lang w:val="en-GB"/>
              </w:rPr>
            </w:pPr>
            <w:r>
              <w:rPr>
                <w:lang w:val="en-GB"/>
              </w:rPr>
              <w:t>no interaction</w:t>
            </w:r>
          </w:p>
        </w:tc>
      </w:tr>
      <w:tr w:rsidR="000C30BC" w:rsidRPr="00DA12FA" w14:paraId="1B6966E9" w14:textId="77777777" w:rsidTr="000C30BC">
        <w:tc>
          <w:tcPr>
            <w:tcW w:w="1367" w:type="dxa"/>
          </w:tcPr>
          <w:p w14:paraId="4D528E15" w14:textId="77777777" w:rsidR="000C30BC" w:rsidRPr="00DA12FA" w:rsidRDefault="000C30BC" w:rsidP="00D30C08">
            <w:pPr>
              <w:pStyle w:val="G4bTableBody"/>
              <w:rPr>
                <w:lang w:val="en-GB"/>
              </w:rPr>
            </w:pPr>
            <w:r w:rsidRPr="00DA12FA">
              <w:rPr>
                <w:b/>
                <w:bCs/>
                <w:iCs/>
                <w:lang w:val="en-GB"/>
              </w:rPr>
              <w:t>L</w:t>
            </w:r>
            <w:r>
              <w:rPr>
                <w:b/>
                <w:bCs/>
                <w:iCs/>
                <w:vertAlign w:val="superscript"/>
                <w:lang w:val="en-GB"/>
              </w:rPr>
              <w:t>6</w:t>
            </w:r>
          </w:p>
        </w:tc>
        <w:tc>
          <w:tcPr>
            <w:tcW w:w="1004" w:type="dxa"/>
          </w:tcPr>
          <w:p w14:paraId="732189A0" w14:textId="77777777" w:rsidR="000C30BC" w:rsidRPr="00DA12FA" w:rsidRDefault="000C30BC" w:rsidP="0000515E">
            <w:pPr>
              <w:pStyle w:val="G4bTableBody"/>
              <w:rPr>
                <w:lang w:val="en-GB"/>
              </w:rPr>
            </w:pPr>
            <w:r>
              <w:rPr>
                <w:lang w:val="en-GB"/>
              </w:rPr>
              <w:t>205</w:t>
            </w:r>
          </w:p>
        </w:tc>
        <w:tc>
          <w:tcPr>
            <w:tcW w:w="1079" w:type="dxa"/>
          </w:tcPr>
          <w:p w14:paraId="68A9C2B2" w14:textId="77777777" w:rsidR="000C30BC" w:rsidRPr="00DA12FA" w:rsidRDefault="000C30BC" w:rsidP="0000515E">
            <w:pPr>
              <w:pStyle w:val="G4bTableBody"/>
              <w:rPr>
                <w:lang w:val="en-GB"/>
              </w:rPr>
            </w:pPr>
            <w:r>
              <w:rPr>
                <w:lang w:val="en-GB"/>
              </w:rPr>
              <w:t>203</w:t>
            </w:r>
          </w:p>
        </w:tc>
        <w:tc>
          <w:tcPr>
            <w:tcW w:w="1050" w:type="dxa"/>
          </w:tcPr>
          <w:p w14:paraId="539F255E" w14:textId="77777777" w:rsidR="000C30BC" w:rsidRPr="00DA12FA" w:rsidRDefault="000C30BC" w:rsidP="0000515E">
            <w:pPr>
              <w:pStyle w:val="G4bTableBody"/>
              <w:rPr>
                <w:lang w:val="en-GB"/>
              </w:rPr>
            </w:pPr>
            <w:r>
              <w:rPr>
                <w:lang w:val="en-GB"/>
              </w:rPr>
              <w:t>no interaction</w:t>
            </w:r>
          </w:p>
        </w:tc>
      </w:tr>
      <w:tr w:rsidR="000C30BC" w:rsidRPr="00DA12FA" w14:paraId="21AC10B5" w14:textId="77777777" w:rsidTr="000C30BC">
        <w:tc>
          <w:tcPr>
            <w:tcW w:w="1367" w:type="dxa"/>
          </w:tcPr>
          <w:p w14:paraId="359DB15E" w14:textId="77777777" w:rsidR="000C30BC" w:rsidRPr="00DA12FA" w:rsidRDefault="000C30BC" w:rsidP="00D30C08">
            <w:pPr>
              <w:pStyle w:val="G4bTableBody"/>
              <w:rPr>
                <w:lang w:val="en-GB"/>
              </w:rPr>
            </w:pPr>
            <w:r w:rsidRPr="00DA12FA">
              <w:rPr>
                <w:b/>
                <w:bCs/>
                <w:iCs/>
                <w:lang w:val="en-GB"/>
              </w:rPr>
              <w:t>L</w:t>
            </w:r>
            <w:r>
              <w:rPr>
                <w:b/>
                <w:bCs/>
                <w:iCs/>
                <w:vertAlign w:val="superscript"/>
                <w:lang w:val="en-GB"/>
              </w:rPr>
              <w:t>7</w:t>
            </w:r>
          </w:p>
        </w:tc>
        <w:tc>
          <w:tcPr>
            <w:tcW w:w="1004" w:type="dxa"/>
          </w:tcPr>
          <w:p w14:paraId="7DAA29E1" w14:textId="77777777" w:rsidR="000C30BC" w:rsidRPr="00DA12FA" w:rsidRDefault="000C30BC" w:rsidP="0000515E">
            <w:pPr>
              <w:pStyle w:val="G4bTableBody"/>
              <w:rPr>
                <w:lang w:val="en-GB"/>
              </w:rPr>
            </w:pPr>
            <w:r>
              <w:rPr>
                <w:lang w:val="en-GB"/>
              </w:rPr>
              <w:t>226</w:t>
            </w:r>
          </w:p>
        </w:tc>
        <w:tc>
          <w:tcPr>
            <w:tcW w:w="1079" w:type="dxa"/>
          </w:tcPr>
          <w:p w14:paraId="04158890" w14:textId="77777777" w:rsidR="000C30BC" w:rsidRPr="00DA12FA" w:rsidRDefault="000C30BC" w:rsidP="0000515E">
            <w:pPr>
              <w:pStyle w:val="G4bTableBody"/>
              <w:rPr>
                <w:lang w:val="en-GB"/>
              </w:rPr>
            </w:pPr>
            <w:r>
              <w:rPr>
                <w:lang w:val="en-GB"/>
              </w:rPr>
              <w:t>221</w:t>
            </w:r>
          </w:p>
        </w:tc>
        <w:tc>
          <w:tcPr>
            <w:tcW w:w="1050" w:type="dxa"/>
          </w:tcPr>
          <w:p w14:paraId="4924BE79" w14:textId="77777777" w:rsidR="000C30BC" w:rsidRPr="00DA12FA" w:rsidRDefault="000C30BC" w:rsidP="0000515E">
            <w:pPr>
              <w:pStyle w:val="G4bTableBody"/>
              <w:rPr>
                <w:lang w:val="en-GB"/>
              </w:rPr>
            </w:pPr>
            <w:r>
              <w:rPr>
                <w:lang w:val="en-GB"/>
              </w:rPr>
              <w:t>no interaction</w:t>
            </w:r>
          </w:p>
        </w:tc>
      </w:tr>
      <w:tr w:rsidR="000C30BC" w:rsidRPr="00DA12FA" w14:paraId="27117166" w14:textId="77777777" w:rsidTr="000C30BC">
        <w:tc>
          <w:tcPr>
            <w:tcW w:w="1367" w:type="dxa"/>
          </w:tcPr>
          <w:p w14:paraId="6109C70B" w14:textId="77777777" w:rsidR="000C30BC" w:rsidRPr="00DA12FA" w:rsidRDefault="000C30BC" w:rsidP="00D30C08">
            <w:pPr>
              <w:pStyle w:val="G4bTableBody"/>
              <w:rPr>
                <w:lang w:val="en-GB"/>
              </w:rPr>
            </w:pPr>
            <w:r w:rsidRPr="00DA12FA">
              <w:rPr>
                <w:b/>
                <w:bCs/>
                <w:iCs/>
                <w:lang w:val="en-GB"/>
              </w:rPr>
              <w:t>L</w:t>
            </w:r>
            <w:r>
              <w:rPr>
                <w:b/>
                <w:bCs/>
                <w:iCs/>
                <w:vertAlign w:val="superscript"/>
                <w:lang w:val="en-GB"/>
              </w:rPr>
              <w:t>8</w:t>
            </w:r>
          </w:p>
        </w:tc>
        <w:tc>
          <w:tcPr>
            <w:tcW w:w="1004" w:type="dxa"/>
          </w:tcPr>
          <w:p w14:paraId="4F25E249" w14:textId="77777777" w:rsidR="000C30BC" w:rsidRPr="00DA12FA" w:rsidRDefault="000C30BC" w:rsidP="0000515E">
            <w:pPr>
              <w:pStyle w:val="G4bTableBody"/>
              <w:rPr>
                <w:lang w:val="en-GB"/>
              </w:rPr>
            </w:pPr>
            <w:r>
              <w:rPr>
                <w:lang w:val="en-GB"/>
              </w:rPr>
              <w:t>28</w:t>
            </w:r>
          </w:p>
        </w:tc>
        <w:tc>
          <w:tcPr>
            <w:tcW w:w="1079" w:type="dxa"/>
          </w:tcPr>
          <w:p w14:paraId="7B66FCEF" w14:textId="77777777" w:rsidR="000C30BC" w:rsidRPr="00DA12FA" w:rsidRDefault="000C30BC" w:rsidP="0000515E">
            <w:pPr>
              <w:pStyle w:val="G4bTableBody"/>
              <w:rPr>
                <w:lang w:val="en-GB"/>
              </w:rPr>
            </w:pPr>
            <w:r>
              <w:rPr>
                <w:lang w:val="en-GB"/>
              </w:rPr>
              <w:t>802</w:t>
            </w:r>
          </w:p>
        </w:tc>
        <w:tc>
          <w:tcPr>
            <w:tcW w:w="1050" w:type="dxa"/>
          </w:tcPr>
          <w:p w14:paraId="390244AD" w14:textId="77777777" w:rsidR="000C30BC" w:rsidRPr="00DA12FA" w:rsidRDefault="000C30BC" w:rsidP="0000515E">
            <w:pPr>
              <w:pStyle w:val="G4bTableBody"/>
              <w:rPr>
                <w:lang w:val="en-GB"/>
              </w:rPr>
            </w:pPr>
            <w:r>
              <w:rPr>
                <w:lang w:val="en-GB"/>
              </w:rPr>
              <w:t>no interaction</w:t>
            </w:r>
          </w:p>
        </w:tc>
      </w:tr>
      <w:tr w:rsidR="000C30BC" w:rsidRPr="00DA12FA" w14:paraId="60BB618B" w14:textId="77777777" w:rsidTr="000C30BC">
        <w:tc>
          <w:tcPr>
            <w:tcW w:w="1367" w:type="dxa"/>
          </w:tcPr>
          <w:p w14:paraId="633813A5" w14:textId="77777777" w:rsidR="000C30BC" w:rsidRPr="00DA12FA" w:rsidRDefault="000C30BC" w:rsidP="00D30C08">
            <w:pPr>
              <w:pStyle w:val="G4bTableBody"/>
              <w:rPr>
                <w:lang w:val="en-GB"/>
              </w:rPr>
            </w:pPr>
            <w:r w:rsidRPr="00DA12FA">
              <w:rPr>
                <w:b/>
                <w:bCs/>
                <w:iCs/>
                <w:lang w:val="en-GB"/>
              </w:rPr>
              <w:t>L</w:t>
            </w:r>
            <w:r>
              <w:rPr>
                <w:b/>
                <w:bCs/>
                <w:iCs/>
                <w:vertAlign w:val="superscript"/>
                <w:lang w:val="en-GB"/>
              </w:rPr>
              <w:t>9</w:t>
            </w:r>
          </w:p>
        </w:tc>
        <w:tc>
          <w:tcPr>
            <w:tcW w:w="1004" w:type="dxa"/>
          </w:tcPr>
          <w:p w14:paraId="7956869E" w14:textId="77777777" w:rsidR="000C30BC" w:rsidRPr="00DA12FA" w:rsidRDefault="000C30BC" w:rsidP="0000515E">
            <w:pPr>
              <w:pStyle w:val="G4bTableBody"/>
              <w:rPr>
                <w:lang w:val="en-GB"/>
              </w:rPr>
            </w:pPr>
            <w:r>
              <w:rPr>
                <w:lang w:val="en-GB"/>
              </w:rPr>
              <w:t>225</w:t>
            </w:r>
          </w:p>
        </w:tc>
        <w:tc>
          <w:tcPr>
            <w:tcW w:w="1079" w:type="dxa"/>
          </w:tcPr>
          <w:p w14:paraId="077747E6" w14:textId="77777777" w:rsidR="000C30BC" w:rsidRPr="00DA12FA" w:rsidRDefault="000C30BC" w:rsidP="0000515E">
            <w:pPr>
              <w:pStyle w:val="G4bTableBody"/>
              <w:rPr>
                <w:lang w:val="en-GB"/>
              </w:rPr>
            </w:pPr>
            <w:r>
              <w:rPr>
                <w:lang w:val="en-GB"/>
              </w:rPr>
              <w:t>240</w:t>
            </w:r>
          </w:p>
        </w:tc>
        <w:tc>
          <w:tcPr>
            <w:tcW w:w="1050" w:type="dxa"/>
          </w:tcPr>
          <w:p w14:paraId="060DF6A2" w14:textId="77777777" w:rsidR="000C30BC" w:rsidRPr="00DA12FA" w:rsidRDefault="000C30BC" w:rsidP="0000515E">
            <w:pPr>
              <w:pStyle w:val="G4bTableBody"/>
              <w:rPr>
                <w:lang w:val="en-GB"/>
              </w:rPr>
            </w:pPr>
            <w:r>
              <w:rPr>
                <w:lang w:val="en-GB"/>
              </w:rPr>
              <w:t>no interaction</w:t>
            </w:r>
          </w:p>
        </w:tc>
      </w:tr>
    </w:tbl>
    <w:p w14:paraId="0F99F049" w14:textId="77777777" w:rsidR="00CC3F6D" w:rsidRPr="00DA12FA" w:rsidRDefault="00CC3F6D" w:rsidP="0000515E">
      <w:pPr>
        <w:pStyle w:val="G4cTableFootnote"/>
        <w:rPr>
          <w:sz w:val="16"/>
          <w:szCs w:val="16"/>
          <w:lang w:val="en-GB"/>
        </w:rPr>
      </w:pPr>
      <w:proofErr w:type="spellStart"/>
      <w:r w:rsidRPr="00DA12FA">
        <w:rPr>
          <w:i/>
          <w:sz w:val="16"/>
          <w:szCs w:val="16"/>
          <w:vertAlign w:val="superscript"/>
          <w:lang w:val="en-GB"/>
        </w:rPr>
        <w:t>a</w:t>
      </w:r>
      <w:r w:rsidR="005A5A76">
        <w:rPr>
          <w:sz w:val="16"/>
          <w:szCs w:val="16"/>
          <w:lang w:val="en-GB"/>
        </w:rPr>
        <w:t>T</w:t>
      </w:r>
      <w:r w:rsidRPr="00DA12FA">
        <w:rPr>
          <w:sz w:val="16"/>
          <w:szCs w:val="16"/>
          <w:lang w:val="en-GB"/>
        </w:rPr>
        <w:t>he</w:t>
      </w:r>
      <w:proofErr w:type="spellEnd"/>
      <w:r w:rsidRPr="00DA12FA">
        <w:rPr>
          <w:sz w:val="16"/>
          <w:szCs w:val="16"/>
          <w:lang w:val="en-GB"/>
        </w:rPr>
        <w:t xml:space="preserve"> NHs signals disappeared after the addition of one equivalent of anion</w:t>
      </w:r>
    </w:p>
    <w:p w14:paraId="1FA3CB61" w14:textId="77777777" w:rsidR="006C5FF2" w:rsidRDefault="00072CE9" w:rsidP="00814C3D">
      <w:pPr>
        <w:pStyle w:val="08ArticleText"/>
        <w:rPr>
          <w:lang w:val="en-GB"/>
        </w:rPr>
      </w:pPr>
      <w:r>
        <w:rPr>
          <w:lang w:val="en-GB"/>
        </w:rPr>
        <w:tab/>
        <w:t>Under the conditions of the</w:t>
      </w:r>
      <w:r w:rsidR="00072854">
        <w:rPr>
          <w:lang w:val="en-GB"/>
        </w:rPr>
        <w:t>s</w:t>
      </w:r>
      <w:r>
        <w:rPr>
          <w:lang w:val="en-GB"/>
        </w:rPr>
        <w:t>e</w:t>
      </w:r>
      <w:r w:rsidR="00072854">
        <w:rPr>
          <w:lang w:val="en-GB"/>
        </w:rPr>
        <w:t xml:space="preserve"> experiment</w:t>
      </w:r>
      <w:r w:rsidR="00011C97">
        <w:rPr>
          <w:lang w:val="en-GB"/>
        </w:rPr>
        <w:t>s</w:t>
      </w:r>
      <w:r w:rsidR="00D4796F">
        <w:rPr>
          <w:lang w:val="en-GB"/>
        </w:rPr>
        <w:t>,</w:t>
      </w:r>
      <w:r w:rsidR="00072854">
        <w:rPr>
          <w:lang w:val="en-GB"/>
        </w:rPr>
        <w:t xml:space="preserve"> the receptors </w:t>
      </w:r>
      <w:r w:rsidR="001215B5">
        <w:rPr>
          <w:lang w:val="en-GB"/>
        </w:rPr>
        <w:t xml:space="preserve">did not interact with nitrate </w:t>
      </w:r>
      <w:r w:rsidR="0010228D">
        <w:rPr>
          <w:lang w:val="en-GB"/>
        </w:rPr>
        <w:t>(i</w:t>
      </w:r>
      <w:r w:rsidR="00D4796F">
        <w:rPr>
          <w:lang w:val="en-GB"/>
        </w:rPr>
        <w:t>.e. no shift of the NH proton resonances</w:t>
      </w:r>
      <w:r w:rsidR="001215B5">
        <w:rPr>
          <w:lang w:val="en-GB"/>
        </w:rPr>
        <w:t xml:space="preserve"> occurred upon addition of </w:t>
      </w:r>
      <w:proofErr w:type="spellStart"/>
      <w:r w:rsidR="001215B5">
        <w:rPr>
          <w:lang w:val="en-GB"/>
        </w:rPr>
        <w:t>tetrabutylammonium</w:t>
      </w:r>
      <w:proofErr w:type="spellEnd"/>
      <w:r w:rsidR="001215B5">
        <w:rPr>
          <w:lang w:val="en-GB"/>
        </w:rPr>
        <w:t xml:space="preserve"> nitrate)</w:t>
      </w:r>
      <w:r w:rsidR="0010228D">
        <w:rPr>
          <w:lang w:val="en-GB"/>
        </w:rPr>
        <w:t xml:space="preserve">. </w:t>
      </w:r>
      <w:r w:rsidR="00E05DE5">
        <w:rPr>
          <w:lang w:val="en-GB"/>
        </w:rPr>
        <w:t xml:space="preserve">Interestingly, </w:t>
      </w:r>
      <w:r w:rsidR="0010228D">
        <w:rPr>
          <w:lang w:val="en-GB"/>
        </w:rPr>
        <w:t xml:space="preserve">receptors </w:t>
      </w:r>
      <w:r w:rsidR="0010228D" w:rsidRPr="0010228D">
        <w:rPr>
          <w:b/>
          <w:lang w:val="en-GB"/>
        </w:rPr>
        <w:t>L</w:t>
      </w:r>
      <w:r w:rsidR="0010228D" w:rsidRPr="00D4796F">
        <w:rPr>
          <w:b/>
          <w:vertAlign w:val="superscript"/>
          <w:lang w:val="en-GB"/>
        </w:rPr>
        <w:t>1</w:t>
      </w:r>
      <w:r w:rsidR="0010228D">
        <w:rPr>
          <w:lang w:val="en-GB"/>
        </w:rPr>
        <w:t>-</w:t>
      </w:r>
      <w:r w:rsidR="0010228D" w:rsidRPr="0010228D">
        <w:rPr>
          <w:b/>
          <w:lang w:val="en-GB"/>
        </w:rPr>
        <w:t>L</w:t>
      </w:r>
      <w:r w:rsidR="0010228D" w:rsidRPr="00D4796F">
        <w:rPr>
          <w:b/>
          <w:vertAlign w:val="superscript"/>
          <w:lang w:val="en-GB"/>
        </w:rPr>
        <w:t>3</w:t>
      </w:r>
      <w:r w:rsidR="0010228D">
        <w:rPr>
          <w:lang w:val="en-GB"/>
        </w:rPr>
        <w:t xml:space="preserve"> </w:t>
      </w:r>
      <w:r w:rsidR="00D4796F">
        <w:rPr>
          <w:lang w:val="en-GB"/>
        </w:rPr>
        <w:t>which contain</w:t>
      </w:r>
      <w:r w:rsidR="0010228D">
        <w:rPr>
          <w:lang w:val="en-GB"/>
        </w:rPr>
        <w:t xml:space="preserve"> </w:t>
      </w:r>
      <w:r w:rsidR="00D4796F">
        <w:rPr>
          <w:lang w:val="en-GB"/>
        </w:rPr>
        <w:t>nitro electron-w</w:t>
      </w:r>
      <w:r w:rsidR="0010228D">
        <w:rPr>
          <w:lang w:val="en-GB"/>
        </w:rPr>
        <w:t xml:space="preserve">ithdrawing groups showed </w:t>
      </w:r>
      <w:r w:rsidR="005D0ACA">
        <w:rPr>
          <w:lang w:val="en-GB"/>
        </w:rPr>
        <w:t>little interaction with chloride</w:t>
      </w:r>
      <w:r w:rsidR="0010228D">
        <w:rPr>
          <w:lang w:val="en-GB"/>
        </w:rPr>
        <w:t xml:space="preserve">, while addition of </w:t>
      </w:r>
      <w:r w:rsidR="006C5FF2">
        <w:rPr>
          <w:lang w:val="en-GB"/>
        </w:rPr>
        <w:t>bicarbonate caused the disappearance of the</w:t>
      </w:r>
      <w:r w:rsidR="00D4796F">
        <w:rPr>
          <w:lang w:val="en-GB"/>
        </w:rPr>
        <w:t xml:space="preserve"> signals attributed to the urea NH groups</w:t>
      </w:r>
      <w:r w:rsidR="006C5FF2">
        <w:rPr>
          <w:lang w:val="en-GB"/>
        </w:rPr>
        <w:t xml:space="preserve">, </w:t>
      </w:r>
      <w:r w:rsidR="00D4796F">
        <w:rPr>
          <w:lang w:val="en-GB"/>
        </w:rPr>
        <w:t>evidence in support of</w:t>
      </w:r>
      <w:r w:rsidR="006C5FF2">
        <w:rPr>
          <w:lang w:val="en-GB"/>
        </w:rPr>
        <w:t xml:space="preserve"> a deprotonation </w:t>
      </w:r>
      <w:r w:rsidR="00D4796F">
        <w:rPr>
          <w:lang w:val="en-GB"/>
        </w:rPr>
        <w:t xml:space="preserve">or exchange </w:t>
      </w:r>
      <w:r w:rsidR="006C5FF2">
        <w:rPr>
          <w:lang w:val="en-GB"/>
        </w:rPr>
        <w:t xml:space="preserve">process. Receptor </w:t>
      </w:r>
      <w:r w:rsidR="006C5FF2" w:rsidRPr="006C5FF2">
        <w:rPr>
          <w:b/>
          <w:lang w:val="en-GB"/>
        </w:rPr>
        <w:t>L</w:t>
      </w:r>
      <w:r w:rsidR="006C5FF2" w:rsidRPr="00D4796F">
        <w:rPr>
          <w:b/>
          <w:vertAlign w:val="superscript"/>
          <w:lang w:val="en-GB"/>
        </w:rPr>
        <w:t>4</w:t>
      </w:r>
      <w:r w:rsidR="006C5FF2">
        <w:rPr>
          <w:lang w:val="en-GB"/>
        </w:rPr>
        <w:t>, bearing one CF</w:t>
      </w:r>
      <w:r w:rsidR="006C5FF2" w:rsidRPr="006C5FF2">
        <w:rPr>
          <w:vertAlign w:val="subscript"/>
          <w:lang w:val="en-GB"/>
        </w:rPr>
        <w:t>3</w:t>
      </w:r>
      <w:r w:rsidR="006C5FF2">
        <w:rPr>
          <w:lang w:val="en-GB"/>
        </w:rPr>
        <w:t xml:space="preserve"> substituent on the peripheral phenyl ring showed some affinity for </w:t>
      </w:r>
      <w:r w:rsidR="005D0ACA">
        <w:rPr>
          <w:lang w:val="en-GB"/>
        </w:rPr>
        <w:t>chloride</w:t>
      </w:r>
      <w:r w:rsidR="006C5FF2">
        <w:rPr>
          <w:lang w:val="en-GB"/>
        </w:rPr>
        <w:t xml:space="preserve">. On the other hand, receptors </w:t>
      </w:r>
      <w:r w:rsidR="006C5FF2" w:rsidRPr="006C5FF2">
        <w:rPr>
          <w:b/>
          <w:lang w:val="en-GB"/>
        </w:rPr>
        <w:t>L</w:t>
      </w:r>
      <w:r w:rsidR="006C5FF2" w:rsidRPr="00D4796F">
        <w:rPr>
          <w:b/>
          <w:vertAlign w:val="superscript"/>
          <w:lang w:val="en-GB"/>
        </w:rPr>
        <w:t>6</w:t>
      </w:r>
      <w:r w:rsidR="006C5FF2">
        <w:rPr>
          <w:lang w:val="en-GB"/>
        </w:rPr>
        <w:t xml:space="preserve">, </w:t>
      </w:r>
      <w:r w:rsidR="006C5FF2" w:rsidRPr="006C5FF2">
        <w:rPr>
          <w:b/>
          <w:lang w:val="en-GB"/>
        </w:rPr>
        <w:t>L</w:t>
      </w:r>
      <w:r w:rsidR="006C5FF2" w:rsidRPr="00D4796F">
        <w:rPr>
          <w:b/>
          <w:vertAlign w:val="superscript"/>
          <w:lang w:val="en-GB"/>
        </w:rPr>
        <w:t>7</w:t>
      </w:r>
      <w:r w:rsidR="006C5FF2">
        <w:rPr>
          <w:lang w:val="en-GB"/>
        </w:rPr>
        <w:t xml:space="preserve">, and </w:t>
      </w:r>
      <w:r w:rsidR="006C5FF2" w:rsidRPr="006C5FF2">
        <w:rPr>
          <w:b/>
          <w:lang w:val="en-GB"/>
        </w:rPr>
        <w:t>L</w:t>
      </w:r>
      <w:r w:rsidR="006C5FF2" w:rsidRPr="00D4796F">
        <w:rPr>
          <w:b/>
          <w:vertAlign w:val="superscript"/>
          <w:lang w:val="en-GB"/>
        </w:rPr>
        <w:t>9</w:t>
      </w:r>
      <w:r w:rsidR="006C5FF2">
        <w:rPr>
          <w:lang w:val="en-GB"/>
        </w:rPr>
        <w:t xml:space="preserve"> were able to bind both </w:t>
      </w:r>
      <w:r w:rsidR="005D0ACA">
        <w:rPr>
          <w:lang w:val="en-GB"/>
        </w:rPr>
        <w:t>chloride</w:t>
      </w:r>
      <w:r w:rsidR="006C5FF2">
        <w:rPr>
          <w:lang w:val="en-GB"/>
        </w:rPr>
        <w:t xml:space="preserve"> and </w:t>
      </w:r>
      <w:r w:rsidR="005D0ACA">
        <w:rPr>
          <w:lang w:val="en-GB"/>
        </w:rPr>
        <w:t>bicarbonate</w:t>
      </w:r>
      <w:r w:rsidR="006C5FF2">
        <w:rPr>
          <w:lang w:val="en-GB"/>
        </w:rPr>
        <w:t xml:space="preserve"> with comparable stability constants, while </w:t>
      </w:r>
      <w:r w:rsidR="006C5FF2" w:rsidRPr="006C5FF2">
        <w:rPr>
          <w:b/>
          <w:lang w:val="en-GB"/>
        </w:rPr>
        <w:t>L</w:t>
      </w:r>
      <w:r w:rsidR="006C5FF2" w:rsidRPr="00D4796F">
        <w:rPr>
          <w:b/>
          <w:vertAlign w:val="superscript"/>
          <w:lang w:val="en-GB"/>
        </w:rPr>
        <w:t>5</w:t>
      </w:r>
      <w:r w:rsidR="006C5FF2">
        <w:rPr>
          <w:lang w:val="en-GB"/>
        </w:rPr>
        <w:t xml:space="preserve"> and </w:t>
      </w:r>
      <w:r w:rsidR="006C5FF2" w:rsidRPr="006C5FF2">
        <w:rPr>
          <w:b/>
          <w:lang w:val="en-GB"/>
        </w:rPr>
        <w:t>L</w:t>
      </w:r>
      <w:r w:rsidR="006C5FF2" w:rsidRPr="00D4796F">
        <w:rPr>
          <w:b/>
          <w:vertAlign w:val="superscript"/>
          <w:lang w:val="en-GB"/>
        </w:rPr>
        <w:t>8</w:t>
      </w:r>
      <w:r w:rsidR="006C5FF2">
        <w:rPr>
          <w:lang w:val="en-GB"/>
        </w:rPr>
        <w:t xml:space="preserve"> bound bicarbonate preferentially.</w:t>
      </w:r>
    </w:p>
    <w:p w14:paraId="69BE1E2E" w14:textId="64538EC4" w:rsidR="005767D8" w:rsidRDefault="00D4796F" w:rsidP="00814C3D">
      <w:pPr>
        <w:pStyle w:val="08ArticleText"/>
        <w:rPr>
          <w:rFonts w:asciiTheme="majorHAnsi" w:hAnsiTheme="majorHAnsi"/>
          <w:szCs w:val="18"/>
        </w:rPr>
      </w:pPr>
      <w:r>
        <w:rPr>
          <w:lang w:val="en-GB"/>
        </w:rPr>
        <w:lastRenderedPageBreak/>
        <w:tab/>
      </w:r>
      <w:r w:rsidR="00D07917">
        <w:rPr>
          <w:lang w:val="en-GB"/>
        </w:rPr>
        <w:t>A serie</w:t>
      </w:r>
      <w:r w:rsidR="00582F6C">
        <w:rPr>
          <w:lang w:val="en-GB"/>
        </w:rPr>
        <w:t>s</w:t>
      </w:r>
      <w:r w:rsidR="00D07917">
        <w:rPr>
          <w:lang w:val="en-GB"/>
        </w:rPr>
        <w:t xml:space="preserve"> of crystallization experiments of receptors </w:t>
      </w:r>
      <w:r w:rsidR="00D07917" w:rsidRPr="00A80F0C">
        <w:rPr>
          <w:rFonts w:asciiTheme="majorHAnsi" w:hAnsiTheme="majorHAnsi"/>
          <w:b/>
          <w:szCs w:val="18"/>
        </w:rPr>
        <w:t>L</w:t>
      </w:r>
      <w:r w:rsidR="00D07917">
        <w:rPr>
          <w:rFonts w:asciiTheme="majorHAnsi" w:hAnsiTheme="majorHAnsi"/>
          <w:b/>
          <w:szCs w:val="18"/>
          <w:vertAlign w:val="superscript"/>
        </w:rPr>
        <w:t>1</w:t>
      </w:r>
      <w:r w:rsidR="00D07917" w:rsidRPr="00A80F0C">
        <w:rPr>
          <w:rFonts w:asciiTheme="majorHAnsi" w:hAnsiTheme="majorHAnsi"/>
          <w:b/>
          <w:szCs w:val="18"/>
        </w:rPr>
        <w:t>-L</w:t>
      </w:r>
      <w:r w:rsidR="00D07917">
        <w:rPr>
          <w:rFonts w:asciiTheme="majorHAnsi" w:hAnsiTheme="majorHAnsi"/>
          <w:b/>
          <w:szCs w:val="18"/>
          <w:vertAlign w:val="superscript"/>
        </w:rPr>
        <w:t>9</w:t>
      </w:r>
      <w:r w:rsidR="00D07917" w:rsidRPr="00A80F0C">
        <w:rPr>
          <w:rFonts w:asciiTheme="majorHAnsi" w:hAnsiTheme="majorHAnsi"/>
          <w:b/>
          <w:szCs w:val="18"/>
          <w:vertAlign w:val="superscript"/>
        </w:rPr>
        <w:t xml:space="preserve"> </w:t>
      </w:r>
      <w:r w:rsidR="00D07917">
        <w:rPr>
          <w:rFonts w:asciiTheme="majorHAnsi" w:hAnsiTheme="majorHAnsi"/>
          <w:szCs w:val="18"/>
        </w:rPr>
        <w:t>in presence of</w:t>
      </w:r>
      <w:r w:rsidR="00C34294">
        <w:rPr>
          <w:rFonts w:asciiTheme="majorHAnsi" w:hAnsiTheme="majorHAnsi"/>
          <w:szCs w:val="18"/>
        </w:rPr>
        <w:t xml:space="preserve"> an</w:t>
      </w:r>
      <w:r w:rsidR="00D07917">
        <w:rPr>
          <w:rFonts w:asciiTheme="majorHAnsi" w:hAnsiTheme="majorHAnsi"/>
          <w:szCs w:val="18"/>
        </w:rPr>
        <w:t xml:space="preserve"> excess of anions such as </w:t>
      </w:r>
      <w:r w:rsidR="002410DF">
        <w:rPr>
          <w:rFonts w:asciiTheme="majorHAnsi" w:hAnsiTheme="majorHAnsi"/>
          <w:szCs w:val="18"/>
        </w:rPr>
        <w:t>acetate</w:t>
      </w:r>
      <w:r w:rsidR="00D07917">
        <w:rPr>
          <w:rFonts w:asciiTheme="majorHAnsi" w:hAnsiTheme="majorHAnsi"/>
          <w:szCs w:val="18"/>
        </w:rPr>
        <w:t xml:space="preserve">, </w:t>
      </w:r>
      <w:r w:rsidR="002410DF">
        <w:rPr>
          <w:lang w:val="en-GB"/>
        </w:rPr>
        <w:t>chloride</w:t>
      </w:r>
      <w:r w:rsidR="00D07917">
        <w:rPr>
          <w:rFonts w:asciiTheme="majorHAnsi" w:hAnsiTheme="majorHAnsi"/>
          <w:szCs w:val="18"/>
        </w:rPr>
        <w:t xml:space="preserve">, </w:t>
      </w:r>
      <w:r w:rsidR="002410DF">
        <w:rPr>
          <w:rFonts w:asciiTheme="majorHAnsi" w:hAnsiTheme="majorHAnsi"/>
          <w:szCs w:val="18"/>
        </w:rPr>
        <w:t>bicarbonate</w:t>
      </w:r>
      <w:r w:rsidR="00D07917">
        <w:rPr>
          <w:rFonts w:asciiTheme="majorHAnsi" w:hAnsiTheme="majorHAnsi"/>
          <w:szCs w:val="18"/>
        </w:rPr>
        <w:t xml:space="preserve"> and </w:t>
      </w:r>
      <w:r w:rsidR="002410DF">
        <w:rPr>
          <w:rFonts w:asciiTheme="majorHAnsi" w:hAnsiTheme="majorHAnsi"/>
          <w:szCs w:val="18"/>
        </w:rPr>
        <w:t>nitrate</w:t>
      </w:r>
      <w:r w:rsidR="00D07917">
        <w:rPr>
          <w:rFonts w:asciiTheme="majorHAnsi" w:hAnsiTheme="majorHAnsi"/>
          <w:szCs w:val="18"/>
        </w:rPr>
        <w:t xml:space="preserve"> were carried out with the aim </w:t>
      </w:r>
      <w:r w:rsidR="009303D4">
        <w:rPr>
          <w:rFonts w:asciiTheme="majorHAnsi" w:hAnsiTheme="majorHAnsi"/>
          <w:szCs w:val="18"/>
        </w:rPr>
        <w:t>of</w:t>
      </w:r>
      <w:r w:rsidR="00D07917">
        <w:rPr>
          <w:rFonts w:asciiTheme="majorHAnsi" w:hAnsiTheme="majorHAnsi"/>
          <w:szCs w:val="18"/>
        </w:rPr>
        <w:t xml:space="preserve"> investigat</w:t>
      </w:r>
      <w:r w:rsidR="009303D4">
        <w:rPr>
          <w:rFonts w:asciiTheme="majorHAnsi" w:hAnsiTheme="majorHAnsi"/>
          <w:szCs w:val="18"/>
        </w:rPr>
        <w:t>ing</w:t>
      </w:r>
      <w:r w:rsidR="00D07917">
        <w:rPr>
          <w:rFonts w:asciiTheme="majorHAnsi" w:hAnsiTheme="majorHAnsi"/>
          <w:szCs w:val="18"/>
        </w:rPr>
        <w:t xml:space="preserve"> the anion-binding </w:t>
      </w:r>
      <w:r w:rsidR="00187F49">
        <w:rPr>
          <w:rFonts w:asciiTheme="majorHAnsi" w:hAnsiTheme="majorHAnsi"/>
          <w:szCs w:val="18"/>
        </w:rPr>
        <w:t>properties</w:t>
      </w:r>
      <w:r w:rsidR="009303D4">
        <w:rPr>
          <w:rFonts w:asciiTheme="majorHAnsi" w:hAnsiTheme="majorHAnsi"/>
          <w:szCs w:val="18"/>
        </w:rPr>
        <w:t xml:space="preserve"> of the receptors</w:t>
      </w:r>
      <w:r w:rsidR="00D07917">
        <w:rPr>
          <w:rFonts w:asciiTheme="majorHAnsi" w:hAnsiTheme="majorHAnsi"/>
          <w:szCs w:val="18"/>
        </w:rPr>
        <w:t xml:space="preserve"> in</w:t>
      </w:r>
      <w:r w:rsidR="009303D4">
        <w:rPr>
          <w:rFonts w:asciiTheme="majorHAnsi" w:hAnsiTheme="majorHAnsi"/>
          <w:szCs w:val="18"/>
        </w:rPr>
        <w:t xml:space="preserve"> the</w:t>
      </w:r>
      <w:r w:rsidR="00D07917">
        <w:rPr>
          <w:rFonts w:asciiTheme="majorHAnsi" w:hAnsiTheme="majorHAnsi"/>
          <w:szCs w:val="18"/>
        </w:rPr>
        <w:t xml:space="preserve"> solid state. In order to be consistent with solution studies, all the crystallization experiments were </w:t>
      </w:r>
      <w:r w:rsidR="009B7D76">
        <w:rPr>
          <w:rFonts w:asciiTheme="majorHAnsi" w:hAnsiTheme="majorHAnsi"/>
          <w:szCs w:val="18"/>
        </w:rPr>
        <w:t>conducted</w:t>
      </w:r>
      <w:r w:rsidR="00D07917">
        <w:rPr>
          <w:rFonts w:asciiTheme="majorHAnsi" w:hAnsiTheme="majorHAnsi"/>
          <w:szCs w:val="18"/>
        </w:rPr>
        <w:t xml:space="preserve"> in DMSO. However,</w:t>
      </w:r>
      <w:r w:rsidR="0092303A">
        <w:rPr>
          <w:rFonts w:asciiTheme="majorHAnsi" w:hAnsiTheme="majorHAnsi"/>
          <w:szCs w:val="18"/>
        </w:rPr>
        <w:t xml:space="preserve"> with the aim</w:t>
      </w:r>
      <w:r w:rsidR="00D07917">
        <w:rPr>
          <w:rFonts w:asciiTheme="majorHAnsi" w:hAnsiTheme="majorHAnsi"/>
          <w:szCs w:val="18"/>
        </w:rPr>
        <w:t xml:space="preserve"> </w:t>
      </w:r>
      <w:r w:rsidR="00757A2A">
        <w:rPr>
          <w:rFonts w:asciiTheme="majorHAnsi" w:hAnsiTheme="majorHAnsi"/>
          <w:szCs w:val="18"/>
        </w:rPr>
        <w:t>of</w:t>
      </w:r>
      <w:r w:rsidR="00D07917">
        <w:rPr>
          <w:rFonts w:asciiTheme="majorHAnsi" w:hAnsiTheme="majorHAnsi"/>
          <w:szCs w:val="18"/>
        </w:rPr>
        <w:t xml:space="preserve"> investigat</w:t>
      </w:r>
      <w:r w:rsidR="00757A2A">
        <w:rPr>
          <w:rFonts w:asciiTheme="majorHAnsi" w:hAnsiTheme="majorHAnsi"/>
          <w:szCs w:val="18"/>
        </w:rPr>
        <w:t>ing</w:t>
      </w:r>
      <w:r w:rsidR="00D07917">
        <w:rPr>
          <w:rFonts w:asciiTheme="majorHAnsi" w:hAnsiTheme="majorHAnsi"/>
          <w:szCs w:val="18"/>
        </w:rPr>
        <w:t xml:space="preserve"> the possible influence of less polar solvents in the an</w:t>
      </w:r>
      <w:r w:rsidR="0092303A">
        <w:rPr>
          <w:rFonts w:asciiTheme="majorHAnsi" w:hAnsiTheme="majorHAnsi"/>
          <w:szCs w:val="18"/>
        </w:rPr>
        <w:t>ion-binding process, other solvents (</w:t>
      </w:r>
      <w:proofErr w:type="spellStart"/>
      <w:r w:rsidR="0092303A">
        <w:rPr>
          <w:rFonts w:asciiTheme="majorHAnsi" w:hAnsiTheme="majorHAnsi"/>
          <w:szCs w:val="18"/>
        </w:rPr>
        <w:t>AcOEt</w:t>
      </w:r>
      <w:proofErr w:type="spellEnd"/>
      <w:r w:rsidR="0092303A">
        <w:rPr>
          <w:rFonts w:asciiTheme="majorHAnsi" w:hAnsiTheme="majorHAnsi"/>
          <w:szCs w:val="18"/>
        </w:rPr>
        <w:t xml:space="preserve">, </w:t>
      </w:r>
      <w:proofErr w:type="spellStart"/>
      <w:r w:rsidR="0092303A">
        <w:rPr>
          <w:rFonts w:asciiTheme="majorHAnsi" w:hAnsiTheme="majorHAnsi"/>
          <w:szCs w:val="18"/>
        </w:rPr>
        <w:t>MeOH</w:t>
      </w:r>
      <w:proofErr w:type="spellEnd"/>
      <w:r w:rsidR="0092303A">
        <w:rPr>
          <w:rFonts w:asciiTheme="majorHAnsi" w:hAnsiTheme="majorHAnsi"/>
          <w:szCs w:val="18"/>
        </w:rPr>
        <w:t xml:space="preserve">, </w:t>
      </w:r>
      <w:proofErr w:type="spellStart"/>
      <w:r w:rsidR="0092303A">
        <w:rPr>
          <w:rFonts w:asciiTheme="majorHAnsi" w:hAnsiTheme="majorHAnsi"/>
          <w:szCs w:val="18"/>
        </w:rPr>
        <w:t>EtOH</w:t>
      </w:r>
      <w:proofErr w:type="spellEnd"/>
      <w:r w:rsidR="0092303A">
        <w:rPr>
          <w:rFonts w:asciiTheme="majorHAnsi" w:hAnsiTheme="majorHAnsi"/>
          <w:szCs w:val="18"/>
        </w:rPr>
        <w:t>, THF, MeNO</w:t>
      </w:r>
      <w:r w:rsidR="0092303A">
        <w:rPr>
          <w:rFonts w:asciiTheme="majorHAnsi" w:hAnsiTheme="majorHAnsi"/>
          <w:szCs w:val="18"/>
          <w:vertAlign w:val="subscript"/>
        </w:rPr>
        <w:t>2</w:t>
      </w:r>
      <w:r w:rsidR="0092303A">
        <w:rPr>
          <w:rFonts w:asciiTheme="majorHAnsi" w:hAnsiTheme="majorHAnsi"/>
          <w:szCs w:val="18"/>
        </w:rPr>
        <w:t xml:space="preserve">, </w:t>
      </w:r>
      <w:proofErr w:type="spellStart"/>
      <w:r w:rsidR="0092303A">
        <w:rPr>
          <w:rFonts w:asciiTheme="majorHAnsi" w:hAnsiTheme="majorHAnsi"/>
          <w:szCs w:val="18"/>
        </w:rPr>
        <w:t>MeCN</w:t>
      </w:r>
      <w:proofErr w:type="spellEnd"/>
      <w:r w:rsidR="0092303A">
        <w:rPr>
          <w:rFonts w:asciiTheme="majorHAnsi" w:hAnsiTheme="majorHAnsi"/>
          <w:szCs w:val="18"/>
        </w:rPr>
        <w:t>) and mixture of solvents (</w:t>
      </w:r>
      <w:proofErr w:type="spellStart"/>
      <w:r w:rsidR="0092303A">
        <w:rPr>
          <w:rFonts w:asciiTheme="majorHAnsi" w:hAnsiTheme="majorHAnsi"/>
          <w:szCs w:val="18"/>
        </w:rPr>
        <w:t>MeOH</w:t>
      </w:r>
      <w:proofErr w:type="spellEnd"/>
      <w:r w:rsidR="0092303A">
        <w:rPr>
          <w:rFonts w:asciiTheme="majorHAnsi" w:hAnsiTheme="majorHAnsi"/>
          <w:szCs w:val="18"/>
        </w:rPr>
        <w:t>/MeNO</w:t>
      </w:r>
      <w:r w:rsidR="0092303A">
        <w:rPr>
          <w:rFonts w:asciiTheme="majorHAnsi" w:hAnsiTheme="majorHAnsi"/>
          <w:szCs w:val="18"/>
          <w:vertAlign w:val="subscript"/>
        </w:rPr>
        <w:t>2</w:t>
      </w:r>
      <w:r w:rsidR="00757A2A">
        <w:rPr>
          <w:rFonts w:asciiTheme="majorHAnsi" w:hAnsiTheme="majorHAnsi"/>
          <w:szCs w:val="18"/>
        </w:rPr>
        <w:t xml:space="preserve"> and THF/DMF) were </w:t>
      </w:r>
      <w:r w:rsidR="001751A6">
        <w:rPr>
          <w:rFonts w:asciiTheme="majorHAnsi" w:hAnsiTheme="majorHAnsi"/>
          <w:szCs w:val="18"/>
        </w:rPr>
        <w:t xml:space="preserve">also </w:t>
      </w:r>
      <w:r w:rsidR="00757A2A">
        <w:rPr>
          <w:rFonts w:asciiTheme="majorHAnsi" w:hAnsiTheme="majorHAnsi"/>
          <w:szCs w:val="18"/>
        </w:rPr>
        <w:t>employ</w:t>
      </w:r>
      <w:r w:rsidR="0092303A">
        <w:rPr>
          <w:rFonts w:asciiTheme="majorHAnsi" w:hAnsiTheme="majorHAnsi"/>
          <w:szCs w:val="18"/>
        </w:rPr>
        <w:t>ed. Details of the crystallization experiments are reported in ESI (Table S1).</w:t>
      </w:r>
    </w:p>
    <w:p w14:paraId="3D98B1AA" w14:textId="77777777" w:rsidR="00997E58" w:rsidRDefault="00757A2A" w:rsidP="00814C3D">
      <w:pPr>
        <w:pStyle w:val="08ArticleText"/>
        <w:rPr>
          <w:rFonts w:asciiTheme="majorHAnsi" w:hAnsiTheme="majorHAnsi"/>
          <w:szCs w:val="18"/>
        </w:rPr>
      </w:pPr>
      <w:r>
        <w:rPr>
          <w:rFonts w:asciiTheme="majorHAnsi" w:hAnsiTheme="majorHAnsi"/>
          <w:szCs w:val="18"/>
        </w:rPr>
        <w:tab/>
      </w:r>
      <w:r w:rsidR="00C34294">
        <w:rPr>
          <w:rFonts w:asciiTheme="majorHAnsi" w:hAnsiTheme="majorHAnsi"/>
          <w:szCs w:val="18"/>
        </w:rPr>
        <w:t xml:space="preserve">As </w:t>
      </w:r>
      <w:r w:rsidR="000A645E">
        <w:rPr>
          <w:rFonts w:asciiTheme="majorHAnsi" w:hAnsiTheme="majorHAnsi"/>
          <w:szCs w:val="18"/>
        </w:rPr>
        <w:t>shown</w:t>
      </w:r>
      <w:r w:rsidR="00C34294">
        <w:rPr>
          <w:rFonts w:asciiTheme="majorHAnsi" w:hAnsiTheme="majorHAnsi"/>
          <w:szCs w:val="18"/>
        </w:rPr>
        <w:t xml:space="preserve"> in Table S1 (see ESI) only a </w:t>
      </w:r>
      <w:r w:rsidR="00AA0D48">
        <w:rPr>
          <w:rFonts w:asciiTheme="majorHAnsi" w:hAnsiTheme="majorHAnsi"/>
          <w:szCs w:val="18"/>
        </w:rPr>
        <w:t>limited</w:t>
      </w:r>
      <w:r w:rsidR="00C34294">
        <w:rPr>
          <w:rFonts w:asciiTheme="majorHAnsi" w:hAnsiTheme="majorHAnsi"/>
          <w:szCs w:val="18"/>
        </w:rPr>
        <w:t xml:space="preserve"> number of crystallizations</w:t>
      </w:r>
      <w:r w:rsidR="000A645E">
        <w:rPr>
          <w:rFonts w:asciiTheme="majorHAnsi" w:hAnsiTheme="majorHAnsi"/>
          <w:szCs w:val="18"/>
        </w:rPr>
        <w:t xml:space="preserve"> were successful in</w:t>
      </w:r>
      <w:r w:rsidR="00C34294">
        <w:rPr>
          <w:rFonts w:asciiTheme="majorHAnsi" w:hAnsiTheme="majorHAnsi"/>
          <w:szCs w:val="18"/>
        </w:rPr>
        <w:t xml:space="preserve"> produc</w:t>
      </w:r>
      <w:r w:rsidR="000A645E">
        <w:rPr>
          <w:rFonts w:asciiTheme="majorHAnsi" w:hAnsiTheme="majorHAnsi"/>
          <w:szCs w:val="18"/>
        </w:rPr>
        <w:t>ing</w:t>
      </w:r>
      <w:r w:rsidR="00AA0D48">
        <w:rPr>
          <w:rFonts w:asciiTheme="majorHAnsi" w:hAnsiTheme="majorHAnsi"/>
          <w:szCs w:val="18"/>
        </w:rPr>
        <w:t xml:space="preserve"> single crystals.</w:t>
      </w:r>
      <w:r w:rsidR="00C34294">
        <w:rPr>
          <w:rFonts w:asciiTheme="majorHAnsi" w:hAnsiTheme="majorHAnsi"/>
          <w:szCs w:val="18"/>
        </w:rPr>
        <w:t xml:space="preserve"> In particular</w:t>
      </w:r>
      <w:r w:rsidR="002410DF">
        <w:rPr>
          <w:rFonts w:asciiTheme="majorHAnsi" w:hAnsiTheme="majorHAnsi"/>
          <w:szCs w:val="18"/>
        </w:rPr>
        <w:t>,</w:t>
      </w:r>
      <w:r w:rsidR="00C34294">
        <w:rPr>
          <w:rFonts w:asciiTheme="majorHAnsi" w:hAnsiTheme="majorHAnsi"/>
          <w:szCs w:val="18"/>
        </w:rPr>
        <w:t xml:space="preserve"> for a total of </w:t>
      </w:r>
      <w:r w:rsidR="00E64254">
        <w:rPr>
          <w:rFonts w:asciiTheme="majorHAnsi" w:hAnsiTheme="majorHAnsi"/>
          <w:szCs w:val="18"/>
        </w:rPr>
        <w:t xml:space="preserve">sixty-six crystallization experiments, only seven </w:t>
      </w:r>
      <w:r w:rsidR="00AA0D48">
        <w:rPr>
          <w:rFonts w:asciiTheme="majorHAnsi" w:hAnsiTheme="majorHAnsi"/>
          <w:szCs w:val="18"/>
        </w:rPr>
        <w:t>gave samples suitable for X-ray investigation.</w:t>
      </w:r>
      <w:r w:rsidR="00E64254">
        <w:rPr>
          <w:rFonts w:asciiTheme="majorHAnsi" w:hAnsiTheme="majorHAnsi"/>
          <w:szCs w:val="18"/>
        </w:rPr>
        <w:t xml:space="preserve"> Within these, three gave the crystal structure of the simple </w:t>
      </w:r>
      <w:proofErr w:type="spellStart"/>
      <w:r w:rsidR="002410DF">
        <w:rPr>
          <w:rFonts w:asciiTheme="majorHAnsi" w:hAnsiTheme="majorHAnsi"/>
          <w:szCs w:val="18"/>
        </w:rPr>
        <w:t>tetrabutylammonium</w:t>
      </w:r>
      <w:proofErr w:type="spellEnd"/>
      <w:r w:rsidR="00E64254">
        <w:rPr>
          <w:rFonts w:asciiTheme="majorHAnsi" w:hAnsiTheme="majorHAnsi"/>
          <w:szCs w:val="18"/>
        </w:rPr>
        <w:t xml:space="preserve"> salt and the remaining four </w:t>
      </w:r>
      <w:r w:rsidR="008C3463">
        <w:rPr>
          <w:rFonts w:asciiTheme="majorHAnsi" w:hAnsiTheme="majorHAnsi"/>
          <w:szCs w:val="18"/>
        </w:rPr>
        <w:t xml:space="preserve">resulted in crystal structures </w:t>
      </w:r>
      <w:r w:rsidR="00AA0D48" w:rsidRPr="00C50384">
        <w:rPr>
          <w:rFonts w:asciiTheme="majorHAnsi" w:hAnsiTheme="majorHAnsi"/>
          <w:szCs w:val="18"/>
        </w:rPr>
        <w:t>[</w:t>
      </w:r>
      <w:r w:rsidR="008C3463" w:rsidRPr="008C3463">
        <w:rPr>
          <w:rFonts w:asciiTheme="majorHAnsi" w:hAnsiTheme="majorHAnsi"/>
          <w:b/>
          <w:szCs w:val="18"/>
        </w:rPr>
        <w:t>L</w:t>
      </w:r>
      <w:r w:rsidR="008C3463" w:rsidRPr="008C3463">
        <w:rPr>
          <w:rFonts w:asciiTheme="majorHAnsi" w:hAnsiTheme="majorHAnsi"/>
          <w:b/>
          <w:szCs w:val="18"/>
          <w:vertAlign w:val="superscript"/>
        </w:rPr>
        <w:t>4</w:t>
      </w:r>
      <w:r w:rsidR="00AA0D48" w:rsidRPr="00C50384">
        <w:rPr>
          <w:rFonts w:asciiTheme="majorHAnsi" w:hAnsiTheme="majorHAnsi"/>
          <w:szCs w:val="18"/>
        </w:rPr>
        <w:t>(Cl</w:t>
      </w:r>
      <w:r w:rsidR="00AA0D48" w:rsidRPr="00C50384">
        <w:rPr>
          <w:rFonts w:asciiTheme="majorHAnsi" w:hAnsiTheme="majorHAnsi"/>
          <w:szCs w:val="18"/>
          <w:vertAlign w:val="superscript"/>
        </w:rPr>
        <w:t>-</w:t>
      </w:r>
      <w:r w:rsidR="00AA0D48" w:rsidRPr="00C50384">
        <w:rPr>
          <w:rFonts w:asciiTheme="majorHAnsi" w:hAnsiTheme="majorHAnsi"/>
          <w:szCs w:val="18"/>
        </w:rPr>
        <w:t>)</w:t>
      </w:r>
      <w:r w:rsidR="00AA0D48" w:rsidRPr="00C50384">
        <w:rPr>
          <w:rFonts w:asciiTheme="majorHAnsi" w:hAnsiTheme="majorHAnsi"/>
          <w:szCs w:val="18"/>
          <w:vertAlign w:val="subscript"/>
        </w:rPr>
        <w:t>2</w:t>
      </w:r>
      <w:r w:rsidR="00AA0D48" w:rsidRPr="00C50384">
        <w:rPr>
          <w:rFonts w:asciiTheme="majorHAnsi" w:hAnsiTheme="majorHAnsi"/>
          <w:szCs w:val="18"/>
        </w:rPr>
        <w:t>](TBA</w:t>
      </w:r>
      <w:r w:rsidR="00AA0D48" w:rsidRPr="00C50384">
        <w:rPr>
          <w:rFonts w:asciiTheme="majorHAnsi" w:hAnsiTheme="majorHAnsi"/>
          <w:szCs w:val="18"/>
          <w:vertAlign w:val="superscript"/>
        </w:rPr>
        <w:t>+</w:t>
      </w:r>
      <w:r w:rsidR="00AA0D48" w:rsidRPr="00C50384">
        <w:rPr>
          <w:rFonts w:asciiTheme="majorHAnsi" w:hAnsiTheme="majorHAnsi"/>
          <w:szCs w:val="18"/>
        </w:rPr>
        <w:t>)</w:t>
      </w:r>
      <w:r w:rsidR="00AA0D48" w:rsidRPr="00C50384">
        <w:rPr>
          <w:rFonts w:asciiTheme="majorHAnsi" w:hAnsiTheme="majorHAnsi"/>
          <w:szCs w:val="18"/>
          <w:vertAlign w:val="subscript"/>
        </w:rPr>
        <w:t>2</w:t>
      </w:r>
      <w:r w:rsidR="008C3463" w:rsidRPr="00C50384">
        <w:rPr>
          <w:rFonts w:asciiTheme="majorHAnsi" w:hAnsiTheme="majorHAnsi"/>
          <w:b/>
          <w:szCs w:val="18"/>
        </w:rPr>
        <w:t>a</w:t>
      </w:r>
      <w:r w:rsidR="008C3463" w:rsidRPr="00C50384">
        <w:rPr>
          <w:rFonts w:asciiTheme="majorHAnsi" w:hAnsiTheme="majorHAnsi"/>
          <w:szCs w:val="18"/>
        </w:rPr>
        <w:t>,</w:t>
      </w:r>
      <w:r w:rsidR="008C3463">
        <w:rPr>
          <w:rFonts w:asciiTheme="majorHAnsi" w:hAnsiTheme="majorHAnsi"/>
          <w:szCs w:val="18"/>
        </w:rPr>
        <w:t xml:space="preserve"> </w:t>
      </w:r>
      <w:r w:rsidR="00AA0D48" w:rsidRPr="00C50384">
        <w:rPr>
          <w:rFonts w:asciiTheme="majorHAnsi" w:hAnsiTheme="majorHAnsi"/>
          <w:szCs w:val="18"/>
        </w:rPr>
        <w:t>[</w:t>
      </w:r>
      <w:r w:rsidR="00AA0D48" w:rsidRPr="008C3463">
        <w:rPr>
          <w:rFonts w:asciiTheme="majorHAnsi" w:hAnsiTheme="majorHAnsi"/>
          <w:b/>
          <w:szCs w:val="18"/>
        </w:rPr>
        <w:t>L</w:t>
      </w:r>
      <w:r w:rsidR="00AA0D48" w:rsidRPr="008C3463">
        <w:rPr>
          <w:rFonts w:asciiTheme="majorHAnsi" w:hAnsiTheme="majorHAnsi"/>
          <w:b/>
          <w:szCs w:val="18"/>
          <w:vertAlign w:val="superscript"/>
        </w:rPr>
        <w:t>4</w:t>
      </w:r>
      <w:r w:rsidR="00AA0D48">
        <w:rPr>
          <w:rFonts w:asciiTheme="majorHAnsi" w:hAnsiTheme="majorHAnsi"/>
          <w:b/>
          <w:szCs w:val="18"/>
        </w:rPr>
        <w:t>(</w:t>
      </w:r>
      <w:r w:rsidR="00AA0D48" w:rsidRPr="00C50384">
        <w:rPr>
          <w:rFonts w:asciiTheme="majorHAnsi" w:hAnsiTheme="majorHAnsi"/>
          <w:szCs w:val="18"/>
        </w:rPr>
        <w:t>Cl</w:t>
      </w:r>
      <w:r w:rsidR="00AA0D48" w:rsidRPr="00C50384">
        <w:rPr>
          <w:rFonts w:asciiTheme="majorHAnsi" w:hAnsiTheme="majorHAnsi"/>
          <w:szCs w:val="18"/>
          <w:vertAlign w:val="superscript"/>
        </w:rPr>
        <w:t>-</w:t>
      </w:r>
      <w:r w:rsidR="00AA0D48" w:rsidRPr="00C50384">
        <w:rPr>
          <w:rFonts w:asciiTheme="majorHAnsi" w:hAnsiTheme="majorHAnsi"/>
          <w:szCs w:val="18"/>
        </w:rPr>
        <w:t>)</w:t>
      </w:r>
      <w:r w:rsidR="00AA0D48" w:rsidRPr="00C50384">
        <w:rPr>
          <w:rFonts w:asciiTheme="majorHAnsi" w:hAnsiTheme="majorHAnsi"/>
          <w:szCs w:val="18"/>
          <w:vertAlign w:val="subscript"/>
        </w:rPr>
        <w:t>2</w:t>
      </w:r>
      <w:r w:rsidR="00AA0D48" w:rsidRPr="00C50384">
        <w:rPr>
          <w:rFonts w:asciiTheme="majorHAnsi" w:hAnsiTheme="majorHAnsi"/>
          <w:szCs w:val="18"/>
        </w:rPr>
        <w:t>](TBA</w:t>
      </w:r>
      <w:r w:rsidR="00AA0D48" w:rsidRPr="00C50384">
        <w:rPr>
          <w:rFonts w:asciiTheme="majorHAnsi" w:hAnsiTheme="majorHAnsi"/>
          <w:szCs w:val="18"/>
          <w:vertAlign w:val="superscript"/>
        </w:rPr>
        <w:t>+</w:t>
      </w:r>
      <w:r w:rsidR="00AA0D48" w:rsidRPr="00C50384">
        <w:rPr>
          <w:rFonts w:asciiTheme="majorHAnsi" w:hAnsiTheme="majorHAnsi"/>
          <w:szCs w:val="18"/>
        </w:rPr>
        <w:t>)</w:t>
      </w:r>
      <w:r w:rsidR="00AA0D48" w:rsidRPr="00C50384">
        <w:rPr>
          <w:rFonts w:asciiTheme="majorHAnsi" w:hAnsiTheme="majorHAnsi"/>
          <w:szCs w:val="18"/>
          <w:vertAlign w:val="subscript"/>
        </w:rPr>
        <w:t>2</w:t>
      </w:r>
      <w:r w:rsidR="00AA0D48" w:rsidRPr="00C50384">
        <w:rPr>
          <w:rFonts w:asciiTheme="majorHAnsi" w:hAnsiTheme="majorHAnsi"/>
          <w:b/>
          <w:szCs w:val="18"/>
        </w:rPr>
        <w:t>b</w:t>
      </w:r>
      <w:r w:rsidR="008C3463" w:rsidRPr="00C50384">
        <w:rPr>
          <w:rFonts w:asciiTheme="majorHAnsi" w:hAnsiTheme="majorHAnsi"/>
          <w:szCs w:val="18"/>
        </w:rPr>
        <w:t xml:space="preserve"> </w:t>
      </w:r>
      <w:r w:rsidR="00E64254">
        <w:rPr>
          <w:rFonts w:asciiTheme="majorHAnsi" w:hAnsiTheme="majorHAnsi"/>
          <w:szCs w:val="18"/>
        </w:rPr>
        <w:t>(</w:t>
      </w:r>
      <w:proofErr w:type="spellStart"/>
      <w:r w:rsidR="00A857C1">
        <w:rPr>
          <w:rFonts w:asciiTheme="majorHAnsi" w:hAnsiTheme="majorHAnsi"/>
          <w:szCs w:val="18"/>
        </w:rPr>
        <w:t>isostructures</w:t>
      </w:r>
      <w:proofErr w:type="spellEnd"/>
      <w:r w:rsidR="00A857C1">
        <w:rPr>
          <w:rFonts w:asciiTheme="majorHAnsi" w:hAnsiTheme="majorHAnsi"/>
          <w:szCs w:val="18"/>
        </w:rPr>
        <w:t xml:space="preserve"> </w:t>
      </w:r>
      <w:r w:rsidR="00E64254">
        <w:rPr>
          <w:rFonts w:asciiTheme="majorHAnsi" w:hAnsiTheme="majorHAnsi"/>
          <w:szCs w:val="18"/>
        </w:rPr>
        <w:t>obtained</w:t>
      </w:r>
      <w:r w:rsidR="008C3463">
        <w:rPr>
          <w:rFonts w:asciiTheme="majorHAnsi" w:hAnsiTheme="majorHAnsi"/>
          <w:szCs w:val="18"/>
        </w:rPr>
        <w:t xml:space="preserve"> from </w:t>
      </w:r>
      <w:proofErr w:type="spellStart"/>
      <w:r w:rsidR="008C3463" w:rsidRPr="008C3463">
        <w:rPr>
          <w:rFonts w:asciiTheme="majorHAnsi" w:hAnsiTheme="majorHAnsi"/>
          <w:szCs w:val="18"/>
          <w:lang w:val="en-GB"/>
        </w:rPr>
        <w:t>MeOH</w:t>
      </w:r>
      <w:proofErr w:type="spellEnd"/>
      <w:r w:rsidR="008C3463" w:rsidRPr="008C3463">
        <w:rPr>
          <w:rFonts w:asciiTheme="majorHAnsi" w:hAnsiTheme="majorHAnsi"/>
          <w:szCs w:val="18"/>
          <w:lang w:val="en-GB"/>
        </w:rPr>
        <w:t>/MeNO</w:t>
      </w:r>
      <w:r w:rsidR="008C3463" w:rsidRPr="008C3463">
        <w:rPr>
          <w:rFonts w:asciiTheme="majorHAnsi" w:hAnsiTheme="majorHAnsi"/>
          <w:szCs w:val="18"/>
          <w:vertAlign w:val="subscript"/>
          <w:lang w:val="en-GB"/>
        </w:rPr>
        <w:t>2</w:t>
      </w:r>
      <w:r w:rsidR="008C3463">
        <w:rPr>
          <w:rFonts w:asciiTheme="majorHAnsi" w:hAnsiTheme="majorHAnsi"/>
          <w:szCs w:val="18"/>
        </w:rPr>
        <w:t xml:space="preserve"> and </w:t>
      </w:r>
      <w:proofErr w:type="spellStart"/>
      <w:r w:rsidR="008C3463">
        <w:rPr>
          <w:rFonts w:asciiTheme="majorHAnsi" w:hAnsiTheme="majorHAnsi"/>
          <w:szCs w:val="18"/>
        </w:rPr>
        <w:t>MeCN</w:t>
      </w:r>
      <w:proofErr w:type="spellEnd"/>
      <w:r w:rsidR="008C3463">
        <w:rPr>
          <w:rFonts w:asciiTheme="majorHAnsi" w:hAnsiTheme="majorHAnsi"/>
          <w:szCs w:val="18"/>
        </w:rPr>
        <w:t xml:space="preserve"> respectively</w:t>
      </w:r>
      <w:r w:rsidR="00AA0D48">
        <w:rPr>
          <w:rFonts w:asciiTheme="majorHAnsi" w:hAnsiTheme="majorHAnsi"/>
          <w:szCs w:val="18"/>
        </w:rPr>
        <w:t>;</w:t>
      </w:r>
      <w:r w:rsidR="00F52A5F">
        <w:rPr>
          <w:rFonts w:asciiTheme="majorHAnsi" w:hAnsiTheme="majorHAnsi"/>
          <w:szCs w:val="18"/>
        </w:rPr>
        <w:t xml:space="preserve"> </w:t>
      </w:r>
      <w:r w:rsidR="00AA0D48">
        <w:rPr>
          <w:rFonts w:asciiTheme="majorHAnsi" w:hAnsiTheme="majorHAnsi"/>
          <w:szCs w:val="18"/>
        </w:rPr>
        <w:t>f</w:t>
      </w:r>
      <w:r w:rsidR="00F52A5F">
        <w:rPr>
          <w:rFonts w:asciiTheme="majorHAnsi" w:hAnsiTheme="majorHAnsi"/>
          <w:szCs w:val="18"/>
        </w:rPr>
        <w:t xml:space="preserve">or the structural description the code </w:t>
      </w:r>
      <w:r w:rsidR="00AA0D48" w:rsidRPr="00C50384">
        <w:rPr>
          <w:rFonts w:asciiTheme="majorHAnsi" w:hAnsiTheme="majorHAnsi"/>
          <w:szCs w:val="18"/>
        </w:rPr>
        <w:t>[</w:t>
      </w:r>
      <w:r w:rsidR="00AA0D48" w:rsidRPr="008C3463">
        <w:rPr>
          <w:rFonts w:asciiTheme="majorHAnsi" w:hAnsiTheme="majorHAnsi"/>
          <w:b/>
          <w:szCs w:val="18"/>
        </w:rPr>
        <w:t>L</w:t>
      </w:r>
      <w:r w:rsidR="00AA0D48" w:rsidRPr="008C3463">
        <w:rPr>
          <w:rFonts w:asciiTheme="majorHAnsi" w:hAnsiTheme="majorHAnsi"/>
          <w:b/>
          <w:szCs w:val="18"/>
          <w:vertAlign w:val="superscript"/>
        </w:rPr>
        <w:t>4</w:t>
      </w:r>
      <w:r w:rsidR="00AA0D48" w:rsidRPr="00C50384">
        <w:rPr>
          <w:rFonts w:asciiTheme="majorHAnsi" w:hAnsiTheme="majorHAnsi"/>
          <w:szCs w:val="18"/>
        </w:rPr>
        <w:t>(Cl</w:t>
      </w:r>
      <w:r w:rsidR="00AA0D48" w:rsidRPr="00C50384">
        <w:rPr>
          <w:rFonts w:asciiTheme="majorHAnsi" w:hAnsiTheme="majorHAnsi"/>
          <w:szCs w:val="18"/>
          <w:vertAlign w:val="superscript"/>
        </w:rPr>
        <w:t>-</w:t>
      </w:r>
      <w:r w:rsidR="00AA0D48" w:rsidRPr="00C50384">
        <w:rPr>
          <w:rFonts w:asciiTheme="majorHAnsi" w:hAnsiTheme="majorHAnsi"/>
          <w:szCs w:val="18"/>
        </w:rPr>
        <w:t>)</w:t>
      </w:r>
      <w:r w:rsidR="00AA0D48" w:rsidRPr="00C50384">
        <w:rPr>
          <w:rFonts w:asciiTheme="majorHAnsi" w:hAnsiTheme="majorHAnsi"/>
          <w:szCs w:val="18"/>
          <w:vertAlign w:val="subscript"/>
        </w:rPr>
        <w:t>2</w:t>
      </w:r>
      <w:r w:rsidR="00AA0D48" w:rsidRPr="00C50384">
        <w:rPr>
          <w:rFonts w:asciiTheme="majorHAnsi" w:hAnsiTheme="majorHAnsi"/>
          <w:szCs w:val="18"/>
        </w:rPr>
        <w:t>](TBA</w:t>
      </w:r>
      <w:r w:rsidR="00AA0D48" w:rsidRPr="00C50384">
        <w:rPr>
          <w:rFonts w:asciiTheme="majorHAnsi" w:hAnsiTheme="majorHAnsi"/>
          <w:szCs w:val="18"/>
          <w:vertAlign w:val="superscript"/>
        </w:rPr>
        <w:t>+</w:t>
      </w:r>
      <w:r w:rsidR="00AA0D48" w:rsidRPr="00C50384">
        <w:rPr>
          <w:rFonts w:asciiTheme="majorHAnsi" w:hAnsiTheme="majorHAnsi"/>
          <w:szCs w:val="18"/>
        </w:rPr>
        <w:t>)</w:t>
      </w:r>
      <w:r w:rsidR="00AA0D48" w:rsidRPr="00C50384">
        <w:rPr>
          <w:rFonts w:asciiTheme="majorHAnsi" w:hAnsiTheme="majorHAnsi"/>
          <w:szCs w:val="18"/>
          <w:vertAlign w:val="subscript"/>
        </w:rPr>
        <w:t>2</w:t>
      </w:r>
      <w:r w:rsidR="00F52A5F">
        <w:rPr>
          <w:rFonts w:asciiTheme="majorHAnsi" w:hAnsiTheme="majorHAnsi"/>
          <w:szCs w:val="18"/>
        </w:rPr>
        <w:t xml:space="preserve"> is used to identify both</w:t>
      </w:r>
      <w:r w:rsidR="008C3463">
        <w:rPr>
          <w:rFonts w:asciiTheme="majorHAnsi" w:hAnsiTheme="majorHAnsi"/>
          <w:szCs w:val="18"/>
        </w:rPr>
        <w:t>),</w:t>
      </w:r>
      <w:r w:rsidR="00E64254">
        <w:rPr>
          <w:rFonts w:asciiTheme="majorHAnsi" w:hAnsiTheme="majorHAnsi"/>
          <w:szCs w:val="18"/>
        </w:rPr>
        <w:t xml:space="preserve"> </w:t>
      </w:r>
      <w:r w:rsidR="00AA0D48" w:rsidRPr="00C50384">
        <w:rPr>
          <w:rFonts w:asciiTheme="majorHAnsi" w:hAnsiTheme="majorHAnsi"/>
          <w:szCs w:val="18"/>
        </w:rPr>
        <w:t>[</w:t>
      </w:r>
      <w:r w:rsidR="00AA0D48" w:rsidRPr="008C3463">
        <w:rPr>
          <w:rFonts w:asciiTheme="majorHAnsi" w:hAnsiTheme="majorHAnsi"/>
          <w:b/>
          <w:szCs w:val="18"/>
        </w:rPr>
        <w:t>L</w:t>
      </w:r>
      <w:r w:rsidR="00AA0D48">
        <w:rPr>
          <w:rFonts w:asciiTheme="majorHAnsi" w:hAnsiTheme="majorHAnsi"/>
          <w:b/>
          <w:szCs w:val="18"/>
          <w:vertAlign w:val="superscript"/>
        </w:rPr>
        <w:t>5</w:t>
      </w:r>
      <w:r w:rsidR="00AA0D48" w:rsidRPr="00C50384">
        <w:rPr>
          <w:rFonts w:asciiTheme="majorHAnsi" w:hAnsiTheme="majorHAnsi"/>
          <w:szCs w:val="18"/>
        </w:rPr>
        <w:t>(Cl</w:t>
      </w:r>
      <w:r w:rsidR="00AA0D48" w:rsidRPr="00C50384">
        <w:rPr>
          <w:rFonts w:asciiTheme="majorHAnsi" w:hAnsiTheme="majorHAnsi"/>
          <w:szCs w:val="18"/>
          <w:vertAlign w:val="superscript"/>
        </w:rPr>
        <w:t>-</w:t>
      </w:r>
      <w:r w:rsidR="00AA0D48" w:rsidRPr="00C50384">
        <w:rPr>
          <w:rFonts w:asciiTheme="majorHAnsi" w:hAnsiTheme="majorHAnsi"/>
          <w:szCs w:val="18"/>
        </w:rPr>
        <w:t>)](TBA</w:t>
      </w:r>
      <w:r w:rsidR="00AA0D48" w:rsidRPr="00C50384">
        <w:rPr>
          <w:rFonts w:asciiTheme="majorHAnsi" w:hAnsiTheme="majorHAnsi"/>
          <w:szCs w:val="18"/>
          <w:vertAlign w:val="superscript"/>
        </w:rPr>
        <w:t>+</w:t>
      </w:r>
      <w:r w:rsidR="00AA0D48" w:rsidRPr="00C50384">
        <w:rPr>
          <w:rFonts w:asciiTheme="majorHAnsi" w:hAnsiTheme="majorHAnsi"/>
          <w:szCs w:val="18"/>
        </w:rPr>
        <w:t>)</w:t>
      </w:r>
      <w:r w:rsidR="008C3463">
        <w:rPr>
          <w:rFonts w:asciiTheme="majorHAnsi" w:hAnsiTheme="majorHAnsi"/>
          <w:szCs w:val="18"/>
        </w:rPr>
        <w:t xml:space="preserve"> and</w:t>
      </w:r>
      <w:r w:rsidR="008C3463" w:rsidRPr="00C50384">
        <w:rPr>
          <w:rFonts w:asciiTheme="majorHAnsi" w:hAnsiTheme="majorHAnsi"/>
          <w:szCs w:val="18"/>
        </w:rPr>
        <w:t xml:space="preserve"> </w:t>
      </w:r>
      <w:r w:rsidR="00AA0D48" w:rsidRPr="00C50384">
        <w:rPr>
          <w:rFonts w:asciiTheme="majorHAnsi" w:hAnsiTheme="majorHAnsi"/>
          <w:szCs w:val="18"/>
        </w:rPr>
        <w:t>[</w:t>
      </w:r>
      <w:r w:rsidR="00AA0D48" w:rsidRPr="008C3463">
        <w:rPr>
          <w:rFonts w:asciiTheme="majorHAnsi" w:hAnsiTheme="majorHAnsi"/>
          <w:b/>
          <w:szCs w:val="18"/>
        </w:rPr>
        <w:t>L</w:t>
      </w:r>
      <w:r w:rsidR="00AA0D48">
        <w:rPr>
          <w:rFonts w:asciiTheme="majorHAnsi" w:hAnsiTheme="majorHAnsi"/>
          <w:b/>
          <w:szCs w:val="18"/>
          <w:vertAlign w:val="superscript"/>
        </w:rPr>
        <w:t>5</w:t>
      </w:r>
      <w:r w:rsidR="00AA0D48" w:rsidRPr="00C50384">
        <w:rPr>
          <w:rFonts w:asciiTheme="majorHAnsi" w:hAnsiTheme="majorHAnsi"/>
          <w:szCs w:val="18"/>
        </w:rPr>
        <w:t>(</w:t>
      </w:r>
      <w:proofErr w:type="spellStart"/>
      <w:r w:rsidR="00AA0D48" w:rsidRPr="00C50384">
        <w:rPr>
          <w:rFonts w:asciiTheme="majorHAnsi" w:hAnsiTheme="majorHAnsi"/>
          <w:szCs w:val="18"/>
        </w:rPr>
        <w:t>AcO</w:t>
      </w:r>
      <w:proofErr w:type="spellEnd"/>
      <w:r w:rsidR="00AA0D48" w:rsidRPr="00C50384">
        <w:rPr>
          <w:rFonts w:asciiTheme="majorHAnsi" w:hAnsiTheme="majorHAnsi"/>
          <w:szCs w:val="18"/>
          <w:vertAlign w:val="superscript"/>
        </w:rPr>
        <w:t>-</w:t>
      </w:r>
      <w:r w:rsidR="00AA0D48" w:rsidRPr="00C50384">
        <w:rPr>
          <w:rFonts w:asciiTheme="majorHAnsi" w:hAnsiTheme="majorHAnsi"/>
          <w:szCs w:val="18"/>
        </w:rPr>
        <w:t>)](TBA</w:t>
      </w:r>
      <w:r w:rsidR="00AA0D48" w:rsidRPr="00C50384">
        <w:rPr>
          <w:rFonts w:asciiTheme="majorHAnsi" w:hAnsiTheme="majorHAnsi"/>
          <w:szCs w:val="18"/>
          <w:vertAlign w:val="superscript"/>
        </w:rPr>
        <w:t>+</w:t>
      </w:r>
      <w:r w:rsidR="00AA0D48" w:rsidRPr="00C50384">
        <w:rPr>
          <w:rFonts w:asciiTheme="majorHAnsi" w:hAnsiTheme="majorHAnsi"/>
          <w:szCs w:val="18"/>
        </w:rPr>
        <w:t>)</w:t>
      </w:r>
      <w:r w:rsidR="009E2FBE">
        <w:rPr>
          <w:rFonts w:asciiTheme="majorHAnsi" w:hAnsiTheme="majorHAnsi"/>
          <w:szCs w:val="18"/>
        </w:rPr>
        <w:t xml:space="preserve"> </w:t>
      </w:r>
      <w:r w:rsidR="008C3463">
        <w:rPr>
          <w:rFonts w:asciiTheme="majorHAnsi" w:hAnsiTheme="majorHAnsi"/>
          <w:szCs w:val="18"/>
        </w:rPr>
        <w:t xml:space="preserve">(both obtained from DMSO). </w:t>
      </w:r>
    </w:p>
    <w:p w14:paraId="25E49044" w14:textId="696D21A9" w:rsidR="00326267" w:rsidRPr="00326267" w:rsidRDefault="002410DF" w:rsidP="00814C3D">
      <w:pPr>
        <w:pStyle w:val="08ArticleText"/>
        <w:rPr>
          <w:rFonts w:asciiTheme="majorHAnsi" w:hAnsiTheme="majorHAnsi"/>
          <w:szCs w:val="18"/>
        </w:rPr>
      </w:pPr>
      <w:r>
        <w:rPr>
          <w:rFonts w:asciiTheme="majorHAnsi" w:hAnsiTheme="majorHAnsi"/>
          <w:szCs w:val="18"/>
        </w:rPr>
        <w:tab/>
      </w:r>
      <w:r w:rsidR="008C3463">
        <w:rPr>
          <w:rFonts w:asciiTheme="majorHAnsi" w:hAnsiTheme="majorHAnsi"/>
          <w:szCs w:val="18"/>
        </w:rPr>
        <w:t>In general</w:t>
      </w:r>
      <w:r>
        <w:rPr>
          <w:rFonts w:asciiTheme="majorHAnsi" w:hAnsiTheme="majorHAnsi"/>
          <w:szCs w:val="18"/>
        </w:rPr>
        <w:t>,</w:t>
      </w:r>
      <w:r w:rsidR="008C3463">
        <w:rPr>
          <w:rFonts w:asciiTheme="majorHAnsi" w:hAnsiTheme="majorHAnsi"/>
          <w:szCs w:val="18"/>
        </w:rPr>
        <w:t xml:space="preserve"> t</w:t>
      </w:r>
      <w:r w:rsidR="00C34294">
        <w:rPr>
          <w:rFonts w:asciiTheme="majorHAnsi" w:hAnsiTheme="majorHAnsi"/>
          <w:szCs w:val="18"/>
        </w:rPr>
        <w:t>h</w:t>
      </w:r>
      <w:r w:rsidR="00A857C1">
        <w:rPr>
          <w:rFonts w:asciiTheme="majorHAnsi" w:hAnsiTheme="majorHAnsi"/>
          <w:szCs w:val="18"/>
        </w:rPr>
        <w:t>ese results</w:t>
      </w:r>
      <w:r w:rsidR="00C34294">
        <w:rPr>
          <w:rFonts w:asciiTheme="majorHAnsi" w:hAnsiTheme="majorHAnsi"/>
          <w:szCs w:val="18"/>
        </w:rPr>
        <w:t xml:space="preserve"> seem to be consistent with the low anion-binding affinity observed in solution studies</w:t>
      </w:r>
      <w:r w:rsidR="001C69FB">
        <w:rPr>
          <w:rFonts w:asciiTheme="majorHAnsi" w:hAnsiTheme="majorHAnsi"/>
          <w:szCs w:val="18"/>
        </w:rPr>
        <w:t xml:space="preserve"> (Table 1)</w:t>
      </w:r>
      <w:r w:rsidR="00C34294">
        <w:rPr>
          <w:rFonts w:asciiTheme="majorHAnsi" w:hAnsiTheme="majorHAnsi"/>
          <w:szCs w:val="18"/>
        </w:rPr>
        <w:t xml:space="preserve">. </w:t>
      </w:r>
      <w:r w:rsidR="00997E58">
        <w:rPr>
          <w:rFonts w:asciiTheme="majorHAnsi" w:hAnsiTheme="majorHAnsi"/>
          <w:szCs w:val="18"/>
        </w:rPr>
        <w:t>This is p</w:t>
      </w:r>
      <w:r w:rsidR="00A857C1">
        <w:rPr>
          <w:rFonts w:asciiTheme="majorHAnsi" w:hAnsiTheme="majorHAnsi"/>
          <w:szCs w:val="18"/>
        </w:rPr>
        <w:t xml:space="preserve">articularly </w:t>
      </w:r>
      <w:r w:rsidR="00997E58">
        <w:rPr>
          <w:rFonts w:asciiTheme="majorHAnsi" w:hAnsiTheme="majorHAnsi"/>
          <w:szCs w:val="18"/>
        </w:rPr>
        <w:t xml:space="preserve">evident </w:t>
      </w:r>
      <w:r w:rsidR="00A857C1">
        <w:rPr>
          <w:rFonts w:asciiTheme="majorHAnsi" w:hAnsiTheme="majorHAnsi"/>
          <w:szCs w:val="18"/>
        </w:rPr>
        <w:t xml:space="preserve">for </w:t>
      </w:r>
      <w:r w:rsidR="00A857C1">
        <w:rPr>
          <w:lang w:val="en-GB"/>
        </w:rPr>
        <w:t xml:space="preserve">receptors </w:t>
      </w:r>
      <w:r w:rsidR="00A857C1" w:rsidRPr="0010228D">
        <w:rPr>
          <w:b/>
          <w:lang w:val="en-GB"/>
        </w:rPr>
        <w:t>L</w:t>
      </w:r>
      <w:r w:rsidR="00A857C1" w:rsidRPr="00A857C1">
        <w:rPr>
          <w:b/>
          <w:vertAlign w:val="superscript"/>
          <w:lang w:val="en-GB"/>
        </w:rPr>
        <w:t>1</w:t>
      </w:r>
      <w:r w:rsidR="00A857C1">
        <w:rPr>
          <w:lang w:val="en-GB"/>
        </w:rPr>
        <w:t>-</w:t>
      </w:r>
      <w:r w:rsidR="00A857C1" w:rsidRPr="0010228D">
        <w:rPr>
          <w:b/>
          <w:lang w:val="en-GB"/>
        </w:rPr>
        <w:t>L</w:t>
      </w:r>
      <w:r w:rsidR="00A857C1" w:rsidRPr="00A857C1">
        <w:rPr>
          <w:b/>
          <w:vertAlign w:val="superscript"/>
          <w:lang w:val="en-GB"/>
        </w:rPr>
        <w:t>3</w:t>
      </w:r>
      <w:r w:rsidR="00997E58">
        <w:rPr>
          <w:lang w:val="en-GB"/>
        </w:rPr>
        <w:t>, where</w:t>
      </w:r>
      <w:r w:rsidR="00A857C1">
        <w:rPr>
          <w:lang w:val="en-GB"/>
        </w:rPr>
        <w:t xml:space="preserve"> the </w:t>
      </w:r>
      <w:r w:rsidR="00997E58">
        <w:rPr>
          <w:lang w:val="en-GB"/>
        </w:rPr>
        <w:t xml:space="preserve">unsuccessful </w:t>
      </w:r>
      <w:r w:rsidR="00A857C1">
        <w:rPr>
          <w:lang w:val="en-GB"/>
        </w:rPr>
        <w:t xml:space="preserve">crystallization experiments agree with </w:t>
      </w:r>
      <w:r w:rsidR="00187F49">
        <w:rPr>
          <w:lang w:val="en-GB"/>
        </w:rPr>
        <w:t>the negligible interactions observed in solution</w:t>
      </w:r>
      <w:r w:rsidR="009B7D76">
        <w:rPr>
          <w:lang w:val="en-GB"/>
        </w:rPr>
        <w:t xml:space="preserve"> (Table 1)</w:t>
      </w:r>
      <w:r w:rsidR="00187F49">
        <w:rPr>
          <w:lang w:val="en-GB"/>
        </w:rPr>
        <w:t>.</w:t>
      </w:r>
      <w:r w:rsidR="00187F49">
        <w:rPr>
          <w:rFonts w:asciiTheme="majorHAnsi" w:hAnsiTheme="majorHAnsi"/>
          <w:szCs w:val="18"/>
        </w:rPr>
        <w:t xml:space="preserve"> </w:t>
      </w:r>
      <w:r w:rsidR="00D47AC5" w:rsidRPr="0099308B">
        <w:rPr>
          <w:rFonts w:asciiTheme="majorHAnsi" w:hAnsiTheme="majorHAnsi"/>
          <w:szCs w:val="18"/>
        </w:rPr>
        <w:t xml:space="preserve">In the case of receptor </w:t>
      </w:r>
      <w:r w:rsidR="00D47AC5" w:rsidRPr="0099308B">
        <w:rPr>
          <w:rFonts w:asciiTheme="majorHAnsi" w:hAnsiTheme="majorHAnsi"/>
          <w:b/>
          <w:szCs w:val="18"/>
        </w:rPr>
        <w:t>L</w:t>
      </w:r>
      <w:r w:rsidR="00D47AC5" w:rsidRPr="0099308B">
        <w:rPr>
          <w:rFonts w:asciiTheme="majorHAnsi" w:hAnsiTheme="majorHAnsi"/>
          <w:b/>
          <w:szCs w:val="18"/>
          <w:vertAlign w:val="superscript"/>
        </w:rPr>
        <w:t>4</w:t>
      </w:r>
      <w:r w:rsidR="00D47AC5" w:rsidRPr="0099308B">
        <w:rPr>
          <w:rFonts w:asciiTheme="majorHAnsi" w:hAnsiTheme="majorHAnsi"/>
          <w:szCs w:val="18"/>
        </w:rPr>
        <w:t>, though the compound unexpectedly forms a 1:2</w:t>
      </w:r>
      <w:r w:rsidR="00D47AC5" w:rsidRPr="00C50384">
        <w:rPr>
          <w:rFonts w:asciiTheme="majorHAnsi" w:hAnsiTheme="majorHAnsi"/>
          <w:szCs w:val="18"/>
        </w:rPr>
        <w:t xml:space="preserve"> [</w:t>
      </w:r>
      <w:r w:rsidR="00D47AC5" w:rsidRPr="0099308B">
        <w:rPr>
          <w:rFonts w:asciiTheme="majorHAnsi" w:hAnsiTheme="majorHAnsi"/>
          <w:b/>
          <w:szCs w:val="18"/>
        </w:rPr>
        <w:t>L</w:t>
      </w:r>
      <w:r w:rsidR="00D47AC5" w:rsidRPr="0099308B">
        <w:rPr>
          <w:rFonts w:asciiTheme="majorHAnsi" w:hAnsiTheme="majorHAnsi"/>
          <w:b/>
          <w:szCs w:val="18"/>
          <w:vertAlign w:val="superscript"/>
        </w:rPr>
        <w:t>4</w:t>
      </w:r>
      <w:r w:rsidR="00D47AC5" w:rsidRPr="00C50384">
        <w:rPr>
          <w:rFonts w:asciiTheme="majorHAnsi" w:hAnsiTheme="majorHAnsi"/>
          <w:szCs w:val="18"/>
        </w:rPr>
        <w:t>(Cl</w:t>
      </w:r>
      <w:r w:rsidR="00D47AC5" w:rsidRPr="00C50384">
        <w:rPr>
          <w:rFonts w:asciiTheme="majorHAnsi" w:hAnsiTheme="majorHAnsi"/>
          <w:szCs w:val="18"/>
          <w:vertAlign w:val="superscript"/>
        </w:rPr>
        <w:t>-</w:t>
      </w:r>
      <w:r w:rsidR="00D47AC5" w:rsidRPr="00C50384">
        <w:rPr>
          <w:rFonts w:asciiTheme="majorHAnsi" w:hAnsiTheme="majorHAnsi"/>
          <w:szCs w:val="18"/>
        </w:rPr>
        <w:t>)</w:t>
      </w:r>
      <w:r w:rsidR="00D47AC5" w:rsidRPr="00C50384">
        <w:rPr>
          <w:rFonts w:asciiTheme="majorHAnsi" w:hAnsiTheme="majorHAnsi"/>
          <w:szCs w:val="18"/>
          <w:vertAlign w:val="subscript"/>
        </w:rPr>
        <w:t>2</w:t>
      </w:r>
      <w:r w:rsidR="00D47AC5" w:rsidRPr="00C50384">
        <w:rPr>
          <w:rFonts w:asciiTheme="majorHAnsi" w:hAnsiTheme="majorHAnsi"/>
          <w:szCs w:val="18"/>
        </w:rPr>
        <w:t>](TBA</w:t>
      </w:r>
      <w:r w:rsidR="00D47AC5" w:rsidRPr="00C50384">
        <w:rPr>
          <w:rFonts w:asciiTheme="majorHAnsi" w:hAnsiTheme="majorHAnsi"/>
          <w:szCs w:val="18"/>
          <w:vertAlign w:val="superscript"/>
        </w:rPr>
        <w:t>+</w:t>
      </w:r>
      <w:r w:rsidR="00D47AC5" w:rsidRPr="00C50384">
        <w:rPr>
          <w:rFonts w:asciiTheme="majorHAnsi" w:hAnsiTheme="majorHAnsi"/>
          <w:szCs w:val="18"/>
        </w:rPr>
        <w:t>)</w:t>
      </w:r>
      <w:r w:rsidR="00D47AC5" w:rsidRPr="00C50384">
        <w:rPr>
          <w:rFonts w:asciiTheme="majorHAnsi" w:hAnsiTheme="majorHAnsi"/>
          <w:szCs w:val="18"/>
          <w:vertAlign w:val="subscript"/>
        </w:rPr>
        <w:t>2</w:t>
      </w:r>
      <w:r w:rsidR="00D47AC5" w:rsidRPr="0099308B">
        <w:rPr>
          <w:rFonts w:asciiTheme="majorHAnsi" w:hAnsiTheme="majorHAnsi"/>
          <w:szCs w:val="18"/>
        </w:rPr>
        <w:t xml:space="preserve"> complex</w:t>
      </w:r>
      <w:r w:rsidR="008F6CC8" w:rsidRPr="0099308B">
        <w:rPr>
          <w:rFonts w:asciiTheme="majorHAnsi" w:hAnsiTheme="majorHAnsi"/>
          <w:szCs w:val="18"/>
        </w:rPr>
        <w:t>, the affinity toward Cl</w:t>
      </w:r>
      <w:r w:rsidR="008F6CC8" w:rsidRPr="0099308B">
        <w:rPr>
          <w:rFonts w:asciiTheme="majorHAnsi" w:hAnsiTheme="majorHAnsi"/>
          <w:szCs w:val="18"/>
          <w:vertAlign w:val="superscript"/>
        </w:rPr>
        <w:t>-</w:t>
      </w:r>
      <w:r w:rsidR="008F6CC8" w:rsidRPr="0099308B">
        <w:rPr>
          <w:rFonts w:asciiTheme="majorHAnsi" w:hAnsiTheme="majorHAnsi"/>
          <w:szCs w:val="18"/>
        </w:rPr>
        <w:t xml:space="preserve"> is confirmed</w:t>
      </w:r>
      <w:r w:rsidR="00D47AC5" w:rsidRPr="0099308B">
        <w:rPr>
          <w:rFonts w:asciiTheme="majorHAnsi" w:hAnsiTheme="majorHAnsi"/>
          <w:szCs w:val="18"/>
        </w:rPr>
        <w:t>.</w:t>
      </w:r>
      <w:r w:rsidR="00A857C1">
        <w:rPr>
          <w:rFonts w:asciiTheme="majorHAnsi" w:hAnsiTheme="majorHAnsi"/>
          <w:szCs w:val="18"/>
        </w:rPr>
        <w:t xml:space="preserve"> </w:t>
      </w:r>
      <w:r w:rsidR="00187F49">
        <w:rPr>
          <w:rFonts w:asciiTheme="majorHAnsi" w:hAnsiTheme="majorHAnsi"/>
          <w:szCs w:val="18"/>
        </w:rPr>
        <w:t>F</w:t>
      </w:r>
      <w:r w:rsidR="00A857C1">
        <w:rPr>
          <w:rFonts w:asciiTheme="majorHAnsi" w:hAnsiTheme="majorHAnsi"/>
          <w:szCs w:val="18"/>
        </w:rPr>
        <w:t>or</w:t>
      </w:r>
      <w:r w:rsidR="008C3463">
        <w:rPr>
          <w:rFonts w:asciiTheme="majorHAnsi" w:hAnsiTheme="majorHAnsi"/>
          <w:szCs w:val="18"/>
        </w:rPr>
        <w:t xml:space="preserve"> the remaining receptors</w:t>
      </w:r>
      <w:r w:rsidR="00187F49">
        <w:rPr>
          <w:rFonts w:asciiTheme="majorHAnsi" w:hAnsiTheme="majorHAnsi"/>
          <w:szCs w:val="18"/>
        </w:rPr>
        <w:t xml:space="preserve"> </w:t>
      </w:r>
      <w:r w:rsidR="00187F49" w:rsidRPr="0010228D">
        <w:rPr>
          <w:b/>
          <w:lang w:val="en-GB"/>
        </w:rPr>
        <w:t>L</w:t>
      </w:r>
      <w:r w:rsidR="00187F49">
        <w:rPr>
          <w:b/>
          <w:vertAlign w:val="superscript"/>
          <w:lang w:val="en-GB"/>
        </w:rPr>
        <w:t>5</w:t>
      </w:r>
      <w:r w:rsidR="00187F49">
        <w:rPr>
          <w:lang w:val="en-GB"/>
        </w:rPr>
        <w:t>-</w:t>
      </w:r>
      <w:r w:rsidR="00187F49" w:rsidRPr="0010228D">
        <w:rPr>
          <w:b/>
          <w:lang w:val="en-GB"/>
        </w:rPr>
        <w:t>L</w:t>
      </w:r>
      <w:r w:rsidR="00187F49">
        <w:rPr>
          <w:b/>
          <w:vertAlign w:val="superscript"/>
          <w:lang w:val="en-GB"/>
        </w:rPr>
        <w:t>9</w:t>
      </w:r>
      <w:r w:rsidR="008C3463">
        <w:rPr>
          <w:rFonts w:asciiTheme="majorHAnsi" w:hAnsiTheme="majorHAnsi"/>
          <w:szCs w:val="18"/>
        </w:rPr>
        <w:t xml:space="preserve">, </w:t>
      </w:r>
      <w:r w:rsidR="00326267">
        <w:rPr>
          <w:rFonts w:asciiTheme="majorHAnsi" w:hAnsiTheme="majorHAnsi"/>
          <w:szCs w:val="18"/>
        </w:rPr>
        <w:t xml:space="preserve">only </w:t>
      </w:r>
      <w:r w:rsidR="00011C97">
        <w:rPr>
          <w:rFonts w:asciiTheme="majorHAnsi" w:hAnsiTheme="majorHAnsi"/>
          <w:szCs w:val="18"/>
        </w:rPr>
        <w:t xml:space="preserve">in the case of </w:t>
      </w:r>
      <w:r w:rsidR="00326267">
        <w:rPr>
          <w:rFonts w:asciiTheme="majorHAnsi" w:hAnsiTheme="majorHAnsi"/>
          <w:szCs w:val="18"/>
        </w:rPr>
        <w:t xml:space="preserve">receptor </w:t>
      </w:r>
      <w:r w:rsidR="00326267" w:rsidRPr="008C3463">
        <w:rPr>
          <w:rFonts w:asciiTheme="majorHAnsi" w:hAnsiTheme="majorHAnsi"/>
          <w:b/>
          <w:szCs w:val="18"/>
        </w:rPr>
        <w:t>L</w:t>
      </w:r>
      <w:r w:rsidR="00326267" w:rsidRPr="008C3463">
        <w:rPr>
          <w:rFonts w:asciiTheme="majorHAnsi" w:hAnsiTheme="majorHAnsi"/>
          <w:b/>
          <w:szCs w:val="18"/>
          <w:vertAlign w:val="superscript"/>
        </w:rPr>
        <w:t>5</w:t>
      </w:r>
      <w:r>
        <w:rPr>
          <w:rFonts w:asciiTheme="majorHAnsi" w:hAnsiTheme="majorHAnsi"/>
          <w:szCs w:val="18"/>
        </w:rPr>
        <w:t xml:space="preserve"> it </w:t>
      </w:r>
      <w:r w:rsidR="00011C97">
        <w:rPr>
          <w:rFonts w:asciiTheme="majorHAnsi" w:hAnsiTheme="majorHAnsi"/>
          <w:szCs w:val="18"/>
        </w:rPr>
        <w:t xml:space="preserve">was </w:t>
      </w:r>
      <w:r>
        <w:rPr>
          <w:rFonts w:asciiTheme="majorHAnsi" w:hAnsiTheme="majorHAnsi"/>
          <w:szCs w:val="18"/>
        </w:rPr>
        <w:t xml:space="preserve">possible to </w:t>
      </w:r>
      <w:r w:rsidR="00011C97">
        <w:rPr>
          <w:rFonts w:asciiTheme="majorHAnsi" w:hAnsiTheme="majorHAnsi"/>
          <w:szCs w:val="18"/>
        </w:rPr>
        <w:t xml:space="preserve">isolate </w:t>
      </w:r>
      <w:r>
        <w:rPr>
          <w:rFonts w:asciiTheme="majorHAnsi" w:hAnsiTheme="majorHAnsi"/>
          <w:szCs w:val="18"/>
        </w:rPr>
        <w:t>single crystals of anion complexes with chloride</w:t>
      </w:r>
      <w:r w:rsidR="00326267">
        <w:rPr>
          <w:rFonts w:asciiTheme="majorHAnsi" w:hAnsiTheme="majorHAnsi"/>
          <w:szCs w:val="18"/>
        </w:rPr>
        <w:t xml:space="preserve"> and </w:t>
      </w:r>
      <w:r>
        <w:rPr>
          <w:rFonts w:asciiTheme="majorHAnsi" w:hAnsiTheme="majorHAnsi"/>
          <w:szCs w:val="18"/>
        </w:rPr>
        <w:t>acetate</w:t>
      </w:r>
      <w:r w:rsidR="00326267" w:rsidRPr="008C3463">
        <w:rPr>
          <w:rFonts w:asciiTheme="majorHAnsi" w:hAnsiTheme="majorHAnsi"/>
          <w:szCs w:val="18"/>
        </w:rPr>
        <w:t xml:space="preserve"> </w:t>
      </w:r>
      <w:r w:rsidR="00326267">
        <w:rPr>
          <w:rFonts w:asciiTheme="majorHAnsi" w:hAnsiTheme="majorHAnsi"/>
          <w:szCs w:val="18"/>
        </w:rPr>
        <w:t xml:space="preserve">(not investigated in solution). </w:t>
      </w:r>
    </w:p>
    <w:p w14:paraId="4C7F3B72" w14:textId="61537C53" w:rsidR="00C34294" w:rsidRPr="00C6225B" w:rsidRDefault="002410DF" w:rsidP="00814C3D">
      <w:pPr>
        <w:pStyle w:val="08ArticleText"/>
        <w:rPr>
          <w:lang w:val="en-GB"/>
        </w:rPr>
      </w:pPr>
      <w:r>
        <w:rPr>
          <w:rFonts w:asciiTheme="majorHAnsi" w:hAnsiTheme="majorHAnsi"/>
          <w:szCs w:val="18"/>
        </w:rPr>
        <w:tab/>
      </w:r>
      <w:r w:rsidR="00AA0D48" w:rsidRPr="00C50384">
        <w:rPr>
          <w:rFonts w:asciiTheme="majorHAnsi" w:hAnsiTheme="majorHAnsi"/>
          <w:szCs w:val="18"/>
        </w:rPr>
        <w:t>[</w:t>
      </w:r>
      <w:r w:rsidR="00AA0D48" w:rsidRPr="008C3463">
        <w:rPr>
          <w:rFonts w:asciiTheme="majorHAnsi" w:hAnsiTheme="majorHAnsi"/>
          <w:b/>
          <w:szCs w:val="18"/>
        </w:rPr>
        <w:t>L</w:t>
      </w:r>
      <w:r w:rsidR="00AA0D48" w:rsidRPr="008C3463">
        <w:rPr>
          <w:rFonts w:asciiTheme="majorHAnsi" w:hAnsiTheme="majorHAnsi"/>
          <w:b/>
          <w:szCs w:val="18"/>
          <w:vertAlign w:val="superscript"/>
        </w:rPr>
        <w:t>4</w:t>
      </w:r>
      <w:r w:rsidR="00AA0D48" w:rsidRPr="00C50384">
        <w:rPr>
          <w:rFonts w:asciiTheme="majorHAnsi" w:hAnsiTheme="majorHAnsi"/>
          <w:szCs w:val="18"/>
        </w:rPr>
        <w:t>(Cl</w:t>
      </w:r>
      <w:r w:rsidR="00AA0D48" w:rsidRPr="00C50384">
        <w:rPr>
          <w:rFonts w:asciiTheme="majorHAnsi" w:hAnsiTheme="majorHAnsi"/>
          <w:szCs w:val="18"/>
          <w:vertAlign w:val="superscript"/>
        </w:rPr>
        <w:t>-</w:t>
      </w:r>
      <w:r w:rsidR="00AA0D48" w:rsidRPr="00C50384">
        <w:rPr>
          <w:rFonts w:asciiTheme="majorHAnsi" w:hAnsiTheme="majorHAnsi"/>
          <w:szCs w:val="18"/>
        </w:rPr>
        <w:t>)</w:t>
      </w:r>
      <w:r w:rsidR="00AA0D48" w:rsidRPr="00C50384">
        <w:rPr>
          <w:rFonts w:asciiTheme="majorHAnsi" w:hAnsiTheme="majorHAnsi"/>
          <w:szCs w:val="18"/>
          <w:vertAlign w:val="subscript"/>
        </w:rPr>
        <w:t>2</w:t>
      </w:r>
      <w:r w:rsidR="00AA0D48" w:rsidRPr="00C50384">
        <w:rPr>
          <w:rFonts w:asciiTheme="majorHAnsi" w:hAnsiTheme="majorHAnsi"/>
          <w:szCs w:val="18"/>
        </w:rPr>
        <w:t>](TBA</w:t>
      </w:r>
      <w:r w:rsidR="00AA0D48" w:rsidRPr="00C50384">
        <w:rPr>
          <w:rFonts w:asciiTheme="majorHAnsi" w:hAnsiTheme="majorHAnsi"/>
          <w:szCs w:val="18"/>
          <w:vertAlign w:val="superscript"/>
        </w:rPr>
        <w:t>+</w:t>
      </w:r>
      <w:r w:rsidR="00AA0D48" w:rsidRPr="00C50384">
        <w:rPr>
          <w:rFonts w:asciiTheme="majorHAnsi" w:hAnsiTheme="majorHAnsi"/>
          <w:szCs w:val="18"/>
        </w:rPr>
        <w:t>)</w:t>
      </w:r>
      <w:r w:rsidR="00AA0D48" w:rsidRPr="00C50384">
        <w:rPr>
          <w:rFonts w:asciiTheme="majorHAnsi" w:hAnsiTheme="majorHAnsi"/>
          <w:szCs w:val="18"/>
          <w:vertAlign w:val="subscript"/>
        </w:rPr>
        <w:t>2</w:t>
      </w:r>
      <w:r w:rsidR="00F52A5F">
        <w:rPr>
          <w:rFonts w:asciiTheme="majorHAnsi" w:hAnsiTheme="majorHAnsi"/>
          <w:szCs w:val="18"/>
        </w:rPr>
        <w:t xml:space="preserve"> </w:t>
      </w:r>
      <w:proofErr w:type="spellStart"/>
      <w:r w:rsidR="00F52A5F">
        <w:rPr>
          <w:rFonts w:asciiTheme="majorHAnsi" w:hAnsiTheme="majorHAnsi"/>
          <w:szCs w:val="18"/>
        </w:rPr>
        <w:t>crystallise</w:t>
      </w:r>
      <w:r w:rsidR="00F47099">
        <w:rPr>
          <w:rFonts w:asciiTheme="majorHAnsi" w:hAnsiTheme="majorHAnsi"/>
          <w:szCs w:val="18"/>
        </w:rPr>
        <w:t>d</w:t>
      </w:r>
      <w:proofErr w:type="spellEnd"/>
      <w:r w:rsidR="00F52A5F">
        <w:rPr>
          <w:rFonts w:asciiTheme="majorHAnsi" w:hAnsiTheme="majorHAnsi"/>
          <w:szCs w:val="18"/>
        </w:rPr>
        <w:t xml:space="preserve"> in the </w:t>
      </w:r>
      <w:r w:rsidR="0052399A">
        <w:rPr>
          <w:rFonts w:asciiTheme="majorHAnsi" w:hAnsiTheme="majorHAnsi"/>
          <w:szCs w:val="18"/>
        </w:rPr>
        <w:t xml:space="preserve">triclinic crystal system (space group P-1) with an asymmetric unit consisting of one receptor </w:t>
      </w:r>
      <w:r w:rsidR="00F35E36" w:rsidRPr="008C3463">
        <w:rPr>
          <w:rFonts w:asciiTheme="majorHAnsi" w:hAnsiTheme="majorHAnsi"/>
          <w:b/>
          <w:szCs w:val="18"/>
        </w:rPr>
        <w:t>L</w:t>
      </w:r>
      <w:r w:rsidR="00F35E36" w:rsidRPr="008C3463">
        <w:rPr>
          <w:rFonts w:asciiTheme="majorHAnsi" w:hAnsiTheme="majorHAnsi"/>
          <w:b/>
          <w:szCs w:val="18"/>
          <w:vertAlign w:val="superscript"/>
        </w:rPr>
        <w:t>4</w:t>
      </w:r>
      <w:r w:rsidR="00603863">
        <w:rPr>
          <w:rFonts w:asciiTheme="majorHAnsi" w:hAnsiTheme="majorHAnsi"/>
          <w:szCs w:val="18"/>
        </w:rPr>
        <w:t>,</w:t>
      </w:r>
      <w:r w:rsidR="00F35E36">
        <w:rPr>
          <w:rFonts w:asciiTheme="majorHAnsi" w:hAnsiTheme="majorHAnsi"/>
          <w:b/>
          <w:szCs w:val="18"/>
          <w:vertAlign w:val="superscript"/>
        </w:rPr>
        <w:t xml:space="preserve"> </w:t>
      </w:r>
      <w:r w:rsidR="0052399A">
        <w:rPr>
          <w:rFonts w:asciiTheme="majorHAnsi" w:hAnsiTheme="majorHAnsi"/>
          <w:szCs w:val="18"/>
        </w:rPr>
        <w:t xml:space="preserve">two </w:t>
      </w:r>
      <w:r w:rsidR="00603863">
        <w:rPr>
          <w:rFonts w:asciiTheme="majorHAnsi" w:hAnsiTheme="majorHAnsi"/>
          <w:szCs w:val="18"/>
        </w:rPr>
        <w:t>chloride</w:t>
      </w:r>
      <w:r w:rsidR="0052399A">
        <w:rPr>
          <w:rFonts w:asciiTheme="majorHAnsi" w:hAnsiTheme="majorHAnsi"/>
          <w:szCs w:val="18"/>
        </w:rPr>
        <w:t xml:space="preserve"> anions</w:t>
      </w:r>
      <w:r w:rsidR="00F35E36">
        <w:rPr>
          <w:rFonts w:asciiTheme="majorHAnsi" w:hAnsiTheme="majorHAnsi"/>
          <w:szCs w:val="18"/>
        </w:rPr>
        <w:t xml:space="preserve"> and two </w:t>
      </w:r>
      <w:proofErr w:type="spellStart"/>
      <w:r w:rsidR="00603863">
        <w:rPr>
          <w:rFonts w:asciiTheme="majorHAnsi" w:hAnsiTheme="majorHAnsi"/>
          <w:szCs w:val="18"/>
        </w:rPr>
        <w:t>tetrabutylammonium</w:t>
      </w:r>
      <w:proofErr w:type="spellEnd"/>
      <w:r w:rsidR="00F35E36">
        <w:rPr>
          <w:rFonts w:asciiTheme="majorHAnsi" w:hAnsiTheme="majorHAnsi"/>
          <w:szCs w:val="18"/>
        </w:rPr>
        <w:t xml:space="preserve"> </w:t>
      </w:r>
      <w:proofErr w:type="spellStart"/>
      <w:r w:rsidR="00F35E36">
        <w:rPr>
          <w:rFonts w:asciiTheme="majorHAnsi" w:hAnsiTheme="majorHAnsi"/>
          <w:szCs w:val="18"/>
        </w:rPr>
        <w:t>counterions</w:t>
      </w:r>
      <w:proofErr w:type="spellEnd"/>
      <w:r w:rsidR="000B7111">
        <w:rPr>
          <w:rFonts w:asciiTheme="majorHAnsi" w:hAnsiTheme="majorHAnsi"/>
          <w:szCs w:val="18"/>
        </w:rPr>
        <w:t>, resulting in a 1:2 complex</w:t>
      </w:r>
      <w:r w:rsidR="00F35E36">
        <w:rPr>
          <w:rFonts w:asciiTheme="majorHAnsi" w:hAnsiTheme="majorHAnsi"/>
          <w:szCs w:val="18"/>
        </w:rPr>
        <w:t>.</w:t>
      </w:r>
      <w:r w:rsidR="000B7111">
        <w:rPr>
          <w:rFonts w:asciiTheme="majorHAnsi" w:hAnsiTheme="majorHAnsi"/>
          <w:szCs w:val="18"/>
        </w:rPr>
        <w:t xml:space="preserve"> </w:t>
      </w:r>
      <w:r w:rsidR="000B7111" w:rsidRPr="008C3463">
        <w:rPr>
          <w:rFonts w:asciiTheme="majorHAnsi" w:hAnsiTheme="majorHAnsi"/>
          <w:b/>
          <w:szCs w:val="18"/>
        </w:rPr>
        <w:t>L</w:t>
      </w:r>
      <w:r w:rsidR="000B7111" w:rsidRPr="008C3463">
        <w:rPr>
          <w:rFonts w:asciiTheme="majorHAnsi" w:hAnsiTheme="majorHAnsi"/>
          <w:b/>
          <w:szCs w:val="18"/>
          <w:vertAlign w:val="superscript"/>
        </w:rPr>
        <w:t>4</w:t>
      </w:r>
      <w:r w:rsidR="000B7111">
        <w:rPr>
          <w:rFonts w:asciiTheme="majorHAnsi" w:hAnsiTheme="majorHAnsi"/>
          <w:b/>
          <w:szCs w:val="18"/>
          <w:vertAlign w:val="superscript"/>
        </w:rPr>
        <w:t xml:space="preserve"> </w:t>
      </w:r>
      <w:r w:rsidR="000B7111">
        <w:rPr>
          <w:rFonts w:asciiTheme="majorHAnsi" w:hAnsiTheme="majorHAnsi"/>
          <w:szCs w:val="18"/>
        </w:rPr>
        <w:t>adopts a close</w:t>
      </w:r>
      <w:r w:rsidR="008759DA">
        <w:rPr>
          <w:rFonts w:asciiTheme="majorHAnsi" w:hAnsiTheme="majorHAnsi"/>
          <w:szCs w:val="18"/>
        </w:rPr>
        <w:t>d</w:t>
      </w:r>
      <w:r w:rsidR="000B7111">
        <w:rPr>
          <w:rFonts w:asciiTheme="majorHAnsi" w:hAnsiTheme="majorHAnsi"/>
          <w:szCs w:val="18"/>
        </w:rPr>
        <w:t xml:space="preserve"> conformation, with the </w:t>
      </w:r>
      <w:r w:rsidR="008759DA">
        <w:rPr>
          <w:rFonts w:asciiTheme="majorHAnsi" w:hAnsiTheme="majorHAnsi"/>
          <w:szCs w:val="18"/>
        </w:rPr>
        <w:t xml:space="preserve">urea </w:t>
      </w:r>
      <w:r w:rsidR="000B7111">
        <w:rPr>
          <w:rFonts w:asciiTheme="majorHAnsi" w:hAnsiTheme="majorHAnsi"/>
          <w:szCs w:val="18"/>
        </w:rPr>
        <w:t>NHs</w:t>
      </w:r>
      <w:r w:rsidR="008759DA">
        <w:rPr>
          <w:rFonts w:asciiTheme="majorHAnsi" w:hAnsiTheme="majorHAnsi"/>
          <w:szCs w:val="18"/>
        </w:rPr>
        <w:t xml:space="preserve"> all oriented</w:t>
      </w:r>
      <w:r w:rsidR="000B7111">
        <w:rPr>
          <w:rFonts w:asciiTheme="majorHAnsi" w:hAnsiTheme="majorHAnsi"/>
          <w:szCs w:val="18"/>
        </w:rPr>
        <w:t xml:space="preserve"> </w:t>
      </w:r>
      <w:r w:rsidR="008759DA">
        <w:rPr>
          <w:rFonts w:asciiTheme="majorHAnsi" w:hAnsiTheme="majorHAnsi"/>
          <w:szCs w:val="18"/>
        </w:rPr>
        <w:t xml:space="preserve">toward the </w:t>
      </w:r>
      <w:proofErr w:type="spellStart"/>
      <w:r w:rsidR="008759DA">
        <w:rPr>
          <w:rFonts w:asciiTheme="majorHAnsi" w:hAnsiTheme="majorHAnsi"/>
          <w:szCs w:val="18"/>
        </w:rPr>
        <w:t>centre</w:t>
      </w:r>
      <w:proofErr w:type="spellEnd"/>
      <w:r w:rsidR="008759DA">
        <w:rPr>
          <w:rFonts w:asciiTheme="majorHAnsi" w:hAnsiTheme="majorHAnsi"/>
          <w:szCs w:val="18"/>
        </w:rPr>
        <w:t xml:space="preserve"> of </w:t>
      </w:r>
      <w:r w:rsidR="000B7111">
        <w:rPr>
          <w:rFonts w:asciiTheme="majorHAnsi" w:hAnsiTheme="majorHAnsi"/>
          <w:szCs w:val="18"/>
        </w:rPr>
        <w:t>a pseudo-cavity. The three urea groups are slightly tilted</w:t>
      </w:r>
      <w:r w:rsidR="008759DA">
        <w:rPr>
          <w:rFonts w:asciiTheme="majorHAnsi" w:hAnsiTheme="majorHAnsi"/>
          <w:szCs w:val="18"/>
        </w:rPr>
        <w:t xml:space="preserve"> to interact</w:t>
      </w:r>
      <w:r w:rsidR="008759DA" w:rsidRPr="008759DA">
        <w:rPr>
          <w:rFonts w:asciiTheme="majorHAnsi" w:hAnsiTheme="majorHAnsi"/>
          <w:szCs w:val="18"/>
        </w:rPr>
        <w:t xml:space="preserve"> </w:t>
      </w:r>
      <w:r w:rsidR="008759DA" w:rsidRPr="00F47099">
        <w:rPr>
          <w:rFonts w:asciiTheme="majorHAnsi" w:hAnsiTheme="majorHAnsi"/>
          <w:i/>
          <w:szCs w:val="18"/>
        </w:rPr>
        <w:t>via</w:t>
      </w:r>
      <w:r w:rsidR="008759DA">
        <w:rPr>
          <w:rFonts w:asciiTheme="majorHAnsi" w:hAnsiTheme="majorHAnsi"/>
          <w:szCs w:val="18"/>
        </w:rPr>
        <w:t xml:space="preserve"> </w:t>
      </w:r>
      <w:r w:rsidR="00523518">
        <w:rPr>
          <w:lang w:val="en-GB"/>
        </w:rPr>
        <w:t>N-H∙∙∙Cl</w:t>
      </w:r>
      <w:r w:rsidR="008759DA">
        <w:rPr>
          <w:rFonts w:asciiTheme="majorHAnsi" w:hAnsiTheme="majorHAnsi"/>
          <w:szCs w:val="18"/>
          <w:vertAlign w:val="superscript"/>
        </w:rPr>
        <w:t xml:space="preserve"> </w:t>
      </w:r>
      <w:r w:rsidR="008759DA">
        <w:rPr>
          <w:rFonts w:asciiTheme="majorHAnsi" w:hAnsiTheme="majorHAnsi"/>
          <w:szCs w:val="18"/>
        </w:rPr>
        <w:t>hydrogen bonds (</w:t>
      </w:r>
      <w:r w:rsidR="00523518">
        <w:rPr>
          <w:lang w:val="en-GB"/>
        </w:rPr>
        <w:t>N-H∙∙∙Cl</w:t>
      </w:r>
      <w:r w:rsidR="008759DA">
        <w:rPr>
          <w:rFonts w:asciiTheme="majorHAnsi" w:hAnsiTheme="majorHAnsi"/>
          <w:szCs w:val="18"/>
        </w:rPr>
        <w:t xml:space="preserve"> distances are in the range 2.</w:t>
      </w:r>
      <w:r w:rsidR="008759DA" w:rsidRPr="00A6509F">
        <w:rPr>
          <w:rFonts w:asciiTheme="majorHAnsi" w:hAnsiTheme="majorHAnsi"/>
          <w:szCs w:val="18"/>
        </w:rPr>
        <w:t>3</w:t>
      </w:r>
      <w:r w:rsidR="00A42844" w:rsidRPr="00A6509F">
        <w:rPr>
          <w:rFonts w:asciiTheme="majorHAnsi" w:hAnsiTheme="majorHAnsi"/>
          <w:szCs w:val="18"/>
        </w:rPr>
        <w:t>6</w:t>
      </w:r>
      <w:r w:rsidR="00F47099" w:rsidRPr="00A6509F">
        <w:t>(</w:t>
      </w:r>
      <w:r w:rsidR="008F6CC8" w:rsidRPr="00A6509F">
        <w:t>2</w:t>
      </w:r>
      <w:r w:rsidR="00F47099" w:rsidRPr="00A6509F">
        <w:t>)</w:t>
      </w:r>
      <w:r w:rsidR="00F47099">
        <w:t xml:space="preserve"> </w:t>
      </w:r>
      <w:r w:rsidR="00C6225B">
        <w:rPr>
          <w:rFonts w:asciiTheme="majorHAnsi" w:hAnsiTheme="majorHAnsi"/>
          <w:szCs w:val="18"/>
        </w:rPr>
        <w:t xml:space="preserve"> </w:t>
      </w:r>
      <w:r w:rsidR="008759DA">
        <w:rPr>
          <w:rFonts w:asciiTheme="majorHAnsi" w:hAnsiTheme="majorHAnsi"/>
          <w:szCs w:val="18"/>
        </w:rPr>
        <w:t>-</w:t>
      </w:r>
      <w:r w:rsidR="00C6225B">
        <w:rPr>
          <w:rFonts w:asciiTheme="majorHAnsi" w:hAnsiTheme="majorHAnsi"/>
          <w:szCs w:val="18"/>
        </w:rPr>
        <w:t xml:space="preserve"> </w:t>
      </w:r>
      <w:r w:rsidR="008759DA">
        <w:rPr>
          <w:rFonts w:asciiTheme="majorHAnsi" w:hAnsiTheme="majorHAnsi"/>
          <w:szCs w:val="18"/>
        </w:rPr>
        <w:t>2.51</w:t>
      </w:r>
      <w:r w:rsidR="00F47099" w:rsidRPr="00A6509F">
        <w:t>(</w:t>
      </w:r>
      <w:r w:rsidR="008F6CC8" w:rsidRPr="00A6509F">
        <w:t>2</w:t>
      </w:r>
      <w:r w:rsidR="00F47099" w:rsidRPr="00A6509F">
        <w:t>)</w:t>
      </w:r>
      <w:r w:rsidR="00F47099">
        <w:t xml:space="preserve"> </w:t>
      </w:r>
      <w:r w:rsidR="00C6225B">
        <w:rPr>
          <w:rFonts w:asciiTheme="majorHAnsi" w:hAnsiTheme="majorHAnsi"/>
          <w:szCs w:val="18"/>
        </w:rPr>
        <w:t xml:space="preserve"> </w:t>
      </w:r>
      <w:r w:rsidR="008759DA">
        <w:rPr>
          <w:rFonts w:asciiTheme="majorHAnsi" w:hAnsiTheme="majorHAnsi"/>
          <w:szCs w:val="18"/>
        </w:rPr>
        <w:t>Å</w:t>
      </w:r>
      <w:r w:rsidR="00A6509F">
        <w:rPr>
          <w:rFonts w:asciiTheme="majorHAnsi" w:hAnsiTheme="majorHAnsi"/>
          <w:szCs w:val="18"/>
        </w:rPr>
        <w:t>, average 2.43 Å</w:t>
      </w:r>
      <w:r w:rsidR="008759DA">
        <w:rPr>
          <w:rFonts w:asciiTheme="majorHAnsi" w:hAnsiTheme="majorHAnsi"/>
          <w:szCs w:val="18"/>
        </w:rPr>
        <w:t>) with the two Cl</w:t>
      </w:r>
      <w:r w:rsidR="008759DA">
        <w:rPr>
          <w:rFonts w:asciiTheme="majorHAnsi" w:hAnsiTheme="majorHAnsi"/>
          <w:szCs w:val="18"/>
          <w:vertAlign w:val="superscript"/>
        </w:rPr>
        <w:t xml:space="preserve">- </w:t>
      </w:r>
      <w:r w:rsidR="008759DA" w:rsidRPr="008759DA">
        <w:rPr>
          <w:rFonts w:asciiTheme="majorHAnsi" w:hAnsiTheme="majorHAnsi"/>
          <w:szCs w:val="18"/>
        </w:rPr>
        <w:t>anions</w:t>
      </w:r>
      <w:r w:rsidR="008759DA">
        <w:rPr>
          <w:rFonts w:asciiTheme="majorHAnsi" w:hAnsiTheme="majorHAnsi"/>
          <w:szCs w:val="18"/>
        </w:rPr>
        <w:t xml:space="preserve"> which respectively lie below</w:t>
      </w:r>
      <w:r w:rsidR="00C6225B">
        <w:rPr>
          <w:rFonts w:asciiTheme="majorHAnsi" w:hAnsiTheme="majorHAnsi"/>
          <w:szCs w:val="18"/>
        </w:rPr>
        <w:t xml:space="preserve"> (</w:t>
      </w:r>
      <w:r w:rsidR="00C6225B" w:rsidRPr="00C6225B">
        <w:rPr>
          <w:rFonts w:asciiTheme="majorHAnsi" w:hAnsiTheme="majorHAnsi"/>
          <w:szCs w:val="18"/>
        </w:rPr>
        <w:t>Cl</w:t>
      </w:r>
      <w:r w:rsidR="00C6225B" w:rsidRPr="00DA5FC6">
        <w:rPr>
          <w:rFonts w:asciiTheme="majorHAnsi" w:hAnsiTheme="majorHAnsi"/>
          <w:szCs w:val="18"/>
        </w:rPr>
        <w:t>1</w:t>
      </w:r>
      <w:r w:rsidR="00C6225B">
        <w:rPr>
          <w:rFonts w:asciiTheme="majorHAnsi" w:hAnsiTheme="majorHAnsi"/>
          <w:szCs w:val="18"/>
        </w:rPr>
        <w:t>)</w:t>
      </w:r>
      <w:r w:rsidR="008759DA">
        <w:rPr>
          <w:rFonts w:asciiTheme="majorHAnsi" w:hAnsiTheme="majorHAnsi"/>
          <w:szCs w:val="18"/>
        </w:rPr>
        <w:t xml:space="preserve"> and above</w:t>
      </w:r>
      <w:r w:rsidR="00C6225B">
        <w:rPr>
          <w:rFonts w:asciiTheme="majorHAnsi" w:hAnsiTheme="majorHAnsi"/>
          <w:szCs w:val="18"/>
        </w:rPr>
        <w:t xml:space="preserve"> (Cl</w:t>
      </w:r>
      <w:r w:rsidR="00C6225B" w:rsidRPr="00DA5FC6">
        <w:rPr>
          <w:rFonts w:asciiTheme="majorHAnsi" w:hAnsiTheme="majorHAnsi"/>
          <w:szCs w:val="18"/>
        </w:rPr>
        <w:t>2</w:t>
      </w:r>
      <w:r w:rsidR="00C6225B">
        <w:rPr>
          <w:rFonts w:asciiTheme="majorHAnsi" w:hAnsiTheme="majorHAnsi"/>
          <w:szCs w:val="18"/>
        </w:rPr>
        <w:t>)</w:t>
      </w:r>
      <w:r w:rsidR="008759DA">
        <w:rPr>
          <w:rFonts w:asciiTheme="majorHAnsi" w:hAnsiTheme="majorHAnsi"/>
          <w:szCs w:val="18"/>
        </w:rPr>
        <w:t xml:space="preserve"> the pseudo-cavity (Fig 1</w:t>
      </w:r>
      <w:r w:rsidR="00DA5FC6">
        <w:rPr>
          <w:rFonts w:asciiTheme="majorHAnsi" w:hAnsiTheme="majorHAnsi"/>
          <w:szCs w:val="18"/>
        </w:rPr>
        <w:t xml:space="preserve">a and </w:t>
      </w:r>
      <w:r w:rsidR="008759DA">
        <w:rPr>
          <w:rFonts w:asciiTheme="majorHAnsi" w:hAnsiTheme="majorHAnsi"/>
          <w:szCs w:val="18"/>
        </w:rPr>
        <w:t>b).</w:t>
      </w:r>
      <w:r w:rsidR="000B7111">
        <w:rPr>
          <w:rFonts w:asciiTheme="majorHAnsi" w:hAnsiTheme="majorHAnsi"/>
          <w:szCs w:val="18"/>
        </w:rPr>
        <w:t xml:space="preserve"> </w:t>
      </w:r>
      <w:r w:rsidR="00410F51">
        <w:rPr>
          <w:rFonts w:asciiTheme="majorHAnsi" w:hAnsiTheme="majorHAnsi"/>
          <w:szCs w:val="18"/>
        </w:rPr>
        <w:t>In particular it is worth noticing that the shortest distances are observed for Cl2</w:t>
      </w:r>
      <w:r w:rsidR="00002D0A">
        <w:rPr>
          <w:rFonts w:asciiTheme="majorHAnsi" w:hAnsiTheme="majorHAnsi"/>
          <w:szCs w:val="18"/>
        </w:rPr>
        <w:t xml:space="preserve"> (</w:t>
      </w:r>
      <w:r w:rsidR="00002D0A">
        <w:rPr>
          <w:lang w:val="en-GB"/>
        </w:rPr>
        <w:t xml:space="preserve">N1-H1∙∙∙Cl2 </w:t>
      </w:r>
      <w:r w:rsidR="00002D0A" w:rsidRPr="006E16A2">
        <w:rPr>
          <w:szCs w:val="18"/>
          <w:lang w:val="pt-PT"/>
        </w:rPr>
        <w:t>2.36(2)</w:t>
      </w:r>
      <w:r w:rsidR="00002D0A">
        <w:rPr>
          <w:szCs w:val="18"/>
          <w:lang w:val="pt-PT"/>
        </w:rPr>
        <w:t xml:space="preserve"> </w:t>
      </w:r>
      <w:r w:rsidR="00002D0A">
        <w:rPr>
          <w:rFonts w:asciiTheme="majorHAnsi" w:hAnsiTheme="majorHAnsi"/>
          <w:szCs w:val="18"/>
        </w:rPr>
        <w:t xml:space="preserve">Å, </w:t>
      </w:r>
      <w:r w:rsidR="00002D0A">
        <w:rPr>
          <w:lang w:val="en-GB"/>
        </w:rPr>
        <w:t xml:space="preserve">N1-H1∙∙∙Cl2 2.34(2) </w:t>
      </w:r>
      <w:r w:rsidR="00002D0A">
        <w:rPr>
          <w:rFonts w:asciiTheme="majorHAnsi" w:hAnsiTheme="majorHAnsi"/>
          <w:szCs w:val="18"/>
        </w:rPr>
        <w:t xml:space="preserve">Å). </w:t>
      </w:r>
    </w:p>
    <w:p w14:paraId="48186DD7" w14:textId="77777777" w:rsidR="00C34294" w:rsidRPr="00482E2B" w:rsidRDefault="00DA5FC6" w:rsidP="00482E2B">
      <w:pPr>
        <w:pStyle w:val="G1aFigureImage"/>
      </w:pPr>
      <w:r>
        <w:rPr>
          <w:noProof/>
          <w:lang w:val="it-IT" w:eastAsia="it-IT"/>
        </w:rPr>
        <w:lastRenderedPageBreak/>
        <w:drawing>
          <wp:inline distT="0" distB="0" distL="0" distR="0" wp14:anchorId="50C00356" wp14:editId="714CE28A">
            <wp:extent cx="2914650" cy="1643208"/>
            <wp:effectExtent l="19050" t="0" r="0" b="0"/>
            <wp:docPr id="5" name="Picture 4" descr="Figure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tif"/>
                    <pic:cNvPicPr/>
                  </pic:nvPicPr>
                  <pic:blipFill>
                    <a:blip r:embed="rId16"/>
                    <a:stretch>
                      <a:fillRect/>
                    </a:stretch>
                  </pic:blipFill>
                  <pic:spPr>
                    <a:xfrm>
                      <a:off x="0" y="0"/>
                      <a:ext cx="2917465" cy="1644795"/>
                    </a:xfrm>
                    <a:prstGeom prst="rect">
                      <a:avLst/>
                    </a:prstGeom>
                  </pic:spPr>
                </pic:pic>
              </a:graphicData>
            </a:graphic>
          </wp:inline>
        </w:drawing>
      </w:r>
    </w:p>
    <w:p w14:paraId="6C3A9A62" w14:textId="1CE1A2C7" w:rsidR="00C34294" w:rsidRPr="00DA5FC6" w:rsidRDefault="00DA5FC6" w:rsidP="00DA5FC6">
      <w:pPr>
        <w:pStyle w:val="G1bFigureCaption"/>
      </w:pPr>
      <w:r>
        <w:t>Figure 1.</w:t>
      </w:r>
      <w:r w:rsidR="00523518">
        <w:t xml:space="preserve"> Pseudo-cavity and main intermolecular interactions observed in structure</w:t>
      </w:r>
      <w:r w:rsidR="00523518" w:rsidRPr="00523518">
        <w:rPr>
          <w:b/>
          <w:lang w:val="en-GB"/>
        </w:rPr>
        <w:t xml:space="preserve"> </w:t>
      </w:r>
      <w:r w:rsidR="00523518" w:rsidRPr="00DA5FC6">
        <w:rPr>
          <w:b/>
          <w:lang w:val="en-GB"/>
        </w:rPr>
        <w:t>L</w:t>
      </w:r>
      <w:r w:rsidR="00523518" w:rsidRPr="00DA5FC6">
        <w:rPr>
          <w:b/>
          <w:vertAlign w:val="superscript"/>
          <w:lang w:val="en-GB"/>
        </w:rPr>
        <w:t>4</w:t>
      </w:r>
      <w:r w:rsidR="00523518" w:rsidRPr="00DA5FC6">
        <w:rPr>
          <w:b/>
          <w:lang w:val="en-GB"/>
        </w:rPr>
        <w:t>Cl</w:t>
      </w:r>
      <w:r w:rsidR="00523518" w:rsidRPr="00DA5FC6">
        <w:rPr>
          <w:b/>
          <w:vertAlign w:val="superscript"/>
          <w:lang w:val="en-GB"/>
        </w:rPr>
        <w:t>-</w:t>
      </w:r>
      <w:r w:rsidR="00523518">
        <w:rPr>
          <w:lang w:val="en-GB"/>
        </w:rPr>
        <w:t>, viewed along two orthogonal projections. TBA</w:t>
      </w:r>
      <w:r w:rsidR="00523518">
        <w:rPr>
          <w:vertAlign w:val="superscript"/>
          <w:lang w:val="en-GB"/>
        </w:rPr>
        <w:t>+</w:t>
      </w:r>
      <w:r w:rsidR="00523518">
        <w:rPr>
          <w:lang w:val="en-GB"/>
        </w:rPr>
        <w:t xml:space="preserve"> </w:t>
      </w:r>
      <w:r w:rsidR="00FA2930">
        <w:rPr>
          <w:lang w:val="en-GB"/>
        </w:rPr>
        <w:t>counter cations</w:t>
      </w:r>
      <w:r w:rsidR="00523518">
        <w:rPr>
          <w:lang w:val="en-GB"/>
        </w:rPr>
        <w:t xml:space="preserve"> are omitted for clarity. N-H∙∙∙Cl hydrogen bonds are indicated as black dashed lines.</w:t>
      </w:r>
      <w:r>
        <w:rPr>
          <w:lang w:val="en-GB"/>
        </w:rPr>
        <w:t xml:space="preserve"> </w:t>
      </w:r>
      <w:r>
        <w:t xml:space="preserve"> </w:t>
      </w:r>
      <w:r>
        <w:rPr>
          <w:lang w:val="en-GB"/>
        </w:rPr>
        <w:t xml:space="preserve"> </w:t>
      </w:r>
      <w:r>
        <w:t xml:space="preserve"> </w:t>
      </w:r>
    </w:p>
    <w:p w14:paraId="1F41942B" w14:textId="5527510C" w:rsidR="00C344D2" w:rsidRPr="002B3A87" w:rsidRDefault="00AA0D48" w:rsidP="002B3A87">
      <w:pPr>
        <w:pStyle w:val="08ArticleText"/>
      </w:pPr>
      <w:r w:rsidRPr="00C50384">
        <w:rPr>
          <w:rFonts w:asciiTheme="majorHAnsi" w:hAnsiTheme="majorHAnsi"/>
          <w:szCs w:val="18"/>
        </w:rPr>
        <w:t>[</w:t>
      </w:r>
      <w:r w:rsidRPr="008C3463">
        <w:rPr>
          <w:rFonts w:asciiTheme="majorHAnsi" w:hAnsiTheme="majorHAnsi"/>
          <w:b/>
          <w:szCs w:val="18"/>
        </w:rPr>
        <w:t>L</w:t>
      </w:r>
      <w:r>
        <w:rPr>
          <w:rFonts w:asciiTheme="majorHAnsi" w:hAnsiTheme="majorHAnsi"/>
          <w:b/>
          <w:szCs w:val="18"/>
          <w:vertAlign w:val="superscript"/>
        </w:rPr>
        <w:t>5</w:t>
      </w:r>
      <w:r w:rsidRPr="00C50384">
        <w:rPr>
          <w:rFonts w:asciiTheme="majorHAnsi" w:hAnsiTheme="majorHAnsi"/>
          <w:szCs w:val="18"/>
        </w:rPr>
        <w:t>(Cl</w:t>
      </w:r>
      <w:r w:rsidRPr="00C50384">
        <w:rPr>
          <w:rFonts w:asciiTheme="majorHAnsi" w:hAnsiTheme="majorHAnsi"/>
          <w:szCs w:val="18"/>
          <w:vertAlign w:val="superscript"/>
        </w:rPr>
        <w:t>-</w:t>
      </w:r>
      <w:r w:rsidRPr="00C50384">
        <w:rPr>
          <w:rFonts w:asciiTheme="majorHAnsi" w:hAnsiTheme="majorHAnsi"/>
          <w:szCs w:val="18"/>
        </w:rPr>
        <w:t>)](TBA</w:t>
      </w:r>
      <w:r w:rsidRPr="00C50384">
        <w:rPr>
          <w:rFonts w:asciiTheme="majorHAnsi" w:hAnsiTheme="majorHAnsi"/>
          <w:szCs w:val="18"/>
          <w:vertAlign w:val="superscript"/>
        </w:rPr>
        <w:t>+</w:t>
      </w:r>
      <w:r w:rsidRPr="00C50384">
        <w:rPr>
          <w:rFonts w:asciiTheme="majorHAnsi" w:hAnsiTheme="majorHAnsi"/>
          <w:szCs w:val="18"/>
        </w:rPr>
        <w:t>)</w:t>
      </w:r>
      <w:r w:rsidR="009E2FBE" w:rsidRPr="002B3A87">
        <w:t xml:space="preserve"> also adopts a triclinic crystal system (space group P-1). The asymmetric unit consists of one independent receptor </w:t>
      </w:r>
      <w:r w:rsidR="009E2FBE" w:rsidRPr="002B3A87">
        <w:rPr>
          <w:b/>
        </w:rPr>
        <w:t>L</w:t>
      </w:r>
      <w:r w:rsidR="009E2FBE" w:rsidRPr="002B3A87">
        <w:rPr>
          <w:b/>
          <w:vertAlign w:val="superscript"/>
        </w:rPr>
        <w:t>5</w:t>
      </w:r>
      <w:r w:rsidR="009E2FBE" w:rsidRPr="002B3A87">
        <w:t xml:space="preserve">, one independent </w:t>
      </w:r>
      <w:r w:rsidR="00F47099">
        <w:t>chloride</w:t>
      </w:r>
      <w:r w:rsidR="009E2FBE" w:rsidRPr="002B3A87">
        <w:t xml:space="preserve"> and one independent </w:t>
      </w:r>
      <w:proofErr w:type="spellStart"/>
      <w:r w:rsidR="00F47099">
        <w:t>tetrabutylammonium</w:t>
      </w:r>
      <w:proofErr w:type="spellEnd"/>
      <w:r w:rsidR="00F47099">
        <w:t xml:space="preserve"> </w:t>
      </w:r>
      <w:r w:rsidR="009E2FBE" w:rsidRPr="002B3A87">
        <w:t xml:space="preserve">resulting in a 1:1 complex. Similarly to </w:t>
      </w:r>
      <w:r w:rsidR="009E2FBE" w:rsidRPr="002B3A87">
        <w:rPr>
          <w:b/>
        </w:rPr>
        <w:t>L</w:t>
      </w:r>
      <w:r w:rsidR="009E2FBE" w:rsidRPr="002B3A87">
        <w:rPr>
          <w:b/>
          <w:vertAlign w:val="superscript"/>
        </w:rPr>
        <w:t>4</w:t>
      </w:r>
      <w:r w:rsidR="009E2FBE" w:rsidRPr="002B3A87">
        <w:t xml:space="preserve"> the receptor </w:t>
      </w:r>
      <w:r w:rsidR="009E2FBE" w:rsidRPr="002B3A87">
        <w:rPr>
          <w:b/>
        </w:rPr>
        <w:t>L</w:t>
      </w:r>
      <w:r w:rsidR="009E2FBE" w:rsidRPr="002B3A87">
        <w:rPr>
          <w:b/>
          <w:vertAlign w:val="superscript"/>
        </w:rPr>
        <w:t>5</w:t>
      </w:r>
      <w:r w:rsidR="009E2FBE" w:rsidRPr="002B3A87">
        <w:t xml:space="preserve"> shows a closed conformation with the two peripheral urea NHs</w:t>
      </w:r>
      <w:r w:rsidR="00C344D2">
        <w:t xml:space="preserve"> (Figure 2 a)</w:t>
      </w:r>
      <w:r w:rsidR="009E2FBE" w:rsidRPr="002B3A87">
        <w:t xml:space="preserve"> pointing at the </w:t>
      </w:r>
      <w:proofErr w:type="spellStart"/>
      <w:r w:rsidR="009E2FBE" w:rsidRPr="002B3A87">
        <w:t>centre</w:t>
      </w:r>
      <w:proofErr w:type="spellEnd"/>
      <w:r w:rsidR="009E2FBE" w:rsidRPr="002B3A87">
        <w:t xml:space="preserve"> of the pseudo-cavity and interacting with the </w:t>
      </w:r>
      <w:r w:rsidR="00F47099">
        <w:t>chloride</w:t>
      </w:r>
      <w:r w:rsidR="009E2FBE" w:rsidRPr="002B3A87">
        <w:rPr>
          <w:vertAlign w:val="superscript"/>
        </w:rPr>
        <w:t xml:space="preserve"> </w:t>
      </w:r>
      <w:r w:rsidR="009E2FBE" w:rsidRPr="002B3A87">
        <w:t>via four N-H∙∙∙Cl</w:t>
      </w:r>
      <w:r w:rsidR="009E2FBE" w:rsidRPr="002B3A87">
        <w:rPr>
          <w:vertAlign w:val="superscript"/>
        </w:rPr>
        <w:t xml:space="preserve"> </w:t>
      </w:r>
      <w:r w:rsidR="009E2FBE" w:rsidRPr="002B3A87">
        <w:t>hydrogen bonds (</w:t>
      </w:r>
      <w:r w:rsidR="002B3A87" w:rsidRPr="002B3A87">
        <w:t xml:space="preserve">N-H∙∙∙Cl distances are in the range </w:t>
      </w:r>
      <w:r w:rsidR="002B3A87" w:rsidRPr="00410F51">
        <w:t>2.3</w:t>
      </w:r>
      <w:r w:rsidR="00410F51" w:rsidRPr="00410F51">
        <w:t>2</w:t>
      </w:r>
      <w:r w:rsidR="00F47099" w:rsidRPr="00410F51">
        <w:t>(</w:t>
      </w:r>
      <w:r w:rsidR="00410F51" w:rsidRPr="00410F51">
        <w:t>2</w:t>
      </w:r>
      <w:r w:rsidR="00F47099" w:rsidRPr="00410F51">
        <w:t xml:space="preserve">) </w:t>
      </w:r>
      <w:r w:rsidR="002B3A87" w:rsidRPr="00410F51">
        <w:t xml:space="preserve"> - 2.75</w:t>
      </w:r>
      <w:r w:rsidR="00F47099" w:rsidRPr="00410F51">
        <w:t>(</w:t>
      </w:r>
      <w:r w:rsidR="00410F51" w:rsidRPr="00410F51">
        <w:t>3</w:t>
      </w:r>
      <w:r w:rsidR="00F47099" w:rsidRPr="00410F51">
        <w:t>)</w:t>
      </w:r>
      <w:r w:rsidR="00F47099">
        <w:t xml:space="preserve"> </w:t>
      </w:r>
      <w:r w:rsidR="002B3A87" w:rsidRPr="002B3A87">
        <w:t xml:space="preserve"> Å</w:t>
      </w:r>
      <w:r w:rsidR="00410F51">
        <w:t xml:space="preserve"> (average distance 2.53 </w:t>
      </w:r>
      <w:r w:rsidR="00410F51" w:rsidRPr="002B3A87">
        <w:t>Å</w:t>
      </w:r>
      <w:r w:rsidR="002B3A87" w:rsidRPr="002B3A87">
        <w:t xml:space="preserve">). The central urea NHs are tilted to interact with an adjacent </w:t>
      </w:r>
      <w:r w:rsidR="00C344D2">
        <w:t>receptor-</w:t>
      </w:r>
      <w:r w:rsidR="00F47099">
        <w:t>chloride</w:t>
      </w:r>
      <w:r w:rsidR="00C344D2">
        <w:t xml:space="preserve"> unit</w:t>
      </w:r>
      <w:r w:rsidR="00F47099">
        <w:t xml:space="preserve"> </w:t>
      </w:r>
      <w:r w:rsidR="00F47099" w:rsidRPr="00F47099">
        <w:rPr>
          <w:i/>
        </w:rPr>
        <w:t>via</w:t>
      </w:r>
      <w:r w:rsidR="00F47099">
        <w:t xml:space="preserve"> a second set of</w:t>
      </w:r>
      <w:r w:rsidR="002B3A87" w:rsidRPr="002B3A87">
        <w:t xml:space="preserve"> N-H∙∙∙Cl</w:t>
      </w:r>
      <w:r w:rsidR="002B3A87" w:rsidRPr="002B3A87">
        <w:rPr>
          <w:vertAlign w:val="superscript"/>
        </w:rPr>
        <w:t xml:space="preserve"> </w:t>
      </w:r>
      <w:r w:rsidR="002B3A87" w:rsidRPr="002B3A87">
        <w:t>hydrogen bonds (N-H∙∙∙Cl dist</w:t>
      </w:r>
      <w:r w:rsidR="00F47099">
        <w:t>ances are 2.</w:t>
      </w:r>
      <w:r w:rsidR="00F47099" w:rsidRPr="007E2F71">
        <w:t>44(</w:t>
      </w:r>
      <w:r w:rsidR="00A408C9" w:rsidRPr="007E2F71">
        <w:t>3</w:t>
      </w:r>
      <w:r w:rsidR="00F47099" w:rsidRPr="007E2F71">
        <w:t>) Å and 2.74(</w:t>
      </w:r>
      <w:r w:rsidR="00A408C9" w:rsidRPr="007E2F71">
        <w:t>3</w:t>
      </w:r>
      <w:r w:rsidR="00F47099" w:rsidRPr="007E2F71">
        <w:t>)</w:t>
      </w:r>
      <w:r w:rsidR="00F47099">
        <w:t xml:space="preserve"> Å res</w:t>
      </w:r>
      <w:r w:rsidR="002B3A87" w:rsidRPr="002B3A87">
        <w:t>pectively)</w:t>
      </w:r>
      <w:r w:rsidR="00F47099">
        <w:t xml:space="preserve"> forming a centro</w:t>
      </w:r>
      <w:r w:rsidR="00326267">
        <w:t>sym</w:t>
      </w:r>
      <w:r w:rsidR="00F47099">
        <w:t>m</w:t>
      </w:r>
      <w:r w:rsidR="00326267">
        <w:t>etric dimer (Figure 2</w:t>
      </w:r>
      <w:r w:rsidR="00C344D2">
        <w:t>b</w:t>
      </w:r>
      <w:r w:rsidR="00326267">
        <w:t>)</w:t>
      </w:r>
      <w:r w:rsidR="002B3A87" w:rsidRPr="002B3A87">
        <w:t>.</w:t>
      </w:r>
    </w:p>
    <w:p w14:paraId="31DE051F" w14:textId="77777777" w:rsidR="009E2FBE" w:rsidRDefault="0071145D" w:rsidP="003E1D36">
      <w:pPr>
        <w:pStyle w:val="G1aFigureImage"/>
      </w:pPr>
      <w:r>
        <w:rPr>
          <w:noProof/>
          <w:lang w:val="it-IT" w:eastAsia="it-IT"/>
        </w:rPr>
        <w:drawing>
          <wp:inline distT="0" distB="0" distL="0" distR="0" wp14:anchorId="2D9BC258" wp14:editId="4B7B6756">
            <wp:extent cx="2987040" cy="1338072"/>
            <wp:effectExtent l="19050" t="0" r="3810" b="0"/>
            <wp:docPr id="9" name="Picture 8" descr="Figure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2.tif"/>
                    <pic:cNvPicPr/>
                  </pic:nvPicPr>
                  <pic:blipFill>
                    <a:blip r:embed="rId17"/>
                    <a:stretch>
                      <a:fillRect/>
                    </a:stretch>
                  </pic:blipFill>
                  <pic:spPr>
                    <a:xfrm>
                      <a:off x="0" y="0"/>
                      <a:ext cx="2987040" cy="1338072"/>
                    </a:xfrm>
                    <a:prstGeom prst="rect">
                      <a:avLst/>
                    </a:prstGeom>
                  </pic:spPr>
                </pic:pic>
              </a:graphicData>
            </a:graphic>
          </wp:inline>
        </w:drawing>
      </w:r>
    </w:p>
    <w:p w14:paraId="2D774563" w14:textId="2FBBF179" w:rsidR="009E2FBE" w:rsidRDefault="003E1D36" w:rsidP="003E1D36">
      <w:pPr>
        <w:pStyle w:val="G1bFigureCaption"/>
      </w:pPr>
      <w:r>
        <w:t>Figure 2. Pseudo-cavity and main intermolecular interactions observed in structure</w:t>
      </w:r>
      <w:r w:rsidRPr="00523518">
        <w:rPr>
          <w:b/>
          <w:lang w:val="en-GB"/>
        </w:rPr>
        <w:t xml:space="preserve"> </w:t>
      </w:r>
      <w:r w:rsidR="00AA0D48" w:rsidRPr="00AA0D48">
        <w:rPr>
          <w:b/>
          <w:lang w:val="en-GB"/>
        </w:rPr>
        <w:t>[L</w:t>
      </w:r>
      <w:r w:rsidR="00AA0D48" w:rsidRPr="00AA0D48">
        <w:rPr>
          <w:b/>
          <w:vertAlign w:val="superscript"/>
          <w:lang w:val="en-GB"/>
        </w:rPr>
        <w:t>5</w:t>
      </w:r>
      <w:r w:rsidR="00AA0D48" w:rsidRPr="00AA0D48">
        <w:rPr>
          <w:b/>
          <w:lang w:val="en-GB"/>
        </w:rPr>
        <w:t>(Cl</w:t>
      </w:r>
      <w:r w:rsidR="00AA0D48" w:rsidRPr="00AA0D48">
        <w:rPr>
          <w:b/>
          <w:vertAlign w:val="superscript"/>
          <w:lang w:val="en-GB"/>
        </w:rPr>
        <w:t>-</w:t>
      </w:r>
      <w:r w:rsidR="00AA0D48" w:rsidRPr="00AA0D48">
        <w:rPr>
          <w:b/>
          <w:lang w:val="en-GB"/>
        </w:rPr>
        <w:t>)](TBA</w:t>
      </w:r>
      <w:r w:rsidR="00AA0D48" w:rsidRPr="00AA0D48">
        <w:rPr>
          <w:b/>
          <w:vertAlign w:val="superscript"/>
          <w:lang w:val="en-GB"/>
        </w:rPr>
        <w:t>+</w:t>
      </w:r>
      <w:r w:rsidR="00AA0D48" w:rsidRPr="00AA0D48">
        <w:rPr>
          <w:b/>
          <w:lang w:val="en-GB"/>
        </w:rPr>
        <w:t>)</w:t>
      </w:r>
      <w:r>
        <w:rPr>
          <w:lang w:val="en-GB"/>
        </w:rPr>
        <w:t xml:space="preserve">, </w:t>
      </w:r>
      <w:r w:rsidR="0071145D">
        <w:rPr>
          <w:lang w:val="en-GB"/>
        </w:rPr>
        <w:t xml:space="preserve">(a) </w:t>
      </w:r>
      <w:r w:rsidR="0071145D" w:rsidRPr="003B547A">
        <w:rPr>
          <w:lang w:val="en-GB"/>
        </w:rPr>
        <w:t>N-H∙∙∙</w:t>
      </w:r>
      <w:r w:rsidR="0071145D">
        <w:rPr>
          <w:lang w:val="en-GB"/>
        </w:rPr>
        <w:t>Cl hyd</w:t>
      </w:r>
      <w:r w:rsidR="00F66DDE">
        <w:rPr>
          <w:lang w:val="en-GB"/>
        </w:rPr>
        <w:t>rogen bonds involving peripheral</w:t>
      </w:r>
      <w:r w:rsidR="0071145D">
        <w:rPr>
          <w:lang w:val="en-GB"/>
        </w:rPr>
        <w:t xml:space="preserve"> </w:t>
      </w:r>
      <w:proofErr w:type="spellStart"/>
      <w:r w:rsidR="0071145D">
        <w:rPr>
          <w:lang w:val="en-GB"/>
        </w:rPr>
        <w:t>ureas</w:t>
      </w:r>
      <w:proofErr w:type="spellEnd"/>
      <w:r w:rsidR="0071145D">
        <w:rPr>
          <w:lang w:val="en-GB"/>
        </w:rPr>
        <w:t xml:space="preserve"> and Cl</w:t>
      </w:r>
      <w:r w:rsidR="0071145D">
        <w:rPr>
          <w:vertAlign w:val="superscript"/>
          <w:lang w:val="en-GB"/>
        </w:rPr>
        <w:t>-</w:t>
      </w:r>
      <w:r w:rsidR="0071145D">
        <w:rPr>
          <w:lang w:val="en-GB"/>
        </w:rPr>
        <w:t>. (b)</w:t>
      </w:r>
      <w:r w:rsidR="0071145D" w:rsidRPr="003B547A">
        <w:rPr>
          <w:lang w:val="en-GB"/>
        </w:rPr>
        <w:t xml:space="preserve"> N-H∙∙∙</w:t>
      </w:r>
      <w:r w:rsidR="0071145D">
        <w:rPr>
          <w:lang w:val="en-GB"/>
        </w:rPr>
        <w:t>Cl</w:t>
      </w:r>
      <w:r w:rsidR="0071145D" w:rsidRPr="003B547A">
        <w:rPr>
          <w:lang w:val="en-GB"/>
        </w:rPr>
        <w:t xml:space="preserve"> </w:t>
      </w:r>
      <w:r w:rsidR="0071145D">
        <w:rPr>
          <w:lang w:val="en-GB"/>
        </w:rPr>
        <w:t xml:space="preserve">hydrogen bonds involving central </w:t>
      </w:r>
      <w:proofErr w:type="spellStart"/>
      <w:r w:rsidR="0071145D">
        <w:rPr>
          <w:lang w:val="en-GB"/>
        </w:rPr>
        <w:t>ureas</w:t>
      </w:r>
      <w:proofErr w:type="spellEnd"/>
      <w:r w:rsidR="0071145D">
        <w:rPr>
          <w:lang w:val="en-GB"/>
        </w:rPr>
        <w:t xml:space="preserve"> and Cl</w:t>
      </w:r>
      <w:r w:rsidR="0071145D">
        <w:rPr>
          <w:vertAlign w:val="superscript"/>
          <w:lang w:val="en-GB"/>
        </w:rPr>
        <w:t>-</w:t>
      </w:r>
      <w:r w:rsidR="0071145D">
        <w:rPr>
          <w:lang w:val="en-GB"/>
        </w:rPr>
        <w:t xml:space="preserve"> and </w:t>
      </w:r>
      <w:proofErr w:type="spellStart"/>
      <w:r w:rsidR="0071145D">
        <w:rPr>
          <w:lang w:val="en-GB"/>
        </w:rPr>
        <w:t>centro</w:t>
      </w:r>
      <w:proofErr w:type="spellEnd"/>
      <w:r w:rsidR="0071145D">
        <w:rPr>
          <w:lang w:val="en-GB"/>
        </w:rPr>
        <w:t>-symmetric dimer.  The molecules are oriented to best show the intermolecular interactions. TBA</w:t>
      </w:r>
      <w:r w:rsidR="0071145D">
        <w:rPr>
          <w:vertAlign w:val="superscript"/>
          <w:lang w:val="en-GB"/>
        </w:rPr>
        <w:t>+</w:t>
      </w:r>
      <w:r w:rsidR="0071145D">
        <w:rPr>
          <w:lang w:val="en-GB"/>
        </w:rPr>
        <w:t xml:space="preserve"> </w:t>
      </w:r>
      <w:r w:rsidR="00FA2930">
        <w:rPr>
          <w:lang w:val="en-GB"/>
        </w:rPr>
        <w:t>counter cations</w:t>
      </w:r>
      <w:r w:rsidR="0071145D">
        <w:rPr>
          <w:lang w:val="en-GB"/>
        </w:rPr>
        <w:t xml:space="preserve"> and positional disorder in the CF</w:t>
      </w:r>
      <w:r w:rsidR="0071145D">
        <w:rPr>
          <w:vertAlign w:val="subscript"/>
          <w:lang w:val="en-GB"/>
        </w:rPr>
        <w:t>3</w:t>
      </w:r>
      <w:r w:rsidR="0071145D">
        <w:rPr>
          <w:lang w:val="en-GB"/>
        </w:rPr>
        <w:t xml:space="preserve"> groups are omitted for clarity. N-H∙∙∙O hydrogen bonds are indicated as black dashed lines, centre of inversion as black circle.</w:t>
      </w:r>
    </w:p>
    <w:p w14:paraId="53ADB99C" w14:textId="0EE398D6" w:rsidR="008F6600" w:rsidRPr="00C50384" w:rsidRDefault="0039765E" w:rsidP="0039765E">
      <w:pPr>
        <w:pStyle w:val="08ArticleText"/>
      </w:pPr>
      <w:r w:rsidRPr="0039765E">
        <w:t>Similarly to the previous two structures,</w:t>
      </w:r>
      <w:r>
        <w:rPr>
          <w:rFonts w:asciiTheme="majorHAnsi" w:hAnsiTheme="majorHAnsi"/>
          <w:b/>
          <w:szCs w:val="18"/>
        </w:rPr>
        <w:t xml:space="preserve"> </w:t>
      </w:r>
      <w:r w:rsidR="00AA0D48" w:rsidRPr="00C50384">
        <w:rPr>
          <w:rFonts w:asciiTheme="majorHAnsi" w:hAnsiTheme="majorHAnsi"/>
          <w:szCs w:val="18"/>
        </w:rPr>
        <w:t>[</w:t>
      </w:r>
      <w:r w:rsidR="00AA0D48" w:rsidRPr="008C3463">
        <w:rPr>
          <w:rFonts w:asciiTheme="majorHAnsi" w:hAnsiTheme="majorHAnsi"/>
          <w:b/>
          <w:szCs w:val="18"/>
        </w:rPr>
        <w:t>L</w:t>
      </w:r>
      <w:r w:rsidR="00AA0D48">
        <w:rPr>
          <w:rFonts w:asciiTheme="majorHAnsi" w:hAnsiTheme="majorHAnsi"/>
          <w:b/>
          <w:szCs w:val="18"/>
          <w:vertAlign w:val="superscript"/>
        </w:rPr>
        <w:t>5</w:t>
      </w:r>
      <w:r w:rsidR="00AA0D48" w:rsidRPr="00C50384">
        <w:rPr>
          <w:rFonts w:asciiTheme="majorHAnsi" w:hAnsiTheme="majorHAnsi"/>
          <w:szCs w:val="18"/>
        </w:rPr>
        <w:t>(</w:t>
      </w:r>
      <w:proofErr w:type="spellStart"/>
      <w:r w:rsidR="00AA0D48" w:rsidRPr="00C50384">
        <w:rPr>
          <w:rFonts w:asciiTheme="majorHAnsi" w:hAnsiTheme="majorHAnsi"/>
          <w:szCs w:val="18"/>
        </w:rPr>
        <w:t>AcO</w:t>
      </w:r>
      <w:proofErr w:type="spellEnd"/>
      <w:r w:rsidR="00AA0D48" w:rsidRPr="00C50384">
        <w:rPr>
          <w:rFonts w:asciiTheme="majorHAnsi" w:hAnsiTheme="majorHAnsi"/>
          <w:szCs w:val="18"/>
          <w:vertAlign w:val="superscript"/>
        </w:rPr>
        <w:t>-</w:t>
      </w:r>
      <w:r w:rsidR="00AA0D48" w:rsidRPr="00C50384">
        <w:rPr>
          <w:rFonts w:asciiTheme="majorHAnsi" w:hAnsiTheme="majorHAnsi"/>
          <w:szCs w:val="18"/>
        </w:rPr>
        <w:t>)](TBA</w:t>
      </w:r>
      <w:r w:rsidR="00AA0D48" w:rsidRPr="00C50384">
        <w:rPr>
          <w:rFonts w:asciiTheme="majorHAnsi" w:hAnsiTheme="majorHAnsi"/>
          <w:szCs w:val="18"/>
          <w:vertAlign w:val="superscript"/>
        </w:rPr>
        <w:t>+</w:t>
      </w:r>
      <w:r w:rsidR="00AA0D48" w:rsidRPr="00C50384">
        <w:rPr>
          <w:rFonts w:asciiTheme="majorHAnsi" w:hAnsiTheme="majorHAnsi"/>
          <w:szCs w:val="18"/>
        </w:rPr>
        <w:t>)</w:t>
      </w:r>
      <w:r>
        <w:rPr>
          <w:rFonts w:asciiTheme="majorHAnsi" w:hAnsiTheme="majorHAnsi"/>
          <w:szCs w:val="18"/>
        </w:rPr>
        <w:t xml:space="preserve"> </w:t>
      </w:r>
      <w:proofErr w:type="spellStart"/>
      <w:r>
        <w:rPr>
          <w:rFonts w:asciiTheme="majorHAnsi" w:hAnsiTheme="majorHAnsi"/>
          <w:szCs w:val="18"/>
        </w:rPr>
        <w:t>crystallises</w:t>
      </w:r>
      <w:proofErr w:type="spellEnd"/>
      <w:r>
        <w:rPr>
          <w:rFonts w:asciiTheme="majorHAnsi" w:hAnsiTheme="majorHAnsi"/>
          <w:szCs w:val="18"/>
        </w:rPr>
        <w:t xml:space="preserve"> in the triclinic crystal system (space group P-1). The asymmetric unit consists of one </w:t>
      </w:r>
      <w:r w:rsidRPr="002B3A87">
        <w:t xml:space="preserve">independent receptor </w:t>
      </w:r>
      <w:r w:rsidRPr="002B3A87">
        <w:rPr>
          <w:b/>
        </w:rPr>
        <w:t>L</w:t>
      </w:r>
      <w:r w:rsidRPr="002B3A87">
        <w:rPr>
          <w:b/>
          <w:vertAlign w:val="superscript"/>
        </w:rPr>
        <w:t>5</w:t>
      </w:r>
      <w:r w:rsidRPr="002B3A87">
        <w:t xml:space="preserve">, one independent </w:t>
      </w:r>
      <w:r w:rsidR="00F47099">
        <w:t>acetate</w:t>
      </w:r>
      <w:r w:rsidRPr="002B3A87">
        <w:t xml:space="preserve"> and one independent </w:t>
      </w:r>
      <w:proofErr w:type="spellStart"/>
      <w:r w:rsidR="00F47099">
        <w:t>tetrabutylammonium</w:t>
      </w:r>
      <w:proofErr w:type="spellEnd"/>
      <w:r>
        <w:t xml:space="preserve">. </w:t>
      </w:r>
      <w:r w:rsidR="00526577">
        <w:t>The receptor molecule adopts a closed conformation</w:t>
      </w:r>
      <w:r w:rsidR="00AE26DB">
        <w:t xml:space="preserve"> (Figure 3</w:t>
      </w:r>
      <w:r w:rsidR="008F6600">
        <w:t>a)</w:t>
      </w:r>
      <w:r w:rsidR="00526577">
        <w:t xml:space="preserve"> to form a pseudo-cavity similar to those observed </w:t>
      </w:r>
      <w:r w:rsidR="00F274E4">
        <w:t>for</w:t>
      </w:r>
      <w:r w:rsidR="00526577">
        <w:t xml:space="preserve"> </w:t>
      </w:r>
      <w:r w:rsidR="00AE26DB" w:rsidRPr="00C50384">
        <w:rPr>
          <w:rFonts w:asciiTheme="majorHAnsi" w:hAnsiTheme="majorHAnsi"/>
          <w:szCs w:val="18"/>
        </w:rPr>
        <w:t>[</w:t>
      </w:r>
      <w:r w:rsidR="00AE26DB" w:rsidRPr="008C3463">
        <w:rPr>
          <w:rFonts w:asciiTheme="majorHAnsi" w:hAnsiTheme="majorHAnsi"/>
          <w:b/>
          <w:szCs w:val="18"/>
        </w:rPr>
        <w:t>L</w:t>
      </w:r>
      <w:r w:rsidR="00AE26DB" w:rsidRPr="008C3463">
        <w:rPr>
          <w:rFonts w:asciiTheme="majorHAnsi" w:hAnsiTheme="majorHAnsi"/>
          <w:b/>
          <w:szCs w:val="18"/>
          <w:vertAlign w:val="superscript"/>
        </w:rPr>
        <w:t>4</w:t>
      </w:r>
      <w:r w:rsidR="00AE26DB" w:rsidRPr="00C50384">
        <w:rPr>
          <w:rFonts w:asciiTheme="majorHAnsi" w:hAnsiTheme="majorHAnsi"/>
          <w:szCs w:val="18"/>
        </w:rPr>
        <w:t>(Cl</w:t>
      </w:r>
      <w:r w:rsidR="00AE26DB" w:rsidRPr="00C50384">
        <w:rPr>
          <w:rFonts w:asciiTheme="majorHAnsi" w:hAnsiTheme="majorHAnsi"/>
          <w:szCs w:val="18"/>
          <w:vertAlign w:val="superscript"/>
        </w:rPr>
        <w:t>-</w:t>
      </w:r>
      <w:r w:rsidR="00AE26DB" w:rsidRPr="00C50384">
        <w:rPr>
          <w:rFonts w:asciiTheme="majorHAnsi" w:hAnsiTheme="majorHAnsi"/>
          <w:szCs w:val="18"/>
        </w:rPr>
        <w:t>)</w:t>
      </w:r>
      <w:r w:rsidR="00AE26DB" w:rsidRPr="00C50384">
        <w:rPr>
          <w:rFonts w:asciiTheme="majorHAnsi" w:hAnsiTheme="majorHAnsi"/>
          <w:szCs w:val="18"/>
          <w:vertAlign w:val="subscript"/>
        </w:rPr>
        <w:t>2</w:t>
      </w:r>
      <w:r w:rsidR="00AE26DB" w:rsidRPr="00C50384">
        <w:rPr>
          <w:rFonts w:asciiTheme="majorHAnsi" w:hAnsiTheme="majorHAnsi"/>
          <w:szCs w:val="18"/>
        </w:rPr>
        <w:t>](TBA</w:t>
      </w:r>
      <w:r w:rsidR="00AE26DB" w:rsidRPr="00C50384">
        <w:rPr>
          <w:rFonts w:asciiTheme="majorHAnsi" w:hAnsiTheme="majorHAnsi"/>
          <w:szCs w:val="18"/>
          <w:vertAlign w:val="superscript"/>
        </w:rPr>
        <w:t>+</w:t>
      </w:r>
      <w:r w:rsidR="00AE26DB" w:rsidRPr="00C50384">
        <w:rPr>
          <w:rFonts w:asciiTheme="majorHAnsi" w:hAnsiTheme="majorHAnsi"/>
          <w:szCs w:val="18"/>
        </w:rPr>
        <w:t>)</w:t>
      </w:r>
      <w:r w:rsidR="00AE26DB" w:rsidRPr="00C50384">
        <w:rPr>
          <w:rFonts w:asciiTheme="majorHAnsi" w:hAnsiTheme="majorHAnsi"/>
          <w:szCs w:val="18"/>
          <w:vertAlign w:val="subscript"/>
        </w:rPr>
        <w:t>2</w:t>
      </w:r>
      <w:r w:rsidR="00AE26DB">
        <w:rPr>
          <w:rFonts w:asciiTheme="majorHAnsi" w:hAnsiTheme="majorHAnsi"/>
          <w:szCs w:val="18"/>
        </w:rPr>
        <w:t xml:space="preserve"> </w:t>
      </w:r>
      <w:r w:rsidRPr="002B3A87">
        <w:t xml:space="preserve"> </w:t>
      </w:r>
      <w:r>
        <w:t>and</w:t>
      </w:r>
      <w:r w:rsidRPr="00C50384">
        <w:t xml:space="preserve"> </w:t>
      </w:r>
      <w:r w:rsidR="004C423D" w:rsidRPr="00C50384">
        <w:t>[</w:t>
      </w:r>
      <w:r w:rsidR="00AE26DB" w:rsidRPr="008C3463">
        <w:rPr>
          <w:rFonts w:asciiTheme="majorHAnsi" w:hAnsiTheme="majorHAnsi"/>
          <w:b/>
          <w:szCs w:val="18"/>
        </w:rPr>
        <w:t>L</w:t>
      </w:r>
      <w:r w:rsidR="00AE26DB">
        <w:rPr>
          <w:rFonts w:asciiTheme="majorHAnsi" w:hAnsiTheme="majorHAnsi"/>
          <w:b/>
          <w:szCs w:val="18"/>
          <w:vertAlign w:val="superscript"/>
        </w:rPr>
        <w:t>5</w:t>
      </w:r>
      <w:r w:rsidR="00AE26DB" w:rsidRPr="00C50384">
        <w:rPr>
          <w:rFonts w:asciiTheme="majorHAnsi" w:hAnsiTheme="majorHAnsi"/>
          <w:szCs w:val="18"/>
        </w:rPr>
        <w:t>(Cl</w:t>
      </w:r>
      <w:r w:rsidR="00AE26DB" w:rsidRPr="00C50384">
        <w:rPr>
          <w:rFonts w:asciiTheme="majorHAnsi" w:hAnsiTheme="majorHAnsi"/>
          <w:szCs w:val="18"/>
          <w:vertAlign w:val="superscript"/>
        </w:rPr>
        <w:t>-</w:t>
      </w:r>
      <w:r w:rsidR="00AE26DB" w:rsidRPr="00C50384">
        <w:rPr>
          <w:rFonts w:asciiTheme="majorHAnsi" w:hAnsiTheme="majorHAnsi"/>
          <w:szCs w:val="18"/>
        </w:rPr>
        <w:t>)](TBA</w:t>
      </w:r>
      <w:r w:rsidR="00AE26DB" w:rsidRPr="00C50384">
        <w:rPr>
          <w:rFonts w:asciiTheme="majorHAnsi" w:hAnsiTheme="majorHAnsi"/>
          <w:szCs w:val="18"/>
          <w:vertAlign w:val="superscript"/>
        </w:rPr>
        <w:t>+</w:t>
      </w:r>
      <w:r w:rsidR="00AE26DB" w:rsidRPr="00C50384">
        <w:rPr>
          <w:rFonts w:asciiTheme="majorHAnsi" w:hAnsiTheme="majorHAnsi"/>
          <w:szCs w:val="18"/>
        </w:rPr>
        <w:t>)</w:t>
      </w:r>
      <w:r w:rsidR="00526577" w:rsidRPr="00C50384">
        <w:t>.</w:t>
      </w:r>
      <w:r w:rsidRPr="00C50384">
        <w:t xml:space="preserve"> </w:t>
      </w:r>
      <w:r w:rsidR="00526577">
        <w:t xml:space="preserve">The peripheral NHs are oriented toward the </w:t>
      </w:r>
      <w:proofErr w:type="spellStart"/>
      <w:r w:rsidR="00526577">
        <w:t>centre</w:t>
      </w:r>
      <w:proofErr w:type="spellEnd"/>
      <w:r w:rsidR="00526577">
        <w:t xml:space="preserve"> of the pseudo</w:t>
      </w:r>
      <w:r w:rsidR="007054E5">
        <w:t>-</w:t>
      </w:r>
      <w:r w:rsidR="00526577">
        <w:t xml:space="preserve">cavity interacting with the </w:t>
      </w:r>
      <w:proofErr w:type="spellStart"/>
      <w:r w:rsidR="00526577">
        <w:t>AcO</w:t>
      </w:r>
      <w:proofErr w:type="spellEnd"/>
      <w:r w:rsidR="00526577">
        <w:rPr>
          <w:vertAlign w:val="superscript"/>
        </w:rPr>
        <w:t>-</w:t>
      </w:r>
      <w:r w:rsidR="00526577">
        <w:t xml:space="preserve"> via </w:t>
      </w:r>
      <w:r w:rsidR="00526577" w:rsidRPr="002B3A87">
        <w:t>N-H∙∙∙</w:t>
      </w:r>
      <w:r w:rsidR="00526577">
        <w:t xml:space="preserve">O hydrogen bonds </w:t>
      </w:r>
      <w:r w:rsidR="00526577" w:rsidRPr="00F274E4">
        <w:t>(N-H∙∙∙</w:t>
      </w:r>
      <w:r w:rsidR="007054E5" w:rsidRPr="00F274E4">
        <w:t>O</w:t>
      </w:r>
      <w:r w:rsidR="00526577" w:rsidRPr="00F274E4">
        <w:t xml:space="preserve"> distances are in the range </w:t>
      </w:r>
      <w:r w:rsidR="00F274E4" w:rsidRPr="00F274E4">
        <w:t>1</w:t>
      </w:r>
      <w:r w:rsidR="00526577" w:rsidRPr="00F274E4">
        <w:t>.</w:t>
      </w:r>
      <w:r w:rsidR="00F274E4" w:rsidRPr="00F274E4">
        <w:t>89</w:t>
      </w:r>
      <w:r w:rsidR="00410F51">
        <w:t>(2)</w:t>
      </w:r>
      <w:r w:rsidR="00526577" w:rsidRPr="00F274E4">
        <w:t xml:space="preserve"> - 2.</w:t>
      </w:r>
      <w:r w:rsidR="00F274E4" w:rsidRPr="00F274E4">
        <w:t>34</w:t>
      </w:r>
      <w:r w:rsidR="00410F51">
        <w:t xml:space="preserve"> (2)</w:t>
      </w:r>
      <w:r w:rsidR="00526577" w:rsidRPr="00F274E4">
        <w:t xml:space="preserve"> Å</w:t>
      </w:r>
      <w:r w:rsidR="00410F51">
        <w:t xml:space="preserve">, average distance 2.13 </w:t>
      </w:r>
      <w:r w:rsidR="00410F51" w:rsidRPr="002B3A87">
        <w:t>Å</w:t>
      </w:r>
      <w:r w:rsidR="00526577" w:rsidRPr="00F274E4">
        <w:t>).</w:t>
      </w:r>
      <w:r w:rsidR="007054E5" w:rsidRPr="00F274E4">
        <w:t xml:space="preserve"> </w:t>
      </w:r>
      <w:r w:rsidR="008F6600">
        <w:t xml:space="preserve">This is oriented perpendicularly to </w:t>
      </w:r>
      <w:r w:rsidR="008F6600">
        <w:lastRenderedPageBreak/>
        <w:t xml:space="preserve">the plane of the pseudo-cavity and interacts </w:t>
      </w:r>
      <w:r w:rsidR="008F6600" w:rsidRPr="00F274E4">
        <w:t xml:space="preserve">via two N-H∙∙∙O </w:t>
      </w:r>
      <w:r w:rsidR="008F6600">
        <w:t xml:space="preserve">hydrogen bonds </w:t>
      </w:r>
      <w:r w:rsidR="008F6600" w:rsidRPr="00F274E4">
        <w:t>(N-H∙∙∙O distances are 1.97</w:t>
      </w:r>
      <w:r w:rsidR="00410F51">
        <w:t>(2)</w:t>
      </w:r>
      <w:r w:rsidR="008F6600" w:rsidRPr="00F274E4">
        <w:t xml:space="preserve"> Å and 1.99</w:t>
      </w:r>
      <w:r w:rsidR="00410F51">
        <w:t>(2)</w:t>
      </w:r>
      <w:r w:rsidR="008F6600" w:rsidRPr="00F274E4">
        <w:t xml:space="preserve"> Å respectively)</w:t>
      </w:r>
      <w:r w:rsidR="008F6600">
        <w:t xml:space="preserve"> with the central</w:t>
      </w:r>
      <w:r w:rsidR="008F6600" w:rsidRPr="008F6600">
        <w:t xml:space="preserve"> </w:t>
      </w:r>
      <w:r w:rsidR="008F6600" w:rsidRPr="00F274E4">
        <w:t>urea NHs</w:t>
      </w:r>
      <w:r w:rsidR="008F6600">
        <w:t xml:space="preserve"> of an adjacent receptor molecule (Figure 3 </w:t>
      </w:r>
      <w:r w:rsidR="003B547A">
        <w:t>b</w:t>
      </w:r>
      <w:r w:rsidR="00DB7F84">
        <w:t>)</w:t>
      </w:r>
      <w:r w:rsidR="008F6600">
        <w:t xml:space="preserve"> to form a centrosymmetric dimer similar to that observed for </w:t>
      </w:r>
      <w:r w:rsidR="008F6600" w:rsidRPr="00C50384">
        <w:rPr>
          <w:rFonts w:asciiTheme="majorHAnsi" w:hAnsiTheme="majorHAnsi"/>
          <w:szCs w:val="18"/>
        </w:rPr>
        <w:t>[</w:t>
      </w:r>
      <w:r w:rsidR="008F6600" w:rsidRPr="008C3463">
        <w:rPr>
          <w:rFonts w:asciiTheme="majorHAnsi" w:hAnsiTheme="majorHAnsi"/>
          <w:b/>
          <w:szCs w:val="18"/>
        </w:rPr>
        <w:t>L</w:t>
      </w:r>
      <w:r w:rsidR="008F6600">
        <w:rPr>
          <w:rFonts w:asciiTheme="majorHAnsi" w:hAnsiTheme="majorHAnsi"/>
          <w:b/>
          <w:szCs w:val="18"/>
          <w:vertAlign w:val="superscript"/>
        </w:rPr>
        <w:t>5</w:t>
      </w:r>
      <w:r w:rsidR="008F6600">
        <w:rPr>
          <w:rFonts w:asciiTheme="majorHAnsi" w:hAnsiTheme="majorHAnsi"/>
          <w:b/>
          <w:szCs w:val="18"/>
        </w:rPr>
        <w:t>(</w:t>
      </w:r>
      <w:r w:rsidR="008F6600" w:rsidRPr="00C50384">
        <w:rPr>
          <w:rFonts w:asciiTheme="majorHAnsi" w:hAnsiTheme="majorHAnsi"/>
          <w:szCs w:val="18"/>
        </w:rPr>
        <w:t>Cl</w:t>
      </w:r>
      <w:r w:rsidR="008F6600" w:rsidRPr="00C50384">
        <w:rPr>
          <w:rFonts w:asciiTheme="majorHAnsi" w:hAnsiTheme="majorHAnsi"/>
          <w:szCs w:val="18"/>
          <w:vertAlign w:val="superscript"/>
        </w:rPr>
        <w:t>-</w:t>
      </w:r>
      <w:r w:rsidR="008F6600" w:rsidRPr="00C50384">
        <w:rPr>
          <w:rFonts w:asciiTheme="majorHAnsi" w:hAnsiTheme="majorHAnsi"/>
          <w:szCs w:val="18"/>
        </w:rPr>
        <w:t>)](TBA</w:t>
      </w:r>
      <w:r w:rsidR="008F6600" w:rsidRPr="00C50384">
        <w:rPr>
          <w:rFonts w:asciiTheme="majorHAnsi" w:hAnsiTheme="majorHAnsi"/>
          <w:szCs w:val="18"/>
          <w:vertAlign w:val="superscript"/>
        </w:rPr>
        <w:t>+</w:t>
      </w:r>
      <w:r w:rsidR="008F6600" w:rsidRPr="00C50384">
        <w:rPr>
          <w:rFonts w:asciiTheme="majorHAnsi" w:hAnsiTheme="majorHAnsi"/>
          <w:szCs w:val="18"/>
        </w:rPr>
        <w:t>).</w:t>
      </w:r>
    </w:p>
    <w:p w14:paraId="4AB67CEC" w14:textId="77777777" w:rsidR="00526577" w:rsidRDefault="0071145D" w:rsidP="00EC773E">
      <w:pPr>
        <w:pStyle w:val="G1aFigureImage"/>
      </w:pPr>
      <w:r>
        <w:rPr>
          <w:noProof/>
          <w:lang w:val="it-IT" w:eastAsia="it-IT"/>
        </w:rPr>
        <w:drawing>
          <wp:inline distT="0" distB="0" distL="0" distR="0" wp14:anchorId="58381F04" wp14:editId="7C0AAEF2">
            <wp:extent cx="2987040" cy="1266444"/>
            <wp:effectExtent l="19050" t="0" r="3810" b="0"/>
            <wp:docPr id="10" name="Picture 9" descr="Figure 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3.tif"/>
                    <pic:cNvPicPr/>
                  </pic:nvPicPr>
                  <pic:blipFill>
                    <a:blip r:embed="rId18"/>
                    <a:stretch>
                      <a:fillRect/>
                    </a:stretch>
                  </pic:blipFill>
                  <pic:spPr>
                    <a:xfrm>
                      <a:off x="0" y="0"/>
                      <a:ext cx="2987040" cy="1266444"/>
                    </a:xfrm>
                    <a:prstGeom prst="rect">
                      <a:avLst/>
                    </a:prstGeom>
                  </pic:spPr>
                </pic:pic>
              </a:graphicData>
            </a:graphic>
          </wp:inline>
        </w:drawing>
      </w:r>
    </w:p>
    <w:p w14:paraId="55E34F1D" w14:textId="6BAC3CC0" w:rsidR="00526577" w:rsidRDefault="00C4272B" w:rsidP="00C4272B">
      <w:pPr>
        <w:pStyle w:val="G1bFigureCaption"/>
      </w:pPr>
      <w:r>
        <w:t>Figure 3. Pseudo-cavity and main intermolecular interactions observed in structure</w:t>
      </w:r>
      <w:r w:rsidRPr="00523518">
        <w:rPr>
          <w:b/>
          <w:lang w:val="en-GB"/>
        </w:rPr>
        <w:t xml:space="preserve"> </w:t>
      </w:r>
      <w:r w:rsidR="00AA0D48" w:rsidRPr="00AA0D48">
        <w:rPr>
          <w:b/>
          <w:lang w:val="en-GB"/>
        </w:rPr>
        <w:t>[L</w:t>
      </w:r>
      <w:r w:rsidR="00AA0D48" w:rsidRPr="00AA0D48">
        <w:rPr>
          <w:b/>
          <w:vertAlign w:val="superscript"/>
          <w:lang w:val="en-GB"/>
        </w:rPr>
        <w:t>5</w:t>
      </w:r>
      <w:r w:rsidR="00AA0D48" w:rsidRPr="00AA0D48">
        <w:rPr>
          <w:b/>
          <w:lang w:val="en-GB"/>
        </w:rPr>
        <w:t>(</w:t>
      </w:r>
      <w:proofErr w:type="spellStart"/>
      <w:r w:rsidR="00AA0D48" w:rsidRPr="00AA0D48">
        <w:rPr>
          <w:b/>
          <w:lang w:val="en-GB"/>
        </w:rPr>
        <w:t>AcO</w:t>
      </w:r>
      <w:proofErr w:type="spellEnd"/>
      <w:r w:rsidR="00AA0D48" w:rsidRPr="00AA0D48">
        <w:rPr>
          <w:b/>
          <w:vertAlign w:val="superscript"/>
          <w:lang w:val="en-GB"/>
        </w:rPr>
        <w:t>-</w:t>
      </w:r>
      <w:r w:rsidR="00AA0D48" w:rsidRPr="00AA0D48">
        <w:rPr>
          <w:b/>
          <w:lang w:val="en-GB"/>
        </w:rPr>
        <w:t>)](TBA</w:t>
      </w:r>
      <w:r w:rsidR="00AA0D48" w:rsidRPr="00AA0D48">
        <w:rPr>
          <w:b/>
          <w:vertAlign w:val="superscript"/>
          <w:lang w:val="en-GB"/>
        </w:rPr>
        <w:t>+</w:t>
      </w:r>
      <w:r w:rsidR="00AA0D48" w:rsidRPr="00AA0D48">
        <w:rPr>
          <w:b/>
          <w:lang w:val="en-GB"/>
        </w:rPr>
        <w:t>)</w:t>
      </w:r>
      <w:r w:rsidR="003B547A">
        <w:rPr>
          <w:lang w:val="en-GB"/>
        </w:rPr>
        <w:t xml:space="preserve">; (a) </w:t>
      </w:r>
      <w:r w:rsidR="003B547A" w:rsidRPr="003B547A">
        <w:rPr>
          <w:lang w:val="en-GB"/>
        </w:rPr>
        <w:t>N-H∙∙∙O</w:t>
      </w:r>
      <w:r w:rsidR="003B547A">
        <w:rPr>
          <w:lang w:val="en-GB"/>
        </w:rPr>
        <w:t xml:space="preserve"> hydrogen bonds involving periphera</w:t>
      </w:r>
      <w:r w:rsidR="009127CD">
        <w:rPr>
          <w:lang w:val="en-GB"/>
        </w:rPr>
        <w:t>l</w:t>
      </w:r>
      <w:r w:rsidR="003B547A">
        <w:rPr>
          <w:lang w:val="en-GB"/>
        </w:rPr>
        <w:t xml:space="preserve"> </w:t>
      </w:r>
      <w:proofErr w:type="spellStart"/>
      <w:r w:rsidR="003B547A">
        <w:rPr>
          <w:lang w:val="en-GB"/>
        </w:rPr>
        <w:t>ureas</w:t>
      </w:r>
      <w:proofErr w:type="spellEnd"/>
      <w:r w:rsidR="003B547A">
        <w:rPr>
          <w:lang w:val="en-GB"/>
        </w:rPr>
        <w:t xml:space="preserve"> and </w:t>
      </w:r>
      <w:proofErr w:type="spellStart"/>
      <w:r w:rsidR="003B547A">
        <w:rPr>
          <w:lang w:val="en-GB"/>
        </w:rPr>
        <w:t>AcO</w:t>
      </w:r>
      <w:proofErr w:type="spellEnd"/>
      <w:r w:rsidR="003B547A">
        <w:rPr>
          <w:vertAlign w:val="superscript"/>
          <w:lang w:val="en-GB"/>
        </w:rPr>
        <w:t>-</w:t>
      </w:r>
      <w:r>
        <w:rPr>
          <w:lang w:val="en-GB"/>
        </w:rPr>
        <w:t xml:space="preserve">. </w:t>
      </w:r>
      <w:r w:rsidR="003B547A">
        <w:rPr>
          <w:lang w:val="en-GB"/>
        </w:rPr>
        <w:t>(b)</w:t>
      </w:r>
      <w:r w:rsidR="003B547A" w:rsidRPr="003B547A">
        <w:rPr>
          <w:lang w:val="en-GB"/>
        </w:rPr>
        <w:t xml:space="preserve"> N-H∙∙∙O </w:t>
      </w:r>
      <w:r w:rsidR="003B547A">
        <w:rPr>
          <w:lang w:val="en-GB"/>
        </w:rPr>
        <w:t xml:space="preserve">hydrogen bonds involving central </w:t>
      </w:r>
      <w:proofErr w:type="spellStart"/>
      <w:r w:rsidR="003B547A">
        <w:rPr>
          <w:lang w:val="en-GB"/>
        </w:rPr>
        <w:t>ureas</w:t>
      </w:r>
      <w:proofErr w:type="spellEnd"/>
      <w:r w:rsidR="003B547A">
        <w:rPr>
          <w:lang w:val="en-GB"/>
        </w:rPr>
        <w:t xml:space="preserve"> and </w:t>
      </w:r>
      <w:proofErr w:type="spellStart"/>
      <w:r w:rsidR="003B547A">
        <w:rPr>
          <w:lang w:val="en-GB"/>
        </w:rPr>
        <w:t>AcO</w:t>
      </w:r>
      <w:proofErr w:type="spellEnd"/>
      <w:r w:rsidR="003B547A">
        <w:rPr>
          <w:vertAlign w:val="superscript"/>
          <w:lang w:val="en-GB"/>
        </w:rPr>
        <w:t>-</w:t>
      </w:r>
      <w:r w:rsidR="003B547A">
        <w:rPr>
          <w:lang w:val="en-GB"/>
        </w:rPr>
        <w:t xml:space="preserve"> and </w:t>
      </w:r>
      <w:proofErr w:type="spellStart"/>
      <w:r w:rsidR="003B547A">
        <w:rPr>
          <w:lang w:val="en-GB"/>
        </w:rPr>
        <w:t>centro</w:t>
      </w:r>
      <w:proofErr w:type="spellEnd"/>
      <w:r w:rsidR="003B547A">
        <w:rPr>
          <w:lang w:val="en-GB"/>
        </w:rPr>
        <w:t xml:space="preserve">-symmetric dimer.  </w:t>
      </w:r>
      <w:r>
        <w:rPr>
          <w:lang w:val="en-GB"/>
        </w:rPr>
        <w:t>The molecules are oriented to best show the intermolecular interactions. TBA</w:t>
      </w:r>
      <w:r>
        <w:rPr>
          <w:vertAlign w:val="superscript"/>
          <w:lang w:val="en-GB"/>
        </w:rPr>
        <w:t>+</w:t>
      </w:r>
      <w:r>
        <w:rPr>
          <w:lang w:val="en-GB"/>
        </w:rPr>
        <w:t xml:space="preserve"> </w:t>
      </w:r>
      <w:r w:rsidR="00FA2930">
        <w:rPr>
          <w:lang w:val="en-GB"/>
        </w:rPr>
        <w:t>counter cations</w:t>
      </w:r>
      <w:r>
        <w:rPr>
          <w:lang w:val="en-GB"/>
        </w:rPr>
        <w:t xml:space="preserve"> are omitted for clarity. N-H∙∙∙O hydrogen bonds are indicated as black dashed lines</w:t>
      </w:r>
      <w:r w:rsidR="003B547A">
        <w:rPr>
          <w:lang w:val="en-GB"/>
        </w:rPr>
        <w:t>, centre of inversion as black circle</w:t>
      </w:r>
      <w:r>
        <w:rPr>
          <w:lang w:val="en-GB"/>
        </w:rPr>
        <w:t>.</w:t>
      </w:r>
    </w:p>
    <w:p w14:paraId="0C5EDC29" w14:textId="56AE8A3F" w:rsidR="00CD7C85" w:rsidRDefault="009127CD" w:rsidP="00CD7C85">
      <w:pPr>
        <w:pStyle w:val="08ArticleText"/>
      </w:pPr>
      <w:r>
        <w:tab/>
      </w:r>
      <w:r w:rsidR="00C15EF9">
        <w:t>The anion transport properties of receptors</w:t>
      </w:r>
      <w:r w:rsidR="004C423D">
        <w:t xml:space="preserve"> </w:t>
      </w:r>
      <w:r w:rsidR="00C15EF9" w:rsidRPr="004C423D">
        <w:rPr>
          <w:b/>
        </w:rPr>
        <w:t>L</w:t>
      </w:r>
      <w:r w:rsidR="00C15EF9" w:rsidRPr="004C423D">
        <w:rPr>
          <w:b/>
          <w:vertAlign w:val="superscript"/>
        </w:rPr>
        <w:t>1</w:t>
      </w:r>
      <w:r w:rsidR="00C15EF9">
        <w:t>–</w:t>
      </w:r>
      <w:r w:rsidR="00C15EF9" w:rsidRPr="004C423D">
        <w:rPr>
          <w:b/>
        </w:rPr>
        <w:t>L</w:t>
      </w:r>
      <w:r w:rsidR="00C15EF9" w:rsidRPr="004C423D">
        <w:rPr>
          <w:b/>
          <w:vertAlign w:val="superscript"/>
        </w:rPr>
        <w:t>9</w:t>
      </w:r>
      <w:r w:rsidR="00C15EF9">
        <w:t xml:space="preserve"> were studied</w:t>
      </w:r>
      <w:r>
        <w:t xml:space="preserve"> </w:t>
      </w:r>
      <w:r w:rsidR="00C15EF9">
        <w:t>using vesicle-based methods.</w:t>
      </w:r>
      <w:hyperlink w:anchor="_ENREF_29" w:tooltip="Smith, 2003 #30" w:history="1">
        <w:r w:rsidR="008C76B0">
          <w:fldChar w:fldCharType="begin"/>
        </w:r>
        <w:r w:rsidR="008C76B0">
          <w:instrText xml:space="preserve"> ADDIN EN.CITE &lt;EndNote&gt;&lt;Cite&gt;&lt;Author&gt;Smith&lt;/Author&gt;&lt;Year&gt;2003&lt;/Year&gt;&lt;RecNum&gt;30&lt;/RecNum&gt;&lt;DisplayText&gt;&lt;style face="superscript"&gt;29&lt;/style&gt;&lt;/DisplayText&gt;&lt;record&gt;&lt;rec-number&gt;30&lt;/rec-number&gt;&lt;foreign-keys&gt;&lt;key app="EN" db-id="ede9559vxrv9rjevra65wvdbdrxrdsx5wts9"&gt;30&lt;/key&gt;&lt;/foreign-keys&gt;&lt;ref-type name="Journal Article"&gt;17&lt;/ref-type&gt;&lt;contributors&gt;&lt;authors&gt;&lt;author&gt;Smith, Bradley D.&lt;/author&gt;&lt;author&gt;Lambert, Timothy N.&lt;/author&gt;&lt;/authors&gt;&lt;/contributors&gt;&lt;titles&gt;&lt;title&gt;Molecular ferries: membrane carriers that promote phospholipid flip-flop and chloride transport&lt;/title&gt;&lt;secondary-title&gt;Chemical Communications&lt;/secondary-title&gt;&lt;/titles&gt;&lt;periodical&gt;&lt;full-title&gt;Chemical Communications&lt;/full-title&gt;&lt;/periodical&gt;&lt;pages&gt;2261-2268&lt;/pages&gt;&lt;number&gt;18&lt;/number&gt;&lt;dates&gt;&lt;year&gt;2003&lt;/year&gt;&lt;/dates&gt;&lt;publisher&gt;The Royal Society of Chemistry&lt;/publisher&gt;&lt;isbn&gt;1359-7345&lt;/isbn&gt;&lt;work-type&gt;10.1039/B303359G&lt;/work-type&gt;&lt;urls&gt;&lt;related-urls&gt;&lt;url&gt;http://dx.doi.org/10.1039/B303359G&lt;/url&gt;&lt;/related-urls&gt;&lt;/urls&gt;&lt;electronic-resource-num&gt;10.1039/B303359G&lt;/electronic-resource-num&gt;&lt;/record&gt;&lt;/Cite&gt;&lt;/EndNote&gt;</w:instrText>
        </w:r>
        <w:r w:rsidR="008C76B0">
          <w:fldChar w:fldCharType="separate"/>
        </w:r>
        <w:r w:rsidR="008C76B0" w:rsidRPr="001C424B">
          <w:rPr>
            <w:noProof/>
            <w:vertAlign w:val="superscript"/>
          </w:rPr>
          <w:t>29</w:t>
        </w:r>
        <w:r w:rsidR="008C76B0">
          <w:fldChar w:fldCharType="end"/>
        </w:r>
      </w:hyperlink>
      <w:r>
        <w:t xml:space="preserve"> </w:t>
      </w:r>
      <w:r w:rsidR="00C15EF9">
        <w:t xml:space="preserve">A sample of </w:t>
      </w:r>
      <w:proofErr w:type="spellStart"/>
      <w:r w:rsidR="00C15EF9">
        <w:t>unilamellar</w:t>
      </w:r>
      <w:proofErr w:type="spellEnd"/>
      <w:r w:rsidR="00C15EF9">
        <w:t xml:space="preserve"> POPC vesicles was prepared containing 489 </w:t>
      </w:r>
      <w:proofErr w:type="spellStart"/>
      <w:r w:rsidR="00C15EF9">
        <w:t>mM</w:t>
      </w:r>
      <w:proofErr w:type="spellEnd"/>
      <w:r w:rsidR="00C15EF9">
        <w:t xml:space="preserve"> </w:t>
      </w:r>
      <w:proofErr w:type="spellStart"/>
      <w:r w:rsidR="00C15EF9">
        <w:t>NaCl</w:t>
      </w:r>
      <w:proofErr w:type="spellEnd"/>
      <w:r w:rsidR="00C15EF9">
        <w:t xml:space="preserve"> buffered to pH 7.2 with 5 </w:t>
      </w:r>
      <w:proofErr w:type="spellStart"/>
      <w:r w:rsidR="00C15EF9">
        <w:t>mM</w:t>
      </w:r>
      <w:proofErr w:type="spellEnd"/>
      <w:r w:rsidR="00C15EF9">
        <w:t xml:space="preserve"> sodium phosphate salts. The vesicles were suspended at a lipid concentration of 1 </w:t>
      </w:r>
      <w:proofErr w:type="spellStart"/>
      <w:r w:rsidR="00C15EF9">
        <w:t>mM</w:t>
      </w:r>
      <w:proofErr w:type="spellEnd"/>
      <w:r w:rsidR="00C15EF9">
        <w:t xml:space="preserve"> in 489 </w:t>
      </w:r>
      <w:proofErr w:type="spellStart"/>
      <w:r w:rsidR="00C15EF9">
        <w:t>mM</w:t>
      </w:r>
      <w:proofErr w:type="spellEnd"/>
      <w:r w:rsidR="00C15EF9">
        <w:t xml:space="preserve"> NaNO</w:t>
      </w:r>
      <w:r w:rsidR="00C15EF9" w:rsidRPr="009127CD">
        <w:rPr>
          <w:vertAlign w:val="subscript"/>
        </w:rPr>
        <w:t>3</w:t>
      </w:r>
      <w:r w:rsidR="00C15EF9">
        <w:t xml:space="preserve"> buffered to pH 7.2 with 5 </w:t>
      </w:r>
      <w:proofErr w:type="spellStart"/>
      <w:r w:rsidR="00C15EF9">
        <w:t>mM</w:t>
      </w:r>
      <w:proofErr w:type="spellEnd"/>
      <w:r w:rsidR="00C15EF9">
        <w:t xml:space="preserve"> sodium phosphate salts. </w:t>
      </w:r>
    </w:p>
    <w:p w14:paraId="2E30D575" w14:textId="7498E19F" w:rsidR="003D30DE" w:rsidRDefault="009127CD" w:rsidP="003C242C">
      <w:pPr>
        <w:pStyle w:val="08ArticleText"/>
      </w:pPr>
      <w:r>
        <w:tab/>
      </w:r>
      <w:r w:rsidR="00CD7C85">
        <w:t xml:space="preserve">A small amount of </w:t>
      </w:r>
      <w:r w:rsidR="00C15EF9">
        <w:t>DMSO soluti</w:t>
      </w:r>
      <w:r w:rsidR="00BA20FC">
        <w:t xml:space="preserve">on of the receptor </w:t>
      </w:r>
      <w:r w:rsidR="00CD7C85">
        <w:t xml:space="preserve"> was added to the vesicles suspension, and the resulting chloride efflux was monitored using a chloride ion selective electrode (ISE) for 300 s. At the end of the experiment, the vesicles were lysed by the addition of detergent, and the final electrode reading was used to calibrate 100% chloride release. We found that all the compounds </w:t>
      </w:r>
      <w:r w:rsidR="003C242C">
        <w:t xml:space="preserve">except </w:t>
      </w:r>
      <w:r w:rsidR="003C242C" w:rsidRPr="00BA20FC">
        <w:rPr>
          <w:b/>
        </w:rPr>
        <w:t>L</w:t>
      </w:r>
      <w:r w:rsidR="003C242C" w:rsidRPr="00BA20FC">
        <w:rPr>
          <w:b/>
          <w:vertAlign w:val="superscript"/>
        </w:rPr>
        <w:t>1</w:t>
      </w:r>
      <w:r w:rsidR="003C242C">
        <w:t xml:space="preserve"> (i.e. </w:t>
      </w:r>
      <w:r w:rsidR="003C242C" w:rsidRPr="003C242C">
        <w:rPr>
          <w:b/>
        </w:rPr>
        <w:t>L</w:t>
      </w:r>
      <w:r w:rsidR="003C242C" w:rsidRPr="003C242C">
        <w:rPr>
          <w:b/>
          <w:vertAlign w:val="superscript"/>
        </w:rPr>
        <w:t>2</w:t>
      </w:r>
      <w:r w:rsidR="003C242C">
        <w:t>–</w:t>
      </w:r>
      <w:r w:rsidR="003C242C" w:rsidRPr="003C242C">
        <w:rPr>
          <w:b/>
        </w:rPr>
        <w:t>L</w:t>
      </w:r>
      <w:r w:rsidR="003C242C" w:rsidRPr="003C242C">
        <w:rPr>
          <w:b/>
          <w:vertAlign w:val="superscript"/>
        </w:rPr>
        <w:t>9</w:t>
      </w:r>
      <w:r w:rsidR="003C242C">
        <w:t xml:space="preserve">) </w:t>
      </w:r>
      <w:r w:rsidR="00BA20FC">
        <w:t xml:space="preserve">(at 2 </w:t>
      </w:r>
      <w:proofErr w:type="spellStart"/>
      <w:r w:rsidR="00BA20FC">
        <w:t>mol</w:t>
      </w:r>
      <w:proofErr w:type="spellEnd"/>
      <w:r w:rsidR="00BA20FC">
        <w:t>%</w:t>
      </w:r>
      <w:r w:rsidR="00BA20FC" w:rsidRPr="00BA20FC">
        <w:t xml:space="preserve"> </w:t>
      </w:r>
      <w:r w:rsidR="00BA20FC">
        <w:t xml:space="preserve">with respect to lipid) </w:t>
      </w:r>
      <w:r w:rsidR="00CD7C85">
        <w:t>were capabl</w:t>
      </w:r>
      <w:r w:rsidR="003C242C">
        <w:t>e of mediating chloride trans</w:t>
      </w:r>
      <w:r w:rsidR="00CD7C85">
        <w:t>port</w:t>
      </w:r>
      <w:r w:rsidR="00BA20FC">
        <w:t>.</w:t>
      </w:r>
      <w:r w:rsidR="00CD7C85">
        <w:t xml:space="preserve"> </w:t>
      </w:r>
    </w:p>
    <w:p w14:paraId="2279A4B3" w14:textId="25A09883" w:rsidR="00BA20FC" w:rsidRDefault="00D24B39" w:rsidP="00BA20FC">
      <w:pPr>
        <w:pStyle w:val="G1aFigureImage"/>
      </w:pPr>
      <w:r w:rsidRPr="00493C8E">
        <w:rPr>
          <w:rFonts w:ascii="Calibri" w:hAnsi="Calibri"/>
          <w:noProof/>
          <w:sz w:val="20"/>
          <w:lang w:val="it-IT" w:eastAsia="it-IT"/>
        </w:rPr>
        <w:drawing>
          <wp:inline distT="0" distB="0" distL="0" distR="0" wp14:anchorId="38237C72" wp14:editId="62D3DDE7">
            <wp:extent cx="2987040" cy="2281428"/>
            <wp:effectExtent l="0" t="0" r="1016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 mol% comparison fixed.tif"/>
                    <pic:cNvPicPr/>
                  </pic:nvPicPr>
                  <pic:blipFill>
                    <a:blip r:embed="rId19">
                      <a:extLst>
                        <a:ext uri="{28A0092B-C50C-407E-A947-70E740481C1C}">
                          <a14:useLocalDpi xmlns:a14="http://schemas.microsoft.com/office/drawing/2010/main" val="0"/>
                        </a:ext>
                      </a:extLst>
                    </a:blip>
                    <a:stretch>
                      <a:fillRect/>
                    </a:stretch>
                  </pic:blipFill>
                  <pic:spPr>
                    <a:xfrm>
                      <a:off x="0" y="0"/>
                      <a:ext cx="2987040" cy="2281428"/>
                    </a:xfrm>
                    <a:prstGeom prst="rect">
                      <a:avLst/>
                    </a:prstGeom>
                  </pic:spPr>
                </pic:pic>
              </a:graphicData>
            </a:graphic>
          </wp:inline>
        </w:drawing>
      </w:r>
    </w:p>
    <w:p w14:paraId="2FB02D89" w14:textId="77777777" w:rsidR="00BA20FC" w:rsidRPr="00BA20FC" w:rsidRDefault="00BA20FC" w:rsidP="00BA20FC">
      <w:pPr>
        <w:pStyle w:val="G1bFigureCaption"/>
      </w:pPr>
      <w:r w:rsidRPr="00BA20FC">
        <w:t>Figure 4</w:t>
      </w:r>
      <w:r>
        <w:t>.</w:t>
      </w:r>
      <w:r w:rsidRPr="00BA20FC">
        <w:t xml:space="preserve"> Chloride efflux promoted by a DMSO solution of compounds </w:t>
      </w:r>
      <w:r w:rsidRPr="00BA20FC">
        <w:rPr>
          <w:b/>
        </w:rPr>
        <w:t>L</w:t>
      </w:r>
      <w:r w:rsidRPr="00BA20FC">
        <w:rPr>
          <w:b/>
          <w:vertAlign w:val="superscript"/>
        </w:rPr>
        <w:t>1</w:t>
      </w:r>
      <w:r w:rsidRPr="00BA20FC">
        <w:rPr>
          <w:b/>
        </w:rPr>
        <w:t>–L</w:t>
      </w:r>
      <w:r w:rsidRPr="00BA20FC">
        <w:rPr>
          <w:b/>
          <w:vertAlign w:val="superscript"/>
        </w:rPr>
        <w:t>9</w:t>
      </w:r>
      <w:r w:rsidRPr="00BA20FC">
        <w:t xml:space="preserve"> (2 </w:t>
      </w:r>
      <w:proofErr w:type="spellStart"/>
      <w:r w:rsidRPr="00BA20FC">
        <w:t>mol</w:t>
      </w:r>
      <w:proofErr w:type="spellEnd"/>
      <w:r w:rsidRPr="00BA20FC">
        <w:t xml:space="preserve">% carrier to lipid) from </w:t>
      </w:r>
      <w:proofErr w:type="spellStart"/>
      <w:r w:rsidRPr="00BA20FC">
        <w:t>unilamellar</w:t>
      </w:r>
      <w:proofErr w:type="spellEnd"/>
      <w:r w:rsidRPr="00BA20FC">
        <w:t xml:space="preserve"> POPC vesicles loaded with 489 </w:t>
      </w:r>
      <w:proofErr w:type="spellStart"/>
      <w:r w:rsidRPr="00BA20FC">
        <w:t>mM</w:t>
      </w:r>
      <w:proofErr w:type="spellEnd"/>
      <w:r w:rsidRPr="00BA20FC">
        <w:t xml:space="preserve"> </w:t>
      </w:r>
      <w:proofErr w:type="spellStart"/>
      <w:r w:rsidRPr="00BA20FC">
        <w:t>NaCl</w:t>
      </w:r>
      <w:proofErr w:type="spellEnd"/>
      <w:r w:rsidRPr="00BA20FC">
        <w:t xml:space="preserve"> buffered to pH 7.2 with 5 </w:t>
      </w:r>
      <w:proofErr w:type="spellStart"/>
      <w:r w:rsidRPr="00BA20FC">
        <w:t>mM</w:t>
      </w:r>
      <w:proofErr w:type="spellEnd"/>
      <w:r w:rsidRPr="00BA20FC">
        <w:t xml:space="preserve"> sodium phosphate salts. The vesicles were dispersed in 489 </w:t>
      </w:r>
      <w:proofErr w:type="spellStart"/>
      <w:r w:rsidRPr="00BA20FC">
        <w:t>mM</w:t>
      </w:r>
      <w:proofErr w:type="spellEnd"/>
      <w:r w:rsidRPr="00BA20FC">
        <w:t xml:space="preserve"> NaNO</w:t>
      </w:r>
      <w:r w:rsidRPr="00BA20FC">
        <w:rPr>
          <w:vertAlign w:val="subscript"/>
        </w:rPr>
        <w:t xml:space="preserve">3 </w:t>
      </w:r>
      <w:r w:rsidRPr="00BA20FC">
        <w:t xml:space="preserve">buffered to pH 7.2 with 5 </w:t>
      </w:r>
      <w:proofErr w:type="spellStart"/>
      <w:r w:rsidRPr="00BA20FC">
        <w:t>mM</w:t>
      </w:r>
      <w:proofErr w:type="spellEnd"/>
      <w:r w:rsidRPr="00BA20FC">
        <w:t xml:space="preserve"> sodium phosphate salts. At the end of the experiment detergent was added to lyse the vesicles and </w:t>
      </w:r>
      <w:r w:rsidRPr="00BA20FC">
        <w:lastRenderedPageBreak/>
        <w:t>calibrate the ISE to 100% chloride efflux. Each point represents an average of three tria</w:t>
      </w:r>
      <w:r>
        <w:t>ls. DMSO was used as a control.</w:t>
      </w:r>
    </w:p>
    <w:p w14:paraId="2E6A86FD" w14:textId="70611598" w:rsidR="001751A6" w:rsidRPr="001751A6" w:rsidRDefault="001751A6" w:rsidP="001751A6">
      <w:pPr>
        <w:pStyle w:val="08ArticleText"/>
        <w:rPr>
          <w:highlight w:val="yellow"/>
        </w:rPr>
      </w:pPr>
      <w:r w:rsidRPr="001751A6">
        <w:rPr>
          <w:highlight w:val="yellow"/>
        </w:rPr>
        <w:t xml:space="preserve">Under these experimental conditions it is clear that the most active compounds are </w:t>
      </w:r>
      <w:r w:rsidRPr="001751A6">
        <w:rPr>
          <w:b/>
          <w:highlight w:val="yellow"/>
        </w:rPr>
        <w:t>L</w:t>
      </w:r>
      <w:r w:rsidRPr="001751A6">
        <w:rPr>
          <w:b/>
          <w:highlight w:val="yellow"/>
          <w:vertAlign w:val="superscript"/>
        </w:rPr>
        <w:t>2</w:t>
      </w:r>
      <w:r w:rsidRPr="001751A6">
        <w:rPr>
          <w:highlight w:val="yellow"/>
        </w:rPr>
        <w:t xml:space="preserve">, </w:t>
      </w:r>
      <w:r w:rsidRPr="001751A6">
        <w:rPr>
          <w:b/>
          <w:highlight w:val="yellow"/>
        </w:rPr>
        <w:t>L</w:t>
      </w:r>
      <w:r w:rsidRPr="001751A6">
        <w:rPr>
          <w:b/>
          <w:highlight w:val="yellow"/>
          <w:vertAlign w:val="superscript"/>
        </w:rPr>
        <w:t>3</w:t>
      </w:r>
      <w:r w:rsidRPr="001751A6">
        <w:rPr>
          <w:highlight w:val="yellow"/>
        </w:rPr>
        <w:t xml:space="preserve">, </w:t>
      </w:r>
      <w:r w:rsidRPr="001751A6">
        <w:rPr>
          <w:b/>
          <w:highlight w:val="yellow"/>
        </w:rPr>
        <w:t>L</w:t>
      </w:r>
      <w:r w:rsidRPr="001751A6">
        <w:rPr>
          <w:b/>
          <w:highlight w:val="yellow"/>
          <w:vertAlign w:val="superscript"/>
        </w:rPr>
        <w:t>4</w:t>
      </w:r>
      <w:r w:rsidRPr="001751A6">
        <w:rPr>
          <w:highlight w:val="yellow"/>
        </w:rPr>
        <w:t xml:space="preserve"> and </w:t>
      </w:r>
      <w:r w:rsidRPr="001751A6">
        <w:rPr>
          <w:b/>
          <w:highlight w:val="yellow"/>
        </w:rPr>
        <w:t>L</w:t>
      </w:r>
      <w:r w:rsidRPr="001751A6">
        <w:rPr>
          <w:b/>
          <w:highlight w:val="yellow"/>
          <w:vertAlign w:val="superscript"/>
        </w:rPr>
        <w:t>6</w:t>
      </w:r>
      <w:r w:rsidRPr="001751A6">
        <w:rPr>
          <w:highlight w:val="yellow"/>
        </w:rPr>
        <w:t xml:space="preserve"> (Fig. 4 and S14–S29 in ESI†). Interestingly, the best transporters cover a range of Cl</w:t>
      </w:r>
      <w:r w:rsidRPr="001751A6">
        <w:rPr>
          <w:highlight w:val="yellow"/>
          <w:vertAlign w:val="superscript"/>
        </w:rPr>
        <w:t xml:space="preserve">- </w:t>
      </w:r>
      <w:r w:rsidRPr="001751A6">
        <w:rPr>
          <w:highlight w:val="yellow"/>
        </w:rPr>
        <w:t xml:space="preserve">binding strengths from the NMR titration experiments: </w:t>
      </w:r>
      <w:r w:rsidRPr="001751A6">
        <w:rPr>
          <w:b/>
          <w:highlight w:val="yellow"/>
        </w:rPr>
        <w:t>L</w:t>
      </w:r>
      <w:r w:rsidRPr="001751A6">
        <w:rPr>
          <w:b/>
          <w:highlight w:val="yellow"/>
          <w:vertAlign w:val="superscript"/>
        </w:rPr>
        <w:t>2</w:t>
      </w:r>
      <w:r w:rsidRPr="001751A6">
        <w:rPr>
          <w:highlight w:val="yellow"/>
        </w:rPr>
        <w:t xml:space="preserve"> and </w:t>
      </w:r>
      <w:r w:rsidRPr="001751A6">
        <w:rPr>
          <w:b/>
          <w:highlight w:val="yellow"/>
        </w:rPr>
        <w:t>L</w:t>
      </w:r>
      <w:r w:rsidRPr="001751A6">
        <w:rPr>
          <w:b/>
          <w:highlight w:val="yellow"/>
          <w:vertAlign w:val="superscript"/>
        </w:rPr>
        <w:t>3</w:t>
      </w:r>
      <w:r w:rsidRPr="001751A6">
        <w:rPr>
          <w:highlight w:val="yellow"/>
        </w:rPr>
        <w:t xml:space="preserve"> have very low association constants with chloride and L</w:t>
      </w:r>
      <w:r w:rsidRPr="001751A6">
        <w:rPr>
          <w:highlight w:val="yellow"/>
          <w:vertAlign w:val="superscript"/>
        </w:rPr>
        <w:t>4</w:t>
      </w:r>
      <w:r w:rsidRPr="001751A6">
        <w:rPr>
          <w:highlight w:val="yellow"/>
        </w:rPr>
        <w:t xml:space="preserve"> and </w:t>
      </w:r>
      <w:r w:rsidRPr="001751A6">
        <w:rPr>
          <w:b/>
          <w:highlight w:val="yellow"/>
        </w:rPr>
        <w:t>L</w:t>
      </w:r>
      <w:r w:rsidRPr="001751A6">
        <w:rPr>
          <w:b/>
          <w:highlight w:val="yellow"/>
          <w:vertAlign w:val="superscript"/>
        </w:rPr>
        <w:t>6</w:t>
      </w:r>
      <w:r w:rsidRPr="001751A6">
        <w:rPr>
          <w:b/>
          <w:highlight w:val="yellow"/>
        </w:rPr>
        <w:t xml:space="preserve"> </w:t>
      </w:r>
      <w:r w:rsidRPr="001751A6">
        <w:rPr>
          <w:highlight w:val="yellow"/>
        </w:rPr>
        <w:t>have among the highest. As transport efficiency depends on numerous factors including not only binding strength but also appropriate lipophilicit</w:t>
      </w:r>
      <w:r w:rsidRPr="00DD793D">
        <w:rPr>
          <w:highlight w:val="yellow"/>
        </w:rPr>
        <w:t>y</w:t>
      </w:r>
      <w:hyperlink w:anchor="_ENREF_30" w:tooltip="Saggiomo, 2012 #39" w:history="1">
        <w:r w:rsidR="008C76B0" w:rsidRPr="00DD793D">
          <w:rPr>
            <w:highlight w:val="yellow"/>
            <w:vertAlign w:val="superscript"/>
          </w:rPr>
          <w:fldChar w:fldCharType="begin"/>
        </w:r>
        <w:r w:rsidR="008C76B0" w:rsidRPr="00DD793D">
          <w:rPr>
            <w:highlight w:val="yellow"/>
            <w:vertAlign w:val="superscript"/>
          </w:rPr>
          <w:instrText xml:space="preserve"> ADDIN EN.CITE &lt;EndNote&gt;&lt;Cite&gt;&lt;Author&gt;Saggiomo&lt;/Author&gt;&lt;Year&gt;2012&lt;/Year&gt;&lt;RecNum&gt;39&lt;/RecNum&gt;&lt;DisplayText&gt;&lt;style face="superscript"&gt;30&lt;/style&gt;&lt;/DisplayText&gt;&lt;record&gt;&lt;rec-number&gt;39&lt;/rec-number&gt;&lt;foreign-keys&gt;&lt;key app="EN" db-id="ede9559vxrv9rjevra65wvdbdrxrdsx5wts9"&gt;39&lt;/key&gt;&lt;/foreign-keys&gt;&lt;ref-type name="Journal Article"&gt;17&lt;/ref-type&gt;&lt;contributors&gt;&lt;authors&gt;&lt;author&gt;Saggiomo, Vittorio&lt;/author&gt;&lt;author&gt;Otto, Sijbren&lt;/author&gt;&lt;author&gt;Marques, Igor&lt;/author&gt;&lt;author&gt;Felix, Vitor&lt;/author&gt;&lt;author&gt;Torroba, Tomas&lt;/author&gt;&lt;author&gt;Quesada, Roberto&lt;/author&gt;&lt;/authors&gt;&lt;/contributors&gt;&lt;titles&gt;&lt;title&gt;The role of lipophilicity in transmembrane anion transport&lt;/title&gt;&lt;secondary-title&gt;Chemical Communications&lt;/secondary-title&gt;&lt;/titles&gt;&lt;periodical&gt;&lt;full-title&gt;Chemical Communications&lt;/full-title&gt;&lt;/periodical&gt;&lt;pages&gt;5274-5276&lt;/pages&gt;&lt;volume&gt;48&lt;/volume&gt;&lt;number&gt;43&lt;/number&gt;&lt;dates&gt;&lt;year&gt;2012&lt;/year&gt;&lt;/dates&gt;&lt;publisher&gt;The Royal Society of Chemistry&lt;/publisher&gt;&lt;isbn&gt;1359-7345&lt;/isbn&gt;&lt;work-type&gt;10.1039/C2CC31825C&lt;/work-type&gt;&lt;urls&gt;&lt;related-urls&gt;&lt;url&gt;http://dx.doi.org/10.1039/C2CC31825C&lt;/url&gt;&lt;/related-urls&gt;&lt;/urls&gt;&lt;electronic-resource-num&gt;10.1039/C2CC31825C&lt;/electronic-resource-num&gt;&lt;/record&gt;&lt;/Cite&gt;&lt;/EndNote&gt;</w:instrText>
        </w:r>
        <w:r w:rsidR="008C76B0" w:rsidRPr="00DD793D">
          <w:rPr>
            <w:highlight w:val="yellow"/>
            <w:vertAlign w:val="superscript"/>
          </w:rPr>
          <w:fldChar w:fldCharType="separate"/>
        </w:r>
        <w:r w:rsidR="008C76B0" w:rsidRPr="00DD793D">
          <w:rPr>
            <w:noProof/>
            <w:highlight w:val="yellow"/>
            <w:vertAlign w:val="superscript"/>
          </w:rPr>
          <w:t>30</w:t>
        </w:r>
        <w:r w:rsidR="008C76B0" w:rsidRPr="00DD793D">
          <w:rPr>
            <w:highlight w:val="yellow"/>
            <w:vertAlign w:val="superscript"/>
          </w:rPr>
          <w:fldChar w:fldCharType="end"/>
        </w:r>
      </w:hyperlink>
      <w:r w:rsidRPr="001751A6">
        <w:rPr>
          <w:highlight w:val="yellow"/>
        </w:rPr>
        <w:t xml:space="preserve"> and balance of lipophilicity about the anion binding unit,</w:t>
      </w:r>
      <w:hyperlink w:anchor="_ENREF_31" w:tooltip="Valkenier, 2014 #40" w:history="1">
        <w:r w:rsidR="008C76B0">
          <w:rPr>
            <w:highlight w:val="yellow"/>
            <w:vertAlign w:val="superscript"/>
          </w:rPr>
          <w:fldChar w:fldCharType="begin"/>
        </w:r>
        <w:r w:rsidR="008C76B0">
          <w:rPr>
            <w:highlight w:val="yellow"/>
            <w:vertAlign w:val="superscript"/>
          </w:rPr>
          <w:instrText xml:space="preserve"> ADDIN EN.CITE &lt;EndNote&gt;&lt;Cite&gt;&lt;Author&gt;Valkenier&lt;/Author&gt;&lt;Year&gt;2014&lt;/Year&gt;&lt;RecNum&gt;40&lt;/RecNum&gt;&lt;DisplayText&gt;&lt;style face="superscript"&gt;31&lt;/style&gt;&lt;/DisplayText&gt;&lt;record&gt;&lt;rec-number&gt;40&lt;/rec-number&gt;&lt;foreign-keys&gt;&lt;key app="EN" db-id="ede9559vxrv9rjevra65wvdbdrxrdsx5wts9"&gt;40&lt;/key&gt;&lt;/foreign-keys&gt;&lt;ref-type name="Journal Article"&gt;17&lt;/ref-type&gt;&lt;contributors&gt;&lt;authors&gt;&lt;author&gt;Valkenier, Hennie&lt;/author&gt;&lt;author&gt;Haynes, Cally J. E.&lt;/author&gt;&lt;author&gt;Herniman, Julie&lt;/author&gt;&lt;author&gt;Gale, Philip A.&lt;/author&gt;&lt;author&gt;Davis, Anthony P.&lt;/author&gt;&lt;/authors&gt;&lt;/contributors&gt;&lt;titles&gt;&lt;title&gt;Lipophilic balance - a new design principle for transmembrane anion carriers&lt;/title&gt;&lt;secondary-title&gt;Chemical Science&lt;/secondary-title&gt;&lt;/titles&gt;&lt;periodical&gt;&lt;full-title&gt;Chemical Science&lt;/full-title&gt;&lt;/periodical&gt;&lt;pages&gt;1128-1134&lt;/pages&gt;&lt;volume&gt;5&lt;/volume&gt;&lt;number&gt;3&lt;/number&gt;&lt;dates&gt;&lt;year&gt;2014&lt;/year&gt;&lt;/dates&gt;&lt;publisher&gt;The Royal Society of Chemistry&lt;/publisher&gt;&lt;isbn&gt;2041-6520&lt;/isbn&gt;&lt;work-type&gt;10.1039/C3SC52962B&lt;/work-type&gt;&lt;urls&gt;&lt;related-urls&gt;&lt;url&gt;http://dx.doi.org/10.1039/C3SC52962B&lt;/url&gt;&lt;/related-urls&gt;&lt;/urls&gt;&lt;electronic-resource-num&gt;10.1039/C3SC52962B&lt;/electronic-resource-num&gt;&lt;/record&gt;&lt;/Cite&gt;&lt;/EndNote&gt;</w:instrText>
        </w:r>
        <w:r w:rsidR="008C76B0">
          <w:rPr>
            <w:highlight w:val="yellow"/>
            <w:vertAlign w:val="superscript"/>
          </w:rPr>
          <w:fldChar w:fldCharType="separate"/>
        </w:r>
        <w:r w:rsidR="008C76B0">
          <w:rPr>
            <w:noProof/>
            <w:highlight w:val="yellow"/>
            <w:vertAlign w:val="superscript"/>
          </w:rPr>
          <w:t>31</w:t>
        </w:r>
        <w:r w:rsidR="008C76B0">
          <w:rPr>
            <w:highlight w:val="yellow"/>
            <w:vertAlign w:val="superscript"/>
          </w:rPr>
          <w:fldChar w:fldCharType="end"/>
        </w:r>
      </w:hyperlink>
      <w:r w:rsidRPr="001751A6">
        <w:rPr>
          <w:highlight w:val="yellow"/>
          <w:vertAlign w:val="superscript"/>
        </w:rPr>
        <w:t xml:space="preserve"> </w:t>
      </w:r>
      <w:r w:rsidRPr="001751A6">
        <w:rPr>
          <w:highlight w:val="yellow"/>
        </w:rPr>
        <w:t xml:space="preserve">it is likely here that these factors are contributing greatly to the transport efficiency observed. It is noteworthy that the worst two transporters are the </w:t>
      </w:r>
      <w:proofErr w:type="spellStart"/>
      <w:r w:rsidRPr="001751A6">
        <w:rPr>
          <w:i/>
          <w:highlight w:val="yellow"/>
        </w:rPr>
        <w:t>ortho</w:t>
      </w:r>
      <w:proofErr w:type="spellEnd"/>
      <w:r w:rsidRPr="001751A6">
        <w:rPr>
          <w:highlight w:val="yellow"/>
        </w:rPr>
        <w:t xml:space="preserve">-substituted </w:t>
      </w:r>
      <w:r w:rsidRPr="001751A6">
        <w:rPr>
          <w:b/>
          <w:highlight w:val="yellow"/>
        </w:rPr>
        <w:t>L</w:t>
      </w:r>
      <w:r w:rsidRPr="001751A6">
        <w:rPr>
          <w:b/>
          <w:highlight w:val="yellow"/>
          <w:vertAlign w:val="superscript"/>
        </w:rPr>
        <w:t>1</w:t>
      </w:r>
      <w:r w:rsidRPr="001751A6">
        <w:rPr>
          <w:highlight w:val="yellow"/>
        </w:rPr>
        <w:t xml:space="preserve"> and </w:t>
      </w:r>
      <w:r w:rsidRPr="001751A6">
        <w:rPr>
          <w:b/>
          <w:highlight w:val="yellow"/>
        </w:rPr>
        <w:t>L</w:t>
      </w:r>
      <w:r w:rsidRPr="001751A6">
        <w:rPr>
          <w:b/>
          <w:highlight w:val="yellow"/>
          <w:vertAlign w:val="superscript"/>
        </w:rPr>
        <w:t>8</w:t>
      </w:r>
      <w:r w:rsidRPr="001751A6">
        <w:rPr>
          <w:highlight w:val="yellow"/>
        </w:rPr>
        <w:t xml:space="preserve"> where steric hindrance of the transporting anions (Cl</w:t>
      </w:r>
      <w:r w:rsidRPr="001751A6">
        <w:rPr>
          <w:highlight w:val="yellow"/>
          <w:vertAlign w:val="superscript"/>
        </w:rPr>
        <w:t>-</w:t>
      </w:r>
      <w:r w:rsidRPr="001751A6">
        <w:rPr>
          <w:highlight w:val="yellow"/>
        </w:rPr>
        <w:t xml:space="preserve"> or NO</w:t>
      </w:r>
      <w:r w:rsidRPr="001751A6">
        <w:rPr>
          <w:highlight w:val="yellow"/>
          <w:vertAlign w:val="subscript"/>
        </w:rPr>
        <w:t>3</w:t>
      </w:r>
      <w:r w:rsidRPr="001751A6">
        <w:rPr>
          <w:highlight w:val="yellow"/>
          <w:vertAlign w:val="superscript"/>
        </w:rPr>
        <w:noBreakHyphen/>
      </w:r>
      <w:r w:rsidRPr="001751A6">
        <w:rPr>
          <w:highlight w:val="yellow"/>
        </w:rPr>
        <w:t xml:space="preserve"> in this case) entering the binding cleft may be limiting transport efficacy.</w:t>
      </w:r>
    </w:p>
    <w:p w14:paraId="47C956A0" w14:textId="211991FC" w:rsidR="001751A6" w:rsidRDefault="001751A6" w:rsidP="001751A6">
      <w:pPr>
        <w:pStyle w:val="08ArticleText"/>
        <w:rPr>
          <w:lang w:val="en-GB"/>
        </w:rPr>
      </w:pPr>
      <w:r w:rsidRPr="001751A6">
        <w:rPr>
          <w:highlight w:val="yellow"/>
        </w:rPr>
        <w:tab/>
      </w:r>
      <w:r w:rsidRPr="001751A6">
        <w:rPr>
          <w:rFonts w:asciiTheme="minorHAnsi" w:eastAsiaTheme="minorHAnsi" w:hAnsiTheme="minorHAnsi" w:cstheme="minorBidi"/>
          <w:sz w:val="24"/>
          <w:szCs w:val="24"/>
          <w:highlight w:val="yellow"/>
        </w:rPr>
        <w:t xml:space="preserve"> </w:t>
      </w:r>
      <w:r w:rsidRPr="001751A6">
        <w:rPr>
          <w:highlight w:val="yellow"/>
          <w:lang w:val="en-GB"/>
        </w:rPr>
        <w:t>We next sought to investigate the biologically relevant Cl</w:t>
      </w:r>
      <w:r w:rsidRPr="001751A6">
        <w:rPr>
          <w:highlight w:val="yellow"/>
          <w:vertAlign w:val="superscript"/>
          <w:lang w:val="en-GB"/>
        </w:rPr>
        <w:t>-</w:t>
      </w:r>
      <w:r w:rsidRPr="001751A6">
        <w:rPr>
          <w:highlight w:val="yellow"/>
          <w:lang w:val="en-GB"/>
        </w:rPr>
        <w:t>/HCO</w:t>
      </w:r>
      <w:r w:rsidRPr="001751A6">
        <w:rPr>
          <w:highlight w:val="yellow"/>
          <w:vertAlign w:val="subscript"/>
          <w:lang w:val="en-GB"/>
        </w:rPr>
        <w:t>3</w:t>
      </w:r>
      <w:r w:rsidRPr="001751A6">
        <w:rPr>
          <w:highlight w:val="yellow"/>
          <w:vertAlign w:val="superscript"/>
          <w:lang w:val="en-GB"/>
        </w:rPr>
        <w:t>-</w:t>
      </w:r>
      <w:r w:rsidRPr="001751A6">
        <w:rPr>
          <w:highlight w:val="yellow"/>
          <w:lang w:val="en-GB"/>
        </w:rPr>
        <w:t xml:space="preserve"> exchange process</w:t>
      </w:r>
      <w:r w:rsidRPr="00DD793D">
        <w:rPr>
          <w:highlight w:val="yellow"/>
          <w:lang w:val="en-GB"/>
        </w:rPr>
        <w:t>,</w:t>
      </w:r>
      <w:hyperlink w:anchor="_ENREF_32" w:tooltip="Casey, 2006 #41" w:history="1">
        <w:r w:rsidR="008C76B0" w:rsidRPr="00DD793D">
          <w:rPr>
            <w:highlight w:val="yellow"/>
            <w:vertAlign w:val="superscript"/>
            <w:lang w:val="en-GB"/>
          </w:rPr>
          <w:fldChar w:fldCharType="begin"/>
        </w:r>
        <w:r w:rsidR="008C76B0" w:rsidRPr="00DD793D">
          <w:rPr>
            <w:highlight w:val="yellow"/>
            <w:vertAlign w:val="superscript"/>
            <w:lang w:val="en-GB"/>
          </w:rPr>
          <w:instrText xml:space="preserve"> ADDIN EN.CITE &lt;EndNote&gt;&lt;Cite&gt;&lt;Author&gt;Casey&lt;/Author&gt;&lt;Year&gt;2006&lt;/Year&gt;&lt;RecNum&gt;41&lt;/RecNum&gt;&lt;DisplayText&gt;&lt;style face="superscript"&gt;32&lt;/style&gt;&lt;/DisplayText&gt;&lt;record&gt;&lt;rec-number&gt;41&lt;/rec-number&gt;&lt;foreign-keys&gt;&lt;key app="EN" db-id="ede9559vxrv9rjevra65wvdbdrxrdsx5wts9"&gt;41&lt;/key&gt;&lt;/foreign-keys&gt;&lt;ref-type name="Journal Article"&gt;17&lt;/ref-type&gt;&lt;contributors&gt;&lt;authors&gt;&lt;author&gt;Casey, J. R.&lt;/author&gt;&lt;/authors&gt;&lt;/contributors&gt;&lt;titles&gt;&lt;title&gt;Why bicarbonate?&lt;/title&gt;&lt;secondary-title&gt;Biochemistry and Cell Biology&lt;/secondary-title&gt;&lt;/titles&gt;&lt;periodical&gt;&lt;full-title&gt;Biochemistry and Cell Biology&lt;/full-title&gt;&lt;/periodical&gt;&lt;pages&gt;930-939&lt;/pages&gt;&lt;volume&gt;84&lt;/volume&gt;&lt;number&gt;6&lt;/number&gt;&lt;dates&gt;&lt;year&gt;2006&lt;/year&gt;&lt;/dates&gt;&lt;work-type&gt;Conference Paper&lt;/work-type&gt;&lt;urls&gt;&lt;related-urls&gt;&lt;url&gt;https://www.scopus.com/inward/record.uri?eid=2-s2.0-33947423405&amp;amp;partnerID=40&amp;amp;md5=8ffbb5d3497ff7ff54bd8018d9711807&lt;/url&gt;&lt;/related-urls&gt;&lt;/urls&gt;&lt;electronic-resource-num&gt;10.1139/O06-184&lt;/electronic-resource-num&gt;&lt;remote-database-name&gt;Scopus&lt;/remote-database-name&gt;&lt;/record&gt;&lt;/Cite&gt;&lt;/EndNote&gt;</w:instrText>
        </w:r>
        <w:r w:rsidR="008C76B0" w:rsidRPr="00DD793D">
          <w:rPr>
            <w:highlight w:val="yellow"/>
            <w:vertAlign w:val="superscript"/>
            <w:lang w:val="en-GB"/>
          </w:rPr>
          <w:fldChar w:fldCharType="separate"/>
        </w:r>
        <w:r w:rsidR="008C76B0" w:rsidRPr="00DD793D">
          <w:rPr>
            <w:noProof/>
            <w:highlight w:val="yellow"/>
            <w:vertAlign w:val="superscript"/>
            <w:lang w:val="en-GB"/>
          </w:rPr>
          <w:t>32</w:t>
        </w:r>
        <w:r w:rsidR="008C76B0" w:rsidRPr="00DD793D">
          <w:rPr>
            <w:highlight w:val="yellow"/>
            <w:vertAlign w:val="superscript"/>
            <w:lang w:val="en-GB"/>
          </w:rPr>
          <w:fldChar w:fldCharType="end"/>
        </w:r>
      </w:hyperlink>
      <w:r w:rsidRPr="001751A6">
        <w:rPr>
          <w:highlight w:val="yellow"/>
          <w:lang w:val="en-GB"/>
        </w:rPr>
        <w:t xml:space="preserve"> which also served to provide mechanistic insights into the transporting mechanisms of </w:t>
      </w:r>
      <w:r w:rsidRPr="001751A6">
        <w:rPr>
          <w:b/>
          <w:highlight w:val="yellow"/>
          <w:lang w:val="en-GB"/>
        </w:rPr>
        <w:t>L</w:t>
      </w:r>
      <w:r w:rsidRPr="001751A6">
        <w:rPr>
          <w:b/>
          <w:highlight w:val="yellow"/>
          <w:vertAlign w:val="superscript"/>
          <w:lang w:val="en-GB"/>
        </w:rPr>
        <w:t>2</w:t>
      </w:r>
      <w:r w:rsidRPr="001751A6">
        <w:rPr>
          <w:highlight w:val="yellow"/>
          <w:lang w:val="en-GB"/>
        </w:rPr>
        <w:t>-</w:t>
      </w:r>
      <w:r w:rsidRPr="001751A6">
        <w:rPr>
          <w:b/>
          <w:highlight w:val="yellow"/>
          <w:lang w:val="en-GB"/>
        </w:rPr>
        <w:t>L</w:t>
      </w:r>
      <w:r w:rsidRPr="001751A6">
        <w:rPr>
          <w:b/>
          <w:highlight w:val="yellow"/>
          <w:vertAlign w:val="superscript"/>
          <w:lang w:val="en-GB"/>
        </w:rPr>
        <w:t>9</w:t>
      </w:r>
      <w:r w:rsidRPr="001751A6">
        <w:rPr>
          <w:highlight w:val="yellow"/>
          <w:lang w:val="en-GB"/>
        </w:rPr>
        <w:t xml:space="preserve">. In this assay, POPC vesicles loaded with </w:t>
      </w:r>
      <w:proofErr w:type="spellStart"/>
      <w:r w:rsidRPr="001751A6">
        <w:rPr>
          <w:highlight w:val="yellow"/>
          <w:lang w:val="en-GB"/>
        </w:rPr>
        <w:t>NaCl</w:t>
      </w:r>
      <w:proofErr w:type="spellEnd"/>
      <w:r w:rsidRPr="001751A6">
        <w:rPr>
          <w:highlight w:val="yellow"/>
          <w:lang w:val="en-GB"/>
        </w:rPr>
        <w:t xml:space="preserve"> (451 </w:t>
      </w:r>
      <w:proofErr w:type="spellStart"/>
      <w:r w:rsidRPr="001751A6">
        <w:rPr>
          <w:highlight w:val="yellow"/>
          <w:lang w:val="en-GB"/>
        </w:rPr>
        <w:t>mM</w:t>
      </w:r>
      <w:proofErr w:type="spellEnd"/>
      <w:r w:rsidRPr="001751A6">
        <w:rPr>
          <w:highlight w:val="yellow"/>
          <w:lang w:val="en-GB"/>
        </w:rPr>
        <w:t xml:space="preserve"> with 20 </w:t>
      </w:r>
      <w:proofErr w:type="spellStart"/>
      <w:r w:rsidRPr="001751A6">
        <w:rPr>
          <w:highlight w:val="yellow"/>
          <w:lang w:val="en-GB"/>
        </w:rPr>
        <w:t>mM</w:t>
      </w:r>
      <w:proofErr w:type="spellEnd"/>
      <w:r w:rsidRPr="001751A6">
        <w:rPr>
          <w:highlight w:val="yellow"/>
          <w:lang w:val="en-GB"/>
        </w:rPr>
        <w:t xml:space="preserve"> phosphate buffer at pH 7.2) were suspended in a solution of Na</w:t>
      </w:r>
      <w:r w:rsidRPr="001751A6">
        <w:rPr>
          <w:highlight w:val="yellow"/>
          <w:vertAlign w:val="subscript"/>
          <w:lang w:val="en-GB"/>
        </w:rPr>
        <w:t>2</w:t>
      </w:r>
      <w:r w:rsidRPr="001751A6">
        <w:rPr>
          <w:highlight w:val="yellow"/>
          <w:lang w:val="en-GB"/>
        </w:rPr>
        <w:t>SO</w:t>
      </w:r>
      <w:r w:rsidRPr="001751A6">
        <w:rPr>
          <w:highlight w:val="yellow"/>
          <w:vertAlign w:val="subscript"/>
          <w:lang w:val="en-GB"/>
        </w:rPr>
        <w:t>4</w:t>
      </w:r>
      <w:r w:rsidRPr="001751A6">
        <w:rPr>
          <w:highlight w:val="yellow"/>
          <w:lang w:val="en-GB"/>
        </w:rPr>
        <w:t xml:space="preserve"> (150 </w:t>
      </w:r>
      <w:proofErr w:type="spellStart"/>
      <w:r w:rsidRPr="001751A6">
        <w:rPr>
          <w:highlight w:val="yellow"/>
          <w:lang w:val="en-GB"/>
        </w:rPr>
        <w:t>mM</w:t>
      </w:r>
      <w:proofErr w:type="spellEnd"/>
      <w:r w:rsidRPr="001751A6">
        <w:rPr>
          <w:highlight w:val="yellow"/>
          <w:lang w:val="en-GB"/>
        </w:rPr>
        <w:t xml:space="preserve"> with 20mM phosphate buffer at pH 7.2). DMSO suspensions of compounds </w:t>
      </w:r>
      <w:r w:rsidRPr="001751A6">
        <w:rPr>
          <w:b/>
          <w:highlight w:val="yellow"/>
          <w:lang w:val="en-GB"/>
        </w:rPr>
        <w:t>L</w:t>
      </w:r>
      <w:r w:rsidRPr="001751A6">
        <w:rPr>
          <w:b/>
          <w:highlight w:val="yellow"/>
          <w:vertAlign w:val="superscript"/>
          <w:lang w:val="en-GB"/>
        </w:rPr>
        <w:t>2</w:t>
      </w:r>
      <w:r w:rsidRPr="001751A6">
        <w:rPr>
          <w:highlight w:val="yellow"/>
          <w:lang w:val="en-GB"/>
        </w:rPr>
        <w:t>-</w:t>
      </w:r>
      <w:r w:rsidRPr="001751A6">
        <w:rPr>
          <w:b/>
          <w:highlight w:val="yellow"/>
          <w:lang w:val="en-GB"/>
        </w:rPr>
        <w:t>L</w:t>
      </w:r>
      <w:r w:rsidRPr="001751A6">
        <w:rPr>
          <w:b/>
          <w:highlight w:val="yellow"/>
          <w:vertAlign w:val="superscript"/>
          <w:lang w:val="en-GB"/>
        </w:rPr>
        <w:t>9</w:t>
      </w:r>
      <w:r w:rsidRPr="001751A6">
        <w:rPr>
          <w:highlight w:val="yellow"/>
          <w:lang w:val="en-GB"/>
        </w:rPr>
        <w:t xml:space="preserve"> were then added to the suspension and Cl</w:t>
      </w:r>
      <w:r w:rsidRPr="001751A6">
        <w:rPr>
          <w:highlight w:val="yellow"/>
          <w:vertAlign w:val="superscript"/>
          <w:lang w:val="en-GB"/>
        </w:rPr>
        <w:t>-</w:t>
      </w:r>
      <w:r w:rsidRPr="001751A6">
        <w:rPr>
          <w:highlight w:val="yellow"/>
          <w:lang w:val="en-GB"/>
        </w:rPr>
        <w:t xml:space="preserve"> efflux from the vesicles monitored for 120 s using a chloride ion selective electrode (ISE). At this time, a pulse of NaHCO</w:t>
      </w:r>
      <w:r w:rsidRPr="001751A6">
        <w:rPr>
          <w:highlight w:val="yellow"/>
          <w:vertAlign w:val="subscript"/>
          <w:lang w:val="en-GB"/>
        </w:rPr>
        <w:t>3</w:t>
      </w:r>
      <w:r w:rsidRPr="001751A6">
        <w:rPr>
          <w:highlight w:val="yellow"/>
          <w:lang w:val="en-GB"/>
        </w:rPr>
        <w:t xml:space="preserve"> was added such that the final HCO</w:t>
      </w:r>
      <w:r w:rsidRPr="001751A6">
        <w:rPr>
          <w:highlight w:val="yellow"/>
          <w:vertAlign w:val="subscript"/>
          <w:lang w:val="en-GB"/>
        </w:rPr>
        <w:t>3</w:t>
      </w:r>
      <w:r w:rsidRPr="001751A6">
        <w:rPr>
          <w:highlight w:val="yellow"/>
          <w:vertAlign w:val="superscript"/>
          <w:lang w:val="en-GB"/>
        </w:rPr>
        <w:t>-</w:t>
      </w:r>
      <w:r w:rsidRPr="001751A6">
        <w:rPr>
          <w:highlight w:val="yellow"/>
          <w:lang w:val="en-GB"/>
        </w:rPr>
        <w:t xml:space="preserve"> concentration was 40 </w:t>
      </w:r>
      <w:proofErr w:type="spellStart"/>
      <w:r w:rsidRPr="001751A6">
        <w:rPr>
          <w:highlight w:val="yellow"/>
          <w:lang w:val="en-GB"/>
        </w:rPr>
        <w:t>mM</w:t>
      </w:r>
      <w:proofErr w:type="spellEnd"/>
      <w:r w:rsidRPr="001751A6">
        <w:rPr>
          <w:highlight w:val="yellow"/>
          <w:lang w:val="en-GB"/>
        </w:rPr>
        <w:t xml:space="preserve"> and Cl</w:t>
      </w:r>
      <w:r w:rsidRPr="001751A6">
        <w:rPr>
          <w:highlight w:val="yellow"/>
          <w:vertAlign w:val="superscript"/>
          <w:lang w:val="en-GB"/>
        </w:rPr>
        <w:t>-</w:t>
      </w:r>
      <w:r w:rsidRPr="001751A6">
        <w:rPr>
          <w:highlight w:val="yellow"/>
          <w:lang w:val="en-GB"/>
        </w:rPr>
        <w:t xml:space="preserve"> efflux monitored for a further 300 s (Figs. 5 and S31–S46 in ESI†). Usually during the early stage of this experiment the </w:t>
      </w:r>
      <w:proofErr w:type="spellStart"/>
      <w:r w:rsidRPr="001751A6">
        <w:rPr>
          <w:highlight w:val="yellow"/>
          <w:lang w:val="en-GB"/>
        </w:rPr>
        <w:t>antiport</w:t>
      </w:r>
      <w:proofErr w:type="spellEnd"/>
      <w:r w:rsidRPr="001751A6">
        <w:rPr>
          <w:highlight w:val="yellow"/>
          <w:lang w:val="en-GB"/>
        </w:rPr>
        <w:t xml:space="preserve"> mechanism (2Cl</w:t>
      </w:r>
      <w:r w:rsidRPr="001751A6">
        <w:rPr>
          <w:highlight w:val="yellow"/>
          <w:vertAlign w:val="superscript"/>
          <w:lang w:val="en-GB"/>
        </w:rPr>
        <w:t>-</w:t>
      </w:r>
      <w:r w:rsidRPr="001751A6">
        <w:rPr>
          <w:highlight w:val="yellow"/>
          <w:lang w:val="en-GB"/>
        </w:rPr>
        <w:t>/SO</w:t>
      </w:r>
      <w:r w:rsidRPr="001751A6">
        <w:rPr>
          <w:highlight w:val="yellow"/>
          <w:vertAlign w:val="subscript"/>
          <w:lang w:val="en-GB"/>
        </w:rPr>
        <w:t>4</w:t>
      </w:r>
      <w:r w:rsidRPr="001751A6">
        <w:rPr>
          <w:highlight w:val="yellow"/>
          <w:vertAlign w:val="superscript"/>
          <w:lang w:val="en-GB"/>
        </w:rPr>
        <w:t>2-</w:t>
      </w:r>
      <w:r w:rsidRPr="001751A6">
        <w:rPr>
          <w:highlight w:val="yellow"/>
          <w:lang w:val="en-GB"/>
        </w:rPr>
        <w:t xml:space="preserve"> exchange) would not be expected to be observed due to the high hydrophilicity of the SO</w:t>
      </w:r>
      <w:r w:rsidRPr="001751A6">
        <w:rPr>
          <w:highlight w:val="yellow"/>
          <w:vertAlign w:val="subscript"/>
          <w:lang w:val="en-GB"/>
        </w:rPr>
        <w:t>4</w:t>
      </w:r>
      <w:r w:rsidRPr="001751A6">
        <w:rPr>
          <w:highlight w:val="yellow"/>
          <w:vertAlign w:val="superscript"/>
          <w:lang w:val="en-GB"/>
        </w:rPr>
        <w:t>2−</w:t>
      </w:r>
      <w:r w:rsidRPr="001751A6">
        <w:rPr>
          <w:highlight w:val="yellow"/>
          <w:lang w:val="en-GB"/>
        </w:rPr>
        <w:t xml:space="preserve"> anion</w:t>
      </w:r>
      <w:hyperlink w:anchor="_ENREF_33" w:tooltip="Marcus, 1991 #31" w:history="1">
        <w:r w:rsidR="008C76B0" w:rsidRPr="00CF3898">
          <w:rPr>
            <w:highlight w:val="yellow"/>
            <w:lang w:val="en-GB"/>
          </w:rPr>
          <w:fldChar w:fldCharType="begin"/>
        </w:r>
        <w:r w:rsidR="008C76B0">
          <w:rPr>
            <w:highlight w:val="yellow"/>
            <w:lang w:val="en-GB"/>
          </w:rPr>
          <w:instrText xml:space="preserve"> ADDIN EN.CITE &lt;EndNote&gt;&lt;Cite&gt;&lt;Author&gt;Marcus&lt;/Author&gt;&lt;Year&gt;1991&lt;/Year&gt;&lt;RecNum&gt;31&lt;/RecNum&gt;&lt;DisplayText&gt;&lt;style face="superscript"&gt;33&lt;/style&gt;&lt;/DisplayText&gt;&lt;record&gt;&lt;rec-number&gt;31&lt;/rec-number&gt;&lt;foreign-keys&gt;&lt;key app="EN" db-id="ede9559vxrv9rjevra65wvdbdrxrdsx5wts9"&gt;31&lt;/key&gt;&lt;/foreign-keys&gt;&lt;ref-type name="Journal Article"&gt;17&lt;/ref-type&gt;&lt;contributors&gt;&lt;authors&gt;&lt;author&gt;Marcus, Yizhak&lt;/author&gt;&lt;/authors&gt;&lt;/contributors&gt;&lt;titles&gt;&lt;title&gt;Thermodynamics of solvation of ions. Part 5.-Gibbs free energy of hydration at 298.15 K&lt;/title&gt;&lt;secondary-title&gt;Journal of the Chemical Society, Faraday Transactions&lt;/secondary-title&gt;&lt;/titles&gt;&lt;periodical&gt;&lt;full-title&gt;Journal of the Chemical Society, Faraday Transactions&lt;/full-title&gt;&lt;/periodical&gt;&lt;pages&gt;2995-2999&lt;/pages&gt;&lt;volume&gt;87&lt;/volume&gt;&lt;number&gt;18&lt;/number&gt;&lt;dates&gt;&lt;year&gt;1991&lt;/year&gt;&lt;/dates&gt;&lt;publisher&gt;The Royal Society of Chemistry&lt;/publisher&gt;&lt;isbn&gt;0956-5000&lt;/isbn&gt;&lt;work-type&gt;10.1039/FT9918702995&lt;/work-type&gt;&lt;urls&gt;&lt;related-urls&gt;&lt;url&gt;http://dx.doi.org/10.1039/FT9918702995&lt;/url&gt;&lt;/related-urls&gt;&lt;/urls&gt;&lt;electronic-resource-num&gt;10.1039/FT9918702995&lt;/electronic-resource-num&gt;&lt;/record&gt;&lt;/Cite&gt;&lt;/EndNote&gt;</w:instrText>
        </w:r>
        <w:r w:rsidR="008C76B0" w:rsidRPr="00CF3898">
          <w:rPr>
            <w:highlight w:val="yellow"/>
            <w:lang w:val="en-GB"/>
          </w:rPr>
          <w:fldChar w:fldCharType="separate"/>
        </w:r>
        <w:r w:rsidR="008C76B0" w:rsidRPr="00DD793D">
          <w:rPr>
            <w:noProof/>
            <w:highlight w:val="yellow"/>
            <w:vertAlign w:val="superscript"/>
            <w:lang w:val="en-GB"/>
          </w:rPr>
          <w:t>33</w:t>
        </w:r>
        <w:r w:rsidR="008C76B0" w:rsidRPr="00CF3898">
          <w:rPr>
            <w:highlight w:val="yellow"/>
          </w:rPr>
          <w:fldChar w:fldCharType="end"/>
        </w:r>
      </w:hyperlink>
      <w:r w:rsidRPr="001751A6">
        <w:rPr>
          <w:highlight w:val="yellow"/>
          <w:lang w:val="en-GB"/>
        </w:rPr>
        <w:t xml:space="preserve"> which inhibits chloride efflux from the liposomes.</w:t>
      </w:r>
      <w:hyperlink w:anchor="_ENREF_9" w:tooltip="Busschaert, 2014 #2" w:history="1">
        <w:r w:rsidR="008C76B0" w:rsidRPr="00CF3898">
          <w:rPr>
            <w:highlight w:val="yellow"/>
            <w:lang w:val="en-GB"/>
          </w:rPr>
          <w:fldChar w:fldCharType="begin"/>
        </w:r>
        <w:r w:rsidR="008C76B0" w:rsidRPr="00CF3898">
          <w:rPr>
            <w:highlight w:val="yellow"/>
            <w:lang w:val="en-GB"/>
          </w:rPr>
          <w:instrText xml:space="preserve"> ADDIN EN.CITE &lt;EndNote&gt;&lt;Cite&gt;&lt;Author&gt;Busschaert&lt;/Author&gt;&lt;Year&gt;2014&lt;/Year&gt;&lt;RecNum&gt;2&lt;/RecNum&gt;&lt;DisplayText&gt;&lt;style face="superscript"&gt;9&lt;/style&gt;&lt;/DisplayText&gt;&lt;record&gt;&lt;rec-number&gt;2&lt;/rec-number&gt;&lt;foreign-keys&gt;&lt;key app="EN" db-id="ede9559vxrv9rjevra65wvdbdrxrdsx5wts9"&gt;2&lt;/key&gt;&lt;/foreign-keys&gt;&lt;ref-type name="Journal Article"&gt;17&lt;/ref-type&gt;&lt;contributors&gt;&lt;authors&gt;&lt;author&gt;Busschaert, Nathalie&lt;/author&gt;&lt;author&gt;Karagiannidis, Louise E.&lt;/author&gt;&lt;author&gt;Wenzel, Marco&lt;/author&gt;&lt;author&gt;Haynes, Cally J. E.&lt;/author&gt;&lt;author&gt;Wells, Neil J.&lt;/author&gt;&lt;author&gt;Young, Philip G.&lt;/author&gt;&lt;author&gt;Makuc, Damjan&lt;/author&gt;&lt;author&gt;Plavec, Janez&lt;/author&gt;&lt;author&gt;Jolliffe, Katrina A.&lt;/author&gt;&lt;author&gt;Gale, Philip A.&lt;/author&gt;&lt;/authors&gt;&lt;/contributors&gt;&lt;titles&gt;&lt;title&gt;Synthetic transporters for sulfate: a new method for the direct detection of lipid bilayer sulfate transport&lt;/title&gt;&lt;secondary-title&gt;Chemical Science&lt;/secondary-title&gt;&lt;/titles&gt;&lt;periodical&gt;&lt;full-title&gt;Chemical Science&lt;/full-title&gt;&lt;/periodical&gt;&lt;pages&gt;1118-1127&lt;/pages&gt;&lt;volume&gt;5&lt;/volume&gt;&lt;number&gt;3&lt;/number&gt;&lt;dates&gt;&lt;year&gt;2014&lt;/year&gt;&lt;/dates&gt;&lt;publisher&gt;The Royal Society of Chemistry&lt;/publisher&gt;&lt;isbn&gt;2041-6520&lt;/isbn&gt;&lt;work-type&gt;10.1039/C3SC52006D&lt;/work-type&gt;&lt;urls&gt;&lt;related-urls&gt;&lt;url&gt;http://dx.doi.org/10.1039/C3SC52006D&lt;/url&gt;&lt;/related-urls&gt;&lt;/urls&gt;&lt;electronic-resource-num&gt;10.1039/C3SC52006D&lt;/electronic-resource-num&gt;&lt;/record&gt;&lt;/Cite&gt;&lt;/EndNote&gt;</w:instrText>
        </w:r>
        <w:r w:rsidR="008C76B0" w:rsidRPr="00CF3898">
          <w:rPr>
            <w:highlight w:val="yellow"/>
            <w:lang w:val="en-GB"/>
          </w:rPr>
          <w:fldChar w:fldCharType="separate"/>
        </w:r>
        <w:r w:rsidR="008C76B0" w:rsidRPr="00CF3898">
          <w:rPr>
            <w:highlight w:val="yellow"/>
            <w:vertAlign w:val="superscript"/>
            <w:lang w:val="en-GB"/>
          </w:rPr>
          <w:t>9</w:t>
        </w:r>
        <w:r w:rsidR="008C76B0" w:rsidRPr="00CF3898">
          <w:rPr>
            <w:highlight w:val="yellow"/>
          </w:rPr>
          <w:fldChar w:fldCharType="end"/>
        </w:r>
      </w:hyperlink>
      <w:r w:rsidRPr="001751A6">
        <w:rPr>
          <w:highlight w:val="yellow"/>
          <w:lang w:val="en-GB"/>
        </w:rPr>
        <w:t xml:space="preserve"> However, as shown in Figure 5, during the first 120 seconds of this experiment significant chloride release was observed for compounds </w:t>
      </w:r>
      <w:r w:rsidRPr="001751A6">
        <w:rPr>
          <w:b/>
          <w:highlight w:val="yellow"/>
          <w:lang w:val="en-GB"/>
        </w:rPr>
        <w:t>L</w:t>
      </w:r>
      <w:r w:rsidRPr="001751A6">
        <w:rPr>
          <w:b/>
          <w:highlight w:val="yellow"/>
          <w:vertAlign w:val="superscript"/>
          <w:lang w:val="en-GB"/>
        </w:rPr>
        <w:t>3</w:t>
      </w:r>
      <w:r w:rsidRPr="001751A6">
        <w:rPr>
          <w:highlight w:val="yellow"/>
          <w:lang w:val="en-GB"/>
        </w:rPr>
        <w:t xml:space="preserve">, </w:t>
      </w:r>
      <w:r w:rsidRPr="001751A6">
        <w:rPr>
          <w:b/>
          <w:highlight w:val="yellow"/>
          <w:lang w:val="en-GB"/>
        </w:rPr>
        <w:t>L</w:t>
      </w:r>
      <w:r w:rsidRPr="001751A6">
        <w:rPr>
          <w:b/>
          <w:highlight w:val="yellow"/>
          <w:vertAlign w:val="superscript"/>
          <w:lang w:val="en-GB"/>
        </w:rPr>
        <w:t>2</w:t>
      </w:r>
      <w:r w:rsidRPr="001751A6">
        <w:rPr>
          <w:highlight w:val="yellow"/>
          <w:lang w:val="en-GB"/>
        </w:rPr>
        <w:t xml:space="preserve"> and </w:t>
      </w:r>
      <w:r w:rsidRPr="001751A6">
        <w:rPr>
          <w:b/>
          <w:highlight w:val="yellow"/>
          <w:lang w:val="en-GB"/>
        </w:rPr>
        <w:t>L</w:t>
      </w:r>
      <w:r w:rsidRPr="001751A6">
        <w:rPr>
          <w:b/>
          <w:highlight w:val="yellow"/>
          <w:vertAlign w:val="superscript"/>
          <w:lang w:val="en-GB"/>
        </w:rPr>
        <w:t>6</w:t>
      </w:r>
      <w:r w:rsidRPr="001751A6">
        <w:rPr>
          <w:highlight w:val="yellow"/>
          <w:lang w:val="en-GB"/>
        </w:rPr>
        <w:t xml:space="preserve">, along with moderate chloride release mediated by the other compounds except for </w:t>
      </w:r>
      <w:r w:rsidRPr="001751A6">
        <w:rPr>
          <w:b/>
          <w:highlight w:val="yellow"/>
          <w:lang w:val="en-GB"/>
        </w:rPr>
        <w:t>L</w:t>
      </w:r>
      <w:r w:rsidRPr="001751A6">
        <w:rPr>
          <w:b/>
          <w:highlight w:val="yellow"/>
          <w:vertAlign w:val="superscript"/>
          <w:lang w:val="en-GB"/>
        </w:rPr>
        <w:t>4</w:t>
      </w:r>
      <w:r w:rsidRPr="001751A6">
        <w:rPr>
          <w:highlight w:val="yellow"/>
          <w:lang w:val="en-GB"/>
        </w:rPr>
        <w:t xml:space="preserve"> and </w:t>
      </w:r>
      <w:r w:rsidRPr="001751A6">
        <w:rPr>
          <w:b/>
          <w:highlight w:val="yellow"/>
          <w:lang w:val="en-GB"/>
        </w:rPr>
        <w:t>L</w:t>
      </w:r>
      <w:r w:rsidRPr="001751A6">
        <w:rPr>
          <w:b/>
          <w:highlight w:val="yellow"/>
          <w:vertAlign w:val="superscript"/>
          <w:lang w:val="en-GB"/>
        </w:rPr>
        <w:t>5</w:t>
      </w:r>
      <w:r w:rsidRPr="001751A6">
        <w:rPr>
          <w:highlight w:val="yellow"/>
          <w:lang w:val="en-GB"/>
        </w:rPr>
        <w:t>. Further, after the pulse of NaHCO</w:t>
      </w:r>
      <w:r w:rsidRPr="001751A6">
        <w:rPr>
          <w:highlight w:val="yellow"/>
          <w:vertAlign w:val="subscript"/>
          <w:lang w:val="en-GB"/>
        </w:rPr>
        <w:t xml:space="preserve">3 </w:t>
      </w:r>
      <w:r w:rsidRPr="001751A6">
        <w:rPr>
          <w:highlight w:val="yellow"/>
          <w:lang w:val="en-GB"/>
        </w:rPr>
        <w:t>solution was added, and we observed an increase in chloride efflux for all compounds; evidence in support of at least a partial chloride/bicarbonate exchange transporting process.</w:t>
      </w:r>
      <w:r w:rsidRPr="00C27E1D">
        <w:rPr>
          <w:lang w:val="en-GB"/>
        </w:rPr>
        <w:t xml:space="preserve">  </w:t>
      </w:r>
    </w:p>
    <w:p w14:paraId="7FC6A962" w14:textId="1CACE98B" w:rsidR="003C0C0A" w:rsidRDefault="003E0320" w:rsidP="003C0C0A">
      <w:pPr>
        <w:pStyle w:val="08ArticleText"/>
      </w:pPr>
      <w:r>
        <w:tab/>
      </w:r>
      <w:r w:rsidR="001751A6" w:rsidRPr="001751A6">
        <w:rPr>
          <w:highlight w:val="yellow"/>
        </w:rPr>
        <w:t xml:space="preserve">To rule out chloride/sulfate exchange, a lucigenin assay was run with compounds </w:t>
      </w:r>
      <w:r w:rsidR="001751A6" w:rsidRPr="001751A6">
        <w:rPr>
          <w:b/>
          <w:highlight w:val="yellow"/>
        </w:rPr>
        <w:t>L</w:t>
      </w:r>
      <w:r w:rsidR="001751A6" w:rsidRPr="001751A6">
        <w:rPr>
          <w:b/>
          <w:highlight w:val="yellow"/>
          <w:vertAlign w:val="superscript"/>
        </w:rPr>
        <w:t>2</w:t>
      </w:r>
      <w:r w:rsidR="001751A6" w:rsidRPr="001751A6">
        <w:rPr>
          <w:highlight w:val="yellow"/>
        </w:rPr>
        <w:t xml:space="preserve"> and </w:t>
      </w:r>
      <w:r w:rsidR="001751A6" w:rsidRPr="001751A6">
        <w:rPr>
          <w:b/>
          <w:highlight w:val="yellow"/>
        </w:rPr>
        <w:t>L</w:t>
      </w:r>
      <w:r w:rsidR="001751A6" w:rsidRPr="001751A6">
        <w:rPr>
          <w:b/>
          <w:highlight w:val="yellow"/>
          <w:vertAlign w:val="superscript"/>
        </w:rPr>
        <w:t>3</w:t>
      </w:r>
      <w:r w:rsidR="001751A6" w:rsidRPr="001751A6">
        <w:rPr>
          <w:highlight w:val="yellow"/>
        </w:rPr>
        <w:t xml:space="preserve"> which showed that these compounds do not mediate sulfate transport (see ESI, Figure </w:t>
      </w:r>
      <w:r w:rsidR="001751A6" w:rsidRPr="001751A6">
        <w:rPr>
          <w:color w:val="000000" w:themeColor="text1"/>
          <w:highlight w:val="yellow"/>
        </w:rPr>
        <w:t xml:space="preserve">S56 for data and brief discussion </w:t>
      </w:r>
      <w:r w:rsidR="001751A6" w:rsidRPr="001751A6">
        <w:rPr>
          <w:highlight w:val="yellow"/>
        </w:rPr>
        <w:t>)</w:t>
      </w:r>
      <w:hyperlink w:anchor="_ENREF_10" w:tooltip="Busschaert, 2011 #8" w:history="1">
        <w:r w:rsidR="008C76B0" w:rsidRPr="001751A6">
          <w:rPr>
            <w:highlight w:val="yellow"/>
          </w:rPr>
          <w:fldChar w:fldCharType="begin"/>
        </w:r>
        <w:r w:rsidR="008C76B0" w:rsidRPr="001751A6">
          <w:rPr>
            <w:highlight w:val="yellow"/>
          </w:rPr>
          <w:instrText xml:space="preserve"> ADDIN EN.CITE &lt;EndNote&gt;&lt;Cite&gt;&lt;Author&gt;Busschaert&lt;/Author&gt;&lt;Year&gt;2011&lt;/Year&gt;&lt;RecNum&gt;8&lt;/RecNum&gt;&lt;DisplayText&gt;&lt;style face="superscript"&gt;10&lt;/style&gt;&lt;/DisplayText&gt;&lt;record&gt;&lt;rec-number&gt;8&lt;/rec-number&gt;&lt;foreign-keys&gt;&lt;key app="EN" db-id="ede9559vxrv9rjevra65wvdbdrxrdsx5wts9"&gt;8&lt;/key&gt;&lt;/foreign-keys&gt;&lt;ref-type name="Journal Article"&gt;17&lt;/ref-type&gt;&lt;contributors&gt;&lt;authors&gt;&lt;author&gt;Busschaert, Nathalie&lt;/author&gt;&lt;author&gt;Wenzel, Marco&lt;/author&gt;&lt;author&gt;Light, Mark E.&lt;/author&gt;&lt;author&gt;Iglesias-Hernández, Paulina&lt;/author&gt;&lt;author&gt;Pérez-Tomás, Ricardo&lt;/author&gt;&lt;author&gt;Gale, Philip A.&lt;/author&gt;&lt;/authors&gt;&lt;/contributors&gt;&lt;titles&gt;&lt;title&gt;Structure–Activity Relationships in Tripodal Transmembrane Anion Transporters: The Effect of Fluorination&lt;/title&gt;&lt;secondary-title&gt;Journal of the American Chemical Society&lt;/secondary-title&gt;&lt;/titles&gt;&lt;periodical&gt;&lt;full-title&gt;Journal of the American Chemical Society&lt;/full-title&gt;&lt;/periodical&gt;&lt;pages&gt;14136-14148&lt;/pages&gt;&lt;volume&gt;133&lt;/volume&gt;&lt;number&gt;35&lt;/number&gt;&lt;dates&gt;&lt;year&gt;2011&lt;/year&gt;&lt;pub-dates&gt;&lt;date&gt;2011/09/07&lt;/date&gt;&lt;/pub-dates&gt;&lt;/dates&gt;&lt;publisher&gt;American Chemical Society&lt;/publisher&gt;&lt;isbn&gt;0002-7863&lt;/isbn&gt;&lt;urls&gt;&lt;related-urls&gt;&lt;url&gt;http://dx.doi.org/10.1021/ja205884y&lt;/url&gt;&lt;/related-urls&gt;&lt;/urls&gt;&lt;electronic-resource-num&gt;10.1021/ja205884y&lt;/electronic-resource-num&gt;&lt;/record&gt;&lt;/Cite&gt;&lt;/EndNote&gt;</w:instrText>
        </w:r>
        <w:r w:rsidR="008C76B0" w:rsidRPr="001751A6">
          <w:rPr>
            <w:highlight w:val="yellow"/>
          </w:rPr>
          <w:fldChar w:fldCharType="separate"/>
        </w:r>
        <w:r w:rsidR="008C76B0" w:rsidRPr="001751A6">
          <w:rPr>
            <w:noProof/>
            <w:highlight w:val="yellow"/>
            <w:vertAlign w:val="superscript"/>
          </w:rPr>
          <w:t>10</w:t>
        </w:r>
        <w:r w:rsidR="008C76B0" w:rsidRPr="001751A6">
          <w:rPr>
            <w:highlight w:val="yellow"/>
          </w:rPr>
          <w:fldChar w:fldCharType="end"/>
        </w:r>
      </w:hyperlink>
      <w:r w:rsidR="00252C1D" w:rsidRPr="001C424B">
        <w:t xml:space="preserve">  </w:t>
      </w:r>
    </w:p>
    <w:p w14:paraId="54400610" w14:textId="4F4AC8FA" w:rsidR="00E542CF" w:rsidRDefault="0007024E" w:rsidP="00E542CF">
      <w:pPr>
        <w:pStyle w:val="08ArticleText"/>
      </w:pPr>
      <w:r>
        <w:t xml:space="preserve">Although it has been recently reported that </w:t>
      </w:r>
      <w:proofErr w:type="spellStart"/>
      <w:r>
        <w:t>ureas</w:t>
      </w:r>
      <w:proofErr w:type="spellEnd"/>
      <w:r>
        <w:t xml:space="preserve"> and </w:t>
      </w:r>
      <w:proofErr w:type="spellStart"/>
      <w:r>
        <w:t>thioureas</w:t>
      </w:r>
      <w:proofErr w:type="spellEnd"/>
      <w:r>
        <w:t xml:space="preserve"> can facilitate proton or hydroxide transport</w:t>
      </w:r>
      <w:r w:rsidR="006A6698">
        <w:t>,</w:t>
      </w:r>
      <w:r w:rsidR="00DD793D">
        <w:fldChar w:fldCharType="begin"/>
      </w:r>
      <w:r w:rsidR="008C76B0">
        <w:instrText xml:space="preserve"> ADDIN EN.CITE &lt;EndNote&gt;&lt;Cite&gt;&lt;Author&gt;X. Wu&lt;/Author&gt;&lt;Year&gt;2016&lt;/Year&gt;&lt;RecNum&gt;37&lt;/RecNum&gt;&lt;DisplayText&gt;&lt;style face="superscript"&gt;34, 35&lt;/style&gt;&lt;/DisplayText&gt;&lt;record&gt;&lt;rec-number&gt;37&lt;/rec-number&gt;&lt;foreign-keys&gt;&lt;key app="EN" db-id="ede9559vxrv9rjevra65wvdbdrxrdsx5wts9"&gt;37&lt;/key&gt;&lt;/foreign-keys&gt;&lt;ref-type name="Journal Article"&gt;17&lt;/ref-type&gt;&lt;contributors&gt;&lt;authors&gt;&lt;author&gt;X. Wu, L. W. Judd, E. N. W. Howe, A. M. Withecombe, V. Soto-Cerrato, H. Li, N. Busschaert, H. Valkenier, R. Pérez-Tomás, D. N. Sheppard, Y. Jiang, A. P. Davis and P. A. Gale&lt;/author&gt;&lt;/authors&gt;&lt;/contributors&gt;&lt;titles&gt;&lt;secondary-title&gt;Chem&lt;/secondary-title&gt;&lt;/titles&gt;&lt;periodical&gt;&lt;full-title&gt;Chem&lt;/full-title&gt;&lt;/periodical&gt;&lt;dates&gt;&lt;year&gt;2016&lt;/year&gt;&lt;/dates&gt;&lt;urls&gt;&lt;/urls&gt;&lt;electronic-resource-num&gt;10.1016/j.chempr.2016.04.002&lt;/electronic-resource-num&gt;&lt;/record&gt;&lt;/Cite&gt;&lt;Cite&gt;&lt;Author&gt;Howe&lt;/Author&gt;&lt;Year&gt;2016&lt;/Year&gt;&lt;RecNum&gt;42&lt;/RecNum&gt;&lt;record&gt;&lt;rec-number&gt;42&lt;/rec-number&gt;&lt;foreign-keys&gt;&lt;key app="EN" db-id="ede9559vxrv9rjevra65wvdbdrxrdsx5wts9"&gt;42&lt;/key&gt;&lt;/foreign-keys&gt;&lt;ref-type name="Journal Article"&gt;17&lt;/ref-type&gt;&lt;contributors&gt;&lt;authors&gt;&lt;author&gt;Howe, Ethan N. W.&lt;/author&gt;&lt;author&gt;Busschaert, Nathalie&lt;/author&gt;&lt;author&gt;Wu, Xin&lt;/author&gt;&lt;author&gt;Berry, Stuart N.&lt;/author&gt;&lt;author&gt;Ho, Junming&lt;/author&gt;&lt;author&gt;Light, Mark E.&lt;/author&gt;&lt;author&gt;Czech, Dawid D.&lt;/author&gt;&lt;author&gt;Klein, Harry A.&lt;/author&gt;&lt;author&gt;Kitchen, Jonathan A.&lt;/author&gt;&lt;author&gt;Gale, Philip A.&lt;/author&gt;&lt;/authors&gt;&lt;/contributors&gt;&lt;titles&gt;&lt;title&gt;pH Regulated Non-electrogenic Anion Transport by Phenylthiosemicarbazones&lt;/title&gt;&lt;secondary-title&gt;Journal of the American Chemical Society&lt;/secondary-title&gt;&lt;/titles&gt;&lt;periodical&gt;&lt;full-title&gt;Journal of the American Chemical Society&lt;/full-title&gt;&lt;/periodical&gt;&lt;dates&gt;&lt;year&gt;2016&lt;/year&gt;&lt;pub-dates&gt;&lt;date&gt;2016/06/14&lt;/date&gt;&lt;/pub-dates&gt;&lt;/dates&gt;&lt;publisher&gt;American Chemical Society&lt;/publisher&gt;&lt;isbn&gt;0002-7863&lt;/isbn&gt;&lt;urls&gt;&lt;related-urls&gt;&lt;url&gt;http://dx.doi.org/10.1021/jacs.6b04656&lt;/url&gt;&lt;/related-urls&gt;&lt;/urls&gt;&lt;electronic-resource-num&gt;10.1021/jacs.6b04656&lt;/electronic-resource-num&gt;&lt;/record&gt;&lt;/Cite&gt;&lt;/EndNote&gt;</w:instrText>
      </w:r>
      <w:r w:rsidR="00DD793D">
        <w:fldChar w:fldCharType="separate"/>
      </w:r>
      <w:hyperlink w:anchor="_ENREF_34" w:tooltip="X. Wu, 2016 #37" w:history="1">
        <w:r w:rsidR="008C76B0" w:rsidRPr="008C76B0">
          <w:rPr>
            <w:noProof/>
            <w:vertAlign w:val="superscript"/>
          </w:rPr>
          <w:t>34</w:t>
        </w:r>
      </w:hyperlink>
      <w:r w:rsidR="008C76B0" w:rsidRPr="008C76B0">
        <w:rPr>
          <w:noProof/>
          <w:vertAlign w:val="superscript"/>
        </w:rPr>
        <w:t xml:space="preserve">, </w:t>
      </w:r>
      <w:hyperlink w:anchor="_ENREF_35" w:tooltip="Howe, 2016 #42" w:history="1">
        <w:r w:rsidR="008C76B0" w:rsidRPr="008C76B0">
          <w:rPr>
            <w:noProof/>
            <w:vertAlign w:val="superscript"/>
          </w:rPr>
          <w:t>35</w:t>
        </w:r>
      </w:hyperlink>
      <w:r w:rsidR="00DD793D">
        <w:fldChar w:fldCharType="end"/>
      </w:r>
      <w:r w:rsidR="006A6698">
        <w:t xml:space="preserve"> </w:t>
      </w:r>
      <w:r w:rsidR="00E542CF">
        <w:t xml:space="preserve">a </w:t>
      </w:r>
      <w:r w:rsidR="006A6698">
        <w:t xml:space="preserve">HPTS assay </w:t>
      </w:r>
      <w:r w:rsidR="00E542CF">
        <w:t>to test for H</w:t>
      </w:r>
      <w:r w:rsidR="00E542CF">
        <w:rPr>
          <w:vertAlign w:val="superscript"/>
        </w:rPr>
        <w:t>+</w:t>
      </w:r>
      <w:r w:rsidR="00E542CF">
        <w:t>/Cl</w:t>
      </w:r>
      <w:r w:rsidR="00E542CF">
        <w:rPr>
          <w:vertAlign w:val="superscript"/>
        </w:rPr>
        <w:t>-</w:t>
      </w:r>
      <w:r w:rsidR="00E542CF">
        <w:t xml:space="preserve"> co-transport resulted in inconclusive results for the class of molecules presented herein (see ESI, Figure S</w:t>
      </w:r>
      <w:r w:rsidR="00B84B3F">
        <w:t>57</w:t>
      </w:r>
      <w:r w:rsidR="00E542CF">
        <w:t xml:space="preserve"> in the case of </w:t>
      </w:r>
      <w:r w:rsidR="00E542CF" w:rsidRPr="00BE0BB7">
        <w:rPr>
          <w:b/>
        </w:rPr>
        <w:t>L</w:t>
      </w:r>
      <w:r w:rsidR="00E542CF" w:rsidRPr="00BE0BB7">
        <w:rPr>
          <w:b/>
          <w:vertAlign w:val="superscript"/>
        </w:rPr>
        <w:t>6</w:t>
      </w:r>
      <w:r w:rsidR="00E542CF">
        <w:rPr>
          <w:b/>
        </w:rPr>
        <w:t xml:space="preserve"> </w:t>
      </w:r>
      <w:r w:rsidR="00E542CF" w:rsidRPr="00E542CF">
        <w:t>as a representative compound</w:t>
      </w:r>
      <w:r w:rsidR="00E542CF">
        <w:t xml:space="preserve">). </w:t>
      </w:r>
    </w:p>
    <w:p w14:paraId="7CC17C2C" w14:textId="4410D173" w:rsidR="00252C1D" w:rsidRPr="00742A16" w:rsidRDefault="00252C1D" w:rsidP="003C0C0A">
      <w:pPr>
        <w:pStyle w:val="08ArticleText"/>
        <w:rPr>
          <w:rFonts w:asciiTheme="majorHAnsi" w:hAnsiTheme="majorHAnsi"/>
        </w:rPr>
      </w:pPr>
    </w:p>
    <w:p w14:paraId="035D1BA0" w14:textId="484E8639" w:rsidR="00CC3696" w:rsidRDefault="00A04F25" w:rsidP="00CC3696">
      <w:pPr>
        <w:pStyle w:val="G1aFigureImage"/>
      </w:pPr>
      <w:r>
        <w:rPr>
          <w:noProof/>
          <w:lang w:val="it-IT" w:eastAsia="it-IT"/>
        </w:rPr>
        <w:lastRenderedPageBreak/>
        <w:drawing>
          <wp:inline distT="0" distB="0" distL="0" distR="0" wp14:anchorId="71555A5A" wp14:editId="56F4CDC9">
            <wp:extent cx="2987040" cy="2281428"/>
            <wp:effectExtent l="0" t="0" r="1016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carb comparison.tif"/>
                    <pic:cNvPicPr/>
                  </pic:nvPicPr>
                  <pic:blipFill>
                    <a:blip r:embed="rId20">
                      <a:extLst>
                        <a:ext uri="{28A0092B-C50C-407E-A947-70E740481C1C}">
                          <a14:useLocalDpi xmlns:a14="http://schemas.microsoft.com/office/drawing/2010/main" val="0"/>
                        </a:ext>
                      </a:extLst>
                    </a:blip>
                    <a:stretch>
                      <a:fillRect/>
                    </a:stretch>
                  </pic:blipFill>
                  <pic:spPr>
                    <a:xfrm>
                      <a:off x="0" y="0"/>
                      <a:ext cx="2987040" cy="2281428"/>
                    </a:xfrm>
                    <a:prstGeom prst="rect">
                      <a:avLst/>
                    </a:prstGeom>
                  </pic:spPr>
                </pic:pic>
              </a:graphicData>
            </a:graphic>
          </wp:inline>
        </w:drawing>
      </w:r>
    </w:p>
    <w:p w14:paraId="25F988E4" w14:textId="07800390" w:rsidR="00CC3696" w:rsidRPr="00CC3696" w:rsidRDefault="00CC3696" w:rsidP="00CC3696">
      <w:pPr>
        <w:pStyle w:val="G1bFigureCaption"/>
      </w:pPr>
      <w:r>
        <w:t xml:space="preserve">Figure 5. </w:t>
      </w:r>
      <w:r w:rsidRPr="00CC3696">
        <w:rPr>
          <w:lang w:val="en-GB"/>
        </w:rPr>
        <w:t xml:space="preserve">Chloride efflux promoted by a DMSO solution of compounds </w:t>
      </w:r>
      <w:r w:rsidRPr="00CC3696">
        <w:rPr>
          <w:b/>
          <w:lang w:val="en-GB"/>
        </w:rPr>
        <w:t>L</w:t>
      </w:r>
      <w:r>
        <w:rPr>
          <w:b/>
          <w:vertAlign w:val="superscript"/>
          <w:lang w:val="en-GB"/>
        </w:rPr>
        <w:t>2</w:t>
      </w:r>
      <w:r w:rsidRPr="00CC3696">
        <w:rPr>
          <w:lang w:val="en-GB"/>
        </w:rPr>
        <w:t>–</w:t>
      </w:r>
      <w:r w:rsidRPr="00CC3696">
        <w:rPr>
          <w:b/>
          <w:lang w:val="en-GB"/>
        </w:rPr>
        <w:t>L</w:t>
      </w:r>
      <w:r w:rsidRPr="00CC3696">
        <w:rPr>
          <w:b/>
          <w:vertAlign w:val="superscript"/>
          <w:lang w:val="en-GB"/>
        </w:rPr>
        <w:t>9</w:t>
      </w:r>
      <w:r w:rsidRPr="00CC3696">
        <w:rPr>
          <w:lang w:val="en-GB"/>
        </w:rPr>
        <w:t xml:space="preserve"> (2 </w:t>
      </w:r>
      <w:proofErr w:type="spellStart"/>
      <w:r w:rsidRPr="00CC3696">
        <w:rPr>
          <w:lang w:val="en-GB"/>
        </w:rPr>
        <w:t>mol</w:t>
      </w:r>
      <w:proofErr w:type="spellEnd"/>
      <w:r w:rsidRPr="00CC3696">
        <w:rPr>
          <w:lang w:val="en-GB"/>
        </w:rPr>
        <w:t xml:space="preserve">% carrier to lipid) from </w:t>
      </w:r>
      <w:proofErr w:type="spellStart"/>
      <w:r w:rsidRPr="00CC3696">
        <w:rPr>
          <w:lang w:val="en-GB"/>
        </w:rPr>
        <w:t>unilamellar</w:t>
      </w:r>
      <w:proofErr w:type="spellEnd"/>
      <w:r w:rsidRPr="00CC3696">
        <w:rPr>
          <w:lang w:val="en-GB"/>
        </w:rPr>
        <w:t xml:space="preserve"> POPC vesicles loaded with 451 </w:t>
      </w:r>
      <w:proofErr w:type="spellStart"/>
      <w:r w:rsidRPr="00CC3696">
        <w:rPr>
          <w:lang w:val="en-GB"/>
        </w:rPr>
        <w:t>mM</w:t>
      </w:r>
      <w:proofErr w:type="spellEnd"/>
      <w:r w:rsidRPr="00CC3696">
        <w:rPr>
          <w:lang w:val="en-GB"/>
        </w:rPr>
        <w:t xml:space="preserve"> </w:t>
      </w:r>
      <w:proofErr w:type="spellStart"/>
      <w:r w:rsidRPr="00CC3696">
        <w:rPr>
          <w:lang w:val="en-GB"/>
        </w:rPr>
        <w:t>NaCl</w:t>
      </w:r>
      <w:proofErr w:type="spellEnd"/>
      <w:r w:rsidRPr="00CC3696">
        <w:rPr>
          <w:lang w:val="en-GB"/>
        </w:rPr>
        <w:t xml:space="preserve"> buffered to pH 7.2 with 20 </w:t>
      </w:r>
      <w:proofErr w:type="spellStart"/>
      <w:r w:rsidRPr="00CC3696">
        <w:rPr>
          <w:lang w:val="en-GB"/>
        </w:rPr>
        <w:t>mM</w:t>
      </w:r>
      <w:proofErr w:type="spellEnd"/>
      <w:r w:rsidRPr="00CC3696">
        <w:rPr>
          <w:lang w:val="en-GB"/>
        </w:rPr>
        <w:t xml:space="preserve"> sodium phosphate salts. The vesicles were dispersed in 150 </w:t>
      </w:r>
      <w:proofErr w:type="spellStart"/>
      <w:r w:rsidRPr="00CC3696">
        <w:rPr>
          <w:lang w:val="en-GB"/>
        </w:rPr>
        <w:t>mM</w:t>
      </w:r>
      <w:proofErr w:type="spellEnd"/>
      <w:r w:rsidRPr="00CC3696">
        <w:rPr>
          <w:lang w:val="en-GB"/>
        </w:rPr>
        <w:t xml:space="preserve"> Na</w:t>
      </w:r>
      <w:r w:rsidRPr="00CC3696">
        <w:rPr>
          <w:vertAlign w:val="subscript"/>
          <w:lang w:val="en-GB"/>
        </w:rPr>
        <w:t>2</w:t>
      </w:r>
      <w:r w:rsidRPr="00CC3696">
        <w:rPr>
          <w:lang w:val="en-GB"/>
        </w:rPr>
        <w:t>SO</w:t>
      </w:r>
      <w:r w:rsidRPr="00CC3696">
        <w:rPr>
          <w:vertAlign w:val="subscript"/>
          <w:lang w:val="en-GB"/>
        </w:rPr>
        <w:t>4</w:t>
      </w:r>
      <w:r w:rsidRPr="00CC3696">
        <w:rPr>
          <w:lang w:val="en-GB"/>
        </w:rPr>
        <w:t xml:space="preserve"> buffered to pH 7.2 with 20 </w:t>
      </w:r>
      <w:proofErr w:type="spellStart"/>
      <w:r w:rsidRPr="00CC3696">
        <w:rPr>
          <w:lang w:val="en-GB"/>
        </w:rPr>
        <w:t>mM</w:t>
      </w:r>
      <w:proofErr w:type="spellEnd"/>
      <w:r w:rsidRPr="00CC3696">
        <w:rPr>
          <w:lang w:val="en-GB"/>
        </w:rPr>
        <w:t xml:space="preserve"> sodium phosphate salts. At t </w:t>
      </w:r>
      <w:r w:rsidR="00421F74">
        <w:rPr>
          <w:lang w:val="en-GB"/>
        </w:rPr>
        <w:t>=</w:t>
      </w:r>
      <w:r w:rsidRPr="00CC3696">
        <w:rPr>
          <w:lang w:val="en-GB"/>
        </w:rPr>
        <w:t xml:space="preserve"> 120 s a solution of sodium bicarbonate was added such that the external concentration of bicarbonate was 40 </w:t>
      </w:r>
      <w:proofErr w:type="spellStart"/>
      <w:r w:rsidRPr="00CC3696">
        <w:rPr>
          <w:lang w:val="en-GB"/>
        </w:rPr>
        <w:t>mM.</w:t>
      </w:r>
      <w:proofErr w:type="spellEnd"/>
      <w:r w:rsidRPr="00CC3696">
        <w:rPr>
          <w:lang w:val="en-GB"/>
        </w:rPr>
        <w:t xml:space="preserve"> At the end of the experiment, detergent was added to lyse the vesicles and calibrate the ISE to 100% chloride efflux. Each point represents an average of three trials. DMSO was used as a control.</w:t>
      </w:r>
    </w:p>
    <w:p w14:paraId="71055C68" w14:textId="09C5908C" w:rsidR="0000732E" w:rsidRDefault="00625B0B" w:rsidP="0000732E">
      <w:pPr>
        <w:pStyle w:val="08ArticleText"/>
      </w:pPr>
      <w:r>
        <w:tab/>
      </w:r>
      <w:r w:rsidR="00E542CF">
        <w:t>To further examine</w:t>
      </w:r>
      <w:r w:rsidR="00252C1D">
        <w:t xml:space="preserve"> the origin of the</w:t>
      </w:r>
      <w:r w:rsidR="00957908">
        <w:t xml:space="preserve"> chloride transport during the first two minutes</w:t>
      </w:r>
      <w:r w:rsidR="00421F74">
        <w:t xml:space="preserve"> of </w:t>
      </w:r>
      <w:r w:rsidR="001751A6">
        <w:t>the Cl</w:t>
      </w:r>
      <w:r w:rsidR="001751A6" w:rsidRPr="001751A6">
        <w:rPr>
          <w:vertAlign w:val="superscript"/>
        </w:rPr>
        <w:t>-</w:t>
      </w:r>
      <w:r w:rsidR="001751A6">
        <w:t>/HCO</w:t>
      </w:r>
      <w:r w:rsidR="001751A6" w:rsidRPr="001751A6">
        <w:rPr>
          <w:vertAlign w:val="subscript"/>
        </w:rPr>
        <w:t>3</w:t>
      </w:r>
      <w:r w:rsidR="001751A6" w:rsidRPr="001751A6">
        <w:rPr>
          <w:vertAlign w:val="superscript"/>
        </w:rPr>
        <w:t>-</w:t>
      </w:r>
      <w:r w:rsidR="001751A6">
        <w:t xml:space="preserve"> assay</w:t>
      </w:r>
      <w:r w:rsidR="00957908">
        <w:t xml:space="preserve">, </w:t>
      </w:r>
      <w:r w:rsidR="0099308B">
        <w:t xml:space="preserve">we examined the possibility of a mechanism involving </w:t>
      </w:r>
      <w:r w:rsidR="0000732E" w:rsidRPr="0000732E">
        <w:t>sodium/chloride co-transport</w:t>
      </w:r>
      <w:r w:rsidR="00957908">
        <w:t>.</w:t>
      </w:r>
      <w:r w:rsidR="0000732E" w:rsidRPr="0000732E">
        <w:t xml:space="preserve"> </w:t>
      </w:r>
      <w:r w:rsidR="00957908">
        <w:t>T</w:t>
      </w:r>
      <w:r w:rsidR="0000732E" w:rsidRPr="0000732E">
        <w:t>he Cl</w:t>
      </w:r>
      <w:r w:rsidR="0000732E" w:rsidRPr="0000732E">
        <w:rPr>
          <w:vertAlign w:val="superscript"/>
        </w:rPr>
        <w:t>-</w:t>
      </w:r>
      <w:r w:rsidR="0000732E" w:rsidRPr="0000732E">
        <w:t>/NO</w:t>
      </w:r>
      <w:r w:rsidR="0000732E" w:rsidRPr="0000732E">
        <w:rPr>
          <w:vertAlign w:val="subscript"/>
        </w:rPr>
        <w:t>3</w:t>
      </w:r>
      <w:r w:rsidR="0000732E" w:rsidRPr="0000732E">
        <w:rPr>
          <w:vertAlign w:val="superscript"/>
        </w:rPr>
        <w:t>-</w:t>
      </w:r>
      <w:r w:rsidR="0000732E" w:rsidRPr="0000732E">
        <w:t xml:space="preserve"> transport assays were repe</w:t>
      </w:r>
      <w:r w:rsidR="009127CD">
        <w:t>a</w:t>
      </w:r>
      <w:r w:rsidR="0000732E" w:rsidRPr="0000732E">
        <w:t xml:space="preserve">ted using vesicles containing </w:t>
      </w:r>
      <w:proofErr w:type="spellStart"/>
      <w:r w:rsidR="0000732E" w:rsidRPr="0000732E">
        <w:t>caesium</w:t>
      </w:r>
      <w:proofErr w:type="spellEnd"/>
      <w:r w:rsidR="0000732E" w:rsidRPr="0000732E">
        <w:t xml:space="preserve"> chloride (489 </w:t>
      </w:r>
      <w:proofErr w:type="spellStart"/>
      <w:r w:rsidR="0000732E" w:rsidRPr="0000732E">
        <w:t>mM</w:t>
      </w:r>
      <w:proofErr w:type="spellEnd"/>
      <w:r w:rsidR="0000732E" w:rsidRPr="0000732E">
        <w:t xml:space="preserve"> </w:t>
      </w:r>
      <w:proofErr w:type="spellStart"/>
      <w:r w:rsidR="0000732E" w:rsidRPr="0000732E">
        <w:t>NaCl</w:t>
      </w:r>
      <w:proofErr w:type="spellEnd"/>
      <w:r w:rsidR="0000732E" w:rsidRPr="0000732E">
        <w:t xml:space="preserve"> buffered to pH 7.2 with 5 </w:t>
      </w:r>
      <w:proofErr w:type="spellStart"/>
      <w:r w:rsidR="0000732E" w:rsidRPr="0000732E">
        <w:t>mM</w:t>
      </w:r>
      <w:proofErr w:type="spellEnd"/>
      <w:r w:rsidR="0000732E" w:rsidRPr="0000732E">
        <w:t xml:space="preserve"> sodium phosphate salts) instead of sodium chloride, suspended in an isotonic sodium nitrate solution. In the event of </w:t>
      </w:r>
      <w:proofErr w:type="spellStart"/>
      <w:r w:rsidR="0000732E" w:rsidRPr="0000732E">
        <w:t>NaCl</w:t>
      </w:r>
      <w:proofErr w:type="spellEnd"/>
      <w:r w:rsidR="0000732E" w:rsidRPr="0000732E">
        <w:t xml:space="preserve"> co-transport we would expect the </w:t>
      </w:r>
      <w:r w:rsidR="009127CD">
        <w:t>rate of chloride release to be different</w:t>
      </w:r>
      <w:r w:rsidR="0000732E" w:rsidRPr="0000732E">
        <w:t xml:space="preserve"> in the presence of </w:t>
      </w:r>
      <w:proofErr w:type="spellStart"/>
      <w:r w:rsidR="0000732E" w:rsidRPr="0000732E">
        <w:t>CsCl</w:t>
      </w:r>
      <w:proofErr w:type="spellEnd"/>
      <w:r w:rsidR="0000732E" w:rsidRPr="0000732E">
        <w:t xml:space="preserve">. As shown in </w:t>
      </w:r>
      <w:r w:rsidR="00F17682">
        <w:t xml:space="preserve">Figure 6 </w:t>
      </w:r>
      <w:r w:rsidR="00B1673B">
        <w:t xml:space="preserve">in the case of </w:t>
      </w:r>
      <w:r w:rsidR="00E60975" w:rsidRPr="006F2565">
        <w:rPr>
          <w:b/>
        </w:rPr>
        <w:t>L</w:t>
      </w:r>
      <w:r w:rsidR="00E60975" w:rsidRPr="006F2565">
        <w:rPr>
          <w:b/>
          <w:vertAlign w:val="superscript"/>
        </w:rPr>
        <w:t>2</w:t>
      </w:r>
      <w:r w:rsidR="00E60975">
        <w:t xml:space="preserve">, </w:t>
      </w:r>
      <w:r w:rsidR="00E60975" w:rsidRPr="006F2565">
        <w:rPr>
          <w:b/>
        </w:rPr>
        <w:t>L</w:t>
      </w:r>
      <w:r w:rsidR="00E60975" w:rsidRPr="006F2565">
        <w:rPr>
          <w:b/>
          <w:vertAlign w:val="superscript"/>
        </w:rPr>
        <w:t>3</w:t>
      </w:r>
      <w:r w:rsidR="00E60975">
        <w:t xml:space="preserve">, and </w:t>
      </w:r>
      <w:r w:rsidR="00E60975" w:rsidRPr="006F2565">
        <w:rPr>
          <w:b/>
        </w:rPr>
        <w:t>L</w:t>
      </w:r>
      <w:r w:rsidR="00E60975" w:rsidRPr="006F2565">
        <w:rPr>
          <w:b/>
          <w:vertAlign w:val="superscript"/>
        </w:rPr>
        <w:t>6</w:t>
      </w:r>
      <w:r w:rsidR="001751A6">
        <w:rPr>
          <w:b/>
        </w:rPr>
        <w:t>-L</w:t>
      </w:r>
      <w:r w:rsidR="001751A6" w:rsidRPr="001751A6">
        <w:rPr>
          <w:b/>
          <w:vertAlign w:val="superscript"/>
        </w:rPr>
        <w:t>9</w:t>
      </w:r>
      <w:r w:rsidR="001751A6">
        <w:rPr>
          <w:b/>
        </w:rPr>
        <w:t xml:space="preserve"> </w:t>
      </w:r>
      <w:r w:rsidR="0000732E" w:rsidRPr="0000732E">
        <w:t>the release of chloride is dependent on the nature of metal cation and it is reduced when the interna</w:t>
      </w:r>
      <w:r w:rsidR="00F17682">
        <w:t xml:space="preserve">l solution was replaced by </w:t>
      </w:r>
      <w:proofErr w:type="spellStart"/>
      <w:r w:rsidR="00F17682">
        <w:t>CsCl</w:t>
      </w:r>
      <w:proofErr w:type="spellEnd"/>
      <w:r w:rsidR="00F17682">
        <w:t>.</w:t>
      </w:r>
      <w:r w:rsidR="0000732E" w:rsidRPr="0000732E">
        <w:t xml:space="preserve"> </w:t>
      </w:r>
    </w:p>
    <w:p w14:paraId="75B6E9DB" w14:textId="3A62B209" w:rsidR="00F17682" w:rsidRDefault="001751A6" w:rsidP="00F17682">
      <w:pPr>
        <w:pStyle w:val="G1aFigureImage"/>
      </w:pPr>
      <w:r>
        <w:rPr>
          <w:noProof/>
          <w:lang w:val="it-IT" w:eastAsia="it-IT"/>
        </w:rPr>
        <w:drawing>
          <wp:inline distT="0" distB="0" distL="0" distR="0" wp14:anchorId="7754C368" wp14:editId="09D95935">
            <wp:extent cx="2988564" cy="1949196"/>
            <wp:effectExtent l="0" t="0" r="8890"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Untitled-1.tif"/>
                    <pic:cNvPicPr/>
                  </pic:nvPicPr>
                  <pic:blipFill>
                    <a:blip r:embed="rId21">
                      <a:extLst>
                        <a:ext uri="{28A0092B-C50C-407E-A947-70E740481C1C}">
                          <a14:useLocalDpi xmlns:a14="http://schemas.microsoft.com/office/drawing/2010/main" val="0"/>
                        </a:ext>
                      </a:extLst>
                    </a:blip>
                    <a:stretch>
                      <a:fillRect/>
                    </a:stretch>
                  </pic:blipFill>
                  <pic:spPr>
                    <a:xfrm>
                      <a:off x="0" y="0"/>
                      <a:ext cx="2988564" cy="1949196"/>
                    </a:xfrm>
                    <a:prstGeom prst="rect">
                      <a:avLst/>
                    </a:prstGeom>
                  </pic:spPr>
                </pic:pic>
              </a:graphicData>
            </a:graphic>
          </wp:inline>
        </w:drawing>
      </w:r>
    </w:p>
    <w:p w14:paraId="05365BF1" w14:textId="1A4505D2" w:rsidR="000D5E0C" w:rsidRDefault="00F17682" w:rsidP="00F17682">
      <w:pPr>
        <w:pStyle w:val="G1bFigureCaption"/>
      </w:pPr>
      <w:r>
        <w:t xml:space="preserve">Figure 6 </w:t>
      </w:r>
      <w:r w:rsidR="001751A6">
        <w:t>Percentage c</w:t>
      </w:r>
      <w:r w:rsidR="001751A6" w:rsidRPr="00F17682">
        <w:t xml:space="preserve">hloride efflux </w:t>
      </w:r>
      <w:r w:rsidR="001751A6">
        <w:t>at 270 s mediated by</w:t>
      </w:r>
      <w:r w:rsidR="001751A6" w:rsidRPr="00F17682">
        <w:t xml:space="preserve"> </w:t>
      </w:r>
      <w:r w:rsidR="001751A6">
        <w:rPr>
          <w:b/>
        </w:rPr>
        <w:t>L</w:t>
      </w:r>
      <w:r w:rsidR="001751A6" w:rsidRPr="001751A6">
        <w:rPr>
          <w:b/>
          <w:vertAlign w:val="superscript"/>
        </w:rPr>
        <w:t>2</w:t>
      </w:r>
      <w:r w:rsidR="001751A6">
        <w:rPr>
          <w:b/>
        </w:rPr>
        <w:t>-L</w:t>
      </w:r>
      <w:r w:rsidR="001751A6" w:rsidRPr="001751A6">
        <w:rPr>
          <w:b/>
          <w:vertAlign w:val="superscript"/>
        </w:rPr>
        <w:t>9</w:t>
      </w:r>
      <w:r w:rsidR="001751A6" w:rsidRPr="00F17682">
        <w:rPr>
          <w:vertAlign w:val="superscript"/>
        </w:rPr>
        <w:t xml:space="preserve"> </w:t>
      </w:r>
      <w:r w:rsidR="001751A6">
        <w:t xml:space="preserve"> at various loadings </w:t>
      </w:r>
      <w:r w:rsidR="001751A6" w:rsidRPr="00CC3696">
        <w:rPr>
          <w:lang w:val="en-GB"/>
        </w:rPr>
        <w:t>(</w:t>
      </w:r>
      <w:r w:rsidR="001751A6">
        <w:rPr>
          <w:lang w:val="en-GB"/>
        </w:rPr>
        <w:t>0.1</w:t>
      </w:r>
      <w:r w:rsidR="001751A6" w:rsidRPr="00CC3696">
        <w:rPr>
          <w:lang w:val="en-GB"/>
        </w:rPr>
        <w:t xml:space="preserve"> </w:t>
      </w:r>
      <w:proofErr w:type="spellStart"/>
      <w:r w:rsidR="001751A6" w:rsidRPr="00CC3696">
        <w:rPr>
          <w:lang w:val="en-GB"/>
        </w:rPr>
        <w:t>mol%</w:t>
      </w:r>
      <w:r w:rsidR="001751A6">
        <w:rPr>
          <w:lang w:val="en-GB"/>
        </w:rPr>
        <w:t>for</w:t>
      </w:r>
      <w:proofErr w:type="spellEnd"/>
      <w:r w:rsidR="001751A6">
        <w:rPr>
          <w:lang w:val="en-GB"/>
        </w:rPr>
        <w:t xml:space="preserve"> </w:t>
      </w:r>
      <w:r w:rsidR="001751A6" w:rsidRPr="001751A6">
        <w:rPr>
          <w:b/>
          <w:lang w:val="en-GB"/>
        </w:rPr>
        <w:t>L</w:t>
      </w:r>
      <w:r w:rsidR="001751A6" w:rsidRPr="001751A6">
        <w:rPr>
          <w:b/>
          <w:vertAlign w:val="superscript"/>
          <w:lang w:val="en-GB"/>
        </w:rPr>
        <w:t>2</w:t>
      </w:r>
      <w:r w:rsidR="001751A6">
        <w:rPr>
          <w:lang w:val="en-GB"/>
        </w:rPr>
        <w:t xml:space="preserve">, </w:t>
      </w:r>
      <w:r w:rsidR="001751A6" w:rsidRPr="001751A6">
        <w:rPr>
          <w:b/>
          <w:lang w:val="en-GB"/>
        </w:rPr>
        <w:t>L</w:t>
      </w:r>
      <w:r w:rsidR="001751A6" w:rsidRPr="001751A6">
        <w:rPr>
          <w:b/>
          <w:vertAlign w:val="superscript"/>
          <w:lang w:val="en-GB"/>
        </w:rPr>
        <w:t>3</w:t>
      </w:r>
      <w:r w:rsidR="001751A6">
        <w:rPr>
          <w:lang w:val="en-GB"/>
        </w:rPr>
        <w:t xml:space="preserve"> and </w:t>
      </w:r>
      <w:r w:rsidR="001751A6" w:rsidRPr="001751A6">
        <w:rPr>
          <w:b/>
          <w:lang w:val="en-GB"/>
        </w:rPr>
        <w:t>L</w:t>
      </w:r>
      <w:r w:rsidR="001751A6" w:rsidRPr="001751A6">
        <w:rPr>
          <w:b/>
          <w:vertAlign w:val="superscript"/>
          <w:lang w:val="en-GB"/>
        </w:rPr>
        <w:t>6</w:t>
      </w:r>
      <w:r w:rsidR="001751A6">
        <w:rPr>
          <w:lang w:val="en-GB"/>
        </w:rPr>
        <w:t xml:space="preserve">, 0.5 </w:t>
      </w:r>
      <w:proofErr w:type="spellStart"/>
      <w:r w:rsidR="001751A6">
        <w:rPr>
          <w:lang w:val="en-GB"/>
        </w:rPr>
        <w:t>mol</w:t>
      </w:r>
      <w:proofErr w:type="spellEnd"/>
      <w:r w:rsidR="001751A6">
        <w:rPr>
          <w:lang w:val="en-GB"/>
        </w:rPr>
        <w:t xml:space="preserve">% for </w:t>
      </w:r>
      <w:r w:rsidR="001751A6" w:rsidRPr="001751A6">
        <w:rPr>
          <w:b/>
          <w:lang w:val="en-GB"/>
        </w:rPr>
        <w:t>L</w:t>
      </w:r>
      <w:r w:rsidR="001751A6" w:rsidRPr="001751A6">
        <w:rPr>
          <w:b/>
          <w:vertAlign w:val="superscript"/>
          <w:lang w:val="en-GB"/>
        </w:rPr>
        <w:t>7</w:t>
      </w:r>
      <w:r w:rsidR="001751A6">
        <w:rPr>
          <w:lang w:val="en-GB"/>
        </w:rPr>
        <w:t xml:space="preserve">, 5 </w:t>
      </w:r>
      <w:proofErr w:type="spellStart"/>
      <w:r w:rsidR="001751A6">
        <w:rPr>
          <w:lang w:val="en-GB"/>
        </w:rPr>
        <w:t>mol</w:t>
      </w:r>
      <w:proofErr w:type="spellEnd"/>
      <w:r w:rsidR="001751A6">
        <w:rPr>
          <w:lang w:val="en-GB"/>
        </w:rPr>
        <w:t xml:space="preserve"> % for </w:t>
      </w:r>
      <w:r w:rsidR="001751A6" w:rsidRPr="001751A6">
        <w:rPr>
          <w:b/>
          <w:lang w:val="en-GB"/>
        </w:rPr>
        <w:t>L</w:t>
      </w:r>
      <w:r w:rsidR="001751A6" w:rsidRPr="001751A6">
        <w:rPr>
          <w:b/>
          <w:vertAlign w:val="superscript"/>
          <w:lang w:val="en-GB"/>
        </w:rPr>
        <w:t>8</w:t>
      </w:r>
      <w:r w:rsidR="001751A6">
        <w:rPr>
          <w:lang w:val="en-GB"/>
        </w:rPr>
        <w:t xml:space="preserve"> and 2 </w:t>
      </w:r>
      <w:proofErr w:type="spellStart"/>
      <w:r w:rsidR="001751A6">
        <w:rPr>
          <w:lang w:val="en-GB"/>
        </w:rPr>
        <w:t>mol</w:t>
      </w:r>
      <w:proofErr w:type="spellEnd"/>
      <w:r w:rsidR="001751A6">
        <w:rPr>
          <w:lang w:val="en-GB"/>
        </w:rPr>
        <w:t xml:space="preserve">% for </w:t>
      </w:r>
      <w:r w:rsidR="001751A6" w:rsidRPr="001751A6">
        <w:rPr>
          <w:b/>
          <w:lang w:val="en-GB"/>
        </w:rPr>
        <w:t>L</w:t>
      </w:r>
      <w:r w:rsidR="001751A6" w:rsidRPr="001751A6">
        <w:rPr>
          <w:b/>
          <w:vertAlign w:val="superscript"/>
          <w:lang w:val="en-GB"/>
        </w:rPr>
        <w:t>9</w:t>
      </w:r>
      <w:r w:rsidR="001751A6" w:rsidRPr="00CC3696">
        <w:rPr>
          <w:lang w:val="en-GB"/>
        </w:rPr>
        <w:t xml:space="preserve"> carrier to lipid)</w:t>
      </w:r>
      <w:r w:rsidR="001751A6" w:rsidRPr="00F17682">
        <w:rPr>
          <w:vertAlign w:val="superscript"/>
        </w:rPr>
        <w:t xml:space="preserve"> </w:t>
      </w:r>
      <w:r w:rsidR="001751A6" w:rsidRPr="00F17682">
        <w:t xml:space="preserve">from </w:t>
      </w:r>
      <w:proofErr w:type="spellStart"/>
      <w:r w:rsidR="001751A6" w:rsidRPr="00F17682">
        <w:t>unilamellar</w:t>
      </w:r>
      <w:proofErr w:type="spellEnd"/>
      <w:r w:rsidR="001751A6" w:rsidRPr="00F17682">
        <w:t xml:space="preserve"> POPC vesicles loaded with either 489mM </w:t>
      </w:r>
      <w:proofErr w:type="spellStart"/>
      <w:r w:rsidR="001751A6" w:rsidRPr="00F17682">
        <w:t>NaCl</w:t>
      </w:r>
      <w:proofErr w:type="spellEnd"/>
      <w:r w:rsidR="001751A6" w:rsidRPr="00F17682">
        <w:t xml:space="preserve"> (</w:t>
      </w:r>
      <w:r w:rsidR="001751A6">
        <w:t>blue</w:t>
      </w:r>
      <w:r w:rsidR="001751A6" w:rsidRPr="00F17682">
        <w:t xml:space="preserve">) or 489mM </w:t>
      </w:r>
      <w:proofErr w:type="spellStart"/>
      <w:r w:rsidR="001751A6" w:rsidRPr="00F17682">
        <w:t>CsCl</w:t>
      </w:r>
      <w:proofErr w:type="spellEnd"/>
      <w:r w:rsidR="001751A6" w:rsidRPr="00F17682">
        <w:t xml:space="preserve"> (</w:t>
      </w:r>
      <w:r w:rsidR="001751A6">
        <w:t>red</w:t>
      </w:r>
      <w:r w:rsidR="001751A6" w:rsidRPr="00F17682">
        <w:t>) buffered to pH 7.2 with 5mM sodium phosphate salts. The vesicles were dispersed in 489mM NaNO</w:t>
      </w:r>
      <w:r w:rsidR="001751A6" w:rsidRPr="00F17682">
        <w:rPr>
          <w:vertAlign w:val="subscript"/>
        </w:rPr>
        <w:t>3</w:t>
      </w:r>
      <w:r w:rsidR="001751A6" w:rsidRPr="00F17682">
        <w:t xml:space="preserve"> buffered to pH 7.2 with 5mM sodium phosphate salts.</w:t>
      </w:r>
    </w:p>
    <w:p w14:paraId="11557986" w14:textId="0097C106" w:rsidR="006F0194" w:rsidRPr="007F6066" w:rsidRDefault="00625B0B" w:rsidP="006F0194">
      <w:pPr>
        <w:pStyle w:val="08ArticleText"/>
      </w:pPr>
      <w:r>
        <w:lastRenderedPageBreak/>
        <w:tab/>
      </w:r>
      <w:r w:rsidR="006F0194">
        <w:t xml:space="preserve">The results described above suggest these </w:t>
      </w:r>
      <w:proofErr w:type="spellStart"/>
      <w:r w:rsidR="006F0194">
        <w:t>trisurea</w:t>
      </w:r>
      <w:proofErr w:type="spellEnd"/>
      <w:r w:rsidR="006F0194">
        <w:t xml:space="preserve"> receptors function </w:t>
      </w:r>
      <w:r w:rsidR="006F0194">
        <w:rPr>
          <w:i/>
        </w:rPr>
        <w:t>via</w:t>
      </w:r>
      <w:r w:rsidR="006F0194">
        <w:t xml:space="preserve"> a mixture of transporting mechanisms. From the first assay, these receptors </w:t>
      </w:r>
      <w:proofErr w:type="spellStart"/>
      <w:r w:rsidR="006F0194">
        <w:t>receptors</w:t>
      </w:r>
      <w:proofErr w:type="spellEnd"/>
      <w:r w:rsidR="006F0194">
        <w:t xml:space="preserve"> facilitated Cl</w:t>
      </w:r>
      <w:r w:rsidR="006F0194" w:rsidRPr="003C0C0A">
        <w:rPr>
          <w:vertAlign w:val="superscript"/>
        </w:rPr>
        <w:t>−</w:t>
      </w:r>
      <w:r w:rsidR="006F0194">
        <w:t>/NO</w:t>
      </w:r>
      <w:r w:rsidR="006F0194" w:rsidRPr="003C0C0A">
        <w:rPr>
          <w:vertAlign w:val="subscript"/>
        </w:rPr>
        <w:t>3</w:t>
      </w:r>
      <w:r w:rsidR="006F0194" w:rsidRPr="003C0C0A">
        <w:rPr>
          <w:vertAlign w:val="superscript"/>
        </w:rPr>
        <w:t>−</w:t>
      </w:r>
      <w:r w:rsidR="006F0194">
        <w:t xml:space="preserve"> exchange.</w:t>
      </w:r>
      <w:r w:rsidR="006F0194" w:rsidRPr="003C0C0A">
        <w:t xml:space="preserve"> </w:t>
      </w:r>
      <w:r w:rsidR="006F0194">
        <w:t>T</w:t>
      </w:r>
      <w:r w:rsidR="006F0194" w:rsidRPr="003C0C0A">
        <w:t>he</w:t>
      </w:r>
      <w:r w:rsidR="006F0194">
        <w:t xml:space="preserve"> second assay supported the hypothesis of a Cl</w:t>
      </w:r>
      <w:r w:rsidR="006F0194" w:rsidRPr="00DE34C0">
        <w:rPr>
          <w:vertAlign w:val="superscript"/>
        </w:rPr>
        <w:t>−</w:t>
      </w:r>
      <w:r w:rsidR="006F0194">
        <w:t>/HCO</w:t>
      </w:r>
      <w:r w:rsidR="006F0194" w:rsidRPr="00DE34C0">
        <w:rPr>
          <w:vertAlign w:val="subscript"/>
        </w:rPr>
        <w:t>3</w:t>
      </w:r>
      <w:r w:rsidR="006F0194" w:rsidRPr="00DE34C0">
        <w:rPr>
          <w:vertAlign w:val="superscript"/>
        </w:rPr>
        <w:t>−</w:t>
      </w:r>
      <w:r w:rsidR="006F0194">
        <w:t xml:space="preserve"> </w:t>
      </w:r>
      <w:proofErr w:type="spellStart"/>
      <w:r w:rsidR="006F0194">
        <w:t>antiport</w:t>
      </w:r>
      <w:proofErr w:type="spellEnd"/>
      <w:r w:rsidR="006F0194">
        <w:t xml:space="preserve"> mechanism, although with the exception of </w:t>
      </w:r>
      <w:r w:rsidR="006F0194" w:rsidRPr="007467B6">
        <w:rPr>
          <w:b/>
        </w:rPr>
        <w:t>L</w:t>
      </w:r>
      <w:r w:rsidR="006F0194" w:rsidRPr="007467B6">
        <w:rPr>
          <w:b/>
          <w:vertAlign w:val="superscript"/>
        </w:rPr>
        <w:t>4</w:t>
      </w:r>
      <w:r w:rsidR="006F0194">
        <w:t xml:space="preserve"> and </w:t>
      </w:r>
      <w:r w:rsidR="006F0194" w:rsidRPr="007467B6">
        <w:rPr>
          <w:b/>
        </w:rPr>
        <w:t>L</w:t>
      </w:r>
      <w:r w:rsidR="006F0194" w:rsidRPr="007467B6">
        <w:rPr>
          <w:b/>
          <w:vertAlign w:val="superscript"/>
        </w:rPr>
        <w:t>5</w:t>
      </w:r>
      <w:r w:rsidR="006F0194">
        <w:t>, a small amount of chloride efflux was observed at the start of this assay mediated receptor addition when suspended in external Na</w:t>
      </w:r>
      <w:r w:rsidR="006F0194">
        <w:rPr>
          <w:vertAlign w:val="subscript"/>
        </w:rPr>
        <w:t>2</w:t>
      </w:r>
      <w:r w:rsidR="006F0194">
        <w:t>SO</w:t>
      </w:r>
      <w:r w:rsidR="006F0194">
        <w:rPr>
          <w:vertAlign w:val="subscript"/>
        </w:rPr>
        <w:t>4</w:t>
      </w:r>
      <w:r w:rsidR="006F0194">
        <w:t xml:space="preserve">. A cation exchange assay demonstrated that for </w:t>
      </w:r>
      <w:r w:rsidR="006F0194" w:rsidRPr="009F0887">
        <w:rPr>
          <w:b/>
        </w:rPr>
        <w:t>L</w:t>
      </w:r>
      <w:r w:rsidR="006F0194" w:rsidRPr="009F0887">
        <w:rPr>
          <w:b/>
          <w:vertAlign w:val="superscript"/>
        </w:rPr>
        <w:t>2</w:t>
      </w:r>
      <w:r w:rsidR="006F0194">
        <w:t xml:space="preserve">, </w:t>
      </w:r>
      <w:r w:rsidR="006F0194" w:rsidRPr="009F0887">
        <w:rPr>
          <w:b/>
        </w:rPr>
        <w:t>L</w:t>
      </w:r>
      <w:r w:rsidR="006F0194" w:rsidRPr="009F0887">
        <w:rPr>
          <w:b/>
          <w:vertAlign w:val="superscript"/>
        </w:rPr>
        <w:t>3</w:t>
      </w:r>
      <w:r w:rsidR="006F0194">
        <w:t xml:space="preserve">, </w:t>
      </w:r>
      <w:r w:rsidR="006F0194" w:rsidRPr="009F0887">
        <w:rPr>
          <w:b/>
        </w:rPr>
        <w:t>L</w:t>
      </w:r>
      <w:r w:rsidR="006F0194" w:rsidRPr="009F0887">
        <w:rPr>
          <w:b/>
          <w:vertAlign w:val="superscript"/>
        </w:rPr>
        <w:t>6</w:t>
      </w:r>
      <w:r w:rsidR="006F0194">
        <w:t>-</w:t>
      </w:r>
      <w:r w:rsidR="006F0194" w:rsidRPr="009F0887">
        <w:rPr>
          <w:b/>
        </w:rPr>
        <w:t>L</w:t>
      </w:r>
      <w:r w:rsidR="006F0194" w:rsidRPr="009F0887">
        <w:rPr>
          <w:b/>
          <w:vertAlign w:val="superscript"/>
        </w:rPr>
        <w:t>9</w:t>
      </w:r>
      <w:r w:rsidR="006F0194">
        <w:t xml:space="preserve"> the counter cation affects transport rate, possibly </w:t>
      </w:r>
      <w:r w:rsidR="006F0194" w:rsidRPr="002E2B19">
        <w:rPr>
          <w:i/>
        </w:rPr>
        <w:t>via</w:t>
      </w:r>
      <w:r w:rsidR="006F0194">
        <w:t xml:space="preserve"> a M</w:t>
      </w:r>
      <w:r w:rsidR="006F0194" w:rsidRPr="000402CB">
        <w:rPr>
          <w:vertAlign w:val="superscript"/>
        </w:rPr>
        <w:t>+</w:t>
      </w:r>
      <w:r w:rsidR="006F0194">
        <w:t>/Cl</w:t>
      </w:r>
      <w:r w:rsidR="006F0194" w:rsidRPr="000402CB">
        <w:rPr>
          <w:vertAlign w:val="superscript"/>
        </w:rPr>
        <w:t>-</w:t>
      </w:r>
      <w:r w:rsidR="006F0194">
        <w:t xml:space="preserve"> co-transport process. Assays with Lucigenin and HPTS effectively ruled out the possibilities of 2Cl</w:t>
      </w:r>
      <w:r w:rsidR="006F0194">
        <w:rPr>
          <w:vertAlign w:val="superscript"/>
        </w:rPr>
        <w:t>-</w:t>
      </w:r>
      <w:r w:rsidR="006F0194">
        <w:t>/SO</w:t>
      </w:r>
      <w:r w:rsidR="006F0194">
        <w:rPr>
          <w:vertAlign w:val="subscript"/>
        </w:rPr>
        <w:t>4</w:t>
      </w:r>
      <w:r w:rsidR="006F0194">
        <w:rPr>
          <w:vertAlign w:val="superscript"/>
        </w:rPr>
        <w:t>2-</w:t>
      </w:r>
      <w:r w:rsidR="006F0194">
        <w:t xml:space="preserve"> transport and H</w:t>
      </w:r>
      <w:r w:rsidR="006F0194">
        <w:rPr>
          <w:vertAlign w:val="superscript"/>
        </w:rPr>
        <w:t>+</w:t>
      </w:r>
      <w:r w:rsidR="006F0194">
        <w:t>/Cl</w:t>
      </w:r>
      <w:r w:rsidR="006F0194">
        <w:rPr>
          <w:vertAlign w:val="superscript"/>
        </w:rPr>
        <w:t>-</w:t>
      </w:r>
      <w:r w:rsidR="006F0194">
        <w:t xml:space="preserve"> co-transport.</w:t>
      </w:r>
    </w:p>
    <w:p w14:paraId="671DF3F3" w14:textId="5DA191B9" w:rsidR="008114A2" w:rsidRDefault="006F0194" w:rsidP="006F0194">
      <w:pPr>
        <w:pStyle w:val="08ArticleText"/>
      </w:pPr>
      <w:r>
        <w:tab/>
        <w:t>We next tested the Cl</w:t>
      </w:r>
      <w:r w:rsidRPr="000B08B8">
        <w:rPr>
          <w:vertAlign w:val="superscript"/>
        </w:rPr>
        <w:t>−</w:t>
      </w:r>
      <w:r>
        <w:t>/NO</w:t>
      </w:r>
      <w:r w:rsidRPr="000B08B8">
        <w:rPr>
          <w:vertAlign w:val="subscript"/>
        </w:rPr>
        <w:t>3</w:t>
      </w:r>
      <w:r w:rsidRPr="000B08B8">
        <w:rPr>
          <w:vertAlign w:val="superscript"/>
        </w:rPr>
        <w:t>−</w:t>
      </w:r>
      <w:r>
        <w:t xml:space="preserve">antiport activity of </w:t>
      </w:r>
      <w:r w:rsidRPr="000B08B8">
        <w:rPr>
          <w:b/>
        </w:rPr>
        <w:t>L</w:t>
      </w:r>
      <w:r w:rsidRPr="000B08B8">
        <w:rPr>
          <w:b/>
          <w:vertAlign w:val="superscript"/>
        </w:rPr>
        <w:t>2</w:t>
      </w:r>
      <w:r>
        <w:t>-</w:t>
      </w:r>
      <w:r w:rsidRPr="000B08B8">
        <w:rPr>
          <w:b/>
        </w:rPr>
        <w:t>L</w:t>
      </w:r>
      <w:r w:rsidRPr="000B08B8">
        <w:rPr>
          <w:b/>
          <w:vertAlign w:val="superscript"/>
        </w:rPr>
        <w:t>9</w:t>
      </w:r>
      <w:r>
        <w:t xml:space="preserve"> in vesicles composed of POPC-cholesterol (7 : 3). This mixture is a closer mimic of biological membranes than pure POPC lipid bilayers. The presence of cholesterol is known to increase the order in the bilayer and its viscosity. All the receptors tested showed a reduced rate of transport to a certain extent in the POPC–cholesterol system with the exception of L</w:t>
      </w:r>
      <w:r>
        <w:rPr>
          <w:vertAlign w:val="superscript"/>
        </w:rPr>
        <w:t>5</w:t>
      </w:r>
      <w:r>
        <w:t xml:space="preserve"> (see Figure 7 for </w:t>
      </w:r>
      <w:r w:rsidRPr="006C6536">
        <w:rPr>
          <w:b/>
        </w:rPr>
        <w:t>L</w:t>
      </w:r>
      <w:r w:rsidRPr="006C6536">
        <w:rPr>
          <w:b/>
          <w:vertAlign w:val="superscript"/>
        </w:rPr>
        <w:t>2</w:t>
      </w:r>
      <w:r>
        <w:t xml:space="preserve"> and Figures </w:t>
      </w:r>
      <w:r w:rsidRPr="00514F05">
        <w:t>S5</w:t>
      </w:r>
      <w:r>
        <w:t>8</w:t>
      </w:r>
      <w:r w:rsidRPr="00514F05">
        <w:t>–S</w:t>
      </w:r>
      <w:r>
        <w:t xml:space="preserve">64 in ESI for </w:t>
      </w:r>
      <w:r w:rsidRPr="006C6536">
        <w:rPr>
          <w:b/>
        </w:rPr>
        <w:t>L</w:t>
      </w:r>
      <w:r w:rsidRPr="006C6536">
        <w:rPr>
          <w:b/>
          <w:vertAlign w:val="superscript"/>
        </w:rPr>
        <w:t>3</w:t>
      </w:r>
      <w:r>
        <w:t>-</w:t>
      </w:r>
      <w:r w:rsidRPr="006C6536">
        <w:rPr>
          <w:b/>
        </w:rPr>
        <w:t>L</w:t>
      </w:r>
      <w:r w:rsidRPr="006C6536">
        <w:rPr>
          <w:b/>
          <w:vertAlign w:val="superscript"/>
        </w:rPr>
        <w:t>9</w:t>
      </w:r>
      <w:r>
        <w:t>). This suggests that for this class of receptor, diffusion of the complex through the interior of the bilayer may be the rate determining step</w:t>
      </w:r>
      <w:r w:rsidR="008114A2">
        <w:t>,</w:t>
      </w:r>
      <w:hyperlink w:anchor="_ENREF_36" w:tooltip="Bennett, 2009 #32" w:history="1">
        <w:r w:rsidR="008C76B0">
          <w:fldChar w:fldCharType="begin"/>
        </w:r>
        <w:r w:rsidR="008C76B0">
          <w:instrText xml:space="preserve"> ADDIN EN.CITE &lt;EndNote&gt;&lt;Cite&gt;&lt;Author&gt;Bennett&lt;/Author&gt;&lt;Year&gt;2009&lt;/Year&gt;&lt;RecNum&gt;32&lt;/RecNum&gt;&lt;DisplayText&gt;&lt;style face="superscript"&gt;36&lt;/style&gt;&lt;/DisplayText&gt;&lt;record&gt;&lt;rec-number&gt;32&lt;/rec-number&gt;&lt;foreign-keys&gt;&lt;key app="EN" db-id="ede9559vxrv9rjevra65wvdbdrxrdsx5wts9"&gt;32&lt;/key&gt;&lt;/foreign-keys&gt;&lt;ref-type name="Journal Article"&gt;17&lt;/ref-type&gt;&lt;contributors&gt;&lt;authors&gt;&lt;author&gt;Bennett, W. F. Drew&lt;/author&gt;&lt;author&gt;MacCallum, Justin L.&lt;/author&gt;&lt;author&gt;Tieleman, D. Peter&lt;/author&gt;&lt;/authors&gt;&lt;/contributors&gt;&lt;titles&gt;&lt;title&gt;Thermodynamic Analysis of the Effect of Cholesterol on Dipalmitoylphosphatidylcholine Lipid Membranes&lt;/title&gt;&lt;secondary-title&gt;Journal of the American Chemical Society&lt;/secondary-title&gt;&lt;/titles&gt;&lt;periodical&gt;&lt;full-title&gt;Journal of the American Chemical Society&lt;/full-title&gt;&lt;/periodical&gt;&lt;pages&gt;1972-1978&lt;/pages&gt;&lt;volume&gt;131&lt;/volume&gt;&lt;number&gt;5&lt;/number&gt;&lt;dates&gt;&lt;year&gt;2009&lt;/year&gt;&lt;pub-dates&gt;&lt;date&gt;2009/02/11&lt;/date&gt;&lt;/pub-dates&gt;&lt;/dates&gt;&lt;publisher&gt;American Chemical Society&lt;/publisher&gt;&lt;isbn&gt;0002-7863&lt;/isbn&gt;&lt;urls&gt;&lt;related-urls&gt;&lt;url&gt;http://dx.doi.org/10.1021/ja808541r&lt;/url&gt;&lt;/related-urls&gt;&lt;/urls&gt;&lt;electronic-resource-num&gt;10.1021/ja808541r&lt;/electronic-resource-num&gt;&lt;/record&gt;&lt;/Cite&gt;&lt;/EndNote&gt;</w:instrText>
        </w:r>
        <w:r w:rsidR="008C76B0">
          <w:fldChar w:fldCharType="separate"/>
        </w:r>
        <w:r w:rsidR="008C76B0" w:rsidRPr="008C76B0">
          <w:rPr>
            <w:noProof/>
            <w:vertAlign w:val="superscript"/>
          </w:rPr>
          <w:t>36</w:t>
        </w:r>
        <w:r w:rsidR="008C76B0">
          <w:fldChar w:fldCharType="end"/>
        </w:r>
      </w:hyperlink>
      <w:r w:rsidR="001F4FA1">
        <w:t xml:space="preserve"> </w:t>
      </w:r>
      <w:r w:rsidR="008114A2" w:rsidRPr="008114A2">
        <w:rPr>
          <w:highlight w:val="yellow"/>
        </w:rPr>
        <w:t xml:space="preserve">however the possibility that the rate could be determined by differing </w:t>
      </w:r>
      <w:r w:rsidR="008114A2" w:rsidRPr="008114A2">
        <w:rPr>
          <w:highlight w:val="yellow"/>
          <w:lang w:val="en-GB"/>
        </w:rPr>
        <w:t>partitioning rates of the transporter into the bilayer in this cholesterol system cannot be ruled out.</w:t>
      </w:r>
      <w:r w:rsidR="008114A2">
        <w:t xml:space="preserve"> </w:t>
      </w:r>
    </w:p>
    <w:p w14:paraId="554D26B5" w14:textId="55157065" w:rsidR="006C6536" w:rsidRDefault="00A04F25" w:rsidP="006C6536">
      <w:pPr>
        <w:pStyle w:val="G1aFigureImage"/>
      </w:pPr>
      <w:r>
        <w:rPr>
          <w:noProof/>
          <w:lang w:val="it-IT" w:eastAsia="it-IT"/>
        </w:rPr>
        <w:drawing>
          <wp:inline distT="0" distB="0" distL="0" distR="0" wp14:anchorId="0A5F39B8" wp14:editId="380B2913">
            <wp:extent cx="2987040" cy="2281428"/>
            <wp:effectExtent l="0" t="0" r="1016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2 chol comparison.tif"/>
                    <pic:cNvPicPr/>
                  </pic:nvPicPr>
                  <pic:blipFill>
                    <a:blip r:embed="rId22">
                      <a:extLst>
                        <a:ext uri="{28A0092B-C50C-407E-A947-70E740481C1C}">
                          <a14:useLocalDpi xmlns:a14="http://schemas.microsoft.com/office/drawing/2010/main" val="0"/>
                        </a:ext>
                      </a:extLst>
                    </a:blip>
                    <a:stretch>
                      <a:fillRect/>
                    </a:stretch>
                  </pic:blipFill>
                  <pic:spPr>
                    <a:xfrm>
                      <a:off x="0" y="0"/>
                      <a:ext cx="2987040" cy="2281428"/>
                    </a:xfrm>
                    <a:prstGeom prst="rect">
                      <a:avLst/>
                    </a:prstGeom>
                  </pic:spPr>
                </pic:pic>
              </a:graphicData>
            </a:graphic>
          </wp:inline>
        </w:drawing>
      </w:r>
    </w:p>
    <w:p w14:paraId="0BD2DB01" w14:textId="546E169A" w:rsidR="006C6536" w:rsidRPr="006C6536" w:rsidRDefault="006C6536" w:rsidP="006C6536">
      <w:pPr>
        <w:pStyle w:val="G1bFigureCaption"/>
      </w:pPr>
      <w:r>
        <w:t xml:space="preserve">Figure 7 </w:t>
      </w:r>
      <w:r w:rsidRPr="006C6536">
        <w:t>Chloride efflux promoted by a DMSO solution of compound</w:t>
      </w:r>
      <w:r>
        <w:t xml:space="preserve"> </w:t>
      </w:r>
      <w:r w:rsidRPr="006C6536">
        <w:rPr>
          <w:b/>
        </w:rPr>
        <w:t>L</w:t>
      </w:r>
      <w:r w:rsidRPr="006C6536">
        <w:rPr>
          <w:b/>
          <w:vertAlign w:val="superscript"/>
        </w:rPr>
        <w:t>2</w:t>
      </w:r>
      <w:r>
        <w:t xml:space="preserve"> </w:t>
      </w:r>
      <w:r w:rsidRPr="006C6536">
        <w:t xml:space="preserve">(0.2 </w:t>
      </w:r>
      <w:proofErr w:type="spellStart"/>
      <w:r w:rsidRPr="006C6536">
        <w:t>mol</w:t>
      </w:r>
      <w:proofErr w:type="spellEnd"/>
      <w:r w:rsidRPr="006C6536">
        <w:t xml:space="preserve">% carrier to lipid) from </w:t>
      </w:r>
      <w:proofErr w:type="spellStart"/>
      <w:r w:rsidRPr="006C6536">
        <w:t>unilamella</w:t>
      </w:r>
      <w:r>
        <w:t>r</w:t>
      </w:r>
      <w:proofErr w:type="spellEnd"/>
      <w:r>
        <w:t xml:space="preserve"> vesicles comprising of either </w:t>
      </w:r>
      <w:r w:rsidRPr="006C6536">
        <w:t xml:space="preserve">POPC or POPC–cholesterol (7 : 3 molar </w:t>
      </w:r>
      <w:r>
        <w:t>ratio</w:t>
      </w:r>
      <w:r w:rsidR="003A2589">
        <w:t xml:space="preserve">, </w:t>
      </w:r>
      <w:proofErr w:type="spellStart"/>
      <w:r w:rsidR="003A2589">
        <w:t>POPC:Chol</w:t>
      </w:r>
      <w:proofErr w:type="spellEnd"/>
      <w:r>
        <w:t xml:space="preserve">), loaded with 489 </w:t>
      </w:r>
      <w:proofErr w:type="spellStart"/>
      <w:r>
        <w:t>mM</w:t>
      </w:r>
      <w:proofErr w:type="spellEnd"/>
      <w:r>
        <w:t xml:space="preserve"> </w:t>
      </w:r>
      <w:proofErr w:type="spellStart"/>
      <w:r>
        <w:t>NaCl</w:t>
      </w:r>
      <w:proofErr w:type="spellEnd"/>
      <w:r>
        <w:t xml:space="preserve"> </w:t>
      </w:r>
      <w:r w:rsidRPr="006C6536">
        <w:t xml:space="preserve">buffered to pH 7.2 with 5 </w:t>
      </w:r>
      <w:proofErr w:type="spellStart"/>
      <w:r w:rsidRPr="006C6536">
        <w:t>mM</w:t>
      </w:r>
      <w:proofErr w:type="spellEnd"/>
      <w:r w:rsidRPr="006C6536">
        <w:t xml:space="preserve"> sodium pho</w:t>
      </w:r>
      <w:r>
        <w:t xml:space="preserve">sphate salts. The vesicles were </w:t>
      </w:r>
      <w:r w:rsidRPr="006C6536">
        <w:t xml:space="preserve">dispersed in 489 </w:t>
      </w:r>
      <w:proofErr w:type="spellStart"/>
      <w:r w:rsidRPr="006C6536">
        <w:t>mM</w:t>
      </w:r>
      <w:proofErr w:type="spellEnd"/>
      <w:r w:rsidRPr="006C6536">
        <w:t xml:space="preserve"> NaNO3 buff</w:t>
      </w:r>
      <w:r>
        <w:t xml:space="preserve">ered to pH 7.2 with 5 </w:t>
      </w:r>
      <w:proofErr w:type="spellStart"/>
      <w:r>
        <w:t>mM</w:t>
      </w:r>
      <w:proofErr w:type="spellEnd"/>
      <w:r>
        <w:t xml:space="preserve"> sodium </w:t>
      </w:r>
      <w:r w:rsidRPr="006C6536">
        <w:t>phosphate salts. At the end of the ex</w:t>
      </w:r>
      <w:r>
        <w:t xml:space="preserve">periment detergent was added to </w:t>
      </w:r>
      <w:r w:rsidRPr="006C6536">
        <w:t>lyse the vesicles and calibrate the ISE to 1</w:t>
      </w:r>
      <w:r>
        <w:t xml:space="preserve">00% chloride efflux. Each point </w:t>
      </w:r>
      <w:r w:rsidRPr="006C6536">
        <w:t>represents an average of three trials. DMSO was used as a control.</w:t>
      </w:r>
    </w:p>
    <w:p w14:paraId="33286265" w14:textId="2AD04B6A" w:rsidR="000B08B8" w:rsidRDefault="00625B0B" w:rsidP="000B08B8">
      <w:pPr>
        <w:pStyle w:val="08ArticleText"/>
      </w:pPr>
      <w:r>
        <w:tab/>
      </w:r>
      <w:r w:rsidR="008114A2">
        <w:t>Finally, t</w:t>
      </w:r>
      <w:r w:rsidR="000B08B8">
        <w:t>o quantify the transport activity of compounds</w:t>
      </w:r>
      <w:r w:rsidR="006C6536">
        <w:t xml:space="preserve"> </w:t>
      </w:r>
      <w:r w:rsidR="006C6536" w:rsidRPr="001F4FA1">
        <w:rPr>
          <w:b/>
        </w:rPr>
        <w:t>L</w:t>
      </w:r>
      <w:r w:rsidR="006C6536" w:rsidRPr="001F4FA1">
        <w:rPr>
          <w:b/>
          <w:vertAlign w:val="superscript"/>
        </w:rPr>
        <w:t>2</w:t>
      </w:r>
      <w:r w:rsidR="001F4FA1">
        <w:t>-</w:t>
      </w:r>
      <w:r w:rsidR="006C6536" w:rsidRPr="001F4FA1">
        <w:rPr>
          <w:b/>
        </w:rPr>
        <w:t>L</w:t>
      </w:r>
      <w:r w:rsidR="001F4FA1" w:rsidRPr="001F4FA1">
        <w:rPr>
          <w:b/>
          <w:vertAlign w:val="superscript"/>
        </w:rPr>
        <w:t>9</w:t>
      </w:r>
      <w:r w:rsidR="001F4FA1">
        <w:t xml:space="preserve"> </w:t>
      </w:r>
      <w:r w:rsidR="006C6536">
        <w:t xml:space="preserve">Hill </w:t>
      </w:r>
      <w:r w:rsidR="004C26FD">
        <w:t>analyses</w:t>
      </w:r>
      <w:r w:rsidR="00D47AC5">
        <w:fldChar w:fldCharType="begin"/>
      </w:r>
      <w:r w:rsidR="008C76B0">
        <w:instrText xml:space="preserve"> ADDIN EN.CITE &lt;EndNote&gt;&lt;Cite&gt;&lt;Author&gt;Hill&lt;/Author&gt;&lt;Year&gt;1913&lt;/Year&gt;&lt;RecNum&gt;33&lt;/RecNum&gt;&lt;DisplayText&gt;&lt;style face="superscript"&gt;37, 38&lt;/style&gt;&lt;/DisplayText&gt;&lt;record&gt;&lt;rec-number&gt;33&lt;/rec-number&gt;&lt;foreign-keys&gt;&lt;key app="EN" db-id="ede9559vxrv9rjevra65wvdbdrxrdsx5wts9"&gt;33&lt;/key&gt;&lt;/foreign-keys&gt;&lt;ref-type name="Journal Article"&gt;17&lt;/ref-type&gt;&lt;contributors&gt;&lt;authors&gt;&lt;author&gt;A. V. Hill&lt;/author&gt;&lt;/authors&gt;&lt;/contributors&gt;&lt;titles&gt;&lt;secondary-title&gt;Biochem. J.&lt;/secondary-title&gt;&lt;/titles&gt;&lt;periodical&gt;&lt;full-title&gt;Biochem. J.&lt;/full-title&gt;&lt;/periodical&gt;&lt;pages&gt;471&lt;/pages&gt;&lt;volume&gt;7&lt;/volume&gt;&lt;dates&gt;&lt;year&gt;1913&lt;/year&gt;&lt;/dates&gt;&lt;urls&gt;&lt;/urls&gt;&lt;/record&gt;&lt;/Cite&gt;&lt;Cite&gt;&lt;Author&gt;Bhosale&lt;/Author&gt;&lt;Year&gt;2006&lt;/Year&gt;&lt;RecNum&gt;34&lt;/RecNum&gt;&lt;record&gt;&lt;rec-number&gt;34&lt;/rec-number&gt;&lt;foreign-keys&gt;&lt;key app="EN" db-id="ede9559vxrv9rjevra65wvdbdrxrdsx5wts9"&gt;34&lt;/key&gt;&lt;/foreign-keys&gt;&lt;ref-type name="Journal Article"&gt;17&lt;/ref-type&gt;&lt;contributors&gt;&lt;authors&gt;&lt;author&gt;Bhosale, S.&lt;/author&gt;&lt;author&gt;Matile, S.&lt;/author&gt;&lt;/authors&gt;&lt;/contributors&gt;&lt;titles&gt;&lt;title&gt;A simple method to identify supramolecules in action: Hill coefficients for exergonic self-assembly&lt;/title&gt;&lt;secondary-title&gt;Chirality&lt;/secondary-title&gt;&lt;/titles&gt;&lt;periodical&gt;&lt;full-title&gt;Chirality&lt;/full-title&gt;&lt;/periodical&gt;&lt;pages&gt;849-856&lt;/pages&gt;&lt;volume&gt;18&lt;/volume&gt;&lt;number&gt;10&lt;/number&gt;&lt;dates&gt;&lt;year&gt;2006&lt;/year&gt;&lt;/dates&gt;&lt;work-type&gt;Article&lt;/work-type&gt;&lt;urls&gt;&lt;related-urls&gt;&lt;url&gt;http://www.scopus.com/inward/record.url?eid=2-s2.0-33750319281&amp;amp;partnerID=40&amp;amp;md5=5b9ca0ccc821630edfb16605ee029bac&lt;/url&gt;&lt;/related-urls&gt;&lt;/urls&gt;&lt;electronic-resource-num&gt;10.1002/chir.20326&lt;/electronic-resource-num&gt;&lt;remote-database-name&gt;Scopus&lt;/remote-database-name&gt;&lt;/record&gt;&lt;/Cite&gt;&lt;/EndNote&gt;</w:instrText>
      </w:r>
      <w:r w:rsidR="00D47AC5">
        <w:fldChar w:fldCharType="separate"/>
      </w:r>
      <w:hyperlink w:anchor="_ENREF_37" w:tooltip="Hill, 1913 #33" w:history="1">
        <w:r w:rsidR="008C76B0" w:rsidRPr="008C76B0">
          <w:rPr>
            <w:noProof/>
            <w:vertAlign w:val="superscript"/>
          </w:rPr>
          <w:t>37</w:t>
        </w:r>
      </w:hyperlink>
      <w:r w:rsidR="008C76B0" w:rsidRPr="008C76B0">
        <w:rPr>
          <w:noProof/>
          <w:vertAlign w:val="superscript"/>
        </w:rPr>
        <w:t xml:space="preserve">, </w:t>
      </w:r>
      <w:hyperlink w:anchor="_ENREF_38" w:tooltip="Bhosale, 2006 #34" w:history="1">
        <w:r w:rsidR="008C76B0" w:rsidRPr="008C76B0">
          <w:rPr>
            <w:noProof/>
            <w:vertAlign w:val="superscript"/>
          </w:rPr>
          <w:t>38</w:t>
        </w:r>
      </w:hyperlink>
      <w:r w:rsidR="00D47AC5">
        <w:fldChar w:fldCharType="end"/>
      </w:r>
      <w:r w:rsidR="004C26FD">
        <w:t xml:space="preserve"> f</w:t>
      </w:r>
      <w:r w:rsidR="000B08B8">
        <w:t>or the chloride/nitrate and chloride/bicarbonate</w:t>
      </w:r>
    </w:p>
    <w:p w14:paraId="2F539CE7" w14:textId="4AEFCA54" w:rsidR="00D6430D" w:rsidRDefault="000B08B8" w:rsidP="00D6430D">
      <w:pPr>
        <w:pStyle w:val="08ArticleText"/>
      </w:pPr>
      <w:proofErr w:type="spellStart"/>
      <w:r>
        <w:t>antiport</w:t>
      </w:r>
      <w:proofErr w:type="spellEnd"/>
      <w:r>
        <w:t xml:space="preserve"> assays were performed (see Fig. </w:t>
      </w:r>
      <w:r w:rsidRPr="009F40AB">
        <w:t>S</w:t>
      </w:r>
      <w:r w:rsidR="00FD78F9" w:rsidRPr="009F40AB">
        <w:t>14</w:t>
      </w:r>
      <w:r w:rsidRPr="009F40AB">
        <w:t>–S</w:t>
      </w:r>
      <w:r w:rsidR="00FD78F9" w:rsidRPr="009F40AB">
        <w:t>29, S31-S46</w:t>
      </w:r>
      <w:r>
        <w:t xml:space="preserve"> in ESI†).</w:t>
      </w:r>
      <w:r w:rsidR="003E013C">
        <w:t xml:space="preserve"> </w:t>
      </w:r>
      <w:r>
        <w:t xml:space="preserve">Hill analysis </w:t>
      </w:r>
      <w:r w:rsidR="00D6430D">
        <w:t xml:space="preserve">allows the calculation of </w:t>
      </w:r>
      <w:r>
        <w:t>the EC</w:t>
      </w:r>
      <w:r w:rsidR="003E013C">
        <w:rPr>
          <w:vertAlign w:val="subscript"/>
        </w:rPr>
        <w:t>50,270</w:t>
      </w:r>
      <w:r w:rsidRPr="00D6430D">
        <w:rPr>
          <w:vertAlign w:val="subscript"/>
        </w:rPr>
        <w:t>s</w:t>
      </w:r>
      <w:r>
        <w:t xml:space="preserve"> which is a measure of transpo</w:t>
      </w:r>
      <w:r w:rsidR="00D6430D">
        <w:t xml:space="preserve">rter efficiency, defined as the </w:t>
      </w:r>
      <w:r>
        <w:t>required receptor concentrat</w:t>
      </w:r>
      <w:r w:rsidR="00D6430D">
        <w:t xml:space="preserve">ion to mediate 50% of the total </w:t>
      </w:r>
      <w:r>
        <w:lastRenderedPageBreak/>
        <w:t>chloride efflux 270 s after the ad</w:t>
      </w:r>
      <w:r w:rsidR="00D6430D">
        <w:t xml:space="preserve">dition of the carrier (or after </w:t>
      </w:r>
      <w:r>
        <w:t>the bicarbonate</w:t>
      </w:r>
      <w:r w:rsidR="000B671F">
        <w:t xml:space="preserve"> </w:t>
      </w:r>
      <w:r>
        <w:t>‘pulse’).</w:t>
      </w:r>
      <w:r w:rsidR="00D6430D">
        <w:t xml:space="preserve"> This allows us to compare the transport activity of the compounds. These values are </w:t>
      </w:r>
      <w:proofErr w:type="spellStart"/>
      <w:r w:rsidR="00D6430D">
        <w:t>summarised</w:t>
      </w:r>
      <w:proofErr w:type="spellEnd"/>
      <w:r w:rsidR="00D6430D">
        <w:t xml:space="preserve"> in Table 2, together with the Hill coefficients, which can be correlated to the number of transporter molecules required to transport a single anion.</w:t>
      </w:r>
      <w:hyperlink w:anchor="_ENREF_38" w:tooltip="Bhosale, 2006 #34" w:history="1">
        <w:r w:rsidR="008C76B0">
          <w:fldChar w:fldCharType="begin"/>
        </w:r>
        <w:r w:rsidR="008C76B0">
          <w:instrText xml:space="preserve"> ADDIN EN.CITE &lt;EndNote&gt;&lt;Cite&gt;&lt;Author&gt;Bhosale&lt;/Author&gt;&lt;Year&gt;2006&lt;/Year&gt;&lt;RecNum&gt;34&lt;/RecNum&gt;&lt;DisplayText&gt;&lt;style face="superscript"&gt;38&lt;/style&gt;&lt;/DisplayText&gt;&lt;record&gt;&lt;rec-number&gt;34&lt;/rec-number&gt;&lt;foreign-keys&gt;&lt;key app="EN" db-id="ede9559vxrv9rjevra65wvdbdrxrdsx5wts9"&gt;34&lt;/key&gt;&lt;/foreign-keys&gt;&lt;ref-type name="Journal Article"&gt;17&lt;/ref-type&gt;&lt;contributors&gt;&lt;authors&gt;&lt;author&gt;Bhosale, S.&lt;/author&gt;&lt;author&gt;Matile, S.&lt;/author&gt;&lt;/authors&gt;&lt;/contributors&gt;&lt;titles&gt;&lt;title&gt;A simple method to identify supramolecules in action: Hill coefficients for exergonic self-assembly&lt;/title&gt;&lt;secondary-title&gt;Chirality&lt;/secondary-title&gt;&lt;/titles&gt;&lt;periodical&gt;&lt;full-title&gt;Chirality&lt;/full-title&gt;&lt;/periodical&gt;&lt;pages&gt;849-856&lt;/pages&gt;&lt;volume&gt;18&lt;/volume&gt;&lt;number&gt;10&lt;/number&gt;&lt;dates&gt;&lt;year&gt;2006&lt;/year&gt;&lt;/dates&gt;&lt;work-type&gt;Article&lt;/work-type&gt;&lt;urls&gt;&lt;related-urls&gt;&lt;url&gt;http://www.scopus.com/inward/record.url?eid=2-s2.0-33750319281&amp;amp;partnerID=40&amp;amp;md5=5b9ca0ccc821630edfb16605ee029bac&lt;/url&gt;&lt;/related-urls&gt;&lt;/urls&gt;&lt;electronic-resource-num&gt;10.1002/chir.20326&lt;/electronic-resource-num&gt;&lt;remote-database-name&gt;Scopus&lt;/remote-database-name&gt;&lt;/record&gt;&lt;/Cite&gt;&lt;/EndNote&gt;</w:instrText>
        </w:r>
        <w:r w:rsidR="008C76B0">
          <w:fldChar w:fldCharType="separate"/>
        </w:r>
        <w:r w:rsidR="008C76B0" w:rsidRPr="008C76B0">
          <w:rPr>
            <w:noProof/>
            <w:vertAlign w:val="superscript"/>
          </w:rPr>
          <w:t>38</w:t>
        </w:r>
        <w:r w:rsidR="008C76B0">
          <w:fldChar w:fldCharType="end"/>
        </w:r>
      </w:hyperlink>
    </w:p>
    <w:p w14:paraId="35B70616" w14:textId="77777777" w:rsidR="00136BEC" w:rsidRPr="00136BEC" w:rsidRDefault="00136BEC" w:rsidP="00136BEC">
      <w:pPr>
        <w:pStyle w:val="G4aTableTitle"/>
        <w:jc w:val="both"/>
        <w:rPr>
          <w:sz w:val="18"/>
          <w:szCs w:val="18"/>
        </w:rPr>
      </w:pPr>
      <w:r w:rsidRPr="00136BEC">
        <w:rPr>
          <w:b/>
          <w:sz w:val="18"/>
          <w:szCs w:val="18"/>
        </w:rPr>
        <w:t>Table 2</w:t>
      </w:r>
      <w:r w:rsidRPr="00136BEC">
        <w:rPr>
          <w:sz w:val="18"/>
          <w:szCs w:val="18"/>
        </w:rPr>
        <w:t xml:space="preserve"> The EC</w:t>
      </w:r>
      <w:r w:rsidRPr="00136BEC">
        <w:rPr>
          <w:sz w:val="18"/>
          <w:szCs w:val="18"/>
          <w:vertAlign w:val="subscript"/>
        </w:rPr>
        <w:t xml:space="preserve">50 </w:t>
      </w:r>
      <w:r w:rsidRPr="00136BEC">
        <w:rPr>
          <w:sz w:val="18"/>
          <w:szCs w:val="18"/>
        </w:rPr>
        <w:t>is the concentration (</w:t>
      </w:r>
      <w:proofErr w:type="spellStart"/>
      <w:r w:rsidRPr="00136BEC">
        <w:rPr>
          <w:sz w:val="18"/>
          <w:szCs w:val="18"/>
        </w:rPr>
        <w:t>mol</w:t>
      </w:r>
      <w:proofErr w:type="spellEnd"/>
      <w:r w:rsidRPr="00136BEC">
        <w:rPr>
          <w:sz w:val="18"/>
          <w:szCs w:val="18"/>
        </w:rPr>
        <w:t>% carrier to lipid) needed</w:t>
      </w:r>
      <w:r w:rsidR="003E013C">
        <w:rPr>
          <w:sz w:val="18"/>
          <w:szCs w:val="18"/>
        </w:rPr>
        <w:t xml:space="preserve"> to obtain 50% efflux after 270</w:t>
      </w:r>
      <w:r w:rsidRPr="00136BEC">
        <w:rPr>
          <w:sz w:val="18"/>
          <w:szCs w:val="18"/>
        </w:rPr>
        <w:t>s and n is the Hill coefficient that represents an estimate of the number of transporter molecules required to transport a single anion</w:t>
      </w:r>
    </w:p>
    <w:tbl>
      <w:tblPr>
        <w:tblStyle w:val="Sfondochiaro"/>
        <w:tblW w:w="0" w:type="auto"/>
        <w:jc w:val="center"/>
        <w:tblLook w:val="04A0" w:firstRow="1" w:lastRow="0" w:firstColumn="1" w:lastColumn="0" w:noHBand="0" w:noVBand="1"/>
      </w:tblPr>
      <w:tblGrid>
        <w:gridCol w:w="1225"/>
        <w:gridCol w:w="1151"/>
        <w:gridCol w:w="828"/>
        <w:gridCol w:w="1052"/>
        <w:gridCol w:w="949"/>
      </w:tblGrid>
      <w:tr w:rsidR="00136BEC" w:rsidRPr="00136BEC" w14:paraId="7F76C8F8" w14:textId="77777777" w:rsidTr="009F40AB">
        <w:trPr>
          <w:cnfStyle w:val="100000000000" w:firstRow="1" w:lastRow="0" w:firstColumn="0" w:lastColumn="0" w:oddVBand="0" w:evenVBand="0" w:oddHBand="0" w:evenHBand="0" w:firstRowFirstColumn="0" w:firstRowLastColumn="0" w:lastRowFirstColumn="0" w:lastRowLastColumn="0"/>
          <w:trHeight w:val="202"/>
          <w:jc w:val="center"/>
        </w:trPr>
        <w:tc>
          <w:tcPr>
            <w:cnfStyle w:val="001000000000" w:firstRow="0" w:lastRow="0" w:firstColumn="1" w:lastColumn="0" w:oddVBand="0" w:evenVBand="0" w:oddHBand="0" w:evenHBand="0" w:firstRowFirstColumn="0" w:firstRowLastColumn="0" w:lastRowFirstColumn="0" w:lastRowLastColumn="0"/>
            <w:tcW w:w="1225" w:type="dxa"/>
            <w:shd w:val="clear" w:color="auto" w:fill="auto"/>
          </w:tcPr>
          <w:p w14:paraId="49714E5C" w14:textId="77777777" w:rsidR="00136BEC" w:rsidRPr="00136BEC" w:rsidRDefault="00577A74" w:rsidP="00136BEC">
            <w:pPr>
              <w:pStyle w:val="G4bTableBody"/>
              <w:rPr>
                <w:lang w:val="it-IT"/>
              </w:rPr>
            </w:pPr>
            <w:r>
              <w:rPr>
                <w:lang w:val="it-IT"/>
              </w:rPr>
              <w:t>C</w:t>
            </w:r>
            <w:r w:rsidR="00136BEC" w:rsidRPr="00136BEC">
              <w:rPr>
                <w:lang w:val="it-IT"/>
              </w:rPr>
              <w:t>ompound</w:t>
            </w:r>
          </w:p>
        </w:tc>
        <w:tc>
          <w:tcPr>
            <w:tcW w:w="1151" w:type="dxa"/>
            <w:shd w:val="clear" w:color="auto" w:fill="auto"/>
          </w:tcPr>
          <w:p w14:paraId="1AD80D7E" w14:textId="77777777" w:rsidR="00136BEC" w:rsidRPr="00136BEC" w:rsidRDefault="00136BEC" w:rsidP="00136BEC">
            <w:pPr>
              <w:pStyle w:val="G4bTableBody"/>
              <w:cnfStyle w:val="100000000000" w:firstRow="1" w:lastRow="0" w:firstColumn="0" w:lastColumn="0" w:oddVBand="0" w:evenVBand="0" w:oddHBand="0" w:evenHBand="0" w:firstRowFirstColumn="0" w:firstRowLastColumn="0" w:lastRowFirstColumn="0" w:lastRowLastColumn="0"/>
              <w:rPr>
                <w:lang w:val="it-IT"/>
              </w:rPr>
            </w:pPr>
            <w:r w:rsidRPr="00136BEC">
              <w:rPr>
                <w:lang w:val="it-IT"/>
              </w:rPr>
              <w:t>EC</w:t>
            </w:r>
            <w:r w:rsidRPr="00136BEC">
              <w:rPr>
                <w:vertAlign w:val="subscript"/>
                <w:lang w:val="it-IT"/>
              </w:rPr>
              <w:t xml:space="preserve">50 </w:t>
            </w:r>
            <w:proofErr w:type="spellStart"/>
            <w:r w:rsidRPr="00136BEC">
              <w:rPr>
                <w:lang w:val="it-IT"/>
              </w:rPr>
              <w:t>at</w:t>
            </w:r>
            <w:proofErr w:type="spellEnd"/>
            <w:r w:rsidRPr="00136BEC">
              <w:rPr>
                <w:lang w:val="it-IT"/>
              </w:rPr>
              <w:t xml:space="preserve"> 270s (Cl</w:t>
            </w:r>
            <w:r w:rsidRPr="00136BEC">
              <w:rPr>
                <w:vertAlign w:val="superscript"/>
                <w:lang w:val="it-IT"/>
              </w:rPr>
              <w:t>-</w:t>
            </w:r>
            <w:r w:rsidRPr="00136BEC">
              <w:rPr>
                <w:lang w:val="it-IT"/>
              </w:rPr>
              <w:t>/NO</w:t>
            </w:r>
            <w:r w:rsidRPr="00136BEC">
              <w:rPr>
                <w:vertAlign w:val="subscript"/>
                <w:lang w:val="it-IT"/>
              </w:rPr>
              <w:t>3</w:t>
            </w:r>
            <w:r w:rsidRPr="00136BEC">
              <w:rPr>
                <w:vertAlign w:val="superscript"/>
                <w:lang w:val="it-IT"/>
              </w:rPr>
              <w:t>-</w:t>
            </w:r>
            <w:r w:rsidRPr="00136BEC">
              <w:rPr>
                <w:lang w:val="it-IT"/>
              </w:rPr>
              <w:t>)</w:t>
            </w:r>
          </w:p>
        </w:tc>
        <w:tc>
          <w:tcPr>
            <w:tcW w:w="828" w:type="dxa"/>
            <w:shd w:val="clear" w:color="auto" w:fill="auto"/>
          </w:tcPr>
          <w:p w14:paraId="6D8A6E17" w14:textId="77777777" w:rsidR="00136BEC" w:rsidRPr="00136BEC" w:rsidRDefault="00136BEC" w:rsidP="00136BEC">
            <w:pPr>
              <w:pStyle w:val="G4bTableBody"/>
              <w:cnfStyle w:val="100000000000" w:firstRow="1" w:lastRow="0" w:firstColumn="0" w:lastColumn="0" w:oddVBand="0" w:evenVBand="0" w:oddHBand="0" w:evenHBand="0" w:firstRowFirstColumn="0" w:firstRowLastColumn="0" w:lastRowFirstColumn="0" w:lastRowLastColumn="0"/>
              <w:rPr>
                <w:lang w:val="it-IT"/>
              </w:rPr>
            </w:pPr>
            <w:r w:rsidRPr="00136BEC">
              <w:rPr>
                <w:lang w:val="it-IT"/>
              </w:rPr>
              <w:t>n</w:t>
            </w:r>
          </w:p>
        </w:tc>
        <w:tc>
          <w:tcPr>
            <w:tcW w:w="1052" w:type="dxa"/>
            <w:shd w:val="clear" w:color="auto" w:fill="auto"/>
          </w:tcPr>
          <w:p w14:paraId="72AE67F5" w14:textId="77777777" w:rsidR="00136BEC" w:rsidRPr="00136BEC" w:rsidRDefault="00136BEC" w:rsidP="00136BEC">
            <w:pPr>
              <w:pStyle w:val="G4bTableBody"/>
              <w:cnfStyle w:val="100000000000" w:firstRow="1" w:lastRow="0" w:firstColumn="0" w:lastColumn="0" w:oddVBand="0" w:evenVBand="0" w:oddHBand="0" w:evenHBand="0" w:firstRowFirstColumn="0" w:firstRowLastColumn="0" w:lastRowFirstColumn="0" w:lastRowLastColumn="0"/>
              <w:rPr>
                <w:lang w:val="en-GB"/>
              </w:rPr>
            </w:pPr>
            <w:r w:rsidRPr="00136BEC">
              <w:rPr>
                <w:lang w:val="en-GB"/>
              </w:rPr>
              <w:t>EC</w:t>
            </w:r>
            <w:r w:rsidRPr="00136BEC">
              <w:rPr>
                <w:vertAlign w:val="subscript"/>
                <w:lang w:val="en-GB"/>
              </w:rPr>
              <w:t xml:space="preserve">50 </w:t>
            </w:r>
            <w:r w:rsidRPr="00136BEC">
              <w:rPr>
                <w:lang w:val="en-GB"/>
              </w:rPr>
              <w:t>at 270s (Cl</w:t>
            </w:r>
            <w:r w:rsidRPr="00136BEC">
              <w:rPr>
                <w:vertAlign w:val="superscript"/>
                <w:lang w:val="en-GB"/>
              </w:rPr>
              <w:t>-</w:t>
            </w:r>
            <w:r w:rsidRPr="00136BEC">
              <w:rPr>
                <w:lang w:val="en-GB"/>
              </w:rPr>
              <w:t>/HCO</w:t>
            </w:r>
            <w:r w:rsidRPr="00136BEC">
              <w:rPr>
                <w:vertAlign w:val="subscript"/>
                <w:lang w:val="en-GB"/>
              </w:rPr>
              <w:t>3</w:t>
            </w:r>
            <w:r w:rsidRPr="00136BEC">
              <w:rPr>
                <w:vertAlign w:val="superscript"/>
                <w:lang w:val="en-GB"/>
              </w:rPr>
              <w:t>-</w:t>
            </w:r>
            <w:r w:rsidRPr="00136BEC">
              <w:rPr>
                <w:lang w:val="en-GB"/>
              </w:rPr>
              <w:t>)</w:t>
            </w:r>
          </w:p>
        </w:tc>
        <w:tc>
          <w:tcPr>
            <w:tcW w:w="949" w:type="dxa"/>
            <w:shd w:val="clear" w:color="auto" w:fill="auto"/>
          </w:tcPr>
          <w:p w14:paraId="27D708BB" w14:textId="77777777" w:rsidR="00136BEC" w:rsidRPr="00136BEC" w:rsidRDefault="00136BEC" w:rsidP="00136BEC">
            <w:pPr>
              <w:pStyle w:val="G4bTableBody"/>
              <w:cnfStyle w:val="100000000000" w:firstRow="1" w:lastRow="0" w:firstColumn="0" w:lastColumn="0" w:oddVBand="0" w:evenVBand="0" w:oddHBand="0" w:evenHBand="0" w:firstRowFirstColumn="0" w:firstRowLastColumn="0" w:lastRowFirstColumn="0" w:lastRowLastColumn="0"/>
              <w:rPr>
                <w:lang w:val="it-IT"/>
              </w:rPr>
            </w:pPr>
            <w:r w:rsidRPr="00136BEC">
              <w:rPr>
                <w:lang w:val="it-IT"/>
              </w:rPr>
              <w:t>n</w:t>
            </w:r>
          </w:p>
        </w:tc>
      </w:tr>
      <w:tr w:rsidR="00136BEC" w:rsidRPr="00136BEC" w14:paraId="71291BCA" w14:textId="77777777" w:rsidTr="009F40AB">
        <w:trPr>
          <w:cnfStyle w:val="000000100000" w:firstRow="0" w:lastRow="0" w:firstColumn="0" w:lastColumn="0" w:oddVBand="0" w:evenVBand="0" w:oddHBand="1" w:evenHBand="0" w:firstRowFirstColumn="0" w:firstRowLastColumn="0" w:lastRowFirstColumn="0" w:lastRowLastColumn="0"/>
          <w:trHeight w:val="212"/>
          <w:jc w:val="center"/>
        </w:trPr>
        <w:tc>
          <w:tcPr>
            <w:cnfStyle w:val="001000000000" w:firstRow="0" w:lastRow="0" w:firstColumn="1" w:lastColumn="0" w:oddVBand="0" w:evenVBand="0" w:oddHBand="0" w:evenHBand="0" w:firstRowFirstColumn="0" w:firstRowLastColumn="0" w:lastRowFirstColumn="0" w:lastRowLastColumn="0"/>
            <w:tcW w:w="1225" w:type="dxa"/>
            <w:shd w:val="clear" w:color="auto" w:fill="auto"/>
          </w:tcPr>
          <w:p w14:paraId="0B08C689" w14:textId="77777777" w:rsidR="00136BEC" w:rsidRPr="00136BEC" w:rsidRDefault="00136BEC" w:rsidP="00136BEC">
            <w:pPr>
              <w:pStyle w:val="G4bTableBody"/>
              <w:rPr>
                <w:lang w:val="it-IT"/>
              </w:rPr>
            </w:pPr>
            <w:r w:rsidRPr="00136BEC">
              <w:rPr>
                <w:lang w:val="it-IT"/>
              </w:rPr>
              <w:t>L</w:t>
            </w:r>
            <w:r w:rsidRPr="00136BEC">
              <w:rPr>
                <w:vertAlign w:val="superscript"/>
                <w:lang w:val="it-IT"/>
              </w:rPr>
              <w:t>2</w:t>
            </w:r>
          </w:p>
        </w:tc>
        <w:tc>
          <w:tcPr>
            <w:tcW w:w="1151" w:type="dxa"/>
            <w:shd w:val="clear" w:color="auto" w:fill="auto"/>
          </w:tcPr>
          <w:p w14:paraId="6AB533BC" w14:textId="77777777" w:rsidR="00136BEC" w:rsidRPr="00136BEC" w:rsidRDefault="00136BEC" w:rsidP="00136BEC">
            <w:pPr>
              <w:pStyle w:val="G4bTableBody"/>
              <w:cnfStyle w:val="000000100000" w:firstRow="0" w:lastRow="0" w:firstColumn="0" w:lastColumn="0" w:oddVBand="0" w:evenVBand="0" w:oddHBand="1" w:evenHBand="0" w:firstRowFirstColumn="0" w:firstRowLastColumn="0" w:lastRowFirstColumn="0" w:lastRowLastColumn="0"/>
              <w:rPr>
                <w:lang w:val="it-IT"/>
              </w:rPr>
            </w:pPr>
            <w:r w:rsidRPr="00136BEC">
              <w:rPr>
                <w:lang w:val="it-IT"/>
              </w:rPr>
              <w:t>0.095</w:t>
            </w:r>
          </w:p>
        </w:tc>
        <w:tc>
          <w:tcPr>
            <w:tcW w:w="828" w:type="dxa"/>
            <w:shd w:val="clear" w:color="auto" w:fill="auto"/>
          </w:tcPr>
          <w:p w14:paraId="448E9574" w14:textId="77777777" w:rsidR="00136BEC" w:rsidRPr="00136BEC" w:rsidRDefault="00136BEC" w:rsidP="00136BEC">
            <w:pPr>
              <w:pStyle w:val="G4bTableBody"/>
              <w:cnfStyle w:val="000000100000" w:firstRow="0" w:lastRow="0" w:firstColumn="0" w:lastColumn="0" w:oddVBand="0" w:evenVBand="0" w:oddHBand="1" w:evenHBand="0" w:firstRowFirstColumn="0" w:firstRowLastColumn="0" w:lastRowFirstColumn="0" w:lastRowLastColumn="0"/>
              <w:rPr>
                <w:lang w:val="it-IT"/>
              </w:rPr>
            </w:pPr>
            <w:r w:rsidRPr="00136BEC">
              <w:rPr>
                <w:lang w:val="it-IT"/>
              </w:rPr>
              <w:t>1.207</w:t>
            </w:r>
          </w:p>
        </w:tc>
        <w:tc>
          <w:tcPr>
            <w:tcW w:w="1052" w:type="dxa"/>
            <w:shd w:val="clear" w:color="auto" w:fill="auto"/>
          </w:tcPr>
          <w:p w14:paraId="2D085B08" w14:textId="77777777" w:rsidR="00136BEC" w:rsidRPr="00136BEC" w:rsidRDefault="00136BEC" w:rsidP="00136BEC">
            <w:pPr>
              <w:pStyle w:val="G4bTableBody"/>
              <w:cnfStyle w:val="000000100000" w:firstRow="0" w:lastRow="0" w:firstColumn="0" w:lastColumn="0" w:oddVBand="0" w:evenVBand="0" w:oddHBand="1" w:evenHBand="0" w:firstRowFirstColumn="0" w:firstRowLastColumn="0" w:lastRowFirstColumn="0" w:lastRowLastColumn="0"/>
              <w:rPr>
                <w:lang w:val="it-IT"/>
              </w:rPr>
            </w:pPr>
            <w:r w:rsidRPr="00136BEC">
              <w:rPr>
                <w:lang w:val="it-IT"/>
              </w:rPr>
              <w:t>0.50</w:t>
            </w:r>
          </w:p>
        </w:tc>
        <w:tc>
          <w:tcPr>
            <w:tcW w:w="949" w:type="dxa"/>
            <w:shd w:val="clear" w:color="auto" w:fill="auto"/>
          </w:tcPr>
          <w:p w14:paraId="34991E38" w14:textId="77777777" w:rsidR="00136BEC" w:rsidRPr="00136BEC" w:rsidRDefault="00136BEC" w:rsidP="00136BEC">
            <w:pPr>
              <w:pStyle w:val="G4bTableBody"/>
              <w:cnfStyle w:val="000000100000" w:firstRow="0" w:lastRow="0" w:firstColumn="0" w:lastColumn="0" w:oddVBand="0" w:evenVBand="0" w:oddHBand="1" w:evenHBand="0" w:firstRowFirstColumn="0" w:firstRowLastColumn="0" w:lastRowFirstColumn="0" w:lastRowLastColumn="0"/>
              <w:rPr>
                <w:lang w:val="it-IT"/>
              </w:rPr>
            </w:pPr>
            <w:r w:rsidRPr="00136BEC">
              <w:rPr>
                <w:lang w:val="it-IT"/>
              </w:rPr>
              <w:t>0.76</w:t>
            </w:r>
          </w:p>
        </w:tc>
      </w:tr>
      <w:tr w:rsidR="00136BEC" w:rsidRPr="00136BEC" w14:paraId="1AD65E47" w14:textId="77777777" w:rsidTr="009F40AB">
        <w:trPr>
          <w:trHeight w:val="212"/>
          <w:jc w:val="center"/>
        </w:trPr>
        <w:tc>
          <w:tcPr>
            <w:cnfStyle w:val="001000000000" w:firstRow="0" w:lastRow="0" w:firstColumn="1" w:lastColumn="0" w:oddVBand="0" w:evenVBand="0" w:oddHBand="0" w:evenHBand="0" w:firstRowFirstColumn="0" w:firstRowLastColumn="0" w:lastRowFirstColumn="0" w:lastRowLastColumn="0"/>
            <w:tcW w:w="1225" w:type="dxa"/>
            <w:shd w:val="clear" w:color="auto" w:fill="auto"/>
          </w:tcPr>
          <w:p w14:paraId="511BFF3B" w14:textId="77777777" w:rsidR="00136BEC" w:rsidRPr="00136BEC" w:rsidRDefault="00136BEC" w:rsidP="00136BEC">
            <w:pPr>
              <w:pStyle w:val="G4bTableBody"/>
              <w:rPr>
                <w:lang w:val="it-IT"/>
              </w:rPr>
            </w:pPr>
            <w:r w:rsidRPr="00136BEC">
              <w:rPr>
                <w:lang w:val="it-IT"/>
              </w:rPr>
              <w:t>L</w:t>
            </w:r>
            <w:r w:rsidRPr="00136BEC">
              <w:rPr>
                <w:vertAlign w:val="superscript"/>
                <w:lang w:val="it-IT"/>
              </w:rPr>
              <w:t>3</w:t>
            </w:r>
          </w:p>
        </w:tc>
        <w:tc>
          <w:tcPr>
            <w:tcW w:w="1151" w:type="dxa"/>
            <w:shd w:val="clear" w:color="auto" w:fill="auto"/>
          </w:tcPr>
          <w:p w14:paraId="3A1B552C" w14:textId="77777777" w:rsidR="00136BEC" w:rsidRPr="00136BEC" w:rsidRDefault="00136BEC" w:rsidP="00136BEC">
            <w:pPr>
              <w:pStyle w:val="G4bTableBody"/>
              <w:cnfStyle w:val="000000000000" w:firstRow="0" w:lastRow="0" w:firstColumn="0" w:lastColumn="0" w:oddVBand="0" w:evenVBand="0" w:oddHBand="0" w:evenHBand="0" w:firstRowFirstColumn="0" w:firstRowLastColumn="0" w:lastRowFirstColumn="0" w:lastRowLastColumn="0"/>
              <w:rPr>
                <w:lang w:val="it-IT"/>
              </w:rPr>
            </w:pPr>
            <w:r w:rsidRPr="00136BEC">
              <w:rPr>
                <w:lang w:val="it-IT"/>
              </w:rPr>
              <w:t>0.047</w:t>
            </w:r>
          </w:p>
        </w:tc>
        <w:tc>
          <w:tcPr>
            <w:tcW w:w="828" w:type="dxa"/>
            <w:shd w:val="clear" w:color="auto" w:fill="auto"/>
          </w:tcPr>
          <w:p w14:paraId="459F518D" w14:textId="77777777" w:rsidR="00136BEC" w:rsidRPr="00136BEC" w:rsidRDefault="00136BEC" w:rsidP="00136BEC">
            <w:pPr>
              <w:pStyle w:val="G4bTableBody"/>
              <w:cnfStyle w:val="000000000000" w:firstRow="0" w:lastRow="0" w:firstColumn="0" w:lastColumn="0" w:oddVBand="0" w:evenVBand="0" w:oddHBand="0" w:evenHBand="0" w:firstRowFirstColumn="0" w:firstRowLastColumn="0" w:lastRowFirstColumn="0" w:lastRowLastColumn="0"/>
              <w:rPr>
                <w:lang w:val="it-IT"/>
              </w:rPr>
            </w:pPr>
            <w:r w:rsidRPr="00136BEC">
              <w:rPr>
                <w:lang w:val="it-IT"/>
              </w:rPr>
              <w:t>1.67</w:t>
            </w:r>
          </w:p>
        </w:tc>
        <w:tc>
          <w:tcPr>
            <w:tcW w:w="1052" w:type="dxa"/>
            <w:shd w:val="clear" w:color="auto" w:fill="auto"/>
          </w:tcPr>
          <w:p w14:paraId="0C085C87" w14:textId="77777777" w:rsidR="00136BEC" w:rsidRPr="00136BEC" w:rsidRDefault="00136BEC" w:rsidP="00136BEC">
            <w:pPr>
              <w:pStyle w:val="G4bTableBody"/>
              <w:cnfStyle w:val="000000000000" w:firstRow="0" w:lastRow="0" w:firstColumn="0" w:lastColumn="0" w:oddVBand="0" w:evenVBand="0" w:oddHBand="0" w:evenHBand="0" w:firstRowFirstColumn="0" w:firstRowLastColumn="0" w:lastRowFirstColumn="0" w:lastRowLastColumn="0"/>
              <w:rPr>
                <w:lang w:val="it-IT"/>
              </w:rPr>
            </w:pPr>
            <w:r w:rsidRPr="00136BEC">
              <w:rPr>
                <w:lang w:val="it-IT"/>
              </w:rPr>
              <w:t>0.21</w:t>
            </w:r>
          </w:p>
        </w:tc>
        <w:tc>
          <w:tcPr>
            <w:tcW w:w="949" w:type="dxa"/>
            <w:shd w:val="clear" w:color="auto" w:fill="auto"/>
          </w:tcPr>
          <w:p w14:paraId="37D25367" w14:textId="77777777" w:rsidR="00136BEC" w:rsidRPr="00136BEC" w:rsidRDefault="00136BEC" w:rsidP="00136BEC">
            <w:pPr>
              <w:pStyle w:val="G4bTableBody"/>
              <w:cnfStyle w:val="000000000000" w:firstRow="0" w:lastRow="0" w:firstColumn="0" w:lastColumn="0" w:oddVBand="0" w:evenVBand="0" w:oddHBand="0" w:evenHBand="0" w:firstRowFirstColumn="0" w:firstRowLastColumn="0" w:lastRowFirstColumn="0" w:lastRowLastColumn="0"/>
              <w:rPr>
                <w:lang w:val="it-IT"/>
              </w:rPr>
            </w:pPr>
            <w:r w:rsidRPr="00136BEC">
              <w:rPr>
                <w:lang w:val="it-IT"/>
              </w:rPr>
              <w:t>0.77</w:t>
            </w:r>
          </w:p>
        </w:tc>
      </w:tr>
      <w:tr w:rsidR="00136BEC" w:rsidRPr="00136BEC" w14:paraId="0CD25992" w14:textId="77777777" w:rsidTr="009F40AB">
        <w:trPr>
          <w:cnfStyle w:val="000000100000" w:firstRow="0" w:lastRow="0" w:firstColumn="0" w:lastColumn="0" w:oddVBand="0" w:evenVBand="0" w:oddHBand="1" w:evenHBand="0" w:firstRowFirstColumn="0" w:firstRowLastColumn="0" w:lastRowFirstColumn="0" w:lastRowLastColumn="0"/>
          <w:trHeight w:val="212"/>
          <w:jc w:val="center"/>
        </w:trPr>
        <w:tc>
          <w:tcPr>
            <w:cnfStyle w:val="001000000000" w:firstRow="0" w:lastRow="0" w:firstColumn="1" w:lastColumn="0" w:oddVBand="0" w:evenVBand="0" w:oddHBand="0" w:evenHBand="0" w:firstRowFirstColumn="0" w:firstRowLastColumn="0" w:lastRowFirstColumn="0" w:lastRowLastColumn="0"/>
            <w:tcW w:w="1225" w:type="dxa"/>
            <w:shd w:val="clear" w:color="auto" w:fill="auto"/>
          </w:tcPr>
          <w:p w14:paraId="2CEB84B0" w14:textId="77777777" w:rsidR="00136BEC" w:rsidRPr="00136BEC" w:rsidRDefault="00136BEC" w:rsidP="00136BEC">
            <w:pPr>
              <w:pStyle w:val="G4bTableBody"/>
              <w:rPr>
                <w:lang w:val="it-IT"/>
              </w:rPr>
            </w:pPr>
            <w:r w:rsidRPr="00136BEC">
              <w:rPr>
                <w:lang w:val="it-IT"/>
              </w:rPr>
              <w:t>L</w:t>
            </w:r>
            <w:r w:rsidRPr="00136BEC">
              <w:rPr>
                <w:vertAlign w:val="superscript"/>
                <w:lang w:val="it-IT"/>
              </w:rPr>
              <w:t>4</w:t>
            </w:r>
          </w:p>
        </w:tc>
        <w:tc>
          <w:tcPr>
            <w:tcW w:w="1151" w:type="dxa"/>
            <w:shd w:val="clear" w:color="auto" w:fill="auto"/>
          </w:tcPr>
          <w:p w14:paraId="624E24EF" w14:textId="77777777" w:rsidR="00136BEC" w:rsidRPr="00136BEC" w:rsidRDefault="00136BEC" w:rsidP="00136BEC">
            <w:pPr>
              <w:pStyle w:val="G4bTableBody"/>
              <w:cnfStyle w:val="000000100000" w:firstRow="0" w:lastRow="0" w:firstColumn="0" w:lastColumn="0" w:oddVBand="0" w:evenVBand="0" w:oddHBand="1" w:evenHBand="0" w:firstRowFirstColumn="0" w:firstRowLastColumn="0" w:lastRowFirstColumn="0" w:lastRowLastColumn="0"/>
              <w:rPr>
                <w:lang w:val="it-IT"/>
              </w:rPr>
            </w:pPr>
            <w:r w:rsidRPr="00136BEC">
              <w:rPr>
                <w:lang w:val="it-IT"/>
              </w:rPr>
              <w:t>0.039</w:t>
            </w:r>
          </w:p>
        </w:tc>
        <w:tc>
          <w:tcPr>
            <w:tcW w:w="828" w:type="dxa"/>
            <w:shd w:val="clear" w:color="auto" w:fill="auto"/>
          </w:tcPr>
          <w:p w14:paraId="6AEBCC39" w14:textId="77777777" w:rsidR="00136BEC" w:rsidRPr="00136BEC" w:rsidRDefault="00136BEC" w:rsidP="00136BEC">
            <w:pPr>
              <w:pStyle w:val="G4bTableBody"/>
              <w:cnfStyle w:val="000000100000" w:firstRow="0" w:lastRow="0" w:firstColumn="0" w:lastColumn="0" w:oddVBand="0" w:evenVBand="0" w:oddHBand="1" w:evenHBand="0" w:firstRowFirstColumn="0" w:firstRowLastColumn="0" w:lastRowFirstColumn="0" w:lastRowLastColumn="0"/>
              <w:rPr>
                <w:lang w:val="it-IT"/>
              </w:rPr>
            </w:pPr>
            <w:r w:rsidRPr="00136BEC">
              <w:rPr>
                <w:lang w:val="it-IT"/>
              </w:rPr>
              <w:t>1.07</w:t>
            </w:r>
          </w:p>
        </w:tc>
        <w:tc>
          <w:tcPr>
            <w:tcW w:w="1052" w:type="dxa"/>
            <w:shd w:val="clear" w:color="auto" w:fill="auto"/>
          </w:tcPr>
          <w:p w14:paraId="73069A05" w14:textId="77777777" w:rsidR="00136BEC" w:rsidRPr="00136BEC" w:rsidRDefault="00136BEC" w:rsidP="00136BEC">
            <w:pPr>
              <w:pStyle w:val="G4bTableBody"/>
              <w:cnfStyle w:val="000000100000" w:firstRow="0" w:lastRow="0" w:firstColumn="0" w:lastColumn="0" w:oddVBand="0" w:evenVBand="0" w:oddHBand="1" w:evenHBand="0" w:firstRowFirstColumn="0" w:firstRowLastColumn="0" w:lastRowFirstColumn="0" w:lastRowLastColumn="0"/>
              <w:rPr>
                <w:lang w:val="it-IT"/>
              </w:rPr>
            </w:pPr>
            <w:r w:rsidRPr="00136BEC">
              <w:rPr>
                <w:lang w:val="it-IT"/>
              </w:rPr>
              <w:t>0.14</w:t>
            </w:r>
          </w:p>
        </w:tc>
        <w:tc>
          <w:tcPr>
            <w:tcW w:w="949" w:type="dxa"/>
            <w:shd w:val="clear" w:color="auto" w:fill="auto"/>
          </w:tcPr>
          <w:p w14:paraId="5F4FA0A2" w14:textId="77777777" w:rsidR="00136BEC" w:rsidRPr="00136BEC" w:rsidRDefault="00136BEC" w:rsidP="00136BEC">
            <w:pPr>
              <w:pStyle w:val="G4bTableBody"/>
              <w:cnfStyle w:val="000000100000" w:firstRow="0" w:lastRow="0" w:firstColumn="0" w:lastColumn="0" w:oddVBand="0" w:evenVBand="0" w:oddHBand="1" w:evenHBand="0" w:firstRowFirstColumn="0" w:firstRowLastColumn="0" w:lastRowFirstColumn="0" w:lastRowLastColumn="0"/>
              <w:rPr>
                <w:lang w:val="it-IT"/>
              </w:rPr>
            </w:pPr>
            <w:r w:rsidRPr="00136BEC">
              <w:rPr>
                <w:lang w:val="it-IT"/>
              </w:rPr>
              <w:t>0.98</w:t>
            </w:r>
          </w:p>
        </w:tc>
      </w:tr>
      <w:tr w:rsidR="00136BEC" w:rsidRPr="00136BEC" w14:paraId="0B15AD04" w14:textId="77777777" w:rsidTr="009F40AB">
        <w:trPr>
          <w:trHeight w:val="212"/>
          <w:jc w:val="center"/>
        </w:trPr>
        <w:tc>
          <w:tcPr>
            <w:cnfStyle w:val="001000000000" w:firstRow="0" w:lastRow="0" w:firstColumn="1" w:lastColumn="0" w:oddVBand="0" w:evenVBand="0" w:oddHBand="0" w:evenHBand="0" w:firstRowFirstColumn="0" w:firstRowLastColumn="0" w:lastRowFirstColumn="0" w:lastRowLastColumn="0"/>
            <w:tcW w:w="1225" w:type="dxa"/>
            <w:shd w:val="clear" w:color="auto" w:fill="auto"/>
          </w:tcPr>
          <w:p w14:paraId="7CC2ED08" w14:textId="77777777" w:rsidR="00136BEC" w:rsidRPr="00136BEC" w:rsidRDefault="00136BEC" w:rsidP="00136BEC">
            <w:pPr>
              <w:pStyle w:val="G4bTableBody"/>
              <w:rPr>
                <w:lang w:val="it-IT"/>
              </w:rPr>
            </w:pPr>
            <w:r w:rsidRPr="00136BEC">
              <w:rPr>
                <w:lang w:val="it-IT"/>
              </w:rPr>
              <w:t>L</w:t>
            </w:r>
            <w:r w:rsidRPr="00136BEC">
              <w:rPr>
                <w:vertAlign w:val="superscript"/>
                <w:lang w:val="it-IT"/>
              </w:rPr>
              <w:t>5</w:t>
            </w:r>
          </w:p>
        </w:tc>
        <w:tc>
          <w:tcPr>
            <w:tcW w:w="1151" w:type="dxa"/>
            <w:shd w:val="clear" w:color="auto" w:fill="auto"/>
          </w:tcPr>
          <w:p w14:paraId="5D0C588C" w14:textId="77777777" w:rsidR="00136BEC" w:rsidRPr="00136BEC" w:rsidRDefault="00136BEC" w:rsidP="00136BEC">
            <w:pPr>
              <w:pStyle w:val="G4bTableBody"/>
              <w:cnfStyle w:val="000000000000" w:firstRow="0" w:lastRow="0" w:firstColumn="0" w:lastColumn="0" w:oddVBand="0" w:evenVBand="0" w:oddHBand="0" w:evenHBand="0" w:firstRowFirstColumn="0" w:firstRowLastColumn="0" w:lastRowFirstColumn="0" w:lastRowLastColumn="0"/>
              <w:rPr>
                <w:lang w:val="it-IT"/>
              </w:rPr>
            </w:pPr>
            <w:r w:rsidRPr="00136BEC">
              <w:rPr>
                <w:bCs/>
                <w:lang w:val="it-IT"/>
              </w:rPr>
              <w:t>0.066</w:t>
            </w:r>
          </w:p>
        </w:tc>
        <w:tc>
          <w:tcPr>
            <w:tcW w:w="828" w:type="dxa"/>
            <w:shd w:val="clear" w:color="auto" w:fill="auto"/>
          </w:tcPr>
          <w:p w14:paraId="3DADCA73" w14:textId="77777777" w:rsidR="00136BEC" w:rsidRPr="00136BEC" w:rsidRDefault="00136BEC" w:rsidP="00136BEC">
            <w:pPr>
              <w:pStyle w:val="G4bTableBody"/>
              <w:cnfStyle w:val="000000000000" w:firstRow="0" w:lastRow="0" w:firstColumn="0" w:lastColumn="0" w:oddVBand="0" w:evenVBand="0" w:oddHBand="0" w:evenHBand="0" w:firstRowFirstColumn="0" w:firstRowLastColumn="0" w:lastRowFirstColumn="0" w:lastRowLastColumn="0"/>
              <w:rPr>
                <w:lang w:val="it-IT"/>
              </w:rPr>
            </w:pPr>
            <w:r w:rsidRPr="00136BEC">
              <w:rPr>
                <w:bCs/>
                <w:lang w:val="it-IT"/>
              </w:rPr>
              <w:t>0.88</w:t>
            </w:r>
          </w:p>
        </w:tc>
        <w:tc>
          <w:tcPr>
            <w:tcW w:w="1052" w:type="dxa"/>
            <w:shd w:val="clear" w:color="auto" w:fill="auto"/>
          </w:tcPr>
          <w:p w14:paraId="4F3C8494" w14:textId="77777777" w:rsidR="00136BEC" w:rsidRPr="00136BEC" w:rsidRDefault="00136BEC" w:rsidP="00136BEC">
            <w:pPr>
              <w:pStyle w:val="G4bTableBody"/>
              <w:cnfStyle w:val="000000000000" w:firstRow="0" w:lastRow="0" w:firstColumn="0" w:lastColumn="0" w:oddVBand="0" w:evenVBand="0" w:oddHBand="0" w:evenHBand="0" w:firstRowFirstColumn="0" w:firstRowLastColumn="0" w:lastRowFirstColumn="0" w:lastRowLastColumn="0"/>
              <w:rPr>
                <w:lang w:val="it-IT"/>
              </w:rPr>
            </w:pPr>
            <w:r w:rsidRPr="00136BEC">
              <w:rPr>
                <w:bCs/>
                <w:lang w:val="it-IT"/>
              </w:rPr>
              <w:t>0.25</w:t>
            </w:r>
          </w:p>
        </w:tc>
        <w:tc>
          <w:tcPr>
            <w:tcW w:w="949" w:type="dxa"/>
            <w:shd w:val="clear" w:color="auto" w:fill="auto"/>
          </w:tcPr>
          <w:p w14:paraId="5FB703B2" w14:textId="77777777" w:rsidR="00136BEC" w:rsidRPr="00136BEC" w:rsidRDefault="00136BEC" w:rsidP="00136BEC">
            <w:pPr>
              <w:pStyle w:val="G4bTableBody"/>
              <w:cnfStyle w:val="000000000000" w:firstRow="0" w:lastRow="0" w:firstColumn="0" w:lastColumn="0" w:oddVBand="0" w:evenVBand="0" w:oddHBand="0" w:evenHBand="0" w:firstRowFirstColumn="0" w:firstRowLastColumn="0" w:lastRowFirstColumn="0" w:lastRowLastColumn="0"/>
              <w:rPr>
                <w:lang w:val="it-IT"/>
              </w:rPr>
            </w:pPr>
            <w:r w:rsidRPr="00136BEC">
              <w:rPr>
                <w:bCs/>
                <w:lang w:val="it-IT"/>
              </w:rPr>
              <w:t>0.97</w:t>
            </w:r>
          </w:p>
        </w:tc>
      </w:tr>
      <w:tr w:rsidR="00136BEC" w:rsidRPr="00136BEC" w14:paraId="76BA598E" w14:textId="77777777" w:rsidTr="009F40AB">
        <w:trPr>
          <w:cnfStyle w:val="000000100000" w:firstRow="0" w:lastRow="0" w:firstColumn="0" w:lastColumn="0" w:oddVBand="0" w:evenVBand="0" w:oddHBand="1" w:evenHBand="0" w:firstRowFirstColumn="0" w:firstRowLastColumn="0" w:lastRowFirstColumn="0" w:lastRowLastColumn="0"/>
          <w:trHeight w:val="212"/>
          <w:jc w:val="center"/>
        </w:trPr>
        <w:tc>
          <w:tcPr>
            <w:cnfStyle w:val="001000000000" w:firstRow="0" w:lastRow="0" w:firstColumn="1" w:lastColumn="0" w:oddVBand="0" w:evenVBand="0" w:oddHBand="0" w:evenHBand="0" w:firstRowFirstColumn="0" w:firstRowLastColumn="0" w:lastRowFirstColumn="0" w:lastRowLastColumn="0"/>
            <w:tcW w:w="1225" w:type="dxa"/>
            <w:shd w:val="clear" w:color="auto" w:fill="auto"/>
          </w:tcPr>
          <w:p w14:paraId="599B34C3" w14:textId="77777777" w:rsidR="00136BEC" w:rsidRPr="00136BEC" w:rsidRDefault="00136BEC" w:rsidP="00136BEC">
            <w:pPr>
              <w:pStyle w:val="G4bTableBody"/>
              <w:rPr>
                <w:lang w:val="it-IT"/>
              </w:rPr>
            </w:pPr>
            <w:r w:rsidRPr="00136BEC">
              <w:rPr>
                <w:lang w:val="it-IT"/>
              </w:rPr>
              <w:t>L</w:t>
            </w:r>
            <w:r w:rsidRPr="00136BEC">
              <w:rPr>
                <w:vertAlign w:val="superscript"/>
                <w:lang w:val="it-IT"/>
              </w:rPr>
              <w:t>6</w:t>
            </w:r>
          </w:p>
        </w:tc>
        <w:tc>
          <w:tcPr>
            <w:tcW w:w="1151" w:type="dxa"/>
            <w:shd w:val="clear" w:color="auto" w:fill="auto"/>
          </w:tcPr>
          <w:p w14:paraId="32441387" w14:textId="77777777" w:rsidR="00136BEC" w:rsidRPr="00136BEC" w:rsidRDefault="00136BEC" w:rsidP="00136BEC">
            <w:pPr>
              <w:pStyle w:val="G4bTableBody"/>
              <w:cnfStyle w:val="000000100000" w:firstRow="0" w:lastRow="0" w:firstColumn="0" w:lastColumn="0" w:oddVBand="0" w:evenVBand="0" w:oddHBand="1" w:evenHBand="0" w:firstRowFirstColumn="0" w:firstRowLastColumn="0" w:lastRowFirstColumn="0" w:lastRowLastColumn="0"/>
              <w:rPr>
                <w:lang w:val="it-IT"/>
              </w:rPr>
            </w:pPr>
            <w:r w:rsidRPr="00136BEC">
              <w:rPr>
                <w:bCs/>
                <w:lang w:val="it-IT"/>
              </w:rPr>
              <w:t>0.10</w:t>
            </w:r>
          </w:p>
        </w:tc>
        <w:tc>
          <w:tcPr>
            <w:tcW w:w="828" w:type="dxa"/>
            <w:shd w:val="clear" w:color="auto" w:fill="auto"/>
          </w:tcPr>
          <w:p w14:paraId="78ADF117" w14:textId="77777777" w:rsidR="00136BEC" w:rsidRPr="00136BEC" w:rsidRDefault="00136BEC" w:rsidP="00136BEC">
            <w:pPr>
              <w:pStyle w:val="G4bTableBody"/>
              <w:cnfStyle w:val="000000100000" w:firstRow="0" w:lastRow="0" w:firstColumn="0" w:lastColumn="0" w:oddVBand="0" w:evenVBand="0" w:oddHBand="1" w:evenHBand="0" w:firstRowFirstColumn="0" w:firstRowLastColumn="0" w:lastRowFirstColumn="0" w:lastRowLastColumn="0"/>
              <w:rPr>
                <w:lang w:val="it-IT"/>
              </w:rPr>
            </w:pPr>
            <w:r w:rsidRPr="00136BEC">
              <w:rPr>
                <w:bCs/>
                <w:lang w:val="it-IT"/>
              </w:rPr>
              <w:t>1.39</w:t>
            </w:r>
          </w:p>
        </w:tc>
        <w:tc>
          <w:tcPr>
            <w:tcW w:w="1052" w:type="dxa"/>
            <w:shd w:val="clear" w:color="auto" w:fill="auto"/>
          </w:tcPr>
          <w:p w14:paraId="4406F165" w14:textId="77777777" w:rsidR="00136BEC" w:rsidRPr="00136BEC" w:rsidRDefault="00136BEC" w:rsidP="00136BEC">
            <w:pPr>
              <w:pStyle w:val="G4bTableBody"/>
              <w:cnfStyle w:val="000000100000" w:firstRow="0" w:lastRow="0" w:firstColumn="0" w:lastColumn="0" w:oddVBand="0" w:evenVBand="0" w:oddHBand="1" w:evenHBand="0" w:firstRowFirstColumn="0" w:firstRowLastColumn="0" w:lastRowFirstColumn="0" w:lastRowLastColumn="0"/>
              <w:rPr>
                <w:lang w:val="it-IT"/>
              </w:rPr>
            </w:pPr>
            <w:r w:rsidRPr="00136BEC">
              <w:rPr>
                <w:bCs/>
                <w:lang w:val="it-IT"/>
              </w:rPr>
              <w:t>0.76</w:t>
            </w:r>
          </w:p>
        </w:tc>
        <w:tc>
          <w:tcPr>
            <w:tcW w:w="949" w:type="dxa"/>
            <w:shd w:val="clear" w:color="auto" w:fill="auto"/>
          </w:tcPr>
          <w:p w14:paraId="59679B36" w14:textId="77777777" w:rsidR="00136BEC" w:rsidRPr="00136BEC" w:rsidRDefault="00136BEC" w:rsidP="00136BEC">
            <w:pPr>
              <w:pStyle w:val="G4bTableBody"/>
              <w:cnfStyle w:val="000000100000" w:firstRow="0" w:lastRow="0" w:firstColumn="0" w:lastColumn="0" w:oddVBand="0" w:evenVBand="0" w:oddHBand="1" w:evenHBand="0" w:firstRowFirstColumn="0" w:firstRowLastColumn="0" w:lastRowFirstColumn="0" w:lastRowLastColumn="0"/>
              <w:rPr>
                <w:lang w:val="it-IT"/>
              </w:rPr>
            </w:pPr>
            <w:r w:rsidRPr="00136BEC">
              <w:rPr>
                <w:bCs/>
                <w:lang w:val="it-IT"/>
              </w:rPr>
              <w:t>0.80</w:t>
            </w:r>
          </w:p>
        </w:tc>
      </w:tr>
      <w:tr w:rsidR="00136BEC" w:rsidRPr="00136BEC" w14:paraId="67F3AEC8" w14:textId="77777777" w:rsidTr="009F40AB">
        <w:trPr>
          <w:trHeight w:val="212"/>
          <w:jc w:val="center"/>
        </w:trPr>
        <w:tc>
          <w:tcPr>
            <w:cnfStyle w:val="001000000000" w:firstRow="0" w:lastRow="0" w:firstColumn="1" w:lastColumn="0" w:oddVBand="0" w:evenVBand="0" w:oddHBand="0" w:evenHBand="0" w:firstRowFirstColumn="0" w:firstRowLastColumn="0" w:lastRowFirstColumn="0" w:lastRowLastColumn="0"/>
            <w:tcW w:w="1225" w:type="dxa"/>
            <w:shd w:val="clear" w:color="auto" w:fill="auto"/>
          </w:tcPr>
          <w:p w14:paraId="660A8ED9" w14:textId="77777777" w:rsidR="00136BEC" w:rsidRPr="00136BEC" w:rsidRDefault="00136BEC" w:rsidP="00136BEC">
            <w:pPr>
              <w:pStyle w:val="G4bTableBody"/>
              <w:rPr>
                <w:lang w:val="it-IT"/>
              </w:rPr>
            </w:pPr>
            <w:r w:rsidRPr="00136BEC">
              <w:rPr>
                <w:lang w:val="it-IT"/>
              </w:rPr>
              <w:t>L</w:t>
            </w:r>
            <w:r w:rsidRPr="00136BEC">
              <w:rPr>
                <w:vertAlign w:val="superscript"/>
                <w:lang w:val="it-IT"/>
              </w:rPr>
              <w:t>7</w:t>
            </w:r>
          </w:p>
        </w:tc>
        <w:tc>
          <w:tcPr>
            <w:tcW w:w="1151" w:type="dxa"/>
            <w:shd w:val="clear" w:color="auto" w:fill="auto"/>
          </w:tcPr>
          <w:p w14:paraId="3E171B2F" w14:textId="77777777" w:rsidR="00136BEC" w:rsidRPr="00136BEC" w:rsidRDefault="00136BEC" w:rsidP="00136BEC">
            <w:pPr>
              <w:pStyle w:val="G4bTableBody"/>
              <w:cnfStyle w:val="000000000000" w:firstRow="0" w:lastRow="0" w:firstColumn="0" w:lastColumn="0" w:oddVBand="0" w:evenVBand="0" w:oddHBand="0" w:evenHBand="0" w:firstRowFirstColumn="0" w:firstRowLastColumn="0" w:lastRowFirstColumn="0" w:lastRowLastColumn="0"/>
              <w:rPr>
                <w:lang w:val="it-IT"/>
              </w:rPr>
            </w:pPr>
            <w:r w:rsidRPr="00136BEC">
              <w:rPr>
                <w:bCs/>
                <w:lang w:val="it-IT"/>
              </w:rPr>
              <w:t>0.6</w:t>
            </w:r>
          </w:p>
        </w:tc>
        <w:tc>
          <w:tcPr>
            <w:tcW w:w="828" w:type="dxa"/>
            <w:shd w:val="clear" w:color="auto" w:fill="auto"/>
          </w:tcPr>
          <w:p w14:paraId="177AB9AF" w14:textId="77777777" w:rsidR="00136BEC" w:rsidRPr="00136BEC" w:rsidRDefault="00136BEC" w:rsidP="00136BEC">
            <w:pPr>
              <w:pStyle w:val="G4bTableBody"/>
              <w:cnfStyle w:val="000000000000" w:firstRow="0" w:lastRow="0" w:firstColumn="0" w:lastColumn="0" w:oddVBand="0" w:evenVBand="0" w:oddHBand="0" w:evenHBand="0" w:firstRowFirstColumn="0" w:firstRowLastColumn="0" w:lastRowFirstColumn="0" w:lastRowLastColumn="0"/>
              <w:rPr>
                <w:lang w:val="it-IT"/>
              </w:rPr>
            </w:pPr>
            <w:r w:rsidRPr="00136BEC">
              <w:rPr>
                <w:bCs/>
                <w:lang w:val="it-IT"/>
              </w:rPr>
              <w:t>0.96</w:t>
            </w:r>
          </w:p>
        </w:tc>
        <w:tc>
          <w:tcPr>
            <w:tcW w:w="1052" w:type="dxa"/>
            <w:shd w:val="clear" w:color="auto" w:fill="auto"/>
          </w:tcPr>
          <w:p w14:paraId="5A323FB8" w14:textId="77777777" w:rsidR="00136BEC" w:rsidRPr="00136BEC" w:rsidRDefault="00136BEC" w:rsidP="00136BEC">
            <w:pPr>
              <w:pStyle w:val="G4bTableBody"/>
              <w:cnfStyle w:val="000000000000" w:firstRow="0" w:lastRow="0" w:firstColumn="0" w:lastColumn="0" w:oddVBand="0" w:evenVBand="0" w:oddHBand="0" w:evenHBand="0" w:firstRowFirstColumn="0" w:firstRowLastColumn="0" w:lastRowFirstColumn="0" w:lastRowLastColumn="0"/>
              <w:rPr>
                <w:lang w:val="it-IT"/>
              </w:rPr>
            </w:pPr>
            <w:r w:rsidRPr="00136BEC">
              <w:rPr>
                <w:bCs/>
                <w:lang w:val="it-IT"/>
              </w:rPr>
              <w:t>4.27</w:t>
            </w:r>
          </w:p>
        </w:tc>
        <w:tc>
          <w:tcPr>
            <w:tcW w:w="949" w:type="dxa"/>
            <w:shd w:val="clear" w:color="auto" w:fill="auto"/>
          </w:tcPr>
          <w:p w14:paraId="54C36B2E" w14:textId="77777777" w:rsidR="00136BEC" w:rsidRPr="00136BEC" w:rsidRDefault="00136BEC" w:rsidP="00136BEC">
            <w:pPr>
              <w:pStyle w:val="G4bTableBody"/>
              <w:cnfStyle w:val="000000000000" w:firstRow="0" w:lastRow="0" w:firstColumn="0" w:lastColumn="0" w:oddVBand="0" w:evenVBand="0" w:oddHBand="0" w:evenHBand="0" w:firstRowFirstColumn="0" w:firstRowLastColumn="0" w:lastRowFirstColumn="0" w:lastRowLastColumn="0"/>
              <w:rPr>
                <w:lang w:val="it-IT"/>
              </w:rPr>
            </w:pPr>
            <w:r w:rsidRPr="00136BEC">
              <w:rPr>
                <w:bCs/>
                <w:lang w:val="it-IT"/>
              </w:rPr>
              <w:t>0.88</w:t>
            </w:r>
          </w:p>
        </w:tc>
      </w:tr>
      <w:tr w:rsidR="00136BEC" w:rsidRPr="00136BEC" w14:paraId="0D859E8B" w14:textId="77777777" w:rsidTr="009F40AB">
        <w:trPr>
          <w:cnfStyle w:val="000000100000" w:firstRow="0" w:lastRow="0" w:firstColumn="0" w:lastColumn="0" w:oddVBand="0" w:evenVBand="0" w:oddHBand="1" w:evenHBand="0" w:firstRowFirstColumn="0" w:firstRowLastColumn="0" w:lastRowFirstColumn="0" w:lastRowLastColumn="0"/>
          <w:trHeight w:val="197"/>
          <w:jc w:val="center"/>
        </w:trPr>
        <w:tc>
          <w:tcPr>
            <w:cnfStyle w:val="001000000000" w:firstRow="0" w:lastRow="0" w:firstColumn="1" w:lastColumn="0" w:oddVBand="0" w:evenVBand="0" w:oddHBand="0" w:evenHBand="0" w:firstRowFirstColumn="0" w:firstRowLastColumn="0" w:lastRowFirstColumn="0" w:lastRowLastColumn="0"/>
            <w:tcW w:w="1225" w:type="dxa"/>
            <w:shd w:val="clear" w:color="auto" w:fill="auto"/>
          </w:tcPr>
          <w:p w14:paraId="0A851E27" w14:textId="77777777" w:rsidR="00136BEC" w:rsidRPr="00136BEC" w:rsidRDefault="00136BEC" w:rsidP="00136BEC">
            <w:pPr>
              <w:pStyle w:val="G4bTableBody"/>
              <w:rPr>
                <w:lang w:val="it-IT"/>
              </w:rPr>
            </w:pPr>
            <w:r w:rsidRPr="00136BEC">
              <w:rPr>
                <w:lang w:val="it-IT"/>
              </w:rPr>
              <w:t>L</w:t>
            </w:r>
            <w:r w:rsidRPr="00136BEC">
              <w:rPr>
                <w:vertAlign w:val="superscript"/>
                <w:lang w:val="it-IT"/>
              </w:rPr>
              <w:t>8</w:t>
            </w:r>
          </w:p>
        </w:tc>
        <w:tc>
          <w:tcPr>
            <w:tcW w:w="1151" w:type="dxa"/>
            <w:shd w:val="clear" w:color="auto" w:fill="auto"/>
          </w:tcPr>
          <w:p w14:paraId="2FE27C6F" w14:textId="77777777" w:rsidR="00136BEC" w:rsidRPr="00136BEC" w:rsidRDefault="00136BEC" w:rsidP="00136BEC">
            <w:pPr>
              <w:pStyle w:val="G4bTableBody"/>
              <w:cnfStyle w:val="000000100000" w:firstRow="0" w:lastRow="0" w:firstColumn="0" w:lastColumn="0" w:oddVBand="0" w:evenVBand="0" w:oddHBand="1" w:evenHBand="0" w:firstRowFirstColumn="0" w:firstRowLastColumn="0" w:lastRowFirstColumn="0" w:lastRowLastColumn="0"/>
              <w:rPr>
                <w:lang w:val="it-IT"/>
              </w:rPr>
            </w:pPr>
            <w:r w:rsidRPr="00136BEC">
              <w:rPr>
                <w:bCs/>
                <w:lang w:val="it-IT"/>
              </w:rPr>
              <w:t>4.98</w:t>
            </w:r>
          </w:p>
        </w:tc>
        <w:tc>
          <w:tcPr>
            <w:tcW w:w="828" w:type="dxa"/>
            <w:shd w:val="clear" w:color="auto" w:fill="auto"/>
          </w:tcPr>
          <w:p w14:paraId="1ECC85FE" w14:textId="77777777" w:rsidR="00136BEC" w:rsidRPr="00136BEC" w:rsidRDefault="00136BEC" w:rsidP="00136BEC">
            <w:pPr>
              <w:pStyle w:val="G4bTableBody"/>
              <w:cnfStyle w:val="000000100000" w:firstRow="0" w:lastRow="0" w:firstColumn="0" w:lastColumn="0" w:oddVBand="0" w:evenVBand="0" w:oddHBand="1" w:evenHBand="0" w:firstRowFirstColumn="0" w:firstRowLastColumn="0" w:lastRowFirstColumn="0" w:lastRowLastColumn="0"/>
              <w:rPr>
                <w:lang w:val="it-IT"/>
              </w:rPr>
            </w:pPr>
            <w:r w:rsidRPr="00136BEC">
              <w:rPr>
                <w:bCs/>
                <w:lang w:val="it-IT"/>
              </w:rPr>
              <w:t>1.29</w:t>
            </w:r>
          </w:p>
        </w:tc>
        <w:tc>
          <w:tcPr>
            <w:tcW w:w="1052" w:type="dxa"/>
            <w:shd w:val="clear" w:color="auto" w:fill="auto"/>
          </w:tcPr>
          <w:p w14:paraId="273D28AF" w14:textId="77777777" w:rsidR="00136BEC" w:rsidRPr="00136BEC" w:rsidRDefault="00136BEC" w:rsidP="00136BEC">
            <w:pPr>
              <w:pStyle w:val="G4bTableBody"/>
              <w:cnfStyle w:val="000000100000" w:firstRow="0" w:lastRow="0" w:firstColumn="0" w:lastColumn="0" w:oddVBand="0" w:evenVBand="0" w:oddHBand="1" w:evenHBand="0" w:firstRowFirstColumn="0" w:firstRowLastColumn="0" w:lastRowFirstColumn="0" w:lastRowLastColumn="0"/>
              <w:rPr>
                <w:lang w:val="it-IT"/>
              </w:rPr>
            </w:pPr>
            <w:r w:rsidRPr="00136BEC">
              <w:rPr>
                <w:bCs/>
                <w:lang w:val="it-IT"/>
              </w:rPr>
              <w:t>21.93</w:t>
            </w:r>
          </w:p>
        </w:tc>
        <w:tc>
          <w:tcPr>
            <w:tcW w:w="949" w:type="dxa"/>
            <w:shd w:val="clear" w:color="auto" w:fill="auto"/>
          </w:tcPr>
          <w:p w14:paraId="704E7905" w14:textId="77777777" w:rsidR="00136BEC" w:rsidRPr="00136BEC" w:rsidRDefault="00136BEC" w:rsidP="00136BEC">
            <w:pPr>
              <w:pStyle w:val="G4bTableBody"/>
              <w:cnfStyle w:val="000000100000" w:firstRow="0" w:lastRow="0" w:firstColumn="0" w:lastColumn="0" w:oddVBand="0" w:evenVBand="0" w:oddHBand="1" w:evenHBand="0" w:firstRowFirstColumn="0" w:firstRowLastColumn="0" w:lastRowFirstColumn="0" w:lastRowLastColumn="0"/>
              <w:rPr>
                <w:lang w:val="it-IT"/>
              </w:rPr>
            </w:pPr>
            <w:r w:rsidRPr="00136BEC">
              <w:rPr>
                <w:bCs/>
                <w:lang w:val="it-IT"/>
              </w:rPr>
              <w:t>0.86</w:t>
            </w:r>
          </w:p>
        </w:tc>
      </w:tr>
      <w:tr w:rsidR="00136BEC" w:rsidRPr="00136BEC" w14:paraId="34A3DA4E" w14:textId="77777777" w:rsidTr="009F40AB">
        <w:trPr>
          <w:trHeight w:val="221"/>
          <w:jc w:val="center"/>
        </w:trPr>
        <w:tc>
          <w:tcPr>
            <w:cnfStyle w:val="001000000000" w:firstRow="0" w:lastRow="0" w:firstColumn="1" w:lastColumn="0" w:oddVBand="0" w:evenVBand="0" w:oddHBand="0" w:evenHBand="0" w:firstRowFirstColumn="0" w:firstRowLastColumn="0" w:lastRowFirstColumn="0" w:lastRowLastColumn="0"/>
            <w:tcW w:w="1225" w:type="dxa"/>
            <w:tcBorders>
              <w:bottom w:val="single" w:sz="8" w:space="0" w:color="000000" w:themeColor="text1"/>
            </w:tcBorders>
            <w:shd w:val="clear" w:color="auto" w:fill="auto"/>
          </w:tcPr>
          <w:p w14:paraId="5A1FF95C" w14:textId="77777777" w:rsidR="00136BEC" w:rsidRPr="00136BEC" w:rsidRDefault="00136BEC" w:rsidP="00136BEC">
            <w:pPr>
              <w:pStyle w:val="G4bTableBody"/>
              <w:rPr>
                <w:lang w:val="it-IT"/>
              </w:rPr>
            </w:pPr>
            <w:r w:rsidRPr="00136BEC">
              <w:rPr>
                <w:lang w:val="it-IT"/>
              </w:rPr>
              <w:t>L</w:t>
            </w:r>
            <w:r w:rsidRPr="00136BEC">
              <w:rPr>
                <w:vertAlign w:val="superscript"/>
                <w:lang w:val="it-IT"/>
              </w:rPr>
              <w:t>9</w:t>
            </w:r>
          </w:p>
        </w:tc>
        <w:tc>
          <w:tcPr>
            <w:tcW w:w="1151" w:type="dxa"/>
            <w:tcBorders>
              <w:bottom w:val="single" w:sz="8" w:space="0" w:color="000000" w:themeColor="text1"/>
            </w:tcBorders>
            <w:shd w:val="clear" w:color="auto" w:fill="auto"/>
          </w:tcPr>
          <w:p w14:paraId="17AE2779" w14:textId="77777777" w:rsidR="00136BEC" w:rsidRPr="00136BEC" w:rsidRDefault="00136BEC" w:rsidP="00136BEC">
            <w:pPr>
              <w:pStyle w:val="G4bTableBody"/>
              <w:cnfStyle w:val="000000000000" w:firstRow="0" w:lastRow="0" w:firstColumn="0" w:lastColumn="0" w:oddVBand="0" w:evenVBand="0" w:oddHBand="0" w:evenHBand="0" w:firstRowFirstColumn="0" w:firstRowLastColumn="0" w:lastRowFirstColumn="0" w:lastRowLastColumn="0"/>
              <w:rPr>
                <w:lang w:val="it-IT"/>
              </w:rPr>
            </w:pPr>
            <w:r w:rsidRPr="00136BEC">
              <w:rPr>
                <w:bCs/>
                <w:lang w:val="it-IT"/>
              </w:rPr>
              <w:t>1.96</w:t>
            </w:r>
          </w:p>
        </w:tc>
        <w:tc>
          <w:tcPr>
            <w:tcW w:w="828" w:type="dxa"/>
            <w:tcBorders>
              <w:bottom w:val="single" w:sz="8" w:space="0" w:color="000000" w:themeColor="text1"/>
            </w:tcBorders>
            <w:shd w:val="clear" w:color="auto" w:fill="auto"/>
          </w:tcPr>
          <w:p w14:paraId="0F2D19C3" w14:textId="77777777" w:rsidR="00136BEC" w:rsidRPr="00136BEC" w:rsidRDefault="00136BEC" w:rsidP="00136BEC">
            <w:pPr>
              <w:pStyle w:val="G4bTableBody"/>
              <w:cnfStyle w:val="000000000000" w:firstRow="0" w:lastRow="0" w:firstColumn="0" w:lastColumn="0" w:oddVBand="0" w:evenVBand="0" w:oddHBand="0" w:evenHBand="0" w:firstRowFirstColumn="0" w:firstRowLastColumn="0" w:lastRowFirstColumn="0" w:lastRowLastColumn="0"/>
              <w:rPr>
                <w:lang w:val="it-IT"/>
              </w:rPr>
            </w:pPr>
            <w:r w:rsidRPr="00136BEC">
              <w:rPr>
                <w:bCs/>
                <w:lang w:val="it-IT"/>
              </w:rPr>
              <w:t>0.88</w:t>
            </w:r>
          </w:p>
        </w:tc>
        <w:tc>
          <w:tcPr>
            <w:tcW w:w="1052" w:type="dxa"/>
            <w:tcBorders>
              <w:bottom w:val="single" w:sz="8" w:space="0" w:color="000000" w:themeColor="text1"/>
            </w:tcBorders>
            <w:shd w:val="clear" w:color="auto" w:fill="auto"/>
          </w:tcPr>
          <w:p w14:paraId="50420849" w14:textId="77777777" w:rsidR="00136BEC" w:rsidRPr="00136BEC" w:rsidRDefault="00136BEC" w:rsidP="00136BEC">
            <w:pPr>
              <w:pStyle w:val="G4bTableBody"/>
              <w:cnfStyle w:val="000000000000" w:firstRow="0" w:lastRow="0" w:firstColumn="0" w:lastColumn="0" w:oddVBand="0" w:evenVBand="0" w:oddHBand="0" w:evenHBand="0" w:firstRowFirstColumn="0" w:firstRowLastColumn="0" w:lastRowFirstColumn="0" w:lastRowLastColumn="0"/>
              <w:rPr>
                <w:lang w:val="it-IT"/>
              </w:rPr>
            </w:pPr>
            <w:r w:rsidRPr="00136BEC">
              <w:rPr>
                <w:bCs/>
                <w:lang w:val="it-IT"/>
              </w:rPr>
              <w:t>8.43</w:t>
            </w:r>
          </w:p>
        </w:tc>
        <w:tc>
          <w:tcPr>
            <w:tcW w:w="949" w:type="dxa"/>
            <w:tcBorders>
              <w:bottom w:val="single" w:sz="8" w:space="0" w:color="000000" w:themeColor="text1"/>
            </w:tcBorders>
            <w:shd w:val="clear" w:color="auto" w:fill="auto"/>
          </w:tcPr>
          <w:p w14:paraId="1044A613" w14:textId="77777777" w:rsidR="00136BEC" w:rsidRPr="00136BEC" w:rsidRDefault="00136BEC" w:rsidP="00136BEC">
            <w:pPr>
              <w:pStyle w:val="G4bTableBody"/>
              <w:cnfStyle w:val="000000000000" w:firstRow="0" w:lastRow="0" w:firstColumn="0" w:lastColumn="0" w:oddVBand="0" w:evenVBand="0" w:oddHBand="0" w:evenHBand="0" w:firstRowFirstColumn="0" w:firstRowLastColumn="0" w:lastRowFirstColumn="0" w:lastRowLastColumn="0"/>
              <w:rPr>
                <w:lang w:val="it-IT"/>
              </w:rPr>
            </w:pPr>
            <w:r w:rsidRPr="00136BEC">
              <w:rPr>
                <w:bCs/>
                <w:lang w:val="it-IT"/>
              </w:rPr>
              <w:t>0.84</w:t>
            </w:r>
          </w:p>
        </w:tc>
      </w:tr>
    </w:tbl>
    <w:p w14:paraId="0CFAAD0B" w14:textId="77777777" w:rsidR="00136BEC" w:rsidRPr="00136BEC" w:rsidRDefault="00136BEC" w:rsidP="00136BEC">
      <w:pPr>
        <w:pStyle w:val="G4bTableBody"/>
      </w:pPr>
    </w:p>
    <w:p w14:paraId="0B98BF83" w14:textId="7D14CC4C" w:rsidR="00CF3898" w:rsidRPr="00AE5F3A" w:rsidRDefault="00CF3898" w:rsidP="00CF3898">
      <w:pPr>
        <w:pStyle w:val="08ArticleText"/>
        <w:rPr>
          <w:lang w:val="en-GB"/>
        </w:rPr>
      </w:pPr>
      <w:r w:rsidRPr="00CF3898">
        <w:rPr>
          <w:highlight w:val="yellow"/>
        </w:rPr>
        <w:t>From the EC</w:t>
      </w:r>
      <w:r w:rsidRPr="00CF3898">
        <w:rPr>
          <w:highlight w:val="yellow"/>
          <w:vertAlign w:val="subscript"/>
        </w:rPr>
        <w:t>50,270s</w:t>
      </w:r>
      <w:r w:rsidRPr="00CF3898">
        <w:rPr>
          <w:highlight w:val="yellow"/>
        </w:rPr>
        <w:t xml:space="preserve"> values reported in Table 2 the most active transporter among the series is </w:t>
      </w:r>
      <w:r w:rsidRPr="00CF3898">
        <w:rPr>
          <w:b/>
          <w:highlight w:val="yellow"/>
        </w:rPr>
        <w:t>L</w:t>
      </w:r>
      <w:r w:rsidRPr="00CF3898">
        <w:rPr>
          <w:b/>
          <w:highlight w:val="yellow"/>
          <w:vertAlign w:val="superscript"/>
        </w:rPr>
        <w:t>4</w:t>
      </w:r>
      <w:r w:rsidRPr="00CF3898">
        <w:rPr>
          <w:highlight w:val="yellow"/>
        </w:rPr>
        <w:t xml:space="preserve"> </w:t>
      </w:r>
      <w:r w:rsidRPr="00CF3898">
        <w:rPr>
          <w:highlight w:val="yellow"/>
          <w:lang w:val="en-GB"/>
        </w:rPr>
        <w:t>(EC</w:t>
      </w:r>
      <w:r w:rsidRPr="00CF3898">
        <w:rPr>
          <w:highlight w:val="yellow"/>
          <w:vertAlign w:val="subscript"/>
          <w:lang w:val="en-GB"/>
        </w:rPr>
        <w:t>50,270s</w:t>
      </w:r>
      <w:r w:rsidRPr="00CF3898">
        <w:rPr>
          <w:highlight w:val="yellow"/>
          <w:vertAlign w:val="superscript"/>
          <w:lang w:val="en-GB"/>
        </w:rPr>
        <w:t xml:space="preserve"> </w:t>
      </w:r>
      <w:r w:rsidRPr="00CF3898">
        <w:rPr>
          <w:highlight w:val="yellow"/>
          <w:lang w:val="en-GB"/>
        </w:rPr>
        <w:t xml:space="preserve">0.039 </w:t>
      </w:r>
      <w:proofErr w:type="spellStart"/>
      <w:r w:rsidRPr="00CF3898">
        <w:rPr>
          <w:highlight w:val="yellow"/>
          <w:lang w:val="en-GB"/>
        </w:rPr>
        <w:t>mol</w:t>
      </w:r>
      <w:proofErr w:type="spellEnd"/>
      <w:r w:rsidRPr="00CF3898">
        <w:rPr>
          <w:highlight w:val="yellow"/>
          <w:lang w:val="en-GB"/>
        </w:rPr>
        <w:t xml:space="preserve">% and 0.14 </w:t>
      </w:r>
      <w:proofErr w:type="spellStart"/>
      <w:r w:rsidRPr="00CF3898">
        <w:rPr>
          <w:highlight w:val="yellow"/>
          <w:lang w:val="en-GB"/>
        </w:rPr>
        <w:t>mol</w:t>
      </w:r>
      <w:proofErr w:type="spellEnd"/>
      <w:r w:rsidRPr="00CF3898">
        <w:rPr>
          <w:highlight w:val="yellow"/>
          <w:lang w:val="en-GB"/>
        </w:rPr>
        <w:t xml:space="preserve">% with respect to lipid for nitrate and bicarbonate </w:t>
      </w:r>
      <w:proofErr w:type="spellStart"/>
      <w:r w:rsidRPr="00CF3898">
        <w:rPr>
          <w:highlight w:val="yellow"/>
          <w:lang w:val="en-GB"/>
        </w:rPr>
        <w:t>antiport</w:t>
      </w:r>
      <w:proofErr w:type="spellEnd"/>
      <w:r w:rsidRPr="00CF3898">
        <w:rPr>
          <w:highlight w:val="yellow"/>
          <w:lang w:val="en-GB"/>
        </w:rPr>
        <w:t>, respectively), implying that this is an effective transporter of anions at moderately low loadings.</w:t>
      </w:r>
    </w:p>
    <w:p w14:paraId="14F5C786" w14:textId="77777777" w:rsidR="00164F18" w:rsidRDefault="00164F18" w:rsidP="0039765E">
      <w:pPr>
        <w:pStyle w:val="08ArticleText"/>
      </w:pPr>
    </w:p>
    <w:p w14:paraId="33F419E6" w14:textId="77777777" w:rsidR="00CC3F6D" w:rsidRPr="00DB717D" w:rsidRDefault="00CC3F6D" w:rsidP="005E3106">
      <w:pPr>
        <w:pStyle w:val="04AHeading"/>
        <w:spacing w:before="0" w:after="0"/>
        <w:jc w:val="both"/>
        <w:rPr>
          <w:rFonts w:ascii="Times New Roman" w:hAnsi="Times New Roman"/>
          <w:b w:val="0"/>
          <w:smallCaps/>
          <w:w w:val="108"/>
          <w:sz w:val="18"/>
          <w:szCs w:val="18"/>
          <w:lang w:val="en-GB"/>
        </w:rPr>
      </w:pPr>
      <w:r w:rsidRPr="00DB717D">
        <w:rPr>
          <w:rFonts w:ascii="Times New Roman" w:hAnsi="Times New Roman"/>
          <w:lang w:val="en-GB"/>
        </w:rPr>
        <w:t>Conclusions</w:t>
      </w:r>
    </w:p>
    <w:p w14:paraId="36926B91" w14:textId="05B629B2" w:rsidR="00285A1A" w:rsidRDefault="00957908" w:rsidP="00814C3D">
      <w:pPr>
        <w:pStyle w:val="08ArticleText"/>
        <w:rPr>
          <w:lang w:val="en-GB"/>
        </w:rPr>
      </w:pPr>
      <w:r>
        <w:rPr>
          <w:lang w:val="en-GB"/>
        </w:rPr>
        <w:t>In conclusion we have synth</w:t>
      </w:r>
      <w:r w:rsidR="00210861">
        <w:rPr>
          <w:lang w:val="en-GB"/>
        </w:rPr>
        <w:t>e</w:t>
      </w:r>
      <w:r w:rsidR="00453EDD">
        <w:rPr>
          <w:lang w:val="en-GB"/>
        </w:rPr>
        <w:t xml:space="preserve">sised nine </w:t>
      </w:r>
      <w:proofErr w:type="spellStart"/>
      <w:r w:rsidR="00453EDD">
        <w:rPr>
          <w:lang w:val="en-GB"/>
        </w:rPr>
        <w:t>tris</w:t>
      </w:r>
      <w:proofErr w:type="spellEnd"/>
      <w:r w:rsidR="00453EDD">
        <w:rPr>
          <w:lang w:val="en-GB"/>
        </w:rPr>
        <w:t>-urea</w:t>
      </w:r>
      <w:r>
        <w:rPr>
          <w:lang w:val="en-GB"/>
        </w:rPr>
        <w:t xml:space="preserve"> receptors bearing </w:t>
      </w:r>
      <w:r w:rsidR="00453EDD">
        <w:rPr>
          <w:lang w:val="en-GB"/>
        </w:rPr>
        <w:t>a range of</w:t>
      </w:r>
      <w:r>
        <w:rPr>
          <w:lang w:val="en-GB"/>
        </w:rPr>
        <w:t xml:space="preserve"> substituents </w:t>
      </w:r>
      <w:r w:rsidR="00453EDD">
        <w:rPr>
          <w:lang w:val="en-GB"/>
        </w:rPr>
        <w:t>attached to the</w:t>
      </w:r>
      <w:r>
        <w:rPr>
          <w:lang w:val="en-GB"/>
        </w:rPr>
        <w:t xml:space="preserve"> pendant arms. </w:t>
      </w:r>
      <w:r w:rsidR="00210861">
        <w:rPr>
          <w:lang w:val="en-GB"/>
        </w:rPr>
        <w:t xml:space="preserve">We have studied the anion binding properties of the receptors both in solution and in the solid state and we have tested their ability </w:t>
      </w:r>
      <w:r w:rsidR="00E542CF">
        <w:rPr>
          <w:lang w:val="en-GB"/>
        </w:rPr>
        <w:t>to</w:t>
      </w:r>
      <w:r w:rsidR="00210861">
        <w:rPr>
          <w:lang w:val="en-GB"/>
        </w:rPr>
        <w:t xml:space="preserve"> mediate chloride transport through membranes. </w:t>
      </w:r>
      <w:r w:rsidR="00285A1A">
        <w:rPr>
          <w:lang w:val="en-GB"/>
        </w:rPr>
        <w:t xml:space="preserve">Solution studies demonstrate that these receptors bind anions with </w:t>
      </w:r>
      <w:r w:rsidR="00FD18C6">
        <w:rPr>
          <w:lang w:val="en-GB"/>
        </w:rPr>
        <w:t>moderate</w:t>
      </w:r>
      <w:r w:rsidR="00285A1A">
        <w:rPr>
          <w:lang w:val="en-GB"/>
        </w:rPr>
        <w:t xml:space="preserve"> stability constants (as reported in Table 1). </w:t>
      </w:r>
    </w:p>
    <w:p w14:paraId="2A355971" w14:textId="76B05D8C" w:rsidR="00303C1C" w:rsidRDefault="001C2377" w:rsidP="00814C3D">
      <w:pPr>
        <w:pStyle w:val="08ArticleText"/>
        <w:rPr>
          <w:lang w:val="en-GB"/>
        </w:rPr>
      </w:pPr>
      <w:r>
        <w:rPr>
          <w:lang w:val="en-GB"/>
        </w:rPr>
        <w:tab/>
      </w:r>
      <w:r w:rsidR="00285A1A">
        <w:rPr>
          <w:lang w:val="en-GB"/>
        </w:rPr>
        <w:t>Solid state studies confirm the results observed in solution and indeed, despite many attempts, only three crystal structure</w:t>
      </w:r>
      <w:r w:rsidR="00E644F7">
        <w:rPr>
          <w:lang w:val="en-GB"/>
        </w:rPr>
        <w:t>s w</w:t>
      </w:r>
      <w:r w:rsidR="00285A1A">
        <w:rPr>
          <w:lang w:val="en-GB"/>
        </w:rPr>
        <w:t xml:space="preserve">ere obtained. In particular, the crystal structure of </w:t>
      </w:r>
      <w:r w:rsidR="00285A1A" w:rsidRPr="00285A1A">
        <w:rPr>
          <w:b/>
          <w:lang w:val="en-GB"/>
        </w:rPr>
        <w:t>L</w:t>
      </w:r>
      <w:r w:rsidR="00285A1A" w:rsidRPr="00285A1A">
        <w:rPr>
          <w:b/>
          <w:vertAlign w:val="superscript"/>
          <w:lang w:val="en-GB"/>
        </w:rPr>
        <w:t>4</w:t>
      </w:r>
      <w:r w:rsidR="00285A1A">
        <w:rPr>
          <w:lang w:val="en-GB"/>
        </w:rPr>
        <w:t xml:space="preserve"> in the presence of chloride suggests that the receptor has a good degree of pre-organization and</w:t>
      </w:r>
      <w:r>
        <w:rPr>
          <w:lang w:val="en-GB"/>
        </w:rPr>
        <w:t xml:space="preserve"> binds chloride via the urea NH</w:t>
      </w:r>
      <w:r w:rsidR="00285A1A">
        <w:rPr>
          <w:lang w:val="en-GB"/>
        </w:rPr>
        <w:t xml:space="preserve"> group</w:t>
      </w:r>
      <w:r>
        <w:rPr>
          <w:lang w:val="en-GB"/>
        </w:rPr>
        <w:t>s</w:t>
      </w:r>
      <w:r w:rsidR="00285A1A">
        <w:rPr>
          <w:lang w:val="en-GB"/>
        </w:rPr>
        <w:t xml:space="preserve"> with a 1:2 stoichiometry.  </w:t>
      </w:r>
      <w:r w:rsidR="00210861">
        <w:rPr>
          <w:lang w:val="en-GB"/>
        </w:rPr>
        <w:t xml:space="preserve">We also demonstrated that these systems are able to mediate transmembrane chloride transport as mobile carriers with different mechanisms, </w:t>
      </w:r>
      <w:r w:rsidR="00210861">
        <w:t>Cl</w:t>
      </w:r>
      <w:r w:rsidR="00210861" w:rsidRPr="003C0C0A">
        <w:rPr>
          <w:vertAlign w:val="superscript"/>
        </w:rPr>
        <w:t>−</w:t>
      </w:r>
      <w:r w:rsidR="00210861">
        <w:t>/NO</w:t>
      </w:r>
      <w:r w:rsidR="00210861" w:rsidRPr="003C0C0A">
        <w:rPr>
          <w:vertAlign w:val="subscript"/>
        </w:rPr>
        <w:t>3</w:t>
      </w:r>
      <w:r w:rsidR="00210861" w:rsidRPr="003C0C0A">
        <w:rPr>
          <w:vertAlign w:val="superscript"/>
        </w:rPr>
        <w:t>−</w:t>
      </w:r>
      <w:r w:rsidR="00210861">
        <w:t xml:space="preserve"> and Cl</w:t>
      </w:r>
      <w:r w:rsidR="00210861" w:rsidRPr="00DE34C0">
        <w:rPr>
          <w:vertAlign w:val="superscript"/>
        </w:rPr>
        <w:t>−</w:t>
      </w:r>
      <w:r w:rsidR="00210861">
        <w:t>/HCO</w:t>
      </w:r>
      <w:r w:rsidR="00210861" w:rsidRPr="00DE34C0">
        <w:rPr>
          <w:vertAlign w:val="subscript"/>
        </w:rPr>
        <w:t>3</w:t>
      </w:r>
      <w:r w:rsidR="00210861" w:rsidRPr="00DE34C0">
        <w:rPr>
          <w:vertAlign w:val="superscript"/>
        </w:rPr>
        <w:t>−</w:t>
      </w:r>
      <w:r w:rsidR="00210861">
        <w:t xml:space="preserve"> </w:t>
      </w:r>
      <w:proofErr w:type="spellStart"/>
      <w:r w:rsidR="00210861">
        <w:t>antiport</w:t>
      </w:r>
      <w:proofErr w:type="spellEnd"/>
      <w:r w:rsidR="00A922E4">
        <w:t>,</w:t>
      </w:r>
      <w:r w:rsidR="00CA5CE7">
        <w:t xml:space="preserve"> and metal-dependent cation </w:t>
      </w:r>
      <w:r w:rsidR="00E542CF">
        <w:t>co-</w:t>
      </w:r>
      <w:r w:rsidR="00CA5CE7">
        <w:t>transport</w:t>
      </w:r>
      <w:r w:rsidR="00210861">
        <w:t>.</w:t>
      </w:r>
      <w:r w:rsidR="00E644F7">
        <w:t xml:space="preserve"> Hill-plot analysis demonstrates</w:t>
      </w:r>
      <w:r w:rsidR="00210861">
        <w:t xml:space="preserve"> that the most active compound of the series is </w:t>
      </w:r>
      <w:r w:rsidR="00210861" w:rsidRPr="00210861">
        <w:rPr>
          <w:b/>
        </w:rPr>
        <w:t>L</w:t>
      </w:r>
      <w:r w:rsidR="00210861" w:rsidRPr="00210861">
        <w:rPr>
          <w:b/>
          <w:vertAlign w:val="superscript"/>
        </w:rPr>
        <w:t>4</w:t>
      </w:r>
      <w:r w:rsidR="006E278D">
        <w:t>.</w:t>
      </w:r>
      <w:r w:rsidR="000F1B08" w:rsidRPr="000F1B08">
        <w:rPr>
          <w:vertAlign w:val="superscript"/>
        </w:rPr>
        <w:t>34</w:t>
      </w:r>
      <w:r w:rsidR="00285A1A">
        <w:t xml:space="preserve"> </w:t>
      </w:r>
    </w:p>
    <w:p w14:paraId="5BB50DA1" w14:textId="77777777" w:rsidR="00303C1C" w:rsidRPr="00DA12FA" w:rsidRDefault="00303C1C" w:rsidP="00814C3D">
      <w:pPr>
        <w:pStyle w:val="08ArticleText"/>
        <w:rPr>
          <w:lang w:val="en-GB"/>
        </w:rPr>
      </w:pPr>
    </w:p>
    <w:p w14:paraId="4BD8C190" w14:textId="77777777" w:rsidR="00CC3F6D" w:rsidRPr="00DA12FA" w:rsidRDefault="00CC3F6D" w:rsidP="0012128A">
      <w:pPr>
        <w:pStyle w:val="04AHeading"/>
        <w:spacing w:before="0" w:after="0"/>
        <w:jc w:val="both"/>
        <w:rPr>
          <w:rFonts w:ascii="Times New Roman" w:hAnsi="Times New Roman"/>
          <w:b w:val="0"/>
          <w:smallCaps/>
          <w:w w:val="108"/>
          <w:sz w:val="18"/>
          <w:szCs w:val="18"/>
          <w:lang w:val="en-GB"/>
        </w:rPr>
      </w:pPr>
      <w:r w:rsidRPr="00DA12FA">
        <w:rPr>
          <w:rFonts w:ascii="Times New Roman" w:hAnsi="Times New Roman"/>
          <w:lang w:val="en-GB"/>
        </w:rPr>
        <w:t xml:space="preserve">Acknowledgements </w:t>
      </w:r>
    </w:p>
    <w:p w14:paraId="5586969D" w14:textId="26C471A3" w:rsidR="00CC3F6D" w:rsidRPr="002F09A5" w:rsidRDefault="00BB1134" w:rsidP="0012128A">
      <w:pPr>
        <w:pStyle w:val="08ArticleText"/>
      </w:pPr>
      <w:r>
        <w:rPr>
          <w:lang w:val="en-GB"/>
        </w:rPr>
        <w:t>CC</w:t>
      </w:r>
      <w:r w:rsidR="00CC3F6D" w:rsidRPr="00DA12FA">
        <w:rPr>
          <w:lang w:val="en-GB"/>
        </w:rPr>
        <w:t xml:space="preserve"> would like to thank </w:t>
      </w:r>
      <w:r w:rsidR="00CC3F6D" w:rsidRPr="00BB1134">
        <w:t>Fondazione Banco di</w:t>
      </w:r>
      <w:r w:rsidRPr="00BB1134">
        <w:t xml:space="preserve"> </w:t>
      </w:r>
      <w:proofErr w:type="spellStart"/>
      <w:r w:rsidRPr="00BB1134">
        <w:t>Sardegna</w:t>
      </w:r>
      <w:proofErr w:type="spellEnd"/>
      <w:r w:rsidRPr="00BB1134">
        <w:t xml:space="preserve"> for financial support</w:t>
      </w:r>
      <w:r w:rsidR="00CC3F6D" w:rsidRPr="00BB1134">
        <w:t xml:space="preserve">. </w:t>
      </w:r>
      <w:r w:rsidR="00577A74">
        <w:t>PAG thanks the University of Southampton and the A*</w:t>
      </w:r>
      <w:r w:rsidR="003E013C">
        <w:t xml:space="preserve">STAR </w:t>
      </w:r>
      <w:r w:rsidR="00577A74">
        <w:t xml:space="preserve">ARAP </w:t>
      </w:r>
      <w:proofErr w:type="spellStart"/>
      <w:r w:rsidR="00577A74">
        <w:t>programme</w:t>
      </w:r>
      <w:proofErr w:type="spellEnd"/>
      <w:r w:rsidR="00577A74">
        <w:t xml:space="preserve"> for a studentship (SNB)</w:t>
      </w:r>
      <w:r w:rsidR="00E006B0">
        <w:t>,</w:t>
      </w:r>
      <w:r w:rsidR="00577A74">
        <w:t xml:space="preserve"> the Royal Society and the Wolfson Foundation for a Research Merit Award</w:t>
      </w:r>
      <w:r w:rsidR="00E006B0" w:rsidRPr="00E006B0">
        <w:rPr>
          <w:color w:val="222222"/>
          <w:shd w:val="clear" w:color="auto" w:fill="FFFFFF"/>
        </w:rPr>
        <w:t xml:space="preserve"> </w:t>
      </w:r>
      <w:r w:rsidR="00E006B0" w:rsidRPr="008527D3">
        <w:rPr>
          <w:color w:val="222222"/>
          <w:shd w:val="clear" w:color="auto" w:fill="FFFFFF"/>
        </w:rPr>
        <w:t>and the EPSRC (EP/K039466/1) (Core Capability for Chemistry Research in Southampton)</w:t>
      </w:r>
      <w:r w:rsidR="00577A74">
        <w:t>.</w:t>
      </w:r>
      <w:r w:rsidR="003E013C">
        <w:t xml:space="preserve"> We </w:t>
      </w:r>
      <w:r w:rsidR="00E006B0">
        <w:t xml:space="preserve">also </w:t>
      </w:r>
      <w:r w:rsidR="003E013C">
        <w:t>thank the EPSRC for access to the crystallographic facilities at the University of Southampton.</w:t>
      </w:r>
      <w:hyperlink w:anchor="_ENREF_39" w:tooltip="Coles, 2012 #35" w:history="1">
        <w:r w:rsidR="008C76B0">
          <w:fldChar w:fldCharType="begin"/>
        </w:r>
        <w:r w:rsidR="008C76B0">
          <w:instrText xml:space="preserve"> ADDIN EN.CITE &lt;EndNote&gt;&lt;Cite&gt;&lt;Author&gt;Coles&lt;/Author&gt;&lt;Year&gt;2012&lt;/Year&gt;&lt;RecNum&gt;35&lt;/RecNum&gt;&lt;DisplayText&gt;&lt;style face="superscript"&gt;39&lt;/style&gt;&lt;/DisplayText&gt;&lt;record&gt;&lt;rec-number&gt;35&lt;/rec-number&gt;&lt;foreign-keys&gt;&lt;key app="EN" db-id="ede9559vxrv9rjevra65wvdbdrxrdsx5wts9"&gt;35&lt;/key&gt;&lt;/foreign-keys&gt;&lt;ref-type name="Journal Article"&gt;17&lt;/ref-type&gt;&lt;contributors&gt;&lt;authors&gt;&lt;author&gt;Coles, Simon J.&lt;/author&gt;&lt;author&gt;Gale, Philip A.&lt;/author&gt;&lt;/authors&gt;&lt;/contributors&gt;&lt;titles&gt;&lt;title&gt;Changing and challenging times for service crystallography&lt;/title&gt;&lt;secondary-title&gt;Chemical Science&lt;/secondary-title&gt;&lt;/titles&gt;&lt;periodical&gt;&lt;full-title&gt;Chemical Science&lt;/full-title&gt;&lt;/periodical&gt;&lt;pages&gt;683-689&lt;/pages&gt;&lt;volume&gt;3&lt;/volume&gt;&lt;number&gt;3&lt;/number&gt;&lt;dates&gt;&lt;year&gt;2012&lt;/year&gt;&lt;/dates&gt;&lt;publisher&gt;The Royal Society of Chemistry&lt;/publisher&gt;&lt;isbn&gt;2041-6520&lt;/isbn&gt;&lt;work-type&gt;10.1039/C2SC00955B&lt;/work-type&gt;&lt;urls&gt;&lt;related-urls&gt;&lt;url&gt;http://dx.doi.org/10.1039/C2SC00955B&lt;/url&gt;&lt;/related-urls&gt;&lt;/urls&gt;&lt;electronic-resource-num&gt;10.1039/C2SC00955B&lt;/electronic-resource-num&gt;&lt;/record&gt;&lt;/Cite&gt;&lt;/EndNote&gt;</w:instrText>
        </w:r>
        <w:r w:rsidR="008C76B0">
          <w:fldChar w:fldCharType="separate"/>
        </w:r>
        <w:r w:rsidR="008C76B0" w:rsidRPr="008C76B0">
          <w:rPr>
            <w:noProof/>
            <w:vertAlign w:val="superscript"/>
          </w:rPr>
          <w:t>39</w:t>
        </w:r>
        <w:r w:rsidR="008C76B0">
          <w:fldChar w:fldCharType="end"/>
        </w:r>
      </w:hyperlink>
    </w:p>
    <w:p w14:paraId="274CF50E" w14:textId="77777777" w:rsidR="00CC3F6D" w:rsidRPr="002F09A5" w:rsidRDefault="00CC3F6D" w:rsidP="00814C3D">
      <w:pPr>
        <w:pStyle w:val="08ArticleText"/>
      </w:pPr>
    </w:p>
    <w:p w14:paraId="4E61E2C4" w14:textId="77777777" w:rsidR="00CC3F6D" w:rsidRPr="002F09A5" w:rsidRDefault="00CC3F6D" w:rsidP="00BB3BEB">
      <w:pPr>
        <w:pStyle w:val="08ArticleText"/>
        <w:rPr>
          <w:lang w:eastAsia="it-IT"/>
        </w:rPr>
      </w:pPr>
    </w:p>
    <w:p w14:paraId="1C455A63" w14:textId="77777777" w:rsidR="00CC3F6D" w:rsidRPr="002116FD" w:rsidRDefault="00CC3F6D" w:rsidP="00A403B1">
      <w:pPr>
        <w:pStyle w:val="04AHeading"/>
        <w:spacing w:before="0" w:after="0" w:line="240" w:lineRule="exact"/>
        <w:rPr>
          <w:rFonts w:ascii="Times New Roman" w:hAnsi="Times New Roman"/>
          <w:b w:val="0"/>
          <w:smallCaps/>
          <w:w w:val="108"/>
          <w:sz w:val="18"/>
          <w:szCs w:val="18"/>
          <w:lang w:val="it-IT"/>
        </w:rPr>
      </w:pPr>
      <w:r w:rsidRPr="002116FD">
        <w:rPr>
          <w:rFonts w:ascii="Times New Roman" w:hAnsi="Times New Roman"/>
          <w:lang w:val="it-IT"/>
        </w:rPr>
        <w:t xml:space="preserve">Notes and </w:t>
      </w:r>
      <w:proofErr w:type="spellStart"/>
      <w:r w:rsidRPr="002116FD">
        <w:rPr>
          <w:rFonts w:ascii="Times New Roman" w:hAnsi="Times New Roman"/>
          <w:lang w:val="it-IT"/>
        </w:rPr>
        <w:t>references</w:t>
      </w:r>
      <w:proofErr w:type="spellEnd"/>
    </w:p>
    <w:p w14:paraId="2BA951FF" w14:textId="77777777" w:rsidR="00CC3F6D" w:rsidRPr="00A4053A" w:rsidRDefault="00CC3F6D" w:rsidP="00017239">
      <w:pPr>
        <w:pStyle w:val="N1AuthorAddress"/>
        <w:spacing w:line="240" w:lineRule="atLeast"/>
        <w:rPr>
          <w:lang w:val="en-GB"/>
        </w:rPr>
      </w:pPr>
      <w:r w:rsidRPr="002116FD">
        <w:rPr>
          <w:i/>
          <w:vertAlign w:val="superscript"/>
          <w:lang w:val="it-IT"/>
        </w:rPr>
        <w:t>a</w:t>
      </w:r>
      <w:r w:rsidRPr="002116FD">
        <w:rPr>
          <w:lang w:val="it-IT"/>
        </w:rPr>
        <w:t xml:space="preserve"> Dipartimento di Scienze Chimiche e Geologiche, Università degli Studi di Cagliari, S.S. 554 Bivio per Sestu, 09042 Monserrato (CA), </w:t>
      </w:r>
      <w:proofErr w:type="spellStart"/>
      <w:r w:rsidR="00841A91" w:rsidRPr="00841A91">
        <w:rPr>
          <w:lang w:val="it-IT"/>
        </w:rPr>
        <w:t>Italy</w:t>
      </w:r>
      <w:proofErr w:type="spellEnd"/>
      <w:r w:rsidR="00841A91" w:rsidRPr="00841A91">
        <w:rPr>
          <w:lang w:val="it-IT"/>
        </w:rPr>
        <w:t xml:space="preserve">. </w:t>
      </w:r>
      <w:hyperlink r:id="rId23" w:history="1">
        <w:r w:rsidR="00841A91" w:rsidRPr="00A4053A">
          <w:rPr>
            <w:rStyle w:val="Collegamentoipertestuale"/>
            <w:lang w:val="en-GB"/>
          </w:rPr>
          <w:t>ccaltagirone@unica.it</w:t>
        </w:r>
      </w:hyperlink>
      <w:r w:rsidR="00841A91" w:rsidRPr="00A4053A">
        <w:rPr>
          <w:lang w:val="en-GB"/>
        </w:rPr>
        <w:t xml:space="preserve"> </w:t>
      </w:r>
    </w:p>
    <w:p w14:paraId="19BB68CC" w14:textId="77777777" w:rsidR="00CC3F6D" w:rsidRDefault="00BB1134" w:rsidP="00017239">
      <w:pPr>
        <w:pStyle w:val="N1AuthorAddress"/>
        <w:spacing w:line="240" w:lineRule="atLeast"/>
        <w:rPr>
          <w:lang w:val="en-GB"/>
        </w:rPr>
      </w:pPr>
      <w:r w:rsidRPr="00BB1134">
        <w:rPr>
          <w:i/>
          <w:vertAlign w:val="superscript"/>
        </w:rPr>
        <w:t>b</w:t>
      </w:r>
      <w:r w:rsidR="00CC3F6D" w:rsidRPr="00DA12FA">
        <w:rPr>
          <w:lang w:val="en-GB"/>
        </w:rPr>
        <w:t xml:space="preserve"> Chemistry, University of Southampton, Southampton, SO17 1BJ, UK.</w:t>
      </w:r>
      <w:r>
        <w:rPr>
          <w:lang w:val="en-GB"/>
        </w:rPr>
        <w:t xml:space="preserve"> </w:t>
      </w:r>
      <w:hyperlink r:id="rId24" w:history="1">
        <w:r w:rsidRPr="00A42173">
          <w:rPr>
            <w:rStyle w:val="Collegamentoipertestuale"/>
            <w:lang w:val="en-GB"/>
          </w:rPr>
          <w:t>philip.gale@soton.ac.uk</w:t>
        </w:r>
      </w:hyperlink>
      <w:r>
        <w:rPr>
          <w:lang w:val="en-GB"/>
        </w:rPr>
        <w:t xml:space="preserve"> </w:t>
      </w:r>
    </w:p>
    <w:p w14:paraId="2DE1F94F" w14:textId="66C4C6E1" w:rsidR="00A6509F" w:rsidRPr="00A6509F" w:rsidRDefault="00A6509F" w:rsidP="00A6509F">
      <w:pPr>
        <w:pStyle w:val="N1AuthorAddress"/>
        <w:spacing w:line="240" w:lineRule="atLeast"/>
      </w:pPr>
      <w:r w:rsidRPr="00A6509F">
        <w:t>CCDC</w:t>
      </w:r>
      <w:r w:rsidR="00203B46">
        <w:t xml:space="preserve"> </w:t>
      </w:r>
      <w:r w:rsidRPr="00A6509F">
        <w:t>1481148-1481150 contains supplementary X-ray crystallographic data for [</w:t>
      </w:r>
      <w:r w:rsidRPr="00A6509F">
        <w:rPr>
          <w:b/>
        </w:rPr>
        <w:t>L</w:t>
      </w:r>
      <w:r w:rsidRPr="00A6509F">
        <w:rPr>
          <w:b/>
          <w:vertAlign w:val="superscript"/>
        </w:rPr>
        <w:t>5</w:t>
      </w:r>
      <w:r w:rsidRPr="00A6509F">
        <w:t>(Cl</w:t>
      </w:r>
      <w:r w:rsidRPr="00A6509F">
        <w:rPr>
          <w:vertAlign w:val="superscript"/>
        </w:rPr>
        <w:t>-</w:t>
      </w:r>
      <w:r w:rsidRPr="00A6509F">
        <w:t>)](TBA</w:t>
      </w:r>
      <w:r w:rsidRPr="00A6509F">
        <w:rPr>
          <w:vertAlign w:val="superscript"/>
        </w:rPr>
        <w:t>+</w:t>
      </w:r>
      <w:r w:rsidRPr="00A6509F">
        <w:t>), [</w:t>
      </w:r>
      <w:r w:rsidRPr="00A6509F">
        <w:rPr>
          <w:b/>
        </w:rPr>
        <w:t>L</w:t>
      </w:r>
      <w:r w:rsidRPr="00A6509F">
        <w:rPr>
          <w:b/>
          <w:vertAlign w:val="superscript"/>
        </w:rPr>
        <w:t>4</w:t>
      </w:r>
      <w:r w:rsidRPr="00A6509F">
        <w:t>(Cl</w:t>
      </w:r>
      <w:r w:rsidRPr="00A6509F">
        <w:rPr>
          <w:vertAlign w:val="superscript"/>
        </w:rPr>
        <w:t>-</w:t>
      </w:r>
      <w:r w:rsidRPr="00A6509F">
        <w:t>)</w:t>
      </w:r>
      <w:r w:rsidRPr="00A6509F">
        <w:rPr>
          <w:vertAlign w:val="subscript"/>
        </w:rPr>
        <w:t>2</w:t>
      </w:r>
      <w:r w:rsidRPr="00A6509F">
        <w:t>](TBA</w:t>
      </w:r>
      <w:r w:rsidRPr="00A6509F">
        <w:rPr>
          <w:vertAlign w:val="superscript"/>
        </w:rPr>
        <w:t>+</w:t>
      </w:r>
      <w:r w:rsidRPr="00A6509F">
        <w:t>)</w:t>
      </w:r>
      <w:r w:rsidRPr="00A6509F">
        <w:rPr>
          <w:vertAlign w:val="subscript"/>
        </w:rPr>
        <w:t>2</w:t>
      </w:r>
      <w:r w:rsidRPr="00A6509F">
        <w:t>, [</w:t>
      </w:r>
      <w:r w:rsidRPr="00A6509F">
        <w:rPr>
          <w:b/>
        </w:rPr>
        <w:t>L</w:t>
      </w:r>
      <w:r w:rsidRPr="00A6509F">
        <w:rPr>
          <w:b/>
          <w:vertAlign w:val="superscript"/>
        </w:rPr>
        <w:t>5</w:t>
      </w:r>
      <w:r w:rsidRPr="00A6509F">
        <w:t>(</w:t>
      </w:r>
      <w:proofErr w:type="spellStart"/>
      <w:r w:rsidRPr="00A6509F">
        <w:t>AcO</w:t>
      </w:r>
      <w:proofErr w:type="spellEnd"/>
      <w:r w:rsidRPr="00A6509F">
        <w:rPr>
          <w:vertAlign w:val="superscript"/>
        </w:rPr>
        <w:t>-</w:t>
      </w:r>
      <w:r w:rsidRPr="00A6509F">
        <w:t>)](TBA</w:t>
      </w:r>
      <w:r w:rsidRPr="00A6509F">
        <w:rPr>
          <w:vertAlign w:val="superscript"/>
        </w:rPr>
        <w:t>+</w:t>
      </w:r>
      <w:r w:rsidRPr="00A6509F">
        <w:t xml:space="preserve">) respectively. This data can be obtained free of charge via </w:t>
      </w:r>
      <w:hyperlink r:id="rId25" w:history="1">
        <w:r w:rsidRPr="00A6509F">
          <w:rPr>
            <w:rStyle w:val="Collegamentoipertestuale"/>
          </w:rPr>
          <w:t>http://www.ccdc.cam.ac.uk/conts/retrieving.html</w:t>
        </w:r>
      </w:hyperlink>
      <w:r w:rsidRPr="00A6509F">
        <w:t xml:space="preserve">, or from the Cambridge Crystallographic Data Centre, Union Road, Cambridge, CB2 1EZ; fax(+44) 1223-336-033 or email: </w:t>
      </w:r>
      <w:hyperlink r:id="rId26" w:history="1">
        <w:r w:rsidRPr="00A6509F">
          <w:rPr>
            <w:rStyle w:val="Collegamentoipertestuale"/>
          </w:rPr>
          <w:t>deposit@ccdc.cam.ac.uk</w:t>
        </w:r>
      </w:hyperlink>
      <w:r w:rsidRPr="00A6509F">
        <w:t>.</w:t>
      </w:r>
    </w:p>
    <w:p w14:paraId="5D1ABF15" w14:textId="77777777" w:rsidR="00A6509F" w:rsidRPr="00A6509F" w:rsidRDefault="00A6509F" w:rsidP="00017239">
      <w:pPr>
        <w:pStyle w:val="N1AuthorAddress"/>
        <w:spacing w:line="240" w:lineRule="atLeast"/>
      </w:pPr>
    </w:p>
    <w:p w14:paraId="45B026B0" w14:textId="77777777" w:rsidR="00CC3F6D" w:rsidRPr="00A4053A" w:rsidRDefault="00CC3F6D" w:rsidP="00017239">
      <w:pPr>
        <w:pStyle w:val="N1AuthorAddress"/>
        <w:spacing w:line="240" w:lineRule="atLeast"/>
        <w:rPr>
          <w:lang w:val="en-GB"/>
        </w:rPr>
      </w:pPr>
    </w:p>
    <w:p w14:paraId="11C8F9D8" w14:textId="77777777" w:rsidR="00CC3F6D" w:rsidRPr="00DA12FA" w:rsidRDefault="00CC3F6D" w:rsidP="00017239">
      <w:pPr>
        <w:pStyle w:val="N2Footnotes"/>
        <w:rPr>
          <w:lang w:val="en-GB"/>
        </w:rPr>
      </w:pPr>
      <w:r w:rsidRPr="00DA12FA">
        <w:rPr>
          <w:lang w:val="en-GB"/>
        </w:rPr>
        <w:t xml:space="preserve">Electronic ESI (ESI) available: </w:t>
      </w:r>
      <w:r w:rsidRPr="000703C4">
        <w:rPr>
          <w:lang w:val="en-GB"/>
        </w:rPr>
        <w:t xml:space="preserve">Additional information as noted </w:t>
      </w:r>
      <w:r w:rsidR="00C35EA8" w:rsidRPr="000703C4">
        <w:rPr>
          <w:lang w:val="en-GB"/>
        </w:rPr>
        <w:t xml:space="preserve">in the text including synthetic </w:t>
      </w:r>
      <w:r w:rsidRPr="000703C4">
        <w:rPr>
          <w:lang w:val="en-GB"/>
        </w:rPr>
        <w:t xml:space="preserve">details for the preparation of </w:t>
      </w:r>
      <w:r w:rsidRPr="000703C4">
        <w:rPr>
          <w:b/>
          <w:lang w:val="en-GB"/>
        </w:rPr>
        <w:t>L1</w:t>
      </w:r>
      <w:r w:rsidRPr="000703C4">
        <w:rPr>
          <w:lang w:val="en-GB"/>
        </w:rPr>
        <w:t>-</w:t>
      </w:r>
      <w:r w:rsidRPr="000703C4">
        <w:rPr>
          <w:b/>
          <w:lang w:val="en-GB"/>
        </w:rPr>
        <w:t>L</w:t>
      </w:r>
      <w:r w:rsidR="00BB1134">
        <w:rPr>
          <w:b/>
          <w:lang w:val="en-GB"/>
        </w:rPr>
        <w:t>9</w:t>
      </w:r>
      <w:r w:rsidRPr="000703C4">
        <w:rPr>
          <w:lang w:val="en-GB"/>
        </w:rPr>
        <w:t xml:space="preserve">, fittings of </w:t>
      </w:r>
      <w:r w:rsidRPr="000703C4">
        <w:rPr>
          <w:vertAlign w:val="superscript"/>
          <w:lang w:val="en-GB"/>
        </w:rPr>
        <w:t>1</w:t>
      </w:r>
      <w:r w:rsidRPr="000703C4">
        <w:rPr>
          <w:lang w:val="en-GB"/>
        </w:rPr>
        <w:t>H-NMR titrations</w:t>
      </w:r>
      <w:r w:rsidR="00C35EA8" w:rsidRPr="000703C4">
        <w:rPr>
          <w:lang w:val="en-GB"/>
        </w:rPr>
        <w:t>, crystallographic tables</w:t>
      </w:r>
      <w:r w:rsidR="00303C1C">
        <w:rPr>
          <w:lang w:val="en-GB"/>
        </w:rPr>
        <w:t>, transport studies</w:t>
      </w:r>
      <w:r w:rsidRPr="000703C4">
        <w:rPr>
          <w:lang w:val="en-GB"/>
        </w:rPr>
        <w:t>.</w:t>
      </w:r>
      <w:r w:rsidRPr="00DA12FA">
        <w:rPr>
          <w:lang w:val="en-GB"/>
        </w:rPr>
        <w:t xml:space="preserve">  See DOI: 10.1039/b000000x/</w:t>
      </w:r>
    </w:p>
    <w:p w14:paraId="66258704" w14:textId="77777777" w:rsidR="00CC3F6D" w:rsidRPr="00DA12FA" w:rsidRDefault="00CC3F6D" w:rsidP="00FB1610">
      <w:pPr>
        <w:pStyle w:val="N2Footnotes"/>
        <w:spacing w:line="240" w:lineRule="atLeast"/>
        <w:rPr>
          <w:lang w:val="en-GB"/>
        </w:rPr>
      </w:pPr>
    </w:p>
    <w:p w14:paraId="48B9A375" w14:textId="77777777" w:rsidR="00CC3F6D" w:rsidRPr="00DA12FA" w:rsidRDefault="00CC3F6D" w:rsidP="00FB1610">
      <w:pPr>
        <w:pStyle w:val="N3References"/>
        <w:spacing w:line="240" w:lineRule="atLeast"/>
        <w:rPr>
          <w:lang w:val="en-GB"/>
        </w:rPr>
      </w:pPr>
    </w:p>
    <w:p w14:paraId="14C094C6" w14:textId="77777777" w:rsidR="00CC3F6D" w:rsidRPr="00DA12FA" w:rsidRDefault="00CC3F6D" w:rsidP="00FB1610">
      <w:pPr>
        <w:pStyle w:val="N3References"/>
        <w:spacing w:line="240" w:lineRule="atLeast"/>
        <w:rPr>
          <w:lang w:val="en-GB"/>
        </w:rPr>
      </w:pPr>
    </w:p>
    <w:p w14:paraId="47568469" w14:textId="77777777" w:rsidR="008C76B0" w:rsidRPr="008C76B0" w:rsidRDefault="00D47AC5" w:rsidP="008C76B0">
      <w:pPr>
        <w:pStyle w:val="EndNoteBibliography"/>
        <w:spacing w:after="0"/>
        <w:ind w:left="720" w:hanging="720"/>
      </w:pPr>
      <w:r w:rsidRPr="00DA12FA">
        <w:rPr>
          <w:rFonts w:ascii="Calibri" w:hAnsi="Calibri"/>
          <w:lang w:val="en-GB"/>
        </w:rPr>
        <w:fldChar w:fldCharType="begin"/>
      </w:r>
      <w:r w:rsidR="00CC3F6D" w:rsidRPr="00DA12FA">
        <w:rPr>
          <w:lang w:val="en-GB"/>
        </w:rPr>
        <w:instrText xml:space="preserve"> ADDIN EN.REFLIST </w:instrText>
      </w:r>
      <w:r w:rsidRPr="00DA12FA">
        <w:rPr>
          <w:rFonts w:ascii="Calibri" w:hAnsi="Calibri"/>
          <w:lang w:val="en-GB"/>
        </w:rPr>
        <w:fldChar w:fldCharType="separate"/>
      </w:r>
      <w:bookmarkStart w:id="0" w:name="_ENREF_1"/>
      <w:r w:rsidR="008C76B0" w:rsidRPr="008C76B0">
        <w:t>1.</w:t>
      </w:r>
      <w:r w:rsidR="008C76B0" w:rsidRPr="008C76B0">
        <w:tab/>
        <w:t xml:space="preserve">F. M. Ashcroft, </w:t>
      </w:r>
      <w:r w:rsidR="008C76B0" w:rsidRPr="008C76B0">
        <w:rPr>
          <w:i/>
        </w:rPr>
        <w:t>Ion Channels and Disease</w:t>
      </w:r>
      <w:r w:rsidR="008C76B0" w:rsidRPr="008C76B0">
        <w:t>, Academic Press, San Diego, 2000.</w:t>
      </w:r>
      <w:bookmarkEnd w:id="0"/>
    </w:p>
    <w:p w14:paraId="126D4AB4" w14:textId="77777777" w:rsidR="008C76B0" w:rsidRPr="008C76B0" w:rsidRDefault="008C76B0" w:rsidP="008C76B0">
      <w:pPr>
        <w:pStyle w:val="EndNoteBibliography"/>
        <w:spacing w:after="0"/>
        <w:ind w:left="720" w:hanging="720"/>
      </w:pPr>
      <w:bookmarkStart w:id="1" w:name="_ENREF_2"/>
      <w:r w:rsidRPr="008C76B0">
        <w:t>2.</w:t>
      </w:r>
      <w:r w:rsidRPr="008C76B0">
        <w:tab/>
        <w:t xml:space="preserve">P. A. Gale, R. Pérez-Tomás and R. Quesada, </w:t>
      </w:r>
      <w:r w:rsidRPr="008C76B0">
        <w:rPr>
          <w:i/>
        </w:rPr>
        <w:t>Accounts of Chemical Research</w:t>
      </w:r>
      <w:r w:rsidRPr="008C76B0">
        <w:t xml:space="preserve">, 2013, </w:t>
      </w:r>
      <w:r w:rsidRPr="008C76B0">
        <w:rPr>
          <w:b/>
        </w:rPr>
        <w:t>46</w:t>
      </w:r>
      <w:r w:rsidRPr="008C76B0">
        <w:t>, 2801-2813.</w:t>
      </w:r>
      <w:bookmarkEnd w:id="1"/>
    </w:p>
    <w:p w14:paraId="07F04DB7" w14:textId="77777777" w:rsidR="008C76B0" w:rsidRPr="008C76B0" w:rsidRDefault="008C76B0" w:rsidP="008C76B0">
      <w:pPr>
        <w:pStyle w:val="EndNoteBibliography"/>
        <w:spacing w:after="0"/>
        <w:ind w:left="720" w:hanging="720"/>
      </w:pPr>
      <w:bookmarkStart w:id="2" w:name="_ENREF_3"/>
      <w:r w:rsidRPr="008C76B0">
        <w:t>3.</w:t>
      </w:r>
      <w:r w:rsidRPr="008C76B0">
        <w:tab/>
        <w:t xml:space="preserve">S. Matile, A. Vargas Jentzsch, J. Montenegro and A. Fin, </w:t>
      </w:r>
      <w:r w:rsidRPr="008C76B0">
        <w:rPr>
          <w:i/>
        </w:rPr>
        <w:t>Chemical Society Reviews</w:t>
      </w:r>
      <w:r w:rsidRPr="008C76B0">
        <w:t xml:space="preserve">, 2011, </w:t>
      </w:r>
      <w:r w:rsidRPr="008C76B0">
        <w:rPr>
          <w:b/>
        </w:rPr>
        <w:t>40</w:t>
      </w:r>
      <w:r w:rsidRPr="008C76B0">
        <w:t>, 2453-2474.</w:t>
      </w:r>
      <w:bookmarkEnd w:id="2"/>
    </w:p>
    <w:p w14:paraId="05F55465" w14:textId="77777777" w:rsidR="008C76B0" w:rsidRPr="008C76B0" w:rsidRDefault="008C76B0" w:rsidP="008C76B0">
      <w:pPr>
        <w:pStyle w:val="EndNoteBibliography"/>
        <w:spacing w:after="0"/>
        <w:ind w:left="720" w:hanging="720"/>
      </w:pPr>
      <w:bookmarkStart w:id="3" w:name="_ENREF_4"/>
      <w:r w:rsidRPr="008C76B0">
        <w:t>4.</w:t>
      </w:r>
      <w:r w:rsidRPr="008C76B0">
        <w:tab/>
        <w:t xml:space="preserve">N. Busschaert and P. A. Gale, </w:t>
      </w:r>
      <w:r w:rsidRPr="008C76B0">
        <w:rPr>
          <w:i/>
        </w:rPr>
        <w:t>Angewandte Chemie International Edition</w:t>
      </w:r>
      <w:r w:rsidRPr="008C76B0">
        <w:t xml:space="preserve">, 2013, </w:t>
      </w:r>
      <w:r w:rsidRPr="008C76B0">
        <w:rPr>
          <w:b/>
        </w:rPr>
        <w:t>52</w:t>
      </w:r>
      <w:r w:rsidRPr="008C76B0">
        <w:t>, 1374-1382.</w:t>
      </w:r>
      <w:bookmarkEnd w:id="3"/>
    </w:p>
    <w:p w14:paraId="7FC52DC5" w14:textId="77777777" w:rsidR="008C76B0" w:rsidRPr="008C76B0" w:rsidRDefault="008C76B0" w:rsidP="008C76B0">
      <w:pPr>
        <w:pStyle w:val="EndNoteBibliography"/>
        <w:spacing w:after="0"/>
        <w:ind w:left="720" w:hanging="720"/>
      </w:pPr>
      <w:bookmarkStart w:id="4" w:name="_ENREF_5"/>
      <w:r w:rsidRPr="008C76B0">
        <w:t>5.</w:t>
      </w:r>
      <w:r w:rsidRPr="008C76B0">
        <w:tab/>
        <w:t xml:space="preserve">S. J. Moore, C. J. E. Haynes, J. Gonzalez, J. L. Sutton, S. J. Brooks, M. E. Light, J. Herniman, G. J. Langley, V. Soto-Cerrato, R. Perez-Tomas, I. Marques, P. J. Costa, V. Felix and P. A. Gale, </w:t>
      </w:r>
      <w:r w:rsidRPr="008C76B0">
        <w:rPr>
          <w:i/>
        </w:rPr>
        <w:t>Chemical Science</w:t>
      </w:r>
      <w:r w:rsidRPr="008C76B0">
        <w:t xml:space="preserve">, 2013, </w:t>
      </w:r>
      <w:r w:rsidRPr="008C76B0">
        <w:rPr>
          <w:b/>
        </w:rPr>
        <w:t>4</w:t>
      </w:r>
      <w:r w:rsidRPr="008C76B0">
        <w:t>, 103-117.</w:t>
      </w:r>
      <w:bookmarkEnd w:id="4"/>
    </w:p>
    <w:p w14:paraId="0C83E013" w14:textId="77777777" w:rsidR="008C76B0" w:rsidRPr="008C76B0" w:rsidRDefault="008C76B0" w:rsidP="008C76B0">
      <w:pPr>
        <w:pStyle w:val="EndNoteBibliography"/>
        <w:spacing w:after="0"/>
        <w:ind w:left="720" w:hanging="720"/>
      </w:pPr>
      <w:bookmarkStart w:id="5" w:name="_ENREF_6"/>
      <w:r w:rsidRPr="008C76B0">
        <w:t>6.</w:t>
      </w:r>
      <w:r w:rsidRPr="008C76B0">
        <w:tab/>
        <w:t xml:space="preserve">L. E. Karagiannidis, C. J. E. Haynes, K. J. Holder, I. L. Kirby, S. J. Moore, N. J. Wells and P. A. Gale, </w:t>
      </w:r>
      <w:r w:rsidRPr="008C76B0">
        <w:rPr>
          <w:i/>
        </w:rPr>
        <w:t>Chemical Communications</w:t>
      </w:r>
      <w:r w:rsidRPr="008C76B0">
        <w:t xml:space="preserve">, 2014, </w:t>
      </w:r>
      <w:r w:rsidRPr="008C76B0">
        <w:rPr>
          <w:b/>
        </w:rPr>
        <w:t>50</w:t>
      </w:r>
      <w:r w:rsidRPr="008C76B0">
        <w:t>, 12050-12053.</w:t>
      </w:r>
      <w:bookmarkEnd w:id="5"/>
    </w:p>
    <w:p w14:paraId="0C7A2DAD" w14:textId="77777777" w:rsidR="008C76B0" w:rsidRPr="008C76B0" w:rsidRDefault="008C76B0" w:rsidP="008C76B0">
      <w:pPr>
        <w:pStyle w:val="EndNoteBibliography"/>
        <w:spacing w:after="0"/>
        <w:ind w:left="720" w:hanging="720"/>
      </w:pPr>
      <w:bookmarkStart w:id="6" w:name="_ENREF_7"/>
      <w:r w:rsidRPr="008C76B0">
        <w:t>7.</w:t>
      </w:r>
      <w:r w:rsidRPr="008C76B0">
        <w:tab/>
        <w:t xml:space="preserve">P. B. Cranwell, J. R. Hiscock, C. J. E. Haynes, M. E. Light, N. J. Wells and P. A. Gale, </w:t>
      </w:r>
      <w:r w:rsidRPr="008C76B0">
        <w:rPr>
          <w:i/>
        </w:rPr>
        <w:t>Chemical Communications</w:t>
      </w:r>
      <w:r w:rsidRPr="008C76B0">
        <w:t xml:space="preserve">, 2013, </w:t>
      </w:r>
      <w:r w:rsidRPr="008C76B0">
        <w:rPr>
          <w:b/>
        </w:rPr>
        <w:t>49</w:t>
      </w:r>
      <w:r w:rsidRPr="008C76B0">
        <w:t>, 874-876.</w:t>
      </w:r>
      <w:bookmarkEnd w:id="6"/>
    </w:p>
    <w:p w14:paraId="6E233FF2" w14:textId="77777777" w:rsidR="008C76B0" w:rsidRPr="008C76B0" w:rsidRDefault="008C76B0" w:rsidP="008C76B0">
      <w:pPr>
        <w:pStyle w:val="EndNoteBibliography"/>
        <w:spacing w:after="0"/>
        <w:ind w:left="720" w:hanging="720"/>
      </w:pPr>
      <w:bookmarkStart w:id="7" w:name="_ENREF_8"/>
      <w:r w:rsidRPr="008C76B0">
        <w:t>8.</w:t>
      </w:r>
      <w:r w:rsidRPr="008C76B0">
        <w:tab/>
        <w:t xml:space="preserve">N. Busschaert, P. A. Gale, C. J. E. Haynes, M. E. Light, S. J. Moore, C. C. Tong, J. T. Davis and J. W. A. Harrell, </w:t>
      </w:r>
      <w:r w:rsidRPr="008C76B0">
        <w:rPr>
          <w:i/>
        </w:rPr>
        <w:t>Chemical Communications</w:t>
      </w:r>
      <w:r w:rsidRPr="008C76B0">
        <w:t xml:space="preserve">, 2010, </w:t>
      </w:r>
      <w:r w:rsidRPr="008C76B0">
        <w:rPr>
          <w:b/>
        </w:rPr>
        <w:t>46</w:t>
      </w:r>
      <w:r w:rsidRPr="008C76B0">
        <w:t>, 6252-6254.</w:t>
      </w:r>
      <w:bookmarkEnd w:id="7"/>
    </w:p>
    <w:p w14:paraId="4778D289" w14:textId="77777777" w:rsidR="008C76B0" w:rsidRPr="008C76B0" w:rsidRDefault="008C76B0" w:rsidP="008C76B0">
      <w:pPr>
        <w:pStyle w:val="EndNoteBibliography"/>
        <w:spacing w:after="0"/>
        <w:ind w:left="720" w:hanging="720"/>
      </w:pPr>
      <w:bookmarkStart w:id="8" w:name="_ENREF_9"/>
      <w:r w:rsidRPr="008C76B0">
        <w:t>9.</w:t>
      </w:r>
      <w:r w:rsidRPr="008C76B0">
        <w:tab/>
        <w:t xml:space="preserve">N. Busschaert, L. E. Karagiannidis, M. Wenzel, C. J. E. Haynes, N. J. Wells, P. G. Young, D. Makuc, J. Plavec, K. A. Jolliffe and P. A. Gale, </w:t>
      </w:r>
      <w:r w:rsidRPr="008C76B0">
        <w:rPr>
          <w:i/>
        </w:rPr>
        <w:t>Chemical Science</w:t>
      </w:r>
      <w:r w:rsidRPr="008C76B0">
        <w:t xml:space="preserve">, 2014, </w:t>
      </w:r>
      <w:r w:rsidRPr="008C76B0">
        <w:rPr>
          <w:b/>
        </w:rPr>
        <w:t>5</w:t>
      </w:r>
      <w:r w:rsidRPr="008C76B0">
        <w:t>, 1118-1127.</w:t>
      </w:r>
      <w:bookmarkEnd w:id="8"/>
    </w:p>
    <w:p w14:paraId="3294C45F" w14:textId="77777777" w:rsidR="008C76B0" w:rsidRPr="008C76B0" w:rsidRDefault="008C76B0" w:rsidP="008C76B0">
      <w:pPr>
        <w:pStyle w:val="EndNoteBibliography"/>
        <w:spacing w:after="0"/>
        <w:ind w:left="720" w:hanging="720"/>
      </w:pPr>
      <w:bookmarkStart w:id="9" w:name="_ENREF_10"/>
      <w:r w:rsidRPr="008C76B0">
        <w:t>10.</w:t>
      </w:r>
      <w:r w:rsidRPr="008C76B0">
        <w:tab/>
        <w:t xml:space="preserve">N. Busschaert, M. Wenzel, M. E. Light, P. Iglesias-Hernández, R. Pérez-Tomás and P. A. Gale, </w:t>
      </w:r>
      <w:r w:rsidRPr="008C76B0">
        <w:rPr>
          <w:i/>
        </w:rPr>
        <w:t>Journal of the American Chemical Society</w:t>
      </w:r>
      <w:r w:rsidRPr="008C76B0">
        <w:t xml:space="preserve">, 2011, </w:t>
      </w:r>
      <w:r w:rsidRPr="008C76B0">
        <w:rPr>
          <w:b/>
        </w:rPr>
        <w:t>133</w:t>
      </w:r>
      <w:r w:rsidRPr="008C76B0">
        <w:t>, 14136-14148.</w:t>
      </w:r>
      <w:bookmarkEnd w:id="9"/>
    </w:p>
    <w:p w14:paraId="3C2B04BF" w14:textId="77777777" w:rsidR="008C76B0" w:rsidRPr="008C76B0" w:rsidRDefault="008C76B0" w:rsidP="008C76B0">
      <w:pPr>
        <w:pStyle w:val="EndNoteBibliography"/>
        <w:spacing w:after="0"/>
        <w:ind w:left="720" w:hanging="720"/>
      </w:pPr>
      <w:bookmarkStart w:id="10" w:name="_ENREF_11"/>
      <w:r w:rsidRPr="008C76B0">
        <w:t>11.</w:t>
      </w:r>
      <w:r w:rsidRPr="008C76B0">
        <w:tab/>
        <w:t xml:space="preserve">B. Akhuli, I. Ravikumar and P. Ghosh, </w:t>
      </w:r>
      <w:r w:rsidRPr="008C76B0">
        <w:rPr>
          <w:i/>
        </w:rPr>
        <w:t>Chemical Science</w:t>
      </w:r>
      <w:r w:rsidRPr="008C76B0">
        <w:t xml:space="preserve">, 2012, </w:t>
      </w:r>
      <w:r w:rsidRPr="008C76B0">
        <w:rPr>
          <w:b/>
        </w:rPr>
        <w:t>3</w:t>
      </w:r>
      <w:r w:rsidRPr="008C76B0">
        <w:t>, 1522-1530.</w:t>
      </w:r>
      <w:bookmarkEnd w:id="10"/>
    </w:p>
    <w:p w14:paraId="5EE47FBB" w14:textId="77777777" w:rsidR="008C76B0" w:rsidRPr="008C76B0" w:rsidRDefault="008C76B0" w:rsidP="008C76B0">
      <w:pPr>
        <w:pStyle w:val="EndNoteBibliography"/>
        <w:spacing w:after="0"/>
        <w:ind w:left="720" w:hanging="720"/>
      </w:pPr>
      <w:bookmarkStart w:id="11" w:name="_ENREF_12"/>
      <w:r w:rsidRPr="008C76B0">
        <w:t>12.</w:t>
      </w:r>
      <w:r w:rsidRPr="008C76B0">
        <w:tab/>
        <w:t xml:space="preserve">P. Bose, R. Dutta and P. Ghosh, </w:t>
      </w:r>
      <w:r w:rsidRPr="008C76B0">
        <w:rPr>
          <w:i/>
        </w:rPr>
        <w:t>Organic and Biomolecular Chemistry</w:t>
      </w:r>
      <w:r w:rsidRPr="008C76B0">
        <w:t xml:space="preserve">, 2013, </w:t>
      </w:r>
      <w:r w:rsidRPr="008C76B0">
        <w:rPr>
          <w:b/>
        </w:rPr>
        <w:t>11</w:t>
      </w:r>
      <w:r w:rsidRPr="008C76B0">
        <w:t>, 4581-4584.</w:t>
      </w:r>
      <w:bookmarkEnd w:id="11"/>
    </w:p>
    <w:p w14:paraId="7F3F6C7A" w14:textId="77777777" w:rsidR="008C76B0" w:rsidRPr="008C76B0" w:rsidRDefault="008C76B0" w:rsidP="008C76B0">
      <w:pPr>
        <w:pStyle w:val="EndNoteBibliography"/>
        <w:spacing w:after="0"/>
        <w:ind w:left="720" w:hanging="720"/>
      </w:pPr>
      <w:bookmarkStart w:id="12" w:name="_ENREF_13"/>
      <w:r w:rsidRPr="008C76B0">
        <w:t>13.</w:t>
      </w:r>
      <w:r w:rsidRPr="008C76B0">
        <w:tab/>
        <w:t xml:space="preserve">R. Custelcean, </w:t>
      </w:r>
      <w:r w:rsidRPr="008C76B0">
        <w:rPr>
          <w:i/>
        </w:rPr>
        <w:t>Chemical Communications</w:t>
      </w:r>
      <w:r w:rsidRPr="008C76B0">
        <w:t xml:space="preserve">, 2013, </w:t>
      </w:r>
      <w:r w:rsidRPr="008C76B0">
        <w:rPr>
          <w:b/>
        </w:rPr>
        <w:t>49</w:t>
      </w:r>
      <w:r w:rsidRPr="008C76B0">
        <w:t>, 2173-2182.</w:t>
      </w:r>
      <w:bookmarkEnd w:id="12"/>
    </w:p>
    <w:p w14:paraId="6845EAFA" w14:textId="77777777" w:rsidR="008C76B0" w:rsidRPr="008C76B0" w:rsidRDefault="008C76B0" w:rsidP="008C76B0">
      <w:pPr>
        <w:pStyle w:val="EndNoteBibliography"/>
        <w:spacing w:after="0"/>
        <w:ind w:left="720" w:hanging="720"/>
      </w:pPr>
      <w:bookmarkStart w:id="13" w:name="_ENREF_14"/>
      <w:r w:rsidRPr="008C76B0">
        <w:t>14.</w:t>
      </w:r>
      <w:r w:rsidRPr="008C76B0">
        <w:tab/>
        <w:t xml:space="preserve">S. K. Dey, R. Chutia and G. Das, </w:t>
      </w:r>
      <w:r w:rsidRPr="008C76B0">
        <w:rPr>
          <w:i/>
        </w:rPr>
        <w:t>Inorganic Chemistry</w:t>
      </w:r>
      <w:r w:rsidRPr="008C76B0">
        <w:t xml:space="preserve">, 2012, </w:t>
      </w:r>
      <w:r w:rsidRPr="008C76B0">
        <w:rPr>
          <w:b/>
        </w:rPr>
        <w:t>51</w:t>
      </w:r>
      <w:r w:rsidRPr="008C76B0">
        <w:t>, 1727-1738.</w:t>
      </w:r>
      <w:bookmarkEnd w:id="13"/>
    </w:p>
    <w:p w14:paraId="3AB40B11" w14:textId="77777777" w:rsidR="008C76B0" w:rsidRPr="008C76B0" w:rsidRDefault="008C76B0" w:rsidP="008C76B0">
      <w:pPr>
        <w:pStyle w:val="EndNoteBibliography"/>
        <w:spacing w:after="0"/>
        <w:ind w:left="720" w:hanging="720"/>
      </w:pPr>
      <w:bookmarkStart w:id="14" w:name="_ENREF_15"/>
      <w:r w:rsidRPr="008C76B0">
        <w:t>15.</w:t>
      </w:r>
      <w:r w:rsidRPr="008C76B0">
        <w:tab/>
        <w:t xml:space="preserve">M. Emami Khansari, C. R. Johnson, I. Basaran, A. Nafis, J. Wang, J. Leszczynski and M. A. Hossain, </w:t>
      </w:r>
      <w:r w:rsidRPr="008C76B0">
        <w:rPr>
          <w:i/>
        </w:rPr>
        <w:t>RSC Advances</w:t>
      </w:r>
      <w:r w:rsidRPr="008C76B0">
        <w:t xml:space="preserve">, 2015, </w:t>
      </w:r>
      <w:r w:rsidRPr="008C76B0">
        <w:rPr>
          <w:b/>
        </w:rPr>
        <w:t>5</w:t>
      </w:r>
      <w:r w:rsidRPr="008C76B0">
        <w:t>, 17606-17614.</w:t>
      </w:r>
      <w:bookmarkEnd w:id="14"/>
    </w:p>
    <w:p w14:paraId="72FA0877" w14:textId="77777777" w:rsidR="008C76B0" w:rsidRPr="008C76B0" w:rsidRDefault="008C76B0" w:rsidP="008C76B0">
      <w:pPr>
        <w:pStyle w:val="EndNoteBibliography"/>
        <w:spacing w:after="0"/>
        <w:ind w:left="720" w:hanging="720"/>
      </w:pPr>
      <w:bookmarkStart w:id="15" w:name="_ENREF_16"/>
      <w:r w:rsidRPr="008C76B0">
        <w:t>16.</w:t>
      </w:r>
      <w:r w:rsidRPr="008C76B0">
        <w:tab/>
        <w:t xml:space="preserve">Y. Hao, C. Jia, S. Li, X. Huang, X. J. Yang, C. Janiak and B. Wu, </w:t>
      </w:r>
      <w:r w:rsidRPr="008C76B0">
        <w:rPr>
          <w:i/>
        </w:rPr>
        <w:t>Supramolecular Chemistry</w:t>
      </w:r>
      <w:r w:rsidRPr="008C76B0">
        <w:t xml:space="preserve">, 2012, </w:t>
      </w:r>
      <w:r w:rsidRPr="008C76B0">
        <w:rPr>
          <w:b/>
        </w:rPr>
        <w:t>24</w:t>
      </w:r>
      <w:r w:rsidRPr="008C76B0">
        <w:t>, 88-94.</w:t>
      </w:r>
      <w:bookmarkEnd w:id="15"/>
    </w:p>
    <w:p w14:paraId="06B72300" w14:textId="77777777" w:rsidR="008C76B0" w:rsidRPr="008C76B0" w:rsidRDefault="008C76B0" w:rsidP="008C76B0">
      <w:pPr>
        <w:pStyle w:val="EndNoteBibliography"/>
        <w:spacing w:after="0"/>
        <w:ind w:left="720" w:hanging="720"/>
      </w:pPr>
      <w:bookmarkStart w:id="16" w:name="_ENREF_17"/>
      <w:r w:rsidRPr="008C76B0">
        <w:t>17.</w:t>
      </w:r>
      <w:r w:rsidRPr="008C76B0">
        <w:tab/>
        <w:t xml:space="preserve">J. R. Hiscock, P. A. Gale and M. J. Hynes, </w:t>
      </w:r>
      <w:r w:rsidRPr="008C76B0">
        <w:rPr>
          <w:i/>
        </w:rPr>
        <w:t>Supramolecular Chemistry</w:t>
      </w:r>
      <w:r w:rsidRPr="008C76B0">
        <w:t xml:space="preserve">, 2012, </w:t>
      </w:r>
      <w:r w:rsidRPr="008C76B0">
        <w:rPr>
          <w:b/>
        </w:rPr>
        <w:t>24</w:t>
      </w:r>
      <w:r w:rsidRPr="008C76B0">
        <w:t>, 355-360.</w:t>
      </w:r>
      <w:bookmarkEnd w:id="16"/>
    </w:p>
    <w:p w14:paraId="6959F734" w14:textId="77777777" w:rsidR="008C76B0" w:rsidRPr="008C76B0" w:rsidRDefault="008C76B0" w:rsidP="008C76B0">
      <w:pPr>
        <w:pStyle w:val="EndNoteBibliography"/>
        <w:spacing w:after="0"/>
        <w:ind w:left="720" w:hanging="720"/>
      </w:pPr>
      <w:bookmarkStart w:id="17" w:name="_ENREF_18"/>
      <w:r w:rsidRPr="008C76B0">
        <w:lastRenderedPageBreak/>
        <w:t>18.</w:t>
      </w:r>
      <w:r w:rsidRPr="008C76B0">
        <w:tab/>
        <w:t xml:space="preserve">M. Li, Y. Hao, B. Wu, C. Jia, X. Huang and X. J. Yang, </w:t>
      </w:r>
      <w:r w:rsidRPr="008C76B0">
        <w:rPr>
          <w:i/>
        </w:rPr>
        <w:t>Organic and Biomolecular Chemistry</w:t>
      </w:r>
      <w:r w:rsidRPr="008C76B0">
        <w:t xml:space="preserve">, 2011, </w:t>
      </w:r>
      <w:r w:rsidRPr="008C76B0">
        <w:rPr>
          <w:b/>
        </w:rPr>
        <w:t>9</w:t>
      </w:r>
      <w:r w:rsidRPr="008C76B0">
        <w:t>, 5637-5640.</w:t>
      </w:r>
      <w:bookmarkEnd w:id="17"/>
    </w:p>
    <w:p w14:paraId="62A772F3" w14:textId="77777777" w:rsidR="008C76B0" w:rsidRPr="008C76B0" w:rsidRDefault="008C76B0" w:rsidP="008C76B0">
      <w:pPr>
        <w:pStyle w:val="EndNoteBibliography"/>
        <w:spacing w:after="0"/>
        <w:ind w:left="720" w:hanging="720"/>
      </w:pPr>
      <w:bookmarkStart w:id="18" w:name="_ENREF_19"/>
      <w:r w:rsidRPr="008C76B0">
        <w:t>19.</w:t>
      </w:r>
      <w:r w:rsidRPr="008C76B0">
        <w:tab/>
        <w:t xml:space="preserve">M. Li, B. Wu, C. Jia, X. Huang, Q. Zhao, S. Shao and X. J. Yang, </w:t>
      </w:r>
      <w:r w:rsidRPr="008C76B0">
        <w:rPr>
          <w:i/>
        </w:rPr>
        <w:t>Chemistry - A European Journal</w:t>
      </w:r>
      <w:r w:rsidRPr="008C76B0">
        <w:t xml:space="preserve">, 2011, </w:t>
      </w:r>
      <w:r w:rsidRPr="008C76B0">
        <w:rPr>
          <w:b/>
        </w:rPr>
        <w:t>17</w:t>
      </w:r>
      <w:r w:rsidRPr="008C76B0">
        <w:t>, 2272-2280.</w:t>
      </w:r>
      <w:bookmarkEnd w:id="18"/>
    </w:p>
    <w:p w14:paraId="731853DF" w14:textId="77777777" w:rsidR="008C76B0" w:rsidRPr="008C76B0" w:rsidRDefault="008C76B0" w:rsidP="008C76B0">
      <w:pPr>
        <w:pStyle w:val="EndNoteBibliography"/>
        <w:spacing w:after="0"/>
        <w:ind w:left="720" w:hanging="720"/>
      </w:pPr>
      <w:bookmarkStart w:id="19" w:name="_ENREF_20"/>
      <w:r w:rsidRPr="008C76B0">
        <w:t>20.</w:t>
      </w:r>
      <w:r w:rsidRPr="008C76B0">
        <w:tab/>
        <w:t xml:space="preserve">M. Yamanaka, </w:t>
      </w:r>
      <w:r w:rsidRPr="008C76B0">
        <w:rPr>
          <w:i/>
        </w:rPr>
        <w:t>Journal of Inclusion Phenomena and Macrocyclic Chemistry</w:t>
      </w:r>
      <w:r w:rsidRPr="008C76B0">
        <w:t xml:space="preserve">, 2013, </w:t>
      </w:r>
      <w:r w:rsidRPr="008C76B0">
        <w:rPr>
          <w:b/>
        </w:rPr>
        <w:t>77</w:t>
      </w:r>
      <w:r w:rsidRPr="008C76B0">
        <w:t>, 33-48.</w:t>
      </w:r>
      <w:bookmarkEnd w:id="19"/>
    </w:p>
    <w:p w14:paraId="1E81E1BF" w14:textId="77777777" w:rsidR="008C76B0" w:rsidRPr="008C76B0" w:rsidRDefault="008C76B0" w:rsidP="008C76B0">
      <w:pPr>
        <w:pStyle w:val="EndNoteBibliography"/>
        <w:spacing w:after="0"/>
        <w:ind w:left="720" w:hanging="720"/>
      </w:pPr>
      <w:bookmarkStart w:id="20" w:name="_ENREF_21"/>
      <w:r w:rsidRPr="008C76B0">
        <w:t>21.</w:t>
      </w:r>
      <w:r w:rsidRPr="008C76B0">
        <w:tab/>
        <w:t xml:space="preserve">R. Dutta and P. Ghosh, </w:t>
      </w:r>
      <w:r w:rsidRPr="008C76B0">
        <w:rPr>
          <w:i/>
        </w:rPr>
        <w:t>European Journal of Inorganic Chemistry</w:t>
      </w:r>
      <w:r w:rsidRPr="008C76B0">
        <w:t>, 2013, 2673-2681.</w:t>
      </w:r>
      <w:bookmarkEnd w:id="20"/>
    </w:p>
    <w:p w14:paraId="658DF600" w14:textId="77777777" w:rsidR="008C76B0" w:rsidRPr="008C76B0" w:rsidRDefault="008C76B0" w:rsidP="008C76B0">
      <w:pPr>
        <w:pStyle w:val="EndNoteBibliography"/>
        <w:spacing w:after="0"/>
        <w:ind w:left="720" w:hanging="720"/>
      </w:pPr>
      <w:bookmarkStart w:id="21" w:name="_ENREF_22"/>
      <w:r w:rsidRPr="008C76B0">
        <w:t>22.</w:t>
      </w:r>
      <w:r w:rsidRPr="008C76B0">
        <w:tab/>
        <w:t xml:space="preserve">V. K. Bhardwaj, S. Sharma, N. Singh, M. S. Hundal and G. Hundal, </w:t>
      </w:r>
      <w:r w:rsidRPr="008C76B0">
        <w:rPr>
          <w:i/>
        </w:rPr>
        <w:t>Supramolecular Chemistry</w:t>
      </w:r>
      <w:r w:rsidRPr="008C76B0">
        <w:t xml:space="preserve">, 2011, </w:t>
      </w:r>
      <w:r w:rsidRPr="008C76B0">
        <w:rPr>
          <w:b/>
        </w:rPr>
        <w:t>23</w:t>
      </w:r>
      <w:r w:rsidRPr="008C76B0">
        <w:t>, 790-800.</w:t>
      </w:r>
      <w:bookmarkEnd w:id="21"/>
    </w:p>
    <w:p w14:paraId="6C4D22D6" w14:textId="77777777" w:rsidR="008C76B0" w:rsidRPr="008C76B0" w:rsidRDefault="008C76B0" w:rsidP="008C76B0">
      <w:pPr>
        <w:pStyle w:val="EndNoteBibliography"/>
        <w:spacing w:after="0"/>
        <w:ind w:left="720" w:hanging="720"/>
      </w:pPr>
      <w:bookmarkStart w:id="22" w:name="_ENREF_23"/>
      <w:r w:rsidRPr="008C76B0">
        <w:t>23.</w:t>
      </w:r>
      <w:r w:rsidRPr="008C76B0">
        <w:tab/>
        <w:t xml:space="preserve">W. Kim, S. K. Sahoo, G. D. Kim and H. J. Choi, </w:t>
      </w:r>
      <w:r w:rsidRPr="008C76B0">
        <w:rPr>
          <w:i/>
        </w:rPr>
        <w:t>Tetrahedron</w:t>
      </w:r>
      <w:r w:rsidRPr="008C76B0">
        <w:t xml:space="preserve">, 2015, </w:t>
      </w:r>
      <w:r w:rsidRPr="008C76B0">
        <w:rPr>
          <w:b/>
        </w:rPr>
        <w:t>71</w:t>
      </w:r>
      <w:r w:rsidRPr="008C76B0">
        <w:t>, 8111-8116.</w:t>
      </w:r>
      <w:bookmarkEnd w:id="22"/>
    </w:p>
    <w:p w14:paraId="0C5904C3" w14:textId="77777777" w:rsidR="008C76B0" w:rsidRPr="008C76B0" w:rsidRDefault="008C76B0" w:rsidP="008C76B0">
      <w:pPr>
        <w:pStyle w:val="EndNoteBibliography"/>
        <w:spacing w:after="0"/>
        <w:ind w:left="720" w:hanging="720"/>
      </w:pPr>
      <w:bookmarkStart w:id="23" w:name="_ENREF_24"/>
      <w:r w:rsidRPr="008C76B0">
        <w:t>24.</w:t>
      </w:r>
      <w:r w:rsidRPr="008C76B0">
        <w:tab/>
        <w:t xml:space="preserve">C. Jia, B. Wu, S. Li, Z. Yang, Q. Zhao, J. Liang, Q. S. Li and X. J. Yang, </w:t>
      </w:r>
      <w:r w:rsidRPr="008C76B0">
        <w:rPr>
          <w:i/>
        </w:rPr>
        <w:t>Chemical Communications</w:t>
      </w:r>
      <w:r w:rsidRPr="008C76B0">
        <w:t xml:space="preserve">, 2010, </w:t>
      </w:r>
      <w:r w:rsidRPr="008C76B0">
        <w:rPr>
          <w:b/>
        </w:rPr>
        <w:t>46</w:t>
      </w:r>
      <w:r w:rsidRPr="008C76B0">
        <w:t>, 5376-5378.</w:t>
      </w:r>
      <w:bookmarkEnd w:id="23"/>
    </w:p>
    <w:p w14:paraId="1B8C7CF0" w14:textId="77777777" w:rsidR="008C76B0" w:rsidRPr="008C76B0" w:rsidRDefault="008C76B0" w:rsidP="008C76B0">
      <w:pPr>
        <w:pStyle w:val="EndNoteBibliography"/>
        <w:spacing w:after="0"/>
        <w:ind w:left="720" w:hanging="720"/>
      </w:pPr>
      <w:bookmarkStart w:id="24" w:name="_ENREF_25"/>
      <w:r w:rsidRPr="008C76B0">
        <w:t>25.</w:t>
      </w:r>
      <w:r w:rsidRPr="008C76B0">
        <w:tab/>
        <w:t xml:space="preserve">R. Li, Y. Zhao, S. Li, P. Yang, X. Huang, X. J. Yang and B. Wu, </w:t>
      </w:r>
      <w:r w:rsidRPr="008C76B0">
        <w:rPr>
          <w:i/>
        </w:rPr>
        <w:t>Inorganic Chemistry</w:t>
      </w:r>
      <w:r w:rsidRPr="008C76B0">
        <w:t xml:space="preserve">, 2013, </w:t>
      </w:r>
      <w:r w:rsidRPr="008C76B0">
        <w:rPr>
          <w:b/>
        </w:rPr>
        <w:t>52</w:t>
      </w:r>
      <w:r w:rsidRPr="008C76B0">
        <w:t>, 5851-5860.</w:t>
      </w:r>
      <w:bookmarkEnd w:id="24"/>
    </w:p>
    <w:p w14:paraId="14844B6E" w14:textId="77777777" w:rsidR="008C76B0" w:rsidRPr="008C76B0" w:rsidRDefault="008C76B0" w:rsidP="008C76B0">
      <w:pPr>
        <w:pStyle w:val="EndNoteBibliography"/>
        <w:spacing w:after="0"/>
        <w:ind w:left="720" w:hanging="720"/>
      </w:pPr>
      <w:bookmarkStart w:id="25" w:name="_ENREF_26"/>
      <w:r w:rsidRPr="008C76B0">
        <w:t>26.</w:t>
      </w:r>
      <w:r w:rsidRPr="008C76B0">
        <w:tab/>
        <w:t xml:space="preserve">Y. Zhang, R. Zhang, Y. Zhao, L. Ji, C. Jia and B. Wu, </w:t>
      </w:r>
      <w:r w:rsidRPr="008C76B0">
        <w:rPr>
          <w:i/>
        </w:rPr>
        <w:t>New Journal of Chemistry</w:t>
      </w:r>
      <w:r w:rsidRPr="008C76B0">
        <w:t xml:space="preserve">, 2013, </w:t>
      </w:r>
      <w:r w:rsidRPr="008C76B0">
        <w:rPr>
          <w:b/>
        </w:rPr>
        <w:t>37</w:t>
      </w:r>
      <w:r w:rsidRPr="008C76B0">
        <w:t>, 2266-2270.</w:t>
      </w:r>
      <w:bookmarkEnd w:id="25"/>
    </w:p>
    <w:p w14:paraId="77DC0317" w14:textId="77777777" w:rsidR="008C76B0" w:rsidRPr="008C76B0" w:rsidRDefault="008C76B0" w:rsidP="008C76B0">
      <w:pPr>
        <w:pStyle w:val="EndNoteBibliography"/>
        <w:spacing w:after="0"/>
        <w:ind w:left="720" w:hanging="720"/>
      </w:pPr>
      <w:bookmarkStart w:id="26" w:name="_ENREF_27"/>
      <w:r w:rsidRPr="008C76B0">
        <w:t>27.</w:t>
      </w:r>
      <w:r w:rsidRPr="008C76B0">
        <w:tab/>
        <w:t xml:space="preserve">M. J. Hynes, </w:t>
      </w:r>
      <w:r w:rsidRPr="008C76B0">
        <w:rPr>
          <w:i/>
        </w:rPr>
        <w:t>Journal of the Chemical Society, Dalton Transactions</w:t>
      </w:r>
      <w:r w:rsidRPr="008C76B0">
        <w:t>, 1993, 311-312.</w:t>
      </w:r>
      <w:bookmarkEnd w:id="26"/>
    </w:p>
    <w:p w14:paraId="282822AF" w14:textId="77777777" w:rsidR="008C76B0" w:rsidRPr="008C76B0" w:rsidRDefault="008C76B0" w:rsidP="008C76B0">
      <w:pPr>
        <w:pStyle w:val="EndNoteBibliography"/>
        <w:spacing w:after="0"/>
        <w:ind w:left="720" w:hanging="720"/>
      </w:pPr>
      <w:bookmarkStart w:id="27" w:name="_ENREF_28"/>
      <w:r w:rsidRPr="008C76B0">
        <w:t>28.</w:t>
      </w:r>
      <w:r w:rsidRPr="008C76B0">
        <w:tab/>
        <w:t xml:space="preserve">F. Ulatowski, K. Dabrowa, T. Bałakier and J. Jurczak, </w:t>
      </w:r>
      <w:r w:rsidRPr="008C76B0">
        <w:rPr>
          <w:i/>
        </w:rPr>
        <w:t>Journal of Organic Chemistry</w:t>
      </w:r>
      <w:r w:rsidRPr="008C76B0">
        <w:t xml:space="preserve">, 2016, </w:t>
      </w:r>
      <w:r w:rsidRPr="008C76B0">
        <w:rPr>
          <w:b/>
        </w:rPr>
        <w:t>81</w:t>
      </w:r>
      <w:r w:rsidRPr="008C76B0">
        <w:t>, 1746-1756.</w:t>
      </w:r>
      <w:bookmarkEnd w:id="27"/>
    </w:p>
    <w:p w14:paraId="4828566F" w14:textId="77777777" w:rsidR="008C76B0" w:rsidRPr="008C76B0" w:rsidRDefault="008C76B0" w:rsidP="008C76B0">
      <w:pPr>
        <w:pStyle w:val="EndNoteBibliography"/>
        <w:spacing w:after="0"/>
        <w:ind w:left="720" w:hanging="720"/>
      </w:pPr>
      <w:bookmarkStart w:id="28" w:name="_ENREF_29"/>
      <w:r w:rsidRPr="008C76B0">
        <w:t>29.</w:t>
      </w:r>
      <w:r w:rsidRPr="008C76B0">
        <w:tab/>
        <w:t xml:space="preserve">B. D. Smith and T. N. Lambert, </w:t>
      </w:r>
      <w:r w:rsidRPr="008C76B0">
        <w:rPr>
          <w:i/>
        </w:rPr>
        <w:t>Chemical Communications</w:t>
      </w:r>
      <w:r w:rsidRPr="008C76B0">
        <w:t>, 2003, 2261-2268.</w:t>
      </w:r>
      <w:bookmarkEnd w:id="28"/>
    </w:p>
    <w:p w14:paraId="15FDE988" w14:textId="77777777" w:rsidR="008C76B0" w:rsidRPr="008C76B0" w:rsidRDefault="008C76B0" w:rsidP="008C76B0">
      <w:pPr>
        <w:pStyle w:val="EndNoteBibliography"/>
        <w:spacing w:after="0"/>
        <w:ind w:left="720" w:hanging="720"/>
      </w:pPr>
      <w:bookmarkStart w:id="29" w:name="_ENREF_30"/>
      <w:r w:rsidRPr="008C76B0">
        <w:t>30.</w:t>
      </w:r>
      <w:r w:rsidRPr="008C76B0">
        <w:tab/>
        <w:t xml:space="preserve">V. Saggiomo, S. Otto, I. Marques, V. Felix, T. Torroba and R. Quesada, </w:t>
      </w:r>
      <w:r w:rsidRPr="008C76B0">
        <w:rPr>
          <w:i/>
        </w:rPr>
        <w:t>Chemical Communications</w:t>
      </w:r>
      <w:r w:rsidRPr="008C76B0">
        <w:t xml:space="preserve">, 2012, </w:t>
      </w:r>
      <w:r w:rsidRPr="008C76B0">
        <w:rPr>
          <w:b/>
        </w:rPr>
        <w:t>48</w:t>
      </w:r>
      <w:r w:rsidRPr="008C76B0">
        <w:t>, 5274-5276.</w:t>
      </w:r>
      <w:bookmarkEnd w:id="29"/>
    </w:p>
    <w:p w14:paraId="6F696653" w14:textId="77777777" w:rsidR="008C76B0" w:rsidRPr="008C76B0" w:rsidRDefault="008C76B0" w:rsidP="008C76B0">
      <w:pPr>
        <w:pStyle w:val="EndNoteBibliography"/>
        <w:spacing w:after="0"/>
        <w:ind w:left="720" w:hanging="720"/>
      </w:pPr>
      <w:bookmarkStart w:id="30" w:name="_ENREF_31"/>
      <w:r w:rsidRPr="008C76B0">
        <w:t>31.</w:t>
      </w:r>
      <w:r w:rsidRPr="008C76B0">
        <w:tab/>
        <w:t xml:space="preserve">H. Valkenier, C. J. E. Haynes, J. Herniman, P. A. Gale and A. P. Davis, </w:t>
      </w:r>
      <w:r w:rsidRPr="008C76B0">
        <w:rPr>
          <w:i/>
        </w:rPr>
        <w:t>Chemical Science</w:t>
      </w:r>
      <w:r w:rsidRPr="008C76B0">
        <w:t xml:space="preserve">, 2014, </w:t>
      </w:r>
      <w:r w:rsidRPr="008C76B0">
        <w:rPr>
          <w:b/>
        </w:rPr>
        <w:t>5</w:t>
      </w:r>
      <w:r w:rsidRPr="008C76B0">
        <w:t>, 1128-1134.</w:t>
      </w:r>
      <w:bookmarkEnd w:id="30"/>
    </w:p>
    <w:p w14:paraId="34A2C5A6" w14:textId="77777777" w:rsidR="008C76B0" w:rsidRPr="008C76B0" w:rsidRDefault="008C76B0" w:rsidP="008C76B0">
      <w:pPr>
        <w:pStyle w:val="EndNoteBibliography"/>
        <w:spacing w:after="0"/>
        <w:ind w:left="720" w:hanging="720"/>
      </w:pPr>
      <w:bookmarkStart w:id="31" w:name="_ENREF_32"/>
      <w:r w:rsidRPr="008C76B0">
        <w:t>32.</w:t>
      </w:r>
      <w:r w:rsidRPr="008C76B0">
        <w:tab/>
        <w:t xml:space="preserve">J. R. Casey, </w:t>
      </w:r>
      <w:r w:rsidRPr="008C76B0">
        <w:rPr>
          <w:i/>
        </w:rPr>
        <w:t>Biochemistry and Cell Biology</w:t>
      </w:r>
      <w:r w:rsidRPr="008C76B0">
        <w:t xml:space="preserve">, 2006, </w:t>
      </w:r>
      <w:r w:rsidRPr="008C76B0">
        <w:rPr>
          <w:b/>
        </w:rPr>
        <w:t>84</w:t>
      </w:r>
      <w:r w:rsidRPr="008C76B0">
        <w:t>, 930-939.</w:t>
      </w:r>
      <w:bookmarkEnd w:id="31"/>
    </w:p>
    <w:p w14:paraId="0B7E1DAB" w14:textId="77777777" w:rsidR="008C76B0" w:rsidRPr="008C76B0" w:rsidRDefault="008C76B0" w:rsidP="008C76B0">
      <w:pPr>
        <w:pStyle w:val="EndNoteBibliography"/>
        <w:spacing w:after="0"/>
        <w:ind w:left="720" w:hanging="720"/>
      </w:pPr>
      <w:bookmarkStart w:id="32" w:name="_ENREF_33"/>
      <w:r w:rsidRPr="008C76B0">
        <w:t>33.</w:t>
      </w:r>
      <w:r w:rsidRPr="008C76B0">
        <w:tab/>
        <w:t xml:space="preserve">Y. Marcus, </w:t>
      </w:r>
      <w:r w:rsidRPr="008C76B0">
        <w:rPr>
          <w:i/>
        </w:rPr>
        <w:t>Journal of the Chemical Society, Faraday Transactions</w:t>
      </w:r>
      <w:r w:rsidRPr="008C76B0">
        <w:t xml:space="preserve">, 1991, </w:t>
      </w:r>
      <w:r w:rsidRPr="008C76B0">
        <w:rPr>
          <w:b/>
        </w:rPr>
        <w:t>87</w:t>
      </w:r>
      <w:r w:rsidRPr="008C76B0">
        <w:t>, 2995-2999.</w:t>
      </w:r>
      <w:bookmarkEnd w:id="32"/>
    </w:p>
    <w:p w14:paraId="20F8727B" w14:textId="51FFC312" w:rsidR="008C76B0" w:rsidRPr="008C76B0" w:rsidRDefault="008C76B0" w:rsidP="008C76B0">
      <w:pPr>
        <w:pStyle w:val="EndNoteBibliography"/>
        <w:spacing w:after="0"/>
        <w:ind w:left="720" w:hanging="720"/>
      </w:pPr>
      <w:bookmarkStart w:id="33" w:name="_ENREF_34"/>
      <w:r w:rsidRPr="008C76B0">
        <w:t>34.</w:t>
      </w:r>
      <w:r w:rsidRPr="008C76B0">
        <w:tab/>
        <w:t xml:space="preserve">L. W. J. X. Wu, E. N. W. Howe, A. M. Withecombe, V. Soto-Cerrato, H. Li, N. Busschaert, H. Valkenier, R. Pérez-Tomás, D. N. Sheppard, Y. Jiang, A. P. Davis and P. A. Gale, </w:t>
      </w:r>
      <w:r w:rsidRPr="008C76B0">
        <w:rPr>
          <w:i/>
        </w:rPr>
        <w:t>Chem</w:t>
      </w:r>
      <w:r w:rsidRPr="008C76B0">
        <w:t>, 2016</w:t>
      </w:r>
      <w:r>
        <w:t xml:space="preserve">, </w:t>
      </w:r>
      <w:r w:rsidRPr="008C76B0">
        <w:rPr>
          <w:bCs/>
          <w:lang w:val="en-GB"/>
        </w:rPr>
        <w:t>DOI</w:t>
      </w:r>
      <w:r w:rsidRPr="008C76B0">
        <w:rPr>
          <w:lang w:val="en-GB"/>
        </w:rPr>
        <w:t>: </w:t>
      </w:r>
      <w:r w:rsidRPr="008C76B0">
        <w:rPr>
          <w:bCs/>
          <w:lang w:val="en-GB"/>
        </w:rPr>
        <w:t>10.1016/j</w:t>
      </w:r>
      <w:r w:rsidRPr="008C76B0">
        <w:rPr>
          <w:lang w:val="en-GB"/>
        </w:rPr>
        <w:t>.</w:t>
      </w:r>
      <w:r w:rsidRPr="008C76B0">
        <w:rPr>
          <w:bCs/>
          <w:lang w:val="en-GB"/>
        </w:rPr>
        <w:t>chempr</w:t>
      </w:r>
      <w:r w:rsidRPr="008C76B0">
        <w:rPr>
          <w:lang w:val="en-GB"/>
        </w:rPr>
        <w:t>.</w:t>
      </w:r>
      <w:r w:rsidRPr="008C76B0">
        <w:rPr>
          <w:bCs/>
          <w:lang w:val="en-GB"/>
        </w:rPr>
        <w:t>2016.04.002</w:t>
      </w:r>
      <w:r w:rsidRPr="008C76B0">
        <w:t>.</w:t>
      </w:r>
      <w:bookmarkEnd w:id="33"/>
    </w:p>
    <w:p w14:paraId="744A744D" w14:textId="4E16EBF8" w:rsidR="008C76B0" w:rsidRPr="008C76B0" w:rsidRDefault="008C76B0" w:rsidP="008C76B0">
      <w:pPr>
        <w:pStyle w:val="EndNoteBibliography"/>
        <w:spacing w:after="0"/>
        <w:ind w:left="720" w:hanging="720"/>
      </w:pPr>
      <w:bookmarkStart w:id="34" w:name="_ENREF_35"/>
      <w:r w:rsidRPr="008C76B0">
        <w:t>35.</w:t>
      </w:r>
      <w:r w:rsidRPr="008C76B0">
        <w:tab/>
        <w:t xml:space="preserve">E. N. W. Howe, N. Busschaert, X. Wu, S. N. Berry, J. Ho, M. E. Light, D. D. Czech, H. A. Klein, J. A. Kitchen and P. A. Gale, </w:t>
      </w:r>
      <w:r w:rsidRPr="008C76B0">
        <w:rPr>
          <w:i/>
        </w:rPr>
        <w:t>Journal of the American Chemical Society</w:t>
      </w:r>
      <w:r w:rsidRPr="008C76B0">
        <w:t>, 2016</w:t>
      </w:r>
      <w:r>
        <w:t xml:space="preserve">, </w:t>
      </w:r>
      <w:r w:rsidRPr="008C76B0">
        <w:rPr>
          <w:bCs/>
          <w:lang w:val="en-GB"/>
        </w:rPr>
        <w:t xml:space="preserve">DOI: </w:t>
      </w:r>
      <w:r w:rsidRPr="008C76B0">
        <w:rPr>
          <w:lang w:val="en-GB"/>
        </w:rPr>
        <w:t>10.1021/jacs.6b04656</w:t>
      </w:r>
      <w:r w:rsidRPr="008C76B0">
        <w:t>.</w:t>
      </w:r>
      <w:bookmarkEnd w:id="34"/>
    </w:p>
    <w:p w14:paraId="01DEF764" w14:textId="77777777" w:rsidR="008C76B0" w:rsidRPr="008C76B0" w:rsidRDefault="008C76B0" w:rsidP="008C76B0">
      <w:pPr>
        <w:pStyle w:val="EndNoteBibliography"/>
        <w:spacing w:after="0"/>
        <w:ind w:left="720" w:hanging="720"/>
      </w:pPr>
      <w:bookmarkStart w:id="35" w:name="_ENREF_36"/>
      <w:r w:rsidRPr="008C76B0">
        <w:t>36.</w:t>
      </w:r>
      <w:r w:rsidRPr="008C76B0">
        <w:tab/>
        <w:t xml:space="preserve">W. F. D. Bennett, J. L. MacCallum and D. P. Tieleman, </w:t>
      </w:r>
      <w:r w:rsidRPr="008C76B0">
        <w:rPr>
          <w:i/>
        </w:rPr>
        <w:t>Journal of the American Chemical Society</w:t>
      </w:r>
      <w:r w:rsidRPr="008C76B0">
        <w:t xml:space="preserve">, 2009, </w:t>
      </w:r>
      <w:r w:rsidRPr="008C76B0">
        <w:rPr>
          <w:b/>
        </w:rPr>
        <w:t>131</w:t>
      </w:r>
      <w:r w:rsidRPr="008C76B0">
        <w:t>, 1972-1978.</w:t>
      </w:r>
      <w:bookmarkEnd w:id="35"/>
    </w:p>
    <w:p w14:paraId="6CBEFC98" w14:textId="77777777" w:rsidR="008C76B0" w:rsidRPr="008C76B0" w:rsidRDefault="008C76B0" w:rsidP="008C76B0">
      <w:pPr>
        <w:pStyle w:val="EndNoteBibliography"/>
        <w:spacing w:after="0"/>
        <w:ind w:left="720" w:hanging="720"/>
      </w:pPr>
      <w:bookmarkStart w:id="36" w:name="_ENREF_37"/>
      <w:r w:rsidRPr="008C76B0">
        <w:t>37.</w:t>
      </w:r>
      <w:r w:rsidRPr="008C76B0">
        <w:tab/>
        <w:t xml:space="preserve">A. V. Hill, </w:t>
      </w:r>
      <w:r w:rsidRPr="008C76B0">
        <w:rPr>
          <w:i/>
        </w:rPr>
        <w:t>Biochem. J.</w:t>
      </w:r>
      <w:r w:rsidRPr="008C76B0">
        <w:t xml:space="preserve">, 1913, </w:t>
      </w:r>
      <w:r w:rsidRPr="008C76B0">
        <w:rPr>
          <w:b/>
        </w:rPr>
        <w:t>7</w:t>
      </w:r>
      <w:r w:rsidRPr="008C76B0">
        <w:t>, 471.</w:t>
      </w:r>
      <w:bookmarkEnd w:id="36"/>
    </w:p>
    <w:p w14:paraId="2C754A1B" w14:textId="77777777" w:rsidR="008C76B0" w:rsidRPr="008C76B0" w:rsidRDefault="008C76B0" w:rsidP="008C76B0">
      <w:pPr>
        <w:pStyle w:val="EndNoteBibliography"/>
        <w:spacing w:after="0"/>
        <w:ind w:left="720" w:hanging="720"/>
      </w:pPr>
      <w:bookmarkStart w:id="37" w:name="_ENREF_38"/>
      <w:r w:rsidRPr="008C76B0">
        <w:t>38.</w:t>
      </w:r>
      <w:r w:rsidRPr="008C76B0">
        <w:tab/>
        <w:t xml:space="preserve">S. Bhosale and S. Matile, </w:t>
      </w:r>
      <w:r w:rsidRPr="008C76B0">
        <w:rPr>
          <w:i/>
        </w:rPr>
        <w:t>Chirality</w:t>
      </w:r>
      <w:r w:rsidRPr="008C76B0">
        <w:t xml:space="preserve">, 2006, </w:t>
      </w:r>
      <w:r w:rsidRPr="008C76B0">
        <w:rPr>
          <w:b/>
        </w:rPr>
        <w:t>18</w:t>
      </w:r>
      <w:r w:rsidRPr="008C76B0">
        <w:t>, 849-856.</w:t>
      </w:r>
      <w:bookmarkEnd w:id="37"/>
    </w:p>
    <w:p w14:paraId="24BDFA7D" w14:textId="77777777" w:rsidR="008C76B0" w:rsidRPr="008C76B0" w:rsidRDefault="008C76B0" w:rsidP="008C76B0">
      <w:pPr>
        <w:pStyle w:val="EndNoteBibliography"/>
        <w:ind w:left="720" w:hanging="720"/>
      </w:pPr>
      <w:bookmarkStart w:id="38" w:name="_ENREF_39"/>
      <w:r w:rsidRPr="008C76B0">
        <w:t>39.</w:t>
      </w:r>
      <w:r w:rsidRPr="008C76B0">
        <w:tab/>
        <w:t xml:space="preserve">S. J. Coles and P. A. Gale, </w:t>
      </w:r>
      <w:r w:rsidRPr="008C76B0">
        <w:rPr>
          <w:i/>
        </w:rPr>
        <w:t>Chemical Science</w:t>
      </w:r>
      <w:r w:rsidRPr="008C76B0">
        <w:t xml:space="preserve">, 2012, </w:t>
      </w:r>
      <w:r w:rsidRPr="008C76B0">
        <w:rPr>
          <w:b/>
        </w:rPr>
        <w:t>3</w:t>
      </w:r>
      <w:r w:rsidRPr="008C76B0">
        <w:t>, 683-689.</w:t>
      </w:r>
      <w:bookmarkEnd w:id="38"/>
    </w:p>
    <w:p w14:paraId="22354509" w14:textId="26F1C923" w:rsidR="00CC3F6D" w:rsidRPr="00DA12FA" w:rsidRDefault="00D47AC5" w:rsidP="003C79F9">
      <w:pPr>
        <w:pStyle w:val="N3References"/>
        <w:rPr>
          <w:lang w:val="en-GB"/>
        </w:rPr>
      </w:pPr>
      <w:r w:rsidRPr="00DA12FA">
        <w:rPr>
          <w:lang w:val="en-GB"/>
        </w:rPr>
        <w:fldChar w:fldCharType="end"/>
      </w:r>
      <w:bookmarkStart w:id="39" w:name="_GoBack"/>
      <w:bookmarkEnd w:id="39"/>
    </w:p>
    <w:sectPr w:rsidR="00CC3F6D" w:rsidRPr="00DA12FA" w:rsidSect="00BB3FBE">
      <w:type w:val="continuous"/>
      <w:pgSz w:w="11907" w:h="15593" w:code="9"/>
      <w:pgMar w:top="1009" w:right="851" w:bottom="1134" w:left="851" w:header="510" w:footer="510" w:gutter="0"/>
      <w:cols w:num="2" w:space="227"/>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7B63F71" w14:textId="77777777" w:rsidR="00160C51" w:rsidRDefault="00160C51" w:rsidP="00E547DB">
      <w:pPr>
        <w:spacing w:after="0" w:line="240" w:lineRule="auto"/>
      </w:pPr>
      <w:r>
        <w:separator/>
      </w:r>
    </w:p>
    <w:p w14:paraId="15AC8CB9" w14:textId="77777777" w:rsidR="00160C51" w:rsidRDefault="00160C51"/>
    <w:p w14:paraId="179F514D" w14:textId="77777777" w:rsidR="00160C51" w:rsidRDefault="00160C51"/>
    <w:p w14:paraId="55FEC45F" w14:textId="77777777" w:rsidR="00160C51" w:rsidRDefault="00160C51"/>
    <w:p w14:paraId="29C062B4" w14:textId="77777777" w:rsidR="00160C51" w:rsidRDefault="00160C51"/>
    <w:p w14:paraId="54976656" w14:textId="77777777" w:rsidR="00160C51" w:rsidRDefault="00160C51"/>
  </w:endnote>
  <w:endnote w:type="continuationSeparator" w:id="0">
    <w:p w14:paraId="1114D143" w14:textId="77777777" w:rsidR="00160C51" w:rsidRDefault="00160C51" w:rsidP="00E547DB">
      <w:pPr>
        <w:spacing w:after="0" w:line="240" w:lineRule="auto"/>
      </w:pPr>
      <w:r>
        <w:continuationSeparator/>
      </w:r>
    </w:p>
    <w:p w14:paraId="66ACA319" w14:textId="77777777" w:rsidR="00160C51" w:rsidRDefault="00160C51"/>
    <w:p w14:paraId="07F9D2EC" w14:textId="77777777" w:rsidR="00160C51" w:rsidRDefault="00160C51"/>
    <w:p w14:paraId="161D5D3C" w14:textId="77777777" w:rsidR="00160C51" w:rsidRDefault="00160C51"/>
    <w:p w14:paraId="7F8E94CB" w14:textId="77777777" w:rsidR="00160C51" w:rsidRDefault="00160C51"/>
    <w:p w14:paraId="1BEF3353" w14:textId="77777777" w:rsidR="00160C51" w:rsidRDefault="00160C5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yriad Pro Light">
    <w:altName w:val="Times New Roman"/>
    <w:charset w:val="00"/>
    <w:family w:val="auto"/>
    <w:pitch w:val="variable"/>
    <w:sig w:usb0="00000001" w:usb1="00000001" w:usb2="00000000" w:usb3="00000000" w:csb0="0000019F" w:csb1="00000000"/>
  </w:font>
  <w:font w:name="Myriad Pro">
    <w:altName w:val="Corbel"/>
    <w:charset w:val="00"/>
    <w:family w:val="auto"/>
    <w:pitch w:val="variable"/>
    <w:sig w:usb0="00000001" w:usb1="00000001" w:usb2="00000000" w:usb3="00000000" w:csb0="0000019F" w:csb1="00000000"/>
  </w:font>
  <w:font w:name="Times">
    <w:panose1 w:val="02020603050405020304"/>
    <w:charset w:val="00"/>
    <w:family w:val="auto"/>
    <w:pitch w:val="variable"/>
    <w:sig w:usb0="00000003" w:usb1="00000000" w:usb2="00000000" w:usb3="00000000" w:csb0="00000001" w:csb1="00000000"/>
  </w:font>
  <w:font w:name="Pompei">
    <w:altName w:val="Times New Roman"/>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EF1BA3" w14:textId="77777777" w:rsidR="00CF3898" w:rsidRPr="006602F1" w:rsidRDefault="00CF3898" w:rsidP="004877C8">
    <w:pPr>
      <w:pStyle w:val="Pidipagina"/>
      <w:tabs>
        <w:tab w:val="clear" w:pos="4513"/>
        <w:tab w:val="clear" w:pos="9026"/>
        <w:tab w:val="right" w:pos="10206"/>
      </w:tabs>
      <w:rPr>
        <w:spacing w:val="10"/>
        <w:sz w:val="16"/>
        <w:szCs w:val="16"/>
      </w:rPr>
    </w:pPr>
    <w:r w:rsidRPr="006602F1">
      <w:rPr>
        <w:b/>
        <w:spacing w:val="10"/>
        <w:sz w:val="16"/>
        <w:szCs w:val="16"/>
      </w:rPr>
      <w:fldChar w:fldCharType="begin"/>
    </w:r>
    <w:r w:rsidRPr="006602F1">
      <w:rPr>
        <w:b/>
        <w:spacing w:val="10"/>
        <w:sz w:val="16"/>
        <w:szCs w:val="16"/>
      </w:rPr>
      <w:instrText xml:space="preserve"> PAGE   \* MERGEFORMAT </w:instrText>
    </w:r>
    <w:r w:rsidRPr="006602F1">
      <w:rPr>
        <w:b/>
        <w:spacing w:val="10"/>
        <w:sz w:val="16"/>
        <w:szCs w:val="16"/>
      </w:rPr>
      <w:fldChar w:fldCharType="separate"/>
    </w:r>
    <w:r w:rsidR="002A0C13">
      <w:rPr>
        <w:b/>
        <w:noProof/>
        <w:spacing w:val="10"/>
        <w:sz w:val="16"/>
        <w:szCs w:val="16"/>
      </w:rPr>
      <w:t>6</w:t>
    </w:r>
    <w:r w:rsidRPr="006602F1">
      <w:rPr>
        <w:b/>
        <w:spacing w:val="10"/>
        <w:sz w:val="16"/>
        <w:szCs w:val="16"/>
      </w:rPr>
      <w:fldChar w:fldCharType="end"/>
    </w:r>
    <w:r w:rsidRPr="006602F1">
      <w:rPr>
        <w:noProof/>
        <w:spacing w:val="10"/>
        <w:sz w:val="16"/>
        <w:szCs w:val="16"/>
      </w:rPr>
      <w:t xml:space="preserve"> | </w:t>
    </w:r>
    <w:r>
      <w:rPr>
        <w:i/>
        <w:noProof/>
        <w:spacing w:val="10"/>
        <w:sz w:val="16"/>
        <w:szCs w:val="16"/>
      </w:rPr>
      <w:t>J</w:t>
    </w:r>
    <w:r w:rsidRPr="006602F1">
      <w:rPr>
        <w:i/>
        <w:noProof/>
        <w:spacing w:val="10"/>
        <w:sz w:val="16"/>
        <w:szCs w:val="16"/>
      </w:rPr>
      <w:t xml:space="preserve">. </w:t>
    </w:r>
    <w:r>
      <w:rPr>
        <w:i/>
        <w:noProof/>
        <w:spacing w:val="10"/>
        <w:sz w:val="16"/>
        <w:szCs w:val="16"/>
      </w:rPr>
      <w:t>Name</w:t>
    </w:r>
    <w:r w:rsidRPr="006602F1">
      <w:rPr>
        <w:noProof/>
        <w:spacing w:val="10"/>
        <w:sz w:val="16"/>
        <w:szCs w:val="16"/>
      </w:rPr>
      <w:t xml:space="preserve">., 2012, </w:t>
    </w:r>
    <w:r w:rsidRPr="006602F1">
      <w:rPr>
        <w:b/>
        <w:noProof/>
        <w:spacing w:val="10"/>
        <w:sz w:val="16"/>
        <w:szCs w:val="16"/>
      </w:rPr>
      <w:t>00</w:t>
    </w:r>
    <w:r w:rsidRPr="006602F1">
      <w:rPr>
        <w:noProof/>
        <w:spacing w:val="10"/>
        <w:sz w:val="16"/>
        <w:szCs w:val="16"/>
      </w:rPr>
      <w:t>, 1-3</w:t>
    </w:r>
    <w:r w:rsidRPr="006602F1">
      <w:rPr>
        <w:noProof/>
        <w:spacing w:val="10"/>
        <w:sz w:val="16"/>
        <w:szCs w:val="16"/>
      </w:rPr>
      <w:tab/>
    </w:r>
    <w:r w:rsidRPr="00AC3BF2">
      <w:rPr>
        <w:noProof/>
        <w:spacing w:val="2"/>
        <w:sz w:val="16"/>
        <w:szCs w:val="16"/>
      </w:rPr>
      <w:t xml:space="preserve">This journal is </w:t>
    </w:r>
    <w:r w:rsidRPr="00F27DF6">
      <w:rPr>
        <w:rFonts w:cs="Calibri"/>
        <w:noProof/>
        <w:spacing w:val="2"/>
        <w:sz w:val="16"/>
        <w:szCs w:val="16"/>
      </w:rPr>
      <w:t>©</w:t>
    </w:r>
    <w:r w:rsidRPr="00AC3BF2">
      <w:rPr>
        <w:noProof/>
        <w:spacing w:val="2"/>
        <w:sz w:val="16"/>
        <w:szCs w:val="16"/>
      </w:rPr>
      <w:t xml:space="preserve"> The Royal Society of Chemistry 2012</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8BC6D3" w14:textId="77777777" w:rsidR="00CF3898" w:rsidRPr="006602F1" w:rsidRDefault="00CF3898" w:rsidP="004877C8">
    <w:pPr>
      <w:pStyle w:val="Pidipagina"/>
      <w:tabs>
        <w:tab w:val="clear" w:pos="4513"/>
        <w:tab w:val="clear" w:pos="9026"/>
        <w:tab w:val="right" w:pos="10206"/>
      </w:tabs>
      <w:rPr>
        <w:sz w:val="16"/>
        <w:szCs w:val="16"/>
      </w:rPr>
    </w:pPr>
    <w:r w:rsidRPr="002C0803">
      <w:rPr>
        <w:noProof/>
        <w:spacing w:val="2"/>
        <w:sz w:val="16"/>
        <w:szCs w:val="16"/>
      </w:rPr>
      <w:t xml:space="preserve">This journal is </w:t>
    </w:r>
    <w:r w:rsidRPr="00F27DF6">
      <w:rPr>
        <w:rFonts w:cs="Calibri"/>
        <w:noProof/>
        <w:spacing w:val="2"/>
        <w:sz w:val="16"/>
        <w:szCs w:val="16"/>
      </w:rPr>
      <w:t>©</w:t>
    </w:r>
    <w:r w:rsidRPr="002C0803">
      <w:rPr>
        <w:noProof/>
        <w:spacing w:val="2"/>
        <w:sz w:val="16"/>
        <w:szCs w:val="16"/>
      </w:rPr>
      <w:t xml:space="preserve"> The Royal Society of Chemistry 2012</w:t>
    </w:r>
    <w:r w:rsidRPr="006602F1">
      <w:rPr>
        <w:i/>
        <w:noProof/>
        <w:sz w:val="16"/>
        <w:szCs w:val="16"/>
      </w:rPr>
      <w:tab/>
    </w:r>
    <w:r>
      <w:rPr>
        <w:i/>
        <w:noProof/>
        <w:spacing w:val="10"/>
        <w:sz w:val="16"/>
        <w:szCs w:val="16"/>
      </w:rPr>
      <w:t>J. Name</w:t>
    </w:r>
    <w:r w:rsidRPr="002C0803">
      <w:rPr>
        <w:noProof/>
        <w:spacing w:val="10"/>
        <w:sz w:val="16"/>
        <w:szCs w:val="16"/>
      </w:rPr>
      <w:t xml:space="preserve">., 2012, </w:t>
    </w:r>
    <w:r w:rsidRPr="002C0803">
      <w:rPr>
        <w:b/>
        <w:noProof/>
        <w:spacing w:val="10"/>
        <w:sz w:val="16"/>
        <w:szCs w:val="16"/>
      </w:rPr>
      <w:t>00</w:t>
    </w:r>
    <w:r w:rsidRPr="002C0803">
      <w:rPr>
        <w:noProof/>
        <w:spacing w:val="10"/>
        <w:sz w:val="16"/>
        <w:szCs w:val="16"/>
      </w:rPr>
      <w:t>, 1-3</w:t>
    </w:r>
    <w:r w:rsidRPr="002C0803">
      <w:rPr>
        <w:spacing w:val="10"/>
        <w:sz w:val="16"/>
        <w:szCs w:val="16"/>
      </w:rPr>
      <w:t xml:space="preserve"> | </w:t>
    </w:r>
    <w:r w:rsidRPr="008C1387">
      <w:rPr>
        <w:b/>
        <w:spacing w:val="10"/>
        <w:sz w:val="16"/>
        <w:szCs w:val="16"/>
      </w:rPr>
      <w:fldChar w:fldCharType="begin"/>
    </w:r>
    <w:r w:rsidRPr="008C1387">
      <w:rPr>
        <w:b/>
        <w:spacing w:val="10"/>
        <w:sz w:val="16"/>
        <w:szCs w:val="16"/>
      </w:rPr>
      <w:instrText xml:space="preserve"> PAGE   \* MERGEFORMAT </w:instrText>
    </w:r>
    <w:r w:rsidRPr="008C1387">
      <w:rPr>
        <w:b/>
        <w:spacing w:val="10"/>
        <w:sz w:val="16"/>
        <w:szCs w:val="16"/>
      </w:rPr>
      <w:fldChar w:fldCharType="separate"/>
    </w:r>
    <w:r w:rsidR="002A0C13">
      <w:rPr>
        <w:b/>
        <w:noProof/>
        <w:spacing w:val="10"/>
        <w:sz w:val="16"/>
        <w:szCs w:val="16"/>
      </w:rPr>
      <w:t>5</w:t>
    </w:r>
    <w:r w:rsidRPr="008C1387">
      <w:rPr>
        <w:b/>
        <w:spacing w:val="10"/>
        <w:sz w:val="16"/>
        <w:szCs w:val="16"/>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A2A45B" w14:textId="77777777" w:rsidR="00CF3898" w:rsidRPr="006602F1" w:rsidRDefault="00CF3898" w:rsidP="00E70DCE">
    <w:pPr>
      <w:pStyle w:val="Pidipagina"/>
      <w:tabs>
        <w:tab w:val="clear" w:pos="4513"/>
        <w:tab w:val="clear" w:pos="9026"/>
        <w:tab w:val="right" w:pos="10206"/>
      </w:tabs>
      <w:rPr>
        <w:sz w:val="16"/>
        <w:szCs w:val="16"/>
      </w:rPr>
    </w:pPr>
    <w:r w:rsidRPr="002C0803">
      <w:rPr>
        <w:noProof/>
        <w:spacing w:val="2"/>
        <w:sz w:val="16"/>
        <w:szCs w:val="16"/>
      </w:rPr>
      <w:t xml:space="preserve">This journal is </w:t>
    </w:r>
    <w:r w:rsidRPr="00F27DF6">
      <w:rPr>
        <w:rFonts w:cs="Calibri"/>
        <w:noProof/>
        <w:spacing w:val="2"/>
        <w:sz w:val="16"/>
        <w:szCs w:val="16"/>
      </w:rPr>
      <w:t>©</w:t>
    </w:r>
    <w:r w:rsidRPr="002C0803">
      <w:rPr>
        <w:noProof/>
        <w:spacing w:val="2"/>
        <w:sz w:val="16"/>
        <w:szCs w:val="16"/>
      </w:rPr>
      <w:t xml:space="preserve"> The</w:t>
    </w:r>
    <w:r>
      <w:rPr>
        <w:noProof/>
        <w:spacing w:val="2"/>
        <w:sz w:val="16"/>
        <w:szCs w:val="16"/>
      </w:rPr>
      <w:t xml:space="preserve"> Royal Society of Chemistry 2013</w:t>
    </w:r>
    <w:r w:rsidRPr="006602F1">
      <w:rPr>
        <w:i/>
        <w:noProof/>
        <w:sz w:val="16"/>
        <w:szCs w:val="16"/>
      </w:rPr>
      <w:tab/>
    </w:r>
    <w:r>
      <w:rPr>
        <w:i/>
        <w:noProof/>
        <w:spacing w:val="10"/>
        <w:sz w:val="16"/>
        <w:szCs w:val="16"/>
      </w:rPr>
      <w:t>J</w:t>
    </w:r>
    <w:r w:rsidRPr="002C0803">
      <w:rPr>
        <w:i/>
        <w:noProof/>
        <w:spacing w:val="10"/>
        <w:sz w:val="16"/>
        <w:szCs w:val="16"/>
      </w:rPr>
      <w:t xml:space="preserve">. </w:t>
    </w:r>
    <w:r>
      <w:rPr>
        <w:i/>
        <w:noProof/>
        <w:spacing w:val="10"/>
        <w:sz w:val="16"/>
        <w:szCs w:val="16"/>
      </w:rPr>
      <w:t>Name</w:t>
    </w:r>
    <w:r w:rsidRPr="002C0803">
      <w:rPr>
        <w:noProof/>
        <w:spacing w:val="10"/>
        <w:sz w:val="16"/>
        <w:szCs w:val="16"/>
      </w:rPr>
      <w:t>., 201</w:t>
    </w:r>
    <w:r>
      <w:rPr>
        <w:noProof/>
        <w:spacing w:val="10"/>
        <w:sz w:val="16"/>
        <w:szCs w:val="16"/>
      </w:rPr>
      <w:t>3</w:t>
    </w:r>
    <w:r w:rsidRPr="002C0803">
      <w:rPr>
        <w:noProof/>
        <w:spacing w:val="10"/>
        <w:sz w:val="16"/>
        <w:szCs w:val="16"/>
      </w:rPr>
      <w:t xml:space="preserve">, </w:t>
    </w:r>
    <w:r w:rsidRPr="002C0803">
      <w:rPr>
        <w:b/>
        <w:noProof/>
        <w:spacing w:val="10"/>
        <w:sz w:val="16"/>
        <w:szCs w:val="16"/>
      </w:rPr>
      <w:t>00</w:t>
    </w:r>
    <w:r w:rsidRPr="002C0803">
      <w:rPr>
        <w:noProof/>
        <w:spacing w:val="10"/>
        <w:sz w:val="16"/>
        <w:szCs w:val="16"/>
      </w:rPr>
      <w:t>, 1-3</w:t>
    </w:r>
    <w:r w:rsidRPr="002C0803">
      <w:rPr>
        <w:spacing w:val="10"/>
        <w:sz w:val="16"/>
        <w:szCs w:val="16"/>
      </w:rPr>
      <w:t xml:space="preserve"> | </w:t>
    </w:r>
    <w:r w:rsidRPr="008C1387">
      <w:rPr>
        <w:b/>
        <w:spacing w:val="10"/>
        <w:sz w:val="16"/>
        <w:szCs w:val="16"/>
      </w:rPr>
      <w:fldChar w:fldCharType="begin"/>
    </w:r>
    <w:r w:rsidRPr="008C1387">
      <w:rPr>
        <w:b/>
        <w:spacing w:val="10"/>
        <w:sz w:val="16"/>
        <w:szCs w:val="16"/>
      </w:rPr>
      <w:instrText xml:space="preserve"> PAGE   \* MERGEFORMAT </w:instrText>
    </w:r>
    <w:r w:rsidRPr="008C1387">
      <w:rPr>
        <w:b/>
        <w:spacing w:val="10"/>
        <w:sz w:val="16"/>
        <w:szCs w:val="16"/>
      </w:rPr>
      <w:fldChar w:fldCharType="separate"/>
    </w:r>
    <w:r w:rsidR="002A0C13">
      <w:rPr>
        <w:b/>
        <w:noProof/>
        <w:spacing w:val="10"/>
        <w:sz w:val="16"/>
        <w:szCs w:val="16"/>
      </w:rPr>
      <w:t>1</w:t>
    </w:r>
    <w:r w:rsidRPr="008C1387">
      <w:rPr>
        <w:b/>
        <w:spacing w:val="10"/>
        <w:sz w:val="16"/>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ED8F907" w14:textId="77777777" w:rsidR="00160C51" w:rsidRDefault="00160C51" w:rsidP="00E547DB">
      <w:pPr>
        <w:spacing w:after="0" w:line="240" w:lineRule="auto"/>
      </w:pPr>
      <w:r>
        <w:separator/>
      </w:r>
    </w:p>
    <w:p w14:paraId="04D6456F" w14:textId="77777777" w:rsidR="00160C51" w:rsidRDefault="00160C51"/>
    <w:p w14:paraId="2B32562B" w14:textId="77777777" w:rsidR="00160C51" w:rsidRDefault="00160C51"/>
    <w:p w14:paraId="452074DB" w14:textId="77777777" w:rsidR="00160C51" w:rsidRDefault="00160C51"/>
    <w:p w14:paraId="092FC91B" w14:textId="77777777" w:rsidR="00160C51" w:rsidRDefault="00160C51"/>
    <w:p w14:paraId="0942D898" w14:textId="77777777" w:rsidR="00160C51" w:rsidRDefault="00160C51"/>
  </w:footnote>
  <w:footnote w:type="continuationSeparator" w:id="0">
    <w:p w14:paraId="022BA790" w14:textId="77777777" w:rsidR="00160C51" w:rsidRDefault="00160C51" w:rsidP="00E547DB">
      <w:pPr>
        <w:spacing w:after="0" w:line="240" w:lineRule="auto"/>
      </w:pPr>
      <w:r>
        <w:continuationSeparator/>
      </w:r>
    </w:p>
    <w:p w14:paraId="5FC7FFF9" w14:textId="77777777" w:rsidR="00160C51" w:rsidRDefault="00160C51"/>
    <w:p w14:paraId="16B3EA4C" w14:textId="77777777" w:rsidR="00160C51" w:rsidRDefault="00160C51"/>
    <w:p w14:paraId="0F30333D" w14:textId="77777777" w:rsidR="00160C51" w:rsidRDefault="00160C51"/>
    <w:p w14:paraId="472A6587" w14:textId="77777777" w:rsidR="00160C51" w:rsidRDefault="00160C51"/>
    <w:p w14:paraId="4085D8FD" w14:textId="77777777" w:rsidR="00160C51" w:rsidRDefault="00160C51"/>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A9AC4E" w14:textId="77777777" w:rsidR="00CF3898" w:rsidRPr="00F27DF6" w:rsidRDefault="00CF3898" w:rsidP="0052630A">
    <w:pPr>
      <w:pStyle w:val="Intestazione"/>
      <w:tabs>
        <w:tab w:val="clear" w:pos="4513"/>
        <w:tab w:val="clear" w:pos="9026"/>
        <w:tab w:val="right" w:pos="10206"/>
      </w:tabs>
      <w:rPr>
        <w:rFonts w:cs="Calibri"/>
        <w:color w:val="999999"/>
      </w:rPr>
    </w:pPr>
    <w:r w:rsidRPr="00F27DF6">
      <w:rPr>
        <w:rFonts w:cs="Calibri"/>
        <w:b/>
        <w:color w:val="999999"/>
      </w:rPr>
      <w:t>ARTICLE</w:t>
    </w:r>
    <w:r w:rsidRPr="00F27DF6">
      <w:rPr>
        <w:rFonts w:cs="Calibri"/>
        <w:color w:val="999999"/>
      </w:rPr>
      <w:tab/>
    </w:r>
    <w:r w:rsidRPr="00F27DF6">
      <w:rPr>
        <w:rFonts w:cs="Calibri"/>
        <w:b/>
        <w:color w:val="999999"/>
      </w:rPr>
      <w:t>Journal Name</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F543C4" w14:textId="77777777" w:rsidR="00CF3898" w:rsidRPr="00E70DCE" w:rsidRDefault="00CF3898" w:rsidP="0052630A">
    <w:pPr>
      <w:pStyle w:val="Intestazione"/>
      <w:tabs>
        <w:tab w:val="clear" w:pos="4513"/>
        <w:tab w:val="clear" w:pos="9026"/>
        <w:tab w:val="right" w:pos="10206"/>
      </w:tabs>
      <w:rPr>
        <w:b/>
        <w:color w:val="999999"/>
      </w:rPr>
    </w:pPr>
    <w:r>
      <w:rPr>
        <w:b/>
        <w:color w:val="999999"/>
      </w:rPr>
      <w:t>Journal Name</w:t>
    </w:r>
    <w:r w:rsidRPr="00E70DCE">
      <w:rPr>
        <w:b/>
        <w:color w:val="999999"/>
      </w:rPr>
      <w:tab/>
    </w:r>
    <w:r>
      <w:rPr>
        <w:b/>
        <w:color w:val="999999"/>
      </w:rPr>
      <w:t>ARTICLE</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E78544" w14:textId="77777777" w:rsidR="00CF3898" w:rsidRDefault="00CF3898" w:rsidP="00B6239D">
    <w:pPr>
      <w:pStyle w:val="Intestazione"/>
      <w:tabs>
        <w:tab w:val="clear" w:pos="4513"/>
        <w:tab w:val="clear" w:pos="9026"/>
        <w:tab w:val="right" w:pos="10206"/>
      </w:tabs>
      <w:spacing w:before="400" w:after="240"/>
      <w:rPr>
        <w:rFonts w:ascii="Pompei" w:hAnsi="Pompei"/>
        <w:sz w:val="40"/>
        <w:szCs w:val="40"/>
      </w:rPr>
    </w:pPr>
    <w:r>
      <w:rPr>
        <w:rFonts w:ascii="Pompei" w:hAnsi="Pompei"/>
        <w:sz w:val="40"/>
        <w:szCs w:val="40"/>
      </w:rPr>
      <w:t>Journal Name</w:t>
    </w:r>
    <w:r>
      <w:rPr>
        <w:rFonts w:ascii="Pompei" w:hAnsi="Pompei"/>
        <w:sz w:val="40"/>
        <w:szCs w:val="40"/>
      </w:rPr>
      <w:tab/>
    </w:r>
    <w:proofErr w:type="spellStart"/>
    <w:r w:rsidRPr="00A074D7">
      <w:rPr>
        <w:rFonts w:ascii="Pompei" w:hAnsi="Pompei"/>
        <w:sz w:val="28"/>
        <w:szCs w:val="28"/>
      </w:rPr>
      <w:t>RSC</w:t>
    </w:r>
    <w:r w:rsidRPr="00F27DF6">
      <w:rPr>
        <w:rFonts w:ascii="Myriad Pro Light" w:hAnsi="Myriad Pro Light" w:cs="Calibri"/>
        <w:b/>
        <w:color w:val="999999"/>
        <w:sz w:val="32"/>
        <w:szCs w:val="32"/>
      </w:rPr>
      <w:t>Publishing</w:t>
    </w:r>
    <w:proofErr w:type="spellEnd"/>
  </w:p>
  <w:p w14:paraId="09F07818" w14:textId="77777777" w:rsidR="00CF3898" w:rsidRPr="00F27DF6" w:rsidRDefault="00CF3898" w:rsidP="000A2670">
    <w:pPr>
      <w:pStyle w:val="Intestazione"/>
      <w:pBdr>
        <w:top w:val="single" w:sz="4" w:space="9" w:color="999999"/>
        <w:left w:val="single" w:sz="4" w:space="6" w:color="999999"/>
        <w:bottom w:val="single" w:sz="4" w:space="9" w:color="999999"/>
        <w:right w:val="single" w:sz="4" w:space="6" w:color="999999"/>
      </w:pBdr>
      <w:shd w:val="pct40" w:color="auto" w:fill="auto"/>
      <w:spacing w:after="240"/>
      <w:ind w:left="170" w:right="170"/>
      <w:rPr>
        <w:rFonts w:cs="Calibri"/>
        <w:b/>
        <w:color w:val="FFFFFF"/>
        <w:sz w:val="32"/>
        <w:szCs w:val="32"/>
      </w:rPr>
    </w:pPr>
    <w:r w:rsidRPr="00F27DF6">
      <w:rPr>
        <w:rFonts w:cs="Calibri"/>
        <w:b/>
        <w:color w:val="FFFFFF"/>
        <w:sz w:val="32"/>
        <w:szCs w:val="32"/>
      </w:rPr>
      <w:t>ARTICLE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FECEDC1C"/>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DED67BEE"/>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C95075DC"/>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5FD6FCE6"/>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5BDECCDE"/>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01C670E4"/>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659455B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8A043276"/>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76FACB36"/>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A1BC1066"/>
    <w:lvl w:ilvl="0">
      <w:start w:val="1"/>
      <w:numFmt w:val="bullet"/>
      <w:lvlText w:val=""/>
      <w:lvlJc w:val="left"/>
      <w:pPr>
        <w:tabs>
          <w:tab w:val="num" w:pos="360"/>
        </w:tabs>
        <w:ind w:left="360" w:hanging="360"/>
      </w:pPr>
      <w:rPr>
        <w:rFonts w:ascii="Symbol" w:hAnsi="Symbol" w:hint="default"/>
      </w:rPr>
    </w:lvl>
  </w:abstractNum>
  <w:abstractNum w:abstractNumId="10">
    <w:nsid w:val="03AD44F8"/>
    <w:multiLevelType w:val="hybridMultilevel"/>
    <w:tmpl w:val="5AFE19AA"/>
    <w:lvl w:ilvl="0" w:tplc="08090015">
      <w:start w:val="1"/>
      <w:numFmt w:val="upperLetter"/>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num w:numId="1">
    <w:abstractNumId w:val="10"/>
  </w:num>
  <w:num w:numId="2">
    <w:abstractNumId w:val="8"/>
  </w:num>
  <w:num w:numId="3">
    <w:abstractNumId w:val="3"/>
  </w:num>
  <w:num w:numId="4">
    <w:abstractNumId w:val="2"/>
  </w:num>
  <w:num w:numId="5">
    <w:abstractNumId w:val="1"/>
  </w:num>
  <w:num w:numId="6">
    <w:abstractNumId w:val="0"/>
  </w:num>
  <w:num w:numId="7">
    <w:abstractNumId w:val="9"/>
  </w:num>
  <w:num w:numId="8">
    <w:abstractNumId w:val="7"/>
  </w:num>
  <w:num w:numId="9">
    <w:abstractNumId w:val="6"/>
  </w:num>
  <w:num w:numId="10">
    <w:abstractNumId w:val="5"/>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proofState w:spelling="clean"/>
  <w:attachedTemplate r:id="rId1"/>
  <w:defaultTabStop w:val="720"/>
  <w:hyphenationZone w:val="283"/>
  <w:evenAndOddHeaders/>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Chemical Society Reviews&lt;/Style&gt;&lt;LeftDelim&gt;{&lt;/LeftDelim&gt;&lt;RightDelim&gt;}&lt;/RightDelim&gt;&lt;FontName&gt;Times New Roman&lt;/FontName&gt;&lt;FontSize&gt;8&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ede9559vxrv9rjevra65wvdbdrxrdsx5wts9&quot;&gt;Trisureas&lt;record-ids&gt;&lt;item&gt;1&lt;/item&gt;&lt;item&gt;2&lt;/item&gt;&lt;item&gt;3&lt;/item&gt;&lt;item&gt;4&lt;/item&gt;&lt;item&gt;5&lt;/item&gt;&lt;item&gt;6&lt;/item&gt;&lt;item&gt;7&lt;/item&gt;&lt;item&gt;8&lt;/item&gt;&lt;item&gt;9&lt;/item&gt;&lt;item&gt;12&lt;/item&gt;&lt;item&gt;13&lt;/item&gt;&lt;item&gt;14&lt;/item&gt;&lt;item&gt;16&lt;/item&gt;&lt;item&gt;17&lt;/item&gt;&lt;item&gt;18&lt;/item&gt;&lt;item&gt;19&lt;/item&gt;&lt;item&gt;20&lt;/item&gt;&lt;item&gt;21&lt;/item&gt;&lt;item&gt;22&lt;/item&gt;&lt;item&gt;23&lt;/item&gt;&lt;item&gt;24&lt;/item&gt;&lt;item&gt;25&lt;/item&gt;&lt;item&gt;26&lt;/item&gt;&lt;item&gt;27&lt;/item&gt;&lt;item&gt;28&lt;/item&gt;&lt;item&gt;29&lt;/item&gt;&lt;item&gt;30&lt;/item&gt;&lt;item&gt;31&lt;/item&gt;&lt;item&gt;32&lt;/item&gt;&lt;item&gt;33&lt;/item&gt;&lt;item&gt;34&lt;/item&gt;&lt;item&gt;35&lt;/item&gt;&lt;item&gt;36&lt;/item&gt;&lt;item&gt;37&lt;/item&gt;&lt;item&gt;38&lt;/item&gt;&lt;item&gt;39&lt;/item&gt;&lt;item&gt;40&lt;/item&gt;&lt;item&gt;41&lt;/item&gt;&lt;item&gt;42&lt;/item&gt;&lt;/record-ids&gt;&lt;/item&gt;&lt;/Libraries&gt;"/>
  </w:docVars>
  <w:rsids>
    <w:rsidRoot w:val="00B402B4"/>
    <w:rsid w:val="00001ADC"/>
    <w:rsid w:val="00002CB3"/>
    <w:rsid w:val="00002D0A"/>
    <w:rsid w:val="0000515E"/>
    <w:rsid w:val="00005441"/>
    <w:rsid w:val="0000732E"/>
    <w:rsid w:val="00011C97"/>
    <w:rsid w:val="00017239"/>
    <w:rsid w:val="00020E03"/>
    <w:rsid w:val="00021752"/>
    <w:rsid w:val="00022529"/>
    <w:rsid w:val="00024322"/>
    <w:rsid w:val="00033D17"/>
    <w:rsid w:val="00036D4C"/>
    <w:rsid w:val="000402CB"/>
    <w:rsid w:val="00042D36"/>
    <w:rsid w:val="00043DD3"/>
    <w:rsid w:val="00053CAF"/>
    <w:rsid w:val="000543C8"/>
    <w:rsid w:val="00057FDE"/>
    <w:rsid w:val="000622D1"/>
    <w:rsid w:val="00062A6D"/>
    <w:rsid w:val="0006305C"/>
    <w:rsid w:val="0007024E"/>
    <w:rsid w:val="000703C4"/>
    <w:rsid w:val="00071E41"/>
    <w:rsid w:val="00071E78"/>
    <w:rsid w:val="00072854"/>
    <w:rsid w:val="00072CE9"/>
    <w:rsid w:val="0007322A"/>
    <w:rsid w:val="00073639"/>
    <w:rsid w:val="0007590C"/>
    <w:rsid w:val="00075D51"/>
    <w:rsid w:val="000776A5"/>
    <w:rsid w:val="000826AA"/>
    <w:rsid w:val="000843FC"/>
    <w:rsid w:val="00086DC9"/>
    <w:rsid w:val="000952F2"/>
    <w:rsid w:val="000A1DFD"/>
    <w:rsid w:val="000A2670"/>
    <w:rsid w:val="000A645E"/>
    <w:rsid w:val="000A7E49"/>
    <w:rsid w:val="000B08B8"/>
    <w:rsid w:val="000B130D"/>
    <w:rsid w:val="000B671F"/>
    <w:rsid w:val="000B7111"/>
    <w:rsid w:val="000B75BB"/>
    <w:rsid w:val="000C0A9D"/>
    <w:rsid w:val="000C1106"/>
    <w:rsid w:val="000C30BC"/>
    <w:rsid w:val="000C67B3"/>
    <w:rsid w:val="000D25D0"/>
    <w:rsid w:val="000D46C1"/>
    <w:rsid w:val="000D5E0C"/>
    <w:rsid w:val="000D6454"/>
    <w:rsid w:val="000E54A6"/>
    <w:rsid w:val="000E6327"/>
    <w:rsid w:val="000F1B08"/>
    <w:rsid w:val="000F3D4C"/>
    <w:rsid w:val="00101E6A"/>
    <w:rsid w:val="0010228D"/>
    <w:rsid w:val="00105DE4"/>
    <w:rsid w:val="00107D07"/>
    <w:rsid w:val="00112540"/>
    <w:rsid w:val="00120227"/>
    <w:rsid w:val="00120E00"/>
    <w:rsid w:val="0012128A"/>
    <w:rsid w:val="001215B5"/>
    <w:rsid w:val="00124B02"/>
    <w:rsid w:val="001255E2"/>
    <w:rsid w:val="00126076"/>
    <w:rsid w:val="00133F0E"/>
    <w:rsid w:val="00136BEC"/>
    <w:rsid w:val="001418C0"/>
    <w:rsid w:val="001563C9"/>
    <w:rsid w:val="00160C51"/>
    <w:rsid w:val="00164F18"/>
    <w:rsid w:val="00165EF1"/>
    <w:rsid w:val="001667E7"/>
    <w:rsid w:val="001751A6"/>
    <w:rsid w:val="00177DC3"/>
    <w:rsid w:val="00187D58"/>
    <w:rsid w:val="00187F49"/>
    <w:rsid w:val="00191696"/>
    <w:rsid w:val="00193593"/>
    <w:rsid w:val="001953D9"/>
    <w:rsid w:val="00195F24"/>
    <w:rsid w:val="001A07F1"/>
    <w:rsid w:val="001A0801"/>
    <w:rsid w:val="001A1A33"/>
    <w:rsid w:val="001A31DA"/>
    <w:rsid w:val="001A4B81"/>
    <w:rsid w:val="001A68CD"/>
    <w:rsid w:val="001B2FF4"/>
    <w:rsid w:val="001C2377"/>
    <w:rsid w:val="001C3A46"/>
    <w:rsid w:val="001C3BCF"/>
    <w:rsid w:val="001C424B"/>
    <w:rsid w:val="001C69FB"/>
    <w:rsid w:val="001D14EB"/>
    <w:rsid w:val="001D74CD"/>
    <w:rsid w:val="001E148A"/>
    <w:rsid w:val="001E19A5"/>
    <w:rsid w:val="001E2BBD"/>
    <w:rsid w:val="001E5421"/>
    <w:rsid w:val="001F1F8E"/>
    <w:rsid w:val="001F35E5"/>
    <w:rsid w:val="001F4FA1"/>
    <w:rsid w:val="00203B46"/>
    <w:rsid w:val="00206DC0"/>
    <w:rsid w:val="00210254"/>
    <w:rsid w:val="00210861"/>
    <w:rsid w:val="002116FD"/>
    <w:rsid w:val="002143AE"/>
    <w:rsid w:val="00214442"/>
    <w:rsid w:val="00221531"/>
    <w:rsid w:val="0023367E"/>
    <w:rsid w:val="00235080"/>
    <w:rsid w:val="002410DF"/>
    <w:rsid w:val="00241B10"/>
    <w:rsid w:val="002426AC"/>
    <w:rsid w:val="002426C7"/>
    <w:rsid w:val="00250A94"/>
    <w:rsid w:val="00252C1D"/>
    <w:rsid w:val="00254E9A"/>
    <w:rsid w:val="00265423"/>
    <w:rsid w:val="00265ACE"/>
    <w:rsid w:val="00270547"/>
    <w:rsid w:val="00272D6F"/>
    <w:rsid w:val="0027529A"/>
    <w:rsid w:val="002835B2"/>
    <w:rsid w:val="00283FD4"/>
    <w:rsid w:val="00285A1A"/>
    <w:rsid w:val="00293893"/>
    <w:rsid w:val="002A0C13"/>
    <w:rsid w:val="002A6362"/>
    <w:rsid w:val="002B3A87"/>
    <w:rsid w:val="002C0803"/>
    <w:rsid w:val="002C09F3"/>
    <w:rsid w:val="002C6582"/>
    <w:rsid w:val="002C6F98"/>
    <w:rsid w:val="002D09D1"/>
    <w:rsid w:val="002D604A"/>
    <w:rsid w:val="002D774B"/>
    <w:rsid w:val="002E1B7E"/>
    <w:rsid w:val="002E2B19"/>
    <w:rsid w:val="002E46BA"/>
    <w:rsid w:val="002F09A5"/>
    <w:rsid w:val="002F0E3B"/>
    <w:rsid w:val="002F49D8"/>
    <w:rsid w:val="002F55E3"/>
    <w:rsid w:val="002F6D19"/>
    <w:rsid w:val="002F7ECB"/>
    <w:rsid w:val="00303C1C"/>
    <w:rsid w:val="00305389"/>
    <w:rsid w:val="003053A0"/>
    <w:rsid w:val="00306002"/>
    <w:rsid w:val="0031610B"/>
    <w:rsid w:val="003221A1"/>
    <w:rsid w:val="00325F93"/>
    <w:rsid w:val="00326267"/>
    <w:rsid w:val="0033079A"/>
    <w:rsid w:val="00344E4B"/>
    <w:rsid w:val="0035671C"/>
    <w:rsid w:val="003615E1"/>
    <w:rsid w:val="003628FE"/>
    <w:rsid w:val="0037159C"/>
    <w:rsid w:val="0037272F"/>
    <w:rsid w:val="00390DF1"/>
    <w:rsid w:val="0039692D"/>
    <w:rsid w:val="0039765E"/>
    <w:rsid w:val="003A038E"/>
    <w:rsid w:val="003A05A0"/>
    <w:rsid w:val="003A1EB4"/>
    <w:rsid w:val="003A2589"/>
    <w:rsid w:val="003A26E9"/>
    <w:rsid w:val="003A2DD1"/>
    <w:rsid w:val="003A323A"/>
    <w:rsid w:val="003A789A"/>
    <w:rsid w:val="003B547A"/>
    <w:rsid w:val="003B739C"/>
    <w:rsid w:val="003C0C0A"/>
    <w:rsid w:val="003C242C"/>
    <w:rsid w:val="003C4D0A"/>
    <w:rsid w:val="003C59E7"/>
    <w:rsid w:val="003C79F9"/>
    <w:rsid w:val="003D0DC8"/>
    <w:rsid w:val="003D15C5"/>
    <w:rsid w:val="003D282D"/>
    <w:rsid w:val="003D30DE"/>
    <w:rsid w:val="003E013C"/>
    <w:rsid w:val="003E0320"/>
    <w:rsid w:val="003E0769"/>
    <w:rsid w:val="003E1D36"/>
    <w:rsid w:val="003F076C"/>
    <w:rsid w:val="003F21A4"/>
    <w:rsid w:val="00402F43"/>
    <w:rsid w:val="004058A9"/>
    <w:rsid w:val="00410F51"/>
    <w:rsid w:val="00412605"/>
    <w:rsid w:val="00413146"/>
    <w:rsid w:val="0041597E"/>
    <w:rsid w:val="004162C6"/>
    <w:rsid w:val="004164B3"/>
    <w:rsid w:val="00420A27"/>
    <w:rsid w:val="004218E8"/>
    <w:rsid w:val="00421F74"/>
    <w:rsid w:val="004249F9"/>
    <w:rsid w:val="00427815"/>
    <w:rsid w:val="00434FF6"/>
    <w:rsid w:val="0044486F"/>
    <w:rsid w:val="004507AF"/>
    <w:rsid w:val="00453807"/>
    <w:rsid w:val="00453EDD"/>
    <w:rsid w:val="00455FFF"/>
    <w:rsid w:val="00463EF0"/>
    <w:rsid w:val="00466290"/>
    <w:rsid w:val="00466A8A"/>
    <w:rsid w:val="00466FD3"/>
    <w:rsid w:val="00467975"/>
    <w:rsid w:val="00467C80"/>
    <w:rsid w:val="0047358E"/>
    <w:rsid w:val="00474052"/>
    <w:rsid w:val="00475B93"/>
    <w:rsid w:val="00482E2B"/>
    <w:rsid w:val="0048473D"/>
    <w:rsid w:val="004877C8"/>
    <w:rsid w:val="00493C16"/>
    <w:rsid w:val="00493C8E"/>
    <w:rsid w:val="00495B79"/>
    <w:rsid w:val="004974E3"/>
    <w:rsid w:val="004A254C"/>
    <w:rsid w:val="004B00D9"/>
    <w:rsid w:val="004B37D5"/>
    <w:rsid w:val="004B7E69"/>
    <w:rsid w:val="004C26FD"/>
    <w:rsid w:val="004C423D"/>
    <w:rsid w:val="004C6C90"/>
    <w:rsid w:val="004C789C"/>
    <w:rsid w:val="004D6B4A"/>
    <w:rsid w:val="004E3A90"/>
    <w:rsid w:val="004E492E"/>
    <w:rsid w:val="004F7E75"/>
    <w:rsid w:val="00502BC4"/>
    <w:rsid w:val="0050306D"/>
    <w:rsid w:val="00503D8C"/>
    <w:rsid w:val="005040FF"/>
    <w:rsid w:val="00504F6D"/>
    <w:rsid w:val="00514F05"/>
    <w:rsid w:val="00516179"/>
    <w:rsid w:val="00516F2F"/>
    <w:rsid w:val="005219F6"/>
    <w:rsid w:val="00521F08"/>
    <w:rsid w:val="00523518"/>
    <w:rsid w:val="0052399A"/>
    <w:rsid w:val="0052630A"/>
    <w:rsid w:val="00526577"/>
    <w:rsid w:val="005316C1"/>
    <w:rsid w:val="0053177A"/>
    <w:rsid w:val="00532746"/>
    <w:rsid w:val="00533B02"/>
    <w:rsid w:val="00535E72"/>
    <w:rsid w:val="0054091A"/>
    <w:rsid w:val="005525A8"/>
    <w:rsid w:val="00553334"/>
    <w:rsid w:val="00554C7C"/>
    <w:rsid w:val="00555DAC"/>
    <w:rsid w:val="005643C7"/>
    <w:rsid w:val="00572E3C"/>
    <w:rsid w:val="005767D8"/>
    <w:rsid w:val="005771C3"/>
    <w:rsid w:val="00577A74"/>
    <w:rsid w:val="00581E9B"/>
    <w:rsid w:val="0058206D"/>
    <w:rsid w:val="00582966"/>
    <w:rsid w:val="00582F6C"/>
    <w:rsid w:val="005836EA"/>
    <w:rsid w:val="00583D62"/>
    <w:rsid w:val="0058642F"/>
    <w:rsid w:val="005876FA"/>
    <w:rsid w:val="00590F6D"/>
    <w:rsid w:val="0059253E"/>
    <w:rsid w:val="00596BB5"/>
    <w:rsid w:val="005A26BA"/>
    <w:rsid w:val="005A3722"/>
    <w:rsid w:val="005A5A76"/>
    <w:rsid w:val="005A5ED7"/>
    <w:rsid w:val="005A5FE9"/>
    <w:rsid w:val="005B318F"/>
    <w:rsid w:val="005B436C"/>
    <w:rsid w:val="005B516D"/>
    <w:rsid w:val="005B51D2"/>
    <w:rsid w:val="005C4565"/>
    <w:rsid w:val="005D0ACA"/>
    <w:rsid w:val="005D6008"/>
    <w:rsid w:val="005D6701"/>
    <w:rsid w:val="005E0D26"/>
    <w:rsid w:val="005E3106"/>
    <w:rsid w:val="00603863"/>
    <w:rsid w:val="0061416A"/>
    <w:rsid w:val="00625B0B"/>
    <w:rsid w:val="00625CB2"/>
    <w:rsid w:val="00626CBE"/>
    <w:rsid w:val="006357FA"/>
    <w:rsid w:val="00641B21"/>
    <w:rsid w:val="00644344"/>
    <w:rsid w:val="00644742"/>
    <w:rsid w:val="00644A11"/>
    <w:rsid w:val="0064630E"/>
    <w:rsid w:val="00646F7E"/>
    <w:rsid w:val="00651E40"/>
    <w:rsid w:val="00652CA4"/>
    <w:rsid w:val="006545D3"/>
    <w:rsid w:val="006560FE"/>
    <w:rsid w:val="006602F1"/>
    <w:rsid w:val="00672928"/>
    <w:rsid w:val="0067578D"/>
    <w:rsid w:val="00676168"/>
    <w:rsid w:val="00677179"/>
    <w:rsid w:val="00677FA5"/>
    <w:rsid w:val="00680D39"/>
    <w:rsid w:val="00694D64"/>
    <w:rsid w:val="0069700B"/>
    <w:rsid w:val="006A12EB"/>
    <w:rsid w:val="006A1E8F"/>
    <w:rsid w:val="006A2723"/>
    <w:rsid w:val="006A6698"/>
    <w:rsid w:val="006A6B64"/>
    <w:rsid w:val="006B03C6"/>
    <w:rsid w:val="006B1CDC"/>
    <w:rsid w:val="006B1F45"/>
    <w:rsid w:val="006B5A29"/>
    <w:rsid w:val="006B6267"/>
    <w:rsid w:val="006C19E0"/>
    <w:rsid w:val="006C5AFB"/>
    <w:rsid w:val="006C5FF2"/>
    <w:rsid w:val="006C6536"/>
    <w:rsid w:val="006C6F6D"/>
    <w:rsid w:val="006C7FE3"/>
    <w:rsid w:val="006D14EF"/>
    <w:rsid w:val="006D4BBE"/>
    <w:rsid w:val="006E19C5"/>
    <w:rsid w:val="006E278D"/>
    <w:rsid w:val="006F0194"/>
    <w:rsid w:val="006F01C4"/>
    <w:rsid w:val="006F2565"/>
    <w:rsid w:val="006F2FDF"/>
    <w:rsid w:val="006F4F9D"/>
    <w:rsid w:val="006F5147"/>
    <w:rsid w:val="006F57F0"/>
    <w:rsid w:val="006F5F5B"/>
    <w:rsid w:val="007010B5"/>
    <w:rsid w:val="00702742"/>
    <w:rsid w:val="0070460E"/>
    <w:rsid w:val="007054E5"/>
    <w:rsid w:val="0070617B"/>
    <w:rsid w:val="0071145D"/>
    <w:rsid w:val="007123AC"/>
    <w:rsid w:val="00712921"/>
    <w:rsid w:val="00716DBB"/>
    <w:rsid w:val="00733D33"/>
    <w:rsid w:val="007376AD"/>
    <w:rsid w:val="00742A16"/>
    <w:rsid w:val="00743B33"/>
    <w:rsid w:val="007456DF"/>
    <w:rsid w:val="00745B6F"/>
    <w:rsid w:val="007467B6"/>
    <w:rsid w:val="007506A4"/>
    <w:rsid w:val="007555A0"/>
    <w:rsid w:val="00757A2A"/>
    <w:rsid w:val="0076543C"/>
    <w:rsid w:val="00776E4B"/>
    <w:rsid w:val="007772BD"/>
    <w:rsid w:val="00784447"/>
    <w:rsid w:val="00786107"/>
    <w:rsid w:val="00786A0A"/>
    <w:rsid w:val="0079625D"/>
    <w:rsid w:val="007A1D91"/>
    <w:rsid w:val="007A4046"/>
    <w:rsid w:val="007A4BB3"/>
    <w:rsid w:val="007A59E4"/>
    <w:rsid w:val="007A6248"/>
    <w:rsid w:val="007B26A5"/>
    <w:rsid w:val="007B5196"/>
    <w:rsid w:val="007B745C"/>
    <w:rsid w:val="007C3747"/>
    <w:rsid w:val="007D1EFA"/>
    <w:rsid w:val="007D4ED0"/>
    <w:rsid w:val="007D5767"/>
    <w:rsid w:val="007D5B91"/>
    <w:rsid w:val="007E2F71"/>
    <w:rsid w:val="007E620B"/>
    <w:rsid w:val="007E706F"/>
    <w:rsid w:val="007F1DE0"/>
    <w:rsid w:val="007F3737"/>
    <w:rsid w:val="00805148"/>
    <w:rsid w:val="00810761"/>
    <w:rsid w:val="008114A2"/>
    <w:rsid w:val="00811658"/>
    <w:rsid w:val="00814C3D"/>
    <w:rsid w:val="008155EB"/>
    <w:rsid w:val="00820844"/>
    <w:rsid w:val="00822690"/>
    <w:rsid w:val="00825D04"/>
    <w:rsid w:val="0083156D"/>
    <w:rsid w:val="00831B70"/>
    <w:rsid w:val="0083685C"/>
    <w:rsid w:val="00840BF8"/>
    <w:rsid w:val="00841A91"/>
    <w:rsid w:val="00846600"/>
    <w:rsid w:val="00853ABD"/>
    <w:rsid w:val="008543E8"/>
    <w:rsid w:val="008548EA"/>
    <w:rsid w:val="00854FEF"/>
    <w:rsid w:val="00860504"/>
    <w:rsid w:val="008759DA"/>
    <w:rsid w:val="00877EBF"/>
    <w:rsid w:val="0088002C"/>
    <w:rsid w:val="0088525A"/>
    <w:rsid w:val="0088781C"/>
    <w:rsid w:val="008A0D60"/>
    <w:rsid w:val="008A419F"/>
    <w:rsid w:val="008A7DD2"/>
    <w:rsid w:val="008B0B89"/>
    <w:rsid w:val="008B0FCA"/>
    <w:rsid w:val="008B1495"/>
    <w:rsid w:val="008B6D8C"/>
    <w:rsid w:val="008C1020"/>
    <w:rsid w:val="008C1100"/>
    <w:rsid w:val="008C1387"/>
    <w:rsid w:val="008C3463"/>
    <w:rsid w:val="008C5E43"/>
    <w:rsid w:val="008C6069"/>
    <w:rsid w:val="008C76B0"/>
    <w:rsid w:val="008C77E4"/>
    <w:rsid w:val="008D0352"/>
    <w:rsid w:val="008D3664"/>
    <w:rsid w:val="008D475F"/>
    <w:rsid w:val="008E2992"/>
    <w:rsid w:val="008E3BC3"/>
    <w:rsid w:val="008E648C"/>
    <w:rsid w:val="008F13EF"/>
    <w:rsid w:val="008F2DD7"/>
    <w:rsid w:val="008F6600"/>
    <w:rsid w:val="008F6CC8"/>
    <w:rsid w:val="00900284"/>
    <w:rsid w:val="009007CC"/>
    <w:rsid w:val="009026D4"/>
    <w:rsid w:val="009127CD"/>
    <w:rsid w:val="009175D5"/>
    <w:rsid w:val="009177A8"/>
    <w:rsid w:val="0092072E"/>
    <w:rsid w:val="0092303A"/>
    <w:rsid w:val="0092763E"/>
    <w:rsid w:val="009303D4"/>
    <w:rsid w:val="00933789"/>
    <w:rsid w:val="00936114"/>
    <w:rsid w:val="00943A57"/>
    <w:rsid w:val="00944AAB"/>
    <w:rsid w:val="00952F4E"/>
    <w:rsid w:val="009538AA"/>
    <w:rsid w:val="00954BC1"/>
    <w:rsid w:val="0095555E"/>
    <w:rsid w:val="00955BAA"/>
    <w:rsid w:val="00957908"/>
    <w:rsid w:val="00962779"/>
    <w:rsid w:val="00965049"/>
    <w:rsid w:val="009654EC"/>
    <w:rsid w:val="00974C96"/>
    <w:rsid w:val="00976E72"/>
    <w:rsid w:val="00982A0A"/>
    <w:rsid w:val="00985A81"/>
    <w:rsid w:val="0099308B"/>
    <w:rsid w:val="00994EF3"/>
    <w:rsid w:val="00997D38"/>
    <w:rsid w:val="00997E58"/>
    <w:rsid w:val="009A392D"/>
    <w:rsid w:val="009A3C37"/>
    <w:rsid w:val="009A57FD"/>
    <w:rsid w:val="009A6DA7"/>
    <w:rsid w:val="009B1D0B"/>
    <w:rsid w:val="009B68D7"/>
    <w:rsid w:val="009B75A1"/>
    <w:rsid w:val="009B7D76"/>
    <w:rsid w:val="009C36D4"/>
    <w:rsid w:val="009D0518"/>
    <w:rsid w:val="009D17C3"/>
    <w:rsid w:val="009D47C2"/>
    <w:rsid w:val="009D6AD7"/>
    <w:rsid w:val="009E2FBE"/>
    <w:rsid w:val="009E7943"/>
    <w:rsid w:val="009E7A31"/>
    <w:rsid w:val="009F0887"/>
    <w:rsid w:val="009F2AA0"/>
    <w:rsid w:val="009F2F27"/>
    <w:rsid w:val="009F40AB"/>
    <w:rsid w:val="009F47E2"/>
    <w:rsid w:val="00A01329"/>
    <w:rsid w:val="00A04F25"/>
    <w:rsid w:val="00A074D7"/>
    <w:rsid w:val="00A106AD"/>
    <w:rsid w:val="00A12021"/>
    <w:rsid w:val="00A15C8B"/>
    <w:rsid w:val="00A1714C"/>
    <w:rsid w:val="00A17D23"/>
    <w:rsid w:val="00A20982"/>
    <w:rsid w:val="00A35C86"/>
    <w:rsid w:val="00A403B1"/>
    <w:rsid w:val="00A4053A"/>
    <w:rsid w:val="00A408C9"/>
    <w:rsid w:val="00A41246"/>
    <w:rsid w:val="00A42844"/>
    <w:rsid w:val="00A46732"/>
    <w:rsid w:val="00A53B04"/>
    <w:rsid w:val="00A55D3C"/>
    <w:rsid w:val="00A574AC"/>
    <w:rsid w:val="00A6509F"/>
    <w:rsid w:val="00A740B9"/>
    <w:rsid w:val="00A7643E"/>
    <w:rsid w:val="00A80F0C"/>
    <w:rsid w:val="00A81DBC"/>
    <w:rsid w:val="00A857C1"/>
    <w:rsid w:val="00A922E4"/>
    <w:rsid w:val="00AA0D48"/>
    <w:rsid w:val="00AA3C72"/>
    <w:rsid w:val="00AA6AB2"/>
    <w:rsid w:val="00AA791E"/>
    <w:rsid w:val="00AB16D0"/>
    <w:rsid w:val="00AB2261"/>
    <w:rsid w:val="00AB262B"/>
    <w:rsid w:val="00AB2ECE"/>
    <w:rsid w:val="00AB54FC"/>
    <w:rsid w:val="00AB57B7"/>
    <w:rsid w:val="00AB6C71"/>
    <w:rsid w:val="00AC3A05"/>
    <w:rsid w:val="00AC3BF2"/>
    <w:rsid w:val="00AC5021"/>
    <w:rsid w:val="00AD6EAE"/>
    <w:rsid w:val="00AE232A"/>
    <w:rsid w:val="00AE26DB"/>
    <w:rsid w:val="00AE2DAD"/>
    <w:rsid w:val="00AE3564"/>
    <w:rsid w:val="00AE5F3A"/>
    <w:rsid w:val="00AE6D93"/>
    <w:rsid w:val="00AE723A"/>
    <w:rsid w:val="00AF0249"/>
    <w:rsid w:val="00AF74DA"/>
    <w:rsid w:val="00AF7714"/>
    <w:rsid w:val="00B0014A"/>
    <w:rsid w:val="00B003DE"/>
    <w:rsid w:val="00B04914"/>
    <w:rsid w:val="00B0783F"/>
    <w:rsid w:val="00B1100D"/>
    <w:rsid w:val="00B117B0"/>
    <w:rsid w:val="00B1673B"/>
    <w:rsid w:val="00B22D68"/>
    <w:rsid w:val="00B23067"/>
    <w:rsid w:val="00B2364D"/>
    <w:rsid w:val="00B236E2"/>
    <w:rsid w:val="00B2532B"/>
    <w:rsid w:val="00B270F8"/>
    <w:rsid w:val="00B330F1"/>
    <w:rsid w:val="00B36FFC"/>
    <w:rsid w:val="00B402B4"/>
    <w:rsid w:val="00B408E7"/>
    <w:rsid w:val="00B4299F"/>
    <w:rsid w:val="00B42FF1"/>
    <w:rsid w:val="00B43A3A"/>
    <w:rsid w:val="00B51E65"/>
    <w:rsid w:val="00B52FD6"/>
    <w:rsid w:val="00B53582"/>
    <w:rsid w:val="00B6081B"/>
    <w:rsid w:val="00B60B1F"/>
    <w:rsid w:val="00B6239D"/>
    <w:rsid w:val="00B629B2"/>
    <w:rsid w:val="00B629F5"/>
    <w:rsid w:val="00B722DE"/>
    <w:rsid w:val="00B747C0"/>
    <w:rsid w:val="00B7712C"/>
    <w:rsid w:val="00B809AD"/>
    <w:rsid w:val="00B83196"/>
    <w:rsid w:val="00B834A2"/>
    <w:rsid w:val="00B84B3F"/>
    <w:rsid w:val="00BA20FC"/>
    <w:rsid w:val="00BA761E"/>
    <w:rsid w:val="00BB00AF"/>
    <w:rsid w:val="00BB1134"/>
    <w:rsid w:val="00BB3BEB"/>
    <w:rsid w:val="00BB3FBE"/>
    <w:rsid w:val="00BB4535"/>
    <w:rsid w:val="00BB60FE"/>
    <w:rsid w:val="00BB681D"/>
    <w:rsid w:val="00BB70C6"/>
    <w:rsid w:val="00BC3541"/>
    <w:rsid w:val="00BC38C2"/>
    <w:rsid w:val="00BC4D02"/>
    <w:rsid w:val="00BC5A80"/>
    <w:rsid w:val="00BD77E5"/>
    <w:rsid w:val="00BE0BB7"/>
    <w:rsid w:val="00BE343C"/>
    <w:rsid w:val="00BE4C9F"/>
    <w:rsid w:val="00BE73E9"/>
    <w:rsid w:val="00BE7813"/>
    <w:rsid w:val="00BF1EE3"/>
    <w:rsid w:val="00BF1F0D"/>
    <w:rsid w:val="00BF4108"/>
    <w:rsid w:val="00C0454A"/>
    <w:rsid w:val="00C04769"/>
    <w:rsid w:val="00C06801"/>
    <w:rsid w:val="00C144D2"/>
    <w:rsid w:val="00C1489D"/>
    <w:rsid w:val="00C15EF9"/>
    <w:rsid w:val="00C20622"/>
    <w:rsid w:val="00C26585"/>
    <w:rsid w:val="00C27A41"/>
    <w:rsid w:val="00C31922"/>
    <w:rsid w:val="00C32379"/>
    <w:rsid w:val="00C34294"/>
    <w:rsid w:val="00C344D2"/>
    <w:rsid w:val="00C35EA8"/>
    <w:rsid w:val="00C4272B"/>
    <w:rsid w:val="00C4321F"/>
    <w:rsid w:val="00C43EFC"/>
    <w:rsid w:val="00C46E20"/>
    <w:rsid w:val="00C5024A"/>
    <w:rsid w:val="00C50384"/>
    <w:rsid w:val="00C6225B"/>
    <w:rsid w:val="00C62C2D"/>
    <w:rsid w:val="00C65D41"/>
    <w:rsid w:val="00C74A55"/>
    <w:rsid w:val="00C81334"/>
    <w:rsid w:val="00C8373E"/>
    <w:rsid w:val="00C87CC2"/>
    <w:rsid w:val="00C92790"/>
    <w:rsid w:val="00C94053"/>
    <w:rsid w:val="00CA5604"/>
    <w:rsid w:val="00CA5872"/>
    <w:rsid w:val="00CA5CE7"/>
    <w:rsid w:val="00CB6438"/>
    <w:rsid w:val="00CB6DF5"/>
    <w:rsid w:val="00CC12E6"/>
    <w:rsid w:val="00CC2974"/>
    <w:rsid w:val="00CC3696"/>
    <w:rsid w:val="00CC3F6D"/>
    <w:rsid w:val="00CC4BE9"/>
    <w:rsid w:val="00CC539D"/>
    <w:rsid w:val="00CD10C8"/>
    <w:rsid w:val="00CD233B"/>
    <w:rsid w:val="00CD743E"/>
    <w:rsid w:val="00CD7C85"/>
    <w:rsid w:val="00CE6AF2"/>
    <w:rsid w:val="00CE6F0F"/>
    <w:rsid w:val="00CF318F"/>
    <w:rsid w:val="00CF3898"/>
    <w:rsid w:val="00CF5233"/>
    <w:rsid w:val="00CF5B2F"/>
    <w:rsid w:val="00CF71D1"/>
    <w:rsid w:val="00D025A6"/>
    <w:rsid w:val="00D05701"/>
    <w:rsid w:val="00D07917"/>
    <w:rsid w:val="00D1257E"/>
    <w:rsid w:val="00D14F23"/>
    <w:rsid w:val="00D15B0D"/>
    <w:rsid w:val="00D208BA"/>
    <w:rsid w:val="00D20DE9"/>
    <w:rsid w:val="00D23A74"/>
    <w:rsid w:val="00D24B39"/>
    <w:rsid w:val="00D2794C"/>
    <w:rsid w:val="00D30C08"/>
    <w:rsid w:val="00D34EB4"/>
    <w:rsid w:val="00D37CBD"/>
    <w:rsid w:val="00D4070D"/>
    <w:rsid w:val="00D42F8F"/>
    <w:rsid w:val="00D4312E"/>
    <w:rsid w:val="00D4796F"/>
    <w:rsid w:val="00D47AC5"/>
    <w:rsid w:val="00D54F17"/>
    <w:rsid w:val="00D605D9"/>
    <w:rsid w:val="00D61718"/>
    <w:rsid w:val="00D62805"/>
    <w:rsid w:val="00D6430D"/>
    <w:rsid w:val="00D7344B"/>
    <w:rsid w:val="00D735EA"/>
    <w:rsid w:val="00D73E83"/>
    <w:rsid w:val="00D752FD"/>
    <w:rsid w:val="00D753D4"/>
    <w:rsid w:val="00D8598A"/>
    <w:rsid w:val="00D92739"/>
    <w:rsid w:val="00D945F2"/>
    <w:rsid w:val="00D968E7"/>
    <w:rsid w:val="00DA0D64"/>
    <w:rsid w:val="00DA12FA"/>
    <w:rsid w:val="00DA307A"/>
    <w:rsid w:val="00DA3DE5"/>
    <w:rsid w:val="00DA5FC6"/>
    <w:rsid w:val="00DB028F"/>
    <w:rsid w:val="00DB6773"/>
    <w:rsid w:val="00DB717D"/>
    <w:rsid w:val="00DB7F84"/>
    <w:rsid w:val="00DC1746"/>
    <w:rsid w:val="00DC1ACE"/>
    <w:rsid w:val="00DD407E"/>
    <w:rsid w:val="00DD500F"/>
    <w:rsid w:val="00DD793D"/>
    <w:rsid w:val="00DE04F6"/>
    <w:rsid w:val="00DE34C0"/>
    <w:rsid w:val="00DE38B7"/>
    <w:rsid w:val="00DE7DE2"/>
    <w:rsid w:val="00DF22BF"/>
    <w:rsid w:val="00DF53E4"/>
    <w:rsid w:val="00E006B0"/>
    <w:rsid w:val="00E02CF7"/>
    <w:rsid w:val="00E05DE5"/>
    <w:rsid w:val="00E07D6F"/>
    <w:rsid w:val="00E119E8"/>
    <w:rsid w:val="00E13787"/>
    <w:rsid w:val="00E2136E"/>
    <w:rsid w:val="00E23510"/>
    <w:rsid w:val="00E2562B"/>
    <w:rsid w:val="00E27458"/>
    <w:rsid w:val="00E34C7C"/>
    <w:rsid w:val="00E45554"/>
    <w:rsid w:val="00E542CF"/>
    <w:rsid w:val="00E547DB"/>
    <w:rsid w:val="00E60975"/>
    <w:rsid w:val="00E64254"/>
    <w:rsid w:val="00E644F7"/>
    <w:rsid w:val="00E652C2"/>
    <w:rsid w:val="00E70DCE"/>
    <w:rsid w:val="00E72F09"/>
    <w:rsid w:val="00E757CA"/>
    <w:rsid w:val="00E7591C"/>
    <w:rsid w:val="00E779C5"/>
    <w:rsid w:val="00E86BF2"/>
    <w:rsid w:val="00E90D85"/>
    <w:rsid w:val="00E92245"/>
    <w:rsid w:val="00E926AF"/>
    <w:rsid w:val="00E93A7F"/>
    <w:rsid w:val="00EA020E"/>
    <w:rsid w:val="00EA24D2"/>
    <w:rsid w:val="00EA446A"/>
    <w:rsid w:val="00EA464C"/>
    <w:rsid w:val="00EA4775"/>
    <w:rsid w:val="00EA7EC2"/>
    <w:rsid w:val="00EB3DD2"/>
    <w:rsid w:val="00EC18FE"/>
    <w:rsid w:val="00EC1926"/>
    <w:rsid w:val="00EC1ACD"/>
    <w:rsid w:val="00EC57C1"/>
    <w:rsid w:val="00EC773E"/>
    <w:rsid w:val="00ED583F"/>
    <w:rsid w:val="00ED5E96"/>
    <w:rsid w:val="00EF10FE"/>
    <w:rsid w:val="00EF1577"/>
    <w:rsid w:val="00EF2EE0"/>
    <w:rsid w:val="00EF4D99"/>
    <w:rsid w:val="00F011DC"/>
    <w:rsid w:val="00F0381A"/>
    <w:rsid w:val="00F17682"/>
    <w:rsid w:val="00F274E4"/>
    <w:rsid w:val="00F27CA9"/>
    <w:rsid w:val="00F27DF6"/>
    <w:rsid w:val="00F34161"/>
    <w:rsid w:val="00F35E28"/>
    <w:rsid w:val="00F35E36"/>
    <w:rsid w:val="00F377B7"/>
    <w:rsid w:val="00F47099"/>
    <w:rsid w:val="00F51BC2"/>
    <w:rsid w:val="00F52A5F"/>
    <w:rsid w:val="00F52D56"/>
    <w:rsid w:val="00F55183"/>
    <w:rsid w:val="00F56C72"/>
    <w:rsid w:val="00F61EB1"/>
    <w:rsid w:val="00F625F9"/>
    <w:rsid w:val="00F62C8B"/>
    <w:rsid w:val="00F66DDE"/>
    <w:rsid w:val="00F72781"/>
    <w:rsid w:val="00F746DB"/>
    <w:rsid w:val="00F76659"/>
    <w:rsid w:val="00F81279"/>
    <w:rsid w:val="00F81816"/>
    <w:rsid w:val="00F83962"/>
    <w:rsid w:val="00F93C18"/>
    <w:rsid w:val="00F9552D"/>
    <w:rsid w:val="00F96825"/>
    <w:rsid w:val="00FA26DD"/>
    <w:rsid w:val="00FA2930"/>
    <w:rsid w:val="00FA2DB9"/>
    <w:rsid w:val="00FB1610"/>
    <w:rsid w:val="00FB2D8F"/>
    <w:rsid w:val="00FB6711"/>
    <w:rsid w:val="00FB73DF"/>
    <w:rsid w:val="00FB7754"/>
    <w:rsid w:val="00FC1AAD"/>
    <w:rsid w:val="00FC2EA7"/>
    <w:rsid w:val="00FC349A"/>
    <w:rsid w:val="00FC3CF9"/>
    <w:rsid w:val="00FC55EE"/>
    <w:rsid w:val="00FD18C6"/>
    <w:rsid w:val="00FD40AA"/>
    <w:rsid w:val="00FD78F9"/>
    <w:rsid w:val="00FE0239"/>
    <w:rsid w:val="00FE0FE8"/>
    <w:rsid w:val="00FE1CEB"/>
    <w:rsid w:val="00FE4FC7"/>
    <w:rsid w:val="00FE5E30"/>
    <w:rsid w:val="00FF06BB"/>
    <w:rsid w:val="00FF3209"/>
    <w:rsid w:val="00FF3CB3"/>
    <w:rsid w:val="00FF674C"/>
    <w:rsid w:val="00FF6ACF"/>
    <w:rsid w:val="00FF6EE6"/>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FC5E3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EF1577"/>
    <w:pPr>
      <w:spacing w:after="200" w:line="276" w:lineRule="auto"/>
    </w:pPr>
    <w:rPr>
      <w:lang w:val="en-GB"/>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rsid w:val="00E547DB"/>
    <w:pPr>
      <w:tabs>
        <w:tab w:val="center" w:pos="4513"/>
        <w:tab w:val="right" w:pos="9026"/>
      </w:tabs>
      <w:spacing w:after="0" w:line="240" w:lineRule="auto"/>
    </w:pPr>
    <w:rPr>
      <w:sz w:val="20"/>
      <w:szCs w:val="20"/>
      <w:lang w:val="en-US" w:eastAsia="ja-JP"/>
    </w:rPr>
  </w:style>
  <w:style w:type="character" w:customStyle="1" w:styleId="IntestazioneCarattere">
    <w:name w:val="Intestazione Carattere"/>
    <w:basedOn w:val="Carpredefinitoparagrafo"/>
    <w:link w:val="Intestazione"/>
    <w:uiPriority w:val="99"/>
    <w:locked/>
    <w:rsid w:val="00E547DB"/>
    <w:rPr>
      <w:rFonts w:cs="Times New Roman"/>
    </w:rPr>
  </w:style>
  <w:style w:type="paragraph" w:styleId="Pidipagina">
    <w:name w:val="footer"/>
    <w:basedOn w:val="Normale"/>
    <w:link w:val="PidipaginaCarattere"/>
    <w:uiPriority w:val="99"/>
    <w:rsid w:val="00E547DB"/>
    <w:pPr>
      <w:tabs>
        <w:tab w:val="center" w:pos="4513"/>
        <w:tab w:val="right" w:pos="9026"/>
      </w:tabs>
      <w:spacing w:after="0" w:line="240" w:lineRule="auto"/>
    </w:pPr>
    <w:rPr>
      <w:sz w:val="20"/>
      <w:szCs w:val="20"/>
      <w:lang w:val="en-US" w:eastAsia="ja-JP"/>
    </w:rPr>
  </w:style>
  <w:style w:type="character" w:customStyle="1" w:styleId="PidipaginaCarattere">
    <w:name w:val="Piè di pagina Carattere"/>
    <w:basedOn w:val="Carpredefinitoparagrafo"/>
    <w:link w:val="Pidipagina"/>
    <w:uiPriority w:val="99"/>
    <w:locked/>
    <w:rsid w:val="00E547DB"/>
    <w:rPr>
      <w:rFonts w:cs="Times New Roman"/>
    </w:rPr>
  </w:style>
  <w:style w:type="paragraph" w:styleId="Testofumetto">
    <w:name w:val="Balloon Text"/>
    <w:basedOn w:val="Normale"/>
    <w:link w:val="TestofumettoCarattere"/>
    <w:uiPriority w:val="99"/>
    <w:semiHidden/>
    <w:rsid w:val="00E547DB"/>
    <w:pPr>
      <w:spacing w:after="0" w:line="240" w:lineRule="auto"/>
    </w:pPr>
    <w:rPr>
      <w:rFonts w:ascii="Tahoma" w:hAnsi="Tahoma"/>
      <w:sz w:val="16"/>
      <w:szCs w:val="20"/>
      <w:lang w:val="en-US" w:eastAsia="ja-JP"/>
    </w:rPr>
  </w:style>
  <w:style w:type="character" w:customStyle="1" w:styleId="TestofumettoCarattere">
    <w:name w:val="Testo fumetto Carattere"/>
    <w:basedOn w:val="Carpredefinitoparagrafo"/>
    <w:link w:val="Testofumetto"/>
    <w:uiPriority w:val="99"/>
    <w:semiHidden/>
    <w:locked/>
    <w:rsid w:val="00E547DB"/>
    <w:rPr>
      <w:rFonts w:ascii="Tahoma" w:hAnsi="Tahoma" w:cs="Times New Roman"/>
      <w:sz w:val="16"/>
    </w:rPr>
  </w:style>
  <w:style w:type="paragraph" w:customStyle="1" w:styleId="01PaperTitle">
    <w:name w:val="01 Paper Title"/>
    <w:basedOn w:val="Normale"/>
    <w:next w:val="02PaperAuthors"/>
    <w:link w:val="01PaperTitleChar"/>
    <w:uiPriority w:val="99"/>
    <w:rsid w:val="00EA446A"/>
    <w:pPr>
      <w:spacing w:after="0" w:line="400" w:lineRule="exact"/>
    </w:pPr>
    <w:rPr>
      <w:rFonts w:ascii="Myriad Pro Light" w:hAnsi="Myriad Pro Light"/>
      <w:b/>
      <w:spacing w:val="4"/>
      <w:sz w:val="32"/>
      <w:szCs w:val="20"/>
      <w:lang w:val="en-US" w:eastAsia="ja-JP"/>
    </w:rPr>
  </w:style>
  <w:style w:type="paragraph" w:customStyle="1" w:styleId="02PaperAuthors">
    <w:name w:val="02 Paper Authors"/>
    <w:basedOn w:val="Normale"/>
    <w:next w:val="03Abstract"/>
    <w:link w:val="02PaperAuthorsChar"/>
    <w:uiPriority w:val="99"/>
    <w:rsid w:val="00AB16D0"/>
    <w:pPr>
      <w:spacing w:before="200" w:after="480" w:line="240" w:lineRule="exact"/>
    </w:pPr>
    <w:rPr>
      <w:rFonts w:ascii="Myriad Pro" w:hAnsi="Myriad Pro"/>
      <w:spacing w:val="4"/>
      <w:sz w:val="20"/>
      <w:szCs w:val="20"/>
      <w:lang w:val="en-US" w:eastAsia="ja-JP"/>
    </w:rPr>
  </w:style>
  <w:style w:type="table" w:styleId="Grigliatabella">
    <w:name w:val="Table Grid"/>
    <w:basedOn w:val="Tabellanormale"/>
    <w:uiPriority w:val="99"/>
    <w:rsid w:val="005771C3"/>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05BHeading">
    <w:name w:val="05 B Heading"/>
    <w:basedOn w:val="04AHeading"/>
    <w:next w:val="08ArticleText"/>
    <w:link w:val="05BHeadingChar"/>
    <w:uiPriority w:val="99"/>
    <w:rsid w:val="00AB16D0"/>
    <w:pPr>
      <w:spacing w:before="160" w:after="80" w:line="240" w:lineRule="exact"/>
    </w:pPr>
    <w:rPr>
      <w:rFonts w:ascii="Times New Roman" w:hAnsi="Times New Roman"/>
      <w:sz w:val="18"/>
    </w:rPr>
  </w:style>
  <w:style w:type="paragraph" w:customStyle="1" w:styleId="08ArticleText">
    <w:name w:val="08 Article Text"/>
    <w:basedOn w:val="Normale"/>
    <w:link w:val="08ArticleTextChar"/>
    <w:uiPriority w:val="99"/>
    <w:rsid w:val="00EF1577"/>
    <w:pPr>
      <w:tabs>
        <w:tab w:val="left" w:pos="284"/>
      </w:tabs>
      <w:spacing w:after="0" w:line="240" w:lineRule="exact"/>
      <w:jc w:val="both"/>
    </w:pPr>
    <w:rPr>
      <w:rFonts w:ascii="Times New Roman" w:hAnsi="Times New Roman"/>
      <w:w w:val="108"/>
      <w:sz w:val="18"/>
      <w:szCs w:val="20"/>
      <w:lang w:val="en-US" w:eastAsia="ja-JP"/>
    </w:rPr>
  </w:style>
  <w:style w:type="character" w:customStyle="1" w:styleId="06CHeading">
    <w:name w:val="06 C Heading"/>
    <w:uiPriority w:val="99"/>
    <w:rsid w:val="00EF1577"/>
    <w:rPr>
      <w:rFonts w:ascii="Times New Roman" w:hAnsi="Times New Roman"/>
      <w:b/>
      <w:smallCaps/>
      <w:w w:val="108"/>
      <w:sz w:val="18"/>
    </w:rPr>
  </w:style>
  <w:style w:type="character" w:customStyle="1" w:styleId="08ArticleTextChar">
    <w:name w:val="08 Article Text Char"/>
    <w:link w:val="08ArticleText"/>
    <w:uiPriority w:val="99"/>
    <w:locked/>
    <w:rsid w:val="00EF1577"/>
    <w:rPr>
      <w:rFonts w:ascii="Times New Roman" w:hAnsi="Times New Roman"/>
      <w:w w:val="108"/>
      <w:sz w:val="18"/>
    </w:rPr>
  </w:style>
  <w:style w:type="paragraph" w:customStyle="1" w:styleId="09ListText">
    <w:name w:val="09 List Text"/>
    <w:basedOn w:val="08ArticleText"/>
    <w:link w:val="09ListTextChar"/>
    <w:uiPriority w:val="99"/>
    <w:rsid w:val="00EF1577"/>
    <w:pPr>
      <w:widowControl w:val="0"/>
      <w:spacing w:line="230" w:lineRule="exact"/>
      <w:ind w:left="284" w:hanging="284"/>
    </w:pPr>
    <w:rPr>
      <w:lang w:eastAsia="en-GB"/>
    </w:rPr>
  </w:style>
  <w:style w:type="paragraph" w:customStyle="1" w:styleId="N1AuthorAddress">
    <w:name w:val="N1 Author Address"/>
    <w:basedOn w:val="Normale"/>
    <w:link w:val="N1AuthorAddressChar"/>
    <w:uiPriority w:val="99"/>
    <w:rsid w:val="00272D6F"/>
    <w:pPr>
      <w:spacing w:after="0" w:line="180" w:lineRule="exact"/>
      <w:jc w:val="both"/>
    </w:pPr>
    <w:rPr>
      <w:rFonts w:ascii="Times New Roman" w:hAnsi="Times New Roman"/>
      <w:w w:val="105"/>
      <w:sz w:val="16"/>
      <w:szCs w:val="20"/>
      <w:lang w:val="en-US" w:eastAsia="ja-JP"/>
    </w:rPr>
  </w:style>
  <w:style w:type="paragraph" w:customStyle="1" w:styleId="G1aFigureImage">
    <w:name w:val="G1a Figure Image"/>
    <w:basedOn w:val="Normale"/>
    <w:next w:val="G1bFigureCaption"/>
    <w:link w:val="G1aFigureImageChar"/>
    <w:uiPriority w:val="99"/>
    <w:rsid w:val="005771C3"/>
    <w:pPr>
      <w:pBdr>
        <w:top w:val="single" w:sz="12" w:space="5" w:color="999999"/>
      </w:pBdr>
      <w:spacing w:before="120" w:after="40" w:line="240" w:lineRule="auto"/>
      <w:jc w:val="center"/>
    </w:pPr>
    <w:rPr>
      <w:rFonts w:ascii="Times New Roman" w:hAnsi="Times New Roman"/>
      <w:w w:val="108"/>
      <w:sz w:val="18"/>
      <w:szCs w:val="20"/>
      <w:lang w:val="en-US" w:eastAsia="ja-JP"/>
    </w:rPr>
  </w:style>
  <w:style w:type="paragraph" w:customStyle="1" w:styleId="G1bFigureCaption">
    <w:name w:val="G1b Figure Caption"/>
    <w:basedOn w:val="Normale"/>
    <w:next w:val="08ArticleText"/>
    <w:link w:val="G1bFigureCaptionChar"/>
    <w:uiPriority w:val="99"/>
    <w:rsid w:val="005771C3"/>
    <w:pPr>
      <w:pBdr>
        <w:bottom w:val="single" w:sz="12" w:space="5" w:color="999999"/>
      </w:pBdr>
      <w:spacing w:before="40" w:after="120" w:line="180" w:lineRule="exact"/>
      <w:jc w:val="both"/>
    </w:pPr>
    <w:rPr>
      <w:w w:val="108"/>
      <w:sz w:val="14"/>
      <w:szCs w:val="20"/>
      <w:lang w:val="en-US" w:eastAsia="ja-JP"/>
    </w:rPr>
  </w:style>
  <w:style w:type="paragraph" w:customStyle="1" w:styleId="G2UncaptionedImage">
    <w:name w:val="G2 Uncaptioned Image"/>
    <w:basedOn w:val="Normale"/>
    <w:next w:val="08ArticleText"/>
    <w:link w:val="G2UncaptionedImageChar"/>
    <w:uiPriority w:val="99"/>
    <w:rsid w:val="005771C3"/>
    <w:pPr>
      <w:spacing w:before="160" w:after="160" w:line="240" w:lineRule="auto"/>
      <w:jc w:val="center"/>
    </w:pPr>
    <w:rPr>
      <w:rFonts w:ascii="Times New Roman" w:hAnsi="Times New Roman"/>
      <w:sz w:val="16"/>
      <w:szCs w:val="20"/>
      <w:lang w:val="en-US" w:eastAsia="ja-JP"/>
    </w:rPr>
  </w:style>
  <w:style w:type="paragraph" w:customStyle="1" w:styleId="G3Equation">
    <w:name w:val="G3 Equation"/>
    <w:basedOn w:val="Normale"/>
    <w:link w:val="G3EquationChar"/>
    <w:uiPriority w:val="99"/>
    <w:rsid w:val="005771C3"/>
    <w:pPr>
      <w:tabs>
        <w:tab w:val="center" w:pos="2268"/>
        <w:tab w:val="right" w:pos="4536"/>
      </w:tabs>
      <w:spacing w:before="160" w:after="160"/>
    </w:pPr>
    <w:rPr>
      <w:sz w:val="20"/>
      <w:szCs w:val="20"/>
      <w:lang w:val="en-US" w:eastAsia="ja-JP"/>
    </w:rPr>
  </w:style>
  <w:style w:type="paragraph" w:customStyle="1" w:styleId="N0Biography">
    <w:name w:val="N0 Biography"/>
    <w:basedOn w:val="08ArticleText"/>
    <w:link w:val="N0BiographyChar"/>
    <w:uiPriority w:val="99"/>
    <w:rsid w:val="0092763E"/>
    <w:pPr>
      <w:pBdr>
        <w:top w:val="single" w:sz="6" w:space="1" w:color="auto"/>
      </w:pBdr>
    </w:pPr>
    <w:rPr>
      <w:i/>
    </w:rPr>
  </w:style>
  <w:style w:type="paragraph" w:customStyle="1" w:styleId="03Abstract">
    <w:name w:val="03 Abstract"/>
    <w:basedOn w:val="02PaperAuthors"/>
    <w:link w:val="03AbstractChar"/>
    <w:uiPriority w:val="99"/>
    <w:rsid w:val="001F35E5"/>
    <w:pPr>
      <w:jc w:val="both"/>
    </w:pPr>
    <w:rPr>
      <w:w w:val="105"/>
      <w:sz w:val="16"/>
    </w:rPr>
  </w:style>
  <w:style w:type="character" w:customStyle="1" w:styleId="N0BiographyChar">
    <w:name w:val="N0 Biography Char"/>
    <w:link w:val="N0Biography"/>
    <w:uiPriority w:val="99"/>
    <w:locked/>
    <w:rsid w:val="0092763E"/>
    <w:rPr>
      <w:rFonts w:ascii="Times New Roman" w:hAnsi="Times New Roman"/>
      <w:i/>
      <w:w w:val="108"/>
      <w:sz w:val="18"/>
    </w:rPr>
  </w:style>
  <w:style w:type="paragraph" w:customStyle="1" w:styleId="N2Footnotes">
    <w:name w:val="N2 Footnotes"/>
    <w:basedOn w:val="Normale"/>
    <w:link w:val="N2FootnotesChar"/>
    <w:uiPriority w:val="99"/>
    <w:rsid w:val="00626CBE"/>
    <w:pPr>
      <w:tabs>
        <w:tab w:val="left" w:pos="284"/>
      </w:tabs>
      <w:spacing w:after="0" w:line="240" w:lineRule="exact"/>
      <w:jc w:val="both"/>
    </w:pPr>
    <w:rPr>
      <w:rFonts w:ascii="Times New Roman" w:hAnsi="Times New Roman"/>
      <w:w w:val="105"/>
      <w:sz w:val="16"/>
      <w:szCs w:val="20"/>
      <w:lang w:val="en-US" w:eastAsia="ja-JP"/>
    </w:rPr>
  </w:style>
  <w:style w:type="character" w:customStyle="1" w:styleId="N1AuthorAddressChar">
    <w:name w:val="N1 Author Address Char"/>
    <w:link w:val="N1AuthorAddress"/>
    <w:uiPriority w:val="99"/>
    <w:locked/>
    <w:rsid w:val="00272D6F"/>
    <w:rPr>
      <w:rFonts w:ascii="Times New Roman" w:hAnsi="Times New Roman"/>
      <w:w w:val="105"/>
      <w:sz w:val="16"/>
    </w:rPr>
  </w:style>
  <w:style w:type="paragraph" w:customStyle="1" w:styleId="N3References">
    <w:name w:val="N3 References"/>
    <w:basedOn w:val="Normale"/>
    <w:link w:val="N3ReferencesChar"/>
    <w:uiPriority w:val="99"/>
    <w:rsid w:val="00626CBE"/>
    <w:pPr>
      <w:tabs>
        <w:tab w:val="left" w:pos="284"/>
      </w:tabs>
      <w:spacing w:after="0" w:line="240" w:lineRule="exact"/>
      <w:ind w:left="284" w:hanging="284"/>
      <w:jc w:val="both"/>
    </w:pPr>
    <w:rPr>
      <w:rFonts w:ascii="Times New Roman" w:hAnsi="Times New Roman"/>
      <w:w w:val="105"/>
      <w:sz w:val="16"/>
      <w:szCs w:val="20"/>
      <w:lang w:val="en-US" w:eastAsia="ja-JP"/>
    </w:rPr>
  </w:style>
  <w:style w:type="character" w:customStyle="1" w:styleId="N2FootnotesChar">
    <w:name w:val="N2 Footnotes Char"/>
    <w:link w:val="N2Footnotes"/>
    <w:uiPriority w:val="99"/>
    <w:locked/>
    <w:rsid w:val="00626CBE"/>
    <w:rPr>
      <w:rFonts w:ascii="Times New Roman" w:hAnsi="Times New Roman"/>
      <w:w w:val="105"/>
      <w:sz w:val="16"/>
    </w:rPr>
  </w:style>
  <w:style w:type="paragraph" w:styleId="Nessunaspaziatura">
    <w:name w:val="No Spacing"/>
    <w:uiPriority w:val="99"/>
    <w:qFormat/>
    <w:rsid w:val="00272D6F"/>
    <w:rPr>
      <w:lang w:val="en-GB"/>
    </w:rPr>
  </w:style>
  <w:style w:type="character" w:customStyle="1" w:styleId="N3ReferencesChar">
    <w:name w:val="N3 References Char"/>
    <w:link w:val="N3References"/>
    <w:uiPriority w:val="99"/>
    <w:locked/>
    <w:rsid w:val="00626CBE"/>
    <w:rPr>
      <w:rFonts w:ascii="Times New Roman" w:hAnsi="Times New Roman"/>
      <w:w w:val="105"/>
      <w:sz w:val="16"/>
    </w:rPr>
  </w:style>
  <w:style w:type="paragraph" w:customStyle="1" w:styleId="04AHeading">
    <w:name w:val="04 A Heading"/>
    <w:basedOn w:val="Normale"/>
    <w:next w:val="08ArticleText"/>
    <w:link w:val="04AHeadingChar"/>
    <w:uiPriority w:val="99"/>
    <w:rsid w:val="00AB16D0"/>
    <w:pPr>
      <w:spacing w:before="240" w:after="120" w:line="240" w:lineRule="auto"/>
    </w:pPr>
    <w:rPr>
      <w:b/>
      <w:sz w:val="20"/>
      <w:szCs w:val="20"/>
      <w:lang w:val="en-US" w:eastAsia="ja-JP"/>
    </w:rPr>
  </w:style>
  <w:style w:type="character" w:customStyle="1" w:styleId="01PaperTitleChar">
    <w:name w:val="01 Paper Title Char"/>
    <w:link w:val="01PaperTitle"/>
    <w:uiPriority w:val="99"/>
    <w:locked/>
    <w:rsid w:val="00EA446A"/>
    <w:rPr>
      <w:rFonts w:ascii="Myriad Pro Light" w:hAnsi="Myriad Pro Light"/>
      <w:b/>
      <w:spacing w:val="4"/>
      <w:sz w:val="32"/>
    </w:rPr>
  </w:style>
  <w:style w:type="character" w:customStyle="1" w:styleId="02PaperAuthorsChar">
    <w:name w:val="02 Paper Authors Char"/>
    <w:link w:val="02PaperAuthors"/>
    <w:uiPriority w:val="99"/>
    <w:locked/>
    <w:rsid w:val="00AB16D0"/>
    <w:rPr>
      <w:rFonts w:ascii="Myriad Pro" w:hAnsi="Myriad Pro"/>
      <w:spacing w:val="4"/>
    </w:rPr>
  </w:style>
  <w:style w:type="character" w:customStyle="1" w:styleId="09ListTextChar">
    <w:name w:val="09 List Text Char"/>
    <w:link w:val="09ListText"/>
    <w:uiPriority w:val="99"/>
    <w:locked/>
    <w:rsid w:val="00EF1577"/>
    <w:rPr>
      <w:rFonts w:ascii="Times New Roman" w:hAnsi="Times New Roman"/>
      <w:w w:val="108"/>
      <w:sz w:val="18"/>
      <w:lang w:eastAsia="en-GB"/>
    </w:rPr>
  </w:style>
  <w:style w:type="character" w:customStyle="1" w:styleId="04AHeadingChar">
    <w:name w:val="04 A Heading Char"/>
    <w:link w:val="04AHeading"/>
    <w:uiPriority w:val="99"/>
    <w:locked/>
    <w:rsid w:val="00AB16D0"/>
    <w:rPr>
      <w:b/>
    </w:rPr>
  </w:style>
  <w:style w:type="character" w:customStyle="1" w:styleId="05BHeadingChar">
    <w:name w:val="05 B Heading Char"/>
    <w:link w:val="05BHeading"/>
    <w:uiPriority w:val="99"/>
    <w:locked/>
    <w:rsid w:val="00AB16D0"/>
    <w:rPr>
      <w:rFonts w:ascii="Times New Roman" w:hAnsi="Times New Roman"/>
      <w:b/>
      <w:sz w:val="18"/>
    </w:rPr>
  </w:style>
  <w:style w:type="paragraph" w:customStyle="1" w:styleId="G4aTableTitle">
    <w:name w:val="G4a Table Title"/>
    <w:basedOn w:val="Normale"/>
    <w:next w:val="G4bTableBody"/>
    <w:link w:val="G4aTableTitleChar"/>
    <w:uiPriority w:val="99"/>
    <w:rsid w:val="0092763E"/>
    <w:pPr>
      <w:keepNext/>
      <w:keepLines/>
      <w:pBdr>
        <w:top w:val="single" w:sz="12" w:space="1" w:color="999999"/>
        <w:bottom w:val="single" w:sz="6" w:space="1" w:color="auto"/>
      </w:pBdr>
      <w:spacing w:before="120" w:after="120" w:line="190" w:lineRule="exact"/>
    </w:pPr>
    <w:rPr>
      <w:rFonts w:ascii="Times New Roman" w:hAnsi="Times New Roman"/>
      <w:sz w:val="20"/>
      <w:szCs w:val="20"/>
      <w:lang w:val="en-US" w:eastAsia="en-GB"/>
    </w:rPr>
  </w:style>
  <w:style w:type="character" w:customStyle="1" w:styleId="G1aFigureImageChar">
    <w:name w:val="G1a Figure Image Char"/>
    <w:link w:val="G1aFigureImage"/>
    <w:uiPriority w:val="99"/>
    <w:locked/>
    <w:rsid w:val="005771C3"/>
    <w:rPr>
      <w:rFonts w:ascii="Times New Roman" w:hAnsi="Times New Roman"/>
      <w:w w:val="108"/>
      <w:sz w:val="18"/>
    </w:rPr>
  </w:style>
  <w:style w:type="character" w:customStyle="1" w:styleId="G1bFigureCaptionChar">
    <w:name w:val="G1b Figure Caption Char"/>
    <w:link w:val="G1bFigureCaption"/>
    <w:uiPriority w:val="99"/>
    <w:locked/>
    <w:rsid w:val="005771C3"/>
    <w:rPr>
      <w:w w:val="108"/>
      <w:sz w:val="14"/>
    </w:rPr>
  </w:style>
  <w:style w:type="character" w:customStyle="1" w:styleId="G2UncaptionedImageChar">
    <w:name w:val="G2 Uncaptioned Image Char"/>
    <w:link w:val="G2UncaptionedImage"/>
    <w:uiPriority w:val="99"/>
    <w:locked/>
    <w:rsid w:val="005771C3"/>
    <w:rPr>
      <w:rFonts w:ascii="Times New Roman" w:hAnsi="Times New Roman"/>
      <w:sz w:val="16"/>
    </w:rPr>
  </w:style>
  <w:style w:type="character" w:customStyle="1" w:styleId="G3EquationChar">
    <w:name w:val="G3 Equation Char"/>
    <w:link w:val="G3Equation"/>
    <w:uiPriority w:val="99"/>
    <w:locked/>
    <w:rsid w:val="005771C3"/>
  </w:style>
  <w:style w:type="paragraph" w:customStyle="1" w:styleId="G4bTableBody">
    <w:name w:val="G4b Table Body"/>
    <w:basedOn w:val="Normale"/>
    <w:next w:val="G4cTableFootnote"/>
    <w:link w:val="G4bTableBodyChar"/>
    <w:uiPriority w:val="99"/>
    <w:rsid w:val="0092763E"/>
    <w:pPr>
      <w:keepNext/>
      <w:keepLines/>
      <w:spacing w:after="0" w:line="240" w:lineRule="auto"/>
      <w:jc w:val="center"/>
    </w:pPr>
    <w:rPr>
      <w:rFonts w:ascii="Times New Roman" w:hAnsi="Times New Roman"/>
      <w:sz w:val="16"/>
      <w:szCs w:val="20"/>
      <w:lang w:val="en-US" w:eastAsia="en-GB"/>
    </w:rPr>
  </w:style>
  <w:style w:type="character" w:customStyle="1" w:styleId="G4aTableTitleChar">
    <w:name w:val="G4a Table Title Char"/>
    <w:link w:val="G4aTableTitle"/>
    <w:uiPriority w:val="99"/>
    <w:locked/>
    <w:rsid w:val="0092763E"/>
    <w:rPr>
      <w:rFonts w:ascii="Times New Roman" w:hAnsi="Times New Roman"/>
      <w:sz w:val="20"/>
      <w:lang w:eastAsia="en-GB"/>
    </w:rPr>
  </w:style>
  <w:style w:type="paragraph" w:customStyle="1" w:styleId="G4cTableFootnote">
    <w:name w:val="G4c Table Footnote"/>
    <w:basedOn w:val="Normale"/>
    <w:next w:val="08ArticleText"/>
    <w:link w:val="G4cTableFootnoteChar"/>
    <w:uiPriority w:val="99"/>
    <w:rsid w:val="0092763E"/>
    <w:pPr>
      <w:keepLines/>
      <w:pBdr>
        <w:bottom w:val="single" w:sz="12" w:space="1" w:color="999999"/>
      </w:pBdr>
      <w:spacing w:before="120" w:after="160" w:line="240" w:lineRule="auto"/>
    </w:pPr>
    <w:rPr>
      <w:rFonts w:ascii="Times New Roman" w:hAnsi="Times New Roman"/>
      <w:sz w:val="20"/>
      <w:szCs w:val="20"/>
      <w:lang w:val="en-US" w:eastAsia="en-GB"/>
    </w:rPr>
  </w:style>
  <w:style w:type="character" w:customStyle="1" w:styleId="03AbstractChar">
    <w:name w:val="03 Abstract Char"/>
    <w:link w:val="03Abstract"/>
    <w:uiPriority w:val="99"/>
    <w:locked/>
    <w:rsid w:val="001F35E5"/>
    <w:rPr>
      <w:rFonts w:ascii="Myriad Pro" w:hAnsi="Myriad Pro"/>
      <w:spacing w:val="4"/>
      <w:w w:val="105"/>
      <w:sz w:val="16"/>
    </w:rPr>
  </w:style>
  <w:style w:type="character" w:customStyle="1" w:styleId="G4bTableBodyChar">
    <w:name w:val="G4b Table Body Char"/>
    <w:link w:val="G4bTableBody"/>
    <w:uiPriority w:val="99"/>
    <w:locked/>
    <w:rsid w:val="0092763E"/>
    <w:rPr>
      <w:rFonts w:ascii="Times New Roman" w:hAnsi="Times New Roman"/>
      <w:sz w:val="16"/>
      <w:lang w:eastAsia="en-GB"/>
    </w:rPr>
  </w:style>
  <w:style w:type="character" w:customStyle="1" w:styleId="G4cTableFootnoteChar">
    <w:name w:val="G4c Table Footnote Char"/>
    <w:link w:val="G4cTableFootnote"/>
    <w:uiPriority w:val="99"/>
    <w:locked/>
    <w:rsid w:val="0092763E"/>
    <w:rPr>
      <w:rFonts w:ascii="Times New Roman" w:hAnsi="Times New Roman"/>
      <w:sz w:val="20"/>
      <w:lang w:eastAsia="en-GB"/>
    </w:rPr>
  </w:style>
  <w:style w:type="character" w:styleId="Rimandocommento">
    <w:name w:val="annotation reference"/>
    <w:basedOn w:val="Carpredefinitoparagrafo"/>
    <w:uiPriority w:val="99"/>
    <w:semiHidden/>
    <w:rsid w:val="00FB2D8F"/>
    <w:rPr>
      <w:rFonts w:cs="Times New Roman"/>
      <w:sz w:val="16"/>
    </w:rPr>
  </w:style>
  <w:style w:type="paragraph" w:styleId="Testocommento">
    <w:name w:val="annotation text"/>
    <w:basedOn w:val="Normale"/>
    <w:link w:val="TestocommentoCarattere"/>
    <w:uiPriority w:val="99"/>
    <w:semiHidden/>
    <w:rsid w:val="00FB2D8F"/>
    <w:pPr>
      <w:spacing w:line="240" w:lineRule="auto"/>
    </w:pPr>
    <w:rPr>
      <w:sz w:val="20"/>
      <w:szCs w:val="20"/>
      <w:lang w:val="en-US" w:eastAsia="ja-JP"/>
    </w:rPr>
  </w:style>
  <w:style w:type="character" w:customStyle="1" w:styleId="TestocommentoCarattere">
    <w:name w:val="Testo commento Carattere"/>
    <w:basedOn w:val="Carpredefinitoparagrafo"/>
    <w:link w:val="Testocommento"/>
    <w:uiPriority w:val="99"/>
    <w:semiHidden/>
    <w:locked/>
    <w:rsid w:val="00FB2D8F"/>
    <w:rPr>
      <w:rFonts w:cs="Times New Roman"/>
      <w:sz w:val="20"/>
    </w:rPr>
  </w:style>
  <w:style w:type="paragraph" w:styleId="Soggettocommento">
    <w:name w:val="annotation subject"/>
    <w:basedOn w:val="Testocommento"/>
    <w:next w:val="Testocommento"/>
    <w:link w:val="SoggettocommentoCarattere"/>
    <w:uiPriority w:val="99"/>
    <w:semiHidden/>
    <w:rsid w:val="00FB2D8F"/>
    <w:rPr>
      <w:b/>
    </w:rPr>
  </w:style>
  <w:style w:type="character" w:customStyle="1" w:styleId="SoggettocommentoCarattere">
    <w:name w:val="Soggetto commento Carattere"/>
    <w:basedOn w:val="TestocommentoCarattere"/>
    <w:link w:val="Soggettocommento"/>
    <w:uiPriority w:val="99"/>
    <w:semiHidden/>
    <w:locked/>
    <w:rsid w:val="00FB2D8F"/>
    <w:rPr>
      <w:rFonts w:cs="Times New Roman"/>
      <w:b/>
      <w:sz w:val="20"/>
    </w:rPr>
  </w:style>
  <w:style w:type="paragraph" w:customStyle="1" w:styleId="TAMainText">
    <w:name w:val="TA_Main_Text"/>
    <w:basedOn w:val="Normale"/>
    <w:link w:val="TAMainTextCar"/>
    <w:uiPriority w:val="99"/>
    <w:rsid w:val="00651E40"/>
    <w:pPr>
      <w:spacing w:after="0" w:line="480" w:lineRule="auto"/>
      <w:ind w:firstLine="202"/>
      <w:jc w:val="both"/>
    </w:pPr>
    <w:rPr>
      <w:rFonts w:ascii="Times" w:hAnsi="Times"/>
      <w:sz w:val="24"/>
      <w:szCs w:val="20"/>
      <w:lang w:val="en-US" w:eastAsia="ja-JP"/>
    </w:rPr>
  </w:style>
  <w:style w:type="character" w:customStyle="1" w:styleId="TAMainTextCar">
    <w:name w:val="TA_Main_Text Car"/>
    <w:link w:val="TAMainText"/>
    <w:uiPriority w:val="99"/>
    <w:locked/>
    <w:rsid w:val="00651E40"/>
    <w:rPr>
      <w:rFonts w:ascii="Times" w:hAnsi="Times"/>
      <w:sz w:val="24"/>
      <w:lang w:val="en-US" w:eastAsia="ja-JP"/>
    </w:rPr>
  </w:style>
  <w:style w:type="paragraph" w:customStyle="1" w:styleId="EndNoteBibliographyTitle">
    <w:name w:val="EndNote Bibliography Title"/>
    <w:basedOn w:val="Normale"/>
    <w:link w:val="EndNoteBibliographyTitleCar"/>
    <w:uiPriority w:val="99"/>
    <w:rsid w:val="000776A5"/>
    <w:pPr>
      <w:spacing w:after="0"/>
      <w:jc w:val="center"/>
    </w:pPr>
    <w:rPr>
      <w:rFonts w:ascii="Times New Roman" w:hAnsi="Times New Roman"/>
      <w:noProof/>
      <w:w w:val="108"/>
      <w:sz w:val="16"/>
      <w:szCs w:val="20"/>
      <w:lang w:val="en-US" w:eastAsia="ja-JP"/>
    </w:rPr>
  </w:style>
  <w:style w:type="character" w:customStyle="1" w:styleId="EndNoteBibliographyTitleCar">
    <w:name w:val="EndNote Bibliography Title Car"/>
    <w:link w:val="EndNoteBibliographyTitle"/>
    <w:uiPriority w:val="99"/>
    <w:locked/>
    <w:rsid w:val="000776A5"/>
    <w:rPr>
      <w:rFonts w:ascii="Times New Roman" w:hAnsi="Times New Roman"/>
      <w:noProof/>
      <w:w w:val="108"/>
      <w:sz w:val="16"/>
      <w:szCs w:val="20"/>
      <w:lang w:eastAsia="ja-JP"/>
    </w:rPr>
  </w:style>
  <w:style w:type="paragraph" w:customStyle="1" w:styleId="EndNoteBibliography">
    <w:name w:val="EndNote Bibliography"/>
    <w:basedOn w:val="Normale"/>
    <w:link w:val="EndNoteBibliographyCar"/>
    <w:uiPriority w:val="99"/>
    <w:rsid w:val="000776A5"/>
    <w:pPr>
      <w:spacing w:line="240" w:lineRule="auto"/>
      <w:jc w:val="both"/>
    </w:pPr>
    <w:rPr>
      <w:rFonts w:ascii="Times New Roman" w:hAnsi="Times New Roman"/>
      <w:noProof/>
      <w:w w:val="108"/>
      <w:sz w:val="16"/>
      <w:szCs w:val="20"/>
      <w:lang w:val="en-US" w:eastAsia="ja-JP"/>
    </w:rPr>
  </w:style>
  <w:style w:type="character" w:customStyle="1" w:styleId="EndNoteBibliographyCar">
    <w:name w:val="EndNote Bibliography Car"/>
    <w:link w:val="EndNoteBibliography"/>
    <w:uiPriority w:val="99"/>
    <w:locked/>
    <w:rsid w:val="000776A5"/>
    <w:rPr>
      <w:rFonts w:ascii="Times New Roman" w:hAnsi="Times New Roman"/>
      <w:noProof/>
      <w:w w:val="108"/>
      <w:sz w:val="16"/>
      <w:szCs w:val="20"/>
      <w:lang w:eastAsia="ja-JP"/>
    </w:rPr>
  </w:style>
  <w:style w:type="character" w:styleId="Collegamentoipertestuale">
    <w:name w:val="Hyperlink"/>
    <w:basedOn w:val="Carpredefinitoparagrafo"/>
    <w:uiPriority w:val="99"/>
    <w:rsid w:val="000776A5"/>
    <w:rPr>
      <w:rFonts w:cs="Times New Roman"/>
      <w:color w:val="0000FF"/>
      <w:u w:val="single"/>
    </w:rPr>
  </w:style>
  <w:style w:type="paragraph" w:styleId="Elencocontinua">
    <w:name w:val="List Continue"/>
    <w:basedOn w:val="Normale"/>
    <w:uiPriority w:val="99"/>
    <w:rsid w:val="002D774B"/>
    <w:pPr>
      <w:spacing w:after="120"/>
      <w:ind w:left="283"/>
    </w:pPr>
  </w:style>
  <w:style w:type="paragraph" w:styleId="NormaleWeb">
    <w:name w:val="Normal (Web)"/>
    <w:basedOn w:val="Normale"/>
    <w:uiPriority w:val="99"/>
    <w:semiHidden/>
    <w:rsid w:val="000843FC"/>
    <w:pPr>
      <w:spacing w:before="100" w:beforeAutospacing="1" w:after="100" w:afterAutospacing="1" w:line="240" w:lineRule="auto"/>
    </w:pPr>
    <w:rPr>
      <w:rFonts w:ascii="Times New Roman" w:eastAsia="Times New Roman" w:hAnsi="Times New Roman"/>
      <w:sz w:val="24"/>
      <w:szCs w:val="24"/>
      <w:lang w:val="it-IT" w:eastAsia="it-IT"/>
    </w:rPr>
  </w:style>
  <w:style w:type="table" w:styleId="Sfondochiaro">
    <w:name w:val="Light Shading"/>
    <w:basedOn w:val="Tabellanormale"/>
    <w:uiPriority w:val="60"/>
    <w:rsid w:val="00136BEC"/>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EF1577"/>
    <w:pPr>
      <w:spacing w:after="200" w:line="276" w:lineRule="auto"/>
    </w:pPr>
    <w:rPr>
      <w:lang w:val="en-GB"/>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rsid w:val="00E547DB"/>
    <w:pPr>
      <w:tabs>
        <w:tab w:val="center" w:pos="4513"/>
        <w:tab w:val="right" w:pos="9026"/>
      </w:tabs>
      <w:spacing w:after="0" w:line="240" w:lineRule="auto"/>
    </w:pPr>
    <w:rPr>
      <w:sz w:val="20"/>
      <w:szCs w:val="20"/>
      <w:lang w:val="en-US" w:eastAsia="ja-JP"/>
    </w:rPr>
  </w:style>
  <w:style w:type="character" w:customStyle="1" w:styleId="IntestazioneCarattere">
    <w:name w:val="Intestazione Carattere"/>
    <w:basedOn w:val="Carpredefinitoparagrafo"/>
    <w:link w:val="Intestazione"/>
    <w:uiPriority w:val="99"/>
    <w:locked/>
    <w:rsid w:val="00E547DB"/>
    <w:rPr>
      <w:rFonts w:cs="Times New Roman"/>
    </w:rPr>
  </w:style>
  <w:style w:type="paragraph" w:styleId="Pidipagina">
    <w:name w:val="footer"/>
    <w:basedOn w:val="Normale"/>
    <w:link w:val="PidipaginaCarattere"/>
    <w:uiPriority w:val="99"/>
    <w:rsid w:val="00E547DB"/>
    <w:pPr>
      <w:tabs>
        <w:tab w:val="center" w:pos="4513"/>
        <w:tab w:val="right" w:pos="9026"/>
      </w:tabs>
      <w:spacing w:after="0" w:line="240" w:lineRule="auto"/>
    </w:pPr>
    <w:rPr>
      <w:sz w:val="20"/>
      <w:szCs w:val="20"/>
      <w:lang w:val="en-US" w:eastAsia="ja-JP"/>
    </w:rPr>
  </w:style>
  <w:style w:type="character" w:customStyle="1" w:styleId="PidipaginaCarattere">
    <w:name w:val="Piè di pagina Carattere"/>
    <w:basedOn w:val="Carpredefinitoparagrafo"/>
    <w:link w:val="Pidipagina"/>
    <w:uiPriority w:val="99"/>
    <w:locked/>
    <w:rsid w:val="00E547DB"/>
    <w:rPr>
      <w:rFonts w:cs="Times New Roman"/>
    </w:rPr>
  </w:style>
  <w:style w:type="paragraph" w:styleId="Testofumetto">
    <w:name w:val="Balloon Text"/>
    <w:basedOn w:val="Normale"/>
    <w:link w:val="TestofumettoCarattere"/>
    <w:uiPriority w:val="99"/>
    <w:semiHidden/>
    <w:rsid w:val="00E547DB"/>
    <w:pPr>
      <w:spacing w:after="0" w:line="240" w:lineRule="auto"/>
    </w:pPr>
    <w:rPr>
      <w:rFonts w:ascii="Tahoma" w:hAnsi="Tahoma"/>
      <w:sz w:val="16"/>
      <w:szCs w:val="20"/>
      <w:lang w:val="en-US" w:eastAsia="ja-JP"/>
    </w:rPr>
  </w:style>
  <w:style w:type="character" w:customStyle="1" w:styleId="TestofumettoCarattere">
    <w:name w:val="Testo fumetto Carattere"/>
    <w:basedOn w:val="Carpredefinitoparagrafo"/>
    <w:link w:val="Testofumetto"/>
    <w:uiPriority w:val="99"/>
    <w:semiHidden/>
    <w:locked/>
    <w:rsid w:val="00E547DB"/>
    <w:rPr>
      <w:rFonts w:ascii="Tahoma" w:hAnsi="Tahoma" w:cs="Times New Roman"/>
      <w:sz w:val="16"/>
    </w:rPr>
  </w:style>
  <w:style w:type="paragraph" w:customStyle="1" w:styleId="01PaperTitle">
    <w:name w:val="01 Paper Title"/>
    <w:basedOn w:val="Normale"/>
    <w:next w:val="02PaperAuthors"/>
    <w:link w:val="01PaperTitleChar"/>
    <w:uiPriority w:val="99"/>
    <w:rsid w:val="00EA446A"/>
    <w:pPr>
      <w:spacing w:after="0" w:line="400" w:lineRule="exact"/>
    </w:pPr>
    <w:rPr>
      <w:rFonts w:ascii="Myriad Pro Light" w:hAnsi="Myriad Pro Light"/>
      <w:b/>
      <w:spacing w:val="4"/>
      <w:sz w:val="32"/>
      <w:szCs w:val="20"/>
      <w:lang w:val="en-US" w:eastAsia="ja-JP"/>
    </w:rPr>
  </w:style>
  <w:style w:type="paragraph" w:customStyle="1" w:styleId="02PaperAuthors">
    <w:name w:val="02 Paper Authors"/>
    <w:basedOn w:val="Normale"/>
    <w:next w:val="03Abstract"/>
    <w:link w:val="02PaperAuthorsChar"/>
    <w:uiPriority w:val="99"/>
    <w:rsid w:val="00AB16D0"/>
    <w:pPr>
      <w:spacing w:before="200" w:after="480" w:line="240" w:lineRule="exact"/>
    </w:pPr>
    <w:rPr>
      <w:rFonts w:ascii="Myriad Pro" w:hAnsi="Myriad Pro"/>
      <w:spacing w:val="4"/>
      <w:sz w:val="20"/>
      <w:szCs w:val="20"/>
      <w:lang w:val="en-US" w:eastAsia="ja-JP"/>
    </w:rPr>
  </w:style>
  <w:style w:type="table" w:styleId="Grigliatabella">
    <w:name w:val="Table Grid"/>
    <w:basedOn w:val="Tabellanormale"/>
    <w:uiPriority w:val="99"/>
    <w:rsid w:val="005771C3"/>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05BHeading">
    <w:name w:val="05 B Heading"/>
    <w:basedOn w:val="04AHeading"/>
    <w:next w:val="08ArticleText"/>
    <w:link w:val="05BHeadingChar"/>
    <w:uiPriority w:val="99"/>
    <w:rsid w:val="00AB16D0"/>
    <w:pPr>
      <w:spacing w:before="160" w:after="80" w:line="240" w:lineRule="exact"/>
    </w:pPr>
    <w:rPr>
      <w:rFonts w:ascii="Times New Roman" w:hAnsi="Times New Roman"/>
      <w:sz w:val="18"/>
    </w:rPr>
  </w:style>
  <w:style w:type="paragraph" w:customStyle="1" w:styleId="08ArticleText">
    <w:name w:val="08 Article Text"/>
    <w:basedOn w:val="Normale"/>
    <w:link w:val="08ArticleTextChar"/>
    <w:uiPriority w:val="99"/>
    <w:rsid w:val="00EF1577"/>
    <w:pPr>
      <w:tabs>
        <w:tab w:val="left" w:pos="284"/>
      </w:tabs>
      <w:spacing w:after="0" w:line="240" w:lineRule="exact"/>
      <w:jc w:val="both"/>
    </w:pPr>
    <w:rPr>
      <w:rFonts w:ascii="Times New Roman" w:hAnsi="Times New Roman"/>
      <w:w w:val="108"/>
      <w:sz w:val="18"/>
      <w:szCs w:val="20"/>
      <w:lang w:val="en-US" w:eastAsia="ja-JP"/>
    </w:rPr>
  </w:style>
  <w:style w:type="character" w:customStyle="1" w:styleId="06CHeading">
    <w:name w:val="06 C Heading"/>
    <w:uiPriority w:val="99"/>
    <w:rsid w:val="00EF1577"/>
    <w:rPr>
      <w:rFonts w:ascii="Times New Roman" w:hAnsi="Times New Roman"/>
      <w:b/>
      <w:smallCaps/>
      <w:w w:val="108"/>
      <w:sz w:val="18"/>
    </w:rPr>
  </w:style>
  <w:style w:type="character" w:customStyle="1" w:styleId="08ArticleTextChar">
    <w:name w:val="08 Article Text Char"/>
    <w:link w:val="08ArticleText"/>
    <w:uiPriority w:val="99"/>
    <w:locked/>
    <w:rsid w:val="00EF1577"/>
    <w:rPr>
      <w:rFonts w:ascii="Times New Roman" w:hAnsi="Times New Roman"/>
      <w:w w:val="108"/>
      <w:sz w:val="18"/>
    </w:rPr>
  </w:style>
  <w:style w:type="paragraph" w:customStyle="1" w:styleId="09ListText">
    <w:name w:val="09 List Text"/>
    <w:basedOn w:val="08ArticleText"/>
    <w:link w:val="09ListTextChar"/>
    <w:uiPriority w:val="99"/>
    <w:rsid w:val="00EF1577"/>
    <w:pPr>
      <w:widowControl w:val="0"/>
      <w:spacing w:line="230" w:lineRule="exact"/>
      <w:ind w:left="284" w:hanging="284"/>
    </w:pPr>
    <w:rPr>
      <w:lang w:eastAsia="en-GB"/>
    </w:rPr>
  </w:style>
  <w:style w:type="paragraph" w:customStyle="1" w:styleId="N1AuthorAddress">
    <w:name w:val="N1 Author Address"/>
    <w:basedOn w:val="Normale"/>
    <w:link w:val="N1AuthorAddressChar"/>
    <w:uiPriority w:val="99"/>
    <w:rsid w:val="00272D6F"/>
    <w:pPr>
      <w:spacing w:after="0" w:line="180" w:lineRule="exact"/>
      <w:jc w:val="both"/>
    </w:pPr>
    <w:rPr>
      <w:rFonts w:ascii="Times New Roman" w:hAnsi="Times New Roman"/>
      <w:w w:val="105"/>
      <w:sz w:val="16"/>
      <w:szCs w:val="20"/>
      <w:lang w:val="en-US" w:eastAsia="ja-JP"/>
    </w:rPr>
  </w:style>
  <w:style w:type="paragraph" w:customStyle="1" w:styleId="G1aFigureImage">
    <w:name w:val="G1a Figure Image"/>
    <w:basedOn w:val="Normale"/>
    <w:next w:val="G1bFigureCaption"/>
    <w:link w:val="G1aFigureImageChar"/>
    <w:uiPriority w:val="99"/>
    <w:rsid w:val="005771C3"/>
    <w:pPr>
      <w:pBdr>
        <w:top w:val="single" w:sz="12" w:space="5" w:color="999999"/>
      </w:pBdr>
      <w:spacing w:before="120" w:after="40" w:line="240" w:lineRule="auto"/>
      <w:jc w:val="center"/>
    </w:pPr>
    <w:rPr>
      <w:rFonts w:ascii="Times New Roman" w:hAnsi="Times New Roman"/>
      <w:w w:val="108"/>
      <w:sz w:val="18"/>
      <w:szCs w:val="20"/>
      <w:lang w:val="en-US" w:eastAsia="ja-JP"/>
    </w:rPr>
  </w:style>
  <w:style w:type="paragraph" w:customStyle="1" w:styleId="G1bFigureCaption">
    <w:name w:val="G1b Figure Caption"/>
    <w:basedOn w:val="Normale"/>
    <w:next w:val="08ArticleText"/>
    <w:link w:val="G1bFigureCaptionChar"/>
    <w:uiPriority w:val="99"/>
    <w:rsid w:val="005771C3"/>
    <w:pPr>
      <w:pBdr>
        <w:bottom w:val="single" w:sz="12" w:space="5" w:color="999999"/>
      </w:pBdr>
      <w:spacing w:before="40" w:after="120" w:line="180" w:lineRule="exact"/>
      <w:jc w:val="both"/>
    </w:pPr>
    <w:rPr>
      <w:w w:val="108"/>
      <w:sz w:val="14"/>
      <w:szCs w:val="20"/>
      <w:lang w:val="en-US" w:eastAsia="ja-JP"/>
    </w:rPr>
  </w:style>
  <w:style w:type="paragraph" w:customStyle="1" w:styleId="G2UncaptionedImage">
    <w:name w:val="G2 Uncaptioned Image"/>
    <w:basedOn w:val="Normale"/>
    <w:next w:val="08ArticleText"/>
    <w:link w:val="G2UncaptionedImageChar"/>
    <w:uiPriority w:val="99"/>
    <w:rsid w:val="005771C3"/>
    <w:pPr>
      <w:spacing w:before="160" w:after="160" w:line="240" w:lineRule="auto"/>
      <w:jc w:val="center"/>
    </w:pPr>
    <w:rPr>
      <w:rFonts w:ascii="Times New Roman" w:hAnsi="Times New Roman"/>
      <w:sz w:val="16"/>
      <w:szCs w:val="20"/>
      <w:lang w:val="en-US" w:eastAsia="ja-JP"/>
    </w:rPr>
  </w:style>
  <w:style w:type="paragraph" w:customStyle="1" w:styleId="G3Equation">
    <w:name w:val="G3 Equation"/>
    <w:basedOn w:val="Normale"/>
    <w:link w:val="G3EquationChar"/>
    <w:uiPriority w:val="99"/>
    <w:rsid w:val="005771C3"/>
    <w:pPr>
      <w:tabs>
        <w:tab w:val="center" w:pos="2268"/>
        <w:tab w:val="right" w:pos="4536"/>
      </w:tabs>
      <w:spacing w:before="160" w:after="160"/>
    </w:pPr>
    <w:rPr>
      <w:sz w:val="20"/>
      <w:szCs w:val="20"/>
      <w:lang w:val="en-US" w:eastAsia="ja-JP"/>
    </w:rPr>
  </w:style>
  <w:style w:type="paragraph" w:customStyle="1" w:styleId="N0Biography">
    <w:name w:val="N0 Biography"/>
    <w:basedOn w:val="08ArticleText"/>
    <w:link w:val="N0BiographyChar"/>
    <w:uiPriority w:val="99"/>
    <w:rsid w:val="0092763E"/>
    <w:pPr>
      <w:pBdr>
        <w:top w:val="single" w:sz="6" w:space="1" w:color="auto"/>
      </w:pBdr>
    </w:pPr>
    <w:rPr>
      <w:i/>
    </w:rPr>
  </w:style>
  <w:style w:type="paragraph" w:customStyle="1" w:styleId="03Abstract">
    <w:name w:val="03 Abstract"/>
    <w:basedOn w:val="02PaperAuthors"/>
    <w:link w:val="03AbstractChar"/>
    <w:uiPriority w:val="99"/>
    <w:rsid w:val="001F35E5"/>
    <w:pPr>
      <w:jc w:val="both"/>
    </w:pPr>
    <w:rPr>
      <w:w w:val="105"/>
      <w:sz w:val="16"/>
    </w:rPr>
  </w:style>
  <w:style w:type="character" w:customStyle="1" w:styleId="N0BiographyChar">
    <w:name w:val="N0 Biography Char"/>
    <w:link w:val="N0Biography"/>
    <w:uiPriority w:val="99"/>
    <w:locked/>
    <w:rsid w:val="0092763E"/>
    <w:rPr>
      <w:rFonts w:ascii="Times New Roman" w:hAnsi="Times New Roman"/>
      <w:i/>
      <w:w w:val="108"/>
      <w:sz w:val="18"/>
    </w:rPr>
  </w:style>
  <w:style w:type="paragraph" w:customStyle="1" w:styleId="N2Footnotes">
    <w:name w:val="N2 Footnotes"/>
    <w:basedOn w:val="Normale"/>
    <w:link w:val="N2FootnotesChar"/>
    <w:uiPriority w:val="99"/>
    <w:rsid w:val="00626CBE"/>
    <w:pPr>
      <w:tabs>
        <w:tab w:val="left" w:pos="284"/>
      </w:tabs>
      <w:spacing w:after="0" w:line="240" w:lineRule="exact"/>
      <w:jc w:val="both"/>
    </w:pPr>
    <w:rPr>
      <w:rFonts w:ascii="Times New Roman" w:hAnsi="Times New Roman"/>
      <w:w w:val="105"/>
      <w:sz w:val="16"/>
      <w:szCs w:val="20"/>
      <w:lang w:val="en-US" w:eastAsia="ja-JP"/>
    </w:rPr>
  </w:style>
  <w:style w:type="character" w:customStyle="1" w:styleId="N1AuthorAddressChar">
    <w:name w:val="N1 Author Address Char"/>
    <w:link w:val="N1AuthorAddress"/>
    <w:uiPriority w:val="99"/>
    <w:locked/>
    <w:rsid w:val="00272D6F"/>
    <w:rPr>
      <w:rFonts w:ascii="Times New Roman" w:hAnsi="Times New Roman"/>
      <w:w w:val="105"/>
      <w:sz w:val="16"/>
    </w:rPr>
  </w:style>
  <w:style w:type="paragraph" w:customStyle="1" w:styleId="N3References">
    <w:name w:val="N3 References"/>
    <w:basedOn w:val="Normale"/>
    <w:link w:val="N3ReferencesChar"/>
    <w:uiPriority w:val="99"/>
    <w:rsid w:val="00626CBE"/>
    <w:pPr>
      <w:tabs>
        <w:tab w:val="left" w:pos="284"/>
      </w:tabs>
      <w:spacing w:after="0" w:line="240" w:lineRule="exact"/>
      <w:ind w:left="284" w:hanging="284"/>
      <w:jc w:val="both"/>
    </w:pPr>
    <w:rPr>
      <w:rFonts w:ascii="Times New Roman" w:hAnsi="Times New Roman"/>
      <w:w w:val="105"/>
      <w:sz w:val="16"/>
      <w:szCs w:val="20"/>
      <w:lang w:val="en-US" w:eastAsia="ja-JP"/>
    </w:rPr>
  </w:style>
  <w:style w:type="character" w:customStyle="1" w:styleId="N2FootnotesChar">
    <w:name w:val="N2 Footnotes Char"/>
    <w:link w:val="N2Footnotes"/>
    <w:uiPriority w:val="99"/>
    <w:locked/>
    <w:rsid w:val="00626CBE"/>
    <w:rPr>
      <w:rFonts w:ascii="Times New Roman" w:hAnsi="Times New Roman"/>
      <w:w w:val="105"/>
      <w:sz w:val="16"/>
    </w:rPr>
  </w:style>
  <w:style w:type="paragraph" w:styleId="Nessunaspaziatura">
    <w:name w:val="No Spacing"/>
    <w:uiPriority w:val="99"/>
    <w:qFormat/>
    <w:rsid w:val="00272D6F"/>
    <w:rPr>
      <w:lang w:val="en-GB"/>
    </w:rPr>
  </w:style>
  <w:style w:type="character" w:customStyle="1" w:styleId="N3ReferencesChar">
    <w:name w:val="N3 References Char"/>
    <w:link w:val="N3References"/>
    <w:uiPriority w:val="99"/>
    <w:locked/>
    <w:rsid w:val="00626CBE"/>
    <w:rPr>
      <w:rFonts w:ascii="Times New Roman" w:hAnsi="Times New Roman"/>
      <w:w w:val="105"/>
      <w:sz w:val="16"/>
    </w:rPr>
  </w:style>
  <w:style w:type="paragraph" w:customStyle="1" w:styleId="04AHeading">
    <w:name w:val="04 A Heading"/>
    <w:basedOn w:val="Normale"/>
    <w:next w:val="08ArticleText"/>
    <w:link w:val="04AHeadingChar"/>
    <w:uiPriority w:val="99"/>
    <w:rsid w:val="00AB16D0"/>
    <w:pPr>
      <w:spacing w:before="240" w:after="120" w:line="240" w:lineRule="auto"/>
    </w:pPr>
    <w:rPr>
      <w:b/>
      <w:sz w:val="20"/>
      <w:szCs w:val="20"/>
      <w:lang w:val="en-US" w:eastAsia="ja-JP"/>
    </w:rPr>
  </w:style>
  <w:style w:type="character" w:customStyle="1" w:styleId="01PaperTitleChar">
    <w:name w:val="01 Paper Title Char"/>
    <w:link w:val="01PaperTitle"/>
    <w:uiPriority w:val="99"/>
    <w:locked/>
    <w:rsid w:val="00EA446A"/>
    <w:rPr>
      <w:rFonts w:ascii="Myriad Pro Light" w:hAnsi="Myriad Pro Light"/>
      <w:b/>
      <w:spacing w:val="4"/>
      <w:sz w:val="32"/>
    </w:rPr>
  </w:style>
  <w:style w:type="character" w:customStyle="1" w:styleId="02PaperAuthorsChar">
    <w:name w:val="02 Paper Authors Char"/>
    <w:link w:val="02PaperAuthors"/>
    <w:uiPriority w:val="99"/>
    <w:locked/>
    <w:rsid w:val="00AB16D0"/>
    <w:rPr>
      <w:rFonts w:ascii="Myriad Pro" w:hAnsi="Myriad Pro"/>
      <w:spacing w:val="4"/>
    </w:rPr>
  </w:style>
  <w:style w:type="character" w:customStyle="1" w:styleId="09ListTextChar">
    <w:name w:val="09 List Text Char"/>
    <w:link w:val="09ListText"/>
    <w:uiPriority w:val="99"/>
    <w:locked/>
    <w:rsid w:val="00EF1577"/>
    <w:rPr>
      <w:rFonts w:ascii="Times New Roman" w:hAnsi="Times New Roman"/>
      <w:w w:val="108"/>
      <w:sz w:val="18"/>
      <w:lang w:eastAsia="en-GB"/>
    </w:rPr>
  </w:style>
  <w:style w:type="character" w:customStyle="1" w:styleId="04AHeadingChar">
    <w:name w:val="04 A Heading Char"/>
    <w:link w:val="04AHeading"/>
    <w:uiPriority w:val="99"/>
    <w:locked/>
    <w:rsid w:val="00AB16D0"/>
    <w:rPr>
      <w:b/>
    </w:rPr>
  </w:style>
  <w:style w:type="character" w:customStyle="1" w:styleId="05BHeadingChar">
    <w:name w:val="05 B Heading Char"/>
    <w:link w:val="05BHeading"/>
    <w:uiPriority w:val="99"/>
    <w:locked/>
    <w:rsid w:val="00AB16D0"/>
    <w:rPr>
      <w:rFonts w:ascii="Times New Roman" w:hAnsi="Times New Roman"/>
      <w:b/>
      <w:sz w:val="18"/>
    </w:rPr>
  </w:style>
  <w:style w:type="paragraph" w:customStyle="1" w:styleId="G4aTableTitle">
    <w:name w:val="G4a Table Title"/>
    <w:basedOn w:val="Normale"/>
    <w:next w:val="G4bTableBody"/>
    <w:link w:val="G4aTableTitleChar"/>
    <w:uiPriority w:val="99"/>
    <w:rsid w:val="0092763E"/>
    <w:pPr>
      <w:keepNext/>
      <w:keepLines/>
      <w:pBdr>
        <w:top w:val="single" w:sz="12" w:space="1" w:color="999999"/>
        <w:bottom w:val="single" w:sz="6" w:space="1" w:color="auto"/>
      </w:pBdr>
      <w:spacing w:before="120" w:after="120" w:line="190" w:lineRule="exact"/>
    </w:pPr>
    <w:rPr>
      <w:rFonts w:ascii="Times New Roman" w:hAnsi="Times New Roman"/>
      <w:sz w:val="20"/>
      <w:szCs w:val="20"/>
      <w:lang w:val="en-US" w:eastAsia="en-GB"/>
    </w:rPr>
  </w:style>
  <w:style w:type="character" w:customStyle="1" w:styleId="G1aFigureImageChar">
    <w:name w:val="G1a Figure Image Char"/>
    <w:link w:val="G1aFigureImage"/>
    <w:uiPriority w:val="99"/>
    <w:locked/>
    <w:rsid w:val="005771C3"/>
    <w:rPr>
      <w:rFonts w:ascii="Times New Roman" w:hAnsi="Times New Roman"/>
      <w:w w:val="108"/>
      <w:sz w:val="18"/>
    </w:rPr>
  </w:style>
  <w:style w:type="character" w:customStyle="1" w:styleId="G1bFigureCaptionChar">
    <w:name w:val="G1b Figure Caption Char"/>
    <w:link w:val="G1bFigureCaption"/>
    <w:uiPriority w:val="99"/>
    <w:locked/>
    <w:rsid w:val="005771C3"/>
    <w:rPr>
      <w:w w:val="108"/>
      <w:sz w:val="14"/>
    </w:rPr>
  </w:style>
  <w:style w:type="character" w:customStyle="1" w:styleId="G2UncaptionedImageChar">
    <w:name w:val="G2 Uncaptioned Image Char"/>
    <w:link w:val="G2UncaptionedImage"/>
    <w:uiPriority w:val="99"/>
    <w:locked/>
    <w:rsid w:val="005771C3"/>
    <w:rPr>
      <w:rFonts w:ascii="Times New Roman" w:hAnsi="Times New Roman"/>
      <w:sz w:val="16"/>
    </w:rPr>
  </w:style>
  <w:style w:type="character" w:customStyle="1" w:styleId="G3EquationChar">
    <w:name w:val="G3 Equation Char"/>
    <w:link w:val="G3Equation"/>
    <w:uiPriority w:val="99"/>
    <w:locked/>
    <w:rsid w:val="005771C3"/>
  </w:style>
  <w:style w:type="paragraph" w:customStyle="1" w:styleId="G4bTableBody">
    <w:name w:val="G4b Table Body"/>
    <w:basedOn w:val="Normale"/>
    <w:next w:val="G4cTableFootnote"/>
    <w:link w:val="G4bTableBodyChar"/>
    <w:uiPriority w:val="99"/>
    <w:rsid w:val="0092763E"/>
    <w:pPr>
      <w:keepNext/>
      <w:keepLines/>
      <w:spacing w:after="0" w:line="240" w:lineRule="auto"/>
      <w:jc w:val="center"/>
    </w:pPr>
    <w:rPr>
      <w:rFonts w:ascii="Times New Roman" w:hAnsi="Times New Roman"/>
      <w:sz w:val="16"/>
      <w:szCs w:val="20"/>
      <w:lang w:val="en-US" w:eastAsia="en-GB"/>
    </w:rPr>
  </w:style>
  <w:style w:type="character" w:customStyle="1" w:styleId="G4aTableTitleChar">
    <w:name w:val="G4a Table Title Char"/>
    <w:link w:val="G4aTableTitle"/>
    <w:uiPriority w:val="99"/>
    <w:locked/>
    <w:rsid w:val="0092763E"/>
    <w:rPr>
      <w:rFonts w:ascii="Times New Roman" w:hAnsi="Times New Roman"/>
      <w:sz w:val="20"/>
      <w:lang w:eastAsia="en-GB"/>
    </w:rPr>
  </w:style>
  <w:style w:type="paragraph" w:customStyle="1" w:styleId="G4cTableFootnote">
    <w:name w:val="G4c Table Footnote"/>
    <w:basedOn w:val="Normale"/>
    <w:next w:val="08ArticleText"/>
    <w:link w:val="G4cTableFootnoteChar"/>
    <w:uiPriority w:val="99"/>
    <w:rsid w:val="0092763E"/>
    <w:pPr>
      <w:keepLines/>
      <w:pBdr>
        <w:bottom w:val="single" w:sz="12" w:space="1" w:color="999999"/>
      </w:pBdr>
      <w:spacing w:before="120" w:after="160" w:line="240" w:lineRule="auto"/>
    </w:pPr>
    <w:rPr>
      <w:rFonts w:ascii="Times New Roman" w:hAnsi="Times New Roman"/>
      <w:sz w:val="20"/>
      <w:szCs w:val="20"/>
      <w:lang w:val="en-US" w:eastAsia="en-GB"/>
    </w:rPr>
  </w:style>
  <w:style w:type="character" w:customStyle="1" w:styleId="03AbstractChar">
    <w:name w:val="03 Abstract Char"/>
    <w:link w:val="03Abstract"/>
    <w:uiPriority w:val="99"/>
    <w:locked/>
    <w:rsid w:val="001F35E5"/>
    <w:rPr>
      <w:rFonts w:ascii="Myriad Pro" w:hAnsi="Myriad Pro"/>
      <w:spacing w:val="4"/>
      <w:w w:val="105"/>
      <w:sz w:val="16"/>
    </w:rPr>
  </w:style>
  <w:style w:type="character" w:customStyle="1" w:styleId="G4bTableBodyChar">
    <w:name w:val="G4b Table Body Char"/>
    <w:link w:val="G4bTableBody"/>
    <w:uiPriority w:val="99"/>
    <w:locked/>
    <w:rsid w:val="0092763E"/>
    <w:rPr>
      <w:rFonts w:ascii="Times New Roman" w:hAnsi="Times New Roman"/>
      <w:sz w:val="16"/>
      <w:lang w:eastAsia="en-GB"/>
    </w:rPr>
  </w:style>
  <w:style w:type="character" w:customStyle="1" w:styleId="G4cTableFootnoteChar">
    <w:name w:val="G4c Table Footnote Char"/>
    <w:link w:val="G4cTableFootnote"/>
    <w:uiPriority w:val="99"/>
    <w:locked/>
    <w:rsid w:val="0092763E"/>
    <w:rPr>
      <w:rFonts w:ascii="Times New Roman" w:hAnsi="Times New Roman"/>
      <w:sz w:val="20"/>
      <w:lang w:eastAsia="en-GB"/>
    </w:rPr>
  </w:style>
  <w:style w:type="character" w:styleId="Rimandocommento">
    <w:name w:val="annotation reference"/>
    <w:basedOn w:val="Carpredefinitoparagrafo"/>
    <w:uiPriority w:val="99"/>
    <w:semiHidden/>
    <w:rsid w:val="00FB2D8F"/>
    <w:rPr>
      <w:rFonts w:cs="Times New Roman"/>
      <w:sz w:val="16"/>
    </w:rPr>
  </w:style>
  <w:style w:type="paragraph" w:styleId="Testocommento">
    <w:name w:val="annotation text"/>
    <w:basedOn w:val="Normale"/>
    <w:link w:val="TestocommentoCarattere"/>
    <w:uiPriority w:val="99"/>
    <w:semiHidden/>
    <w:rsid w:val="00FB2D8F"/>
    <w:pPr>
      <w:spacing w:line="240" w:lineRule="auto"/>
    </w:pPr>
    <w:rPr>
      <w:sz w:val="20"/>
      <w:szCs w:val="20"/>
      <w:lang w:val="en-US" w:eastAsia="ja-JP"/>
    </w:rPr>
  </w:style>
  <w:style w:type="character" w:customStyle="1" w:styleId="TestocommentoCarattere">
    <w:name w:val="Testo commento Carattere"/>
    <w:basedOn w:val="Carpredefinitoparagrafo"/>
    <w:link w:val="Testocommento"/>
    <w:uiPriority w:val="99"/>
    <w:semiHidden/>
    <w:locked/>
    <w:rsid w:val="00FB2D8F"/>
    <w:rPr>
      <w:rFonts w:cs="Times New Roman"/>
      <w:sz w:val="20"/>
    </w:rPr>
  </w:style>
  <w:style w:type="paragraph" w:styleId="Soggettocommento">
    <w:name w:val="annotation subject"/>
    <w:basedOn w:val="Testocommento"/>
    <w:next w:val="Testocommento"/>
    <w:link w:val="SoggettocommentoCarattere"/>
    <w:uiPriority w:val="99"/>
    <w:semiHidden/>
    <w:rsid w:val="00FB2D8F"/>
    <w:rPr>
      <w:b/>
    </w:rPr>
  </w:style>
  <w:style w:type="character" w:customStyle="1" w:styleId="SoggettocommentoCarattere">
    <w:name w:val="Soggetto commento Carattere"/>
    <w:basedOn w:val="TestocommentoCarattere"/>
    <w:link w:val="Soggettocommento"/>
    <w:uiPriority w:val="99"/>
    <w:semiHidden/>
    <w:locked/>
    <w:rsid w:val="00FB2D8F"/>
    <w:rPr>
      <w:rFonts w:cs="Times New Roman"/>
      <w:b/>
      <w:sz w:val="20"/>
    </w:rPr>
  </w:style>
  <w:style w:type="paragraph" w:customStyle="1" w:styleId="TAMainText">
    <w:name w:val="TA_Main_Text"/>
    <w:basedOn w:val="Normale"/>
    <w:link w:val="TAMainTextCar"/>
    <w:uiPriority w:val="99"/>
    <w:rsid w:val="00651E40"/>
    <w:pPr>
      <w:spacing w:after="0" w:line="480" w:lineRule="auto"/>
      <w:ind w:firstLine="202"/>
      <w:jc w:val="both"/>
    </w:pPr>
    <w:rPr>
      <w:rFonts w:ascii="Times" w:hAnsi="Times"/>
      <w:sz w:val="24"/>
      <w:szCs w:val="20"/>
      <w:lang w:val="en-US" w:eastAsia="ja-JP"/>
    </w:rPr>
  </w:style>
  <w:style w:type="character" w:customStyle="1" w:styleId="TAMainTextCar">
    <w:name w:val="TA_Main_Text Car"/>
    <w:link w:val="TAMainText"/>
    <w:uiPriority w:val="99"/>
    <w:locked/>
    <w:rsid w:val="00651E40"/>
    <w:rPr>
      <w:rFonts w:ascii="Times" w:hAnsi="Times"/>
      <w:sz w:val="24"/>
      <w:lang w:val="en-US" w:eastAsia="ja-JP"/>
    </w:rPr>
  </w:style>
  <w:style w:type="paragraph" w:customStyle="1" w:styleId="EndNoteBibliographyTitle">
    <w:name w:val="EndNote Bibliography Title"/>
    <w:basedOn w:val="Normale"/>
    <w:link w:val="EndNoteBibliographyTitleCar"/>
    <w:uiPriority w:val="99"/>
    <w:rsid w:val="000776A5"/>
    <w:pPr>
      <w:spacing w:after="0"/>
      <w:jc w:val="center"/>
    </w:pPr>
    <w:rPr>
      <w:rFonts w:ascii="Times New Roman" w:hAnsi="Times New Roman"/>
      <w:noProof/>
      <w:w w:val="108"/>
      <w:sz w:val="16"/>
      <w:szCs w:val="20"/>
      <w:lang w:val="en-US" w:eastAsia="ja-JP"/>
    </w:rPr>
  </w:style>
  <w:style w:type="character" w:customStyle="1" w:styleId="EndNoteBibliographyTitleCar">
    <w:name w:val="EndNote Bibliography Title Car"/>
    <w:link w:val="EndNoteBibliographyTitle"/>
    <w:uiPriority w:val="99"/>
    <w:locked/>
    <w:rsid w:val="000776A5"/>
    <w:rPr>
      <w:rFonts w:ascii="Times New Roman" w:hAnsi="Times New Roman"/>
      <w:noProof/>
      <w:w w:val="108"/>
      <w:sz w:val="16"/>
      <w:szCs w:val="20"/>
      <w:lang w:eastAsia="ja-JP"/>
    </w:rPr>
  </w:style>
  <w:style w:type="paragraph" w:customStyle="1" w:styleId="EndNoteBibliography">
    <w:name w:val="EndNote Bibliography"/>
    <w:basedOn w:val="Normale"/>
    <w:link w:val="EndNoteBibliographyCar"/>
    <w:uiPriority w:val="99"/>
    <w:rsid w:val="000776A5"/>
    <w:pPr>
      <w:spacing w:line="240" w:lineRule="auto"/>
      <w:jc w:val="both"/>
    </w:pPr>
    <w:rPr>
      <w:rFonts w:ascii="Times New Roman" w:hAnsi="Times New Roman"/>
      <w:noProof/>
      <w:w w:val="108"/>
      <w:sz w:val="16"/>
      <w:szCs w:val="20"/>
      <w:lang w:val="en-US" w:eastAsia="ja-JP"/>
    </w:rPr>
  </w:style>
  <w:style w:type="character" w:customStyle="1" w:styleId="EndNoteBibliographyCar">
    <w:name w:val="EndNote Bibliography Car"/>
    <w:link w:val="EndNoteBibliography"/>
    <w:uiPriority w:val="99"/>
    <w:locked/>
    <w:rsid w:val="000776A5"/>
    <w:rPr>
      <w:rFonts w:ascii="Times New Roman" w:hAnsi="Times New Roman"/>
      <w:noProof/>
      <w:w w:val="108"/>
      <w:sz w:val="16"/>
      <w:szCs w:val="20"/>
      <w:lang w:eastAsia="ja-JP"/>
    </w:rPr>
  </w:style>
  <w:style w:type="character" w:styleId="Collegamentoipertestuale">
    <w:name w:val="Hyperlink"/>
    <w:basedOn w:val="Carpredefinitoparagrafo"/>
    <w:uiPriority w:val="99"/>
    <w:rsid w:val="000776A5"/>
    <w:rPr>
      <w:rFonts w:cs="Times New Roman"/>
      <w:color w:val="0000FF"/>
      <w:u w:val="single"/>
    </w:rPr>
  </w:style>
  <w:style w:type="paragraph" w:styleId="Elencocontinua">
    <w:name w:val="List Continue"/>
    <w:basedOn w:val="Normale"/>
    <w:uiPriority w:val="99"/>
    <w:rsid w:val="002D774B"/>
    <w:pPr>
      <w:spacing w:after="120"/>
      <w:ind w:left="283"/>
    </w:pPr>
  </w:style>
  <w:style w:type="paragraph" w:styleId="NormaleWeb">
    <w:name w:val="Normal (Web)"/>
    <w:basedOn w:val="Normale"/>
    <w:uiPriority w:val="99"/>
    <w:semiHidden/>
    <w:rsid w:val="000843FC"/>
    <w:pPr>
      <w:spacing w:before="100" w:beforeAutospacing="1" w:after="100" w:afterAutospacing="1" w:line="240" w:lineRule="auto"/>
    </w:pPr>
    <w:rPr>
      <w:rFonts w:ascii="Times New Roman" w:eastAsia="Times New Roman" w:hAnsi="Times New Roman"/>
      <w:sz w:val="24"/>
      <w:szCs w:val="24"/>
      <w:lang w:val="it-IT" w:eastAsia="it-IT"/>
    </w:rPr>
  </w:style>
  <w:style w:type="table" w:styleId="Sfondochiaro">
    <w:name w:val="Light Shading"/>
    <w:basedOn w:val="Tabellanormale"/>
    <w:uiPriority w:val="60"/>
    <w:rsid w:val="00136BEC"/>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7038623">
      <w:bodyDiv w:val="1"/>
      <w:marLeft w:val="0"/>
      <w:marRight w:val="0"/>
      <w:marTop w:val="0"/>
      <w:marBottom w:val="0"/>
      <w:divBdr>
        <w:top w:val="none" w:sz="0" w:space="0" w:color="auto"/>
        <w:left w:val="none" w:sz="0" w:space="0" w:color="auto"/>
        <w:bottom w:val="none" w:sz="0" w:space="0" w:color="auto"/>
        <w:right w:val="none" w:sz="0" w:space="0" w:color="auto"/>
      </w:divBdr>
      <w:divsChild>
        <w:div w:id="974799873">
          <w:marLeft w:val="0"/>
          <w:marRight w:val="0"/>
          <w:marTop w:val="0"/>
          <w:marBottom w:val="0"/>
          <w:divBdr>
            <w:top w:val="none" w:sz="0" w:space="0" w:color="auto"/>
            <w:left w:val="none" w:sz="0" w:space="0" w:color="auto"/>
            <w:bottom w:val="none" w:sz="0" w:space="0" w:color="auto"/>
            <w:right w:val="none" w:sz="0" w:space="0" w:color="auto"/>
          </w:divBdr>
        </w:div>
        <w:div w:id="1882745875">
          <w:marLeft w:val="0"/>
          <w:marRight w:val="0"/>
          <w:marTop w:val="0"/>
          <w:marBottom w:val="0"/>
          <w:divBdr>
            <w:top w:val="none" w:sz="0" w:space="0" w:color="auto"/>
            <w:left w:val="none" w:sz="0" w:space="0" w:color="auto"/>
            <w:bottom w:val="none" w:sz="0" w:space="0" w:color="auto"/>
            <w:right w:val="none" w:sz="0" w:space="0" w:color="auto"/>
          </w:divBdr>
        </w:div>
      </w:divsChild>
    </w:div>
    <w:div w:id="1030957874">
      <w:bodyDiv w:val="1"/>
      <w:marLeft w:val="0"/>
      <w:marRight w:val="0"/>
      <w:marTop w:val="0"/>
      <w:marBottom w:val="0"/>
      <w:divBdr>
        <w:top w:val="none" w:sz="0" w:space="0" w:color="auto"/>
        <w:left w:val="none" w:sz="0" w:space="0" w:color="auto"/>
        <w:bottom w:val="none" w:sz="0" w:space="0" w:color="auto"/>
        <w:right w:val="none" w:sz="0" w:space="0" w:color="auto"/>
      </w:divBdr>
      <w:divsChild>
        <w:div w:id="1134712696">
          <w:marLeft w:val="0"/>
          <w:marRight w:val="0"/>
          <w:marTop w:val="0"/>
          <w:marBottom w:val="0"/>
          <w:divBdr>
            <w:top w:val="none" w:sz="0" w:space="0" w:color="auto"/>
            <w:left w:val="none" w:sz="0" w:space="0" w:color="auto"/>
            <w:bottom w:val="none" w:sz="0" w:space="0" w:color="auto"/>
            <w:right w:val="none" w:sz="0" w:space="0" w:color="auto"/>
          </w:divBdr>
        </w:div>
        <w:div w:id="960955981">
          <w:marLeft w:val="0"/>
          <w:marRight w:val="0"/>
          <w:marTop w:val="0"/>
          <w:marBottom w:val="0"/>
          <w:divBdr>
            <w:top w:val="none" w:sz="0" w:space="0" w:color="auto"/>
            <w:left w:val="none" w:sz="0" w:space="0" w:color="auto"/>
            <w:bottom w:val="none" w:sz="0" w:space="0" w:color="auto"/>
            <w:right w:val="none" w:sz="0" w:space="0" w:color="auto"/>
          </w:divBdr>
        </w:div>
      </w:divsChild>
    </w:div>
    <w:div w:id="1351100970">
      <w:bodyDiv w:val="1"/>
      <w:marLeft w:val="0"/>
      <w:marRight w:val="0"/>
      <w:marTop w:val="0"/>
      <w:marBottom w:val="0"/>
      <w:divBdr>
        <w:top w:val="none" w:sz="0" w:space="0" w:color="auto"/>
        <w:left w:val="none" w:sz="0" w:space="0" w:color="auto"/>
        <w:bottom w:val="none" w:sz="0" w:space="0" w:color="auto"/>
        <w:right w:val="none" w:sz="0" w:space="0" w:color="auto"/>
      </w:divBdr>
      <w:divsChild>
        <w:div w:id="567423092">
          <w:marLeft w:val="0"/>
          <w:marRight w:val="0"/>
          <w:marTop w:val="0"/>
          <w:marBottom w:val="0"/>
          <w:divBdr>
            <w:top w:val="none" w:sz="0" w:space="0" w:color="auto"/>
            <w:left w:val="none" w:sz="0" w:space="0" w:color="auto"/>
            <w:bottom w:val="none" w:sz="0" w:space="0" w:color="auto"/>
            <w:right w:val="none" w:sz="0" w:space="0" w:color="auto"/>
          </w:divBdr>
        </w:div>
        <w:div w:id="1546679726">
          <w:marLeft w:val="0"/>
          <w:marRight w:val="0"/>
          <w:marTop w:val="0"/>
          <w:marBottom w:val="0"/>
          <w:divBdr>
            <w:top w:val="none" w:sz="0" w:space="0" w:color="auto"/>
            <w:left w:val="none" w:sz="0" w:space="0" w:color="auto"/>
            <w:bottom w:val="none" w:sz="0" w:space="0" w:color="auto"/>
            <w:right w:val="none" w:sz="0" w:space="0" w:color="auto"/>
          </w:divBdr>
        </w:div>
      </w:divsChild>
    </w:div>
    <w:div w:id="1597250184">
      <w:bodyDiv w:val="1"/>
      <w:marLeft w:val="0"/>
      <w:marRight w:val="0"/>
      <w:marTop w:val="0"/>
      <w:marBottom w:val="0"/>
      <w:divBdr>
        <w:top w:val="none" w:sz="0" w:space="0" w:color="auto"/>
        <w:left w:val="none" w:sz="0" w:space="0" w:color="auto"/>
        <w:bottom w:val="none" w:sz="0" w:space="0" w:color="auto"/>
        <w:right w:val="none" w:sz="0" w:space="0" w:color="auto"/>
      </w:divBdr>
      <w:divsChild>
        <w:div w:id="1228495063">
          <w:marLeft w:val="0"/>
          <w:marRight w:val="0"/>
          <w:marTop w:val="0"/>
          <w:marBottom w:val="0"/>
          <w:divBdr>
            <w:top w:val="none" w:sz="0" w:space="0" w:color="auto"/>
            <w:left w:val="none" w:sz="0" w:space="0" w:color="auto"/>
            <w:bottom w:val="none" w:sz="0" w:space="0" w:color="auto"/>
            <w:right w:val="none" w:sz="0" w:space="0" w:color="auto"/>
          </w:divBdr>
        </w:div>
        <w:div w:id="168605990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4.tiff"/><Relationship Id="rId26" Type="http://schemas.openxmlformats.org/officeDocument/2006/relationships/hyperlink" Target="mailto:deposit@ccdc.cam.ac.uk" TargetMode="External"/><Relationship Id="rId3" Type="http://schemas.openxmlformats.org/officeDocument/2006/relationships/styles" Target="styles.xml"/><Relationship Id="rId21" Type="http://schemas.openxmlformats.org/officeDocument/2006/relationships/image" Target="media/image7.tif"/><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3.tiff"/><Relationship Id="rId25" Type="http://schemas.openxmlformats.org/officeDocument/2006/relationships/hyperlink" Target="http://www.ccdc.cam.ac.uk/conts/retrieving.html" TargetMode="External"/><Relationship Id="rId2" Type="http://schemas.openxmlformats.org/officeDocument/2006/relationships/numbering" Target="numbering.xml"/><Relationship Id="rId16" Type="http://schemas.openxmlformats.org/officeDocument/2006/relationships/image" Target="media/image2.tiff"/><Relationship Id="rId20" Type="http://schemas.openxmlformats.org/officeDocument/2006/relationships/image" Target="media/image6.ti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mailto:philip.gale@soton.ac.uk" TargetMode="External"/><Relationship Id="rId5" Type="http://schemas.openxmlformats.org/officeDocument/2006/relationships/settings" Target="settings.xml"/><Relationship Id="rId15" Type="http://schemas.openxmlformats.org/officeDocument/2006/relationships/image" Target="media/image1.emf"/><Relationship Id="rId23" Type="http://schemas.openxmlformats.org/officeDocument/2006/relationships/hyperlink" Target="file:///C:\Users\Claudia\Dropbox\bisuree\submission\ccaltagirone@unica.it" TargetMode="External"/><Relationship Id="rId28"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5.tif"/><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8.tif"/><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lex\AppData\Roaming\Microsoft\Templates\ART_template%20(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9EA479-6BCA-448F-9771-D30D2AF9AF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ART_template (2)</Template>
  <TotalTime>0</TotalTime>
  <Pages>6</Pages>
  <Words>8337</Words>
  <Characters>47525</Characters>
  <Application>Microsoft Office Word</Application>
  <DocSecurity>0</DocSecurity>
  <Lines>396</Lines>
  <Paragraphs>111</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Cite this: DOI: 10</vt:lpstr>
      <vt:lpstr>Cite this: DOI: 10</vt:lpstr>
    </vt:vector>
  </TitlesOfParts>
  <Company>The Royal Society of Chemistry</Company>
  <LinksUpToDate>false</LinksUpToDate>
  <CharactersWithSpaces>55751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Cite this: DOI: 10</dc:title>
  <dc:creator>Alex</dc:creator>
  <cp:lastModifiedBy>Claudia</cp:lastModifiedBy>
  <cp:revision>2</cp:revision>
  <cp:lastPrinted>2012-11-09T14:12:00Z</cp:lastPrinted>
  <dcterms:created xsi:type="dcterms:W3CDTF">2016-06-22T15:52:00Z</dcterms:created>
  <dcterms:modified xsi:type="dcterms:W3CDTF">2016-06-22T15:52:00Z</dcterms:modified>
</cp:coreProperties>
</file>