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84" w:rsidRPr="00E45A28" w:rsidRDefault="007E0FB6" w:rsidP="000474D0">
      <w:pPr>
        <w:pStyle w:val="NoSpacing"/>
        <w:rPr>
          <w:b/>
          <w:bCs/>
          <w:sz w:val="28"/>
          <w:szCs w:val="28"/>
        </w:rPr>
      </w:pPr>
      <w:r w:rsidRPr="00E45A28">
        <w:rPr>
          <w:b/>
          <w:bCs/>
          <w:sz w:val="28"/>
          <w:szCs w:val="28"/>
        </w:rPr>
        <w:t>Discussion of “</w:t>
      </w:r>
      <w:r w:rsidR="000474D0" w:rsidRPr="000474D0">
        <w:rPr>
          <w:b/>
          <w:bCs/>
          <w:sz w:val="28"/>
          <w:szCs w:val="28"/>
        </w:rPr>
        <w:t>New statistics for old?—measuring the wellbeing of</w:t>
      </w:r>
      <w:r w:rsidR="000474D0">
        <w:rPr>
          <w:b/>
          <w:bCs/>
          <w:sz w:val="28"/>
          <w:szCs w:val="28"/>
        </w:rPr>
        <w:t xml:space="preserve"> </w:t>
      </w:r>
      <w:r w:rsidR="000474D0" w:rsidRPr="000474D0">
        <w:rPr>
          <w:b/>
          <w:bCs/>
          <w:sz w:val="28"/>
          <w:szCs w:val="28"/>
        </w:rPr>
        <w:t>the UK</w:t>
      </w:r>
      <w:r w:rsidRPr="00E45A28">
        <w:rPr>
          <w:b/>
          <w:bCs/>
          <w:sz w:val="28"/>
          <w:szCs w:val="28"/>
        </w:rPr>
        <w:t>”</w:t>
      </w:r>
      <w:r w:rsidR="000474D0">
        <w:rPr>
          <w:b/>
          <w:bCs/>
          <w:sz w:val="28"/>
          <w:szCs w:val="28"/>
        </w:rPr>
        <w:t xml:space="preserve"> by Paul Allin and David J. Hand</w:t>
      </w:r>
      <w:bookmarkStart w:id="0" w:name="_GoBack"/>
      <w:bookmarkEnd w:id="0"/>
    </w:p>
    <w:p w:rsidR="007E0FB6" w:rsidRDefault="007E0FB6" w:rsidP="007E0FB6">
      <w:pPr>
        <w:pStyle w:val="NoSpacing"/>
      </w:pPr>
    </w:p>
    <w:p w:rsidR="007E0FB6" w:rsidRDefault="007E0FB6" w:rsidP="007E0FB6">
      <w:pPr>
        <w:pStyle w:val="NoSpacing"/>
      </w:pPr>
      <w:r>
        <w:t>Paul A. Smith, Southampton Stati</w:t>
      </w:r>
      <w:r w:rsidR="00FD708A">
        <w:t>s</w:t>
      </w:r>
      <w:r>
        <w:t xml:space="preserve">tical Sciences Research Institute, University of Southampton, Highfield, Southampton, SO17 1BJ, UK. </w:t>
      </w:r>
      <w:hyperlink r:id="rId5" w:history="1">
        <w:r w:rsidRPr="007E524F">
          <w:rPr>
            <w:rStyle w:val="Hyperlink"/>
          </w:rPr>
          <w:t>p.a.smith@soton.ac.uk</w:t>
        </w:r>
      </w:hyperlink>
    </w:p>
    <w:p w:rsidR="007E0FB6" w:rsidRDefault="007E0FB6" w:rsidP="007E0FB6">
      <w:pPr>
        <w:pStyle w:val="NoSpacing"/>
      </w:pPr>
    </w:p>
    <w:p w:rsidR="004D4326" w:rsidRDefault="005820B8" w:rsidP="00E45A28">
      <w:pPr>
        <w:pStyle w:val="NoSpacing"/>
      </w:pPr>
      <w:r>
        <w:t xml:space="preserve">I am honoured and delighted to </w:t>
      </w:r>
      <w:r w:rsidR="0058545F">
        <w:t xml:space="preserve">open the </w:t>
      </w:r>
      <w:r>
        <w:t>discuss</w:t>
      </w:r>
      <w:r w:rsidR="0058545F">
        <w:t>ion of</w:t>
      </w:r>
      <w:r>
        <w:t xml:space="preserve"> this paper</w:t>
      </w:r>
      <w:r w:rsidR="00457E70">
        <w:t>, which presents a timely opportunity to take stock of where we have reached in measuring national wellbeing</w:t>
      </w:r>
      <w:r>
        <w:t>.</w:t>
      </w:r>
      <w:r w:rsidR="00457E70">
        <w:t xml:space="preserve"> </w:t>
      </w:r>
      <w:r w:rsidR="00E45A28">
        <w:t xml:space="preserve">It </w:t>
      </w:r>
      <w:r w:rsidR="00457E70">
        <w:t>raise</w:t>
      </w:r>
      <w:r w:rsidR="00E45A28">
        <w:t>s</w:t>
      </w:r>
      <w:r w:rsidR="00457E70">
        <w:t xml:space="preserve"> </w:t>
      </w:r>
      <w:r w:rsidR="00E45A28">
        <w:t>many issues</w:t>
      </w:r>
      <w:r w:rsidR="00457E70">
        <w:t xml:space="preserve">, </w:t>
      </w:r>
      <w:r w:rsidR="00E45A28">
        <w:t>but</w:t>
      </w:r>
      <w:r w:rsidR="00457E70">
        <w:t xml:space="preserve"> I am perforce restric</w:t>
      </w:r>
      <w:r w:rsidR="009B105B">
        <w:t>t</w:t>
      </w:r>
      <w:r w:rsidR="00457E70">
        <w:t>ed to a few topics</w:t>
      </w:r>
      <w:r w:rsidR="00E45A28">
        <w:t xml:space="preserve"> </w:t>
      </w:r>
      <w:r w:rsidR="00457E70">
        <w:t xml:space="preserve">– so I will focus on </w:t>
      </w:r>
      <w:r w:rsidR="004D4326">
        <w:t xml:space="preserve">questions about </w:t>
      </w:r>
      <w:r w:rsidR="004D4326">
        <w:rPr>
          <w:i/>
          <w:iCs/>
        </w:rPr>
        <w:t>usefulness</w:t>
      </w:r>
      <w:r w:rsidR="004D4326">
        <w:t xml:space="preserve"> of wellbeing statistics.</w:t>
      </w:r>
    </w:p>
    <w:p w:rsidR="003B5424" w:rsidRDefault="003B5424" w:rsidP="004D4326">
      <w:pPr>
        <w:pStyle w:val="NoSpacing"/>
      </w:pPr>
    </w:p>
    <w:p w:rsidR="003B5424" w:rsidRDefault="00EB5101" w:rsidP="00E45A28">
      <w:pPr>
        <w:pStyle w:val="NoSpacing"/>
      </w:pPr>
      <w:r>
        <w:t xml:space="preserve">It is interesting to </w:t>
      </w:r>
      <w:r w:rsidR="00E45A28">
        <w:t xml:space="preserve">see the past </w:t>
      </w:r>
      <w:r>
        <w:t xml:space="preserve">as well as </w:t>
      </w:r>
      <w:r w:rsidR="00E45A28">
        <w:t>the future of wellbeing</w:t>
      </w:r>
      <w:r>
        <w:t xml:space="preserve">. </w:t>
      </w:r>
      <w:r w:rsidR="003B5424">
        <w:t>Sinclair</w:t>
      </w:r>
      <w:r w:rsidR="00E45A28">
        <w:t>’s</w:t>
      </w:r>
      <w:r>
        <w:t xml:space="preserve"> (17</w:t>
      </w:r>
      <w:r w:rsidR="0058545F">
        <w:t>98</w:t>
      </w:r>
      <w:r>
        <w:t xml:space="preserve">) </w:t>
      </w:r>
      <w:r>
        <w:rPr>
          <w:i/>
          <w:iCs/>
        </w:rPr>
        <w:t>quantum of happiness</w:t>
      </w:r>
      <w:r>
        <w:t xml:space="preserve"> is apt</w:t>
      </w:r>
      <w:r w:rsidR="00E45A28">
        <w:t>,</w:t>
      </w:r>
      <w:r>
        <w:t xml:space="preserve"> since wellbeing is such a nebulous (‘quantum’) thing. Sinclair</w:t>
      </w:r>
      <w:r w:rsidR="0058545F">
        <w:t>’s</w:t>
      </w:r>
      <w:r>
        <w:t xml:space="preserve"> correspondents, the clergy of Scotland, included all sorts of things in the statistical account, including in some cases species </w:t>
      </w:r>
      <w:proofErr w:type="gramStart"/>
      <w:r>
        <w:t>records which</w:t>
      </w:r>
      <w:proofErr w:type="gramEnd"/>
      <w:r>
        <w:t xml:space="preserve"> </w:t>
      </w:r>
      <w:r w:rsidR="00E45A28">
        <w:t xml:space="preserve">nowadays </w:t>
      </w:r>
      <w:r>
        <w:t xml:space="preserve">contribute to the basis of some detailed </w:t>
      </w:r>
      <w:r w:rsidR="003B5424">
        <w:t xml:space="preserve">environmental </w:t>
      </w:r>
      <w:r>
        <w:t>indicators</w:t>
      </w:r>
      <w:r w:rsidR="0058545F">
        <w:t xml:space="preserve"> </w:t>
      </w:r>
      <w:r w:rsidR="003B5424">
        <w:t xml:space="preserve">– </w:t>
      </w:r>
      <w:r w:rsidR="0058545F">
        <w:t xml:space="preserve">excellent source data for a </w:t>
      </w:r>
      <w:r w:rsidR="003B5424">
        <w:t xml:space="preserve">component of </w:t>
      </w:r>
      <w:r>
        <w:t xml:space="preserve">the </w:t>
      </w:r>
      <w:r w:rsidR="003B5424">
        <w:t>quantum?</w:t>
      </w:r>
    </w:p>
    <w:p w:rsidR="004D4326" w:rsidRPr="004D4326" w:rsidRDefault="004D4326" w:rsidP="004D4326">
      <w:pPr>
        <w:pStyle w:val="NoSpacing"/>
      </w:pPr>
    </w:p>
    <w:p w:rsidR="008F3940" w:rsidRDefault="00E45A28" w:rsidP="00E45A28">
      <w:pPr>
        <w:pStyle w:val="NoSpacing"/>
      </w:pPr>
      <w:r>
        <w:t>T</w:t>
      </w:r>
      <w:r w:rsidR="00233768">
        <w:t xml:space="preserve">he latest drive to measure alternatives to GDP </w:t>
      </w:r>
      <w:r w:rsidR="008F3940">
        <w:t xml:space="preserve">stemming from </w:t>
      </w:r>
      <w:proofErr w:type="spellStart"/>
      <w:r w:rsidR="008F3940">
        <w:t>Stiglitz</w:t>
      </w:r>
      <w:proofErr w:type="spellEnd"/>
      <w:r w:rsidR="0058545F">
        <w:t xml:space="preserve"> </w:t>
      </w:r>
      <w:r w:rsidR="0058545F" w:rsidRPr="0058545F">
        <w:rPr>
          <w:i/>
          <w:iCs/>
        </w:rPr>
        <w:t>et al</w:t>
      </w:r>
      <w:r w:rsidR="0058545F">
        <w:t>. (2010a)</w:t>
      </w:r>
      <w:r w:rsidR="008F3940">
        <w:t xml:space="preserve"> was international almost from the start. Allin and Hand paraphrase </w:t>
      </w:r>
      <w:r w:rsidR="0058545F">
        <w:t xml:space="preserve">President </w:t>
      </w:r>
      <w:r w:rsidR="008F3940">
        <w:t>Sarkozy saying that “changing the way that economic performance was measured was a necessary precursor to changing behaviour”</w:t>
      </w:r>
      <w:r w:rsidR="005820B8">
        <w:t xml:space="preserve">, interesting </w:t>
      </w:r>
      <w:r>
        <w:t>for</w:t>
      </w:r>
      <w:r w:rsidR="005820B8">
        <w:t xml:space="preserve"> its continued assumption that </w:t>
      </w:r>
      <w:r w:rsidR="005820B8" w:rsidRPr="00655EAA">
        <w:rPr>
          <w:i/>
          <w:iCs/>
        </w:rPr>
        <w:t>economic performance</w:t>
      </w:r>
      <w:r w:rsidR="005820B8">
        <w:t xml:space="preserve"> is what is measured, even if the way it is measured </w:t>
      </w:r>
      <w:r>
        <w:t xml:space="preserve">becomes </w:t>
      </w:r>
      <w:r w:rsidR="005820B8">
        <w:t xml:space="preserve">wider </w:t>
      </w:r>
      <w:r w:rsidR="00655EAA">
        <w:t>than GDP</w:t>
      </w:r>
      <w:r w:rsidR="005820B8">
        <w:t>. This is close to the concept</w:t>
      </w:r>
      <w:r w:rsidR="00655EAA">
        <w:t>s</w:t>
      </w:r>
      <w:r w:rsidR="005820B8">
        <w:t xml:space="preserve"> of both “GDP </w:t>
      </w:r>
      <w:r w:rsidR="005820B8" w:rsidRPr="005820B8">
        <w:rPr>
          <w:i/>
          <w:iCs/>
        </w:rPr>
        <w:t>and</w:t>
      </w:r>
      <w:r w:rsidR="005820B8">
        <w:t xml:space="preserve"> beyond” (my italics) and Allin &amp; Hand’s suggestion that an aggregate measure would include </w:t>
      </w:r>
      <w:r w:rsidR="005820B8" w:rsidRPr="0058545F">
        <w:rPr>
          <w:i/>
          <w:iCs/>
        </w:rPr>
        <w:t>both</w:t>
      </w:r>
      <w:r w:rsidR="005820B8">
        <w:t xml:space="preserve"> GDP and wider wellbeing measures in a single headline</w:t>
      </w:r>
      <w:r w:rsidR="00013C03">
        <w:t xml:space="preserve">. </w:t>
      </w:r>
    </w:p>
    <w:p w:rsidR="00013C03" w:rsidRDefault="00013C03" w:rsidP="005820B8">
      <w:pPr>
        <w:pStyle w:val="NoSpacing"/>
      </w:pPr>
    </w:p>
    <w:p w:rsidR="00013C03" w:rsidRDefault="00655EAA" w:rsidP="0058545F">
      <w:pPr>
        <w:pStyle w:val="NoSpacing"/>
      </w:pPr>
      <w:r>
        <w:t>I</w:t>
      </w:r>
      <w:r w:rsidR="00013C03">
        <w:t>nstituting a set of measures</w:t>
      </w:r>
      <w:r w:rsidR="00B93F6C">
        <w:t xml:space="preserve"> and indicators</w:t>
      </w:r>
      <w:r w:rsidR="00013C03">
        <w:t xml:space="preserve"> has been an important stage</w:t>
      </w:r>
      <w:r>
        <w:t xml:space="preserve">. In the UK, what to include in national wellbeing has been influenced strongly by what is important to people, </w:t>
      </w:r>
      <w:r w:rsidR="0058545F">
        <w:t xml:space="preserve">derived </w:t>
      </w:r>
      <w:r>
        <w:t xml:space="preserve">from </w:t>
      </w:r>
      <w:r w:rsidR="0058545F">
        <w:t xml:space="preserve">extensive </w:t>
      </w:r>
      <w:r>
        <w:t xml:space="preserve">consultations. </w:t>
      </w:r>
    </w:p>
    <w:p w:rsidR="00FD708A" w:rsidRDefault="00FD708A" w:rsidP="00FD708A">
      <w:pPr>
        <w:pStyle w:val="NoSpacing"/>
      </w:pPr>
    </w:p>
    <w:p w:rsidR="00FD708A" w:rsidRPr="004D5DB9" w:rsidRDefault="004D5DB9" w:rsidP="00FD708A">
      <w:pPr>
        <w:pStyle w:val="NoSpacing"/>
        <w:rPr>
          <w:b/>
          <w:bCs/>
          <w:i/>
          <w:iCs/>
        </w:rPr>
      </w:pPr>
      <w:r w:rsidRPr="004D5DB9">
        <w:rPr>
          <w:b/>
          <w:bCs/>
          <w:i/>
          <w:iCs/>
        </w:rPr>
        <w:t>Policy drivers</w:t>
      </w:r>
    </w:p>
    <w:p w:rsidR="00655EAA" w:rsidRDefault="00655EAA" w:rsidP="00E45A28">
      <w:pPr>
        <w:pStyle w:val="NoSpacing"/>
      </w:pPr>
      <w:r>
        <w:t xml:space="preserve">Now we may ask what is important to </w:t>
      </w:r>
      <w:proofErr w:type="spellStart"/>
      <w:proofErr w:type="gramStart"/>
      <w:r>
        <w:t>decisionmakers</w:t>
      </w:r>
      <w:proofErr w:type="spellEnd"/>
      <w:r>
        <w:t>?</w:t>
      </w:r>
      <w:proofErr w:type="gramEnd"/>
      <w:r>
        <w:t xml:space="preserve"> From </w:t>
      </w:r>
      <w:r w:rsidR="0058545F">
        <w:t>the current position</w:t>
      </w:r>
      <w:r>
        <w:t xml:space="preserve">, decisions will </w:t>
      </w:r>
      <w:r w:rsidR="0058545F">
        <w:t xml:space="preserve">probably </w:t>
      </w:r>
      <w:r>
        <w:t xml:space="preserve">be made to influence the </w:t>
      </w:r>
      <w:proofErr w:type="gramStart"/>
      <w:r>
        <w:t>measures which</w:t>
      </w:r>
      <w:proofErr w:type="gramEnd"/>
      <w:r>
        <w:t xml:space="preserve"> </w:t>
      </w:r>
      <w:r w:rsidRPr="00FD708A">
        <w:rPr>
          <w:i/>
          <w:iCs/>
        </w:rPr>
        <w:t>are</w:t>
      </w:r>
      <w:r>
        <w:t xml:space="preserve"> available – </w:t>
      </w:r>
      <w:r w:rsidR="0058545F">
        <w:t xml:space="preserve">in </w:t>
      </w:r>
      <w:r w:rsidR="00E45A28">
        <w:t xml:space="preserve">some sense, </w:t>
      </w:r>
      <w:r>
        <w:t xml:space="preserve">policy driven by statistics. This discussion </w:t>
      </w:r>
      <w:r w:rsidR="00E45A28">
        <w:t xml:space="preserve">paper </w:t>
      </w:r>
      <w:r>
        <w:t xml:space="preserve">allows us to ask </w:t>
      </w:r>
    </w:p>
    <w:p w:rsidR="00655EAA" w:rsidRDefault="00655EAA" w:rsidP="00E45A28">
      <w:pPr>
        <w:pStyle w:val="NoSpacing"/>
        <w:numPr>
          <w:ilvl w:val="0"/>
          <w:numId w:val="1"/>
        </w:numPr>
      </w:pPr>
      <w:r>
        <w:t xml:space="preserve">whether we are missing </w:t>
      </w:r>
      <w:r w:rsidR="00E45A28">
        <w:t>any</w:t>
      </w:r>
      <w:r>
        <w:t xml:space="preserve">thing important for policy (even if </w:t>
      </w:r>
      <w:r w:rsidR="00E45A28">
        <w:t xml:space="preserve">it is </w:t>
      </w:r>
      <w:r>
        <w:t>difficult to measure)</w:t>
      </w:r>
    </w:p>
    <w:p w:rsidR="00655EAA" w:rsidRDefault="00655EAA" w:rsidP="00655EAA">
      <w:pPr>
        <w:pStyle w:val="NoSpacing"/>
        <w:numPr>
          <w:ilvl w:val="0"/>
          <w:numId w:val="1"/>
        </w:numPr>
      </w:pPr>
      <w:r>
        <w:t>what policy objectives we might have</w:t>
      </w:r>
    </w:p>
    <w:p w:rsidR="00655EAA" w:rsidRDefault="00655EAA" w:rsidP="00E45A28">
      <w:pPr>
        <w:pStyle w:val="NoSpacing"/>
        <w:numPr>
          <w:ilvl w:val="0"/>
          <w:numId w:val="1"/>
        </w:numPr>
      </w:pPr>
      <w:proofErr w:type="gramStart"/>
      <w:r>
        <w:t>whether</w:t>
      </w:r>
      <w:proofErr w:type="gramEnd"/>
      <w:r>
        <w:t xml:space="preserve"> the measures will act as perverse incentives</w:t>
      </w:r>
      <w:r w:rsidR="00C41192">
        <w:t xml:space="preserve"> (Freeman 2002)</w:t>
      </w:r>
      <w:r>
        <w:t>.</w:t>
      </w:r>
    </w:p>
    <w:p w:rsidR="004D5DB9" w:rsidRDefault="004D5DB9" w:rsidP="00E45A28">
      <w:pPr>
        <w:pStyle w:val="NoSpacing"/>
      </w:pPr>
      <w:r>
        <w:t xml:space="preserve">We </w:t>
      </w:r>
      <w:r w:rsidR="00655EAA">
        <w:t xml:space="preserve">are </w:t>
      </w:r>
      <w:r>
        <w:t xml:space="preserve">at a very early </w:t>
      </w:r>
      <w:r w:rsidR="00DE7869">
        <w:t xml:space="preserve">stage of </w:t>
      </w:r>
      <w:r>
        <w:t>policy formulation</w:t>
      </w:r>
      <w:r w:rsidR="00DE7869">
        <w:t xml:space="preserve"> </w:t>
      </w:r>
      <w:r w:rsidR="00E45A28">
        <w:t>–</w:t>
      </w:r>
      <w:r w:rsidR="00F1733B">
        <w:t xml:space="preserve"> </w:t>
      </w:r>
      <w:proofErr w:type="gramStart"/>
      <w:r w:rsidR="00DE7869">
        <w:t>t</w:t>
      </w:r>
      <w:r w:rsidR="00F1733B">
        <w:t>here</w:t>
      </w:r>
      <w:r w:rsidR="00E45A28">
        <w:t xml:space="preserve"> </w:t>
      </w:r>
      <w:r w:rsidR="00F1733B">
        <w:t xml:space="preserve">is no clear statement of what target we </w:t>
      </w:r>
      <w:r w:rsidR="00E45A28">
        <w:t>are aiming for</w:t>
      </w:r>
      <w:proofErr w:type="gramEnd"/>
      <w:r w:rsidR="00F1733B">
        <w:t xml:space="preserve">. ‘Better’ can be easily translated on many (but not all) single measures, but what </w:t>
      </w:r>
      <w:r w:rsidR="00E45A28">
        <w:t xml:space="preserve">if </w:t>
      </w:r>
      <w:r w:rsidR="00F1733B">
        <w:t xml:space="preserve">the choice is to decrease poverty or to increase environmental sustainability by </w:t>
      </w:r>
      <w:proofErr w:type="gramStart"/>
      <w:r w:rsidR="00F1733B">
        <w:t>measu</w:t>
      </w:r>
      <w:r w:rsidR="00AB4D4E">
        <w:t>r</w:t>
      </w:r>
      <w:r w:rsidR="00F1733B">
        <w:t>es which</w:t>
      </w:r>
      <w:proofErr w:type="gramEnd"/>
      <w:r w:rsidR="00F1733B">
        <w:t xml:space="preserve"> pu</w:t>
      </w:r>
      <w:r w:rsidR="00AB4D4E">
        <w:t>ll</w:t>
      </w:r>
      <w:r w:rsidR="00F1733B">
        <w:t xml:space="preserve"> in opposite directions? Even more </w:t>
      </w:r>
      <w:r w:rsidR="00E45A28">
        <w:t>challenging</w:t>
      </w:r>
      <w:r w:rsidR="00F1733B">
        <w:t>, what if some policies decrease national wellbeing but make it more equal, whereas others increase it but make it less equal? Perhaps we need a</w:t>
      </w:r>
      <w:r w:rsidR="00C41192">
        <w:t xml:space="preserve"> Gini coefficient for wellbeing.</w:t>
      </w:r>
      <w:r w:rsidR="00E963EC">
        <w:t xml:space="preserve"> We </w:t>
      </w:r>
      <w:r w:rsidR="00C41192">
        <w:t xml:space="preserve">certainly </w:t>
      </w:r>
      <w:r w:rsidR="00E963EC">
        <w:t>need a framework within which to evaluate these trade-offs</w:t>
      </w:r>
      <w:r w:rsidR="00FA7606">
        <w:t xml:space="preserve"> – perhaps </w:t>
      </w:r>
      <w:r w:rsidR="00C41192">
        <w:t xml:space="preserve">constructing a </w:t>
      </w:r>
      <w:r w:rsidR="00FA7606">
        <w:t>single index, which I favour</w:t>
      </w:r>
      <w:r w:rsidR="00C41192">
        <w:t xml:space="preserve"> </w:t>
      </w:r>
      <w:r w:rsidR="00E45A28">
        <w:t xml:space="preserve">(though I would </w:t>
      </w:r>
      <w:r w:rsidR="00C41192">
        <w:t>exclud</w:t>
      </w:r>
      <w:r w:rsidR="00E45A28">
        <w:t>e</w:t>
      </w:r>
      <w:r w:rsidR="00C41192">
        <w:t xml:space="preserve"> GDP to </w:t>
      </w:r>
      <w:r w:rsidR="00E45A28">
        <w:t xml:space="preserve">make it </w:t>
      </w:r>
      <w:r w:rsidR="00C41192">
        <w:t>a suitable competitor</w:t>
      </w:r>
      <w:r w:rsidR="00E45A28">
        <w:t>)</w:t>
      </w:r>
      <w:proofErr w:type="gramStart"/>
      <w:r w:rsidR="00FA7606">
        <w:t>,</w:t>
      </w:r>
      <w:proofErr w:type="gramEnd"/>
      <w:r w:rsidR="00FA7606">
        <w:t xml:space="preserve"> </w:t>
      </w:r>
      <w:r w:rsidR="00C41192">
        <w:t>will also provide the framework for such evaluations.</w:t>
      </w:r>
    </w:p>
    <w:p w:rsidR="00F1733B" w:rsidRDefault="00F1733B" w:rsidP="00F1733B">
      <w:pPr>
        <w:pStyle w:val="NoSpacing"/>
      </w:pPr>
    </w:p>
    <w:p w:rsidR="00F1733B" w:rsidRDefault="00E963EC" w:rsidP="00425235">
      <w:pPr>
        <w:pStyle w:val="NoSpacing"/>
      </w:pPr>
      <w:r>
        <w:t>‘Better’ for s</w:t>
      </w:r>
      <w:r w:rsidR="00F1733B">
        <w:t xml:space="preserve">ubjective wellbeing is </w:t>
      </w:r>
      <w:r>
        <w:t xml:space="preserve">challenging because </w:t>
      </w:r>
      <w:r w:rsidR="00425235">
        <w:t xml:space="preserve">its </w:t>
      </w:r>
      <w:r w:rsidR="00F1733B">
        <w:t>measure</w:t>
      </w:r>
      <w:r w:rsidR="00425235">
        <w:t>ment</w:t>
      </w:r>
      <w:r w:rsidR="00F1733B">
        <w:t xml:space="preserve"> gives it very different properties from GDP. It </w:t>
      </w:r>
      <w:r w:rsidR="00425235">
        <w:t xml:space="preserve">has </w:t>
      </w:r>
      <w:r w:rsidR="00F1733B">
        <w:t xml:space="preserve">a </w:t>
      </w:r>
      <w:r w:rsidR="00425235">
        <w:t xml:space="preserve">bounded </w:t>
      </w:r>
      <w:r w:rsidR="00F1733B">
        <w:t xml:space="preserve">scale, and the homeostatic effect (Cummins 2009) tends to pull individuals towards a point on the scale regardless of their circumstances, or by reference to the perceived state of others. </w:t>
      </w:r>
      <w:r w:rsidR="00425235">
        <w:t>T</w:t>
      </w:r>
      <w:r w:rsidR="00F1733B">
        <w:t xml:space="preserve">here is </w:t>
      </w:r>
      <w:r w:rsidR="00425235">
        <w:t xml:space="preserve">therefore </w:t>
      </w:r>
      <w:r w:rsidR="00F1733B">
        <w:t xml:space="preserve">no </w:t>
      </w:r>
      <w:r w:rsidR="00F1733B" w:rsidRPr="00E963EC">
        <w:rPr>
          <w:i/>
          <w:iCs/>
        </w:rPr>
        <w:t>absolute</w:t>
      </w:r>
      <w:r w:rsidR="00F1733B">
        <w:t xml:space="preserve"> scale for subjective wellbeing. It cannot be policy to increase it (as with GDP) since it is bounded above (and below, </w:t>
      </w:r>
      <w:proofErr w:type="gramStart"/>
      <w:r w:rsidR="00F1733B">
        <w:t>which also</w:t>
      </w:r>
      <w:proofErr w:type="gramEnd"/>
      <w:r w:rsidR="00F1733B">
        <w:t xml:space="preserve"> limits it in a crash). To make a statistic more amenable to </w:t>
      </w:r>
      <w:r w:rsidR="004D4326">
        <w:t xml:space="preserve">policy targets, </w:t>
      </w:r>
      <w:r w:rsidR="00425235">
        <w:t xml:space="preserve">we need </w:t>
      </w:r>
      <w:r w:rsidR="004D4326">
        <w:t xml:space="preserve">a way to convert this information to a </w:t>
      </w:r>
      <w:proofErr w:type="gramStart"/>
      <w:r w:rsidR="004D4326">
        <w:lastRenderedPageBreak/>
        <w:t>scale which</w:t>
      </w:r>
      <w:proofErr w:type="gramEnd"/>
      <w:r w:rsidR="004D4326">
        <w:t xml:space="preserve"> is not bounded</w:t>
      </w:r>
      <w:r w:rsidR="00425235">
        <w:t xml:space="preserve">. This </w:t>
      </w:r>
      <w:r w:rsidR="004D4326">
        <w:t xml:space="preserve">suggests </w:t>
      </w:r>
      <w:r w:rsidR="00C41192">
        <w:t xml:space="preserve">adjusting (or deflating) </w:t>
      </w:r>
      <w:r w:rsidR="004D4326">
        <w:t xml:space="preserve">subjective wellbeing </w:t>
      </w:r>
      <w:r w:rsidR="00C41192">
        <w:t>to account for some measure of improvement in the quality of life. P</w:t>
      </w:r>
      <w:r>
        <w:t xml:space="preserve">erhaps </w:t>
      </w:r>
      <w:r w:rsidR="00425235">
        <w:t xml:space="preserve">a </w:t>
      </w:r>
      <w:r w:rsidR="00C41192">
        <w:t xml:space="preserve">scheme </w:t>
      </w:r>
      <w:r w:rsidR="00425235">
        <w:t xml:space="preserve">using </w:t>
      </w:r>
      <w:r w:rsidR="00C41192">
        <w:t xml:space="preserve">hedonic regression </w:t>
      </w:r>
      <w:r w:rsidR="00425235">
        <w:t xml:space="preserve">with </w:t>
      </w:r>
      <w:r w:rsidR="00C41192">
        <w:t xml:space="preserve">appropriate </w:t>
      </w:r>
      <w:r>
        <w:t>variables</w:t>
      </w:r>
      <w:r w:rsidR="00425235">
        <w:t xml:space="preserve"> will help</w:t>
      </w:r>
      <w:r>
        <w:t xml:space="preserve">. </w:t>
      </w:r>
    </w:p>
    <w:p w:rsidR="00425235" w:rsidRDefault="00425235" w:rsidP="00425235">
      <w:pPr>
        <w:pStyle w:val="NoSpacing"/>
      </w:pPr>
    </w:p>
    <w:p w:rsidR="00C41192" w:rsidRDefault="00C41192" w:rsidP="00C41192">
      <w:pPr>
        <w:pStyle w:val="NoSpacing"/>
      </w:pPr>
      <w:r>
        <w:t>It is somewhat disappointing that Allin &amp; Hand do not propose an objective for wellbeing policy (except perhaps for a headline number, though that still suggests measurement before conviction). If measurement is leading the way for policy, we should have a clear idea of how measures should change. For me sustainability is a key component.</w:t>
      </w:r>
    </w:p>
    <w:p w:rsidR="007E0FB6" w:rsidRDefault="007E0FB6" w:rsidP="007E0FB6">
      <w:pPr>
        <w:pStyle w:val="NoSpacing"/>
      </w:pPr>
    </w:p>
    <w:p w:rsidR="00E963EC" w:rsidRPr="00E963EC" w:rsidRDefault="00E963EC" w:rsidP="007E0FB6">
      <w:pPr>
        <w:pStyle w:val="NoSpacing"/>
        <w:rPr>
          <w:b/>
          <w:bCs/>
          <w:i/>
          <w:iCs/>
        </w:rPr>
      </w:pPr>
      <w:r w:rsidRPr="00E963EC">
        <w:rPr>
          <w:b/>
          <w:bCs/>
          <w:i/>
          <w:iCs/>
        </w:rPr>
        <w:t>Policy levers</w:t>
      </w:r>
    </w:p>
    <w:p w:rsidR="004D4326" w:rsidRDefault="004D4326" w:rsidP="00425235">
      <w:pPr>
        <w:pStyle w:val="NoSpacing"/>
      </w:pPr>
      <w:r>
        <w:t xml:space="preserve">Even </w:t>
      </w:r>
      <w:r w:rsidR="00C41192">
        <w:t xml:space="preserve">if </w:t>
      </w:r>
      <w:r>
        <w:t>the policy targets ha</w:t>
      </w:r>
      <w:r w:rsidR="00C41192">
        <w:t>d</w:t>
      </w:r>
      <w:r>
        <w:t xml:space="preserve"> been set out, it </w:t>
      </w:r>
      <w:r w:rsidR="00425235">
        <w:t xml:space="preserve">is </w:t>
      </w:r>
      <w:r>
        <w:t xml:space="preserve">not clear </w:t>
      </w:r>
      <w:r w:rsidR="00425235">
        <w:t xml:space="preserve">how </w:t>
      </w:r>
      <w:r>
        <w:t xml:space="preserve">to </w:t>
      </w:r>
      <w:r w:rsidR="00C41192">
        <w:t>change wellbeing (or its indicators)</w:t>
      </w:r>
      <w:r w:rsidR="00D22D1A">
        <w:t xml:space="preserve"> (</w:t>
      </w:r>
      <w:proofErr w:type="spellStart"/>
      <w:proofErr w:type="gramStart"/>
      <w:r w:rsidR="00D22D1A">
        <w:t>Signore</w:t>
      </w:r>
      <w:proofErr w:type="spellEnd"/>
      <w:r w:rsidR="00D22D1A">
        <w:t xml:space="preserve"> &amp;</w:t>
      </w:r>
      <w:proofErr w:type="gramEnd"/>
      <w:r w:rsidR="00D22D1A">
        <w:t xml:space="preserve"> Fazio 2015)</w:t>
      </w:r>
      <w:r>
        <w:t xml:space="preserve">. Economic policies have a basis in econometric models, which allow scenarios to be tested </w:t>
      </w:r>
      <w:r w:rsidR="00425235">
        <w:t xml:space="preserve">and </w:t>
      </w:r>
      <w:proofErr w:type="gramStart"/>
      <w:r w:rsidR="00425235">
        <w:t>adjusted</w:t>
      </w:r>
      <w:proofErr w:type="gramEnd"/>
      <w:r w:rsidR="00425235">
        <w:t xml:space="preserve">, </w:t>
      </w:r>
      <w:r>
        <w:t>and sensitivity investigated</w:t>
      </w:r>
      <w:r w:rsidR="00425235">
        <w:t>,</w:t>
      </w:r>
      <w:r>
        <w:t xml:space="preserve"> </w:t>
      </w:r>
      <w:r w:rsidR="00425235">
        <w:t xml:space="preserve">using </w:t>
      </w:r>
      <w:r>
        <w:t xml:space="preserve">the model. </w:t>
      </w:r>
      <w:proofErr w:type="gramStart"/>
      <w:r>
        <w:t>But</w:t>
      </w:r>
      <w:proofErr w:type="gramEnd"/>
      <w:r>
        <w:t xml:space="preserve"> there is no wellbeing </w:t>
      </w:r>
      <w:r w:rsidR="00425235">
        <w:t xml:space="preserve">model </w:t>
      </w:r>
      <w:r>
        <w:t xml:space="preserve">that </w:t>
      </w:r>
      <w:r w:rsidR="00425235">
        <w:t xml:space="preserve">predicts </w:t>
      </w:r>
      <w:r>
        <w:t xml:space="preserve">wellbeing when (say) the state pension rises by 1% over the cost of living, or when more policeman are on the beat. Indeed, the discussion in Allin &amp; Hand suggests that such a model would be extremely difficult to build, because many relationships suffer from ecological regression and attenuation of coefficients with time. </w:t>
      </w:r>
      <w:r w:rsidR="00425235">
        <w:t>A</w:t>
      </w:r>
      <w:r>
        <w:t xml:space="preserve">ttenuation </w:t>
      </w:r>
      <w:proofErr w:type="gramStart"/>
      <w:r>
        <w:t xml:space="preserve">can </w:t>
      </w:r>
      <w:r w:rsidR="00C41192">
        <w:t xml:space="preserve">perhaps </w:t>
      </w:r>
      <w:r>
        <w:t>be fixed</w:t>
      </w:r>
      <w:proofErr w:type="gramEnd"/>
      <w:r>
        <w:t xml:space="preserve"> </w:t>
      </w:r>
      <w:r w:rsidR="00425235">
        <w:t xml:space="preserve">by </w:t>
      </w:r>
      <w:r>
        <w:t>conversion from relative to absolute wellbeing</w:t>
      </w:r>
      <w:r w:rsidR="00C41192">
        <w:t>.</w:t>
      </w:r>
    </w:p>
    <w:p w:rsidR="004D4326" w:rsidRDefault="004D4326" w:rsidP="004D4326">
      <w:pPr>
        <w:pStyle w:val="NoSpacing"/>
      </w:pPr>
    </w:p>
    <w:p w:rsidR="00FB56BB" w:rsidRPr="00FB56BB" w:rsidRDefault="00FB56BB" w:rsidP="00FB56BB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“</w:t>
      </w:r>
      <w:r w:rsidRPr="00FB56BB">
        <w:rPr>
          <w:b/>
          <w:bCs/>
          <w:i/>
          <w:iCs/>
        </w:rPr>
        <w:t xml:space="preserve">New </w:t>
      </w:r>
      <w:r w:rsidRPr="00FB56BB">
        <w:rPr>
          <w:b/>
          <w:bCs/>
          <w:i/>
          <w:iCs/>
          <w:strike/>
        </w:rPr>
        <w:t>lamps</w:t>
      </w:r>
      <w:r w:rsidRPr="00FB56BB">
        <w:rPr>
          <w:b/>
          <w:bCs/>
          <w:i/>
          <w:iCs/>
        </w:rPr>
        <w:t xml:space="preserve"> statistics for old</w:t>
      </w:r>
      <w:r>
        <w:rPr>
          <w:b/>
          <w:bCs/>
          <w:i/>
          <w:iCs/>
        </w:rPr>
        <w:t>”</w:t>
      </w:r>
    </w:p>
    <w:p w:rsidR="005820B8" w:rsidRDefault="00FB56BB" w:rsidP="00A845F6">
      <w:pPr>
        <w:pStyle w:val="NoSpacing"/>
      </w:pPr>
      <w:r>
        <w:t xml:space="preserve">In </w:t>
      </w:r>
      <w:proofErr w:type="gramStart"/>
      <w:r w:rsidRPr="00425235">
        <w:rPr>
          <w:i/>
          <w:iCs/>
        </w:rPr>
        <w:t>Aladdin</w:t>
      </w:r>
      <w:proofErr w:type="gramEnd"/>
      <w:r>
        <w:t xml:space="preserve"> the </w:t>
      </w:r>
      <w:r w:rsidR="00E963EC">
        <w:t xml:space="preserve">evil sorcerer </w:t>
      </w:r>
      <w:r>
        <w:t xml:space="preserve">took away the old lamp, replacing it with </w:t>
      </w:r>
      <w:r w:rsidR="00E963EC">
        <w:t xml:space="preserve">a </w:t>
      </w:r>
      <w:r>
        <w:t>worthless</w:t>
      </w:r>
      <w:r w:rsidR="00E963EC">
        <w:t xml:space="preserve"> new one</w:t>
      </w:r>
      <w:r w:rsidR="00C41192">
        <w:t xml:space="preserve"> (or at best, one with basic functionality)</w:t>
      </w:r>
      <w:r>
        <w:t xml:space="preserve">. I </w:t>
      </w:r>
      <w:proofErr w:type="gramStart"/>
      <w:r>
        <w:t>don’t</w:t>
      </w:r>
      <w:proofErr w:type="gramEnd"/>
      <w:r>
        <w:t xml:space="preserve"> believe that the </w:t>
      </w:r>
      <w:r w:rsidR="00E963EC">
        <w:t xml:space="preserve">wellbeing </w:t>
      </w:r>
      <w:r>
        <w:t xml:space="preserve">statistics will turn out to be worthless; I do think that the wellbeing genie is out of the lamp, and </w:t>
      </w:r>
      <w:r w:rsidR="00E963EC">
        <w:t xml:space="preserve">that </w:t>
      </w:r>
      <w:r>
        <w:t>now is the time to work out how best to use our three wishes.</w:t>
      </w:r>
      <w:r w:rsidR="00A845F6">
        <w:t xml:space="preserve"> </w:t>
      </w:r>
      <w:r w:rsidR="005820B8">
        <w:t>It therefore gives me great pleasur</w:t>
      </w:r>
      <w:r w:rsidR="00E963EC">
        <w:t>e to propose the vote of thanks.</w:t>
      </w:r>
    </w:p>
    <w:p w:rsidR="00E45A28" w:rsidRDefault="00E45A28" w:rsidP="007E0FB6">
      <w:pPr>
        <w:pStyle w:val="NoSpacing"/>
      </w:pPr>
    </w:p>
    <w:p w:rsidR="00E45A28" w:rsidRDefault="00E45A28" w:rsidP="007E0FB6">
      <w:pPr>
        <w:pStyle w:val="NoSpacing"/>
      </w:pPr>
    </w:p>
    <w:p w:rsidR="00E45A28" w:rsidRPr="00A845F6" w:rsidRDefault="00E45A28" w:rsidP="007E0FB6">
      <w:pPr>
        <w:pStyle w:val="NoSpacing"/>
        <w:rPr>
          <w:b/>
          <w:bCs/>
          <w:i/>
          <w:iCs/>
        </w:rPr>
      </w:pPr>
      <w:r w:rsidRPr="00A845F6">
        <w:rPr>
          <w:b/>
          <w:bCs/>
          <w:i/>
          <w:iCs/>
        </w:rPr>
        <w:t>References</w:t>
      </w:r>
    </w:p>
    <w:p w:rsidR="005E6B2D" w:rsidRDefault="005E6B2D" w:rsidP="005E6B2D">
      <w:pPr>
        <w:pStyle w:val="NoSpacing"/>
        <w:ind w:left="720" w:hanging="720"/>
      </w:pPr>
      <w:r>
        <w:t xml:space="preserve">Cummins, R. A. (2009) Measuring population happiness to inform public policy. </w:t>
      </w:r>
      <w:proofErr w:type="gramStart"/>
      <w:r w:rsidRPr="00A845F6">
        <w:rPr>
          <w:i/>
          <w:iCs/>
        </w:rPr>
        <w:t>3rd</w:t>
      </w:r>
      <w:proofErr w:type="gramEnd"/>
      <w:r w:rsidRPr="00A845F6">
        <w:rPr>
          <w:i/>
          <w:iCs/>
        </w:rPr>
        <w:t xml:space="preserve"> Organisation for Economic Co-operation and Development World Forum Statistics, Knowledge and Policy: Charting Progress, Building Visions, Improving Life, Busan, Oct. 27th–30th</w:t>
      </w:r>
      <w:r>
        <w:t>.</w:t>
      </w:r>
    </w:p>
    <w:p w:rsidR="005E6B2D" w:rsidRDefault="005E6B2D" w:rsidP="005E6B2D">
      <w:pPr>
        <w:pStyle w:val="NoSpacing"/>
        <w:ind w:left="720" w:hanging="720"/>
      </w:pPr>
      <w:r>
        <w:t xml:space="preserve">Freeman, T. (2002) Using performance indicators to improve health care quality in the public sector: a review of the literature. </w:t>
      </w:r>
      <w:r w:rsidRPr="005E6B2D">
        <w:rPr>
          <w:i/>
          <w:iCs/>
        </w:rPr>
        <w:t>Health Services Management Research</w:t>
      </w:r>
      <w:r>
        <w:t>,</w:t>
      </w:r>
      <w:r w:rsidRPr="005E6B2D">
        <w:t xml:space="preserve"> </w:t>
      </w:r>
      <w:r w:rsidRPr="005E6B2D">
        <w:rPr>
          <w:b/>
          <w:bCs/>
        </w:rPr>
        <w:t>15</w:t>
      </w:r>
      <w:r>
        <w:t>,</w:t>
      </w:r>
      <w:r w:rsidRPr="005E6B2D">
        <w:t xml:space="preserve"> 126</w:t>
      </w:r>
      <w:r>
        <w:t>-</w:t>
      </w:r>
      <w:r w:rsidRPr="005E6B2D">
        <w:t>137</w:t>
      </w:r>
      <w:r>
        <w:t>.</w:t>
      </w:r>
    </w:p>
    <w:p w:rsidR="00D22D1A" w:rsidRDefault="00D22D1A" w:rsidP="00D22D1A">
      <w:pPr>
        <w:pStyle w:val="NoSpacing"/>
        <w:ind w:left="720" w:hanging="720"/>
      </w:pPr>
      <w:proofErr w:type="spellStart"/>
      <w:r>
        <w:t>Signore</w:t>
      </w:r>
      <w:proofErr w:type="spellEnd"/>
      <w:r>
        <w:t xml:space="preserve">, M. &amp; Fazio, D. (2015) </w:t>
      </w:r>
      <w:proofErr w:type="gramStart"/>
      <w:r w:rsidRPr="00D22D1A">
        <w:t>From</w:t>
      </w:r>
      <w:proofErr w:type="gramEnd"/>
      <w:r w:rsidRPr="00D22D1A">
        <w:t xml:space="preserve"> the construction to the usage of statistics beyond GDP</w:t>
      </w:r>
      <w:r>
        <w:t xml:space="preserve">. </w:t>
      </w:r>
      <w:r w:rsidRPr="00AB714E">
        <w:rPr>
          <w:i/>
          <w:iCs/>
        </w:rPr>
        <w:t>New Techniques and Technologies for Statistics 2015 Proceedings</w:t>
      </w:r>
      <w:r>
        <w:t xml:space="preserve">. (Available from </w:t>
      </w:r>
      <w:r w:rsidRPr="00D22D1A">
        <w:t>http://ec.europa.eu/eurostat/cros/system/files/NTTS2015%20proceedings.pdf_en</w:t>
      </w:r>
      <w:r>
        <w:t>)</w:t>
      </w:r>
    </w:p>
    <w:p w:rsidR="00E45A28" w:rsidRDefault="005D54CA" w:rsidP="005E6B2D">
      <w:pPr>
        <w:pStyle w:val="NoSpacing"/>
        <w:ind w:left="720" w:hanging="720"/>
      </w:pPr>
      <w:r>
        <w:t>Sinclair, J. (1798) Statistical Account of Scotland, 8), vol. 20. Edinburgh: Creech. (Available from</w:t>
      </w:r>
      <w:r w:rsidR="005E6B2D">
        <w:t xml:space="preserve"> </w:t>
      </w:r>
      <w:hyperlink r:id="rId6" w:history="1">
        <w:r w:rsidRPr="00AD554F">
          <w:rPr>
            <w:rStyle w:val="Hyperlink"/>
          </w:rPr>
          <w:t>http://stat-acc-scot.edina.ac.uk/sas/sas.asp?action=public</w:t>
        </w:r>
      </w:hyperlink>
      <w:r>
        <w:t xml:space="preserve">.) </w:t>
      </w:r>
    </w:p>
    <w:p w:rsidR="005E6B2D" w:rsidRDefault="005E6B2D" w:rsidP="005E6B2D">
      <w:pPr>
        <w:pStyle w:val="NoSpacing"/>
        <w:ind w:left="720" w:hanging="720"/>
      </w:pPr>
      <w:proofErr w:type="spellStart"/>
      <w:r>
        <w:t>Stiglitz</w:t>
      </w:r>
      <w:proofErr w:type="spellEnd"/>
      <w:r>
        <w:t xml:space="preserve">, J. E., Sen, S. and </w:t>
      </w:r>
      <w:proofErr w:type="spellStart"/>
      <w:r>
        <w:t>Fitoussi</w:t>
      </w:r>
      <w:proofErr w:type="spellEnd"/>
      <w:r>
        <w:t xml:space="preserve">, J.-P. (2010a) </w:t>
      </w:r>
      <w:proofErr w:type="spellStart"/>
      <w:proofErr w:type="gramStart"/>
      <w:r w:rsidRPr="005E6B2D">
        <w:rPr>
          <w:i/>
          <w:iCs/>
        </w:rPr>
        <w:t>Mismeasuring</w:t>
      </w:r>
      <w:proofErr w:type="spellEnd"/>
      <w:proofErr w:type="gramEnd"/>
      <w:r w:rsidRPr="005E6B2D">
        <w:rPr>
          <w:i/>
          <w:iCs/>
        </w:rPr>
        <w:t xml:space="preserve"> our </w:t>
      </w:r>
      <w:r>
        <w:rPr>
          <w:i/>
          <w:iCs/>
        </w:rPr>
        <w:t>l</w:t>
      </w:r>
      <w:r w:rsidRPr="005E6B2D">
        <w:rPr>
          <w:i/>
          <w:iCs/>
        </w:rPr>
        <w:t xml:space="preserve">ives: </w:t>
      </w:r>
      <w:r>
        <w:rPr>
          <w:i/>
          <w:iCs/>
        </w:rPr>
        <w:t>w</w:t>
      </w:r>
      <w:r w:rsidRPr="005E6B2D">
        <w:rPr>
          <w:i/>
          <w:iCs/>
        </w:rPr>
        <w:t xml:space="preserve">hy GDP </w:t>
      </w:r>
      <w:r>
        <w:rPr>
          <w:i/>
          <w:iCs/>
        </w:rPr>
        <w:t>d</w:t>
      </w:r>
      <w:r w:rsidRPr="005E6B2D">
        <w:rPr>
          <w:i/>
          <w:iCs/>
        </w:rPr>
        <w:t xml:space="preserve">oesn’t </w:t>
      </w:r>
      <w:r>
        <w:rPr>
          <w:i/>
          <w:iCs/>
        </w:rPr>
        <w:t>a</w:t>
      </w:r>
      <w:r w:rsidRPr="005E6B2D">
        <w:rPr>
          <w:i/>
          <w:iCs/>
        </w:rPr>
        <w:t>dd up</w:t>
      </w:r>
      <w:r>
        <w:t>. New York: New Press.</w:t>
      </w:r>
    </w:p>
    <w:p w:rsidR="005E6B2D" w:rsidRDefault="005E6B2D" w:rsidP="005E6B2D">
      <w:pPr>
        <w:pStyle w:val="NoSpacing"/>
      </w:pPr>
    </w:p>
    <w:sectPr w:rsidR="005E6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652A0"/>
    <w:multiLevelType w:val="hybridMultilevel"/>
    <w:tmpl w:val="414417B2"/>
    <w:lvl w:ilvl="0" w:tplc="08167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6"/>
    <w:rsid w:val="00013C03"/>
    <w:rsid w:val="000474D0"/>
    <w:rsid w:val="00187749"/>
    <w:rsid w:val="00233768"/>
    <w:rsid w:val="00275984"/>
    <w:rsid w:val="003B5424"/>
    <w:rsid w:val="00425235"/>
    <w:rsid w:val="00457E70"/>
    <w:rsid w:val="004D4326"/>
    <w:rsid w:val="004D5DB9"/>
    <w:rsid w:val="005820B8"/>
    <w:rsid w:val="0058545F"/>
    <w:rsid w:val="005904BC"/>
    <w:rsid w:val="005D54CA"/>
    <w:rsid w:val="005E6B2D"/>
    <w:rsid w:val="00655EAA"/>
    <w:rsid w:val="007E0FB6"/>
    <w:rsid w:val="008F3940"/>
    <w:rsid w:val="009B105B"/>
    <w:rsid w:val="00A31CB6"/>
    <w:rsid w:val="00A845F6"/>
    <w:rsid w:val="00AB4D4E"/>
    <w:rsid w:val="00AB714E"/>
    <w:rsid w:val="00B93F6C"/>
    <w:rsid w:val="00C32CF2"/>
    <w:rsid w:val="00C41192"/>
    <w:rsid w:val="00D22D1A"/>
    <w:rsid w:val="00D60280"/>
    <w:rsid w:val="00DE7869"/>
    <w:rsid w:val="00E45A28"/>
    <w:rsid w:val="00E963EC"/>
    <w:rsid w:val="00EB5101"/>
    <w:rsid w:val="00F1733B"/>
    <w:rsid w:val="00F97D2A"/>
    <w:rsid w:val="00FA7606"/>
    <w:rsid w:val="00FB56BB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600B7-31E9-4824-ABA0-373EBCB8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BC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FB6"/>
    <w:pPr>
      <w:spacing w:after="0" w:line="24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7E0FB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54C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D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-acc-scot.edina.ac.uk/sas/sas.asp?action=public" TargetMode="External"/><Relationship Id="rId5" Type="http://schemas.openxmlformats.org/officeDocument/2006/relationships/hyperlink" Target="mailto:p.a.smith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P.A.</dc:creator>
  <cp:keywords/>
  <dc:description/>
  <cp:lastModifiedBy>Smith P.A.</cp:lastModifiedBy>
  <cp:revision>4</cp:revision>
  <dcterms:created xsi:type="dcterms:W3CDTF">2016-06-22T19:34:00Z</dcterms:created>
  <dcterms:modified xsi:type="dcterms:W3CDTF">2016-07-04T16:43:00Z</dcterms:modified>
</cp:coreProperties>
</file>