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4540C" w14:textId="54DD2273" w:rsidR="00496D0F" w:rsidRDefault="00001794" w:rsidP="003272F4">
      <w:pPr>
        <w:spacing w:after="0" w:line="240" w:lineRule="auto"/>
        <w:jc w:val="both"/>
        <w:rPr>
          <w:rFonts w:asciiTheme="majorBidi" w:eastAsia="Times New Roman" w:hAnsiTheme="majorBidi" w:cstheme="majorBidi"/>
          <w:b/>
          <w:bCs/>
          <w:color w:val="222222"/>
          <w:sz w:val="24"/>
          <w:szCs w:val="24"/>
          <w:lang w:val="en-US" w:eastAsia="en-IE"/>
        </w:rPr>
      </w:pPr>
      <w:r>
        <w:rPr>
          <w:rFonts w:asciiTheme="majorBidi" w:eastAsia="Times New Roman" w:hAnsiTheme="majorBidi" w:cstheme="majorBidi"/>
          <w:b/>
          <w:bCs/>
          <w:color w:val="222222"/>
          <w:sz w:val="24"/>
          <w:szCs w:val="24"/>
          <w:lang w:val="en-US" w:eastAsia="en-IE"/>
        </w:rPr>
        <w:t>estimating</w:t>
      </w:r>
      <w:r w:rsidRPr="00D72081">
        <w:rPr>
          <w:rFonts w:asciiTheme="majorBidi" w:eastAsia="Times New Roman" w:hAnsiTheme="majorBidi" w:cstheme="majorBidi"/>
          <w:b/>
          <w:bCs/>
          <w:color w:val="222222"/>
          <w:sz w:val="24"/>
          <w:szCs w:val="24"/>
          <w:lang w:val="en-US" w:eastAsia="en-IE"/>
        </w:rPr>
        <w:t xml:space="preserve"> interest group</w:t>
      </w:r>
      <w:r>
        <w:rPr>
          <w:rFonts w:asciiTheme="majorBidi" w:eastAsia="Times New Roman" w:hAnsiTheme="majorBidi" w:cstheme="majorBidi"/>
          <w:b/>
          <w:bCs/>
          <w:color w:val="222222"/>
          <w:sz w:val="24"/>
          <w:szCs w:val="24"/>
          <w:lang w:val="en-US" w:eastAsia="en-IE"/>
        </w:rPr>
        <w:t>s’</w:t>
      </w:r>
      <w:r w:rsidRPr="00D72081">
        <w:rPr>
          <w:rFonts w:asciiTheme="majorBidi" w:eastAsia="Times New Roman" w:hAnsiTheme="majorBidi" w:cstheme="majorBidi"/>
          <w:b/>
          <w:bCs/>
          <w:color w:val="222222"/>
          <w:sz w:val="24"/>
          <w:szCs w:val="24"/>
          <w:lang w:val="en-US" w:eastAsia="en-IE"/>
        </w:rPr>
        <w:t xml:space="preserve"> </w:t>
      </w:r>
      <w:r>
        <w:rPr>
          <w:rFonts w:asciiTheme="majorBidi" w:eastAsia="Times New Roman" w:hAnsiTheme="majorBidi" w:cstheme="majorBidi"/>
          <w:b/>
          <w:bCs/>
          <w:color w:val="222222"/>
          <w:sz w:val="24"/>
          <w:szCs w:val="24"/>
          <w:lang w:val="en-US" w:eastAsia="en-IE"/>
        </w:rPr>
        <w:t xml:space="preserve">policy </w:t>
      </w:r>
      <w:r w:rsidRPr="00D72081">
        <w:rPr>
          <w:rFonts w:asciiTheme="majorBidi" w:eastAsia="Times New Roman" w:hAnsiTheme="majorBidi" w:cstheme="majorBidi"/>
          <w:b/>
          <w:bCs/>
          <w:color w:val="222222"/>
          <w:sz w:val="24"/>
          <w:szCs w:val="24"/>
          <w:lang w:val="en-US" w:eastAsia="en-IE"/>
        </w:rPr>
        <w:t xml:space="preserve">positions through </w:t>
      </w:r>
      <w:r>
        <w:rPr>
          <w:rFonts w:asciiTheme="majorBidi" w:eastAsia="Times New Roman" w:hAnsiTheme="majorBidi" w:cstheme="majorBidi"/>
          <w:b/>
          <w:bCs/>
          <w:color w:val="222222"/>
          <w:sz w:val="24"/>
          <w:szCs w:val="24"/>
          <w:lang w:val="en-US" w:eastAsia="en-IE"/>
        </w:rPr>
        <w:t>content analysis: a discussion of automated and human-coding text analysis techniques applied to studies of EU lobbying</w:t>
      </w:r>
    </w:p>
    <w:p w14:paraId="5B8058AC" w14:textId="77777777" w:rsidR="00580895" w:rsidRDefault="00580895" w:rsidP="003272F4">
      <w:pPr>
        <w:spacing w:after="0" w:line="240" w:lineRule="auto"/>
        <w:jc w:val="both"/>
        <w:rPr>
          <w:rFonts w:asciiTheme="majorBidi" w:eastAsia="Times New Roman" w:hAnsiTheme="majorBidi" w:cstheme="majorBidi"/>
          <w:b/>
          <w:bCs/>
          <w:color w:val="222222"/>
          <w:sz w:val="24"/>
          <w:szCs w:val="24"/>
          <w:lang w:val="en-US" w:eastAsia="en-IE"/>
        </w:rPr>
      </w:pPr>
    </w:p>
    <w:p w14:paraId="2F894BCF" w14:textId="77777777" w:rsidR="00001794" w:rsidRDefault="00001794" w:rsidP="003272F4">
      <w:pPr>
        <w:spacing w:after="0" w:line="240" w:lineRule="auto"/>
        <w:jc w:val="both"/>
        <w:rPr>
          <w:rFonts w:asciiTheme="majorBidi" w:eastAsia="Times New Roman" w:hAnsiTheme="majorBidi" w:cstheme="majorBidi"/>
          <w:b/>
          <w:bCs/>
          <w:color w:val="222222"/>
          <w:sz w:val="24"/>
          <w:szCs w:val="24"/>
          <w:lang w:val="en-US" w:eastAsia="en-IE"/>
        </w:rPr>
      </w:pPr>
    </w:p>
    <w:p w14:paraId="412E0BC2" w14:textId="77777777" w:rsidR="00001794" w:rsidRDefault="00001794" w:rsidP="003272F4">
      <w:pPr>
        <w:spacing w:after="0" w:line="240" w:lineRule="auto"/>
        <w:jc w:val="both"/>
        <w:rPr>
          <w:rFonts w:asciiTheme="majorBidi" w:eastAsia="Times New Roman" w:hAnsiTheme="majorBidi" w:cstheme="majorBidi"/>
          <w:b/>
          <w:bCs/>
          <w:color w:val="222222"/>
          <w:sz w:val="24"/>
          <w:szCs w:val="24"/>
          <w:lang w:val="en-US" w:eastAsia="en-IE"/>
        </w:rPr>
      </w:pPr>
    </w:p>
    <w:p w14:paraId="65D69A1F" w14:textId="351926AC" w:rsidR="00580895" w:rsidRPr="00BE2BA3" w:rsidRDefault="00001794" w:rsidP="003272F4">
      <w:pPr>
        <w:spacing w:after="0" w:line="240" w:lineRule="auto"/>
        <w:jc w:val="both"/>
        <w:rPr>
          <w:rFonts w:ascii="Times New Roman" w:eastAsia="Times New Roman" w:hAnsi="Times New Roman" w:cs="Times New Roman"/>
          <w:bCs/>
          <w:i/>
          <w:color w:val="222222"/>
          <w:sz w:val="24"/>
          <w:szCs w:val="24"/>
          <w:vertAlign w:val="superscript"/>
          <w:lang w:val="en-US" w:eastAsia="en-IE"/>
        </w:rPr>
      </w:pPr>
      <w:proofErr w:type="spellStart"/>
      <w:r w:rsidRPr="00BE2BA3">
        <w:rPr>
          <w:rFonts w:ascii="Times New Roman" w:eastAsia="Times New Roman" w:hAnsi="Times New Roman" w:cs="Times New Roman"/>
          <w:bCs/>
          <w:i/>
          <w:color w:val="222222"/>
          <w:sz w:val="24"/>
          <w:szCs w:val="24"/>
          <w:lang w:val="en-US" w:eastAsia="en-IE"/>
        </w:rPr>
        <w:t>adriana</w:t>
      </w:r>
      <w:proofErr w:type="spellEnd"/>
      <w:r w:rsidRPr="00BE2BA3">
        <w:rPr>
          <w:rFonts w:ascii="Times New Roman" w:eastAsia="Times New Roman" w:hAnsi="Times New Roman" w:cs="Times New Roman"/>
          <w:bCs/>
          <w:i/>
          <w:color w:val="222222"/>
          <w:sz w:val="24"/>
          <w:szCs w:val="24"/>
          <w:lang w:val="en-US" w:eastAsia="en-IE"/>
        </w:rPr>
        <w:t xml:space="preserve"> </w:t>
      </w:r>
      <w:proofErr w:type="spellStart"/>
      <w:r w:rsidRPr="00BE2BA3">
        <w:rPr>
          <w:rFonts w:ascii="Times New Roman" w:eastAsia="Times New Roman" w:hAnsi="Times New Roman" w:cs="Times New Roman"/>
          <w:bCs/>
          <w:i/>
          <w:color w:val="222222"/>
          <w:sz w:val="24"/>
          <w:szCs w:val="24"/>
          <w:lang w:val="en-US" w:eastAsia="en-IE"/>
        </w:rPr>
        <w:t>bunea</w:t>
      </w:r>
      <w:r w:rsidRPr="00BE2BA3">
        <w:rPr>
          <w:rFonts w:ascii="Times New Roman" w:eastAsia="Times New Roman" w:hAnsi="Times New Roman" w:cs="Times New Roman"/>
          <w:bCs/>
          <w:i/>
          <w:color w:val="222222"/>
          <w:sz w:val="24"/>
          <w:szCs w:val="24"/>
          <w:vertAlign w:val="superscript"/>
          <w:lang w:val="en-US" w:eastAsia="en-IE"/>
        </w:rPr>
        <w:t>a</w:t>
      </w:r>
      <w:proofErr w:type="spellEnd"/>
      <w:r w:rsidRPr="00BE2BA3">
        <w:rPr>
          <w:rFonts w:ascii="Times New Roman" w:eastAsia="Times New Roman" w:hAnsi="Times New Roman" w:cs="Times New Roman"/>
          <w:bCs/>
          <w:i/>
          <w:color w:val="222222"/>
          <w:sz w:val="24"/>
          <w:szCs w:val="24"/>
          <w:lang w:val="en-US" w:eastAsia="en-IE"/>
        </w:rPr>
        <w:t xml:space="preserve">* and </w:t>
      </w:r>
      <w:proofErr w:type="spellStart"/>
      <w:r w:rsidRPr="00BE2BA3">
        <w:rPr>
          <w:rFonts w:ascii="Times New Roman" w:eastAsia="Times New Roman" w:hAnsi="Times New Roman" w:cs="Times New Roman"/>
          <w:bCs/>
          <w:i/>
          <w:color w:val="222222"/>
          <w:sz w:val="24"/>
          <w:szCs w:val="24"/>
          <w:lang w:val="en-US" w:eastAsia="en-IE"/>
        </w:rPr>
        <w:t>raimondas</w:t>
      </w:r>
      <w:proofErr w:type="spellEnd"/>
      <w:r w:rsidRPr="00BE2BA3">
        <w:rPr>
          <w:rFonts w:ascii="Times New Roman" w:eastAsia="Times New Roman" w:hAnsi="Times New Roman" w:cs="Times New Roman"/>
          <w:bCs/>
          <w:i/>
          <w:color w:val="222222"/>
          <w:sz w:val="24"/>
          <w:szCs w:val="24"/>
          <w:lang w:val="en-US" w:eastAsia="en-IE"/>
        </w:rPr>
        <w:t xml:space="preserve"> </w:t>
      </w:r>
      <w:proofErr w:type="spellStart"/>
      <w:r w:rsidRPr="00BE2BA3">
        <w:rPr>
          <w:rFonts w:ascii="Times New Roman" w:eastAsia="Times New Roman" w:hAnsi="Times New Roman" w:cs="Times New Roman"/>
          <w:bCs/>
          <w:i/>
          <w:color w:val="222222"/>
          <w:sz w:val="24"/>
          <w:szCs w:val="24"/>
          <w:lang w:val="en-US" w:eastAsia="en-IE"/>
        </w:rPr>
        <w:t>ibenskas</w:t>
      </w:r>
      <w:r w:rsidRPr="00BE2BA3">
        <w:rPr>
          <w:rFonts w:ascii="Times New Roman" w:eastAsia="Times New Roman" w:hAnsi="Times New Roman" w:cs="Times New Roman"/>
          <w:bCs/>
          <w:i/>
          <w:color w:val="222222"/>
          <w:sz w:val="24"/>
          <w:szCs w:val="24"/>
          <w:vertAlign w:val="superscript"/>
          <w:lang w:val="en-US" w:eastAsia="en-IE"/>
        </w:rPr>
        <w:t>b</w:t>
      </w:r>
      <w:proofErr w:type="spellEnd"/>
    </w:p>
    <w:p w14:paraId="4A0394D4" w14:textId="77777777" w:rsidR="00001794" w:rsidRPr="00BE2BA3" w:rsidRDefault="00001794" w:rsidP="003272F4">
      <w:pPr>
        <w:spacing w:after="0" w:line="240" w:lineRule="auto"/>
        <w:jc w:val="both"/>
        <w:rPr>
          <w:rFonts w:ascii="Times New Roman" w:eastAsia="Times New Roman" w:hAnsi="Times New Roman" w:cs="Times New Roman"/>
          <w:bCs/>
          <w:i/>
          <w:color w:val="222222"/>
          <w:sz w:val="24"/>
          <w:szCs w:val="24"/>
          <w:lang w:val="en-US" w:eastAsia="en-IE"/>
        </w:rPr>
      </w:pPr>
    </w:p>
    <w:p w14:paraId="77C4F73B" w14:textId="039AD832" w:rsidR="00580895" w:rsidRPr="00BE2BA3" w:rsidRDefault="00001794" w:rsidP="00580895">
      <w:pPr>
        <w:widowControl w:val="0"/>
        <w:autoSpaceDE w:val="0"/>
        <w:autoSpaceDN w:val="0"/>
        <w:adjustRightInd w:val="0"/>
        <w:spacing w:after="0" w:line="240" w:lineRule="auto"/>
        <w:rPr>
          <w:rFonts w:ascii="Times New Roman" w:hAnsi="Times New Roman" w:cs="Times New Roman"/>
          <w:sz w:val="24"/>
          <w:szCs w:val="24"/>
        </w:rPr>
      </w:pPr>
      <w:proofErr w:type="spellStart"/>
      <w:r w:rsidRPr="00BE2BA3">
        <w:rPr>
          <w:rFonts w:ascii="Times New Roman" w:hAnsi="Times New Roman" w:cs="Times New Roman"/>
          <w:sz w:val="24"/>
          <w:szCs w:val="24"/>
          <w:vertAlign w:val="superscript"/>
        </w:rPr>
        <w:t>a</w:t>
      </w:r>
      <w:r w:rsidR="00580895" w:rsidRPr="00BE2BA3">
        <w:rPr>
          <w:rFonts w:ascii="Times New Roman" w:hAnsi="Times New Roman" w:cs="Times New Roman"/>
          <w:sz w:val="24"/>
          <w:szCs w:val="24"/>
        </w:rPr>
        <w:t>University</w:t>
      </w:r>
      <w:proofErr w:type="spellEnd"/>
      <w:r w:rsidR="00580895" w:rsidRPr="00BE2BA3">
        <w:rPr>
          <w:rFonts w:ascii="Times New Roman" w:hAnsi="Times New Roman" w:cs="Times New Roman"/>
          <w:sz w:val="24"/>
          <w:szCs w:val="24"/>
        </w:rPr>
        <w:t> College London, Department of Political Science, 31 Tavistock Square</w:t>
      </w:r>
    </w:p>
    <w:p w14:paraId="668DD20F" w14:textId="77777777" w:rsidR="00001794" w:rsidRPr="00BE2BA3" w:rsidRDefault="00580895" w:rsidP="00580895">
      <w:pPr>
        <w:widowControl w:val="0"/>
        <w:autoSpaceDE w:val="0"/>
        <w:autoSpaceDN w:val="0"/>
        <w:adjustRightInd w:val="0"/>
        <w:spacing w:after="0" w:line="240" w:lineRule="auto"/>
        <w:rPr>
          <w:rFonts w:ascii="Times New Roman" w:hAnsi="Times New Roman" w:cs="Times New Roman"/>
          <w:sz w:val="24"/>
          <w:szCs w:val="24"/>
        </w:rPr>
      </w:pPr>
      <w:r w:rsidRPr="00BE2BA3">
        <w:rPr>
          <w:rFonts w:ascii="Times New Roman" w:hAnsi="Times New Roman" w:cs="Times New Roman"/>
          <w:sz w:val="24"/>
          <w:szCs w:val="24"/>
        </w:rPr>
        <w:t xml:space="preserve">London WC1H 9QU, UK, </w:t>
      </w:r>
    </w:p>
    <w:p w14:paraId="5A4D98EE" w14:textId="69C07199" w:rsidR="00580895" w:rsidRPr="003D11A7" w:rsidRDefault="00001794" w:rsidP="00580895">
      <w:pPr>
        <w:widowControl w:val="0"/>
        <w:autoSpaceDE w:val="0"/>
        <w:autoSpaceDN w:val="0"/>
        <w:adjustRightInd w:val="0"/>
        <w:spacing w:after="0" w:line="240" w:lineRule="auto"/>
        <w:rPr>
          <w:rFonts w:ascii="Times New Roman" w:hAnsi="Times New Roman" w:cs="Times New Roman"/>
          <w:sz w:val="24"/>
          <w:szCs w:val="24"/>
        </w:rPr>
      </w:pPr>
      <w:r w:rsidRPr="00BE2BA3">
        <w:rPr>
          <w:rFonts w:ascii="Times New Roman" w:hAnsi="Times New Roman" w:cs="Times New Roman"/>
          <w:b/>
          <w:sz w:val="24"/>
          <w:szCs w:val="24"/>
        </w:rPr>
        <w:t>E</w:t>
      </w:r>
      <w:r w:rsidR="00580895" w:rsidRPr="00BE2BA3">
        <w:rPr>
          <w:rFonts w:ascii="Times New Roman" w:hAnsi="Times New Roman" w:cs="Times New Roman"/>
          <w:b/>
          <w:sz w:val="24"/>
          <w:szCs w:val="24"/>
        </w:rPr>
        <w:t>-mail</w:t>
      </w:r>
      <w:r w:rsidR="00580895" w:rsidRPr="00BE2BA3">
        <w:rPr>
          <w:rFonts w:ascii="Times New Roman" w:hAnsi="Times New Roman" w:cs="Times New Roman"/>
          <w:sz w:val="24"/>
          <w:szCs w:val="24"/>
        </w:rPr>
        <w:t xml:space="preserve">: </w:t>
      </w:r>
      <w:hyperlink r:id="rId8" w:history="1">
        <w:r w:rsidRPr="003D11A7">
          <w:rPr>
            <w:rStyle w:val="Hyperlink"/>
            <w:rFonts w:ascii="Times New Roman" w:hAnsi="Times New Roman" w:cs="Times New Roman"/>
            <w:color w:val="auto"/>
            <w:sz w:val="24"/>
            <w:szCs w:val="24"/>
          </w:rPr>
          <w:t>a.bunea@ucl.ac.uk</w:t>
        </w:r>
      </w:hyperlink>
    </w:p>
    <w:p w14:paraId="20ED55D3" w14:textId="77777777" w:rsidR="00001794" w:rsidRPr="00BE2BA3" w:rsidRDefault="00001794" w:rsidP="00580895">
      <w:pPr>
        <w:widowControl w:val="0"/>
        <w:autoSpaceDE w:val="0"/>
        <w:autoSpaceDN w:val="0"/>
        <w:adjustRightInd w:val="0"/>
        <w:spacing w:after="0" w:line="240" w:lineRule="auto"/>
        <w:rPr>
          <w:rFonts w:ascii="Times New Roman" w:hAnsi="Times New Roman" w:cs="Times New Roman"/>
          <w:sz w:val="24"/>
          <w:szCs w:val="24"/>
        </w:rPr>
      </w:pPr>
    </w:p>
    <w:p w14:paraId="4AF57F71" w14:textId="3FC9BEDF" w:rsidR="00580895" w:rsidRPr="00BE2BA3" w:rsidRDefault="00001794" w:rsidP="00580895">
      <w:pPr>
        <w:spacing w:after="0" w:line="240" w:lineRule="auto"/>
        <w:rPr>
          <w:rFonts w:ascii="Times New Roman" w:hAnsi="Times New Roman" w:cs="Times New Roman"/>
          <w:sz w:val="24"/>
          <w:szCs w:val="24"/>
        </w:rPr>
      </w:pPr>
      <w:proofErr w:type="spellStart"/>
      <w:r w:rsidRPr="00BE2BA3">
        <w:rPr>
          <w:rFonts w:ascii="Times New Roman" w:hAnsi="Times New Roman" w:cs="Times New Roman"/>
          <w:sz w:val="24"/>
          <w:szCs w:val="24"/>
          <w:vertAlign w:val="superscript"/>
        </w:rPr>
        <w:t>b</w:t>
      </w:r>
      <w:r w:rsidR="00580895" w:rsidRPr="00BE2BA3">
        <w:rPr>
          <w:rFonts w:ascii="Times New Roman" w:hAnsi="Times New Roman" w:cs="Times New Roman"/>
          <w:sz w:val="24"/>
          <w:szCs w:val="24"/>
        </w:rPr>
        <w:t>University</w:t>
      </w:r>
      <w:proofErr w:type="spellEnd"/>
      <w:r w:rsidR="00580895" w:rsidRPr="00BE2BA3">
        <w:rPr>
          <w:rFonts w:ascii="Times New Roman" w:hAnsi="Times New Roman" w:cs="Times New Roman"/>
          <w:sz w:val="24"/>
          <w:szCs w:val="24"/>
        </w:rPr>
        <w:t xml:space="preserve"> of Southampton, Department of Politics and International Relations, Highfield Campus, University Road, Southampton </w:t>
      </w:r>
      <w:r w:rsidR="00580895" w:rsidRPr="00BE2BA3">
        <w:rPr>
          <w:rFonts w:ascii="Times New Roman" w:hAnsi="Times New Roman" w:cs="Times New Roman"/>
          <w:color w:val="262626"/>
          <w:sz w:val="24"/>
          <w:szCs w:val="24"/>
          <w:lang w:val="en-US"/>
        </w:rPr>
        <w:t>SO17 1BJ</w:t>
      </w:r>
      <w:r w:rsidR="00580895" w:rsidRPr="00BE2BA3">
        <w:rPr>
          <w:rFonts w:ascii="Times New Roman" w:hAnsi="Times New Roman" w:cs="Times New Roman"/>
          <w:sz w:val="24"/>
          <w:szCs w:val="24"/>
        </w:rPr>
        <w:t>, UK</w:t>
      </w:r>
    </w:p>
    <w:p w14:paraId="2D39B90B" w14:textId="4D6E22DA" w:rsidR="00EB522E" w:rsidRPr="00BE2BA3" w:rsidRDefault="00001794" w:rsidP="003272F4">
      <w:pPr>
        <w:spacing w:after="0" w:line="240" w:lineRule="auto"/>
        <w:jc w:val="both"/>
        <w:rPr>
          <w:rFonts w:ascii="Times New Roman" w:eastAsia="Times New Roman" w:hAnsi="Times New Roman" w:cs="Times New Roman"/>
          <w:b/>
          <w:bCs/>
          <w:color w:val="222222"/>
          <w:sz w:val="24"/>
          <w:szCs w:val="24"/>
          <w:lang w:eastAsia="en-IE"/>
        </w:rPr>
      </w:pPr>
      <w:r w:rsidRPr="00BE2BA3">
        <w:rPr>
          <w:rFonts w:ascii="Times New Roman" w:eastAsia="Times New Roman" w:hAnsi="Times New Roman" w:cs="Times New Roman"/>
          <w:b/>
          <w:bCs/>
          <w:color w:val="222222"/>
          <w:sz w:val="24"/>
          <w:szCs w:val="24"/>
          <w:lang w:eastAsia="en-IE"/>
        </w:rPr>
        <w:t>E</w:t>
      </w:r>
      <w:r w:rsidR="00F715B5" w:rsidRPr="00BE2BA3">
        <w:rPr>
          <w:rFonts w:ascii="Times New Roman" w:eastAsia="Times New Roman" w:hAnsi="Times New Roman" w:cs="Times New Roman"/>
          <w:b/>
          <w:bCs/>
          <w:color w:val="222222"/>
          <w:sz w:val="24"/>
          <w:szCs w:val="24"/>
          <w:lang w:eastAsia="en-IE"/>
        </w:rPr>
        <w:t>-</w:t>
      </w:r>
      <w:r w:rsidRPr="00BE2BA3">
        <w:rPr>
          <w:rFonts w:ascii="Times New Roman" w:eastAsia="Times New Roman" w:hAnsi="Times New Roman" w:cs="Times New Roman"/>
          <w:b/>
          <w:bCs/>
          <w:color w:val="222222"/>
          <w:sz w:val="24"/>
          <w:szCs w:val="24"/>
          <w:lang w:eastAsia="en-IE"/>
        </w:rPr>
        <w:t>mail:</w:t>
      </w:r>
      <w:r w:rsidR="00BE2BA3" w:rsidRPr="00BE2BA3">
        <w:rPr>
          <w:rFonts w:ascii="Times New Roman" w:hAnsi="Times New Roman" w:cs="Times New Roman"/>
          <w:sz w:val="24"/>
          <w:szCs w:val="24"/>
        </w:rPr>
        <w:t xml:space="preserve"> </w:t>
      </w:r>
      <w:r w:rsidR="006F6057">
        <w:rPr>
          <w:rFonts w:ascii="Times New Roman" w:hAnsi="Times New Roman" w:cs="Times New Roman"/>
          <w:sz w:val="24"/>
          <w:szCs w:val="24"/>
        </w:rPr>
        <w:t>R.Ibenskas@sotton.ac.uk</w:t>
      </w:r>
    </w:p>
    <w:p w14:paraId="33EF2518" w14:textId="77777777" w:rsidR="00001794" w:rsidRPr="00BE2BA3" w:rsidRDefault="00001794" w:rsidP="00580895">
      <w:pPr>
        <w:spacing w:after="0" w:line="240" w:lineRule="auto"/>
        <w:jc w:val="both"/>
        <w:rPr>
          <w:rFonts w:ascii="Times New Roman" w:eastAsia="Times New Roman" w:hAnsi="Times New Roman" w:cs="Times New Roman"/>
          <w:b/>
          <w:bCs/>
          <w:color w:val="222222"/>
          <w:sz w:val="24"/>
          <w:szCs w:val="24"/>
          <w:lang w:eastAsia="en-IE"/>
        </w:rPr>
      </w:pPr>
    </w:p>
    <w:p w14:paraId="6E903BED" w14:textId="4C0E6072" w:rsidR="00580895" w:rsidRPr="00BE2BA3" w:rsidRDefault="00580895" w:rsidP="00580895">
      <w:pPr>
        <w:spacing w:after="0" w:line="240" w:lineRule="auto"/>
        <w:jc w:val="both"/>
        <w:rPr>
          <w:rFonts w:ascii="Times New Roman" w:eastAsia="Times New Roman" w:hAnsi="Times New Roman" w:cs="Times New Roman"/>
          <w:b/>
          <w:bCs/>
          <w:color w:val="222222"/>
          <w:sz w:val="24"/>
          <w:szCs w:val="24"/>
          <w:lang w:eastAsia="en-IE"/>
        </w:rPr>
      </w:pPr>
      <w:r w:rsidRPr="00BE2BA3">
        <w:rPr>
          <w:rFonts w:ascii="Times New Roman" w:eastAsia="Times New Roman" w:hAnsi="Times New Roman" w:cs="Times New Roman"/>
          <w:b/>
          <w:bCs/>
          <w:color w:val="222222"/>
          <w:sz w:val="24"/>
          <w:szCs w:val="24"/>
          <w:lang w:eastAsia="en-IE"/>
        </w:rPr>
        <w:t xml:space="preserve">* Corresponding author </w:t>
      </w:r>
    </w:p>
    <w:p w14:paraId="6786D960" w14:textId="77777777" w:rsidR="00580895" w:rsidRPr="00BE2BA3" w:rsidRDefault="00580895" w:rsidP="003272F4">
      <w:pPr>
        <w:spacing w:after="0" w:line="240" w:lineRule="auto"/>
        <w:jc w:val="both"/>
        <w:rPr>
          <w:rFonts w:ascii="Times New Roman" w:eastAsia="Times New Roman" w:hAnsi="Times New Roman" w:cs="Times New Roman"/>
          <w:b/>
          <w:bCs/>
          <w:color w:val="222222"/>
          <w:sz w:val="24"/>
          <w:szCs w:val="24"/>
          <w:lang w:val="en-US" w:eastAsia="en-IE"/>
        </w:rPr>
      </w:pPr>
    </w:p>
    <w:p w14:paraId="04D73041" w14:textId="77777777" w:rsidR="00001794" w:rsidRPr="00BE2BA3" w:rsidRDefault="00001794" w:rsidP="00001794">
      <w:pPr>
        <w:spacing w:after="0" w:line="480" w:lineRule="auto"/>
        <w:jc w:val="both"/>
        <w:rPr>
          <w:rFonts w:ascii="Times New Roman" w:eastAsia="Times New Roman" w:hAnsi="Times New Roman" w:cs="Times New Roman"/>
          <w:b/>
          <w:bCs/>
          <w:color w:val="222222"/>
          <w:sz w:val="24"/>
          <w:szCs w:val="24"/>
          <w:lang w:val="en-US" w:eastAsia="en-IE"/>
        </w:rPr>
      </w:pPr>
    </w:p>
    <w:p w14:paraId="4E62D6D3" w14:textId="77777777" w:rsidR="00001794" w:rsidRDefault="00001794" w:rsidP="00001794">
      <w:pPr>
        <w:spacing w:after="0" w:line="480" w:lineRule="auto"/>
        <w:jc w:val="both"/>
        <w:rPr>
          <w:rFonts w:asciiTheme="majorBidi" w:eastAsia="Times New Roman" w:hAnsiTheme="majorBidi" w:cstheme="majorBidi"/>
          <w:b/>
          <w:bCs/>
          <w:color w:val="222222"/>
          <w:sz w:val="24"/>
          <w:szCs w:val="24"/>
          <w:lang w:val="en-US" w:eastAsia="en-IE"/>
        </w:rPr>
      </w:pPr>
    </w:p>
    <w:p w14:paraId="40D832BF" w14:textId="77777777" w:rsidR="00001794" w:rsidRDefault="00001794" w:rsidP="00001794">
      <w:pPr>
        <w:spacing w:after="0" w:line="480" w:lineRule="auto"/>
        <w:jc w:val="both"/>
        <w:rPr>
          <w:rFonts w:asciiTheme="majorBidi" w:eastAsia="Times New Roman" w:hAnsiTheme="majorBidi" w:cstheme="majorBidi"/>
          <w:b/>
          <w:bCs/>
          <w:color w:val="222222"/>
          <w:sz w:val="24"/>
          <w:szCs w:val="24"/>
          <w:lang w:val="en-US" w:eastAsia="en-IE"/>
        </w:rPr>
      </w:pPr>
    </w:p>
    <w:p w14:paraId="227618F2" w14:textId="62DA00A2" w:rsidR="00DE5DEA" w:rsidRPr="00001794" w:rsidRDefault="00DE5DEA" w:rsidP="00001794">
      <w:pPr>
        <w:spacing w:after="0" w:line="480" w:lineRule="auto"/>
        <w:jc w:val="both"/>
        <w:rPr>
          <w:rFonts w:asciiTheme="majorBidi" w:eastAsia="Times New Roman" w:hAnsiTheme="majorBidi" w:cstheme="majorBidi"/>
          <w:b/>
          <w:bCs/>
          <w:color w:val="222222"/>
          <w:sz w:val="24"/>
          <w:szCs w:val="24"/>
          <w:lang w:val="en-US" w:eastAsia="en-IE"/>
        </w:rPr>
      </w:pPr>
      <w:r w:rsidRPr="00001794">
        <w:rPr>
          <w:rFonts w:asciiTheme="majorBidi" w:eastAsia="Times New Roman" w:hAnsiTheme="majorBidi" w:cstheme="majorBidi"/>
          <w:b/>
          <w:bCs/>
          <w:color w:val="222222"/>
          <w:sz w:val="24"/>
          <w:szCs w:val="24"/>
          <w:lang w:val="en-US" w:eastAsia="en-IE"/>
        </w:rPr>
        <w:t>Abstract</w:t>
      </w:r>
    </w:p>
    <w:p w14:paraId="124B03B5" w14:textId="2780251D" w:rsidR="00DE5DEA" w:rsidRPr="005878DE" w:rsidRDefault="005C3249" w:rsidP="00001794">
      <w:pPr>
        <w:spacing w:after="0" w:line="480" w:lineRule="auto"/>
        <w:jc w:val="both"/>
        <w:rPr>
          <w:rFonts w:ascii="Times New Roman" w:eastAsia="Times New Roman" w:hAnsi="Times New Roman" w:cs="Times New Roman"/>
          <w:sz w:val="24"/>
          <w:szCs w:val="24"/>
          <w:lang w:val="en-IE" w:bidi="en-US"/>
        </w:rPr>
      </w:pPr>
      <w:r w:rsidRPr="00001794">
        <w:rPr>
          <w:rFonts w:ascii="Times New Roman" w:eastAsia="Times New Roman" w:hAnsi="Times New Roman" w:cs="Times New Roman"/>
          <w:sz w:val="24"/>
          <w:szCs w:val="24"/>
          <w:lang w:val="en-IE" w:bidi="en-US"/>
        </w:rPr>
        <w:t xml:space="preserve">The </w:t>
      </w:r>
      <w:r w:rsidR="005878DE" w:rsidRPr="00001794">
        <w:rPr>
          <w:rFonts w:ascii="Times New Roman" w:eastAsia="Times New Roman" w:hAnsi="Times New Roman" w:cs="Times New Roman"/>
          <w:sz w:val="24"/>
          <w:szCs w:val="24"/>
          <w:lang w:val="en-IE" w:bidi="en-US"/>
        </w:rPr>
        <w:t xml:space="preserve">promises and pitfalls of automated (computer-assisted) and human-coding content analysis techniques applied to political science research </w:t>
      </w:r>
      <w:r w:rsidR="00FA7C08" w:rsidRPr="00001794">
        <w:rPr>
          <w:rFonts w:ascii="Times New Roman" w:eastAsia="Times New Roman" w:hAnsi="Times New Roman" w:cs="Times New Roman"/>
          <w:sz w:val="24"/>
          <w:szCs w:val="24"/>
          <w:lang w:val="en-IE" w:bidi="en-US"/>
        </w:rPr>
        <w:t>have been</w:t>
      </w:r>
      <w:r w:rsidR="005878DE" w:rsidRPr="00001794">
        <w:rPr>
          <w:rFonts w:ascii="Times New Roman" w:eastAsia="Times New Roman" w:hAnsi="Times New Roman" w:cs="Times New Roman"/>
          <w:sz w:val="24"/>
          <w:szCs w:val="24"/>
          <w:lang w:val="en-IE" w:bidi="en-US"/>
        </w:rPr>
        <w:t xml:space="preserve"> extensively discussed in the </w:t>
      </w:r>
      <w:r w:rsidR="00CB7D93" w:rsidRPr="00001794">
        <w:rPr>
          <w:rFonts w:ascii="Times New Roman" w:eastAsia="Times New Roman" w:hAnsi="Times New Roman" w:cs="Times New Roman"/>
          <w:sz w:val="24"/>
          <w:szCs w:val="24"/>
          <w:lang w:val="en-IE" w:bidi="en-US"/>
        </w:rPr>
        <w:t xml:space="preserve">scholarship on </w:t>
      </w:r>
      <w:r w:rsidR="005878DE" w:rsidRPr="00001794">
        <w:rPr>
          <w:rFonts w:ascii="Times New Roman" w:eastAsia="Times New Roman" w:hAnsi="Times New Roman" w:cs="Times New Roman"/>
          <w:sz w:val="24"/>
          <w:szCs w:val="24"/>
          <w:lang w:val="en-IE" w:bidi="en-US"/>
        </w:rPr>
        <w:t>party politics and legislative studies. This study presents a similar comparative analysis outlining the pay-offs and trade-offs of these two methods of content analysis applied to research on EU lobbying. The empirical focus is on</w:t>
      </w:r>
      <w:r w:rsidR="005878DE" w:rsidRPr="00001794">
        <w:rPr>
          <w:rFonts w:asciiTheme="majorBidi" w:eastAsia="Times New Roman" w:hAnsiTheme="majorBidi" w:cstheme="majorBidi"/>
          <w:color w:val="222222"/>
          <w:sz w:val="24"/>
          <w:szCs w:val="24"/>
          <w:lang w:val="en-IE" w:eastAsia="en-IE"/>
        </w:rPr>
        <w:t xml:space="preserve"> estimating interest groups’ positions based on their formally submitted policy position documents in the context of EU policymaking.</w:t>
      </w:r>
      <w:r w:rsidR="005878DE" w:rsidRPr="00001794">
        <w:rPr>
          <w:rFonts w:ascii="Times New Roman" w:eastAsia="Times New Roman" w:hAnsi="Times New Roman" w:cs="Times New Roman"/>
          <w:sz w:val="24"/>
          <w:szCs w:val="24"/>
          <w:lang w:val="en-IE" w:bidi="en-US"/>
        </w:rPr>
        <w:t xml:space="preserve"> </w:t>
      </w:r>
      <w:r w:rsidR="005878DE" w:rsidRPr="00001794">
        <w:rPr>
          <w:rFonts w:asciiTheme="majorBidi" w:eastAsia="Times New Roman" w:hAnsiTheme="majorBidi" w:cstheme="majorBidi"/>
          <w:color w:val="222222"/>
          <w:sz w:val="24"/>
          <w:szCs w:val="24"/>
          <w:lang w:val="en-IE" w:eastAsia="en-IE"/>
        </w:rPr>
        <w:t xml:space="preserve">We identify the defining characteristics of these documents and argue that the choice for a method of content analysis should be informed by a concern for addressing the specificities of the research topic covered, of the research question asked and of the data sources employed. We discuss the key analytical assumptions and methodological requirements of automated and human-coding text analysis and the degree to which they match the identified text characteristics. We critically assess the most relevant methodological challenges research designs face when these requirements need to be </w:t>
      </w:r>
      <w:r w:rsidR="005878DE" w:rsidRPr="00001794">
        <w:rPr>
          <w:rFonts w:asciiTheme="majorBidi" w:eastAsia="Times New Roman" w:hAnsiTheme="majorBidi" w:cstheme="majorBidi"/>
          <w:color w:val="222222"/>
          <w:sz w:val="24"/>
          <w:szCs w:val="24"/>
          <w:lang w:val="en-IE" w:eastAsia="en-IE"/>
        </w:rPr>
        <w:lastRenderedPageBreak/>
        <w:t xml:space="preserve">complied with and how these challenges might affect measurement validity. </w:t>
      </w:r>
      <w:r w:rsidR="005878DE" w:rsidRPr="00001794">
        <w:rPr>
          <w:rFonts w:asciiTheme="majorBidi" w:eastAsia="Times New Roman" w:hAnsiTheme="majorBidi" w:cstheme="majorBidi"/>
          <w:sz w:val="24"/>
          <w:szCs w:val="24"/>
          <w:lang w:val="en-IE" w:eastAsia="en-IE"/>
        </w:rPr>
        <w:t>We also</w:t>
      </w:r>
      <w:r w:rsidR="005878DE">
        <w:rPr>
          <w:rFonts w:asciiTheme="majorBidi" w:eastAsia="Times New Roman" w:hAnsiTheme="majorBidi" w:cstheme="majorBidi"/>
          <w:sz w:val="24"/>
          <w:szCs w:val="24"/>
          <w:lang w:val="en-IE" w:eastAsia="en-IE"/>
        </w:rPr>
        <w:t xml:space="preserve"> </w:t>
      </w:r>
      <w:r w:rsidR="005878DE" w:rsidRPr="00784733">
        <w:rPr>
          <w:rFonts w:asciiTheme="majorBidi" w:eastAsia="Times New Roman" w:hAnsiTheme="majorBidi" w:cstheme="majorBidi"/>
          <w:sz w:val="24"/>
          <w:szCs w:val="24"/>
          <w:lang w:val="en-IE" w:eastAsia="en-IE"/>
        </w:rPr>
        <w:t xml:space="preserve">compare the two </w:t>
      </w:r>
      <w:r w:rsidR="005878DE">
        <w:rPr>
          <w:rFonts w:asciiTheme="majorBidi" w:eastAsia="Times New Roman" w:hAnsiTheme="majorBidi" w:cstheme="majorBidi"/>
          <w:sz w:val="24"/>
          <w:szCs w:val="24"/>
          <w:lang w:val="en-IE" w:eastAsia="en-IE"/>
        </w:rPr>
        <w:t>approaches</w:t>
      </w:r>
      <w:r w:rsidR="005878DE" w:rsidRPr="00784733">
        <w:rPr>
          <w:rFonts w:asciiTheme="majorBidi" w:eastAsia="Times New Roman" w:hAnsiTheme="majorBidi" w:cstheme="majorBidi"/>
          <w:sz w:val="24"/>
          <w:szCs w:val="24"/>
          <w:lang w:val="en-IE" w:eastAsia="en-IE"/>
        </w:rPr>
        <w:t xml:space="preserve"> in terms of their reliability and resource intensity</w:t>
      </w:r>
      <w:r w:rsidR="005878DE">
        <w:rPr>
          <w:rFonts w:asciiTheme="majorBidi" w:eastAsia="Times New Roman" w:hAnsiTheme="majorBidi" w:cstheme="majorBidi"/>
          <w:sz w:val="24"/>
          <w:szCs w:val="24"/>
          <w:lang w:val="en-IE" w:eastAsia="en-IE"/>
        </w:rPr>
        <w:t>.</w:t>
      </w:r>
      <w:r w:rsidR="005878DE">
        <w:rPr>
          <w:rFonts w:asciiTheme="majorBidi" w:eastAsia="Times New Roman" w:hAnsiTheme="majorBidi" w:cstheme="majorBidi"/>
          <w:color w:val="222222"/>
          <w:sz w:val="24"/>
          <w:szCs w:val="24"/>
          <w:lang w:val="en-IE" w:eastAsia="en-IE"/>
        </w:rPr>
        <w:t xml:space="preserve"> The article concludes with recommendations and issues for future research. </w:t>
      </w:r>
    </w:p>
    <w:p w14:paraId="6057246F" w14:textId="77777777" w:rsidR="00DE5DEA" w:rsidRDefault="00DE5DEA" w:rsidP="00001794">
      <w:pPr>
        <w:spacing w:after="0" w:line="480" w:lineRule="auto"/>
        <w:jc w:val="both"/>
        <w:rPr>
          <w:rFonts w:asciiTheme="majorBidi" w:eastAsia="Times New Roman" w:hAnsiTheme="majorBidi" w:cstheme="majorBidi"/>
          <w:b/>
          <w:bCs/>
          <w:color w:val="222222"/>
          <w:sz w:val="24"/>
          <w:szCs w:val="24"/>
          <w:lang w:val="en-US" w:eastAsia="en-IE"/>
        </w:rPr>
      </w:pPr>
    </w:p>
    <w:p w14:paraId="0A1DB183" w14:textId="372C069C" w:rsidR="00DE5DEA" w:rsidRPr="00DE5DEA" w:rsidRDefault="00DE5DEA" w:rsidP="00001794">
      <w:pPr>
        <w:spacing w:after="0" w:line="480" w:lineRule="auto"/>
        <w:jc w:val="both"/>
        <w:rPr>
          <w:rFonts w:asciiTheme="majorBidi" w:eastAsia="Times New Roman" w:hAnsiTheme="majorBidi" w:cstheme="majorBidi"/>
          <w:bCs/>
          <w:color w:val="222222"/>
          <w:sz w:val="24"/>
          <w:szCs w:val="24"/>
          <w:lang w:val="en-US" w:eastAsia="en-IE"/>
        </w:rPr>
      </w:pPr>
      <w:r>
        <w:rPr>
          <w:rFonts w:asciiTheme="majorBidi" w:eastAsia="Times New Roman" w:hAnsiTheme="majorBidi" w:cstheme="majorBidi"/>
          <w:b/>
          <w:bCs/>
          <w:color w:val="222222"/>
          <w:sz w:val="24"/>
          <w:szCs w:val="24"/>
          <w:lang w:val="en-US" w:eastAsia="en-IE"/>
        </w:rPr>
        <w:t xml:space="preserve">Key words: </w:t>
      </w:r>
      <w:r>
        <w:rPr>
          <w:rFonts w:asciiTheme="majorBidi" w:eastAsia="Times New Roman" w:hAnsiTheme="majorBidi" w:cstheme="majorBidi"/>
          <w:bCs/>
          <w:color w:val="222222"/>
          <w:sz w:val="24"/>
          <w:szCs w:val="24"/>
          <w:lang w:val="en-US" w:eastAsia="en-IE"/>
        </w:rPr>
        <w:t>EU lobbying</w:t>
      </w:r>
      <w:r w:rsidR="00001794">
        <w:rPr>
          <w:rFonts w:asciiTheme="majorBidi" w:eastAsia="Times New Roman" w:hAnsiTheme="majorBidi" w:cstheme="majorBidi"/>
          <w:bCs/>
          <w:color w:val="222222"/>
          <w:sz w:val="24"/>
          <w:szCs w:val="24"/>
          <w:lang w:val="en-US" w:eastAsia="en-IE"/>
        </w:rPr>
        <w:t>;</w:t>
      </w:r>
      <w:r>
        <w:rPr>
          <w:rFonts w:asciiTheme="majorBidi" w:eastAsia="Times New Roman" w:hAnsiTheme="majorBidi" w:cstheme="majorBidi"/>
          <w:bCs/>
          <w:color w:val="222222"/>
          <w:sz w:val="24"/>
          <w:szCs w:val="24"/>
          <w:lang w:val="en-US" w:eastAsia="en-IE"/>
        </w:rPr>
        <w:t xml:space="preserve"> </w:t>
      </w:r>
      <w:r w:rsidR="004E24C4">
        <w:rPr>
          <w:rFonts w:asciiTheme="majorBidi" w:eastAsia="Times New Roman" w:hAnsiTheme="majorBidi" w:cstheme="majorBidi"/>
          <w:bCs/>
          <w:color w:val="222222"/>
          <w:sz w:val="24"/>
          <w:szCs w:val="24"/>
          <w:lang w:val="en-US" w:eastAsia="en-IE"/>
        </w:rPr>
        <w:t>policy position estimates</w:t>
      </w:r>
      <w:r w:rsidR="00001794">
        <w:rPr>
          <w:rFonts w:asciiTheme="majorBidi" w:eastAsia="Times New Roman" w:hAnsiTheme="majorBidi" w:cstheme="majorBidi"/>
          <w:bCs/>
          <w:color w:val="222222"/>
          <w:sz w:val="24"/>
          <w:szCs w:val="24"/>
          <w:lang w:val="en-US" w:eastAsia="en-IE"/>
        </w:rPr>
        <w:t>;</w:t>
      </w:r>
      <w:r w:rsidR="004E24C4">
        <w:rPr>
          <w:rFonts w:asciiTheme="majorBidi" w:eastAsia="Times New Roman" w:hAnsiTheme="majorBidi" w:cstheme="majorBidi"/>
          <w:bCs/>
          <w:color w:val="222222"/>
          <w:sz w:val="24"/>
          <w:szCs w:val="24"/>
          <w:lang w:val="en-US" w:eastAsia="en-IE"/>
        </w:rPr>
        <w:t xml:space="preserve"> </w:t>
      </w:r>
      <w:r>
        <w:rPr>
          <w:rFonts w:asciiTheme="majorBidi" w:eastAsia="Times New Roman" w:hAnsiTheme="majorBidi" w:cstheme="majorBidi"/>
          <w:bCs/>
          <w:color w:val="222222"/>
          <w:sz w:val="24"/>
          <w:szCs w:val="24"/>
          <w:lang w:val="en-US" w:eastAsia="en-IE"/>
        </w:rPr>
        <w:t>text analysis</w:t>
      </w:r>
      <w:r w:rsidR="00001794">
        <w:rPr>
          <w:rFonts w:asciiTheme="majorBidi" w:eastAsia="Times New Roman" w:hAnsiTheme="majorBidi" w:cstheme="majorBidi"/>
          <w:bCs/>
          <w:color w:val="222222"/>
          <w:sz w:val="24"/>
          <w:szCs w:val="24"/>
          <w:lang w:val="en-US" w:eastAsia="en-IE"/>
        </w:rPr>
        <w:t>;</w:t>
      </w:r>
      <w:r>
        <w:rPr>
          <w:rFonts w:asciiTheme="majorBidi" w:eastAsia="Times New Roman" w:hAnsiTheme="majorBidi" w:cstheme="majorBidi"/>
          <w:bCs/>
          <w:color w:val="222222"/>
          <w:sz w:val="24"/>
          <w:szCs w:val="24"/>
          <w:lang w:val="en-US" w:eastAsia="en-IE"/>
        </w:rPr>
        <w:t xml:space="preserve"> </w:t>
      </w:r>
      <w:r w:rsidR="00391AC2">
        <w:rPr>
          <w:rFonts w:asciiTheme="majorBidi" w:eastAsia="Times New Roman" w:hAnsiTheme="majorBidi" w:cstheme="majorBidi"/>
          <w:bCs/>
          <w:color w:val="222222"/>
          <w:sz w:val="24"/>
          <w:szCs w:val="24"/>
          <w:lang w:val="en-US" w:eastAsia="en-IE"/>
        </w:rPr>
        <w:t>aut</w:t>
      </w:r>
      <w:r w:rsidR="004E24C4">
        <w:rPr>
          <w:rFonts w:asciiTheme="majorBidi" w:eastAsia="Times New Roman" w:hAnsiTheme="majorBidi" w:cstheme="majorBidi"/>
          <w:bCs/>
          <w:color w:val="222222"/>
          <w:sz w:val="24"/>
          <w:szCs w:val="24"/>
          <w:lang w:val="en-US" w:eastAsia="en-IE"/>
        </w:rPr>
        <w:t>omated and human-coding techniques</w:t>
      </w:r>
      <w:r>
        <w:rPr>
          <w:rFonts w:asciiTheme="majorBidi" w:eastAsia="Times New Roman" w:hAnsiTheme="majorBidi" w:cstheme="majorBidi"/>
          <w:bCs/>
          <w:color w:val="222222"/>
          <w:sz w:val="24"/>
          <w:szCs w:val="24"/>
          <w:lang w:val="en-US" w:eastAsia="en-IE"/>
        </w:rPr>
        <w:t>.</w:t>
      </w:r>
    </w:p>
    <w:p w14:paraId="27A7B383" w14:textId="77777777" w:rsidR="00DE5DEA" w:rsidRDefault="00DE5DEA" w:rsidP="00001794">
      <w:pPr>
        <w:spacing w:after="0" w:line="480" w:lineRule="auto"/>
        <w:jc w:val="both"/>
        <w:rPr>
          <w:rFonts w:asciiTheme="majorBidi" w:eastAsia="Times New Roman" w:hAnsiTheme="majorBidi" w:cstheme="majorBidi"/>
          <w:b/>
          <w:bCs/>
          <w:color w:val="222222"/>
          <w:sz w:val="24"/>
          <w:szCs w:val="24"/>
          <w:lang w:val="en-US" w:eastAsia="en-IE"/>
        </w:rPr>
      </w:pPr>
    </w:p>
    <w:p w14:paraId="679E79E3" w14:textId="77777777" w:rsidR="00DE5DEA" w:rsidRDefault="00DE5DEA" w:rsidP="00001794">
      <w:pPr>
        <w:spacing w:after="0" w:line="480" w:lineRule="auto"/>
        <w:jc w:val="both"/>
        <w:rPr>
          <w:rFonts w:asciiTheme="majorBidi" w:eastAsia="Times New Roman" w:hAnsiTheme="majorBidi" w:cstheme="majorBidi"/>
          <w:b/>
          <w:bCs/>
          <w:color w:val="222222"/>
          <w:sz w:val="24"/>
          <w:szCs w:val="24"/>
          <w:lang w:val="en-US" w:eastAsia="en-IE"/>
        </w:rPr>
      </w:pPr>
    </w:p>
    <w:p w14:paraId="2FC947B9" w14:textId="77777777" w:rsidR="00496D0F" w:rsidRDefault="00496D0F" w:rsidP="001559C8">
      <w:pPr>
        <w:spacing w:line="480" w:lineRule="auto"/>
        <w:rPr>
          <w:rFonts w:asciiTheme="majorBidi" w:eastAsia="Times New Roman" w:hAnsiTheme="majorBidi" w:cstheme="majorBidi"/>
          <w:b/>
          <w:bCs/>
          <w:color w:val="222222"/>
          <w:sz w:val="24"/>
          <w:szCs w:val="24"/>
          <w:lang w:val="en-US" w:eastAsia="en-IE"/>
        </w:rPr>
      </w:pPr>
      <w:r>
        <w:rPr>
          <w:rFonts w:asciiTheme="majorBidi" w:eastAsia="Times New Roman" w:hAnsiTheme="majorBidi" w:cstheme="majorBidi"/>
          <w:b/>
          <w:bCs/>
          <w:color w:val="222222"/>
          <w:sz w:val="24"/>
          <w:szCs w:val="24"/>
          <w:lang w:val="en-US" w:eastAsia="en-IE"/>
        </w:rPr>
        <w:t xml:space="preserve">INTRODUCTION </w:t>
      </w:r>
    </w:p>
    <w:p w14:paraId="57D1453E" w14:textId="66D13431" w:rsidR="00496D0F" w:rsidRPr="00B76BB4" w:rsidRDefault="00496D0F" w:rsidP="00001794">
      <w:pPr>
        <w:spacing w:after="0" w:line="480" w:lineRule="auto"/>
        <w:jc w:val="both"/>
        <w:rPr>
          <w:rFonts w:ascii="Times New Roman" w:eastAsia="Times New Roman" w:hAnsi="Times New Roman" w:cs="Times New Roman"/>
          <w:sz w:val="24"/>
          <w:szCs w:val="24"/>
          <w:u w:val="single"/>
          <w:lang w:val="en-IE" w:bidi="en-US"/>
        </w:rPr>
      </w:pPr>
      <w:r w:rsidRPr="00A00BB7">
        <w:rPr>
          <w:rFonts w:ascii="Times New Roman" w:eastAsia="Times New Roman" w:hAnsi="Times New Roman" w:cs="Times New Roman"/>
          <w:sz w:val="24"/>
          <w:szCs w:val="24"/>
          <w:lang w:val="en-IE" w:bidi="en-US"/>
        </w:rPr>
        <w:t xml:space="preserve">Content analysis is widely </w:t>
      </w:r>
      <w:r w:rsidR="00631EF1">
        <w:rPr>
          <w:rFonts w:ascii="Times New Roman" w:eastAsia="Times New Roman" w:hAnsi="Times New Roman" w:cs="Times New Roman"/>
          <w:sz w:val="24"/>
          <w:szCs w:val="24"/>
          <w:lang w:val="en-IE" w:bidi="en-US"/>
        </w:rPr>
        <w:t>recognis</w:t>
      </w:r>
      <w:r>
        <w:rPr>
          <w:rFonts w:ascii="Times New Roman" w:eastAsia="Times New Roman" w:hAnsi="Times New Roman" w:cs="Times New Roman"/>
          <w:sz w:val="24"/>
          <w:szCs w:val="24"/>
          <w:lang w:val="en-IE" w:bidi="en-US"/>
        </w:rPr>
        <w:t>ed in social sciences as a well-</w:t>
      </w:r>
      <w:r w:rsidR="00844C3B">
        <w:rPr>
          <w:rFonts w:ascii="Times New Roman" w:eastAsia="Times New Roman" w:hAnsi="Times New Roman" w:cs="Times New Roman"/>
          <w:sz w:val="24"/>
          <w:szCs w:val="24"/>
          <w:lang w:val="en-IE" w:bidi="en-US"/>
        </w:rPr>
        <w:t xml:space="preserve">established </w:t>
      </w:r>
      <w:r w:rsidR="00844C3B" w:rsidRPr="005C3249">
        <w:rPr>
          <w:rFonts w:ascii="Times New Roman" w:eastAsia="Times New Roman" w:hAnsi="Times New Roman" w:cs="Times New Roman"/>
          <w:sz w:val="24"/>
          <w:szCs w:val="24"/>
          <w:lang w:val="en-IE" w:bidi="en-US"/>
        </w:rPr>
        <w:t>‘</w:t>
      </w:r>
      <w:r w:rsidRPr="005C3249">
        <w:rPr>
          <w:rFonts w:ascii="Times New Roman" w:eastAsia="Times New Roman" w:hAnsi="Times New Roman" w:cs="Times New Roman"/>
          <w:sz w:val="24"/>
          <w:szCs w:val="24"/>
          <w:lang w:val="en-IE" w:bidi="en-US"/>
        </w:rPr>
        <w:t>research technique for making replicable and valid inferences from texts […] to the conte</w:t>
      </w:r>
      <w:r w:rsidR="00844C3B" w:rsidRPr="005C3249">
        <w:rPr>
          <w:rFonts w:ascii="Times New Roman" w:eastAsia="Times New Roman" w:hAnsi="Times New Roman" w:cs="Times New Roman"/>
          <w:sz w:val="24"/>
          <w:szCs w:val="24"/>
          <w:lang w:val="en-IE" w:bidi="en-US"/>
        </w:rPr>
        <w:t>xts of their use’</w:t>
      </w:r>
      <w:r>
        <w:rPr>
          <w:rFonts w:ascii="Times New Roman" w:eastAsia="Times New Roman" w:hAnsi="Times New Roman" w:cs="Times New Roman"/>
          <w:sz w:val="24"/>
          <w:szCs w:val="24"/>
          <w:lang w:val="en-IE" w:bidi="en-US"/>
        </w:rPr>
        <w:t xml:space="preserve"> (Krippendorff</w:t>
      </w:r>
      <w:r w:rsidR="00372E62">
        <w:rPr>
          <w:rFonts w:ascii="Times New Roman" w:eastAsia="Times New Roman" w:hAnsi="Times New Roman" w:cs="Times New Roman"/>
          <w:sz w:val="24"/>
          <w:szCs w:val="24"/>
          <w:lang w:val="en-IE" w:bidi="en-US"/>
        </w:rPr>
        <w:t>,</w:t>
      </w:r>
      <w:r>
        <w:rPr>
          <w:rFonts w:ascii="Times New Roman" w:eastAsia="Times New Roman" w:hAnsi="Times New Roman" w:cs="Times New Roman"/>
          <w:sz w:val="24"/>
          <w:szCs w:val="24"/>
          <w:lang w:val="en-IE" w:bidi="en-US"/>
        </w:rPr>
        <w:t xml:space="preserve"> 2004: 18). </w:t>
      </w:r>
      <w:r w:rsidR="00F715B5">
        <w:rPr>
          <w:rFonts w:ascii="Times New Roman" w:eastAsia="Times New Roman" w:hAnsi="Times New Roman" w:cs="Times New Roman"/>
          <w:sz w:val="24"/>
          <w:szCs w:val="24"/>
          <w:lang w:val="en-IE" w:bidi="en-US"/>
        </w:rPr>
        <w:t>In</w:t>
      </w:r>
      <w:r w:rsidRPr="00A00BB7">
        <w:rPr>
          <w:rFonts w:ascii="Times New Roman" w:eastAsia="Times New Roman" w:hAnsi="Times New Roman" w:cs="Times New Roman"/>
          <w:sz w:val="24"/>
          <w:szCs w:val="24"/>
          <w:lang w:val="en-IE" w:bidi="en-US"/>
        </w:rPr>
        <w:t xml:space="preserve"> recent years, </w:t>
      </w:r>
      <w:r>
        <w:rPr>
          <w:rFonts w:ascii="Times New Roman" w:eastAsia="Times New Roman" w:hAnsi="Times New Roman" w:cs="Times New Roman"/>
          <w:sz w:val="24"/>
          <w:szCs w:val="24"/>
          <w:lang w:val="en-IE" w:bidi="en-US"/>
        </w:rPr>
        <w:t xml:space="preserve">political science </w:t>
      </w:r>
      <w:r w:rsidRPr="00A00BB7">
        <w:rPr>
          <w:rFonts w:ascii="Times New Roman" w:eastAsia="Times New Roman" w:hAnsi="Times New Roman" w:cs="Times New Roman"/>
          <w:sz w:val="24"/>
          <w:szCs w:val="24"/>
          <w:lang w:val="en-IE" w:bidi="en-US"/>
        </w:rPr>
        <w:t xml:space="preserve">has witnessed a considerable development of </w:t>
      </w:r>
      <w:r>
        <w:rPr>
          <w:rFonts w:ascii="Times New Roman" w:eastAsia="Times New Roman" w:hAnsi="Times New Roman" w:cs="Times New Roman"/>
          <w:sz w:val="24"/>
          <w:szCs w:val="24"/>
          <w:lang w:val="en-IE" w:bidi="en-US"/>
        </w:rPr>
        <w:t xml:space="preserve">different </w:t>
      </w:r>
      <w:r w:rsidR="00072889">
        <w:rPr>
          <w:rFonts w:ascii="Times New Roman" w:eastAsia="Times New Roman" w:hAnsi="Times New Roman" w:cs="Times New Roman"/>
          <w:sz w:val="24"/>
          <w:szCs w:val="24"/>
          <w:lang w:val="en-IE" w:bidi="en-US"/>
        </w:rPr>
        <w:t>automated</w:t>
      </w:r>
      <w:r w:rsidR="002C6CC9">
        <w:rPr>
          <w:rFonts w:ascii="Times New Roman" w:eastAsia="Times New Roman" w:hAnsi="Times New Roman" w:cs="Times New Roman"/>
          <w:sz w:val="24"/>
          <w:szCs w:val="24"/>
          <w:lang w:val="en-IE" w:bidi="en-US"/>
        </w:rPr>
        <w:t xml:space="preserve"> (</w:t>
      </w:r>
      <w:r w:rsidR="00D21A56">
        <w:rPr>
          <w:rFonts w:ascii="Times New Roman" w:eastAsia="Times New Roman" w:hAnsi="Times New Roman" w:cs="Times New Roman"/>
          <w:sz w:val="24"/>
          <w:szCs w:val="24"/>
          <w:lang w:val="en-IE" w:bidi="en-US"/>
        </w:rPr>
        <w:t>computer-assisted</w:t>
      </w:r>
      <w:r w:rsidR="002C6CC9">
        <w:rPr>
          <w:rFonts w:ascii="Times New Roman" w:eastAsia="Times New Roman" w:hAnsi="Times New Roman" w:cs="Times New Roman"/>
          <w:sz w:val="24"/>
          <w:szCs w:val="24"/>
          <w:lang w:val="en-IE" w:bidi="en-US"/>
        </w:rPr>
        <w:t>)</w:t>
      </w:r>
      <w:r w:rsidR="00D21A56">
        <w:rPr>
          <w:rFonts w:ascii="Times New Roman" w:eastAsia="Times New Roman" w:hAnsi="Times New Roman" w:cs="Times New Roman"/>
          <w:sz w:val="24"/>
          <w:szCs w:val="24"/>
          <w:lang w:val="en-IE" w:bidi="en-US"/>
        </w:rPr>
        <w:t xml:space="preserve"> </w:t>
      </w:r>
      <w:r>
        <w:rPr>
          <w:rFonts w:ascii="Times New Roman" w:eastAsia="Times New Roman" w:hAnsi="Times New Roman" w:cs="Times New Roman"/>
          <w:sz w:val="24"/>
          <w:szCs w:val="24"/>
          <w:lang w:val="en-IE" w:bidi="en-US"/>
        </w:rPr>
        <w:t xml:space="preserve">content analysis techniques, applied mainly to the field of legislative studies and party politics research (Laver </w:t>
      </w:r>
      <w:r w:rsidR="00F715B5">
        <w:rPr>
          <w:rFonts w:ascii="Times New Roman" w:eastAsia="Times New Roman" w:hAnsi="Times New Roman" w:cs="Times New Roman"/>
          <w:i/>
          <w:sz w:val="24"/>
          <w:szCs w:val="24"/>
          <w:lang w:val="en-IE" w:bidi="en-US"/>
        </w:rPr>
        <w:t>et al,</w:t>
      </w:r>
      <w:r w:rsidRPr="00A00BB7">
        <w:rPr>
          <w:rFonts w:ascii="Times New Roman" w:eastAsia="Times New Roman" w:hAnsi="Times New Roman" w:cs="Times New Roman"/>
          <w:sz w:val="24"/>
          <w:szCs w:val="24"/>
          <w:lang w:val="en-IE" w:bidi="en-US"/>
        </w:rPr>
        <w:t xml:space="preserve"> 2003</w:t>
      </w:r>
      <w:r>
        <w:rPr>
          <w:rFonts w:ascii="Times New Roman" w:eastAsia="Times New Roman" w:hAnsi="Times New Roman" w:cs="Times New Roman"/>
          <w:sz w:val="24"/>
          <w:szCs w:val="24"/>
          <w:lang w:val="en-IE" w:bidi="en-US"/>
        </w:rPr>
        <w:t xml:space="preserve">; </w:t>
      </w:r>
      <w:proofErr w:type="spellStart"/>
      <w:r>
        <w:rPr>
          <w:rFonts w:ascii="Times New Roman" w:eastAsia="Times New Roman" w:hAnsi="Times New Roman" w:cs="Times New Roman"/>
          <w:sz w:val="24"/>
          <w:szCs w:val="24"/>
          <w:lang w:val="en-IE" w:bidi="en-US"/>
        </w:rPr>
        <w:t>Slapin</w:t>
      </w:r>
      <w:proofErr w:type="spellEnd"/>
      <w:r>
        <w:rPr>
          <w:rFonts w:ascii="Times New Roman" w:eastAsia="Times New Roman" w:hAnsi="Times New Roman" w:cs="Times New Roman"/>
          <w:sz w:val="24"/>
          <w:szCs w:val="24"/>
          <w:lang w:val="en-IE" w:bidi="en-US"/>
        </w:rPr>
        <w:t xml:space="preserve"> and </w:t>
      </w:r>
      <w:proofErr w:type="spellStart"/>
      <w:r>
        <w:rPr>
          <w:rFonts w:ascii="Times New Roman" w:eastAsia="Times New Roman" w:hAnsi="Times New Roman" w:cs="Times New Roman"/>
          <w:sz w:val="24"/>
          <w:szCs w:val="24"/>
          <w:lang w:val="en-IE" w:bidi="en-US"/>
        </w:rPr>
        <w:t>Proksch</w:t>
      </w:r>
      <w:proofErr w:type="spellEnd"/>
      <w:r w:rsidR="00372E62">
        <w:rPr>
          <w:rFonts w:ascii="Times New Roman" w:eastAsia="Times New Roman" w:hAnsi="Times New Roman" w:cs="Times New Roman"/>
          <w:sz w:val="24"/>
          <w:szCs w:val="24"/>
          <w:lang w:val="en-IE" w:bidi="en-US"/>
        </w:rPr>
        <w:t>,</w:t>
      </w:r>
      <w:r w:rsidRPr="00A00BB7">
        <w:rPr>
          <w:rFonts w:ascii="Times New Roman" w:eastAsia="Times New Roman" w:hAnsi="Times New Roman" w:cs="Times New Roman"/>
          <w:sz w:val="24"/>
          <w:szCs w:val="24"/>
          <w:lang w:val="en-IE" w:bidi="en-US"/>
        </w:rPr>
        <w:t xml:space="preserve"> 2008</w:t>
      </w:r>
      <w:r>
        <w:rPr>
          <w:rFonts w:ascii="Times New Roman" w:eastAsia="Times New Roman" w:hAnsi="Times New Roman" w:cs="Times New Roman"/>
          <w:sz w:val="24"/>
          <w:szCs w:val="24"/>
          <w:lang w:val="en-IE" w:bidi="en-US"/>
        </w:rPr>
        <w:t>;</w:t>
      </w:r>
      <w:r w:rsidR="00072889" w:rsidRPr="00072889">
        <w:rPr>
          <w:rFonts w:ascii="Times New Roman" w:eastAsia="Times New Roman" w:hAnsi="Times New Roman" w:cs="Times New Roman"/>
          <w:sz w:val="24"/>
          <w:szCs w:val="24"/>
          <w:lang w:val="en-IE" w:bidi="en-US"/>
        </w:rPr>
        <w:t xml:space="preserve"> </w:t>
      </w:r>
      <w:proofErr w:type="spellStart"/>
      <w:r w:rsidRPr="00575E0F">
        <w:rPr>
          <w:rFonts w:ascii="Times New Roman" w:hAnsi="Times New Roman"/>
          <w:color w:val="212121"/>
          <w:sz w:val="24"/>
          <w:szCs w:val="24"/>
          <w:shd w:val="clear" w:color="auto" w:fill="FFFFFF"/>
        </w:rPr>
        <w:t>Diermeier</w:t>
      </w:r>
      <w:proofErr w:type="spellEnd"/>
      <w:r w:rsidRPr="00575E0F">
        <w:rPr>
          <w:rFonts w:ascii="Times New Roman" w:hAnsi="Times New Roman"/>
          <w:color w:val="212121"/>
          <w:sz w:val="24"/>
          <w:szCs w:val="24"/>
          <w:shd w:val="clear" w:color="auto" w:fill="FFFFFF"/>
        </w:rPr>
        <w:t xml:space="preserve"> </w:t>
      </w:r>
      <w:r w:rsidR="00F715B5">
        <w:rPr>
          <w:rFonts w:ascii="Times New Roman" w:hAnsi="Times New Roman"/>
          <w:i/>
          <w:color w:val="212121"/>
          <w:sz w:val="24"/>
          <w:szCs w:val="24"/>
          <w:shd w:val="clear" w:color="auto" w:fill="FFFFFF"/>
        </w:rPr>
        <w:t>et al,</w:t>
      </w:r>
      <w:r w:rsidRPr="00575E0F">
        <w:rPr>
          <w:rFonts w:ascii="Times New Roman" w:hAnsi="Times New Roman"/>
          <w:color w:val="212121"/>
          <w:sz w:val="24"/>
          <w:szCs w:val="24"/>
          <w:shd w:val="clear" w:color="auto" w:fill="FFFFFF"/>
        </w:rPr>
        <w:t xml:space="preserve"> 2012</w:t>
      </w:r>
      <w:r w:rsidR="00072889">
        <w:rPr>
          <w:rStyle w:val="publication-authors"/>
          <w:rFonts w:asciiTheme="majorBidi" w:hAnsiTheme="majorBidi" w:cstheme="majorBidi"/>
          <w:sz w:val="24"/>
          <w:szCs w:val="24"/>
        </w:rPr>
        <w:t>)</w:t>
      </w:r>
      <w:r>
        <w:rPr>
          <w:rFonts w:ascii="Times New Roman" w:hAnsi="Times New Roman"/>
          <w:color w:val="212121"/>
          <w:sz w:val="24"/>
          <w:szCs w:val="24"/>
          <w:shd w:val="clear" w:color="auto" w:fill="FFFFFF"/>
        </w:rPr>
        <w:t xml:space="preserve">. </w:t>
      </w:r>
      <w:r w:rsidR="006C6500">
        <w:rPr>
          <w:rFonts w:ascii="Times New Roman" w:hAnsi="Times New Roman"/>
          <w:color w:val="212121"/>
          <w:sz w:val="24"/>
          <w:szCs w:val="24"/>
          <w:shd w:val="clear" w:color="auto" w:fill="FFFFFF"/>
        </w:rPr>
        <w:t xml:space="preserve">These </w:t>
      </w:r>
      <w:r>
        <w:rPr>
          <w:rFonts w:ascii="Times New Roman" w:hAnsi="Times New Roman"/>
          <w:color w:val="212121"/>
          <w:sz w:val="24"/>
          <w:szCs w:val="24"/>
          <w:shd w:val="clear" w:color="auto" w:fill="FFFFFF"/>
        </w:rPr>
        <w:t>techniques</w:t>
      </w:r>
      <w:r w:rsidRPr="00A00BB7">
        <w:rPr>
          <w:rFonts w:ascii="Times New Roman" w:eastAsia="Times New Roman" w:hAnsi="Times New Roman" w:cs="Times New Roman"/>
          <w:sz w:val="24"/>
          <w:szCs w:val="24"/>
          <w:lang w:val="en-IE" w:bidi="en-US"/>
        </w:rPr>
        <w:t xml:space="preserve"> </w:t>
      </w:r>
      <w:r>
        <w:rPr>
          <w:rFonts w:ascii="Times New Roman" w:eastAsia="Times New Roman" w:hAnsi="Times New Roman" w:cs="Times New Roman"/>
          <w:sz w:val="24"/>
          <w:szCs w:val="24"/>
          <w:lang w:val="en-IE" w:bidi="en-US"/>
        </w:rPr>
        <w:t>treat</w:t>
      </w:r>
      <w:r w:rsidRPr="00A00BB7">
        <w:rPr>
          <w:rFonts w:ascii="Times New Roman" w:eastAsia="Times New Roman" w:hAnsi="Times New Roman" w:cs="Times New Roman"/>
          <w:sz w:val="24"/>
          <w:szCs w:val="24"/>
          <w:lang w:val="en-IE" w:bidi="en-US"/>
        </w:rPr>
        <w:t xml:space="preserve"> words as data and infer </w:t>
      </w:r>
      <w:r>
        <w:rPr>
          <w:rFonts w:ascii="Times New Roman" w:eastAsia="Times New Roman" w:hAnsi="Times New Roman" w:cs="Times New Roman"/>
          <w:sz w:val="24"/>
          <w:szCs w:val="24"/>
          <w:lang w:val="en-IE" w:bidi="en-US"/>
        </w:rPr>
        <w:t xml:space="preserve">ideological or policy </w:t>
      </w:r>
      <w:r w:rsidRPr="00A00BB7">
        <w:rPr>
          <w:rFonts w:ascii="Times New Roman" w:eastAsia="Times New Roman" w:hAnsi="Times New Roman" w:cs="Times New Roman"/>
          <w:sz w:val="24"/>
          <w:szCs w:val="24"/>
          <w:lang w:val="en-IE" w:bidi="en-US"/>
        </w:rPr>
        <w:t>positions of politic</w:t>
      </w:r>
      <w:r>
        <w:rPr>
          <w:rFonts w:ascii="Times New Roman" w:eastAsia="Times New Roman" w:hAnsi="Times New Roman" w:cs="Times New Roman"/>
          <w:sz w:val="24"/>
          <w:szCs w:val="24"/>
          <w:lang w:val="en-IE" w:bidi="en-US"/>
        </w:rPr>
        <w:t xml:space="preserve">al actors </w:t>
      </w:r>
      <w:r w:rsidRPr="00A00BB7">
        <w:rPr>
          <w:rFonts w:ascii="Times New Roman" w:eastAsia="Times New Roman" w:hAnsi="Times New Roman" w:cs="Times New Roman"/>
          <w:sz w:val="24"/>
          <w:szCs w:val="24"/>
          <w:lang w:val="en-IE" w:bidi="en-US"/>
        </w:rPr>
        <w:t xml:space="preserve">based on </w:t>
      </w:r>
      <w:r>
        <w:rPr>
          <w:rFonts w:ascii="Times New Roman" w:eastAsia="Times New Roman" w:hAnsi="Times New Roman" w:cs="Times New Roman"/>
          <w:sz w:val="24"/>
          <w:szCs w:val="24"/>
          <w:lang w:val="en-IE" w:bidi="en-US"/>
        </w:rPr>
        <w:t xml:space="preserve">words frequency in a political text. </w:t>
      </w:r>
      <w:r w:rsidR="00072889">
        <w:rPr>
          <w:rFonts w:ascii="Times New Roman" w:eastAsia="Times New Roman" w:hAnsi="Times New Roman" w:cs="Times New Roman"/>
          <w:sz w:val="24"/>
          <w:szCs w:val="24"/>
          <w:lang w:val="en-IE" w:bidi="en-US"/>
        </w:rPr>
        <w:t>Recently</w:t>
      </w:r>
      <w:r>
        <w:rPr>
          <w:rFonts w:ascii="Times New Roman" w:eastAsia="Times New Roman" w:hAnsi="Times New Roman" w:cs="Times New Roman"/>
          <w:sz w:val="24"/>
          <w:szCs w:val="24"/>
          <w:lang w:val="en-IE" w:bidi="en-US"/>
        </w:rPr>
        <w:t xml:space="preserve">, </w:t>
      </w:r>
      <w:r w:rsidR="005C5B89">
        <w:rPr>
          <w:rFonts w:ascii="Times New Roman" w:eastAsia="Times New Roman" w:hAnsi="Times New Roman" w:cs="Times New Roman"/>
          <w:sz w:val="24"/>
          <w:szCs w:val="24"/>
          <w:lang w:val="en-IE" w:bidi="en-US"/>
        </w:rPr>
        <w:t xml:space="preserve">quantitative text analysis was </w:t>
      </w:r>
      <w:r>
        <w:rPr>
          <w:rFonts w:ascii="Times New Roman" w:eastAsia="Times New Roman" w:hAnsi="Times New Roman" w:cs="Times New Roman"/>
          <w:sz w:val="24"/>
          <w:szCs w:val="24"/>
          <w:lang w:val="en-IE" w:bidi="en-US"/>
        </w:rPr>
        <w:t xml:space="preserve">also applied to </w:t>
      </w:r>
      <w:r w:rsidR="0019530E">
        <w:rPr>
          <w:rFonts w:ascii="Times New Roman" w:eastAsia="Times New Roman" w:hAnsi="Times New Roman" w:cs="Times New Roman"/>
          <w:sz w:val="24"/>
          <w:szCs w:val="24"/>
          <w:lang w:val="en-IE" w:bidi="en-US"/>
        </w:rPr>
        <w:t>EU lobbying research</w:t>
      </w:r>
      <w:r w:rsidR="006C6500">
        <w:rPr>
          <w:rFonts w:ascii="Times New Roman" w:eastAsia="Times New Roman" w:hAnsi="Times New Roman" w:cs="Times New Roman"/>
          <w:sz w:val="24"/>
          <w:szCs w:val="24"/>
          <w:lang w:val="en-IE" w:bidi="en-US"/>
        </w:rPr>
        <w:t xml:space="preserve"> to examine </w:t>
      </w:r>
      <w:r>
        <w:rPr>
          <w:rFonts w:ascii="Times New Roman" w:eastAsia="Times New Roman" w:hAnsi="Times New Roman" w:cs="Times New Roman"/>
          <w:sz w:val="24"/>
          <w:szCs w:val="24"/>
          <w:lang w:val="en-IE" w:bidi="en-US"/>
        </w:rPr>
        <w:t>interest groups’ policy positions and lobbying success (</w:t>
      </w:r>
      <w:proofErr w:type="spellStart"/>
      <w:r w:rsidRPr="001E254A">
        <w:rPr>
          <w:rFonts w:ascii="Times New Roman" w:eastAsia="Times New Roman" w:hAnsi="Times New Roman" w:cs="Times New Roman"/>
          <w:sz w:val="24"/>
          <w:szCs w:val="24"/>
          <w:lang w:eastAsia="en-US" w:bidi="en-US"/>
        </w:rPr>
        <w:t>Klüver</w:t>
      </w:r>
      <w:proofErr w:type="spellEnd"/>
      <w:r w:rsidRPr="001E254A">
        <w:rPr>
          <w:rFonts w:ascii="Times New Roman" w:eastAsia="Times New Roman" w:hAnsi="Times New Roman" w:cs="Times New Roman"/>
          <w:sz w:val="24"/>
          <w:szCs w:val="24"/>
          <w:lang w:eastAsia="en-US" w:bidi="en-US"/>
        </w:rPr>
        <w:t xml:space="preserve"> </w:t>
      </w:r>
      <w:r>
        <w:rPr>
          <w:rFonts w:ascii="Times New Roman" w:eastAsia="Times New Roman" w:hAnsi="Times New Roman" w:cs="Times New Roman"/>
          <w:sz w:val="24"/>
          <w:szCs w:val="24"/>
          <w:lang w:val="en-IE" w:bidi="en-US"/>
        </w:rPr>
        <w:t xml:space="preserve">2009, </w:t>
      </w:r>
      <w:r w:rsidR="007E7A62">
        <w:rPr>
          <w:rFonts w:ascii="Times New Roman" w:eastAsia="Times New Roman" w:hAnsi="Times New Roman" w:cs="Times New Roman"/>
          <w:sz w:val="24"/>
          <w:szCs w:val="24"/>
          <w:lang w:val="en-IE" w:bidi="en-US"/>
        </w:rPr>
        <w:t>2013</w:t>
      </w:r>
      <w:r>
        <w:rPr>
          <w:rFonts w:ascii="Times New Roman" w:eastAsia="Times New Roman" w:hAnsi="Times New Roman" w:cs="Times New Roman"/>
          <w:sz w:val="24"/>
          <w:szCs w:val="24"/>
          <w:lang w:val="en-IE" w:bidi="en-US"/>
        </w:rPr>
        <w:t>) or thei</w:t>
      </w:r>
      <w:r w:rsidR="00372E62">
        <w:rPr>
          <w:rFonts w:ascii="Times New Roman" w:eastAsia="Times New Roman" w:hAnsi="Times New Roman" w:cs="Times New Roman"/>
          <w:sz w:val="24"/>
          <w:szCs w:val="24"/>
          <w:lang w:val="en-IE" w:bidi="en-US"/>
        </w:rPr>
        <w:t>r framing strategies (</w:t>
      </w:r>
      <w:proofErr w:type="spellStart"/>
      <w:r w:rsidR="00DD6614">
        <w:rPr>
          <w:rFonts w:ascii="Times New Roman" w:eastAsia="Times New Roman" w:hAnsi="Times New Roman" w:cs="Times New Roman"/>
          <w:sz w:val="24"/>
          <w:szCs w:val="24"/>
          <w:lang w:val="en-IE" w:bidi="en-US"/>
        </w:rPr>
        <w:t>Boräng</w:t>
      </w:r>
      <w:proofErr w:type="spellEnd"/>
      <w:r w:rsidR="00372E62">
        <w:rPr>
          <w:rFonts w:ascii="Times New Roman" w:eastAsia="Times New Roman" w:hAnsi="Times New Roman" w:cs="Times New Roman"/>
          <w:sz w:val="24"/>
          <w:szCs w:val="24"/>
          <w:lang w:val="en-IE" w:bidi="en-US"/>
        </w:rPr>
        <w:t xml:space="preserve"> </w:t>
      </w:r>
      <w:r w:rsidR="00F715B5">
        <w:rPr>
          <w:rFonts w:ascii="Times New Roman" w:eastAsia="Times New Roman" w:hAnsi="Times New Roman" w:cs="Times New Roman"/>
          <w:i/>
          <w:sz w:val="24"/>
          <w:szCs w:val="24"/>
          <w:lang w:val="en-IE" w:bidi="en-US"/>
        </w:rPr>
        <w:t>et al,</w:t>
      </w:r>
      <w:r>
        <w:rPr>
          <w:rFonts w:ascii="Times New Roman" w:eastAsia="Times New Roman" w:hAnsi="Times New Roman" w:cs="Times New Roman"/>
          <w:sz w:val="24"/>
          <w:szCs w:val="24"/>
          <w:lang w:val="en-IE" w:bidi="en-US"/>
        </w:rPr>
        <w:t xml:space="preserve"> 2014; </w:t>
      </w:r>
      <w:proofErr w:type="spellStart"/>
      <w:r w:rsidRPr="001E254A">
        <w:rPr>
          <w:rFonts w:ascii="Times New Roman" w:eastAsia="Times New Roman" w:hAnsi="Times New Roman" w:cs="Times New Roman"/>
          <w:sz w:val="24"/>
          <w:szCs w:val="24"/>
          <w:lang w:eastAsia="en-US" w:bidi="en-US"/>
        </w:rPr>
        <w:t>Klüver</w:t>
      </w:r>
      <w:proofErr w:type="spellEnd"/>
      <w:r>
        <w:rPr>
          <w:rFonts w:ascii="Times New Roman" w:eastAsia="Times New Roman" w:hAnsi="Times New Roman" w:cs="Times New Roman"/>
          <w:sz w:val="24"/>
          <w:szCs w:val="24"/>
          <w:lang w:eastAsia="en-US" w:bidi="en-US"/>
        </w:rPr>
        <w:t xml:space="preserve"> and Mahoney</w:t>
      </w:r>
      <w:r w:rsidR="00372E62">
        <w:rPr>
          <w:rFonts w:ascii="Times New Roman" w:eastAsia="Times New Roman" w:hAnsi="Times New Roman" w:cs="Times New Roman"/>
          <w:sz w:val="24"/>
          <w:szCs w:val="24"/>
          <w:lang w:eastAsia="en-US" w:bidi="en-US"/>
        </w:rPr>
        <w:t>,</w:t>
      </w:r>
      <w:r>
        <w:rPr>
          <w:rFonts w:ascii="Times New Roman" w:eastAsia="Times New Roman" w:hAnsi="Times New Roman" w:cs="Times New Roman"/>
          <w:sz w:val="24"/>
          <w:szCs w:val="24"/>
          <w:lang w:eastAsia="en-US" w:bidi="en-US"/>
        </w:rPr>
        <w:t xml:space="preserve"> </w:t>
      </w:r>
      <w:r w:rsidR="00063CF3">
        <w:rPr>
          <w:rFonts w:ascii="Times New Roman" w:eastAsia="Times New Roman" w:hAnsi="Times New Roman" w:cs="Times New Roman"/>
          <w:sz w:val="24"/>
          <w:szCs w:val="24"/>
          <w:lang w:eastAsia="en-US" w:bidi="en-US"/>
        </w:rPr>
        <w:t>2015</w:t>
      </w:r>
      <w:r>
        <w:rPr>
          <w:rFonts w:ascii="Times New Roman" w:eastAsia="Times New Roman" w:hAnsi="Times New Roman" w:cs="Times New Roman"/>
          <w:sz w:val="24"/>
          <w:szCs w:val="24"/>
          <w:lang w:eastAsia="en-US" w:bidi="en-US"/>
        </w:rPr>
        <w:t xml:space="preserve">; </w:t>
      </w:r>
      <w:proofErr w:type="spellStart"/>
      <w:r w:rsidRPr="001E254A">
        <w:rPr>
          <w:rFonts w:ascii="Times New Roman" w:eastAsia="Times New Roman" w:hAnsi="Times New Roman" w:cs="Times New Roman"/>
          <w:sz w:val="24"/>
          <w:szCs w:val="24"/>
          <w:lang w:eastAsia="en-US" w:bidi="en-US"/>
        </w:rPr>
        <w:t>Klüver</w:t>
      </w:r>
      <w:proofErr w:type="spellEnd"/>
      <w:r>
        <w:rPr>
          <w:rFonts w:ascii="Times New Roman" w:eastAsia="Times New Roman" w:hAnsi="Times New Roman" w:cs="Times New Roman"/>
          <w:sz w:val="24"/>
          <w:szCs w:val="24"/>
          <w:lang w:eastAsia="en-US" w:bidi="en-US"/>
        </w:rPr>
        <w:t xml:space="preserve"> </w:t>
      </w:r>
      <w:r w:rsidR="00F715B5">
        <w:rPr>
          <w:rFonts w:ascii="Times New Roman" w:eastAsia="Times New Roman" w:hAnsi="Times New Roman" w:cs="Times New Roman"/>
          <w:i/>
          <w:sz w:val="24"/>
          <w:szCs w:val="24"/>
          <w:lang w:eastAsia="en-US" w:bidi="en-US"/>
        </w:rPr>
        <w:t>et al,</w:t>
      </w:r>
      <w:r>
        <w:rPr>
          <w:rFonts w:ascii="Times New Roman" w:eastAsia="Times New Roman" w:hAnsi="Times New Roman" w:cs="Times New Roman"/>
          <w:sz w:val="24"/>
          <w:szCs w:val="24"/>
          <w:lang w:eastAsia="en-US" w:bidi="en-US"/>
        </w:rPr>
        <w:t xml:space="preserve"> </w:t>
      </w:r>
      <w:r w:rsidR="00063CF3">
        <w:rPr>
          <w:rFonts w:ascii="Times New Roman" w:eastAsia="Times New Roman" w:hAnsi="Times New Roman" w:cs="Times New Roman"/>
          <w:sz w:val="24"/>
          <w:szCs w:val="24"/>
          <w:lang w:eastAsia="en-US" w:bidi="en-US"/>
        </w:rPr>
        <w:t>2015</w:t>
      </w:r>
      <w:r>
        <w:rPr>
          <w:rFonts w:ascii="Times New Roman" w:eastAsia="Times New Roman" w:hAnsi="Times New Roman" w:cs="Times New Roman"/>
          <w:sz w:val="24"/>
          <w:szCs w:val="24"/>
          <w:lang w:val="en-IE" w:bidi="en-US"/>
        </w:rPr>
        <w:t xml:space="preserve">). </w:t>
      </w:r>
      <w:r w:rsidRPr="001559C8">
        <w:rPr>
          <w:rFonts w:ascii="Times New Roman" w:eastAsia="Times New Roman" w:hAnsi="Times New Roman" w:cs="Times New Roman"/>
          <w:sz w:val="24"/>
          <w:szCs w:val="24"/>
          <w:lang w:val="en-IE" w:bidi="en-US"/>
        </w:rPr>
        <w:t>By ‘</w:t>
      </w:r>
      <w:r w:rsidR="00CB7C83" w:rsidRPr="001559C8">
        <w:rPr>
          <w:rFonts w:ascii="Times New Roman" w:eastAsia="Times New Roman" w:hAnsi="Times New Roman" w:cs="Times New Roman"/>
          <w:sz w:val="24"/>
          <w:szCs w:val="24"/>
          <w:lang w:val="en-IE" w:bidi="en-US"/>
        </w:rPr>
        <w:t xml:space="preserve">automated </w:t>
      </w:r>
      <w:r w:rsidR="00EE6C63" w:rsidRPr="001559C8">
        <w:rPr>
          <w:rFonts w:ascii="Times New Roman" w:eastAsia="Times New Roman" w:hAnsi="Times New Roman" w:cs="Times New Roman"/>
          <w:sz w:val="24"/>
          <w:szCs w:val="24"/>
          <w:lang w:val="en-IE" w:bidi="en-US"/>
        </w:rPr>
        <w:t xml:space="preserve">text </w:t>
      </w:r>
      <w:r w:rsidRPr="001559C8">
        <w:rPr>
          <w:rFonts w:ascii="Times New Roman" w:eastAsia="Times New Roman" w:hAnsi="Times New Roman" w:cs="Times New Roman"/>
          <w:sz w:val="24"/>
          <w:szCs w:val="24"/>
          <w:lang w:val="en-IE" w:bidi="en-US"/>
        </w:rPr>
        <w:t>analysis</w:t>
      </w:r>
      <w:r w:rsidR="001B1DB1" w:rsidRPr="001559C8">
        <w:rPr>
          <w:rFonts w:ascii="Times New Roman" w:eastAsia="Times New Roman" w:hAnsi="Times New Roman" w:cs="Times New Roman"/>
          <w:sz w:val="24"/>
          <w:szCs w:val="24"/>
          <w:lang w:val="en-IE" w:bidi="en-US"/>
        </w:rPr>
        <w:t xml:space="preserve">’ we refer to </w:t>
      </w:r>
      <w:r w:rsidR="00284364" w:rsidRPr="001559C8">
        <w:rPr>
          <w:rFonts w:ascii="Times New Roman" w:eastAsia="Times New Roman" w:hAnsi="Times New Roman" w:cs="Times New Roman"/>
          <w:sz w:val="24"/>
          <w:szCs w:val="24"/>
          <w:lang w:val="en-IE" w:bidi="en-US"/>
        </w:rPr>
        <w:t xml:space="preserve">supervised and </w:t>
      </w:r>
      <w:r w:rsidR="001B1DB1" w:rsidRPr="001559C8">
        <w:rPr>
          <w:rFonts w:ascii="Times New Roman" w:eastAsia="Times New Roman" w:hAnsi="Times New Roman" w:cs="Times New Roman"/>
          <w:sz w:val="24"/>
          <w:szCs w:val="24"/>
          <w:lang w:val="en-IE" w:bidi="en-US"/>
        </w:rPr>
        <w:t>unsupervised text-</w:t>
      </w:r>
      <w:r w:rsidRPr="001559C8">
        <w:rPr>
          <w:rFonts w:ascii="Times New Roman" w:eastAsia="Times New Roman" w:hAnsi="Times New Roman" w:cs="Times New Roman"/>
          <w:sz w:val="24"/>
          <w:szCs w:val="24"/>
          <w:lang w:val="en-IE" w:bidi="en-US"/>
        </w:rPr>
        <w:t>scaling algorithms conducted with the help of statistical softwares</w:t>
      </w:r>
      <w:r w:rsidR="00145BC4" w:rsidRPr="001559C8">
        <w:rPr>
          <w:rFonts w:ascii="Times New Roman" w:eastAsia="Times New Roman" w:hAnsi="Times New Roman" w:cs="Times New Roman"/>
          <w:sz w:val="24"/>
          <w:szCs w:val="24"/>
          <w:lang w:val="en-IE" w:bidi="en-US"/>
        </w:rPr>
        <w:t>,</w:t>
      </w:r>
      <w:r w:rsidR="007D31B6" w:rsidRPr="001559C8">
        <w:rPr>
          <w:rStyle w:val="EndnoteReference"/>
          <w:rFonts w:ascii="Times New Roman" w:eastAsia="Times New Roman" w:hAnsi="Times New Roman" w:cs="Times New Roman"/>
          <w:sz w:val="24"/>
          <w:szCs w:val="24"/>
          <w:lang w:val="en-IE" w:bidi="en-US"/>
        </w:rPr>
        <w:endnoteReference w:id="1"/>
      </w:r>
      <w:r w:rsidR="007D31B6" w:rsidRPr="001559C8">
        <w:rPr>
          <w:rFonts w:ascii="Times New Roman" w:eastAsia="Times New Roman" w:hAnsi="Times New Roman" w:cs="Times New Roman"/>
          <w:sz w:val="24"/>
          <w:szCs w:val="24"/>
          <w:lang w:val="en-IE" w:bidi="en-US"/>
        </w:rPr>
        <w:t xml:space="preserve"> while by ‘human-coding’ we refer to text analysis that relies on human </w:t>
      </w:r>
      <w:r w:rsidR="00631EF1">
        <w:rPr>
          <w:rFonts w:ascii="Times New Roman" w:eastAsia="Times New Roman" w:hAnsi="Times New Roman" w:cs="Times New Roman"/>
          <w:sz w:val="24"/>
          <w:szCs w:val="24"/>
          <w:lang w:val="en-IE" w:bidi="en-US"/>
        </w:rPr>
        <w:t>coders for extracting, categoris</w:t>
      </w:r>
      <w:r w:rsidR="007D31B6" w:rsidRPr="001559C8">
        <w:rPr>
          <w:rFonts w:ascii="Times New Roman" w:eastAsia="Times New Roman" w:hAnsi="Times New Roman" w:cs="Times New Roman"/>
          <w:sz w:val="24"/>
          <w:szCs w:val="24"/>
          <w:lang w:val="en-IE" w:bidi="en-US"/>
        </w:rPr>
        <w:t>ing and quantifying the information of interest.</w:t>
      </w:r>
      <w:r w:rsidR="007D31B6" w:rsidRPr="001559C8">
        <w:rPr>
          <w:rStyle w:val="EndnoteReference"/>
          <w:rFonts w:ascii="Times New Roman" w:eastAsia="Times New Roman" w:hAnsi="Times New Roman" w:cs="Times New Roman"/>
          <w:sz w:val="24"/>
          <w:szCs w:val="24"/>
          <w:lang w:val="en-IE" w:bidi="en-US"/>
        </w:rPr>
        <w:endnoteReference w:id="2"/>
      </w:r>
      <w:r w:rsidR="007D31B6" w:rsidRPr="001559C8">
        <w:rPr>
          <w:rFonts w:ascii="Times New Roman" w:eastAsia="Times New Roman" w:hAnsi="Times New Roman" w:cs="Times New Roman"/>
          <w:sz w:val="24"/>
          <w:szCs w:val="24"/>
          <w:lang w:val="en-IE" w:bidi="en-US"/>
        </w:rPr>
        <w:t xml:space="preserve"> </w:t>
      </w:r>
      <w:r w:rsidRPr="00B76BB4">
        <w:rPr>
          <w:rFonts w:ascii="Times New Roman" w:eastAsia="Times New Roman" w:hAnsi="Times New Roman" w:cs="Times New Roman"/>
          <w:sz w:val="24"/>
          <w:szCs w:val="24"/>
          <w:lang w:val="en-IE" w:bidi="en-US"/>
        </w:rPr>
        <w:t xml:space="preserve">While both approaches use numerical values to express </w:t>
      </w:r>
      <w:r w:rsidR="001B1DB1" w:rsidRPr="00B76BB4">
        <w:rPr>
          <w:rFonts w:ascii="Times New Roman" w:eastAsia="Times New Roman" w:hAnsi="Times New Roman" w:cs="Times New Roman"/>
          <w:sz w:val="24"/>
          <w:szCs w:val="24"/>
          <w:lang w:val="en-IE" w:bidi="en-US"/>
        </w:rPr>
        <w:t xml:space="preserve">the variables of interest (e.g. </w:t>
      </w:r>
      <w:r w:rsidRPr="00B76BB4">
        <w:rPr>
          <w:rFonts w:ascii="Times New Roman" w:eastAsia="Times New Roman" w:hAnsi="Times New Roman" w:cs="Times New Roman"/>
          <w:sz w:val="24"/>
          <w:szCs w:val="24"/>
          <w:lang w:val="en-IE" w:bidi="en-US"/>
        </w:rPr>
        <w:t>policy</w:t>
      </w:r>
      <w:r w:rsidR="001B1DB1" w:rsidRPr="00B76BB4">
        <w:rPr>
          <w:rFonts w:ascii="Times New Roman" w:eastAsia="Times New Roman" w:hAnsi="Times New Roman" w:cs="Times New Roman"/>
          <w:sz w:val="24"/>
          <w:szCs w:val="24"/>
          <w:lang w:val="en-IE" w:bidi="en-US"/>
        </w:rPr>
        <w:t xml:space="preserve"> positions),</w:t>
      </w:r>
      <w:r w:rsidRPr="00B76BB4">
        <w:rPr>
          <w:rFonts w:ascii="Times New Roman" w:eastAsia="Times New Roman" w:hAnsi="Times New Roman" w:cs="Times New Roman"/>
          <w:sz w:val="24"/>
          <w:szCs w:val="24"/>
          <w:lang w:val="en-IE" w:bidi="en-US"/>
        </w:rPr>
        <w:t xml:space="preserve"> the </w:t>
      </w:r>
      <w:r w:rsidR="00B337D4">
        <w:rPr>
          <w:rFonts w:ascii="Times New Roman" w:eastAsia="Times New Roman" w:hAnsi="Times New Roman" w:cs="Times New Roman"/>
          <w:sz w:val="24"/>
          <w:szCs w:val="24"/>
          <w:lang w:val="en-IE" w:bidi="en-US"/>
        </w:rPr>
        <w:t>process</w:t>
      </w:r>
      <w:r w:rsidR="00B337D4" w:rsidRPr="00B76BB4">
        <w:rPr>
          <w:rFonts w:ascii="Times New Roman" w:eastAsia="Times New Roman" w:hAnsi="Times New Roman" w:cs="Times New Roman"/>
          <w:sz w:val="24"/>
          <w:szCs w:val="24"/>
          <w:lang w:val="en-IE" w:bidi="en-US"/>
        </w:rPr>
        <w:t xml:space="preserve"> </w:t>
      </w:r>
      <w:r w:rsidRPr="00B76BB4">
        <w:rPr>
          <w:rFonts w:ascii="Times New Roman" w:eastAsia="Times New Roman" w:hAnsi="Times New Roman" w:cs="Times New Roman"/>
          <w:sz w:val="24"/>
          <w:szCs w:val="24"/>
          <w:lang w:val="en-IE" w:bidi="en-US"/>
        </w:rPr>
        <w:t>through which these numbers are generated differs: one method re</w:t>
      </w:r>
      <w:r w:rsidR="001B1DB1" w:rsidRPr="00B76BB4">
        <w:rPr>
          <w:rFonts w:ascii="Times New Roman" w:eastAsia="Times New Roman" w:hAnsi="Times New Roman" w:cs="Times New Roman"/>
          <w:sz w:val="24"/>
          <w:szCs w:val="24"/>
          <w:lang w:val="en-IE" w:bidi="en-US"/>
        </w:rPr>
        <w:t>lies on computer codes and text-</w:t>
      </w:r>
      <w:r w:rsidRPr="00B76BB4">
        <w:rPr>
          <w:rFonts w:ascii="Times New Roman" w:eastAsia="Times New Roman" w:hAnsi="Times New Roman" w:cs="Times New Roman"/>
          <w:sz w:val="24"/>
          <w:szCs w:val="24"/>
          <w:lang w:val="en-IE" w:bidi="en-US"/>
        </w:rPr>
        <w:t>scaling algorithms, while the other</w:t>
      </w:r>
      <w:r w:rsidR="001B1DB1" w:rsidRPr="00B76BB4">
        <w:rPr>
          <w:rFonts w:ascii="Times New Roman" w:eastAsia="Times New Roman" w:hAnsi="Times New Roman" w:cs="Times New Roman"/>
          <w:sz w:val="24"/>
          <w:szCs w:val="24"/>
          <w:lang w:val="en-IE" w:bidi="en-US"/>
        </w:rPr>
        <w:t xml:space="preserve"> </w:t>
      </w:r>
      <w:r w:rsidR="006C6500" w:rsidRPr="00B76BB4">
        <w:rPr>
          <w:rFonts w:ascii="Times New Roman" w:eastAsia="Times New Roman" w:hAnsi="Times New Roman" w:cs="Times New Roman"/>
          <w:sz w:val="24"/>
          <w:szCs w:val="24"/>
          <w:lang w:val="en-IE" w:bidi="en-US"/>
        </w:rPr>
        <w:lastRenderedPageBreak/>
        <w:t>employs</w:t>
      </w:r>
      <w:r w:rsidR="001B1DB1" w:rsidRPr="00B76BB4">
        <w:rPr>
          <w:rFonts w:ascii="Times New Roman" w:eastAsia="Times New Roman" w:hAnsi="Times New Roman" w:cs="Times New Roman"/>
          <w:sz w:val="24"/>
          <w:szCs w:val="24"/>
          <w:lang w:val="en-IE" w:bidi="en-US"/>
        </w:rPr>
        <w:t xml:space="preserve"> human judgement for</w:t>
      </w:r>
      <w:r w:rsidRPr="00B76BB4">
        <w:rPr>
          <w:rFonts w:ascii="Times New Roman" w:eastAsia="Times New Roman" w:hAnsi="Times New Roman" w:cs="Times New Roman"/>
          <w:sz w:val="24"/>
          <w:szCs w:val="24"/>
          <w:lang w:val="en-IE" w:bidi="en-US"/>
        </w:rPr>
        <w:t xml:space="preserve"> </w:t>
      </w:r>
      <w:r w:rsidR="001B1DB1" w:rsidRPr="00B76BB4">
        <w:rPr>
          <w:rFonts w:ascii="Times New Roman" w:eastAsia="Times New Roman" w:hAnsi="Times New Roman" w:cs="Times New Roman"/>
          <w:sz w:val="24"/>
          <w:szCs w:val="24"/>
          <w:lang w:val="en-IE" w:bidi="en-US"/>
        </w:rPr>
        <w:t xml:space="preserve">the </w:t>
      </w:r>
      <w:r w:rsidRPr="00B76BB4">
        <w:rPr>
          <w:rFonts w:ascii="Times New Roman" w:eastAsia="Times New Roman" w:hAnsi="Times New Roman" w:cs="Times New Roman"/>
          <w:sz w:val="24"/>
          <w:szCs w:val="24"/>
          <w:lang w:val="en-IE" w:bidi="en-US"/>
        </w:rPr>
        <w:t xml:space="preserve">interpretation of text </w:t>
      </w:r>
      <w:r w:rsidR="001B1DB1" w:rsidRPr="00B76BB4">
        <w:rPr>
          <w:rFonts w:ascii="Times New Roman" w:eastAsia="Times New Roman" w:hAnsi="Times New Roman" w:cs="Times New Roman"/>
          <w:sz w:val="24"/>
          <w:szCs w:val="24"/>
          <w:lang w:val="en-IE" w:bidi="en-US"/>
        </w:rPr>
        <w:t>and the assignment of relevant text-blocks to pre-established conceptual categories and coded variables that are clearly stated in</w:t>
      </w:r>
      <w:r w:rsidRPr="00B76BB4">
        <w:rPr>
          <w:rFonts w:ascii="Times New Roman" w:eastAsia="Times New Roman" w:hAnsi="Times New Roman" w:cs="Times New Roman"/>
          <w:sz w:val="24"/>
          <w:szCs w:val="24"/>
          <w:lang w:val="en-IE" w:bidi="en-US"/>
        </w:rPr>
        <w:t xml:space="preserve"> a coding protocol</w:t>
      </w:r>
      <w:r w:rsidR="001B1DB1" w:rsidRPr="00B76BB4">
        <w:rPr>
          <w:rFonts w:ascii="Times New Roman" w:eastAsia="Times New Roman" w:hAnsi="Times New Roman" w:cs="Times New Roman"/>
          <w:sz w:val="24"/>
          <w:szCs w:val="24"/>
          <w:lang w:val="en-IE" w:bidi="en-US"/>
        </w:rPr>
        <w:t xml:space="preserve"> (codebook)</w:t>
      </w:r>
      <w:r w:rsidRPr="00B76BB4">
        <w:rPr>
          <w:rFonts w:ascii="Times New Roman" w:eastAsia="Times New Roman" w:hAnsi="Times New Roman" w:cs="Times New Roman"/>
          <w:sz w:val="24"/>
          <w:szCs w:val="24"/>
          <w:lang w:val="en-IE" w:bidi="en-US"/>
        </w:rPr>
        <w:t>.</w:t>
      </w:r>
      <w:r>
        <w:rPr>
          <w:rFonts w:ascii="Times New Roman" w:eastAsia="Times New Roman" w:hAnsi="Times New Roman" w:cs="Times New Roman"/>
          <w:sz w:val="24"/>
          <w:szCs w:val="24"/>
          <w:lang w:val="en-IE" w:bidi="en-US"/>
        </w:rPr>
        <w:t xml:space="preserve"> </w:t>
      </w:r>
    </w:p>
    <w:p w14:paraId="3510316E" w14:textId="70D3D9FA" w:rsidR="00022162" w:rsidRDefault="006C6500" w:rsidP="001559C8">
      <w:pPr>
        <w:shd w:val="clear" w:color="auto" w:fill="FFFFFF"/>
        <w:spacing w:after="0" w:line="480" w:lineRule="auto"/>
        <w:ind w:firstLine="720"/>
        <w:jc w:val="both"/>
        <w:rPr>
          <w:rFonts w:asciiTheme="majorBidi" w:eastAsia="Times New Roman" w:hAnsiTheme="majorBidi" w:cstheme="majorBidi"/>
          <w:color w:val="222222"/>
          <w:sz w:val="24"/>
          <w:szCs w:val="24"/>
          <w:lang w:val="en-IE" w:eastAsia="en-IE"/>
        </w:rPr>
      </w:pPr>
      <w:r>
        <w:rPr>
          <w:rFonts w:ascii="Times New Roman" w:eastAsia="Times New Roman" w:hAnsi="Times New Roman" w:cs="Times New Roman"/>
          <w:sz w:val="24"/>
          <w:szCs w:val="24"/>
          <w:lang w:val="en-IE" w:bidi="en-US"/>
        </w:rPr>
        <w:t xml:space="preserve">The </w:t>
      </w:r>
      <w:r w:rsidR="007D1648" w:rsidRPr="001559C8">
        <w:rPr>
          <w:rFonts w:ascii="Times New Roman" w:eastAsia="Times New Roman" w:hAnsi="Times New Roman" w:cs="Times New Roman"/>
          <w:sz w:val="24"/>
          <w:szCs w:val="24"/>
          <w:lang w:val="en-IE" w:bidi="en-US"/>
        </w:rPr>
        <w:t>promises</w:t>
      </w:r>
      <w:r w:rsidR="00360BCF" w:rsidRPr="001559C8">
        <w:rPr>
          <w:rFonts w:ascii="Times New Roman" w:eastAsia="Times New Roman" w:hAnsi="Times New Roman" w:cs="Times New Roman"/>
          <w:sz w:val="24"/>
          <w:szCs w:val="24"/>
          <w:lang w:val="en-IE" w:bidi="en-US"/>
        </w:rPr>
        <w:t xml:space="preserve"> </w:t>
      </w:r>
      <w:r w:rsidR="007D1648" w:rsidRPr="001559C8">
        <w:rPr>
          <w:rFonts w:ascii="Times New Roman" w:eastAsia="Times New Roman" w:hAnsi="Times New Roman" w:cs="Times New Roman"/>
          <w:sz w:val="24"/>
          <w:szCs w:val="24"/>
          <w:lang w:val="en-IE" w:bidi="en-US"/>
        </w:rPr>
        <w:t>and pitfalls</w:t>
      </w:r>
      <w:r>
        <w:rPr>
          <w:rFonts w:ascii="Times New Roman" w:eastAsia="Times New Roman" w:hAnsi="Times New Roman" w:cs="Times New Roman"/>
          <w:sz w:val="24"/>
          <w:szCs w:val="24"/>
          <w:lang w:val="en-IE" w:bidi="en-US"/>
        </w:rPr>
        <w:t xml:space="preserve"> of </w:t>
      </w:r>
      <w:r w:rsidR="00B76BB4">
        <w:rPr>
          <w:rFonts w:ascii="Times New Roman" w:eastAsia="Times New Roman" w:hAnsi="Times New Roman" w:cs="Times New Roman"/>
          <w:sz w:val="24"/>
          <w:szCs w:val="24"/>
          <w:lang w:val="en-IE" w:bidi="en-US"/>
        </w:rPr>
        <w:t xml:space="preserve">automated and human-coding </w:t>
      </w:r>
      <w:r>
        <w:rPr>
          <w:rFonts w:ascii="Times New Roman" w:eastAsia="Times New Roman" w:hAnsi="Times New Roman" w:cs="Times New Roman"/>
          <w:sz w:val="24"/>
          <w:szCs w:val="24"/>
          <w:lang w:val="en-IE" w:bidi="en-US"/>
        </w:rPr>
        <w:t xml:space="preserve">content analysis </w:t>
      </w:r>
      <w:r w:rsidR="007D1648">
        <w:rPr>
          <w:rFonts w:ascii="Times New Roman" w:eastAsia="Times New Roman" w:hAnsi="Times New Roman" w:cs="Times New Roman"/>
          <w:sz w:val="24"/>
          <w:szCs w:val="24"/>
          <w:lang w:val="en-IE" w:bidi="en-US"/>
        </w:rPr>
        <w:t>techniques applied to examine political texts have been extensively discussed in the</w:t>
      </w:r>
      <w:r w:rsidR="0078563E">
        <w:rPr>
          <w:rFonts w:ascii="Times New Roman" w:eastAsia="Times New Roman" w:hAnsi="Times New Roman" w:cs="Times New Roman"/>
          <w:sz w:val="24"/>
          <w:szCs w:val="24"/>
          <w:lang w:val="en-IE" w:bidi="en-US"/>
        </w:rPr>
        <w:t xml:space="preserve"> scholar</w:t>
      </w:r>
      <w:r w:rsidR="0049709B">
        <w:rPr>
          <w:rFonts w:ascii="Times New Roman" w:eastAsia="Times New Roman" w:hAnsi="Times New Roman" w:cs="Times New Roman"/>
          <w:sz w:val="24"/>
          <w:szCs w:val="24"/>
          <w:lang w:val="en-IE" w:bidi="en-US"/>
        </w:rPr>
        <w:t>ship</w:t>
      </w:r>
      <w:r w:rsidR="007D1648">
        <w:rPr>
          <w:rFonts w:ascii="Times New Roman" w:eastAsia="Times New Roman" w:hAnsi="Times New Roman" w:cs="Times New Roman"/>
          <w:sz w:val="24"/>
          <w:szCs w:val="24"/>
          <w:lang w:val="en-IE" w:bidi="en-US"/>
        </w:rPr>
        <w:t xml:space="preserve"> on party politics and legislative studies</w:t>
      </w:r>
      <w:r w:rsidR="00496D0F" w:rsidRPr="0028059B">
        <w:rPr>
          <w:rFonts w:ascii="Times New Roman" w:eastAsia="Times New Roman" w:hAnsi="Times New Roman" w:cs="Times New Roman"/>
          <w:sz w:val="24"/>
          <w:szCs w:val="24"/>
          <w:lang w:val="en-IE" w:bidi="en-US"/>
        </w:rPr>
        <w:t xml:space="preserve"> (Benoit and Laver</w:t>
      </w:r>
      <w:r w:rsidR="00790402">
        <w:rPr>
          <w:rFonts w:ascii="Times New Roman" w:eastAsia="Times New Roman" w:hAnsi="Times New Roman" w:cs="Times New Roman"/>
          <w:sz w:val="24"/>
          <w:szCs w:val="24"/>
          <w:lang w:val="en-IE" w:bidi="en-US"/>
        </w:rPr>
        <w:t>,</w:t>
      </w:r>
      <w:r w:rsidR="00145BC4">
        <w:rPr>
          <w:rFonts w:ascii="Times New Roman" w:eastAsia="Times New Roman" w:hAnsi="Times New Roman" w:cs="Times New Roman"/>
          <w:sz w:val="24"/>
          <w:szCs w:val="24"/>
          <w:lang w:val="en-IE" w:bidi="en-US"/>
        </w:rPr>
        <w:t xml:space="preserve"> 2007</w:t>
      </w:r>
      <w:r w:rsidR="00496D0F" w:rsidRPr="0028059B">
        <w:rPr>
          <w:rFonts w:ascii="Times New Roman" w:eastAsia="Times New Roman" w:hAnsi="Times New Roman" w:cs="Times New Roman"/>
          <w:sz w:val="24"/>
          <w:szCs w:val="24"/>
          <w:lang w:val="en-IE" w:bidi="en-US"/>
        </w:rPr>
        <w:t>; Budg</w:t>
      </w:r>
      <w:r w:rsidR="00496D0F">
        <w:rPr>
          <w:rFonts w:ascii="Times New Roman" w:eastAsia="Times New Roman" w:hAnsi="Times New Roman" w:cs="Times New Roman"/>
          <w:sz w:val="24"/>
          <w:szCs w:val="24"/>
          <w:lang w:val="en-IE" w:bidi="en-US"/>
        </w:rPr>
        <w:t>e and Pennings</w:t>
      </w:r>
      <w:r w:rsidR="00790402">
        <w:rPr>
          <w:rFonts w:ascii="Times New Roman" w:eastAsia="Times New Roman" w:hAnsi="Times New Roman" w:cs="Times New Roman"/>
          <w:sz w:val="24"/>
          <w:szCs w:val="24"/>
          <w:lang w:val="en-IE" w:bidi="en-US"/>
        </w:rPr>
        <w:t>,</w:t>
      </w:r>
      <w:r w:rsidR="00145BC4">
        <w:rPr>
          <w:rFonts w:ascii="Times New Roman" w:eastAsia="Times New Roman" w:hAnsi="Times New Roman" w:cs="Times New Roman"/>
          <w:sz w:val="24"/>
          <w:szCs w:val="24"/>
          <w:lang w:val="en-IE" w:bidi="en-US"/>
        </w:rPr>
        <w:t xml:space="preserve"> 2007</w:t>
      </w:r>
      <w:r w:rsidR="00B76BB4">
        <w:rPr>
          <w:rFonts w:ascii="Times New Roman" w:eastAsia="Times New Roman" w:hAnsi="Times New Roman" w:cs="Times New Roman"/>
          <w:sz w:val="24"/>
          <w:szCs w:val="24"/>
          <w:lang w:val="en-IE" w:bidi="en-US"/>
        </w:rPr>
        <w:t>; Lowe and Benoit</w:t>
      </w:r>
      <w:r w:rsidR="00790402">
        <w:rPr>
          <w:rFonts w:ascii="Times New Roman" w:eastAsia="Times New Roman" w:hAnsi="Times New Roman" w:cs="Times New Roman"/>
          <w:sz w:val="24"/>
          <w:szCs w:val="24"/>
          <w:lang w:val="en-IE" w:bidi="en-US"/>
        </w:rPr>
        <w:t>,</w:t>
      </w:r>
      <w:r w:rsidR="00B76BB4">
        <w:rPr>
          <w:rFonts w:ascii="Times New Roman" w:eastAsia="Times New Roman" w:hAnsi="Times New Roman" w:cs="Times New Roman"/>
          <w:sz w:val="24"/>
          <w:szCs w:val="24"/>
          <w:lang w:val="en-IE" w:bidi="en-US"/>
        </w:rPr>
        <w:t xml:space="preserve"> 2013</w:t>
      </w:r>
      <w:r w:rsidR="00496D0F">
        <w:rPr>
          <w:rFonts w:ascii="Times New Roman" w:eastAsia="Times New Roman" w:hAnsi="Times New Roman" w:cs="Times New Roman"/>
          <w:sz w:val="24"/>
          <w:szCs w:val="24"/>
          <w:lang w:val="en-IE" w:bidi="en-US"/>
        </w:rPr>
        <w:t>)</w:t>
      </w:r>
      <w:r w:rsidR="007D1648">
        <w:rPr>
          <w:rFonts w:ascii="Times New Roman" w:eastAsia="Times New Roman" w:hAnsi="Times New Roman" w:cs="Times New Roman"/>
          <w:sz w:val="24"/>
          <w:szCs w:val="24"/>
          <w:lang w:val="en-IE" w:bidi="en-US"/>
        </w:rPr>
        <w:t xml:space="preserve">. In this article, we </w:t>
      </w:r>
      <w:r w:rsidR="00EB5A95">
        <w:rPr>
          <w:rFonts w:ascii="Times New Roman" w:eastAsia="Times New Roman" w:hAnsi="Times New Roman" w:cs="Times New Roman"/>
          <w:sz w:val="24"/>
          <w:szCs w:val="24"/>
          <w:lang w:val="en-IE" w:bidi="en-US"/>
        </w:rPr>
        <w:t>conduct</w:t>
      </w:r>
      <w:r w:rsidR="007D1648">
        <w:rPr>
          <w:rFonts w:ascii="Times New Roman" w:eastAsia="Times New Roman" w:hAnsi="Times New Roman" w:cs="Times New Roman"/>
          <w:sz w:val="24"/>
          <w:szCs w:val="24"/>
          <w:lang w:val="en-IE" w:bidi="en-US"/>
        </w:rPr>
        <w:t xml:space="preserve"> a similar comparative analysis outlining the pay-offs and trade-offs of </w:t>
      </w:r>
      <w:r w:rsidR="00B76BB4">
        <w:rPr>
          <w:rFonts w:ascii="Times New Roman" w:eastAsia="Times New Roman" w:hAnsi="Times New Roman" w:cs="Times New Roman"/>
          <w:sz w:val="24"/>
          <w:szCs w:val="24"/>
          <w:lang w:val="en-IE" w:bidi="en-US"/>
        </w:rPr>
        <w:t>autom</w:t>
      </w:r>
      <w:r w:rsidR="001D3DD8">
        <w:rPr>
          <w:rFonts w:ascii="Times New Roman" w:eastAsia="Times New Roman" w:hAnsi="Times New Roman" w:cs="Times New Roman"/>
          <w:sz w:val="24"/>
          <w:szCs w:val="24"/>
          <w:lang w:val="en-IE" w:bidi="en-US"/>
        </w:rPr>
        <w:t>a</w:t>
      </w:r>
      <w:r w:rsidR="00B76BB4">
        <w:rPr>
          <w:rFonts w:ascii="Times New Roman" w:eastAsia="Times New Roman" w:hAnsi="Times New Roman" w:cs="Times New Roman"/>
          <w:sz w:val="24"/>
          <w:szCs w:val="24"/>
          <w:lang w:val="en-IE" w:bidi="en-US"/>
        </w:rPr>
        <w:t xml:space="preserve">ted </w:t>
      </w:r>
      <w:r w:rsidR="00EB5A95">
        <w:rPr>
          <w:rFonts w:ascii="Times New Roman" w:eastAsia="Times New Roman" w:hAnsi="Times New Roman" w:cs="Times New Roman"/>
          <w:sz w:val="24"/>
          <w:szCs w:val="24"/>
          <w:lang w:val="en-IE" w:bidi="en-US"/>
        </w:rPr>
        <w:t xml:space="preserve">and </w:t>
      </w:r>
      <w:r w:rsidR="00B76BB4">
        <w:rPr>
          <w:rFonts w:ascii="Times New Roman" w:eastAsia="Times New Roman" w:hAnsi="Times New Roman" w:cs="Times New Roman"/>
          <w:sz w:val="24"/>
          <w:szCs w:val="24"/>
          <w:lang w:val="en-IE" w:bidi="en-US"/>
        </w:rPr>
        <w:t xml:space="preserve">human-coding </w:t>
      </w:r>
      <w:r w:rsidR="00EB5A95">
        <w:rPr>
          <w:rFonts w:ascii="Times New Roman" w:eastAsia="Times New Roman" w:hAnsi="Times New Roman" w:cs="Times New Roman"/>
          <w:sz w:val="24"/>
          <w:szCs w:val="24"/>
          <w:lang w:val="en-IE" w:bidi="en-US"/>
        </w:rPr>
        <w:t>content analysis</w:t>
      </w:r>
      <w:r w:rsidR="007D1648">
        <w:rPr>
          <w:rFonts w:ascii="Times New Roman" w:eastAsia="Times New Roman" w:hAnsi="Times New Roman" w:cs="Times New Roman"/>
          <w:sz w:val="24"/>
          <w:szCs w:val="24"/>
          <w:lang w:val="en-IE" w:bidi="en-US"/>
        </w:rPr>
        <w:t xml:space="preserve"> in the context of research on EU lobbying. </w:t>
      </w:r>
      <w:r w:rsidR="00EB5A95">
        <w:rPr>
          <w:rFonts w:ascii="Times New Roman" w:eastAsia="Times New Roman" w:hAnsi="Times New Roman" w:cs="Times New Roman"/>
          <w:sz w:val="24"/>
          <w:szCs w:val="24"/>
          <w:lang w:val="en-IE" w:bidi="en-US"/>
        </w:rPr>
        <w:t>Our article is motivated by Grimmer and Stewart’</w:t>
      </w:r>
      <w:r w:rsidR="00E77AA7">
        <w:rPr>
          <w:rFonts w:ascii="Times New Roman" w:eastAsia="Times New Roman" w:hAnsi="Times New Roman" w:cs="Times New Roman"/>
          <w:sz w:val="24"/>
          <w:szCs w:val="24"/>
          <w:lang w:val="en-IE" w:bidi="en-US"/>
        </w:rPr>
        <w:t>s</w:t>
      </w:r>
      <w:r w:rsidR="00EB5A95">
        <w:rPr>
          <w:rFonts w:ascii="Times New Roman" w:eastAsia="Times New Roman" w:hAnsi="Times New Roman" w:cs="Times New Roman"/>
          <w:sz w:val="24"/>
          <w:szCs w:val="24"/>
          <w:lang w:val="en-IE" w:bidi="en-US"/>
        </w:rPr>
        <w:t xml:space="preserve"> pertinent observation that automated methods </w:t>
      </w:r>
      <w:r w:rsidR="005C3249">
        <w:rPr>
          <w:rFonts w:ascii="Times New Roman" w:eastAsia="Times New Roman" w:hAnsi="Times New Roman" w:cs="Times New Roman"/>
          <w:sz w:val="24"/>
          <w:szCs w:val="24"/>
          <w:lang w:val="en-IE" w:bidi="en-US"/>
        </w:rPr>
        <w:t>‘are no</w:t>
      </w:r>
      <w:r w:rsidR="00EB5A95" w:rsidRPr="005C3249">
        <w:rPr>
          <w:rFonts w:ascii="Times New Roman" w:eastAsia="Times New Roman" w:hAnsi="Times New Roman" w:cs="Times New Roman"/>
          <w:sz w:val="24"/>
          <w:szCs w:val="24"/>
          <w:lang w:val="en-IE" w:bidi="en-US"/>
        </w:rPr>
        <w:t xml:space="preserve"> substitute</w:t>
      </w:r>
      <w:r w:rsidR="00E77AA7" w:rsidRPr="005C3249">
        <w:rPr>
          <w:rFonts w:ascii="Times New Roman" w:eastAsia="Times New Roman" w:hAnsi="Times New Roman" w:cs="Times New Roman"/>
          <w:sz w:val="24"/>
          <w:szCs w:val="24"/>
          <w:lang w:val="en-IE" w:bidi="en-US"/>
        </w:rPr>
        <w:t xml:space="preserve"> for careful thought and close reading and require extensive and problem-specific validation’</w:t>
      </w:r>
      <w:r w:rsidR="00E77AA7">
        <w:rPr>
          <w:rFonts w:ascii="Times New Roman" w:eastAsia="Times New Roman" w:hAnsi="Times New Roman" w:cs="Times New Roman"/>
          <w:sz w:val="24"/>
          <w:szCs w:val="24"/>
          <w:lang w:val="en-IE" w:bidi="en-US"/>
        </w:rPr>
        <w:t xml:space="preserve"> (Grimmer and Stewart</w:t>
      </w:r>
      <w:r w:rsidR="00790402">
        <w:rPr>
          <w:rFonts w:ascii="Times New Roman" w:eastAsia="Times New Roman" w:hAnsi="Times New Roman" w:cs="Times New Roman"/>
          <w:sz w:val="24"/>
          <w:szCs w:val="24"/>
          <w:lang w:val="en-IE" w:bidi="en-US"/>
        </w:rPr>
        <w:t>,</w:t>
      </w:r>
      <w:r w:rsidR="00E77AA7">
        <w:rPr>
          <w:rFonts w:ascii="Times New Roman" w:eastAsia="Times New Roman" w:hAnsi="Times New Roman" w:cs="Times New Roman"/>
          <w:sz w:val="24"/>
          <w:szCs w:val="24"/>
          <w:lang w:val="en-IE" w:bidi="en-US"/>
        </w:rPr>
        <w:t xml:space="preserve"> 2013: 267). </w:t>
      </w:r>
      <w:r w:rsidR="0078563E">
        <w:rPr>
          <w:rFonts w:ascii="Times New Roman" w:eastAsia="Times New Roman" w:hAnsi="Times New Roman" w:cs="Times New Roman"/>
          <w:sz w:val="24"/>
          <w:szCs w:val="24"/>
          <w:lang w:val="en-IE" w:bidi="en-US"/>
        </w:rPr>
        <w:t>We</w:t>
      </w:r>
      <w:r w:rsidR="00145BC4">
        <w:rPr>
          <w:rFonts w:ascii="Times New Roman" w:eastAsia="Times New Roman" w:hAnsi="Times New Roman" w:cs="Times New Roman"/>
          <w:sz w:val="24"/>
          <w:szCs w:val="24"/>
          <w:lang w:val="en-IE" w:bidi="en-US"/>
        </w:rPr>
        <w:t xml:space="preserve"> build</w:t>
      </w:r>
      <w:r w:rsidR="00122338">
        <w:rPr>
          <w:rFonts w:ascii="Times New Roman" w:eastAsia="Times New Roman" w:hAnsi="Times New Roman" w:cs="Times New Roman"/>
          <w:sz w:val="24"/>
          <w:szCs w:val="24"/>
          <w:lang w:val="en-IE" w:bidi="en-US"/>
        </w:rPr>
        <w:t xml:space="preserve"> on</w:t>
      </w:r>
      <w:r w:rsidR="00E77AA7">
        <w:rPr>
          <w:rFonts w:ascii="Times New Roman" w:eastAsia="Times New Roman" w:hAnsi="Times New Roman" w:cs="Times New Roman"/>
          <w:sz w:val="24"/>
          <w:szCs w:val="24"/>
          <w:lang w:val="en-IE" w:bidi="en-US"/>
        </w:rPr>
        <w:t xml:space="preserve"> </w:t>
      </w:r>
      <w:r w:rsidR="00122338">
        <w:rPr>
          <w:rFonts w:ascii="Times New Roman" w:eastAsia="Times New Roman" w:hAnsi="Times New Roman" w:cs="Times New Roman"/>
          <w:sz w:val="24"/>
          <w:szCs w:val="24"/>
          <w:lang w:val="en-IE" w:bidi="en-US"/>
        </w:rPr>
        <w:t xml:space="preserve">our previous </w:t>
      </w:r>
      <w:r w:rsidR="00A72DEA">
        <w:rPr>
          <w:rFonts w:ascii="Times New Roman" w:eastAsia="Times New Roman" w:hAnsi="Times New Roman" w:cs="Times New Roman"/>
          <w:sz w:val="24"/>
          <w:szCs w:val="24"/>
          <w:lang w:val="en-IE" w:bidi="en-US"/>
        </w:rPr>
        <w:t xml:space="preserve">research </w:t>
      </w:r>
      <w:r w:rsidR="00A531A4">
        <w:rPr>
          <w:rFonts w:ascii="Times New Roman" w:eastAsia="Times New Roman" w:hAnsi="Times New Roman" w:cs="Times New Roman"/>
          <w:sz w:val="24"/>
          <w:szCs w:val="24"/>
          <w:lang w:val="en-IE" w:bidi="en-US"/>
        </w:rPr>
        <w:t xml:space="preserve">which </w:t>
      </w:r>
      <w:r w:rsidR="0078563E">
        <w:rPr>
          <w:rFonts w:ascii="Times New Roman" w:eastAsia="Times New Roman" w:hAnsi="Times New Roman" w:cs="Times New Roman"/>
          <w:sz w:val="24"/>
          <w:szCs w:val="24"/>
          <w:lang w:val="en-IE" w:bidi="en-US"/>
        </w:rPr>
        <w:t xml:space="preserve">provided </w:t>
      </w:r>
      <w:r w:rsidR="00D21A56">
        <w:rPr>
          <w:rFonts w:ascii="Times New Roman" w:eastAsia="Times New Roman" w:hAnsi="Times New Roman" w:cs="Times New Roman"/>
          <w:sz w:val="24"/>
          <w:szCs w:val="24"/>
          <w:lang w:val="en-IE" w:bidi="en-US"/>
        </w:rPr>
        <w:t>a comparative assessment of</w:t>
      </w:r>
      <w:r w:rsidR="00246E49">
        <w:rPr>
          <w:rFonts w:asciiTheme="majorBidi" w:eastAsia="Times New Roman" w:hAnsiTheme="majorBidi" w:cstheme="majorBidi"/>
          <w:color w:val="222222"/>
          <w:sz w:val="24"/>
          <w:szCs w:val="24"/>
          <w:lang w:val="en-IE" w:eastAsia="en-IE"/>
        </w:rPr>
        <w:t xml:space="preserve"> the </w:t>
      </w:r>
      <w:r w:rsidR="00AB6E33">
        <w:rPr>
          <w:rFonts w:asciiTheme="majorBidi" w:eastAsia="Times New Roman" w:hAnsiTheme="majorBidi" w:cstheme="majorBidi"/>
          <w:color w:val="222222"/>
          <w:sz w:val="24"/>
          <w:szCs w:val="24"/>
          <w:lang w:val="en-IE" w:eastAsia="en-IE"/>
        </w:rPr>
        <w:t>main</w:t>
      </w:r>
      <w:r w:rsidR="00246E49">
        <w:rPr>
          <w:rFonts w:asciiTheme="majorBidi" w:eastAsia="Times New Roman" w:hAnsiTheme="majorBidi" w:cstheme="majorBidi"/>
          <w:color w:val="222222"/>
          <w:sz w:val="24"/>
          <w:szCs w:val="24"/>
          <w:lang w:val="en-IE" w:eastAsia="en-IE"/>
        </w:rPr>
        <w:t xml:space="preserve"> unsupervised text-scaling algor</w:t>
      </w:r>
      <w:r w:rsidR="00360BCF">
        <w:rPr>
          <w:rFonts w:asciiTheme="majorBidi" w:eastAsia="Times New Roman" w:hAnsiTheme="majorBidi" w:cstheme="majorBidi"/>
          <w:color w:val="222222"/>
          <w:sz w:val="24"/>
          <w:szCs w:val="24"/>
          <w:lang w:val="en-IE" w:eastAsia="en-IE"/>
        </w:rPr>
        <w:t>i</w:t>
      </w:r>
      <w:r w:rsidR="00246E49">
        <w:rPr>
          <w:rFonts w:asciiTheme="majorBidi" w:eastAsia="Times New Roman" w:hAnsiTheme="majorBidi" w:cstheme="majorBidi"/>
          <w:color w:val="222222"/>
          <w:sz w:val="24"/>
          <w:szCs w:val="24"/>
          <w:lang w:val="en-IE" w:eastAsia="en-IE"/>
        </w:rPr>
        <w:t xml:space="preserve">thm </w:t>
      </w:r>
      <w:r w:rsidR="00AB6E33">
        <w:rPr>
          <w:rFonts w:asciiTheme="majorBidi" w:eastAsia="Times New Roman" w:hAnsiTheme="majorBidi" w:cstheme="majorBidi"/>
          <w:color w:val="222222"/>
          <w:sz w:val="24"/>
          <w:szCs w:val="24"/>
          <w:lang w:val="en-IE" w:eastAsia="en-IE"/>
        </w:rPr>
        <w:t xml:space="preserve">used in the scholarship on EU lobbying (namely </w:t>
      </w:r>
      <w:proofErr w:type="spellStart"/>
      <w:r w:rsidR="00AB6E33" w:rsidRPr="00D124C4">
        <w:rPr>
          <w:rFonts w:asciiTheme="majorBidi" w:eastAsia="Times New Roman" w:hAnsiTheme="majorBidi" w:cstheme="majorBidi"/>
          <w:i/>
          <w:iCs/>
          <w:color w:val="222222"/>
          <w:sz w:val="24"/>
          <w:szCs w:val="24"/>
          <w:lang w:val="en-IE" w:eastAsia="en-IE"/>
        </w:rPr>
        <w:t>Wordfish</w:t>
      </w:r>
      <w:proofErr w:type="spellEnd"/>
      <w:r w:rsidR="00A531A4">
        <w:rPr>
          <w:rFonts w:asciiTheme="majorBidi" w:eastAsia="Times New Roman" w:hAnsiTheme="majorBidi" w:cstheme="majorBidi"/>
          <w:i/>
          <w:iCs/>
          <w:color w:val="222222"/>
          <w:sz w:val="24"/>
          <w:szCs w:val="24"/>
          <w:lang w:val="en-IE" w:eastAsia="en-IE"/>
        </w:rPr>
        <w:t xml:space="preserve">, </w:t>
      </w:r>
      <w:r w:rsidR="001559C8">
        <w:rPr>
          <w:rFonts w:asciiTheme="majorBidi" w:eastAsia="Times New Roman" w:hAnsiTheme="majorBidi" w:cstheme="majorBidi"/>
          <w:iCs/>
          <w:color w:val="222222"/>
          <w:sz w:val="24"/>
          <w:szCs w:val="24"/>
          <w:lang w:val="en-IE" w:eastAsia="en-IE"/>
        </w:rPr>
        <w:t xml:space="preserve">see </w:t>
      </w:r>
      <w:proofErr w:type="spellStart"/>
      <w:r w:rsidR="001559C8" w:rsidRPr="001E254A">
        <w:rPr>
          <w:rFonts w:ascii="Times New Roman" w:eastAsia="Times New Roman" w:hAnsi="Times New Roman" w:cs="Times New Roman"/>
          <w:sz w:val="24"/>
          <w:szCs w:val="24"/>
          <w:lang w:eastAsia="en-US" w:bidi="en-US"/>
        </w:rPr>
        <w:t>Klüver</w:t>
      </w:r>
      <w:proofErr w:type="spellEnd"/>
      <w:r w:rsidR="00790402">
        <w:rPr>
          <w:rFonts w:ascii="Times New Roman" w:eastAsia="Times New Roman" w:hAnsi="Times New Roman" w:cs="Times New Roman"/>
          <w:sz w:val="24"/>
          <w:szCs w:val="24"/>
          <w:lang w:eastAsia="en-US" w:bidi="en-US"/>
        </w:rPr>
        <w:t>,</w:t>
      </w:r>
      <w:r w:rsidR="001559C8" w:rsidRPr="001E254A">
        <w:rPr>
          <w:rFonts w:ascii="Times New Roman" w:eastAsia="Times New Roman" w:hAnsi="Times New Roman" w:cs="Times New Roman"/>
          <w:sz w:val="24"/>
          <w:szCs w:val="24"/>
          <w:lang w:eastAsia="en-US" w:bidi="en-US"/>
        </w:rPr>
        <w:t xml:space="preserve"> </w:t>
      </w:r>
      <w:r w:rsidR="001559C8">
        <w:rPr>
          <w:rFonts w:ascii="Times New Roman" w:eastAsia="Times New Roman" w:hAnsi="Times New Roman" w:cs="Times New Roman"/>
          <w:sz w:val="24"/>
          <w:szCs w:val="24"/>
          <w:lang w:val="en-IE" w:bidi="en-US"/>
        </w:rPr>
        <w:t>2009</w:t>
      </w:r>
      <w:r w:rsidR="00AB6E33">
        <w:rPr>
          <w:rFonts w:asciiTheme="majorBidi" w:eastAsia="Times New Roman" w:hAnsiTheme="majorBidi" w:cstheme="majorBidi"/>
          <w:iCs/>
          <w:color w:val="222222"/>
          <w:sz w:val="24"/>
          <w:szCs w:val="24"/>
          <w:lang w:val="en-IE" w:eastAsia="en-IE"/>
        </w:rPr>
        <w:t xml:space="preserve">) </w:t>
      </w:r>
      <w:r w:rsidR="00AB6E33">
        <w:rPr>
          <w:rFonts w:asciiTheme="majorBidi" w:eastAsia="Times New Roman" w:hAnsiTheme="majorBidi" w:cstheme="majorBidi"/>
          <w:color w:val="222222"/>
          <w:sz w:val="24"/>
          <w:szCs w:val="24"/>
          <w:lang w:val="en-IE" w:eastAsia="en-IE"/>
        </w:rPr>
        <w:t xml:space="preserve">with </w:t>
      </w:r>
      <w:r w:rsidR="00A531A4">
        <w:rPr>
          <w:rFonts w:asciiTheme="majorBidi" w:eastAsia="Times New Roman" w:hAnsiTheme="majorBidi" w:cstheme="majorBidi"/>
          <w:color w:val="222222"/>
          <w:sz w:val="24"/>
          <w:szCs w:val="24"/>
          <w:lang w:val="en-IE" w:eastAsia="en-IE"/>
        </w:rPr>
        <w:t xml:space="preserve">the human-coding </w:t>
      </w:r>
      <w:r w:rsidR="0040035B">
        <w:rPr>
          <w:rFonts w:asciiTheme="majorBidi" w:eastAsia="Times New Roman" w:hAnsiTheme="majorBidi" w:cstheme="majorBidi"/>
          <w:color w:val="222222"/>
          <w:sz w:val="24"/>
          <w:szCs w:val="24"/>
          <w:lang w:val="en-IE" w:eastAsia="en-IE"/>
        </w:rPr>
        <w:t xml:space="preserve">method </w:t>
      </w:r>
      <w:r w:rsidR="00AB6E33">
        <w:rPr>
          <w:rFonts w:asciiTheme="majorBidi" w:eastAsia="Times New Roman" w:hAnsiTheme="majorBidi" w:cstheme="majorBidi"/>
          <w:color w:val="222222"/>
          <w:sz w:val="24"/>
          <w:szCs w:val="24"/>
          <w:lang w:val="en-IE" w:eastAsia="en-IE"/>
        </w:rPr>
        <w:t xml:space="preserve">we have employed to estimate interest groups’ positions expressed in the </w:t>
      </w:r>
      <w:r w:rsidR="006F6057">
        <w:rPr>
          <w:rFonts w:asciiTheme="majorBidi" w:eastAsia="Times New Roman" w:hAnsiTheme="majorBidi" w:cstheme="majorBidi"/>
          <w:color w:val="222222"/>
          <w:sz w:val="24"/>
          <w:szCs w:val="24"/>
          <w:lang w:val="en-IE" w:eastAsia="en-IE"/>
        </w:rPr>
        <w:t xml:space="preserve">European Commission’s </w:t>
      </w:r>
      <w:r w:rsidR="00AB6E33">
        <w:rPr>
          <w:rFonts w:asciiTheme="majorBidi" w:eastAsia="Times New Roman" w:hAnsiTheme="majorBidi" w:cstheme="majorBidi"/>
          <w:color w:val="222222"/>
          <w:sz w:val="24"/>
          <w:szCs w:val="24"/>
          <w:lang w:val="en-IE" w:eastAsia="en-IE"/>
        </w:rPr>
        <w:t xml:space="preserve">consultation </w:t>
      </w:r>
      <w:bookmarkStart w:id="0" w:name="_GoBack"/>
      <w:bookmarkEnd w:id="0"/>
      <w:r w:rsidR="00AB6E33">
        <w:rPr>
          <w:rFonts w:asciiTheme="majorBidi" w:eastAsia="Times New Roman" w:hAnsiTheme="majorBidi" w:cstheme="majorBidi"/>
          <w:color w:val="222222"/>
          <w:sz w:val="24"/>
          <w:szCs w:val="24"/>
          <w:lang w:val="en-IE" w:eastAsia="en-IE"/>
        </w:rPr>
        <w:t>on the reduction of CO</w:t>
      </w:r>
      <w:r w:rsidR="00AB6E33">
        <w:rPr>
          <w:rFonts w:asciiTheme="majorBidi" w:eastAsia="Times New Roman" w:hAnsiTheme="majorBidi" w:cstheme="majorBidi"/>
          <w:color w:val="222222"/>
          <w:sz w:val="24"/>
          <w:szCs w:val="24"/>
          <w:vertAlign w:val="subscript"/>
          <w:lang w:val="en-IE" w:eastAsia="en-IE"/>
        </w:rPr>
        <w:t xml:space="preserve">2 </w:t>
      </w:r>
      <w:r w:rsidR="00AB6E33" w:rsidRPr="00AB6E33">
        <w:rPr>
          <w:rFonts w:asciiTheme="majorBidi" w:eastAsia="Times New Roman" w:hAnsiTheme="majorBidi" w:cstheme="majorBidi"/>
          <w:color w:val="222222"/>
          <w:sz w:val="24"/>
          <w:szCs w:val="24"/>
          <w:lang w:val="en-IE" w:eastAsia="en-IE"/>
        </w:rPr>
        <w:t>e</w:t>
      </w:r>
      <w:r w:rsidR="00AB6E33">
        <w:rPr>
          <w:rFonts w:asciiTheme="majorBidi" w:eastAsia="Times New Roman" w:hAnsiTheme="majorBidi" w:cstheme="majorBidi"/>
          <w:color w:val="222222"/>
          <w:sz w:val="24"/>
          <w:szCs w:val="24"/>
          <w:lang w:val="en-IE" w:eastAsia="en-IE"/>
        </w:rPr>
        <w:t>missions from passenger cars (2007)</w:t>
      </w:r>
      <w:r w:rsidR="004C2F88">
        <w:rPr>
          <w:rFonts w:asciiTheme="majorBidi" w:eastAsia="Times New Roman" w:hAnsiTheme="majorBidi" w:cstheme="majorBidi"/>
          <w:color w:val="222222"/>
          <w:sz w:val="24"/>
          <w:szCs w:val="24"/>
          <w:lang w:val="en-IE" w:eastAsia="en-IE"/>
        </w:rPr>
        <w:t xml:space="preserve"> (</w:t>
      </w:r>
      <w:r w:rsidR="00C5246C">
        <w:rPr>
          <w:rFonts w:asciiTheme="majorBidi" w:eastAsia="Times New Roman" w:hAnsiTheme="majorBidi" w:cstheme="majorBidi"/>
          <w:color w:val="222222"/>
          <w:sz w:val="24"/>
          <w:szCs w:val="24"/>
          <w:lang w:val="en-IE" w:eastAsia="en-IE"/>
        </w:rPr>
        <w:t xml:space="preserve">see </w:t>
      </w:r>
      <w:proofErr w:type="spellStart"/>
      <w:r w:rsidR="00790402">
        <w:rPr>
          <w:rFonts w:asciiTheme="majorBidi" w:eastAsia="Times New Roman" w:hAnsiTheme="majorBidi" w:cstheme="majorBidi"/>
          <w:color w:val="222222"/>
          <w:sz w:val="24"/>
          <w:szCs w:val="24"/>
          <w:lang w:val="en-IE" w:eastAsia="en-IE"/>
        </w:rPr>
        <w:t>Bunea</w:t>
      </w:r>
      <w:proofErr w:type="spellEnd"/>
      <w:r w:rsidR="00790402">
        <w:rPr>
          <w:rFonts w:asciiTheme="majorBidi" w:eastAsia="Times New Roman" w:hAnsiTheme="majorBidi" w:cstheme="majorBidi"/>
          <w:color w:val="222222"/>
          <w:sz w:val="24"/>
          <w:szCs w:val="24"/>
          <w:lang w:val="en-IE" w:eastAsia="en-IE"/>
        </w:rPr>
        <w:t xml:space="preserve"> and </w:t>
      </w:r>
      <w:proofErr w:type="spellStart"/>
      <w:r w:rsidR="00790402">
        <w:rPr>
          <w:rFonts w:asciiTheme="majorBidi" w:eastAsia="Times New Roman" w:hAnsiTheme="majorBidi" w:cstheme="majorBidi"/>
          <w:color w:val="222222"/>
          <w:sz w:val="24"/>
          <w:szCs w:val="24"/>
          <w:lang w:val="en-IE" w:eastAsia="en-IE"/>
        </w:rPr>
        <w:t>Ibenskas</w:t>
      </w:r>
      <w:proofErr w:type="spellEnd"/>
      <w:r w:rsidR="00790402">
        <w:rPr>
          <w:rFonts w:asciiTheme="majorBidi" w:eastAsia="Times New Roman" w:hAnsiTheme="majorBidi" w:cstheme="majorBidi"/>
          <w:color w:val="222222"/>
          <w:sz w:val="24"/>
          <w:szCs w:val="24"/>
          <w:lang w:val="en-IE" w:eastAsia="en-IE"/>
        </w:rPr>
        <w:t>,</w:t>
      </w:r>
      <w:r w:rsidR="00A531A4">
        <w:rPr>
          <w:rFonts w:asciiTheme="majorBidi" w:eastAsia="Times New Roman" w:hAnsiTheme="majorBidi" w:cstheme="majorBidi"/>
          <w:color w:val="222222"/>
          <w:sz w:val="24"/>
          <w:szCs w:val="24"/>
          <w:lang w:val="en-IE" w:eastAsia="en-IE"/>
        </w:rPr>
        <w:t xml:space="preserve"> 2015). </w:t>
      </w:r>
      <w:r w:rsidR="00D21A56">
        <w:rPr>
          <w:rFonts w:asciiTheme="majorBidi" w:eastAsia="Times New Roman" w:hAnsiTheme="majorBidi" w:cstheme="majorBidi"/>
          <w:color w:val="222222"/>
          <w:sz w:val="24"/>
          <w:szCs w:val="24"/>
          <w:lang w:val="en-IE" w:eastAsia="en-IE"/>
        </w:rPr>
        <w:t xml:space="preserve">Our previous study presented </w:t>
      </w:r>
      <w:r w:rsidR="00022162">
        <w:rPr>
          <w:rFonts w:asciiTheme="majorBidi" w:eastAsia="Times New Roman" w:hAnsiTheme="majorBidi" w:cstheme="majorBidi"/>
          <w:color w:val="222222"/>
          <w:sz w:val="24"/>
          <w:szCs w:val="24"/>
          <w:lang w:val="en-IE" w:eastAsia="en-IE"/>
        </w:rPr>
        <w:t xml:space="preserve">a more elaborated methodological discussion supported by statistical evidence of </w:t>
      </w:r>
      <w:r w:rsidR="00D21A56">
        <w:rPr>
          <w:rFonts w:asciiTheme="majorBidi" w:eastAsia="Times New Roman" w:hAnsiTheme="majorBidi" w:cstheme="majorBidi"/>
          <w:color w:val="222222"/>
          <w:sz w:val="24"/>
          <w:szCs w:val="24"/>
          <w:lang w:val="en-IE" w:eastAsia="en-IE"/>
        </w:rPr>
        <w:t xml:space="preserve">automated </w:t>
      </w:r>
      <w:r w:rsidR="00022162">
        <w:rPr>
          <w:rFonts w:asciiTheme="majorBidi" w:eastAsia="Times New Roman" w:hAnsiTheme="majorBidi" w:cstheme="majorBidi"/>
          <w:color w:val="222222"/>
          <w:sz w:val="24"/>
          <w:szCs w:val="24"/>
          <w:lang w:val="en-IE" w:eastAsia="en-IE"/>
        </w:rPr>
        <w:t xml:space="preserve">and </w:t>
      </w:r>
      <w:r w:rsidR="00D21A56">
        <w:rPr>
          <w:rFonts w:asciiTheme="majorBidi" w:eastAsia="Times New Roman" w:hAnsiTheme="majorBidi" w:cstheme="majorBidi"/>
          <w:color w:val="222222"/>
          <w:sz w:val="24"/>
          <w:szCs w:val="24"/>
          <w:lang w:val="en-IE" w:eastAsia="en-IE"/>
        </w:rPr>
        <w:t xml:space="preserve">human-coding </w:t>
      </w:r>
      <w:r w:rsidR="00022162">
        <w:rPr>
          <w:rFonts w:asciiTheme="majorBidi" w:eastAsia="Times New Roman" w:hAnsiTheme="majorBidi" w:cstheme="majorBidi"/>
          <w:color w:val="222222"/>
          <w:sz w:val="24"/>
          <w:szCs w:val="24"/>
          <w:lang w:val="en-IE" w:eastAsia="en-IE"/>
        </w:rPr>
        <w:t xml:space="preserve">techniques </w:t>
      </w:r>
      <w:r w:rsidR="00A72DEA">
        <w:rPr>
          <w:rFonts w:asciiTheme="majorBidi" w:eastAsia="Times New Roman" w:hAnsiTheme="majorBidi" w:cstheme="majorBidi"/>
          <w:color w:val="222222"/>
          <w:sz w:val="24"/>
          <w:szCs w:val="24"/>
          <w:lang w:val="en-IE" w:eastAsia="en-IE"/>
        </w:rPr>
        <w:t xml:space="preserve">applied to EU lobbying research. </w:t>
      </w:r>
      <w:r w:rsidR="003272F4">
        <w:rPr>
          <w:rFonts w:asciiTheme="majorBidi" w:eastAsia="Times New Roman" w:hAnsiTheme="majorBidi" w:cstheme="majorBidi"/>
          <w:color w:val="222222"/>
          <w:sz w:val="24"/>
          <w:szCs w:val="24"/>
          <w:lang w:val="en-IE" w:eastAsia="en-IE"/>
        </w:rPr>
        <w:t>With</w:t>
      </w:r>
      <w:r w:rsidR="00022162">
        <w:rPr>
          <w:rFonts w:asciiTheme="majorBidi" w:eastAsia="Times New Roman" w:hAnsiTheme="majorBidi" w:cstheme="majorBidi"/>
          <w:color w:val="222222"/>
          <w:sz w:val="24"/>
          <w:szCs w:val="24"/>
          <w:lang w:val="en-IE" w:eastAsia="en-IE"/>
        </w:rPr>
        <w:t xml:space="preserve"> th</w:t>
      </w:r>
      <w:r w:rsidR="003272F4">
        <w:rPr>
          <w:rFonts w:asciiTheme="majorBidi" w:eastAsia="Times New Roman" w:hAnsiTheme="majorBidi" w:cstheme="majorBidi"/>
          <w:color w:val="222222"/>
          <w:sz w:val="24"/>
          <w:szCs w:val="24"/>
          <w:lang w:val="en-IE" w:eastAsia="en-IE"/>
        </w:rPr>
        <w:t xml:space="preserve">e present </w:t>
      </w:r>
      <w:r w:rsidR="00022162">
        <w:rPr>
          <w:rFonts w:asciiTheme="majorBidi" w:eastAsia="Times New Roman" w:hAnsiTheme="majorBidi" w:cstheme="majorBidi"/>
          <w:color w:val="222222"/>
          <w:sz w:val="24"/>
          <w:szCs w:val="24"/>
          <w:lang w:val="en-IE" w:eastAsia="en-IE"/>
        </w:rPr>
        <w:t>article we aim to</w:t>
      </w:r>
      <w:r w:rsidR="003272F4">
        <w:rPr>
          <w:rFonts w:asciiTheme="majorBidi" w:eastAsia="Times New Roman" w:hAnsiTheme="majorBidi" w:cstheme="majorBidi"/>
          <w:color w:val="222222"/>
          <w:sz w:val="24"/>
          <w:szCs w:val="24"/>
          <w:lang w:val="en-IE" w:eastAsia="en-IE"/>
        </w:rPr>
        <w:t xml:space="preserve"> address a broader audience by </w:t>
      </w:r>
      <w:r w:rsidR="00022162">
        <w:rPr>
          <w:rFonts w:asciiTheme="majorBidi" w:eastAsia="Times New Roman" w:hAnsiTheme="majorBidi" w:cstheme="majorBidi"/>
          <w:color w:val="222222"/>
          <w:sz w:val="24"/>
          <w:szCs w:val="24"/>
          <w:lang w:val="en-IE" w:eastAsia="en-IE"/>
        </w:rPr>
        <w:t>provid</w:t>
      </w:r>
      <w:r w:rsidR="003272F4">
        <w:rPr>
          <w:rFonts w:asciiTheme="majorBidi" w:eastAsia="Times New Roman" w:hAnsiTheme="majorBidi" w:cstheme="majorBidi"/>
          <w:color w:val="222222"/>
          <w:sz w:val="24"/>
          <w:szCs w:val="24"/>
          <w:lang w:val="en-IE" w:eastAsia="en-IE"/>
        </w:rPr>
        <w:t>ing</w:t>
      </w:r>
      <w:r w:rsidR="00022162">
        <w:rPr>
          <w:rFonts w:asciiTheme="majorBidi" w:eastAsia="Times New Roman" w:hAnsiTheme="majorBidi" w:cstheme="majorBidi"/>
          <w:color w:val="222222"/>
          <w:sz w:val="24"/>
          <w:szCs w:val="24"/>
          <w:lang w:val="en-IE" w:eastAsia="en-IE"/>
        </w:rPr>
        <w:t xml:space="preserve"> a more general and less technical discussion of </w:t>
      </w:r>
      <w:r w:rsidR="003272F4">
        <w:rPr>
          <w:rFonts w:asciiTheme="majorBidi" w:eastAsia="Times New Roman" w:hAnsiTheme="majorBidi" w:cstheme="majorBidi"/>
          <w:color w:val="222222"/>
          <w:sz w:val="24"/>
          <w:szCs w:val="24"/>
          <w:lang w:val="en-IE" w:eastAsia="en-IE"/>
        </w:rPr>
        <w:t>key</w:t>
      </w:r>
      <w:r w:rsidR="00022162">
        <w:rPr>
          <w:rFonts w:asciiTheme="majorBidi" w:eastAsia="Times New Roman" w:hAnsiTheme="majorBidi" w:cstheme="majorBidi"/>
          <w:color w:val="222222"/>
          <w:sz w:val="24"/>
          <w:szCs w:val="24"/>
          <w:lang w:val="en-IE" w:eastAsia="en-IE"/>
        </w:rPr>
        <w:t xml:space="preserve"> methodological and substantive points t</w:t>
      </w:r>
      <w:r w:rsidR="00A72DEA">
        <w:rPr>
          <w:rFonts w:asciiTheme="majorBidi" w:eastAsia="Times New Roman" w:hAnsiTheme="majorBidi" w:cstheme="majorBidi"/>
          <w:color w:val="222222"/>
          <w:sz w:val="24"/>
          <w:szCs w:val="24"/>
          <w:lang w:val="en-IE" w:eastAsia="en-IE"/>
        </w:rPr>
        <w:t>o be consider</w:t>
      </w:r>
      <w:r w:rsidR="00954F46">
        <w:rPr>
          <w:rFonts w:asciiTheme="majorBidi" w:eastAsia="Times New Roman" w:hAnsiTheme="majorBidi" w:cstheme="majorBidi"/>
          <w:color w:val="222222"/>
          <w:sz w:val="24"/>
          <w:szCs w:val="24"/>
          <w:lang w:val="en-IE" w:eastAsia="en-IE"/>
        </w:rPr>
        <w:t>ed</w:t>
      </w:r>
      <w:r w:rsidR="00A72DEA">
        <w:rPr>
          <w:rFonts w:asciiTheme="majorBidi" w:eastAsia="Times New Roman" w:hAnsiTheme="majorBidi" w:cstheme="majorBidi"/>
          <w:color w:val="222222"/>
          <w:sz w:val="24"/>
          <w:szCs w:val="24"/>
          <w:lang w:val="en-IE" w:eastAsia="en-IE"/>
        </w:rPr>
        <w:t xml:space="preserve"> by </w:t>
      </w:r>
      <w:r w:rsidR="003272F4">
        <w:rPr>
          <w:rFonts w:asciiTheme="majorBidi" w:eastAsia="Times New Roman" w:hAnsiTheme="majorBidi" w:cstheme="majorBidi"/>
          <w:color w:val="222222"/>
          <w:sz w:val="24"/>
          <w:szCs w:val="24"/>
          <w:lang w:val="en-IE" w:eastAsia="en-IE"/>
        </w:rPr>
        <w:t xml:space="preserve">scholars </w:t>
      </w:r>
      <w:r w:rsidR="0040035B">
        <w:rPr>
          <w:rFonts w:asciiTheme="majorBidi" w:eastAsia="Times New Roman" w:hAnsiTheme="majorBidi" w:cstheme="majorBidi"/>
          <w:color w:val="222222"/>
          <w:sz w:val="24"/>
          <w:szCs w:val="24"/>
          <w:lang w:val="en-IE" w:eastAsia="en-IE"/>
        </w:rPr>
        <w:t>of</w:t>
      </w:r>
      <w:r w:rsidR="003272F4">
        <w:rPr>
          <w:rFonts w:asciiTheme="majorBidi" w:eastAsia="Times New Roman" w:hAnsiTheme="majorBidi" w:cstheme="majorBidi"/>
          <w:color w:val="222222"/>
          <w:sz w:val="24"/>
          <w:szCs w:val="24"/>
          <w:lang w:val="en-IE" w:eastAsia="en-IE"/>
        </w:rPr>
        <w:t xml:space="preserve"> EU lobbying</w:t>
      </w:r>
      <w:r w:rsidR="00022162">
        <w:rPr>
          <w:rFonts w:asciiTheme="majorBidi" w:eastAsia="Times New Roman" w:hAnsiTheme="majorBidi" w:cstheme="majorBidi"/>
          <w:color w:val="222222"/>
          <w:sz w:val="24"/>
          <w:szCs w:val="24"/>
          <w:lang w:val="en-IE" w:eastAsia="en-IE"/>
        </w:rPr>
        <w:t>.</w:t>
      </w:r>
    </w:p>
    <w:p w14:paraId="125A4ED7" w14:textId="31AE3AC7" w:rsidR="00496D0F" w:rsidRPr="0058678E" w:rsidRDefault="003B3CB2" w:rsidP="001559C8">
      <w:pPr>
        <w:shd w:val="clear" w:color="auto" w:fill="FFFFFF"/>
        <w:spacing w:after="0" w:line="480" w:lineRule="auto"/>
        <w:ind w:firstLine="720"/>
        <w:jc w:val="both"/>
        <w:rPr>
          <w:rFonts w:asciiTheme="majorBidi" w:eastAsia="Times New Roman" w:hAnsiTheme="majorBidi" w:cstheme="majorBidi"/>
          <w:color w:val="222222"/>
          <w:sz w:val="24"/>
          <w:szCs w:val="24"/>
          <w:lang w:val="en-IE" w:eastAsia="en-IE"/>
        </w:rPr>
      </w:pPr>
      <w:r>
        <w:rPr>
          <w:rFonts w:asciiTheme="majorBidi" w:eastAsia="Times New Roman" w:hAnsiTheme="majorBidi" w:cstheme="majorBidi"/>
          <w:color w:val="222222"/>
          <w:sz w:val="24"/>
          <w:szCs w:val="24"/>
          <w:lang w:val="en-IE" w:eastAsia="en-IE"/>
        </w:rPr>
        <w:t xml:space="preserve">Our discussion fits well </w:t>
      </w:r>
      <w:r w:rsidR="00A72DEA">
        <w:rPr>
          <w:rFonts w:asciiTheme="majorBidi" w:eastAsia="Times New Roman" w:hAnsiTheme="majorBidi" w:cstheme="majorBidi"/>
          <w:color w:val="222222"/>
          <w:sz w:val="24"/>
          <w:szCs w:val="24"/>
          <w:lang w:val="en-IE" w:eastAsia="en-IE"/>
        </w:rPr>
        <w:t>the</w:t>
      </w:r>
      <w:r>
        <w:rPr>
          <w:rFonts w:asciiTheme="majorBidi" w:eastAsia="Times New Roman" w:hAnsiTheme="majorBidi" w:cstheme="majorBidi"/>
          <w:color w:val="222222"/>
          <w:sz w:val="24"/>
          <w:szCs w:val="24"/>
          <w:lang w:val="en-IE" w:eastAsia="en-IE"/>
        </w:rPr>
        <w:t xml:space="preserve"> </w:t>
      </w:r>
      <w:r w:rsidR="001D37F0">
        <w:rPr>
          <w:rFonts w:asciiTheme="majorBidi" w:eastAsia="Times New Roman" w:hAnsiTheme="majorBidi" w:cstheme="majorBidi"/>
          <w:color w:val="222222"/>
          <w:sz w:val="24"/>
          <w:szCs w:val="24"/>
          <w:lang w:val="en-IE" w:eastAsia="en-IE"/>
        </w:rPr>
        <w:t>context of a fast developing yet still maturing empirical literature on EU lobbying and interest groups that presents important opportunities for methodological innovation while also running the temptation to indiscriminately borrow analytical tools from across a broad spectrum of fields of research (Bunea and Baumgartner</w:t>
      </w:r>
      <w:r w:rsidR="00790402">
        <w:rPr>
          <w:rFonts w:asciiTheme="majorBidi" w:eastAsia="Times New Roman" w:hAnsiTheme="majorBidi" w:cstheme="majorBidi"/>
          <w:color w:val="222222"/>
          <w:sz w:val="24"/>
          <w:szCs w:val="24"/>
          <w:lang w:val="en-IE" w:eastAsia="en-IE"/>
        </w:rPr>
        <w:t>,</w:t>
      </w:r>
      <w:r w:rsidR="001D37F0">
        <w:rPr>
          <w:rFonts w:asciiTheme="majorBidi" w:eastAsia="Times New Roman" w:hAnsiTheme="majorBidi" w:cstheme="majorBidi"/>
          <w:color w:val="222222"/>
          <w:sz w:val="24"/>
          <w:szCs w:val="24"/>
          <w:lang w:val="en-IE" w:eastAsia="en-IE"/>
        </w:rPr>
        <w:t xml:space="preserve"> </w:t>
      </w:r>
      <w:r w:rsidR="001D37F0">
        <w:rPr>
          <w:rFonts w:asciiTheme="majorBidi" w:eastAsia="Times New Roman" w:hAnsiTheme="majorBidi" w:cstheme="majorBidi"/>
          <w:color w:val="222222"/>
          <w:sz w:val="24"/>
          <w:szCs w:val="24"/>
          <w:lang w:val="en-IE" w:eastAsia="en-IE"/>
        </w:rPr>
        <w:lastRenderedPageBreak/>
        <w:t xml:space="preserve">2014). We </w:t>
      </w:r>
      <w:r w:rsidR="00492DA1">
        <w:rPr>
          <w:rFonts w:asciiTheme="majorBidi" w:eastAsia="Times New Roman" w:hAnsiTheme="majorBidi" w:cstheme="majorBidi"/>
          <w:color w:val="222222"/>
          <w:sz w:val="24"/>
          <w:szCs w:val="24"/>
          <w:lang w:val="en-IE" w:eastAsia="en-IE"/>
        </w:rPr>
        <w:t>propose</w:t>
      </w:r>
      <w:r w:rsidR="001D37F0">
        <w:rPr>
          <w:rFonts w:asciiTheme="majorBidi" w:eastAsia="Times New Roman" w:hAnsiTheme="majorBidi" w:cstheme="majorBidi"/>
          <w:color w:val="222222"/>
          <w:sz w:val="24"/>
          <w:szCs w:val="24"/>
          <w:lang w:val="en-IE" w:eastAsia="en-IE"/>
        </w:rPr>
        <w:t xml:space="preserve"> a discussion of the conditions under which such ‘methodological tr</w:t>
      </w:r>
      <w:r w:rsidR="00492DA1">
        <w:rPr>
          <w:rFonts w:asciiTheme="majorBidi" w:eastAsia="Times New Roman" w:hAnsiTheme="majorBidi" w:cstheme="majorBidi"/>
          <w:color w:val="222222"/>
          <w:sz w:val="24"/>
          <w:szCs w:val="24"/>
          <w:lang w:val="en-IE" w:eastAsia="en-IE"/>
        </w:rPr>
        <w:t>ansfers’ can suitably take place</w:t>
      </w:r>
      <w:r w:rsidR="001D37F0">
        <w:rPr>
          <w:rFonts w:asciiTheme="majorBidi" w:eastAsia="Times New Roman" w:hAnsiTheme="majorBidi" w:cstheme="majorBidi"/>
          <w:color w:val="222222"/>
          <w:sz w:val="24"/>
          <w:szCs w:val="24"/>
          <w:lang w:val="en-IE" w:eastAsia="en-IE"/>
        </w:rPr>
        <w:t xml:space="preserve">. </w:t>
      </w:r>
      <w:r w:rsidR="00496D0F">
        <w:rPr>
          <w:rFonts w:asciiTheme="majorBidi" w:eastAsia="Times New Roman" w:hAnsiTheme="majorBidi" w:cstheme="majorBidi"/>
          <w:color w:val="222222"/>
          <w:sz w:val="24"/>
          <w:szCs w:val="24"/>
          <w:lang w:val="en-IE" w:eastAsia="en-IE"/>
        </w:rPr>
        <w:t xml:space="preserve">We limit our discussion to the issue of estimating </w:t>
      </w:r>
      <w:r w:rsidR="00150FA1">
        <w:rPr>
          <w:rFonts w:asciiTheme="majorBidi" w:eastAsia="Times New Roman" w:hAnsiTheme="majorBidi" w:cstheme="majorBidi"/>
          <w:color w:val="222222"/>
          <w:sz w:val="24"/>
          <w:szCs w:val="24"/>
          <w:lang w:val="en-IE" w:eastAsia="en-IE"/>
        </w:rPr>
        <w:t>groups’</w:t>
      </w:r>
      <w:r w:rsidR="00496D0F">
        <w:rPr>
          <w:rFonts w:asciiTheme="majorBidi" w:eastAsia="Times New Roman" w:hAnsiTheme="majorBidi" w:cstheme="majorBidi"/>
          <w:color w:val="222222"/>
          <w:sz w:val="24"/>
          <w:szCs w:val="24"/>
          <w:lang w:val="en-IE" w:eastAsia="en-IE"/>
        </w:rPr>
        <w:t xml:space="preserve"> positions based on their </w:t>
      </w:r>
      <w:r w:rsidR="00150FA1">
        <w:rPr>
          <w:rFonts w:asciiTheme="majorBidi" w:eastAsia="Times New Roman" w:hAnsiTheme="majorBidi" w:cstheme="majorBidi"/>
          <w:color w:val="222222"/>
          <w:sz w:val="24"/>
          <w:szCs w:val="24"/>
          <w:lang w:val="en-IE" w:eastAsia="en-IE"/>
        </w:rPr>
        <w:t>formal</w:t>
      </w:r>
      <w:r w:rsidR="00C370BB">
        <w:rPr>
          <w:rFonts w:asciiTheme="majorBidi" w:eastAsia="Times New Roman" w:hAnsiTheme="majorBidi" w:cstheme="majorBidi"/>
          <w:color w:val="222222"/>
          <w:sz w:val="24"/>
          <w:szCs w:val="24"/>
          <w:lang w:val="en-IE" w:eastAsia="en-IE"/>
        </w:rPr>
        <w:t>l</w:t>
      </w:r>
      <w:r w:rsidR="00150FA1">
        <w:rPr>
          <w:rFonts w:asciiTheme="majorBidi" w:eastAsia="Times New Roman" w:hAnsiTheme="majorBidi" w:cstheme="majorBidi"/>
          <w:color w:val="222222"/>
          <w:sz w:val="24"/>
          <w:szCs w:val="24"/>
          <w:lang w:val="en-IE" w:eastAsia="en-IE"/>
        </w:rPr>
        <w:t xml:space="preserve">y submitted </w:t>
      </w:r>
      <w:r w:rsidR="00496D0F">
        <w:rPr>
          <w:rFonts w:asciiTheme="majorBidi" w:eastAsia="Times New Roman" w:hAnsiTheme="majorBidi" w:cstheme="majorBidi"/>
          <w:color w:val="222222"/>
          <w:sz w:val="24"/>
          <w:szCs w:val="24"/>
          <w:lang w:val="en-IE" w:eastAsia="en-IE"/>
        </w:rPr>
        <w:t xml:space="preserve">position documents. </w:t>
      </w:r>
      <w:r w:rsidR="001D37F0">
        <w:rPr>
          <w:rFonts w:asciiTheme="majorBidi" w:eastAsia="Times New Roman" w:hAnsiTheme="majorBidi" w:cstheme="majorBidi"/>
          <w:color w:val="222222"/>
          <w:sz w:val="24"/>
          <w:szCs w:val="24"/>
          <w:lang w:val="en-IE" w:eastAsia="en-IE"/>
        </w:rPr>
        <w:t>The justification for</w:t>
      </w:r>
      <w:r w:rsidR="00523E10">
        <w:rPr>
          <w:rFonts w:asciiTheme="majorBidi" w:eastAsia="Times New Roman" w:hAnsiTheme="majorBidi" w:cstheme="majorBidi"/>
          <w:color w:val="222222"/>
          <w:sz w:val="24"/>
          <w:szCs w:val="24"/>
          <w:lang w:val="en-IE" w:eastAsia="en-IE"/>
        </w:rPr>
        <w:t xml:space="preserve"> this is twofold.</w:t>
      </w:r>
      <w:r w:rsidR="00496D0F">
        <w:rPr>
          <w:rFonts w:asciiTheme="majorBidi" w:eastAsia="Times New Roman" w:hAnsiTheme="majorBidi" w:cstheme="majorBidi"/>
          <w:color w:val="222222"/>
          <w:sz w:val="24"/>
          <w:szCs w:val="24"/>
          <w:lang w:val="en-IE" w:eastAsia="en-IE"/>
        </w:rPr>
        <w:t xml:space="preserve"> </w:t>
      </w:r>
      <w:r w:rsidR="00523E10">
        <w:rPr>
          <w:rFonts w:asciiTheme="majorBidi" w:eastAsia="Times New Roman" w:hAnsiTheme="majorBidi" w:cstheme="majorBidi"/>
          <w:color w:val="222222"/>
          <w:sz w:val="24"/>
          <w:szCs w:val="24"/>
          <w:lang w:val="en-IE" w:eastAsia="en-IE"/>
        </w:rPr>
        <w:t>F</w:t>
      </w:r>
      <w:r w:rsidR="00492DA1">
        <w:rPr>
          <w:rFonts w:asciiTheme="majorBidi" w:eastAsia="Times New Roman" w:hAnsiTheme="majorBidi" w:cstheme="majorBidi"/>
          <w:color w:val="222222"/>
          <w:sz w:val="24"/>
          <w:szCs w:val="24"/>
          <w:lang w:val="en-IE" w:eastAsia="en-IE"/>
        </w:rPr>
        <w:t xml:space="preserve">irst, </w:t>
      </w:r>
      <w:r w:rsidR="00496D0F">
        <w:rPr>
          <w:rFonts w:asciiTheme="majorBidi" w:eastAsia="Times New Roman" w:hAnsiTheme="majorBidi" w:cstheme="majorBidi"/>
          <w:color w:val="222222"/>
          <w:sz w:val="24"/>
          <w:szCs w:val="24"/>
          <w:lang w:val="en-IE" w:eastAsia="en-IE"/>
        </w:rPr>
        <w:t xml:space="preserve">EU open consultations </w:t>
      </w:r>
      <w:r w:rsidR="00964732">
        <w:rPr>
          <w:rFonts w:asciiTheme="majorBidi" w:eastAsia="Times New Roman" w:hAnsiTheme="majorBidi" w:cstheme="majorBidi"/>
          <w:color w:val="222222"/>
          <w:sz w:val="24"/>
          <w:szCs w:val="24"/>
          <w:lang w:val="en-IE" w:eastAsia="en-IE"/>
        </w:rPr>
        <w:t>are</w:t>
      </w:r>
      <w:r w:rsidR="00496D0F">
        <w:rPr>
          <w:rFonts w:asciiTheme="majorBidi" w:eastAsia="Times New Roman" w:hAnsiTheme="majorBidi" w:cstheme="majorBidi"/>
          <w:color w:val="222222"/>
          <w:sz w:val="24"/>
          <w:szCs w:val="24"/>
          <w:lang w:val="en-IE" w:eastAsia="en-IE"/>
        </w:rPr>
        <w:t xml:space="preserve"> </w:t>
      </w:r>
      <w:r w:rsidR="00150FA1">
        <w:rPr>
          <w:rFonts w:asciiTheme="majorBidi" w:eastAsia="Times New Roman" w:hAnsiTheme="majorBidi" w:cstheme="majorBidi"/>
          <w:color w:val="222222"/>
          <w:sz w:val="24"/>
          <w:szCs w:val="24"/>
          <w:lang w:val="en-IE" w:eastAsia="en-IE"/>
        </w:rPr>
        <w:t>a relevant</w:t>
      </w:r>
      <w:r w:rsidR="00496D0F">
        <w:rPr>
          <w:rFonts w:asciiTheme="majorBidi" w:eastAsia="Times New Roman" w:hAnsiTheme="majorBidi" w:cstheme="majorBidi"/>
          <w:color w:val="222222"/>
          <w:sz w:val="24"/>
          <w:szCs w:val="24"/>
          <w:lang w:val="en-IE" w:eastAsia="en-IE"/>
        </w:rPr>
        <w:t xml:space="preserve"> data source in the study of EU lobbying strategies an</w:t>
      </w:r>
      <w:r w:rsidR="00150FA1">
        <w:rPr>
          <w:rFonts w:asciiTheme="majorBidi" w:eastAsia="Times New Roman" w:hAnsiTheme="majorBidi" w:cstheme="majorBidi"/>
          <w:color w:val="222222"/>
          <w:sz w:val="24"/>
          <w:szCs w:val="24"/>
          <w:lang w:val="en-IE" w:eastAsia="en-IE"/>
        </w:rPr>
        <w:t>d policy influence (</w:t>
      </w:r>
      <w:proofErr w:type="spellStart"/>
      <w:r w:rsidR="00EE4DBC" w:rsidRPr="0028059B">
        <w:rPr>
          <w:rFonts w:ascii="Times New Roman" w:eastAsia="Times New Roman" w:hAnsi="Times New Roman" w:cs="Times New Roman"/>
          <w:sz w:val="24"/>
          <w:szCs w:val="24"/>
          <w:lang w:eastAsia="en-US" w:bidi="en-US"/>
        </w:rPr>
        <w:t>Klüver</w:t>
      </w:r>
      <w:proofErr w:type="spellEnd"/>
      <w:r w:rsidR="00790402">
        <w:rPr>
          <w:rFonts w:ascii="Times New Roman" w:eastAsia="Times New Roman" w:hAnsi="Times New Roman" w:cs="Times New Roman"/>
          <w:sz w:val="24"/>
          <w:szCs w:val="24"/>
          <w:lang w:eastAsia="en-US" w:bidi="en-US"/>
        </w:rPr>
        <w:t>,</w:t>
      </w:r>
      <w:r w:rsidR="00150FA1">
        <w:rPr>
          <w:rFonts w:asciiTheme="majorBidi" w:eastAsia="Times New Roman" w:hAnsiTheme="majorBidi" w:cstheme="majorBidi"/>
          <w:color w:val="222222"/>
          <w:sz w:val="24"/>
          <w:szCs w:val="24"/>
          <w:lang w:val="en-IE" w:eastAsia="en-IE"/>
        </w:rPr>
        <w:t xml:space="preserve"> 2013;</w:t>
      </w:r>
      <w:r w:rsidR="00496D0F">
        <w:rPr>
          <w:rFonts w:asciiTheme="majorBidi" w:eastAsia="Times New Roman" w:hAnsiTheme="majorBidi" w:cstheme="majorBidi"/>
          <w:color w:val="222222"/>
          <w:sz w:val="24"/>
          <w:szCs w:val="24"/>
          <w:lang w:val="en-IE" w:eastAsia="en-IE"/>
        </w:rPr>
        <w:t xml:space="preserve"> </w:t>
      </w:r>
      <w:proofErr w:type="spellStart"/>
      <w:r w:rsidR="0078563E">
        <w:rPr>
          <w:rFonts w:asciiTheme="majorBidi" w:eastAsia="Times New Roman" w:hAnsiTheme="majorBidi" w:cstheme="majorBidi"/>
          <w:color w:val="222222"/>
          <w:sz w:val="24"/>
          <w:szCs w:val="24"/>
          <w:lang w:val="en-IE" w:eastAsia="en-IE"/>
        </w:rPr>
        <w:t>Bunea</w:t>
      </w:r>
      <w:proofErr w:type="spellEnd"/>
      <w:r w:rsidR="00790402">
        <w:rPr>
          <w:rFonts w:asciiTheme="majorBidi" w:eastAsia="Times New Roman" w:hAnsiTheme="majorBidi" w:cstheme="majorBidi"/>
          <w:color w:val="222222"/>
          <w:sz w:val="24"/>
          <w:szCs w:val="24"/>
          <w:lang w:val="en-IE" w:eastAsia="en-IE"/>
        </w:rPr>
        <w:t>,</w:t>
      </w:r>
      <w:r w:rsidR="0078563E">
        <w:rPr>
          <w:rFonts w:asciiTheme="majorBidi" w:eastAsia="Times New Roman" w:hAnsiTheme="majorBidi" w:cstheme="majorBidi"/>
          <w:color w:val="222222"/>
          <w:sz w:val="24"/>
          <w:szCs w:val="24"/>
          <w:lang w:val="en-IE" w:eastAsia="en-IE"/>
        </w:rPr>
        <w:t xml:space="preserve"> 2014; </w:t>
      </w:r>
      <w:r w:rsidR="00DB21F3">
        <w:rPr>
          <w:rFonts w:asciiTheme="majorBidi" w:eastAsia="Times New Roman" w:hAnsiTheme="majorBidi" w:cstheme="majorBidi"/>
          <w:color w:val="222222"/>
          <w:sz w:val="24"/>
          <w:szCs w:val="24"/>
          <w:lang w:val="en-IE" w:eastAsia="en-IE"/>
        </w:rPr>
        <w:t>Ra</w:t>
      </w:r>
      <w:r w:rsidR="00150FA1">
        <w:rPr>
          <w:rFonts w:asciiTheme="majorBidi" w:eastAsia="Times New Roman" w:hAnsiTheme="majorBidi" w:cstheme="majorBidi"/>
          <w:color w:val="222222"/>
          <w:sz w:val="24"/>
          <w:szCs w:val="24"/>
          <w:lang w:val="en-IE" w:eastAsia="en-IE"/>
        </w:rPr>
        <w:t xml:space="preserve">smussen and </w:t>
      </w:r>
      <w:r w:rsidR="0040035B">
        <w:rPr>
          <w:rFonts w:asciiTheme="majorBidi" w:eastAsia="Times New Roman" w:hAnsiTheme="majorBidi" w:cstheme="majorBidi"/>
          <w:color w:val="222222"/>
          <w:sz w:val="24"/>
          <w:szCs w:val="24"/>
          <w:lang w:val="en-IE" w:eastAsia="en-IE"/>
        </w:rPr>
        <w:t>Carroll</w:t>
      </w:r>
      <w:r w:rsidR="00790402">
        <w:rPr>
          <w:rFonts w:asciiTheme="majorBidi" w:eastAsia="Times New Roman" w:hAnsiTheme="majorBidi" w:cstheme="majorBidi"/>
          <w:color w:val="222222"/>
          <w:sz w:val="24"/>
          <w:szCs w:val="24"/>
          <w:lang w:val="en-IE" w:eastAsia="en-IE"/>
        </w:rPr>
        <w:t>,</w:t>
      </w:r>
      <w:r w:rsidR="0040035B">
        <w:rPr>
          <w:rFonts w:asciiTheme="majorBidi" w:eastAsia="Times New Roman" w:hAnsiTheme="majorBidi" w:cstheme="majorBidi"/>
          <w:color w:val="222222"/>
          <w:sz w:val="24"/>
          <w:szCs w:val="24"/>
          <w:lang w:val="en-IE" w:eastAsia="en-IE"/>
        </w:rPr>
        <w:t xml:space="preserve"> 2014</w:t>
      </w:r>
      <w:r w:rsidR="00496D0F">
        <w:rPr>
          <w:rFonts w:asciiTheme="majorBidi" w:eastAsia="Times New Roman" w:hAnsiTheme="majorBidi" w:cstheme="majorBidi"/>
          <w:color w:val="222222"/>
          <w:sz w:val="24"/>
          <w:szCs w:val="24"/>
          <w:lang w:val="en-IE" w:eastAsia="en-IE"/>
        </w:rPr>
        <w:t xml:space="preserve">). It is therefore important to identify the most efficient and effective </w:t>
      </w:r>
      <w:r w:rsidR="00492DA1">
        <w:rPr>
          <w:rFonts w:asciiTheme="majorBidi" w:eastAsia="Times New Roman" w:hAnsiTheme="majorBidi" w:cstheme="majorBidi"/>
          <w:color w:val="222222"/>
          <w:sz w:val="24"/>
          <w:szCs w:val="24"/>
          <w:lang w:val="en-IE" w:eastAsia="en-IE"/>
        </w:rPr>
        <w:t>methods to analyse</w:t>
      </w:r>
      <w:r w:rsidR="00496D0F">
        <w:rPr>
          <w:rFonts w:asciiTheme="majorBidi" w:eastAsia="Times New Roman" w:hAnsiTheme="majorBidi" w:cstheme="majorBidi"/>
          <w:color w:val="222222"/>
          <w:sz w:val="24"/>
          <w:szCs w:val="24"/>
          <w:lang w:val="en-IE" w:eastAsia="en-IE"/>
        </w:rPr>
        <w:t xml:space="preserve"> this valuable data source. Second, we decided to trade width for depth in our analysis</w:t>
      </w:r>
      <w:r w:rsidR="00492DA1">
        <w:rPr>
          <w:rFonts w:asciiTheme="majorBidi" w:eastAsia="Times New Roman" w:hAnsiTheme="majorBidi" w:cstheme="majorBidi"/>
          <w:color w:val="222222"/>
          <w:sz w:val="24"/>
          <w:szCs w:val="24"/>
          <w:lang w:val="en-IE" w:eastAsia="en-IE"/>
        </w:rPr>
        <w:t xml:space="preserve"> and focus on one</w:t>
      </w:r>
      <w:r w:rsidR="00C370BB">
        <w:rPr>
          <w:rFonts w:asciiTheme="majorBidi" w:eastAsia="Times New Roman" w:hAnsiTheme="majorBidi" w:cstheme="majorBidi"/>
          <w:color w:val="222222"/>
          <w:sz w:val="24"/>
          <w:szCs w:val="24"/>
          <w:lang w:val="en-IE" w:eastAsia="en-IE"/>
        </w:rPr>
        <w:t xml:space="preserve"> </w:t>
      </w:r>
      <w:r w:rsidR="001559C8">
        <w:rPr>
          <w:rFonts w:asciiTheme="majorBidi" w:eastAsia="Times New Roman" w:hAnsiTheme="majorBidi" w:cstheme="majorBidi"/>
          <w:color w:val="222222"/>
          <w:sz w:val="24"/>
          <w:szCs w:val="24"/>
          <w:lang w:val="en-IE" w:eastAsia="en-IE"/>
        </w:rPr>
        <w:t xml:space="preserve">automated </w:t>
      </w:r>
      <w:r w:rsidR="00492DA1">
        <w:rPr>
          <w:rFonts w:asciiTheme="majorBidi" w:eastAsia="Times New Roman" w:hAnsiTheme="majorBidi" w:cstheme="majorBidi"/>
          <w:color w:val="222222"/>
          <w:sz w:val="24"/>
          <w:szCs w:val="24"/>
          <w:lang w:val="en-IE" w:eastAsia="en-IE"/>
        </w:rPr>
        <w:t>text analysis method only</w:t>
      </w:r>
      <w:r w:rsidR="00496D0F">
        <w:rPr>
          <w:rFonts w:asciiTheme="majorBidi" w:eastAsia="Times New Roman" w:hAnsiTheme="majorBidi" w:cstheme="majorBidi"/>
          <w:color w:val="222222"/>
          <w:sz w:val="24"/>
          <w:szCs w:val="24"/>
          <w:lang w:val="en-IE" w:eastAsia="en-IE"/>
        </w:rPr>
        <w:t xml:space="preserve">. We </w:t>
      </w:r>
      <w:r w:rsidR="00132487">
        <w:rPr>
          <w:rFonts w:asciiTheme="majorBidi" w:eastAsia="Times New Roman" w:hAnsiTheme="majorBidi" w:cstheme="majorBidi"/>
          <w:color w:val="222222"/>
          <w:sz w:val="24"/>
          <w:szCs w:val="24"/>
          <w:lang w:val="en-IE" w:eastAsia="en-IE"/>
        </w:rPr>
        <w:t>leave for</w:t>
      </w:r>
      <w:r w:rsidR="00496D0F">
        <w:rPr>
          <w:rFonts w:asciiTheme="majorBidi" w:eastAsia="Times New Roman" w:hAnsiTheme="majorBidi" w:cstheme="majorBidi"/>
          <w:color w:val="222222"/>
          <w:sz w:val="24"/>
          <w:szCs w:val="24"/>
          <w:lang w:val="en-IE" w:eastAsia="en-IE"/>
        </w:rPr>
        <w:t xml:space="preserve"> future research </w:t>
      </w:r>
      <w:r w:rsidR="00132487">
        <w:rPr>
          <w:rFonts w:asciiTheme="majorBidi" w:eastAsia="Times New Roman" w:hAnsiTheme="majorBidi" w:cstheme="majorBidi"/>
          <w:color w:val="222222"/>
          <w:sz w:val="24"/>
          <w:szCs w:val="24"/>
          <w:lang w:val="en-IE" w:eastAsia="en-IE"/>
        </w:rPr>
        <w:t xml:space="preserve">the task of </w:t>
      </w:r>
      <w:r w:rsidR="00496D0F">
        <w:rPr>
          <w:rFonts w:asciiTheme="majorBidi" w:eastAsia="Times New Roman" w:hAnsiTheme="majorBidi" w:cstheme="majorBidi"/>
          <w:color w:val="222222"/>
          <w:sz w:val="24"/>
          <w:szCs w:val="24"/>
          <w:lang w:val="en-IE" w:eastAsia="en-IE"/>
        </w:rPr>
        <w:t>critically assess</w:t>
      </w:r>
      <w:r w:rsidR="00132487">
        <w:rPr>
          <w:rFonts w:asciiTheme="majorBidi" w:eastAsia="Times New Roman" w:hAnsiTheme="majorBidi" w:cstheme="majorBidi"/>
          <w:color w:val="222222"/>
          <w:sz w:val="24"/>
          <w:szCs w:val="24"/>
          <w:lang w:val="en-IE" w:eastAsia="en-IE"/>
        </w:rPr>
        <w:t>ing</w:t>
      </w:r>
      <w:r w:rsidR="00496D0F">
        <w:rPr>
          <w:rFonts w:asciiTheme="majorBidi" w:eastAsia="Times New Roman" w:hAnsiTheme="majorBidi" w:cstheme="majorBidi"/>
          <w:color w:val="222222"/>
          <w:sz w:val="24"/>
          <w:szCs w:val="24"/>
          <w:lang w:val="en-IE" w:eastAsia="en-IE"/>
        </w:rPr>
        <w:t xml:space="preserve"> </w:t>
      </w:r>
      <w:r w:rsidR="005043DD">
        <w:rPr>
          <w:rFonts w:asciiTheme="majorBidi" w:eastAsia="Times New Roman" w:hAnsiTheme="majorBidi" w:cstheme="majorBidi"/>
          <w:color w:val="222222"/>
          <w:sz w:val="24"/>
          <w:szCs w:val="24"/>
          <w:lang w:val="en-IE" w:eastAsia="en-IE"/>
        </w:rPr>
        <w:t xml:space="preserve">other </w:t>
      </w:r>
      <w:r w:rsidR="00D21A56">
        <w:rPr>
          <w:rFonts w:asciiTheme="majorBidi" w:eastAsia="Times New Roman" w:hAnsiTheme="majorBidi" w:cstheme="majorBidi"/>
          <w:color w:val="222222"/>
          <w:sz w:val="24"/>
          <w:szCs w:val="24"/>
          <w:lang w:val="en-IE" w:eastAsia="en-IE"/>
        </w:rPr>
        <w:t xml:space="preserve">computer-assisted </w:t>
      </w:r>
      <w:r w:rsidR="00496D0F">
        <w:rPr>
          <w:rFonts w:asciiTheme="majorBidi" w:eastAsia="Times New Roman" w:hAnsiTheme="majorBidi" w:cstheme="majorBidi"/>
          <w:color w:val="222222"/>
          <w:sz w:val="24"/>
          <w:szCs w:val="24"/>
          <w:lang w:val="en-IE" w:eastAsia="en-IE"/>
        </w:rPr>
        <w:t xml:space="preserve">text analysis </w:t>
      </w:r>
      <w:r w:rsidR="005043DD">
        <w:rPr>
          <w:rFonts w:asciiTheme="majorBidi" w:eastAsia="Times New Roman" w:hAnsiTheme="majorBidi" w:cstheme="majorBidi"/>
          <w:color w:val="222222"/>
          <w:sz w:val="24"/>
          <w:szCs w:val="24"/>
          <w:lang w:val="en-IE" w:eastAsia="en-IE"/>
        </w:rPr>
        <w:t xml:space="preserve">techniques that were applied </w:t>
      </w:r>
      <w:r w:rsidR="00496D0F">
        <w:rPr>
          <w:rFonts w:asciiTheme="majorBidi" w:eastAsia="Times New Roman" w:hAnsiTheme="majorBidi" w:cstheme="majorBidi"/>
          <w:color w:val="222222"/>
          <w:sz w:val="24"/>
          <w:szCs w:val="24"/>
          <w:lang w:val="en-IE" w:eastAsia="en-IE"/>
        </w:rPr>
        <w:t xml:space="preserve">to other key fields of EU lobbying </w:t>
      </w:r>
      <w:r w:rsidR="00492DA1">
        <w:rPr>
          <w:rFonts w:asciiTheme="majorBidi" w:eastAsia="Times New Roman" w:hAnsiTheme="majorBidi" w:cstheme="majorBidi"/>
          <w:color w:val="222222"/>
          <w:sz w:val="24"/>
          <w:szCs w:val="24"/>
          <w:lang w:val="en-IE" w:eastAsia="en-IE"/>
        </w:rPr>
        <w:t xml:space="preserve">research </w:t>
      </w:r>
      <w:r w:rsidR="00496D0F">
        <w:rPr>
          <w:rFonts w:asciiTheme="majorBidi" w:eastAsia="Times New Roman" w:hAnsiTheme="majorBidi" w:cstheme="majorBidi"/>
          <w:color w:val="222222"/>
          <w:sz w:val="24"/>
          <w:szCs w:val="24"/>
          <w:lang w:val="en-IE" w:eastAsia="en-IE"/>
        </w:rPr>
        <w:t xml:space="preserve">such as for example interest groups’ frames of policy issues and </w:t>
      </w:r>
      <w:r w:rsidR="00C370BB">
        <w:rPr>
          <w:rFonts w:asciiTheme="majorBidi" w:eastAsia="Times New Roman" w:hAnsiTheme="majorBidi" w:cstheme="majorBidi"/>
          <w:color w:val="222222"/>
          <w:sz w:val="24"/>
          <w:szCs w:val="24"/>
          <w:lang w:val="en-IE" w:eastAsia="en-IE"/>
        </w:rPr>
        <w:t xml:space="preserve">political </w:t>
      </w:r>
      <w:r w:rsidR="00496D0F">
        <w:rPr>
          <w:rFonts w:asciiTheme="majorBidi" w:eastAsia="Times New Roman" w:hAnsiTheme="majorBidi" w:cstheme="majorBidi"/>
          <w:color w:val="222222"/>
          <w:sz w:val="24"/>
          <w:szCs w:val="24"/>
          <w:lang w:val="en-IE" w:eastAsia="en-IE"/>
        </w:rPr>
        <w:t>debates</w:t>
      </w:r>
      <w:r w:rsidR="005043DD">
        <w:rPr>
          <w:rFonts w:asciiTheme="majorBidi" w:eastAsia="Times New Roman" w:hAnsiTheme="majorBidi" w:cstheme="majorBidi"/>
          <w:color w:val="222222"/>
          <w:sz w:val="24"/>
          <w:szCs w:val="24"/>
          <w:lang w:val="en-IE" w:eastAsia="en-IE"/>
        </w:rPr>
        <w:t xml:space="preserve"> (</w:t>
      </w:r>
      <w:r w:rsidR="003272F4">
        <w:rPr>
          <w:rFonts w:asciiTheme="majorBidi" w:eastAsia="Times New Roman" w:hAnsiTheme="majorBidi" w:cstheme="majorBidi"/>
          <w:color w:val="222222"/>
          <w:sz w:val="24"/>
          <w:szCs w:val="24"/>
          <w:lang w:val="en-IE" w:eastAsia="en-IE"/>
        </w:rPr>
        <w:t xml:space="preserve">see </w:t>
      </w:r>
      <w:proofErr w:type="spellStart"/>
      <w:r w:rsidR="005043DD">
        <w:rPr>
          <w:rFonts w:asciiTheme="majorBidi" w:eastAsia="Times New Roman" w:hAnsiTheme="majorBidi" w:cstheme="majorBidi"/>
          <w:color w:val="222222"/>
          <w:sz w:val="24"/>
          <w:szCs w:val="24"/>
          <w:lang w:val="en-IE" w:eastAsia="en-IE"/>
        </w:rPr>
        <w:t>Bor</w:t>
      </w:r>
      <w:r w:rsidR="00DD6614">
        <w:rPr>
          <w:rFonts w:asciiTheme="majorBidi" w:eastAsia="Times New Roman" w:hAnsiTheme="majorBidi" w:cstheme="majorBidi"/>
          <w:color w:val="222222"/>
          <w:sz w:val="24"/>
          <w:szCs w:val="24"/>
          <w:lang w:val="en-IE" w:eastAsia="en-IE"/>
        </w:rPr>
        <w:t>ä</w:t>
      </w:r>
      <w:r w:rsidR="005043DD">
        <w:rPr>
          <w:rFonts w:asciiTheme="majorBidi" w:eastAsia="Times New Roman" w:hAnsiTheme="majorBidi" w:cstheme="majorBidi"/>
          <w:color w:val="222222"/>
          <w:sz w:val="24"/>
          <w:szCs w:val="24"/>
          <w:lang w:val="en-IE" w:eastAsia="en-IE"/>
        </w:rPr>
        <w:t>ng</w:t>
      </w:r>
      <w:proofErr w:type="spellEnd"/>
      <w:r w:rsidR="005043DD">
        <w:rPr>
          <w:rFonts w:asciiTheme="majorBidi" w:eastAsia="Times New Roman" w:hAnsiTheme="majorBidi" w:cstheme="majorBidi"/>
          <w:color w:val="222222"/>
          <w:sz w:val="24"/>
          <w:szCs w:val="24"/>
          <w:lang w:val="en-IE" w:eastAsia="en-IE"/>
        </w:rPr>
        <w:t xml:space="preserve"> </w:t>
      </w:r>
      <w:r w:rsidR="005043DD" w:rsidRPr="00001794">
        <w:rPr>
          <w:rFonts w:asciiTheme="majorBidi" w:eastAsia="Times New Roman" w:hAnsiTheme="majorBidi" w:cstheme="majorBidi"/>
          <w:i/>
          <w:color w:val="222222"/>
          <w:sz w:val="24"/>
          <w:szCs w:val="24"/>
          <w:lang w:val="en-IE" w:eastAsia="en-IE"/>
        </w:rPr>
        <w:t>et al</w:t>
      </w:r>
      <w:r w:rsidR="005043DD" w:rsidRPr="00492DA1">
        <w:rPr>
          <w:rFonts w:asciiTheme="majorBidi" w:eastAsia="Times New Roman" w:hAnsiTheme="majorBidi" w:cstheme="majorBidi"/>
          <w:i/>
          <w:color w:val="222222"/>
          <w:sz w:val="24"/>
          <w:szCs w:val="24"/>
          <w:lang w:val="en-IE" w:eastAsia="en-IE"/>
        </w:rPr>
        <w:t>.</w:t>
      </w:r>
      <w:r w:rsidR="00A72A73">
        <w:rPr>
          <w:rFonts w:asciiTheme="majorBidi" w:eastAsia="Times New Roman" w:hAnsiTheme="majorBidi" w:cstheme="majorBidi"/>
          <w:i/>
          <w:color w:val="222222"/>
          <w:sz w:val="24"/>
          <w:szCs w:val="24"/>
          <w:lang w:val="en-IE" w:eastAsia="en-IE"/>
        </w:rPr>
        <w:t>-</w:t>
      </w:r>
      <w:r w:rsidR="005043DD">
        <w:rPr>
          <w:rFonts w:asciiTheme="majorBidi" w:eastAsia="Times New Roman" w:hAnsiTheme="majorBidi" w:cstheme="majorBidi"/>
          <w:color w:val="222222"/>
          <w:sz w:val="24"/>
          <w:szCs w:val="24"/>
          <w:lang w:val="en-IE" w:eastAsia="en-IE"/>
        </w:rPr>
        <w:t>2014)</w:t>
      </w:r>
      <w:r w:rsidR="00496D0F">
        <w:rPr>
          <w:rFonts w:asciiTheme="majorBidi" w:eastAsia="Times New Roman" w:hAnsiTheme="majorBidi" w:cstheme="majorBidi"/>
          <w:color w:val="222222"/>
          <w:sz w:val="24"/>
          <w:szCs w:val="24"/>
          <w:lang w:val="en-IE" w:eastAsia="en-IE"/>
        </w:rPr>
        <w:t xml:space="preserve">. </w:t>
      </w:r>
    </w:p>
    <w:p w14:paraId="6704FB04" w14:textId="6F2B5336" w:rsidR="00401040" w:rsidRDefault="00884FEC" w:rsidP="007D31B6">
      <w:pPr>
        <w:shd w:val="clear" w:color="auto" w:fill="FFFFFF"/>
        <w:spacing w:after="0" w:line="480" w:lineRule="auto"/>
        <w:ind w:firstLine="720"/>
        <w:jc w:val="both"/>
        <w:rPr>
          <w:rFonts w:asciiTheme="majorBidi" w:eastAsia="Times New Roman" w:hAnsiTheme="majorBidi" w:cstheme="majorBidi"/>
          <w:color w:val="222222"/>
          <w:sz w:val="24"/>
          <w:szCs w:val="24"/>
          <w:lang w:val="en-IE" w:eastAsia="en-IE"/>
        </w:rPr>
      </w:pPr>
      <w:r>
        <w:rPr>
          <w:rFonts w:asciiTheme="majorBidi" w:eastAsia="Times New Roman" w:hAnsiTheme="majorBidi" w:cstheme="majorBidi"/>
          <w:color w:val="222222"/>
          <w:sz w:val="24"/>
          <w:szCs w:val="24"/>
          <w:lang w:val="en-IE" w:eastAsia="en-IE"/>
        </w:rPr>
        <w:t xml:space="preserve">We first identify the defining characteristics of interest groups’ position documents in the EU policymaking. </w:t>
      </w:r>
      <w:r w:rsidR="008736ED">
        <w:rPr>
          <w:rFonts w:asciiTheme="majorBidi" w:eastAsia="Times New Roman" w:hAnsiTheme="majorBidi" w:cstheme="majorBidi"/>
          <w:color w:val="222222"/>
          <w:sz w:val="24"/>
          <w:szCs w:val="24"/>
          <w:lang w:val="en-IE" w:eastAsia="en-IE"/>
        </w:rPr>
        <w:t>We</w:t>
      </w:r>
      <w:r w:rsidR="00924830">
        <w:rPr>
          <w:rFonts w:asciiTheme="majorBidi" w:eastAsia="Times New Roman" w:hAnsiTheme="majorBidi" w:cstheme="majorBidi"/>
          <w:color w:val="222222"/>
          <w:sz w:val="24"/>
          <w:szCs w:val="24"/>
          <w:lang w:val="en-IE" w:eastAsia="en-IE"/>
        </w:rPr>
        <w:t xml:space="preserve"> con</w:t>
      </w:r>
      <w:r w:rsidR="008736ED">
        <w:rPr>
          <w:rFonts w:asciiTheme="majorBidi" w:eastAsia="Times New Roman" w:hAnsiTheme="majorBidi" w:cstheme="majorBidi"/>
          <w:color w:val="222222"/>
          <w:sz w:val="24"/>
          <w:szCs w:val="24"/>
          <w:lang w:val="en-IE" w:eastAsia="en-IE"/>
        </w:rPr>
        <w:t>tend</w:t>
      </w:r>
      <w:r w:rsidR="00924830">
        <w:rPr>
          <w:rFonts w:asciiTheme="majorBidi" w:eastAsia="Times New Roman" w:hAnsiTheme="majorBidi" w:cstheme="majorBidi"/>
          <w:color w:val="222222"/>
          <w:sz w:val="24"/>
          <w:szCs w:val="24"/>
          <w:lang w:val="en-IE" w:eastAsia="en-IE"/>
        </w:rPr>
        <w:t xml:space="preserve"> </w:t>
      </w:r>
      <w:r w:rsidR="00A9263B">
        <w:rPr>
          <w:rFonts w:asciiTheme="majorBidi" w:eastAsia="Times New Roman" w:hAnsiTheme="majorBidi" w:cstheme="majorBidi"/>
          <w:color w:val="222222"/>
          <w:sz w:val="24"/>
          <w:szCs w:val="24"/>
          <w:lang w:val="en-IE" w:eastAsia="en-IE"/>
        </w:rPr>
        <w:t xml:space="preserve">that </w:t>
      </w:r>
      <w:r w:rsidR="00924830">
        <w:rPr>
          <w:rFonts w:asciiTheme="majorBidi" w:eastAsia="Times New Roman" w:hAnsiTheme="majorBidi" w:cstheme="majorBidi"/>
          <w:color w:val="222222"/>
          <w:sz w:val="24"/>
          <w:szCs w:val="24"/>
          <w:lang w:val="en-IE" w:eastAsia="en-IE"/>
        </w:rPr>
        <w:t xml:space="preserve">the choice for a method of </w:t>
      </w:r>
      <w:r w:rsidR="003272F4">
        <w:rPr>
          <w:rFonts w:asciiTheme="majorBidi" w:eastAsia="Times New Roman" w:hAnsiTheme="majorBidi" w:cstheme="majorBidi"/>
          <w:color w:val="222222"/>
          <w:sz w:val="24"/>
          <w:szCs w:val="24"/>
          <w:lang w:val="en-IE" w:eastAsia="en-IE"/>
        </w:rPr>
        <w:t>content</w:t>
      </w:r>
      <w:r w:rsidR="00924830">
        <w:rPr>
          <w:rFonts w:asciiTheme="majorBidi" w:eastAsia="Times New Roman" w:hAnsiTheme="majorBidi" w:cstheme="majorBidi"/>
          <w:color w:val="222222"/>
          <w:sz w:val="24"/>
          <w:szCs w:val="24"/>
          <w:lang w:val="en-IE" w:eastAsia="en-IE"/>
        </w:rPr>
        <w:t xml:space="preserve"> analysis should be informed by a concern for addressing the specificities of the research topic cov</w:t>
      </w:r>
      <w:r w:rsidR="00673F01">
        <w:rPr>
          <w:rFonts w:asciiTheme="majorBidi" w:eastAsia="Times New Roman" w:hAnsiTheme="majorBidi" w:cstheme="majorBidi"/>
          <w:color w:val="222222"/>
          <w:sz w:val="24"/>
          <w:szCs w:val="24"/>
          <w:lang w:val="en-IE" w:eastAsia="en-IE"/>
        </w:rPr>
        <w:t>ered</w:t>
      </w:r>
      <w:r w:rsidR="00924830">
        <w:rPr>
          <w:rFonts w:asciiTheme="majorBidi" w:eastAsia="Times New Roman" w:hAnsiTheme="majorBidi" w:cstheme="majorBidi"/>
          <w:color w:val="222222"/>
          <w:sz w:val="24"/>
          <w:szCs w:val="24"/>
          <w:lang w:val="en-IE" w:eastAsia="en-IE"/>
        </w:rPr>
        <w:t>, of the research question asked and of the data sources employed</w:t>
      </w:r>
      <w:r w:rsidR="008736ED">
        <w:rPr>
          <w:rFonts w:asciiTheme="majorBidi" w:eastAsia="Times New Roman" w:hAnsiTheme="majorBidi" w:cstheme="majorBidi"/>
          <w:color w:val="222222"/>
          <w:sz w:val="24"/>
          <w:szCs w:val="24"/>
          <w:lang w:val="en-IE" w:eastAsia="en-IE"/>
        </w:rPr>
        <w:t xml:space="preserve"> (in line with Roberts</w:t>
      </w:r>
      <w:r w:rsidR="00790402">
        <w:rPr>
          <w:rFonts w:asciiTheme="majorBidi" w:eastAsia="Times New Roman" w:hAnsiTheme="majorBidi" w:cstheme="majorBidi"/>
          <w:color w:val="222222"/>
          <w:sz w:val="24"/>
          <w:szCs w:val="24"/>
          <w:lang w:val="en-IE" w:eastAsia="en-IE"/>
        </w:rPr>
        <w:t>,</w:t>
      </w:r>
      <w:r w:rsidR="008736ED">
        <w:rPr>
          <w:rFonts w:asciiTheme="majorBidi" w:eastAsia="Times New Roman" w:hAnsiTheme="majorBidi" w:cstheme="majorBidi"/>
          <w:color w:val="222222"/>
          <w:sz w:val="24"/>
          <w:szCs w:val="24"/>
          <w:lang w:val="en-IE" w:eastAsia="en-IE"/>
        </w:rPr>
        <w:t xml:space="preserve"> 2000)</w:t>
      </w:r>
      <w:r w:rsidR="00924830">
        <w:rPr>
          <w:rFonts w:asciiTheme="majorBidi" w:eastAsia="Times New Roman" w:hAnsiTheme="majorBidi" w:cstheme="majorBidi"/>
          <w:color w:val="222222"/>
          <w:sz w:val="24"/>
          <w:szCs w:val="24"/>
          <w:lang w:val="en-IE" w:eastAsia="en-IE"/>
        </w:rPr>
        <w:t xml:space="preserve">. </w:t>
      </w:r>
      <w:r>
        <w:rPr>
          <w:rFonts w:asciiTheme="majorBidi" w:eastAsia="Times New Roman" w:hAnsiTheme="majorBidi" w:cstheme="majorBidi"/>
          <w:color w:val="222222"/>
          <w:sz w:val="24"/>
          <w:szCs w:val="24"/>
          <w:lang w:val="en-IE" w:eastAsia="en-IE"/>
        </w:rPr>
        <w:t xml:space="preserve">We then discuss the key analytical assumptions and methodological requirements of automated and human-coding text analysis and the degree to which they </w:t>
      </w:r>
      <w:r w:rsidR="00381A65">
        <w:rPr>
          <w:rFonts w:asciiTheme="majorBidi" w:eastAsia="Times New Roman" w:hAnsiTheme="majorBidi" w:cstheme="majorBidi"/>
          <w:color w:val="222222"/>
          <w:sz w:val="24"/>
          <w:szCs w:val="24"/>
          <w:lang w:val="en-IE" w:eastAsia="en-IE"/>
        </w:rPr>
        <w:t>match these text characteristics. We critically assess the most relevant methodological challenges research designs face when these requirements need to be complied with</w:t>
      </w:r>
      <w:r w:rsidR="008A7AF0">
        <w:rPr>
          <w:rFonts w:asciiTheme="majorBidi" w:eastAsia="Times New Roman" w:hAnsiTheme="majorBidi" w:cstheme="majorBidi"/>
          <w:color w:val="222222"/>
          <w:sz w:val="24"/>
          <w:szCs w:val="24"/>
          <w:lang w:val="en-IE" w:eastAsia="en-IE"/>
        </w:rPr>
        <w:t xml:space="preserve"> and how these challenges might affect measurement validity</w:t>
      </w:r>
      <w:r w:rsidR="008E1D00">
        <w:rPr>
          <w:rFonts w:asciiTheme="majorBidi" w:eastAsia="Times New Roman" w:hAnsiTheme="majorBidi" w:cstheme="majorBidi"/>
          <w:color w:val="222222"/>
          <w:sz w:val="24"/>
          <w:szCs w:val="24"/>
          <w:lang w:val="en-IE" w:eastAsia="en-IE"/>
        </w:rPr>
        <w:t xml:space="preserve"> (see also Eising 2016)</w:t>
      </w:r>
      <w:r w:rsidR="008A7AF0">
        <w:rPr>
          <w:rFonts w:asciiTheme="majorBidi" w:eastAsia="Times New Roman" w:hAnsiTheme="majorBidi" w:cstheme="majorBidi"/>
          <w:color w:val="222222"/>
          <w:sz w:val="24"/>
          <w:szCs w:val="24"/>
          <w:lang w:val="en-IE" w:eastAsia="en-IE"/>
        </w:rPr>
        <w:t>.</w:t>
      </w:r>
      <w:r w:rsidR="00BA66BD">
        <w:rPr>
          <w:rFonts w:asciiTheme="majorBidi" w:eastAsia="Times New Roman" w:hAnsiTheme="majorBidi" w:cstheme="majorBidi"/>
          <w:color w:val="222222"/>
          <w:sz w:val="24"/>
          <w:szCs w:val="24"/>
          <w:lang w:val="en-IE" w:eastAsia="en-IE"/>
        </w:rPr>
        <w:t xml:space="preserve"> </w:t>
      </w:r>
      <w:r w:rsidR="001E1D74" w:rsidRPr="00784733">
        <w:rPr>
          <w:rFonts w:asciiTheme="majorBidi" w:eastAsia="Times New Roman" w:hAnsiTheme="majorBidi" w:cstheme="majorBidi"/>
          <w:sz w:val="24"/>
          <w:szCs w:val="24"/>
          <w:lang w:val="en-IE" w:eastAsia="en-IE"/>
        </w:rPr>
        <w:t xml:space="preserve">We </w:t>
      </w:r>
      <w:r w:rsidR="008A7AF0">
        <w:rPr>
          <w:rFonts w:asciiTheme="majorBidi" w:eastAsia="Times New Roman" w:hAnsiTheme="majorBidi" w:cstheme="majorBidi"/>
          <w:sz w:val="24"/>
          <w:szCs w:val="24"/>
          <w:lang w:val="en-IE" w:eastAsia="en-IE"/>
        </w:rPr>
        <w:t xml:space="preserve">also </w:t>
      </w:r>
      <w:r w:rsidR="001E1D74" w:rsidRPr="00784733">
        <w:rPr>
          <w:rFonts w:asciiTheme="majorBidi" w:eastAsia="Times New Roman" w:hAnsiTheme="majorBidi" w:cstheme="majorBidi"/>
          <w:sz w:val="24"/>
          <w:szCs w:val="24"/>
          <w:lang w:val="en-IE" w:eastAsia="en-IE"/>
        </w:rPr>
        <w:t>compare</w:t>
      </w:r>
      <w:r w:rsidR="00BA66BD" w:rsidRPr="00784733">
        <w:rPr>
          <w:rFonts w:asciiTheme="majorBidi" w:eastAsia="Times New Roman" w:hAnsiTheme="majorBidi" w:cstheme="majorBidi"/>
          <w:sz w:val="24"/>
          <w:szCs w:val="24"/>
          <w:lang w:val="en-IE" w:eastAsia="en-IE"/>
        </w:rPr>
        <w:t xml:space="preserve"> the two </w:t>
      </w:r>
      <w:r w:rsidR="008A7AF0">
        <w:rPr>
          <w:rFonts w:asciiTheme="majorBidi" w:eastAsia="Times New Roman" w:hAnsiTheme="majorBidi" w:cstheme="majorBidi"/>
          <w:sz w:val="24"/>
          <w:szCs w:val="24"/>
          <w:lang w:val="en-IE" w:eastAsia="en-IE"/>
        </w:rPr>
        <w:t>approaches</w:t>
      </w:r>
      <w:r w:rsidR="00BA66BD" w:rsidRPr="00784733">
        <w:rPr>
          <w:rFonts w:asciiTheme="majorBidi" w:eastAsia="Times New Roman" w:hAnsiTheme="majorBidi" w:cstheme="majorBidi"/>
          <w:sz w:val="24"/>
          <w:szCs w:val="24"/>
          <w:lang w:val="en-IE" w:eastAsia="en-IE"/>
        </w:rPr>
        <w:t xml:space="preserve"> in terms of their reliability and resource intensity</w:t>
      </w:r>
      <w:r w:rsidR="0078563E">
        <w:rPr>
          <w:rFonts w:asciiTheme="majorBidi" w:eastAsia="Times New Roman" w:hAnsiTheme="majorBidi" w:cstheme="majorBidi"/>
          <w:sz w:val="24"/>
          <w:szCs w:val="24"/>
          <w:lang w:val="en-IE" w:eastAsia="en-IE"/>
        </w:rPr>
        <w:t>.</w:t>
      </w:r>
      <w:r w:rsidR="00784733">
        <w:rPr>
          <w:rFonts w:asciiTheme="majorBidi" w:eastAsia="Times New Roman" w:hAnsiTheme="majorBidi" w:cstheme="majorBidi"/>
          <w:color w:val="222222"/>
          <w:sz w:val="24"/>
          <w:szCs w:val="24"/>
          <w:lang w:val="en-IE" w:eastAsia="en-IE"/>
        </w:rPr>
        <w:t xml:space="preserve"> </w:t>
      </w:r>
      <w:r w:rsidR="0078563E">
        <w:rPr>
          <w:rFonts w:asciiTheme="majorBidi" w:eastAsia="Times New Roman" w:hAnsiTheme="majorBidi" w:cstheme="majorBidi"/>
          <w:color w:val="222222"/>
          <w:sz w:val="24"/>
          <w:szCs w:val="24"/>
          <w:lang w:val="en-IE" w:eastAsia="en-IE"/>
        </w:rPr>
        <w:t xml:space="preserve">We </w:t>
      </w:r>
      <w:r w:rsidR="00784733">
        <w:rPr>
          <w:rFonts w:asciiTheme="majorBidi" w:eastAsia="Times New Roman" w:hAnsiTheme="majorBidi" w:cstheme="majorBidi"/>
          <w:color w:val="222222"/>
          <w:sz w:val="24"/>
          <w:szCs w:val="24"/>
          <w:lang w:val="en-IE" w:eastAsia="en-IE"/>
        </w:rPr>
        <w:t>conclude</w:t>
      </w:r>
      <w:r w:rsidR="00BA66BD">
        <w:rPr>
          <w:rFonts w:asciiTheme="majorBidi" w:eastAsia="Times New Roman" w:hAnsiTheme="majorBidi" w:cstheme="majorBidi"/>
          <w:color w:val="222222"/>
          <w:sz w:val="24"/>
          <w:szCs w:val="24"/>
          <w:lang w:val="en-IE" w:eastAsia="en-IE"/>
        </w:rPr>
        <w:t xml:space="preserve"> with recommendations </w:t>
      </w:r>
      <w:r w:rsidR="00401040">
        <w:rPr>
          <w:rFonts w:asciiTheme="majorBidi" w:eastAsia="Times New Roman" w:hAnsiTheme="majorBidi" w:cstheme="majorBidi"/>
          <w:color w:val="222222"/>
          <w:sz w:val="24"/>
          <w:szCs w:val="24"/>
          <w:lang w:val="en-IE" w:eastAsia="en-IE"/>
        </w:rPr>
        <w:t xml:space="preserve">and issues </w:t>
      </w:r>
      <w:r w:rsidR="00BA66BD">
        <w:rPr>
          <w:rFonts w:asciiTheme="majorBidi" w:eastAsia="Times New Roman" w:hAnsiTheme="majorBidi" w:cstheme="majorBidi"/>
          <w:color w:val="222222"/>
          <w:sz w:val="24"/>
          <w:szCs w:val="24"/>
          <w:lang w:val="en-IE" w:eastAsia="en-IE"/>
        </w:rPr>
        <w:t>for future research.</w:t>
      </w:r>
      <w:r w:rsidR="008A7AF0">
        <w:rPr>
          <w:rFonts w:asciiTheme="majorBidi" w:eastAsia="Times New Roman" w:hAnsiTheme="majorBidi" w:cstheme="majorBidi"/>
          <w:color w:val="222222"/>
          <w:sz w:val="24"/>
          <w:szCs w:val="24"/>
          <w:lang w:val="en-IE" w:eastAsia="en-IE"/>
        </w:rPr>
        <w:t xml:space="preserve"> We place a greater analytical focus on discussing the automated text analysis because of its  novelty in the literature and because its complex methodological assumptions make it less intuitive and easy to grasp for non-methodologists.</w:t>
      </w:r>
    </w:p>
    <w:p w14:paraId="6A02D13E" w14:textId="77777777" w:rsidR="00631EF1" w:rsidRDefault="00631EF1" w:rsidP="00401040">
      <w:pPr>
        <w:shd w:val="clear" w:color="auto" w:fill="FFFFFF"/>
        <w:spacing w:after="0" w:line="240" w:lineRule="auto"/>
        <w:jc w:val="both"/>
        <w:rPr>
          <w:rFonts w:asciiTheme="majorBidi" w:eastAsia="Times New Roman" w:hAnsiTheme="majorBidi" w:cstheme="majorBidi"/>
          <w:b/>
          <w:color w:val="222222"/>
          <w:sz w:val="24"/>
          <w:szCs w:val="24"/>
          <w:lang w:val="en-IE" w:eastAsia="en-IE"/>
        </w:rPr>
      </w:pPr>
    </w:p>
    <w:p w14:paraId="3378D702" w14:textId="77777777" w:rsidR="00381A65" w:rsidRDefault="00381A65" w:rsidP="00401040">
      <w:pPr>
        <w:shd w:val="clear" w:color="auto" w:fill="FFFFFF"/>
        <w:spacing w:after="0" w:line="240" w:lineRule="auto"/>
        <w:jc w:val="both"/>
        <w:rPr>
          <w:rFonts w:asciiTheme="majorBidi" w:eastAsia="Times New Roman" w:hAnsiTheme="majorBidi" w:cstheme="majorBidi"/>
          <w:b/>
          <w:color w:val="222222"/>
          <w:sz w:val="24"/>
          <w:szCs w:val="24"/>
          <w:lang w:val="en-IE" w:eastAsia="en-IE"/>
        </w:rPr>
      </w:pPr>
      <w:r w:rsidRPr="00B829AD">
        <w:rPr>
          <w:rFonts w:asciiTheme="majorBidi" w:eastAsia="Times New Roman" w:hAnsiTheme="majorBidi" w:cstheme="majorBidi"/>
          <w:b/>
          <w:color w:val="222222"/>
          <w:sz w:val="24"/>
          <w:szCs w:val="24"/>
          <w:lang w:val="en-IE" w:eastAsia="en-IE"/>
        </w:rPr>
        <w:lastRenderedPageBreak/>
        <w:t>INTEREST GROUPS’ POLICY POSI</w:t>
      </w:r>
      <w:r>
        <w:rPr>
          <w:rFonts w:asciiTheme="majorBidi" w:eastAsia="Times New Roman" w:hAnsiTheme="majorBidi" w:cstheme="majorBidi"/>
          <w:b/>
          <w:color w:val="222222"/>
          <w:sz w:val="24"/>
          <w:szCs w:val="24"/>
          <w:lang w:val="en-IE" w:eastAsia="en-IE"/>
        </w:rPr>
        <w:t>TION DOCUMENTS IN THE CONTEXT OF EU POLICYMAKING</w:t>
      </w:r>
    </w:p>
    <w:p w14:paraId="451EB2ED" w14:textId="77777777" w:rsidR="00401040" w:rsidRPr="00B829AD" w:rsidRDefault="00401040" w:rsidP="00401040">
      <w:pPr>
        <w:shd w:val="clear" w:color="auto" w:fill="FFFFFF"/>
        <w:spacing w:after="0" w:line="240" w:lineRule="auto"/>
        <w:jc w:val="both"/>
        <w:rPr>
          <w:rFonts w:asciiTheme="majorBidi" w:eastAsia="Times New Roman" w:hAnsiTheme="majorBidi" w:cstheme="majorBidi"/>
          <w:b/>
          <w:color w:val="222222"/>
          <w:sz w:val="24"/>
          <w:szCs w:val="24"/>
          <w:lang w:val="en-IE" w:eastAsia="en-IE"/>
        </w:rPr>
      </w:pPr>
    </w:p>
    <w:p w14:paraId="3DDD4922" w14:textId="44711CB6" w:rsidR="00381A65" w:rsidRDefault="00381A65" w:rsidP="00381A65">
      <w:pPr>
        <w:spacing w:after="0" w:line="480" w:lineRule="auto"/>
        <w:jc w:val="both"/>
        <w:rPr>
          <w:rFonts w:asciiTheme="majorBidi" w:eastAsia="Times New Roman" w:hAnsiTheme="majorBidi" w:cstheme="majorBidi"/>
          <w:bCs/>
          <w:color w:val="222222"/>
          <w:sz w:val="24"/>
          <w:szCs w:val="24"/>
          <w:lang w:val="en-US" w:eastAsia="en-IE"/>
        </w:rPr>
      </w:pPr>
      <w:r>
        <w:rPr>
          <w:rFonts w:asciiTheme="majorBidi" w:eastAsia="Times New Roman" w:hAnsiTheme="majorBidi" w:cstheme="majorBidi"/>
          <w:bCs/>
          <w:color w:val="222222"/>
          <w:sz w:val="24"/>
          <w:szCs w:val="24"/>
          <w:lang w:val="en-US" w:eastAsia="en-IE"/>
        </w:rPr>
        <w:tab/>
        <w:t xml:space="preserve">Interest groups’ policy positions documents represent a valuable data source. These texts were used for example to research lobbying in the context of US federal bureaucratic rule-making (Nelson and </w:t>
      </w:r>
      <w:proofErr w:type="spellStart"/>
      <w:r>
        <w:rPr>
          <w:rFonts w:asciiTheme="majorBidi" w:eastAsia="Times New Roman" w:hAnsiTheme="majorBidi" w:cstheme="majorBidi"/>
          <w:bCs/>
          <w:color w:val="222222"/>
          <w:sz w:val="24"/>
          <w:szCs w:val="24"/>
          <w:lang w:val="en-US" w:eastAsia="en-IE"/>
        </w:rPr>
        <w:t>Yackee</w:t>
      </w:r>
      <w:proofErr w:type="spellEnd"/>
      <w:r w:rsidR="00790402">
        <w:rPr>
          <w:rFonts w:asciiTheme="majorBidi" w:eastAsia="Times New Roman" w:hAnsiTheme="majorBidi" w:cstheme="majorBidi"/>
          <w:bCs/>
          <w:color w:val="222222"/>
          <w:sz w:val="24"/>
          <w:szCs w:val="24"/>
          <w:lang w:val="en-US" w:eastAsia="en-IE"/>
        </w:rPr>
        <w:t>,</w:t>
      </w:r>
      <w:r>
        <w:rPr>
          <w:rFonts w:asciiTheme="majorBidi" w:eastAsia="Times New Roman" w:hAnsiTheme="majorBidi" w:cstheme="majorBidi"/>
          <w:bCs/>
          <w:color w:val="222222"/>
          <w:sz w:val="24"/>
          <w:szCs w:val="24"/>
          <w:lang w:val="en-US" w:eastAsia="en-IE"/>
        </w:rPr>
        <w:t xml:space="preserve"> 2012)</w:t>
      </w:r>
      <w:r w:rsidR="00C266B7">
        <w:rPr>
          <w:rFonts w:asciiTheme="majorBidi" w:eastAsia="Times New Roman" w:hAnsiTheme="majorBidi" w:cstheme="majorBidi"/>
          <w:bCs/>
          <w:color w:val="222222"/>
          <w:sz w:val="24"/>
          <w:szCs w:val="24"/>
          <w:lang w:val="en-US" w:eastAsia="en-IE"/>
        </w:rPr>
        <w:t>, and</w:t>
      </w:r>
      <w:r>
        <w:rPr>
          <w:rFonts w:asciiTheme="majorBidi" w:eastAsia="Times New Roman" w:hAnsiTheme="majorBidi" w:cstheme="majorBidi"/>
          <w:bCs/>
          <w:color w:val="222222"/>
          <w:sz w:val="24"/>
          <w:szCs w:val="24"/>
          <w:lang w:val="en-US" w:eastAsia="en-IE"/>
        </w:rPr>
        <w:t xml:space="preserve"> judicial and legislative politics (</w:t>
      </w:r>
      <w:proofErr w:type="spellStart"/>
      <w:r>
        <w:rPr>
          <w:rFonts w:asciiTheme="majorBidi" w:eastAsia="Times New Roman" w:hAnsiTheme="majorBidi" w:cstheme="majorBidi"/>
          <w:bCs/>
          <w:color w:val="222222"/>
          <w:sz w:val="24"/>
          <w:szCs w:val="24"/>
          <w:lang w:val="en-US" w:eastAsia="en-IE"/>
        </w:rPr>
        <w:t>Caldeira</w:t>
      </w:r>
      <w:proofErr w:type="spellEnd"/>
      <w:r>
        <w:rPr>
          <w:rFonts w:asciiTheme="majorBidi" w:eastAsia="Times New Roman" w:hAnsiTheme="majorBidi" w:cstheme="majorBidi"/>
          <w:bCs/>
          <w:color w:val="222222"/>
          <w:sz w:val="24"/>
          <w:szCs w:val="24"/>
          <w:lang w:val="en-US" w:eastAsia="en-IE"/>
        </w:rPr>
        <w:t xml:space="preserve"> and Wright</w:t>
      </w:r>
      <w:r w:rsidR="00790402">
        <w:rPr>
          <w:rFonts w:asciiTheme="majorBidi" w:eastAsia="Times New Roman" w:hAnsiTheme="majorBidi" w:cstheme="majorBidi"/>
          <w:bCs/>
          <w:color w:val="222222"/>
          <w:sz w:val="24"/>
          <w:szCs w:val="24"/>
          <w:lang w:val="en-US" w:eastAsia="en-IE"/>
        </w:rPr>
        <w:t>,</w:t>
      </w:r>
      <w:r>
        <w:rPr>
          <w:rFonts w:asciiTheme="majorBidi" w:eastAsia="Times New Roman" w:hAnsiTheme="majorBidi" w:cstheme="majorBidi"/>
          <w:bCs/>
          <w:color w:val="222222"/>
          <w:sz w:val="24"/>
          <w:szCs w:val="24"/>
          <w:lang w:val="en-US" w:eastAsia="en-IE"/>
        </w:rPr>
        <w:t xml:space="preserve"> 1990; Evans</w:t>
      </w:r>
      <w:r w:rsidR="00790402">
        <w:rPr>
          <w:rFonts w:asciiTheme="majorBidi" w:eastAsia="Times New Roman" w:hAnsiTheme="majorBidi" w:cstheme="majorBidi"/>
          <w:bCs/>
          <w:color w:val="222222"/>
          <w:sz w:val="24"/>
          <w:szCs w:val="24"/>
          <w:lang w:val="en-US" w:eastAsia="en-IE"/>
        </w:rPr>
        <w:t>,</w:t>
      </w:r>
      <w:r>
        <w:rPr>
          <w:rFonts w:asciiTheme="majorBidi" w:eastAsia="Times New Roman" w:hAnsiTheme="majorBidi" w:cstheme="majorBidi"/>
          <w:bCs/>
          <w:color w:val="222222"/>
          <w:sz w:val="24"/>
          <w:szCs w:val="24"/>
          <w:lang w:val="en-US" w:eastAsia="en-IE"/>
        </w:rPr>
        <w:t xml:space="preserve"> 1996). In the literature on European lobbying, </w:t>
      </w:r>
      <w:r w:rsidR="00C266B7">
        <w:rPr>
          <w:rFonts w:asciiTheme="majorBidi" w:eastAsia="Times New Roman" w:hAnsiTheme="majorBidi" w:cstheme="majorBidi"/>
          <w:bCs/>
          <w:color w:val="222222"/>
          <w:sz w:val="24"/>
          <w:szCs w:val="24"/>
          <w:lang w:val="en-US" w:eastAsia="en-IE"/>
        </w:rPr>
        <w:t>they</w:t>
      </w:r>
      <w:r>
        <w:rPr>
          <w:rFonts w:asciiTheme="majorBidi" w:eastAsia="Times New Roman" w:hAnsiTheme="majorBidi" w:cstheme="majorBidi"/>
          <w:bCs/>
          <w:color w:val="222222"/>
          <w:sz w:val="24"/>
          <w:szCs w:val="24"/>
          <w:lang w:val="en-US" w:eastAsia="en-IE"/>
        </w:rPr>
        <w:t xml:space="preserve"> were employed to study interest </w:t>
      </w:r>
      <w:proofErr w:type="spellStart"/>
      <w:r>
        <w:rPr>
          <w:rFonts w:asciiTheme="majorBidi" w:eastAsia="Times New Roman" w:hAnsiTheme="majorBidi" w:cstheme="majorBidi"/>
          <w:bCs/>
          <w:color w:val="222222"/>
          <w:sz w:val="24"/>
          <w:szCs w:val="24"/>
          <w:lang w:val="en-US" w:eastAsia="en-IE"/>
        </w:rPr>
        <w:t>mobilisation</w:t>
      </w:r>
      <w:proofErr w:type="spellEnd"/>
      <w:r>
        <w:rPr>
          <w:rFonts w:asciiTheme="majorBidi" w:eastAsia="Times New Roman" w:hAnsiTheme="majorBidi" w:cstheme="majorBidi"/>
          <w:bCs/>
          <w:color w:val="222222"/>
          <w:sz w:val="24"/>
          <w:szCs w:val="24"/>
          <w:lang w:val="en-US" w:eastAsia="en-IE"/>
        </w:rPr>
        <w:t xml:space="preserve">, lobbying strategies and lobbying success at </w:t>
      </w:r>
      <w:r w:rsidR="00944855">
        <w:rPr>
          <w:rFonts w:asciiTheme="majorBidi" w:eastAsia="Times New Roman" w:hAnsiTheme="majorBidi" w:cstheme="majorBidi"/>
          <w:bCs/>
          <w:color w:val="222222"/>
          <w:sz w:val="24"/>
          <w:szCs w:val="24"/>
          <w:lang w:val="en-US" w:eastAsia="en-IE"/>
        </w:rPr>
        <w:t xml:space="preserve">the </w:t>
      </w:r>
      <w:r>
        <w:rPr>
          <w:rFonts w:asciiTheme="majorBidi" w:eastAsia="Times New Roman" w:hAnsiTheme="majorBidi" w:cstheme="majorBidi"/>
          <w:bCs/>
          <w:color w:val="222222"/>
          <w:sz w:val="24"/>
          <w:szCs w:val="24"/>
          <w:lang w:val="en-US" w:eastAsia="en-IE"/>
        </w:rPr>
        <w:t>national (Rasmussen</w:t>
      </w:r>
      <w:r w:rsidR="00790402">
        <w:rPr>
          <w:rFonts w:asciiTheme="majorBidi" w:eastAsia="Times New Roman" w:hAnsiTheme="majorBidi" w:cstheme="majorBidi"/>
          <w:bCs/>
          <w:color w:val="222222"/>
          <w:sz w:val="24"/>
          <w:szCs w:val="24"/>
          <w:lang w:val="en-US" w:eastAsia="en-IE"/>
        </w:rPr>
        <w:t>,</w:t>
      </w:r>
      <w:r>
        <w:rPr>
          <w:rFonts w:asciiTheme="majorBidi" w:eastAsia="Times New Roman" w:hAnsiTheme="majorBidi" w:cstheme="majorBidi"/>
          <w:bCs/>
          <w:color w:val="222222"/>
          <w:sz w:val="24"/>
          <w:szCs w:val="24"/>
          <w:lang w:val="en-US" w:eastAsia="en-IE"/>
        </w:rPr>
        <w:t xml:space="preserve"> 2014) and EU level (</w:t>
      </w:r>
      <w:proofErr w:type="spellStart"/>
      <w:r w:rsidRPr="0028059B">
        <w:rPr>
          <w:rFonts w:ascii="Times New Roman" w:eastAsia="Times New Roman" w:hAnsi="Times New Roman" w:cs="Times New Roman"/>
          <w:sz w:val="24"/>
          <w:szCs w:val="24"/>
          <w:lang w:eastAsia="en-US" w:bidi="en-US"/>
        </w:rPr>
        <w:t>Klüver</w:t>
      </w:r>
      <w:proofErr w:type="spellEnd"/>
      <w:r w:rsidR="00790402">
        <w:rPr>
          <w:rFonts w:ascii="Times New Roman" w:eastAsia="Times New Roman" w:hAnsi="Times New Roman" w:cs="Times New Roman"/>
          <w:sz w:val="24"/>
          <w:szCs w:val="24"/>
          <w:lang w:eastAsia="en-US" w:bidi="en-US"/>
        </w:rPr>
        <w:t>,</w:t>
      </w:r>
      <w:r>
        <w:rPr>
          <w:rFonts w:asciiTheme="majorBidi" w:eastAsia="Times New Roman" w:hAnsiTheme="majorBidi" w:cstheme="majorBidi"/>
          <w:bCs/>
          <w:color w:val="222222"/>
          <w:sz w:val="24"/>
          <w:szCs w:val="24"/>
          <w:lang w:val="en-US" w:eastAsia="en-IE"/>
        </w:rPr>
        <w:t xml:space="preserve"> 2013; </w:t>
      </w:r>
      <w:proofErr w:type="spellStart"/>
      <w:r>
        <w:rPr>
          <w:rFonts w:asciiTheme="majorBidi" w:eastAsia="Times New Roman" w:hAnsiTheme="majorBidi" w:cstheme="majorBidi"/>
          <w:bCs/>
          <w:color w:val="222222"/>
          <w:sz w:val="24"/>
          <w:szCs w:val="24"/>
          <w:lang w:val="en-US" w:eastAsia="en-IE"/>
        </w:rPr>
        <w:t>Bunea</w:t>
      </w:r>
      <w:proofErr w:type="spellEnd"/>
      <w:r w:rsidR="00790402">
        <w:rPr>
          <w:rFonts w:asciiTheme="majorBidi" w:eastAsia="Times New Roman" w:hAnsiTheme="majorBidi" w:cstheme="majorBidi"/>
          <w:bCs/>
          <w:color w:val="222222"/>
          <w:sz w:val="24"/>
          <w:szCs w:val="24"/>
          <w:lang w:val="en-US" w:eastAsia="en-IE"/>
        </w:rPr>
        <w:t>,</w:t>
      </w:r>
      <w:r>
        <w:rPr>
          <w:rFonts w:asciiTheme="majorBidi" w:eastAsia="Times New Roman" w:hAnsiTheme="majorBidi" w:cstheme="majorBidi"/>
          <w:bCs/>
          <w:color w:val="222222"/>
          <w:sz w:val="24"/>
          <w:szCs w:val="24"/>
          <w:lang w:val="en-US" w:eastAsia="en-IE"/>
        </w:rPr>
        <w:t xml:space="preserve"> 2013; Rasmussen and Alexandrovna</w:t>
      </w:r>
      <w:r w:rsidR="00790402">
        <w:rPr>
          <w:rFonts w:asciiTheme="majorBidi" w:eastAsia="Times New Roman" w:hAnsiTheme="majorBidi" w:cstheme="majorBidi"/>
          <w:bCs/>
          <w:color w:val="222222"/>
          <w:sz w:val="24"/>
          <w:szCs w:val="24"/>
          <w:lang w:val="en-US" w:eastAsia="en-IE"/>
        </w:rPr>
        <w:t>,</w:t>
      </w:r>
      <w:r>
        <w:rPr>
          <w:rFonts w:asciiTheme="majorBidi" w:eastAsia="Times New Roman" w:hAnsiTheme="majorBidi" w:cstheme="majorBidi"/>
          <w:bCs/>
          <w:color w:val="222222"/>
          <w:sz w:val="24"/>
          <w:szCs w:val="24"/>
          <w:lang w:val="en-US" w:eastAsia="en-IE"/>
        </w:rPr>
        <w:t xml:space="preserve"> 2013). In most studies, researchers employed human-coding content analysis to estimate groups’ positions and</w:t>
      </w:r>
      <w:r w:rsidR="008A7AF0">
        <w:rPr>
          <w:rFonts w:asciiTheme="majorBidi" w:eastAsia="Times New Roman" w:hAnsiTheme="majorBidi" w:cstheme="majorBidi"/>
          <w:bCs/>
          <w:color w:val="222222"/>
          <w:sz w:val="24"/>
          <w:szCs w:val="24"/>
          <w:lang w:val="en-US" w:eastAsia="en-IE"/>
        </w:rPr>
        <w:t xml:space="preserve"> </w:t>
      </w:r>
      <w:r>
        <w:rPr>
          <w:rFonts w:asciiTheme="majorBidi" w:eastAsia="Times New Roman" w:hAnsiTheme="majorBidi" w:cstheme="majorBidi"/>
          <w:bCs/>
          <w:color w:val="222222"/>
          <w:sz w:val="24"/>
          <w:szCs w:val="24"/>
          <w:lang w:val="en-US" w:eastAsia="en-IE"/>
        </w:rPr>
        <w:t>levels of lobbying success</w:t>
      </w:r>
      <w:r w:rsidR="009947DF">
        <w:rPr>
          <w:rFonts w:asciiTheme="majorBidi" w:eastAsia="Times New Roman" w:hAnsiTheme="majorBidi" w:cstheme="majorBidi"/>
          <w:bCs/>
          <w:color w:val="222222"/>
          <w:sz w:val="24"/>
          <w:szCs w:val="24"/>
          <w:lang w:val="en-US" w:eastAsia="en-IE"/>
        </w:rPr>
        <w:t xml:space="preserve"> (see </w:t>
      </w:r>
      <w:proofErr w:type="spellStart"/>
      <w:r w:rsidR="009947DF">
        <w:rPr>
          <w:rFonts w:ascii="Times New Roman" w:eastAsia="Times New Roman" w:hAnsi="Times New Roman" w:cs="Times New Roman"/>
          <w:sz w:val="24"/>
          <w:szCs w:val="24"/>
          <w:lang w:eastAsia="en-US" w:bidi="en-US"/>
        </w:rPr>
        <w:t>Eising</w:t>
      </w:r>
      <w:proofErr w:type="spellEnd"/>
      <w:r w:rsidR="009947DF">
        <w:rPr>
          <w:rFonts w:ascii="Times New Roman" w:eastAsia="Times New Roman" w:hAnsi="Times New Roman" w:cs="Times New Roman"/>
          <w:sz w:val="24"/>
          <w:szCs w:val="24"/>
          <w:lang w:eastAsia="en-US" w:bidi="en-US"/>
        </w:rPr>
        <w:t xml:space="preserve"> </w:t>
      </w:r>
      <w:r w:rsidR="00F715B5">
        <w:rPr>
          <w:rFonts w:ascii="Times New Roman" w:eastAsia="Times New Roman" w:hAnsi="Times New Roman" w:cs="Times New Roman"/>
          <w:i/>
          <w:sz w:val="24"/>
          <w:szCs w:val="24"/>
          <w:lang w:eastAsia="en-US" w:bidi="en-US"/>
        </w:rPr>
        <w:t>et al,</w:t>
      </w:r>
      <w:r w:rsidR="009947DF">
        <w:rPr>
          <w:rFonts w:ascii="Times New Roman" w:eastAsia="Times New Roman" w:hAnsi="Times New Roman" w:cs="Times New Roman"/>
          <w:sz w:val="24"/>
          <w:szCs w:val="24"/>
          <w:lang w:eastAsia="en-US" w:bidi="en-US"/>
        </w:rPr>
        <w:t xml:space="preserve"> 2015)</w:t>
      </w:r>
      <w:r>
        <w:rPr>
          <w:rFonts w:asciiTheme="majorBidi" w:eastAsia="Times New Roman" w:hAnsiTheme="majorBidi" w:cstheme="majorBidi"/>
          <w:bCs/>
          <w:color w:val="222222"/>
          <w:sz w:val="24"/>
          <w:szCs w:val="24"/>
          <w:lang w:val="en-US" w:eastAsia="en-IE"/>
        </w:rPr>
        <w:t>, although automated approaches were also applied (</w:t>
      </w:r>
      <w:proofErr w:type="spellStart"/>
      <w:r w:rsidRPr="0028059B">
        <w:rPr>
          <w:rFonts w:ascii="Times New Roman" w:eastAsia="Times New Roman" w:hAnsi="Times New Roman" w:cs="Times New Roman"/>
          <w:sz w:val="24"/>
          <w:szCs w:val="24"/>
          <w:lang w:eastAsia="en-US" w:bidi="en-US"/>
        </w:rPr>
        <w:t>Klüver</w:t>
      </w:r>
      <w:proofErr w:type="spellEnd"/>
      <w:r w:rsidR="00790402">
        <w:rPr>
          <w:rFonts w:ascii="Times New Roman" w:eastAsia="Times New Roman" w:hAnsi="Times New Roman" w:cs="Times New Roman"/>
          <w:sz w:val="24"/>
          <w:szCs w:val="24"/>
          <w:lang w:eastAsia="en-US" w:bidi="en-US"/>
        </w:rPr>
        <w:t>,</w:t>
      </w:r>
      <w:r>
        <w:rPr>
          <w:rFonts w:asciiTheme="majorBidi" w:eastAsia="Times New Roman" w:hAnsiTheme="majorBidi" w:cstheme="majorBidi"/>
          <w:bCs/>
          <w:color w:val="222222"/>
          <w:sz w:val="24"/>
          <w:szCs w:val="24"/>
          <w:lang w:val="en-US" w:eastAsia="en-IE"/>
        </w:rPr>
        <w:t xml:space="preserve"> 2009). </w:t>
      </w:r>
    </w:p>
    <w:p w14:paraId="6D4B7C49" w14:textId="4267406B" w:rsidR="00381A65" w:rsidRDefault="00381A65" w:rsidP="00381A65">
      <w:pPr>
        <w:spacing w:after="0" w:line="480" w:lineRule="auto"/>
        <w:jc w:val="both"/>
        <w:rPr>
          <w:rFonts w:asciiTheme="majorBidi" w:eastAsia="Times New Roman" w:hAnsiTheme="majorBidi" w:cstheme="majorBidi"/>
          <w:bCs/>
          <w:color w:val="222222"/>
          <w:sz w:val="24"/>
          <w:szCs w:val="24"/>
          <w:lang w:val="en-US" w:eastAsia="en-IE"/>
        </w:rPr>
      </w:pPr>
      <w:r>
        <w:rPr>
          <w:rFonts w:asciiTheme="majorBidi" w:eastAsia="Times New Roman" w:hAnsiTheme="majorBidi" w:cstheme="majorBidi"/>
          <w:bCs/>
          <w:color w:val="222222"/>
          <w:sz w:val="24"/>
          <w:szCs w:val="24"/>
          <w:lang w:val="en-US" w:eastAsia="en-IE"/>
        </w:rPr>
        <w:tab/>
        <w:t xml:space="preserve">In the context of </w:t>
      </w:r>
      <w:r w:rsidR="009947DF">
        <w:rPr>
          <w:rFonts w:asciiTheme="majorBidi" w:eastAsia="Times New Roman" w:hAnsiTheme="majorBidi" w:cstheme="majorBidi"/>
          <w:bCs/>
          <w:color w:val="222222"/>
          <w:sz w:val="24"/>
          <w:szCs w:val="24"/>
          <w:lang w:val="en-US" w:eastAsia="en-IE"/>
        </w:rPr>
        <w:t xml:space="preserve">the </w:t>
      </w:r>
      <w:r>
        <w:rPr>
          <w:rFonts w:asciiTheme="majorBidi" w:eastAsia="Times New Roman" w:hAnsiTheme="majorBidi" w:cstheme="majorBidi"/>
          <w:bCs/>
          <w:color w:val="222222"/>
          <w:sz w:val="24"/>
          <w:szCs w:val="24"/>
          <w:lang w:val="en-US" w:eastAsia="en-IE"/>
        </w:rPr>
        <w:t xml:space="preserve">EU system of governance, </w:t>
      </w:r>
      <w:r w:rsidR="006477F8">
        <w:rPr>
          <w:rFonts w:asciiTheme="majorBidi" w:eastAsia="Times New Roman" w:hAnsiTheme="majorBidi" w:cstheme="majorBidi"/>
          <w:bCs/>
          <w:color w:val="222222"/>
          <w:sz w:val="24"/>
          <w:szCs w:val="24"/>
          <w:lang w:val="en-US" w:eastAsia="en-IE"/>
        </w:rPr>
        <w:t xml:space="preserve">interest </w:t>
      </w:r>
      <w:r>
        <w:rPr>
          <w:rFonts w:asciiTheme="majorBidi" w:eastAsia="Times New Roman" w:hAnsiTheme="majorBidi" w:cstheme="majorBidi"/>
          <w:bCs/>
          <w:color w:val="222222"/>
          <w:sz w:val="24"/>
          <w:szCs w:val="24"/>
          <w:lang w:val="en-US" w:eastAsia="en-IE"/>
        </w:rPr>
        <w:t>groups’ position documents present a set of</w:t>
      </w:r>
      <w:r w:rsidR="0032599D">
        <w:rPr>
          <w:rFonts w:asciiTheme="majorBidi" w:eastAsia="Times New Roman" w:hAnsiTheme="majorBidi" w:cstheme="majorBidi"/>
          <w:bCs/>
          <w:color w:val="222222"/>
          <w:sz w:val="24"/>
          <w:szCs w:val="24"/>
          <w:lang w:val="en-US" w:eastAsia="en-IE"/>
        </w:rPr>
        <w:t xml:space="preserve"> salient</w:t>
      </w:r>
      <w:r>
        <w:rPr>
          <w:rFonts w:asciiTheme="majorBidi" w:eastAsia="Times New Roman" w:hAnsiTheme="majorBidi" w:cstheme="majorBidi"/>
          <w:bCs/>
          <w:color w:val="222222"/>
          <w:sz w:val="24"/>
          <w:szCs w:val="24"/>
          <w:lang w:val="en-US" w:eastAsia="en-IE"/>
        </w:rPr>
        <w:t xml:space="preserve"> characteristics that differentiates them in some fundamental ways from ideological texts such as party manifestos or legislative speeches. We consider these characteristics to be key in informing a researcher’s decision on what content analysis technique </w:t>
      </w:r>
      <w:r w:rsidR="00944855">
        <w:rPr>
          <w:rFonts w:asciiTheme="majorBidi" w:eastAsia="Times New Roman" w:hAnsiTheme="majorBidi" w:cstheme="majorBidi"/>
          <w:bCs/>
          <w:color w:val="222222"/>
          <w:sz w:val="24"/>
          <w:szCs w:val="24"/>
          <w:lang w:val="en-US" w:eastAsia="en-IE"/>
        </w:rPr>
        <w:t xml:space="preserve">best </w:t>
      </w:r>
      <w:r>
        <w:rPr>
          <w:rFonts w:asciiTheme="majorBidi" w:eastAsia="Times New Roman" w:hAnsiTheme="majorBidi" w:cstheme="majorBidi"/>
          <w:bCs/>
          <w:color w:val="222222"/>
          <w:sz w:val="24"/>
          <w:szCs w:val="24"/>
          <w:lang w:val="en-US" w:eastAsia="en-IE"/>
        </w:rPr>
        <w:t xml:space="preserve">fits his/her research design. We observe thus the following characteristics: </w:t>
      </w:r>
    </w:p>
    <w:p w14:paraId="03EBDBAF" w14:textId="20E4AA00" w:rsidR="00381A65" w:rsidRDefault="00381A65" w:rsidP="00381A65">
      <w:pPr>
        <w:pStyle w:val="ListParagraph"/>
        <w:numPr>
          <w:ilvl w:val="0"/>
          <w:numId w:val="9"/>
        </w:numPr>
        <w:spacing w:line="480" w:lineRule="auto"/>
        <w:jc w:val="both"/>
        <w:rPr>
          <w:rFonts w:asciiTheme="majorBidi" w:eastAsia="Times New Roman" w:hAnsiTheme="majorBidi" w:cstheme="majorBidi"/>
          <w:bCs/>
          <w:color w:val="222222"/>
          <w:sz w:val="24"/>
          <w:szCs w:val="24"/>
          <w:lang w:val="en-US" w:eastAsia="en-IE"/>
        </w:rPr>
      </w:pPr>
      <w:r>
        <w:rPr>
          <w:rFonts w:asciiTheme="majorBidi" w:eastAsia="Times New Roman" w:hAnsiTheme="majorBidi" w:cstheme="majorBidi"/>
          <w:bCs/>
          <w:color w:val="222222"/>
          <w:sz w:val="24"/>
          <w:szCs w:val="24"/>
          <w:lang w:val="en-US" w:eastAsia="en-IE"/>
        </w:rPr>
        <w:t xml:space="preserve">The </w:t>
      </w:r>
      <w:r w:rsidRPr="00B04F92">
        <w:rPr>
          <w:rFonts w:asciiTheme="majorBidi" w:eastAsia="Times New Roman" w:hAnsiTheme="majorBidi" w:cstheme="majorBidi"/>
          <w:bCs/>
          <w:i/>
          <w:color w:val="222222"/>
          <w:sz w:val="24"/>
          <w:szCs w:val="24"/>
          <w:lang w:val="en-US" w:eastAsia="en-IE"/>
        </w:rPr>
        <w:t>substantive content</w:t>
      </w:r>
      <w:r>
        <w:rPr>
          <w:rFonts w:asciiTheme="majorBidi" w:eastAsia="Times New Roman" w:hAnsiTheme="majorBidi" w:cstheme="majorBidi"/>
          <w:bCs/>
          <w:color w:val="222222"/>
          <w:sz w:val="24"/>
          <w:szCs w:val="24"/>
          <w:lang w:val="en-US" w:eastAsia="en-IE"/>
        </w:rPr>
        <w:t xml:space="preserve"> </w:t>
      </w:r>
      <w:r w:rsidRPr="00D57B7B">
        <w:rPr>
          <w:rFonts w:asciiTheme="majorBidi" w:eastAsia="Times New Roman" w:hAnsiTheme="majorBidi" w:cstheme="majorBidi"/>
          <w:bCs/>
          <w:i/>
          <w:color w:val="222222"/>
          <w:sz w:val="24"/>
          <w:szCs w:val="24"/>
          <w:lang w:val="en-US" w:eastAsia="en-IE"/>
        </w:rPr>
        <w:t xml:space="preserve">of texts </w:t>
      </w:r>
      <w:r>
        <w:rPr>
          <w:rFonts w:asciiTheme="majorBidi" w:eastAsia="Times New Roman" w:hAnsiTheme="majorBidi" w:cstheme="majorBidi"/>
          <w:bCs/>
          <w:color w:val="222222"/>
          <w:sz w:val="24"/>
          <w:szCs w:val="24"/>
          <w:lang w:val="en-US" w:eastAsia="en-IE"/>
        </w:rPr>
        <w:t>is technical in nature: these documents usually communicate technical and factual information, corresponding to what the literature describes as a technocratic policymaking system in which expert knowledge and policy specific informat</w:t>
      </w:r>
      <w:r w:rsidR="00954F46">
        <w:rPr>
          <w:rFonts w:asciiTheme="majorBidi" w:eastAsia="Times New Roman" w:hAnsiTheme="majorBidi" w:cstheme="majorBidi"/>
          <w:bCs/>
          <w:color w:val="222222"/>
          <w:sz w:val="24"/>
          <w:szCs w:val="24"/>
          <w:lang w:val="en-US" w:eastAsia="en-IE"/>
        </w:rPr>
        <w:t>ion are key when private actors</w:t>
      </w:r>
      <w:r>
        <w:rPr>
          <w:rFonts w:asciiTheme="majorBidi" w:eastAsia="Times New Roman" w:hAnsiTheme="majorBidi" w:cstheme="majorBidi"/>
          <w:bCs/>
          <w:color w:val="222222"/>
          <w:sz w:val="24"/>
          <w:szCs w:val="24"/>
          <w:lang w:val="en-US" w:eastAsia="en-IE"/>
        </w:rPr>
        <w:t xml:space="preserve"> interact with policymakers and express their opinions on concrete policy matters. The level of technicality varies across texts, </w:t>
      </w:r>
      <w:r w:rsidR="00A060E2">
        <w:rPr>
          <w:rFonts w:asciiTheme="majorBidi" w:eastAsia="Times New Roman" w:hAnsiTheme="majorBidi" w:cstheme="majorBidi"/>
          <w:bCs/>
          <w:color w:val="222222"/>
          <w:sz w:val="24"/>
          <w:szCs w:val="24"/>
          <w:lang w:val="en-US" w:eastAsia="en-IE"/>
        </w:rPr>
        <w:t>according</w:t>
      </w:r>
      <w:r>
        <w:rPr>
          <w:rFonts w:asciiTheme="majorBidi" w:eastAsia="Times New Roman" w:hAnsiTheme="majorBidi" w:cstheme="majorBidi"/>
          <w:bCs/>
          <w:color w:val="222222"/>
          <w:sz w:val="24"/>
          <w:szCs w:val="24"/>
          <w:lang w:val="en-US" w:eastAsia="en-IE"/>
        </w:rPr>
        <w:t xml:space="preserve"> to the degree of expert knowledge and </w:t>
      </w:r>
      <w:proofErr w:type="spellStart"/>
      <w:r>
        <w:rPr>
          <w:rFonts w:asciiTheme="majorBidi" w:eastAsia="Times New Roman" w:hAnsiTheme="majorBidi" w:cstheme="majorBidi"/>
          <w:bCs/>
          <w:color w:val="222222"/>
          <w:sz w:val="24"/>
          <w:szCs w:val="24"/>
          <w:lang w:val="en-US" w:eastAsia="en-IE"/>
        </w:rPr>
        <w:t>specialisation</w:t>
      </w:r>
      <w:proofErr w:type="spellEnd"/>
      <w:r>
        <w:rPr>
          <w:rFonts w:asciiTheme="majorBidi" w:eastAsia="Times New Roman" w:hAnsiTheme="majorBidi" w:cstheme="majorBidi"/>
          <w:bCs/>
          <w:color w:val="222222"/>
          <w:sz w:val="24"/>
          <w:szCs w:val="24"/>
          <w:lang w:val="en-US" w:eastAsia="en-IE"/>
        </w:rPr>
        <w:t xml:space="preserve"> an </w:t>
      </w:r>
      <w:proofErr w:type="spellStart"/>
      <w:r w:rsidR="006477F8">
        <w:rPr>
          <w:rFonts w:asciiTheme="majorBidi" w:eastAsia="Times New Roman" w:hAnsiTheme="majorBidi" w:cstheme="majorBidi"/>
          <w:bCs/>
          <w:color w:val="222222"/>
          <w:sz w:val="24"/>
          <w:szCs w:val="24"/>
          <w:lang w:val="en-US" w:eastAsia="en-IE"/>
        </w:rPr>
        <w:t>organisation</w:t>
      </w:r>
      <w:proofErr w:type="spellEnd"/>
      <w:r w:rsidR="006477F8">
        <w:rPr>
          <w:rFonts w:asciiTheme="majorBidi" w:eastAsia="Times New Roman" w:hAnsiTheme="majorBidi" w:cstheme="majorBidi"/>
          <w:bCs/>
          <w:color w:val="222222"/>
          <w:sz w:val="24"/>
          <w:szCs w:val="24"/>
          <w:lang w:val="en-US" w:eastAsia="en-IE"/>
        </w:rPr>
        <w:t xml:space="preserve"> </w:t>
      </w:r>
      <w:r>
        <w:rPr>
          <w:rFonts w:asciiTheme="majorBidi" w:eastAsia="Times New Roman" w:hAnsiTheme="majorBidi" w:cstheme="majorBidi"/>
          <w:bCs/>
          <w:color w:val="222222"/>
          <w:sz w:val="24"/>
          <w:szCs w:val="24"/>
          <w:lang w:val="en-US" w:eastAsia="en-IE"/>
        </w:rPr>
        <w:t xml:space="preserve">possesses. Two </w:t>
      </w:r>
      <w:r w:rsidR="00916DFA">
        <w:rPr>
          <w:rFonts w:asciiTheme="majorBidi" w:eastAsia="Times New Roman" w:hAnsiTheme="majorBidi" w:cstheme="majorBidi"/>
          <w:bCs/>
          <w:color w:val="222222"/>
          <w:sz w:val="24"/>
          <w:szCs w:val="24"/>
          <w:lang w:val="en-US" w:eastAsia="en-IE"/>
        </w:rPr>
        <w:t xml:space="preserve">relevant </w:t>
      </w:r>
      <w:r>
        <w:rPr>
          <w:rFonts w:asciiTheme="majorBidi" w:eastAsia="Times New Roman" w:hAnsiTheme="majorBidi" w:cstheme="majorBidi"/>
          <w:bCs/>
          <w:color w:val="222222"/>
          <w:sz w:val="24"/>
          <w:szCs w:val="24"/>
          <w:lang w:val="en-US" w:eastAsia="en-IE"/>
        </w:rPr>
        <w:t>observabl</w:t>
      </w:r>
      <w:r w:rsidR="00954F46">
        <w:rPr>
          <w:rFonts w:asciiTheme="majorBidi" w:eastAsia="Times New Roman" w:hAnsiTheme="majorBidi" w:cstheme="majorBidi"/>
          <w:bCs/>
          <w:color w:val="222222"/>
          <w:sz w:val="24"/>
          <w:szCs w:val="24"/>
          <w:lang w:val="en-US" w:eastAsia="en-IE"/>
        </w:rPr>
        <w:t>e implications follow from this. F</w:t>
      </w:r>
      <w:r>
        <w:rPr>
          <w:rFonts w:asciiTheme="majorBidi" w:eastAsia="Times New Roman" w:hAnsiTheme="majorBidi" w:cstheme="majorBidi"/>
          <w:bCs/>
          <w:color w:val="222222"/>
          <w:sz w:val="24"/>
          <w:szCs w:val="24"/>
          <w:lang w:val="en-US" w:eastAsia="en-IE"/>
        </w:rPr>
        <w:t xml:space="preserve">irst, these texts refer to complex policy realities and provide information </w:t>
      </w:r>
      <w:r w:rsidRPr="00FA7DA3">
        <w:rPr>
          <w:rFonts w:asciiTheme="majorBidi" w:eastAsia="Times New Roman" w:hAnsiTheme="majorBidi" w:cstheme="majorBidi"/>
          <w:bCs/>
          <w:color w:val="222222"/>
          <w:sz w:val="24"/>
          <w:szCs w:val="24"/>
          <w:lang w:val="en-US" w:eastAsia="en-IE"/>
        </w:rPr>
        <w:t>that usually correspond</w:t>
      </w:r>
      <w:r>
        <w:rPr>
          <w:rFonts w:asciiTheme="majorBidi" w:eastAsia="Times New Roman" w:hAnsiTheme="majorBidi" w:cstheme="majorBidi"/>
          <w:bCs/>
          <w:color w:val="222222"/>
          <w:sz w:val="24"/>
          <w:szCs w:val="24"/>
          <w:lang w:val="en-US" w:eastAsia="en-IE"/>
        </w:rPr>
        <w:t>s</w:t>
      </w:r>
      <w:r w:rsidRPr="00FA7DA3">
        <w:rPr>
          <w:rFonts w:asciiTheme="majorBidi" w:eastAsia="Times New Roman" w:hAnsiTheme="majorBidi" w:cstheme="majorBidi"/>
          <w:bCs/>
          <w:color w:val="222222"/>
          <w:sz w:val="24"/>
          <w:szCs w:val="24"/>
          <w:lang w:val="en-US" w:eastAsia="en-IE"/>
        </w:rPr>
        <w:t xml:space="preserve"> to </w:t>
      </w:r>
      <w:r w:rsidRPr="00FA7DA3">
        <w:rPr>
          <w:rFonts w:asciiTheme="majorBidi" w:eastAsia="Times New Roman" w:hAnsiTheme="majorBidi" w:cstheme="majorBidi"/>
          <w:bCs/>
          <w:i/>
          <w:color w:val="222222"/>
          <w:sz w:val="24"/>
          <w:szCs w:val="24"/>
          <w:lang w:val="en-US" w:eastAsia="en-IE"/>
        </w:rPr>
        <w:t>several issues</w:t>
      </w:r>
      <w:r w:rsidRPr="00FA7DA3">
        <w:rPr>
          <w:rFonts w:asciiTheme="majorBidi" w:eastAsia="Times New Roman" w:hAnsiTheme="majorBidi" w:cstheme="majorBidi"/>
          <w:bCs/>
          <w:color w:val="222222"/>
          <w:sz w:val="24"/>
          <w:szCs w:val="24"/>
          <w:lang w:val="en-US" w:eastAsia="en-IE"/>
        </w:rPr>
        <w:t xml:space="preserve"> and </w:t>
      </w:r>
      <w:r w:rsidRPr="00FA7DA3">
        <w:rPr>
          <w:rFonts w:asciiTheme="majorBidi" w:eastAsia="Times New Roman" w:hAnsiTheme="majorBidi" w:cstheme="majorBidi"/>
          <w:bCs/>
          <w:i/>
          <w:color w:val="222222"/>
          <w:sz w:val="24"/>
          <w:szCs w:val="24"/>
          <w:lang w:val="en-US" w:eastAsia="en-IE"/>
        </w:rPr>
        <w:t>policy dimensions</w:t>
      </w:r>
      <w:r w:rsidRPr="00FA7DA3">
        <w:rPr>
          <w:rFonts w:asciiTheme="majorBidi" w:eastAsia="Times New Roman" w:hAnsiTheme="majorBidi" w:cstheme="majorBidi"/>
          <w:bCs/>
          <w:color w:val="222222"/>
          <w:sz w:val="24"/>
          <w:szCs w:val="24"/>
          <w:lang w:val="en-US" w:eastAsia="en-IE"/>
        </w:rPr>
        <w:t xml:space="preserve">. Second, the information conveyed with the help of </w:t>
      </w:r>
      <w:r w:rsidRPr="00FA7DA3">
        <w:rPr>
          <w:rFonts w:asciiTheme="majorBidi" w:eastAsia="Times New Roman" w:hAnsiTheme="majorBidi" w:cstheme="majorBidi"/>
          <w:bCs/>
          <w:i/>
          <w:color w:val="222222"/>
          <w:sz w:val="24"/>
          <w:szCs w:val="24"/>
          <w:lang w:val="en-US" w:eastAsia="en-IE"/>
        </w:rPr>
        <w:t>numerical values</w:t>
      </w:r>
      <w:r w:rsidRPr="00FA7DA3">
        <w:rPr>
          <w:rFonts w:asciiTheme="majorBidi" w:eastAsia="Times New Roman" w:hAnsiTheme="majorBidi" w:cstheme="majorBidi"/>
          <w:bCs/>
          <w:color w:val="222222"/>
          <w:sz w:val="24"/>
          <w:szCs w:val="24"/>
          <w:lang w:val="en-US" w:eastAsia="en-IE"/>
        </w:rPr>
        <w:t xml:space="preserve"> </w:t>
      </w:r>
      <w:r w:rsidR="009947DF">
        <w:rPr>
          <w:rFonts w:asciiTheme="majorBidi" w:eastAsia="Times New Roman" w:hAnsiTheme="majorBidi" w:cstheme="majorBidi"/>
          <w:bCs/>
          <w:color w:val="222222"/>
          <w:sz w:val="24"/>
          <w:szCs w:val="24"/>
          <w:lang w:val="en-US" w:eastAsia="en-IE"/>
        </w:rPr>
        <w:t>can have</w:t>
      </w:r>
      <w:r>
        <w:rPr>
          <w:rFonts w:asciiTheme="majorBidi" w:eastAsia="Times New Roman" w:hAnsiTheme="majorBidi" w:cstheme="majorBidi"/>
          <w:bCs/>
          <w:color w:val="222222"/>
          <w:sz w:val="24"/>
          <w:szCs w:val="24"/>
          <w:lang w:val="en-US" w:eastAsia="en-IE"/>
        </w:rPr>
        <w:t xml:space="preserve"> a</w:t>
      </w:r>
      <w:r w:rsidR="009947DF">
        <w:rPr>
          <w:rFonts w:asciiTheme="majorBidi" w:eastAsia="Times New Roman" w:hAnsiTheme="majorBidi" w:cstheme="majorBidi"/>
          <w:bCs/>
          <w:color w:val="222222"/>
          <w:sz w:val="24"/>
          <w:szCs w:val="24"/>
          <w:lang w:val="en-US" w:eastAsia="en-IE"/>
        </w:rPr>
        <w:t>n important</w:t>
      </w:r>
      <w:r>
        <w:rPr>
          <w:rFonts w:asciiTheme="majorBidi" w:eastAsia="Times New Roman" w:hAnsiTheme="majorBidi" w:cstheme="majorBidi"/>
          <w:bCs/>
          <w:color w:val="222222"/>
          <w:sz w:val="24"/>
          <w:szCs w:val="24"/>
          <w:lang w:val="en-US" w:eastAsia="en-IE"/>
        </w:rPr>
        <w:t xml:space="preserve"> substantive </w:t>
      </w:r>
      <w:r>
        <w:rPr>
          <w:rFonts w:asciiTheme="majorBidi" w:eastAsia="Times New Roman" w:hAnsiTheme="majorBidi" w:cstheme="majorBidi"/>
          <w:bCs/>
          <w:color w:val="222222"/>
          <w:sz w:val="24"/>
          <w:szCs w:val="24"/>
          <w:lang w:val="en-US" w:eastAsia="en-IE"/>
        </w:rPr>
        <w:lastRenderedPageBreak/>
        <w:t xml:space="preserve">meaning, and </w:t>
      </w:r>
      <w:r w:rsidR="00A060E2">
        <w:rPr>
          <w:rFonts w:asciiTheme="majorBidi" w:eastAsia="Times New Roman" w:hAnsiTheme="majorBidi" w:cstheme="majorBidi"/>
          <w:bCs/>
          <w:color w:val="222222"/>
          <w:sz w:val="24"/>
          <w:szCs w:val="24"/>
          <w:lang w:val="en-US" w:eastAsia="en-IE"/>
        </w:rPr>
        <w:t xml:space="preserve">it </w:t>
      </w:r>
      <w:r>
        <w:rPr>
          <w:rFonts w:asciiTheme="majorBidi" w:eastAsia="Times New Roman" w:hAnsiTheme="majorBidi" w:cstheme="majorBidi"/>
          <w:bCs/>
          <w:color w:val="222222"/>
          <w:sz w:val="24"/>
          <w:szCs w:val="24"/>
          <w:lang w:val="en-US" w:eastAsia="en-IE"/>
        </w:rPr>
        <w:t xml:space="preserve">sometimes represents the key instrument for discerning between policy positions. </w:t>
      </w:r>
    </w:p>
    <w:p w14:paraId="0A577011" w14:textId="3773061F" w:rsidR="00381A65" w:rsidRDefault="00381A65" w:rsidP="00381A65">
      <w:pPr>
        <w:pStyle w:val="ListParagraph"/>
        <w:numPr>
          <w:ilvl w:val="0"/>
          <w:numId w:val="9"/>
        </w:numPr>
        <w:spacing w:line="480" w:lineRule="auto"/>
        <w:jc w:val="both"/>
        <w:rPr>
          <w:rFonts w:asciiTheme="majorBidi" w:eastAsia="Times New Roman" w:hAnsiTheme="majorBidi" w:cstheme="majorBidi"/>
          <w:bCs/>
          <w:color w:val="222222"/>
          <w:sz w:val="24"/>
          <w:szCs w:val="24"/>
          <w:lang w:val="en-US" w:eastAsia="en-IE"/>
        </w:rPr>
      </w:pPr>
      <w:r w:rsidRPr="005D0419">
        <w:rPr>
          <w:rFonts w:asciiTheme="majorBidi" w:eastAsia="Times New Roman" w:hAnsiTheme="majorBidi" w:cstheme="majorBidi"/>
          <w:bCs/>
          <w:i/>
          <w:color w:val="222222"/>
          <w:sz w:val="24"/>
          <w:szCs w:val="24"/>
          <w:lang w:val="en-US" w:eastAsia="en-IE"/>
        </w:rPr>
        <w:t>The structure</w:t>
      </w:r>
      <w:r w:rsidRPr="00C248AB">
        <w:rPr>
          <w:rFonts w:asciiTheme="majorBidi" w:eastAsia="Times New Roman" w:hAnsiTheme="majorBidi" w:cstheme="majorBidi"/>
          <w:bCs/>
          <w:color w:val="222222"/>
          <w:sz w:val="24"/>
          <w:szCs w:val="24"/>
          <w:lang w:val="en-US" w:eastAsia="en-IE"/>
        </w:rPr>
        <w:t xml:space="preserve"> of documents allows a relatively easy and straightforward identification of </w:t>
      </w:r>
      <w:r w:rsidRPr="00C248AB">
        <w:rPr>
          <w:rFonts w:asciiTheme="majorBidi" w:eastAsia="Times New Roman" w:hAnsiTheme="majorBidi" w:cstheme="majorBidi"/>
          <w:bCs/>
          <w:i/>
          <w:color w:val="222222"/>
          <w:sz w:val="24"/>
          <w:szCs w:val="24"/>
          <w:lang w:val="en-US" w:eastAsia="en-IE"/>
        </w:rPr>
        <w:t>policy issues</w:t>
      </w:r>
      <w:r w:rsidRPr="00C248AB">
        <w:rPr>
          <w:rFonts w:asciiTheme="majorBidi" w:eastAsia="Times New Roman" w:hAnsiTheme="majorBidi" w:cstheme="majorBidi"/>
          <w:bCs/>
          <w:color w:val="222222"/>
          <w:sz w:val="24"/>
          <w:szCs w:val="24"/>
          <w:lang w:val="en-US" w:eastAsia="en-IE"/>
        </w:rPr>
        <w:t xml:space="preserve"> in relation to which </w:t>
      </w:r>
      <w:proofErr w:type="spellStart"/>
      <w:r w:rsidRPr="00C248AB">
        <w:rPr>
          <w:rFonts w:asciiTheme="majorBidi" w:eastAsia="Times New Roman" w:hAnsiTheme="majorBidi" w:cstheme="majorBidi"/>
          <w:bCs/>
          <w:color w:val="222222"/>
          <w:sz w:val="24"/>
          <w:szCs w:val="24"/>
          <w:lang w:val="en-US" w:eastAsia="en-IE"/>
        </w:rPr>
        <w:t>organisations</w:t>
      </w:r>
      <w:proofErr w:type="spellEnd"/>
      <w:r w:rsidRPr="00C248AB">
        <w:rPr>
          <w:rFonts w:asciiTheme="majorBidi" w:eastAsia="Times New Roman" w:hAnsiTheme="majorBidi" w:cstheme="majorBidi"/>
          <w:bCs/>
          <w:color w:val="222222"/>
          <w:sz w:val="24"/>
          <w:szCs w:val="24"/>
          <w:lang w:val="en-US" w:eastAsia="en-IE"/>
        </w:rPr>
        <w:t xml:space="preserve"> express positions. </w:t>
      </w:r>
      <w:r w:rsidR="00556B93">
        <w:rPr>
          <w:rFonts w:asciiTheme="majorBidi" w:eastAsia="Times New Roman" w:hAnsiTheme="majorBidi" w:cstheme="majorBidi"/>
          <w:bCs/>
          <w:color w:val="222222"/>
          <w:sz w:val="24"/>
          <w:szCs w:val="24"/>
          <w:lang w:val="en-US" w:eastAsia="en-IE"/>
        </w:rPr>
        <w:t>Generally, t</w:t>
      </w:r>
      <w:r w:rsidR="00EA50C3">
        <w:rPr>
          <w:rFonts w:asciiTheme="majorBidi" w:eastAsia="Times New Roman" w:hAnsiTheme="majorBidi" w:cstheme="majorBidi"/>
          <w:bCs/>
          <w:color w:val="222222"/>
          <w:sz w:val="24"/>
          <w:szCs w:val="24"/>
          <w:lang w:val="en-US" w:eastAsia="en-IE"/>
        </w:rPr>
        <w:t xml:space="preserve">hese documents follow closely the structure of the Commission’s consultation call that clearly identifies the policy issues on which stakeholders’ positions are requested. </w:t>
      </w:r>
      <w:r w:rsidRPr="00C248AB">
        <w:rPr>
          <w:rFonts w:asciiTheme="majorBidi" w:eastAsia="Times New Roman" w:hAnsiTheme="majorBidi" w:cstheme="majorBidi"/>
          <w:bCs/>
          <w:color w:val="222222"/>
          <w:sz w:val="24"/>
          <w:szCs w:val="24"/>
          <w:lang w:val="en-US" w:eastAsia="en-IE"/>
        </w:rPr>
        <w:t xml:space="preserve">This </w:t>
      </w:r>
      <w:r w:rsidR="005D0419">
        <w:rPr>
          <w:rFonts w:asciiTheme="majorBidi" w:eastAsia="Times New Roman" w:hAnsiTheme="majorBidi" w:cstheme="majorBidi"/>
          <w:bCs/>
          <w:color w:val="222222"/>
          <w:sz w:val="24"/>
          <w:szCs w:val="24"/>
          <w:lang w:val="en-US" w:eastAsia="en-IE"/>
        </w:rPr>
        <w:t>differs</w:t>
      </w:r>
      <w:r w:rsidRPr="00C248AB">
        <w:rPr>
          <w:rFonts w:asciiTheme="majorBidi" w:eastAsia="Times New Roman" w:hAnsiTheme="majorBidi" w:cstheme="majorBidi"/>
          <w:bCs/>
          <w:color w:val="222222"/>
          <w:sz w:val="24"/>
          <w:szCs w:val="24"/>
          <w:lang w:val="en-US" w:eastAsia="en-IE"/>
        </w:rPr>
        <w:t xml:space="preserve"> from ideological texts</w:t>
      </w:r>
      <w:r>
        <w:rPr>
          <w:rFonts w:asciiTheme="majorBidi" w:eastAsia="Times New Roman" w:hAnsiTheme="majorBidi" w:cstheme="majorBidi"/>
          <w:bCs/>
          <w:color w:val="222222"/>
          <w:sz w:val="24"/>
          <w:szCs w:val="24"/>
          <w:lang w:val="en-US" w:eastAsia="en-IE"/>
        </w:rPr>
        <w:t>, especially party manifesto</w:t>
      </w:r>
      <w:r w:rsidR="006477F8">
        <w:rPr>
          <w:rFonts w:asciiTheme="majorBidi" w:eastAsia="Times New Roman" w:hAnsiTheme="majorBidi" w:cstheme="majorBidi"/>
          <w:bCs/>
          <w:color w:val="222222"/>
          <w:sz w:val="24"/>
          <w:szCs w:val="24"/>
          <w:lang w:val="en-US" w:eastAsia="en-IE"/>
        </w:rPr>
        <w:t>s</w:t>
      </w:r>
      <w:r>
        <w:rPr>
          <w:rFonts w:asciiTheme="majorBidi" w:eastAsia="Times New Roman" w:hAnsiTheme="majorBidi" w:cstheme="majorBidi"/>
          <w:bCs/>
          <w:color w:val="222222"/>
          <w:sz w:val="24"/>
          <w:szCs w:val="24"/>
          <w:lang w:val="en-US" w:eastAsia="en-IE"/>
        </w:rPr>
        <w:t xml:space="preserve">, whose authors are less constrained with regard to the issues they address in </w:t>
      </w:r>
      <w:r w:rsidR="00A060E2">
        <w:rPr>
          <w:rFonts w:asciiTheme="majorBidi" w:eastAsia="Times New Roman" w:hAnsiTheme="majorBidi" w:cstheme="majorBidi"/>
          <w:bCs/>
          <w:color w:val="222222"/>
          <w:sz w:val="24"/>
          <w:szCs w:val="24"/>
          <w:lang w:val="en-US" w:eastAsia="en-IE"/>
        </w:rPr>
        <w:t>texts</w:t>
      </w:r>
      <w:r>
        <w:rPr>
          <w:rFonts w:asciiTheme="majorBidi" w:eastAsia="Times New Roman" w:hAnsiTheme="majorBidi" w:cstheme="majorBidi"/>
          <w:bCs/>
          <w:color w:val="222222"/>
          <w:sz w:val="24"/>
          <w:szCs w:val="24"/>
          <w:lang w:val="en-US" w:eastAsia="en-IE"/>
        </w:rPr>
        <w:t>.</w:t>
      </w:r>
    </w:p>
    <w:p w14:paraId="5772E516" w14:textId="4C939736" w:rsidR="00381A65" w:rsidRPr="00CE7239" w:rsidRDefault="00381A65" w:rsidP="00381A65">
      <w:pPr>
        <w:pStyle w:val="ListParagraph"/>
        <w:numPr>
          <w:ilvl w:val="0"/>
          <w:numId w:val="9"/>
        </w:numPr>
        <w:spacing w:line="480" w:lineRule="auto"/>
        <w:jc w:val="both"/>
        <w:rPr>
          <w:rFonts w:asciiTheme="majorBidi" w:eastAsia="Times New Roman" w:hAnsiTheme="majorBidi" w:cstheme="majorBidi"/>
          <w:bCs/>
          <w:i/>
          <w:color w:val="222222"/>
          <w:sz w:val="24"/>
          <w:szCs w:val="24"/>
          <w:lang w:val="en-US" w:eastAsia="en-IE"/>
        </w:rPr>
      </w:pPr>
      <w:r w:rsidRPr="006263DC">
        <w:rPr>
          <w:rFonts w:asciiTheme="majorBidi" w:eastAsia="Times New Roman" w:hAnsiTheme="majorBidi" w:cstheme="majorBidi"/>
          <w:bCs/>
          <w:color w:val="222222"/>
          <w:sz w:val="24"/>
          <w:szCs w:val="24"/>
          <w:lang w:val="en-US" w:eastAsia="en-IE"/>
        </w:rPr>
        <w:t>The</w:t>
      </w:r>
      <w:r>
        <w:rPr>
          <w:rFonts w:asciiTheme="majorBidi" w:eastAsia="Times New Roman" w:hAnsiTheme="majorBidi" w:cstheme="majorBidi"/>
          <w:bCs/>
          <w:i/>
          <w:color w:val="222222"/>
          <w:sz w:val="24"/>
          <w:szCs w:val="24"/>
          <w:lang w:val="en-US" w:eastAsia="en-IE"/>
        </w:rPr>
        <w:t xml:space="preserve"> intended purpose of communication</w:t>
      </w:r>
      <w:r>
        <w:rPr>
          <w:rFonts w:asciiTheme="majorBidi" w:eastAsia="Times New Roman" w:hAnsiTheme="majorBidi" w:cstheme="majorBidi"/>
          <w:bCs/>
          <w:color w:val="222222"/>
          <w:sz w:val="24"/>
          <w:szCs w:val="24"/>
          <w:lang w:val="en-US" w:eastAsia="en-IE"/>
        </w:rPr>
        <w:t xml:space="preserve"> can vary across texts, although all documents are formally addressed to the European Commission. </w:t>
      </w:r>
      <w:r w:rsidR="000828FD" w:rsidRPr="000828FD">
        <w:rPr>
          <w:rFonts w:asciiTheme="majorBidi" w:eastAsia="Times New Roman" w:hAnsiTheme="majorBidi" w:cstheme="majorBidi"/>
          <w:bCs/>
          <w:color w:val="222222"/>
          <w:sz w:val="24"/>
          <w:szCs w:val="24"/>
          <w:lang w:val="en-US" w:eastAsia="en-IE"/>
        </w:rPr>
        <w:t>W</w:t>
      </w:r>
      <w:r>
        <w:rPr>
          <w:rFonts w:asciiTheme="majorBidi" w:eastAsia="Times New Roman" w:hAnsiTheme="majorBidi" w:cstheme="majorBidi"/>
          <w:bCs/>
          <w:color w:val="222222"/>
          <w:sz w:val="24"/>
          <w:szCs w:val="24"/>
          <w:lang w:val="en-US" w:eastAsia="en-IE"/>
        </w:rPr>
        <w:t xml:space="preserve">hereas some texts are used by </w:t>
      </w:r>
      <w:proofErr w:type="spellStart"/>
      <w:r>
        <w:rPr>
          <w:rFonts w:asciiTheme="majorBidi" w:eastAsia="Times New Roman" w:hAnsiTheme="majorBidi" w:cstheme="majorBidi"/>
          <w:bCs/>
          <w:color w:val="222222"/>
          <w:sz w:val="24"/>
          <w:szCs w:val="24"/>
          <w:lang w:val="en-US" w:eastAsia="en-IE"/>
        </w:rPr>
        <w:t>organisations</w:t>
      </w:r>
      <w:proofErr w:type="spellEnd"/>
      <w:r>
        <w:rPr>
          <w:rFonts w:asciiTheme="majorBidi" w:eastAsia="Times New Roman" w:hAnsiTheme="majorBidi" w:cstheme="majorBidi"/>
          <w:bCs/>
          <w:color w:val="222222"/>
          <w:sz w:val="24"/>
          <w:szCs w:val="24"/>
          <w:lang w:val="en-US" w:eastAsia="en-IE"/>
        </w:rPr>
        <w:t xml:space="preserve"> to affect policy outcomes by formulating specific demands and transmitting technical</w:t>
      </w:r>
      <w:r w:rsidR="000828FD">
        <w:rPr>
          <w:rFonts w:asciiTheme="majorBidi" w:eastAsia="Times New Roman" w:hAnsiTheme="majorBidi" w:cstheme="majorBidi"/>
          <w:bCs/>
          <w:color w:val="222222"/>
          <w:sz w:val="24"/>
          <w:szCs w:val="24"/>
          <w:lang w:val="en-US" w:eastAsia="en-IE"/>
        </w:rPr>
        <w:t>,</w:t>
      </w:r>
      <w:r>
        <w:rPr>
          <w:rFonts w:asciiTheme="majorBidi" w:eastAsia="Times New Roman" w:hAnsiTheme="majorBidi" w:cstheme="majorBidi"/>
          <w:bCs/>
          <w:color w:val="222222"/>
          <w:sz w:val="24"/>
          <w:szCs w:val="24"/>
          <w:lang w:val="en-US" w:eastAsia="en-IE"/>
        </w:rPr>
        <w:t xml:space="preserve"> specific, policy</w:t>
      </w:r>
      <w:r w:rsidR="000828FD">
        <w:rPr>
          <w:rFonts w:asciiTheme="majorBidi" w:eastAsia="Times New Roman" w:hAnsiTheme="majorBidi" w:cstheme="majorBidi"/>
          <w:bCs/>
          <w:color w:val="222222"/>
          <w:sz w:val="24"/>
          <w:szCs w:val="24"/>
          <w:lang w:val="en-US" w:eastAsia="en-IE"/>
        </w:rPr>
        <w:t>-</w:t>
      </w:r>
      <w:r>
        <w:rPr>
          <w:rFonts w:asciiTheme="majorBidi" w:eastAsia="Times New Roman" w:hAnsiTheme="majorBidi" w:cstheme="majorBidi"/>
          <w:bCs/>
          <w:color w:val="222222"/>
          <w:sz w:val="24"/>
          <w:szCs w:val="24"/>
          <w:lang w:val="en-US" w:eastAsia="en-IE"/>
        </w:rPr>
        <w:t xml:space="preserve">relevant information, other texts do not express a specific position but </w:t>
      </w:r>
      <w:r w:rsidR="007F2618">
        <w:rPr>
          <w:rFonts w:asciiTheme="majorBidi" w:eastAsia="Times New Roman" w:hAnsiTheme="majorBidi" w:cstheme="majorBidi"/>
          <w:bCs/>
          <w:color w:val="222222"/>
          <w:sz w:val="24"/>
          <w:szCs w:val="24"/>
          <w:lang w:val="en-US" w:eastAsia="en-IE"/>
        </w:rPr>
        <w:t xml:space="preserve">consist instead of </w:t>
      </w:r>
      <w:r>
        <w:rPr>
          <w:rFonts w:asciiTheme="majorBidi" w:eastAsia="Times New Roman" w:hAnsiTheme="majorBidi" w:cstheme="majorBidi"/>
          <w:bCs/>
          <w:color w:val="222222"/>
          <w:sz w:val="24"/>
          <w:szCs w:val="24"/>
          <w:lang w:val="en-US" w:eastAsia="en-IE"/>
        </w:rPr>
        <w:t xml:space="preserve">more general statements about a policy area or aspects of </w:t>
      </w:r>
      <w:r w:rsidR="007F2618">
        <w:rPr>
          <w:rFonts w:asciiTheme="majorBidi" w:eastAsia="Times New Roman" w:hAnsiTheme="majorBidi" w:cstheme="majorBidi"/>
          <w:bCs/>
          <w:color w:val="222222"/>
          <w:sz w:val="24"/>
          <w:szCs w:val="24"/>
          <w:lang w:val="en-US" w:eastAsia="en-IE"/>
        </w:rPr>
        <w:t>EU decision-making.</w:t>
      </w:r>
    </w:p>
    <w:p w14:paraId="6DCB5D93" w14:textId="49E95408" w:rsidR="00381A65" w:rsidRPr="00270761" w:rsidRDefault="00381A65" w:rsidP="00381A65">
      <w:pPr>
        <w:pStyle w:val="ListParagraph"/>
        <w:numPr>
          <w:ilvl w:val="0"/>
          <w:numId w:val="9"/>
        </w:numPr>
        <w:spacing w:line="480" w:lineRule="auto"/>
        <w:ind w:left="630"/>
        <w:jc w:val="both"/>
        <w:rPr>
          <w:rFonts w:asciiTheme="majorBidi" w:eastAsia="Times New Roman" w:hAnsiTheme="majorBidi" w:cstheme="majorBidi"/>
          <w:bCs/>
          <w:color w:val="222222"/>
          <w:sz w:val="24"/>
          <w:szCs w:val="24"/>
          <w:lang w:val="en-US" w:eastAsia="en-IE"/>
        </w:rPr>
      </w:pPr>
      <w:r>
        <w:rPr>
          <w:rFonts w:asciiTheme="majorBidi" w:eastAsia="Times New Roman" w:hAnsiTheme="majorBidi" w:cstheme="majorBidi"/>
          <w:bCs/>
          <w:color w:val="222222"/>
          <w:sz w:val="24"/>
          <w:szCs w:val="24"/>
          <w:lang w:val="en-US" w:eastAsia="en-IE"/>
        </w:rPr>
        <w:t xml:space="preserve">Their </w:t>
      </w:r>
      <w:r w:rsidRPr="00CE7239">
        <w:rPr>
          <w:rFonts w:asciiTheme="majorBidi" w:eastAsia="Times New Roman" w:hAnsiTheme="majorBidi" w:cstheme="majorBidi"/>
          <w:bCs/>
          <w:i/>
          <w:color w:val="222222"/>
          <w:sz w:val="24"/>
          <w:szCs w:val="24"/>
          <w:lang w:val="en-US" w:eastAsia="en-IE"/>
        </w:rPr>
        <w:t>authorship</w:t>
      </w:r>
      <w:r>
        <w:rPr>
          <w:rFonts w:asciiTheme="majorBidi" w:eastAsia="Times New Roman" w:hAnsiTheme="majorBidi" w:cstheme="majorBidi"/>
          <w:bCs/>
          <w:color w:val="222222"/>
          <w:sz w:val="24"/>
          <w:szCs w:val="24"/>
          <w:lang w:val="en-US" w:eastAsia="en-IE"/>
        </w:rPr>
        <w:t xml:space="preserve"> varies greatly in terms of types of </w:t>
      </w:r>
      <w:proofErr w:type="spellStart"/>
      <w:r>
        <w:rPr>
          <w:rFonts w:asciiTheme="majorBidi" w:eastAsia="Times New Roman" w:hAnsiTheme="majorBidi" w:cstheme="majorBidi"/>
          <w:bCs/>
          <w:color w:val="222222"/>
          <w:sz w:val="24"/>
          <w:szCs w:val="24"/>
          <w:lang w:val="en-US" w:eastAsia="en-IE"/>
        </w:rPr>
        <w:t>organisational</w:t>
      </w:r>
      <w:proofErr w:type="spellEnd"/>
      <w:r>
        <w:rPr>
          <w:rFonts w:asciiTheme="majorBidi" w:eastAsia="Times New Roman" w:hAnsiTheme="majorBidi" w:cstheme="majorBidi"/>
          <w:bCs/>
          <w:color w:val="222222"/>
          <w:sz w:val="24"/>
          <w:szCs w:val="24"/>
          <w:lang w:val="en-US" w:eastAsia="en-IE"/>
        </w:rPr>
        <w:t xml:space="preserve"> actors formulating them (i.e. business, environmental NGOs, local authorities, Euro-federations, national associations, individual </w:t>
      </w:r>
      <w:proofErr w:type="spellStart"/>
      <w:r>
        <w:rPr>
          <w:rFonts w:asciiTheme="majorBidi" w:eastAsia="Times New Roman" w:hAnsiTheme="majorBidi" w:cstheme="majorBidi"/>
          <w:bCs/>
          <w:color w:val="222222"/>
          <w:sz w:val="24"/>
          <w:szCs w:val="24"/>
          <w:lang w:val="en-US" w:eastAsia="en-IE"/>
        </w:rPr>
        <w:t>organisations</w:t>
      </w:r>
      <w:proofErr w:type="spellEnd"/>
      <w:r>
        <w:rPr>
          <w:rFonts w:asciiTheme="majorBidi" w:eastAsia="Times New Roman" w:hAnsiTheme="majorBidi" w:cstheme="majorBidi"/>
          <w:bCs/>
          <w:color w:val="222222"/>
          <w:sz w:val="24"/>
          <w:szCs w:val="24"/>
          <w:lang w:val="en-US" w:eastAsia="en-IE"/>
        </w:rPr>
        <w:t xml:space="preserve">). </w:t>
      </w:r>
      <w:r w:rsidR="005D0419">
        <w:rPr>
          <w:rFonts w:asciiTheme="majorBidi" w:eastAsia="Times New Roman" w:hAnsiTheme="majorBidi" w:cstheme="majorBidi"/>
          <w:bCs/>
          <w:color w:val="222222"/>
          <w:sz w:val="24"/>
          <w:szCs w:val="24"/>
          <w:lang w:val="en-US" w:eastAsia="en-IE"/>
        </w:rPr>
        <w:t>This also implies that the</w:t>
      </w:r>
      <w:r>
        <w:rPr>
          <w:rFonts w:asciiTheme="majorBidi" w:eastAsia="Times New Roman" w:hAnsiTheme="majorBidi" w:cstheme="majorBidi"/>
          <w:bCs/>
          <w:color w:val="222222"/>
          <w:sz w:val="24"/>
          <w:szCs w:val="24"/>
          <w:lang w:val="en-US" w:eastAsia="en-IE"/>
        </w:rPr>
        <w:t xml:space="preserve"> level of texts’ technicality varies </w:t>
      </w:r>
      <w:r w:rsidR="007F2618">
        <w:rPr>
          <w:rFonts w:asciiTheme="majorBidi" w:eastAsia="Times New Roman" w:hAnsiTheme="majorBidi" w:cstheme="majorBidi"/>
          <w:bCs/>
          <w:color w:val="222222"/>
          <w:sz w:val="24"/>
          <w:szCs w:val="24"/>
          <w:lang w:val="en-US" w:eastAsia="en-IE"/>
        </w:rPr>
        <w:t>according</w:t>
      </w:r>
      <w:r>
        <w:rPr>
          <w:rFonts w:asciiTheme="majorBidi" w:eastAsia="Times New Roman" w:hAnsiTheme="majorBidi" w:cstheme="majorBidi"/>
          <w:bCs/>
          <w:color w:val="222222"/>
          <w:sz w:val="24"/>
          <w:szCs w:val="24"/>
          <w:lang w:val="en-US" w:eastAsia="en-IE"/>
        </w:rPr>
        <w:t xml:space="preserve"> to the degree of expert knowledge and </w:t>
      </w:r>
      <w:proofErr w:type="spellStart"/>
      <w:r>
        <w:rPr>
          <w:rFonts w:asciiTheme="majorBidi" w:eastAsia="Times New Roman" w:hAnsiTheme="majorBidi" w:cstheme="majorBidi"/>
          <w:bCs/>
          <w:color w:val="222222"/>
          <w:sz w:val="24"/>
          <w:szCs w:val="24"/>
          <w:lang w:val="en-US" w:eastAsia="en-IE"/>
        </w:rPr>
        <w:t>specialisation</w:t>
      </w:r>
      <w:proofErr w:type="spellEnd"/>
      <w:r>
        <w:rPr>
          <w:rFonts w:asciiTheme="majorBidi" w:eastAsia="Times New Roman" w:hAnsiTheme="majorBidi" w:cstheme="majorBidi"/>
          <w:bCs/>
          <w:color w:val="222222"/>
          <w:sz w:val="24"/>
          <w:szCs w:val="24"/>
          <w:lang w:val="en-US" w:eastAsia="en-IE"/>
        </w:rPr>
        <w:t xml:space="preserve"> that an </w:t>
      </w:r>
      <w:proofErr w:type="spellStart"/>
      <w:r w:rsidR="007F2618">
        <w:rPr>
          <w:rFonts w:asciiTheme="majorBidi" w:eastAsia="Times New Roman" w:hAnsiTheme="majorBidi" w:cstheme="majorBidi"/>
          <w:bCs/>
          <w:color w:val="222222"/>
          <w:sz w:val="24"/>
          <w:szCs w:val="24"/>
          <w:lang w:val="en-US" w:eastAsia="en-IE"/>
        </w:rPr>
        <w:t>organisation</w:t>
      </w:r>
      <w:proofErr w:type="spellEnd"/>
      <w:r w:rsidR="007F2618">
        <w:rPr>
          <w:rFonts w:asciiTheme="majorBidi" w:eastAsia="Times New Roman" w:hAnsiTheme="majorBidi" w:cstheme="majorBidi"/>
          <w:bCs/>
          <w:color w:val="222222"/>
          <w:sz w:val="24"/>
          <w:szCs w:val="24"/>
          <w:lang w:val="en-US" w:eastAsia="en-IE"/>
        </w:rPr>
        <w:t xml:space="preserve"> </w:t>
      </w:r>
      <w:r>
        <w:rPr>
          <w:rFonts w:asciiTheme="majorBidi" w:eastAsia="Times New Roman" w:hAnsiTheme="majorBidi" w:cstheme="majorBidi"/>
          <w:bCs/>
          <w:color w:val="222222"/>
          <w:sz w:val="24"/>
          <w:szCs w:val="24"/>
          <w:lang w:val="en-US" w:eastAsia="en-IE"/>
        </w:rPr>
        <w:t>possesses in a policy area.</w:t>
      </w:r>
    </w:p>
    <w:p w14:paraId="2DD1AF6A" w14:textId="7E08EC9F" w:rsidR="00381A65" w:rsidRDefault="00381A65" w:rsidP="00381A65">
      <w:pPr>
        <w:pStyle w:val="ListParagraph"/>
        <w:numPr>
          <w:ilvl w:val="0"/>
          <w:numId w:val="9"/>
        </w:numPr>
        <w:spacing w:line="480" w:lineRule="auto"/>
        <w:ind w:left="630"/>
        <w:jc w:val="both"/>
        <w:rPr>
          <w:rFonts w:asciiTheme="majorBidi" w:eastAsia="Times New Roman" w:hAnsiTheme="majorBidi" w:cstheme="majorBidi"/>
          <w:bCs/>
          <w:color w:val="222222"/>
          <w:sz w:val="24"/>
          <w:szCs w:val="24"/>
          <w:lang w:val="en-US" w:eastAsia="en-IE"/>
        </w:rPr>
      </w:pPr>
      <w:r>
        <w:rPr>
          <w:rFonts w:asciiTheme="majorBidi" w:eastAsia="Times New Roman" w:hAnsiTheme="majorBidi" w:cstheme="majorBidi"/>
          <w:bCs/>
          <w:color w:val="222222"/>
          <w:sz w:val="24"/>
          <w:szCs w:val="24"/>
          <w:lang w:val="en-US" w:eastAsia="en-IE"/>
        </w:rPr>
        <w:t xml:space="preserve">Their </w:t>
      </w:r>
      <w:r w:rsidRPr="00CE7239">
        <w:rPr>
          <w:rFonts w:asciiTheme="majorBidi" w:eastAsia="Times New Roman" w:hAnsiTheme="majorBidi" w:cstheme="majorBidi"/>
          <w:bCs/>
          <w:i/>
          <w:color w:val="222222"/>
          <w:sz w:val="24"/>
          <w:szCs w:val="24"/>
          <w:lang w:val="en-US" w:eastAsia="en-IE"/>
        </w:rPr>
        <w:t>text format</w:t>
      </w:r>
      <w:r>
        <w:rPr>
          <w:rFonts w:asciiTheme="majorBidi" w:eastAsia="Times New Roman" w:hAnsiTheme="majorBidi" w:cstheme="majorBidi"/>
          <w:bCs/>
          <w:color w:val="222222"/>
          <w:sz w:val="24"/>
          <w:szCs w:val="24"/>
          <w:lang w:val="en-US" w:eastAsia="en-IE"/>
        </w:rPr>
        <w:t xml:space="preserve"> is not uniform and it can vary in terms of length, terminology, writing-style and language. Some documents are longer than others, some use more technical terms while others adopt a laymen vocabulary.</w:t>
      </w:r>
    </w:p>
    <w:p w14:paraId="60433545" w14:textId="35498BEF" w:rsidR="00381A65" w:rsidRPr="00C248AB" w:rsidRDefault="00381A65" w:rsidP="00381A65">
      <w:pPr>
        <w:pStyle w:val="ListParagraph"/>
        <w:numPr>
          <w:ilvl w:val="0"/>
          <w:numId w:val="9"/>
        </w:numPr>
        <w:spacing w:line="480" w:lineRule="auto"/>
        <w:ind w:left="630"/>
        <w:jc w:val="both"/>
        <w:rPr>
          <w:rFonts w:asciiTheme="majorBidi" w:eastAsia="Times New Roman" w:hAnsiTheme="majorBidi" w:cstheme="majorBidi"/>
          <w:bCs/>
          <w:color w:val="222222"/>
          <w:sz w:val="24"/>
          <w:szCs w:val="24"/>
          <w:lang w:val="en-US" w:eastAsia="en-IE"/>
        </w:rPr>
      </w:pPr>
      <w:r w:rsidRPr="00C248AB">
        <w:rPr>
          <w:rFonts w:asciiTheme="majorBidi" w:eastAsia="Times New Roman" w:hAnsiTheme="majorBidi" w:cstheme="majorBidi"/>
          <w:bCs/>
          <w:color w:val="222222"/>
          <w:sz w:val="24"/>
          <w:szCs w:val="24"/>
          <w:lang w:val="en-US" w:eastAsia="en-IE"/>
        </w:rPr>
        <w:t xml:space="preserve">Policy documents are often written in several </w:t>
      </w:r>
      <w:r w:rsidRPr="00C248AB">
        <w:rPr>
          <w:rFonts w:asciiTheme="majorBidi" w:eastAsia="Times New Roman" w:hAnsiTheme="majorBidi" w:cstheme="majorBidi"/>
          <w:bCs/>
          <w:i/>
          <w:color w:val="222222"/>
          <w:sz w:val="24"/>
          <w:szCs w:val="24"/>
          <w:lang w:val="en-US" w:eastAsia="en-IE"/>
        </w:rPr>
        <w:t>different languages</w:t>
      </w:r>
      <w:r w:rsidRPr="00C248AB">
        <w:rPr>
          <w:rFonts w:asciiTheme="majorBidi" w:eastAsia="Times New Roman" w:hAnsiTheme="majorBidi" w:cstheme="majorBidi"/>
          <w:bCs/>
          <w:color w:val="222222"/>
          <w:sz w:val="24"/>
          <w:szCs w:val="24"/>
          <w:lang w:val="en-US" w:eastAsia="en-IE"/>
        </w:rPr>
        <w:t xml:space="preserve"> in accordance with the legal framework allowing the use </w:t>
      </w:r>
      <w:r w:rsidR="007F2618">
        <w:rPr>
          <w:rFonts w:asciiTheme="majorBidi" w:eastAsia="Times New Roman" w:hAnsiTheme="majorBidi" w:cstheme="majorBidi"/>
          <w:bCs/>
          <w:color w:val="222222"/>
          <w:sz w:val="24"/>
          <w:szCs w:val="24"/>
          <w:lang w:val="en-US" w:eastAsia="en-IE"/>
        </w:rPr>
        <w:t xml:space="preserve">of </w:t>
      </w:r>
      <w:r w:rsidRPr="00C248AB">
        <w:rPr>
          <w:rFonts w:asciiTheme="majorBidi" w:eastAsia="Times New Roman" w:hAnsiTheme="majorBidi" w:cstheme="majorBidi"/>
          <w:bCs/>
          <w:color w:val="222222"/>
          <w:sz w:val="24"/>
          <w:szCs w:val="24"/>
          <w:lang w:val="en-US" w:eastAsia="en-IE"/>
        </w:rPr>
        <w:t xml:space="preserve">any of the EU </w:t>
      </w:r>
      <w:r w:rsidR="00790402">
        <w:rPr>
          <w:rFonts w:asciiTheme="majorBidi" w:eastAsia="Times New Roman" w:hAnsiTheme="majorBidi" w:cstheme="majorBidi"/>
          <w:bCs/>
          <w:color w:val="222222"/>
          <w:sz w:val="24"/>
          <w:szCs w:val="24"/>
          <w:lang w:val="en-US" w:eastAsia="en-IE"/>
        </w:rPr>
        <w:t>twenty-four</w:t>
      </w:r>
      <w:r w:rsidR="005D0419" w:rsidRPr="00C248AB">
        <w:rPr>
          <w:rFonts w:asciiTheme="majorBidi" w:eastAsia="Times New Roman" w:hAnsiTheme="majorBidi" w:cstheme="majorBidi"/>
          <w:bCs/>
          <w:color w:val="222222"/>
          <w:sz w:val="24"/>
          <w:szCs w:val="24"/>
          <w:lang w:val="en-US" w:eastAsia="en-IE"/>
        </w:rPr>
        <w:t xml:space="preserve"> </w:t>
      </w:r>
      <w:r w:rsidRPr="00C248AB">
        <w:rPr>
          <w:rFonts w:asciiTheme="majorBidi" w:eastAsia="Times New Roman" w:hAnsiTheme="majorBidi" w:cstheme="majorBidi"/>
          <w:bCs/>
          <w:color w:val="222222"/>
          <w:sz w:val="24"/>
          <w:szCs w:val="24"/>
          <w:lang w:val="en-US" w:eastAsia="en-IE"/>
        </w:rPr>
        <w:t>official languages when participating in the policymaking process.</w:t>
      </w:r>
    </w:p>
    <w:p w14:paraId="0D5F8803" w14:textId="16874D3E" w:rsidR="00381A65" w:rsidRPr="00020505" w:rsidRDefault="005D0419" w:rsidP="00381A65">
      <w:pPr>
        <w:spacing w:line="480" w:lineRule="auto"/>
        <w:ind w:left="270"/>
        <w:jc w:val="both"/>
        <w:rPr>
          <w:rFonts w:asciiTheme="majorBidi" w:eastAsia="Times New Roman" w:hAnsiTheme="majorBidi" w:cstheme="majorBidi"/>
          <w:bCs/>
          <w:color w:val="222222"/>
          <w:sz w:val="24"/>
          <w:szCs w:val="24"/>
          <w:lang w:val="en-US" w:eastAsia="en-IE"/>
        </w:rPr>
      </w:pPr>
      <w:r w:rsidRPr="00020505">
        <w:rPr>
          <w:rFonts w:ascii="Times New Roman" w:eastAsia="Times New Roman" w:hAnsi="Times New Roman" w:cs="Times New Roman"/>
          <w:bCs/>
          <w:color w:val="222222"/>
          <w:sz w:val="24"/>
          <w:szCs w:val="24"/>
          <w:lang w:val="en-US" w:eastAsia="en-IE"/>
        </w:rPr>
        <w:lastRenderedPageBreak/>
        <w:t>7) The</w:t>
      </w:r>
      <w:r w:rsidR="00381A65" w:rsidRPr="00020505">
        <w:rPr>
          <w:rFonts w:ascii="Times New Roman" w:hAnsi="Times New Roman" w:cs="Times New Roman"/>
          <w:sz w:val="24"/>
          <w:szCs w:val="24"/>
          <w:lang w:val="en-US" w:eastAsia="en-IE"/>
        </w:rPr>
        <w:t xml:space="preserve"> </w:t>
      </w:r>
      <w:r w:rsidR="00020505" w:rsidRPr="00020505">
        <w:rPr>
          <w:rFonts w:ascii="Times New Roman" w:hAnsi="Times New Roman" w:cs="Times New Roman"/>
          <w:sz w:val="24"/>
          <w:szCs w:val="24"/>
          <w:lang w:val="en-US" w:eastAsia="en-IE"/>
        </w:rPr>
        <w:t xml:space="preserve">relevant </w:t>
      </w:r>
      <w:r w:rsidR="00381A65" w:rsidRPr="00020505">
        <w:rPr>
          <w:rFonts w:ascii="Times New Roman" w:hAnsi="Times New Roman" w:cs="Times New Roman"/>
          <w:i/>
          <w:sz w:val="24"/>
          <w:szCs w:val="24"/>
          <w:lang w:val="en-US" w:eastAsia="en-IE"/>
        </w:rPr>
        <w:t>unit of analysis</w:t>
      </w:r>
      <w:r w:rsidR="00381A65" w:rsidRPr="00020505">
        <w:rPr>
          <w:rFonts w:ascii="Times New Roman" w:hAnsi="Times New Roman" w:cs="Times New Roman"/>
          <w:sz w:val="24"/>
          <w:szCs w:val="24"/>
          <w:lang w:val="en-US" w:eastAsia="en-IE"/>
        </w:rPr>
        <w:t xml:space="preserve"> for these texts varies across documents and can range from one sentence to several paragraphs. </w:t>
      </w:r>
      <w:r w:rsidR="00381A65" w:rsidRPr="00020505">
        <w:rPr>
          <w:rFonts w:ascii="Times New Roman" w:hAnsi="Times New Roman" w:cs="Times New Roman"/>
          <w:sz w:val="24"/>
          <w:szCs w:val="24"/>
        </w:rPr>
        <w:t xml:space="preserve">A qualitative inspection of these documents reveals that organisations use anything in between one or several sentences to one or several text paragraphs to express their position on one policy issue. </w:t>
      </w:r>
    </w:p>
    <w:p w14:paraId="1F447D6E" w14:textId="262D5D35" w:rsidR="00E125F3" w:rsidRDefault="00381A65" w:rsidP="00001794">
      <w:pPr>
        <w:spacing w:line="480" w:lineRule="auto"/>
        <w:jc w:val="both"/>
        <w:rPr>
          <w:rFonts w:asciiTheme="majorBidi" w:eastAsia="Times New Roman" w:hAnsiTheme="majorBidi" w:cstheme="majorBidi"/>
          <w:color w:val="222222"/>
          <w:sz w:val="24"/>
          <w:szCs w:val="24"/>
          <w:lang w:val="en-IE" w:eastAsia="en-IE"/>
        </w:rPr>
      </w:pPr>
      <w:r>
        <w:rPr>
          <w:rFonts w:asciiTheme="majorBidi" w:eastAsia="Times New Roman" w:hAnsiTheme="majorBidi" w:cstheme="majorBidi"/>
          <w:bCs/>
          <w:color w:val="222222"/>
          <w:sz w:val="24"/>
          <w:szCs w:val="24"/>
          <w:lang w:val="en-US" w:eastAsia="en-IE"/>
        </w:rPr>
        <w:t xml:space="preserve">Having identified these defining characteristics of </w:t>
      </w:r>
      <w:r w:rsidR="007F2618">
        <w:rPr>
          <w:rFonts w:asciiTheme="majorBidi" w:eastAsia="Times New Roman" w:hAnsiTheme="majorBidi" w:cstheme="majorBidi"/>
          <w:bCs/>
          <w:color w:val="222222"/>
          <w:sz w:val="24"/>
          <w:szCs w:val="24"/>
          <w:lang w:val="en-US" w:eastAsia="en-IE"/>
        </w:rPr>
        <w:t>policy</w:t>
      </w:r>
      <w:r>
        <w:rPr>
          <w:rFonts w:asciiTheme="majorBidi" w:eastAsia="Times New Roman" w:hAnsiTheme="majorBidi" w:cstheme="majorBidi"/>
          <w:bCs/>
          <w:color w:val="222222"/>
          <w:sz w:val="24"/>
          <w:szCs w:val="24"/>
          <w:lang w:val="en-US" w:eastAsia="en-IE"/>
        </w:rPr>
        <w:t xml:space="preserve"> position documents, we now turn and discuss how they affect the applicability of automated and human-based content analysis. </w:t>
      </w:r>
    </w:p>
    <w:p w14:paraId="218CA34E" w14:textId="20A8907D" w:rsidR="00E125F3" w:rsidRDefault="00CF66D6" w:rsidP="008D4D24">
      <w:pPr>
        <w:shd w:val="clear" w:color="auto" w:fill="FFFFFF"/>
        <w:spacing w:after="0" w:line="240" w:lineRule="auto"/>
        <w:jc w:val="both"/>
        <w:rPr>
          <w:rFonts w:asciiTheme="majorBidi" w:eastAsia="Times New Roman" w:hAnsiTheme="majorBidi" w:cstheme="majorBidi"/>
          <w:b/>
          <w:color w:val="222222"/>
          <w:sz w:val="24"/>
          <w:szCs w:val="24"/>
          <w:lang w:val="en-IE" w:eastAsia="en-IE"/>
        </w:rPr>
      </w:pPr>
      <w:r>
        <w:rPr>
          <w:rFonts w:asciiTheme="majorBidi" w:eastAsia="Times New Roman" w:hAnsiTheme="majorBidi" w:cstheme="majorBidi"/>
          <w:b/>
          <w:color w:val="222222"/>
          <w:sz w:val="24"/>
          <w:szCs w:val="24"/>
          <w:lang w:val="en-IE" w:eastAsia="en-IE"/>
        </w:rPr>
        <w:t xml:space="preserve">CONTENT ANALYSIS: </w:t>
      </w:r>
      <w:r w:rsidR="00DE74E8">
        <w:rPr>
          <w:rFonts w:asciiTheme="majorBidi" w:eastAsia="Times New Roman" w:hAnsiTheme="majorBidi" w:cstheme="majorBidi"/>
          <w:b/>
          <w:color w:val="222222"/>
          <w:sz w:val="24"/>
          <w:szCs w:val="24"/>
          <w:lang w:val="en-IE" w:eastAsia="en-IE"/>
        </w:rPr>
        <w:t>AN OVERVIEW</w:t>
      </w:r>
    </w:p>
    <w:p w14:paraId="3AEC4DB4" w14:textId="77777777" w:rsidR="00CF66D6" w:rsidRDefault="00CF66D6" w:rsidP="008D4D24">
      <w:pPr>
        <w:shd w:val="clear" w:color="auto" w:fill="FFFFFF"/>
        <w:spacing w:after="0" w:line="240" w:lineRule="auto"/>
        <w:jc w:val="both"/>
        <w:rPr>
          <w:rFonts w:asciiTheme="majorBidi" w:eastAsia="Times New Roman" w:hAnsiTheme="majorBidi" w:cstheme="majorBidi"/>
          <w:b/>
          <w:color w:val="222222"/>
          <w:sz w:val="24"/>
          <w:szCs w:val="24"/>
          <w:lang w:val="en-IE" w:eastAsia="en-IE"/>
        </w:rPr>
      </w:pPr>
    </w:p>
    <w:p w14:paraId="50CCB1DC" w14:textId="4526F189" w:rsidR="008D4D24" w:rsidRDefault="00001794" w:rsidP="00CF66D6">
      <w:pPr>
        <w:spacing w:line="240" w:lineRule="auto"/>
        <w:jc w:val="both"/>
        <w:rPr>
          <w:rFonts w:asciiTheme="majorBidi" w:eastAsia="Times New Roman" w:hAnsiTheme="majorBidi" w:cstheme="majorBidi"/>
          <w:b/>
          <w:color w:val="222222"/>
          <w:sz w:val="24"/>
          <w:szCs w:val="24"/>
          <w:lang w:val="en-IE" w:eastAsia="en-IE"/>
        </w:rPr>
      </w:pPr>
      <w:r>
        <w:rPr>
          <w:rFonts w:asciiTheme="majorBidi" w:eastAsia="Times New Roman" w:hAnsiTheme="majorBidi" w:cstheme="majorBidi"/>
          <w:b/>
          <w:bCs/>
          <w:i/>
          <w:color w:val="222222"/>
          <w:sz w:val="24"/>
          <w:szCs w:val="24"/>
          <w:lang w:val="en-US" w:eastAsia="en-IE"/>
        </w:rPr>
        <w:t>AUTOMATED TEXT ANALYSIS</w:t>
      </w:r>
    </w:p>
    <w:p w14:paraId="383A23ED" w14:textId="09793272" w:rsidR="00486FFE" w:rsidRDefault="0030668E" w:rsidP="00001794">
      <w:pPr>
        <w:shd w:val="clear" w:color="auto" w:fill="FFFFFF"/>
        <w:spacing w:after="0" w:line="480" w:lineRule="auto"/>
        <w:jc w:val="both"/>
        <w:rPr>
          <w:rFonts w:asciiTheme="majorBidi" w:eastAsia="Times New Roman" w:hAnsiTheme="majorBidi" w:cstheme="majorBidi"/>
          <w:color w:val="222222"/>
          <w:sz w:val="24"/>
          <w:szCs w:val="24"/>
          <w:lang w:val="en-IE" w:eastAsia="en-IE"/>
        </w:rPr>
      </w:pPr>
      <w:r>
        <w:rPr>
          <w:rFonts w:asciiTheme="majorBidi" w:eastAsia="Times New Roman" w:hAnsiTheme="majorBidi" w:cstheme="majorBidi"/>
          <w:color w:val="222222"/>
          <w:sz w:val="24"/>
          <w:szCs w:val="24"/>
          <w:lang w:val="en-IE" w:eastAsia="en-IE"/>
        </w:rPr>
        <w:t>Content analysis techniques</w:t>
      </w:r>
      <w:r w:rsidR="00FC2E33">
        <w:rPr>
          <w:rFonts w:asciiTheme="majorBidi" w:eastAsia="Times New Roman" w:hAnsiTheme="majorBidi" w:cstheme="majorBidi"/>
          <w:color w:val="222222"/>
          <w:sz w:val="24"/>
          <w:szCs w:val="24"/>
          <w:lang w:val="en-IE" w:eastAsia="en-IE"/>
        </w:rPr>
        <w:t xml:space="preserve"> </w:t>
      </w:r>
      <w:r w:rsidR="006477F8">
        <w:rPr>
          <w:rFonts w:asciiTheme="majorBidi" w:eastAsia="Times New Roman" w:hAnsiTheme="majorBidi" w:cstheme="majorBidi"/>
          <w:color w:val="222222"/>
          <w:sz w:val="24"/>
          <w:szCs w:val="24"/>
          <w:lang w:val="en-IE" w:eastAsia="en-IE"/>
        </w:rPr>
        <w:t>are</w:t>
      </w:r>
      <w:r w:rsidR="00FC2E33">
        <w:rPr>
          <w:rFonts w:asciiTheme="majorBidi" w:eastAsia="Times New Roman" w:hAnsiTheme="majorBidi" w:cstheme="majorBidi"/>
          <w:color w:val="222222"/>
          <w:sz w:val="24"/>
          <w:szCs w:val="24"/>
          <w:lang w:val="en-IE" w:eastAsia="en-IE"/>
        </w:rPr>
        <w:t xml:space="preserve"> classified into</w:t>
      </w:r>
      <w:r w:rsidR="00615B34">
        <w:rPr>
          <w:rFonts w:asciiTheme="majorBidi" w:eastAsia="Times New Roman" w:hAnsiTheme="majorBidi" w:cstheme="majorBidi"/>
          <w:color w:val="222222"/>
          <w:sz w:val="24"/>
          <w:szCs w:val="24"/>
          <w:lang w:val="en-IE" w:eastAsia="en-IE"/>
        </w:rPr>
        <w:t xml:space="preserve"> two </w:t>
      </w:r>
      <w:r w:rsidR="00DD7B44">
        <w:rPr>
          <w:rFonts w:asciiTheme="majorBidi" w:eastAsia="Times New Roman" w:hAnsiTheme="majorBidi" w:cstheme="majorBidi"/>
          <w:color w:val="222222"/>
          <w:sz w:val="24"/>
          <w:szCs w:val="24"/>
          <w:lang w:val="en-IE" w:eastAsia="en-IE"/>
        </w:rPr>
        <w:t xml:space="preserve">broad </w:t>
      </w:r>
      <w:r w:rsidR="00F429AD">
        <w:rPr>
          <w:rFonts w:asciiTheme="majorBidi" w:eastAsia="Times New Roman" w:hAnsiTheme="majorBidi" w:cstheme="majorBidi"/>
          <w:color w:val="222222"/>
          <w:sz w:val="24"/>
          <w:szCs w:val="24"/>
          <w:lang w:val="en-IE" w:eastAsia="en-IE"/>
        </w:rPr>
        <w:t>approaches</w:t>
      </w:r>
      <w:r w:rsidR="00615B34">
        <w:rPr>
          <w:rFonts w:asciiTheme="majorBidi" w:eastAsia="Times New Roman" w:hAnsiTheme="majorBidi" w:cstheme="majorBidi"/>
          <w:color w:val="222222"/>
          <w:sz w:val="24"/>
          <w:szCs w:val="24"/>
          <w:lang w:val="en-IE" w:eastAsia="en-IE"/>
        </w:rPr>
        <w:t>: automated and human-based. Automate</w:t>
      </w:r>
      <w:r w:rsidR="00DD7B44">
        <w:rPr>
          <w:rFonts w:asciiTheme="majorBidi" w:eastAsia="Times New Roman" w:hAnsiTheme="majorBidi" w:cstheme="majorBidi"/>
          <w:color w:val="222222"/>
          <w:sz w:val="24"/>
          <w:szCs w:val="24"/>
          <w:lang w:val="en-IE" w:eastAsia="en-IE"/>
        </w:rPr>
        <w:t xml:space="preserve">d content analysis uses computers to </w:t>
      </w:r>
      <w:r w:rsidR="00FC2E33">
        <w:rPr>
          <w:rFonts w:asciiTheme="majorBidi" w:eastAsia="Times New Roman" w:hAnsiTheme="majorBidi" w:cstheme="majorBidi"/>
          <w:color w:val="222222"/>
          <w:sz w:val="24"/>
          <w:szCs w:val="24"/>
          <w:lang w:val="en-IE" w:eastAsia="en-IE"/>
        </w:rPr>
        <w:t xml:space="preserve">either </w:t>
      </w:r>
      <w:r w:rsidR="00DD7B44">
        <w:rPr>
          <w:rFonts w:asciiTheme="majorBidi" w:eastAsia="Times New Roman" w:hAnsiTheme="majorBidi" w:cstheme="majorBidi"/>
          <w:color w:val="222222"/>
          <w:sz w:val="24"/>
          <w:szCs w:val="24"/>
          <w:lang w:val="en-IE" w:eastAsia="en-IE"/>
        </w:rPr>
        <w:t>classify the conte</w:t>
      </w:r>
      <w:r w:rsidR="00FC2E33">
        <w:rPr>
          <w:rFonts w:asciiTheme="majorBidi" w:eastAsia="Times New Roman" w:hAnsiTheme="majorBidi" w:cstheme="majorBidi"/>
          <w:color w:val="222222"/>
          <w:sz w:val="24"/>
          <w:szCs w:val="24"/>
          <w:lang w:val="en-IE" w:eastAsia="en-IE"/>
        </w:rPr>
        <w:t xml:space="preserve">nt of texts into specific topics or scale them to </w:t>
      </w:r>
      <w:r w:rsidR="00F429AD">
        <w:rPr>
          <w:rFonts w:asciiTheme="majorBidi" w:eastAsia="Times New Roman" w:hAnsiTheme="majorBidi" w:cstheme="majorBidi"/>
          <w:color w:val="222222"/>
          <w:sz w:val="24"/>
          <w:szCs w:val="24"/>
          <w:lang w:val="en-IE" w:eastAsia="en-IE"/>
        </w:rPr>
        <w:t>extract</w:t>
      </w:r>
      <w:r w:rsidR="00FC2E33">
        <w:rPr>
          <w:rFonts w:asciiTheme="majorBidi" w:eastAsia="Times New Roman" w:hAnsiTheme="majorBidi" w:cstheme="majorBidi"/>
          <w:color w:val="222222"/>
          <w:sz w:val="24"/>
          <w:szCs w:val="24"/>
          <w:lang w:val="en-IE" w:eastAsia="en-IE"/>
        </w:rPr>
        <w:t xml:space="preserve"> actors’ positions</w:t>
      </w:r>
      <w:r w:rsidR="005D61B8">
        <w:rPr>
          <w:rFonts w:asciiTheme="majorBidi" w:eastAsia="Times New Roman" w:hAnsiTheme="majorBidi" w:cstheme="majorBidi"/>
          <w:color w:val="222222"/>
          <w:sz w:val="24"/>
          <w:szCs w:val="24"/>
          <w:lang w:val="en-IE" w:eastAsia="en-IE"/>
        </w:rPr>
        <w:t xml:space="preserve">. </w:t>
      </w:r>
      <w:r w:rsidR="00F429AD">
        <w:rPr>
          <w:rFonts w:asciiTheme="majorBidi" w:eastAsia="Times New Roman" w:hAnsiTheme="majorBidi" w:cstheme="majorBidi"/>
          <w:color w:val="222222"/>
          <w:sz w:val="24"/>
          <w:szCs w:val="24"/>
          <w:lang w:val="en-IE" w:eastAsia="en-IE"/>
        </w:rPr>
        <w:t>In contrast, the human-coding approach</w:t>
      </w:r>
      <w:r w:rsidR="00615B34">
        <w:rPr>
          <w:rFonts w:asciiTheme="majorBidi" w:eastAsia="Times New Roman" w:hAnsiTheme="majorBidi" w:cstheme="majorBidi"/>
          <w:color w:val="222222"/>
          <w:sz w:val="24"/>
          <w:szCs w:val="24"/>
          <w:lang w:val="en-IE" w:eastAsia="en-IE"/>
        </w:rPr>
        <w:t xml:space="preserve"> is based </w:t>
      </w:r>
      <w:r w:rsidR="00FC2E33">
        <w:rPr>
          <w:rFonts w:asciiTheme="majorBidi" w:eastAsia="Times New Roman" w:hAnsiTheme="majorBidi" w:cstheme="majorBidi"/>
          <w:color w:val="222222"/>
          <w:sz w:val="24"/>
          <w:szCs w:val="24"/>
          <w:lang w:val="en-IE" w:eastAsia="en-IE"/>
        </w:rPr>
        <w:t xml:space="preserve">entirely </w:t>
      </w:r>
      <w:r w:rsidR="00615B34">
        <w:rPr>
          <w:rFonts w:asciiTheme="majorBidi" w:eastAsia="Times New Roman" w:hAnsiTheme="majorBidi" w:cstheme="majorBidi"/>
          <w:color w:val="222222"/>
          <w:sz w:val="24"/>
          <w:szCs w:val="24"/>
          <w:lang w:val="en-IE" w:eastAsia="en-IE"/>
        </w:rPr>
        <w:t xml:space="preserve">on </w:t>
      </w:r>
      <w:r w:rsidR="00615B34" w:rsidRPr="00F429AD">
        <w:rPr>
          <w:rFonts w:asciiTheme="majorBidi" w:eastAsia="Times New Roman" w:hAnsiTheme="majorBidi" w:cstheme="majorBidi"/>
          <w:color w:val="222222"/>
          <w:sz w:val="24"/>
          <w:szCs w:val="24"/>
          <w:lang w:val="en-IE" w:eastAsia="en-IE"/>
        </w:rPr>
        <w:t xml:space="preserve">‘the use of people as coders, with each using a standard codebook and coding form to read, view, or otherwise decode the target content and recode his or her objective and careful observations on pre-established variables’ </w:t>
      </w:r>
      <w:r w:rsidR="00615B34">
        <w:rPr>
          <w:rFonts w:asciiTheme="majorBidi" w:eastAsia="Times New Roman" w:hAnsiTheme="majorBidi" w:cstheme="majorBidi"/>
          <w:color w:val="222222"/>
          <w:sz w:val="24"/>
          <w:szCs w:val="24"/>
          <w:lang w:val="en-IE" w:eastAsia="en-IE"/>
        </w:rPr>
        <w:t>(Neuendorf</w:t>
      </w:r>
      <w:r w:rsidR="00790402">
        <w:rPr>
          <w:rFonts w:asciiTheme="majorBidi" w:eastAsia="Times New Roman" w:hAnsiTheme="majorBidi" w:cstheme="majorBidi"/>
          <w:color w:val="222222"/>
          <w:sz w:val="24"/>
          <w:szCs w:val="24"/>
          <w:lang w:val="en-IE" w:eastAsia="en-IE"/>
        </w:rPr>
        <w:t>,</w:t>
      </w:r>
      <w:r w:rsidR="00615B34">
        <w:rPr>
          <w:rFonts w:asciiTheme="majorBidi" w:eastAsia="Times New Roman" w:hAnsiTheme="majorBidi" w:cstheme="majorBidi"/>
          <w:color w:val="222222"/>
          <w:sz w:val="24"/>
          <w:szCs w:val="24"/>
          <w:lang w:val="en-IE" w:eastAsia="en-IE"/>
        </w:rPr>
        <w:t xml:space="preserve">  2002: 52).</w:t>
      </w:r>
      <w:r w:rsidR="00DE74E8">
        <w:rPr>
          <w:rFonts w:asciiTheme="majorBidi" w:eastAsia="Times New Roman" w:hAnsiTheme="majorBidi" w:cstheme="majorBidi"/>
          <w:color w:val="222222"/>
          <w:sz w:val="24"/>
          <w:szCs w:val="24"/>
          <w:lang w:val="en-IE" w:eastAsia="en-IE"/>
        </w:rPr>
        <w:t xml:space="preserve"> </w:t>
      </w:r>
      <w:r w:rsidR="00FC2E33">
        <w:rPr>
          <w:rFonts w:asciiTheme="majorBidi" w:eastAsia="Times New Roman" w:hAnsiTheme="majorBidi" w:cstheme="majorBidi"/>
          <w:color w:val="222222"/>
          <w:sz w:val="24"/>
          <w:szCs w:val="24"/>
          <w:lang w:val="en-IE" w:eastAsia="en-IE"/>
        </w:rPr>
        <w:t xml:space="preserve">Both classes of content analysis </w:t>
      </w:r>
      <w:r w:rsidR="00F429AD">
        <w:rPr>
          <w:rFonts w:asciiTheme="majorBidi" w:eastAsia="Times New Roman" w:hAnsiTheme="majorBidi" w:cstheme="majorBidi"/>
          <w:color w:val="222222"/>
          <w:sz w:val="24"/>
          <w:szCs w:val="24"/>
          <w:lang w:val="en-IE" w:eastAsia="en-IE"/>
        </w:rPr>
        <w:t>are</w:t>
      </w:r>
      <w:r w:rsidR="00FC2E33">
        <w:rPr>
          <w:rFonts w:asciiTheme="majorBidi" w:eastAsia="Times New Roman" w:hAnsiTheme="majorBidi" w:cstheme="majorBidi"/>
          <w:color w:val="222222"/>
          <w:sz w:val="24"/>
          <w:szCs w:val="24"/>
          <w:lang w:val="en-IE" w:eastAsia="en-IE"/>
        </w:rPr>
        <w:t xml:space="preserve"> applied to address various research questions and </w:t>
      </w:r>
      <w:r w:rsidR="00F429AD">
        <w:rPr>
          <w:rFonts w:asciiTheme="majorBidi" w:eastAsia="Times New Roman" w:hAnsiTheme="majorBidi" w:cstheme="majorBidi"/>
          <w:color w:val="222222"/>
          <w:sz w:val="24"/>
          <w:szCs w:val="24"/>
          <w:lang w:val="en-IE" w:eastAsia="en-IE"/>
        </w:rPr>
        <w:t xml:space="preserve">imply the use of </w:t>
      </w:r>
      <w:r w:rsidR="006477F8">
        <w:rPr>
          <w:rFonts w:asciiTheme="majorBidi" w:eastAsia="Times New Roman" w:hAnsiTheme="majorBidi" w:cstheme="majorBidi"/>
          <w:color w:val="222222"/>
          <w:sz w:val="24"/>
          <w:szCs w:val="24"/>
          <w:lang w:val="en-IE" w:eastAsia="en-IE"/>
        </w:rPr>
        <w:t>different</w:t>
      </w:r>
      <w:r w:rsidR="00FC2E33">
        <w:rPr>
          <w:rFonts w:asciiTheme="majorBidi" w:eastAsia="Times New Roman" w:hAnsiTheme="majorBidi" w:cstheme="majorBidi"/>
          <w:color w:val="222222"/>
          <w:sz w:val="24"/>
          <w:szCs w:val="24"/>
          <w:lang w:val="en-IE" w:eastAsia="en-IE"/>
        </w:rPr>
        <w:t xml:space="preserve"> </w:t>
      </w:r>
      <w:r w:rsidR="00F429AD">
        <w:rPr>
          <w:rFonts w:asciiTheme="majorBidi" w:eastAsia="Times New Roman" w:hAnsiTheme="majorBidi" w:cstheme="majorBidi"/>
          <w:color w:val="222222"/>
          <w:sz w:val="24"/>
          <w:szCs w:val="24"/>
          <w:lang w:val="en-IE" w:eastAsia="en-IE"/>
        </w:rPr>
        <w:t>analytical techniques</w:t>
      </w:r>
      <w:r w:rsidR="00FC2E33">
        <w:rPr>
          <w:rFonts w:asciiTheme="majorBidi" w:eastAsia="Times New Roman" w:hAnsiTheme="majorBidi" w:cstheme="majorBidi"/>
          <w:color w:val="222222"/>
          <w:sz w:val="24"/>
          <w:szCs w:val="24"/>
          <w:lang w:val="en-IE" w:eastAsia="en-IE"/>
        </w:rPr>
        <w:t xml:space="preserve">. </w:t>
      </w:r>
      <w:r w:rsidR="00486FFE">
        <w:rPr>
          <w:rFonts w:asciiTheme="majorBidi" w:eastAsia="Times New Roman" w:hAnsiTheme="majorBidi" w:cstheme="majorBidi"/>
          <w:color w:val="222222"/>
          <w:sz w:val="24"/>
          <w:szCs w:val="24"/>
          <w:lang w:val="en-IE" w:eastAsia="en-IE"/>
        </w:rPr>
        <w:t>One of their most prominent use concerns the measurement of political actors’ positions, a fundamental</w:t>
      </w:r>
      <w:r w:rsidR="006477F8">
        <w:rPr>
          <w:rFonts w:asciiTheme="majorBidi" w:eastAsia="Times New Roman" w:hAnsiTheme="majorBidi" w:cstheme="majorBidi"/>
          <w:color w:val="222222"/>
          <w:sz w:val="24"/>
          <w:szCs w:val="24"/>
          <w:lang w:val="en-IE" w:eastAsia="en-IE"/>
        </w:rPr>
        <w:t xml:space="preserve"> quest</w:t>
      </w:r>
      <w:r w:rsidR="00486FFE">
        <w:rPr>
          <w:rFonts w:asciiTheme="majorBidi" w:eastAsia="Times New Roman" w:hAnsiTheme="majorBidi" w:cstheme="majorBidi"/>
          <w:color w:val="222222"/>
          <w:sz w:val="24"/>
          <w:szCs w:val="24"/>
          <w:lang w:val="en-IE" w:eastAsia="en-IE"/>
        </w:rPr>
        <w:t xml:space="preserve"> </w:t>
      </w:r>
      <w:r w:rsidR="006477F8">
        <w:rPr>
          <w:rFonts w:asciiTheme="majorBidi" w:eastAsia="Times New Roman" w:hAnsiTheme="majorBidi" w:cstheme="majorBidi"/>
          <w:color w:val="222222"/>
          <w:sz w:val="24"/>
          <w:szCs w:val="24"/>
          <w:lang w:val="en-IE" w:eastAsia="en-IE"/>
        </w:rPr>
        <w:t xml:space="preserve">for </w:t>
      </w:r>
      <w:r w:rsidR="00486FFE">
        <w:rPr>
          <w:rFonts w:asciiTheme="majorBidi" w:eastAsia="Times New Roman" w:hAnsiTheme="majorBidi" w:cstheme="majorBidi"/>
          <w:color w:val="222222"/>
          <w:sz w:val="24"/>
          <w:szCs w:val="24"/>
          <w:lang w:val="en-IE" w:eastAsia="en-IE"/>
        </w:rPr>
        <w:t>the study of politics (Laver and Benoit</w:t>
      </w:r>
      <w:r w:rsidR="00790402">
        <w:rPr>
          <w:rFonts w:asciiTheme="majorBidi" w:eastAsia="Times New Roman" w:hAnsiTheme="majorBidi" w:cstheme="majorBidi"/>
          <w:color w:val="222222"/>
          <w:sz w:val="24"/>
          <w:szCs w:val="24"/>
          <w:lang w:val="en-IE" w:eastAsia="en-IE"/>
        </w:rPr>
        <w:t>,</w:t>
      </w:r>
      <w:r w:rsidR="00486FFE">
        <w:rPr>
          <w:rFonts w:asciiTheme="majorBidi" w:eastAsia="Times New Roman" w:hAnsiTheme="majorBidi" w:cstheme="majorBidi"/>
          <w:color w:val="222222"/>
          <w:sz w:val="24"/>
          <w:szCs w:val="24"/>
          <w:lang w:val="en-IE" w:eastAsia="en-IE"/>
        </w:rPr>
        <w:t xml:space="preserve"> 2006: 14). </w:t>
      </w:r>
    </w:p>
    <w:p w14:paraId="46B59C2D" w14:textId="0E1F1B98" w:rsidR="00405CC1" w:rsidRDefault="00405CC1" w:rsidP="00082FEB">
      <w:pPr>
        <w:spacing w:after="0" w:line="480" w:lineRule="auto"/>
        <w:ind w:firstLine="720"/>
        <w:jc w:val="both"/>
        <w:rPr>
          <w:rFonts w:asciiTheme="majorBidi" w:eastAsia="Times New Roman" w:hAnsiTheme="majorBidi" w:cstheme="majorBidi"/>
          <w:color w:val="222222"/>
          <w:sz w:val="24"/>
          <w:szCs w:val="24"/>
          <w:lang w:val="en-US" w:eastAsia="en-IE"/>
        </w:rPr>
      </w:pPr>
      <w:r>
        <w:rPr>
          <w:rFonts w:asciiTheme="majorBidi" w:eastAsia="Times New Roman" w:hAnsiTheme="majorBidi" w:cstheme="majorBidi"/>
          <w:color w:val="222222"/>
          <w:sz w:val="24"/>
          <w:szCs w:val="24"/>
          <w:lang w:val="en-US" w:eastAsia="en-IE"/>
        </w:rPr>
        <w:t xml:space="preserve">While we </w:t>
      </w:r>
      <w:proofErr w:type="spellStart"/>
      <w:r>
        <w:rPr>
          <w:rFonts w:asciiTheme="majorBidi" w:eastAsia="Times New Roman" w:hAnsiTheme="majorBidi" w:cstheme="majorBidi"/>
          <w:color w:val="222222"/>
          <w:sz w:val="24"/>
          <w:szCs w:val="24"/>
          <w:lang w:val="en-US" w:eastAsia="en-IE"/>
        </w:rPr>
        <w:t>recogni</w:t>
      </w:r>
      <w:r w:rsidR="009A18B6">
        <w:rPr>
          <w:rFonts w:asciiTheme="majorBidi" w:eastAsia="Times New Roman" w:hAnsiTheme="majorBidi" w:cstheme="majorBidi"/>
          <w:color w:val="222222"/>
          <w:sz w:val="24"/>
          <w:szCs w:val="24"/>
          <w:lang w:val="en-US" w:eastAsia="en-IE"/>
        </w:rPr>
        <w:t>s</w:t>
      </w:r>
      <w:r>
        <w:rPr>
          <w:rFonts w:asciiTheme="majorBidi" w:eastAsia="Times New Roman" w:hAnsiTheme="majorBidi" w:cstheme="majorBidi"/>
          <w:color w:val="222222"/>
          <w:sz w:val="24"/>
          <w:szCs w:val="24"/>
          <w:lang w:val="en-US" w:eastAsia="en-IE"/>
        </w:rPr>
        <w:t>e</w:t>
      </w:r>
      <w:proofErr w:type="spellEnd"/>
      <w:r>
        <w:rPr>
          <w:rFonts w:asciiTheme="majorBidi" w:eastAsia="Times New Roman" w:hAnsiTheme="majorBidi" w:cstheme="majorBidi"/>
          <w:color w:val="222222"/>
          <w:sz w:val="24"/>
          <w:szCs w:val="24"/>
          <w:lang w:val="en-US" w:eastAsia="en-IE"/>
        </w:rPr>
        <w:t xml:space="preserve"> that there is a wide range of both supervised and unsupervised text</w:t>
      </w:r>
      <w:r w:rsidR="006477F8">
        <w:rPr>
          <w:rFonts w:asciiTheme="majorBidi" w:eastAsia="Times New Roman" w:hAnsiTheme="majorBidi" w:cstheme="majorBidi"/>
          <w:color w:val="222222"/>
          <w:sz w:val="24"/>
          <w:szCs w:val="24"/>
          <w:lang w:val="en-US" w:eastAsia="en-IE"/>
        </w:rPr>
        <w:t>-</w:t>
      </w:r>
      <w:r>
        <w:rPr>
          <w:rFonts w:asciiTheme="majorBidi" w:eastAsia="Times New Roman" w:hAnsiTheme="majorBidi" w:cstheme="majorBidi"/>
          <w:color w:val="222222"/>
          <w:sz w:val="24"/>
          <w:szCs w:val="24"/>
          <w:lang w:val="en-US" w:eastAsia="en-IE"/>
        </w:rPr>
        <w:t>scaling algorithms that are employed for conducting automated text analysis (</w:t>
      </w:r>
      <w:proofErr w:type="spellStart"/>
      <w:r>
        <w:rPr>
          <w:rFonts w:asciiTheme="majorBidi" w:eastAsia="Times New Roman" w:hAnsiTheme="majorBidi" w:cstheme="majorBidi"/>
          <w:color w:val="222222"/>
          <w:sz w:val="24"/>
          <w:szCs w:val="24"/>
          <w:lang w:val="en-US" w:eastAsia="en-IE"/>
        </w:rPr>
        <w:t>Slapin</w:t>
      </w:r>
      <w:proofErr w:type="spellEnd"/>
      <w:r>
        <w:rPr>
          <w:rFonts w:asciiTheme="majorBidi" w:eastAsia="Times New Roman" w:hAnsiTheme="majorBidi" w:cstheme="majorBidi"/>
          <w:color w:val="222222"/>
          <w:sz w:val="24"/>
          <w:szCs w:val="24"/>
          <w:lang w:val="en-US" w:eastAsia="en-IE"/>
        </w:rPr>
        <w:t xml:space="preserve"> and </w:t>
      </w:r>
      <w:proofErr w:type="spellStart"/>
      <w:r>
        <w:rPr>
          <w:rFonts w:asciiTheme="majorBidi" w:eastAsia="Times New Roman" w:hAnsiTheme="majorBidi" w:cstheme="majorBidi"/>
          <w:color w:val="222222"/>
          <w:sz w:val="24"/>
          <w:szCs w:val="24"/>
          <w:lang w:val="en-US" w:eastAsia="en-IE"/>
        </w:rPr>
        <w:t>Proksch</w:t>
      </w:r>
      <w:proofErr w:type="spellEnd"/>
      <w:r w:rsidR="00790402">
        <w:rPr>
          <w:rFonts w:asciiTheme="majorBidi" w:eastAsia="Times New Roman" w:hAnsiTheme="majorBidi" w:cstheme="majorBidi"/>
          <w:color w:val="222222"/>
          <w:sz w:val="24"/>
          <w:szCs w:val="24"/>
          <w:lang w:val="en-US" w:eastAsia="en-IE"/>
        </w:rPr>
        <w:t>,</w:t>
      </w:r>
      <w:r>
        <w:rPr>
          <w:rFonts w:asciiTheme="majorBidi" w:eastAsia="Times New Roman" w:hAnsiTheme="majorBidi" w:cstheme="majorBidi"/>
          <w:color w:val="222222"/>
          <w:sz w:val="24"/>
          <w:szCs w:val="24"/>
          <w:lang w:val="en-US" w:eastAsia="en-IE"/>
        </w:rPr>
        <w:t xml:space="preserve"> 2014: 129-130; </w:t>
      </w:r>
      <w:proofErr w:type="spellStart"/>
      <w:r>
        <w:rPr>
          <w:rFonts w:asciiTheme="majorBidi" w:eastAsia="Times New Roman" w:hAnsiTheme="majorBidi" w:cstheme="majorBidi"/>
          <w:color w:val="222222"/>
          <w:sz w:val="24"/>
          <w:szCs w:val="24"/>
          <w:lang w:val="en-US" w:eastAsia="en-IE"/>
        </w:rPr>
        <w:t>Skalski</w:t>
      </w:r>
      <w:proofErr w:type="spellEnd"/>
      <w:r w:rsidR="00790402">
        <w:rPr>
          <w:rFonts w:asciiTheme="majorBidi" w:eastAsia="Times New Roman" w:hAnsiTheme="majorBidi" w:cstheme="majorBidi"/>
          <w:color w:val="222222"/>
          <w:sz w:val="24"/>
          <w:szCs w:val="24"/>
          <w:lang w:val="en-US" w:eastAsia="en-IE"/>
        </w:rPr>
        <w:t>,</w:t>
      </w:r>
      <w:r>
        <w:rPr>
          <w:rFonts w:asciiTheme="majorBidi" w:eastAsia="Times New Roman" w:hAnsiTheme="majorBidi" w:cstheme="majorBidi"/>
          <w:color w:val="222222"/>
          <w:sz w:val="24"/>
          <w:szCs w:val="24"/>
          <w:lang w:val="en-US" w:eastAsia="en-IE"/>
        </w:rPr>
        <w:t xml:space="preserve"> 2002; Alexa and </w:t>
      </w:r>
      <w:proofErr w:type="spellStart"/>
      <w:r>
        <w:rPr>
          <w:rFonts w:asciiTheme="majorBidi" w:eastAsia="Times New Roman" w:hAnsiTheme="majorBidi" w:cstheme="majorBidi"/>
          <w:color w:val="222222"/>
          <w:sz w:val="24"/>
          <w:szCs w:val="24"/>
          <w:lang w:val="en-US" w:eastAsia="en-IE"/>
        </w:rPr>
        <w:t>Zuell</w:t>
      </w:r>
      <w:proofErr w:type="spellEnd"/>
      <w:r w:rsidR="00790402">
        <w:rPr>
          <w:rFonts w:asciiTheme="majorBidi" w:eastAsia="Times New Roman" w:hAnsiTheme="majorBidi" w:cstheme="majorBidi"/>
          <w:color w:val="222222"/>
          <w:sz w:val="24"/>
          <w:szCs w:val="24"/>
          <w:lang w:val="en-US" w:eastAsia="en-IE"/>
        </w:rPr>
        <w:t>,</w:t>
      </w:r>
      <w:r>
        <w:rPr>
          <w:rFonts w:asciiTheme="majorBidi" w:eastAsia="Times New Roman" w:hAnsiTheme="majorBidi" w:cstheme="majorBidi"/>
          <w:color w:val="222222"/>
          <w:sz w:val="24"/>
          <w:szCs w:val="24"/>
          <w:lang w:val="en-US" w:eastAsia="en-IE"/>
        </w:rPr>
        <w:t xml:space="preserve"> 2000), we review only one particular method, namely </w:t>
      </w:r>
      <w:proofErr w:type="spellStart"/>
      <w:r w:rsidRPr="004C2B88">
        <w:rPr>
          <w:rFonts w:asciiTheme="majorBidi" w:eastAsia="Times New Roman" w:hAnsiTheme="majorBidi" w:cstheme="majorBidi"/>
          <w:i/>
          <w:color w:val="222222"/>
          <w:sz w:val="24"/>
          <w:szCs w:val="24"/>
          <w:lang w:val="en-US" w:eastAsia="en-IE"/>
        </w:rPr>
        <w:t>Wordfish</w:t>
      </w:r>
      <w:proofErr w:type="spellEnd"/>
      <w:r>
        <w:rPr>
          <w:rFonts w:asciiTheme="majorBidi" w:eastAsia="Times New Roman" w:hAnsiTheme="majorBidi" w:cstheme="majorBidi"/>
          <w:color w:val="222222"/>
          <w:sz w:val="24"/>
          <w:szCs w:val="24"/>
          <w:lang w:val="en-US" w:eastAsia="en-IE"/>
        </w:rPr>
        <w:t xml:space="preserve">, for reasons outlined in the introduction. Before we show how its methodological </w:t>
      </w:r>
      <w:proofErr w:type="spellStart"/>
      <w:r>
        <w:rPr>
          <w:rFonts w:asciiTheme="majorBidi" w:eastAsia="Times New Roman" w:hAnsiTheme="majorBidi" w:cstheme="majorBidi"/>
          <w:color w:val="222222"/>
          <w:sz w:val="24"/>
          <w:szCs w:val="24"/>
          <w:lang w:val="en-US" w:eastAsia="en-IE"/>
        </w:rPr>
        <w:t>rigo</w:t>
      </w:r>
      <w:r w:rsidR="00944855">
        <w:rPr>
          <w:rFonts w:asciiTheme="majorBidi" w:eastAsia="Times New Roman" w:hAnsiTheme="majorBidi" w:cstheme="majorBidi"/>
          <w:color w:val="222222"/>
          <w:sz w:val="24"/>
          <w:szCs w:val="24"/>
          <w:lang w:val="en-US" w:eastAsia="en-IE"/>
        </w:rPr>
        <w:t>u</w:t>
      </w:r>
      <w:r>
        <w:rPr>
          <w:rFonts w:asciiTheme="majorBidi" w:eastAsia="Times New Roman" w:hAnsiTheme="majorBidi" w:cstheme="majorBidi"/>
          <w:color w:val="222222"/>
          <w:sz w:val="24"/>
          <w:szCs w:val="24"/>
          <w:lang w:val="en-US" w:eastAsia="en-IE"/>
        </w:rPr>
        <w:t>rs</w:t>
      </w:r>
      <w:proofErr w:type="spellEnd"/>
      <w:r>
        <w:rPr>
          <w:rFonts w:asciiTheme="majorBidi" w:eastAsia="Times New Roman" w:hAnsiTheme="majorBidi" w:cstheme="majorBidi"/>
          <w:color w:val="222222"/>
          <w:sz w:val="24"/>
          <w:szCs w:val="24"/>
          <w:lang w:val="en-US" w:eastAsia="en-IE"/>
        </w:rPr>
        <w:t xml:space="preserve"> match the characteristics of groups’ position documents, we briefly introduce this method.</w:t>
      </w:r>
    </w:p>
    <w:p w14:paraId="673A97A6" w14:textId="37EB6863" w:rsidR="00405CC1" w:rsidRPr="00F70C1E" w:rsidRDefault="00405CC1" w:rsidP="00A04711">
      <w:pPr>
        <w:autoSpaceDE w:val="0"/>
        <w:autoSpaceDN w:val="0"/>
        <w:adjustRightInd w:val="0"/>
        <w:spacing w:after="0" w:line="480" w:lineRule="auto"/>
        <w:ind w:firstLine="720"/>
        <w:jc w:val="both"/>
        <w:rPr>
          <w:rFonts w:ascii="Times New Roman" w:eastAsia="PMingLiU" w:hAnsi="Times New Roman" w:cs="Times New Roman"/>
          <w:i/>
          <w:iCs/>
          <w:sz w:val="24"/>
          <w:szCs w:val="24"/>
          <w:lang w:val="en-IE" w:eastAsia="en-IE"/>
        </w:rPr>
      </w:pPr>
      <w:proofErr w:type="spellStart"/>
      <w:r w:rsidRPr="00F70C1E">
        <w:rPr>
          <w:rFonts w:ascii="Times New Roman" w:eastAsia="Times New Roman" w:hAnsi="Times New Roman" w:cs="Times New Roman"/>
          <w:i/>
          <w:iCs/>
          <w:sz w:val="24"/>
          <w:szCs w:val="24"/>
          <w:lang w:val="en-US" w:eastAsia="zh-TW" w:bidi="en-US"/>
        </w:rPr>
        <w:lastRenderedPageBreak/>
        <w:t>Wordfish</w:t>
      </w:r>
      <w:proofErr w:type="spellEnd"/>
      <w:r w:rsidRPr="00F70C1E">
        <w:rPr>
          <w:rFonts w:ascii="Times New Roman" w:eastAsia="Times New Roman" w:hAnsi="Times New Roman" w:cs="Times New Roman"/>
          <w:i/>
          <w:iCs/>
          <w:sz w:val="24"/>
          <w:szCs w:val="24"/>
          <w:lang w:val="en-US" w:eastAsia="zh-TW" w:bidi="en-US"/>
        </w:rPr>
        <w:t xml:space="preserve"> </w:t>
      </w:r>
      <w:r w:rsidRPr="00F70C1E">
        <w:rPr>
          <w:rFonts w:ascii="Times New Roman" w:eastAsia="Times New Roman" w:hAnsi="Times New Roman" w:cs="Times New Roman"/>
          <w:sz w:val="24"/>
          <w:szCs w:val="24"/>
          <w:lang w:val="en-US" w:eastAsia="zh-TW" w:bidi="en-US"/>
        </w:rPr>
        <w:t xml:space="preserve">is a </w:t>
      </w:r>
      <w:r>
        <w:rPr>
          <w:rFonts w:ascii="Times New Roman" w:eastAsia="Times New Roman" w:hAnsi="Times New Roman" w:cs="Times New Roman"/>
          <w:sz w:val="24"/>
          <w:szCs w:val="24"/>
          <w:lang w:val="en-US" w:eastAsia="zh-TW" w:bidi="en-US"/>
        </w:rPr>
        <w:t>text-</w:t>
      </w:r>
      <w:r w:rsidRPr="00F70C1E">
        <w:rPr>
          <w:rFonts w:ascii="Times New Roman" w:eastAsia="Times New Roman" w:hAnsi="Times New Roman" w:cs="Times New Roman"/>
          <w:sz w:val="24"/>
          <w:szCs w:val="24"/>
          <w:lang w:val="en-US" w:eastAsia="zh-TW" w:bidi="en-US"/>
        </w:rPr>
        <w:t xml:space="preserve">scaling </w:t>
      </w:r>
      <w:r>
        <w:rPr>
          <w:rFonts w:ascii="Times New Roman" w:eastAsia="Times New Roman" w:hAnsi="Times New Roman" w:cs="Times New Roman"/>
          <w:sz w:val="24"/>
          <w:szCs w:val="24"/>
          <w:lang w:val="en-US" w:eastAsia="zh-TW" w:bidi="en-US"/>
        </w:rPr>
        <w:t>algorithm</w:t>
      </w:r>
      <w:r w:rsidRPr="00F70C1E">
        <w:rPr>
          <w:rFonts w:ascii="Times New Roman" w:eastAsia="Times New Roman" w:hAnsi="Times New Roman" w:cs="Times New Roman"/>
          <w:sz w:val="24"/>
          <w:szCs w:val="24"/>
          <w:lang w:val="en-US" w:eastAsia="zh-TW" w:bidi="en-US"/>
        </w:rPr>
        <w:t xml:space="preserve"> that uses word frequencies to place documents within a </w:t>
      </w:r>
      <w:r w:rsidR="00E57488">
        <w:rPr>
          <w:rFonts w:ascii="Times New Roman" w:eastAsia="Times New Roman" w:hAnsi="Times New Roman" w:cs="Times New Roman"/>
          <w:sz w:val="24"/>
          <w:szCs w:val="24"/>
          <w:lang w:val="en-US" w:eastAsia="zh-TW" w:bidi="en-US"/>
        </w:rPr>
        <w:t>uni</w:t>
      </w:r>
      <w:r w:rsidR="005D61B8">
        <w:rPr>
          <w:rFonts w:ascii="Times New Roman" w:eastAsia="Times New Roman" w:hAnsi="Times New Roman" w:cs="Times New Roman"/>
          <w:sz w:val="24"/>
          <w:szCs w:val="24"/>
          <w:lang w:val="en-US" w:eastAsia="zh-TW" w:bidi="en-US"/>
        </w:rPr>
        <w:t>dimensional</w:t>
      </w:r>
      <w:r w:rsidRPr="00F70C1E">
        <w:rPr>
          <w:rFonts w:ascii="Times New Roman" w:eastAsia="Times New Roman" w:hAnsi="Times New Roman" w:cs="Times New Roman"/>
          <w:sz w:val="24"/>
          <w:szCs w:val="24"/>
          <w:lang w:val="en-US" w:eastAsia="zh-TW" w:bidi="en-US"/>
        </w:rPr>
        <w:t xml:space="preserve"> policy space (</w:t>
      </w:r>
      <w:proofErr w:type="spellStart"/>
      <w:r w:rsidRPr="00F70C1E">
        <w:rPr>
          <w:rFonts w:ascii="Times New Roman" w:eastAsia="Times New Roman" w:hAnsi="Times New Roman" w:cs="Times New Roman"/>
          <w:sz w:val="24"/>
          <w:szCs w:val="24"/>
          <w:lang w:val="en-US" w:eastAsia="zh-TW" w:bidi="en-US"/>
        </w:rPr>
        <w:t>Slapin</w:t>
      </w:r>
      <w:proofErr w:type="spellEnd"/>
      <w:r w:rsidRPr="00F70C1E">
        <w:rPr>
          <w:rFonts w:ascii="Times New Roman" w:eastAsia="Times New Roman" w:hAnsi="Times New Roman" w:cs="Times New Roman"/>
          <w:sz w:val="24"/>
          <w:szCs w:val="24"/>
          <w:lang w:val="en-US" w:eastAsia="zh-TW" w:bidi="en-US"/>
        </w:rPr>
        <w:t xml:space="preserve"> and </w:t>
      </w:r>
      <w:proofErr w:type="spellStart"/>
      <w:r w:rsidRPr="00F70C1E">
        <w:rPr>
          <w:rFonts w:ascii="Times New Roman" w:eastAsia="Times New Roman" w:hAnsi="Times New Roman" w:cs="Times New Roman"/>
          <w:sz w:val="24"/>
          <w:szCs w:val="24"/>
          <w:lang w:val="en-US" w:eastAsia="zh-TW" w:bidi="en-US"/>
        </w:rPr>
        <w:t>Proksch</w:t>
      </w:r>
      <w:proofErr w:type="spellEnd"/>
      <w:r w:rsidR="00790402">
        <w:rPr>
          <w:rFonts w:ascii="Times New Roman" w:eastAsia="Times New Roman" w:hAnsi="Times New Roman" w:cs="Times New Roman"/>
          <w:sz w:val="24"/>
          <w:szCs w:val="24"/>
          <w:lang w:val="en-US" w:eastAsia="zh-TW" w:bidi="en-US"/>
        </w:rPr>
        <w:t>,</w:t>
      </w:r>
      <w:r w:rsidRPr="00F70C1E">
        <w:rPr>
          <w:rFonts w:ascii="Times New Roman" w:eastAsia="Times New Roman" w:hAnsi="Times New Roman" w:cs="Times New Roman"/>
          <w:sz w:val="24"/>
          <w:szCs w:val="24"/>
          <w:lang w:val="en-US" w:eastAsia="zh-TW" w:bidi="en-US"/>
        </w:rPr>
        <w:t xml:space="preserve"> 2008). The method assumes that word frequencies follow a Poisson distribution, which has a single parameter (</w:t>
      </w:r>
      <m:oMath>
        <m:r>
          <w:rPr>
            <w:rFonts w:ascii="Cambria Math" w:eastAsia="Times New Roman" w:hAnsi="Cambria Math" w:cs="Times New Roman"/>
            <w:sz w:val="24"/>
            <w:szCs w:val="24"/>
            <w:lang w:bidi="en-US"/>
          </w:rPr>
          <m:t>λ</m:t>
        </m:r>
      </m:oMath>
      <w:r w:rsidRPr="00F70C1E">
        <w:rPr>
          <w:rFonts w:ascii="Times New Roman" w:eastAsia="Times New Roman" w:hAnsi="Times New Roman" w:cs="Times New Roman"/>
          <w:sz w:val="24"/>
          <w:szCs w:val="24"/>
          <w:lang w:val="en-US" w:eastAsia="zh-TW" w:bidi="en-US"/>
        </w:rPr>
        <w:t xml:space="preserve">) representing both the mean and the variance. The functional form of the model is: </w:t>
      </w:r>
    </w:p>
    <w:p w14:paraId="4DD899F0" w14:textId="77777777" w:rsidR="00405CC1" w:rsidRPr="00E824F0" w:rsidRDefault="0045437F" w:rsidP="00A04711">
      <w:pPr>
        <w:spacing w:line="480" w:lineRule="auto"/>
        <w:ind w:left="2880" w:firstLine="720"/>
        <w:rPr>
          <w:rFonts w:ascii="Times New Roman" w:eastAsia="PMingLiU" w:hAnsi="Times New Roman" w:cs="Times New Roman"/>
          <w:i/>
          <w:iCs/>
          <w:lang w:val="en-US" w:eastAsia="zh-TW"/>
        </w:rPr>
      </w:pPr>
      <m:oMathPara>
        <m:oMathParaPr>
          <m:jc m:val="left"/>
        </m:oMathParaPr>
        <m:oMath>
          <m:sSub>
            <m:sSubPr>
              <m:ctrlPr>
                <w:rPr>
                  <w:rFonts w:ascii="Cambria Math" w:hAnsi="Cambria Math"/>
                  <w:i/>
                  <w:iCs/>
                  <w:vertAlign w:val="superscript"/>
                </w:rPr>
              </m:ctrlPr>
            </m:sSubPr>
            <m:e>
              <m:r>
                <w:rPr>
                  <w:rFonts w:ascii="Cambria Math" w:hAnsi="Cambria Math"/>
                </w:rPr>
                <m:t>y</m:t>
              </m:r>
            </m:e>
            <m:sub>
              <m:r>
                <w:rPr>
                  <w:rFonts w:ascii="Cambria Math" w:hAnsi="Cambria Math"/>
                  <w:vertAlign w:val="superscript"/>
                </w:rPr>
                <m:t>ij</m:t>
              </m:r>
            </m:sub>
          </m:sSub>
          <m:r>
            <w:rPr>
              <w:rFonts w:ascii="Cambria Math" w:hAnsi="Cambria Math"/>
            </w:rPr>
            <m:t xml:space="preserve"> ~ Poisson </m:t>
          </m:r>
          <m:d>
            <m:dPr>
              <m:ctrlPr>
                <w:rPr>
                  <w:rFonts w:ascii="Cambria Math" w:hAnsi="Cambria Math"/>
                  <w:i/>
                  <w:iCs/>
                </w:rPr>
              </m:ctrlPr>
            </m:dPr>
            <m:e>
              <m:sSub>
                <m:sSubPr>
                  <m:ctrlPr>
                    <w:rPr>
                      <w:rFonts w:ascii="Cambria Math" w:hAnsi="Cambria Math"/>
                      <w:i/>
                      <w:iCs/>
                    </w:rPr>
                  </m:ctrlPr>
                </m:sSubPr>
                <m:e>
                  <m:r>
                    <w:rPr>
                      <w:rFonts w:ascii="Cambria Math" w:hAnsi="Cambria Math"/>
                    </w:rPr>
                    <m:t>λ</m:t>
                  </m:r>
                </m:e>
                <m:sub>
                  <m:r>
                    <w:rPr>
                      <w:rFonts w:ascii="Cambria Math" w:hAnsi="Cambria Math"/>
                    </w:rPr>
                    <m:t>ij</m:t>
                  </m:r>
                </m:sub>
              </m:sSub>
            </m:e>
          </m:d>
        </m:oMath>
      </m:oMathPara>
    </w:p>
    <w:p w14:paraId="099675D7" w14:textId="77777777" w:rsidR="00405CC1" w:rsidRPr="00E824F0" w:rsidRDefault="0045437F" w:rsidP="00A04711">
      <w:pPr>
        <w:spacing w:line="480" w:lineRule="auto"/>
        <w:jc w:val="center"/>
        <w:rPr>
          <w:rFonts w:ascii="Calibri" w:eastAsia="PMingLiU" w:hAnsi="Calibri" w:cs="Arial"/>
          <w:lang w:val="en-US" w:eastAsia="zh-TW"/>
        </w:rPr>
      </w:pPr>
      <m:oMathPara>
        <m:oMathParaPr>
          <m:jc m:val="center"/>
        </m:oMathParaPr>
        <m:oMath>
          <m:sSub>
            <m:sSubPr>
              <m:ctrlPr>
                <w:rPr>
                  <w:rFonts w:ascii="Cambria Math" w:hAnsi="Cambria Math"/>
                  <w:i/>
                  <w:iCs/>
                </w:rPr>
              </m:ctrlPr>
            </m:sSubPr>
            <m:e>
              <m:r>
                <w:rPr>
                  <w:rFonts w:ascii="Cambria Math" w:hAnsi="Cambria Math"/>
                </w:rPr>
                <m:t>λ</m:t>
              </m:r>
            </m:e>
            <m:sub>
              <m:r>
                <w:rPr>
                  <w:rFonts w:ascii="Cambria Math" w:hAnsi="Cambria Math"/>
                </w:rPr>
                <m:t>ij</m:t>
              </m:r>
            </m:sub>
          </m:sSub>
          <m:r>
            <w:rPr>
              <w:rFonts w:ascii="Cambria Math" w:hAnsi="Cambria Math"/>
            </w:rPr>
            <m:t>=</m:t>
          </m:r>
          <m:func>
            <m:funcPr>
              <m:ctrlPr>
                <w:rPr>
                  <w:rFonts w:ascii="Cambria Math" w:hAnsi="Cambria Math"/>
                  <w:i/>
                  <w:iCs/>
                </w:rPr>
              </m:ctrlPr>
            </m:funcPr>
            <m:fName>
              <m:r>
                <m:rPr>
                  <m:sty m:val="p"/>
                </m:rPr>
                <w:rPr>
                  <w:rFonts w:ascii="Cambria Math" w:hAnsi="Cambria Math"/>
                </w:rPr>
                <m:t>exp</m:t>
              </m:r>
            </m:fName>
            <m:e>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ψ</m:t>
                  </m:r>
                </m:e>
                <m:sub>
                  <m:r>
                    <w:rPr>
                      <w:rFonts w:ascii="Cambria Math" w:hAnsi="Cambria Math"/>
                    </w:rPr>
                    <m:t>j</m:t>
                  </m:r>
                </m:sub>
              </m:sSub>
              <m:r>
                <w:rPr>
                  <w:rFonts w:ascii="Cambria Math" w:hAnsi="Cambria Math"/>
                </w:rPr>
                <m:t xml:space="preserve">+ </m:t>
              </m:r>
              <m:sSub>
                <m:sSubPr>
                  <m:ctrlPr>
                    <w:rPr>
                      <w:rFonts w:ascii="Cambria Math" w:hAnsi="Cambria Math"/>
                      <w:i/>
                      <w:iCs/>
                    </w:rPr>
                  </m:ctrlPr>
                </m:sSubPr>
                <m:e>
                  <m:r>
                    <w:rPr>
                      <w:rFonts w:ascii="Cambria Math" w:hAnsi="Cambria Math"/>
                    </w:rPr>
                    <m:t>β</m:t>
                  </m:r>
                </m:e>
                <m:sub>
                  <m:r>
                    <w:rPr>
                      <w:rFonts w:ascii="Cambria Math" w:hAnsi="Cambria Math"/>
                    </w:rPr>
                    <m:t>j</m:t>
                  </m:r>
                </m:sub>
              </m:sSub>
              <m:r>
                <w:rPr>
                  <w:rFonts w:ascii="Cambria Math" w:hAnsi="Cambria Math"/>
                </w:rPr>
                <m:t xml:space="preserve">* </m:t>
              </m:r>
              <m:sSub>
                <m:sSubPr>
                  <m:ctrlPr>
                    <w:rPr>
                      <w:rFonts w:ascii="Cambria Math" w:hAnsi="Cambria Math"/>
                      <w:i/>
                      <w:iCs/>
                    </w:rPr>
                  </m:ctrlPr>
                </m:sSubPr>
                <m:e>
                  <m:r>
                    <w:rPr>
                      <w:rFonts w:ascii="Cambria Math" w:hAnsi="Cambria Math"/>
                    </w:rPr>
                    <m:t>ω</m:t>
                  </m:r>
                </m:e>
                <m:sub>
                  <m:r>
                    <w:rPr>
                      <w:rFonts w:ascii="Cambria Math" w:hAnsi="Cambria Math"/>
                    </w:rPr>
                    <m:t>i</m:t>
                  </m:r>
                </m:sub>
              </m:sSub>
              <m:r>
                <w:rPr>
                  <w:rFonts w:ascii="Cambria Math" w:hAnsi="Cambria Math"/>
                </w:rPr>
                <m:t>)</m:t>
              </m:r>
            </m:e>
          </m:func>
        </m:oMath>
      </m:oMathPara>
    </w:p>
    <w:p w14:paraId="6C3370ED" w14:textId="5A725E13" w:rsidR="00405CC1" w:rsidRDefault="00405CC1" w:rsidP="00DA6D41">
      <w:pPr>
        <w:spacing w:after="0" w:line="480" w:lineRule="auto"/>
        <w:jc w:val="both"/>
        <w:rPr>
          <w:rFonts w:ascii="Times New Roman" w:eastAsia="PMingLiU" w:hAnsi="Times New Roman" w:cs="Times New Roman"/>
          <w:iCs/>
          <w:sz w:val="24"/>
          <w:szCs w:val="24"/>
          <w:lang w:val="en-US" w:eastAsia="zh-TW"/>
        </w:rPr>
      </w:pPr>
      <w:r w:rsidRPr="00F70C1E">
        <w:rPr>
          <w:rFonts w:ascii="Times New Roman" w:eastAsia="PMingLiU" w:hAnsi="Times New Roman" w:cs="Times New Roman"/>
          <w:sz w:val="24"/>
          <w:szCs w:val="24"/>
          <w:lang w:val="en-US" w:eastAsia="zh-TW"/>
        </w:rPr>
        <w:t xml:space="preserve">Where: </w:t>
      </w:r>
      <m:oMath>
        <m:sSub>
          <m:sSubPr>
            <m:ctrlPr>
              <w:rPr>
                <w:rFonts w:ascii="Cambria Math" w:hAnsi="Cambria Math" w:cs="Times New Roman"/>
                <w:i/>
                <w:iCs/>
                <w:sz w:val="24"/>
                <w:szCs w:val="24"/>
                <w:vertAlign w:val="superscript"/>
              </w:rPr>
            </m:ctrlPr>
          </m:sSubPr>
          <m:e>
            <m:r>
              <w:rPr>
                <w:rFonts w:ascii="Cambria Math" w:hAnsi="Cambria Math" w:cs="Times New Roman"/>
                <w:sz w:val="24"/>
                <w:szCs w:val="24"/>
              </w:rPr>
              <m:t>y</m:t>
            </m:r>
          </m:e>
          <m:sub>
            <m:r>
              <w:rPr>
                <w:rFonts w:ascii="Cambria Math" w:hAnsi="Cambria Math" w:cs="Times New Roman"/>
                <w:sz w:val="24"/>
                <w:szCs w:val="24"/>
                <w:vertAlign w:val="superscript"/>
              </w:rPr>
              <m:t>ij</m:t>
            </m:r>
          </m:sub>
        </m:sSub>
      </m:oMath>
      <w:r w:rsidRPr="00F70C1E">
        <w:rPr>
          <w:rFonts w:ascii="Times New Roman" w:eastAsia="PMingLiU" w:hAnsi="Times New Roman" w:cs="Times New Roman"/>
          <w:iCs/>
          <w:sz w:val="24"/>
          <w:szCs w:val="24"/>
          <w:lang w:val="en-US" w:eastAsia="zh-TW"/>
        </w:rPr>
        <w:t xml:space="preserve"> is the frequency of word </w:t>
      </w:r>
      <w:r w:rsidRPr="00F70C1E">
        <w:rPr>
          <w:rFonts w:ascii="Times New Roman" w:eastAsia="PMingLiU" w:hAnsi="Times New Roman" w:cs="Times New Roman"/>
          <w:i/>
          <w:iCs/>
          <w:sz w:val="24"/>
          <w:szCs w:val="24"/>
          <w:lang w:val="en-US" w:eastAsia="zh-TW"/>
        </w:rPr>
        <w:t>j</w:t>
      </w:r>
      <w:r w:rsidRPr="00F70C1E">
        <w:rPr>
          <w:rFonts w:ascii="Times New Roman" w:eastAsia="PMingLiU" w:hAnsi="Times New Roman" w:cs="Times New Roman"/>
          <w:iCs/>
          <w:sz w:val="24"/>
          <w:szCs w:val="24"/>
          <w:lang w:val="en-US" w:eastAsia="zh-TW"/>
        </w:rPr>
        <w:t xml:space="preserve"> in the document of the actor </w:t>
      </w:r>
      <w:proofErr w:type="spellStart"/>
      <w:r w:rsidRPr="00F70C1E">
        <w:rPr>
          <w:rFonts w:ascii="Times New Roman" w:eastAsia="PMingLiU" w:hAnsi="Times New Roman" w:cs="Times New Roman"/>
          <w:i/>
          <w:iCs/>
          <w:sz w:val="24"/>
          <w:szCs w:val="24"/>
          <w:lang w:val="en-US" w:eastAsia="zh-TW"/>
        </w:rPr>
        <w:t>i</w:t>
      </w:r>
      <w:proofErr w:type="spellEnd"/>
      <w:r w:rsidRPr="00F70C1E">
        <w:rPr>
          <w:rFonts w:ascii="Times New Roman" w:eastAsia="PMingLiU" w:hAnsi="Times New Roman" w:cs="Times New Roman"/>
          <w:iCs/>
          <w:sz w:val="24"/>
          <w:szCs w:val="24"/>
          <w:lang w:val="en-US" w:eastAsia="zh-TW"/>
        </w:rPr>
        <w:t xml:space="preserve">, </w:t>
      </w:r>
      <m:oMath>
        <m:r>
          <w:rPr>
            <w:rFonts w:ascii="Cambria Math" w:hAnsi="Cambria Math" w:cs="Times New Roman"/>
            <w:sz w:val="24"/>
            <w:szCs w:val="24"/>
          </w:rPr>
          <m:t xml:space="preserve">α </m:t>
        </m:r>
      </m:oMath>
      <w:r w:rsidRPr="00F70C1E">
        <w:rPr>
          <w:rFonts w:ascii="Times New Roman" w:eastAsia="PMingLiU" w:hAnsi="Times New Roman" w:cs="Times New Roman"/>
          <w:iCs/>
          <w:sz w:val="24"/>
          <w:szCs w:val="24"/>
          <w:lang w:val="en-US" w:eastAsia="zh-TW"/>
        </w:rPr>
        <w:t xml:space="preserve">is a set of document fixed effects, </w:t>
      </w:r>
      <m:oMath>
        <m:r>
          <w:rPr>
            <w:rFonts w:ascii="Cambria Math" w:hAnsi="Cambria Math" w:cs="Times New Roman"/>
            <w:sz w:val="24"/>
            <w:szCs w:val="24"/>
          </w:rPr>
          <m:t>ψ</m:t>
        </m:r>
      </m:oMath>
      <w:r w:rsidRPr="00F70C1E">
        <w:rPr>
          <w:rFonts w:ascii="Times New Roman" w:eastAsia="PMingLiU" w:hAnsi="Times New Roman" w:cs="Times New Roman"/>
          <w:iCs/>
          <w:sz w:val="24"/>
          <w:szCs w:val="24"/>
          <w:lang w:val="en-US" w:eastAsia="zh-TW"/>
        </w:rPr>
        <w:t xml:space="preserve"> is a set of word fixed effects, </w:t>
      </w:r>
      <m:oMath>
        <m:r>
          <w:rPr>
            <w:rFonts w:ascii="Cambria Math" w:hAnsi="Cambria Math" w:cs="Times New Roman"/>
            <w:sz w:val="24"/>
            <w:szCs w:val="24"/>
          </w:rPr>
          <m:t>β</m:t>
        </m:r>
      </m:oMath>
      <w:r w:rsidRPr="00F70C1E">
        <w:rPr>
          <w:rFonts w:ascii="Times New Roman" w:eastAsia="PMingLiU" w:hAnsi="Times New Roman" w:cs="Times New Roman"/>
          <w:iCs/>
          <w:sz w:val="24"/>
          <w:szCs w:val="24"/>
          <w:lang w:val="en-US" w:eastAsia="zh-TW"/>
        </w:rPr>
        <w:t xml:space="preserve"> is the estimate of a word-specific weight that captures the importance of the word </w:t>
      </w:r>
      <w:r w:rsidRPr="00F70C1E">
        <w:rPr>
          <w:rFonts w:ascii="Times New Roman" w:eastAsia="PMingLiU" w:hAnsi="Times New Roman" w:cs="Times New Roman"/>
          <w:i/>
          <w:iCs/>
          <w:sz w:val="24"/>
          <w:szCs w:val="24"/>
          <w:lang w:val="en-US" w:eastAsia="zh-TW"/>
        </w:rPr>
        <w:t>j</w:t>
      </w:r>
      <w:r w:rsidRPr="00F70C1E">
        <w:rPr>
          <w:rFonts w:ascii="Times New Roman" w:eastAsia="PMingLiU" w:hAnsi="Times New Roman" w:cs="Times New Roman"/>
          <w:iCs/>
          <w:sz w:val="24"/>
          <w:szCs w:val="24"/>
          <w:lang w:val="en-US" w:eastAsia="zh-TW"/>
        </w:rPr>
        <w:t xml:space="preserve"> in discriminating between actors’ positions, and </w:t>
      </w:r>
      <m:oMath>
        <m:r>
          <w:rPr>
            <w:rFonts w:ascii="Cambria Math" w:hAnsi="Cambria Math" w:cs="Times New Roman"/>
            <w:sz w:val="24"/>
            <w:szCs w:val="24"/>
          </w:rPr>
          <m:t>ω</m:t>
        </m:r>
      </m:oMath>
      <w:r w:rsidRPr="00F70C1E">
        <w:rPr>
          <w:rFonts w:ascii="Times New Roman" w:eastAsia="PMingLiU" w:hAnsi="Times New Roman" w:cs="Times New Roman"/>
          <w:iCs/>
          <w:sz w:val="24"/>
          <w:szCs w:val="24"/>
          <w:lang w:val="en-US" w:eastAsia="zh-TW"/>
        </w:rPr>
        <w:t xml:space="preserve"> is an estimate of the position of the actor </w:t>
      </w:r>
      <w:proofErr w:type="spellStart"/>
      <w:r w:rsidRPr="00F70C1E">
        <w:rPr>
          <w:rFonts w:ascii="Times New Roman" w:eastAsia="PMingLiU" w:hAnsi="Times New Roman" w:cs="Times New Roman"/>
          <w:i/>
          <w:iCs/>
          <w:sz w:val="24"/>
          <w:szCs w:val="24"/>
          <w:lang w:val="en-US" w:eastAsia="zh-TW"/>
        </w:rPr>
        <w:t>i</w:t>
      </w:r>
      <w:proofErr w:type="spellEnd"/>
      <w:r w:rsidRPr="00F70C1E">
        <w:rPr>
          <w:rFonts w:ascii="Times New Roman" w:eastAsia="PMingLiU" w:hAnsi="Times New Roman" w:cs="Times New Roman"/>
          <w:iCs/>
          <w:sz w:val="24"/>
          <w:szCs w:val="24"/>
          <w:lang w:val="en-US" w:eastAsia="zh-TW"/>
        </w:rPr>
        <w:t xml:space="preserve">. By having fixed effects for actors and words, the method accounts for the possibility that some actors have longer documents and some words are used more often than others </w:t>
      </w:r>
      <w:r w:rsidR="00810F01">
        <w:rPr>
          <w:rFonts w:ascii="Times New Roman" w:eastAsia="PMingLiU" w:hAnsi="Times New Roman" w:cs="Times New Roman"/>
          <w:iCs/>
          <w:sz w:val="24"/>
          <w:szCs w:val="24"/>
          <w:lang w:val="en-US" w:eastAsia="zh-TW"/>
        </w:rPr>
        <w:t>by all</w:t>
      </w:r>
      <w:r w:rsidR="00BD7403">
        <w:rPr>
          <w:rFonts w:ascii="Times New Roman" w:eastAsia="PMingLiU" w:hAnsi="Times New Roman" w:cs="Times New Roman"/>
          <w:iCs/>
          <w:sz w:val="24"/>
          <w:szCs w:val="24"/>
          <w:lang w:val="en-US" w:eastAsia="zh-TW"/>
        </w:rPr>
        <w:t xml:space="preserve"> </w:t>
      </w:r>
      <w:r w:rsidRPr="00F70C1E">
        <w:rPr>
          <w:rFonts w:ascii="Times New Roman" w:eastAsia="PMingLiU" w:hAnsi="Times New Roman" w:cs="Times New Roman"/>
          <w:iCs/>
          <w:sz w:val="24"/>
          <w:szCs w:val="24"/>
          <w:lang w:val="en-US" w:eastAsia="zh-TW"/>
        </w:rPr>
        <w:t xml:space="preserve">actors. The model is estimated using an expectation </w:t>
      </w:r>
      <w:proofErr w:type="spellStart"/>
      <w:r w:rsidR="00A814B6" w:rsidRPr="00F70C1E">
        <w:rPr>
          <w:rFonts w:ascii="Times New Roman" w:eastAsia="PMingLiU" w:hAnsi="Times New Roman" w:cs="Times New Roman"/>
          <w:iCs/>
          <w:sz w:val="24"/>
          <w:szCs w:val="24"/>
          <w:lang w:val="en-US" w:eastAsia="zh-TW"/>
        </w:rPr>
        <w:t>maximi</w:t>
      </w:r>
      <w:r w:rsidR="009A18B6">
        <w:rPr>
          <w:rFonts w:ascii="Times New Roman" w:eastAsia="PMingLiU" w:hAnsi="Times New Roman" w:cs="Times New Roman"/>
          <w:iCs/>
          <w:sz w:val="24"/>
          <w:szCs w:val="24"/>
          <w:lang w:val="en-US" w:eastAsia="zh-TW"/>
        </w:rPr>
        <w:t>s</w:t>
      </w:r>
      <w:r w:rsidR="00A814B6" w:rsidRPr="00F70C1E">
        <w:rPr>
          <w:rFonts w:ascii="Times New Roman" w:eastAsia="PMingLiU" w:hAnsi="Times New Roman" w:cs="Times New Roman"/>
          <w:iCs/>
          <w:sz w:val="24"/>
          <w:szCs w:val="24"/>
          <w:lang w:val="en-US" w:eastAsia="zh-TW"/>
        </w:rPr>
        <w:t>ation</w:t>
      </w:r>
      <w:proofErr w:type="spellEnd"/>
      <w:r w:rsidRPr="00F70C1E">
        <w:rPr>
          <w:rFonts w:ascii="Times New Roman" w:eastAsia="PMingLiU" w:hAnsi="Times New Roman" w:cs="Times New Roman"/>
          <w:iCs/>
          <w:sz w:val="24"/>
          <w:szCs w:val="24"/>
          <w:lang w:val="en-US" w:eastAsia="zh-TW"/>
        </w:rPr>
        <w:t xml:space="preserve"> alg</w:t>
      </w:r>
      <w:r>
        <w:rPr>
          <w:rFonts w:ascii="Times New Roman" w:eastAsia="PMingLiU" w:hAnsi="Times New Roman" w:cs="Times New Roman"/>
          <w:iCs/>
          <w:sz w:val="24"/>
          <w:szCs w:val="24"/>
          <w:lang w:val="en-US" w:eastAsia="zh-TW"/>
        </w:rPr>
        <w:t>orithm</w:t>
      </w:r>
      <w:r w:rsidRPr="00F70C1E">
        <w:rPr>
          <w:rFonts w:ascii="Times New Roman" w:eastAsia="PMingLiU" w:hAnsi="Times New Roman" w:cs="Times New Roman"/>
          <w:iCs/>
          <w:sz w:val="24"/>
          <w:szCs w:val="24"/>
          <w:lang w:val="en-US" w:eastAsia="zh-TW"/>
        </w:rPr>
        <w:t xml:space="preserve">. </w:t>
      </w:r>
    </w:p>
    <w:p w14:paraId="403FF6C9" w14:textId="7AC6F34D" w:rsidR="003E0386" w:rsidRDefault="003E0386" w:rsidP="00082FEB">
      <w:pPr>
        <w:spacing w:after="0" w:line="480" w:lineRule="auto"/>
        <w:ind w:firstLine="720"/>
        <w:jc w:val="both"/>
        <w:rPr>
          <w:rFonts w:asciiTheme="majorBidi" w:eastAsia="Times New Roman" w:hAnsiTheme="majorBidi" w:cstheme="majorBidi"/>
          <w:color w:val="222222"/>
          <w:sz w:val="24"/>
          <w:szCs w:val="24"/>
          <w:lang w:val="en-US" w:eastAsia="en-IE"/>
        </w:rPr>
      </w:pPr>
      <w:proofErr w:type="spellStart"/>
      <w:r w:rsidRPr="0070047E">
        <w:rPr>
          <w:rFonts w:asciiTheme="majorBidi" w:eastAsia="Times New Roman" w:hAnsiTheme="majorBidi" w:cstheme="majorBidi"/>
          <w:i/>
          <w:color w:val="222222"/>
          <w:sz w:val="24"/>
          <w:szCs w:val="24"/>
          <w:lang w:val="en-US" w:eastAsia="en-IE"/>
        </w:rPr>
        <w:t>Wordfish</w:t>
      </w:r>
      <w:proofErr w:type="spellEnd"/>
      <w:r>
        <w:rPr>
          <w:rFonts w:asciiTheme="majorBidi" w:eastAsia="Times New Roman" w:hAnsiTheme="majorBidi" w:cstheme="majorBidi"/>
          <w:i/>
          <w:color w:val="222222"/>
          <w:sz w:val="24"/>
          <w:szCs w:val="24"/>
          <w:lang w:val="en-US" w:eastAsia="en-IE"/>
        </w:rPr>
        <w:t xml:space="preserve"> </w:t>
      </w:r>
      <w:r>
        <w:rPr>
          <w:rFonts w:asciiTheme="majorBidi" w:eastAsia="Times New Roman" w:hAnsiTheme="majorBidi" w:cstheme="majorBidi"/>
          <w:color w:val="222222"/>
          <w:sz w:val="24"/>
          <w:szCs w:val="24"/>
          <w:lang w:val="en-US" w:eastAsia="en-IE"/>
        </w:rPr>
        <w:t xml:space="preserve">provides essential </w:t>
      </w:r>
      <w:r w:rsidRPr="004A2708">
        <w:rPr>
          <w:rFonts w:asciiTheme="majorBidi" w:eastAsia="Times New Roman" w:hAnsiTheme="majorBidi" w:cstheme="majorBidi"/>
          <w:i/>
          <w:color w:val="222222"/>
          <w:sz w:val="24"/>
          <w:szCs w:val="24"/>
          <w:lang w:val="en-US" w:eastAsia="en-IE"/>
        </w:rPr>
        <w:t>methodological opportunities</w:t>
      </w:r>
      <w:r>
        <w:rPr>
          <w:rFonts w:asciiTheme="majorBidi" w:eastAsia="Times New Roman" w:hAnsiTheme="majorBidi" w:cstheme="majorBidi"/>
          <w:color w:val="222222"/>
          <w:sz w:val="24"/>
          <w:szCs w:val="24"/>
          <w:lang w:val="en-US" w:eastAsia="en-IE"/>
        </w:rPr>
        <w:t xml:space="preserve"> that hold across fields of research: high measurement reliability, time efficiency, compatibility with conducting large-n research and comparatively lower levels of intensity of data collection efforts relative to approaches relying on human-coding.</w:t>
      </w:r>
      <w:r w:rsidR="007D31B6">
        <w:rPr>
          <w:rStyle w:val="EndnoteReference"/>
          <w:rFonts w:asciiTheme="majorBidi" w:eastAsia="Times New Roman" w:hAnsiTheme="majorBidi" w:cstheme="majorBidi"/>
          <w:color w:val="222222"/>
          <w:sz w:val="24"/>
          <w:szCs w:val="24"/>
          <w:lang w:val="en-US" w:eastAsia="en-IE"/>
        </w:rPr>
        <w:endnoteReference w:id="3"/>
      </w:r>
      <w:r w:rsidR="007D31B6">
        <w:rPr>
          <w:rFonts w:asciiTheme="majorBidi" w:eastAsia="Times New Roman" w:hAnsiTheme="majorBidi" w:cstheme="majorBidi"/>
          <w:color w:val="222222"/>
          <w:sz w:val="24"/>
          <w:szCs w:val="24"/>
          <w:lang w:val="en-US" w:eastAsia="en-IE"/>
        </w:rPr>
        <w:t xml:space="preserve"> </w:t>
      </w:r>
      <w:r>
        <w:rPr>
          <w:rFonts w:asciiTheme="majorBidi" w:eastAsia="Times New Roman" w:hAnsiTheme="majorBidi" w:cstheme="majorBidi"/>
          <w:color w:val="222222"/>
          <w:sz w:val="24"/>
          <w:szCs w:val="24"/>
          <w:lang w:val="en-US" w:eastAsia="en-IE"/>
        </w:rPr>
        <w:t>Relative to other text-scaling algorithms (</w:t>
      </w:r>
      <w:r w:rsidR="0001418A">
        <w:rPr>
          <w:rFonts w:asciiTheme="majorBidi" w:eastAsia="Times New Roman" w:hAnsiTheme="majorBidi" w:cstheme="majorBidi"/>
          <w:color w:val="222222"/>
          <w:sz w:val="24"/>
          <w:szCs w:val="24"/>
          <w:lang w:val="en-US" w:eastAsia="en-IE"/>
        </w:rPr>
        <w:t>e.g.</w:t>
      </w:r>
      <w:r>
        <w:rPr>
          <w:rFonts w:asciiTheme="majorBidi" w:eastAsia="Times New Roman" w:hAnsiTheme="majorBidi" w:cstheme="majorBidi"/>
          <w:color w:val="222222"/>
          <w:sz w:val="24"/>
          <w:szCs w:val="24"/>
          <w:lang w:val="en-US" w:eastAsia="en-IE"/>
        </w:rPr>
        <w:t xml:space="preserve"> </w:t>
      </w:r>
      <w:proofErr w:type="spellStart"/>
      <w:r w:rsidRPr="00026F3F">
        <w:rPr>
          <w:rFonts w:asciiTheme="majorBidi" w:eastAsia="Times New Roman" w:hAnsiTheme="majorBidi" w:cstheme="majorBidi"/>
          <w:i/>
          <w:color w:val="222222"/>
          <w:sz w:val="24"/>
          <w:szCs w:val="24"/>
          <w:lang w:val="en-US" w:eastAsia="en-IE"/>
        </w:rPr>
        <w:t>Wordscores</w:t>
      </w:r>
      <w:proofErr w:type="spellEnd"/>
      <w:r>
        <w:rPr>
          <w:rFonts w:asciiTheme="majorBidi" w:eastAsia="Times New Roman" w:hAnsiTheme="majorBidi" w:cstheme="majorBidi"/>
          <w:color w:val="222222"/>
          <w:sz w:val="24"/>
          <w:szCs w:val="24"/>
          <w:lang w:val="en-US" w:eastAsia="en-IE"/>
        </w:rPr>
        <w:t xml:space="preserve">), </w:t>
      </w:r>
      <w:proofErr w:type="spellStart"/>
      <w:r w:rsidRPr="00026F3F">
        <w:rPr>
          <w:rFonts w:asciiTheme="majorBidi" w:eastAsia="Times New Roman" w:hAnsiTheme="majorBidi" w:cstheme="majorBidi"/>
          <w:i/>
          <w:color w:val="222222"/>
          <w:sz w:val="24"/>
          <w:szCs w:val="24"/>
          <w:lang w:val="en-US" w:eastAsia="en-IE"/>
        </w:rPr>
        <w:t>Wordfish</w:t>
      </w:r>
      <w:proofErr w:type="spellEnd"/>
      <w:r>
        <w:rPr>
          <w:rFonts w:asciiTheme="majorBidi" w:eastAsia="Times New Roman" w:hAnsiTheme="majorBidi" w:cstheme="majorBidi"/>
          <w:i/>
          <w:color w:val="222222"/>
          <w:sz w:val="24"/>
          <w:szCs w:val="24"/>
          <w:lang w:val="en-US" w:eastAsia="en-IE"/>
        </w:rPr>
        <w:t xml:space="preserve"> </w:t>
      </w:r>
      <w:r>
        <w:rPr>
          <w:rFonts w:asciiTheme="majorBidi" w:eastAsia="Times New Roman" w:hAnsiTheme="majorBidi" w:cstheme="majorBidi"/>
          <w:color w:val="222222"/>
          <w:sz w:val="24"/>
          <w:szCs w:val="24"/>
          <w:lang w:val="en-US" w:eastAsia="en-IE"/>
        </w:rPr>
        <w:t xml:space="preserve">has more straightforward underlying assumptions and it does not require any rescaling method or raw scores. It is therefore a relatively user-friendly and transparent algorithm. Most importantly, </w:t>
      </w:r>
      <w:proofErr w:type="spellStart"/>
      <w:r w:rsidRPr="00026F3F">
        <w:rPr>
          <w:rFonts w:asciiTheme="majorBidi" w:eastAsia="Times New Roman" w:hAnsiTheme="majorBidi" w:cstheme="majorBidi"/>
          <w:i/>
          <w:color w:val="222222"/>
          <w:sz w:val="24"/>
          <w:szCs w:val="24"/>
          <w:lang w:val="en-US" w:eastAsia="en-IE"/>
        </w:rPr>
        <w:t>Wordfish</w:t>
      </w:r>
      <w:proofErr w:type="spellEnd"/>
      <w:r>
        <w:rPr>
          <w:rFonts w:asciiTheme="majorBidi" w:eastAsia="Times New Roman" w:hAnsiTheme="majorBidi" w:cstheme="majorBidi"/>
          <w:i/>
          <w:color w:val="222222"/>
          <w:sz w:val="24"/>
          <w:szCs w:val="24"/>
          <w:lang w:val="en-US" w:eastAsia="en-IE"/>
        </w:rPr>
        <w:t xml:space="preserve"> </w:t>
      </w:r>
      <w:r>
        <w:rPr>
          <w:rFonts w:asciiTheme="majorBidi" w:eastAsia="Times New Roman" w:hAnsiTheme="majorBidi" w:cstheme="majorBidi"/>
          <w:color w:val="222222"/>
          <w:sz w:val="24"/>
          <w:szCs w:val="24"/>
          <w:lang w:val="en-US" w:eastAsia="en-IE"/>
        </w:rPr>
        <w:t xml:space="preserve">does not require the existence of two reference texts expressing and marking the most extreme positions in relation to the </w:t>
      </w:r>
      <w:proofErr w:type="spellStart"/>
      <w:r>
        <w:rPr>
          <w:rFonts w:asciiTheme="majorBidi" w:eastAsia="Times New Roman" w:hAnsiTheme="majorBidi" w:cstheme="majorBidi"/>
          <w:color w:val="222222"/>
          <w:sz w:val="24"/>
          <w:szCs w:val="24"/>
          <w:lang w:val="en-US" w:eastAsia="en-IE"/>
        </w:rPr>
        <w:t>analysed</w:t>
      </w:r>
      <w:proofErr w:type="spellEnd"/>
      <w:r>
        <w:rPr>
          <w:rFonts w:asciiTheme="majorBidi" w:eastAsia="Times New Roman" w:hAnsiTheme="majorBidi" w:cstheme="majorBidi"/>
          <w:color w:val="222222"/>
          <w:sz w:val="24"/>
          <w:szCs w:val="24"/>
          <w:lang w:val="en-US" w:eastAsia="en-IE"/>
        </w:rPr>
        <w:t xml:space="preserve"> dimension (as required by </w:t>
      </w:r>
      <w:proofErr w:type="spellStart"/>
      <w:r w:rsidRPr="00B97778">
        <w:rPr>
          <w:rFonts w:asciiTheme="majorBidi" w:eastAsia="Times New Roman" w:hAnsiTheme="majorBidi" w:cstheme="majorBidi"/>
          <w:i/>
          <w:color w:val="222222"/>
          <w:sz w:val="24"/>
          <w:szCs w:val="24"/>
          <w:lang w:val="en-US" w:eastAsia="en-IE"/>
        </w:rPr>
        <w:t>Wordscores</w:t>
      </w:r>
      <w:proofErr w:type="spellEnd"/>
      <w:r>
        <w:rPr>
          <w:rFonts w:asciiTheme="majorBidi" w:eastAsia="Times New Roman" w:hAnsiTheme="majorBidi" w:cstheme="majorBidi"/>
          <w:color w:val="222222"/>
          <w:sz w:val="24"/>
          <w:szCs w:val="24"/>
          <w:lang w:val="en-US" w:eastAsia="en-IE"/>
        </w:rPr>
        <w:t xml:space="preserve">). This is particularly relevant in the field of EU lobbying because such reference texts that ‘can be estimated with confidence from independent sources or assumed </w:t>
      </w:r>
      <w:proofErr w:type="spellStart"/>
      <w:r>
        <w:rPr>
          <w:rFonts w:asciiTheme="majorBidi" w:eastAsia="Times New Roman" w:hAnsiTheme="majorBidi" w:cstheme="majorBidi"/>
          <w:color w:val="222222"/>
          <w:sz w:val="24"/>
          <w:szCs w:val="24"/>
          <w:lang w:val="en-US" w:eastAsia="en-IE"/>
        </w:rPr>
        <w:t>uncontroversially</w:t>
      </w:r>
      <w:proofErr w:type="spellEnd"/>
      <w:r>
        <w:rPr>
          <w:rFonts w:asciiTheme="majorBidi" w:eastAsia="Times New Roman" w:hAnsiTheme="majorBidi" w:cstheme="majorBidi"/>
          <w:color w:val="222222"/>
          <w:sz w:val="24"/>
          <w:szCs w:val="24"/>
          <w:lang w:val="en-US" w:eastAsia="en-IE"/>
        </w:rPr>
        <w:t xml:space="preserve">’ (Laver </w:t>
      </w:r>
      <w:r w:rsidR="00F715B5">
        <w:rPr>
          <w:rFonts w:asciiTheme="majorBidi" w:eastAsia="Times New Roman" w:hAnsiTheme="majorBidi" w:cstheme="majorBidi"/>
          <w:i/>
          <w:color w:val="222222"/>
          <w:sz w:val="24"/>
          <w:szCs w:val="24"/>
          <w:lang w:val="en-US" w:eastAsia="en-IE"/>
        </w:rPr>
        <w:t>et al,</w:t>
      </w:r>
      <w:r>
        <w:rPr>
          <w:rFonts w:asciiTheme="majorBidi" w:eastAsia="Times New Roman" w:hAnsiTheme="majorBidi" w:cstheme="majorBidi"/>
          <w:color w:val="222222"/>
          <w:sz w:val="24"/>
          <w:szCs w:val="24"/>
          <w:lang w:val="en-US" w:eastAsia="en-IE"/>
        </w:rPr>
        <w:t xml:space="preserve"> 2003: 313) are not available. </w:t>
      </w:r>
      <w:r>
        <w:rPr>
          <w:rFonts w:asciiTheme="majorBidi" w:eastAsia="Times New Roman" w:hAnsiTheme="majorBidi" w:cstheme="majorBidi"/>
          <w:color w:val="222222"/>
          <w:sz w:val="24"/>
          <w:szCs w:val="24"/>
          <w:lang w:val="en-US" w:eastAsia="en-IE"/>
        </w:rPr>
        <w:lastRenderedPageBreak/>
        <w:t xml:space="preserve">Whereas for party manifestos, the external validation of the reference texts was done with the help of expert surveys, no such data sources are currently available on interest groups’ policy position documents. </w:t>
      </w:r>
    </w:p>
    <w:p w14:paraId="71C9FB16" w14:textId="764AEAB9" w:rsidR="003E0386" w:rsidRDefault="003E0386" w:rsidP="00082FEB">
      <w:pPr>
        <w:spacing w:after="0" w:line="480" w:lineRule="auto"/>
        <w:ind w:firstLine="720"/>
        <w:jc w:val="both"/>
        <w:rPr>
          <w:rFonts w:asciiTheme="majorBidi" w:eastAsia="Times New Roman" w:hAnsiTheme="majorBidi" w:cstheme="majorBidi"/>
          <w:color w:val="222222"/>
          <w:sz w:val="24"/>
          <w:szCs w:val="24"/>
          <w:lang w:val="en-US" w:eastAsia="en-IE"/>
        </w:rPr>
      </w:pPr>
      <w:r>
        <w:rPr>
          <w:rFonts w:asciiTheme="majorBidi" w:eastAsia="Times New Roman" w:hAnsiTheme="majorBidi" w:cstheme="majorBidi"/>
          <w:color w:val="222222"/>
          <w:sz w:val="24"/>
          <w:szCs w:val="24"/>
          <w:lang w:val="en-US" w:eastAsia="en-IE"/>
        </w:rPr>
        <w:t xml:space="preserve">These are all noteworthy opportunities. Yet, the empirical application of this method also raises a set of research design challenges that we discuss </w:t>
      </w:r>
      <w:r w:rsidR="00DE74E8">
        <w:rPr>
          <w:rFonts w:asciiTheme="majorBidi" w:eastAsia="Times New Roman" w:hAnsiTheme="majorBidi" w:cstheme="majorBidi"/>
          <w:color w:val="222222"/>
          <w:sz w:val="24"/>
          <w:szCs w:val="24"/>
          <w:lang w:val="en-US" w:eastAsia="en-IE"/>
        </w:rPr>
        <w:t>in the next section</w:t>
      </w:r>
      <w:r>
        <w:rPr>
          <w:rFonts w:asciiTheme="majorBidi" w:eastAsia="Times New Roman" w:hAnsiTheme="majorBidi" w:cstheme="majorBidi"/>
          <w:color w:val="222222"/>
          <w:sz w:val="24"/>
          <w:szCs w:val="24"/>
          <w:lang w:val="en-US" w:eastAsia="en-IE"/>
        </w:rPr>
        <w:t xml:space="preserve">. We consider each challenge to be of equal importance. Assessing empirically the relative impact of each methodological trade-off on the measurement validity of position estimates is a </w:t>
      </w:r>
      <w:r w:rsidR="00A04711">
        <w:rPr>
          <w:rFonts w:asciiTheme="majorBidi" w:eastAsia="Times New Roman" w:hAnsiTheme="majorBidi" w:cstheme="majorBidi"/>
          <w:color w:val="222222"/>
          <w:sz w:val="24"/>
          <w:szCs w:val="24"/>
          <w:lang w:val="en-US" w:eastAsia="en-IE"/>
        </w:rPr>
        <w:t xml:space="preserve">complex </w:t>
      </w:r>
      <w:r>
        <w:rPr>
          <w:rFonts w:asciiTheme="majorBidi" w:eastAsia="Times New Roman" w:hAnsiTheme="majorBidi" w:cstheme="majorBidi"/>
          <w:color w:val="222222"/>
          <w:sz w:val="24"/>
          <w:szCs w:val="24"/>
          <w:lang w:val="en-US" w:eastAsia="en-IE"/>
        </w:rPr>
        <w:t>task that goes beyond the purpose of the present article.</w:t>
      </w:r>
    </w:p>
    <w:p w14:paraId="0D73D805" w14:textId="77777777" w:rsidR="00001794" w:rsidRDefault="00001794" w:rsidP="000348F3">
      <w:pPr>
        <w:spacing w:after="0" w:line="480" w:lineRule="auto"/>
        <w:jc w:val="both"/>
        <w:rPr>
          <w:rFonts w:asciiTheme="majorBidi" w:eastAsia="Times New Roman" w:hAnsiTheme="majorBidi" w:cstheme="majorBidi"/>
          <w:b/>
          <w:i/>
          <w:color w:val="222222"/>
          <w:sz w:val="24"/>
          <w:szCs w:val="24"/>
          <w:lang w:val="en-US" w:eastAsia="en-IE"/>
        </w:rPr>
      </w:pPr>
    </w:p>
    <w:p w14:paraId="0E39856D" w14:textId="1512CDF4" w:rsidR="00CF66D6" w:rsidRDefault="00001794" w:rsidP="000348F3">
      <w:pPr>
        <w:spacing w:after="0" w:line="480" w:lineRule="auto"/>
        <w:jc w:val="both"/>
        <w:rPr>
          <w:rFonts w:asciiTheme="majorBidi" w:eastAsia="Times New Roman" w:hAnsiTheme="majorBidi" w:cstheme="majorBidi"/>
          <w:b/>
          <w:i/>
          <w:color w:val="222222"/>
          <w:sz w:val="24"/>
          <w:szCs w:val="24"/>
          <w:lang w:val="en-US" w:eastAsia="en-IE"/>
        </w:rPr>
      </w:pPr>
      <w:r w:rsidRPr="00CF66D6">
        <w:rPr>
          <w:rFonts w:asciiTheme="majorBidi" w:eastAsia="Times New Roman" w:hAnsiTheme="majorBidi" w:cstheme="majorBidi"/>
          <w:b/>
          <w:i/>
          <w:color w:val="222222"/>
          <w:sz w:val="24"/>
          <w:szCs w:val="24"/>
          <w:lang w:val="en-US" w:eastAsia="en-IE"/>
        </w:rPr>
        <w:t>HUMAN</w:t>
      </w:r>
      <w:r>
        <w:rPr>
          <w:rFonts w:asciiTheme="majorBidi" w:eastAsia="Times New Roman" w:hAnsiTheme="majorBidi" w:cstheme="majorBidi"/>
          <w:b/>
          <w:i/>
          <w:color w:val="222222"/>
          <w:sz w:val="24"/>
          <w:szCs w:val="24"/>
          <w:lang w:val="en-US" w:eastAsia="en-IE"/>
        </w:rPr>
        <w:t>-</w:t>
      </w:r>
      <w:r w:rsidRPr="00CF66D6">
        <w:rPr>
          <w:rFonts w:asciiTheme="majorBidi" w:eastAsia="Times New Roman" w:hAnsiTheme="majorBidi" w:cstheme="majorBidi"/>
          <w:b/>
          <w:i/>
          <w:color w:val="222222"/>
          <w:sz w:val="24"/>
          <w:szCs w:val="24"/>
          <w:lang w:val="en-US" w:eastAsia="en-IE"/>
        </w:rPr>
        <w:t>CODING</w:t>
      </w:r>
    </w:p>
    <w:p w14:paraId="35FAB817" w14:textId="2B32673D" w:rsidR="00712E1B" w:rsidRPr="00CF66D6" w:rsidRDefault="00712E1B" w:rsidP="00001794">
      <w:pPr>
        <w:shd w:val="clear" w:color="auto" w:fill="FFFFFF"/>
        <w:spacing w:after="0" w:line="480" w:lineRule="auto"/>
        <w:jc w:val="both"/>
        <w:rPr>
          <w:rFonts w:ascii="Times New Roman" w:eastAsia="PMingLiU" w:hAnsi="Times New Roman" w:cs="Times New Roman"/>
          <w:b/>
          <w:i/>
          <w:iCs/>
          <w:sz w:val="24"/>
          <w:szCs w:val="24"/>
          <w:lang w:val="en-US" w:eastAsia="zh-TW"/>
        </w:rPr>
      </w:pPr>
      <w:r>
        <w:rPr>
          <w:rFonts w:asciiTheme="majorBidi" w:eastAsia="Times New Roman" w:hAnsiTheme="majorBidi" w:cstheme="majorBidi"/>
          <w:color w:val="222222"/>
          <w:sz w:val="24"/>
          <w:szCs w:val="24"/>
          <w:lang w:val="en-US" w:eastAsia="en-IE"/>
        </w:rPr>
        <w:t xml:space="preserve">Several human-coding techniques have been applied to the measurement of political actors’ policy positions, </w:t>
      </w:r>
      <w:r w:rsidR="00DE74E8">
        <w:rPr>
          <w:rFonts w:asciiTheme="majorBidi" w:eastAsia="Times New Roman" w:hAnsiTheme="majorBidi" w:cstheme="majorBidi"/>
          <w:color w:val="222222"/>
          <w:sz w:val="24"/>
          <w:szCs w:val="24"/>
          <w:lang w:val="en-US" w:eastAsia="en-IE"/>
        </w:rPr>
        <w:t xml:space="preserve">with </w:t>
      </w:r>
      <w:r>
        <w:rPr>
          <w:rFonts w:asciiTheme="majorBidi" w:eastAsia="Times New Roman" w:hAnsiTheme="majorBidi" w:cstheme="majorBidi"/>
          <w:color w:val="222222"/>
          <w:sz w:val="24"/>
          <w:szCs w:val="24"/>
          <w:lang w:val="en-US" w:eastAsia="en-IE"/>
        </w:rPr>
        <w:t xml:space="preserve">the Comparative Manifestos Project being perhaps the best-known project. In the literature on lobbying no such massive data-coding project exists but several human-coding techniques were used (see </w:t>
      </w:r>
      <w:proofErr w:type="spellStart"/>
      <w:r>
        <w:rPr>
          <w:rFonts w:asciiTheme="majorBidi" w:eastAsia="Times New Roman" w:hAnsiTheme="majorBidi" w:cstheme="majorBidi"/>
          <w:color w:val="222222"/>
          <w:sz w:val="24"/>
          <w:szCs w:val="24"/>
          <w:lang w:val="en-US" w:eastAsia="en-IE"/>
        </w:rPr>
        <w:t>Yackee</w:t>
      </w:r>
      <w:proofErr w:type="spellEnd"/>
      <w:r>
        <w:rPr>
          <w:rFonts w:asciiTheme="majorBidi" w:eastAsia="Times New Roman" w:hAnsiTheme="majorBidi" w:cstheme="majorBidi"/>
          <w:color w:val="222222"/>
          <w:sz w:val="24"/>
          <w:szCs w:val="24"/>
          <w:lang w:val="en-US" w:eastAsia="en-IE"/>
        </w:rPr>
        <w:t xml:space="preserve"> and </w:t>
      </w:r>
      <w:proofErr w:type="spellStart"/>
      <w:r>
        <w:rPr>
          <w:rFonts w:asciiTheme="majorBidi" w:eastAsia="Times New Roman" w:hAnsiTheme="majorBidi" w:cstheme="majorBidi"/>
          <w:color w:val="222222"/>
          <w:sz w:val="24"/>
          <w:szCs w:val="24"/>
          <w:lang w:val="en-US" w:eastAsia="en-IE"/>
        </w:rPr>
        <w:t>Yackee</w:t>
      </w:r>
      <w:proofErr w:type="spellEnd"/>
      <w:r w:rsidR="00790402">
        <w:rPr>
          <w:rFonts w:asciiTheme="majorBidi" w:eastAsia="Times New Roman" w:hAnsiTheme="majorBidi" w:cstheme="majorBidi"/>
          <w:color w:val="222222"/>
          <w:sz w:val="24"/>
          <w:szCs w:val="24"/>
          <w:lang w:val="en-US" w:eastAsia="en-IE"/>
        </w:rPr>
        <w:t>,</w:t>
      </w:r>
      <w:r>
        <w:rPr>
          <w:rFonts w:asciiTheme="majorBidi" w:eastAsia="Times New Roman" w:hAnsiTheme="majorBidi" w:cstheme="majorBidi"/>
          <w:color w:val="222222"/>
          <w:sz w:val="24"/>
          <w:szCs w:val="24"/>
          <w:lang w:val="en-US" w:eastAsia="en-IE"/>
        </w:rPr>
        <w:t xml:space="preserve"> 2006</w:t>
      </w:r>
      <w:r w:rsidR="009947DF">
        <w:rPr>
          <w:rFonts w:asciiTheme="majorBidi" w:eastAsia="Times New Roman" w:hAnsiTheme="majorBidi" w:cstheme="majorBidi"/>
          <w:color w:val="222222"/>
          <w:sz w:val="24"/>
          <w:szCs w:val="24"/>
          <w:lang w:val="en-US" w:eastAsia="en-IE"/>
        </w:rPr>
        <w:t xml:space="preserve">; </w:t>
      </w:r>
      <w:proofErr w:type="spellStart"/>
      <w:r w:rsidR="009947DF">
        <w:rPr>
          <w:rFonts w:asciiTheme="majorBidi" w:eastAsia="Times New Roman" w:hAnsiTheme="majorBidi" w:cstheme="majorBidi"/>
          <w:color w:val="222222"/>
          <w:sz w:val="24"/>
          <w:szCs w:val="24"/>
          <w:lang w:val="en-US" w:eastAsia="en-IE"/>
        </w:rPr>
        <w:t>Eising</w:t>
      </w:r>
      <w:proofErr w:type="spellEnd"/>
      <w:r w:rsidR="009947DF">
        <w:rPr>
          <w:rFonts w:asciiTheme="majorBidi" w:eastAsia="Times New Roman" w:hAnsiTheme="majorBidi" w:cstheme="majorBidi"/>
          <w:color w:val="222222"/>
          <w:sz w:val="24"/>
          <w:szCs w:val="24"/>
          <w:lang w:val="en-US" w:eastAsia="en-IE"/>
        </w:rPr>
        <w:t xml:space="preserve"> </w:t>
      </w:r>
      <w:r w:rsidR="00F715B5">
        <w:rPr>
          <w:rFonts w:asciiTheme="majorBidi" w:eastAsia="Times New Roman" w:hAnsiTheme="majorBidi" w:cstheme="majorBidi"/>
          <w:i/>
          <w:color w:val="222222"/>
          <w:sz w:val="24"/>
          <w:szCs w:val="24"/>
          <w:lang w:val="en-US" w:eastAsia="en-IE"/>
        </w:rPr>
        <w:t>et al,</w:t>
      </w:r>
      <w:r w:rsidR="009947DF">
        <w:rPr>
          <w:rFonts w:asciiTheme="majorBidi" w:eastAsia="Times New Roman" w:hAnsiTheme="majorBidi" w:cstheme="majorBidi"/>
          <w:color w:val="222222"/>
          <w:sz w:val="24"/>
          <w:szCs w:val="24"/>
          <w:lang w:val="en-US" w:eastAsia="en-IE"/>
        </w:rPr>
        <w:t xml:space="preserve"> 2015; </w:t>
      </w:r>
      <w:proofErr w:type="spellStart"/>
      <w:r w:rsidR="009947DF">
        <w:rPr>
          <w:rFonts w:asciiTheme="majorBidi" w:eastAsia="Times New Roman" w:hAnsiTheme="majorBidi" w:cstheme="majorBidi"/>
          <w:color w:val="222222"/>
          <w:sz w:val="24"/>
          <w:szCs w:val="24"/>
          <w:lang w:val="en-US" w:eastAsia="en-IE"/>
        </w:rPr>
        <w:t>Vannoni</w:t>
      </w:r>
      <w:proofErr w:type="spellEnd"/>
      <w:r w:rsidR="009947DF">
        <w:rPr>
          <w:rFonts w:asciiTheme="majorBidi" w:eastAsia="Times New Roman" w:hAnsiTheme="majorBidi" w:cstheme="majorBidi"/>
          <w:color w:val="222222"/>
          <w:sz w:val="24"/>
          <w:szCs w:val="24"/>
          <w:lang w:val="en-US" w:eastAsia="en-IE"/>
        </w:rPr>
        <w:t xml:space="preserve"> 2016</w:t>
      </w:r>
      <w:r>
        <w:rPr>
          <w:rFonts w:asciiTheme="majorBidi" w:eastAsia="Times New Roman" w:hAnsiTheme="majorBidi" w:cstheme="majorBidi"/>
          <w:color w:val="222222"/>
          <w:sz w:val="24"/>
          <w:szCs w:val="24"/>
          <w:lang w:val="en-US" w:eastAsia="en-IE"/>
        </w:rPr>
        <w:t xml:space="preserve">). </w:t>
      </w:r>
      <w:r>
        <w:rPr>
          <w:rFonts w:asciiTheme="majorBidi" w:eastAsia="Times New Roman" w:hAnsiTheme="majorBidi" w:cstheme="majorBidi"/>
          <w:color w:val="222222"/>
          <w:sz w:val="24"/>
          <w:szCs w:val="24"/>
          <w:lang w:val="en-IE" w:eastAsia="en-IE"/>
        </w:rPr>
        <w:t>The methodological assumptions of human-coding text analysis are less strict and elaborate. They consist mainly of three fundamental principles: (1) the coding of text needs to be based on a codebook detailing all steps of the coding process, the content of interest, the unit of analysis, the coding format, and the categories of variables to be coded based on the analysed texts; (2) the training of coders on how to systematically apply this codebook; (3) conducting and reporting an inter-coder reliability test to evaluate the reliability of the coding scheme (Hayes and Krippendorff</w:t>
      </w:r>
      <w:r w:rsidR="00084A8C">
        <w:rPr>
          <w:rFonts w:asciiTheme="majorBidi" w:eastAsia="Times New Roman" w:hAnsiTheme="majorBidi" w:cstheme="majorBidi"/>
          <w:color w:val="222222"/>
          <w:sz w:val="24"/>
          <w:szCs w:val="24"/>
          <w:lang w:val="en-IE" w:eastAsia="en-IE"/>
        </w:rPr>
        <w:t>,</w:t>
      </w:r>
      <w:r>
        <w:rPr>
          <w:rFonts w:asciiTheme="majorBidi" w:eastAsia="Times New Roman" w:hAnsiTheme="majorBidi" w:cstheme="majorBidi"/>
          <w:color w:val="222222"/>
          <w:sz w:val="24"/>
          <w:szCs w:val="24"/>
          <w:lang w:val="en-IE" w:eastAsia="en-IE"/>
        </w:rPr>
        <w:t xml:space="preserve"> 2007). </w:t>
      </w:r>
      <w:r w:rsidR="00DE74E8">
        <w:rPr>
          <w:rFonts w:asciiTheme="majorBidi" w:eastAsia="Times New Roman" w:hAnsiTheme="majorBidi" w:cstheme="majorBidi"/>
          <w:bCs/>
          <w:color w:val="222222"/>
          <w:sz w:val="24"/>
          <w:szCs w:val="24"/>
          <w:lang w:val="en-US" w:eastAsia="en-IE"/>
        </w:rPr>
        <w:t>This approach</w:t>
      </w:r>
      <w:r>
        <w:rPr>
          <w:rFonts w:asciiTheme="majorBidi" w:eastAsia="Times New Roman" w:hAnsiTheme="majorBidi" w:cstheme="majorBidi"/>
          <w:bCs/>
          <w:color w:val="222222"/>
          <w:sz w:val="24"/>
          <w:szCs w:val="24"/>
          <w:lang w:val="en-US" w:eastAsia="en-IE"/>
        </w:rPr>
        <w:t xml:space="preserve"> has no specific strict requirements regarding the quality of </w:t>
      </w:r>
      <w:proofErr w:type="spellStart"/>
      <w:r>
        <w:rPr>
          <w:rFonts w:asciiTheme="majorBidi" w:eastAsia="Times New Roman" w:hAnsiTheme="majorBidi" w:cstheme="majorBidi"/>
          <w:bCs/>
          <w:color w:val="222222"/>
          <w:sz w:val="24"/>
          <w:szCs w:val="24"/>
          <w:lang w:val="en-US" w:eastAsia="en-IE"/>
        </w:rPr>
        <w:t>analysed</w:t>
      </w:r>
      <w:proofErr w:type="spellEnd"/>
      <w:r>
        <w:rPr>
          <w:rFonts w:asciiTheme="majorBidi" w:eastAsia="Times New Roman" w:hAnsiTheme="majorBidi" w:cstheme="majorBidi"/>
          <w:bCs/>
          <w:color w:val="222222"/>
          <w:sz w:val="24"/>
          <w:szCs w:val="24"/>
          <w:lang w:val="en-US" w:eastAsia="en-IE"/>
        </w:rPr>
        <w:t xml:space="preserve"> texts in terms of their comparability, authorship, format, informative content, or the use of numerical values to convey a message</w:t>
      </w:r>
      <w:r w:rsidR="009947DF">
        <w:rPr>
          <w:rFonts w:asciiTheme="majorBidi" w:eastAsia="Times New Roman" w:hAnsiTheme="majorBidi" w:cstheme="majorBidi"/>
          <w:bCs/>
          <w:color w:val="222222"/>
          <w:sz w:val="24"/>
          <w:szCs w:val="24"/>
          <w:lang w:val="en-US" w:eastAsia="en-IE"/>
        </w:rPr>
        <w:t xml:space="preserve"> (see also </w:t>
      </w:r>
      <w:proofErr w:type="spellStart"/>
      <w:r w:rsidR="009947DF">
        <w:rPr>
          <w:rFonts w:asciiTheme="majorBidi" w:eastAsia="Times New Roman" w:hAnsiTheme="majorBidi" w:cstheme="majorBidi"/>
          <w:bCs/>
          <w:color w:val="222222"/>
          <w:sz w:val="24"/>
          <w:szCs w:val="24"/>
          <w:lang w:val="en-US" w:eastAsia="en-IE"/>
        </w:rPr>
        <w:t>Voltolini</w:t>
      </w:r>
      <w:proofErr w:type="spellEnd"/>
      <w:r w:rsidR="009947DF">
        <w:rPr>
          <w:rFonts w:asciiTheme="majorBidi" w:eastAsia="Times New Roman" w:hAnsiTheme="majorBidi" w:cstheme="majorBidi"/>
          <w:bCs/>
          <w:color w:val="222222"/>
          <w:sz w:val="24"/>
          <w:szCs w:val="24"/>
          <w:lang w:val="en-US" w:eastAsia="en-IE"/>
        </w:rPr>
        <w:t>, 2016)</w:t>
      </w:r>
      <w:r>
        <w:rPr>
          <w:rFonts w:asciiTheme="majorBidi" w:eastAsia="Times New Roman" w:hAnsiTheme="majorBidi" w:cstheme="majorBidi"/>
          <w:bCs/>
          <w:color w:val="222222"/>
          <w:sz w:val="24"/>
          <w:szCs w:val="24"/>
          <w:lang w:val="en-US" w:eastAsia="en-IE"/>
        </w:rPr>
        <w:t xml:space="preserve">. These aspects are all taken into account before </w:t>
      </w:r>
      <w:r>
        <w:rPr>
          <w:rFonts w:asciiTheme="majorBidi" w:eastAsia="Times New Roman" w:hAnsiTheme="majorBidi" w:cstheme="majorBidi"/>
          <w:bCs/>
          <w:color w:val="222222"/>
          <w:sz w:val="24"/>
          <w:szCs w:val="24"/>
          <w:lang w:val="en-US" w:eastAsia="en-IE"/>
        </w:rPr>
        <w:lastRenderedPageBreak/>
        <w:t>the codebook is developed and then addressed in the content of the coding protocol as the researcher finds necessary.</w:t>
      </w:r>
    </w:p>
    <w:p w14:paraId="7A2EF1C4" w14:textId="47AF54D8" w:rsidR="00712E1B" w:rsidRDefault="00474971" w:rsidP="00DE74E8">
      <w:pPr>
        <w:shd w:val="clear" w:color="auto" w:fill="FFFFFF"/>
        <w:spacing w:after="0" w:line="480" w:lineRule="auto"/>
        <w:ind w:firstLine="720"/>
        <w:jc w:val="both"/>
        <w:rPr>
          <w:rFonts w:ascii="Times New Roman" w:hAnsi="Times New Roman" w:cs="Times New Roman"/>
          <w:sz w:val="24"/>
          <w:szCs w:val="24"/>
          <w:lang w:val="en-US"/>
        </w:rPr>
      </w:pPr>
      <w:r>
        <w:rPr>
          <w:rFonts w:asciiTheme="majorBidi" w:eastAsia="Times New Roman" w:hAnsiTheme="majorBidi" w:cstheme="majorBidi"/>
          <w:color w:val="222222"/>
          <w:sz w:val="24"/>
          <w:szCs w:val="24"/>
          <w:lang w:val="en-US" w:eastAsia="en-IE"/>
        </w:rPr>
        <w:t xml:space="preserve">In this study </w:t>
      </w:r>
      <w:r w:rsidR="00405CC1" w:rsidRPr="00EC0C8A">
        <w:rPr>
          <w:rFonts w:asciiTheme="majorBidi" w:eastAsia="Times New Roman" w:hAnsiTheme="majorBidi" w:cstheme="majorBidi"/>
          <w:color w:val="222222"/>
          <w:sz w:val="24"/>
          <w:szCs w:val="24"/>
          <w:lang w:val="en-US" w:eastAsia="en-IE"/>
        </w:rPr>
        <w:t xml:space="preserve">we build on the </w:t>
      </w:r>
      <w:r w:rsidR="00EC0C8A">
        <w:rPr>
          <w:rFonts w:asciiTheme="majorBidi" w:eastAsia="Times New Roman" w:hAnsiTheme="majorBidi" w:cstheme="majorBidi"/>
          <w:color w:val="222222"/>
          <w:sz w:val="24"/>
          <w:szCs w:val="24"/>
          <w:lang w:val="en-US" w:eastAsia="en-IE"/>
        </w:rPr>
        <w:t xml:space="preserve">human-coding </w:t>
      </w:r>
      <w:r w:rsidR="00840205">
        <w:rPr>
          <w:rFonts w:asciiTheme="majorBidi" w:eastAsia="Times New Roman" w:hAnsiTheme="majorBidi" w:cstheme="majorBidi"/>
          <w:color w:val="222222"/>
          <w:sz w:val="24"/>
          <w:szCs w:val="24"/>
          <w:lang w:val="en-US" w:eastAsia="en-IE"/>
        </w:rPr>
        <w:t>we</w:t>
      </w:r>
      <w:r w:rsidR="00840205" w:rsidRPr="00EC0C8A">
        <w:rPr>
          <w:rFonts w:asciiTheme="majorBidi" w:eastAsia="Times New Roman" w:hAnsiTheme="majorBidi" w:cstheme="majorBidi"/>
          <w:color w:val="222222"/>
          <w:sz w:val="24"/>
          <w:szCs w:val="24"/>
          <w:lang w:val="en-US" w:eastAsia="en-IE"/>
        </w:rPr>
        <w:t xml:space="preserve"> </w:t>
      </w:r>
      <w:r w:rsidR="00405CC1" w:rsidRPr="00EC0C8A">
        <w:rPr>
          <w:rFonts w:asciiTheme="majorBidi" w:eastAsia="Times New Roman" w:hAnsiTheme="majorBidi" w:cstheme="majorBidi"/>
          <w:color w:val="222222"/>
          <w:sz w:val="24"/>
          <w:szCs w:val="24"/>
          <w:lang w:val="en-US" w:eastAsia="en-IE"/>
        </w:rPr>
        <w:t>applied in our previous research (</w:t>
      </w:r>
      <w:proofErr w:type="spellStart"/>
      <w:r w:rsidR="00790402">
        <w:rPr>
          <w:rFonts w:asciiTheme="majorBidi" w:eastAsia="Times New Roman" w:hAnsiTheme="majorBidi" w:cstheme="majorBidi"/>
          <w:color w:val="222222"/>
          <w:sz w:val="24"/>
          <w:szCs w:val="24"/>
          <w:lang w:val="en-US" w:eastAsia="en-IE"/>
        </w:rPr>
        <w:t>Bunea</w:t>
      </w:r>
      <w:proofErr w:type="spellEnd"/>
      <w:r w:rsidR="00790402">
        <w:rPr>
          <w:rFonts w:asciiTheme="majorBidi" w:eastAsia="Times New Roman" w:hAnsiTheme="majorBidi" w:cstheme="majorBidi"/>
          <w:color w:val="222222"/>
          <w:sz w:val="24"/>
          <w:szCs w:val="24"/>
          <w:lang w:val="en-US" w:eastAsia="en-IE"/>
        </w:rPr>
        <w:t xml:space="preserve"> and </w:t>
      </w:r>
      <w:proofErr w:type="spellStart"/>
      <w:r w:rsidR="00790402">
        <w:rPr>
          <w:rFonts w:asciiTheme="majorBidi" w:eastAsia="Times New Roman" w:hAnsiTheme="majorBidi" w:cstheme="majorBidi"/>
          <w:color w:val="222222"/>
          <w:sz w:val="24"/>
          <w:szCs w:val="24"/>
          <w:lang w:val="en-US" w:eastAsia="en-IE"/>
        </w:rPr>
        <w:t>Ibenskas</w:t>
      </w:r>
      <w:proofErr w:type="spellEnd"/>
      <w:r w:rsidR="00790402">
        <w:rPr>
          <w:rFonts w:asciiTheme="majorBidi" w:eastAsia="Times New Roman" w:hAnsiTheme="majorBidi" w:cstheme="majorBidi"/>
          <w:color w:val="222222"/>
          <w:sz w:val="24"/>
          <w:szCs w:val="24"/>
          <w:lang w:val="en-US" w:eastAsia="en-IE"/>
        </w:rPr>
        <w:t>,</w:t>
      </w:r>
      <w:r w:rsidR="00405CC1" w:rsidRPr="00EC0C8A">
        <w:rPr>
          <w:rFonts w:asciiTheme="majorBidi" w:eastAsia="Times New Roman" w:hAnsiTheme="majorBidi" w:cstheme="majorBidi"/>
          <w:color w:val="222222"/>
          <w:sz w:val="24"/>
          <w:szCs w:val="24"/>
          <w:lang w:val="en-US" w:eastAsia="en-IE"/>
        </w:rPr>
        <w:t xml:space="preserve"> 2015)</w:t>
      </w:r>
      <w:r w:rsidR="00EC0C8A">
        <w:rPr>
          <w:rFonts w:asciiTheme="majorBidi" w:eastAsia="Times New Roman" w:hAnsiTheme="majorBidi" w:cstheme="majorBidi"/>
          <w:color w:val="222222"/>
          <w:sz w:val="24"/>
          <w:szCs w:val="24"/>
          <w:lang w:val="en-US" w:eastAsia="en-IE"/>
        </w:rPr>
        <w:t xml:space="preserve">. </w:t>
      </w:r>
      <w:r w:rsidR="00F8507E">
        <w:rPr>
          <w:rFonts w:asciiTheme="majorBidi" w:eastAsia="Times New Roman" w:hAnsiTheme="majorBidi" w:cstheme="majorBidi"/>
          <w:color w:val="222222"/>
          <w:sz w:val="24"/>
          <w:szCs w:val="24"/>
          <w:lang w:val="en-US" w:eastAsia="en-IE"/>
        </w:rPr>
        <w:t>To code groups’ positions, w</w:t>
      </w:r>
      <w:r w:rsidR="00F8507E" w:rsidRPr="00F8507E">
        <w:rPr>
          <w:rFonts w:asciiTheme="majorBidi" w:eastAsia="Times New Roman" w:hAnsiTheme="majorBidi" w:cstheme="majorBidi"/>
          <w:color w:val="222222"/>
          <w:sz w:val="24"/>
          <w:szCs w:val="24"/>
          <w:lang w:val="en-US" w:eastAsia="en-IE"/>
        </w:rPr>
        <w:t xml:space="preserve">e </w:t>
      </w:r>
      <w:r w:rsidR="00EC0C8A" w:rsidRPr="00F8507E">
        <w:rPr>
          <w:rFonts w:asciiTheme="majorBidi" w:eastAsia="Times New Roman" w:hAnsiTheme="majorBidi" w:cstheme="majorBidi"/>
          <w:color w:val="222222"/>
          <w:sz w:val="24"/>
          <w:szCs w:val="24"/>
          <w:lang w:val="en-US" w:eastAsia="en-IE"/>
        </w:rPr>
        <w:t xml:space="preserve">first </w:t>
      </w:r>
      <w:r w:rsidR="00082FEB" w:rsidRPr="00F8507E">
        <w:rPr>
          <w:rFonts w:asciiTheme="majorBidi" w:eastAsia="Times New Roman" w:hAnsiTheme="majorBidi" w:cstheme="majorBidi"/>
          <w:color w:val="222222"/>
          <w:sz w:val="24"/>
          <w:szCs w:val="24"/>
          <w:lang w:val="en-US" w:eastAsia="en-IE"/>
        </w:rPr>
        <w:t xml:space="preserve">examined the EU official documents associated with the </w:t>
      </w:r>
      <w:r w:rsidR="00840205">
        <w:rPr>
          <w:rFonts w:asciiTheme="majorBidi" w:eastAsia="Times New Roman" w:hAnsiTheme="majorBidi" w:cstheme="majorBidi"/>
          <w:color w:val="222222"/>
          <w:sz w:val="24"/>
          <w:szCs w:val="24"/>
          <w:lang w:val="en-US" w:eastAsia="en-IE"/>
        </w:rPr>
        <w:t>examined</w:t>
      </w:r>
      <w:r w:rsidR="00840205" w:rsidRPr="00F8507E">
        <w:rPr>
          <w:rFonts w:asciiTheme="majorBidi" w:eastAsia="Times New Roman" w:hAnsiTheme="majorBidi" w:cstheme="majorBidi"/>
          <w:color w:val="222222"/>
          <w:sz w:val="24"/>
          <w:szCs w:val="24"/>
          <w:lang w:val="en-US" w:eastAsia="en-IE"/>
        </w:rPr>
        <w:t xml:space="preserve"> </w:t>
      </w:r>
      <w:r w:rsidR="00082FEB" w:rsidRPr="00F8507E">
        <w:rPr>
          <w:rFonts w:asciiTheme="majorBidi" w:eastAsia="Times New Roman" w:hAnsiTheme="majorBidi" w:cstheme="majorBidi"/>
          <w:color w:val="222222"/>
          <w:sz w:val="24"/>
          <w:szCs w:val="24"/>
          <w:lang w:val="en-US" w:eastAsia="en-IE"/>
        </w:rPr>
        <w:t xml:space="preserve">consultation to identify the policy issues on which </w:t>
      </w:r>
      <w:proofErr w:type="spellStart"/>
      <w:r w:rsidR="00082FEB" w:rsidRPr="00F8507E">
        <w:rPr>
          <w:rFonts w:asciiTheme="majorBidi" w:eastAsia="Times New Roman" w:hAnsiTheme="majorBidi" w:cstheme="majorBidi"/>
          <w:color w:val="222222"/>
          <w:sz w:val="24"/>
          <w:szCs w:val="24"/>
          <w:lang w:val="en-US" w:eastAsia="en-IE"/>
        </w:rPr>
        <w:t>organisations</w:t>
      </w:r>
      <w:proofErr w:type="spellEnd"/>
      <w:r w:rsidR="00082FEB" w:rsidRPr="00F8507E">
        <w:rPr>
          <w:rFonts w:asciiTheme="majorBidi" w:eastAsia="Times New Roman" w:hAnsiTheme="majorBidi" w:cstheme="majorBidi"/>
          <w:color w:val="222222"/>
          <w:sz w:val="24"/>
          <w:szCs w:val="24"/>
          <w:lang w:val="en-US" w:eastAsia="en-IE"/>
        </w:rPr>
        <w:t xml:space="preserve"> adopted positions. </w:t>
      </w:r>
      <w:r w:rsidR="00F8507E">
        <w:rPr>
          <w:rFonts w:asciiTheme="majorBidi" w:eastAsia="Times New Roman" w:hAnsiTheme="majorBidi" w:cstheme="majorBidi"/>
          <w:color w:val="222222"/>
          <w:sz w:val="24"/>
          <w:szCs w:val="24"/>
          <w:lang w:val="en-US" w:eastAsia="en-IE"/>
        </w:rPr>
        <w:t>We then</w:t>
      </w:r>
      <w:r w:rsidR="00EC0C8A" w:rsidRPr="00F8507E">
        <w:rPr>
          <w:rFonts w:asciiTheme="majorBidi" w:eastAsia="Times New Roman" w:hAnsiTheme="majorBidi" w:cstheme="majorBidi"/>
          <w:color w:val="222222"/>
          <w:sz w:val="24"/>
          <w:szCs w:val="24"/>
          <w:lang w:val="en-US" w:eastAsia="en-IE"/>
        </w:rPr>
        <w:t xml:space="preserve"> </w:t>
      </w:r>
      <w:r w:rsidR="00082FEB" w:rsidRPr="00F8507E">
        <w:rPr>
          <w:rFonts w:asciiTheme="majorBidi" w:eastAsia="Times New Roman" w:hAnsiTheme="majorBidi" w:cstheme="majorBidi"/>
          <w:color w:val="222222"/>
          <w:sz w:val="24"/>
          <w:szCs w:val="24"/>
          <w:lang w:val="en-US" w:eastAsia="en-IE"/>
        </w:rPr>
        <w:t xml:space="preserve">identified </w:t>
      </w:r>
      <w:r w:rsidR="00D41D14" w:rsidRPr="00F8507E">
        <w:rPr>
          <w:rFonts w:asciiTheme="majorBidi" w:eastAsia="Times New Roman" w:hAnsiTheme="majorBidi" w:cstheme="majorBidi"/>
          <w:color w:val="222222"/>
          <w:sz w:val="24"/>
          <w:szCs w:val="24"/>
          <w:lang w:val="en-US" w:eastAsia="en-IE"/>
        </w:rPr>
        <w:t xml:space="preserve">the </w:t>
      </w:r>
      <w:r w:rsidR="00EC0C8A" w:rsidRPr="00F8507E">
        <w:rPr>
          <w:rFonts w:asciiTheme="majorBidi" w:eastAsia="Times New Roman" w:hAnsiTheme="majorBidi" w:cstheme="majorBidi"/>
          <w:color w:val="222222"/>
          <w:sz w:val="24"/>
          <w:szCs w:val="24"/>
          <w:lang w:val="en-US" w:eastAsia="en-IE"/>
        </w:rPr>
        <w:t xml:space="preserve">positions of </w:t>
      </w:r>
      <w:proofErr w:type="spellStart"/>
      <w:r w:rsidR="00EC0C8A" w:rsidRPr="00F8507E">
        <w:rPr>
          <w:rFonts w:asciiTheme="majorBidi" w:eastAsia="Times New Roman" w:hAnsiTheme="majorBidi" w:cstheme="majorBidi"/>
          <w:color w:val="222222"/>
          <w:sz w:val="24"/>
          <w:szCs w:val="24"/>
          <w:lang w:val="en-US" w:eastAsia="en-IE"/>
        </w:rPr>
        <w:t>organisations</w:t>
      </w:r>
      <w:proofErr w:type="spellEnd"/>
      <w:r w:rsidR="00EC0C8A" w:rsidRPr="00F8507E">
        <w:rPr>
          <w:rFonts w:asciiTheme="majorBidi" w:eastAsia="Times New Roman" w:hAnsiTheme="majorBidi" w:cstheme="majorBidi"/>
          <w:color w:val="222222"/>
          <w:sz w:val="24"/>
          <w:szCs w:val="24"/>
          <w:lang w:val="en-US" w:eastAsia="en-IE"/>
        </w:rPr>
        <w:t xml:space="preserve"> on each issue </w:t>
      </w:r>
      <w:r w:rsidR="00D41D14" w:rsidRPr="00F8507E">
        <w:rPr>
          <w:rFonts w:asciiTheme="majorBidi" w:eastAsia="Times New Roman" w:hAnsiTheme="majorBidi" w:cstheme="majorBidi"/>
          <w:color w:val="222222"/>
          <w:sz w:val="24"/>
          <w:szCs w:val="24"/>
          <w:lang w:val="en-US" w:eastAsia="en-IE"/>
        </w:rPr>
        <w:t xml:space="preserve">based on their position documents by first </w:t>
      </w:r>
      <w:r w:rsidR="00082FEB" w:rsidRPr="00F8507E">
        <w:rPr>
          <w:rFonts w:asciiTheme="majorBidi" w:eastAsia="Times New Roman" w:hAnsiTheme="majorBidi" w:cstheme="majorBidi"/>
          <w:color w:val="222222"/>
          <w:sz w:val="24"/>
          <w:szCs w:val="24"/>
          <w:lang w:val="en-US" w:eastAsia="en-IE"/>
        </w:rPr>
        <w:t>reading</w:t>
      </w:r>
      <w:r w:rsidR="00D41D14" w:rsidRPr="00F8507E">
        <w:rPr>
          <w:rFonts w:asciiTheme="majorBidi" w:eastAsia="Times New Roman" w:hAnsiTheme="majorBidi" w:cstheme="majorBidi"/>
          <w:color w:val="222222"/>
          <w:sz w:val="24"/>
          <w:szCs w:val="24"/>
          <w:lang w:val="en-US" w:eastAsia="en-IE"/>
        </w:rPr>
        <w:t xml:space="preserve"> the </w:t>
      </w:r>
      <w:r w:rsidR="00082FEB" w:rsidRPr="00F8507E">
        <w:rPr>
          <w:rFonts w:asciiTheme="majorBidi" w:eastAsia="Times New Roman" w:hAnsiTheme="majorBidi" w:cstheme="majorBidi"/>
          <w:color w:val="222222"/>
          <w:sz w:val="24"/>
          <w:szCs w:val="24"/>
          <w:lang w:val="en-US" w:eastAsia="en-IE"/>
        </w:rPr>
        <w:t xml:space="preserve">text </w:t>
      </w:r>
      <w:r w:rsidR="00D41D14" w:rsidRPr="00F8507E">
        <w:rPr>
          <w:rFonts w:asciiTheme="majorBidi" w:eastAsia="Times New Roman" w:hAnsiTheme="majorBidi" w:cstheme="majorBidi"/>
          <w:color w:val="222222"/>
          <w:sz w:val="24"/>
          <w:szCs w:val="24"/>
          <w:lang w:val="en-US" w:eastAsia="en-IE"/>
        </w:rPr>
        <w:t>sections</w:t>
      </w:r>
      <w:r w:rsidR="00082FEB" w:rsidRPr="00F8507E">
        <w:rPr>
          <w:rFonts w:asciiTheme="majorBidi" w:eastAsia="Times New Roman" w:hAnsiTheme="majorBidi" w:cstheme="majorBidi"/>
          <w:color w:val="222222"/>
          <w:sz w:val="24"/>
          <w:szCs w:val="24"/>
          <w:lang w:val="en-US" w:eastAsia="en-IE"/>
        </w:rPr>
        <w:t>/</w:t>
      </w:r>
      <w:r w:rsidR="00D41D14" w:rsidRPr="00F8507E">
        <w:rPr>
          <w:rFonts w:asciiTheme="majorBidi" w:eastAsia="Times New Roman" w:hAnsiTheme="majorBidi" w:cstheme="majorBidi"/>
          <w:color w:val="222222"/>
          <w:sz w:val="24"/>
          <w:szCs w:val="24"/>
          <w:lang w:val="en-US" w:eastAsia="en-IE"/>
        </w:rPr>
        <w:t xml:space="preserve">paragraphs </w:t>
      </w:r>
      <w:r w:rsidR="001E7012" w:rsidRPr="00F8507E">
        <w:rPr>
          <w:rFonts w:asciiTheme="majorBidi" w:eastAsia="Times New Roman" w:hAnsiTheme="majorBidi" w:cstheme="majorBidi"/>
          <w:color w:val="222222"/>
          <w:sz w:val="24"/>
          <w:szCs w:val="24"/>
          <w:lang w:val="en-US" w:eastAsia="en-IE"/>
        </w:rPr>
        <w:t xml:space="preserve">providing </w:t>
      </w:r>
      <w:r w:rsidR="00082FEB" w:rsidRPr="00F8507E">
        <w:rPr>
          <w:rFonts w:asciiTheme="majorBidi" w:eastAsia="Times New Roman" w:hAnsiTheme="majorBidi" w:cstheme="majorBidi"/>
          <w:color w:val="222222"/>
          <w:sz w:val="24"/>
          <w:szCs w:val="24"/>
          <w:lang w:val="en-US" w:eastAsia="en-IE"/>
        </w:rPr>
        <w:t xml:space="preserve">the relevant information, </w:t>
      </w:r>
      <w:r w:rsidR="00D41D14" w:rsidRPr="00F8507E">
        <w:rPr>
          <w:rFonts w:asciiTheme="majorBidi" w:eastAsia="Times New Roman" w:hAnsiTheme="majorBidi" w:cstheme="majorBidi"/>
          <w:color w:val="222222"/>
          <w:sz w:val="24"/>
          <w:szCs w:val="24"/>
          <w:lang w:val="en-US" w:eastAsia="en-IE"/>
        </w:rPr>
        <w:t xml:space="preserve">and then </w:t>
      </w:r>
      <w:r w:rsidR="001E7012" w:rsidRPr="00F8507E">
        <w:rPr>
          <w:rFonts w:asciiTheme="majorBidi" w:eastAsia="Times New Roman" w:hAnsiTheme="majorBidi" w:cstheme="majorBidi"/>
          <w:color w:val="222222"/>
          <w:sz w:val="24"/>
          <w:szCs w:val="24"/>
          <w:lang w:val="en-US" w:eastAsia="en-IE"/>
        </w:rPr>
        <w:t>by coding</w:t>
      </w:r>
      <w:r w:rsidR="00D41D14" w:rsidRPr="00F8507E">
        <w:rPr>
          <w:rFonts w:asciiTheme="majorBidi" w:eastAsia="Times New Roman" w:hAnsiTheme="majorBidi" w:cstheme="majorBidi"/>
          <w:color w:val="222222"/>
          <w:sz w:val="24"/>
          <w:szCs w:val="24"/>
          <w:lang w:val="en-US" w:eastAsia="en-IE"/>
        </w:rPr>
        <w:t xml:space="preserve"> the position</w:t>
      </w:r>
      <w:r w:rsidR="00EC0C8A" w:rsidRPr="00F8507E">
        <w:rPr>
          <w:rFonts w:asciiTheme="majorBidi" w:eastAsia="Times New Roman" w:hAnsiTheme="majorBidi" w:cstheme="majorBidi"/>
          <w:color w:val="222222"/>
          <w:sz w:val="24"/>
          <w:szCs w:val="24"/>
          <w:lang w:val="en-US" w:eastAsia="en-IE"/>
        </w:rPr>
        <w:t xml:space="preserve"> based on one (or two) key sentences that explicitly express</w:t>
      </w:r>
      <w:r w:rsidR="004A1F1C">
        <w:rPr>
          <w:rFonts w:asciiTheme="majorBidi" w:eastAsia="Times New Roman" w:hAnsiTheme="majorBidi" w:cstheme="majorBidi"/>
          <w:color w:val="222222"/>
          <w:sz w:val="24"/>
          <w:szCs w:val="24"/>
          <w:lang w:val="en-US" w:eastAsia="en-IE"/>
        </w:rPr>
        <w:t>ed</w:t>
      </w:r>
      <w:r w:rsidR="00EC0C8A" w:rsidRPr="00F8507E">
        <w:rPr>
          <w:rFonts w:asciiTheme="majorBidi" w:eastAsia="Times New Roman" w:hAnsiTheme="majorBidi" w:cstheme="majorBidi"/>
          <w:color w:val="222222"/>
          <w:sz w:val="24"/>
          <w:szCs w:val="24"/>
          <w:lang w:val="en-US" w:eastAsia="en-IE"/>
        </w:rPr>
        <w:t xml:space="preserve"> </w:t>
      </w:r>
      <w:r w:rsidR="004A1F1C">
        <w:rPr>
          <w:rFonts w:asciiTheme="majorBidi" w:eastAsia="Times New Roman" w:hAnsiTheme="majorBidi" w:cstheme="majorBidi"/>
          <w:color w:val="222222"/>
          <w:sz w:val="24"/>
          <w:szCs w:val="24"/>
          <w:lang w:val="en-US" w:eastAsia="en-IE"/>
        </w:rPr>
        <w:t>it</w:t>
      </w:r>
      <w:r w:rsidR="00EC0C8A" w:rsidRPr="00F8507E">
        <w:rPr>
          <w:rFonts w:asciiTheme="majorBidi" w:eastAsia="Times New Roman" w:hAnsiTheme="majorBidi" w:cstheme="majorBidi"/>
          <w:color w:val="222222"/>
          <w:sz w:val="24"/>
          <w:szCs w:val="24"/>
          <w:lang w:val="en-US" w:eastAsia="en-IE"/>
        </w:rPr>
        <w:t xml:space="preserve">. </w:t>
      </w:r>
      <w:r w:rsidR="00D41D14" w:rsidRPr="00F8507E">
        <w:rPr>
          <w:rFonts w:asciiTheme="majorBidi" w:eastAsia="Times New Roman" w:hAnsiTheme="majorBidi" w:cstheme="majorBidi"/>
          <w:color w:val="222222"/>
          <w:sz w:val="24"/>
          <w:szCs w:val="24"/>
          <w:lang w:val="en-US" w:eastAsia="en-IE"/>
        </w:rPr>
        <w:t xml:space="preserve">Each position was coded in the dataset. </w:t>
      </w:r>
      <w:r w:rsidR="00EC0C8A" w:rsidRPr="00F8507E">
        <w:rPr>
          <w:rFonts w:asciiTheme="majorBidi" w:eastAsia="Times New Roman" w:hAnsiTheme="majorBidi" w:cstheme="majorBidi"/>
          <w:color w:val="222222"/>
          <w:sz w:val="24"/>
          <w:szCs w:val="24"/>
          <w:lang w:val="en-US" w:eastAsia="en-IE"/>
        </w:rPr>
        <w:t>Our approach</w:t>
      </w:r>
      <w:r w:rsidR="00D41D14" w:rsidRPr="00F8507E">
        <w:rPr>
          <w:rFonts w:asciiTheme="majorBidi" w:eastAsia="Times New Roman" w:hAnsiTheme="majorBidi" w:cstheme="majorBidi"/>
          <w:color w:val="222222"/>
          <w:sz w:val="24"/>
          <w:szCs w:val="24"/>
          <w:lang w:val="en-US" w:eastAsia="en-IE"/>
        </w:rPr>
        <w:t xml:space="preserve"> </w:t>
      </w:r>
      <w:r w:rsidR="00944855">
        <w:rPr>
          <w:rFonts w:asciiTheme="majorBidi" w:eastAsia="Times New Roman" w:hAnsiTheme="majorBidi" w:cstheme="majorBidi"/>
          <w:color w:val="222222"/>
          <w:sz w:val="24"/>
          <w:szCs w:val="24"/>
          <w:lang w:val="en-US" w:eastAsia="en-IE"/>
        </w:rPr>
        <w:t xml:space="preserve">thus </w:t>
      </w:r>
      <w:r w:rsidR="00D41D14" w:rsidRPr="00F8507E">
        <w:rPr>
          <w:rFonts w:asciiTheme="majorBidi" w:eastAsia="Times New Roman" w:hAnsiTheme="majorBidi" w:cstheme="majorBidi"/>
          <w:color w:val="222222"/>
          <w:sz w:val="24"/>
          <w:szCs w:val="24"/>
          <w:lang w:val="en-US" w:eastAsia="en-IE"/>
        </w:rPr>
        <w:t xml:space="preserve">differs from </w:t>
      </w:r>
      <w:r w:rsidR="00082FEB" w:rsidRPr="00F8507E">
        <w:rPr>
          <w:rFonts w:asciiTheme="majorBidi" w:eastAsia="Times New Roman" w:hAnsiTheme="majorBidi" w:cstheme="majorBidi"/>
          <w:color w:val="222222"/>
          <w:sz w:val="24"/>
          <w:szCs w:val="24"/>
          <w:lang w:val="en-US" w:eastAsia="en-IE"/>
        </w:rPr>
        <w:t xml:space="preserve">the </w:t>
      </w:r>
      <w:r w:rsidR="00D41D14" w:rsidRPr="00F8507E">
        <w:rPr>
          <w:rFonts w:asciiTheme="majorBidi" w:eastAsia="Times New Roman" w:hAnsiTheme="majorBidi" w:cstheme="majorBidi"/>
          <w:color w:val="222222"/>
          <w:sz w:val="24"/>
          <w:szCs w:val="24"/>
          <w:lang w:val="en-US" w:eastAsia="en-IE"/>
        </w:rPr>
        <w:t xml:space="preserve">classical </w:t>
      </w:r>
      <w:r w:rsidR="00082FEB" w:rsidRPr="00F8507E">
        <w:rPr>
          <w:rFonts w:asciiTheme="majorBidi" w:eastAsia="Times New Roman" w:hAnsiTheme="majorBidi" w:cstheme="majorBidi"/>
          <w:color w:val="222222"/>
          <w:sz w:val="24"/>
          <w:szCs w:val="24"/>
          <w:lang w:val="en-US" w:eastAsia="en-IE"/>
        </w:rPr>
        <w:t>approach</w:t>
      </w:r>
      <w:r w:rsidR="00D41D14" w:rsidRPr="00F8507E">
        <w:rPr>
          <w:rFonts w:asciiTheme="majorBidi" w:eastAsia="Times New Roman" w:hAnsiTheme="majorBidi" w:cstheme="majorBidi"/>
          <w:color w:val="222222"/>
          <w:sz w:val="24"/>
          <w:szCs w:val="24"/>
          <w:lang w:val="en-US" w:eastAsia="en-IE"/>
        </w:rPr>
        <w:t xml:space="preserve"> </w:t>
      </w:r>
      <w:r w:rsidR="001E7012" w:rsidRPr="00F8507E">
        <w:rPr>
          <w:rFonts w:asciiTheme="majorBidi" w:eastAsia="Times New Roman" w:hAnsiTheme="majorBidi" w:cstheme="majorBidi"/>
          <w:color w:val="222222"/>
          <w:sz w:val="24"/>
          <w:szCs w:val="24"/>
          <w:lang w:val="en-US" w:eastAsia="en-IE"/>
        </w:rPr>
        <w:t xml:space="preserve">that </w:t>
      </w:r>
      <w:r w:rsidR="00082FEB" w:rsidRPr="00F8507E">
        <w:rPr>
          <w:rFonts w:asciiTheme="majorBidi" w:eastAsia="Times New Roman" w:hAnsiTheme="majorBidi" w:cstheme="majorBidi"/>
          <w:color w:val="222222"/>
          <w:sz w:val="24"/>
          <w:szCs w:val="24"/>
          <w:lang w:val="en-US" w:eastAsia="en-IE"/>
        </w:rPr>
        <w:t xml:space="preserve">usually </w:t>
      </w:r>
      <w:r w:rsidR="001E7012" w:rsidRPr="00F8507E">
        <w:rPr>
          <w:rFonts w:asciiTheme="majorBidi" w:eastAsia="Times New Roman" w:hAnsiTheme="majorBidi" w:cstheme="majorBidi"/>
          <w:color w:val="222222"/>
          <w:sz w:val="24"/>
          <w:szCs w:val="24"/>
          <w:lang w:val="en-US" w:eastAsia="en-IE"/>
        </w:rPr>
        <w:t>impl</w:t>
      </w:r>
      <w:r w:rsidR="00082FEB" w:rsidRPr="00F8507E">
        <w:rPr>
          <w:rFonts w:asciiTheme="majorBidi" w:eastAsia="Times New Roman" w:hAnsiTheme="majorBidi" w:cstheme="majorBidi"/>
          <w:color w:val="222222"/>
          <w:sz w:val="24"/>
          <w:szCs w:val="24"/>
          <w:lang w:val="en-US" w:eastAsia="en-IE"/>
        </w:rPr>
        <w:t>ies</w:t>
      </w:r>
      <w:r w:rsidR="001E7012" w:rsidRPr="00F8507E">
        <w:rPr>
          <w:rFonts w:asciiTheme="majorBidi" w:eastAsia="Times New Roman" w:hAnsiTheme="majorBidi" w:cstheme="majorBidi"/>
          <w:color w:val="222222"/>
          <w:sz w:val="24"/>
          <w:szCs w:val="24"/>
          <w:lang w:val="en-US" w:eastAsia="en-IE"/>
        </w:rPr>
        <w:t xml:space="preserve"> </w:t>
      </w:r>
      <w:r w:rsidR="001E7012" w:rsidRPr="00F8507E">
        <w:rPr>
          <w:rFonts w:ascii="Times New Roman" w:hAnsi="Times New Roman" w:cs="Times New Roman"/>
          <w:sz w:val="24"/>
          <w:szCs w:val="24"/>
          <w:lang w:val="en-US"/>
        </w:rPr>
        <w:t>a systematic coding of all sentences in a paragraph/sub-section followed by their distribution into positive and negative categories and the analysis of the aggregate distribution of these positive and negative values (</w:t>
      </w:r>
      <w:r w:rsidR="00BF56D5">
        <w:rPr>
          <w:rFonts w:ascii="Times New Roman" w:hAnsi="Times New Roman" w:cs="Times New Roman"/>
          <w:sz w:val="24"/>
          <w:szCs w:val="24"/>
          <w:lang w:val="en-US"/>
        </w:rPr>
        <w:t>see</w:t>
      </w:r>
      <w:r w:rsidR="001E7012" w:rsidRPr="00F8507E">
        <w:rPr>
          <w:rFonts w:ascii="Times New Roman" w:hAnsi="Times New Roman" w:cs="Times New Roman"/>
          <w:sz w:val="24"/>
          <w:szCs w:val="24"/>
          <w:lang w:val="en-US"/>
        </w:rPr>
        <w:t xml:space="preserve"> </w:t>
      </w:r>
      <w:r w:rsidR="00840205">
        <w:rPr>
          <w:rFonts w:ascii="Times New Roman" w:hAnsi="Times New Roman" w:cs="Times New Roman"/>
          <w:sz w:val="24"/>
          <w:szCs w:val="24"/>
          <w:lang w:val="en-US"/>
        </w:rPr>
        <w:t xml:space="preserve">the </w:t>
      </w:r>
      <w:r w:rsidR="001E7012" w:rsidRPr="00F8507E">
        <w:rPr>
          <w:rFonts w:ascii="Times New Roman" w:hAnsi="Times New Roman" w:cs="Times New Roman"/>
          <w:sz w:val="24"/>
          <w:szCs w:val="24"/>
          <w:lang w:val="en-US"/>
        </w:rPr>
        <w:t>Comparative Manifestos Project).</w:t>
      </w:r>
    </w:p>
    <w:p w14:paraId="3BC9B46B" w14:textId="77777777" w:rsidR="00C84205" w:rsidRPr="00DE74E8" w:rsidRDefault="00C84205" w:rsidP="00DE74E8">
      <w:pPr>
        <w:shd w:val="clear" w:color="auto" w:fill="FFFFFF"/>
        <w:spacing w:after="0" w:line="480" w:lineRule="auto"/>
        <w:ind w:firstLine="720"/>
        <w:jc w:val="both"/>
        <w:rPr>
          <w:rFonts w:ascii="Times New Roman" w:hAnsi="Times New Roman" w:cs="Times New Roman"/>
          <w:sz w:val="24"/>
          <w:szCs w:val="24"/>
          <w:lang w:val="en-US"/>
        </w:rPr>
      </w:pPr>
    </w:p>
    <w:p w14:paraId="54D848A6" w14:textId="41A04025" w:rsidR="004E0AE5" w:rsidRDefault="00FC2E33" w:rsidP="00C84205">
      <w:pPr>
        <w:widowControl w:val="0"/>
        <w:autoSpaceDE w:val="0"/>
        <w:autoSpaceDN w:val="0"/>
        <w:adjustRightInd w:val="0"/>
        <w:spacing w:after="0" w:line="240" w:lineRule="auto"/>
        <w:jc w:val="both"/>
        <w:rPr>
          <w:rFonts w:asciiTheme="majorBidi" w:eastAsia="Times New Roman" w:hAnsiTheme="majorBidi" w:cstheme="majorBidi"/>
          <w:b/>
          <w:bCs/>
          <w:color w:val="222222"/>
          <w:sz w:val="24"/>
          <w:szCs w:val="24"/>
          <w:lang w:val="en-US" w:eastAsia="en-IE"/>
        </w:rPr>
      </w:pPr>
      <w:r>
        <w:rPr>
          <w:rFonts w:asciiTheme="majorBidi" w:eastAsia="Times New Roman" w:hAnsiTheme="majorBidi" w:cstheme="majorBidi"/>
          <w:color w:val="222222"/>
          <w:sz w:val="24"/>
          <w:szCs w:val="24"/>
          <w:lang w:val="en-IE" w:eastAsia="en-IE"/>
        </w:rPr>
        <w:t xml:space="preserve"> </w:t>
      </w:r>
      <w:r w:rsidR="00BE58B1">
        <w:rPr>
          <w:rFonts w:asciiTheme="majorBidi" w:eastAsia="Times New Roman" w:hAnsiTheme="majorBidi" w:cstheme="majorBidi"/>
          <w:b/>
          <w:bCs/>
          <w:color w:val="222222"/>
          <w:sz w:val="24"/>
          <w:szCs w:val="24"/>
          <w:lang w:val="en-US" w:eastAsia="en-IE"/>
        </w:rPr>
        <w:t>MEASUREMENT VALIDITY</w:t>
      </w:r>
      <w:r w:rsidR="00C84205">
        <w:rPr>
          <w:rFonts w:asciiTheme="majorBidi" w:eastAsia="Times New Roman" w:hAnsiTheme="majorBidi" w:cstheme="majorBidi"/>
          <w:b/>
          <w:bCs/>
          <w:color w:val="222222"/>
          <w:sz w:val="24"/>
          <w:szCs w:val="24"/>
          <w:lang w:val="en-US" w:eastAsia="en-IE"/>
        </w:rPr>
        <w:t>: METHODOLOGICAL ASSUMPTIONS AND CHALLENGES</w:t>
      </w:r>
    </w:p>
    <w:p w14:paraId="16E3F0F9" w14:textId="77777777" w:rsidR="00C84205" w:rsidRPr="004C045F" w:rsidRDefault="00C84205" w:rsidP="00C84205">
      <w:pPr>
        <w:widowControl w:val="0"/>
        <w:autoSpaceDE w:val="0"/>
        <w:autoSpaceDN w:val="0"/>
        <w:adjustRightInd w:val="0"/>
        <w:spacing w:after="0" w:line="240" w:lineRule="auto"/>
        <w:rPr>
          <w:rFonts w:asciiTheme="majorBidi" w:eastAsia="Times New Roman" w:hAnsiTheme="majorBidi" w:cstheme="majorBidi"/>
          <w:b/>
          <w:bCs/>
          <w:color w:val="222222"/>
          <w:sz w:val="24"/>
          <w:szCs w:val="24"/>
          <w:lang w:val="en-US" w:eastAsia="en-IE"/>
        </w:rPr>
      </w:pPr>
    </w:p>
    <w:p w14:paraId="3C4DBF8C" w14:textId="2C56B976" w:rsidR="00587129" w:rsidRPr="00D36FA7" w:rsidRDefault="001357A7" w:rsidP="004C045F">
      <w:pPr>
        <w:spacing w:after="0" w:line="480" w:lineRule="auto"/>
        <w:jc w:val="both"/>
        <w:rPr>
          <w:rFonts w:asciiTheme="majorBidi" w:eastAsia="Times New Roman" w:hAnsiTheme="majorBidi" w:cstheme="majorBidi"/>
          <w:bCs/>
          <w:color w:val="222222"/>
          <w:sz w:val="24"/>
          <w:szCs w:val="24"/>
          <w:lang w:val="en-US" w:eastAsia="en-IE"/>
        </w:rPr>
      </w:pPr>
      <w:r>
        <w:rPr>
          <w:rFonts w:asciiTheme="majorBidi" w:eastAsia="Times New Roman" w:hAnsiTheme="majorBidi" w:cstheme="majorBidi"/>
          <w:bCs/>
          <w:color w:val="222222"/>
          <w:sz w:val="24"/>
          <w:szCs w:val="24"/>
          <w:lang w:val="en-US" w:eastAsia="en-IE"/>
        </w:rPr>
        <w:t xml:space="preserve">While it is generally agreed that automated content analysis outperforms human-coding </w:t>
      </w:r>
      <w:r w:rsidR="005B365E">
        <w:rPr>
          <w:rFonts w:asciiTheme="majorBidi" w:eastAsia="Times New Roman" w:hAnsiTheme="majorBidi" w:cstheme="majorBidi"/>
          <w:bCs/>
          <w:color w:val="222222"/>
          <w:sz w:val="24"/>
          <w:szCs w:val="24"/>
          <w:lang w:val="en-US" w:eastAsia="en-IE"/>
        </w:rPr>
        <w:t xml:space="preserve">in terms of reliability and resource intensity, </w:t>
      </w:r>
      <w:r w:rsidR="00BF56D5">
        <w:rPr>
          <w:rFonts w:asciiTheme="majorBidi" w:eastAsia="Times New Roman" w:hAnsiTheme="majorBidi" w:cstheme="majorBidi"/>
          <w:bCs/>
          <w:color w:val="222222"/>
          <w:sz w:val="24"/>
          <w:szCs w:val="24"/>
          <w:lang w:val="en-US" w:eastAsia="en-IE"/>
        </w:rPr>
        <w:t>the scholarship still debates</w:t>
      </w:r>
      <w:r w:rsidR="005B365E">
        <w:rPr>
          <w:rFonts w:asciiTheme="majorBidi" w:eastAsia="Times New Roman" w:hAnsiTheme="majorBidi" w:cstheme="majorBidi"/>
          <w:bCs/>
          <w:color w:val="222222"/>
          <w:sz w:val="24"/>
          <w:szCs w:val="24"/>
          <w:lang w:val="en-US" w:eastAsia="en-IE"/>
        </w:rPr>
        <w:t xml:space="preserve"> about how the two </w:t>
      </w:r>
      <w:r w:rsidR="001A6274">
        <w:rPr>
          <w:rFonts w:asciiTheme="majorBidi" w:eastAsia="Times New Roman" w:hAnsiTheme="majorBidi" w:cstheme="majorBidi"/>
          <w:bCs/>
          <w:color w:val="222222"/>
          <w:sz w:val="24"/>
          <w:szCs w:val="24"/>
          <w:lang w:val="en-US" w:eastAsia="en-IE"/>
        </w:rPr>
        <w:t xml:space="preserve">approaches </w:t>
      </w:r>
      <w:r w:rsidR="005B365E">
        <w:rPr>
          <w:rFonts w:asciiTheme="majorBidi" w:eastAsia="Times New Roman" w:hAnsiTheme="majorBidi" w:cstheme="majorBidi"/>
          <w:bCs/>
          <w:color w:val="222222"/>
          <w:sz w:val="24"/>
          <w:szCs w:val="24"/>
          <w:lang w:val="en-US" w:eastAsia="en-IE"/>
        </w:rPr>
        <w:t>perform in terms of their validity (</w:t>
      </w:r>
      <w:proofErr w:type="spellStart"/>
      <w:r w:rsidR="005B365E">
        <w:rPr>
          <w:rFonts w:asciiTheme="majorBidi" w:eastAsia="Times New Roman" w:hAnsiTheme="majorBidi" w:cstheme="majorBidi"/>
          <w:bCs/>
          <w:color w:val="222222"/>
          <w:sz w:val="24"/>
          <w:szCs w:val="24"/>
          <w:lang w:val="en-US" w:eastAsia="en-IE"/>
        </w:rPr>
        <w:t>Slapin</w:t>
      </w:r>
      <w:proofErr w:type="spellEnd"/>
      <w:r w:rsidR="005B365E">
        <w:rPr>
          <w:rFonts w:asciiTheme="majorBidi" w:eastAsia="Times New Roman" w:hAnsiTheme="majorBidi" w:cstheme="majorBidi"/>
          <w:bCs/>
          <w:color w:val="222222"/>
          <w:sz w:val="24"/>
          <w:szCs w:val="24"/>
          <w:lang w:val="en-US" w:eastAsia="en-IE"/>
        </w:rPr>
        <w:t xml:space="preserve"> and </w:t>
      </w:r>
      <w:proofErr w:type="spellStart"/>
      <w:r w:rsidR="005B365E">
        <w:rPr>
          <w:rFonts w:asciiTheme="majorBidi" w:eastAsia="Times New Roman" w:hAnsiTheme="majorBidi" w:cstheme="majorBidi"/>
          <w:bCs/>
          <w:color w:val="222222"/>
          <w:sz w:val="24"/>
          <w:szCs w:val="24"/>
          <w:lang w:val="en-US" w:eastAsia="en-IE"/>
        </w:rPr>
        <w:t>Proksch</w:t>
      </w:r>
      <w:proofErr w:type="spellEnd"/>
      <w:r w:rsidR="00790402">
        <w:rPr>
          <w:rFonts w:asciiTheme="majorBidi" w:eastAsia="Times New Roman" w:hAnsiTheme="majorBidi" w:cstheme="majorBidi"/>
          <w:bCs/>
          <w:color w:val="222222"/>
          <w:sz w:val="24"/>
          <w:szCs w:val="24"/>
          <w:lang w:val="en-US" w:eastAsia="en-IE"/>
        </w:rPr>
        <w:t>,</w:t>
      </w:r>
      <w:r w:rsidR="005B365E">
        <w:rPr>
          <w:rFonts w:asciiTheme="majorBidi" w:eastAsia="Times New Roman" w:hAnsiTheme="majorBidi" w:cstheme="majorBidi"/>
          <w:bCs/>
          <w:color w:val="222222"/>
          <w:sz w:val="24"/>
          <w:szCs w:val="24"/>
          <w:lang w:val="en-US" w:eastAsia="en-IE"/>
        </w:rPr>
        <w:t xml:space="preserve"> 2014: 138). Automated content analysis is based on a number of assumptions, whose violation may </w:t>
      </w:r>
      <w:r w:rsidR="00DA6D41">
        <w:rPr>
          <w:rFonts w:asciiTheme="majorBidi" w:eastAsia="Times New Roman" w:hAnsiTheme="majorBidi" w:cstheme="majorBidi"/>
          <w:bCs/>
          <w:color w:val="222222"/>
          <w:sz w:val="24"/>
          <w:szCs w:val="24"/>
          <w:lang w:val="en-US" w:eastAsia="en-IE"/>
        </w:rPr>
        <w:t>affect</w:t>
      </w:r>
      <w:r w:rsidR="005B365E">
        <w:rPr>
          <w:rFonts w:asciiTheme="majorBidi" w:eastAsia="Times New Roman" w:hAnsiTheme="majorBidi" w:cstheme="majorBidi"/>
          <w:bCs/>
          <w:color w:val="222222"/>
          <w:sz w:val="24"/>
          <w:szCs w:val="24"/>
          <w:lang w:val="en-US" w:eastAsia="en-IE"/>
        </w:rPr>
        <w:t xml:space="preserve"> the validity of its results. </w:t>
      </w:r>
      <w:proofErr w:type="spellStart"/>
      <w:r w:rsidR="00587129">
        <w:rPr>
          <w:rFonts w:asciiTheme="majorBidi" w:eastAsia="Times New Roman" w:hAnsiTheme="majorBidi" w:cstheme="majorBidi"/>
          <w:color w:val="222222"/>
          <w:sz w:val="24"/>
          <w:szCs w:val="24"/>
          <w:lang w:val="en-US" w:eastAsia="en-IE"/>
        </w:rPr>
        <w:t>Slapin</w:t>
      </w:r>
      <w:proofErr w:type="spellEnd"/>
      <w:r w:rsidR="00587129">
        <w:rPr>
          <w:rFonts w:asciiTheme="majorBidi" w:eastAsia="Times New Roman" w:hAnsiTheme="majorBidi" w:cstheme="majorBidi"/>
          <w:color w:val="222222"/>
          <w:sz w:val="24"/>
          <w:szCs w:val="24"/>
          <w:lang w:val="en-US" w:eastAsia="en-IE"/>
        </w:rPr>
        <w:t xml:space="preserve"> and </w:t>
      </w:r>
      <w:proofErr w:type="spellStart"/>
      <w:r w:rsidR="00587129">
        <w:rPr>
          <w:rFonts w:asciiTheme="majorBidi" w:eastAsia="Times New Roman" w:hAnsiTheme="majorBidi" w:cstheme="majorBidi"/>
          <w:color w:val="222222"/>
          <w:sz w:val="24"/>
          <w:szCs w:val="24"/>
          <w:lang w:val="en-US" w:eastAsia="en-IE"/>
        </w:rPr>
        <w:t>Proksch</w:t>
      </w:r>
      <w:proofErr w:type="spellEnd"/>
      <w:r w:rsidR="00587129">
        <w:rPr>
          <w:rFonts w:asciiTheme="majorBidi" w:eastAsia="Times New Roman" w:hAnsiTheme="majorBidi" w:cstheme="majorBidi"/>
          <w:color w:val="222222"/>
          <w:sz w:val="24"/>
          <w:szCs w:val="24"/>
          <w:lang w:val="en-US" w:eastAsia="en-IE"/>
        </w:rPr>
        <w:t xml:space="preserve"> </w:t>
      </w:r>
      <w:r w:rsidR="001A6274">
        <w:rPr>
          <w:rFonts w:asciiTheme="majorBidi" w:eastAsia="Times New Roman" w:hAnsiTheme="majorBidi" w:cstheme="majorBidi"/>
          <w:color w:val="222222"/>
          <w:sz w:val="24"/>
          <w:szCs w:val="24"/>
          <w:lang w:val="en-US" w:eastAsia="en-IE"/>
        </w:rPr>
        <w:t xml:space="preserve">identify </w:t>
      </w:r>
      <w:r w:rsidR="00587129">
        <w:rPr>
          <w:rFonts w:asciiTheme="majorBidi" w:eastAsia="Times New Roman" w:hAnsiTheme="majorBidi" w:cstheme="majorBidi"/>
          <w:color w:val="222222"/>
          <w:sz w:val="24"/>
          <w:szCs w:val="24"/>
          <w:lang w:val="en-US" w:eastAsia="en-IE"/>
        </w:rPr>
        <w:t>the following methodological assumptions that need to be satisfied when applying automated content analysis:</w:t>
      </w:r>
    </w:p>
    <w:p w14:paraId="154415EE" w14:textId="55230CFF" w:rsidR="00587129" w:rsidRPr="004C045F" w:rsidRDefault="00587129" w:rsidP="004C045F">
      <w:pPr>
        <w:pStyle w:val="ListParagraph"/>
        <w:numPr>
          <w:ilvl w:val="0"/>
          <w:numId w:val="11"/>
        </w:numPr>
        <w:spacing w:after="0" w:line="480" w:lineRule="auto"/>
        <w:jc w:val="both"/>
        <w:rPr>
          <w:rFonts w:asciiTheme="majorBidi" w:eastAsia="Times New Roman" w:hAnsiTheme="majorBidi" w:cstheme="majorBidi"/>
          <w:color w:val="222222"/>
          <w:sz w:val="24"/>
          <w:szCs w:val="24"/>
          <w:lang w:val="en-US" w:eastAsia="en-IE"/>
        </w:rPr>
      </w:pPr>
      <w:r w:rsidRPr="004C045F">
        <w:rPr>
          <w:rFonts w:asciiTheme="majorBidi" w:eastAsia="Times New Roman" w:hAnsiTheme="majorBidi" w:cstheme="majorBidi"/>
          <w:color w:val="222222"/>
          <w:sz w:val="24"/>
          <w:szCs w:val="24"/>
          <w:lang w:val="en-US" w:eastAsia="en-IE"/>
        </w:rPr>
        <w:t xml:space="preserve">The method assumes that the employed algorithm captures the </w:t>
      </w:r>
      <w:r w:rsidRPr="004C045F">
        <w:rPr>
          <w:rFonts w:asciiTheme="majorBidi" w:eastAsia="Times New Roman" w:hAnsiTheme="majorBidi" w:cstheme="majorBidi"/>
          <w:i/>
          <w:color w:val="222222"/>
          <w:sz w:val="24"/>
          <w:szCs w:val="24"/>
          <w:lang w:val="en-US" w:eastAsia="en-IE"/>
        </w:rPr>
        <w:t>dimensionality of the policy space</w:t>
      </w:r>
      <w:r w:rsidRPr="004C045F">
        <w:rPr>
          <w:rFonts w:asciiTheme="majorBidi" w:eastAsia="Times New Roman" w:hAnsiTheme="majorBidi" w:cstheme="majorBidi"/>
          <w:color w:val="222222"/>
          <w:sz w:val="24"/>
          <w:szCs w:val="24"/>
          <w:lang w:val="en-US" w:eastAsia="en-IE"/>
        </w:rPr>
        <w:t xml:space="preserve"> </w:t>
      </w:r>
      <w:proofErr w:type="spellStart"/>
      <w:r w:rsidRPr="004C045F">
        <w:rPr>
          <w:rFonts w:asciiTheme="majorBidi" w:eastAsia="Times New Roman" w:hAnsiTheme="majorBidi" w:cstheme="majorBidi"/>
          <w:color w:val="222222"/>
          <w:sz w:val="24"/>
          <w:szCs w:val="24"/>
          <w:lang w:val="en-US" w:eastAsia="en-IE"/>
        </w:rPr>
        <w:t>analysed</w:t>
      </w:r>
      <w:proofErr w:type="spellEnd"/>
      <w:r w:rsidRPr="004C045F">
        <w:rPr>
          <w:rFonts w:asciiTheme="majorBidi" w:eastAsia="Times New Roman" w:hAnsiTheme="majorBidi" w:cstheme="majorBidi"/>
          <w:color w:val="222222"/>
          <w:sz w:val="24"/>
          <w:szCs w:val="24"/>
          <w:lang w:val="en-US" w:eastAsia="en-IE"/>
        </w:rPr>
        <w:t xml:space="preserve"> appropriately. Since text-scaling is applied to capture an underlying, latent variable that cannot be directly observed or measured (i.e. ideology, policy position), having a well defined prior knowledge and clear </w:t>
      </w:r>
      <w:r w:rsidRPr="004C045F">
        <w:rPr>
          <w:rFonts w:asciiTheme="majorBidi" w:eastAsia="Times New Roman" w:hAnsiTheme="majorBidi" w:cstheme="majorBidi"/>
          <w:color w:val="222222"/>
          <w:sz w:val="24"/>
          <w:szCs w:val="24"/>
          <w:lang w:val="en-US" w:eastAsia="en-IE"/>
        </w:rPr>
        <w:lastRenderedPageBreak/>
        <w:t xml:space="preserve">definition/identification of what dimension(s) is/are estimated with the </w:t>
      </w:r>
      <w:r w:rsidR="001A6274">
        <w:rPr>
          <w:rFonts w:asciiTheme="majorBidi" w:eastAsia="Times New Roman" w:hAnsiTheme="majorBidi" w:cstheme="majorBidi"/>
          <w:color w:val="222222"/>
          <w:sz w:val="24"/>
          <w:szCs w:val="24"/>
          <w:lang w:val="en-US" w:eastAsia="en-IE"/>
        </w:rPr>
        <w:t>applied</w:t>
      </w:r>
      <w:r w:rsidRPr="004C045F">
        <w:rPr>
          <w:rFonts w:asciiTheme="majorBidi" w:eastAsia="Times New Roman" w:hAnsiTheme="majorBidi" w:cstheme="majorBidi"/>
          <w:color w:val="222222"/>
          <w:sz w:val="24"/>
          <w:szCs w:val="24"/>
          <w:lang w:val="en-US" w:eastAsia="en-IE"/>
        </w:rPr>
        <w:t xml:space="preserve"> algorithm is a strong methodological imperative. </w:t>
      </w:r>
    </w:p>
    <w:p w14:paraId="109A4465" w14:textId="5F2866F6" w:rsidR="00E66D6B" w:rsidRPr="00D36FA7" w:rsidRDefault="00587129" w:rsidP="004C045F">
      <w:pPr>
        <w:pStyle w:val="ListParagraph"/>
        <w:numPr>
          <w:ilvl w:val="0"/>
          <w:numId w:val="11"/>
        </w:numPr>
        <w:spacing w:after="0" w:line="480" w:lineRule="auto"/>
        <w:jc w:val="both"/>
        <w:rPr>
          <w:rFonts w:asciiTheme="majorBidi" w:eastAsia="Times New Roman" w:hAnsiTheme="majorBidi" w:cstheme="majorBidi"/>
          <w:bCs/>
          <w:color w:val="222222"/>
          <w:sz w:val="24"/>
          <w:szCs w:val="24"/>
          <w:lang w:val="en-US" w:eastAsia="en-IE"/>
        </w:rPr>
      </w:pPr>
      <w:r w:rsidRPr="004C045F">
        <w:rPr>
          <w:rFonts w:asciiTheme="majorBidi" w:eastAsia="Times New Roman" w:hAnsiTheme="majorBidi" w:cstheme="majorBidi"/>
          <w:iCs/>
          <w:color w:val="222222"/>
          <w:sz w:val="24"/>
          <w:szCs w:val="24"/>
          <w:lang w:val="en-US" w:eastAsia="en-IE"/>
        </w:rPr>
        <w:t>The</w:t>
      </w:r>
      <w:r w:rsidRPr="004C045F">
        <w:rPr>
          <w:rFonts w:asciiTheme="majorBidi" w:eastAsia="Times New Roman" w:hAnsiTheme="majorBidi" w:cstheme="majorBidi"/>
          <w:color w:val="222222"/>
          <w:sz w:val="24"/>
          <w:szCs w:val="24"/>
          <w:lang w:val="en-US" w:eastAsia="en-IE"/>
        </w:rPr>
        <w:t xml:space="preserve"> method assumes that the </w:t>
      </w:r>
      <w:proofErr w:type="spellStart"/>
      <w:r w:rsidRPr="004C045F">
        <w:rPr>
          <w:rFonts w:asciiTheme="majorBidi" w:eastAsia="Times New Roman" w:hAnsiTheme="majorBidi" w:cstheme="majorBidi"/>
          <w:color w:val="222222"/>
          <w:sz w:val="24"/>
          <w:szCs w:val="24"/>
          <w:lang w:val="en-US" w:eastAsia="en-IE"/>
        </w:rPr>
        <w:t>analysed</w:t>
      </w:r>
      <w:proofErr w:type="spellEnd"/>
      <w:r w:rsidRPr="004C045F">
        <w:rPr>
          <w:rFonts w:asciiTheme="majorBidi" w:eastAsia="Times New Roman" w:hAnsiTheme="majorBidi" w:cstheme="majorBidi"/>
          <w:color w:val="222222"/>
          <w:sz w:val="24"/>
          <w:szCs w:val="24"/>
          <w:lang w:val="en-US" w:eastAsia="en-IE"/>
        </w:rPr>
        <w:t xml:space="preserve"> texts </w:t>
      </w:r>
      <w:r w:rsidRPr="004C045F">
        <w:rPr>
          <w:rFonts w:asciiTheme="majorBidi" w:eastAsia="Times New Roman" w:hAnsiTheme="majorBidi" w:cstheme="majorBidi"/>
          <w:i/>
          <w:color w:val="222222"/>
          <w:sz w:val="24"/>
          <w:szCs w:val="24"/>
          <w:lang w:val="en-US" w:eastAsia="en-IE"/>
        </w:rPr>
        <w:t>provide information</w:t>
      </w:r>
      <w:r w:rsidRPr="004C045F">
        <w:rPr>
          <w:rFonts w:asciiTheme="majorBidi" w:eastAsia="Times New Roman" w:hAnsiTheme="majorBidi" w:cstheme="majorBidi"/>
          <w:color w:val="222222"/>
          <w:sz w:val="24"/>
          <w:szCs w:val="24"/>
          <w:lang w:val="en-US" w:eastAsia="en-IE"/>
        </w:rPr>
        <w:t xml:space="preserve"> that is directly linked </w:t>
      </w:r>
      <w:r w:rsidR="001A6274">
        <w:rPr>
          <w:rFonts w:asciiTheme="majorBidi" w:eastAsia="Times New Roman" w:hAnsiTheme="majorBidi" w:cstheme="majorBidi"/>
          <w:color w:val="222222"/>
          <w:sz w:val="24"/>
          <w:szCs w:val="24"/>
          <w:lang w:val="en-US" w:eastAsia="en-IE"/>
        </w:rPr>
        <w:t>to</w:t>
      </w:r>
      <w:r w:rsidR="001A6274" w:rsidRPr="004C045F">
        <w:rPr>
          <w:rFonts w:asciiTheme="majorBidi" w:eastAsia="Times New Roman" w:hAnsiTheme="majorBidi" w:cstheme="majorBidi"/>
          <w:color w:val="222222"/>
          <w:sz w:val="24"/>
          <w:szCs w:val="24"/>
          <w:lang w:val="en-US" w:eastAsia="en-IE"/>
        </w:rPr>
        <w:t xml:space="preserve"> </w:t>
      </w:r>
      <w:r w:rsidRPr="004C045F">
        <w:rPr>
          <w:rFonts w:asciiTheme="majorBidi" w:eastAsia="Times New Roman" w:hAnsiTheme="majorBidi" w:cstheme="majorBidi"/>
          <w:color w:val="222222"/>
          <w:sz w:val="24"/>
          <w:szCs w:val="24"/>
          <w:lang w:val="en-US" w:eastAsia="en-IE"/>
        </w:rPr>
        <w:t>and relevant for the underlying policy dimension</w:t>
      </w:r>
      <w:r w:rsidR="008B24A0">
        <w:rPr>
          <w:rFonts w:asciiTheme="majorBidi" w:eastAsia="Times New Roman" w:hAnsiTheme="majorBidi" w:cstheme="majorBidi"/>
          <w:color w:val="222222"/>
          <w:sz w:val="24"/>
          <w:szCs w:val="24"/>
          <w:lang w:val="en-US" w:eastAsia="en-IE"/>
        </w:rPr>
        <w:t>(s)</w:t>
      </w:r>
      <w:r w:rsidRPr="004C045F">
        <w:rPr>
          <w:rFonts w:asciiTheme="majorBidi" w:eastAsia="Times New Roman" w:hAnsiTheme="majorBidi" w:cstheme="majorBidi"/>
          <w:color w:val="222222"/>
          <w:sz w:val="24"/>
          <w:szCs w:val="24"/>
          <w:lang w:val="en-US" w:eastAsia="en-IE"/>
        </w:rPr>
        <w:t xml:space="preserve"> that is examined with the text-scaling algorithm.</w:t>
      </w:r>
      <w:r w:rsidR="00E66D6B">
        <w:rPr>
          <w:rFonts w:asciiTheme="majorBidi" w:eastAsia="Times New Roman" w:hAnsiTheme="majorBidi" w:cstheme="majorBidi"/>
          <w:color w:val="222222"/>
          <w:sz w:val="24"/>
          <w:szCs w:val="24"/>
          <w:lang w:val="en-US" w:eastAsia="en-IE"/>
        </w:rPr>
        <w:t xml:space="preserve"> </w:t>
      </w:r>
    </w:p>
    <w:p w14:paraId="484CB757" w14:textId="1615B94A" w:rsidR="006134A4" w:rsidRPr="00020505" w:rsidRDefault="003725F3" w:rsidP="00850509">
      <w:pPr>
        <w:pStyle w:val="ListParagraph"/>
        <w:numPr>
          <w:ilvl w:val="0"/>
          <w:numId w:val="11"/>
        </w:numPr>
        <w:spacing w:after="0" w:line="480" w:lineRule="auto"/>
        <w:jc w:val="both"/>
        <w:rPr>
          <w:rFonts w:asciiTheme="majorBidi" w:eastAsia="Times New Roman" w:hAnsiTheme="majorBidi" w:cstheme="majorBidi"/>
          <w:bCs/>
          <w:color w:val="222222"/>
          <w:sz w:val="24"/>
          <w:szCs w:val="24"/>
          <w:lang w:val="en-US" w:eastAsia="en-IE"/>
        </w:rPr>
      </w:pPr>
      <w:r>
        <w:rPr>
          <w:rFonts w:asciiTheme="majorBidi" w:eastAsia="Times New Roman" w:hAnsiTheme="majorBidi" w:cstheme="majorBidi"/>
          <w:color w:val="222222"/>
          <w:sz w:val="24"/>
          <w:szCs w:val="24"/>
          <w:lang w:val="en-US" w:eastAsia="en-IE"/>
        </w:rPr>
        <w:t xml:space="preserve">An automated approach </w:t>
      </w:r>
      <w:r w:rsidR="001A6274">
        <w:rPr>
          <w:rFonts w:asciiTheme="majorBidi" w:eastAsia="Times New Roman" w:hAnsiTheme="majorBidi" w:cstheme="majorBidi"/>
          <w:color w:val="222222"/>
          <w:sz w:val="24"/>
          <w:szCs w:val="24"/>
          <w:lang w:val="en-US" w:eastAsia="en-IE"/>
        </w:rPr>
        <w:t xml:space="preserve">requires </w:t>
      </w:r>
      <w:r>
        <w:rPr>
          <w:rFonts w:asciiTheme="majorBidi" w:eastAsia="Times New Roman" w:hAnsiTheme="majorBidi" w:cstheme="majorBidi"/>
          <w:color w:val="222222"/>
          <w:sz w:val="24"/>
          <w:szCs w:val="24"/>
          <w:lang w:val="en-US" w:eastAsia="en-IE"/>
        </w:rPr>
        <w:t xml:space="preserve">that all </w:t>
      </w:r>
      <w:proofErr w:type="spellStart"/>
      <w:r>
        <w:rPr>
          <w:rFonts w:asciiTheme="majorBidi" w:eastAsia="Times New Roman" w:hAnsiTheme="majorBidi" w:cstheme="majorBidi"/>
          <w:color w:val="222222"/>
          <w:sz w:val="24"/>
          <w:szCs w:val="24"/>
          <w:lang w:val="en-US" w:eastAsia="en-IE"/>
        </w:rPr>
        <w:t>analysed</w:t>
      </w:r>
      <w:proofErr w:type="spellEnd"/>
      <w:r>
        <w:rPr>
          <w:rFonts w:asciiTheme="majorBidi" w:eastAsia="Times New Roman" w:hAnsiTheme="majorBidi" w:cstheme="majorBidi"/>
          <w:color w:val="222222"/>
          <w:sz w:val="24"/>
          <w:szCs w:val="24"/>
          <w:lang w:val="en-US" w:eastAsia="en-IE"/>
        </w:rPr>
        <w:t xml:space="preserve"> texts are similar </w:t>
      </w:r>
      <w:r w:rsidR="00850509">
        <w:rPr>
          <w:rFonts w:asciiTheme="majorBidi" w:eastAsia="Times New Roman" w:hAnsiTheme="majorBidi" w:cstheme="majorBidi"/>
          <w:color w:val="222222"/>
          <w:sz w:val="24"/>
          <w:szCs w:val="24"/>
          <w:lang w:val="en-US" w:eastAsia="en-IE"/>
        </w:rPr>
        <w:t xml:space="preserve">(and thus comparable) </w:t>
      </w:r>
      <w:r>
        <w:rPr>
          <w:rFonts w:asciiTheme="majorBidi" w:eastAsia="Times New Roman" w:hAnsiTheme="majorBidi" w:cstheme="majorBidi"/>
          <w:color w:val="222222"/>
          <w:sz w:val="24"/>
          <w:szCs w:val="24"/>
          <w:lang w:val="en-US" w:eastAsia="en-IE"/>
        </w:rPr>
        <w:t xml:space="preserve">in terms of their authorship, text generation process, targeted audience and communication purpose (e.g. convey a political ideology to the electorate, state a position in a political debate). </w:t>
      </w:r>
      <w:r w:rsidR="001A6274">
        <w:rPr>
          <w:rFonts w:asciiTheme="majorBidi" w:eastAsia="Times New Roman" w:hAnsiTheme="majorBidi" w:cstheme="majorBidi"/>
          <w:color w:val="222222"/>
          <w:sz w:val="24"/>
          <w:szCs w:val="24"/>
          <w:lang w:val="en-US" w:eastAsia="en-IE"/>
        </w:rPr>
        <w:t>The texts should</w:t>
      </w:r>
      <w:r>
        <w:rPr>
          <w:rFonts w:asciiTheme="majorBidi" w:eastAsia="Times New Roman" w:hAnsiTheme="majorBidi" w:cstheme="majorBidi"/>
          <w:color w:val="222222"/>
          <w:sz w:val="24"/>
          <w:szCs w:val="24"/>
          <w:lang w:val="en-US" w:eastAsia="en-IE"/>
        </w:rPr>
        <w:t xml:space="preserve"> </w:t>
      </w:r>
      <w:r w:rsidR="001A6274">
        <w:rPr>
          <w:rFonts w:asciiTheme="majorBidi" w:eastAsia="Times New Roman" w:hAnsiTheme="majorBidi" w:cstheme="majorBidi"/>
          <w:color w:val="222222"/>
          <w:sz w:val="24"/>
          <w:szCs w:val="24"/>
          <w:lang w:val="en-US" w:eastAsia="en-IE"/>
        </w:rPr>
        <w:t xml:space="preserve">use a </w:t>
      </w:r>
      <w:r>
        <w:rPr>
          <w:rFonts w:asciiTheme="majorBidi" w:eastAsia="Times New Roman" w:hAnsiTheme="majorBidi" w:cstheme="majorBidi"/>
          <w:color w:val="222222"/>
          <w:sz w:val="24"/>
          <w:szCs w:val="24"/>
          <w:lang w:val="en-US" w:eastAsia="en-IE"/>
        </w:rPr>
        <w:t>similar terminology</w:t>
      </w:r>
      <w:r w:rsidR="001A6274">
        <w:rPr>
          <w:rFonts w:asciiTheme="majorBidi" w:eastAsia="Times New Roman" w:hAnsiTheme="majorBidi" w:cstheme="majorBidi"/>
          <w:color w:val="222222"/>
          <w:sz w:val="24"/>
          <w:szCs w:val="24"/>
          <w:lang w:val="en-US" w:eastAsia="en-IE"/>
        </w:rPr>
        <w:t xml:space="preserve"> and be generated</w:t>
      </w:r>
      <w:r>
        <w:rPr>
          <w:rFonts w:asciiTheme="majorBidi" w:eastAsia="Times New Roman" w:hAnsiTheme="majorBidi" w:cstheme="majorBidi"/>
          <w:color w:val="222222"/>
          <w:sz w:val="24"/>
          <w:szCs w:val="24"/>
          <w:lang w:val="en-US" w:eastAsia="en-IE"/>
        </w:rPr>
        <w:t xml:space="preserve"> within similar institutional/</w:t>
      </w:r>
      <w:proofErr w:type="spellStart"/>
      <w:r>
        <w:rPr>
          <w:rFonts w:asciiTheme="majorBidi" w:eastAsia="Times New Roman" w:hAnsiTheme="majorBidi" w:cstheme="majorBidi"/>
          <w:color w:val="222222"/>
          <w:sz w:val="24"/>
          <w:szCs w:val="24"/>
          <w:lang w:val="en-US" w:eastAsia="en-IE"/>
        </w:rPr>
        <w:t>organisational</w:t>
      </w:r>
      <w:proofErr w:type="spellEnd"/>
      <w:r>
        <w:rPr>
          <w:rFonts w:asciiTheme="majorBidi" w:eastAsia="Times New Roman" w:hAnsiTheme="majorBidi" w:cstheme="majorBidi"/>
          <w:color w:val="222222"/>
          <w:sz w:val="24"/>
          <w:szCs w:val="24"/>
          <w:lang w:val="en-US" w:eastAsia="en-IE"/>
        </w:rPr>
        <w:t xml:space="preserve"> settings by similar types of actors (e.g. political parties, MPs). </w:t>
      </w:r>
      <w:r w:rsidR="006134A4">
        <w:rPr>
          <w:rFonts w:asciiTheme="majorBidi" w:eastAsia="Times New Roman" w:hAnsiTheme="majorBidi" w:cstheme="majorBidi"/>
          <w:bCs/>
          <w:color w:val="222222"/>
          <w:sz w:val="24"/>
          <w:szCs w:val="24"/>
          <w:lang w:val="en-US" w:eastAsia="en-IE"/>
        </w:rPr>
        <w:t xml:space="preserve">The documents </w:t>
      </w:r>
      <w:r w:rsidR="001A6274">
        <w:rPr>
          <w:rFonts w:asciiTheme="majorBidi" w:eastAsia="Times New Roman" w:hAnsiTheme="majorBidi" w:cstheme="majorBidi"/>
          <w:bCs/>
          <w:color w:val="222222"/>
          <w:sz w:val="24"/>
          <w:szCs w:val="24"/>
          <w:lang w:val="en-US" w:eastAsia="en-IE"/>
        </w:rPr>
        <w:t>must be written</w:t>
      </w:r>
      <w:r w:rsidR="006134A4">
        <w:rPr>
          <w:rFonts w:asciiTheme="majorBidi" w:eastAsia="Times New Roman" w:hAnsiTheme="majorBidi" w:cstheme="majorBidi"/>
          <w:bCs/>
          <w:color w:val="222222"/>
          <w:sz w:val="24"/>
          <w:szCs w:val="24"/>
          <w:lang w:val="en-US" w:eastAsia="en-IE"/>
        </w:rPr>
        <w:t xml:space="preserve"> in the </w:t>
      </w:r>
      <w:r w:rsidR="006134A4" w:rsidRPr="004C045F">
        <w:rPr>
          <w:rFonts w:asciiTheme="majorBidi" w:eastAsia="Times New Roman" w:hAnsiTheme="majorBidi" w:cstheme="majorBidi"/>
          <w:bCs/>
          <w:i/>
          <w:color w:val="222222"/>
          <w:sz w:val="24"/>
          <w:szCs w:val="24"/>
          <w:lang w:val="en-US" w:eastAsia="en-IE"/>
        </w:rPr>
        <w:t>same language</w:t>
      </w:r>
      <w:r w:rsidR="006134A4">
        <w:rPr>
          <w:rFonts w:asciiTheme="majorBidi" w:eastAsia="Times New Roman" w:hAnsiTheme="majorBidi" w:cstheme="majorBidi"/>
          <w:bCs/>
          <w:color w:val="222222"/>
          <w:sz w:val="24"/>
          <w:szCs w:val="24"/>
          <w:lang w:val="en-US" w:eastAsia="en-IE"/>
        </w:rPr>
        <w:t xml:space="preserve">. </w:t>
      </w:r>
      <w:r w:rsidR="006134A4" w:rsidRPr="00020505">
        <w:rPr>
          <w:rFonts w:asciiTheme="majorBidi" w:eastAsia="Times New Roman" w:hAnsiTheme="majorBidi" w:cstheme="majorBidi"/>
          <w:bCs/>
          <w:color w:val="222222"/>
          <w:sz w:val="24"/>
          <w:szCs w:val="24"/>
          <w:lang w:val="en-US" w:eastAsia="en-IE"/>
        </w:rPr>
        <w:t xml:space="preserve">This is a crucial assumption </w:t>
      </w:r>
      <w:r w:rsidR="00850509" w:rsidRPr="00020505">
        <w:rPr>
          <w:rFonts w:asciiTheme="majorBidi" w:eastAsia="Times New Roman" w:hAnsiTheme="majorBidi" w:cstheme="majorBidi"/>
          <w:bCs/>
          <w:color w:val="222222"/>
          <w:sz w:val="24"/>
          <w:szCs w:val="24"/>
          <w:lang w:val="en-US" w:eastAsia="en-IE"/>
        </w:rPr>
        <w:t xml:space="preserve">since the estimates of </w:t>
      </w:r>
      <w:proofErr w:type="spellStart"/>
      <w:r w:rsidR="00850509" w:rsidRPr="00020505">
        <w:rPr>
          <w:rFonts w:asciiTheme="majorBidi" w:eastAsia="Times New Roman" w:hAnsiTheme="majorBidi" w:cstheme="majorBidi"/>
          <w:bCs/>
          <w:color w:val="222222"/>
          <w:sz w:val="24"/>
          <w:szCs w:val="24"/>
          <w:lang w:val="en-US" w:eastAsia="en-IE"/>
        </w:rPr>
        <w:t>computeri</w:t>
      </w:r>
      <w:r w:rsidR="009A18B6">
        <w:rPr>
          <w:rFonts w:asciiTheme="majorBidi" w:eastAsia="Times New Roman" w:hAnsiTheme="majorBidi" w:cstheme="majorBidi"/>
          <w:bCs/>
          <w:color w:val="222222"/>
          <w:sz w:val="24"/>
          <w:szCs w:val="24"/>
          <w:lang w:val="en-US" w:eastAsia="en-IE"/>
        </w:rPr>
        <w:t>s</w:t>
      </w:r>
      <w:r w:rsidR="00850509" w:rsidRPr="00020505">
        <w:rPr>
          <w:rFonts w:asciiTheme="majorBidi" w:eastAsia="Times New Roman" w:hAnsiTheme="majorBidi" w:cstheme="majorBidi"/>
          <w:bCs/>
          <w:color w:val="222222"/>
          <w:sz w:val="24"/>
          <w:szCs w:val="24"/>
          <w:lang w:val="en-US" w:eastAsia="en-IE"/>
        </w:rPr>
        <w:t>ed</w:t>
      </w:r>
      <w:proofErr w:type="spellEnd"/>
      <w:r w:rsidR="00850509" w:rsidRPr="00020505">
        <w:rPr>
          <w:rFonts w:asciiTheme="majorBidi" w:eastAsia="Times New Roman" w:hAnsiTheme="majorBidi" w:cstheme="majorBidi"/>
          <w:bCs/>
          <w:color w:val="222222"/>
          <w:sz w:val="24"/>
          <w:szCs w:val="24"/>
          <w:lang w:val="en-US" w:eastAsia="en-IE"/>
        </w:rPr>
        <w:t xml:space="preserve"> content analysis are based on </w:t>
      </w:r>
      <w:r w:rsidR="00850509" w:rsidRPr="00020505">
        <w:rPr>
          <w:rFonts w:asciiTheme="majorBidi" w:eastAsia="Times New Roman" w:hAnsiTheme="majorBidi" w:cstheme="majorBidi"/>
          <w:color w:val="222222"/>
          <w:sz w:val="24"/>
          <w:szCs w:val="24"/>
          <w:lang w:val="en-US" w:eastAsia="en-IE"/>
        </w:rPr>
        <w:t>the relative frequencies with which different words are used across texts</w:t>
      </w:r>
      <w:r w:rsidR="003B0345" w:rsidRPr="00020505">
        <w:rPr>
          <w:rFonts w:asciiTheme="majorBidi" w:eastAsia="Times New Roman" w:hAnsiTheme="majorBidi" w:cstheme="majorBidi"/>
          <w:color w:val="222222"/>
          <w:sz w:val="24"/>
          <w:szCs w:val="24"/>
          <w:lang w:val="en-US" w:eastAsia="en-IE"/>
        </w:rPr>
        <w:t xml:space="preserve">. Word frequencies </w:t>
      </w:r>
      <w:r w:rsidR="00850509" w:rsidRPr="00020505">
        <w:rPr>
          <w:rFonts w:asciiTheme="majorBidi" w:eastAsia="Times New Roman" w:hAnsiTheme="majorBidi" w:cstheme="majorBidi"/>
          <w:color w:val="222222"/>
          <w:sz w:val="24"/>
          <w:szCs w:val="24"/>
          <w:lang w:val="en-US" w:eastAsia="en-IE"/>
        </w:rPr>
        <w:t>have a substantive meaning and allow distinguishing the substantive differences between texts in relation to the underlying, latent variable that is researched.</w:t>
      </w:r>
    </w:p>
    <w:p w14:paraId="6BD00AC5" w14:textId="2E9F6535" w:rsidR="00850509" w:rsidRPr="00850509" w:rsidRDefault="00E66D6B" w:rsidP="00D7129F">
      <w:pPr>
        <w:pStyle w:val="ListParagraph"/>
        <w:numPr>
          <w:ilvl w:val="0"/>
          <w:numId w:val="11"/>
        </w:numPr>
        <w:spacing w:after="0" w:line="480" w:lineRule="auto"/>
        <w:jc w:val="both"/>
        <w:rPr>
          <w:rFonts w:asciiTheme="majorBidi" w:eastAsia="Times New Roman" w:hAnsiTheme="majorBidi" w:cstheme="majorBidi"/>
          <w:bCs/>
          <w:color w:val="222222"/>
          <w:sz w:val="24"/>
          <w:szCs w:val="24"/>
          <w:lang w:val="en-US" w:eastAsia="en-IE"/>
        </w:rPr>
      </w:pPr>
      <w:r w:rsidRPr="004C045F">
        <w:rPr>
          <w:rFonts w:asciiTheme="majorBidi" w:eastAsia="Times New Roman" w:hAnsiTheme="majorBidi" w:cstheme="majorBidi"/>
          <w:i/>
          <w:color w:val="222222"/>
          <w:sz w:val="24"/>
          <w:szCs w:val="24"/>
          <w:lang w:val="en-US" w:eastAsia="en-IE"/>
        </w:rPr>
        <w:t>Only words are data</w:t>
      </w:r>
      <w:r>
        <w:rPr>
          <w:rFonts w:asciiTheme="majorBidi" w:eastAsia="Times New Roman" w:hAnsiTheme="majorBidi" w:cstheme="majorBidi"/>
          <w:color w:val="222222"/>
          <w:sz w:val="24"/>
          <w:szCs w:val="24"/>
          <w:lang w:val="en-US" w:eastAsia="en-IE"/>
        </w:rPr>
        <w:t xml:space="preserve"> and their frequency in a text provides substantive information about the latent variable </w:t>
      </w:r>
      <w:proofErr w:type="spellStart"/>
      <w:r>
        <w:rPr>
          <w:rFonts w:asciiTheme="majorBidi" w:eastAsia="Times New Roman" w:hAnsiTheme="majorBidi" w:cstheme="majorBidi"/>
          <w:color w:val="222222"/>
          <w:sz w:val="24"/>
          <w:szCs w:val="24"/>
          <w:lang w:val="en-US" w:eastAsia="en-IE"/>
        </w:rPr>
        <w:t>analysed</w:t>
      </w:r>
      <w:proofErr w:type="spellEnd"/>
      <w:r>
        <w:rPr>
          <w:rFonts w:asciiTheme="majorBidi" w:eastAsia="Times New Roman" w:hAnsiTheme="majorBidi" w:cstheme="majorBidi"/>
          <w:color w:val="222222"/>
          <w:sz w:val="24"/>
          <w:szCs w:val="24"/>
          <w:lang w:val="en-US" w:eastAsia="en-IE"/>
        </w:rPr>
        <w:t xml:space="preserve">. The observable implication of this assumption is that substantive information conveyed with the help of numerical values, graphs or figures is usually removed from the </w:t>
      </w:r>
      <w:proofErr w:type="spellStart"/>
      <w:r>
        <w:rPr>
          <w:rFonts w:asciiTheme="majorBidi" w:eastAsia="Times New Roman" w:hAnsiTheme="majorBidi" w:cstheme="majorBidi"/>
          <w:color w:val="222222"/>
          <w:sz w:val="24"/>
          <w:szCs w:val="24"/>
          <w:lang w:val="en-US" w:eastAsia="en-IE"/>
        </w:rPr>
        <w:t>analysed</w:t>
      </w:r>
      <w:proofErr w:type="spellEnd"/>
      <w:r>
        <w:rPr>
          <w:rFonts w:asciiTheme="majorBidi" w:eastAsia="Times New Roman" w:hAnsiTheme="majorBidi" w:cstheme="majorBidi"/>
          <w:color w:val="222222"/>
          <w:sz w:val="24"/>
          <w:szCs w:val="24"/>
          <w:lang w:val="en-US" w:eastAsia="en-IE"/>
        </w:rPr>
        <w:t xml:space="preserve"> text, or if kept, it is not given appropriate weight in the estimation algorithm because usually such information is not frequently repeated in the text.</w:t>
      </w:r>
    </w:p>
    <w:p w14:paraId="6E371FF0" w14:textId="254EE187" w:rsidR="00E66D6B" w:rsidRDefault="003B0345" w:rsidP="0042385E">
      <w:pPr>
        <w:spacing w:line="480" w:lineRule="auto"/>
        <w:ind w:firstLine="360"/>
        <w:jc w:val="both"/>
        <w:rPr>
          <w:rFonts w:asciiTheme="majorBidi" w:eastAsia="Times New Roman" w:hAnsiTheme="majorBidi" w:cstheme="majorBidi"/>
          <w:bCs/>
          <w:color w:val="222222"/>
          <w:sz w:val="24"/>
          <w:szCs w:val="24"/>
          <w:lang w:val="en-US" w:eastAsia="en-IE"/>
        </w:rPr>
      </w:pPr>
      <w:r>
        <w:rPr>
          <w:rFonts w:asciiTheme="majorBidi" w:eastAsia="Times New Roman" w:hAnsiTheme="majorBidi" w:cstheme="majorBidi"/>
          <w:bCs/>
          <w:color w:val="222222"/>
          <w:sz w:val="24"/>
          <w:szCs w:val="24"/>
          <w:lang w:val="en-US" w:eastAsia="en-IE"/>
        </w:rPr>
        <w:t>Below</w:t>
      </w:r>
      <w:r w:rsidR="00E66D6B">
        <w:rPr>
          <w:rFonts w:asciiTheme="majorBidi" w:eastAsia="Times New Roman" w:hAnsiTheme="majorBidi" w:cstheme="majorBidi"/>
          <w:bCs/>
          <w:color w:val="222222"/>
          <w:sz w:val="24"/>
          <w:szCs w:val="24"/>
          <w:lang w:val="en-US" w:eastAsia="en-IE"/>
        </w:rPr>
        <w:t>, we discuss the extent to which the specific characteristics of interest group</w:t>
      </w:r>
      <w:r>
        <w:rPr>
          <w:rFonts w:asciiTheme="majorBidi" w:eastAsia="Times New Roman" w:hAnsiTheme="majorBidi" w:cstheme="majorBidi"/>
          <w:bCs/>
          <w:color w:val="222222"/>
          <w:sz w:val="24"/>
          <w:szCs w:val="24"/>
          <w:lang w:val="en-US" w:eastAsia="en-IE"/>
        </w:rPr>
        <w:t>s’</w:t>
      </w:r>
      <w:r w:rsidR="00E66D6B">
        <w:rPr>
          <w:rFonts w:asciiTheme="majorBidi" w:eastAsia="Times New Roman" w:hAnsiTheme="majorBidi" w:cstheme="majorBidi"/>
          <w:bCs/>
          <w:color w:val="222222"/>
          <w:sz w:val="24"/>
          <w:szCs w:val="24"/>
          <w:lang w:val="en-US" w:eastAsia="en-IE"/>
        </w:rPr>
        <w:t xml:space="preserve"> policy documents </w:t>
      </w:r>
      <w:r w:rsidR="00850509">
        <w:rPr>
          <w:rFonts w:asciiTheme="majorBidi" w:eastAsia="Times New Roman" w:hAnsiTheme="majorBidi" w:cstheme="majorBidi"/>
          <w:bCs/>
          <w:color w:val="222222"/>
          <w:sz w:val="24"/>
          <w:szCs w:val="24"/>
          <w:lang w:val="en-US" w:eastAsia="en-IE"/>
        </w:rPr>
        <w:t xml:space="preserve">match these methodological assumptions and how </w:t>
      </w:r>
      <w:r w:rsidR="00DE74E8">
        <w:rPr>
          <w:rFonts w:asciiTheme="majorBidi" w:eastAsia="Times New Roman" w:hAnsiTheme="majorBidi" w:cstheme="majorBidi"/>
          <w:bCs/>
          <w:color w:val="222222"/>
          <w:sz w:val="24"/>
          <w:szCs w:val="24"/>
          <w:lang w:val="en-US" w:eastAsia="en-IE"/>
        </w:rPr>
        <w:t xml:space="preserve">this </w:t>
      </w:r>
      <w:r w:rsidR="00E66D6B">
        <w:rPr>
          <w:rFonts w:asciiTheme="majorBidi" w:eastAsia="Times New Roman" w:hAnsiTheme="majorBidi" w:cstheme="majorBidi"/>
          <w:bCs/>
          <w:color w:val="222222"/>
          <w:sz w:val="24"/>
          <w:szCs w:val="24"/>
          <w:lang w:val="en-US" w:eastAsia="en-IE"/>
        </w:rPr>
        <w:t xml:space="preserve">could </w:t>
      </w:r>
      <w:r w:rsidR="00020505">
        <w:rPr>
          <w:rFonts w:asciiTheme="majorBidi" w:eastAsia="Times New Roman" w:hAnsiTheme="majorBidi" w:cstheme="majorBidi"/>
          <w:bCs/>
          <w:color w:val="222222"/>
          <w:sz w:val="24"/>
          <w:szCs w:val="24"/>
          <w:lang w:val="en-US" w:eastAsia="en-IE"/>
        </w:rPr>
        <w:t xml:space="preserve">create several </w:t>
      </w:r>
      <w:r w:rsidR="00020505">
        <w:rPr>
          <w:rFonts w:asciiTheme="majorBidi" w:eastAsia="Times New Roman" w:hAnsiTheme="majorBidi" w:cstheme="majorBidi"/>
          <w:bCs/>
          <w:color w:val="222222"/>
          <w:sz w:val="24"/>
          <w:szCs w:val="24"/>
          <w:lang w:val="en-US" w:eastAsia="en-IE"/>
        </w:rPr>
        <w:lastRenderedPageBreak/>
        <w:t>methodological challenges</w:t>
      </w:r>
      <w:r w:rsidR="00E66D6B">
        <w:rPr>
          <w:rFonts w:asciiTheme="majorBidi" w:eastAsia="Times New Roman" w:hAnsiTheme="majorBidi" w:cstheme="majorBidi"/>
          <w:bCs/>
          <w:color w:val="222222"/>
          <w:sz w:val="24"/>
          <w:szCs w:val="24"/>
          <w:lang w:val="en-US" w:eastAsia="en-IE"/>
        </w:rPr>
        <w:t xml:space="preserve">. </w:t>
      </w:r>
      <w:r w:rsidR="00850509">
        <w:rPr>
          <w:rFonts w:asciiTheme="majorBidi" w:eastAsia="Times New Roman" w:hAnsiTheme="majorBidi" w:cstheme="majorBidi"/>
          <w:bCs/>
          <w:color w:val="222222"/>
          <w:sz w:val="24"/>
          <w:szCs w:val="24"/>
          <w:lang w:val="en-US" w:eastAsia="en-IE"/>
        </w:rPr>
        <w:t>We</w:t>
      </w:r>
      <w:r w:rsidR="00E66D6B">
        <w:rPr>
          <w:rFonts w:asciiTheme="majorBidi" w:eastAsia="Times New Roman" w:hAnsiTheme="majorBidi" w:cstheme="majorBidi"/>
          <w:bCs/>
          <w:color w:val="222222"/>
          <w:sz w:val="24"/>
          <w:szCs w:val="24"/>
          <w:lang w:val="en-US" w:eastAsia="en-IE"/>
        </w:rPr>
        <w:t xml:space="preserve"> also discuss </w:t>
      </w:r>
      <w:r>
        <w:rPr>
          <w:rFonts w:asciiTheme="majorBidi" w:eastAsia="Times New Roman" w:hAnsiTheme="majorBidi" w:cstheme="majorBidi"/>
          <w:bCs/>
          <w:color w:val="222222"/>
          <w:sz w:val="24"/>
          <w:szCs w:val="24"/>
          <w:lang w:val="en-US" w:eastAsia="en-IE"/>
        </w:rPr>
        <w:t>the extent to which human-coding can address these potential challenges</w:t>
      </w:r>
      <w:r w:rsidR="00F476B5">
        <w:rPr>
          <w:rFonts w:asciiTheme="majorBidi" w:eastAsia="Times New Roman" w:hAnsiTheme="majorBidi" w:cstheme="majorBidi"/>
          <w:bCs/>
          <w:color w:val="222222"/>
          <w:sz w:val="24"/>
          <w:szCs w:val="24"/>
          <w:lang w:val="en-US" w:eastAsia="en-IE"/>
        </w:rPr>
        <w:t xml:space="preserve">. </w:t>
      </w:r>
    </w:p>
    <w:p w14:paraId="51A2DA38" w14:textId="002FE558" w:rsidR="00E66D6B" w:rsidRDefault="00001794" w:rsidP="0042385E">
      <w:pPr>
        <w:spacing w:line="480" w:lineRule="auto"/>
        <w:jc w:val="both"/>
        <w:rPr>
          <w:rFonts w:asciiTheme="majorBidi" w:eastAsia="Times New Roman" w:hAnsiTheme="majorBidi" w:cstheme="majorBidi"/>
          <w:b/>
          <w:bCs/>
          <w:color w:val="222222"/>
          <w:sz w:val="24"/>
          <w:szCs w:val="24"/>
          <w:lang w:val="en-US" w:eastAsia="en-IE"/>
        </w:rPr>
      </w:pPr>
      <w:r w:rsidRPr="004C045F">
        <w:rPr>
          <w:rFonts w:asciiTheme="majorBidi" w:eastAsia="Times New Roman" w:hAnsiTheme="majorBidi" w:cstheme="majorBidi"/>
          <w:b/>
          <w:i/>
          <w:color w:val="222222"/>
          <w:sz w:val="24"/>
          <w:szCs w:val="24"/>
          <w:lang w:val="en-US" w:eastAsia="en-IE"/>
        </w:rPr>
        <w:t>CAPTURING APPROPRIATELY THE DIMENSIONALITY OF THE EU POLICY SPACE</w:t>
      </w:r>
      <w:r w:rsidRPr="004C045F" w:rsidDel="004E0AE5">
        <w:rPr>
          <w:rFonts w:asciiTheme="majorBidi" w:eastAsia="Times New Roman" w:hAnsiTheme="majorBidi" w:cstheme="majorBidi"/>
          <w:b/>
          <w:bCs/>
          <w:color w:val="222222"/>
          <w:sz w:val="24"/>
          <w:szCs w:val="24"/>
          <w:lang w:val="en-US" w:eastAsia="en-IE"/>
        </w:rPr>
        <w:t xml:space="preserve"> </w:t>
      </w:r>
    </w:p>
    <w:p w14:paraId="672B01D8" w14:textId="68B11A1B" w:rsidR="00F85913" w:rsidRPr="007C4720" w:rsidRDefault="00C25F4C" w:rsidP="00001794">
      <w:pPr>
        <w:spacing w:after="0" w:line="480" w:lineRule="auto"/>
        <w:jc w:val="both"/>
        <w:rPr>
          <w:rFonts w:asciiTheme="majorBidi" w:eastAsia="Times New Roman" w:hAnsiTheme="majorBidi" w:cstheme="majorBidi"/>
          <w:color w:val="222222"/>
          <w:sz w:val="24"/>
          <w:szCs w:val="24"/>
          <w:lang w:val="en-US" w:eastAsia="en-IE"/>
        </w:rPr>
      </w:pPr>
      <w:r>
        <w:rPr>
          <w:rFonts w:asciiTheme="majorBidi" w:eastAsia="Times New Roman" w:hAnsiTheme="majorBidi" w:cstheme="majorBidi"/>
          <w:color w:val="222222"/>
          <w:sz w:val="24"/>
          <w:szCs w:val="24"/>
          <w:lang w:val="en-US" w:eastAsia="en-IE"/>
        </w:rPr>
        <w:t xml:space="preserve">A </w:t>
      </w:r>
      <w:r w:rsidR="0024503A">
        <w:rPr>
          <w:rFonts w:asciiTheme="majorBidi" w:eastAsia="Times New Roman" w:hAnsiTheme="majorBidi" w:cstheme="majorBidi"/>
          <w:color w:val="222222"/>
          <w:sz w:val="24"/>
          <w:szCs w:val="24"/>
          <w:lang w:val="en-US" w:eastAsia="en-IE"/>
        </w:rPr>
        <w:t>key aspect</w:t>
      </w:r>
      <w:r w:rsidR="00F85913">
        <w:rPr>
          <w:rFonts w:asciiTheme="majorBidi" w:eastAsia="Times New Roman" w:hAnsiTheme="majorBidi" w:cstheme="majorBidi"/>
          <w:color w:val="222222"/>
          <w:sz w:val="24"/>
          <w:szCs w:val="24"/>
          <w:lang w:val="en-US" w:eastAsia="en-IE"/>
        </w:rPr>
        <w:t xml:space="preserve"> that may affect the validity of the results of </w:t>
      </w:r>
      <w:r w:rsidR="0024503A">
        <w:rPr>
          <w:rFonts w:asciiTheme="majorBidi" w:eastAsia="Times New Roman" w:hAnsiTheme="majorBidi" w:cstheme="majorBidi"/>
          <w:color w:val="222222"/>
          <w:sz w:val="24"/>
          <w:szCs w:val="24"/>
          <w:lang w:val="en-US" w:eastAsia="en-IE"/>
        </w:rPr>
        <w:t xml:space="preserve">automated text </w:t>
      </w:r>
      <w:r w:rsidR="00F85913">
        <w:rPr>
          <w:rFonts w:asciiTheme="majorBidi" w:eastAsia="Times New Roman" w:hAnsiTheme="majorBidi" w:cstheme="majorBidi"/>
          <w:color w:val="222222"/>
          <w:sz w:val="24"/>
          <w:szCs w:val="24"/>
          <w:lang w:val="en-US" w:eastAsia="en-IE"/>
        </w:rPr>
        <w:t xml:space="preserve">analysis is whether the number of dimensions </w:t>
      </w:r>
      <w:r w:rsidR="0024503A">
        <w:rPr>
          <w:rFonts w:asciiTheme="majorBidi" w:eastAsia="Times New Roman" w:hAnsiTheme="majorBidi" w:cstheme="majorBidi"/>
          <w:color w:val="222222"/>
          <w:sz w:val="24"/>
          <w:szCs w:val="24"/>
          <w:lang w:val="en-US" w:eastAsia="en-IE"/>
        </w:rPr>
        <w:t xml:space="preserve">identified </w:t>
      </w:r>
      <w:r w:rsidR="00F85913">
        <w:rPr>
          <w:rFonts w:asciiTheme="majorBidi" w:eastAsia="Times New Roman" w:hAnsiTheme="majorBidi" w:cstheme="majorBidi"/>
          <w:color w:val="222222"/>
          <w:sz w:val="24"/>
          <w:szCs w:val="24"/>
          <w:lang w:val="en-US" w:eastAsia="en-IE"/>
        </w:rPr>
        <w:t>to describe the political</w:t>
      </w:r>
      <w:r w:rsidR="00D7129F">
        <w:rPr>
          <w:rFonts w:asciiTheme="majorBidi" w:eastAsia="Times New Roman" w:hAnsiTheme="majorBidi" w:cstheme="majorBidi"/>
          <w:color w:val="222222"/>
          <w:sz w:val="24"/>
          <w:szCs w:val="24"/>
          <w:lang w:val="en-US" w:eastAsia="en-IE"/>
        </w:rPr>
        <w:t>/</w:t>
      </w:r>
      <w:r w:rsidR="00F85913">
        <w:rPr>
          <w:rFonts w:asciiTheme="majorBidi" w:eastAsia="Times New Roman" w:hAnsiTheme="majorBidi" w:cstheme="majorBidi"/>
          <w:color w:val="222222"/>
          <w:sz w:val="24"/>
          <w:szCs w:val="24"/>
          <w:lang w:val="en-US" w:eastAsia="en-IE"/>
        </w:rPr>
        <w:t>policy space is</w:t>
      </w:r>
      <w:r w:rsidR="0024503A">
        <w:rPr>
          <w:rFonts w:asciiTheme="majorBidi" w:eastAsia="Times New Roman" w:hAnsiTheme="majorBidi" w:cstheme="majorBidi"/>
          <w:color w:val="222222"/>
          <w:sz w:val="24"/>
          <w:szCs w:val="24"/>
          <w:lang w:val="en-US" w:eastAsia="en-IE"/>
        </w:rPr>
        <w:t xml:space="preserve"> appropriate and does not discard </w:t>
      </w:r>
      <w:r w:rsidR="009B0C9D">
        <w:rPr>
          <w:rFonts w:asciiTheme="majorBidi" w:eastAsia="Times New Roman" w:hAnsiTheme="majorBidi" w:cstheme="majorBidi"/>
          <w:color w:val="222222"/>
          <w:sz w:val="24"/>
          <w:szCs w:val="24"/>
          <w:lang w:val="en-US" w:eastAsia="en-IE"/>
        </w:rPr>
        <w:t xml:space="preserve">relevant </w:t>
      </w:r>
      <w:r w:rsidR="00F85913">
        <w:rPr>
          <w:rFonts w:asciiTheme="majorBidi" w:eastAsia="Times New Roman" w:hAnsiTheme="majorBidi" w:cstheme="majorBidi"/>
          <w:color w:val="222222"/>
          <w:sz w:val="24"/>
          <w:szCs w:val="24"/>
          <w:lang w:val="en-US" w:eastAsia="en-IE"/>
        </w:rPr>
        <w:t xml:space="preserve">information </w:t>
      </w:r>
      <w:r w:rsidR="00F85913" w:rsidRPr="00060B8E">
        <w:rPr>
          <w:rFonts w:asciiTheme="majorBidi" w:eastAsia="Times New Roman" w:hAnsiTheme="majorBidi" w:cstheme="majorBidi"/>
          <w:color w:val="222222"/>
          <w:sz w:val="24"/>
          <w:szCs w:val="24"/>
          <w:lang w:val="en-US" w:eastAsia="en-IE"/>
        </w:rPr>
        <w:t>(Laver and Benoit</w:t>
      </w:r>
      <w:r w:rsidR="00790402">
        <w:rPr>
          <w:rFonts w:asciiTheme="majorBidi" w:eastAsia="Times New Roman" w:hAnsiTheme="majorBidi" w:cstheme="majorBidi"/>
          <w:color w:val="222222"/>
          <w:sz w:val="24"/>
          <w:szCs w:val="24"/>
          <w:lang w:val="en-US" w:eastAsia="en-IE"/>
        </w:rPr>
        <w:t>,</w:t>
      </w:r>
      <w:r w:rsidR="00F85913" w:rsidRPr="00060B8E">
        <w:rPr>
          <w:rFonts w:asciiTheme="majorBidi" w:eastAsia="Times New Roman" w:hAnsiTheme="majorBidi" w:cstheme="majorBidi"/>
          <w:color w:val="222222"/>
          <w:sz w:val="24"/>
          <w:szCs w:val="24"/>
          <w:lang w:val="en-US" w:eastAsia="en-IE"/>
        </w:rPr>
        <w:t xml:space="preserve"> 2012: 199</w:t>
      </w:r>
      <w:r w:rsidR="00F85913">
        <w:rPr>
          <w:rFonts w:asciiTheme="majorBidi" w:eastAsia="Times New Roman" w:hAnsiTheme="majorBidi" w:cstheme="majorBidi"/>
          <w:color w:val="222222"/>
          <w:sz w:val="24"/>
          <w:szCs w:val="24"/>
          <w:lang w:val="en-US" w:eastAsia="en-IE"/>
        </w:rPr>
        <w:t xml:space="preserve">). </w:t>
      </w:r>
      <w:r w:rsidR="009B0C9D">
        <w:rPr>
          <w:rFonts w:asciiTheme="majorBidi" w:eastAsia="Times New Roman" w:hAnsiTheme="majorBidi" w:cstheme="majorBidi"/>
          <w:color w:val="222222"/>
          <w:sz w:val="24"/>
          <w:szCs w:val="24"/>
          <w:lang w:val="en-US" w:eastAsia="en-IE"/>
        </w:rPr>
        <w:t>Text scaling methods</w:t>
      </w:r>
      <w:r w:rsidR="00F85913">
        <w:rPr>
          <w:rFonts w:asciiTheme="majorBidi" w:eastAsia="Times New Roman" w:hAnsiTheme="majorBidi" w:cstheme="majorBidi"/>
          <w:color w:val="222222"/>
          <w:sz w:val="24"/>
          <w:szCs w:val="24"/>
          <w:lang w:val="en-US" w:eastAsia="en-IE"/>
        </w:rPr>
        <w:t xml:space="preserve"> </w:t>
      </w:r>
      <w:r w:rsidR="009B0C9D">
        <w:rPr>
          <w:rFonts w:asciiTheme="majorBidi" w:eastAsia="Times New Roman" w:hAnsiTheme="majorBidi" w:cstheme="majorBidi"/>
          <w:color w:val="222222"/>
          <w:sz w:val="24"/>
          <w:szCs w:val="24"/>
          <w:lang w:val="en-US" w:eastAsia="en-IE"/>
        </w:rPr>
        <w:t xml:space="preserve">extract </w:t>
      </w:r>
      <w:r w:rsidR="00F85913">
        <w:rPr>
          <w:rFonts w:asciiTheme="majorBidi" w:eastAsia="Times New Roman" w:hAnsiTheme="majorBidi" w:cstheme="majorBidi"/>
          <w:color w:val="222222"/>
          <w:sz w:val="24"/>
          <w:szCs w:val="24"/>
          <w:lang w:val="en-US" w:eastAsia="en-IE"/>
        </w:rPr>
        <w:t>the positions of actors in a low</w:t>
      </w:r>
      <w:r w:rsidR="00060B8E">
        <w:rPr>
          <w:rFonts w:asciiTheme="majorBidi" w:eastAsia="Times New Roman" w:hAnsiTheme="majorBidi" w:cstheme="majorBidi"/>
          <w:color w:val="222222"/>
          <w:sz w:val="24"/>
          <w:szCs w:val="24"/>
          <w:lang w:val="en-US" w:eastAsia="en-IE"/>
        </w:rPr>
        <w:t xml:space="preserve"> (usually single) </w:t>
      </w:r>
      <w:r w:rsidR="00F85913">
        <w:rPr>
          <w:rFonts w:asciiTheme="majorBidi" w:eastAsia="Times New Roman" w:hAnsiTheme="majorBidi" w:cstheme="majorBidi"/>
          <w:color w:val="222222"/>
          <w:sz w:val="24"/>
          <w:szCs w:val="24"/>
          <w:lang w:val="en-US" w:eastAsia="en-IE"/>
        </w:rPr>
        <w:t xml:space="preserve">dimensional </w:t>
      </w:r>
      <w:r w:rsidR="009B0C9D">
        <w:rPr>
          <w:rFonts w:asciiTheme="majorBidi" w:eastAsia="Times New Roman" w:hAnsiTheme="majorBidi" w:cstheme="majorBidi"/>
          <w:color w:val="222222"/>
          <w:sz w:val="24"/>
          <w:szCs w:val="24"/>
          <w:lang w:val="en-US" w:eastAsia="en-IE"/>
        </w:rPr>
        <w:t xml:space="preserve">space, </w:t>
      </w:r>
      <w:r w:rsidR="00F85913">
        <w:rPr>
          <w:rFonts w:asciiTheme="majorBidi" w:eastAsia="Times New Roman" w:hAnsiTheme="majorBidi" w:cstheme="majorBidi"/>
          <w:color w:val="222222"/>
          <w:sz w:val="24"/>
          <w:szCs w:val="24"/>
          <w:lang w:val="en-US" w:eastAsia="en-IE"/>
        </w:rPr>
        <w:t xml:space="preserve">although the existing methods differ with regard to how many dimensions they derive. The </w:t>
      </w:r>
      <w:proofErr w:type="spellStart"/>
      <w:r w:rsidR="00F85913" w:rsidRPr="00DA441C">
        <w:rPr>
          <w:rFonts w:asciiTheme="majorBidi" w:eastAsia="Times New Roman" w:hAnsiTheme="majorBidi" w:cstheme="majorBidi"/>
          <w:i/>
          <w:color w:val="222222"/>
          <w:sz w:val="24"/>
          <w:szCs w:val="24"/>
          <w:lang w:val="en-US" w:eastAsia="en-IE"/>
        </w:rPr>
        <w:t>Wordfish</w:t>
      </w:r>
      <w:proofErr w:type="spellEnd"/>
      <w:r w:rsidR="00F85913">
        <w:rPr>
          <w:rFonts w:asciiTheme="majorBidi" w:eastAsia="Times New Roman" w:hAnsiTheme="majorBidi" w:cstheme="majorBidi"/>
          <w:color w:val="222222"/>
          <w:sz w:val="24"/>
          <w:szCs w:val="24"/>
          <w:lang w:val="en-US" w:eastAsia="en-IE"/>
        </w:rPr>
        <w:t xml:space="preserve"> method places actors in a </w:t>
      </w:r>
      <w:r w:rsidR="009B0C9D">
        <w:rPr>
          <w:rFonts w:asciiTheme="majorBidi" w:eastAsia="Times New Roman" w:hAnsiTheme="majorBidi" w:cstheme="majorBidi"/>
          <w:color w:val="222222"/>
          <w:sz w:val="24"/>
          <w:szCs w:val="24"/>
          <w:lang w:val="en-US" w:eastAsia="en-IE"/>
        </w:rPr>
        <w:t>single</w:t>
      </w:r>
      <w:r w:rsidR="00F85913">
        <w:rPr>
          <w:rFonts w:asciiTheme="majorBidi" w:eastAsia="Times New Roman" w:hAnsiTheme="majorBidi" w:cstheme="majorBidi"/>
          <w:color w:val="222222"/>
          <w:sz w:val="24"/>
          <w:szCs w:val="24"/>
          <w:lang w:val="en-US" w:eastAsia="en-IE"/>
        </w:rPr>
        <w:t xml:space="preserve">-dimensional space. The creators of </w:t>
      </w:r>
      <w:proofErr w:type="spellStart"/>
      <w:r w:rsidR="00F85913" w:rsidRPr="000B6513">
        <w:rPr>
          <w:rFonts w:asciiTheme="majorBidi" w:eastAsia="Times New Roman" w:hAnsiTheme="majorBidi" w:cstheme="majorBidi"/>
          <w:i/>
          <w:color w:val="222222"/>
          <w:sz w:val="24"/>
          <w:szCs w:val="24"/>
          <w:lang w:val="en-US" w:eastAsia="en-IE"/>
        </w:rPr>
        <w:t>Wordfish</w:t>
      </w:r>
      <w:proofErr w:type="spellEnd"/>
      <w:r w:rsidR="00F85913">
        <w:rPr>
          <w:rFonts w:asciiTheme="majorBidi" w:eastAsia="Times New Roman" w:hAnsiTheme="majorBidi" w:cstheme="majorBidi"/>
          <w:color w:val="222222"/>
          <w:sz w:val="24"/>
          <w:szCs w:val="24"/>
          <w:lang w:val="en-US" w:eastAsia="en-IE"/>
        </w:rPr>
        <w:t xml:space="preserve"> make a very explicit argument in this respect: </w:t>
      </w:r>
      <w:r w:rsidR="00F85913">
        <w:rPr>
          <w:rFonts w:ascii="Times New Roman" w:eastAsia="Times New Roman" w:hAnsi="Times New Roman" w:cs="Times New Roman"/>
          <w:sz w:val="24"/>
          <w:szCs w:val="24"/>
          <w:lang w:val="en-IE" w:bidi="en-US"/>
        </w:rPr>
        <w:t>‘</w:t>
      </w:r>
      <w:r w:rsidR="00F85913" w:rsidRPr="00A00BB7">
        <w:rPr>
          <w:rFonts w:ascii="Times New Roman" w:eastAsia="Times New Roman" w:hAnsi="Times New Roman" w:cs="Times New Roman"/>
          <w:sz w:val="24"/>
          <w:szCs w:val="24"/>
          <w:lang w:val="en-IE" w:bidi="en-US"/>
        </w:rPr>
        <w:t>first define the dimensions ex ante and, second, use only documents that contain information relevant to that dimension. Defining the dimension i</w:t>
      </w:r>
      <w:r w:rsidR="00F85913">
        <w:rPr>
          <w:rFonts w:ascii="Times New Roman" w:eastAsia="Times New Roman" w:hAnsi="Times New Roman" w:cs="Times New Roman"/>
          <w:sz w:val="24"/>
          <w:szCs w:val="24"/>
          <w:lang w:val="en-IE" w:bidi="en-US"/>
        </w:rPr>
        <w:t>mplies</w:t>
      </w:r>
      <w:r w:rsidR="00F85913" w:rsidRPr="00A00BB7">
        <w:rPr>
          <w:rFonts w:ascii="Times New Roman" w:eastAsia="Times New Roman" w:hAnsi="Times New Roman" w:cs="Times New Roman"/>
          <w:sz w:val="24"/>
          <w:szCs w:val="24"/>
          <w:lang w:val="en-IE" w:bidi="en-US"/>
        </w:rPr>
        <w:t xml:space="preserve"> being transparent about </w:t>
      </w:r>
      <w:r w:rsidR="00F85913">
        <w:rPr>
          <w:rFonts w:ascii="Times New Roman" w:eastAsia="Times New Roman" w:hAnsi="Times New Roman" w:cs="Times New Roman"/>
          <w:sz w:val="24"/>
          <w:szCs w:val="24"/>
          <w:lang w:val="en-IE" w:bidi="en-US"/>
        </w:rPr>
        <w:t>what information is being used.’</w:t>
      </w:r>
      <w:r w:rsidR="00F85913" w:rsidRPr="00A00BB7">
        <w:rPr>
          <w:rFonts w:ascii="Times New Roman" w:eastAsia="Times New Roman" w:hAnsi="Times New Roman" w:cs="Times New Roman"/>
          <w:sz w:val="24"/>
          <w:szCs w:val="24"/>
          <w:lang w:val="en-IE" w:bidi="en-US"/>
        </w:rPr>
        <w:t xml:space="preserve"> (Slapi</w:t>
      </w:r>
      <w:r w:rsidR="00F85913">
        <w:rPr>
          <w:rFonts w:ascii="Times New Roman" w:eastAsia="Times New Roman" w:hAnsi="Times New Roman" w:cs="Times New Roman"/>
          <w:sz w:val="24"/>
          <w:szCs w:val="24"/>
          <w:lang w:val="en-IE" w:bidi="en-US"/>
        </w:rPr>
        <w:t>n and Proksch</w:t>
      </w:r>
      <w:r w:rsidR="00790402">
        <w:rPr>
          <w:rFonts w:ascii="Times New Roman" w:eastAsia="Times New Roman" w:hAnsi="Times New Roman" w:cs="Times New Roman"/>
          <w:sz w:val="24"/>
          <w:szCs w:val="24"/>
          <w:lang w:val="en-IE" w:bidi="en-US"/>
        </w:rPr>
        <w:t>,</w:t>
      </w:r>
      <w:r w:rsidR="00F85913" w:rsidRPr="00A00BB7">
        <w:rPr>
          <w:rFonts w:ascii="Times New Roman" w:eastAsia="Times New Roman" w:hAnsi="Times New Roman" w:cs="Times New Roman"/>
          <w:sz w:val="24"/>
          <w:szCs w:val="24"/>
          <w:lang w:val="en-IE" w:bidi="en-US"/>
        </w:rPr>
        <w:t xml:space="preserve"> 2008: 712).</w:t>
      </w:r>
      <w:r w:rsidR="00DA441C">
        <w:rPr>
          <w:rFonts w:ascii="Times New Roman" w:eastAsia="Times New Roman" w:hAnsi="Times New Roman" w:cs="Times New Roman"/>
          <w:sz w:val="24"/>
          <w:szCs w:val="24"/>
          <w:lang w:val="en-IE" w:bidi="en-US"/>
        </w:rPr>
        <w:t xml:space="preserve"> </w:t>
      </w:r>
      <w:r w:rsidR="00DA441C">
        <w:rPr>
          <w:rFonts w:asciiTheme="majorBidi" w:eastAsia="Times New Roman" w:hAnsiTheme="majorBidi" w:cstheme="majorBidi"/>
          <w:color w:val="222222"/>
          <w:sz w:val="24"/>
          <w:szCs w:val="24"/>
          <w:lang w:val="en-US" w:eastAsia="en-IE"/>
        </w:rPr>
        <w:t xml:space="preserve">Current applications of </w:t>
      </w:r>
      <w:proofErr w:type="spellStart"/>
      <w:r w:rsidR="00DA441C" w:rsidRPr="00E0524D">
        <w:rPr>
          <w:rFonts w:asciiTheme="majorBidi" w:eastAsia="Times New Roman" w:hAnsiTheme="majorBidi" w:cstheme="majorBidi"/>
          <w:i/>
          <w:color w:val="222222"/>
          <w:sz w:val="24"/>
          <w:szCs w:val="24"/>
          <w:lang w:val="en-US" w:eastAsia="en-IE"/>
        </w:rPr>
        <w:t>Wordfish</w:t>
      </w:r>
      <w:proofErr w:type="spellEnd"/>
      <w:r w:rsidR="00DA441C">
        <w:rPr>
          <w:rFonts w:asciiTheme="majorBidi" w:eastAsia="Times New Roman" w:hAnsiTheme="majorBidi" w:cstheme="majorBidi"/>
          <w:color w:val="222222"/>
          <w:sz w:val="24"/>
          <w:szCs w:val="24"/>
          <w:lang w:val="en-US" w:eastAsia="en-IE"/>
        </w:rPr>
        <w:t xml:space="preserve"> to </w:t>
      </w:r>
      <w:proofErr w:type="spellStart"/>
      <w:r w:rsidR="00DA441C">
        <w:rPr>
          <w:rFonts w:asciiTheme="majorBidi" w:eastAsia="Times New Roman" w:hAnsiTheme="majorBidi" w:cstheme="majorBidi"/>
          <w:color w:val="222222"/>
          <w:sz w:val="24"/>
          <w:szCs w:val="24"/>
          <w:lang w:val="en-US" w:eastAsia="en-IE"/>
        </w:rPr>
        <w:t>analyse</w:t>
      </w:r>
      <w:proofErr w:type="spellEnd"/>
      <w:r w:rsidR="00DA441C">
        <w:rPr>
          <w:rFonts w:asciiTheme="majorBidi" w:eastAsia="Times New Roman" w:hAnsiTheme="majorBidi" w:cstheme="majorBidi"/>
          <w:color w:val="222222"/>
          <w:sz w:val="24"/>
          <w:szCs w:val="24"/>
          <w:lang w:val="en-US" w:eastAsia="en-IE"/>
        </w:rPr>
        <w:t xml:space="preserve"> groups’ position documents follow this methodological requirement by assuming that the entire text of a position document provides information about one policy dimension only: </w:t>
      </w:r>
      <w:r w:rsidR="00DA441C">
        <w:rPr>
          <w:rFonts w:ascii="Times New Roman" w:eastAsia="Times New Roman" w:hAnsi="Times New Roman" w:cs="Times New Roman"/>
          <w:sz w:val="24"/>
          <w:szCs w:val="24"/>
          <w:lang w:bidi="en-US"/>
        </w:rPr>
        <w:t>‘</w:t>
      </w:r>
      <w:r w:rsidR="00DA441C" w:rsidRPr="00A00BB7">
        <w:rPr>
          <w:rFonts w:ascii="Times New Roman" w:eastAsia="Times New Roman" w:hAnsi="Times New Roman" w:cs="Times New Roman"/>
          <w:sz w:val="24"/>
          <w:szCs w:val="24"/>
          <w:lang w:bidi="en-US"/>
        </w:rPr>
        <w:t>[</w:t>
      </w:r>
      <w:r w:rsidR="00DA441C" w:rsidRPr="00A00BB7">
        <w:rPr>
          <w:rFonts w:ascii="Times New Roman" w:eastAsia="Times New Roman" w:hAnsi="Times New Roman" w:cs="Times New Roman"/>
          <w:sz w:val="24"/>
          <w:szCs w:val="24"/>
          <w:lang w:eastAsia="en-GB" w:bidi="en-US"/>
        </w:rPr>
        <w:t>s]</w:t>
      </w:r>
      <w:proofErr w:type="spellStart"/>
      <w:r w:rsidR="00DA441C" w:rsidRPr="00A00BB7">
        <w:rPr>
          <w:rFonts w:ascii="Times New Roman" w:eastAsia="Times New Roman" w:hAnsi="Times New Roman" w:cs="Times New Roman"/>
          <w:sz w:val="24"/>
          <w:szCs w:val="24"/>
          <w:lang w:eastAsia="en-GB" w:bidi="en-US"/>
        </w:rPr>
        <w:t>ince</w:t>
      </w:r>
      <w:proofErr w:type="spellEnd"/>
      <w:r w:rsidR="00DA441C" w:rsidRPr="00A00BB7">
        <w:rPr>
          <w:rFonts w:ascii="Times New Roman" w:eastAsia="Times New Roman" w:hAnsi="Times New Roman" w:cs="Times New Roman"/>
          <w:sz w:val="24"/>
          <w:szCs w:val="24"/>
          <w:lang w:eastAsia="en-GB" w:bidi="en-US"/>
        </w:rPr>
        <w:t xml:space="preserve"> all documents discuss only the Commission initiative for reducing CO</w:t>
      </w:r>
      <w:r w:rsidR="00DA441C" w:rsidRPr="000B6513">
        <w:rPr>
          <w:rFonts w:ascii="Times New Roman" w:eastAsia="Times New Roman" w:hAnsi="Times New Roman" w:cs="Times New Roman"/>
          <w:sz w:val="24"/>
          <w:szCs w:val="24"/>
          <w:vertAlign w:val="subscript"/>
          <w:lang w:eastAsia="en-GB" w:bidi="en-US"/>
        </w:rPr>
        <w:t xml:space="preserve">2 </w:t>
      </w:r>
      <w:r w:rsidR="00DA441C" w:rsidRPr="00A00BB7">
        <w:rPr>
          <w:rFonts w:ascii="Times New Roman" w:eastAsia="Times New Roman" w:hAnsi="Times New Roman" w:cs="Times New Roman"/>
          <w:sz w:val="24"/>
          <w:szCs w:val="24"/>
          <w:lang w:eastAsia="en-GB" w:bidi="en-US"/>
        </w:rPr>
        <w:t xml:space="preserve">emissions from cars, one can assume </w:t>
      </w:r>
      <w:proofErr w:type="spellStart"/>
      <w:r w:rsidR="00DA441C" w:rsidRPr="00A00BB7">
        <w:rPr>
          <w:rFonts w:ascii="Times New Roman" w:eastAsia="Times New Roman" w:hAnsi="Times New Roman" w:cs="Times New Roman"/>
          <w:sz w:val="24"/>
          <w:szCs w:val="24"/>
          <w:lang w:eastAsia="en-GB" w:bidi="en-US"/>
        </w:rPr>
        <w:t>uni</w:t>
      </w:r>
      <w:proofErr w:type="spellEnd"/>
      <w:r w:rsidR="00DA441C" w:rsidRPr="00A00BB7">
        <w:rPr>
          <w:rFonts w:ascii="Times New Roman" w:eastAsia="Times New Roman" w:hAnsi="Times New Roman" w:cs="Times New Roman"/>
          <w:sz w:val="24"/>
          <w:szCs w:val="24"/>
          <w:lang w:eastAsia="en-GB" w:bidi="en-US"/>
        </w:rPr>
        <w:t>-dimensionality and, thus, the complete texts were</w:t>
      </w:r>
      <w:r w:rsidR="00DA441C">
        <w:rPr>
          <w:rFonts w:ascii="Times New Roman" w:eastAsia="Times New Roman" w:hAnsi="Times New Roman" w:cs="Times New Roman"/>
          <w:sz w:val="24"/>
          <w:szCs w:val="24"/>
          <w:lang w:eastAsia="en-GB" w:bidi="en-US"/>
        </w:rPr>
        <w:t xml:space="preserve"> used for the analysis’ (</w:t>
      </w:r>
      <w:proofErr w:type="spellStart"/>
      <w:r w:rsidR="00DA441C">
        <w:rPr>
          <w:rFonts w:ascii="Times New Roman" w:eastAsia="Times New Roman" w:hAnsi="Times New Roman" w:cs="Times New Roman"/>
          <w:sz w:val="24"/>
          <w:szCs w:val="24"/>
          <w:lang w:eastAsia="en-GB" w:bidi="en-US"/>
        </w:rPr>
        <w:t>Klüver</w:t>
      </w:r>
      <w:proofErr w:type="spellEnd"/>
      <w:r w:rsidR="00790402">
        <w:rPr>
          <w:rFonts w:ascii="Times New Roman" w:eastAsia="Times New Roman" w:hAnsi="Times New Roman" w:cs="Times New Roman"/>
          <w:sz w:val="24"/>
          <w:szCs w:val="24"/>
          <w:lang w:eastAsia="en-GB" w:bidi="en-US"/>
        </w:rPr>
        <w:t>,</w:t>
      </w:r>
      <w:r w:rsidR="00DA441C" w:rsidRPr="00A00BB7">
        <w:rPr>
          <w:rFonts w:ascii="Times New Roman" w:eastAsia="Times New Roman" w:hAnsi="Times New Roman" w:cs="Times New Roman"/>
          <w:sz w:val="24"/>
          <w:szCs w:val="24"/>
          <w:lang w:eastAsia="en-GB" w:bidi="en-US"/>
        </w:rPr>
        <w:t xml:space="preserve"> 2009: 541)</w:t>
      </w:r>
      <w:r w:rsidR="00DA441C" w:rsidRPr="00A00BB7">
        <w:rPr>
          <w:rFonts w:ascii="Times New Roman" w:eastAsia="Times New Roman" w:hAnsi="Times New Roman" w:cs="Times New Roman"/>
          <w:sz w:val="24"/>
          <w:szCs w:val="24"/>
          <w:lang w:bidi="en-US"/>
        </w:rPr>
        <w:t>.</w:t>
      </w:r>
    </w:p>
    <w:p w14:paraId="0AE38057" w14:textId="573B80E0" w:rsidR="00AE4CE8" w:rsidRDefault="00F85913" w:rsidP="0069159E">
      <w:pPr>
        <w:spacing w:after="0" w:line="480" w:lineRule="auto"/>
        <w:ind w:firstLine="720"/>
        <w:jc w:val="both"/>
        <w:rPr>
          <w:rFonts w:ascii="Times New Roman" w:eastAsia="Times New Roman" w:hAnsi="Times New Roman" w:cs="Times New Roman"/>
          <w:sz w:val="24"/>
          <w:szCs w:val="24"/>
          <w:lang w:val="en-IE" w:bidi="en-US"/>
        </w:rPr>
      </w:pPr>
      <w:r>
        <w:rPr>
          <w:rFonts w:ascii="Times New Roman" w:eastAsia="Times New Roman" w:hAnsi="Times New Roman" w:cs="Times New Roman"/>
          <w:sz w:val="24"/>
          <w:szCs w:val="24"/>
          <w:lang w:val="en-IE" w:bidi="en-US"/>
        </w:rPr>
        <w:t xml:space="preserve">We argue that </w:t>
      </w:r>
      <w:r w:rsidR="00336426">
        <w:rPr>
          <w:rFonts w:ascii="Times New Roman" w:eastAsia="Times New Roman" w:hAnsi="Times New Roman" w:cs="Times New Roman"/>
          <w:sz w:val="24"/>
          <w:szCs w:val="24"/>
          <w:lang w:val="en-IE" w:bidi="en-US"/>
        </w:rPr>
        <w:t>generally</w:t>
      </w:r>
      <w:r>
        <w:rPr>
          <w:rFonts w:ascii="Times New Roman" w:eastAsia="Times New Roman" w:hAnsi="Times New Roman" w:cs="Times New Roman"/>
          <w:sz w:val="24"/>
          <w:szCs w:val="24"/>
          <w:lang w:val="en-IE" w:bidi="en-US"/>
        </w:rPr>
        <w:t xml:space="preserve"> </w:t>
      </w:r>
      <w:r w:rsidR="00AE4CE8">
        <w:rPr>
          <w:rFonts w:ascii="Times New Roman" w:eastAsia="Times New Roman" w:hAnsi="Times New Roman" w:cs="Times New Roman"/>
          <w:sz w:val="24"/>
          <w:szCs w:val="24"/>
          <w:lang w:val="en-IE" w:bidi="en-US"/>
        </w:rPr>
        <w:t xml:space="preserve">the requirement for </w:t>
      </w:r>
      <w:r w:rsidR="00060B8E">
        <w:rPr>
          <w:rFonts w:ascii="Times New Roman" w:eastAsia="Times New Roman" w:hAnsi="Times New Roman" w:cs="Times New Roman"/>
          <w:sz w:val="24"/>
          <w:szCs w:val="24"/>
          <w:lang w:val="en-IE" w:bidi="en-US"/>
        </w:rPr>
        <w:t xml:space="preserve">a </w:t>
      </w:r>
      <w:r>
        <w:rPr>
          <w:rFonts w:ascii="Times New Roman" w:eastAsia="Times New Roman" w:hAnsi="Times New Roman" w:cs="Times New Roman"/>
          <w:sz w:val="24"/>
          <w:szCs w:val="24"/>
          <w:lang w:val="en-IE" w:bidi="en-US"/>
        </w:rPr>
        <w:t xml:space="preserve">uni-dimensional space </w:t>
      </w:r>
      <w:r w:rsidR="00336426">
        <w:rPr>
          <w:rFonts w:ascii="Times New Roman" w:eastAsia="Times New Roman" w:hAnsi="Times New Roman" w:cs="Times New Roman"/>
          <w:sz w:val="24"/>
          <w:szCs w:val="24"/>
          <w:lang w:val="en-IE" w:bidi="en-US"/>
        </w:rPr>
        <w:t xml:space="preserve">can </w:t>
      </w:r>
      <w:r w:rsidR="00AE4CE8">
        <w:rPr>
          <w:rFonts w:ascii="Times New Roman" w:eastAsia="Times New Roman" w:hAnsi="Times New Roman" w:cs="Times New Roman"/>
          <w:sz w:val="24"/>
          <w:szCs w:val="24"/>
          <w:lang w:val="en-IE" w:bidi="en-US"/>
        </w:rPr>
        <w:t xml:space="preserve">raise a serious methodological challenge </w:t>
      </w:r>
      <w:r w:rsidR="00CE31DF">
        <w:rPr>
          <w:rFonts w:asciiTheme="majorBidi" w:eastAsia="Times New Roman" w:hAnsiTheme="majorBidi" w:cstheme="majorBidi"/>
          <w:color w:val="222222"/>
          <w:sz w:val="24"/>
          <w:szCs w:val="24"/>
          <w:lang w:val="en-US" w:eastAsia="en-IE"/>
        </w:rPr>
        <w:t xml:space="preserve">when </w:t>
      </w:r>
      <w:proofErr w:type="spellStart"/>
      <w:r w:rsidR="00CE31DF">
        <w:rPr>
          <w:rFonts w:asciiTheme="majorBidi" w:eastAsia="Times New Roman" w:hAnsiTheme="majorBidi" w:cstheme="majorBidi"/>
          <w:color w:val="222222"/>
          <w:sz w:val="24"/>
          <w:szCs w:val="24"/>
          <w:lang w:val="en-US" w:eastAsia="en-IE"/>
        </w:rPr>
        <w:t>analysing</w:t>
      </w:r>
      <w:proofErr w:type="spellEnd"/>
      <w:r w:rsidR="00CE31DF">
        <w:rPr>
          <w:rFonts w:asciiTheme="majorBidi" w:eastAsia="Times New Roman" w:hAnsiTheme="majorBidi" w:cstheme="majorBidi"/>
          <w:color w:val="222222"/>
          <w:sz w:val="24"/>
          <w:szCs w:val="24"/>
          <w:lang w:val="en-US" w:eastAsia="en-IE"/>
        </w:rPr>
        <w:t xml:space="preserve"> interest groups’ position documents because these texts </w:t>
      </w:r>
      <w:r w:rsidR="00630F7E">
        <w:rPr>
          <w:rFonts w:asciiTheme="majorBidi" w:eastAsia="Times New Roman" w:hAnsiTheme="majorBidi" w:cstheme="majorBidi"/>
          <w:color w:val="222222"/>
          <w:sz w:val="24"/>
          <w:szCs w:val="24"/>
          <w:lang w:val="en-US" w:eastAsia="en-IE"/>
        </w:rPr>
        <w:t xml:space="preserve">usually </w:t>
      </w:r>
      <w:r w:rsidR="00CE31DF">
        <w:rPr>
          <w:rFonts w:asciiTheme="majorBidi" w:eastAsia="Times New Roman" w:hAnsiTheme="majorBidi" w:cstheme="majorBidi"/>
          <w:color w:val="222222"/>
          <w:sz w:val="24"/>
          <w:szCs w:val="24"/>
          <w:lang w:val="en-US" w:eastAsia="en-IE"/>
        </w:rPr>
        <w:t>provide information about a policy space that can have (and usually does have) more than a single dimension.</w:t>
      </w:r>
      <w:r w:rsidR="0069159E">
        <w:rPr>
          <w:rFonts w:asciiTheme="majorBidi" w:eastAsia="Times New Roman" w:hAnsiTheme="majorBidi" w:cstheme="majorBidi"/>
          <w:color w:val="222222"/>
          <w:sz w:val="24"/>
          <w:szCs w:val="24"/>
          <w:lang w:val="en-US" w:eastAsia="en-IE"/>
        </w:rPr>
        <w:t xml:space="preserve"> These texts</w:t>
      </w:r>
      <w:r w:rsidR="0042385E">
        <w:rPr>
          <w:rFonts w:ascii="Times New Roman" w:eastAsia="Times New Roman" w:hAnsi="Times New Roman" w:cs="Times New Roman"/>
          <w:sz w:val="24"/>
          <w:szCs w:val="24"/>
          <w:lang w:val="en-IE" w:bidi="en-US"/>
        </w:rPr>
        <w:t xml:space="preserve"> provide information about </w:t>
      </w:r>
      <w:r w:rsidRPr="0042385E">
        <w:rPr>
          <w:rFonts w:ascii="Times New Roman" w:eastAsia="Times New Roman" w:hAnsi="Times New Roman" w:cs="Times New Roman"/>
          <w:i/>
          <w:sz w:val="24"/>
          <w:szCs w:val="24"/>
          <w:lang w:val="en-IE" w:bidi="en-US"/>
        </w:rPr>
        <w:t>a large number of issues</w:t>
      </w:r>
      <w:r>
        <w:rPr>
          <w:rFonts w:ascii="Times New Roman" w:eastAsia="Times New Roman" w:hAnsi="Times New Roman" w:cs="Times New Roman"/>
          <w:sz w:val="24"/>
          <w:szCs w:val="24"/>
          <w:lang w:val="en-IE" w:bidi="en-US"/>
        </w:rPr>
        <w:t xml:space="preserve"> and </w:t>
      </w:r>
      <w:r w:rsidR="0042385E">
        <w:rPr>
          <w:rFonts w:ascii="Times New Roman" w:eastAsia="Times New Roman" w:hAnsi="Times New Roman" w:cs="Times New Roman"/>
          <w:sz w:val="24"/>
          <w:szCs w:val="24"/>
          <w:lang w:val="en-IE" w:bidi="en-US"/>
        </w:rPr>
        <w:t xml:space="preserve">they are </w:t>
      </w:r>
      <w:r w:rsidR="0042385E" w:rsidRPr="00EB3DDF">
        <w:rPr>
          <w:rFonts w:ascii="Times New Roman" w:eastAsia="Times New Roman" w:hAnsi="Times New Roman" w:cs="Times New Roman"/>
          <w:i/>
          <w:sz w:val="24"/>
          <w:szCs w:val="24"/>
          <w:lang w:val="en-IE" w:bidi="en-US"/>
        </w:rPr>
        <w:t>authored by diverse organisations</w:t>
      </w:r>
      <w:r w:rsidR="0042385E">
        <w:rPr>
          <w:rFonts w:ascii="Times New Roman" w:eastAsia="Times New Roman" w:hAnsi="Times New Roman" w:cs="Times New Roman"/>
          <w:i/>
          <w:sz w:val="24"/>
          <w:szCs w:val="24"/>
          <w:lang w:val="en-IE" w:bidi="en-US"/>
        </w:rPr>
        <w:t>.</w:t>
      </w:r>
      <w:r>
        <w:rPr>
          <w:rFonts w:ascii="Times New Roman" w:eastAsia="Times New Roman" w:hAnsi="Times New Roman" w:cs="Times New Roman"/>
          <w:sz w:val="24"/>
          <w:szCs w:val="24"/>
          <w:lang w:val="en-IE" w:bidi="en-US"/>
        </w:rPr>
        <w:t xml:space="preserve">  While a large number of issues does not necessarily imply a multi-dimensional space, the differences between stakeholders </w:t>
      </w:r>
      <w:r w:rsidR="00915D24">
        <w:rPr>
          <w:rFonts w:ascii="Times New Roman" w:eastAsia="Times New Roman" w:hAnsi="Times New Roman" w:cs="Times New Roman"/>
          <w:sz w:val="24"/>
          <w:szCs w:val="24"/>
          <w:lang w:val="en-IE" w:bidi="en-US"/>
        </w:rPr>
        <w:t>in terms of</w:t>
      </w:r>
      <w:r>
        <w:rPr>
          <w:rFonts w:ascii="Times New Roman" w:eastAsia="Times New Roman" w:hAnsi="Times New Roman" w:cs="Times New Roman"/>
          <w:sz w:val="24"/>
          <w:szCs w:val="24"/>
          <w:lang w:val="en-IE" w:bidi="en-US"/>
        </w:rPr>
        <w:t xml:space="preserve"> their interest type, organisational form and national origin </w:t>
      </w:r>
      <w:r w:rsidR="00AE4CE8">
        <w:rPr>
          <w:rFonts w:ascii="Times New Roman" w:eastAsia="Times New Roman" w:hAnsi="Times New Roman" w:cs="Times New Roman"/>
          <w:sz w:val="24"/>
          <w:szCs w:val="24"/>
          <w:lang w:val="en-IE" w:bidi="en-US"/>
        </w:rPr>
        <w:t xml:space="preserve">usually </w:t>
      </w:r>
      <w:r w:rsidR="00AE4CE8">
        <w:rPr>
          <w:rFonts w:ascii="Times New Roman" w:eastAsia="Times New Roman" w:hAnsi="Times New Roman" w:cs="Times New Roman"/>
          <w:sz w:val="24"/>
          <w:szCs w:val="24"/>
          <w:lang w:val="en-IE" w:bidi="en-US"/>
        </w:rPr>
        <w:lastRenderedPageBreak/>
        <w:t xml:space="preserve">result in a complex ‘bundling’ of </w:t>
      </w:r>
      <w:r w:rsidR="00915D24">
        <w:rPr>
          <w:rFonts w:ascii="Times New Roman" w:eastAsia="Times New Roman" w:hAnsi="Times New Roman" w:cs="Times New Roman"/>
          <w:sz w:val="24"/>
          <w:szCs w:val="24"/>
          <w:lang w:val="en-IE" w:bidi="en-US"/>
        </w:rPr>
        <w:t xml:space="preserve">policy </w:t>
      </w:r>
      <w:r w:rsidR="00AE4CE8">
        <w:rPr>
          <w:rFonts w:ascii="Times New Roman" w:eastAsia="Times New Roman" w:hAnsi="Times New Roman" w:cs="Times New Roman"/>
          <w:sz w:val="24"/>
          <w:szCs w:val="24"/>
          <w:lang w:val="en-IE" w:bidi="en-US"/>
        </w:rPr>
        <w:t xml:space="preserve">issues which then </w:t>
      </w:r>
      <w:r w:rsidR="0069159E">
        <w:rPr>
          <w:rFonts w:ascii="Times New Roman" w:eastAsia="Times New Roman" w:hAnsi="Times New Roman" w:cs="Times New Roman"/>
          <w:sz w:val="24"/>
          <w:szCs w:val="24"/>
          <w:lang w:val="en-IE" w:bidi="en-US"/>
        </w:rPr>
        <w:t>translates into a</w:t>
      </w:r>
      <w:r w:rsidR="00AE4CE8">
        <w:rPr>
          <w:rFonts w:ascii="Times New Roman" w:eastAsia="Times New Roman" w:hAnsi="Times New Roman" w:cs="Times New Roman"/>
          <w:sz w:val="24"/>
          <w:szCs w:val="24"/>
          <w:lang w:val="en-IE" w:bidi="en-US"/>
        </w:rPr>
        <w:t xml:space="preserve"> multi-dimensional policy space.</w:t>
      </w:r>
      <w:r w:rsidR="0008188C">
        <w:rPr>
          <w:rFonts w:ascii="Times New Roman" w:eastAsia="Times New Roman" w:hAnsi="Times New Roman" w:cs="Times New Roman"/>
          <w:sz w:val="24"/>
          <w:szCs w:val="24"/>
          <w:lang w:val="en-IE" w:bidi="en-US"/>
        </w:rPr>
        <w:t xml:space="preserve"> </w:t>
      </w:r>
      <w:r w:rsidR="0008188C">
        <w:rPr>
          <w:rFonts w:asciiTheme="majorBidi" w:eastAsia="Times New Roman" w:hAnsiTheme="majorBidi" w:cstheme="majorBidi"/>
          <w:color w:val="222222"/>
          <w:sz w:val="24"/>
          <w:szCs w:val="24"/>
          <w:lang w:val="en-US" w:eastAsia="en-IE"/>
        </w:rPr>
        <w:t xml:space="preserve">In addition, the practical realities of EU policymaking suggest that policy events revolve around several issues that are treated by decision-makers individually and not collapsed into one policy dimension. A brief reading of different Commission’s calls for consultations reveals that in their policy practice, the European bureaucrats </w:t>
      </w:r>
      <w:r w:rsidR="00F27673">
        <w:rPr>
          <w:rFonts w:asciiTheme="majorBidi" w:eastAsia="Times New Roman" w:hAnsiTheme="majorBidi" w:cstheme="majorBidi"/>
          <w:color w:val="222222"/>
          <w:sz w:val="24"/>
          <w:szCs w:val="24"/>
          <w:lang w:val="en-US" w:eastAsia="en-IE"/>
        </w:rPr>
        <w:t xml:space="preserve">design </w:t>
      </w:r>
      <w:r w:rsidR="0008188C">
        <w:rPr>
          <w:rFonts w:asciiTheme="majorBidi" w:eastAsia="Times New Roman" w:hAnsiTheme="majorBidi" w:cstheme="majorBidi"/>
          <w:color w:val="222222"/>
          <w:sz w:val="24"/>
          <w:szCs w:val="24"/>
          <w:lang w:val="en-US" w:eastAsia="en-IE"/>
        </w:rPr>
        <w:t xml:space="preserve">detailed consultation documents in which they formulate specific questions aimed at asking for stakeholders’ policy feedback on several, specific and distinct issues. </w:t>
      </w:r>
    </w:p>
    <w:p w14:paraId="0A9753A0" w14:textId="5667DC2C" w:rsidR="0073698A" w:rsidRDefault="00F85913" w:rsidP="00060B8E">
      <w:pPr>
        <w:spacing w:after="0" w:line="480" w:lineRule="auto"/>
        <w:jc w:val="both"/>
        <w:rPr>
          <w:rFonts w:ascii="Times New Roman" w:eastAsia="Times New Roman" w:hAnsi="Times New Roman" w:cs="Times New Roman"/>
          <w:sz w:val="24"/>
          <w:szCs w:val="24"/>
          <w:lang w:eastAsia="en-US" w:bidi="en-US"/>
        </w:rPr>
      </w:pPr>
      <w:r>
        <w:rPr>
          <w:rFonts w:asciiTheme="majorBidi" w:eastAsia="Times New Roman" w:hAnsiTheme="majorBidi" w:cstheme="majorBidi"/>
          <w:color w:val="222222"/>
          <w:sz w:val="24"/>
          <w:szCs w:val="24"/>
          <w:lang w:val="en-US" w:eastAsia="en-IE"/>
        </w:rPr>
        <w:tab/>
      </w:r>
      <w:r w:rsidR="008E0B5D">
        <w:rPr>
          <w:rFonts w:asciiTheme="majorBidi" w:eastAsia="Times New Roman" w:hAnsiTheme="majorBidi" w:cstheme="majorBidi"/>
          <w:color w:val="222222"/>
          <w:sz w:val="24"/>
          <w:szCs w:val="24"/>
          <w:lang w:val="en-US" w:eastAsia="en-IE"/>
        </w:rPr>
        <w:t>The scholarship has recently developed</w:t>
      </w:r>
      <w:r w:rsidR="00F27673">
        <w:rPr>
          <w:rFonts w:asciiTheme="majorBidi" w:eastAsia="Times New Roman" w:hAnsiTheme="majorBidi" w:cstheme="majorBidi"/>
          <w:color w:val="222222"/>
          <w:sz w:val="24"/>
          <w:szCs w:val="24"/>
          <w:lang w:val="en-US" w:eastAsia="en-IE"/>
        </w:rPr>
        <w:t xml:space="preserve"> </w:t>
      </w:r>
      <w:r w:rsidR="008E0B5D">
        <w:rPr>
          <w:rFonts w:asciiTheme="majorBidi" w:eastAsia="Times New Roman" w:hAnsiTheme="majorBidi" w:cstheme="majorBidi"/>
          <w:color w:val="222222"/>
          <w:sz w:val="24"/>
          <w:szCs w:val="24"/>
          <w:lang w:val="en-US" w:eastAsia="en-IE"/>
        </w:rPr>
        <w:t>multi-dimensional text-scaling algorithms</w:t>
      </w:r>
      <w:r>
        <w:rPr>
          <w:rFonts w:asciiTheme="majorBidi" w:eastAsia="Times New Roman" w:hAnsiTheme="majorBidi" w:cstheme="majorBidi"/>
          <w:color w:val="222222"/>
          <w:sz w:val="24"/>
          <w:szCs w:val="24"/>
          <w:lang w:val="en-US" w:eastAsia="en-IE"/>
        </w:rPr>
        <w:t xml:space="preserve"> (</w:t>
      </w:r>
      <w:proofErr w:type="spellStart"/>
      <w:r>
        <w:rPr>
          <w:rFonts w:asciiTheme="majorBidi" w:eastAsia="Times New Roman" w:hAnsiTheme="majorBidi" w:cstheme="majorBidi"/>
          <w:color w:val="222222"/>
          <w:sz w:val="24"/>
          <w:szCs w:val="24"/>
          <w:lang w:val="en-US" w:eastAsia="en-IE"/>
        </w:rPr>
        <w:t>Diermier</w:t>
      </w:r>
      <w:proofErr w:type="spellEnd"/>
      <w:r>
        <w:rPr>
          <w:rFonts w:asciiTheme="majorBidi" w:eastAsia="Times New Roman" w:hAnsiTheme="majorBidi" w:cstheme="majorBidi"/>
          <w:color w:val="222222"/>
          <w:sz w:val="24"/>
          <w:szCs w:val="24"/>
          <w:lang w:val="en-US" w:eastAsia="en-IE"/>
        </w:rPr>
        <w:t xml:space="preserve"> </w:t>
      </w:r>
      <w:r w:rsidR="00F715B5">
        <w:rPr>
          <w:rFonts w:asciiTheme="majorBidi" w:eastAsia="Times New Roman" w:hAnsiTheme="majorBidi" w:cstheme="majorBidi"/>
          <w:i/>
          <w:color w:val="222222"/>
          <w:sz w:val="24"/>
          <w:szCs w:val="24"/>
          <w:lang w:val="en-US" w:eastAsia="en-IE"/>
        </w:rPr>
        <w:t>et al,</w:t>
      </w:r>
      <w:r>
        <w:rPr>
          <w:rFonts w:asciiTheme="majorBidi" w:eastAsia="Times New Roman" w:hAnsiTheme="majorBidi" w:cstheme="majorBidi"/>
          <w:color w:val="222222"/>
          <w:sz w:val="24"/>
          <w:szCs w:val="24"/>
          <w:lang w:val="en-US" w:eastAsia="en-IE"/>
        </w:rPr>
        <w:t xml:space="preserve"> 2012), and </w:t>
      </w:r>
      <w:r w:rsidR="00AE4CE8">
        <w:rPr>
          <w:rFonts w:asciiTheme="majorBidi" w:eastAsia="Times New Roman" w:hAnsiTheme="majorBidi" w:cstheme="majorBidi"/>
          <w:color w:val="222222"/>
          <w:sz w:val="24"/>
          <w:szCs w:val="24"/>
          <w:lang w:val="en-US" w:eastAsia="en-IE"/>
        </w:rPr>
        <w:t xml:space="preserve">one </w:t>
      </w:r>
      <w:r w:rsidR="003543A9">
        <w:rPr>
          <w:rFonts w:asciiTheme="majorBidi" w:eastAsia="Times New Roman" w:hAnsiTheme="majorBidi" w:cstheme="majorBidi"/>
          <w:color w:val="222222"/>
          <w:sz w:val="24"/>
          <w:szCs w:val="24"/>
          <w:lang w:val="en-US" w:eastAsia="en-IE"/>
        </w:rPr>
        <w:t xml:space="preserve">such </w:t>
      </w:r>
      <w:r w:rsidR="00AE4CE8">
        <w:rPr>
          <w:rFonts w:asciiTheme="majorBidi" w:eastAsia="Times New Roman" w:hAnsiTheme="majorBidi" w:cstheme="majorBidi"/>
          <w:color w:val="222222"/>
          <w:sz w:val="24"/>
          <w:szCs w:val="24"/>
          <w:lang w:val="en-US" w:eastAsia="en-IE"/>
        </w:rPr>
        <w:t xml:space="preserve">approach was </w:t>
      </w:r>
      <w:r>
        <w:rPr>
          <w:rFonts w:asciiTheme="majorBidi" w:eastAsia="Times New Roman" w:hAnsiTheme="majorBidi" w:cstheme="majorBidi"/>
          <w:color w:val="222222"/>
          <w:sz w:val="24"/>
          <w:szCs w:val="24"/>
          <w:lang w:val="en-US" w:eastAsia="en-IE"/>
        </w:rPr>
        <w:t xml:space="preserve">applied in the </w:t>
      </w:r>
      <w:r w:rsidR="00EB3DDF">
        <w:rPr>
          <w:rFonts w:asciiTheme="majorBidi" w:eastAsia="Times New Roman" w:hAnsiTheme="majorBidi" w:cstheme="majorBidi"/>
          <w:color w:val="222222"/>
          <w:sz w:val="24"/>
          <w:szCs w:val="24"/>
          <w:lang w:val="en-US" w:eastAsia="en-IE"/>
        </w:rPr>
        <w:t xml:space="preserve">scholarship </w:t>
      </w:r>
      <w:r>
        <w:rPr>
          <w:rFonts w:asciiTheme="majorBidi" w:eastAsia="Times New Roman" w:hAnsiTheme="majorBidi" w:cstheme="majorBidi"/>
          <w:color w:val="222222"/>
          <w:sz w:val="24"/>
          <w:szCs w:val="24"/>
          <w:lang w:val="en-US" w:eastAsia="en-IE"/>
        </w:rPr>
        <w:t xml:space="preserve">on interest groups </w:t>
      </w:r>
      <w:r w:rsidR="00AE4CE8">
        <w:rPr>
          <w:rFonts w:asciiTheme="majorBidi" w:eastAsia="Times New Roman" w:hAnsiTheme="majorBidi" w:cstheme="majorBidi"/>
          <w:color w:val="222222"/>
          <w:sz w:val="24"/>
          <w:szCs w:val="24"/>
          <w:lang w:val="en-US" w:eastAsia="en-IE"/>
        </w:rPr>
        <w:t xml:space="preserve">to examine policy frames </w:t>
      </w:r>
      <w:r>
        <w:rPr>
          <w:rFonts w:asciiTheme="majorBidi" w:eastAsia="Times New Roman" w:hAnsiTheme="majorBidi" w:cstheme="majorBidi"/>
          <w:color w:val="222222"/>
          <w:sz w:val="24"/>
          <w:szCs w:val="24"/>
          <w:lang w:val="en-US" w:eastAsia="en-IE"/>
        </w:rPr>
        <w:t>(</w:t>
      </w:r>
      <w:proofErr w:type="spellStart"/>
      <w:r w:rsidRPr="001E254A">
        <w:rPr>
          <w:rFonts w:ascii="Times New Roman" w:eastAsia="Times New Roman" w:hAnsi="Times New Roman" w:cs="Times New Roman"/>
          <w:sz w:val="24"/>
          <w:szCs w:val="24"/>
          <w:lang w:eastAsia="en-US" w:bidi="en-US"/>
        </w:rPr>
        <w:t>Klüver</w:t>
      </w:r>
      <w:proofErr w:type="spellEnd"/>
      <w:r>
        <w:rPr>
          <w:rFonts w:ascii="Times New Roman" w:eastAsia="Times New Roman" w:hAnsi="Times New Roman" w:cs="Times New Roman"/>
          <w:sz w:val="24"/>
          <w:szCs w:val="24"/>
          <w:lang w:eastAsia="en-US" w:bidi="en-US"/>
        </w:rPr>
        <w:t xml:space="preserve"> and Mahoney</w:t>
      </w:r>
      <w:r w:rsidR="00790402">
        <w:rPr>
          <w:rFonts w:ascii="Times New Roman" w:eastAsia="Times New Roman" w:hAnsi="Times New Roman" w:cs="Times New Roman"/>
          <w:sz w:val="24"/>
          <w:szCs w:val="24"/>
          <w:lang w:eastAsia="en-US" w:bidi="en-US"/>
        </w:rPr>
        <w:t>,</w:t>
      </w:r>
      <w:r>
        <w:rPr>
          <w:rFonts w:ascii="Times New Roman" w:eastAsia="Times New Roman" w:hAnsi="Times New Roman" w:cs="Times New Roman"/>
          <w:sz w:val="24"/>
          <w:szCs w:val="24"/>
          <w:lang w:eastAsia="en-US" w:bidi="en-US"/>
        </w:rPr>
        <w:t xml:space="preserve"> 2015). Nevertheless, </w:t>
      </w:r>
      <w:r w:rsidR="00F476B5">
        <w:rPr>
          <w:rFonts w:ascii="Times New Roman" w:eastAsia="Times New Roman" w:hAnsi="Times New Roman" w:cs="Times New Roman"/>
          <w:sz w:val="24"/>
          <w:szCs w:val="24"/>
          <w:lang w:eastAsia="en-US" w:bidi="en-US"/>
        </w:rPr>
        <w:t xml:space="preserve">prior knowledge about the number and </w:t>
      </w:r>
      <w:r w:rsidR="00F27673">
        <w:rPr>
          <w:rFonts w:ascii="Times New Roman" w:eastAsia="Times New Roman" w:hAnsi="Times New Roman" w:cs="Times New Roman"/>
          <w:sz w:val="24"/>
          <w:szCs w:val="24"/>
          <w:lang w:eastAsia="en-US" w:bidi="en-US"/>
        </w:rPr>
        <w:t xml:space="preserve">substantive meaning </w:t>
      </w:r>
      <w:r w:rsidR="00F476B5">
        <w:rPr>
          <w:rFonts w:ascii="Times New Roman" w:eastAsia="Times New Roman" w:hAnsi="Times New Roman" w:cs="Times New Roman"/>
          <w:sz w:val="24"/>
          <w:szCs w:val="24"/>
          <w:lang w:eastAsia="en-US" w:bidi="en-US"/>
        </w:rPr>
        <w:t xml:space="preserve">of </w:t>
      </w:r>
      <w:r w:rsidR="008E0B5D">
        <w:rPr>
          <w:rFonts w:ascii="Times New Roman" w:eastAsia="Times New Roman" w:hAnsi="Times New Roman" w:cs="Times New Roman"/>
          <w:sz w:val="24"/>
          <w:szCs w:val="24"/>
          <w:lang w:eastAsia="en-US" w:bidi="en-US"/>
        </w:rPr>
        <w:t xml:space="preserve">policy </w:t>
      </w:r>
      <w:r w:rsidR="00F476B5">
        <w:rPr>
          <w:rFonts w:ascii="Times New Roman" w:eastAsia="Times New Roman" w:hAnsi="Times New Roman" w:cs="Times New Roman"/>
          <w:sz w:val="24"/>
          <w:szCs w:val="24"/>
          <w:lang w:eastAsia="en-US" w:bidi="en-US"/>
        </w:rPr>
        <w:t>dimensions is important when interpretin</w:t>
      </w:r>
      <w:r w:rsidR="0073698A">
        <w:rPr>
          <w:rFonts w:ascii="Times New Roman" w:eastAsia="Times New Roman" w:hAnsi="Times New Roman" w:cs="Times New Roman"/>
          <w:sz w:val="24"/>
          <w:szCs w:val="24"/>
          <w:lang w:eastAsia="en-US" w:bidi="en-US"/>
        </w:rPr>
        <w:t>g the results of these analyses (cf.</w:t>
      </w:r>
      <w:r w:rsidR="00F476B5">
        <w:rPr>
          <w:rFonts w:ascii="Times New Roman" w:eastAsia="Times New Roman" w:hAnsi="Times New Roman" w:cs="Times New Roman"/>
          <w:sz w:val="24"/>
          <w:szCs w:val="24"/>
          <w:lang w:eastAsia="en-US" w:bidi="en-US"/>
        </w:rPr>
        <w:t xml:space="preserve"> Benoit and Laver</w:t>
      </w:r>
      <w:r w:rsidR="00790402">
        <w:rPr>
          <w:rFonts w:ascii="Times New Roman" w:eastAsia="Times New Roman" w:hAnsi="Times New Roman" w:cs="Times New Roman"/>
          <w:sz w:val="24"/>
          <w:szCs w:val="24"/>
          <w:lang w:eastAsia="en-US" w:bidi="en-US"/>
        </w:rPr>
        <w:t>,</w:t>
      </w:r>
      <w:r w:rsidR="00F476B5">
        <w:rPr>
          <w:rFonts w:ascii="Times New Roman" w:eastAsia="Times New Roman" w:hAnsi="Times New Roman" w:cs="Times New Roman"/>
          <w:sz w:val="24"/>
          <w:szCs w:val="24"/>
          <w:lang w:eastAsia="en-US" w:bidi="en-US"/>
        </w:rPr>
        <w:t xml:space="preserve"> 2012</w:t>
      </w:r>
      <w:r w:rsidR="0073698A">
        <w:rPr>
          <w:rFonts w:ascii="Times New Roman" w:eastAsia="Times New Roman" w:hAnsi="Times New Roman" w:cs="Times New Roman"/>
          <w:sz w:val="24"/>
          <w:szCs w:val="24"/>
          <w:lang w:eastAsia="en-US" w:bidi="en-US"/>
        </w:rPr>
        <w:t xml:space="preserve">). </w:t>
      </w:r>
      <w:r w:rsidR="008E0B5D">
        <w:rPr>
          <w:rFonts w:ascii="Times New Roman" w:eastAsia="Times New Roman" w:hAnsi="Times New Roman" w:cs="Times New Roman"/>
          <w:sz w:val="24"/>
          <w:szCs w:val="24"/>
          <w:lang w:eastAsia="en-US" w:bidi="en-US"/>
        </w:rPr>
        <w:t xml:space="preserve">For example, since </w:t>
      </w:r>
      <w:r w:rsidR="00FD0D79">
        <w:rPr>
          <w:rFonts w:ascii="Times New Roman" w:eastAsia="Times New Roman" w:hAnsi="Times New Roman" w:cs="Times New Roman"/>
          <w:sz w:val="24"/>
          <w:szCs w:val="24"/>
          <w:lang w:eastAsia="en-US" w:bidi="en-US"/>
        </w:rPr>
        <w:t xml:space="preserve">one prominent characteristic of interest groups’ </w:t>
      </w:r>
      <w:r w:rsidR="006832D5">
        <w:rPr>
          <w:rFonts w:ascii="Times New Roman" w:eastAsia="Times New Roman" w:hAnsi="Times New Roman" w:cs="Times New Roman"/>
          <w:sz w:val="24"/>
          <w:szCs w:val="24"/>
          <w:lang w:eastAsia="en-US" w:bidi="en-US"/>
        </w:rPr>
        <w:t xml:space="preserve">position </w:t>
      </w:r>
      <w:r w:rsidR="00FD0D79">
        <w:rPr>
          <w:rFonts w:ascii="Times New Roman" w:eastAsia="Times New Roman" w:hAnsi="Times New Roman" w:cs="Times New Roman"/>
          <w:sz w:val="24"/>
          <w:szCs w:val="24"/>
          <w:lang w:eastAsia="en-US" w:bidi="en-US"/>
        </w:rPr>
        <w:t xml:space="preserve">documents is that they </w:t>
      </w:r>
      <w:r w:rsidR="00F27673">
        <w:rPr>
          <w:rFonts w:ascii="Times New Roman" w:eastAsia="Times New Roman" w:hAnsi="Times New Roman" w:cs="Times New Roman"/>
          <w:sz w:val="24"/>
          <w:szCs w:val="24"/>
          <w:lang w:eastAsia="en-US" w:bidi="en-US"/>
        </w:rPr>
        <w:t xml:space="preserve">provide </w:t>
      </w:r>
      <w:r w:rsidR="00F27673">
        <w:rPr>
          <w:rFonts w:ascii="Times New Roman" w:eastAsia="Times New Roman" w:hAnsi="Times New Roman" w:cs="Times New Roman"/>
          <w:i/>
          <w:sz w:val="24"/>
          <w:szCs w:val="24"/>
          <w:lang w:eastAsia="en-US" w:bidi="en-US"/>
        </w:rPr>
        <w:t>information with the help of technical terminology</w:t>
      </w:r>
      <w:r w:rsidR="00FD0D79">
        <w:rPr>
          <w:rFonts w:ascii="Times New Roman" w:eastAsia="Times New Roman" w:hAnsi="Times New Roman" w:cs="Times New Roman"/>
          <w:sz w:val="24"/>
          <w:szCs w:val="24"/>
          <w:lang w:eastAsia="en-US" w:bidi="en-US"/>
        </w:rPr>
        <w:t>,</w:t>
      </w:r>
      <w:r w:rsidR="0073698A">
        <w:rPr>
          <w:rFonts w:ascii="Times New Roman" w:eastAsia="Times New Roman" w:hAnsi="Times New Roman" w:cs="Times New Roman"/>
          <w:sz w:val="24"/>
          <w:szCs w:val="24"/>
          <w:lang w:eastAsia="en-US" w:bidi="en-US"/>
        </w:rPr>
        <w:t xml:space="preserve"> </w:t>
      </w:r>
      <w:r w:rsidR="008E0B5D">
        <w:rPr>
          <w:rFonts w:ascii="Times New Roman" w:eastAsia="Times New Roman" w:hAnsi="Times New Roman" w:cs="Times New Roman"/>
          <w:sz w:val="24"/>
          <w:szCs w:val="24"/>
          <w:lang w:eastAsia="en-US" w:bidi="en-US"/>
        </w:rPr>
        <w:t>one</w:t>
      </w:r>
      <w:r w:rsidR="00F27673">
        <w:rPr>
          <w:rFonts w:ascii="Times New Roman" w:eastAsia="Times New Roman" w:hAnsi="Times New Roman" w:cs="Times New Roman"/>
          <w:sz w:val="24"/>
          <w:szCs w:val="24"/>
          <w:lang w:eastAsia="en-US" w:bidi="en-US"/>
        </w:rPr>
        <w:t xml:space="preserve"> </w:t>
      </w:r>
      <w:r w:rsidR="0073698A">
        <w:rPr>
          <w:rFonts w:ascii="Times New Roman" w:eastAsia="Times New Roman" w:hAnsi="Times New Roman" w:cs="Times New Roman"/>
          <w:sz w:val="24"/>
          <w:szCs w:val="24"/>
          <w:lang w:eastAsia="en-US" w:bidi="en-US"/>
        </w:rPr>
        <w:t xml:space="preserve">cannot assume that the underlying space that structures groups’ positions is based on </w:t>
      </w:r>
      <w:r w:rsidR="008E0B5D">
        <w:rPr>
          <w:rFonts w:ascii="Times New Roman" w:eastAsia="Times New Roman" w:hAnsi="Times New Roman" w:cs="Times New Roman"/>
          <w:sz w:val="24"/>
          <w:szCs w:val="24"/>
          <w:lang w:eastAsia="en-US" w:bidi="en-US"/>
        </w:rPr>
        <w:t xml:space="preserve">the classic </w:t>
      </w:r>
      <w:r w:rsidR="0073698A">
        <w:rPr>
          <w:rFonts w:ascii="Times New Roman" w:eastAsia="Times New Roman" w:hAnsi="Times New Roman" w:cs="Times New Roman"/>
          <w:sz w:val="24"/>
          <w:szCs w:val="24"/>
          <w:lang w:eastAsia="en-US" w:bidi="en-US"/>
        </w:rPr>
        <w:t xml:space="preserve">dimensions </w:t>
      </w:r>
      <w:r w:rsidR="008E0B5D">
        <w:rPr>
          <w:rFonts w:ascii="Times New Roman" w:eastAsia="Times New Roman" w:hAnsi="Times New Roman" w:cs="Times New Roman"/>
          <w:sz w:val="24"/>
          <w:szCs w:val="24"/>
          <w:lang w:eastAsia="en-US" w:bidi="en-US"/>
        </w:rPr>
        <w:t>of  ‘</w:t>
      </w:r>
      <w:r w:rsidR="0073698A">
        <w:rPr>
          <w:rFonts w:ascii="Times New Roman" w:eastAsia="Times New Roman" w:hAnsi="Times New Roman" w:cs="Times New Roman"/>
          <w:sz w:val="24"/>
          <w:szCs w:val="24"/>
          <w:lang w:eastAsia="en-US" w:bidi="en-US"/>
        </w:rPr>
        <w:t>left-right</w:t>
      </w:r>
      <w:r w:rsidR="008E0B5D">
        <w:rPr>
          <w:rFonts w:ascii="Times New Roman" w:eastAsia="Times New Roman" w:hAnsi="Times New Roman" w:cs="Times New Roman"/>
          <w:sz w:val="24"/>
          <w:szCs w:val="24"/>
          <w:lang w:eastAsia="en-US" w:bidi="en-US"/>
        </w:rPr>
        <w:t>’</w:t>
      </w:r>
      <w:r w:rsidR="0073698A">
        <w:rPr>
          <w:rFonts w:ascii="Times New Roman" w:eastAsia="Times New Roman" w:hAnsi="Times New Roman" w:cs="Times New Roman"/>
          <w:sz w:val="24"/>
          <w:szCs w:val="24"/>
          <w:lang w:eastAsia="en-US" w:bidi="en-US"/>
        </w:rPr>
        <w:t xml:space="preserve">, </w:t>
      </w:r>
      <w:r w:rsidR="008E0B5D">
        <w:rPr>
          <w:rFonts w:ascii="Times New Roman" w:eastAsia="Times New Roman" w:hAnsi="Times New Roman" w:cs="Times New Roman"/>
          <w:sz w:val="24"/>
          <w:szCs w:val="24"/>
          <w:lang w:eastAsia="en-US" w:bidi="en-US"/>
        </w:rPr>
        <w:t>‘</w:t>
      </w:r>
      <w:r w:rsidR="0073698A">
        <w:rPr>
          <w:rFonts w:ascii="Times New Roman" w:eastAsia="Times New Roman" w:hAnsi="Times New Roman" w:cs="Times New Roman"/>
          <w:sz w:val="24"/>
          <w:szCs w:val="24"/>
          <w:lang w:eastAsia="en-US" w:bidi="en-US"/>
        </w:rPr>
        <w:t>liberal-conservative</w:t>
      </w:r>
      <w:r w:rsidR="008E0B5D">
        <w:rPr>
          <w:rFonts w:ascii="Times New Roman" w:eastAsia="Times New Roman" w:hAnsi="Times New Roman" w:cs="Times New Roman"/>
          <w:sz w:val="24"/>
          <w:szCs w:val="24"/>
          <w:lang w:eastAsia="en-US" w:bidi="en-US"/>
        </w:rPr>
        <w:t>’</w:t>
      </w:r>
      <w:r w:rsidR="0073698A">
        <w:rPr>
          <w:rFonts w:ascii="Times New Roman" w:eastAsia="Times New Roman" w:hAnsi="Times New Roman" w:cs="Times New Roman"/>
          <w:sz w:val="24"/>
          <w:szCs w:val="24"/>
          <w:lang w:eastAsia="en-US" w:bidi="en-US"/>
        </w:rPr>
        <w:t xml:space="preserve">, or </w:t>
      </w:r>
      <w:r w:rsidR="008E0B5D">
        <w:rPr>
          <w:rFonts w:ascii="Times New Roman" w:eastAsia="Times New Roman" w:hAnsi="Times New Roman" w:cs="Times New Roman"/>
          <w:sz w:val="24"/>
          <w:szCs w:val="24"/>
          <w:lang w:eastAsia="en-US" w:bidi="en-US"/>
        </w:rPr>
        <w:t>‘</w:t>
      </w:r>
      <w:r w:rsidR="0073698A">
        <w:rPr>
          <w:rFonts w:ascii="Times New Roman" w:eastAsia="Times New Roman" w:hAnsi="Times New Roman" w:cs="Times New Roman"/>
          <w:sz w:val="24"/>
          <w:szCs w:val="24"/>
          <w:lang w:eastAsia="en-US" w:bidi="en-US"/>
        </w:rPr>
        <w:t>pro- vs. anti-EU</w:t>
      </w:r>
      <w:r w:rsidR="008E0B5D">
        <w:rPr>
          <w:rFonts w:ascii="Times New Roman" w:eastAsia="Times New Roman" w:hAnsi="Times New Roman" w:cs="Times New Roman"/>
          <w:sz w:val="24"/>
          <w:szCs w:val="24"/>
          <w:lang w:eastAsia="en-US" w:bidi="en-US"/>
        </w:rPr>
        <w:t>’</w:t>
      </w:r>
      <w:r w:rsidR="0073698A">
        <w:rPr>
          <w:rFonts w:ascii="Times New Roman" w:eastAsia="Times New Roman" w:hAnsi="Times New Roman" w:cs="Times New Roman"/>
          <w:sz w:val="24"/>
          <w:szCs w:val="24"/>
          <w:lang w:eastAsia="en-US" w:bidi="en-US"/>
        </w:rPr>
        <w:t>.</w:t>
      </w:r>
      <w:r w:rsidR="008E0B5D">
        <w:rPr>
          <w:rFonts w:ascii="Times New Roman" w:eastAsia="Times New Roman" w:hAnsi="Times New Roman" w:cs="Times New Roman"/>
          <w:sz w:val="24"/>
          <w:szCs w:val="24"/>
          <w:lang w:eastAsia="en-US" w:bidi="en-US"/>
        </w:rPr>
        <w:t xml:space="preserve"> Instead, a good knowledge of the dimensions specific to the examined legislative proposal is required.</w:t>
      </w:r>
      <w:r w:rsidR="0073698A">
        <w:rPr>
          <w:rFonts w:ascii="Times New Roman" w:eastAsia="Times New Roman" w:hAnsi="Times New Roman" w:cs="Times New Roman"/>
          <w:sz w:val="24"/>
          <w:szCs w:val="24"/>
          <w:lang w:eastAsia="en-US" w:bidi="en-US"/>
        </w:rPr>
        <w:t xml:space="preserve"> </w:t>
      </w:r>
    </w:p>
    <w:p w14:paraId="58A409FE" w14:textId="1D51EB18" w:rsidR="00C46AC1" w:rsidRPr="002D5B89" w:rsidRDefault="0073698A" w:rsidP="008E0B5D">
      <w:pPr>
        <w:spacing w:after="0" w:line="480" w:lineRule="auto"/>
        <w:jc w:val="both"/>
        <w:rPr>
          <w:rFonts w:asciiTheme="majorBidi" w:eastAsia="Times New Roman" w:hAnsiTheme="majorBidi" w:cstheme="majorBidi"/>
          <w:color w:val="222222"/>
          <w:sz w:val="24"/>
          <w:szCs w:val="24"/>
          <w:lang w:val="en-US" w:eastAsia="en-IE"/>
        </w:rPr>
      </w:pPr>
      <w:r>
        <w:rPr>
          <w:rFonts w:ascii="Times New Roman" w:eastAsia="Times New Roman" w:hAnsi="Times New Roman" w:cs="Times New Roman"/>
          <w:sz w:val="24"/>
          <w:szCs w:val="24"/>
          <w:lang w:eastAsia="en-US" w:bidi="en-US"/>
        </w:rPr>
        <w:tab/>
        <w:t>Human</w:t>
      </w:r>
      <w:r w:rsidR="008E0B5D">
        <w:rPr>
          <w:rFonts w:ascii="Times New Roman" w:eastAsia="Times New Roman" w:hAnsi="Times New Roman" w:cs="Times New Roman"/>
          <w:sz w:val="24"/>
          <w:szCs w:val="24"/>
          <w:lang w:eastAsia="en-US" w:bidi="en-US"/>
        </w:rPr>
        <w:t>-coding</w:t>
      </w:r>
      <w:r>
        <w:rPr>
          <w:rFonts w:ascii="Times New Roman" w:eastAsia="Times New Roman" w:hAnsi="Times New Roman" w:cs="Times New Roman"/>
          <w:sz w:val="24"/>
          <w:szCs w:val="24"/>
          <w:lang w:eastAsia="en-US" w:bidi="en-US"/>
        </w:rPr>
        <w:t xml:space="preserve"> is more flexible in this </w:t>
      </w:r>
      <w:r w:rsidR="008E0B5D">
        <w:rPr>
          <w:rFonts w:ascii="Times New Roman" w:eastAsia="Times New Roman" w:hAnsi="Times New Roman" w:cs="Times New Roman"/>
          <w:sz w:val="24"/>
          <w:szCs w:val="24"/>
          <w:lang w:eastAsia="en-US" w:bidi="en-US"/>
        </w:rPr>
        <w:t xml:space="preserve">respect since </w:t>
      </w:r>
      <w:r>
        <w:rPr>
          <w:rFonts w:ascii="Times New Roman" w:eastAsia="Times New Roman" w:hAnsi="Times New Roman" w:cs="Times New Roman"/>
          <w:sz w:val="24"/>
          <w:szCs w:val="24"/>
          <w:lang w:eastAsia="en-US" w:bidi="en-US"/>
        </w:rPr>
        <w:t xml:space="preserve">it </w:t>
      </w:r>
      <w:r w:rsidR="008E0B5D">
        <w:rPr>
          <w:rFonts w:ascii="Times New Roman" w:eastAsia="Times New Roman" w:hAnsi="Times New Roman" w:cs="Times New Roman"/>
          <w:sz w:val="24"/>
          <w:szCs w:val="24"/>
          <w:lang w:eastAsia="en-US" w:bidi="en-US"/>
        </w:rPr>
        <w:t xml:space="preserve">allows identifying </w:t>
      </w:r>
      <w:r>
        <w:rPr>
          <w:rFonts w:ascii="Times New Roman" w:eastAsia="Times New Roman" w:hAnsi="Times New Roman" w:cs="Times New Roman"/>
          <w:sz w:val="24"/>
          <w:szCs w:val="24"/>
          <w:lang w:eastAsia="en-US" w:bidi="en-US"/>
        </w:rPr>
        <w:t xml:space="preserve">the positions of </w:t>
      </w:r>
      <w:r w:rsidR="00A2062A">
        <w:rPr>
          <w:rFonts w:ascii="Times New Roman" w:eastAsia="Times New Roman" w:hAnsi="Times New Roman" w:cs="Times New Roman"/>
          <w:sz w:val="24"/>
          <w:szCs w:val="24"/>
          <w:lang w:eastAsia="en-US" w:bidi="en-US"/>
        </w:rPr>
        <w:t>stakeholders</w:t>
      </w:r>
      <w:r>
        <w:rPr>
          <w:rFonts w:ascii="Times New Roman" w:eastAsia="Times New Roman" w:hAnsi="Times New Roman" w:cs="Times New Roman"/>
          <w:sz w:val="24"/>
          <w:szCs w:val="24"/>
          <w:lang w:eastAsia="en-US" w:bidi="en-US"/>
        </w:rPr>
        <w:t xml:space="preserve"> on specific issues</w:t>
      </w:r>
      <w:r w:rsidR="00FD0D79">
        <w:rPr>
          <w:rFonts w:ascii="Times New Roman" w:eastAsia="Times New Roman" w:hAnsi="Times New Roman" w:cs="Times New Roman"/>
          <w:sz w:val="24"/>
          <w:szCs w:val="24"/>
          <w:lang w:eastAsia="en-US" w:bidi="en-US"/>
        </w:rPr>
        <w:t xml:space="preserve">, which can then be used to examine </w:t>
      </w:r>
      <w:r w:rsidR="00AF1739">
        <w:rPr>
          <w:rFonts w:ascii="Times New Roman" w:eastAsia="Times New Roman" w:hAnsi="Times New Roman" w:cs="Times New Roman"/>
          <w:sz w:val="24"/>
          <w:szCs w:val="24"/>
          <w:lang w:eastAsia="en-US" w:bidi="en-US"/>
        </w:rPr>
        <w:t xml:space="preserve">and interpret </w:t>
      </w:r>
      <w:r w:rsidR="00FD0D79">
        <w:rPr>
          <w:rFonts w:ascii="Times New Roman" w:eastAsia="Times New Roman" w:hAnsi="Times New Roman" w:cs="Times New Roman"/>
          <w:sz w:val="24"/>
          <w:szCs w:val="24"/>
          <w:lang w:eastAsia="en-US" w:bidi="en-US"/>
        </w:rPr>
        <w:t xml:space="preserve">the dimensionality of the policy space </w:t>
      </w:r>
      <w:r w:rsidR="008E0B5D">
        <w:rPr>
          <w:rFonts w:ascii="Times New Roman" w:eastAsia="Times New Roman" w:hAnsi="Times New Roman" w:cs="Times New Roman"/>
          <w:sz w:val="24"/>
          <w:szCs w:val="24"/>
          <w:lang w:eastAsia="en-US" w:bidi="en-US"/>
        </w:rPr>
        <w:t>using multi-dimensional data analysis techniques</w:t>
      </w:r>
      <w:r w:rsidR="00FD0D79">
        <w:rPr>
          <w:rFonts w:ascii="Times New Roman" w:eastAsia="Times New Roman" w:hAnsi="Times New Roman" w:cs="Times New Roman"/>
          <w:sz w:val="24"/>
          <w:szCs w:val="24"/>
          <w:lang w:eastAsia="en-US" w:bidi="en-US"/>
        </w:rPr>
        <w:t>.</w:t>
      </w:r>
      <w:r>
        <w:rPr>
          <w:rFonts w:ascii="Times New Roman" w:eastAsia="Times New Roman" w:hAnsi="Times New Roman" w:cs="Times New Roman"/>
          <w:sz w:val="24"/>
          <w:szCs w:val="24"/>
          <w:lang w:eastAsia="en-US" w:bidi="en-US"/>
        </w:rPr>
        <w:t xml:space="preserve"> </w:t>
      </w:r>
      <w:r w:rsidR="00A2062A">
        <w:rPr>
          <w:rFonts w:ascii="Times New Roman" w:eastAsia="Times New Roman" w:hAnsi="Times New Roman" w:cs="Times New Roman"/>
          <w:sz w:val="24"/>
          <w:szCs w:val="24"/>
          <w:lang w:eastAsia="en-US" w:bidi="en-US"/>
        </w:rPr>
        <w:t xml:space="preserve">For example, </w:t>
      </w:r>
      <w:r w:rsidR="00A2062A">
        <w:rPr>
          <w:rFonts w:asciiTheme="majorBidi" w:eastAsia="Times New Roman" w:hAnsiTheme="majorBidi" w:cstheme="majorBidi"/>
          <w:color w:val="222222"/>
          <w:sz w:val="24"/>
          <w:szCs w:val="24"/>
          <w:lang w:val="en-US" w:eastAsia="en-IE"/>
        </w:rPr>
        <w:t>w</w:t>
      </w:r>
      <w:r>
        <w:rPr>
          <w:rFonts w:asciiTheme="majorBidi" w:eastAsia="Times New Roman" w:hAnsiTheme="majorBidi" w:cstheme="majorBidi"/>
          <w:color w:val="222222"/>
          <w:sz w:val="24"/>
          <w:szCs w:val="24"/>
          <w:lang w:val="en-US" w:eastAsia="en-IE"/>
        </w:rPr>
        <w:t>e identified ten policy issues corresponding to the consultation on the reduction of CO</w:t>
      </w:r>
      <w:r>
        <w:rPr>
          <w:rFonts w:asciiTheme="majorBidi" w:eastAsia="Times New Roman" w:hAnsiTheme="majorBidi" w:cstheme="majorBidi"/>
          <w:color w:val="222222"/>
          <w:sz w:val="24"/>
          <w:szCs w:val="24"/>
          <w:vertAlign w:val="subscript"/>
          <w:lang w:val="en-US" w:eastAsia="en-IE"/>
        </w:rPr>
        <w:t xml:space="preserve">2 </w:t>
      </w:r>
      <w:r>
        <w:rPr>
          <w:rFonts w:asciiTheme="majorBidi" w:eastAsia="Times New Roman" w:hAnsiTheme="majorBidi" w:cstheme="majorBidi"/>
          <w:color w:val="222222"/>
          <w:sz w:val="24"/>
          <w:szCs w:val="24"/>
          <w:lang w:val="en-US" w:eastAsia="en-IE"/>
        </w:rPr>
        <w:t>emissions from passenger cars based on the questions asked by the Commission in the consultation document and groups’ position documents.</w:t>
      </w:r>
      <w:r w:rsidR="00D8097F">
        <w:rPr>
          <w:rFonts w:asciiTheme="majorBidi" w:eastAsia="Times New Roman" w:hAnsiTheme="majorBidi" w:cstheme="majorBidi"/>
          <w:color w:val="222222"/>
          <w:sz w:val="24"/>
          <w:szCs w:val="24"/>
          <w:lang w:val="en-US" w:eastAsia="en-IE"/>
        </w:rPr>
        <w:t xml:space="preserve"> </w:t>
      </w:r>
      <w:r w:rsidR="008E0B5D">
        <w:rPr>
          <w:rFonts w:asciiTheme="majorBidi" w:eastAsia="Times New Roman" w:hAnsiTheme="majorBidi" w:cstheme="majorBidi"/>
          <w:color w:val="222222"/>
          <w:sz w:val="24"/>
          <w:szCs w:val="24"/>
          <w:lang w:val="en-US" w:eastAsia="en-IE"/>
        </w:rPr>
        <w:t>With the help of Specific Multiple Correspondence Analysis we found that these issues correspond to two policy dimensions</w:t>
      </w:r>
      <w:r w:rsidR="006832D5">
        <w:rPr>
          <w:rFonts w:asciiTheme="majorBidi" w:eastAsia="Times New Roman" w:hAnsiTheme="majorBidi" w:cstheme="majorBidi"/>
          <w:color w:val="222222"/>
          <w:sz w:val="24"/>
          <w:szCs w:val="24"/>
          <w:lang w:val="en-US" w:eastAsia="en-IE"/>
        </w:rPr>
        <w:t>,</w:t>
      </w:r>
      <w:r w:rsidR="008E0B5D">
        <w:rPr>
          <w:rFonts w:asciiTheme="majorBidi" w:eastAsia="Times New Roman" w:hAnsiTheme="majorBidi" w:cstheme="majorBidi"/>
          <w:color w:val="222222"/>
          <w:sz w:val="24"/>
          <w:szCs w:val="24"/>
          <w:lang w:val="en-US" w:eastAsia="en-IE"/>
        </w:rPr>
        <w:t xml:space="preserve"> </w:t>
      </w:r>
      <w:r w:rsidR="008E0B5D">
        <w:rPr>
          <w:rFonts w:asciiTheme="majorBidi" w:eastAsia="Times New Roman" w:hAnsiTheme="majorBidi" w:cstheme="majorBidi"/>
          <w:color w:val="222222"/>
          <w:sz w:val="24"/>
          <w:szCs w:val="24"/>
          <w:lang w:val="en-US" w:eastAsia="en-IE"/>
        </w:rPr>
        <w:lastRenderedPageBreak/>
        <w:t>each describing a different regulatory regime</w:t>
      </w:r>
      <w:r w:rsidR="001523A0">
        <w:rPr>
          <w:rFonts w:asciiTheme="majorBidi" w:eastAsia="Times New Roman" w:hAnsiTheme="majorBidi" w:cstheme="majorBidi"/>
          <w:color w:val="222222"/>
          <w:sz w:val="24"/>
          <w:szCs w:val="24"/>
          <w:lang w:val="en-US" w:eastAsia="en-IE"/>
        </w:rPr>
        <w:t xml:space="preserve"> aimed at improving environmental standards </w:t>
      </w:r>
      <w:r w:rsidR="00D8097F">
        <w:rPr>
          <w:rFonts w:asciiTheme="majorBidi" w:eastAsia="Times New Roman" w:hAnsiTheme="majorBidi" w:cstheme="majorBidi"/>
          <w:color w:val="222222"/>
          <w:sz w:val="24"/>
          <w:szCs w:val="24"/>
          <w:lang w:val="en-US" w:eastAsia="en-IE"/>
        </w:rPr>
        <w:t xml:space="preserve">by regulating car producers or consumers’ </w:t>
      </w:r>
      <w:proofErr w:type="spellStart"/>
      <w:r w:rsidR="00D8097F">
        <w:rPr>
          <w:rFonts w:asciiTheme="majorBidi" w:eastAsia="Times New Roman" w:hAnsiTheme="majorBidi" w:cstheme="majorBidi"/>
          <w:color w:val="222222"/>
          <w:sz w:val="24"/>
          <w:szCs w:val="24"/>
          <w:lang w:val="en-US" w:eastAsia="en-IE"/>
        </w:rPr>
        <w:t>behaviours</w:t>
      </w:r>
      <w:proofErr w:type="spellEnd"/>
      <w:r w:rsidR="00D8097F">
        <w:rPr>
          <w:rFonts w:asciiTheme="majorBidi" w:eastAsia="Times New Roman" w:hAnsiTheme="majorBidi" w:cstheme="majorBidi"/>
          <w:color w:val="222222"/>
          <w:sz w:val="24"/>
          <w:szCs w:val="24"/>
          <w:lang w:val="en-US" w:eastAsia="en-IE"/>
        </w:rPr>
        <w:t xml:space="preserve"> </w:t>
      </w:r>
      <w:r w:rsidR="001523A0">
        <w:rPr>
          <w:rFonts w:asciiTheme="majorBidi" w:eastAsia="Times New Roman" w:hAnsiTheme="majorBidi" w:cstheme="majorBidi"/>
          <w:color w:val="222222"/>
          <w:sz w:val="24"/>
          <w:szCs w:val="24"/>
          <w:lang w:val="en-US" w:eastAsia="en-IE"/>
        </w:rPr>
        <w:t>(</w:t>
      </w:r>
      <w:proofErr w:type="spellStart"/>
      <w:r w:rsidR="00790402">
        <w:rPr>
          <w:rFonts w:asciiTheme="majorBidi" w:eastAsia="Times New Roman" w:hAnsiTheme="majorBidi" w:cstheme="majorBidi"/>
          <w:color w:val="222222"/>
          <w:sz w:val="24"/>
          <w:szCs w:val="24"/>
          <w:lang w:val="en-US" w:eastAsia="en-IE"/>
        </w:rPr>
        <w:t>Bunea</w:t>
      </w:r>
      <w:proofErr w:type="spellEnd"/>
      <w:r w:rsidR="00790402">
        <w:rPr>
          <w:rFonts w:asciiTheme="majorBidi" w:eastAsia="Times New Roman" w:hAnsiTheme="majorBidi" w:cstheme="majorBidi"/>
          <w:color w:val="222222"/>
          <w:sz w:val="24"/>
          <w:szCs w:val="24"/>
          <w:lang w:val="en-US" w:eastAsia="en-IE"/>
        </w:rPr>
        <w:t xml:space="preserve"> and </w:t>
      </w:r>
      <w:proofErr w:type="spellStart"/>
      <w:r w:rsidR="00790402">
        <w:rPr>
          <w:rFonts w:asciiTheme="majorBidi" w:eastAsia="Times New Roman" w:hAnsiTheme="majorBidi" w:cstheme="majorBidi"/>
          <w:color w:val="222222"/>
          <w:sz w:val="24"/>
          <w:szCs w:val="24"/>
          <w:lang w:val="en-US" w:eastAsia="en-IE"/>
        </w:rPr>
        <w:t>Ibenskas</w:t>
      </w:r>
      <w:proofErr w:type="spellEnd"/>
      <w:r w:rsidR="00790402">
        <w:rPr>
          <w:rFonts w:asciiTheme="majorBidi" w:eastAsia="Times New Roman" w:hAnsiTheme="majorBidi" w:cstheme="majorBidi"/>
          <w:color w:val="222222"/>
          <w:sz w:val="24"/>
          <w:szCs w:val="24"/>
          <w:lang w:val="en-US" w:eastAsia="en-IE"/>
        </w:rPr>
        <w:t>,</w:t>
      </w:r>
      <w:r w:rsidR="001523A0">
        <w:rPr>
          <w:rFonts w:asciiTheme="majorBidi" w:eastAsia="Times New Roman" w:hAnsiTheme="majorBidi" w:cstheme="majorBidi"/>
          <w:color w:val="222222"/>
          <w:sz w:val="24"/>
          <w:szCs w:val="24"/>
          <w:lang w:val="en-US" w:eastAsia="en-IE"/>
        </w:rPr>
        <w:t xml:space="preserve"> 2015).</w:t>
      </w:r>
    </w:p>
    <w:p w14:paraId="5BDC1446" w14:textId="77777777" w:rsidR="00001794" w:rsidRDefault="00001794" w:rsidP="008E0B5D">
      <w:pPr>
        <w:spacing w:line="480" w:lineRule="auto"/>
        <w:jc w:val="both"/>
        <w:rPr>
          <w:rFonts w:asciiTheme="majorBidi" w:eastAsia="Times New Roman" w:hAnsiTheme="majorBidi" w:cstheme="majorBidi"/>
          <w:b/>
          <w:i/>
          <w:color w:val="222222"/>
          <w:sz w:val="24"/>
          <w:szCs w:val="24"/>
          <w:lang w:val="en-US" w:eastAsia="en-IE"/>
        </w:rPr>
      </w:pPr>
    </w:p>
    <w:p w14:paraId="34323997" w14:textId="31CB35CF" w:rsidR="00CB520E" w:rsidRPr="001523A0" w:rsidRDefault="00001794" w:rsidP="008E0B5D">
      <w:pPr>
        <w:spacing w:line="480" w:lineRule="auto"/>
        <w:jc w:val="both"/>
        <w:rPr>
          <w:rFonts w:asciiTheme="majorBidi" w:eastAsia="Times New Roman" w:hAnsiTheme="majorBidi" w:cstheme="majorBidi"/>
          <w:b/>
          <w:i/>
          <w:color w:val="222222"/>
          <w:sz w:val="24"/>
          <w:szCs w:val="24"/>
          <w:lang w:val="en-US" w:eastAsia="en-IE"/>
        </w:rPr>
      </w:pPr>
      <w:r w:rsidRPr="001523A0">
        <w:rPr>
          <w:rFonts w:asciiTheme="majorBidi" w:eastAsia="Times New Roman" w:hAnsiTheme="majorBidi" w:cstheme="majorBidi"/>
          <w:b/>
          <w:i/>
          <w:color w:val="222222"/>
          <w:sz w:val="24"/>
          <w:szCs w:val="24"/>
          <w:lang w:val="en-US" w:eastAsia="en-IE"/>
        </w:rPr>
        <w:t xml:space="preserve">INFORMATION CONTENT </w:t>
      </w:r>
    </w:p>
    <w:p w14:paraId="2E680717" w14:textId="5591331A" w:rsidR="004A582B" w:rsidRDefault="00025A2D" w:rsidP="00001794">
      <w:pPr>
        <w:spacing w:after="0" w:line="480" w:lineRule="auto"/>
        <w:jc w:val="both"/>
        <w:rPr>
          <w:rFonts w:asciiTheme="majorBidi" w:eastAsia="Times New Roman" w:hAnsiTheme="majorBidi" w:cstheme="majorBidi"/>
          <w:color w:val="222222"/>
          <w:sz w:val="24"/>
          <w:szCs w:val="24"/>
          <w:lang w:val="en-US" w:eastAsia="en-IE"/>
        </w:rPr>
      </w:pPr>
      <w:r>
        <w:rPr>
          <w:rFonts w:asciiTheme="majorBidi" w:eastAsia="Times New Roman" w:hAnsiTheme="majorBidi" w:cstheme="majorBidi"/>
          <w:color w:val="222222"/>
          <w:sz w:val="24"/>
          <w:szCs w:val="24"/>
          <w:lang w:val="en-US" w:eastAsia="en-IE"/>
        </w:rPr>
        <w:t>A</w:t>
      </w:r>
      <w:r w:rsidR="00B32F46" w:rsidRPr="005B7DBC">
        <w:rPr>
          <w:rFonts w:asciiTheme="majorBidi" w:eastAsia="Times New Roman" w:hAnsiTheme="majorBidi" w:cstheme="majorBidi"/>
          <w:color w:val="222222"/>
          <w:sz w:val="24"/>
          <w:szCs w:val="24"/>
          <w:lang w:val="en-US" w:eastAsia="en-IE"/>
        </w:rPr>
        <w:t xml:space="preserve"> second challenge </w:t>
      </w:r>
      <w:r>
        <w:rPr>
          <w:rFonts w:asciiTheme="majorBidi" w:eastAsia="Times New Roman" w:hAnsiTheme="majorBidi" w:cstheme="majorBidi"/>
          <w:color w:val="222222"/>
          <w:sz w:val="24"/>
          <w:szCs w:val="24"/>
          <w:lang w:val="en-US" w:eastAsia="en-IE"/>
        </w:rPr>
        <w:t>in applying</w:t>
      </w:r>
      <w:r w:rsidR="001D704C" w:rsidRPr="005B7DBC">
        <w:rPr>
          <w:rFonts w:asciiTheme="majorBidi" w:eastAsia="Times New Roman" w:hAnsiTheme="majorBidi" w:cstheme="majorBidi"/>
          <w:color w:val="222222"/>
          <w:sz w:val="24"/>
          <w:szCs w:val="24"/>
          <w:lang w:val="en-US" w:eastAsia="en-IE"/>
        </w:rPr>
        <w:t xml:space="preserve"> automated content analysis </w:t>
      </w:r>
      <w:r>
        <w:rPr>
          <w:rFonts w:asciiTheme="majorBidi" w:eastAsia="Times New Roman" w:hAnsiTheme="majorBidi" w:cstheme="majorBidi"/>
          <w:color w:val="222222"/>
          <w:sz w:val="24"/>
          <w:szCs w:val="24"/>
          <w:lang w:val="en-US" w:eastAsia="en-IE"/>
        </w:rPr>
        <w:t>to</w:t>
      </w:r>
      <w:r w:rsidR="001D704C" w:rsidRPr="005B7DBC">
        <w:rPr>
          <w:rFonts w:asciiTheme="majorBidi" w:eastAsia="Times New Roman" w:hAnsiTheme="majorBidi" w:cstheme="majorBidi"/>
          <w:color w:val="222222"/>
          <w:sz w:val="24"/>
          <w:szCs w:val="24"/>
          <w:lang w:val="en-US" w:eastAsia="en-IE"/>
        </w:rPr>
        <w:t xml:space="preserve"> interest groups’ </w:t>
      </w:r>
      <w:r w:rsidR="006832D5" w:rsidRPr="005B7DBC">
        <w:rPr>
          <w:rFonts w:asciiTheme="majorBidi" w:eastAsia="Times New Roman" w:hAnsiTheme="majorBidi" w:cstheme="majorBidi"/>
          <w:color w:val="222222"/>
          <w:sz w:val="24"/>
          <w:szCs w:val="24"/>
          <w:lang w:val="en-US" w:eastAsia="en-IE"/>
        </w:rPr>
        <w:t>po</w:t>
      </w:r>
      <w:r w:rsidR="006832D5">
        <w:rPr>
          <w:rFonts w:asciiTheme="majorBidi" w:eastAsia="Times New Roman" w:hAnsiTheme="majorBidi" w:cstheme="majorBidi"/>
          <w:color w:val="222222"/>
          <w:sz w:val="24"/>
          <w:szCs w:val="24"/>
          <w:lang w:val="en-US" w:eastAsia="en-IE"/>
        </w:rPr>
        <w:t>sition</w:t>
      </w:r>
      <w:r w:rsidR="006832D5" w:rsidRPr="005B7DBC">
        <w:rPr>
          <w:rFonts w:asciiTheme="majorBidi" w:eastAsia="Times New Roman" w:hAnsiTheme="majorBidi" w:cstheme="majorBidi"/>
          <w:color w:val="222222"/>
          <w:sz w:val="24"/>
          <w:szCs w:val="24"/>
          <w:lang w:val="en-US" w:eastAsia="en-IE"/>
        </w:rPr>
        <w:t xml:space="preserve"> </w:t>
      </w:r>
      <w:r w:rsidR="001D704C" w:rsidRPr="005B7DBC">
        <w:rPr>
          <w:rFonts w:asciiTheme="majorBidi" w:eastAsia="Times New Roman" w:hAnsiTheme="majorBidi" w:cstheme="majorBidi"/>
          <w:color w:val="222222"/>
          <w:sz w:val="24"/>
          <w:szCs w:val="24"/>
          <w:lang w:val="en-US" w:eastAsia="en-IE"/>
        </w:rPr>
        <w:t xml:space="preserve">documents </w:t>
      </w:r>
      <w:r w:rsidR="00B32F46" w:rsidRPr="005B7DBC">
        <w:rPr>
          <w:rFonts w:asciiTheme="majorBidi" w:eastAsia="Times New Roman" w:hAnsiTheme="majorBidi" w:cstheme="majorBidi"/>
          <w:color w:val="222222"/>
          <w:sz w:val="24"/>
          <w:szCs w:val="24"/>
          <w:lang w:val="en-US" w:eastAsia="en-IE"/>
        </w:rPr>
        <w:t>is that</w:t>
      </w:r>
      <w:r w:rsidR="001D704C" w:rsidRPr="005B7DBC">
        <w:rPr>
          <w:rFonts w:asciiTheme="majorBidi" w:eastAsia="Times New Roman" w:hAnsiTheme="majorBidi" w:cstheme="majorBidi"/>
          <w:color w:val="222222"/>
          <w:sz w:val="24"/>
          <w:szCs w:val="24"/>
          <w:lang w:val="en-US" w:eastAsia="en-IE"/>
        </w:rPr>
        <w:t xml:space="preserve"> these </w:t>
      </w:r>
      <w:r w:rsidR="005F6A5E" w:rsidRPr="005B7DBC">
        <w:rPr>
          <w:rFonts w:asciiTheme="majorBidi" w:eastAsia="Times New Roman" w:hAnsiTheme="majorBidi" w:cstheme="majorBidi"/>
          <w:color w:val="222222"/>
          <w:sz w:val="24"/>
          <w:szCs w:val="24"/>
          <w:lang w:val="en-US" w:eastAsia="en-IE"/>
        </w:rPr>
        <w:t xml:space="preserve">may include </w:t>
      </w:r>
      <w:r w:rsidR="00B32F46" w:rsidRPr="005B7DBC">
        <w:rPr>
          <w:rFonts w:asciiTheme="majorBidi" w:eastAsia="Times New Roman" w:hAnsiTheme="majorBidi" w:cstheme="majorBidi"/>
          <w:color w:val="222222"/>
          <w:sz w:val="24"/>
          <w:szCs w:val="24"/>
          <w:lang w:val="en-US" w:eastAsia="en-IE"/>
        </w:rPr>
        <w:t>information that</w:t>
      </w:r>
      <w:r w:rsidR="005F6A5E" w:rsidRPr="005B7DBC">
        <w:rPr>
          <w:rFonts w:asciiTheme="majorBidi" w:eastAsia="Times New Roman" w:hAnsiTheme="majorBidi" w:cstheme="majorBidi"/>
          <w:color w:val="222222"/>
          <w:sz w:val="24"/>
          <w:szCs w:val="24"/>
          <w:lang w:val="en-US" w:eastAsia="en-IE"/>
        </w:rPr>
        <w:t xml:space="preserve"> is not directly linked to and relevant </w:t>
      </w:r>
      <w:r w:rsidR="00D75025">
        <w:rPr>
          <w:rFonts w:asciiTheme="majorBidi" w:eastAsia="Times New Roman" w:hAnsiTheme="majorBidi" w:cstheme="majorBidi"/>
          <w:color w:val="222222"/>
          <w:sz w:val="24"/>
          <w:szCs w:val="24"/>
          <w:lang w:val="en-US" w:eastAsia="en-IE"/>
        </w:rPr>
        <w:t>for</w:t>
      </w:r>
      <w:r w:rsidR="005F6A5E" w:rsidRPr="005B7DBC">
        <w:rPr>
          <w:rFonts w:asciiTheme="majorBidi" w:eastAsia="Times New Roman" w:hAnsiTheme="majorBidi" w:cstheme="majorBidi"/>
          <w:color w:val="222222"/>
          <w:sz w:val="24"/>
          <w:szCs w:val="24"/>
          <w:lang w:val="en-US" w:eastAsia="en-IE"/>
        </w:rPr>
        <w:t xml:space="preserve"> the underlying policy dimension(s). </w:t>
      </w:r>
      <w:r w:rsidR="00B32F46" w:rsidRPr="005B7DBC">
        <w:rPr>
          <w:rFonts w:asciiTheme="majorBidi" w:eastAsia="Times New Roman" w:hAnsiTheme="majorBidi" w:cstheme="majorBidi"/>
          <w:color w:val="222222"/>
          <w:sz w:val="24"/>
          <w:szCs w:val="24"/>
          <w:lang w:val="en-US" w:eastAsia="en-IE"/>
        </w:rPr>
        <w:t>This results from two characteristics of the</w:t>
      </w:r>
      <w:r w:rsidR="005B7DBC">
        <w:rPr>
          <w:rFonts w:asciiTheme="majorBidi" w:eastAsia="Times New Roman" w:hAnsiTheme="majorBidi" w:cstheme="majorBidi"/>
          <w:color w:val="222222"/>
          <w:sz w:val="24"/>
          <w:szCs w:val="24"/>
          <w:lang w:val="en-US" w:eastAsia="en-IE"/>
        </w:rPr>
        <w:t>se</w:t>
      </w:r>
      <w:r w:rsidR="00B32F46" w:rsidRPr="005B7DBC">
        <w:rPr>
          <w:rFonts w:asciiTheme="majorBidi" w:eastAsia="Times New Roman" w:hAnsiTheme="majorBidi" w:cstheme="majorBidi"/>
          <w:color w:val="222222"/>
          <w:sz w:val="24"/>
          <w:szCs w:val="24"/>
          <w:lang w:val="en-US" w:eastAsia="en-IE"/>
        </w:rPr>
        <w:t xml:space="preserve"> documents:</w:t>
      </w:r>
      <w:r w:rsidR="005F6A5E" w:rsidRPr="005B7DBC">
        <w:rPr>
          <w:rFonts w:asciiTheme="majorBidi" w:eastAsia="Times New Roman" w:hAnsiTheme="majorBidi" w:cstheme="majorBidi"/>
          <w:color w:val="222222"/>
          <w:sz w:val="24"/>
          <w:szCs w:val="24"/>
          <w:lang w:val="en-US" w:eastAsia="en-IE"/>
        </w:rPr>
        <w:t xml:space="preserve"> </w:t>
      </w:r>
      <w:r w:rsidR="00B32F46" w:rsidRPr="005B7DBC">
        <w:rPr>
          <w:rFonts w:asciiTheme="majorBidi" w:eastAsia="Times New Roman" w:hAnsiTheme="majorBidi" w:cstheme="majorBidi"/>
          <w:color w:val="222222"/>
          <w:sz w:val="24"/>
          <w:szCs w:val="24"/>
          <w:lang w:val="en-US" w:eastAsia="en-IE"/>
        </w:rPr>
        <w:t xml:space="preserve">their </w:t>
      </w:r>
      <w:r w:rsidR="008F3965">
        <w:rPr>
          <w:rFonts w:asciiTheme="majorBidi" w:eastAsia="Times New Roman" w:hAnsiTheme="majorBidi" w:cstheme="majorBidi"/>
          <w:i/>
          <w:color w:val="222222"/>
          <w:sz w:val="24"/>
          <w:szCs w:val="24"/>
          <w:lang w:val="en-US" w:eastAsia="en-IE"/>
        </w:rPr>
        <w:t>technical terminology</w:t>
      </w:r>
      <w:r w:rsidR="005F6A5E" w:rsidRPr="008F3965">
        <w:rPr>
          <w:rFonts w:asciiTheme="majorBidi" w:eastAsia="Times New Roman" w:hAnsiTheme="majorBidi" w:cstheme="majorBidi"/>
          <w:color w:val="222222"/>
          <w:sz w:val="24"/>
          <w:szCs w:val="24"/>
          <w:lang w:val="en-US" w:eastAsia="en-IE"/>
        </w:rPr>
        <w:t xml:space="preserve"> </w:t>
      </w:r>
      <w:r w:rsidR="00B32F46" w:rsidRPr="008F3965">
        <w:rPr>
          <w:rFonts w:asciiTheme="majorBidi" w:eastAsia="Times New Roman" w:hAnsiTheme="majorBidi" w:cstheme="majorBidi"/>
          <w:color w:val="222222"/>
          <w:sz w:val="24"/>
          <w:szCs w:val="24"/>
          <w:lang w:val="en-US" w:eastAsia="en-IE"/>
        </w:rPr>
        <w:t xml:space="preserve">and the </w:t>
      </w:r>
      <w:r w:rsidR="00B32F46" w:rsidRPr="008F3965">
        <w:rPr>
          <w:rFonts w:asciiTheme="majorBidi" w:eastAsia="Times New Roman" w:hAnsiTheme="majorBidi" w:cstheme="majorBidi"/>
          <w:i/>
          <w:color w:val="222222"/>
          <w:sz w:val="24"/>
          <w:szCs w:val="24"/>
          <w:lang w:val="en-US" w:eastAsia="en-IE"/>
        </w:rPr>
        <w:t>variation in the intended purpose of communication</w:t>
      </w:r>
      <w:r w:rsidR="00B32F46" w:rsidRPr="008F3965">
        <w:rPr>
          <w:rFonts w:asciiTheme="majorBidi" w:eastAsia="Times New Roman" w:hAnsiTheme="majorBidi" w:cstheme="majorBidi"/>
          <w:color w:val="222222"/>
          <w:sz w:val="24"/>
          <w:szCs w:val="24"/>
          <w:lang w:val="en-US" w:eastAsia="en-IE"/>
        </w:rPr>
        <w:t>.</w:t>
      </w:r>
      <w:r w:rsidR="000705F7" w:rsidRPr="008F3965">
        <w:rPr>
          <w:rFonts w:asciiTheme="majorBidi" w:eastAsia="Times New Roman" w:hAnsiTheme="majorBidi" w:cstheme="majorBidi"/>
          <w:color w:val="222222"/>
          <w:sz w:val="24"/>
          <w:szCs w:val="24"/>
          <w:lang w:val="en-US" w:eastAsia="en-IE"/>
        </w:rPr>
        <w:t xml:space="preserve"> </w:t>
      </w:r>
    </w:p>
    <w:p w14:paraId="4ED8E517" w14:textId="0B7A3252" w:rsidR="004A582B" w:rsidRDefault="00773900" w:rsidP="00773900">
      <w:pPr>
        <w:spacing w:after="0" w:line="480" w:lineRule="auto"/>
        <w:ind w:firstLine="720"/>
        <w:jc w:val="both"/>
        <w:rPr>
          <w:rFonts w:asciiTheme="majorBidi" w:eastAsia="Times New Roman" w:hAnsiTheme="majorBidi" w:cstheme="majorBidi"/>
          <w:color w:val="222222"/>
          <w:sz w:val="24"/>
          <w:szCs w:val="24"/>
          <w:lang w:val="en-US" w:eastAsia="en-IE"/>
        </w:rPr>
      </w:pPr>
      <w:r>
        <w:rPr>
          <w:rFonts w:asciiTheme="majorBidi" w:eastAsia="Times New Roman" w:hAnsiTheme="majorBidi" w:cstheme="majorBidi"/>
          <w:color w:val="222222"/>
          <w:sz w:val="24"/>
          <w:szCs w:val="24"/>
          <w:lang w:val="en-US" w:eastAsia="en-IE"/>
        </w:rPr>
        <w:t>First, t</w:t>
      </w:r>
      <w:r w:rsidR="000705F7" w:rsidRPr="008F3965">
        <w:rPr>
          <w:rFonts w:asciiTheme="majorBidi" w:eastAsia="Times New Roman" w:hAnsiTheme="majorBidi" w:cstheme="majorBidi"/>
          <w:color w:val="222222"/>
          <w:sz w:val="24"/>
          <w:szCs w:val="24"/>
          <w:lang w:val="en-US" w:eastAsia="en-IE"/>
        </w:rPr>
        <w:t xml:space="preserve">he use of technical terminology, numbers and figures in interest groups’ policy documents means that, </w:t>
      </w:r>
      <w:r w:rsidR="008F3965">
        <w:rPr>
          <w:rFonts w:asciiTheme="majorBidi" w:eastAsia="Times New Roman" w:hAnsiTheme="majorBidi" w:cstheme="majorBidi"/>
          <w:color w:val="222222"/>
          <w:sz w:val="24"/>
          <w:szCs w:val="24"/>
          <w:lang w:val="en-US" w:eastAsia="en-IE"/>
        </w:rPr>
        <w:t>different from</w:t>
      </w:r>
      <w:r w:rsidR="000705F7" w:rsidRPr="008F3965">
        <w:rPr>
          <w:rFonts w:asciiTheme="majorBidi" w:eastAsia="Times New Roman" w:hAnsiTheme="majorBidi" w:cstheme="majorBidi"/>
          <w:color w:val="222222"/>
          <w:sz w:val="24"/>
          <w:szCs w:val="24"/>
          <w:lang w:val="en-US" w:eastAsia="en-IE"/>
        </w:rPr>
        <w:t xml:space="preserve"> ideological texts such as party manifestos or legislative speeches, the </w:t>
      </w:r>
      <w:r w:rsidR="005A357B" w:rsidRPr="00FD0D79">
        <w:rPr>
          <w:rFonts w:asciiTheme="majorBidi" w:eastAsia="Times New Roman" w:hAnsiTheme="majorBidi" w:cstheme="majorBidi"/>
          <w:color w:val="222222"/>
          <w:sz w:val="24"/>
          <w:szCs w:val="24"/>
          <w:lang w:val="en-US" w:eastAsia="en-IE"/>
        </w:rPr>
        <w:t xml:space="preserve">frequency with which a word is used </w:t>
      </w:r>
      <w:r w:rsidR="008F3965">
        <w:rPr>
          <w:rFonts w:asciiTheme="majorBidi" w:eastAsia="Times New Roman" w:hAnsiTheme="majorBidi" w:cstheme="majorBidi"/>
          <w:color w:val="222222"/>
          <w:sz w:val="24"/>
          <w:szCs w:val="24"/>
          <w:lang w:val="en-US" w:eastAsia="en-IE"/>
        </w:rPr>
        <w:t>does</w:t>
      </w:r>
      <w:r w:rsidR="0038318C" w:rsidRPr="00773900">
        <w:rPr>
          <w:rFonts w:asciiTheme="majorBidi" w:eastAsia="Times New Roman" w:hAnsiTheme="majorBidi" w:cstheme="majorBidi"/>
          <w:color w:val="222222"/>
          <w:sz w:val="24"/>
          <w:szCs w:val="24"/>
          <w:lang w:val="en-US" w:eastAsia="en-IE"/>
        </w:rPr>
        <w:t xml:space="preserve"> not differentiate between actors’ positions on the latent policy dimension(s). These differences </w:t>
      </w:r>
      <w:r>
        <w:rPr>
          <w:rFonts w:asciiTheme="majorBidi" w:eastAsia="Times New Roman" w:hAnsiTheme="majorBidi" w:cstheme="majorBidi"/>
          <w:color w:val="222222"/>
          <w:sz w:val="24"/>
          <w:szCs w:val="24"/>
          <w:lang w:val="en-US" w:eastAsia="en-IE"/>
        </w:rPr>
        <w:t xml:space="preserve">are instead marked by </w:t>
      </w:r>
      <w:r w:rsidR="00AD4CF3">
        <w:rPr>
          <w:rFonts w:asciiTheme="majorBidi" w:eastAsia="Times New Roman" w:hAnsiTheme="majorBidi" w:cstheme="majorBidi"/>
          <w:color w:val="222222"/>
          <w:sz w:val="24"/>
          <w:szCs w:val="24"/>
          <w:lang w:val="en-US" w:eastAsia="en-IE"/>
        </w:rPr>
        <w:t>using</w:t>
      </w:r>
      <w:r>
        <w:rPr>
          <w:rFonts w:asciiTheme="majorBidi" w:eastAsia="Times New Roman" w:hAnsiTheme="majorBidi" w:cstheme="majorBidi"/>
          <w:color w:val="222222"/>
          <w:sz w:val="24"/>
          <w:szCs w:val="24"/>
          <w:lang w:val="en-US" w:eastAsia="en-IE"/>
        </w:rPr>
        <w:t xml:space="preserve"> key technical terms or numerical values, </w:t>
      </w:r>
      <w:r w:rsidR="00FD0D79">
        <w:rPr>
          <w:rFonts w:asciiTheme="majorBidi" w:eastAsia="Times New Roman" w:hAnsiTheme="majorBidi" w:cstheme="majorBidi"/>
          <w:color w:val="222222"/>
          <w:sz w:val="24"/>
          <w:szCs w:val="24"/>
          <w:lang w:val="en-US" w:eastAsia="en-IE"/>
        </w:rPr>
        <w:t>which are not</w:t>
      </w:r>
      <w:r w:rsidR="00FD0D79" w:rsidRPr="00773900">
        <w:rPr>
          <w:rFonts w:asciiTheme="majorBidi" w:eastAsia="Times New Roman" w:hAnsiTheme="majorBidi" w:cstheme="majorBidi"/>
          <w:color w:val="222222"/>
          <w:sz w:val="24"/>
          <w:szCs w:val="24"/>
          <w:lang w:val="en-US" w:eastAsia="en-IE"/>
        </w:rPr>
        <w:t xml:space="preserve"> given appropriate weight in the estimation algorithm</w:t>
      </w:r>
      <w:r>
        <w:rPr>
          <w:rFonts w:asciiTheme="majorBidi" w:eastAsia="Times New Roman" w:hAnsiTheme="majorBidi" w:cstheme="majorBidi"/>
          <w:color w:val="222222"/>
          <w:sz w:val="24"/>
          <w:szCs w:val="24"/>
          <w:lang w:val="en-US" w:eastAsia="en-IE"/>
        </w:rPr>
        <w:t xml:space="preserve"> </w:t>
      </w:r>
      <w:r w:rsidR="00FD0D79" w:rsidRPr="00773900">
        <w:rPr>
          <w:rFonts w:asciiTheme="majorBidi" w:eastAsia="Times New Roman" w:hAnsiTheme="majorBidi" w:cstheme="majorBidi"/>
          <w:color w:val="222222"/>
          <w:sz w:val="24"/>
          <w:szCs w:val="24"/>
          <w:lang w:val="en-US" w:eastAsia="en-IE"/>
        </w:rPr>
        <w:t>because usually such information is not frequently repeated in the text.</w:t>
      </w:r>
      <w:r w:rsidR="00FD0D79">
        <w:rPr>
          <w:rFonts w:asciiTheme="majorBidi" w:eastAsia="Times New Roman" w:hAnsiTheme="majorBidi" w:cstheme="majorBidi"/>
          <w:bCs/>
          <w:color w:val="222222"/>
          <w:sz w:val="24"/>
          <w:szCs w:val="24"/>
          <w:lang w:val="en-US" w:eastAsia="en-IE"/>
        </w:rPr>
        <w:t xml:space="preserve"> </w:t>
      </w:r>
      <w:r w:rsidR="003F78B8">
        <w:rPr>
          <w:rFonts w:asciiTheme="majorBidi" w:eastAsia="Times New Roman" w:hAnsiTheme="majorBidi" w:cstheme="majorBidi"/>
          <w:color w:val="222222"/>
          <w:sz w:val="24"/>
          <w:szCs w:val="24"/>
          <w:lang w:val="en-US" w:eastAsia="en-IE"/>
        </w:rPr>
        <w:t>The a</w:t>
      </w:r>
      <w:r w:rsidR="0038318C">
        <w:rPr>
          <w:rFonts w:asciiTheme="majorBidi" w:eastAsia="Times New Roman" w:hAnsiTheme="majorBidi" w:cstheme="majorBidi"/>
          <w:color w:val="222222"/>
          <w:sz w:val="24"/>
          <w:szCs w:val="24"/>
          <w:lang w:val="en-US" w:eastAsia="en-IE"/>
        </w:rPr>
        <w:t>utomated c</w:t>
      </w:r>
      <w:r w:rsidR="003F78B8">
        <w:rPr>
          <w:rFonts w:asciiTheme="majorBidi" w:eastAsia="Times New Roman" w:hAnsiTheme="majorBidi" w:cstheme="majorBidi"/>
          <w:color w:val="222222"/>
          <w:sz w:val="24"/>
          <w:szCs w:val="24"/>
          <w:lang w:val="en-US" w:eastAsia="en-IE"/>
        </w:rPr>
        <w:t xml:space="preserve">ontent analysis of such technical documents is </w:t>
      </w:r>
      <w:r w:rsidR="00FD0D79">
        <w:rPr>
          <w:rFonts w:asciiTheme="majorBidi" w:eastAsia="Times New Roman" w:hAnsiTheme="majorBidi" w:cstheme="majorBidi"/>
          <w:color w:val="222222"/>
          <w:sz w:val="24"/>
          <w:szCs w:val="24"/>
          <w:lang w:val="en-US" w:eastAsia="en-IE"/>
        </w:rPr>
        <w:t xml:space="preserve">therefore </w:t>
      </w:r>
      <w:r w:rsidR="003F78B8">
        <w:rPr>
          <w:rFonts w:asciiTheme="majorBidi" w:eastAsia="Times New Roman" w:hAnsiTheme="majorBidi" w:cstheme="majorBidi"/>
          <w:color w:val="222222"/>
          <w:sz w:val="24"/>
          <w:szCs w:val="24"/>
          <w:lang w:val="en-US" w:eastAsia="en-IE"/>
        </w:rPr>
        <w:t xml:space="preserve">unlikely to uncover the substantive policy differences between </w:t>
      </w:r>
      <w:r w:rsidR="00FE1E91">
        <w:rPr>
          <w:rFonts w:asciiTheme="majorBidi" w:eastAsia="Times New Roman" w:hAnsiTheme="majorBidi" w:cstheme="majorBidi"/>
          <w:color w:val="222222"/>
          <w:sz w:val="24"/>
          <w:szCs w:val="24"/>
          <w:lang w:val="en-US" w:eastAsia="en-IE"/>
        </w:rPr>
        <w:t>positions</w:t>
      </w:r>
      <w:r w:rsidR="003F78B8">
        <w:rPr>
          <w:rFonts w:asciiTheme="majorBidi" w:eastAsia="Times New Roman" w:hAnsiTheme="majorBidi" w:cstheme="majorBidi"/>
          <w:color w:val="222222"/>
          <w:sz w:val="24"/>
          <w:szCs w:val="24"/>
          <w:lang w:val="en-US" w:eastAsia="en-IE"/>
        </w:rPr>
        <w:t xml:space="preserve">, and </w:t>
      </w:r>
      <w:r>
        <w:rPr>
          <w:rFonts w:asciiTheme="majorBidi" w:eastAsia="Times New Roman" w:hAnsiTheme="majorBidi" w:cstheme="majorBidi"/>
          <w:color w:val="222222"/>
          <w:sz w:val="24"/>
          <w:szCs w:val="24"/>
          <w:lang w:val="en-US" w:eastAsia="en-IE"/>
        </w:rPr>
        <w:t>would instead capture differences based on other grounds such as different styles of writing. Moreover,</w:t>
      </w:r>
      <w:r w:rsidR="00875EE4">
        <w:rPr>
          <w:rFonts w:asciiTheme="majorBidi" w:eastAsia="Times New Roman" w:hAnsiTheme="majorBidi" w:cstheme="majorBidi"/>
          <w:color w:val="222222"/>
          <w:sz w:val="24"/>
          <w:szCs w:val="24"/>
          <w:lang w:val="en-US" w:eastAsia="en-IE"/>
        </w:rPr>
        <w:t xml:space="preserve"> apply</w:t>
      </w:r>
      <w:r>
        <w:rPr>
          <w:rFonts w:asciiTheme="majorBidi" w:eastAsia="Times New Roman" w:hAnsiTheme="majorBidi" w:cstheme="majorBidi"/>
          <w:color w:val="222222"/>
          <w:sz w:val="24"/>
          <w:szCs w:val="24"/>
          <w:lang w:val="en-US" w:eastAsia="en-IE"/>
        </w:rPr>
        <w:t>ing</w:t>
      </w:r>
      <w:r w:rsidR="00875EE4">
        <w:rPr>
          <w:rFonts w:asciiTheme="majorBidi" w:eastAsia="Times New Roman" w:hAnsiTheme="majorBidi" w:cstheme="majorBidi"/>
          <w:color w:val="222222"/>
          <w:sz w:val="24"/>
          <w:szCs w:val="24"/>
          <w:lang w:val="en-US" w:eastAsia="en-IE"/>
        </w:rPr>
        <w:t xml:space="preserve"> automated content analysis </w:t>
      </w:r>
      <w:r>
        <w:rPr>
          <w:rFonts w:asciiTheme="majorBidi" w:eastAsia="Times New Roman" w:hAnsiTheme="majorBidi" w:cstheme="majorBidi"/>
          <w:color w:val="222222"/>
          <w:sz w:val="24"/>
          <w:szCs w:val="24"/>
          <w:lang w:val="en-US" w:eastAsia="en-IE"/>
        </w:rPr>
        <w:t xml:space="preserve">usually requires the removal of </w:t>
      </w:r>
      <w:r w:rsidR="00875EE4">
        <w:rPr>
          <w:rFonts w:asciiTheme="majorBidi" w:eastAsia="Times New Roman" w:hAnsiTheme="majorBidi" w:cstheme="majorBidi"/>
          <w:color w:val="222222"/>
          <w:sz w:val="24"/>
          <w:szCs w:val="24"/>
          <w:lang w:val="en-US" w:eastAsia="en-IE"/>
        </w:rPr>
        <w:t xml:space="preserve">all numeric values even if they play a key role in differentiating between interest groups’ positions. </w:t>
      </w:r>
    </w:p>
    <w:p w14:paraId="6FF47CB0" w14:textId="3BC9C7F5" w:rsidR="0038318C" w:rsidRPr="00D36FA7" w:rsidRDefault="00773900" w:rsidP="005B7DBC">
      <w:pPr>
        <w:spacing w:after="0" w:line="480" w:lineRule="auto"/>
        <w:ind w:firstLine="720"/>
        <w:jc w:val="both"/>
        <w:rPr>
          <w:rFonts w:asciiTheme="majorBidi" w:eastAsia="Times New Roman" w:hAnsiTheme="majorBidi" w:cstheme="majorBidi"/>
          <w:bCs/>
          <w:color w:val="222222"/>
          <w:sz w:val="24"/>
          <w:szCs w:val="24"/>
          <w:lang w:val="en-US" w:eastAsia="en-IE"/>
        </w:rPr>
      </w:pPr>
      <w:r>
        <w:rPr>
          <w:rFonts w:asciiTheme="majorBidi" w:eastAsia="Times New Roman" w:hAnsiTheme="majorBidi" w:cstheme="majorBidi"/>
          <w:color w:val="222222"/>
          <w:sz w:val="24"/>
          <w:szCs w:val="24"/>
          <w:lang w:val="en-US" w:eastAsia="en-IE"/>
        </w:rPr>
        <w:t>Second</w:t>
      </w:r>
      <w:r w:rsidR="00C4535B">
        <w:rPr>
          <w:rFonts w:asciiTheme="majorBidi" w:eastAsia="Times New Roman" w:hAnsiTheme="majorBidi" w:cstheme="majorBidi"/>
          <w:color w:val="222222"/>
          <w:sz w:val="24"/>
          <w:szCs w:val="24"/>
          <w:lang w:val="en-US" w:eastAsia="en-IE"/>
        </w:rPr>
        <w:t>, t</w:t>
      </w:r>
      <w:r w:rsidR="003F78B8">
        <w:rPr>
          <w:rFonts w:asciiTheme="majorBidi" w:eastAsia="Times New Roman" w:hAnsiTheme="majorBidi" w:cstheme="majorBidi"/>
          <w:color w:val="222222"/>
          <w:sz w:val="24"/>
          <w:szCs w:val="24"/>
          <w:lang w:val="en-US" w:eastAsia="en-IE"/>
        </w:rPr>
        <w:t xml:space="preserve">he variation in the purpose of communication </w:t>
      </w:r>
      <w:r w:rsidR="00D376AF">
        <w:rPr>
          <w:rFonts w:asciiTheme="majorBidi" w:eastAsia="Times New Roman" w:hAnsiTheme="majorBidi" w:cstheme="majorBidi"/>
          <w:color w:val="222222"/>
          <w:sz w:val="24"/>
          <w:szCs w:val="24"/>
          <w:lang w:val="en-US" w:eastAsia="en-IE"/>
        </w:rPr>
        <w:t xml:space="preserve">is </w:t>
      </w:r>
      <w:r w:rsidR="003F78B8">
        <w:rPr>
          <w:rFonts w:asciiTheme="majorBidi" w:eastAsia="Times New Roman" w:hAnsiTheme="majorBidi" w:cstheme="majorBidi"/>
          <w:color w:val="222222"/>
          <w:sz w:val="24"/>
          <w:szCs w:val="24"/>
          <w:lang w:val="en-US" w:eastAsia="en-IE"/>
        </w:rPr>
        <w:t xml:space="preserve">also </w:t>
      </w:r>
      <w:r w:rsidR="00C4535B">
        <w:rPr>
          <w:rFonts w:asciiTheme="majorBidi" w:eastAsia="Times New Roman" w:hAnsiTheme="majorBidi" w:cstheme="majorBidi"/>
          <w:color w:val="222222"/>
          <w:sz w:val="24"/>
          <w:szCs w:val="24"/>
          <w:lang w:val="en-US" w:eastAsia="en-IE"/>
        </w:rPr>
        <w:t xml:space="preserve">problematic because it means that some documents </w:t>
      </w:r>
      <w:r w:rsidR="005B7DBC">
        <w:rPr>
          <w:rFonts w:asciiTheme="majorBidi" w:eastAsia="Times New Roman" w:hAnsiTheme="majorBidi" w:cstheme="majorBidi"/>
          <w:color w:val="222222"/>
          <w:sz w:val="24"/>
          <w:szCs w:val="24"/>
          <w:lang w:val="en-US" w:eastAsia="en-IE"/>
        </w:rPr>
        <w:t>(</w:t>
      </w:r>
      <w:r w:rsidR="00C4535B">
        <w:rPr>
          <w:rFonts w:asciiTheme="majorBidi" w:eastAsia="Times New Roman" w:hAnsiTheme="majorBidi" w:cstheme="majorBidi"/>
          <w:color w:val="222222"/>
          <w:sz w:val="24"/>
          <w:szCs w:val="24"/>
          <w:lang w:val="en-US" w:eastAsia="en-IE"/>
        </w:rPr>
        <w:t>or parts of them</w:t>
      </w:r>
      <w:r w:rsidR="005B7DBC">
        <w:rPr>
          <w:rFonts w:asciiTheme="majorBidi" w:eastAsia="Times New Roman" w:hAnsiTheme="majorBidi" w:cstheme="majorBidi"/>
          <w:color w:val="222222"/>
          <w:sz w:val="24"/>
          <w:szCs w:val="24"/>
          <w:lang w:val="en-US" w:eastAsia="en-IE"/>
        </w:rPr>
        <w:t>) do not provide information related to specific issues and</w:t>
      </w:r>
      <w:r w:rsidR="00C4535B">
        <w:rPr>
          <w:rFonts w:asciiTheme="majorBidi" w:eastAsia="Times New Roman" w:hAnsiTheme="majorBidi" w:cstheme="majorBidi"/>
          <w:color w:val="222222"/>
          <w:sz w:val="24"/>
          <w:szCs w:val="24"/>
          <w:lang w:val="en-US" w:eastAsia="en-IE"/>
        </w:rPr>
        <w:t xml:space="preserve"> are</w:t>
      </w:r>
      <w:r w:rsidR="005B7DBC">
        <w:rPr>
          <w:rFonts w:asciiTheme="majorBidi" w:eastAsia="Times New Roman" w:hAnsiTheme="majorBidi" w:cstheme="majorBidi"/>
          <w:color w:val="222222"/>
          <w:sz w:val="24"/>
          <w:szCs w:val="24"/>
          <w:lang w:val="en-US" w:eastAsia="en-IE"/>
        </w:rPr>
        <w:t xml:space="preserve"> therefore </w:t>
      </w:r>
      <w:r w:rsidR="00C46AC1">
        <w:rPr>
          <w:rFonts w:asciiTheme="majorBidi" w:eastAsia="Times New Roman" w:hAnsiTheme="majorBidi" w:cstheme="majorBidi"/>
          <w:color w:val="222222"/>
          <w:sz w:val="24"/>
          <w:szCs w:val="24"/>
          <w:lang w:val="en-US" w:eastAsia="en-IE"/>
        </w:rPr>
        <w:t>uninformative</w:t>
      </w:r>
      <w:r w:rsidR="00C4535B">
        <w:rPr>
          <w:rFonts w:asciiTheme="majorBidi" w:eastAsia="Times New Roman" w:hAnsiTheme="majorBidi" w:cstheme="majorBidi"/>
          <w:color w:val="222222"/>
          <w:sz w:val="24"/>
          <w:szCs w:val="24"/>
          <w:lang w:val="en-US" w:eastAsia="en-IE"/>
        </w:rPr>
        <w:t xml:space="preserve"> for uncovering </w:t>
      </w:r>
      <w:r w:rsidR="00DA59EB">
        <w:rPr>
          <w:rFonts w:asciiTheme="majorBidi" w:eastAsia="Times New Roman" w:hAnsiTheme="majorBidi" w:cstheme="majorBidi"/>
          <w:color w:val="222222"/>
          <w:sz w:val="24"/>
          <w:szCs w:val="24"/>
          <w:lang w:val="en-US" w:eastAsia="en-IE"/>
        </w:rPr>
        <w:t xml:space="preserve">policy </w:t>
      </w:r>
      <w:r w:rsidR="00C4535B">
        <w:rPr>
          <w:rFonts w:asciiTheme="majorBidi" w:eastAsia="Times New Roman" w:hAnsiTheme="majorBidi" w:cstheme="majorBidi"/>
          <w:color w:val="222222"/>
          <w:sz w:val="24"/>
          <w:szCs w:val="24"/>
          <w:lang w:val="en-US" w:eastAsia="en-IE"/>
        </w:rPr>
        <w:t>positions.</w:t>
      </w:r>
      <w:r w:rsidR="00875EE4" w:rsidRPr="00875EE4">
        <w:rPr>
          <w:rFonts w:asciiTheme="majorBidi" w:eastAsia="Times New Roman" w:hAnsiTheme="majorBidi" w:cstheme="majorBidi"/>
          <w:color w:val="222222"/>
          <w:sz w:val="24"/>
          <w:szCs w:val="24"/>
          <w:lang w:val="en-US" w:eastAsia="en-IE"/>
        </w:rPr>
        <w:t xml:space="preserve"> </w:t>
      </w:r>
      <w:r w:rsidR="00875EE4" w:rsidRPr="00424E14">
        <w:rPr>
          <w:rFonts w:asciiTheme="majorBidi" w:eastAsia="Times New Roman" w:hAnsiTheme="majorBidi" w:cstheme="majorBidi"/>
          <w:color w:val="222222"/>
          <w:sz w:val="24"/>
          <w:szCs w:val="24"/>
          <w:lang w:val="en-US" w:eastAsia="en-IE"/>
        </w:rPr>
        <w:t xml:space="preserve">This </w:t>
      </w:r>
      <w:r w:rsidR="00C46AC1">
        <w:rPr>
          <w:rFonts w:asciiTheme="majorBidi" w:eastAsia="Times New Roman" w:hAnsiTheme="majorBidi" w:cstheme="majorBidi"/>
          <w:color w:val="222222"/>
          <w:sz w:val="24"/>
          <w:szCs w:val="24"/>
          <w:lang w:val="en-US" w:eastAsia="en-IE"/>
        </w:rPr>
        <w:t xml:space="preserve">observation </w:t>
      </w:r>
      <w:r w:rsidR="00DA59EB">
        <w:rPr>
          <w:rFonts w:asciiTheme="majorBidi" w:eastAsia="Times New Roman" w:hAnsiTheme="majorBidi" w:cstheme="majorBidi"/>
          <w:color w:val="222222"/>
          <w:sz w:val="24"/>
          <w:szCs w:val="24"/>
          <w:lang w:val="en-US" w:eastAsia="en-IE"/>
        </w:rPr>
        <w:t>supports</w:t>
      </w:r>
      <w:r w:rsidR="00DA59EB" w:rsidRPr="00424E14">
        <w:rPr>
          <w:rFonts w:asciiTheme="majorBidi" w:eastAsia="Times New Roman" w:hAnsiTheme="majorBidi" w:cstheme="majorBidi"/>
          <w:color w:val="222222"/>
          <w:sz w:val="24"/>
          <w:szCs w:val="24"/>
          <w:lang w:val="en-US" w:eastAsia="en-IE"/>
        </w:rPr>
        <w:t xml:space="preserve"> </w:t>
      </w:r>
      <w:r w:rsidR="00875EE4">
        <w:rPr>
          <w:rFonts w:asciiTheme="majorBidi" w:eastAsia="Times New Roman" w:hAnsiTheme="majorBidi" w:cstheme="majorBidi"/>
          <w:color w:val="222222"/>
          <w:sz w:val="24"/>
          <w:szCs w:val="24"/>
          <w:lang w:val="en-US" w:eastAsia="en-IE"/>
        </w:rPr>
        <w:t>the</w:t>
      </w:r>
      <w:r w:rsidR="00875EE4" w:rsidRPr="00424E14">
        <w:rPr>
          <w:rFonts w:asciiTheme="majorBidi" w:eastAsia="Times New Roman" w:hAnsiTheme="majorBidi" w:cstheme="majorBidi"/>
          <w:color w:val="222222"/>
          <w:sz w:val="24"/>
          <w:szCs w:val="24"/>
          <w:lang w:val="en-US" w:eastAsia="en-IE"/>
        </w:rPr>
        <w:t xml:space="preserve"> argument that a successful application of automated text analysis needs to be embedded in a thorough reading of texts: ‘[</w:t>
      </w:r>
      <w:proofErr w:type="spellStart"/>
      <w:r w:rsidR="00875EE4" w:rsidRPr="00424E14">
        <w:rPr>
          <w:rFonts w:asciiTheme="majorBidi" w:eastAsia="Times New Roman" w:hAnsiTheme="majorBidi" w:cstheme="majorBidi"/>
          <w:color w:val="222222"/>
          <w:sz w:val="24"/>
          <w:szCs w:val="24"/>
          <w:lang w:val="en-US" w:eastAsia="en-IE"/>
        </w:rPr>
        <w:t>i</w:t>
      </w:r>
      <w:proofErr w:type="spellEnd"/>
      <w:r w:rsidR="00875EE4" w:rsidRPr="00424E14">
        <w:rPr>
          <w:rFonts w:asciiTheme="majorBidi" w:eastAsia="Times New Roman" w:hAnsiTheme="majorBidi" w:cstheme="majorBidi"/>
          <w:color w:val="222222"/>
          <w:sz w:val="24"/>
          <w:szCs w:val="24"/>
          <w:lang w:val="en-US" w:eastAsia="en-IE"/>
        </w:rPr>
        <w:t>]</w:t>
      </w:r>
      <w:proofErr w:type="spellStart"/>
      <w:r w:rsidR="00875EE4" w:rsidRPr="00424E14">
        <w:rPr>
          <w:rFonts w:asciiTheme="majorBidi" w:eastAsia="Times New Roman" w:hAnsiTheme="majorBidi" w:cstheme="majorBidi"/>
          <w:color w:val="222222"/>
          <w:sz w:val="24"/>
          <w:szCs w:val="24"/>
          <w:lang w:val="en-US" w:eastAsia="en-IE"/>
        </w:rPr>
        <w:t>ndeed</w:t>
      </w:r>
      <w:proofErr w:type="spellEnd"/>
      <w:r w:rsidR="00875EE4" w:rsidRPr="00424E14">
        <w:rPr>
          <w:rFonts w:asciiTheme="majorBidi" w:eastAsia="Times New Roman" w:hAnsiTheme="majorBidi" w:cstheme="majorBidi"/>
          <w:color w:val="222222"/>
          <w:sz w:val="24"/>
          <w:szCs w:val="24"/>
          <w:lang w:val="en-US" w:eastAsia="en-IE"/>
        </w:rPr>
        <w:t xml:space="preserve"> a deep understanding of the texts is one of </w:t>
      </w:r>
      <w:r w:rsidR="00875EE4" w:rsidRPr="00424E14">
        <w:rPr>
          <w:rFonts w:asciiTheme="majorBidi" w:eastAsia="Times New Roman" w:hAnsiTheme="majorBidi" w:cstheme="majorBidi"/>
          <w:color w:val="222222"/>
          <w:sz w:val="24"/>
          <w:szCs w:val="24"/>
          <w:lang w:val="en-US" w:eastAsia="en-IE"/>
        </w:rPr>
        <w:lastRenderedPageBreak/>
        <w:t>the key advantages of the social scientist in applying automated methods’ (Grimmer and Stewart</w:t>
      </w:r>
      <w:r w:rsidR="00790402">
        <w:rPr>
          <w:rFonts w:asciiTheme="majorBidi" w:eastAsia="Times New Roman" w:hAnsiTheme="majorBidi" w:cstheme="majorBidi"/>
          <w:color w:val="222222"/>
          <w:sz w:val="24"/>
          <w:szCs w:val="24"/>
          <w:lang w:val="en-US" w:eastAsia="en-IE"/>
        </w:rPr>
        <w:t>,</w:t>
      </w:r>
      <w:r w:rsidR="00875EE4" w:rsidRPr="00424E14">
        <w:rPr>
          <w:rFonts w:asciiTheme="majorBidi" w:eastAsia="Times New Roman" w:hAnsiTheme="majorBidi" w:cstheme="majorBidi"/>
          <w:color w:val="222222"/>
          <w:sz w:val="24"/>
          <w:szCs w:val="24"/>
          <w:lang w:val="en-US" w:eastAsia="en-IE"/>
        </w:rPr>
        <w:t xml:space="preserve"> 2013: 270).</w:t>
      </w:r>
      <w:r w:rsidR="005B7DBC">
        <w:rPr>
          <w:rFonts w:asciiTheme="majorBidi" w:eastAsia="Times New Roman" w:hAnsiTheme="majorBidi" w:cstheme="majorBidi"/>
          <w:color w:val="222222"/>
          <w:sz w:val="24"/>
          <w:szCs w:val="24"/>
          <w:lang w:val="en-US" w:eastAsia="en-IE"/>
        </w:rPr>
        <w:t xml:space="preserve"> </w:t>
      </w:r>
    </w:p>
    <w:p w14:paraId="3C49CB4D" w14:textId="2081F205" w:rsidR="00875EE4" w:rsidRDefault="00C4535B" w:rsidP="00D75025">
      <w:pPr>
        <w:spacing w:after="0" w:line="480" w:lineRule="auto"/>
        <w:jc w:val="both"/>
        <w:rPr>
          <w:rFonts w:asciiTheme="majorBidi" w:eastAsia="Times New Roman" w:hAnsiTheme="majorBidi" w:cstheme="majorBidi"/>
          <w:color w:val="222222"/>
          <w:sz w:val="24"/>
          <w:szCs w:val="24"/>
          <w:lang w:val="en-US" w:eastAsia="en-IE"/>
        </w:rPr>
      </w:pPr>
      <w:r>
        <w:rPr>
          <w:rFonts w:asciiTheme="majorBidi" w:eastAsia="Times New Roman" w:hAnsiTheme="majorBidi" w:cstheme="majorBidi"/>
          <w:color w:val="222222"/>
          <w:sz w:val="24"/>
          <w:szCs w:val="24"/>
          <w:lang w:val="en-US" w:eastAsia="en-IE"/>
        </w:rPr>
        <w:tab/>
      </w:r>
      <w:r w:rsidR="00AD4CF3">
        <w:rPr>
          <w:rFonts w:asciiTheme="majorBidi" w:eastAsia="Times New Roman" w:hAnsiTheme="majorBidi" w:cstheme="majorBidi"/>
          <w:color w:val="222222"/>
          <w:sz w:val="24"/>
          <w:szCs w:val="24"/>
          <w:lang w:val="en-US" w:eastAsia="en-IE"/>
        </w:rPr>
        <w:t>In contrast, human-coding</w:t>
      </w:r>
      <w:r>
        <w:rPr>
          <w:rFonts w:asciiTheme="majorBidi" w:eastAsia="Times New Roman" w:hAnsiTheme="majorBidi" w:cstheme="majorBidi"/>
          <w:color w:val="222222"/>
          <w:sz w:val="24"/>
          <w:szCs w:val="24"/>
          <w:lang w:val="en-US" w:eastAsia="en-IE"/>
        </w:rPr>
        <w:t xml:space="preserve"> can effectively deal with both challenges. </w:t>
      </w:r>
      <w:r w:rsidR="00875EE4">
        <w:rPr>
          <w:rFonts w:asciiTheme="majorBidi" w:eastAsia="Times New Roman" w:hAnsiTheme="majorBidi" w:cstheme="majorBidi"/>
          <w:color w:val="222222"/>
          <w:sz w:val="24"/>
          <w:szCs w:val="24"/>
          <w:lang w:val="en-US" w:eastAsia="en-IE"/>
        </w:rPr>
        <w:t>First, h</w:t>
      </w:r>
      <w:r>
        <w:rPr>
          <w:rFonts w:asciiTheme="majorBidi" w:eastAsia="Times New Roman" w:hAnsiTheme="majorBidi" w:cstheme="majorBidi"/>
          <w:color w:val="222222"/>
          <w:sz w:val="24"/>
          <w:szCs w:val="24"/>
          <w:lang w:val="en-US" w:eastAsia="en-IE"/>
        </w:rPr>
        <w:t xml:space="preserve">uman coders are able to differentiate between </w:t>
      </w:r>
      <w:r w:rsidR="00DA59EB">
        <w:rPr>
          <w:rFonts w:asciiTheme="majorBidi" w:eastAsia="Times New Roman" w:hAnsiTheme="majorBidi" w:cstheme="majorBidi"/>
          <w:color w:val="222222"/>
          <w:sz w:val="24"/>
          <w:szCs w:val="24"/>
          <w:lang w:val="en-US" w:eastAsia="en-IE"/>
        </w:rPr>
        <w:t>actors’ positions</w:t>
      </w:r>
      <w:r>
        <w:rPr>
          <w:rFonts w:asciiTheme="majorBidi" w:eastAsia="Times New Roman" w:hAnsiTheme="majorBidi" w:cstheme="majorBidi"/>
          <w:color w:val="222222"/>
          <w:sz w:val="24"/>
          <w:szCs w:val="24"/>
          <w:lang w:val="en-US" w:eastAsia="en-IE"/>
        </w:rPr>
        <w:t xml:space="preserve"> on the basis of </w:t>
      </w:r>
      <w:r w:rsidR="00D376AF">
        <w:rPr>
          <w:rFonts w:asciiTheme="majorBidi" w:eastAsia="Times New Roman" w:hAnsiTheme="majorBidi" w:cstheme="majorBidi"/>
          <w:color w:val="222222"/>
          <w:sz w:val="24"/>
          <w:szCs w:val="24"/>
          <w:lang w:val="en-US" w:eastAsia="en-IE"/>
        </w:rPr>
        <w:t xml:space="preserve">both </w:t>
      </w:r>
      <w:r>
        <w:rPr>
          <w:rFonts w:asciiTheme="majorBidi" w:eastAsia="Times New Roman" w:hAnsiTheme="majorBidi" w:cstheme="majorBidi"/>
          <w:color w:val="222222"/>
          <w:sz w:val="24"/>
          <w:szCs w:val="24"/>
          <w:lang w:val="en-US" w:eastAsia="en-IE"/>
        </w:rPr>
        <w:t xml:space="preserve">key words </w:t>
      </w:r>
      <w:r w:rsidR="00D376AF">
        <w:rPr>
          <w:rFonts w:asciiTheme="majorBidi" w:eastAsia="Times New Roman" w:hAnsiTheme="majorBidi" w:cstheme="majorBidi"/>
          <w:color w:val="222222"/>
          <w:sz w:val="24"/>
          <w:szCs w:val="24"/>
          <w:lang w:val="en-US" w:eastAsia="en-IE"/>
        </w:rPr>
        <w:t xml:space="preserve">and </w:t>
      </w:r>
      <w:r>
        <w:rPr>
          <w:rFonts w:asciiTheme="majorBidi" w:eastAsia="Times New Roman" w:hAnsiTheme="majorBidi" w:cstheme="majorBidi"/>
          <w:color w:val="222222"/>
          <w:sz w:val="24"/>
          <w:szCs w:val="24"/>
          <w:lang w:val="en-US" w:eastAsia="en-IE"/>
        </w:rPr>
        <w:t xml:space="preserve">numerical values. </w:t>
      </w:r>
      <w:r w:rsidR="005E2B11">
        <w:rPr>
          <w:rFonts w:asciiTheme="majorBidi" w:eastAsia="Times New Roman" w:hAnsiTheme="majorBidi" w:cstheme="majorBidi"/>
          <w:color w:val="222222"/>
          <w:sz w:val="24"/>
          <w:szCs w:val="24"/>
          <w:lang w:val="en-US" w:eastAsia="en-IE"/>
        </w:rPr>
        <w:t>In</w:t>
      </w:r>
      <w:r w:rsidR="00597005">
        <w:rPr>
          <w:rFonts w:asciiTheme="majorBidi" w:eastAsia="Times New Roman" w:hAnsiTheme="majorBidi" w:cstheme="majorBidi"/>
          <w:color w:val="222222"/>
          <w:sz w:val="24"/>
          <w:szCs w:val="24"/>
          <w:lang w:val="en-US" w:eastAsia="en-IE"/>
        </w:rPr>
        <w:t xml:space="preserve"> the consultation on </w:t>
      </w:r>
      <w:r w:rsidR="00C46AC1">
        <w:rPr>
          <w:rFonts w:asciiTheme="majorBidi" w:eastAsia="Times New Roman" w:hAnsiTheme="majorBidi" w:cstheme="majorBidi"/>
          <w:color w:val="222222"/>
          <w:sz w:val="24"/>
          <w:szCs w:val="24"/>
          <w:lang w:val="en-US" w:eastAsia="en-IE"/>
        </w:rPr>
        <w:t>CO</w:t>
      </w:r>
      <w:r w:rsidR="00C46AC1">
        <w:rPr>
          <w:rFonts w:asciiTheme="majorBidi" w:eastAsia="Times New Roman" w:hAnsiTheme="majorBidi" w:cstheme="majorBidi"/>
          <w:color w:val="222222"/>
          <w:sz w:val="24"/>
          <w:szCs w:val="24"/>
          <w:vertAlign w:val="subscript"/>
          <w:lang w:val="en-US" w:eastAsia="en-IE"/>
        </w:rPr>
        <w:t>2</w:t>
      </w:r>
      <w:r w:rsidR="00597005">
        <w:rPr>
          <w:rFonts w:asciiTheme="majorBidi" w:eastAsia="Times New Roman" w:hAnsiTheme="majorBidi" w:cstheme="majorBidi"/>
          <w:color w:val="222222"/>
          <w:sz w:val="24"/>
          <w:szCs w:val="24"/>
          <w:lang w:val="en-US" w:eastAsia="en-IE"/>
        </w:rPr>
        <w:t xml:space="preserve"> emissions, </w:t>
      </w:r>
      <w:r>
        <w:rPr>
          <w:rFonts w:asciiTheme="majorBidi" w:eastAsia="Times New Roman" w:hAnsiTheme="majorBidi" w:cstheme="majorBidi"/>
          <w:color w:val="222222"/>
          <w:sz w:val="24"/>
          <w:szCs w:val="24"/>
          <w:lang w:val="en-US" w:eastAsia="en-IE"/>
        </w:rPr>
        <w:t xml:space="preserve">one </w:t>
      </w:r>
      <w:r w:rsidR="009D7C50">
        <w:rPr>
          <w:rFonts w:asciiTheme="majorBidi" w:eastAsia="Times New Roman" w:hAnsiTheme="majorBidi" w:cstheme="majorBidi"/>
          <w:color w:val="222222"/>
          <w:sz w:val="24"/>
          <w:szCs w:val="24"/>
          <w:lang w:val="en-US" w:eastAsia="en-IE"/>
        </w:rPr>
        <w:t>key issue</w:t>
      </w:r>
      <w:r>
        <w:rPr>
          <w:rFonts w:asciiTheme="majorBidi" w:eastAsia="Times New Roman" w:hAnsiTheme="majorBidi" w:cstheme="majorBidi"/>
          <w:color w:val="222222"/>
          <w:sz w:val="24"/>
          <w:szCs w:val="24"/>
          <w:lang w:val="en-US" w:eastAsia="en-IE"/>
        </w:rPr>
        <w:t xml:space="preserve"> was</w:t>
      </w:r>
      <w:r w:rsidR="009D7C50">
        <w:rPr>
          <w:rFonts w:asciiTheme="majorBidi" w:eastAsia="Times New Roman" w:hAnsiTheme="majorBidi" w:cstheme="majorBidi"/>
          <w:color w:val="222222"/>
          <w:sz w:val="24"/>
          <w:szCs w:val="24"/>
          <w:lang w:val="en-US" w:eastAsia="en-IE"/>
        </w:rPr>
        <w:t xml:space="preserve"> the time frame for reaching the emissions </w:t>
      </w:r>
      <w:r w:rsidR="00010635">
        <w:rPr>
          <w:rFonts w:asciiTheme="majorBidi" w:eastAsia="Times New Roman" w:hAnsiTheme="majorBidi" w:cstheme="majorBidi"/>
          <w:color w:val="222222"/>
          <w:sz w:val="24"/>
          <w:szCs w:val="24"/>
          <w:lang w:val="en-US" w:eastAsia="en-IE"/>
        </w:rPr>
        <w:t xml:space="preserve">reduction </w:t>
      </w:r>
      <w:r w:rsidR="009D7C50">
        <w:rPr>
          <w:rFonts w:asciiTheme="majorBidi" w:eastAsia="Times New Roman" w:hAnsiTheme="majorBidi" w:cstheme="majorBidi"/>
          <w:color w:val="222222"/>
          <w:sz w:val="24"/>
          <w:szCs w:val="24"/>
          <w:lang w:val="en-US" w:eastAsia="en-IE"/>
        </w:rPr>
        <w:t>target</w:t>
      </w:r>
      <w:r w:rsidR="00D376AF">
        <w:rPr>
          <w:rFonts w:asciiTheme="majorBidi" w:eastAsia="Times New Roman" w:hAnsiTheme="majorBidi" w:cstheme="majorBidi"/>
          <w:color w:val="222222"/>
          <w:sz w:val="24"/>
          <w:szCs w:val="24"/>
          <w:lang w:val="en-US" w:eastAsia="en-IE"/>
        </w:rPr>
        <w:t>.</w:t>
      </w:r>
      <w:r w:rsidR="00FE1E91">
        <w:rPr>
          <w:rFonts w:asciiTheme="majorBidi" w:eastAsia="Times New Roman" w:hAnsiTheme="majorBidi" w:cstheme="majorBidi"/>
          <w:color w:val="222222"/>
          <w:sz w:val="24"/>
          <w:szCs w:val="24"/>
          <w:lang w:val="en-US" w:eastAsia="en-IE"/>
        </w:rPr>
        <w:t xml:space="preserve"> </w:t>
      </w:r>
      <w:r>
        <w:rPr>
          <w:rFonts w:asciiTheme="majorBidi" w:eastAsia="Times New Roman" w:hAnsiTheme="majorBidi" w:cstheme="majorBidi"/>
          <w:color w:val="222222"/>
          <w:sz w:val="24"/>
          <w:szCs w:val="24"/>
          <w:lang w:val="en-US" w:eastAsia="en-IE"/>
        </w:rPr>
        <w:t xml:space="preserve">Two </w:t>
      </w:r>
      <w:r w:rsidR="009D7C50">
        <w:rPr>
          <w:rFonts w:asciiTheme="majorBidi" w:eastAsia="Times New Roman" w:hAnsiTheme="majorBidi" w:cstheme="majorBidi"/>
          <w:color w:val="222222"/>
          <w:sz w:val="24"/>
          <w:szCs w:val="24"/>
          <w:lang w:val="en-US" w:eastAsia="en-IE"/>
        </w:rPr>
        <w:t>substantially different positions</w:t>
      </w:r>
      <w:r w:rsidR="00875EE4">
        <w:rPr>
          <w:rFonts w:asciiTheme="majorBidi" w:eastAsia="Times New Roman" w:hAnsiTheme="majorBidi" w:cstheme="majorBidi"/>
          <w:color w:val="222222"/>
          <w:sz w:val="24"/>
          <w:szCs w:val="24"/>
          <w:lang w:val="en-US" w:eastAsia="en-IE"/>
        </w:rPr>
        <w:t xml:space="preserve"> </w:t>
      </w:r>
      <w:r w:rsidR="009D7C50">
        <w:rPr>
          <w:rFonts w:asciiTheme="majorBidi" w:eastAsia="Times New Roman" w:hAnsiTheme="majorBidi" w:cstheme="majorBidi"/>
          <w:color w:val="222222"/>
          <w:sz w:val="24"/>
          <w:szCs w:val="24"/>
          <w:lang w:val="en-US" w:eastAsia="en-IE"/>
        </w:rPr>
        <w:t xml:space="preserve">were expressed: pro-environment </w:t>
      </w:r>
      <w:proofErr w:type="spellStart"/>
      <w:r w:rsidR="009D7C50">
        <w:rPr>
          <w:rFonts w:asciiTheme="majorBidi" w:eastAsia="Times New Roman" w:hAnsiTheme="majorBidi" w:cstheme="majorBidi"/>
          <w:color w:val="222222"/>
          <w:sz w:val="24"/>
          <w:szCs w:val="24"/>
          <w:lang w:val="en-US" w:eastAsia="en-IE"/>
        </w:rPr>
        <w:t>organisations</w:t>
      </w:r>
      <w:proofErr w:type="spellEnd"/>
      <w:r w:rsidR="009D7C50">
        <w:rPr>
          <w:rFonts w:asciiTheme="majorBidi" w:eastAsia="Times New Roman" w:hAnsiTheme="majorBidi" w:cstheme="majorBidi"/>
          <w:color w:val="222222"/>
          <w:sz w:val="24"/>
          <w:szCs w:val="24"/>
          <w:lang w:val="en-US" w:eastAsia="en-IE"/>
        </w:rPr>
        <w:t xml:space="preserve"> asked for 2012 to be the deadline for reaching the target, while </w:t>
      </w:r>
      <w:r w:rsidR="005E2B11">
        <w:rPr>
          <w:rFonts w:asciiTheme="majorBidi" w:eastAsia="Times New Roman" w:hAnsiTheme="majorBidi" w:cstheme="majorBidi"/>
          <w:color w:val="222222"/>
          <w:sz w:val="24"/>
          <w:szCs w:val="24"/>
          <w:lang w:val="en-US" w:eastAsia="en-IE"/>
        </w:rPr>
        <w:t>car producers</w:t>
      </w:r>
      <w:r w:rsidR="009D7C50">
        <w:rPr>
          <w:rFonts w:asciiTheme="majorBidi" w:eastAsia="Times New Roman" w:hAnsiTheme="majorBidi" w:cstheme="majorBidi"/>
          <w:color w:val="222222"/>
          <w:sz w:val="24"/>
          <w:szCs w:val="24"/>
          <w:lang w:val="en-US" w:eastAsia="en-IE"/>
        </w:rPr>
        <w:t xml:space="preserve"> advocated for this deadline to be 2015. </w:t>
      </w:r>
      <w:r w:rsidR="00C359DF">
        <w:rPr>
          <w:rFonts w:asciiTheme="majorBidi" w:eastAsia="Times New Roman" w:hAnsiTheme="majorBidi" w:cstheme="majorBidi"/>
          <w:color w:val="222222"/>
          <w:sz w:val="24"/>
          <w:szCs w:val="24"/>
          <w:lang w:val="en-US" w:eastAsia="en-IE"/>
        </w:rPr>
        <w:t>Numerical</w:t>
      </w:r>
      <w:r w:rsidR="009D7C50">
        <w:rPr>
          <w:rFonts w:asciiTheme="majorBidi" w:eastAsia="Times New Roman" w:hAnsiTheme="majorBidi" w:cstheme="majorBidi"/>
          <w:color w:val="222222"/>
          <w:sz w:val="24"/>
          <w:szCs w:val="24"/>
          <w:lang w:val="en-US" w:eastAsia="en-IE"/>
        </w:rPr>
        <w:t xml:space="preserve"> values were key in identifying </w:t>
      </w:r>
      <w:r w:rsidR="006625CD">
        <w:rPr>
          <w:rFonts w:asciiTheme="majorBidi" w:eastAsia="Times New Roman" w:hAnsiTheme="majorBidi" w:cstheme="majorBidi"/>
          <w:color w:val="222222"/>
          <w:sz w:val="24"/>
          <w:szCs w:val="24"/>
          <w:lang w:val="en-US" w:eastAsia="en-IE"/>
        </w:rPr>
        <w:t xml:space="preserve">the </w:t>
      </w:r>
      <w:r w:rsidR="009D7C50">
        <w:rPr>
          <w:rFonts w:asciiTheme="majorBidi" w:eastAsia="Times New Roman" w:hAnsiTheme="majorBidi" w:cstheme="majorBidi"/>
          <w:color w:val="222222"/>
          <w:sz w:val="24"/>
          <w:szCs w:val="24"/>
          <w:lang w:val="en-US" w:eastAsia="en-IE"/>
        </w:rPr>
        <w:t xml:space="preserve">positions </w:t>
      </w:r>
      <w:r w:rsidR="006625CD">
        <w:rPr>
          <w:rFonts w:asciiTheme="majorBidi" w:eastAsia="Times New Roman" w:hAnsiTheme="majorBidi" w:cstheme="majorBidi"/>
          <w:color w:val="222222"/>
          <w:sz w:val="24"/>
          <w:szCs w:val="24"/>
          <w:lang w:val="en-US" w:eastAsia="en-IE"/>
        </w:rPr>
        <w:t xml:space="preserve">differentiating </w:t>
      </w:r>
      <w:r w:rsidR="00844C3B">
        <w:rPr>
          <w:rFonts w:asciiTheme="majorBidi" w:eastAsia="Times New Roman" w:hAnsiTheme="majorBidi" w:cstheme="majorBidi"/>
          <w:color w:val="222222"/>
          <w:sz w:val="24"/>
          <w:szCs w:val="24"/>
          <w:lang w:val="en-US" w:eastAsia="en-IE"/>
        </w:rPr>
        <w:t>between them.</w:t>
      </w:r>
      <w:r w:rsidR="00C359DF">
        <w:rPr>
          <w:rFonts w:asciiTheme="majorBidi" w:eastAsia="Times New Roman" w:hAnsiTheme="majorBidi" w:cstheme="majorBidi"/>
          <w:color w:val="222222"/>
          <w:sz w:val="24"/>
          <w:szCs w:val="24"/>
          <w:lang w:val="en-US" w:eastAsia="en-IE"/>
        </w:rPr>
        <w:t xml:space="preserve"> </w:t>
      </w:r>
      <w:r w:rsidR="00FE1E91">
        <w:rPr>
          <w:rFonts w:asciiTheme="majorBidi" w:eastAsia="Times New Roman" w:hAnsiTheme="majorBidi" w:cstheme="majorBidi"/>
          <w:color w:val="222222"/>
          <w:sz w:val="24"/>
          <w:szCs w:val="24"/>
          <w:lang w:val="en-US" w:eastAsia="en-IE"/>
        </w:rPr>
        <w:t xml:space="preserve">The removal of numbers from texts (that is usually required </w:t>
      </w:r>
      <w:r w:rsidR="00AD4CF3">
        <w:rPr>
          <w:rFonts w:asciiTheme="majorBidi" w:eastAsia="Times New Roman" w:hAnsiTheme="majorBidi" w:cstheme="majorBidi"/>
          <w:color w:val="222222"/>
          <w:sz w:val="24"/>
          <w:szCs w:val="24"/>
          <w:lang w:val="en-US" w:eastAsia="en-IE"/>
        </w:rPr>
        <w:t xml:space="preserve">in </w:t>
      </w:r>
      <w:r w:rsidR="00FE1E91">
        <w:rPr>
          <w:rFonts w:asciiTheme="majorBidi" w:eastAsia="Times New Roman" w:hAnsiTheme="majorBidi" w:cstheme="majorBidi"/>
          <w:color w:val="222222"/>
          <w:sz w:val="24"/>
          <w:szCs w:val="24"/>
          <w:lang w:val="en-US" w:eastAsia="en-IE"/>
        </w:rPr>
        <w:t>automated text analysis) would have prevented in this case an accurate identification of positions.</w:t>
      </w:r>
    </w:p>
    <w:p w14:paraId="1A1EA427" w14:textId="0660527D" w:rsidR="00081784" w:rsidRDefault="00875EE4" w:rsidP="00712E1B">
      <w:pPr>
        <w:spacing w:after="0" w:line="480" w:lineRule="auto"/>
        <w:jc w:val="both"/>
        <w:rPr>
          <w:rFonts w:asciiTheme="majorBidi" w:eastAsia="Times New Roman" w:hAnsiTheme="majorBidi" w:cstheme="majorBidi"/>
          <w:color w:val="222222"/>
          <w:sz w:val="24"/>
          <w:szCs w:val="24"/>
          <w:lang w:val="en-US" w:eastAsia="en-IE"/>
        </w:rPr>
      </w:pPr>
      <w:r>
        <w:rPr>
          <w:rFonts w:asciiTheme="majorBidi" w:eastAsia="Times New Roman" w:hAnsiTheme="majorBidi" w:cstheme="majorBidi"/>
          <w:color w:val="222222"/>
          <w:sz w:val="24"/>
          <w:szCs w:val="24"/>
          <w:lang w:val="en-US" w:eastAsia="en-IE"/>
        </w:rPr>
        <w:tab/>
        <w:t xml:space="preserve">Second, human-coders are also able to </w:t>
      </w:r>
      <w:r w:rsidR="0071444F">
        <w:rPr>
          <w:rFonts w:asciiTheme="majorBidi" w:eastAsia="Times New Roman" w:hAnsiTheme="majorBidi" w:cstheme="majorBidi"/>
          <w:color w:val="222222"/>
          <w:sz w:val="24"/>
          <w:szCs w:val="24"/>
          <w:lang w:val="en-US" w:eastAsia="en-IE"/>
        </w:rPr>
        <w:t>discard</w:t>
      </w:r>
      <w:r>
        <w:rPr>
          <w:rFonts w:asciiTheme="majorBidi" w:eastAsia="Times New Roman" w:hAnsiTheme="majorBidi" w:cstheme="majorBidi"/>
          <w:color w:val="222222"/>
          <w:sz w:val="24"/>
          <w:szCs w:val="24"/>
          <w:lang w:val="en-US" w:eastAsia="en-IE"/>
        </w:rPr>
        <w:t xml:space="preserve"> irrelevant information</w:t>
      </w:r>
      <w:r w:rsidR="0071444F">
        <w:rPr>
          <w:rFonts w:asciiTheme="majorBidi" w:eastAsia="Times New Roman" w:hAnsiTheme="majorBidi" w:cstheme="majorBidi"/>
          <w:color w:val="222222"/>
          <w:sz w:val="24"/>
          <w:szCs w:val="24"/>
          <w:lang w:val="en-US" w:eastAsia="en-IE"/>
        </w:rPr>
        <w:t xml:space="preserve"> or </w:t>
      </w:r>
      <w:r w:rsidR="00D376AF">
        <w:rPr>
          <w:rFonts w:asciiTheme="majorBidi" w:eastAsia="Times New Roman" w:hAnsiTheme="majorBidi" w:cstheme="majorBidi"/>
          <w:color w:val="222222"/>
          <w:sz w:val="24"/>
          <w:szCs w:val="24"/>
          <w:lang w:val="en-US" w:eastAsia="en-IE"/>
        </w:rPr>
        <w:t xml:space="preserve">uninformative </w:t>
      </w:r>
      <w:r w:rsidR="0071444F">
        <w:rPr>
          <w:rFonts w:asciiTheme="majorBidi" w:eastAsia="Times New Roman" w:hAnsiTheme="majorBidi" w:cstheme="majorBidi"/>
          <w:color w:val="222222"/>
          <w:sz w:val="24"/>
          <w:szCs w:val="24"/>
          <w:lang w:val="en-US" w:eastAsia="en-IE"/>
        </w:rPr>
        <w:t>documents</w:t>
      </w:r>
      <w:r>
        <w:rPr>
          <w:rFonts w:asciiTheme="majorBidi" w:eastAsia="Times New Roman" w:hAnsiTheme="majorBidi" w:cstheme="majorBidi"/>
          <w:color w:val="222222"/>
          <w:sz w:val="24"/>
          <w:szCs w:val="24"/>
          <w:lang w:val="en-US" w:eastAsia="en-IE"/>
        </w:rPr>
        <w:t xml:space="preserve"> when coding </w:t>
      </w:r>
      <w:r w:rsidR="00DA59EB">
        <w:rPr>
          <w:rFonts w:asciiTheme="majorBidi" w:eastAsia="Times New Roman" w:hAnsiTheme="majorBidi" w:cstheme="majorBidi"/>
          <w:color w:val="222222"/>
          <w:sz w:val="24"/>
          <w:szCs w:val="24"/>
          <w:lang w:val="en-US" w:eastAsia="en-IE"/>
        </w:rPr>
        <w:t xml:space="preserve">interest groups’ </w:t>
      </w:r>
      <w:r>
        <w:rPr>
          <w:rFonts w:asciiTheme="majorBidi" w:eastAsia="Times New Roman" w:hAnsiTheme="majorBidi" w:cstheme="majorBidi"/>
          <w:color w:val="222222"/>
          <w:sz w:val="24"/>
          <w:szCs w:val="24"/>
          <w:lang w:val="en-US" w:eastAsia="en-IE"/>
        </w:rPr>
        <w:t xml:space="preserve">positions. For example, several </w:t>
      </w:r>
      <w:proofErr w:type="spellStart"/>
      <w:r>
        <w:rPr>
          <w:rFonts w:asciiTheme="majorBidi" w:eastAsia="Times New Roman" w:hAnsiTheme="majorBidi" w:cstheme="majorBidi"/>
          <w:color w:val="222222"/>
          <w:sz w:val="24"/>
          <w:szCs w:val="24"/>
          <w:lang w:val="en-US" w:eastAsia="en-IE"/>
        </w:rPr>
        <w:t>organisations</w:t>
      </w:r>
      <w:proofErr w:type="spellEnd"/>
      <w:r>
        <w:rPr>
          <w:rFonts w:asciiTheme="majorBidi" w:eastAsia="Times New Roman" w:hAnsiTheme="majorBidi" w:cstheme="majorBidi"/>
          <w:color w:val="222222"/>
          <w:sz w:val="24"/>
          <w:szCs w:val="24"/>
          <w:lang w:val="en-US" w:eastAsia="en-IE"/>
        </w:rPr>
        <w:t xml:space="preserve"> that participated in the consultation on CO</w:t>
      </w:r>
      <w:r w:rsidR="00D376AF" w:rsidRPr="00C46AC1">
        <w:rPr>
          <w:rFonts w:asciiTheme="majorBidi" w:eastAsia="Times New Roman" w:hAnsiTheme="majorBidi" w:cstheme="majorBidi"/>
          <w:color w:val="222222"/>
          <w:sz w:val="24"/>
          <w:szCs w:val="24"/>
          <w:vertAlign w:val="subscript"/>
          <w:lang w:val="en-US" w:eastAsia="en-IE"/>
        </w:rPr>
        <w:t>2</w:t>
      </w:r>
      <w:r w:rsidR="00D376AF">
        <w:rPr>
          <w:rFonts w:asciiTheme="majorBidi" w:eastAsia="Times New Roman" w:hAnsiTheme="majorBidi" w:cstheme="majorBidi"/>
          <w:color w:val="222222"/>
          <w:sz w:val="24"/>
          <w:szCs w:val="24"/>
          <w:lang w:val="en-US" w:eastAsia="en-IE"/>
        </w:rPr>
        <w:t xml:space="preserve"> </w:t>
      </w:r>
      <w:r>
        <w:rPr>
          <w:rFonts w:asciiTheme="majorBidi" w:eastAsia="Times New Roman" w:hAnsiTheme="majorBidi" w:cstheme="majorBidi"/>
          <w:color w:val="222222"/>
          <w:sz w:val="24"/>
          <w:szCs w:val="24"/>
          <w:lang w:val="en-US" w:eastAsia="en-IE"/>
        </w:rPr>
        <w:t>emissions did not express any specif</w:t>
      </w:r>
      <w:r w:rsidR="0071444F">
        <w:rPr>
          <w:rFonts w:asciiTheme="majorBidi" w:eastAsia="Times New Roman" w:hAnsiTheme="majorBidi" w:cstheme="majorBidi"/>
          <w:color w:val="222222"/>
          <w:sz w:val="24"/>
          <w:szCs w:val="24"/>
          <w:lang w:val="en-US" w:eastAsia="en-IE"/>
        </w:rPr>
        <w:t>ic positions in their documents. Thus, one</w:t>
      </w:r>
      <w:r>
        <w:rPr>
          <w:rFonts w:asciiTheme="majorBidi" w:eastAsia="Times New Roman" w:hAnsiTheme="majorBidi" w:cstheme="majorBidi"/>
          <w:color w:val="222222"/>
          <w:sz w:val="24"/>
          <w:szCs w:val="24"/>
          <w:lang w:val="en-US" w:eastAsia="en-IE"/>
        </w:rPr>
        <w:t xml:space="preserve"> could reasonably argue that their position documents were not informative with respect to the underlying policy dimension(s) </w:t>
      </w:r>
      <w:proofErr w:type="spellStart"/>
      <w:r>
        <w:rPr>
          <w:rFonts w:asciiTheme="majorBidi" w:eastAsia="Times New Roman" w:hAnsiTheme="majorBidi" w:cstheme="majorBidi"/>
          <w:color w:val="222222"/>
          <w:sz w:val="24"/>
          <w:szCs w:val="24"/>
          <w:lang w:val="en-US" w:eastAsia="en-IE"/>
        </w:rPr>
        <w:t>analysed</w:t>
      </w:r>
      <w:proofErr w:type="spellEnd"/>
      <w:r>
        <w:rPr>
          <w:rFonts w:asciiTheme="majorBidi" w:eastAsia="Times New Roman" w:hAnsiTheme="majorBidi" w:cstheme="majorBidi"/>
          <w:color w:val="222222"/>
          <w:sz w:val="24"/>
          <w:szCs w:val="24"/>
          <w:lang w:val="en-US" w:eastAsia="en-IE"/>
        </w:rPr>
        <w:t xml:space="preserve"> (</w:t>
      </w:r>
      <w:proofErr w:type="spellStart"/>
      <w:r w:rsidR="00790402">
        <w:rPr>
          <w:rFonts w:asciiTheme="majorBidi" w:eastAsia="Times New Roman" w:hAnsiTheme="majorBidi" w:cstheme="majorBidi"/>
          <w:color w:val="222222"/>
          <w:sz w:val="24"/>
          <w:szCs w:val="24"/>
          <w:lang w:val="en-US" w:eastAsia="en-IE"/>
        </w:rPr>
        <w:t>Bunea</w:t>
      </w:r>
      <w:proofErr w:type="spellEnd"/>
      <w:r w:rsidR="00790402">
        <w:rPr>
          <w:rFonts w:asciiTheme="majorBidi" w:eastAsia="Times New Roman" w:hAnsiTheme="majorBidi" w:cstheme="majorBidi"/>
          <w:color w:val="222222"/>
          <w:sz w:val="24"/>
          <w:szCs w:val="24"/>
          <w:lang w:val="en-US" w:eastAsia="en-IE"/>
        </w:rPr>
        <w:t xml:space="preserve"> and </w:t>
      </w:r>
      <w:proofErr w:type="spellStart"/>
      <w:r w:rsidR="00790402">
        <w:rPr>
          <w:rFonts w:asciiTheme="majorBidi" w:eastAsia="Times New Roman" w:hAnsiTheme="majorBidi" w:cstheme="majorBidi"/>
          <w:color w:val="222222"/>
          <w:sz w:val="24"/>
          <w:szCs w:val="24"/>
          <w:lang w:val="en-US" w:eastAsia="en-IE"/>
        </w:rPr>
        <w:t>Ibenskas</w:t>
      </w:r>
      <w:proofErr w:type="spellEnd"/>
      <w:r w:rsidR="00790402">
        <w:rPr>
          <w:rFonts w:asciiTheme="majorBidi" w:eastAsia="Times New Roman" w:hAnsiTheme="majorBidi" w:cstheme="majorBidi"/>
          <w:color w:val="222222"/>
          <w:sz w:val="24"/>
          <w:szCs w:val="24"/>
          <w:lang w:val="en-US" w:eastAsia="en-IE"/>
        </w:rPr>
        <w:t>,</w:t>
      </w:r>
      <w:r>
        <w:rPr>
          <w:rFonts w:asciiTheme="majorBidi" w:eastAsia="Times New Roman" w:hAnsiTheme="majorBidi" w:cstheme="majorBidi"/>
          <w:color w:val="222222"/>
          <w:sz w:val="24"/>
          <w:szCs w:val="24"/>
          <w:lang w:val="en-US" w:eastAsia="en-IE"/>
        </w:rPr>
        <w:t xml:space="preserve"> 2015). </w:t>
      </w:r>
    </w:p>
    <w:p w14:paraId="79C4CDE5" w14:textId="77777777" w:rsidR="00001794" w:rsidRDefault="00001794" w:rsidP="007F2E01">
      <w:pPr>
        <w:spacing w:line="480" w:lineRule="auto"/>
        <w:jc w:val="both"/>
        <w:rPr>
          <w:rFonts w:asciiTheme="majorBidi" w:eastAsia="Times New Roman" w:hAnsiTheme="majorBidi" w:cstheme="majorBidi"/>
          <w:b/>
          <w:i/>
          <w:color w:val="222222"/>
          <w:sz w:val="24"/>
          <w:szCs w:val="24"/>
          <w:lang w:val="en-US" w:eastAsia="en-IE"/>
        </w:rPr>
      </w:pPr>
    </w:p>
    <w:p w14:paraId="17C67846" w14:textId="158A6802" w:rsidR="00CB520E" w:rsidRPr="007F2E01" w:rsidRDefault="00001794" w:rsidP="007F2E01">
      <w:pPr>
        <w:spacing w:line="480" w:lineRule="auto"/>
        <w:jc w:val="both"/>
        <w:rPr>
          <w:rFonts w:asciiTheme="majorBidi" w:eastAsia="Times New Roman" w:hAnsiTheme="majorBidi" w:cstheme="majorBidi"/>
          <w:b/>
          <w:i/>
          <w:color w:val="222222"/>
          <w:sz w:val="24"/>
          <w:szCs w:val="24"/>
          <w:lang w:val="en-US" w:eastAsia="en-IE"/>
        </w:rPr>
      </w:pPr>
      <w:r>
        <w:rPr>
          <w:rFonts w:asciiTheme="majorBidi" w:eastAsia="Times New Roman" w:hAnsiTheme="majorBidi" w:cstheme="majorBidi"/>
          <w:b/>
          <w:i/>
          <w:color w:val="222222"/>
          <w:sz w:val="24"/>
          <w:szCs w:val="24"/>
          <w:lang w:val="en-US" w:eastAsia="en-IE"/>
        </w:rPr>
        <w:t>THE TEXT</w:t>
      </w:r>
      <w:r w:rsidRPr="007F2E01">
        <w:rPr>
          <w:rFonts w:asciiTheme="majorBidi" w:eastAsia="Times New Roman" w:hAnsiTheme="majorBidi" w:cstheme="majorBidi"/>
          <w:b/>
          <w:i/>
          <w:color w:val="222222"/>
          <w:sz w:val="24"/>
          <w:szCs w:val="24"/>
          <w:lang w:val="en-US" w:eastAsia="en-IE"/>
        </w:rPr>
        <w:t xml:space="preserve"> GENERATING PROCESS </w:t>
      </w:r>
    </w:p>
    <w:p w14:paraId="6BCE2D7C" w14:textId="563B8A3D" w:rsidR="00D32F1D" w:rsidRDefault="00FE3B91" w:rsidP="00001794">
      <w:pPr>
        <w:spacing w:after="0" w:line="480" w:lineRule="auto"/>
        <w:jc w:val="both"/>
        <w:rPr>
          <w:rFonts w:asciiTheme="majorBidi" w:eastAsia="Times New Roman" w:hAnsiTheme="majorBidi" w:cstheme="majorBidi"/>
          <w:color w:val="222222"/>
          <w:sz w:val="24"/>
          <w:szCs w:val="24"/>
          <w:lang w:val="en-US" w:eastAsia="en-IE"/>
        </w:rPr>
      </w:pPr>
      <w:r>
        <w:rPr>
          <w:rFonts w:asciiTheme="majorBidi" w:eastAsia="Times New Roman" w:hAnsiTheme="majorBidi" w:cstheme="majorBidi"/>
          <w:color w:val="222222"/>
          <w:sz w:val="24"/>
          <w:szCs w:val="24"/>
          <w:lang w:val="en-US" w:eastAsia="en-IE"/>
        </w:rPr>
        <w:t xml:space="preserve">Another challenge </w:t>
      </w:r>
      <w:r w:rsidR="00BE3E44">
        <w:rPr>
          <w:rFonts w:asciiTheme="majorBidi" w:eastAsia="Times New Roman" w:hAnsiTheme="majorBidi" w:cstheme="majorBidi"/>
          <w:color w:val="222222"/>
          <w:sz w:val="24"/>
          <w:szCs w:val="24"/>
          <w:lang w:val="en-US" w:eastAsia="en-IE"/>
        </w:rPr>
        <w:t>in applying</w:t>
      </w:r>
      <w:r>
        <w:rPr>
          <w:rFonts w:asciiTheme="majorBidi" w:eastAsia="Times New Roman" w:hAnsiTheme="majorBidi" w:cstheme="majorBidi"/>
          <w:color w:val="222222"/>
          <w:sz w:val="24"/>
          <w:szCs w:val="24"/>
          <w:lang w:val="en-US" w:eastAsia="en-IE"/>
        </w:rPr>
        <w:t xml:space="preserve"> </w:t>
      </w:r>
      <w:r w:rsidR="00713C62">
        <w:rPr>
          <w:rFonts w:asciiTheme="majorBidi" w:eastAsia="Times New Roman" w:hAnsiTheme="majorBidi" w:cstheme="majorBidi"/>
          <w:color w:val="222222"/>
          <w:sz w:val="24"/>
          <w:szCs w:val="24"/>
          <w:lang w:val="en-US" w:eastAsia="en-IE"/>
        </w:rPr>
        <w:t>automated content analysis to study interest groups’ policy documents arises because the process through which the</w:t>
      </w:r>
      <w:r w:rsidR="00DA59EB">
        <w:rPr>
          <w:rFonts w:asciiTheme="majorBidi" w:eastAsia="Times New Roman" w:hAnsiTheme="majorBidi" w:cstheme="majorBidi"/>
          <w:color w:val="222222"/>
          <w:sz w:val="24"/>
          <w:szCs w:val="24"/>
          <w:lang w:val="en-US" w:eastAsia="en-IE"/>
        </w:rPr>
        <w:t>ir</w:t>
      </w:r>
      <w:r w:rsidR="00713C62">
        <w:rPr>
          <w:rFonts w:asciiTheme="majorBidi" w:eastAsia="Times New Roman" w:hAnsiTheme="majorBidi" w:cstheme="majorBidi"/>
          <w:color w:val="222222"/>
          <w:sz w:val="24"/>
          <w:szCs w:val="24"/>
          <w:lang w:val="en-US" w:eastAsia="en-IE"/>
        </w:rPr>
        <w:t xml:space="preserve"> content is generated varies substantially. These differences result from the variation in the </w:t>
      </w:r>
      <w:r w:rsidR="00713C62" w:rsidRPr="000366C0">
        <w:rPr>
          <w:rFonts w:asciiTheme="majorBidi" w:eastAsia="Times New Roman" w:hAnsiTheme="majorBidi" w:cstheme="majorBidi"/>
          <w:i/>
          <w:color w:val="222222"/>
          <w:sz w:val="24"/>
          <w:szCs w:val="24"/>
          <w:lang w:val="en-US" w:eastAsia="en-IE"/>
        </w:rPr>
        <w:t>authorship</w:t>
      </w:r>
      <w:r w:rsidR="00713C62">
        <w:rPr>
          <w:rFonts w:asciiTheme="majorBidi" w:eastAsia="Times New Roman" w:hAnsiTheme="majorBidi" w:cstheme="majorBidi"/>
          <w:color w:val="222222"/>
          <w:sz w:val="24"/>
          <w:szCs w:val="24"/>
          <w:lang w:val="en-US" w:eastAsia="en-IE"/>
        </w:rPr>
        <w:t xml:space="preserve"> and the </w:t>
      </w:r>
      <w:r w:rsidR="00713C62" w:rsidRPr="000366C0">
        <w:rPr>
          <w:rFonts w:asciiTheme="majorBidi" w:eastAsia="Times New Roman" w:hAnsiTheme="majorBidi" w:cstheme="majorBidi"/>
          <w:i/>
          <w:color w:val="222222"/>
          <w:sz w:val="24"/>
          <w:szCs w:val="24"/>
          <w:lang w:val="en-US" w:eastAsia="en-IE"/>
        </w:rPr>
        <w:t>intended purpose of communication</w:t>
      </w:r>
      <w:r w:rsidR="00713C62">
        <w:rPr>
          <w:rFonts w:asciiTheme="majorBidi" w:eastAsia="Times New Roman" w:hAnsiTheme="majorBidi" w:cstheme="majorBidi"/>
          <w:color w:val="222222"/>
          <w:sz w:val="24"/>
          <w:szCs w:val="24"/>
          <w:lang w:val="en-US" w:eastAsia="en-IE"/>
        </w:rPr>
        <w:t xml:space="preserve"> of these documents. </w:t>
      </w:r>
      <w:r w:rsidR="00463388">
        <w:rPr>
          <w:rFonts w:asciiTheme="majorBidi" w:eastAsia="Times New Roman" w:hAnsiTheme="majorBidi" w:cstheme="majorBidi"/>
          <w:color w:val="222222"/>
          <w:sz w:val="24"/>
          <w:szCs w:val="24"/>
          <w:lang w:val="en-US" w:eastAsia="en-IE"/>
        </w:rPr>
        <w:t>As</w:t>
      </w:r>
      <w:r w:rsidR="00BE3E44">
        <w:rPr>
          <w:rFonts w:asciiTheme="majorBidi" w:eastAsia="Times New Roman" w:hAnsiTheme="majorBidi" w:cstheme="majorBidi"/>
          <w:color w:val="222222"/>
          <w:sz w:val="24"/>
          <w:szCs w:val="24"/>
          <w:lang w:val="en-US" w:eastAsia="en-IE"/>
        </w:rPr>
        <w:t xml:space="preserve"> already</w:t>
      </w:r>
      <w:r w:rsidR="00463388">
        <w:rPr>
          <w:rFonts w:asciiTheme="majorBidi" w:eastAsia="Times New Roman" w:hAnsiTheme="majorBidi" w:cstheme="majorBidi"/>
          <w:color w:val="222222"/>
          <w:sz w:val="24"/>
          <w:szCs w:val="24"/>
          <w:lang w:val="en-US" w:eastAsia="en-IE"/>
        </w:rPr>
        <w:t xml:space="preserve"> mentioned, a very diverse set of </w:t>
      </w:r>
      <w:proofErr w:type="spellStart"/>
      <w:r w:rsidR="00D32F1D">
        <w:rPr>
          <w:rFonts w:asciiTheme="majorBidi" w:eastAsia="Times New Roman" w:hAnsiTheme="majorBidi" w:cstheme="majorBidi"/>
          <w:color w:val="222222"/>
          <w:sz w:val="24"/>
          <w:szCs w:val="24"/>
          <w:lang w:val="en-US" w:eastAsia="en-IE"/>
        </w:rPr>
        <w:t>organisations</w:t>
      </w:r>
      <w:proofErr w:type="spellEnd"/>
      <w:r w:rsidR="00463388">
        <w:rPr>
          <w:rFonts w:asciiTheme="majorBidi" w:eastAsia="Times New Roman" w:hAnsiTheme="majorBidi" w:cstheme="majorBidi"/>
          <w:color w:val="222222"/>
          <w:sz w:val="24"/>
          <w:szCs w:val="24"/>
          <w:lang w:val="en-US" w:eastAsia="en-IE"/>
        </w:rPr>
        <w:t xml:space="preserve"> are involved in EU policymaking. </w:t>
      </w:r>
      <w:r w:rsidR="00BE3E44">
        <w:rPr>
          <w:rFonts w:asciiTheme="majorBidi" w:eastAsia="Times New Roman" w:hAnsiTheme="majorBidi" w:cstheme="majorBidi"/>
          <w:color w:val="222222"/>
          <w:sz w:val="24"/>
          <w:szCs w:val="24"/>
          <w:lang w:val="en-US" w:eastAsia="en-IE"/>
        </w:rPr>
        <w:t>They</w:t>
      </w:r>
      <w:r w:rsidR="00463388">
        <w:rPr>
          <w:rFonts w:asciiTheme="majorBidi" w:eastAsia="Times New Roman" w:hAnsiTheme="majorBidi" w:cstheme="majorBidi"/>
          <w:color w:val="222222"/>
          <w:sz w:val="24"/>
          <w:szCs w:val="24"/>
          <w:lang w:val="en-US" w:eastAsia="en-IE"/>
        </w:rPr>
        <w:t xml:space="preserve"> differ in terms of </w:t>
      </w:r>
      <w:proofErr w:type="spellStart"/>
      <w:r w:rsidR="00463388">
        <w:rPr>
          <w:rFonts w:asciiTheme="majorBidi" w:eastAsia="Times New Roman" w:hAnsiTheme="majorBidi" w:cstheme="majorBidi"/>
          <w:color w:val="222222"/>
          <w:sz w:val="24"/>
          <w:szCs w:val="24"/>
          <w:lang w:val="en-US" w:eastAsia="en-IE"/>
        </w:rPr>
        <w:t>organisational</w:t>
      </w:r>
      <w:proofErr w:type="spellEnd"/>
      <w:r w:rsidR="00463388">
        <w:rPr>
          <w:rFonts w:asciiTheme="majorBidi" w:eastAsia="Times New Roman" w:hAnsiTheme="majorBidi" w:cstheme="majorBidi"/>
          <w:color w:val="222222"/>
          <w:sz w:val="24"/>
          <w:szCs w:val="24"/>
          <w:lang w:val="en-US" w:eastAsia="en-IE"/>
        </w:rPr>
        <w:t xml:space="preserve"> settings and lobbying capabilities, and benefit to different degrees from the presence of staff </w:t>
      </w:r>
      <w:r w:rsidR="00463388">
        <w:rPr>
          <w:rFonts w:asciiTheme="majorBidi" w:eastAsia="Times New Roman" w:hAnsiTheme="majorBidi" w:cstheme="majorBidi"/>
          <w:color w:val="222222"/>
          <w:sz w:val="24"/>
          <w:szCs w:val="24"/>
          <w:lang w:val="en-US" w:eastAsia="en-IE"/>
        </w:rPr>
        <w:lastRenderedPageBreak/>
        <w:t xml:space="preserve">members </w:t>
      </w:r>
      <w:proofErr w:type="spellStart"/>
      <w:r w:rsidR="00463388">
        <w:rPr>
          <w:rFonts w:asciiTheme="majorBidi" w:eastAsia="Times New Roman" w:hAnsiTheme="majorBidi" w:cstheme="majorBidi"/>
          <w:color w:val="222222"/>
          <w:sz w:val="24"/>
          <w:szCs w:val="24"/>
          <w:lang w:val="en-US" w:eastAsia="en-IE"/>
        </w:rPr>
        <w:t>specialised</w:t>
      </w:r>
      <w:proofErr w:type="spellEnd"/>
      <w:r w:rsidR="00463388">
        <w:rPr>
          <w:rFonts w:asciiTheme="majorBidi" w:eastAsia="Times New Roman" w:hAnsiTheme="majorBidi" w:cstheme="majorBidi"/>
          <w:color w:val="222222"/>
          <w:sz w:val="24"/>
          <w:szCs w:val="24"/>
          <w:lang w:val="en-US" w:eastAsia="en-IE"/>
        </w:rPr>
        <w:t xml:space="preserve"> in the formulation of policy position documents</w:t>
      </w:r>
      <w:r w:rsidR="00832BB5">
        <w:rPr>
          <w:rFonts w:asciiTheme="majorBidi" w:eastAsia="Times New Roman" w:hAnsiTheme="majorBidi" w:cstheme="majorBidi"/>
          <w:color w:val="222222"/>
          <w:sz w:val="24"/>
          <w:szCs w:val="24"/>
          <w:lang w:val="en-US" w:eastAsia="en-IE"/>
        </w:rPr>
        <w:t>.</w:t>
      </w:r>
      <w:r w:rsidR="0073787A">
        <w:rPr>
          <w:rFonts w:asciiTheme="majorBidi" w:eastAsia="Times New Roman" w:hAnsiTheme="majorBidi" w:cstheme="majorBidi"/>
          <w:color w:val="222222"/>
          <w:sz w:val="24"/>
          <w:szCs w:val="24"/>
          <w:lang w:val="en-US" w:eastAsia="en-IE"/>
        </w:rPr>
        <w:t xml:space="preserve"> </w:t>
      </w:r>
      <w:r w:rsidR="00832BB5">
        <w:rPr>
          <w:rFonts w:asciiTheme="majorBidi" w:eastAsia="Times New Roman" w:hAnsiTheme="majorBidi" w:cstheme="majorBidi"/>
          <w:color w:val="222222"/>
          <w:sz w:val="24"/>
          <w:szCs w:val="24"/>
          <w:lang w:val="en-US" w:eastAsia="en-IE"/>
        </w:rPr>
        <w:t>This instead affects the level</w:t>
      </w:r>
      <w:r w:rsidR="0073787A">
        <w:rPr>
          <w:rFonts w:asciiTheme="majorBidi" w:eastAsia="Times New Roman" w:hAnsiTheme="majorBidi" w:cstheme="majorBidi"/>
          <w:color w:val="222222"/>
          <w:sz w:val="24"/>
          <w:szCs w:val="24"/>
          <w:lang w:val="en-US" w:eastAsia="en-IE"/>
        </w:rPr>
        <w:t xml:space="preserve"> </w:t>
      </w:r>
      <w:r w:rsidR="00832BB5">
        <w:rPr>
          <w:rFonts w:asciiTheme="majorBidi" w:eastAsia="Times New Roman" w:hAnsiTheme="majorBidi" w:cstheme="majorBidi"/>
          <w:color w:val="222222"/>
          <w:sz w:val="24"/>
          <w:szCs w:val="24"/>
          <w:lang w:val="en-US" w:eastAsia="en-IE"/>
        </w:rPr>
        <w:t xml:space="preserve">of </w:t>
      </w:r>
      <w:r w:rsidR="0073787A">
        <w:rPr>
          <w:rFonts w:asciiTheme="majorBidi" w:eastAsia="Times New Roman" w:hAnsiTheme="majorBidi" w:cstheme="majorBidi"/>
          <w:color w:val="222222"/>
          <w:sz w:val="24"/>
          <w:szCs w:val="24"/>
          <w:lang w:val="en-US" w:eastAsia="en-IE"/>
        </w:rPr>
        <w:t xml:space="preserve">technicality of </w:t>
      </w:r>
      <w:r w:rsidR="00832BB5">
        <w:rPr>
          <w:rFonts w:asciiTheme="majorBidi" w:eastAsia="Times New Roman" w:hAnsiTheme="majorBidi" w:cstheme="majorBidi"/>
          <w:color w:val="222222"/>
          <w:sz w:val="24"/>
          <w:szCs w:val="24"/>
          <w:lang w:val="en-US" w:eastAsia="en-IE"/>
        </w:rPr>
        <w:t xml:space="preserve">their </w:t>
      </w:r>
      <w:r w:rsidR="0073787A">
        <w:rPr>
          <w:rFonts w:asciiTheme="majorBidi" w:eastAsia="Times New Roman" w:hAnsiTheme="majorBidi" w:cstheme="majorBidi"/>
          <w:color w:val="222222"/>
          <w:sz w:val="24"/>
          <w:szCs w:val="24"/>
          <w:lang w:val="en-US" w:eastAsia="en-IE"/>
        </w:rPr>
        <w:t xml:space="preserve">documents. </w:t>
      </w:r>
      <w:r w:rsidR="00D32F1D">
        <w:rPr>
          <w:rFonts w:asciiTheme="majorBidi" w:eastAsia="Times New Roman" w:hAnsiTheme="majorBidi" w:cstheme="majorBidi"/>
          <w:color w:val="222222"/>
          <w:sz w:val="24"/>
          <w:szCs w:val="24"/>
          <w:lang w:val="en-US" w:eastAsia="en-IE"/>
        </w:rPr>
        <w:t xml:space="preserve">Differences in the text generating processes also imply that </w:t>
      </w:r>
      <w:r w:rsidR="00832BB5">
        <w:rPr>
          <w:rFonts w:asciiTheme="majorBidi" w:eastAsia="Times New Roman" w:hAnsiTheme="majorBidi" w:cstheme="majorBidi"/>
          <w:color w:val="222222"/>
          <w:sz w:val="24"/>
          <w:szCs w:val="24"/>
          <w:lang w:val="en-US" w:eastAsia="en-IE"/>
        </w:rPr>
        <w:t xml:space="preserve">these texts </w:t>
      </w:r>
      <w:r w:rsidR="00D32F1D">
        <w:rPr>
          <w:rFonts w:asciiTheme="majorBidi" w:eastAsia="Times New Roman" w:hAnsiTheme="majorBidi" w:cstheme="majorBidi"/>
          <w:color w:val="222222"/>
          <w:sz w:val="24"/>
          <w:szCs w:val="24"/>
          <w:lang w:val="en-US" w:eastAsia="en-IE"/>
        </w:rPr>
        <w:t xml:space="preserve">are not comparable units of analysis amenable to text-scaling algorithms. </w:t>
      </w:r>
      <w:r w:rsidR="00780B00">
        <w:rPr>
          <w:rFonts w:asciiTheme="majorBidi" w:eastAsia="Times New Roman" w:hAnsiTheme="majorBidi" w:cstheme="majorBidi"/>
          <w:color w:val="222222"/>
          <w:sz w:val="24"/>
          <w:szCs w:val="24"/>
          <w:lang w:val="en-US" w:eastAsia="en-IE"/>
        </w:rPr>
        <w:t>An additional challenge arises when trying to integrate in one</w:t>
      </w:r>
      <w:r w:rsidR="00BE3E44">
        <w:rPr>
          <w:rFonts w:asciiTheme="majorBidi" w:eastAsia="Times New Roman" w:hAnsiTheme="majorBidi" w:cstheme="majorBidi"/>
          <w:color w:val="222222"/>
          <w:sz w:val="24"/>
          <w:szCs w:val="24"/>
          <w:lang w:val="en-US" w:eastAsia="en-IE"/>
        </w:rPr>
        <w:t xml:space="preserve"> </w:t>
      </w:r>
      <w:r w:rsidR="00780B00">
        <w:rPr>
          <w:rFonts w:asciiTheme="majorBidi" w:eastAsia="Times New Roman" w:hAnsiTheme="majorBidi" w:cstheme="majorBidi"/>
          <w:color w:val="222222"/>
          <w:sz w:val="24"/>
          <w:szCs w:val="24"/>
          <w:lang w:val="en-US" w:eastAsia="en-IE"/>
        </w:rPr>
        <w:t>analysis documents generated by</w:t>
      </w:r>
      <w:r w:rsidR="00D32F1D">
        <w:rPr>
          <w:rFonts w:asciiTheme="majorBidi" w:eastAsia="Times New Roman" w:hAnsiTheme="majorBidi" w:cstheme="majorBidi"/>
          <w:color w:val="222222"/>
          <w:sz w:val="24"/>
          <w:szCs w:val="24"/>
          <w:lang w:val="en-US" w:eastAsia="en-IE"/>
        </w:rPr>
        <w:t xml:space="preserve"> private and public </w:t>
      </w:r>
      <w:r w:rsidR="00AA16C4">
        <w:rPr>
          <w:rFonts w:asciiTheme="majorBidi" w:eastAsia="Times New Roman" w:hAnsiTheme="majorBidi" w:cstheme="majorBidi"/>
          <w:color w:val="222222"/>
          <w:sz w:val="24"/>
          <w:szCs w:val="24"/>
          <w:lang w:val="en-US" w:eastAsia="en-IE"/>
        </w:rPr>
        <w:t xml:space="preserve">actors that </w:t>
      </w:r>
      <w:r w:rsidR="00523E10">
        <w:rPr>
          <w:rFonts w:asciiTheme="majorBidi" w:eastAsia="Times New Roman" w:hAnsiTheme="majorBidi" w:cstheme="majorBidi"/>
          <w:color w:val="222222"/>
          <w:sz w:val="24"/>
          <w:szCs w:val="24"/>
          <w:lang w:val="en-US" w:eastAsia="en-IE"/>
        </w:rPr>
        <w:t>have</w:t>
      </w:r>
      <w:r w:rsidR="00D32F1D">
        <w:rPr>
          <w:rFonts w:asciiTheme="majorBidi" w:eastAsia="Times New Roman" w:hAnsiTheme="majorBidi" w:cstheme="majorBidi"/>
          <w:color w:val="222222"/>
          <w:sz w:val="24"/>
          <w:szCs w:val="24"/>
          <w:lang w:val="en-US" w:eastAsia="en-IE"/>
        </w:rPr>
        <w:t xml:space="preserve"> substantially different </w:t>
      </w:r>
      <w:proofErr w:type="spellStart"/>
      <w:r w:rsidR="00D32F1D">
        <w:rPr>
          <w:rFonts w:asciiTheme="majorBidi" w:eastAsia="Times New Roman" w:hAnsiTheme="majorBidi" w:cstheme="majorBidi"/>
          <w:color w:val="222222"/>
          <w:sz w:val="24"/>
          <w:szCs w:val="24"/>
          <w:lang w:val="en-US" w:eastAsia="en-IE"/>
        </w:rPr>
        <w:t>organisational</w:t>
      </w:r>
      <w:proofErr w:type="spellEnd"/>
      <w:r w:rsidR="00D32F1D">
        <w:rPr>
          <w:rFonts w:asciiTheme="majorBidi" w:eastAsia="Times New Roman" w:hAnsiTheme="majorBidi" w:cstheme="majorBidi"/>
          <w:color w:val="222222"/>
          <w:sz w:val="24"/>
          <w:szCs w:val="24"/>
          <w:lang w:val="en-US" w:eastAsia="en-IE"/>
        </w:rPr>
        <w:t xml:space="preserve"> environments. This can constitute a relevant challenge when attempting to estimate lobbying success by looking at which positions (expressed in position documents) are translated into policy outcomes (stated in the legislative proposals or final legislative acts). By their very nature, groups’ position documents and EU official texts are not comparable texts generated within similar institutional settings, which implies that they cannot be included in the same automated text analysis.</w:t>
      </w:r>
    </w:p>
    <w:p w14:paraId="0F1EC50B" w14:textId="40AD5824" w:rsidR="0081129F" w:rsidRDefault="00D32F1D" w:rsidP="007F2E01">
      <w:pPr>
        <w:spacing w:after="0" w:line="480" w:lineRule="auto"/>
        <w:ind w:firstLine="720"/>
        <w:jc w:val="both"/>
        <w:rPr>
          <w:rFonts w:asciiTheme="majorBidi" w:eastAsia="Times New Roman" w:hAnsiTheme="majorBidi" w:cstheme="majorBidi"/>
          <w:color w:val="222222"/>
          <w:sz w:val="24"/>
          <w:szCs w:val="24"/>
          <w:lang w:val="en-US" w:eastAsia="en-IE"/>
        </w:rPr>
      </w:pPr>
      <w:r>
        <w:rPr>
          <w:rFonts w:asciiTheme="majorBidi" w:eastAsia="Times New Roman" w:hAnsiTheme="majorBidi" w:cstheme="majorBidi"/>
          <w:color w:val="222222"/>
          <w:sz w:val="24"/>
          <w:szCs w:val="24"/>
          <w:lang w:val="en-US" w:eastAsia="en-IE"/>
        </w:rPr>
        <w:t>Also</w:t>
      </w:r>
      <w:r w:rsidR="0073787A">
        <w:rPr>
          <w:rFonts w:asciiTheme="majorBidi" w:eastAsia="Times New Roman" w:hAnsiTheme="majorBidi" w:cstheme="majorBidi"/>
          <w:color w:val="222222"/>
          <w:sz w:val="24"/>
          <w:szCs w:val="24"/>
          <w:lang w:val="en-US" w:eastAsia="en-IE"/>
        </w:rPr>
        <w:t xml:space="preserve">, </w:t>
      </w:r>
      <w:proofErr w:type="spellStart"/>
      <w:r w:rsidR="0073787A">
        <w:rPr>
          <w:rFonts w:asciiTheme="majorBidi" w:eastAsia="Times New Roman" w:hAnsiTheme="majorBidi" w:cstheme="majorBidi"/>
          <w:color w:val="222222"/>
          <w:sz w:val="24"/>
          <w:szCs w:val="24"/>
          <w:lang w:val="en-US" w:eastAsia="en-IE"/>
        </w:rPr>
        <w:t>organisations</w:t>
      </w:r>
      <w:proofErr w:type="spellEnd"/>
      <w:r w:rsidR="0073787A">
        <w:rPr>
          <w:rFonts w:asciiTheme="majorBidi" w:eastAsia="Times New Roman" w:hAnsiTheme="majorBidi" w:cstheme="majorBidi"/>
          <w:color w:val="222222"/>
          <w:sz w:val="24"/>
          <w:szCs w:val="24"/>
          <w:lang w:val="en-US" w:eastAsia="en-IE"/>
        </w:rPr>
        <w:t xml:space="preserve"> use </w:t>
      </w:r>
      <w:r w:rsidR="00780B00">
        <w:rPr>
          <w:rFonts w:asciiTheme="majorBidi" w:eastAsia="Times New Roman" w:hAnsiTheme="majorBidi" w:cstheme="majorBidi"/>
          <w:color w:val="222222"/>
          <w:sz w:val="24"/>
          <w:szCs w:val="24"/>
          <w:lang w:val="en-US" w:eastAsia="en-IE"/>
        </w:rPr>
        <w:t>policy documents</w:t>
      </w:r>
      <w:r w:rsidR="0073787A">
        <w:rPr>
          <w:rFonts w:asciiTheme="majorBidi" w:eastAsia="Times New Roman" w:hAnsiTheme="majorBidi" w:cstheme="majorBidi"/>
          <w:color w:val="222222"/>
          <w:sz w:val="24"/>
          <w:szCs w:val="24"/>
          <w:lang w:val="en-US" w:eastAsia="en-IE"/>
        </w:rPr>
        <w:t xml:space="preserve"> for different communication purposes. Some employ them to transmit expert knowledge and </w:t>
      </w:r>
      <w:proofErr w:type="spellStart"/>
      <w:r w:rsidR="0073787A">
        <w:rPr>
          <w:rFonts w:asciiTheme="majorBidi" w:eastAsia="Times New Roman" w:hAnsiTheme="majorBidi" w:cstheme="majorBidi"/>
          <w:color w:val="222222"/>
          <w:sz w:val="24"/>
          <w:szCs w:val="24"/>
          <w:lang w:val="en-US" w:eastAsia="en-IE"/>
        </w:rPr>
        <w:t>specialised</w:t>
      </w:r>
      <w:proofErr w:type="spellEnd"/>
      <w:r w:rsidR="0073787A">
        <w:rPr>
          <w:rFonts w:asciiTheme="majorBidi" w:eastAsia="Times New Roman" w:hAnsiTheme="majorBidi" w:cstheme="majorBidi"/>
          <w:color w:val="222222"/>
          <w:sz w:val="24"/>
          <w:szCs w:val="24"/>
          <w:lang w:val="en-US" w:eastAsia="en-IE"/>
        </w:rPr>
        <w:t xml:space="preserve"> information as part of their attempts to exert policy influence. Others use them to indicate their stakeholder status, to contest the legitimacy of the initiated policy initiative or to show their constituency that they are performing their EU representational mandate. Therefore, interest </w:t>
      </w:r>
      <w:proofErr w:type="spellStart"/>
      <w:r w:rsidR="0073787A">
        <w:rPr>
          <w:rFonts w:asciiTheme="majorBidi" w:eastAsia="Times New Roman" w:hAnsiTheme="majorBidi" w:cstheme="majorBidi"/>
          <w:color w:val="222222"/>
          <w:sz w:val="24"/>
          <w:szCs w:val="24"/>
          <w:lang w:val="en-US" w:eastAsia="en-IE"/>
        </w:rPr>
        <w:t>organisations</w:t>
      </w:r>
      <w:proofErr w:type="spellEnd"/>
      <w:r w:rsidR="0073787A">
        <w:rPr>
          <w:rFonts w:asciiTheme="majorBidi" w:eastAsia="Times New Roman" w:hAnsiTheme="majorBidi" w:cstheme="majorBidi"/>
          <w:color w:val="222222"/>
          <w:sz w:val="24"/>
          <w:szCs w:val="24"/>
          <w:lang w:val="en-US" w:eastAsia="en-IE"/>
        </w:rPr>
        <w:t xml:space="preserve"> differ from each other in more fundamental ways than parties or MPs which represent among themselves a more homogenous group of political actors, that generate political texts in more similar institutional environments and are subjected to similar ‘institutional constraints’ (</w:t>
      </w:r>
      <w:proofErr w:type="spellStart"/>
      <w:r w:rsidR="0073787A">
        <w:rPr>
          <w:rFonts w:asciiTheme="majorBidi" w:eastAsia="Times New Roman" w:hAnsiTheme="majorBidi" w:cstheme="majorBidi"/>
          <w:color w:val="222222"/>
          <w:sz w:val="24"/>
          <w:szCs w:val="24"/>
          <w:lang w:val="en-US" w:eastAsia="en-IE"/>
        </w:rPr>
        <w:t>Proksch</w:t>
      </w:r>
      <w:proofErr w:type="spellEnd"/>
      <w:r w:rsidR="0073787A">
        <w:rPr>
          <w:rFonts w:asciiTheme="majorBidi" w:eastAsia="Times New Roman" w:hAnsiTheme="majorBidi" w:cstheme="majorBidi"/>
          <w:color w:val="222222"/>
          <w:sz w:val="24"/>
          <w:szCs w:val="24"/>
          <w:lang w:val="en-US" w:eastAsia="en-IE"/>
        </w:rPr>
        <w:t xml:space="preserve"> and </w:t>
      </w:r>
      <w:proofErr w:type="spellStart"/>
      <w:r w:rsidR="0073787A">
        <w:rPr>
          <w:rFonts w:asciiTheme="majorBidi" w:eastAsia="Times New Roman" w:hAnsiTheme="majorBidi" w:cstheme="majorBidi"/>
          <w:color w:val="222222"/>
          <w:sz w:val="24"/>
          <w:szCs w:val="24"/>
          <w:lang w:val="en-US" w:eastAsia="en-IE"/>
        </w:rPr>
        <w:t>Slapin</w:t>
      </w:r>
      <w:proofErr w:type="spellEnd"/>
      <w:r w:rsidR="00790402">
        <w:rPr>
          <w:rFonts w:asciiTheme="majorBidi" w:eastAsia="Times New Roman" w:hAnsiTheme="majorBidi" w:cstheme="majorBidi"/>
          <w:color w:val="222222"/>
          <w:sz w:val="24"/>
          <w:szCs w:val="24"/>
          <w:lang w:val="en-US" w:eastAsia="en-IE"/>
        </w:rPr>
        <w:t>,</w:t>
      </w:r>
      <w:r w:rsidR="0073787A">
        <w:rPr>
          <w:rFonts w:asciiTheme="majorBidi" w:eastAsia="Times New Roman" w:hAnsiTheme="majorBidi" w:cstheme="majorBidi"/>
          <w:color w:val="222222"/>
          <w:sz w:val="24"/>
          <w:szCs w:val="24"/>
          <w:lang w:val="en-US" w:eastAsia="en-IE"/>
        </w:rPr>
        <w:t xml:space="preserve"> 2012). </w:t>
      </w:r>
    </w:p>
    <w:p w14:paraId="27419C88" w14:textId="4E5580A1" w:rsidR="00832BB5" w:rsidRPr="003E42C8" w:rsidRDefault="00BE3E44" w:rsidP="003E42C8">
      <w:pPr>
        <w:spacing w:after="0" w:line="480" w:lineRule="auto"/>
        <w:ind w:firstLine="720"/>
        <w:jc w:val="both"/>
        <w:rPr>
          <w:rFonts w:ascii="Times New Roman" w:hAnsi="Times New Roman" w:cs="Times New Roman"/>
          <w:sz w:val="24"/>
          <w:szCs w:val="24"/>
        </w:rPr>
      </w:pPr>
      <w:r>
        <w:rPr>
          <w:rFonts w:asciiTheme="majorBidi" w:eastAsia="Times New Roman" w:hAnsiTheme="majorBidi" w:cstheme="majorBidi"/>
          <w:color w:val="222222"/>
          <w:sz w:val="24"/>
          <w:szCs w:val="24"/>
          <w:lang w:val="en-US" w:eastAsia="en-IE"/>
        </w:rPr>
        <w:t>Human-coding content analysis</w:t>
      </w:r>
      <w:r w:rsidR="006D6672" w:rsidRPr="000366C0">
        <w:rPr>
          <w:rFonts w:asciiTheme="majorBidi" w:eastAsia="Times New Roman" w:hAnsiTheme="majorBidi" w:cstheme="majorBidi"/>
          <w:color w:val="222222"/>
          <w:sz w:val="24"/>
          <w:szCs w:val="24"/>
          <w:lang w:val="en-US" w:eastAsia="en-IE"/>
        </w:rPr>
        <w:t xml:space="preserve"> </w:t>
      </w:r>
      <w:r>
        <w:rPr>
          <w:rFonts w:asciiTheme="majorBidi" w:eastAsia="Times New Roman" w:hAnsiTheme="majorBidi" w:cstheme="majorBidi"/>
          <w:color w:val="222222"/>
          <w:sz w:val="24"/>
          <w:szCs w:val="24"/>
          <w:lang w:val="en-US" w:eastAsia="en-IE"/>
        </w:rPr>
        <w:t xml:space="preserve">does not have any specific requirements regarding the text generating process and </w:t>
      </w:r>
      <w:r w:rsidR="006D6672" w:rsidRPr="000366C0">
        <w:rPr>
          <w:rFonts w:asciiTheme="majorBidi" w:eastAsia="Times New Roman" w:hAnsiTheme="majorBidi" w:cstheme="majorBidi"/>
          <w:color w:val="222222"/>
          <w:sz w:val="24"/>
          <w:szCs w:val="24"/>
          <w:lang w:val="en-US" w:eastAsia="en-IE"/>
        </w:rPr>
        <w:t xml:space="preserve">is </w:t>
      </w:r>
      <w:r>
        <w:rPr>
          <w:rFonts w:asciiTheme="majorBidi" w:eastAsia="Times New Roman" w:hAnsiTheme="majorBidi" w:cstheme="majorBidi"/>
          <w:color w:val="222222"/>
          <w:sz w:val="24"/>
          <w:szCs w:val="24"/>
          <w:lang w:val="en-US" w:eastAsia="en-IE"/>
        </w:rPr>
        <w:t xml:space="preserve">thus </w:t>
      </w:r>
      <w:r w:rsidR="006D6672" w:rsidRPr="000366C0">
        <w:rPr>
          <w:rFonts w:asciiTheme="majorBidi" w:eastAsia="Times New Roman" w:hAnsiTheme="majorBidi" w:cstheme="majorBidi"/>
          <w:color w:val="222222"/>
          <w:sz w:val="24"/>
          <w:szCs w:val="24"/>
          <w:lang w:val="en-US" w:eastAsia="en-IE"/>
        </w:rPr>
        <w:t xml:space="preserve">better equipped to deal with </w:t>
      </w:r>
      <w:r w:rsidR="00BE2399" w:rsidRPr="000366C0">
        <w:rPr>
          <w:rFonts w:ascii="Times New Roman" w:hAnsi="Times New Roman" w:cs="Times New Roman"/>
          <w:sz w:val="24"/>
          <w:szCs w:val="24"/>
        </w:rPr>
        <w:t xml:space="preserve">documents that were generated by different types of actors </w:t>
      </w:r>
      <w:r w:rsidR="00832BB5">
        <w:rPr>
          <w:rFonts w:ascii="Times New Roman" w:hAnsi="Times New Roman" w:cs="Times New Roman"/>
          <w:sz w:val="24"/>
          <w:szCs w:val="24"/>
        </w:rPr>
        <w:t>in different organisational settings</w:t>
      </w:r>
      <w:r w:rsidR="00BE2399" w:rsidRPr="000366C0">
        <w:rPr>
          <w:rFonts w:ascii="Times New Roman" w:hAnsi="Times New Roman" w:cs="Times New Roman"/>
          <w:sz w:val="24"/>
          <w:szCs w:val="24"/>
        </w:rPr>
        <w:t>.</w:t>
      </w:r>
    </w:p>
    <w:p w14:paraId="585081A4" w14:textId="77777777" w:rsidR="00001794" w:rsidRDefault="00001794" w:rsidP="007F2E01">
      <w:pPr>
        <w:spacing w:line="480" w:lineRule="auto"/>
        <w:jc w:val="both"/>
        <w:rPr>
          <w:rFonts w:asciiTheme="majorBidi" w:eastAsia="Times New Roman" w:hAnsiTheme="majorBidi" w:cstheme="majorBidi"/>
          <w:b/>
          <w:i/>
          <w:color w:val="222222"/>
          <w:sz w:val="24"/>
          <w:szCs w:val="24"/>
          <w:lang w:val="en-US" w:eastAsia="en-IE"/>
        </w:rPr>
      </w:pPr>
    </w:p>
    <w:p w14:paraId="238A4639" w14:textId="77777777" w:rsidR="00001794" w:rsidRDefault="00001794" w:rsidP="007F2E01">
      <w:pPr>
        <w:spacing w:line="480" w:lineRule="auto"/>
        <w:jc w:val="both"/>
        <w:rPr>
          <w:rFonts w:asciiTheme="majorBidi" w:eastAsia="Times New Roman" w:hAnsiTheme="majorBidi" w:cstheme="majorBidi"/>
          <w:b/>
          <w:i/>
          <w:color w:val="222222"/>
          <w:sz w:val="24"/>
          <w:szCs w:val="24"/>
          <w:lang w:val="en-US" w:eastAsia="en-IE"/>
        </w:rPr>
      </w:pPr>
    </w:p>
    <w:p w14:paraId="1EF42943" w14:textId="7D238FCC" w:rsidR="00CB520E" w:rsidRPr="007F2E01" w:rsidRDefault="00001794" w:rsidP="007F2E01">
      <w:pPr>
        <w:spacing w:line="480" w:lineRule="auto"/>
        <w:jc w:val="both"/>
        <w:rPr>
          <w:rFonts w:asciiTheme="majorBidi" w:eastAsia="Times New Roman" w:hAnsiTheme="majorBidi" w:cstheme="majorBidi"/>
          <w:b/>
          <w:i/>
          <w:color w:val="222222"/>
          <w:sz w:val="24"/>
          <w:szCs w:val="24"/>
          <w:lang w:val="en-US" w:eastAsia="en-IE"/>
        </w:rPr>
      </w:pPr>
      <w:r w:rsidRPr="007F2E01">
        <w:rPr>
          <w:rFonts w:asciiTheme="majorBidi" w:eastAsia="Times New Roman" w:hAnsiTheme="majorBidi" w:cstheme="majorBidi"/>
          <w:b/>
          <w:i/>
          <w:color w:val="222222"/>
          <w:sz w:val="24"/>
          <w:szCs w:val="24"/>
          <w:lang w:val="en-US" w:eastAsia="en-IE"/>
        </w:rPr>
        <w:lastRenderedPageBreak/>
        <w:t>VARIATION IN</w:t>
      </w:r>
      <w:r>
        <w:rPr>
          <w:rFonts w:asciiTheme="majorBidi" w:eastAsia="Times New Roman" w:hAnsiTheme="majorBidi" w:cstheme="majorBidi"/>
          <w:b/>
          <w:i/>
          <w:color w:val="222222"/>
          <w:sz w:val="24"/>
          <w:szCs w:val="24"/>
          <w:lang w:val="en-US" w:eastAsia="en-IE"/>
        </w:rPr>
        <w:t xml:space="preserve"> THE</w:t>
      </w:r>
      <w:r w:rsidRPr="007F2E01">
        <w:rPr>
          <w:rFonts w:asciiTheme="majorBidi" w:eastAsia="Times New Roman" w:hAnsiTheme="majorBidi" w:cstheme="majorBidi"/>
          <w:b/>
          <w:i/>
          <w:color w:val="222222"/>
          <w:sz w:val="24"/>
          <w:szCs w:val="24"/>
          <w:lang w:val="en-US" w:eastAsia="en-IE"/>
        </w:rPr>
        <w:t xml:space="preserve"> LINGUISTIC REGIME</w:t>
      </w:r>
    </w:p>
    <w:p w14:paraId="32E64E97" w14:textId="0AB4C3CA" w:rsidR="00973B54" w:rsidRDefault="00687777" w:rsidP="007F2E01">
      <w:pPr>
        <w:spacing w:line="480" w:lineRule="auto"/>
        <w:jc w:val="both"/>
        <w:rPr>
          <w:rFonts w:asciiTheme="majorBidi" w:eastAsia="Times New Roman" w:hAnsiTheme="majorBidi" w:cstheme="majorBidi"/>
          <w:color w:val="222222"/>
          <w:sz w:val="24"/>
          <w:szCs w:val="24"/>
          <w:lang w:val="en-US" w:eastAsia="en-IE"/>
        </w:rPr>
      </w:pPr>
      <w:r>
        <w:rPr>
          <w:rFonts w:asciiTheme="majorBidi" w:eastAsia="Times New Roman" w:hAnsiTheme="majorBidi" w:cstheme="majorBidi"/>
          <w:color w:val="222222"/>
          <w:sz w:val="24"/>
          <w:szCs w:val="24"/>
          <w:lang w:val="en-US" w:eastAsia="en-IE"/>
        </w:rPr>
        <w:t>A furth</w:t>
      </w:r>
      <w:r w:rsidR="003F7761">
        <w:rPr>
          <w:rFonts w:asciiTheme="majorBidi" w:eastAsia="Times New Roman" w:hAnsiTheme="majorBidi" w:cstheme="majorBidi"/>
          <w:color w:val="222222"/>
          <w:sz w:val="24"/>
          <w:szCs w:val="24"/>
          <w:lang w:val="en-US" w:eastAsia="en-IE"/>
        </w:rPr>
        <w:t xml:space="preserve">er </w:t>
      </w:r>
      <w:r>
        <w:rPr>
          <w:rFonts w:asciiTheme="majorBidi" w:eastAsia="Times New Roman" w:hAnsiTheme="majorBidi" w:cstheme="majorBidi"/>
          <w:color w:val="222222"/>
          <w:sz w:val="24"/>
          <w:szCs w:val="24"/>
          <w:lang w:val="en-US" w:eastAsia="en-IE"/>
        </w:rPr>
        <w:t>challenge</w:t>
      </w:r>
      <w:r w:rsidR="003F7761">
        <w:rPr>
          <w:rFonts w:asciiTheme="majorBidi" w:eastAsia="Times New Roman" w:hAnsiTheme="majorBidi" w:cstheme="majorBidi"/>
          <w:color w:val="222222"/>
          <w:sz w:val="24"/>
          <w:szCs w:val="24"/>
          <w:lang w:val="en-US" w:eastAsia="en-IE"/>
        </w:rPr>
        <w:t xml:space="preserve"> </w:t>
      </w:r>
      <w:r w:rsidR="00230D2A">
        <w:rPr>
          <w:rFonts w:asciiTheme="majorBidi" w:eastAsia="Times New Roman" w:hAnsiTheme="majorBidi" w:cstheme="majorBidi"/>
          <w:color w:val="222222"/>
          <w:sz w:val="24"/>
          <w:szCs w:val="24"/>
          <w:lang w:val="en-US" w:eastAsia="en-IE"/>
        </w:rPr>
        <w:t xml:space="preserve">to </w:t>
      </w:r>
      <w:r w:rsidR="00704EC2">
        <w:rPr>
          <w:rFonts w:asciiTheme="majorBidi" w:eastAsia="Times New Roman" w:hAnsiTheme="majorBidi" w:cstheme="majorBidi"/>
          <w:color w:val="222222"/>
          <w:sz w:val="24"/>
          <w:szCs w:val="24"/>
          <w:lang w:val="en-US" w:eastAsia="en-IE"/>
        </w:rPr>
        <w:t>application</w:t>
      </w:r>
      <w:r w:rsidR="00CF180B">
        <w:rPr>
          <w:rFonts w:asciiTheme="majorBidi" w:eastAsia="Times New Roman" w:hAnsiTheme="majorBidi" w:cstheme="majorBidi"/>
          <w:color w:val="222222"/>
          <w:sz w:val="24"/>
          <w:szCs w:val="24"/>
          <w:lang w:val="en-US" w:eastAsia="en-IE"/>
        </w:rPr>
        <w:t>s</w:t>
      </w:r>
      <w:r w:rsidR="00704EC2">
        <w:rPr>
          <w:rFonts w:asciiTheme="majorBidi" w:eastAsia="Times New Roman" w:hAnsiTheme="majorBidi" w:cstheme="majorBidi"/>
          <w:color w:val="222222"/>
          <w:sz w:val="24"/>
          <w:szCs w:val="24"/>
          <w:lang w:val="en-US" w:eastAsia="en-IE"/>
        </w:rPr>
        <w:t xml:space="preserve"> of</w:t>
      </w:r>
      <w:r w:rsidR="003F7761">
        <w:rPr>
          <w:rFonts w:asciiTheme="majorBidi" w:eastAsia="Times New Roman" w:hAnsiTheme="majorBidi" w:cstheme="majorBidi"/>
          <w:color w:val="222222"/>
          <w:sz w:val="24"/>
          <w:szCs w:val="24"/>
          <w:lang w:val="en-US" w:eastAsia="en-IE"/>
        </w:rPr>
        <w:t xml:space="preserve"> </w:t>
      </w:r>
      <w:r w:rsidR="00E375C4">
        <w:rPr>
          <w:rFonts w:asciiTheme="majorBidi" w:eastAsia="Times New Roman" w:hAnsiTheme="majorBidi" w:cstheme="majorBidi"/>
          <w:color w:val="222222"/>
          <w:sz w:val="24"/>
          <w:szCs w:val="24"/>
          <w:lang w:val="en-US" w:eastAsia="en-IE"/>
        </w:rPr>
        <w:t xml:space="preserve">automated </w:t>
      </w:r>
      <w:r w:rsidR="003F7761">
        <w:rPr>
          <w:rFonts w:asciiTheme="majorBidi" w:eastAsia="Times New Roman" w:hAnsiTheme="majorBidi" w:cstheme="majorBidi"/>
          <w:color w:val="222222"/>
          <w:sz w:val="24"/>
          <w:szCs w:val="24"/>
          <w:lang w:val="en-US" w:eastAsia="en-IE"/>
        </w:rPr>
        <w:t>text analysis</w:t>
      </w:r>
      <w:r>
        <w:rPr>
          <w:rFonts w:asciiTheme="majorBidi" w:eastAsia="Times New Roman" w:hAnsiTheme="majorBidi" w:cstheme="majorBidi"/>
          <w:color w:val="222222"/>
          <w:sz w:val="24"/>
          <w:szCs w:val="24"/>
          <w:lang w:val="en-US" w:eastAsia="en-IE"/>
        </w:rPr>
        <w:t xml:space="preserve"> </w:t>
      </w:r>
      <w:r w:rsidR="003F7761">
        <w:rPr>
          <w:rFonts w:asciiTheme="majorBidi" w:eastAsia="Times New Roman" w:hAnsiTheme="majorBidi" w:cstheme="majorBidi"/>
          <w:color w:val="222222"/>
          <w:sz w:val="24"/>
          <w:szCs w:val="24"/>
          <w:lang w:val="en-US" w:eastAsia="en-IE"/>
        </w:rPr>
        <w:t xml:space="preserve">is posed by </w:t>
      </w:r>
      <w:r>
        <w:rPr>
          <w:rFonts w:asciiTheme="majorBidi" w:eastAsia="Times New Roman" w:hAnsiTheme="majorBidi" w:cstheme="majorBidi"/>
          <w:color w:val="222222"/>
          <w:sz w:val="24"/>
          <w:szCs w:val="24"/>
          <w:lang w:val="en-US" w:eastAsia="en-IE"/>
        </w:rPr>
        <w:t xml:space="preserve">the </w:t>
      </w:r>
      <w:r w:rsidR="003F7761">
        <w:rPr>
          <w:rFonts w:asciiTheme="majorBidi" w:eastAsia="Times New Roman" w:hAnsiTheme="majorBidi" w:cstheme="majorBidi"/>
          <w:color w:val="222222"/>
          <w:sz w:val="24"/>
          <w:szCs w:val="24"/>
          <w:lang w:val="en-US" w:eastAsia="en-IE"/>
        </w:rPr>
        <w:t>assumption</w:t>
      </w:r>
      <w:r>
        <w:rPr>
          <w:rFonts w:asciiTheme="majorBidi" w:eastAsia="Times New Roman" w:hAnsiTheme="majorBidi" w:cstheme="majorBidi"/>
          <w:color w:val="222222"/>
          <w:sz w:val="24"/>
          <w:szCs w:val="24"/>
          <w:lang w:val="en-US" w:eastAsia="en-IE"/>
        </w:rPr>
        <w:t xml:space="preserve"> that th</w:t>
      </w:r>
      <w:r w:rsidR="00F9210D">
        <w:rPr>
          <w:rFonts w:asciiTheme="majorBidi" w:eastAsia="Times New Roman" w:hAnsiTheme="majorBidi" w:cstheme="majorBidi"/>
          <w:color w:val="222222"/>
          <w:sz w:val="24"/>
          <w:szCs w:val="24"/>
          <w:lang w:val="en-US" w:eastAsia="en-IE"/>
        </w:rPr>
        <w:t xml:space="preserve">e </w:t>
      </w:r>
      <w:proofErr w:type="spellStart"/>
      <w:r w:rsidR="00F9210D">
        <w:rPr>
          <w:rFonts w:asciiTheme="majorBidi" w:eastAsia="Times New Roman" w:hAnsiTheme="majorBidi" w:cstheme="majorBidi"/>
          <w:color w:val="222222"/>
          <w:sz w:val="24"/>
          <w:szCs w:val="24"/>
          <w:lang w:val="en-US" w:eastAsia="en-IE"/>
        </w:rPr>
        <w:t>analysed</w:t>
      </w:r>
      <w:proofErr w:type="spellEnd"/>
      <w:r w:rsidR="00F9210D">
        <w:rPr>
          <w:rFonts w:asciiTheme="majorBidi" w:eastAsia="Times New Roman" w:hAnsiTheme="majorBidi" w:cstheme="majorBidi"/>
          <w:color w:val="222222"/>
          <w:sz w:val="24"/>
          <w:szCs w:val="24"/>
          <w:lang w:val="en-US" w:eastAsia="en-IE"/>
        </w:rPr>
        <w:t xml:space="preserve"> texts are </w:t>
      </w:r>
      <w:r w:rsidR="007D3E54">
        <w:rPr>
          <w:rFonts w:asciiTheme="majorBidi" w:eastAsia="Times New Roman" w:hAnsiTheme="majorBidi" w:cstheme="majorBidi"/>
          <w:color w:val="222222"/>
          <w:sz w:val="24"/>
          <w:szCs w:val="24"/>
          <w:lang w:val="en-US" w:eastAsia="en-IE"/>
        </w:rPr>
        <w:t>comparable. This</w:t>
      </w:r>
      <w:r w:rsidR="00230D2A">
        <w:rPr>
          <w:rFonts w:asciiTheme="majorBidi" w:eastAsia="Times New Roman" w:hAnsiTheme="majorBidi" w:cstheme="majorBidi"/>
          <w:color w:val="222222"/>
          <w:sz w:val="24"/>
          <w:szCs w:val="24"/>
          <w:lang w:val="en-US" w:eastAsia="en-IE"/>
        </w:rPr>
        <w:t xml:space="preserve"> aspect is key in the context of EU policymaking because in this system of governance policy position</w:t>
      </w:r>
      <w:r w:rsidR="00F9210D">
        <w:rPr>
          <w:rFonts w:asciiTheme="majorBidi" w:eastAsia="Times New Roman" w:hAnsiTheme="majorBidi" w:cstheme="majorBidi"/>
          <w:color w:val="222222"/>
          <w:sz w:val="24"/>
          <w:szCs w:val="24"/>
          <w:lang w:val="en-US" w:eastAsia="en-IE"/>
        </w:rPr>
        <w:t xml:space="preserve"> documents are written in different languages. </w:t>
      </w:r>
      <w:r w:rsidR="00CE2C66">
        <w:rPr>
          <w:rFonts w:asciiTheme="majorBidi" w:eastAsia="Times New Roman" w:hAnsiTheme="majorBidi" w:cstheme="majorBidi"/>
          <w:color w:val="222222"/>
          <w:sz w:val="24"/>
          <w:szCs w:val="24"/>
          <w:lang w:val="en-US" w:eastAsia="en-IE"/>
        </w:rPr>
        <w:t>The observa</w:t>
      </w:r>
      <w:r w:rsidR="00F9210D">
        <w:rPr>
          <w:rFonts w:asciiTheme="majorBidi" w:eastAsia="Times New Roman" w:hAnsiTheme="majorBidi" w:cstheme="majorBidi"/>
          <w:color w:val="222222"/>
          <w:sz w:val="24"/>
          <w:szCs w:val="24"/>
          <w:lang w:val="en-US" w:eastAsia="en-IE"/>
        </w:rPr>
        <w:t>ble implication of this is that</w:t>
      </w:r>
      <w:r w:rsidR="00CE2C66">
        <w:rPr>
          <w:rFonts w:asciiTheme="majorBidi" w:eastAsia="Times New Roman" w:hAnsiTheme="majorBidi" w:cstheme="majorBidi"/>
          <w:color w:val="222222"/>
          <w:sz w:val="24"/>
          <w:szCs w:val="24"/>
          <w:lang w:val="en-US" w:eastAsia="en-IE"/>
        </w:rPr>
        <w:t xml:space="preserve"> text-scaling algorithms are applied to </w:t>
      </w:r>
      <w:r w:rsidR="00F9210D">
        <w:rPr>
          <w:rFonts w:asciiTheme="majorBidi" w:eastAsia="Times New Roman" w:hAnsiTheme="majorBidi" w:cstheme="majorBidi"/>
          <w:color w:val="222222"/>
          <w:sz w:val="24"/>
          <w:szCs w:val="24"/>
          <w:lang w:val="en-US" w:eastAsia="en-IE"/>
        </w:rPr>
        <w:t>texts</w:t>
      </w:r>
      <w:r w:rsidR="00CE2C66">
        <w:rPr>
          <w:rFonts w:asciiTheme="majorBidi" w:eastAsia="Times New Roman" w:hAnsiTheme="majorBidi" w:cstheme="majorBidi"/>
          <w:color w:val="222222"/>
          <w:sz w:val="24"/>
          <w:szCs w:val="24"/>
          <w:lang w:val="en-US" w:eastAsia="en-IE"/>
        </w:rPr>
        <w:t xml:space="preserve"> written </w:t>
      </w:r>
      <w:r w:rsidR="00F9210D">
        <w:rPr>
          <w:rFonts w:asciiTheme="majorBidi" w:eastAsia="Times New Roman" w:hAnsiTheme="majorBidi" w:cstheme="majorBidi"/>
          <w:color w:val="222222"/>
          <w:sz w:val="24"/>
          <w:szCs w:val="24"/>
          <w:lang w:val="en-US" w:eastAsia="en-IE"/>
        </w:rPr>
        <w:t>in one language only (</w:t>
      </w:r>
      <w:r w:rsidR="00074EDB">
        <w:rPr>
          <w:rFonts w:asciiTheme="majorBidi" w:eastAsia="Times New Roman" w:hAnsiTheme="majorBidi" w:cstheme="majorBidi"/>
          <w:color w:val="222222"/>
          <w:sz w:val="24"/>
          <w:szCs w:val="24"/>
          <w:lang w:val="en-US" w:eastAsia="en-IE"/>
        </w:rPr>
        <w:t xml:space="preserve">most often </w:t>
      </w:r>
      <w:r w:rsidR="00CE2C66">
        <w:rPr>
          <w:rFonts w:asciiTheme="majorBidi" w:eastAsia="Times New Roman" w:hAnsiTheme="majorBidi" w:cstheme="majorBidi"/>
          <w:color w:val="222222"/>
          <w:sz w:val="24"/>
          <w:szCs w:val="24"/>
          <w:lang w:val="en-US" w:eastAsia="en-IE"/>
        </w:rPr>
        <w:t>English</w:t>
      </w:r>
      <w:r w:rsidR="00F9210D">
        <w:rPr>
          <w:rFonts w:asciiTheme="majorBidi" w:eastAsia="Times New Roman" w:hAnsiTheme="majorBidi" w:cstheme="majorBidi"/>
          <w:color w:val="222222"/>
          <w:sz w:val="24"/>
          <w:szCs w:val="24"/>
          <w:lang w:val="en-US" w:eastAsia="en-IE"/>
        </w:rPr>
        <w:t>)</w:t>
      </w:r>
      <w:r w:rsidR="00CE2C66">
        <w:rPr>
          <w:rFonts w:asciiTheme="majorBidi" w:eastAsia="Times New Roman" w:hAnsiTheme="majorBidi" w:cstheme="majorBidi"/>
          <w:color w:val="222222"/>
          <w:sz w:val="24"/>
          <w:szCs w:val="24"/>
          <w:lang w:val="en-US" w:eastAsia="en-IE"/>
        </w:rPr>
        <w:t>. Texts written in any other language</w:t>
      </w:r>
      <w:r w:rsidR="00005D43">
        <w:rPr>
          <w:rFonts w:asciiTheme="majorBidi" w:eastAsia="Times New Roman" w:hAnsiTheme="majorBidi" w:cstheme="majorBidi"/>
          <w:color w:val="222222"/>
          <w:sz w:val="24"/>
          <w:szCs w:val="24"/>
          <w:lang w:val="en-US" w:eastAsia="en-IE"/>
        </w:rPr>
        <w:t>s</w:t>
      </w:r>
      <w:r w:rsidR="00CE2C66">
        <w:rPr>
          <w:rFonts w:asciiTheme="majorBidi" w:eastAsia="Times New Roman" w:hAnsiTheme="majorBidi" w:cstheme="majorBidi"/>
          <w:color w:val="222222"/>
          <w:sz w:val="24"/>
          <w:szCs w:val="24"/>
          <w:lang w:val="en-US" w:eastAsia="en-IE"/>
        </w:rPr>
        <w:t xml:space="preserve"> must be excluded from the analysis since text-scali</w:t>
      </w:r>
      <w:r w:rsidR="00FC753F">
        <w:rPr>
          <w:rFonts w:asciiTheme="majorBidi" w:eastAsia="Times New Roman" w:hAnsiTheme="majorBidi" w:cstheme="majorBidi"/>
          <w:color w:val="222222"/>
          <w:sz w:val="24"/>
          <w:szCs w:val="24"/>
          <w:lang w:val="en-US" w:eastAsia="en-IE"/>
        </w:rPr>
        <w:t>ng algorithms require a unique linguistic regime.</w:t>
      </w:r>
      <w:r w:rsidR="007D31B6">
        <w:rPr>
          <w:rStyle w:val="EndnoteReference"/>
          <w:rFonts w:asciiTheme="majorBidi" w:eastAsia="Times New Roman" w:hAnsiTheme="majorBidi" w:cstheme="majorBidi"/>
          <w:color w:val="222222"/>
          <w:sz w:val="24"/>
          <w:szCs w:val="24"/>
          <w:lang w:val="en-US" w:eastAsia="en-IE"/>
        </w:rPr>
        <w:endnoteReference w:id="4"/>
      </w:r>
      <w:r w:rsidR="007D31B6">
        <w:rPr>
          <w:rFonts w:asciiTheme="majorBidi" w:eastAsia="Times New Roman" w:hAnsiTheme="majorBidi" w:cstheme="majorBidi"/>
          <w:color w:val="222222"/>
          <w:sz w:val="24"/>
          <w:szCs w:val="24"/>
          <w:lang w:val="en-US" w:eastAsia="en-IE"/>
        </w:rPr>
        <w:t xml:space="preserve"> </w:t>
      </w:r>
      <w:r w:rsidR="00FC753F">
        <w:rPr>
          <w:rFonts w:asciiTheme="majorBidi" w:eastAsia="Times New Roman" w:hAnsiTheme="majorBidi" w:cstheme="majorBidi"/>
          <w:color w:val="222222"/>
          <w:sz w:val="24"/>
          <w:szCs w:val="24"/>
          <w:lang w:val="en-US" w:eastAsia="en-IE"/>
        </w:rPr>
        <w:t xml:space="preserve">This implies a trade-off between discarding some texts and </w:t>
      </w:r>
      <w:r w:rsidR="00F9210D">
        <w:rPr>
          <w:rFonts w:asciiTheme="majorBidi" w:eastAsia="Times New Roman" w:hAnsiTheme="majorBidi" w:cstheme="majorBidi"/>
          <w:color w:val="222222"/>
          <w:sz w:val="24"/>
          <w:szCs w:val="24"/>
          <w:lang w:val="en-US" w:eastAsia="en-IE"/>
        </w:rPr>
        <w:t xml:space="preserve">implicitly </w:t>
      </w:r>
      <w:r w:rsidR="00FC753F">
        <w:rPr>
          <w:rFonts w:asciiTheme="majorBidi" w:eastAsia="Times New Roman" w:hAnsiTheme="majorBidi" w:cstheme="majorBidi"/>
          <w:color w:val="222222"/>
          <w:sz w:val="24"/>
          <w:szCs w:val="24"/>
          <w:lang w:val="en-US" w:eastAsia="en-IE"/>
        </w:rPr>
        <w:t xml:space="preserve">reducing the number of </w:t>
      </w:r>
      <w:r w:rsidR="00230D2A">
        <w:rPr>
          <w:rFonts w:asciiTheme="majorBidi" w:eastAsia="Times New Roman" w:hAnsiTheme="majorBidi" w:cstheme="majorBidi"/>
          <w:color w:val="222222"/>
          <w:sz w:val="24"/>
          <w:szCs w:val="24"/>
          <w:lang w:val="en-US" w:eastAsia="en-IE"/>
        </w:rPr>
        <w:t>observations</w:t>
      </w:r>
      <w:r w:rsidR="00FC753F">
        <w:rPr>
          <w:rFonts w:asciiTheme="majorBidi" w:eastAsia="Times New Roman" w:hAnsiTheme="majorBidi" w:cstheme="majorBidi"/>
          <w:color w:val="222222"/>
          <w:sz w:val="24"/>
          <w:szCs w:val="24"/>
          <w:lang w:val="en-US" w:eastAsia="en-IE"/>
        </w:rPr>
        <w:t xml:space="preserve">, and not conducting the </w:t>
      </w:r>
      <w:r w:rsidR="00E375C4">
        <w:rPr>
          <w:rFonts w:asciiTheme="majorBidi" w:eastAsia="Times New Roman" w:hAnsiTheme="majorBidi" w:cstheme="majorBidi"/>
          <w:color w:val="222222"/>
          <w:sz w:val="24"/>
          <w:szCs w:val="24"/>
          <w:lang w:val="en-US" w:eastAsia="en-IE"/>
        </w:rPr>
        <w:t xml:space="preserve">text-scaling </w:t>
      </w:r>
      <w:r w:rsidR="00FC753F">
        <w:rPr>
          <w:rFonts w:asciiTheme="majorBidi" w:eastAsia="Times New Roman" w:hAnsiTheme="majorBidi" w:cstheme="majorBidi"/>
          <w:color w:val="222222"/>
          <w:sz w:val="24"/>
          <w:szCs w:val="24"/>
          <w:lang w:val="en-US" w:eastAsia="en-IE"/>
        </w:rPr>
        <w:t xml:space="preserve">analysis at all. </w:t>
      </w:r>
      <w:r w:rsidR="00161306">
        <w:rPr>
          <w:rFonts w:asciiTheme="majorBidi" w:eastAsia="Times New Roman" w:hAnsiTheme="majorBidi" w:cstheme="majorBidi"/>
          <w:color w:val="222222"/>
          <w:sz w:val="24"/>
          <w:szCs w:val="24"/>
          <w:lang w:val="en-US" w:eastAsia="en-IE"/>
        </w:rPr>
        <w:t>Discarding data points</w:t>
      </w:r>
      <w:r w:rsidR="00C93D1F">
        <w:rPr>
          <w:rFonts w:asciiTheme="majorBidi" w:eastAsia="Times New Roman" w:hAnsiTheme="majorBidi" w:cstheme="majorBidi"/>
          <w:color w:val="222222"/>
          <w:sz w:val="24"/>
          <w:szCs w:val="24"/>
          <w:lang w:val="en-US" w:eastAsia="en-IE"/>
        </w:rPr>
        <w:t xml:space="preserve"> can </w:t>
      </w:r>
      <w:r w:rsidR="00161306">
        <w:rPr>
          <w:rFonts w:asciiTheme="majorBidi" w:eastAsia="Times New Roman" w:hAnsiTheme="majorBidi" w:cstheme="majorBidi"/>
          <w:color w:val="222222"/>
          <w:sz w:val="24"/>
          <w:szCs w:val="24"/>
          <w:lang w:val="en-US" w:eastAsia="en-IE"/>
        </w:rPr>
        <w:t xml:space="preserve">however </w:t>
      </w:r>
      <w:r w:rsidR="00C93D1F">
        <w:rPr>
          <w:rFonts w:asciiTheme="majorBidi" w:eastAsia="Times New Roman" w:hAnsiTheme="majorBidi" w:cstheme="majorBidi"/>
          <w:color w:val="222222"/>
          <w:sz w:val="24"/>
          <w:szCs w:val="24"/>
          <w:lang w:val="en-US" w:eastAsia="en-IE"/>
        </w:rPr>
        <w:t xml:space="preserve">potentially bias estimates of the population of </w:t>
      </w:r>
      <w:proofErr w:type="spellStart"/>
      <w:r w:rsidR="00CF180B">
        <w:rPr>
          <w:rFonts w:asciiTheme="majorBidi" w:eastAsia="Times New Roman" w:hAnsiTheme="majorBidi" w:cstheme="majorBidi"/>
          <w:color w:val="222222"/>
          <w:sz w:val="24"/>
          <w:szCs w:val="24"/>
          <w:lang w:val="en-US" w:eastAsia="en-IE"/>
        </w:rPr>
        <w:t>organisations</w:t>
      </w:r>
      <w:proofErr w:type="spellEnd"/>
      <w:r w:rsidR="00C93D1F">
        <w:rPr>
          <w:rFonts w:asciiTheme="majorBidi" w:eastAsia="Times New Roman" w:hAnsiTheme="majorBidi" w:cstheme="majorBidi"/>
          <w:color w:val="222222"/>
          <w:sz w:val="24"/>
          <w:szCs w:val="24"/>
          <w:lang w:val="en-US" w:eastAsia="en-IE"/>
        </w:rPr>
        <w:t xml:space="preserve"> </w:t>
      </w:r>
      <w:r w:rsidR="00CF180B">
        <w:rPr>
          <w:rFonts w:asciiTheme="majorBidi" w:eastAsia="Times New Roman" w:hAnsiTheme="majorBidi" w:cstheme="majorBidi"/>
          <w:color w:val="222222"/>
          <w:sz w:val="24"/>
          <w:szCs w:val="24"/>
          <w:lang w:val="en-US" w:eastAsia="en-IE"/>
        </w:rPr>
        <w:t xml:space="preserve">lobbying </w:t>
      </w:r>
      <w:r w:rsidR="00C93D1F">
        <w:rPr>
          <w:rFonts w:asciiTheme="majorBidi" w:eastAsia="Times New Roman" w:hAnsiTheme="majorBidi" w:cstheme="majorBidi"/>
          <w:color w:val="222222"/>
          <w:sz w:val="24"/>
          <w:szCs w:val="24"/>
          <w:lang w:val="en-US" w:eastAsia="en-IE"/>
        </w:rPr>
        <w:t xml:space="preserve">within a certain policy/consultation event, estimates of the size of lobbying sides and coalitions, and affect subsequent causal inferences made about the aggregate levels of lobbying success estimated for both individual </w:t>
      </w:r>
      <w:proofErr w:type="spellStart"/>
      <w:r w:rsidR="00C93D1F">
        <w:rPr>
          <w:rFonts w:asciiTheme="majorBidi" w:eastAsia="Times New Roman" w:hAnsiTheme="majorBidi" w:cstheme="majorBidi"/>
          <w:color w:val="222222"/>
          <w:sz w:val="24"/>
          <w:szCs w:val="24"/>
          <w:lang w:val="en-US" w:eastAsia="en-IE"/>
        </w:rPr>
        <w:t>organisations</w:t>
      </w:r>
      <w:proofErr w:type="spellEnd"/>
      <w:r w:rsidR="00C93D1F">
        <w:rPr>
          <w:rFonts w:asciiTheme="majorBidi" w:eastAsia="Times New Roman" w:hAnsiTheme="majorBidi" w:cstheme="majorBidi"/>
          <w:color w:val="222222"/>
          <w:sz w:val="24"/>
          <w:szCs w:val="24"/>
          <w:lang w:val="en-US" w:eastAsia="en-IE"/>
        </w:rPr>
        <w:t xml:space="preserve"> and lobbying sides within a</w:t>
      </w:r>
      <w:r w:rsidR="00CF180B">
        <w:rPr>
          <w:rFonts w:asciiTheme="majorBidi" w:eastAsia="Times New Roman" w:hAnsiTheme="majorBidi" w:cstheme="majorBidi"/>
          <w:color w:val="222222"/>
          <w:sz w:val="24"/>
          <w:szCs w:val="24"/>
          <w:lang w:val="en-US" w:eastAsia="en-IE"/>
        </w:rPr>
        <w:t>n</w:t>
      </w:r>
      <w:r w:rsidR="00C93D1F">
        <w:rPr>
          <w:rFonts w:asciiTheme="majorBidi" w:eastAsia="Times New Roman" w:hAnsiTheme="majorBidi" w:cstheme="majorBidi"/>
          <w:color w:val="222222"/>
          <w:sz w:val="24"/>
          <w:szCs w:val="24"/>
          <w:lang w:val="en-US" w:eastAsia="en-IE"/>
        </w:rPr>
        <w:t xml:space="preserve"> event or lobbying venue. </w:t>
      </w:r>
      <w:r w:rsidR="00704EC2">
        <w:rPr>
          <w:rFonts w:asciiTheme="majorBidi" w:eastAsia="Times New Roman" w:hAnsiTheme="majorBidi" w:cstheme="majorBidi"/>
          <w:color w:val="222222"/>
          <w:sz w:val="24"/>
          <w:szCs w:val="24"/>
          <w:lang w:val="en-US" w:eastAsia="en-IE"/>
        </w:rPr>
        <w:t xml:space="preserve">In contrast, </w:t>
      </w:r>
      <w:r w:rsidR="00704EC2" w:rsidRPr="00AC78A7">
        <w:rPr>
          <w:rFonts w:ascii="Times New Roman" w:eastAsia="Times New Roman" w:hAnsi="Times New Roman" w:cs="Times New Roman"/>
          <w:bCs/>
          <w:color w:val="222222"/>
          <w:sz w:val="24"/>
          <w:szCs w:val="24"/>
          <w:lang w:val="en-US" w:eastAsia="en-IE"/>
        </w:rPr>
        <w:t>human</w:t>
      </w:r>
      <w:r w:rsidR="007F2E01">
        <w:rPr>
          <w:rFonts w:ascii="Times New Roman" w:eastAsia="Times New Roman" w:hAnsi="Times New Roman" w:cs="Times New Roman"/>
          <w:bCs/>
          <w:color w:val="222222"/>
          <w:sz w:val="24"/>
          <w:szCs w:val="24"/>
          <w:lang w:val="en-US" w:eastAsia="en-IE"/>
        </w:rPr>
        <w:t>-</w:t>
      </w:r>
      <w:r w:rsidR="00704EC2" w:rsidRPr="00AC78A7">
        <w:rPr>
          <w:rFonts w:ascii="Times New Roman" w:eastAsia="Times New Roman" w:hAnsi="Times New Roman" w:cs="Times New Roman"/>
          <w:bCs/>
          <w:color w:val="222222"/>
          <w:sz w:val="24"/>
          <w:szCs w:val="24"/>
          <w:lang w:val="en-US" w:eastAsia="en-IE"/>
        </w:rPr>
        <w:t xml:space="preserve">coding </w:t>
      </w:r>
      <w:r w:rsidR="007F2E01">
        <w:rPr>
          <w:rFonts w:ascii="Times New Roman" w:hAnsi="Times New Roman" w:cs="Times New Roman"/>
          <w:sz w:val="24"/>
          <w:szCs w:val="24"/>
        </w:rPr>
        <w:t>can</w:t>
      </w:r>
      <w:r w:rsidR="00704EC2" w:rsidRPr="00AC78A7">
        <w:rPr>
          <w:rFonts w:ascii="Times New Roman" w:hAnsi="Times New Roman" w:cs="Times New Roman"/>
          <w:sz w:val="24"/>
          <w:szCs w:val="24"/>
        </w:rPr>
        <w:t xml:space="preserve"> </w:t>
      </w:r>
      <w:r w:rsidR="007F2E01">
        <w:rPr>
          <w:rFonts w:ascii="Times New Roman" w:hAnsi="Times New Roman" w:cs="Times New Roman"/>
          <w:sz w:val="24"/>
          <w:szCs w:val="24"/>
        </w:rPr>
        <w:t xml:space="preserve">address the issue of </w:t>
      </w:r>
      <w:r w:rsidR="00704EC2">
        <w:rPr>
          <w:rFonts w:ascii="Times New Roman" w:hAnsi="Times New Roman" w:cs="Times New Roman"/>
          <w:sz w:val="24"/>
          <w:szCs w:val="24"/>
        </w:rPr>
        <w:t xml:space="preserve">documents’ </w:t>
      </w:r>
      <w:r w:rsidR="00704EC2" w:rsidRPr="00AC78A7">
        <w:rPr>
          <w:rFonts w:ascii="Times New Roman" w:hAnsi="Times New Roman" w:cs="Times New Roman"/>
          <w:sz w:val="24"/>
          <w:szCs w:val="24"/>
        </w:rPr>
        <w:t>diverse linguistic regime</w:t>
      </w:r>
      <w:r w:rsidR="007F2E01">
        <w:rPr>
          <w:rFonts w:ascii="Times New Roman" w:hAnsi="Times New Roman" w:cs="Times New Roman"/>
          <w:sz w:val="24"/>
          <w:szCs w:val="24"/>
        </w:rPr>
        <w:t xml:space="preserve"> by allowing the development of codebooks in different languages</w:t>
      </w:r>
      <w:r w:rsidR="00704EC2" w:rsidRPr="00AC78A7">
        <w:rPr>
          <w:rFonts w:ascii="Times New Roman" w:hAnsi="Times New Roman" w:cs="Times New Roman"/>
          <w:sz w:val="24"/>
          <w:szCs w:val="24"/>
        </w:rPr>
        <w:t>.</w:t>
      </w:r>
    </w:p>
    <w:p w14:paraId="5FDD0063" w14:textId="77777777" w:rsidR="00001794" w:rsidRDefault="00001794" w:rsidP="007F2E01">
      <w:pPr>
        <w:spacing w:line="480" w:lineRule="auto"/>
        <w:jc w:val="both"/>
        <w:rPr>
          <w:rFonts w:asciiTheme="majorBidi" w:eastAsia="Times New Roman" w:hAnsiTheme="majorBidi" w:cstheme="majorBidi"/>
          <w:b/>
          <w:i/>
          <w:color w:val="222222"/>
          <w:sz w:val="24"/>
          <w:szCs w:val="24"/>
          <w:lang w:val="en-US" w:eastAsia="en-IE"/>
        </w:rPr>
      </w:pPr>
    </w:p>
    <w:p w14:paraId="1F41C7C9" w14:textId="3383BC56" w:rsidR="00FB41B3" w:rsidRPr="007F2E01" w:rsidRDefault="00001794" w:rsidP="007F2E01">
      <w:pPr>
        <w:spacing w:line="480" w:lineRule="auto"/>
        <w:jc w:val="both"/>
        <w:rPr>
          <w:rFonts w:asciiTheme="majorBidi" w:eastAsia="Times New Roman" w:hAnsiTheme="majorBidi" w:cstheme="majorBidi"/>
          <w:b/>
          <w:i/>
          <w:color w:val="222222"/>
          <w:sz w:val="24"/>
          <w:szCs w:val="24"/>
          <w:lang w:val="en-US" w:eastAsia="en-IE"/>
        </w:rPr>
      </w:pPr>
      <w:r w:rsidRPr="007F2E01">
        <w:rPr>
          <w:rFonts w:asciiTheme="majorBidi" w:eastAsia="Times New Roman" w:hAnsiTheme="majorBidi" w:cstheme="majorBidi"/>
          <w:b/>
          <w:i/>
          <w:color w:val="222222"/>
          <w:sz w:val="24"/>
          <w:szCs w:val="24"/>
          <w:lang w:val="en-US" w:eastAsia="en-IE"/>
        </w:rPr>
        <w:t>WORDS AS UNIT OF ANALYSIS</w:t>
      </w:r>
    </w:p>
    <w:p w14:paraId="0C08F4BB" w14:textId="69765FB2" w:rsidR="00C460CF" w:rsidRPr="007B3D7A" w:rsidRDefault="00B35C05" w:rsidP="00001794">
      <w:pPr>
        <w:autoSpaceDE w:val="0"/>
        <w:autoSpaceDN w:val="0"/>
        <w:adjustRightInd w:val="0"/>
        <w:spacing w:after="0" w:line="480" w:lineRule="auto"/>
        <w:jc w:val="both"/>
        <w:rPr>
          <w:rFonts w:ascii="Times New Roman" w:eastAsia="PMingLiU" w:hAnsi="Times New Roman" w:cs="Times New Roman"/>
          <w:i/>
          <w:sz w:val="24"/>
          <w:szCs w:val="24"/>
          <w:lang w:eastAsia="zh-TW"/>
        </w:rPr>
      </w:pPr>
      <w:r w:rsidRPr="007F2E01">
        <w:rPr>
          <w:rFonts w:ascii="Times New Roman" w:hAnsi="Times New Roman"/>
          <w:sz w:val="24"/>
          <w:szCs w:val="24"/>
        </w:rPr>
        <w:t>Last</w:t>
      </w:r>
      <w:r w:rsidR="00F91AA3">
        <w:rPr>
          <w:rFonts w:ascii="Times New Roman" w:hAnsi="Times New Roman"/>
          <w:sz w:val="24"/>
          <w:szCs w:val="24"/>
        </w:rPr>
        <w:t>ly</w:t>
      </w:r>
      <w:r w:rsidRPr="007F2E01">
        <w:rPr>
          <w:rFonts w:ascii="Times New Roman" w:hAnsi="Times New Roman"/>
          <w:sz w:val="24"/>
          <w:szCs w:val="24"/>
        </w:rPr>
        <w:t>, t</w:t>
      </w:r>
      <w:r w:rsidR="00FB41B3" w:rsidRPr="007F2E01">
        <w:rPr>
          <w:rFonts w:ascii="Times New Roman" w:hAnsi="Times New Roman"/>
          <w:sz w:val="24"/>
          <w:szCs w:val="24"/>
        </w:rPr>
        <w:t xml:space="preserve">he </w:t>
      </w:r>
      <w:r w:rsidRPr="007F2E01">
        <w:rPr>
          <w:rFonts w:ascii="Times New Roman" w:hAnsi="Times New Roman"/>
          <w:sz w:val="24"/>
          <w:szCs w:val="24"/>
        </w:rPr>
        <w:t xml:space="preserve">very basic </w:t>
      </w:r>
      <w:r w:rsidR="00FB41B3" w:rsidRPr="007F2E01">
        <w:rPr>
          <w:rFonts w:ascii="Times New Roman" w:hAnsi="Times New Roman"/>
          <w:sz w:val="24"/>
          <w:szCs w:val="24"/>
        </w:rPr>
        <w:t xml:space="preserve">assumption that words are the most appropriate unit of analysis for </w:t>
      </w:r>
      <w:r w:rsidRPr="007F2E01">
        <w:rPr>
          <w:rFonts w:ascii="Times New Roman" w:hAnsi="Times New Roman"/>
          <w:sz w:val="24"/>
          <w:szCs w:val="24"/>
        </w:rPr>
        <w:t xml:space="preserve">investigating the content of </w:t>
      </w:r>
      <w:r w:rsidR="00FB41B3" w:rsidRPr="007F2E01">
        <w:rPr>
          <w:rFonts w:ascii="Times New Roman" w:hAnsi="Times New Roman"/>
          <w:sz w:val="24"/>
          <w:szCs w:val="24"/>
        </w:rPr>
        <w:t xml:space="preserve">position documents </w:t>
      </w:r>
      <w:r w:rsidR="00F91AA3">
        <w:rPr>
          <w:rFonts w:ascii="Times New Roman" w:hAnsi="Times New Roman"/>
          <w:sz w:val="24"/>
          <w:szCs w:val="24"/>
        </w:rPr>
        <w:t>is</w:t>
      </w:r>
      <w:r w:rsidR="0022543D" w:rsidRPr="007F2E01">
        <w:rPr>
          <w:rFonts w:ascii="Times New Roman" w:hAnsi="Times New Roman"/>
          <w:sz w:val="24"/>
          <w:szCs w:val="24"/>
        </w:rPr>
        <w:t xml:space="preserve"> challenging</w:t>
      </w:r>
      <w:r w:rsidRPr="007F2E01">
        <w:rPr>
          <w:rFonts w:ascii="Times New Roman" w:hAnsi="Times New Roman"/>
          <w:sz w:val="24"/>
          <w:szCs w:val="24"/>
        </w:rPr>
        <w:t xml:space="preserve">. </w:t>
      </w:r>
      <w:r w:rsidR="007B3D7A" w:rsidRPr="007B3D7A">
        <w:rPr>
          <w:rFonts w:ascii="Times New Roman" w:hAnsi="Times New Roman"/>
          <w:sz w:val="24"/>
          <w:szCs w:val="24"/>
        </w:rPr>
        <w:t>The</w:t>
      </w:r>
      <w:r w:rsidRPr="007B3D7A">
        <w:rPr>
          <w:rFonts w:ascii="Times New Roman" w:hAnsi="Times New Roman"/>
          <w:sz w:val="24"/>
          <w:szCs w:val="24"/>
        </w:rPr>
        <w:t xml:space="preserve"> </w:t>
      </w:r>
      <w:r w:rsidRPr="007F2E01">
        <w:rPr>
          <w:rFonts w:ascii="Times New Roman" w:hAnsi="Times New Roman"/>
          <w:sz w:val="24"/>
          <w:szCs w:val="24"/>
        </w:rPr>
        <w:t xml:space="preserve">scholarship theorising content analysis recommends that in a research design the </w:t>
      </w:r>
      <w:r w:rsidR="00FB41B3" w:rsidRPr="007F2E01">
        <w:rPr>
          <w:rFonts w:ascii="Times New Roman" w:hAnsi="Times New Roman"/>
          <w:sz w:val="24"/>
          <w:szCs w:val="24"/>
        </w:rPr>
        <w:t xml:space="preserve">relevant unit of analysis </w:t>
      </w:r>
      <w:r w:rsidRPr="007F2E01">
        <w:rPr>
          <w:rFonts w:ascii="Times New Roman" w:hAnsi="Times New Roman"/>
          <w:sz w:val="24"/>
          <w:szCs w:val="24"/>
        </w:rPr>
        <w:t xml:space="preserve">should be decided </w:t>
      </w:r>
      <w:r w:rsidR="00FB41B3" w:rsidRPr="007F2E01">
        <w:rPr>
          <w:rFonts w:ascii="Times New Roman" w:hAnsi="Times New Roman"/>
          <w:sz w:val="24"/>
          <w:szCs w:val="24"/>
        </w:rPr>
        <w:t>bas</w:t>
      </w:r>
      <w:r w:rsidR="00AC78A7" w:rsidRPr="007F2E01">
        <w:rPr>
          <w:rFonts w:ascii="Times New Roman" w:hAnsi="Times New Roman"/>
          <w:sz w:val="24"/>
          <w:szCs w:val="24"/>
        </w:rPr>
        <w:t xml:space="preserve">ed on the context of research: </w:t>
      </w:r>
      <w:r w:rsidR="00AC78A7" w:rsidRPr="008C4863">
        <w:rPr>
          <w:rFonts w:ascii="Times New Roman" w:hAnsi="Times New Roman"/>
          <w:sz w:val="24"/>
          <w:szCs w:val="24"/>
        </w:rPr>
        <w:t>‘</w:t>
      </w:r>
      <w:r w:rsidR="00FB41B3" w:rsidRPr="008C4863">
        <w:rPr>
          <w:rFonts w:ascii="Times New Roman" w:hAnsi="Times New Roman"/>
          <w:sz w:val="24"/>
          <w:szCs w:val="24"/>
        </w:rPr>
        <w:t>[</w:t>
      </w:r>
      <w:r w:rsidR="00FB41B3" w:rsidRPr="008C4863">
        <w:rPr>
          <w:rFonts w:ascii="Times New Roman" w:eastAsia="PMingLiU" w:hAnsi="Times New Roman" w:cs="Times New Roman"/>
          <w:sz w:val="24"/>
          <w:szCs w:val="24"/>
          <w:lang w:eastAsia="zh-TW"/>
        </w:rPr>
        <w:t xml:space="preserve">t]he key in selecting a unit of analysis is not to assume that one’s population of text is comprised a priori of clearly-distinguishable text-blocks. On the contrary, it is the researcher’s responsibility to divide this population into blocks – blocks that can be uniquely identified according to the contextual variables required </w:t>
      </w:r>
      <w:r w:rsidR="00FB41B3" w:rsidRPr="008C4863">
        <w:rPr>
          <w:rFonts w:ascii="Times New Roman" w:eastAsia="PMingLiU" w:hAnsi="Times New Roman" w:cs="Times New Roman"/>
          <w:sz w:val="24"/>
          <w:szCs w:val="24"/>
          <w:lang w:eastAsia="zh-TW"/>
        </w:rPr>
        <w:lastRenderedPageBreak/>
        <w:t>for addressin</w:t>
      </w:r>
      <w:r w:rsidR="00AC78A7" w:rsidRPr="008C4863">
        <w:rPr>
          <w:rFonts w:ascii="Times New Roman" w:eastAsia="PMingLiU" w:hAnsi="Times New Roman" w:cs="Times New Roman"/>
          <w:sz w:val="24"/>
          <w:szCs w:val="24"/>
          <w:lang w:eastAsia="zh-TW"/>
        </w:rPr>
        <w:t>g the research question at hand’</w:t>
      </w:r>
      <w:r w:rsidR="00FB41B3" w:rsidRPr="007F2E01">
        <w:rPr>
          <w:rFonts w:ascii="Times New Roman" w:eastAsia="PMingLiU" w:hAnsi="Times New Roman" w:cs="Times New Roman"/>
          <w:sz w:val="24"/>
          <w:szCs w:val="24"/>
          <w:lang w:eastAsia="zh-TW"/>
        </w:rPr>
        <w:t xml:space="preserve"> (Roberts</w:t>
      </w:r>
      <w:r w:rsidR="00790402">
        <w:rPr>
          <w:rFonts w:ascii="Times New Roman" w:eastAsia="PMingLiU" w:hAnsi="Times New Roman" w:cs="Times New Roman"/>
          <w:sz w:val="24"/>
          <w:szCs w:val="24"/>
          <w:lang w:eastAsia="zh-TW"/>
        </w:rPr>
        <w:t>,</w:t>
      </w:r>
      <w:r w:rsidR="00FB41B3" w:rsidRPr="007F2E01">
        <w:rPr>
          <w:rFonts w:ascii="Times New Roman" w:eastAsia="PMingLiU" w:hAnsi="Times New Roman" w:cs="Times New Roman"/>
          <w:sz w:val="24"/>
          <w:szCs w:val="24"/>
          <w:lang w:eastAsia="zh-TW"/>
        </w:rPr>
        <w:t xml:space="preserve"> 2000: 268). </w:t>
      </w:r>
      <w:r w:rsidR="007B3D7A" w:rsidRPr="007B3D7A">
        <w:rPr>
          <w:rFonts w:ascii="Times New Roman" w:eastAsia="PMingLiU" w:hAnsi="Times New Roman" w:cs="Times New Roman"/>
          <w:sz w:val="24"/>
          <w:szCs w:val="24"/>
          <w:lang w:eastAsia="zh-TW"/>
        </w:rPr>
        <w:t>To</w:t>
      </w:r>
      <w:r w:rsidR="00FB41B3" w:rsidRPr="007F2E01">
        <w:rPr>
          <w:rFonts w:ascii="Times New Roman" w:eastAsia="PMingLiU" w:hAnsi="Times New Roman" w:cs="Times New Roman"/>
          <w:sz w:val="24"/>
          <w:szCs w:val="24"/>
          <w:lang w:eastAsia="zh-TW"/>
        </w:rPr>
        <w:t xml:space="preserve"> pay attention to the context of research focusing on EU policy documents means to take into account their </w:t>
      </w:r>
      <w:r w:rsidR="004F1946" w:rsidRPr="007F2E01">
        <w:rPr>
          <w:rFonts w:ascii="Times New Roman" w:eastAsia="PMingLiU" w:hAnsi="Times New Roman" w:cs="Times New Roman"/>
          <w:sz w:val="24"/>
          <w:szCs w:val="24"/>
          <w:lang w:eastAsia="zh-TW"/>
        </w:rPr>
        <w:t>technical nature</w:t>
      </w:r>
      <w:r w:rsidR="00FB41B3" w:rsidRPr="007F2E01">
        <w:rPr>
          <w:rFonts w:ascii="Times New Roman" w:eastAsia="PMingLiU" w:hAnsi="Times New Roman" w:cs="Times New Roman"/>
          <w:sz w:val="24"/>
          <w:szCs w:val="24"/>
          <w:lang w:eastAsia="zh-TW"/>
        </w:rPr>
        <w:t xml:space="preserve">. </w:t>
      </w:r>
      <w:r w:rsidR="00EF0568" w:rsidRPr="007F2E01">
        <w:rPr>
          <w:rFonts w:ascii="Times New Roman" w:eastAsia="PMingLiU" w:hAnsi="Times New Roman" w:cs="Times New Roman"/>
          <w:sz w:val="24"/>
          <w:szCs w:val="24"/>
          <w:lang w:eastAsia="zh-TW"/>
        </w:rPr>
        <w:t xml:space="preserve">For such technical documents, the frequency of words is less informative in terms of estimating a policy position since this frequency does not have an ideological meaning. Instead, </w:t>
      </w:r>
      <w:r w:rsidR="004C2C84" w:rsidRPr="007F2E01">
        <w:rPr>
          <w:rFonts w:ascii="Times New Roman" w:eastAsia="PMingLiU" w:hAnsi="Times New Roman" w:cs="Times New Roman"/>
          <w:sz w:val="24"/>
          <w:szCs w:val="24"/>
          <w:lang w:eastAsia="zh-TW"/>
        </w:rPr>
        <w:t xml:space="preserve">considering that the relevant unit of analysis can range between one or several key sentences that express the policy positions </w:t>
      </w:r>
      <w:r w:rsidR="00A97420" w:rsidRPr="007F2E01">
        <w:rPr>
          <w:rFonts w:ascii="Times New Roman" w:eastAsia="PMingLiU" w:hAnsi="Times New Roman" w:cs="Times New Roman"/>
          <w:sz w:val="24"/>
          <w:szCs w:val="24"/>
          <w:lang w:eastAsia="zh-TW"/>
        </w:rPr>
        <w:t>to</w:t>
      </w:r>
      <w:r w:rsidR="004C2C84" w:rsidRPr="007F2E01">
        <w:rPr>
          <w:rFonts w:ascii="Times New Roman" w:eastAsia="PMingLiU" w:hAnsi="Times New Roman" w:cs="Times New Roman"/>
          <w:sz w:val="24"/>
          <w:szCs w:val="24"/>
          <w:lang w:eastAsia="zh-TW"/>
        </w:rPr>
        <w:t xml:space="preserve"> one/several paragraphs that convey this position </w:t>
      </w:r>
      <w:r w:rsidR="00F91AA3">
        <w:rPr>
          <w:rFonts w:ascii="Times New Roman" w:eastAsia="PMingLiU" w:hAnsi="Times New Roman" w:cs="Times New Roman"/>
          <w:sz w:val="24"/>
          <w:szCs w:val="24"/>
          <w:lang w:eastAsia="zh-TW"/>
        </w:rPr>
        <w:t>constitutes</w:t>
      </w:r>
      <w:r w:rsidR="004C2C84" w:rsidRPr="007F2E01">
        <w:rPr>
          <w:rFonts w:ascii="Times New Roman" w:eastAsia="PMingLiU" w:hAnsi="Times New Roman" w:cs="Times New Roman"/>
          <w:sz w:val="24"/>
          <w:szCs w:val="24"/>
          <w:lang w:eastAsia="zh-TW"/>
        </w:rPr>
        <w:t xml:space="preserve"> a more </w:t>
      </w:r>
      <w:r w:rsidR="00E375C4" w:rsidRPr="007F2E01">
        <w:rPr>
          <w:rFonts w:ascii="Times New Roman" w:eastAsia="PMingLiU" w:hAnsi="Times New Roman" w:cs="Times New Roman"/>
          <w:sz w:val="24"/>
          <w:szCs w:val="24"/>
          <w:lang w:eastAsia="zh-TW"/>
        </w:rPr>
        <w:t xml:space="preserve">reasonable </w:t>
      </w:r>
      <w:r w:rsidR="004C2C84" w:rsidRPr="007F2E01">
        <w:rPr>
          <w:rFonts w:ascii="Times New Roman" w:eastAsia="PMingLiU" w:hAnsi="Times New Roman" w:cs="Times New Roman"/>
          <w:sz w:val="24"/>
          <w:szCs w:val="24"/>
          <w:lang w:eastAsia="zh-TW"/>
        </w:rPr>
        <w:t xml:space="preserve">approach. </w:t>
      </w:r>
      <w:r w:rsidR="00AC78A7" w:rsidRPr="007F2E01">
        <w:rPr>
          <w:rFonts w:ascii="Times New Roman" w:eastAsia="PMingLiU" w:hAnsi="Times New Roman" w:cs="Times New Roman"/>
          <w:sz w:val="24"/>
          <w:szCs w:val="24"/>
          <w:lang w:eastAsia="zh-TW"/>
        </w:rPr>
        <w:t>Some</w:t>
      </w:r>
      <w:r w:rsidR="004C2C84" w:rsidRPr="007F2E01">
        <w:rPr>
          <w:rFonts w:ascii="Times New Roman" w:eastAsia="PMingLiU" w:hAnsi="Times New Roman" w:cs="Times New Roman"/>
          <w:sz w:val="24"/>
          <w:szCs w:val="24"/>
          <w:lang w:eastAsia="zh-TW"/>
        </w:rPr>
        <w:t xml:space="preserve"> organisations express the</w:t>
      </w:r>
      <w:r w:rsidR="00A8675E" w:rsidRPr="007F2E01">
        <w:rPr>
          <w:rFonts w:ascii="Times New Roman" w:eastAsia="PMingLiU" w:hAnsi="Times New Roman" w:cs="Times New Roman"/>
          <w:sz w:val="24"/>
          <w:szCs w:val="24"/>
          <w:lang w:eastAsia="zh-TW"/>
        </w:rPr>
        <w:t>ir</w:t>
      </w:r>
      <w:r w:rsidR="004C2C84" w:rsidRPr="007F2E01">
        <w:rPr>
          <w:rFonts w:ascii="Times New Roman" w:eastAsia="PMingLiU" w:hAnsi="Times New Roman" w:cs="Times New Roman"/>
          <w:sz w:val="24"/>
          <w:szCs w:val="24"/>
          <w:lang w:eastAsia="zh-TW"/>
        </w:rPr>
        <w:t xml:space="preserve"> position in a very succinct manner with the help of one or two clauses, while others employed one or two full paragraphs to specify their preference. Deciding the most appropriate unit of analysis in this context emphasi</w:t>
      </w:r>
      <w:r w:rsidR="009A18B6">
        <w:rPr>
          <w:rFonts w:ascii="Times New Roman" w:eastAsia="PMingLiU" w:hAnsi="Times New Roman" w:cs="Times New Roman"/>
          <w:sz w:val="24"/>
          <w:szCs w:val="24"/>
          <w:lang w:eastAsia="zh-TW"/>
        </w:rPr>
        <w:t>s</w:t>
      </w:r>
      <w:r w:rsidR="004C2C84" w:rsidRPr="007F2E01">
        <w:rPr>
          <w:rFonts w:ascii="Times New Roman" w:eastAsia="PMingLiU" w:hAnsi="Times New Roman" w:cs="Times New Roman"/>
          <w:sz w:val="24"/>
          <w:szCs w:val="24"/>
          <w:lang w:eastAsia="zh-TW"/>
        </w:rPr>
        <w:t xml:space="preserve">es again the </w:t>
      </w:r>
      <w:r w:rsidR="00A97420" w:rsidRPr="007F2E01">
        <w:rPr>
          <w:rFonts w:ascii="Times New Roman" w:eastAsia="PMingLiU" w:hAnsi="Times New Roman" w:cs="Times New Roman"/>
          <w:sz w:val="24"/>
          <w:szCs w:val="24"/>
          <w:lang w:eastAsia="zh-TW"/>
        </w:rPr>
        <w:t>absolute importance</w:t>
      </w:r>
      <w:r w:rsidR="004C2C84" w:rsidRPr="007F2E01">
        <w:rPr>
          <w:rFonts w:ascii="Times New Roman" w:eastAsia="PMingLiU" w:hAnsi="Times New Roman" w:cs="Times New Roman"/>
          <w:sz w:val="24"/>
          <w:szCs w:val="24"/>
          <w:lang w:eastAsia="zh-TW"/>
        </w:rPr>
        <w:t xml:space="preserve"> for an in-depth knowledge of the texts</w:t>
      </w:r>
      <w:r w:rsidR="00F91AA3">
        <w:rPr>
          <w:rFonts w:ascii="Times New Roman" w:eastAsia="PMingLiU" w:hAnsi="Times New Roman" w:cs="Times New Roman"/>
          <w:sz w:val="24"/>
          <w:szCs w:val="24"/>
          <w:lang w:eastAsia="zh-TW"/>
        </w:rPr>
        <w:t>.</w:t>
      </w:r>
    </w:p>
    <w:p w14:paraId="3B1F108B" w14:textId="77777777" w:rsidR="00854755" w:rsidRDefault="00854755" w:rsidP="001F7834">
      <w:pPr>
        <w:autoSpaceDE w:val="0"/>
        <w:autoSpaceDN w:val="0"/>
        <w:adjustRightInd w:val="0"/>
        <w:spacing w:after="0" w:line="480" w:lineRule="auto"/>
        <w:jc w:val="both"/>
        <w:rPr>
          <w:rFonts w:ascii="Times New Roman" w:eastAsia="PMingLiU" w:hAnsi="Times New Roman" w:cs="Times New Roman"/>
          <w:sz w:val="24"/>
          <w:szCs w:val="24"/>
          <w:lang w:eastAsia="zh-TW"/>
        </w:rPr>
      </w:pPr>
    </w:p>
    <w:p w14:paraId="31CA6995" w14:textId="77777777" w:rsidR="00854755" w:rsidRDefault="00854755" w:rsidP="00D32F1D">
      <w:pPr>
        <w:autoSpaceDE w:val="0"/>
        <w:autoSpaceDN w:val="0"/>
        <w:adjustRightInd w:val="0"/>
        <w:spacing w:after="0" w:line="480" w:lineRule="auto"/>
        <w:ind w:firstLine="720"/>
        <w:jc w:val="both"/>
        <w:rPr>
          <w:rFonts w:ascii="Times New Roman" w:eastAsia="PMingLiU" w:hAnsi="Times New Roman" w:cs="Times New Roman"/>
          <w:sz w:val="24"/>
          <w:szCs w:val="24"/>
          <w:lang w:eastAsia="zh-TW"/>
        </w:rPr>
      </w:pPr>
    </w:p>
    <w:p w14:paraId="4EA168F3" w14:textId="214402E7" w:rsidR="00C460CF" w:rsidRPr="007F2E01" w:rsidRDefault="00C460CF" w:rsidP="007F2E01">
      <w:pPr>
        <w:autoSpaceDE w:val="0"/>
        <w:autoSpaceDN w:val="0"/>
        <w:adjustRightInd w:val="0"/>
        <w:spacing w:after="0" w:line="480" w:lineRule="auto"/>
        <w:jc w:val="both"/>
        <w:rPr>
          <w:rFonts w:ascii="Times New Roman" w:eastAsia="PMingLiU" w:hAnsi="Times New Roman" w:cs="Times New Roman"/>
          <w:b/>
          <w:sz w:val="24"/>
          <w:szCs w:val="24"/>
          <w:lang w:eastAsia="zh-TW"/>
        </w:rPr>
      </w:pPr>
      <w:r w:rsidRPr="007F2E01">
        <w:rPr>
          <w:rFonts w:ascii="Times New Roman" w:eastAsia="PMingLiU" w:hAnsi="Times New Roman" w:cs="Times New Roman"/>
          <w:b/>
          <w:sz w:val="24"/>
          <w:szCs w:val="24"/>
          <w:lang w:eastAsia="zh-TW"/>
        </w:rPr>
        <w:t>RELIABILITY AND RESOURCE INTENSITY</w:t>
      </w:r>
    </w:p>
    <w:p w14:paraId="3BD87EBC" w14:textId="7FA3373A" w:rsidR="00D32F1D" w:rsidRDefault="00D32F1D" w:rsidP="00001794">
      <w:pPr>
        <w:spacing w:after="0" w:line="480" w:lineRule="auto"/>
        <w:jc w:val="both"/>
        <w:rPr>
          <w:rFonts w:asciiTheme="majorBidi" w:eastAsia="Times New Roman" w:hAnsiTheme="majorBidi" w:cstheme="majorBidi"/>
          <w:color w:val="222222"/>
          <w:sz w:val="24"/>
          <w:szCs w:val="24"/>
          <w:lang w:val="en-US" w:eastAsia="en-IE"/>
        </w:rPr>
      </w:pPr>
      <w:r>
        <w:rPr>
          <w:rFonts w:asciiTheme="majorBidi" w:eastAsia="Times New Roman" w:hAnsiTheme="majorBidi" w:cstheme="majorBidi"/>
          <w:color w:val="222222"/>
          <w:sz w:val="24"/>
          <w:szCs w:val="24"/>
          <w:lang w:val="en-US" w:eastAsia="en-IE"/>
        </w:rPr>
        <w:t>Automated</w:t>
      </w:r>
      <w:r w:rsidR="00C460CF">
        <w:rPr>
          <w:rFonts w:asciiTheme="majorBidi" w:eastAsia="Times New Roman" w:hAnsiTheme="majorBidi" w:cstheme="majorBidi"/>
          <w:color w:val="222222"/>
          <w:sz w:val="24"/>
          <w:szCs w:val="24"/>
          <w:lang w:val="en-US" w:eastAsia="en-IE"/>
        </w:rPr>
        <w:t xml:space="preserve"> content analysis</w:t>
      </w:r>
      <w:r w:rsidR="006134A4">
        <w:rPr>
          <w:rFonts w:asciiTheme="majorBidi" w:eastAsia="Times New Roman" w:hAnsiTheme="majorBidi" w:cstheme="majorBidi"/>
          <w:color w:val="222222"/>
          <w:sz w:val="24"/>
          <w:szCs w:val="24"/>
          <w:lang w:val="en-US" w:eastAsia="en-IE"/>
        </w:rPr>
        <w:t xml:space="preserve"> performs well in terms of assuring high measurement reliability. Based on the same sample of documents and applying the same scaling algorithm, one usually gets the same estimates of interest groups’ positions across several different measurements. There is one caveat though: </w:t>
      </w:r>
      <w:r w:rsidR="006134A4" w:rsidRPr="001F157A">
        <w:rPr>
          <w:rFonts w:ascii="Times New Roman" w:hAnsi="Times New Roman" w:cs="Times New Roman"/>
          <w:sz w:val="24"/>
          <w:szCs w:val="24"/>
          <w:lang w:val="en-US"/>
        </w:rPr>
        <w:t>these estimates depend on the words used in the text-scaling analysis.</w:t>
      </w:r>
      <w:r w:rsidR="006134A4">
        <w:rPr>
          <w:rFonts w:asciiTheme="majorBidi" w:eastAsia="Times New Roman" w:hAnsiTheme="majorBidi" w:cstheme="majorBidi"/>
          <w:color w:val="222222"/>
          <w:sz w:val="24"/>
          <w:szCs w:val="24"/>
          <w:lang w:val="en-US" w:eastAsia="en-IE"/>
        </w:rPr>
        <w:t xml:space="preserve"> What counts as an ‘informative’ word and what is deleted because is considered ‘uninformative’</w:t>
      </w:r>
      <w:r w:rsidR="007D31B6">
        <w:rPr>
          <w:rStyle w:val="EndnoteReference"/>
          <w:rFonts w:asciiTheme="majorBidi" w:eastAsia="Times New Roman" w:hAnsiTheme="majorBidi" w:cstheme="majorBidi"/>
          <w:color w:val="222222"/>
          <w:sz w:val="24"/>
          <w:szCs w:val="24"/>
          <w:lang w:val="en-US" w:eastAsia="en-IE"/>
        </w:rPr>
        <w:endnoteReference w:id="5"/>
      </w:r>
      <w:r w:rsidR="007D31B6">
        <w:rPr>
          <w:rFonts w:asciiTheme="majorBidi" w:eastAsia="Times New Roman" w:hAnsiTheme="majorBidi" w:cstheme="majorBidi"/>
          <w:color w:val="222222"/>
          <w:sz w:val="24"/>
          <w:szCs w:val="24"/>
          <w:lang w:val="en-US" w:eastAsia="en-IE"/>
        </w:rPr>
        <w:t xml:space="preserve"> </w:t>
      </w:r>
      <w:r w:rsidR="006134A4">
        <w:rPr>
          <w:rFonts w:asciiTheme="majorBidi" w:eastAsia="Times New Roman" w:hAnsiTheme="majorBidi" w:cstheme="majorBidi"/>
          <w:color w:val="222222"/>
          <w:sz w:val="24"/>
          <w:szCs w:val="24"/>
          <w:lang w:val="en-US" w:eastAsia="en-IE"/>
        </w:rPr>
        <w:t xml:space="preserve">is decided by the researcher, and therefore it is potentially subject to change and can vary across research designs. This could potentially affect the reliability measure of positions estimates. </w:t>
      </w:r>
    </w:p>
    <w:p w14:paraId="77C23585" w14:textId="6A26BDF0" w:rsidR="006134A4" w:rsidRDefault="000344DD" w:rsidP="00D32F1D">
      <w:pPr>
        <w:spacing w:after="0" w:line="480" w:lineRule="auto"/>
        <w:ind w:firstLine="720"/>
        <w:jc w:val="both"/>
        <w:rPr>
          <w:rFonts w:asciiTheme="majorBidi" w:eastAsia="Times New Roman" w:hAnsiTheme="majorBidi" w:cstheme="majorBidi"/>
          <w:color w:val="222222"/>
          <w:sz w:val="24"/>
          <w:szCs w:val="24"/>
          <w:lang w:val="en-US" w:eastAsia="en-IE"/>
        </w:rPr>
      </w:pPr>
      <w:r>
        <w:rPr>
          <w:rFonts w:asciiTheme="majorBidi" w:eastAsia="Times New Roman" w:hAnsiTheme="majorBidi" w:cstheme="majorBidi"/>
          <w:color w:val="222222"/>
          <w:sz w:val="24"/>
          <w:szCs w:val="24"/>
          <w:lang w:val="en-US" w:eastAsia="en-IE"/>
        </w:rPr>
        <w:t>In contrast, human</w:t>
      </w:r>
      <w:r w:rsidR="00712E1B">
        <w:rPr>
          <w:rFonts w:asciiTheme="majorBidi" w:eastAsia="Times New Roman" w:hAnsiTheme="majorBidi" w:cstheme="majorBidi"/>
          <w:color w:val="222222"/>
          <w:sz w:val="24"/>
          <w:szCs w:val="24"/>
          <w:lang w:val="en-US" w:eastAsia="en-IE"/>
        </w:rPr>
        <w:t>-</w:t>
      </w:r>
      <w:r>
        <w:rPr>
          <w:rFonts w:asciiTheme="majorBidi" w:eastAsia="Times New Roman" w:hAnsiTheme="majorBidi" w:cstheme="majorBidi"/>
          <w:color w:val="222222"/>
          <w:sz w:val="24"/>
          <w:szCs w:val="24"/>
          <w:lang w:val="en-US" w:eastAsia="en-IE"/>
        </w:rPr>
        <w:t>coding is</w:t>
      </w:r>
      <w:r>
        <w:rPr>
          <w:rFonts w:ascii="Times-Roman" w:hAnsi="Times-Roman" w:cs="Times-Roman"/>
          <w:sz w:val="24"/>
          <w:szCs w:val="24"/>
        </w:rPr>
        <w:t xml:space="preserve"> </w:t>
      </w:r>
      <w:r w:rsidR="00712E1B">
        <w:rPr>
          <w:rFonts w:ascii="Times-Roman" w:hAnsi="Times-Roman" w:cs="Times-Roman"/>
          <w:sz w:val="24"/>
          <w:szCs w:val="24"/>
        </w:rPr>
        <w:t xml:space="preserve">more </w:t>
      </w:r>
      <w:r>
        <w:rPr>
          <w:rFonts w:ascii="Times-Roman" w:hAnsi="Times-Roman" w:cs="Times-Roman"/>
          <w:sz w:val="24"/>
          <w:szCs w:val="24"/>
        </w:rPr>
        <w:t>prone to systematic coding error (</w:t>
      </w:r>
      <w:proofErr w:type="spellStart"/>
      <w:r w:rsidRPr="00703D73">
        <w:rPr>
          <w:rFonts w:asciiTheme="majorBidi" w:hAnsiTheme="majorBidi" w:cstheme="majorBidi"/>
          <w:color w:val="000000"/>
          <w:sz w:val="24"/>
          <w:szCs w:val="24"/>
        </w:rPr>
        <w:t>Mikhaylov</w:t>
      </w:r>
      <w:proofErr w:type="spellEnd"/>
      <w:r w:rsidRPr="00703D73">
        <w:rPr>
          <w:rFonts w:asciiTheme="majorBidi" w:hAnsiTheme="majorBidi" w:cstheme="majorBidi"/>
          <w:color w:val="000000"/>
          <w:sz w:val="24"/>
          <w:szCs w:val="24"/>
        </w:rPr>
        <w:t xml:space="preserve"> </w:t>
      </w:r>
      <w:r w:rsidR="00F715B5">
        <w:rPr>
          <w:rFonts w:asciiTheme="majorBidi" w:hAnsiTheme="majorBidi" w:cstheme="majorBidi"/>
          <w:i/>
          <w:color w:val="000000"/>
          <w:sz w:val="24"/>
          <w:szCs w:val="24"/>
        </w:rPr>
        <w:t>et al,</w:t>
      </w:r>
      <w:r w:rsidRPr="00703D73">
        <w:rPr>
          <w:rFonts w:asciiTheme="majorBidi" w:hAnsiTheme="majorBidi" w:cstheme="majorBidi"/>
          <w:color w:val="000000"/>
          <w:sz w:val="24"/>
          <w:szCs w:val="24"/>
        </w:rPr>
        <w:t xml:space="preserve"> 2012</w:t>
      </w:r>
      <w:r>
        <w:rPr>
          <w:rFonts w:asciiTheme="majorBidi" w:hAnsiTheme="majorBidi" w:cstheme="majorBidi"/>
          <w:color w:val="000000"/>
          <w:sz w:val="24"/>
          <w:szCs w:val="24"/>
        </w:rPr>
        <w:t>). Its successful application depends to a large extent on the quality and intensity of the training received by human coders (</w:t>
      </w:r>
      <w:proofErr w:type="spellStart"/>
      <w:r>
        <w:rPr>
          <w:rFonts w:asciiTheme="majorBidi" w:hAnsiTheme="majorBidi" w:cstheme="majorBidi"/>
          <w:color w:val="000000"/>
          <w:sz w:val="24"/>
          <w:szCs w:val="24"/>
        </w:rPr>
        <w:t>Neuendorf</w:t>
      </w:r>
      <w:proofErr w:type="spellEnd"/>
      <w:r w:rsidR="00790402">
        <w:rPr>
          <w:rFonts w:asciiTheme="majorBidi" w:hAnsiTheme="majorBidi" w:cstheme="majorBidi"/>
          <w:color w:val="000000"/>
          <w:sz w:val="24"/>
          <w:szCs w:val="24"/>
        </w:rPr>
        <w:t>,</w:t>
      </w:r>
      <w:r>
        <w:rPr>
          <w:rFonts w:asciiTheme="majorBidi" w:hAnsiTheme="majorBidi" w:cstheme="majorBidi"/>
          <w:color w:val="000000"/>
          <w:sz w:val="24"/>
          <w:szCs w:val="24"/>
        </w:rPr>
        <w:t xml:space="preserve"> 2002). This aspect is particularly relevant and </w:t>
      </w:r>
      <w:r>
        <w:rPr>
          <w:rFonts w:asciiTheme="majorBidi" w:hAnsiTheme="majorBidi" w:cstheme="majorBidi"/>
          <w:color w:val="000000"/>
          <w:sz w:val="24"/>
          <w:szCs w:val="24"/>
        </w:rPr>
        <w:lastRenderedPageBreak/>
        <w:t>potentially challenging in the context of research on EU lobbying and policymaking, which, as already mentioned, is rather technical and therefore requires a solid and thorough knowledge on behalf of coders of the analysed policy events. At the same time, the reliability of human</w:t>
      </w:r>
      <w:r w:rsidR="009A5D16">
        <w:rPr>
          <w:rFonts w:asciiTheme="majorBidi" w:hAnsiTheme="majorBidi" w:cstheme="majorBidi"/>
          <w:color w:val="000000"/>
          <w:sz w:val="24"/>
          <w:szCs w:val="24"/>
        </w:rPr>
        <w:t>-</w:t>
      </w:r>
      <w:r>
        <w:rPr>
          <w:rFonts w:asciiTheme="majorBidi" w:hAnsiTheme="majorBidi" w:cstheme="majorBidi"/>
          <w:color w:val="000000"/>
          <w:sz w:val="24"/>
          <w:szCs w:val="24"/>
        </w:rPr>
        <w:t xml:space="preserve">coding may be improved </w:t>
      </w:r>
      <w:r w:rsidR="009A5D16">
        <w:rPr>
          <w:rFonts w:asciiTheme="majorBidi" w:hAnsiTheme="majorBidi" w:cstheme="majorBidi"/>
          <w:color w:val="000000"/>
          <w:sz w:val="24"/>
          <w:szCs w:val="24"/>
        </w:rPr>
        <w:t xml:space="preserve">since </w:t>
      </w:r>
      <w:r>
        <w:rPr>
          <w:rFonts w:asciiTheme="majorBidi" w:hAnsiTheme="majorBidi" w:cstheme="majorBidi"/>
          <w:color w:val="000000"/>
          <w:sz w:val="24"/>
          <w:szCs w:val="24"/>
        </w:rPr>
        <w:t>policy issues are relatively well defined in the consultation documents of the European Commission.</w:t>
      </w:r>
    </w:p>
    <w:p w14:paraId="3D413EBD" w14:textId="6B519500" w:rsidR="00854755" w:rsidRDefault="000344DD" w:rsidP="00B36A92">
      <w:pPr>
        <w:shd w:val="clear" w:color="auto" w:fill="FFFFFF"/>
        <w:spacing w:after="0" w:line="480" w:lineRule="auto"/>
        <w:ind w:firstLine="720"/>
        <w:jc w:val="both"/>
        <w:rPr>
          <w:rFonts w:asciiTheme="majorBidi" w:eastAsia="Times New Roman" w:hAnsiTheme="majorBidi" w:cstheme="majorBidi"/>
          <w:b/>
          <w:color w:val="222222"/>
          <w:sz w:val="24"/>
          <w:szCs w:val="24"/>
          <w:lang w:val="en-IE" w:eastAsia="en-IE"/>
        </w:rPr>
      </w:pPr>
      <w:r>
        <w:rPr>
          <w:rFonts w:asciiTheme="majorBidi" w:hAnsiTheme="majorBidi" w:cstheme="majorBidi"/>
          <w:color w:val="000000"/>
          <w:sz w:val="24"/>
          <w:szCs w:val="24"/>
        </w:rPr>
        <w:t xml:space="preserve">Automated content analysis also performs </w:t>
      </w:r>
      <w:r w:rsidR="00712E1B">
        <w:rPr>
          <w:rFonts w:asciiTheme="majorBidi" w:hAnsiTheme="majorBidi" w:cstheme="majorBidi"/>
          <w:color w:val="000000"/>
          <w:sz w:val="24"/>
          <w:szCs w:val="24"/>
        </w:rPr>
        <w:t>better in terms of</w:t>
      </w:r>
      <w:r>
        <w:rPr>
          <w:rFonts w:asciiTheme="majorBidi" w:hAnsiTheme="majorBidi" w:cstheme="majorBidi"/>
          <w:color w:val="000000"/>
          <w:sz w:val="24"/>
          <w:szCs w:val="24"/>
        </w:rPr>
        <w:t xml:space="preserve"> resource intensity. While the preparation of documents for analysis and mastering the methods of computerised content analysis may be quite labour intensive, content analysis based on human coders </w:t>
      </w:r>
      <w:r>
        <w:rPr>
          <w:rFonts w:asciiTheme="majorBidi" w:eastAsia="Times New Roman" w:hAnsiTheme="majorBidi" w:cstheme="majorBidi"/>
          <w:bCs/>
          <w:color w:val="222222"/>
          <w:sz w:val="24"/>
          <w:szCs w:val="24"/>
          <w:lang w:val="en-US" w:eastAsia="en-IE"/>
        </w:rPr>
        <w:t>requires the deployment of much more substantial human and financial resources.</w:t>
      </w:r>
      <w:r w:rsidR="006134A4">
        <w:rPr>
          <w:rFonts w:asciiTheme="majorBidi" w:eastAsia="Times New Roman" w:hAnsiTheme="majorBidi" w:cstheme="majorBidi"/>
          <w:bCs/>
          <w:color w:val="222222"/>
          <w:sz w:val="24"/>
          <w:szCs w:val="24"/>
          <w:lang w:val="en-US" w:eastAsia="en-IE"/>
        </w:rPr>
        <w:t xml:space="preserve"> </w:t>
      </w:r>
      <w:r w:rsidR="006134A4">
        <w:rPr>
          <w:rFonts w:asciiTheme="majorBidi" w:hAnsiTheme="majorBidi" w:cstheme="majorBidi"/>
          <w:color w:val="000000"/>
          <w:sz w:val="24"/>
          <w:szCs w:val="24"/>
        </w:rPr>
        <w:t>The methodological implication of th</w:t>
      </w:r>
      <w:r w:rsidR="0034187B">
        <w:rPr>
          <w:rFonts w:asciiTheme="majorBidi" w:hAnsiTheme="majorBidi" w:cstheme="majorBidi"/>
          <w:color w:val="000000"/>
          <w:sz w:val="24"/>
          <w:szCs w:val="24"/>
        </w:rPr>
        <w:t>is</w:t>
      </w:r>
      <w:r w:rsidR="006134A4">
        <w:rPr>
          <w:rFonts w:asciiTheme="majorBidi" w:hAnsiTheme="majorBidi" w:cstheme="majorBidi"/>
          <w:color w:val="000000"/>
          <w:sz w:val="24"/>
          <w:szCs w:val="24"/>
        </w:rPr>
        <w:t xml:space="preserve"> is that human-based text analysis can be less compatible with conducting large-n research designs. The analysis of only a selected number of cases from the entire universe of possible cases means that the reliability of human-based content analysis may be lower. This makes case selection a key element in any research design relying on human-coding and requires a clear and well crafted case selection criteria, alongside an open discussion and recognition of the limits to generali</w:t>
      </w:r>
      <w:r w:rsidR="009A18B6">
        <w:rPr>
          <w:rFonts w:asciiTheme="majorBidi" w:hAnsiTheme="majorBidi" w:cstheme="majorBidi"/>
          <w:color w:val="000000"/>
          <w:sz w:val="24"/>
          <w:szCs w:val="24"/>
        </w:rPr>
        <w:t>s</w:t>
      </w:r>
      <w:r w:rsidR="006134A4">
        <w:rPr>
          <w:rFonts w:asciiTheme="majorBidi" w:hAnsiTheme="majorBidi" w:cstheme="majorBidi"/>
          <w:color w:val="000000"/>
          <w:sz w:val="24"/>
          <w:szCs w:val="24"/>
        </w:rPr>
        <w:t>ability of research findings.</w:t>
      </w:r>
    </w:p>
    <w:p w14:paraId="3005B48C" w14:textId="77777777" w:rsidR="00B36A92" w:rsidRPr="00B36A92" w:rsidRDefault="00B36A92" w:rsidP="00B36A92">
      <w:pPr>
        <w:shd w:val="clear" w:color="auto" w:fill="FFFFFF"/>
        <w:spacing w:after="0" w:line="480" w:lineRule="auto"/>
        <w:ind w:firstLine="720"/>
        <w:jc w:val="both"/>
        <w:rPr>
          <w:rFonts w:asciiTheme="majorBidi" w:eastAsia="Times New Roman" w:hAnsiTheme="majorBidi" w:cstheme="majorBidi"/>
          <w:b/>
          <w:color w:val="222222"/>
          <w:sz w:val="24"/>
          <w:szCs w:val="24"/>
          <w:lang w:val="en-IE" w:eastAsia="en-IE"/>
        </w:rPr>
      </w:pPr>
    </w:p>
    <w:p w14:paraId="727254AF" w14:textId="1941888E" w:rsidR="004A582B" w:rsidRDefault="008F491F" w:rsidP="00712E1B">
      <w:pPr>
        <w:spacing w:line="480" w:lineRule="auto"/>
        <w:rPr>
          <w:rFonts w:asciiTheme="majorBidi" w:eastAsia="Times New Roman" w:hAnsiTheme="majorBidi" w:cstheme="majorBidi"/>
          <w:b/>
          <w:bCs/>
          <w:color w:val="222222"/>
          <w:sz w:val="24"/>
          <w:szCs w:val="24"/>
          <w:lang w:val="en-US" w:eastAsia="en-IE"/>
        </w:rPr>
      </w:pPr>
      <w:r>
        <w:rPr>
          <w:rFonts w:asciiTheme="majorBidi" w:eastAsia="Times New Roman" w:hAnsiTheme="majorBidi" w:cstheme="majorBidi"/>
          <w:b/>
          <w:bCs/>
          <w:color w:val="222222"/>
          <w:sz w:val="24"/>
          <w:szCs w:val="24"/>
          <w:lang w:val="en-US" w:eastAsia="en-IE"/>
        </w:rPr>
        <w:t>CONCLUSION</w:t>
      </w:r>
      <w:r w:rsidR="004A582B">
        <w:rPr>
          <w:rFonts w:asciiTheme="majorBidi" w:eastAsia="Times New Roman" w:hAnsiTheme="majorBidi" w:cstheme="majorBidi"/>
          <w:bCs/>
          <w:color w:val="222222"/>
          <w:sz w:val="24"/>
          <w:szCs w:val="24"/>
          <w:lang w:val="en-US" w:eastAsia="en-IE"/>
        </w:rPr>
        <w:tab/>
      </w:r>
    </w:p>
    <w:p w14:paraId="6E4FDDEF" w14:textId="3FAA957F" w:rsidR="009B1830" w:rsidRDefault="00F54C91" w:rsidP="00001794">
      <w:pPr>
        <w:spacing w:after="0" w:line="480" w:lineRule="auto"/>
        <w:jc w:val="both"/>
        <w:rPr>
          <w:rFonts w:asciiTheme="majorBidi" w:eastAsia="Times New Roman" w:hAnsiTheme="majorBidi" w:cstheme="majorBidi"/>
          <w:bCs/>
          <w:color w:val="222222"/>
          <w:sz w:val="24"/>
          <w:szCs w:val="24"/>
          <w:lang w:val="en-US" w:eastAsia="en-IE"/>
        </w:rPr>
      </w:pPr>
      <w:r>
        <w:rPr>
          <w:rFonts w:asciiTheme="majorBidi" w:eastAsia="Times New Roman" w:hAnsiTheme="majorBidi" w:cstheme="majorBidi"/>
          <w:bCs/>
          <w:color w:val="222222"/>
          <w:sz w:val="24"/>
          <w:szCs w:val="24"/>
          <w:lang w:val="en-US" w:eastAsia="en-IE"/>
        </w:rPr>
        <w:t>A solid content analysis research design requires a good match between the assumptions of the analytical method and the characteristics of the texts that constitute its object of analysis</w:t>
      </w:r>
      <w:r w:rsidR="009F6075">
        <w:rPr>
          <w:rFonts w:asciiTheme="majorBidi" w:eastAsia="Times New Roman" w:hAnsiTheme="majorBidi" w:cstheme="majorBidi"/>
          <w:bCs/>
          <w:color w:val="222222"/>
          <w:sz w:val="24"/>
          <w:szCs w:val="24"/>
          <w:lang w:val="en-US" w:eastAsia="en-IE"/>
        </w:rPr>
        <w:t xml:space="preserve"> (Roberts</w:t>
      </w:r>
      <w:r w:rsidR="008C4863">
        <w:rPr>
          <w:rFonts w:asciiTheme="majorBidi" w:eastAsia="Times New Roman" w:hAnsiTheme="majorBidi" w:cstheme="majorBidi"/>
          <w:bCs/>
          <w:color w:val="222222"/>
          <w:sz w:val="24"/>
          <w:szCs w:val="24"/>
          <w:lang w:val="en-US" w:eastAsia="en-IE"/>
        </w:rPr>
        <w:t>,</w:t>
      </w:r>
      <w:r w:rsidR="009F6075">
        <w:rPr>
          <w:rFonts w:asciiTheme="majorBidi" w:eastAsia="Times New Roman" w:hAnsiTheme="majorBidi" w:cstheme="majorBidi"/>
          <w:bCs/>
          <w:color w:val="222222"/>
          <w:sz w:val="24"/>
          <w:szCs w:val="24"/>
          <w:lang w:val="en-US" w:eastAsia="en-IE"/>
        </w:rPr>
        <w:t xml:space="preserve"> 2000)</w:t>
      </w:r>
      <w:r>
        <w:rPr>
          <w:rFonts w:asciiTheme="majorBidi" w:eastAsia="Times New Roman" w:hAnsiTheme="majorBidi" w:cstheme="majorBidi"/>
          <w:bCs/>
          <w:color w:val="222222"/>
          <w:sz w:val="24"/>
          <w:szCs w:val="24"/>
          <w:lang w:val="en-US" w:eastAsia="en-IE"/>
        </w:rPr>
        <w:t xml:space="preserve">. </w:t>
      </w:r>
      <w:r w:rsidR="009F6075">
        <w:rPr>
          <w:rFonts w:asciiTheme="majorBidi" w:eastAsia="Times New Roman" w:hAnsiTheme="majorBidi" w:cstheme="majorBidi"/>
          <w:bCs/>
          <w:color w:val="222222"/>
          <w:sz w:val="24"/>
          <w:szCs w:val="24"/>
          <w:lang w:val="en-US" w:eastAsia="en-IE"/>
        </w:rPr>
        <w:t xml:space="preserve">In the EU context, interest groups’ policy position documents present a set of text characteristics that </w:t>
      </w:r>
      <w:r w:rsidR="006850F1">
        <w:rPr>
          <w:rFonts w:asciiTheme="majorBidi" w:eastAsia="Times New Roman" w:hAnsiTheme="majorBidi" w:cstheme="majorBidi"/>
          <w:bCs/>
          <w:color w:val="222222"/>
          <w:sz w:val="24"/>
          <w:szCs w:val="24"/>
          <w:lang w:val="en-US" w:eastAsia="en-IE"/>
        </w:rPr>
        <w:t>challeng</w:t>
      </w:r>
      <w:r w:rsidR="004A582B">
        <w:rPr>
          <w:rFonts w:asciiTheme="majorBidi" w:eastAsia="Times New Roman" w:hAnsiTheme="majorBidi" w:cstheme="majorBidi"/>
          <w:bCs/>
          <w:color w:val="222222"/>
          <w:sz w:val="24"/>
          <w:szCs w:val="24"/>
          <w:lang w:val="en-US" w:eastAsia="en-IE"/>
        </w:rPr>
        <w:t>e the ability</w:t>
      </w:r>
      <w:r w:rsidR="006850F1">
        <w:rPr>
          <w:rFonts w:asciiTheme="majorBidi" w:eastAsia="Times New Roman" w:hAnsiTheme="majorBidi" w:cstheme="majorBidi"/>
          <w:bCs/>
          <w:color w:val="222222"/>
          <w:sz w:val="24"/>
          <w:szCs w:val="24"/>
          <w:lang w:val="en-US" w:eastAsia="en-IE"/>
        </w:rPr>
        <w:t xml:space="preserve"> of the</w:t>
      </w:r>
      <w:r w:rsidR="004A582B">
        <w:rPr>
          <w:rFonts w:asciiTheme="majorBidi" w:eastAsia="Times New Roman" w:hAnsiTheme="majorBidi" w:cstheme="majorBidi"/>
          <w:bCs/>
          <w:color w:val="222222"/>
          <w:sz w:val="24"/>
          <w:szCs w:val="24"/>
          <w:lang w:val="en-US" w:eastAsia="en-IE"/>
        </w:rPr>
        <w:t xml:space="preserve"> existing</w:t>
      </w:r>
      <w:r w:rsidR="006850F1">
        <w:rPr>
          <w:rFonts w:asciiTheme="majorBidi" w:eastAsia="Times New Roman" w:hAnsiTheme="majorBidi" w:cstheme="majorBidi"/>
          <w:bCs/>
          <w:color w:val="222222"/>
          <w:sz w:val="24"/>
          <w:szCs w:val="24"/>
          <w:lang w:val="en-US" w:eastAsia="en-IE"/>
        </w:rPr>
        <w:t xml:space="preserve"> methods of automated text </w:t>
      </w:r>
      <w:r w:rsidR="004A582B">
        <w:rPr>
          <w:rFonts w:asciiTheme="majorBidi" w:eastAsia="Times New Roman" w:hAnsiTheme="majorBidi" w:cstheme="majorBidi"/>
          <w:bCs/>
          <w:color w:val="222222"/>
          <w:sz w:val="24"/>
          <w:szCs w:val="24"/>
          <w:lang w:val="en-US" w:eastAsia="en-IE"/>
        </w:rPr>
        <w:t>analysis to uncover valid</w:t>
      </w:r>
      <w:r w:rsidR="006850F1">
        <w:rPr>
          <w:rFonts w:asciiTheme="majorBidi" w:eastAsia="Times New Roman" w:hAnsiTheme="majorBidi" w:cstheme="majorBidi"/>
          <w:bCs/>
          <w:color w:val="222222"/>
          <w:sz w:val="24"/>
          <w:szCs w:val="24"/>
          <w:lang w:val="en-US" w:eastAsia="en-IE"/>
        </w:rPr>
        <w:t xml:space="preserve"> policy positions of interest groups </w:t>
      </w:r>
      <w:r w:rsidR="00296DA9">
        <w:rPr>
          <w:rFonts w:asciiTheme="majorBidi" w:eastAsia="Times New Roman" w:hAnsiTheme="majorBidi" w:cstheme="majorBidi"/>
          <w:bCs/>
          <w:color w:val="222222"/>
          <w:sz w:val="24"/>
          <w:szCs w:val="24"/>
          <w:lang w:val="en-US" w:eastAsia="en-IE"/>
        </w:rPr>
        <w:t>expressed in these texts.</w:t>
      </w:r>
      <w:r w:rsidR="006850F1">
        <w:rPr>
          <w:rFonts w:asciiTheme="majorBidi" w:eastAsia="Times New Roman" w:hAnsiTheme="majorBidi" w:cstheme="majorBidi"/>
          <w:bCs/>
          <w:color w:val="222222"/>
          <w:sz w:val="24"/>
          <w:szCs w:val="24"/>
          <w:lang w:val="en-US" w:eastAsia="en-IE"/>
        </w:rPr>
        <w:t xml:space="preserve"> These documents tend to use technical language; </w:t>
      </w:r>
      <w:r w:rsidR="004A582B">
        <w:rPr>
          <w:rFonts w:asciiTheme="majorBidi" w:eastAsia="Times New Roman" w:hAnsiTheme="majorBidi" w:cstheme="majorBidi"/>
          <w:bCs/>
          <w:color w:val="222222"/>
          <w:sz w:val="24"/>
          <w:szCs w:val="24"/>
          <w:lang w:val="en-US" w:eastAsia="en-IE"/>
        </w:rPr>
        <w:t xml:space="preserve">they </w:t>
      </w:r>
      <w:r w:rsidR="00296DA9">
        <w:rPr>
          <w:rFonts w:asciiTheme="majorBidi" w:eastAsia="Times New Roman" w:hAnsiTheme="majorBidi" w:cstheme="majorBidi"/>
          <w:bCs/>
          <w:color w:val="222222"/>
          <w:sz w:val="24"/>
          <w:szCs w:val="24"/>
          <w:lang w:val="en-US" w:eastAsia="en-IE"/>
        </w:rPr>
        <w:t xml:space="preserve">refer to </w:t>
      </w:r>
      <w:r w:rsidR="004A582B">
        <w:rPr>
          <w:rFonts w:asciiTheme="majorBidi" w:eastAsia="Times New Roman" w:hAnsiTheme="majorBidi" w:cstheme="majorBidi"/>
          <w:bCs/>
          <w:color w:val="222222"/>
          <w:sz w:val="24"/>
          <w:szCs w:val="24"/>
          <w:lang w:val="en-US" w:eastAsia="en-IE"/>
        </w:rPr>
        <w:t>multiple is</w:t>
      </w:r>
      <w:r w:rsidR="009B1830">
        <w:rPr>
          <w:rFonts w:asciiTheme="majorBidi" w:eastAsia="Times New Roman" w:hAnsiTheme="majorBidi" w:cstheme="majorBidi"/>
          <w:bCs/>
          <w:color w:val="222222"/>
          <w:sz w:val="24"/>
          <w:szCs w:val="24"/>
          <w:lang w:val="en-US" w:eastAsia="en-IE"/>
        </w:rPr>
        <w:t xml:space="preserve">sues; they are authored by </w:t>
      </w:r>
      <w:r w:rsidR="004A582B">
        <w:rPr>
          <w:rFonts w:asciiTheme="majorBidi" w:eastAsia="Times New Roman" w:hAnsiTheme="majorBidi" w:cstheme="majorBidi"/>
          <w:bCs/>
          <w:color w:val="222222"/>
          <w:sz w:val="24"/>
          <w:szCs w:val="24"/>
          <w:lang w:val="en-US" w:eastAsia="en-IE"/>
        </w:rPr>
        <w:t xml:space="preserve">diverse </w:t>
      </w:r>
      <w:proofErr w:type="spellStart"/>
      <w:r w:rsidR="004635DD">
        <w:rPr>
          <w:rFonts w:asciiTheme="majorBidi" w:eastAsia="Times New Roman" w:hAnsiTheme="majorBidi" w:cstheme="majorBidi"/>
          <w:bCs/>
          <w:color w:val="222222"/>
          <w:sz w:val="24"/>
          <w:szCs w:val="24"/>
          <w:lang w:val="en-US" w:eastAsia="en-IE"/>
        </w:rPr>
        <w:t>organisations</w:t>
      </w:r>
      <w:proofErr w:type="spellEnd"/>
      <w:r w:rsidR="004A582B">
        <w:rPr>
          <w:rFonts w:asciiTheme="majorBidi" w:eastAsia="Times New Roman" w:hAnsiTheme="majorBidi" w:cstheme="majorBidi"/>
          <w:bCs/>
          <w:color w:val="222222"/>
          <w:sz w:val="24"/>
          <w:szCs w:val="24"/>
          <w:lang w:val="en-US" w:eastAsia="en-IE"/>
        </w:rPr>
        <w:t xml:space="preserve"> that </w:t>
      </w:r>
      <w:r w:rsidR="009B1830">
        <w:rPr>
          <w:rFonts w:asciiTheme="majorBidi" w:eastAsia="Times New Roman" w:hAnsiTheme="majorBidi" w:cstheme="majorBidi"/>
          <w:bCs/>
          <w:color w:val="222222"/>
          <w:sz w:val="24"/>
          <w:szCs w:val="24"/>
          <w:lang w:val="en-US" w:eastAsia="en-IE"/>
        </w:rPr>
        <w:t xml:space="preserve">use these documents for different </w:t>
      </w:r>
      <w:r w:rsidR="002C71C7">
        <w:rPr>
          <w:rFonts w:asciiTheme="majorBidi" w:eastAsia="Times New Roman" w:hAnsiTheme="majorBidi" w:cstheme="majorBidi"/>
          <w:bCs/>
          <w:color w:val="222222"/>
          <w:sz w:val="24"/>
          <w:szCs w:val="24"/>
          <w:lang w:val="en-US" w:eastAsia="en-IE"/>
        </w:rPr>
        <w:t xml:space="preserve">communication </w:t>
      </w:r>
      <w:r w:rsidR="009B1830">
        <w:rPr>
          <w:rFonts w:asciiTheme="majorBidi" w:eastAsia="Times New Roman" w:hAnsiTheme="majorBidi" w:cstheme="majorBidi"/>
          <w:bCs/>
          <w:color w:val="222222"/>
          <w:sz w:val="24"/>
          <w:szCs w:val="24"/>
          <w:lang w:val="en-US" w:eastAsia="en-IE"/>
        </w:rPr>
        <w:t>purposes</w:t>
      </w:r>
      <w:r w:rsidR="004A582B">
        <w:rPr>
          <w:rFonts w:asciiTheme="majorBidi" w:eastAsia="Times New Roman" w:hAnsiTheme="majorBidi" w:cstheme="majorBidi"/>
          <w:bCs/>
          <w:color w:val="222222"/>
          <w:sz w:val="24"/>
          <w:szCs w:val="24"/>
          <w:lang w:val="en-US" w:eastAsia="en-IE"/>
        </w:rPr>
        <w:t>; and they are often written in several languages.</w:t>
      </w:r>
      <w:r w:rsidR="009B1830">
        <w:rPr>
          <w:rFonts w:asciiTheme="majorBidi" w:eastAsia="Times New Roman" w:hAnsiTheme="majorBidi" w:cstheme="majorBidi"/>
          <w:bCs/>
          <w:color w:val="222222"/>
          <w:sz w:val="24"/>
          <w:szCs w:val="24"/>
          <w:lang w:val="en-US" w:eastAsia="en-IE"/>
        </w:rPr>
        <w:t xml:space="preserve"> </w:t>
      </w:r>
      <w:r w:rsidR="00296DA9">
        <w:rPr>
          <w:rFonts w:asciiTheme="majorBidi" w:eastAsia="Times New Roman" w:hAnsiTheme="majorBidi" w:cstheme="majorBidi"/>
          <w:bCs/>
          <w:color w:val="222222"/>
          <w:sz w:val="24"/>
          <w:szCs w:val="24"/>
          <w:lang w:val="en-US" w:eastAsia="en-IE"/>
        </w:rPr>
        <w:t>H</w:t>
      </w:r>
      <w:r w:rsidR="009B1830">
        <w:rPr>
          <w:rFonts w:asciiTheme="majorBidi" w:eastAsia="Times New Roman" w:hAnsiTheme="majorBidi" w:cstheme="majorBidi"/>
          <w:bCs/>
          <w:color w:val="222222"/>
          <w:sz w:val="24"/>
          <w:szCs w:val="24"/>
          <w:lang w:val="en-US" w:eastAsia="en-IE"/>
        </w:rPr>
        <w:t>uman-based content analysis is better equipped</w:t>
      </w:r>
      <w:r w:rsidR="00D42F64">
        <w:rPr>
          <w:rFonts w:asciiTheme="majorBidi" w:eastAsia="Times New Roman" w:hAnsiTheme="majorBidi" w:cstheme="majorBidi"/>
          <w:bCs/>
          <w:color w:val="222222"/>
          <w:sz w:val="24"/>
          <w:szCs w:val="24"/>
          <w:lang w:val="en-US" w:eastAsia="en-IE"/>
        </w:rPr>
        <w:t xml:space="preserve"> </w:t>
      </w:r>
      <w:r w:rsidR="009B1830">
        <w:rPr>
          <w:rFonts w:asciiTheme="majorBidi" w:eastAsia="Times New Roman" w:hAnsiTheme="majorBidi" w:cstheme="majorBidi"/>
          <w:bCs/>
          <w:color w:val="222222"/>
          <w:sz w:val="24"/>
          <w:szCs w:val="24"/>
          <w:lang w:val="en-US" w:eastAsia="en-IE"/>
        </w:rPr>
        <w:lastRenderedPageBreak/>
        <w:t>to account for these text characteristics, and therefore it r</w:t>
      </w:r>
      <w:r w:rsidR="00296DA9">
        <w:rPr>
          <w:rFonts w:asciiTheme="majorBidi" w:eastAsia="Times New Roman" w:hAnsiTheme="majorBidi" w:cstheme="majorBidi"/>
          <w:bCs/>
          <w:color w:val="222222"/>
          <w:sz w:val="24"/>
          <w:szCs w:val="24"/>
          <w:lang w:val="en-US" w:eastAsia="en-IE"/>
        </w:rPr>
        <w:t>epresents</w:t>
      </w:r>
      <w:r w:rsidR="009B1830">
        <w:rPr>
          <w:rFonts w:asciiTheme="majorBidi" w:eastAsia="Times New Roman" w:hAnsiTheme="majorBidi" w:cstheme="majorBidi"/>
          <w:bCs/>
          <w:color w:val="222222"/>
          <w:sz w:val="24"/>
          <w:szCs w:val="24"/>
          <w:lang w:val="en-US" w:eastAsia="en-IE"/>
        </w:rPr>
        <w:t xml:space="preserve"> a recommended method for studying these documents even if it requires more resources and its results </w:t>
      </w:r>
      <w:r w:rsidR="00296DA9">
        <w:rPr>
          <w:rFonts w:asciiTheme="majorBidi" w:eastAsia="Times New Roman" w:hAnsiTheme="majorBidi" w:cstheme="majorBidi"/>
          <w:bCs/>
          <w:color w:val="222222"/>
          <w:sz w:val="24"/>
          <w:szCs w:val="24"/>
          <w:lang w:val="en-US" w:eastAsia="en-IE"/>
        </w:rPr>
        <w:t>can be</w:t>
      </w:r>
      <w:r w:rsidR="009B1830">
        <w:rPr>
          <w:rFonts w:asciiTheme="majorBidi" w:eastAsia="Times New Roman" w:hAnsiTheme="majorBidi" w:cstheme="majorBidi"/>
          <w:bCs/>
          <w:color w:val="222222"/>
          <w:sz w:val="24"/>
          <w:szCs w:val="24"/>
          <w:lang w:val="en-US" w:eastAsia="en-IE"/>
        </w:rPr>
        <w:t xml:space="preserve"> less reliable. We consider that this explains perhaps why European Commission’s policymakers’ themselves adopt this approach when examining and analyzing interest groups’ contributions to public consultations instead of opting for automated analyses. </w:t>
      </w:r>
    </w:p>
    <w:p w14:paraId="29383334" w14:textId="4DFF43A5" w:rsidR="00D64725" w:rsidRDefault="009B1830" w:rsidP="002C71C7">
      <w:pPr>
        <w:spacing w:after="0" w:line="480" w:lineRule="auto"/>
        <w:ind w:firstLine="720"/>
        <w:jc w:val="both"/>
        <w:rPr>
          <w:rFonts w:asciiTheme="majorBidi" w:eastAsia="Times New Roman" w:hAnsiTheme="majorBidi" w:cstheme="majorBidi"/>
          <w:bCs/>
          <w:color w:val="222222"/>
          <w:sz w:val="24"/>
          <w:szCs w:val="24"/>
          <w:lang w:val="en-US" w:eastAsia="en-IE"/>
        </w:rPr>
      </w:pPr>
      <w:r>
        <w:rPr>
          <w:rFonts w:asciiTheme="majorBidi" w:eastAsia="Times New Roman" w:hAnsiTheme="majorBidi" w:cstheme="majorBidi"/>
          <w:bCs/>
          <w:color w:val="222222"/>
          <w:sz w:val="24"/>
          <w:szCs w:val="24"/>
          <w:lang w:val="en-US" w:eastAsia="en-IE"/>
        </w:rPr>
        <w:t xml:space="preserve">Our discussion suggests </w:t>
      </w:r>
      <w:r w:rsidR="00A057FF">
        <w:rPr>
          <w:rFonts w:asciiTheme="majorBidi" w:eastAsia="Times New Roman" w:hAnsiTheme="majorBidi" w:cstheme="majorBidi"/>
          <w:bCs/>
          <w:color w:val="222222"/>
          <w:sz w:val="24"/>
          <w:szCs w:val="24"/>
          <w:lang w:val="en-US" w:eastAsia="en-IE"/>
        </w:rPr>
        <w:t>several</w:t>
      </w:r>
      <w:r>
        <w:rPr>
          <w:rFonts w:asciiTheme="majorBidi" w:eastAsia="Times New Roman" w:hAnsiTheme="majorBidi" w:cstheme="majorBidi"/>
          <w:bCs/>
          <w:color w:val="222222"/>
          <w:sz w:val="24"/>
          <w:szCs w:val="24"/>
          <w:lang w:val="en-US" w:eastAsia="en-IE"/>
        </w:rPr>
        <w:t xml:space="preserve"> recommendations for the substantive and methodological research on </w:t>
      </w:r>
      <w:r w:rsidR="002C71C7">
        <w:rPr>
          <w:rFonts w:asciiTheme="majorBidi" w:eastAsia="Times New Roman" w:hAnsiTheme="majorBidi" w:cstheme="majorBidi"/>
          <w:bCs/>
          <w:color w:val="222222"/>
          <w:sz w:val="24"/>
          <w:szCs w:val="24"/>
          <w:lang w:val="en-US" w:eastAsia="en-IE"/>
        </w:rPr>
        <w:t>lobbying</w:t>
      </w:r>
      <w:r>
        <w:rPr>
          <w:rFonts w:asciiTheme="majorBidi" w:eastAsia="Times New Roman" w:hAnsiTheme="majorBidi" w:cstheme="majorBidi"/>
          <w:bCs/>
          <w:color w:val="222222"/>
          <w:sz w:val="24"/>
          <w:szCs w:val="24"/>
          <w:lang w:val="en-US" w:eastAsia="en-IE"/>
        </w:rPr>
        <w:t xml:space="preserve"> in the EU. First, </w:t>
      </w:r>
      <w:r w:rsidR="00D42F64">
        <w:rPr>
          <w:rFonts w:asciiTheme="majorBidi" w:eastAsia="Times New Roman" w:hAnsiTheme="majorBidi" w:cstheme="majorBidi"/>
          <w:bCs/>
          <w:color w:val="222222"/>
          <w:sz w:val="24"/>
          <w:szCs w:val="24"/>
          <w:lang w:val="en-US" w:eastAsia="en-IE"/>
        </w:rPr>
        <w:t xml:space="preserve">scholars who consider using automated content analysis should examine the extent to which the aforementioned characteristics are present in the particular sample </w:t>
      </w:r>
      <w:r w:rsidR="00296DA9">
        <w:rPr>
          <w:rFonts w:asciiTheme="majorBidi" w:eastAsia="Times New Roman" w:hAnsiTheme="majorBidi" w:cstheme="majorBidi"/>
          <w:bCs/>
          <w:color w:val="222222"/>
          <w:sz w:val="24"/>
          <w:szCs w:val="24"/>
          <w:lang w:val="en-US" w:eastAsia="en-IE"/>
        </w:rPr>
        <w:t xml:space="preserve">of texts </w:t>
      </w:r>
      <w:r w:rsidR="00D42F64">
        <w:rPr>
          <w:rFonts w:asciiTheme="majorBidi" w:eastAsia="Times New Roman" w:hAnsiTheme="majorBidi" w:cstheme="majorBidi"/>
          <w:bCs/>
          <w:color w:val="222222"/>
          <w:sz w:val="24"/>
          <w:szCs w:val="24"/>
          <w:lang w:val="en-US" w:eastAsia="en-IE"/>
        </w:rPr>
        <w:t xml:space="preserve">they want to examine. </w:t>
      </w:r>
      <w:r w:rsidR="002C71C7">
        <w:rPr>
          <w:rFonts w:asciiTheme="majorBidi" w:eastAsia="Times New Roman" w:hAnsiTheme="majorBidi" w:cstheme="majorBidi"/>
          <w:bCs/>
          <w:color w:val="222222"/>
          <w:sz w:val="24"/>
          <w:szCs w:val="24"/>
          <w:lang w:val="en-US" w:eastAsia="en-IE"/>
        </w:rPr>
        <w:t>We</w:t>
      </w:r>
      <w:r w:rsidR="00E17D0A">
        <w:rPr>
          <w:rFonts w:asciiTheme="majorBidi" w:eastAsia="Times New Roman" w:hAnsiTheme="majorBidi" w:cstheme="majorBidi"/>
          <w:bCs/>
          <w:color w:val="222222"/>
          <w:sz w:val="24"/>
          <w:szCs w:val="24"/>
          <w:lang w:val="en-US" w:eastAsia="en-IE"/>
        </w:rPr>
        <w:t xml:space="preserve"> argue that the use of automated content analysis techniques should be considered as a feasible methodological option only when the </w:t>
      </w:r>
      <w:proofErr w:type="spellStart"/>
      <w:r w:rsidR="00E17D0A">
        <w:rPr>
          <w:rFonts w:asciiTheme="majorBidi" w:eastAsia="Times New Roman" w:hAnsiTheme="majorBidi" w:cstheme="majorBidi"/>
          <w:bCs/>
          <w:color w:val="222222"/>
          <w:sz w:val="24"/>
          <w:szCs w:val="24"/>
          <w:lang w:val="en-US" w:eastAsia="en-IE"/>
        </w:rPr>
        <w:t>analysed</w:t>
      </w:r>
      <w:proofErr w:type="spellEnd"/>
      <w:r w:rsidR="00E17D0A">
        <w:rPr>
          <w:rFonts w:asciiTheme="majorBidi" w:eastAsia="Times New Roman" w:hAnsiTheme="majorBidi" w:cstheme="majorBidi"/>
          <w:bCs/>
          <w:color w:val="222222"/>
          <w:sz w:val="24"/>
          <w:szCs w:val="24"/>
          <w:lang w:val="en-US" w:eastAsia="en-IE"/>
        </w:rPr>
        <w:t xml:space="preserve"> policy documents are </w:t>
      </w:r>
      <w:r w:rsidR="00D64725">
        <w:rPr>
          <w:rFonts w:asciiTheme="majorBidi" w:eastAsia="Times New Roman" w:hAnsiTheme="majorBidi" w:cstheme="majorBidi"/>
          <w:bCs/>
          <w:color w:val="222222"/>
          <w:sz w:val="24"/>
          <w:szCs w:val="24"/>
          <w:lang w:val="en-US" w:eastAsia="en-IE"/>
        </w:rPr>
        <w:t>l</w:t>
      </w:r>
      <w:r w:rsidR="00D42F64">
        <w:rPr>
          <w:rFonts w:asciiTheme="majorBidi" w:eastAsia="Times New Roman" w:hAnsiTheme="majorBidi" w:cstheme="majorBidi"/>
          <w:bCs/>
          <w:color w:val="222222"/>
          <w:sz w:val="24"/>
          <w:szCs w:val="24"/>
          <w:lang w:val="en-US" w:eastAsia="en-IE"/>
        </w:rPr>
        <w:t>ess</w:t>
      </w:r>
      <w:r w:rsidR="00D64725">
        <w:rPr>
          <w:rFonts w:asciiTheme="majorBidi" w:eastAsia="Times New Roman" w:hAnsiTheme="majorBidi" w:cstheme="majorBidi"/>
          <w:bCs/>
          <w:color w:val="222222"/>
          <w:sz w:val="24"/>
          <w:szCs w:val="24"/>
          <w:lang w:val="en-US" w:eastAsia="en-IE"/>
        </w:rPr>
        <w:t xml:space="preserve"> </w:t>
      </w:r>
      <w:r w:rsidR="00D42F64">
        <w:rPr>
          <w:rFonts w:asciiTheme="majorBidi" w:eastAsia="Times New Roman" w:hAnsiTheme="majorBidi" w:cstheme="majorBidi"/>
          <w:bCs/>
          <w:color w:val="222222"/>
          <w:sz w:val="24"/>
          <w:szCs w:val="24"/>
          <w:lang w:val="en-US" w:eastAsia="en-IE"/>
        </w:rPr>
        <w:t>technical</w:t>
      </w:r>
      <w:r w:rsidR="00E17D0A">
        <w:rPr>
          <w:rFonts w:asciiTheme="majorBidi" w:eastAsia="Times New Roman" w:hAnsiTheme="majorBidi" w:cstheme="majorBidi"/>
          <w:bCs/>
          <w:color w:val="222222"/>
          <w:sz w:val="24"/>
          <w:szCs w:val="24"/>
          <w:lang w:val="en-US" w:eastAsia="en-IE"/>
        </w:rPr>
        <w:t xml:space="preserve"> in </w:t>
      </w:r>
      <w:r w:rsidR="00D64725">
        <w:rPr>
          <w:rFonts w:asciiTheme="majorBidi" w:eastAsia="Times New Roman" w:hAnsiTheme="majorBidi" w:cstheme="majorBidi"/>
          <w:bCs/>
          <w:color w:val="222222"/>
          <w:sz w:val="24"/>
          <w:szCs w:val="24"/>
          <w:lang w:val="en-US" w:eastAsia="en-IE"/>
        </w:rPr>
        <w:t xml:space="preserve">their </w:t>
      </w:r>
      <w:r w:rsidR="00E17D0A">
        <w:rPr>
          <w:rFonts w:asciiTheme="majorBidi" w:eastAsia="Times New Roman" w:hAnsiTheme="majorBidi" w:cstheme="majorBidi"/>
          <w:bCs/>
          <w:color w:val="222222"/>
          <w:sz w:val="24"/>
          <w:szCs w:val="24"/>
          <w:lang w:val="en-US" w:eastAsia="en-IE"/>
        </w:rPr>
        <w:t>substantive content and terminology used</w:t>
      </w:r>
      <w:r w:rsidR="00D42F64">
        <w:rPr>
          <w:rFonts w:asciiTheme="majorBidi" w:eastAsia="Times New Roman" w:hAnsiTheme="majorBidi" w:cstheme="majorBidi"/>
          <w:bCs/>
          <w:color w:val="222222"/>
          <w:sz w:val="24"/>
          <w:szCs w:val="24"/>
          <w:lang w:val="en-US" w:eastAsia="en-IE"/>
        </w:rPr>
        <w:t xml:space="preserve">, the number of </w:t>
      </w:r>
      <w:r w:rsidR="002C71C7">
        <w:rPr>
          <w:rFonts w:asciiTheme="majorBidi" w:eastAsia="Times New Roman" w:hAnsiTheme="majorBidi" w:cstheme="majorBidi"/>
          <w:bCs/>
          <w:color w:val="222222"/>
          <w:sz w:val="24"/>
          <w:szCs w:val="24"/>
          <w:lang w:val="en-US" w:eastAsia="en-IE"/>
        </w:rPr>
        <w:t xml:space="preserve">policy </w:t>
      </w:r>
      <w:r w:rsidR="00D42F64">
        <w:rPr>
          <w:rFonts w:asciiTheme="majorBidi" w:eastAsia="Times New Roman" w:hAnsiTheme="majorBidi" w:cstheme="majorBidi"/>
          <w:bCs/>
          <w:color w:val="222222"/>
          <w:sz w:val="24"/>
          <w:szCs w:val="24"/>
          <w:lang w:val="en-US" w:eastAsia="en-IE"/>
        </w:rPr>
        <w:t>issues</w:t>
      </w:r>
      <w:r w:rsidR="004D4A28">
        <w:rPr>
          <w:rFonts w:asciiTheme="majorBidi" w:eastAsia="Times New Roman" w:hAnsiTheme="majorBidi" w:cstheme="majorBidi"/>
          <w:bCs/>
          <w:color w:val="222222"/>
          <w:sz w:val="24"/>
          <w:szCs w:val="24"/>
          <w:lang w:val="en-US" w:eastAsia="en-IE"/>
        </w:rPr>
        <w:t xml:space="preserve"> </w:t>
      </w:r>
      <w:r w:rsidR="00D42F64">
        <w:rPr>
          <w:rFonts w:asciiTheme="majorBidi" w:eastAsia="Times New Roman" w:hAnsiTheme="majorBidi" w:cstheme="majorBidi"/>
          <w:bCs/>
          <w:color w:val="222222"/>
          <w:sz w:val="24"/>
          <w:szCs w:val="24"/>
          <w:lang w:val="en-US" w:eastAsia="en-IE"/>
        </w:rPr>
        <w:t xml:space="preserve">is low, </w:t>
      </w:r>
      <w:r w:rsidR="00E17D0A">
        <w:rPr>
          <w:rFonts w:asciiTheme="majorBidi" w:eastAsia="Times New Roman" w:hAnsiTheme="majorBidi" w:cstheme="majorBidi"/>
          <w:bCs/>
          <w:color w:val="222222"/>
          <w:sz w:val="24"/>
          <w:szCs w:val="24"/>
          <w:lang w:val="en-US" w:eastAsia="en-IE"/>
        </w:rPr>
        <w:t xml:space="preserve">the </w:t>
      </w:r>
      <w:proofErr w:type="spellStart"/>
      <w:r w:rsidR="00E17D0A">
        <w:rPr>
          <w:rFonts w:asciiTheme="majorBidi" w:eastAsia="Times New Roman" w:hAnsiTheme="majorBidi" w:cstheme="majorBidi"/>
          <w:bCs/>
          <w:color w:val="222222"/>
          <w:sz w:val="24"/>
          <w:szCs w:val="24"/>
          <w:lang w:val="en-US" w:eastAsia="en-IE"/>
        </w:rPr>
        <w:t>organisations</w:t>
      </w:r>
      <w:proofErr w:type="spellEnd"/>
      <w:r w:rsidR="00E17D0A">
        <w:rPr>
          <w:rFonts w:asciiTheme="majorBidi" w:eastAsia="Times New Roman" w:hAnsiTheme="majorBidi" w:cstheme="majorBidi"/>
          <w:bCs/>
          <w:color w:val="222222"/>
          <w:sz w:val="24"/>
          <w:szCs w:val="24"/>
          <w:lang w:val="en-US" w:eastAsia="en-IE"/>
        </w:rPr>
        <w:t xml:space="preserve"> authoring them</w:t>
      </w:r>
      <w:r w:rsidR="00D42F64">
        <w:rPr>
          <w:rFonts w:asciiTheme="majorBidi" w:eastAsia="Times New Roman" w:hAnsiTheme="majorBidi" w:cstheme="majorBidi"/>
          <w:bCs/>
          <w:color w:val="222222"/>
          <w:sz w:val="24"/>
          <w:szCs w:val="24"/>
          <w:lang w:val="en-US" w:eastAsia="en-IE"/>
        </w:rPr>
        <w:t xml:space="preserve"> are relatively homogenous in </w:t>
      </w:r>
      <w:r w:rsidR="002C71C7">
        <w:rPr>
          <w:rFonts w:asciiTheme="majorBidi" w:eastAsia="Times New Roman" w:hAnsiTheme="majorBidi" w:cstheme="majorBidi"/>
          <w:bCs/>
          <w:color w:val="222222"/>
          <w:sz w:val="24"/>
          <w:szCs w:val="24"/>
          <w:lang w:val="en-US" w:eastAsia="en-IE"/>
        </w:rPr>
        <w:t xml:space="preserve">their </w:t>
      </w:r>
      <w:proofErr w:type="spellStart"/>
      <w:r w:rsidR="002C71C7">
        <w:rPr>
          <w:rFonts w:asciiTheme="majorBidi" w:eastAsia="Times New Roman" w:hAnsiTheme="majorBidi" w:cstheme="majorBidi"/>
          <w:bCs/>
          <w:color w:val="222222"/>
          <w:sz w:val="24"/>
          <w:szCs w:val="24"/>
          <w:lang w:val="en-US" w:eastAsia="en-IE"/>
        </w:rPr>
        <w:t>organisational</w:t>
      </w:r>
      <w:proofErr w:type="spellEnd"/>
      <w:r w:rsidR="002C71C7">
        <w:rPr>
          <w:rFonts w:asciiTheme="majorBidi" w:eastAsia="Times New Roman" w:hAnsiTheme="majorBidi" w:cstheme="majorBidi"/>
          <w:bCs/>
          <w:color w:val="222222"/>
          <w:sz w:val="24"/>
          <w:szCs w:val="24"/>
          <w:lang w:val="en-US" w:eastAsia="en-IE"/>
        </w:rPr>
        <w:t xml:space="preserve"> characteristics </w:t>
      </w:r>
      <w:r w:rsidR="00E17D0A">
        <w:rPr>
          <w:rFonts w:asciiTheme="majorBidi" w:eastAsia="Times New Roman" w:hAnsiTheme="majorBidi" w:cstheme="majorBidi"/>
          <w:bCs/>
          <w:color w:val="222222"/>
          <w:sz w:val="24"/>
          <w:szCs w:val="24"/>
          <w:lang w:val="en-US" w:eastAsia="en-IE"/>
        </w:rPr>
        <w:t>and</w:t>
      </w:r>
      <w:r w:rsidR="004D4A28">
        <w:rPr>
          <w:rFonts w:asciiTheme="majorBidi" w:eastAsia="Times New Roman" w:hAnsiTheme="majorBidi" w:cstheme="majorBidi"/>
          <w:bCs/>
          <w:color w:val="222222"/>
          <w:sz w:val="24"/>
          <w:szCs w:val="24"/>
          <w:lang w:val="en-US" w:eastAsia="en-IE"/>
        </w:rPr>
        <w:t xml:space="preserve"> they use their documents for the same goals (e.g. to express their policy p</w:t>
      </w:r>
      <w:r w:rsidR="00333331">
        <w:rPr>
          <w:rFonts w:asciiTheme="majorBidi" w:eastAsia="Times New Roman" w:hAnsiTheme="majorBidi" w:cstheme="majorBidi"/>
          <w:bCs/>
          <w:color w:val="222222"/>
          <w:sz w:val="24"/>
          <w:szCs w:val="24"/>
          <w:lang w:val="en-US" w:eastAsia="en-IE"/>
        </w:rPr>
        <w:t>ositions</w:t>
      </w:r>
      <w:r w:rsidR="004D4A28">
        <w:rPr>
          <w:rFonts w:asciiTheme="majorBidi" w:eastAsia="Times New Roman" w:hAnsiTheme="majorBidi" w:cstheme="majorBidi"/>
          <w:bCs/>
          <w:color w:val="222222"/>
          <w:sz w:val="24"/>
          <w:szCs w:val="24"/>
          <w:lang w:val="en-US" w:eastAsia="en-IE"/>
        </w:rPr>
        <w:t xml:space="preserve"> on the issues related to </w:t>
      </w:r>
      <w:r w:rsidR="002C71C7">
        <w:rPr>
          <w:rFonts w:asciiTheme="majorBidi" w:eastAsia="Times New Roman" w:hAnsiTheme="majorBidi" w:cstheme="majorBidi"/>
          <w:bCs/>
          <w:color w:val="222222"/>
          <w:sz w:val="24"/>
          <w:szCs w:val="24"/>
          <w:lang w:val="en-US" w:eastAsia="en-IE"/>
        </w:rPr>
        <w:t xml:space="preserve">a </w:t>
      </w:r>
      <w:r w:rsidR="004D4A28">
        <w:rPr>
          <w:rFonts w:asciiTheme="majorBidi" w:eastAsia="Times New Roman" w:hAnsiTheme="majorBidi" w:cstheme="majorBidi"/>
          <w:bCs/>
          <w:color w:val="222222"/>
          <w:sz w:val="24"/>
          <w:szCs w:val="24"/>
          <w:lang w:val="en-US" w:eastAsia="en-IE"/>
        </w:rPr>
        <w:t xml:space="preserve">legislative </w:t>
      </w:r>
      <w:r w:rsidR="002C71C7">
        <w:rPr>
          <w:rFonts w:asciiTheme="majorBidi" w:eastAsia="Times New Roman" w:hAnsiTheme="majorBidi" w:cstheme="majorBidi"/>
          <w:bCs/>
          <w:color w:val="222222"/>
          <w:sz w:val="24"/>
          <w:szCs w:val="24"/>
          <w:lang w:val="en-US" w:eastAsia="en-IE"/>
        </w:rPr>
        <w:t>proposal</w:t>
      </w:r>
      <w:r w:rsidR="004D4A28">
        <w:rPr>
          <w:rFonts w:asciiTheme="majorBidi" w:eastAsia="Times New Roman" w:hAnsiTheme="majorBidi" w:cstheme="majorBidi"/>
          <w:bCs/>
          <w:color w:val="222222"/>
          <w:sz w:val="24"/>
          <w:szCs w:val="24"/>
          <w:lang w:val="en-US" w:eastAsia="en-IE"/>
        </w:rPr>
        <w:t>),</w:t>
      </w:r>
      <w:r w:rsidR="00D42F64">
        <w:rPr>
          <w:rFonts w:asciiTheme="majorBidi" w:eastAsia="Times New Roman" w:hAnsiTheme="majorBidi" w:cstheme="majorBidi"/>
          <w:bCs/>
          <w:color w:val="222222"/>
          <w:sz w:val="24"/>
          <w:szCs w:val="24"/>
          <w:lang w:val="en-US" w:eastAsia="en-IE"/>
        </w:rPr>
        <w:t xml:space="preserve"> and</w:t>
      </w:r>
      <w:r w:rsidR="00E17D0A">
        <w:rPr>
          <w:rFonts w:asciiTheme="majorBidi" w:eastAsia="Times New Roman" w:hAnsiTheme="majorBidi" w:cstheme="majorBidi"/>
          <w:bCs/>
          <w:color w:val="222222"/>
          <w:sz w:val="24"/>
          <w:szCs w:val="24"/>
          <w:lang w:val="en-US" w:eastAsia="en-IE"/>
        </w:rPr>
        <w:t xml:space="preserve"> only when</w:t>
      </w:r>
      <w:r w:rsidR="00D42F64">
        <w:rPr>
          <w:rFonts w:asciiTheme="majorBidi" w:eastAsia="Times New Roman" w:hAnsiTheme="majorBidi" w:cstheme="majorBidi"/>
          <w:bCs/>
          <w:color w:val="222222"/>
          <w:sz w:val="24"/>
          <w:szCs w:val="24"/>
          <w:lang w:val="en-US" w:eastAsia="en-IE"/>
        </w:rPr>
        <w:t xml:space="preserve"> </w:t>
      </w:r>
      <w:r w:rsidR="00D64725">
        <w:rPr>
          <w:rFonts w:asciiTheme="majorBidi" w:eastAsia="Times New Roman" w:hAnsiTheme="majorBidi" w:cstheme="majorBidi"/>
          <w:bCs/>
          <w:color w:val="222222"/>
          <w:sz w:val="24"/>
          <w:szCs w:val="24"/>
          <w:lang w:val="en-US" w:eastAsia="en-IE"/>
        </w:rPr>
        <w:t>all (or almost all)</w:t>
      </w:r>
      <w:r w:rsidR="004D4A28">
        <w:rPr>
          <w:rFonts w:asciiTheme="majorBidi" w:eastAsia="Times New Roman" w:hAnsiTheme="majorBidi" w:cstheme="majorBidi"/>
          <w:bCs/>
          <w:color w:val="222222"/>
          <w:sz w:val="24"/>
          <w:szCs w:val="24"/>
          <w:lang w:val="en-US" w:eastAsia="en-IE"/>
        </w:rPr>
        <w:t xml:space="preserve"> documents are written in the same language. </w:t>
      </w:r>
    </w:p>
    <w:p w14:paraId="1AF12F50" w14:textId="0744B346" w:rsidR="00575E0F" w:rsidRDefault="004D4A28" w:rsidP="00112BF4">
      <w:pPr>
        <w:spacing w:after="0" w:line="480" w:lineRule="auto"/>
        <w:ind w:firstLine="720"/>
        <w:jc w:val="both"/>
        <w:rPr>
          <w:rFonts w:asciiTheme="majorBidi" w:eastAsia="Times New Roman" w:hAnsiTheme="majorBidi" w:cstheme="majorBidi"/>
          <w:color w:val="222222"/>
          <w:sz w:val="24"/>
          <w:szCs w:val="24"/>
          <w:lang w:val="en-IE" w:eastAsia="en-IE"/>
        </w:rPr>
      </w:pPr>
      <w:r>
        <w:rPr>
          <w:rFonts w:asciiTheme="majorBidi" w:eastAsia="Times New Roman" w:hAnsiTheme="majorBidi" w:cstheme="majorBidi"/>
          <w:bCs/>
          <w:color w:val="222222"/>
          <w:sz w:val="24"/>
          <w:szCs w:val="24"/>
          <w:lang w:val="en-US" w:eastAsia="en-IE"/>
        </w:rPr>
        <w:t xml:space="preserve"> </w:t>
      </w:r>
      <w:r w:rsidR="00333331">
        <w:rPr>
          <w:rFonts w:asciiTheme="majorBidi" w:eastAsia="Times New Roman" w:hAnsiTheme="majorBidi" w:cstheme="majorBidi"/>
          <w:bCs/>
          <w:color w:val="222222"/>
          <w:sz w:val="24"/>
          <w:szCs w:val="24"/>
          <w:lang w:val="en-US" w:eastAsia="en-IE"/>
        </w:rPr>
        <w:t xml:space="preserve">More </w:t>
      </w:r>
      <w:r>
        <w:rPr>
          <w:rFonts w:asciiTheme="majorBidi" w:eastAsia="Times New Roman" w:hAnsiTheme="majorBidi" w:cstheme="majorBidi"/>
          <w:bCs/>
          <w:color w:val="222222"/>
          <w:sz w:val="24"/>
          <w:szCs w:val="24"/>
          <w:lang w:val="en-US" w:eastAsia="en-IE"/>
        </w:rPr>
        <w:t>systematic research</w:t>
      </w:r>
      <w:r w:rsidR="00A057FF">
        <w:rPr>
          <w:rFonts w:asciiTheme="majorBidi" w:eastAsia="Times New Roman" w:hAnsiTheme="majorBidi" w:cstheme="majorBidi"/>
          <w:bCs/>
          <w:color w:val="222222"/>
          <w:sz w:val="24"/>
          <w:szCs w:val="24"/>
          <w:lang w:val="en-US" w:eastAsia="en-IE"/>
        </w:rPr>
        <w:t xml:space="preserve"> is</w:t>
      </w:r>
      <w:r>
        <w:rPr>
          <w:rFonts w:asciiTheme="majorBidi" w:eastAsia="Times New Roman" w:hAnsiTheme="majorBidi" w:cstheme="majorBidi"/>
          <w:bCs/>
          <w:color w:val="222222"/>
          <w:sz w:val="24"/>
          <w:szCs w:val="24"/>
          <w:lang w:val="en-US" w:eastAsia="en-IE"/>
        </w:rPr>
        <w:t xml:space="preserve"> needed to establish the </w:t>
      </w:r>
      <w:r w:rsidR="00E17D0A">
        <w:rPr>
          <w:rFonts w:asciiTheme="majorBidi" w:eastAsia="Times New Roman" w:hAnsiTheme="majorBidi" w:cstheme="majorBidi"/>
          <w:bCs/>
          <w:color w:val="222222"/>
          <w:sz w:val="24"/>
          <w:szCs w:val="24"/>
          <w:lang w:val="en-US" w:eastAsia="en-IE"/>
        </w:rPr>
        <w:t>variation</w:t>
      </w:r>
      <w:r>
        <w:rPr>
          <w:rFonts w:asciiTheme="majorBidi" w:eastAsia="Times New Roman" w:hAnsiTheme="majorBidi" w:cstheme="majorBidi"/>
          <w:bCs/>
          <w:color w:val="222222"/>
          <w:sz w:val="24"/>
          <w:szCs w:val="24"/>
          <w:lang w:val="en-US" w:eastAsia="en-IE"/>
        </w:rPr>
        <w:t xml:space="preserve"> of these </w:t>
      </w:r>
      <w:r w:rsidR="00E17D0A">
        <w:rPr>
          <w:rFonts w:asciiTheme="majorBidi" w:eastAsia="Times New Roman" w:hAnsiTheme="majorBidi" w:cstheme="majorBidi"/>
          <w:bCs/>
          <w:color w:val="222222"/>
          <w:sz w:val="24"/>
          <w:szCs w:val="24"/>
          <w:lang w:val="en-US" w:eastAsia="en-IE"/>
        </w:rPr>
        <w:t xml:space="preserve">text </w:t>
      </w:r>
      <w:r>
        <w:rPr>
          <w:rFonts w:asciiTheme="majorBidi" w:eastAsia="Times New Roman" w:hAnsiTheme="majorBidi" w:cstheme="majorBidi"/>
          <w:bCs/>
          <w:color w:val="222222"/>
          <w:sz w:val="24"/>
          <w:szCs w:val="24"/>
          <w:lang w:val="en-US" w:eastAsia="en-IE"/>
        </w:rPr>
        <w:t>characteristics</w:t>
      </w:r>
      <w:r w:rsidR="00D64725">
        <w:rPr>
          <w:rFonts w:asciiTheme="majorBidi" w:eastAsia="Times New Roman" w:hAnsiTheme="majorBidi" w:cstheme="majorBidi"/>
          <w:bCs/>
          <w:color w:val="222222"/>
          <w:sz w:val="24"/>
          <w:szCs w:val="24"/>
          <w:lang w:val="en-US" w:eastAsia="en-IE"/>
        </w:rPr>
        <w:t xml:space="preserve"> and conditions under which automated techniques can be applied</w:t>
      </w:r>
      <w:r>
        <w:rPr>
          <w:rFonts w:asciiTheme="majorBidi" w:eastAsia="Times New Roman" w:hAnsiTheme="majorBidi" w:cstheme="majorBidi"/>
          <w:bCs/>
          <w:color w:val="222222"/>
          <w:sz w:val="24"/>
          <w:szCs w:val="24"/>
          <w:lang w:val="en-US" w:eastAsia="en-IE"/>
        </w:rPr>
        <w:t xml:space="preserve"> across different policy areas and consultation</w:t>
      </w:r>
      <w:r w:rsidR="00E17D0A">
        <w:rPr>
          <w:rFonts w:asciiTheme="majorBidi" w:eastAsia="Times New Roman" w:hAnsiTheme="majorBidi" w:cstheme="majorBidi"/>
          <w:bCs/>
          <w:color w:val="222222"/>
          <w:sz w:val="24"/>
          <w:szCs w:val="24"/>
          <w:lang w:val="en-US" w:eastAsia="en-IE"/>
        </w:rPr>
        <w:t xml:space="preserve"> events</w:t>
      </w:r>
      <w:r>
        <w:rPr>
          <w:rFonts w:asciiTheme="majorBidi" w:eastAsia="Times New Roman" w:hAnsiTheme="majorBidi" w:cstheme="majorBidi"/>
          <w:bCs/>
          <w:color w:val="222222"/>
          <w:sz w:val="24"/>
          <w:szCs w:val="24"/>
          <w:lang w:val="en-US" w:eastAsia="en-IE"/>
        </w:rPr>
        <w:t xml:space="preserve">. </w:t>
      </w:r>
      <w:r w:rsidR="00A057FF">
        <w:rPr>
          <w:rFonts w:asciiTheme="majorBidi" w:eastAsia="Times New Roman" w:hAnsiTheme="majorBidi" w:cstheme="majorBidi"/>
          <w:bCs/>
          <w:color w:val="222222"/>
          <w:sz w:val="24"/>
          <w:szCs w:val="24"/>
          <w:lang w:val="en-US" w:eastAsia="en-IE"/>
        </w:rPr>
        <w:t xml:space="preserve">The present analysis drew extensively on the consultation on </w:t>
      </w:r>
      <w:r w:rsidR="00CF08E7">
        <w:rPr>
          <w:rFonts w:asciiTheme="majorBidi" w:eastAsia="Times New Roman" w:hAnsiTheme="majorBidi" w:cstheme="majorBidi"/>
          <w:bCs/>
          <w:color w:val="222222"/>
          <w:sz w:val="24"/>
          <w:szCs w:val="24"/>
          <w:lang w:val="en-US" w:eastAsia="en-IE"/>
        </w:rPr>
        <w:t>one environmental consultation</w:t>
      </w:r>
      <w:r w:rsidR="00A057FF">
        <w:rPr>
          <w:rFonts w:asciiTheme="majorBidi" w:eastAsia="Times New Roman" w:hAnsiTheme="majorBidi" w:cstheme="majorBidi"/>
          <w:bCs/>
          <w:color w:val="222222"/>
          <w:sz w:val="24"/>
          <w:szCs w:val="24"/>
          <w:lang w:val="en-US" w:eastAsia="en-IE"/>
        </w:rPr>
        <w:t xml:space="preserve"> to identify the characteristics of interest groups’ </w:t>
      </w:r>
      <w:r w:rsidR="000A0FA2">
        <w:rPr>
          <w:rFonts w:asciiTheme="majorBidi" w:eastAsia="Times New Roman" w:hAnsiTheme="majorBidi" w:cstheme="majorBidi"/>
          <w:bCs/>
          <w:color w:val="222222"/>
          <w:sz w:val="24"/>
          <w:szCs w:val="24"/>
          <w:lang w:val="en-US" w:eastAsia="en-IE"/>
        </w:rPr>
        <w:t xml:space="preserve">position </w:t>
      </w:r>
      <w:r w:rsidR="00CF08E7">
        <w:rPr>
          <w:rFonts w:asciiTheme="majorBidi" w:eastAsia="Times New Roman" w:hAnsiTheme="majorBidi" w:cstheme="majorBidi"/>
          <w:bCs/>
          <w:color w:val="222222"/>
          <w:sz w:val="24"/>
          <w:szCs w:val="24"/>
          <w:lang w:val="en-US" w:eastAsia="en-IE"/>
        </w:rPr>
        <w:t>documents</w:t>
      </w:r>
      <w:r w:rsidR="00A057FF">
        <w:rPr>
          <w:rFonts w:asciiTheme="majorBidi" w:eastAsia="Times New Roman" w:hAnsiTheme="majorBidi" w:cstheme="majorBidi"/>
          <w:bCs/>
          <w:color w:val="222222"/>
          <w:sz w:val="24"/>
          <w:szCs w:val="24"/>
          <w:lang w:val="en-US" w:eastAsia="en-IE"/>
        </w:rPr>
        <w:t xml:space="preserve">. A systematic analysis of a large and representative number of consultations may find that some of these </w:t>
      </w:r>
      <w:r w:rsidR="00D64725">
        <w:rPr>
          <w:rFonts w:asciiTheme="majorBidi" w:eastAsia="Times New Roman" w:hAnsiTheme="majorBidi" w:cstheme="majorBidi"/>
          <w:bCs/>
          <w:color w:val="222222"/>
          <w:sz w:val="24"/>
          <w:szCs w:val="24"/>
          <w:lang w:val="en-US" w:eastAsia="en-IE"/>
        </w:rPr>
        <w:t xml:space="preserve">methodological </w:t>
      </w:r>
      <w:r w:rsidR="00A057FF">
        <w:rPr>
          <w:rFonts w:asciiTheme="majorBidi" w:eastAsia="Times New Roman" w:hAnsiTheme="majorBidi" w:cstheme="majorBidi"/>
          <w:bCs/>
          <w:color w:val="222222"/>
          <w:sz w:val="24"/>
          <w:szCs w:val="24"/>
          <w:lang w:val="en-US" w:eastAsia="en-IE"/>
        </w:rPr>
        <w:t xml:space="preserve">issues are more present than others. Second, future research should also examine how much each of the aforementioned text characteristics affect the validity of position estimates derived from automated content analysis. </w:t>
      </w:r>
      <w:r w:rsidR="00615E69">
        <w:rPr>
          <w:rFonts w:asciiTheme="majorBidi" w:eastAsia="Times New Roman" w:hAnsiTheme="majorBidi" w:cstheme="majorBidi"/>
          <w:bCs/>
          <w:color w:val="222222"/>
          <w:sz w:val="24"/>
          <w:szCs w:val="24"/>
          <w:lang w:val="en-US" w:eastAsia="en-IE"/>
        </w:rPr>
        <w:t xml:space="preserve">Finally, building on the insights about which of these document features are most </w:t>
      </w:r>
      <w:r w:rsidR="00615E69">
        <w:rPr>
          <w:rFonts w:asciiTheme="majorBidi" w:eastAsia="Times New Roman" w:hAnsiTheme="majorBidi" w:cstheme="majorBidi"/>
          <w:bCs/>
          <w:color w:val="222222"/>
          <w:sz w:val="24"/>
          <w:szCs w:val="24"/>
          <w:lang w:val="en-US" w:eastAsia="en-IE"/>
        </w:rPr>
        <w:lastRenderedPageBreak/>
        <w:t xml:space="preserve">present and provide the most important challenges to the validity of the estimates of interest groups’ positions, the scholars should upgrade </w:t>
      </w:r>
      <w:r w:rsidR="00D64725">
        <w:rPr>
          <w:rFonts w:asciiTheme="majorBidi" w:eastAsia="Times New Roman" w:hAnsiTheme="majorBidi" w:cstheme="majorBidi"/>
          <w:bCs/>
          <w:color w:val="222222"/>
          <w:sz w:val="24"/>
          <w:szCs w:val="24"/>
          <w:lang w:val="en-US" w:eastAsia="en-IE"/>
        </w:rPr>
        <w:t xml:space="preserve">the </w:t>
      </w:r>
      <w:r w:rsidR="00615E69">
        <w:rPr>
          <w:rFonts w:asciiTheme="majorBidi" w:eastAsia="Times New Roman" w:hAnsiTheme="majorBidi" w:cstheme="majorBidi"/>
          <w:bCs/>
          <w:color w:val="222222"/>
          <w:sz w:val="24"/>
          <w:szCs w:val="24"/>
          <w:lang w:val="en-US" w:eastAsia="en-IE"/>
        </w:rPr>
        <w:t xml:space="preserve">existing </w:t>
      </w:r>
      <w:r w:rsidR="00D64725">
        <w:rPr>
          <w:rFonts w:asciiTheme="majorBidi" w:eastAsia="Times New Roman" w:hAnsiTheme="majorBidi" w:cstheme="majorBidi"/>
          <w:bCs/>
          <w:color w:val="222222"/>
          <w:sz w:val="24"/>
          <w:szCs w:val="24"/>
          <w:lang w:val="en-US" w:eastAsia="en-IE"/>
        </w:rPr>
        <w:t xml:space="preserve">techniques </w:t>
      </w:r>
      <w:r w:rsidR="00615E69">
        <w:rPr>
          <w:rFonts w:asciiTheme="majorBidi" w:eastAsia="Times New Roman" w:hAnsiTheme="majorBidi" w:cstheme="majorBidi"/>
          <w:bCs/>
          <w:color w:val="222222"/>
          <w:sz w:val="24"/>
          <w:szCs w:val="24"/>
          <w:lang w:val="en-US" w:eastAsia="en-IE"/>
        </w:rPr>
        <w:t xml:space="preserve">and develop new methods of automated content analysis to account for these characteristics. Nevertheless, even when such methods are developed, human-based content analysis will remain an important tool in the study of open consultations in the European Union. As Grimmer and Stewart (2013: 270) suggest, </w:t>
      </w:r>
      <w:r w:rsidR="00615E69" w:rsidRPr="008C4863">
        <w:rPr>
          <w:rFonts w:asciiTheme="majorBidi" w:eastAsia="Times New Roman" w:hAnsiTheme="majorBidi" w:cstheme="majorBidi"/>
          <w:color w:val="222222"/>
          <w:sz w:val="24"/>
          <w:szCs w:val="24"/>
          <w:lang w:val="en-IE" w:eastAsia="en-IE"/>
        </w:rPr>
        <w:t>‘</w:t>
      </w:r>
      <w:r w:rsidR="00900D86">
        <w:rPr>
          <w:rFonts w:asciiTheme="majorBidi" w:eastAsia="Times New Roman" w:hAnsiTheme="majorBidi" w:cstheme="majorBidi"/>
          <w:color w:val="222222"/>
          <w:sz w:val="24"/>
          <w:szCs w:val="24"/>
          <w:lang w:val="en-IE" w:eastAsia="en-IE"/>
        </w:rPr>
        <w:t>[r]</w:t>
      </w:r>
      <w:r w:rsidR="00615E69" w:rsidRPr="008C4863">
        <w:rPr>
          <w:rFonts w:asciiTheme="majorBidi" w:eastAsia="Times New Roman" w:hAnsiTheme="majorBidi" w:cstheme="majorBidi"/>
          <w:color w:val="222222"/>
          <w:sz w:val="24"/>
          <w:szCs w:val="24"/>
          <w:lang w:val="en-IE" w:eastAsia="en-IE"/>
        </w:rPr>
        <w:t>ather than replace humans, computers amplify human abilities. The most productive line of inquiry, therefore, is not in identifying how automated methods can obviate the need for researchers to read their text. Rather, the most productive line of inquiry is to identify the best way to use both humans and automated methods for analyzing texts.’</w:t>
      </w:r>
    </w:p>
    <w:p w14:paraId="19241B1E" w14:textId="77777777" w:rsidR="00854755" w:rsidRDefault="00854755" w:rsidP="00900D86">
      <w:pPr>
        <w:spacing w:after="0" w:line="480" w:lineRule="auto"/>
        <w:jc w:val="both"/>
        <w:rPr>
          <w:rFonts w:asciiTheme="majorBidi" w:eastAsia="Times New Roman" w:hAnsiTheme="majorBidi" w:cstheme="majorBidi"/>
          <w:i/>
          <w:color w:val="222222"/>
          <w:sz w:val="24"/>
          <w:szCs w:val="24"/>
          <w:lang w:val="en-IE" w:eastAsia="en-IE"/>
        </w:rPr>
      </w:pPr>
    </w:p>
    <w:p w14:paraId="476D5342" w14:textId="01D8340D" w:rsidR="00512918" w:rsidRDefault="00512918" w:rsidP="00512918">
      <w:pPr>
        <w:spacing w:after="0" w:line="240" w:lineRule="auto"/>
        <w:rPr>
          <w:rFonts w:asciiTheme="majorBidi" w:eastAsia="Times New Roman" w:hAnsiTheme="majorBidi" w:cstheme="majorBidi"/>
          <w:b/>
          <w:color w:val="222222"/>
          <w:sz w:val="24"/>
          <w:szCs w:val="24"/>
          <w:lang w:val="en-IE" w:eastAsia="en-IE"/>
        </w:rPr>
      </w:pPr>
      <w:r>
        <w:rPr>
          <w:rFonts w:asciiTheme="majorBidi" w:eastAsia="Times New Roman" w:hAnsiTheme="majorBidi" w:cstheme="majorBidi"/>
          <w:b/>
          <w:color w:val="222222"/>
          <w:sz w:val="24"/>
          <w:szCs w:val="24"/>
          <w:lang w:val="en-IE" w:eastAsia="en-IE"/>
        </w:rPr>
        <w:t>Acknowledgement</w:t>
      </w:r>
    </w:p>
    <w:p w14:paraId="3C64CB4E" w14:textId="77777777" w:rsidR="00001794" w:rsidRDefault="00001794" w:rsidP="00001794">
      <w:pPr>
        <w:spacing w:after="0" w:line="480" w:lineRule="auto"/>
        <w:rPr>
          <w:rFonts w:asciiTheme="majorBidi" w:eastAsia="Times New Roman" w:hAnsiTheme="majorBidi" w:cstheme="majorBidi"/>
          <w:b/>
          <w:color w:val="222222"/>
          <w:sz w:val="24"/>
          <w:szCs w:val="24"/>
          <w:lang w:val="en-IE" w:eastAsia="en-IE"/>
        </w:rPr>
      </w:pPr>
    </w:p>
    <w:p w14:paraId="481FE377" w14:textId="376EC52E" w:rsidR="00512918" w:rsidRDefault="00512918" w:rsidP="00001794">
      <w:pPr>
        <w:spacing w:after="0" w:line="480" w:lineRule="auto"/>
        <w:jc w:val="both"/>
        <w:rPr>
          <w:rFonts w:asciiTheme="majorBidi" w:eastAsia="Times New Roman" w:hAnsiTheme="majorBidi" w:cstheme="majorBidi"/>
          <w:color w:val="222222"/>
          <w:sz w:val="24"/>
          <w:szCs w:val="24"/>
          <w:lang w:val="en-IE" w:eastAsia="en-IE"/>
        </w:rPr>
      </w:pPr>
      <w:r w:rsidRPr="00512918">
        <w:rPr>
          <w:rFonts w:asciiTheme="majorBidi" w:eastAsia="Times New Roman" w:hAnsiTheme="majorBidi" w:cstheme="majorBidi"/>
          <w:color w:val="222222"/>
          <w:sz w:val="24"/>
          <w:szCs w:val="24"/>
          <w:lang w:val="en-IE" w:eastAsia="en-IE"/>
        </w:rPr>
        <w:t>We are grateful to</w:t>
      </w:r>
      <w:r>
        <w:rPr>
          <w:rFonts w:asciiTheme="majorBidi" w:eastAsia="Times New Roman" w:hAnsiTheme="majorBidi" w:cstheme="majorBidi"/>
          <w:color w:val="222222"/>
          <w:sz w:val="24"/>
          <w:szCs w:val="24"/>
          <w:lang w:val="en-IE" w:eastAsia="en-IE"/>
        </w:rPr>
        <w:t xml:space="preserve"> Helene Helboe Pedersen and Rainer Eising for their excellent comments on </w:t>
      </w:r>
      <w:r w:rsidR="008C4863">
        <w:rPr>
          <w:rFonts w:asciiTheme="majorBidi" w:eastAsia="Times New Roman" w:hAnsiTheme="majorBidi" w:cstheme="majorBidi"/>
          <w:color w:val="222222"/>
          <w:sz w:val="24"/>
          <w:szCs w:val="24"/>
          <w:lang w:val="en-IE" w:eastAsia="en-IE"/>
        </w:rPr>
        <w:t>previous versions</w:t>
      </w:r>
      <w:r>
        <w:rPr>
          <w:rFonts w:asciiTheme="majorBidi" w:eastAsia="Times New Roman" w:hAnsiTheme="majorBidi" w:cstheme="majorBidi"/>
          <w:color w:val="222222"/>
          <w:sz w:val="24"/>
          <w:szCs w:val="24"/>
          <w:lang w:val="en-IE" w:eastAsia="en-IE"/>
        </w:rPr>
        <w:t xml:space="preserve"> of this </w:t>
      </w:r>
      <w:r w:rsidR="008C4863">
        <w:rPr>
          <w:rFonts w:asciiTheme="majorBidi" w:eastAsia="Times New Roman" w:hAnsiTheme="majorBidi" w:cstheme="majorBidi"/>
          <w:color w:val="222222"/>
          <w:sz w:val="24"/>
          <w:szCs w:val="24"/>
          <w:lang w:val="en-IE" w:eastAsia="en-IE"/>
        </w:rPr>
        <w:t>study</w:t>
      </w:r>
      <w:r>
        <w:rPr>
          <w:rFonts w:asciiTheme="majorBidi" w:eastAsia="Times New Roman" w:hAnsiTheme="majorBidi" w:cstheme="majorBidi"/>
          <w:color w:val="222222"/>
          <w:sz w:val="24"/>
          <w:szCs w:val="24"/>
          <w:lang w:val="en-IE" w:eastAsia="en-IE"/>
        </w:rPr>
        <w:t>, as well as to</w:t>
      </w:r>
      <w:r w:rsidRPr="00512918">
        <w:rPr>
          <w:rFonts w:asciiTheme="majorBidi" w:eastAsia="Times New Roman" w:hAnsiTheme="majorBidi" w:cstheme="majorBidi"/>
          <w:color w:val="222222"/>
          <w:sz w:val="24"/>
          <w:szCs w:val="24"/>
          <w:lang w:val="en-IE" w:eastAsia="en-IE"/>
        </w:rPr>
        <w:t xml:space="preserve"> the participants </w:t>
      </w:r>
      <w:r>
        <w:rPr>
          <w:rFonts w:asciiTheme="majorBidi" w:eastAsia="Times New Roman" w:hAnsiTheme="majorBidi" w:cstheme="majorBidi"/>
          <w:color w:val="222222"/>
          <w:sz w:val="24"/>
          <w:szCs w:val="24"/>
          <w:lang w:val="en-IE" w:eastAsia="en-IE"/>
        </w:rPr>
        <w:t>in the 2014 ECPR workshop</w:t>
      </w:r>
      <w:r w:rsidR="008C4863">
        <w:rPr>
          <w:rFonts w:asciiTheme="majorBidi" w:eastAsia="Times New Roman" w:hAnsiTheme="majorBidi" w:cstheme="majorBidi"/>
          <w:color w:val="222222"/>
          <w:sz w:val="24"/>
          <w:szCs w:val="24"/>
          <w:lang w:val="en-IE" w:eastAsia="en-IE"/>
        </w:rPr>
        <w:t xml:space="preserve"> on</w:t>
      </w:r>
      <w:r>
        <w:rPr>
          <w:rFonts w:asciiTheme="majorBidi" w:eastAsia="Times New Roman" w:hAnsiTheme="majorBidi" w:cstheme="majorBidi"/>
          <w:color w:val="222222"/>
          <w:sz w:val="24"/>
          <w:szCs w:val="24"/>
          <w:lang w:val="en-IE" w:eastAsia="en-IE"/>
        </w:rPr>
        <w:t xml:space="preserve"> </w:t>
      </w:r>
      <w:r w:rsidR="008C4863">
        <w:rPr>
          <w:rFonts w:asciiTheme="majorBidi" w:eastAsia="Times New Roman" w:hAnsiTheme="majorBidi" w:cstheme="majorBidi"/>
          <w:color w:val="222222"/>
          <w:sz w:val="24"/>
          <w:szCs w:val="24"/>
          <w:lang w:val="en-IE" w:eastAsia="en-IE"/>
        </w:rPr>
        <w:t xml:space="preserve">methods to study interest groups, </w:t>
      </w:r>
      <w:r>
        <w:rPr>
          <w:rFonts w:asciiTheme="majorBidi" w:eastAsia="Times New Roman" w:hAnsiTheme="majorBidi" w:cstheme="majorBidi"/>
          <w:color w:val="222222"/>
          <w:sz w:val="24"/>
          <w:szCs w:val="24"/>
          <w:lang w:val="en-IE" w:eastAsia="en-IE"/>
        </w:rPr>
        <w:t xml:space="preserve">for their great insights and </w:t>
      </w:r>
      <w:r w:rsidR="008C4863">
        <w:rPr>
          <w:rFonts w:asciiTheme="majorBidi" w:eastAsia="Times New Roman" w:hAnsiTheme="majorBidi" w:cstheme="majorBidi"/>
          <w:color w:val="222222"/>
          <w:sz w:val="24"/>
          <w:szCs w:val="24"/>
          <w:lang w:val="en-IE" w:eastAsia="en-IE"/>
        </w:rPr>
        <w:t xml:space="preserve">distinghuished </w:t>
      </w:r>
      <w:r>
        <w:rPr>
          <w:rFonts w:asciiTheme="majorBidi" w:eastAsia="Times New Roman" w:hAnsiTheme="majorBidi" w:cstheme="majorBidi"/>
          <w:color w:val="222222"/>
          <w:sz w:val="24"/>
          <w:szCs w:val="24"/>
          <w:lang w:val="en-IE" w:eastAsia="en-IE"/>
        </w:rPr>
        <w:t xml:space="preserve">company. We thank </w:t>
      </w:r>
      <w:r w:rsidR="00EB3208">
        <w:rPr>
          <w:rFonts w:asciiTheme="majorBidi" w:eastAsia="Times New Roman" w:hAnsiTheme="majorBidi" w:cstheme="majorBidi"/>
          <w:color w:val="222222"/>
          <w:sz w:val="24"/>
          <w:szCs w:val="24"/>
          <w:lang w:val="en-IE" w:eastAsia="en-IE"/>
        </w:rPr>
        <w:t>Jon Slapin</w:t>
      </w:r>
      <w:r w:rsidR="00900D86">
        <w:rPr>
          <w:rFonts w:asciiTheme="majorBidi" w:eastAsia="Times New Roman" w:hAnsiTheme="majorBidi" w:cstheme="majorBidi"/>
          <w:color w:val="222222"/>
          <w:sz w:val="24"/>
          <w:szCs w:val="24"/>
          <w:lang w:val="en-IE" w:eastAsia="en-IE"/>
        </w:rPr>
        <w:t xml:space="preserve"> and Ken Benoit</w:t>
      </w:r>
      <w:r>
        <w:rPr>
          <w:rFonts w:asciiTheme="majorBidi" w:eastAsia="Times New Roman" w:hAnsiTheme="majorBidi" w:cstheme="majorBidi"/>
          <w:color w:val="222222"/>
          <w:sz w:val="24"/>
          <w:szCs w:val="24"/>
          <w:lang w:val="en-IE" w:eastAsia="en-IE"/>
        </w:rPr>
        <w:t xml:space="preserve"> for </w:t>
      </w:r>
      <w:r w:rsidR="004E24C4">
        <w:rPr>
          <w:rFonts w:asciiTheme="majorBidi" w:eastAsia="Times New Roman" w:hAnsiTheme="majorBidi" w:cstheme="majorBidi"/>
          <w:color w:val="222222"/>
          <w:sz w:val="24"/>
          <w:szCs w:val="24"/>
          <w:lang w:val="en-IE" w:eastAsia="en-IE"/>
        </w:rPr>
        <w:t>introducing us to the world of</w:t>
      </w:r>
      <w:r>
        <w:rPr>
          <w:rFonts w:asciiTheme="majorBidi" w:eastAsia="Times New Roman" w:hAnsiTheme="majorBidi" w:cstheme="majorBidi"/>
          <w:color w:val="222222"/>
          <w:sz w:val="24"/>
          <w:szCs w:val="24"/>
          <w:lang w:val="en-IE" w:eastAsia="en-IE"/>
        </w:rPr>
        <w:t xml:space="preserve"> </w:t>
      </w:r>
      <w:r w:rsidR="004E24C4">
        <w:rPr>
          <w:rFonts w:asciiTheme="majorBidi" w:eastAsia="Times New Roman" w:hAnsiTheme="majorBidi" w:cstheme="majorBidi"/>
          <w:color w:val="222222"/>
          <w:sz w:val="24"/>
          <w:szCs w:val="24"/>
          <w:lang w:val="en-IE" w:eastAsia="en-IE"/>
        </w:rPr>
        <w:t xml:space="preserve">automated </w:t>
      </w:r>
      <w:r>
        <w:rPr>
          <w:rFonts w:asciiTheme="majorBidi" w:eastAsia="Times New Roman" w:hAnsiTheme="majorBidi" w:cstheme="majorBidi"/>
          <w:color w:val="222222"/>
          <w:sz w:val="24"/>
          <w:szCs w:val="24"/>
          <w:lang w:val="en-IE" w:eastAsia="en-IE"/>
        </w:rPr>
        <w:t xml:space="preserve">text analysis. </w:t>
      </w:r>
      <w:r w:rsidR="00DD6614" w:rsidRPr="00DD6614">
        <w:rPr>
          <w:rFonts w:asciiTheme="majorBidi" w:eastAsia="Times New Roman" w:hAnsiTheme="majorBidi" w:cstheme="majorBidi"/>
          <w:color w:val="222222"/>
          <w:sz w:val="24"/>
          <w:szCs w:val="24"/>
          <w:lang w:val="en-IE" w:eastAsia="en-IE"/>
        </w:rPr>
        <w:t>Both authors gratefully acknowledge the financial support received from the European Commission’s Marie Sklodowska-Curie Actions Programme through their individual Intra-European Fellowships while writing this article (A. Bunea: Grant no. 622661; R. Ibenskas: Grant no. 330446).</w:t>
      </w:r>
    </w:p>
    <w:p w14:paraId="0FB8E85B" w14:textId="77777777" w:rsidR="00001794" w:rsidRDefault="00001794" w:rsidP="00001794">
      <w:pPr>
        <w:spacing w:after="0" w:line="480" w:lineRule="auto"/>
        <w:jc w:val="both"/>
        <w:rPr>
          <w:rFonts w:asciiTheme="majorBidi" w:eastAsia="Times New Roman" w:hAnsiTheme="majorBidi" w:cstheme="majorBidi"/>
          <w:color w:val="222222"/>
          <w:sz w:val="24"/>
          <w:szCs w:val="24"/>
          <w:lang w:val="en-IE" w:eastAsia="en-IE"/>
        </w:rPr>
      </w:pPr>
    </w:p>
    <w:p w14:paraId="1E478AE6" w14:textId="77777777" w:rsidR="00586AB7" w:rsidRDefault="00586AB7" w:rsidP="00001794">
      <w:pPr>
        <w:spacing w:after="0" w:line="480" w:lineRule="auto"/>
        <w:jc w:val="both"/>
        <w:rPr>
          <w:rFonts w:asciiTheme="majorBidi" w:eastAsia="Times New Roman" w:hAnsiTheme="majorBidi" w:cstheme="majorBidi"/>
          <w:b/>
          <w:color w:val="222222"/>
          <w:sz w:val="24"/>
          <w:szCs w:val="24"/>
          <w:lang w:val="en-IE" w:eastAsia="en-IE"/>
        </w:rPr>
      </w:pPr>
    </w:p>
    <w:p w14:paraId="39A86E26" w14:textId="77777777" w:rsidR="00586AB7" w:rsidRDefault="00586AB7" w:rsidP="00001794">
      <w:pPr>
        <w:spacing w:after="0" w:line="480" w:lineRule="auto"/>
        <w:jc w:val="both"/>
        <w:rPr>
          <w:rFonts w:asciiTheme="majorBidi" w:eastAsia="Times New Roman" w:hAnsiTheme="majorBidi" w:cstheme="majorBidi"/>
          <w:b/>
          <w:color w:val="222222"/>
          <w:sz w:val="24"/>
          <w:szCs w:val="24"/>
          <w:lang w:val="en-IE" w:eastAsia="en-IE"/>
        </w:rPr>
      </w:pPr>
    </w:p>
    <w:p w14:paraId="0D96846B" w14:textId="77777777" w:rsidR="00586AB7" w:rsidRDefault="00586AB7" w:rsidP="00001794">
      <w:pPr>
        <w:spacing w:after="0" w:line="480" w:lineRule="auto"/>
        <w:jc w:val="both"/>
        <w:rPr>
          <w:rFonts w:asciiTheme="majorBidi" w:eastAsia="Times New Roman" w:hAnsiTheme="majorBidi" w:cstheme="majorBidi"/>
          <w:b/>
          <w:color w:val="222222"/>
          <w:sz w:val="24"/>
          <w:szCs w:val="24"/>
          <w:lang w:val="en-IE" w:eastAsia="en-IE"/>
        </w:rPr>
      </w:pPr>
    </w:p>
    <w:p w14:paraId="6262C3D4" w14:textId="77777777" w:rsidR="00586AB7" w:rsidRDefault="00586AB7" w:rsidP="00001794">
      <w:pPr>
        <w:spacing w:after="0" w:line="480" w:lineRule="auto"/>
        <w:jc w:val="both"/>
        <w:rPr>
          <w:rFonts w:asciiTheme="majorBidi" w:eastAsia="Times New Roman" w:hAnsiTheme="majorBidi" w:cstheme="majorBidi"/>
          <w:b/>
          <w:color w:val="222222"/>
          <w:sz w:val="24"/>
          <w:szCs w:val="24"/>
          <w:lang w:val="en-IE" w:eastAsia="en-IE"/>
        </w:rPr>
      </w:pPr>
    </w:p>
    <w:p w14:paraId="43B6AA39" w14:textId="51AD2B44" w:rsidR="00001794" w:rsidRPr="00001794" w:rsidRDefault="00001794" w:rsidP="00001794">
      <w:pPr>
        <w:spacing w:after="0" w:line="480" w:lineRule="auto"/>
        <w:jc w:val="both"/>
        <w:rPr>
          <w:rFonts w:asciiTheme="majorBidi" w:eastAsia="Times New Roman" w:hAnsiTheme="majorBidi" w:cstheme="majorBidi"/>
          <w:b/>
          <w:color w:val="222222"/>
          <w:sz w:val="24"/>
          <w:szCs w:val="24"/>
          <w:lang w:val="en-IE" w:eastAsia="en-IE"/>
        </w:rPr>
      </w:pPr>
      <w:r w:rsidRPr="00001794">
        <w:rPr>
          <w:rFonts w:asciiTheme="majorBidi" w:eastAsia="Times New Roman" w:hAnsiTheme="majorBidi" w:cstheme="majorBidi"/>
          <w:b/>
          <w:color w:val="222222"/>
          <w:sz w:val="24"/>
          <w:szCs w:val="24"/>
          <w:lang w:val="en-IE" w:eastAsia="en-IE"/>
        </w:rPr>
        <w:lastRenderedPageBreak/>
        <w:t>Notes</w:t>
      </w:r>
    </w:p>
    <w:sectPr w:rsidR="00001794" w:rsidRPr="00001794">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10FFD" w14:textId="77777777" w:rsidR="0045437F" w:rsidRDefault="0045437F" w:rsidP="006A15FB">
      <w:pPr>
        <w:spacing w:after="0" w:line="240" w:lineRule="auto"/>
      </w:pPr>
      <w:r>
        <w:separator/>
      </w:r>
    </w:p>
  </w:endnote>
  <w:endnote w:type="continuationSeparator" w:id="0">
    <w:p w14:paraId="5059A44B" w14:textId="77777777" w:rsidR="0045437F" w:rsidRDefault="0045437F" w:rsidP="006A15FB">
      <w:pPr>
        <w:spacing w:after="0" w:line="240" w:lineRule="auto"/>
      </w:pPr>
      <w:r>
        <w:continuationSeparator/>
      </w:r>
    </w:p>
  </w:endnote>
  <w:endnote w:id="1">
    <w:p w14:paraId="46AE6DDD" w14:textId="2DBFB2B1" w:rsidR="00A72A73" w:rsidRPr="00145BC4" w:rsidRDefault="00A72A73" w:rsidP="00586AB7">
      <w:pPr>
        <w:pStyle w:val="EndnoteText"/>
        <w:spacing w:after="0" w:line="480" w:lineRule="auto"/>
        <w:jc w:val="both"/>
        <w:rPr>
          <w:rFonts w:ascii="Times New Roman" w:hAnsi="Times New Roman" w:cs="Times New Roman"/>
          <w:sz w:val="20"/>
          <w:szCs w:val="20"/>
        </w:rPr>
      </w:pPr>
      <w:r w:rsidRPr="00145BC4">
        <w:rPr>
          <w:rStyle w:val="EndnoteReference"/>
          <w:rFonts w:ascii="Times New Roman" w:hAnsi="Times New Roman" w:cs="Times New Roman"/>
          <w:sz w:val="20"/>
          <w:szCs w:val="20"/>
        </w:rPr>
        <w:endnoteRef/>
      </w:r>
      <w:r w:rsidRPr="00145BC4">
        <w:rPr>
          <w:rFonts w:ascii="Times New Roman" w:hAnsi="Times New Roman" w:cs="Times New Roman"/>
          <w:sz w:val="20"/>
          <w:szCs w:val="20"/>
        </w:rPr>
        <w:t xml:space="preserve"> See Grimmer and Stewart </w:t>
      </w:r>
      <w:r>
        <w:rPr>
          <w:rFonts w:ascii="Times New Roman" w:hAnsi="Times New Roman" w:cs="Times New Roman"/>
          <w:sz w:val="20"/>
          <w:szCs w:val="20"/>
        </w:rPr>
        <w:t>(</w:t>
      </w:r>
      <w:r w:rsidRPr="00145BC4">
        <w:rPr>
          <w:rFonts w:ascii="Times New Roman" w:hAnsi="Times New Roman" w:cs="Times New Roman"/>
          <w:sz w:val="20"/>
          <w:szCs w:val="20"/>
        </w:rPr>
        <w:t>2013</w:t>
      </w:r>
      <w:r>
        <w:rPr>
          <w:rFonts w:ascii="Times New Roman" w:hAnsi="Times New Roman" w:cs="Times New Roman"/>
          <w:sz w:val="20"/>
          <w:szCs w:val="20"/>
        </w:rPr>
        <w:t>: 268)</w:t>
      </w:r>
      <w:r w:rsidRPr="00145BC4">
        <w:rPr>
          <w:rFonts w:ascii="Times New Roman" w:hAnsi="Times New Roman" w:cs="Times New Roman"/>
          <w:sz w:val="20"/>
          <w:szCs w:val="20"/>
        </w:rPr>
        <w:t xml:space="preserve"> for an excellent </w:t>
      </w:r>
      <w:r>
        <w:rPr>
          <w:rFonts w:ascii="Times New Roman" w:hAnsi="Times New Roman" w:cs="Times New Roman"/>
          <w:sz w:val="20"/>
          <w:szCs w:val="20"/>
        </w:rPr>
        <w:t xml:space="preserve">overview </w:t>
      </w:r>
      <w:r w:rsidRPr="00145BC4">
        <w:rPr>
          <w:rFonts w:ascii="Times New Roman" w:hAnsi="Times New Roman" w:cs="Times New Roman"/>
          <w:sz w:val="20"/>
          <w:szCs w:val="20"/>
        </w:rPr>
        <w:t>of automat</w:t>
      </w:r>
      <w:r>
        <w:rPr>
          <w:rFonts w:ascii="Times New Roman" w:hAnsi="Times New Roman" w:cs="Times New Roman"/>
          <w:sz w:val="20"/>
          <w:szCs w:val="20"/>
        </w:rPr>
        <w:t>ed</w:t>
      </w:r>
      <w:r w:rsidRPr="00145BC4">
        <w:rPr>
          <w:rFonts w:ascii="Times New Roman" w:hAnsi="Times New Roman" w:cs="Times New Roman"/>
          <w:sz w:val="20"/>
          <w:szCs w:val="20"/>
        </w:rPr>
        <w:t xml:space="preserve"> content analysis methods for political texts</w:t>
      </w:r>
      <w:r>
        <w:rPr>
          <w:rFonts w:ascii="Times New Roman" w:hAnsi="Times New Roman" w:cs="Times New Roman"/>
          <w:sz w:val="20"/>
          <w:szCs w:val="20"/>
        </w:rPr>
        <w:t>.</w:t>
      </w:r>
      <w:r w:rsidRPr="00145BC4">
        <w:rPr>
          <w:rFonts w:ascii="Times New Roman" w:hAnsi="Times New Roman" w:cs="Times New Roman"/>
          <w:sz w:val="20"/>
          <w:szCs w:val="20"/>
        </w:rPr>
        <w:t xml:space="preserve"> </w:t>
      </w:r>
      <w:r>
        <w:rPr>
          <w:rFonts w:ascii="Times New Roman" w:hAnsi="Times New Roman" w:cs="Times New Roman"/>
          <w:sz w:val="20"/>
          <w:szCs w:val="20"/>
        </w:rPr>
        <w:t>Supervised and unsupervised text-scaling algorithms are the two main approaches used for ideological scaling.</w:t>
      </w:r>
      <w:r w:rsidRPr="00145BC4">
        <w:rPr>
          <w:rFonts w:ascii="Times New Roman" w:hAnsi="Times New Roman" w:cs="Times New Roman"/>
          <w:sz w:val="20"/>
          <w:szCs w:val="20"/>
        </w:rPr>
        <w:t xml:space="preserve"> </w:t>
      </w:r>
    </w:p>
  </w:endnote>
  <w:endnote w:id="2">
    <w:p w14:paraId="7558CE6D" w14:textId="2AD308C0" w:rsidR="00A72A73" w:rsidRPr="001559C8" w:rsidRDefault="00A72A73" w:rsidP="00586AB7">
      <w:pPr>
        <w:pStyle w:val="EndnoteText"/>
        <w:spacing w:after="0" w:line="480" w:lineRule="auto"/>
        <w:jc w:val="both"/>
        <w:rPr>
          <w:rFonts w:ascii="Times New Roman" w:hAnsi="Times New Roman" w:cs="Times New Roman"/>
          <w:sz w:val="20"/>
          <w:szCs w:val="20"/>
        </w:rPr>
      </w:pPr>
      <w:r w:rsidRPr="001559C8">
        <w:rPr>
          <w:rStyle w:val="EndnoteReference"/>
          <w:rFonts w:ascii="Times New Roman" w:hAnsi="Times New Roman" w:cs="Times New Roman"/>
          <w:sz w:val="20"/>
          <w:szCs w:val="20"/>
        </w:rPr>
        <w:endnoteRef/>
      </w:r>
      <w:r w:rsidRPr="001559C8">
        <w:rPr>
          <w:rFonts w:ascii="Times New Roman" w:hAnsi="Times New Roman" w:cs="Times New Roman"/>
          <w:sz w:val="20"/>
          <w:szCs w:val="20"/>
        </w:rPr>
        <w:t xml:space="preserve"> This distinction differs thus from the classical dichotomy of qualitative versus quantitative content analysis (</w:t>
      </w:r>
      <w:proofErr w:type="spellStart"/>
      <w:r w:rsidRPr="001559C8">
        <w:rPr>
          <w:rFonts w:ascii="Times New Roman" w:hAnsi="Times New Roman" w:cs="Times New Roman"/>
          <w:sz w:val="20"/>
          <w:szCs w:val="20"/>
        </w:rPr>
        <w:t>Krippendorff</w:t>
      </w:r>
      <w:proofErr w:type="spellEnd"/>
      <w:r>
        <w:rPr>
          <w:rFonts w:ascii="Times New Roman" w:hAnsi="Times New Roman" w:cs="Times New Roman"/>
          <w:sz w:val="20"/>
          <w:szCs w:val="20"/>
        </w:rPr>
        <w:t>,</w:t>
      </w:r>
      <w:r w:rsidRPr="001559C8">
        <w:rPr>
          <w:rFonts w:ascii="Times New Roman" w:hAnsi="Times New Roman" w:cs="Times New Roman"/>
          <w:sz w:val="20"/>
          <w:szCs w:val="20"/>
        </w:rPr>
        <w:t xml:space="preserve"> 2004: 87-98). </w:t>
      </w:r>
      <w:r>
        <w:rPr>
          <w:rFonts w:ascii="Times New Roman" w:hAnsi="Times New Roman" w:cs="Times New Roman"/>
          <w:sz w:val="20"/>
          <w:szCs w:val="20"/>
        </w:rPr>
        <w:t>Our</w:t>
      </w:r>
      <w:r w:rsidRPr="001559C8">
        <w:rPr>
          <w:rFonts w:ascii="Times New Roman" w:hAnsi="Times New Roman" w:cs="Times New Roman"/>
          <w:sz w:val="20"/>
          <w:szCs w:val="20"/>
        </w:rPr>
        <w:t xml:space="preserve"> analysis is based on the fundamental assumption that ‘[a] content analysis has as its goal a numerically based summary of a chosen message set. It is neither a gestalt impression not a fully detailed description of a message or a message set.’ (</w:t>
      </w:r>
      <w:proofErr w:type="spellStart"/>
      <w:r w:rsidRPr="001559C8">
        <w:rPr>
          <w:rFonts w:ascii="Times New Roman" w:hAnsi="Times New Roman" w:cs="Times New Roman"/>
          <w:sz w:val="20"/>
          <w:szCs w:val="20"/>
        </w:rPr>
        <w:t>Neuendorf</w:t>
      </w:r>
      <w:proofErr w:type="spellEnd"/>
      <w:r>
        <w:rPr>
          <w:rFonts w:ascii="Times New Roman" w:hAnsi="Times New Roman" w:cs="Times New Roman"/>
          <w:sz w:val="20"/>
          <w:szCs w:val="20"/>
        </w:rPr>
        <w:t>,</w:t>
      </w:r>
      <w:r w:rsidRPr="001559C8">
        <w:rPr>
          <w:rFonts w:ascii="Times New Roman" w:hAnsi="Times New Roman" w:cs="Times New Roman"/>
          <w:sz w:val="20"/>
          <w:szCs w:val="20"/>
        </w:rPr>
        <w:t xml:space="preserve"> 2004: 87-89).</w:t>
      </w:r>
    </w:p>
  </w:endnote>
  <w:endnote w:id="3">
    <w:p w14:paraId="10223F94" w14:textId="44A58DFC" w:rsidR="00A72A73" w:rsidRPr="00C446A4" w:rsidRDefault="00A72A73" w:rsidP="00586AB7">
      <w:pPr>
        <w:pStyle w:val="EndnoteText"/>
        <w:spacing w:after="0" w:line="480" w:lineRule="auto"/>
        <w:jc w:val="both"/>
        <w:rPr>
          <w:rFonts w:ascii="Times New Roman" w:hAnsi="Times New Roman" w:cs="Times New Roman"/>
          <w:sz w:val="20"/>
          <w:szCs w:val="20"/>
        </w:rPr>
      </w:pPr>
      <w:r w:rsidRPr="00C446A4">
        <w:rPr>
          <w:rStyle w:val="EndnoteReference"/>
          <w:rFonts w:ascii="Times New Roman" w:hAnsi="Times New Roman" w:cs="Times New Roman"/>
          <w:sz w:val="20"/>
          <w:szCs w:val="20"/>
        </w:rPr>
        <w:endnoteRef/>
      </w:r>
      <w:r w:rsidRPr="00C446A4">
        <w:rPr>
          <w:rFonts w:ascii="Times New Roman" w:hAnsi="Times New Roman" w:cs="Times New Roman"/>
          <w:sz w:val="20"/>
          <w:szCs w:val="20"/>
        </w:rPr>
        <w:t xml:space="preserve"> </w:t>
      </w:r>
      <w:r>
        <w:rPr>
          <w:rFonts w:ascii="Times New Roman" w:hAnsi="Times New Roman" w:cs="Times New Roman"/>
          <w:sz w:val="20"/>
          <w:szCs w:val="20"/>
        </w:rPr>
        <w:t xml:space="preserve">We note </w:t>
      </w:r>
      <w:r w:rsidRPr="00C446A4">
        <w:rPr>
          <w:rFonts w:ascii="Times New Roman" w:hAnsi="Times New Roman" w:cs="Times New Roman"/>
          <w:sz w:val="20"/>
          <w:szCs w:val="20"/>
        </w:rPr>
        <w:t xml:space="preserve">though that </w:t>
      </w:r>
      <w:r>
        <w:rPr>
          <w:rFonts w:ascii="Times New Roman" w:hAnsi="Times New Roman" w:cs="Times New Roman"/>
          <w:sz w:val="20"/>
          <w:szCs w:val="20"/>
        </w:rPr>
        <w:t xml:space="preserve">the application of automated content analysis techniques usually requires a careful preparation of </w:t>
      </w:r>
      <w:proofErr w:type="spellStart"/>
      <w:r>
        <w:rPr>
          <w:rFonts w:ascii="Times New Roman" w:hAnsi="Times New Roman" w:cs="Times New Roman"/>
          <w:sz w:val="20"/>
          <w:szCs w:val="20"/>
        </w:rPr>
        <w:t>analysed</w:t>
      </w:r>
      <w:proofErr w:type="spellEnd"/>
      <w:r>
        <w:rPr>
          <w:rFonts w:ascii="Times New Roman" w:hAnsi="Times New Roman" w:cs="Times New Roman"/>
          <w:sz w:val="20"/>
          <w:szCs w:val="20"/>
        </w:rPr>
        <w:t xml:space="preserve"> texts in terms of removing uninformative words, numbers, figures, and punctuation marks. This step can also be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intensive and relies exclusively on the efforts of researchers. </w:t>
      </w:r>
    </w:p>
  </w:endnote>
  <w:endnote w:id="4">
    <w:p w14:paraId="7AE3924F" w14:textId="33CE01A9" w:rsidR="00A72A73" w:rsidRPr="00405F66" w:rsidRDefault="00A72A73" w:rsidP="00586AB7">
      <w:pPr>
        <w:widowControl w:val="0"/>
        <w:autoSpaceDE w:val="0"/>
        <w:autoSpaceDN w:val="0"/>
        <w:adjustRightInd w:val="0"/>
        <w:spacing w:after="0" w:line="480" w:lineRule="auto"/>
        <w:jc w:val="both"/>
        <w:rPr>
          <w:rFonts w:ascii="Times New Roman" w:hAnsi="Times New Roman" w:cs="Times New Roman"/>
          <w:sz w:val="20"/>
          <w:szCs w:val="20"/>
          <w:lang w:val="en-US"/>
        </w:rPr>
      </w:pPr>
      <w:r w:rsidRPr="00C7010A">
        <w:rPr>
          <w:rStyle w:val="EndnoteReference"/>
          <w:rFonts w:ascii="Times New Roman" w:hAnsi="Times New Roman" w:cs="Times New Roman"/>
          <w:sz w:val="20"/>
          <w:szCs w:val="20"/>
        </w:rPr>
        <w:endnoteRef/>
      </w:r>
      <w:r w:rsidRPr="00405F66">
        <w:rPr>
          <w:rFonts w:ascii="Times New Roman" w:hAnsi="Times New Roman" w:cs="Times New Roman"/>
          <w:sz w:val="20"/>
          <w:szCs w:val="20"/>
        </w:rPr>
        <w:t xml:space="preserve"> </w:t>
      </w:r>
      <w:r w:rsidRPr="00405F66">
        <w:rPr>
          <w:rFonts w:ascii="Times New Roman" w:hAnsi="Times New Roman" w:cs="Times New Roman"/>
          <w:sz w:val="20"/>
          <w:szCs w:val="20"/>
          <w:lang w:val="en-US"/>
        </w:rPr>
        <w:t>See however the very recent attempts made to develop ‘automate</w:t>
      </w:r>
      <w:r>
        <w:rPr>
          <w:rFonts w:ascii="Times New Roman" w:hAnsi="Times New Roman" w:cs="Times New Roman"/>
          <w:sz w:val="20"/>
          <w:szCs w:val="20"/>
          <w:lang w:val="en-US"/>
        </w:rPr>
        <w:t>d multilingual content analysis</w:t>
      </w:r>
      <w:r w:rsidRPr="00405F66">
        <w:rPr>
          <w:rFonts w:ascii="Times New Roman" w:hAnsi="Times New Roman" w:cs="Times New Roman"/>
          <w:sz w:val="20"/>
          <w:szCs w:val="20"/>
          <w:lang w:val="en-US"/>
        </w:rPr>
        <w:t xml:space="preserve"> techniques by </w:t>
      </w:r>
      <w:proofErr w:type="spellStart"/>
      <w:r w:rsidRPr="00405F66">
        <w:rPr>
          <w:rFonts w:ascii="Times New Roman" w:hAnsi="Times New Roman" w:cs="Times New Roman"/>
          <w:sz w:val="20"/>
          <w:szCs w:val="20"/>
          <w:lang w:val="en-US"/>
        </w:rPr>
        <w:t>Proksch</w:t>
      </w:r>
      <w:proofErr w:type="spellEnd"/>
      <w:r w:rsidRPr="00405F66">
        <w:rPr>
          <w:rFonts w:ascii="Times New Roman" w:hAnsi="Times New Roman" w:cs="Times New Roman"/>
          <w:sz w:val="20"/>
          <w:szCs w:val="20"/>
          <w:lang w:val="en-US"/>
        </w:rPr>
        <w:t xml:space="preserve"> </w:t>
      </w:r>
      <w:r>
        <w:rPr>
          <w:rFonts w:ascii="Times New Roman" w:hAnsi="Times New Roman" w:cs="Times New Roman"/>
          <w:sz w:val="20"/>
          <w:szCs w:val="20"/>
          <w:lang w:val="en-US"/>
        </w:rPr>
        <w:t>et al,</w:t>
      </w:r>
      <w:r w:rsidRPr="00405F66">
        <w:rPr>
          <w:rFonts w:ascii="Times New Roman" w:hAnsi="Times New Roman" w:cs="Times New Roman"/>
          <w:sz w:val="20"/>
          <w:szCs w:val="20"/>
          <w:lang w:val="en-US"/>
        </w:rPr>
        <w:t xml:space="preserve"> 2015. </w:t>
      </w:r>
    </w:p>
  </w:endnote>
  <w:endnote w:id="5">
    <w:p w14:paraId="090A97C4" w14:textId="536B5D89" w:rsidR="00A72A73" w:rsidRDefault="00A72A73" w:rsidP="00586AB7">
      <w:pPr>
        <w:pStyle w:val="EndnoteText"/>
        <w:spacing w:after="0" w:line="480" w:lineRule="auto"/>
        <w:jc w:val="both"/>
        <w:rPr>
          <w:rFonts w:ascii="Times New Roman" w:hAnsi="Times New Roman" w:cs="Times New Roman"/>
          <w:color w:val="000000"/>
          <w:sz w:val="20"/>
          <w:szCs w:val="20"/>
        </w:rPr>
      </w:pPr>
      <w:r w:rsidRPr="00AC78A7">
        <w:rPr>
          <w:rStyle w:val="EndnoteReference"/>
          <w:rFonts w:ascii="Times New Roman" w:hAnsi="Times New Roman" w:cs="Times New Roman"/>
          <w:sz w:val="20"/>
          <w:szCs w:val="20"/>
        </w:rPr>
        <w:endnoteRef/>
      </w:r>
      <w:r w:rsidRPr="00AC78A7">
        <w:rPr>
          <w:rFonts w:ascii="Times New Roman" w:hAnsi="Times New Roman" w:cs="Times New Roman"/>
          <w:sz w:val="20"/>
          <w:szCs w:val="20"/>
        </w:rPr>
        <w:t xml:space="preserve"> </w:t>
      </w:r>
      <w:proofErr w:type="spellStart"/>
      <w:r w:rsidRPr="00AC78A7">
        <w:rPr>
          <w:rFonts w:ascii="Times New Roman" w:hAnsi="Times New Roman" w:cs="Times New Roman"/>
          <w:sz w:val="20"/>
          <w:szCs w:val="20"/>
        </w:rPr>
        <w:t>Slapin</w:t>
      </w:r>
      <w:proofErr w:type="spellEnd"/>
      <w:r w:rsidRPr="00AC78A7">
        <w:rPr>
          <w:rFonts w:ascii="Times New Roman" w:hAnsi="Times New Roman" w:cs="Times New Roman"/>
          <w:sz w:val="20"/>
          <w:szCs w:val="20"/>
        </w:rPr>
        <w:t xml:space="preserve"> and </w:t>
      </w:r>
      <w:proofErr w:type="spellStart"/>
      <w:r w:rsidRPr="00AC78A7">
        <w:rPr>
          <w:rFonts w:ascii="Times New Roman" w:hAnsi="Times New Roman" w:cs="Times New Roman"/>
          <w:sz w:val="20"/>
          <w:szCs w:val="20"/>
        </w:rPr>
        <w:t>Proksch</w:t>
      </w:r>
      <w:proofErr w:type="spellEnd"/>
      <w:r w:rsidRPr="00AC78A7">
        <w:rPr>
          <w:rFonts w:ascii="Times New Roman" w:hAnsi="Times New Roman" w:cs="Times New Roman"/>
          <w:sz w:val="20"/>
          <w:szCs w:val="20"/>
        </w:rPr>
        <w:t xml:space="preserve"> </w:t>
      </w:r>
      <w:r>
        <w:rPr>
          <w:rFonts w:ascii="Times New Roman" w:hAnsi="Times New Roman" w:cs="Times New Roman"/>
          <w:color w:val="000000"/>
          <w:sz w:val="20"/>
          <w:szCs w:val="20"/>
        </w:rPr>
        <w:t xml:space="preserve">(2014: 137) </w:t>
      </w:r>
      <w:r w:rsidRPr="00AC78A7">
        <w:rPr>
          <w:rFonts w:ascii="Times New Roman" w:hAnsi="Times New Roman" w:cs="Times New Roman"/>
          <w:sz w:val="20"/>
          <w:szCs w:val="20"/>
        </w:rPr>
        <w:t>refer to th</w:t>
      </w:r>
      <w:r>
        <w:rPr>
          <w:rFonts w:ascii="Times New Roman" w:hAnsi="Times New Roman" w:cs="Times New Roman"/>
          <w:sz w:val="20"/>
          <w:szCs w:val="20"/>
        </w:rPr>
        <w:t>ese</w:t>
      </w:r>
      <w:r w:rsidRPr="00AC78A7">
        <w:rPr>
          <w:rFonts w:ascii="Times New Roman" w:hAnsi="Times New Roman" w:cs="Times New Roman"/>
          <w:sz w:val="20"/>
          <w:szCs w:val="20"/>
        </w:rPr>
        <w:t xml:space="preserve"> as ‘</w:t>
      </w:r>
      <w:proofErr w:type="spellStart"/>
      <w:r w:rsidRPr="00AC78A7">
        <w:rPr>
          <w:rFonts w:ascii="Times New Roman" w:hAnsi="Times New Roman" w:cs="Times New Roman"/>
          <w:sz w:val="20"/>
          <w:szCs w:val="20"/>
        </w:rPr>
        <w:t>stopwords</w:t>
      </w:r>
      <w:proofErr w:type="spellEnd"/>
      <w:r>
        <w:rPr>
          <w:rFonts w:ascii="Times New Roman" w:hAnsi="Times New Roman" w:cs="Times New Roman"/>
          <w:sz w:val="20"/>
          <w:szCs w:val="20"/>
        </w:rPr>
        <w:t>’</w:t>
      </w:r>
      <w:r w:rsidRPr="00AC78A7">
        <w:rPr>
          <w:rFonts w:ascii="Times New Roman" w:hAnsi="Times New Roman" w:cs="Times New Roman"/>
          <w:sz w:val="20"/>
          <w:szCs w:val="20"/>
        </w:rPr>
        <w:t xml:space="preserve">, </w:t>
      </w:r>
      <w:r w:rsidRPr="00AC78A7">
        <w:rPr>
          <w:rFonts w:ascii="Times New Roman" w:hAnsi="Times New Roman" w:cs="Times New Roman"/>
          <w:color w:val="000000"/>
          <w:sz w:val="20"/>
          <w:szCs w:val="20"/>
        </w:rPr>
        <w:t>i.e. words that have no ideological content such as prepositions and conjunctions’</w:t>
      </w:r>
      <w:r>
        <w:rPr>
          <w:rFonts w:ascii="Times New Roman" w:hAnsi="Times New Roman" w:cs="Times New Roman"/>
          <w:color w:val="000000"/>
          <w:sz w:val="20"/>
          <w:szCs w:val="20"/>
        </w:rPr>
        <w:t xml:space="preserve">. </w:t>
      </w:r>
    </w:p>
    <w:p w14:paraId="46AD5141" w14:textId="77777777" w:rsidR="00A72A73" w:rsidRDefault="00A72A73" w:rsidP="00586AB7">
      <w:pPr>
        <w:pStyle w:val="EndnoteText"/>
        <w:spacing w:after="0" w:line="480" w:lineRule="auto"/>
        <w:jc w:val="both"/>
        <w:rPr>
          <w:rFonts w:ascii="Times New Roman" w:hAnsi="Times New Roman" w:cs="Times New Roman"/>
          <w:color w:val="000000"/>
          <w:sz w:val="20"/>
          <w:szCs w:val="20"/>
        </w:rPr>
      </w:pPr>
    </w:p>
    <w:p w14:paraId="02130668" w14:textId="77777777" w:rsidR="00A72A73" w:rsidRDefault="00A72A73" w:rsidP="00586AB7">
      <w:pPr>
        <w:pStyle w:val="EndnoteText"/>
        <w:spacing w:after="0" w:line="480" w:lineRule="auto"/>
        <w:jc w:val="both"/>
        <w:rPr>
          <w:rFonts w:ascii="Times New Roman" w:hAnsi="Times New Roman" w:cs="Times New Roman"/>
          <w:color w:val="000000"/>
          <w:sz w:val="20"/>
          <w:szCs w:val="20"/>
        </w:rPr>
      </w:pPr>
    </w:p>
    <w:p w14:paraId="2D632E24" w14:textId="77777777" w:rsidR="00A72A73" w:rsidRDefault="00A72A73" w:rsidP="00586AB7">
      <w:pPr>
        <w:pStyle w:val="EndnoteText"/>
        <w:spacing w:after="0" w:line="480" w:lineRule="auto"/>
        <w:jc w:val="both"/>
        <w:rPr>
          <w:rFonts w:ascii="Times New Roman" w:hAnsi="Times New Roman" w:cs="Times New Roman"/>
          <w:color w:val="000000"/>
          <w:sz w:val="20"/>
          <w:szCs w:val="20"/>
        </w:rPr>
      </w:pPr>
    </w:p>
    <w:p w14:paraId="53E80C65" w14:textId="77777777" w:rsidR="00A72A73" w:rsidRDefault="00A72A73" w:rsidP="00112BF4">
      <w:pPr>
        <w:spacing w:line="480" w:lineRule="auto"/>
        <w:rPr>
          <w:rFonts w:asciiTheme="majorBidi" w:eastAsia="Times New Roman" w:hAnsiTheme="majorBidi" w:cstheme="majorBidi"/>
          <w:b/>
          <w:bCs/>
          <w:color w:val="222222"/>
          <w:sz w:val="24"/>
          <w:szCs w:val="24"/>
          <w:lang w:val="en-US" w:eastAsia="en-IE"/>
        </w:rPr>
      </w:pPr>
      <w:r>
        <w:rPr>
          <w:rFonts w:asciiTheme="majorBidi" w:eastAsia="Times New Roman" w:hAnsiTheme="majorBidi" w:cstheme="majorBidi"/>
          <w:b/>
          <w:bCs/>
          <w:color w:val="222222"/>
          <w:sz w:val="24"/>
          <w:szCs w:val="24"/>
          <w:lang w:val="en-US" w:eastAsia="en-IE"/>
        </w:rPr>
        <w:t>References</w:t>
      </w:r>
    </w:p>
    <w:p w14:paraId="083069D8" w14:textId="31B17216" w:rsidR="00A72A73" w:rsidRDefault="00A72A73" w:rsidP="00463590">
      <w:pPr>
        <w:widowControl w:val="0"/>
        <w:tabs>
          <w:tab w:val="left" w:pos="6096"/>
        </w:tabs>
        <w:autoSpaceDE w:val="0"/>
        <w:autoSpaceDN w:val="0"/>
        <w:adjustRightInd w:val="0"/>
        <w:spacing w:after="0" w:line="480" w:lineRule="auto"/>
        <w:ind w:left="720" w:hanging="720"/>
        <w:jc w:val="both"/>
        <w:rPr>
          <w:rFonts w:ascii="Times New Roman" w:hAnsi="Times New Roman" w:cs="Times New Roman"/>
          <w:sz w:val="24"/>
          <w:szCs w:val="24"/>
          <w:lang w:val="en-US"/>
        </w:rPr>
      </w:pPr>
      <w:r>
        <w:rPr>
          <w:rFonts w:asciiTheme="majorBidi" w:eastAsia="Times New Roman" w:hAnsiTheme="majorBidi" w:cstheme="majorBidi"/>
          <w:bCs/>
          <w:color w:val="222222"/>
          <w:sz w:val="24"/>
          <w:szCs w:val="24"/>
          <w:lang w:val="en-US" w:eastAsia="en-IE"/>
        </w:rPr>
        <w:t xml:space="preserve">Alexa, M. and </w:t>
      </w:r>
      <w:proofErr w:type="spellStart"/>
      <w:r>
        <w:rPr>
          <w:rFonts w:asciiTheme="majorBidi" w:eastAsia="Times New Roman" w:hAnsiTheme="majorBidi" w:cstheme="majorBidi"/>
          <w:bCs/>
          <w:color w:val="222222"/>
          <w:sz w:val="24"/>
          <w:szCs w:val="24"/>
          <w:lang w:val="en-US" w:eastAsia="en-IE"/>
        </w:rPr>
        <w:t>Zuell</w:t>
      </w:r>
      <w:proofErr w:type="spellEnd"/>
      <w:r>
        <w:rPr>
          <w:rFonts w:asciiTheme="majorBidi" w:eastAsia="Times New Roman" w:hAnsiTheme="majorBidi" w:cstheme="majorBidi"/>
          <w:bCs/>
          <w:color w:val="222222"/>
          <w:sz w:val="24"/>
          <w:szCs w:val="24"/>
          <w:lang w:val="en-US" w:eastAsia="en-IE"/>
        </w:rPr>
        <w:t>, C. (2000) ‘</w:t>
      </w:r>
      <w:r w:rsidRPr="007D77F2">
        <w:rPr>
          <w:rFonts w:ascii="Times New Roman" w:hAnsi="Times New Roman" w:cs="Times New Roman"/>
          <w:sz w:val="24"/>
          <w:szCs w:val="24"/>
          <w:lang w:val="en-US"/>
        </w:rPr>
        <w:t>Text Analysis Software:</w:t>
      </w:r>
      <w:r>
        <w:rPr>
          <w:rFonts w:ascii="Times New Roman" w:hAnsi="Times New Roman" w:cs="Times New Roman"/>
          <w:sz w:val="24"/>
          <w:szCs w:val="24"/>
          <w:lang w:val="en-US"/>
        </w:rPr>
        <w:t xml:space="preserve"> Commonalities, Differences and </w:t>
      </w:r>
      <w:r w:rsidRPr="007D77F2">
        <w:rPr>
          <w:rFonts w:ascii="Times New Roman" w:hAnsi="Times New Roman" w:cs="Times New Roman"/>
          <w:sz w:val="24"/>
          <w:szCs w:val="24"/>
          <w:lang w:val="en-US"/>
        </w:rPr>
        <w:t>Limi</w:t>
      </w:r>
      <w:r>
        <w:rPr>
          <w:rFonts w:ascii="Times New Roman" w:hAnsi="Times New Roman" w:cs="Times New Roman"/>
          <w:sz w:val="24"/>
          <w:szCs w:val="24"/>
          <w:lang w:val="en-US"/>
        </w:rPr>
        <w:t xml:space="preserve">tations: The Results of a Review’, </w:t>
      </w:r>
      <w:r w:rsidRPr="007D77F2">
        <w:rPr>
          <w:rFonts w:asciiTheme="majorBidi" w:eastAsia="Times New Roman" w:hAnsiTheme="majorBidi" w:cstheme="majorBidi"/>
          <w:bCs/>
          <w:i/>
          <w:color w:val="222222"/>
          <w:sz w:val="24"/>
          <w:szCs w:val="24"/>
          <w:lang w:val="en-US" w:eastAsia="en-IE"/>
        </w:rPr>
        <w:t>Quality and Quantity</w:t>
      </w:r>
      <w:r>
        <w:rPr>
          <w:rFonts w:asciiTheme="majorBidi" w:eastAsia="Times New Roman" w:hAnsiTheme="majorBidi" w:cstheme="majorBidi"/>
          <w:bCs/>
          <w:color w:val="222222"/>
          <w:sz w:val="24"/>
          <w:szCs w:val="24"/>
          <w:lang w:val="en-US" w:eastAsia="en-IE"/>
        </w:rPr>
        <w:t xml:space="preserve"> 34: 299-321.</w:t>
      </w:r>
    </w:p>
    <w:p w14:paraId="44592D34" w14:textId="667362A2" w:rsidR="00A72A73" w:rsidRDefault="00A72A73" w:rsidP="00112BF4">
      <w:pPr>
        <w:autoSpaceDE w:val="0"/>
        <w:autoSpaceDN w:val="0"/>
        <w:adjustRightInd w:val="0"/>
        <w:spacing w:after="0" w:line="480" w:lineRule="auto"/>
        <w:ind w:left="720" w:hanging="720"/>
        <w:jc w:val="both"/>
        <w:rPr>
          <w:rFonts w:ascii="Times New Roman" w:eastAsia="PMingLiU" w:hAnsi="Times New Roman" w:cs="Times New Roman"/>
          <w:sz w:val="24"/>
          <w:szCs w:val="24"/>
          <w:lang w:val="en-US" w:eastAsia="zh-TW"/>
        </w:rPr>
      </w:pPr>
      <w:r w:rsidRPr="002B3310">
        <w:rPr>
          <w:rFonts w:ascii="Times New Roman" w:eastAsia="PMingLiU" w:hAnsi="Times New Roman" w:cs="Times New Roman"/>
          <w:sz w:val="24"/>
          <w:szCs w:val="24"/>
          <w:lang w:val="en-US" w:eastAsia="zh-TW"/>
        </w:rPr>
        <w:t>B</w:t>
      </w:r>
      <w:r>
        <w:rPr>
          <w:rFonts w:ascii="Times New Roman" w:eastAsia="PMingLiU" w:hAnsi="Times New Roman" w:cs="Times New Roman"/>
          <w:sz w:val="24"/>
          <w:szCs w:val="24"/>
          <w:lang w:val="en-US" w:eastAsia="zh-TW"/>
        </w:rPr>
        <w:t>enoit, K. and Laver, M. (2007) ‘</w:t>
      </w:r>
      <w:r w:rsidRPr="002B3310">
        <w:rPr>
          <w:rFonts w:ascii="Times New Roman" w:eastAsia="PMingLiU" w:hAnsi="Times New Roman" w:cs="Times New Roman"/>
          <w:sz w:val="24"/>
          <w:szCs w:val="24"/>
          <w:lang w:val="en-US" w:eastAsia="zh-TW"/>
        </w:rPr>
        <w:t>Estimating party policy positions: comparing expert surveys a</w:t>
      </w:r>
      <w:r>
        <w:rPr>
          <w:rFonts w:ascii="Times New Roman" w:eastAsia="PMingLiU" w:hAnsi="Times New Roman" w:cs="Times New Roman"/>
          <w:sz w:val="24"/>
          <w:szCs w:val="24"/>
          <w:lang w:val="en-US" w:eastAsia="zh-TW"/>
        </w:rPr>
        <w:t>nd hand-coded content analysis’,</w:t>
      </w:r>
      <w:r w:rsidRPr="002B3310">
        <w:rPr>
          <w:rFonts w:ascii="Times New Roman" w:eastAsia="PMingLiU" w:hAnsi="Times New Roman" w:cs="Times New Roman"/>
          <w:sz w:val="24"/>
          <w:szCs w:val="24"/>
          <w:lang w:val="en-US" w:eastAsia="zh-TW"/>
        </w:rPr>
        <w:t xml:space="preserve"> </w:t>
      </w:r>
      <w:r w:rsidRPr="002B3310">
        <w:rPr>
          <w:rFonts w:ascii="Times New Roman" w:eastAsia="PMingLiU" w:hAnsi="Times New Roman" w:cs="Times New Roman"/>
          <w:i/>
          <w:iCs/>
          <w:sz w:val="24"/>
          <w:szCs w:val="24"/>
          <w:lang w:val="en-US" w:eastAsia="zh-TW"/>
        </w:rPr>
        <w:t>Electoral Studies</w:t>
      </w:r>
      <w:r>
        <w:rPr>
          <w:rFonts w:ascii="Times New Roman" w:eastAsia="PMingLiU" w:hAnsi="Times New Roman" w:cs="Times New Roman"/>
          <w:sz w:val="24"/>
          <w:szCs w:val="24"/>
          <w:lang w:val="en-US" w:eastAsia="zh-TW"/>
        </w:rPr>
        <w:t xml:space="preserve"> 26</w:t>
      </w:r>
      <w:r w:rsidRPr="002B3310">
        <w:rPr>
          <w:rFonts w:ascii="Times New Roman" w:eastAsia="PMingLiU" w:hAnsi="Times New Roman" w:cs="Times New Roman"/>
          <w:sz w:val="24"/>
          <w:szCs w:val="24"/>
          <w:lang w:val="en-US" w:eastAsia="zh-TW"/>
        </w:rPr>
        <w:t>(1</w:t>
      </w:r>
      <w:r>
        <w:rPr>
          <w:rFonts w:ascii="Times New Roman" w:eastAsia="PMingLiU" w:hAnsi="Times New Roman" w:cs="Times New Roman"/>
          <w:sz w:val="24"/>
          <w:szCs w:val="24"/>
          <w:lang w:val="en-US" w:eastAsia="zh-TW"/>
        </w:rPr>
        <w:t>):</w:t>
      </w:r>
      <w:r w:rsidRPr="002B3310">
        <w:rPr>
          <w:rFonts w:ascii="Times New Roman" w:eastAsia="PMingLiU" w:hAnsi="Times New Roman" w:cs="Times New Roman"/>
          <w:sz w:val="24"/>
          <w:szCs w:val="24"/>
          <w:lang w:val="en-US" w:eastAsia="zh-TW"/>
        </w:rPr>
        <w:t xml:space="preserve"> 90-107.</w:t>
      </w:r>
    </w:p>
    <w:p w14:paraId="2C280466" w14:textId="6715496A" w:rsidR="00A72A73" w:rsidRPr="000D1CBF" w:rsidRDefault="00A72A73" w:rsidP="00112BF4">
      <w:pPr>
        <w:spacing w:after="0" w:line="480" w:lineRule="auto"/>
        <w:ind w:left="720" w:hanging="720"/>
        <w:jc w:val="both"/>
        <w:rPr>
          <w:rFonts w:ascii="Times New Roman" w:eastAsia="Calibri" w:hAnsi="Times New Roman" w:cs="Arial"/>
          <w:sz w:val="24"/>
          <w:szCs w:val="24"/>
          <w:lang w:eastAsia="en-US"/>
        </w:rPr>
      </w:pPr>
      <w:proofErr w:type="spellStart"/>
      <w:r>
        <w:rPr>
          <w:rFonts w:asciiTheme="majorBidi" w:eastAsia="Times New Roman" w:hAnsiTheme="majorBidi" w:cstheme="majorBidi"/>
          <w:color w:val="222222"/>
          <w:sz w:val="24"/>
          <w:szCs w:val="24"/>
          <w:lang w:val="en-US" w:eastAsia="en-IE"/>
        </w:rPr>
        <w:t>Boräng</w:t>
      </w:r>
      <w:proofErr w:type="spellEnd"/>
      <w:r>
        <w:rPr>
          <w:rFonts w:asciiTheme="majorBidi" w:eastAsia="Times New Roman" w:hAnsiTheme="majorBidi" w:cstheme="majorBidi"/>
          <w:color w:val="222222"/>
          <w:sz w:val="24"/>
          <w:szCs w:val="24"/>
          <w:lang w:val="en-US" w:eastAsia="en-IE"/>
        </w:rPr>
        <w:t>,</w:t>
      </w:r>
      <w:r w:rsidRPr="004F44FC">
        <w:rPr>
          <w:rFonts w:asciiTheme="majorBidi" w:eastAsia="Times New Roman" w:hAnsiTheme="majorBidi" w:cstheme="majorBidi"/>
          <w:color w:val="222222"/>
          <w:sz w:val="24"/>
          <w:szCs w:val="24"/>
          <w:lang w:val="en-US" w:eastAsia="en-IE"/>
        </w:rPr>
        <w:t xml:space="preserve"> F</w:t>
      </w:r>
      <w:r>
        <w:rPr>
          <w:rFonts w:asciiTheme="majorBidi" w:eastAsia="Times New Roman" w:hAnsiTheme="majorBidi" w:cstheme="majorBidi"/>
          <w:color w:val="222222"/>
          <w:sz w:val="24"/>
          <w:szCs w:val="24"/>
          <w:lang w:val="en-US" w:eastAsia="en-IE"/>
        </w:rPr>
        <w:t>.</w:t>
      </w:r>
      <w:r w:rsidRPr="004F44FC">
        <w:rPr>
          <w:rFonts w:asciiTheme="majorBidi" w:eastAsia="Times New Roman" w:hAnsiTheme="majorBidi" w:cstheme="majorBidi"/>
          <w:color w:val="222222"/>
          <w:sz w:val="24"/>
          <w:szCs w:val="24"/>
          <w:lang w:val="en-US" w:eastAsia="en-IE"/>
        </w:rPr>
        <w:t xml:space="preserve">, </w:t>
      </w:r>
      <w:proofErr w:type="spellStart"/>
      <w:r w:rsidRPr="004F44FC">
        <w:rPr>
          <w:rFonts w:asciiTheme="majorBidi" w:eastAsia="Times New Roman" w:hAnsiTheme="majorBidi" w:cstheme="majorBidi"/>
          <w:color w:val="222222"/>
          <w:sz w:val="24"/>
          <w:szCs w:val="24"/>
          <w:lang w:val="en-US" w:eastAsia="en-IE"/>
        </w:rPr>
        <w:t>Eising</w:t>
      </w:r>
      <w:proofErr w:type="spellEnd"/>
      <w:r>
        <w:rPr>
          <w:rFonts w:asciiTheme="majorBidi" w:eastAsia="Times New Roman" w:hAnsiTheme="majorBidi" w:cstheme="majorBidi"/>
          <w:color w:val="222222"/>
          <w:sz w:val="24"/>
          <w:szCs w:val="24"/>
          <w:lang w:val="en-US" w:eastAsia="en-IE"/>
        </w:rPr>
        <w:t>,</w:t>
      </w:r>
      <w:r w:rsidRPr="004F44FC">
        <w:rPr>
          <w:rFonts w:asciiTheme="majorBidi" w:eastAsia="Times New Roman" w:hAnsiTheme="majorBidi" w:cstheme="majorBidi"/>
          <w:color w:val="222222"/>
          <w:sz w:val="24"/>
          <w:szCs w:val="24"/>
          <w:lang w:val="en-US" w:eastAsia="en-IE"/>
        </w:rPr>
        <w:t xml:space="preserve"> R</w:t>
      </w:r>
      <w:r>
        <w:rPr>
          <w:rFonts w:asciiTheme="majorBidi" w:eastAsia="Times New Roman" w:hAnsiTheme="majorBidi" w:cstheme="majorBidi"/>
          <w:color w:val="222222"/>
          <w:sz w:val="24"/>
          <w:szCs w:val="24"/>
          <w:lang w:val="en-US" w:eastAsia="en-IE"/>
        </w:rPr>
        <w:t>.</w:t>
      </w:r>
      <w:r w:rsidRPr="004F44FC">
        <w:rPr>
          <w:rFonts w:asciiTheme="majorBidi" w:eastAsia="Times New Roman" w:hAnsiTheme="majorBidi" w:cstheme="majorBidi"/>
          <w:color w:val="222222"/>
          <w:sz w:val="24"/>
          <w:szCs w:val="24"/>
          <w:lang w:val="en-US" w:eastAsia="en-IE"/>
        </w:rPr>
        <w:t xml:space="preserve">, </w:t>
      </w:r>
      <w:proofErr w:type="spellStart"/>
      <w:r w:rsidRPr="001E254A">
        <w:rPr>
          <w:rFonts w:ascii="Times New Roman" w:eastAsia="Calibri" w:hAnsi="Times New Roman" w:cs="Arial"/>
          <w:sz w:val="24"/>
          <w:szCs w:val="24"/>
          <w:lang w:eastAsia="en-US"/>
        </w:rPr>
        <w:t>Kl</w:t>
      </w:r>
      <w:r w:rsidRPr="001E254A">
        <w:rPr>
          <w:rFonts w:ascii="Times New Roman" w:eastAsia="Calibri" w:hAnsi="Times New Roman" w:cs="Arial"/>
          <w:sz w:val="24"/>
          <w:szCs w:val="24"/>
          <w:lang w:eastAsia="en-IE"/>
        </w:rPr>
        <w:t>ü</w:t>
      </w:r>
      <w:r w:rsidRPr="001E254A">
        <w:rPr>
          <w:rFonts w:ascii="Times New Roman" w:eastAsia="Calibri" w:hAnsi="Times New Roman" w:cs="Arial"/>
          <w:sz w:val="24"/>
          <w:szCs w:val="24"/>
          <w:lang w:eastAsia="en-US"/>
        </w:rPr>
        <w:t>ver</w:t>
      </w:r>
      <w:proofErr w:type="spellEnd"/>
      <w:r>
        <w:rPr>
          <w:rFonts w:ascii="Times New Roman" w:eastAsia="Calibri" w:hAnsi="Times New Roman" w:cs="Arial"/>
          <w:sz w:val="24"/>
          <w:szCs w:val="24"/>
          <w:lang w:eastAsia="en-US"/>
        </w:rPr>
        <w:t xml:space="preserve">, H., Mahoney, C., </w:t>
      </w:r>
      <w:proofErr w:type="spellStart"/>
      <w:r>
        <w:rPr>
          <w:rFonts w:ascii="Times New Roman" w:eastAsia="Calibri" w:hAnsi="Times New Roman" w:cs="Arial"/>
          <w:sz w:val="24"/>
          <w:szCs w:val="24"/>
          <w:lang w:eastAsia="en-US"/>
        </w:rPr>
        <w:t>Naurin</w:t>
      </w:r>
      <w:proofErr w:type="spellEnd"/>
      <w:r>
        <w:rPr>
          <w:rFonts w:ascii="Times New Roman" w:eastAsia="Calibri" w:hAnsi="Times New Roman" w:cs="Arial"/>
          <w:sz w:val="24"/>
          <w:szCs w:val="24"/>
          <w:lang w:eastAsia="en-US"/>
        </w:rPr>
        <w:t xml:space="preserve">, D., </w:t>
      </w:r>
      <w:proofErr w:type="spellStart"/>
      <w:r>
        <w:rPr>
          <w:rFonts w:ascii="Times New Roman" w:eastAsia="Calibri" w:hAnsi="Times New Roman" w:cs="Arial"/>
          <w:sz w:val="24"/>
          <w:szCs w:val="24"/>
          <w:lang w:eastAsia="en-US"/>
        </w:rPr>
        <w:t>Rasch</w:t>
      </w:r>
      <w:proofErr w:type="spellEnd"/>
      <w:r>
        <w:rPr>
          <w:rFonts w:ascii="Times New Roman" w:eastAsia="Calibri" w:hAnsi="Times New Roman" w:cs="Arial"/>
          <w:sz w:val="24"/>
          <w:szCs w:val="24"/>
          <w:lang w:eastAsia="en-US"/>
        </w:rPr>
        <w:t xml:space="preserve">, D. and </w:t>
      </w:r>
      <w:proofErr w:type="spellStart"/>
      <w:r>
        <w:rPr>
          <w:rFonts w:ascii="Times New Roman" w:eastAsia="Calibri" w:hAnsi="Times New Roman" w:cs="Arial"/>
          <w:sz w:val="24"/>
          <w:szCs w:val="24"/>
          <w:lang w:eastAsia="en-US"/>
        </w:rPr>
        <w:t>Rozbicka</w:t>
      </w:r>
      <w:proofErr w:type="spellEnd"/>
      <w:r>
        <w:rPr>
          <w:rFonts w:ascii="Times New Roman" w:eastAsia="Calibri" w:hAnsi="Times New Roman" w:cs="Arial"/>
          <w:sz w:val="24"/>
          <w:szCs w:val="24"/>
          <w:lang w:eastAsia="en-US"/>
        </w:rPr>
        <w:t xml:space="preserve">, P. (2014) ‘Identifying frame: A comparison of research methods’, </w:t>
      </w:r>
      <w:r w:rsidRPr="00844C3B">
        <w:rPr>
          <w:rFonts w:ascii="Times New Roman" w:eastAsia="Calibri" w:hAnsi="Times New Roman" w:cs="Arial"/>
          <w:i/>
          <w:sz w:val="24"/>
          <w:szCs w:val="24"/>
          <w:lang w:eastAsia="en-US"/>
        </w:rPr>
        <w:t>Interest Groups and Advocacy</w:t>
      </w:r>
      <w:r>
        <w:rPr>
          <w:rFonts w:ascii="Times New Roman" w:eastAsia="Calibri" w:hAnsi="Times New Roman" w:cs="Arial"/>
          <w:sz w:val="24"/>
          <w:szCs w:val="24"/>
          <w:lang w:eastAsia="en-US"/>
        </w:rPr>
        <w:t xml:space="preserve"> 3(2): 188-201.</w:t>
      </w:r>
    </w:p>
    <w:p w14:paraId="163D9519" w14:textId="1272110F" w:rsidR="00A72A73" w:rsidRDefault="00A72A73" w:rsidP="00112BF4">
      <w:pPr>
        <w:autoSpaceDE w:val="0"/>
        <w:autoSpaceDN w:val="0"/>
        <w:adjustRightInd w:val="0"/>
        <w:spacing w:after="0" w:line="480" w:lineRule="auto"/>
        <w:ind w:left="720" w:hanging="720"/>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Budge, I. and </w:t>
      </w:r>
      <w:proofErr w:type="spellStart"/>
      <w:r>
        <w:rPr>
          <w:rFonts w:ascii="Times New Roman" w:eastAsia="PMingLiU" w:hAnsi="Times New Roman" w:cs="Times New Roman"/>
          <w:sz w:val="24"/>
          <w:szCs w:val="24"/>
          <w:lang w:eastAsia="zh-TW"/>
        </w:rPr>
        <w:t>Pennings</w:t>
      </w:r>
      <w:proofErr w:type="spellEnd"/>
      <w:r>
        <w:rPr>
          <w:rFonts w:ascii="Times New Roman" w:eastAsia="PMingLiU" w:hAnsi="Times New Roman" w:cs="Times New Roman"/>
          <w:sz w:val="24"/>
          <w:szCs w:val="24"/>
          <w:lang w:eastAsia="zh-TW"/>
        </w:rPr>
        <w:t>, P.</w:t>
      </w:r>
      <w:r w:rsidRPr="00E37034">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w:t>
      </w:r>
      <w:r w:rsidRPr="00E37034">
        <w:rPr>
          <w:rFonts w:ascii="Times New Roman" w:eastAsia="PMingLiU" w:hAnsi="Times New Roman" w:cs="Times New Roman"/>
          <w:sz w:val="24"/>
          <w:szCs w:val="24"/>
          <w:lang w:eastAsia="zh-TW"/>
        </w:rPr>
        <w:t>2007</w:t>
      </w:r>
      <w:r>
        <w:rPr>
          <w:rFonts w:ascii="Times New Roman" w:eastAsia="PMingLiU" w:hAnsi="Times New Roman" w:cs="Times New Roman"/>
          <w:sz w:val="24"/>
          <w:szCs w:val="24"/>
          <w:lang w:eastAsia="zh-TW"/>
        </w:rPr>
        <w:t>)</w:t>
      </w:r>
      <w:r w:rsidRPr="00E37034">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w:t>
      </w:r>
      <w:r w:rsidRPr="00E37034">
        <w:rPr>
          <w:rFonts w:ascii="Times New Roman" w:eastAsia="PMingLiU" w:hAnsi="Times New Roman" w:cs="Times New Roman"/>
          <w:sz w:val="24"/>
          <w:szCs w:val="24"/>
          <w:lang w:eastAsia="zh-TW"/>
        </w:rPr>
        <w:t>Do the</w:t>
      </w:r>
      <w:r>
        <w:rPr>
          <w:rFonts w:ascii="Times New Roman" w:eastAsia="PMingLiU" w:hAnsi="Times New Roman" w:cs="Times New Roman"/>
          <w:sz w:val="24"/>
          <w:szCs w:val="24"/>
          <w:lang w:eastAsia="zh-TW"/>
        </w:rPr>
        <w:t xml:space="preserve">y work? Validating computerized </w:t>
      </w:r>
      <w:r w:rsidRPr="00E37034">
        <w:rPr>
          <w:rFonts w:ascii="Times New Roman" w:eastAsia="PMingLiU" w:hAnsi="Times New Roman" w:cs="Times New Roman"/>
          <w:sz w:val="24"/>
          <w:szCs w:val="24"/>
          <w:lang w:eastAsia="zh-TW"/>
        </w:rPr>
        <w:t>word frequency estimates a</w:t>
      </w:r>
      <w:r>
        <w:rPr>
          <w:rFonts w:ascii="Times New Roman" w:eastAsia="PMingLiU" w:hAnsi="Times New Roman" w:cs="Times New Roman"/>
          <w:sz w:val="24"/>
          <w:szCs w:val="24"/>
          <w:lang w:eastAsia="zh-TW"/>
        </w:rPr>
        <w:t xml:space="preserve">gainst policy series’, </w:t>
      </w:r>
      <w:r w:rsidRPr="00E37034">
        <w:rPr>
          <w:rFonts w:ascii="Times New Roman" w:eastAsia="PMingLiU" w:hAnsi="Times New Roman" w:cs="Times New Roman"/>
          <w:i/>
          <w:iCs/>
          <w:sz w:val="24"/>
          <w:szCs w:val="24"/>
          <w:lang w:eastAsia="zh-TW"/>
        </w:rPr>
        <w:t>Electoral Studies</w:t>
      </w:r>
      <w:r>
        <w:rPr>
          <w:rFonts w:ascii="Times New Roman" w:eastAsia="PMingLiU" w:hAnsi="Times New Roman" w:cs="Times New Roman"/>
          <w:sz w:val="24"/>
          <w:szCs w:val="24"/>
          <w:lang w:eastAsia="zh-TW"/>
        </w:rPr>
        <w:t xml:space="preserve"> 26(1):</w:t>
      </w:r>
      <w:r w:rsidRPr="00E37034">
        <w:rPr>
          <w:rFonts w:ascii="Times New Roman" w:eastAsia="PMingLiU" w:hAnsi="Times New Roman" w:cs="Times New Roman"/>
          <w:sz w:val="24"/>
          <w:szCs w:val="24"/>
          <w:lang w:eastAsia="zh-TW"/>
        </w:rPr>
        <w:t xml:space="preserve"> 121-129.</w:t>
      </w:r>
    </w:p>
    <w:p w14:paraId="538DA3F7" w14:textId="382B9D34" w:rsidR="00A72A73" w:rsidRPr="00112BF4" w:rsidRDefault="00A72A73" w:rsidP="00112BF4">
      <w:pPr>
        <w:autoSpaceDE w:val="0"/>
        <w:autoSpaceDN w:val="0"/>
        <w:adjustRightInd w:val="0"/>
        <w:spacing w:after="0" w:line="480" w:lineRule="auto"/>
        <w:ind w:left="720" w:hanging="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Bunea, A. (2013) ‘Issues, Preferences and Ties: Determinants of EU Interest Groups’ Preference Attainment in the Environmental Policy Area’, </w:t>
      </w:r>
      <w:r w:rsidRPr="000D1CBF">
        <w:rPr>
          <w:rFonts w:ascii="Times New Roman" w:hAnsi="Times New Roman" w:cs="Times New Roman"/>
          <w:i/>
          <w:iCs/>
          <w:color w:val="000000" w:themeColor="text1"/>
          <w:sz w:val="24"/>
          <w:szCs w:val="24"/>
        </w:rPr>
        <w:t>Journal of European Public Policy</w:t>
      </w:r>
      <w:r>
        <w:rPr>
          <w:rFonts w:ascii="Times New Roman" w:hAnsi="Times New Roman" w:cs="Times New Roman"/>
          <w:color w:val="000000" w:themeColor="text1"/>
          <w:sz w:val="24"/>
          <w:szCs w:val="24"/>
        </w:rPr>
        <w:t xml:space="preserve"> </w:t>
      </w:r>
      <w:r w:rsidRPr="009918DB">
        <w:rPr>
          <w:rFonts w:ascii="Times New Roman" w:hAnsi="Times New Roman" w:cs="Times New Roman"/>
          <w:color w:val="000000"/>
          <w:sz w:val="24"/>
          <w:szCs w:val="24"/>
        </w:rPr>
        <w:t>20(4): 552-570.</w:t>
      </w:r>
    </w:p>
    <w:p w14:paraId="7BD82A4C" w14:textId="56BE4D27" w:rsidR="00A72A73" w:rsidRDefault="00A72A73" w:rsidP="00112BF4">
      <w:pPr>
        <w:autoSpaceDE w:val="0"/>
        <w:autoSpaceDN w:val="0"/>
        <w:adjustRightInd w:val="0"/>
        <w:spacing w:after="0" w:line="480" w:lineRule="auto"/>
        <w:ind w:left="720" w:hanging="720"/>
        <w:jc w:val="both"/>
        <w:rPr>
          <w:rFonts w:ascii="Times New Roman" w:eastAsia="PMingLiU" w:hAnsi="Times New Roman" w:cs="Times New Roman"/>
          <w:iCs/>
          <w:sz w:val="24"/>
          <w:szCs w:val="24"/>
          <w:lang w:eastAsia="zh-TW"/>
        </w:rPr>
      </w:pPr>
      <w:r>
        <w:rPr>
          <w:rFonts w:ascii="Times New Roman" w:eastAsia="PMingLiU" w:hAnsi="Times New Roman" w:cs="Times New Roman"/>
          <w:sz w:val="24"/>
          <w:szCs w:val="24"/>
          <w:lang w:eastAsia="zh-TW"/>
        </w:rPr>
        <w:t xml:space="preserve">Bunea, A. (2014) ‘Explaining Interest Groups’ Articulation of Policy Preferences in the European Commission’s Open Consultations: An analysis of the Environmental Policy Area’, </w:t>
      </w:r>
      <w:r w:rsidRPr="00795C71">
        <w:rPr>
          <w:rFonts w:ascii="Times New Roman" w:eastAsia="PMingLiU" w:hAnsi="Times New Roman" w:cs="Times New Roman"/>
          <w:i/>
          <w:iCs/>
          <w:sz w:val="24"/>
          <w:szCs w:val="24"/>
          <w:lang w:eastAsia="zh-TW"/>
        </w:rPr>
        <w:t>Journal of Common Market Studies</w:t>
      </w:r>
      <w:r>
        <w:rPr>
          <w:rFonts w:ascii="Times New Roman" w:eastAsia="PMingLiU" w:hAnsi="Times New Roman" w:cs="Times New Roman"/>
          <w:i/>
          <w:iCs/>
          <w:sz w:val="24"/>
          <w:szCs w:val="24"/>
          <w:lang w:eastAsia="zh-TW"/>
        </w:rPr>
        <w:t xml:space="preserve"> </w:t>
      </w:r>
      <w:r>
        <w:rPr>
          <w:rFonts w:ascii="Times New Roman" w:eastAsia="PMingLiU" w:hAnsi="Times New Roman" w:cs="Times New Roman"/>
          <w:iCs/>
          <w:sz w:val="24"/>
          <w:szCs w:val="24"/>
          <w:lang w:eastAsia="zh-TW"/>
        </w:rPr>
        <w:t>52(6): 1224-1241.</w:t>
      </w:r>
    </w:p>
    <w:p w14:paraId="385E71CD" w14:textId="0122702A" w:rsidR="00A72A73" w:rsidRDefault="00A72A73" w:rsidP="00112BF4">
      <w:pPr>
        <w:autoSpaceDE w:val="0"/>
        <w:autoSpaceDN w:val="0"/>
        <w:adjustRightInd w:val="0"/>
        <w:spacing w:after="0"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Bunea, A. and Baumgartner, F.R. (2014) ‘The state of the discipline: authorship, research designs, and citation patterns in studies of EU interest groups and lobbying’, </w:t>
      </w:r>
      <w:r w:rsidRPr="00243209">
        <w:rPr>
          <w:rFonts w:ascii="Times New Roman" w:hAnsi="Times New Roman" w:cs="Times New Roman"/>
          <w:i/>
          <w:color w:val="000000"/>
          <w:sz w:val="24"/>
          <w:szCs w:val="24"/>
        </w:rPr>
        <w:t>Journal of European Public Policy</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21(10): 1412-1434.</w:t>
      </w:r>
    </w:p>
    <w:p w14:paraId="5E742382" w14:textId="4955789C" w:rsidR="00A72A73" w:rsidRPr="002C2CF6" w:rsidRDefault="00A72A73" w:rsidP="002C2CF6">
      <w:pPr>
        <w:widowControl w:val="0"/>
        <w:autoSpaceDE w:val="0"/>
        <w:autoSpaceDN w:val="0"/>
        <w:adjustRightInd w:val="0"/>
        <w:spacing w:after="0" w:line="480" w:lineRule="auto"/>
        <w:ind w:left="720" w:hanging="720"/>
        <w:jc w:val="both"/>
        <w:rPr>
          <w:rFonts w:ascii="Times New Roman" w:hAnsi="Times New Roman"/>
          <w:i/>
          <w:sz w:val="24"/>
          <w:szCs w:val="24"/>
          <w:lang w:val="en-US"/>
        </w:rPr>
      </w:pPr>
      <w:r>
        <w:rPr>
          <w:rFonts w:ascii="Times New Roman" w:hAnsi="Times New Roman"/>
          <w:sz w:val="24"/>
          <w:szCs w:val="24"/>
          <w:lang w:val="en-US"/>
        </w:rPr>
        <w:t xml:space="preserve">Bunea A. and </w:t>
      </w:r>
      <w:proofErr w:type="spellStart"/>
      <w:r>
        <w:rPr>
          <w:rFonts w:ascii="Times New Roman" w:hAnsi="Times New Roman"/>
          <w:sz w:val="24"/>
          <w:szCs w:val="24"/>
          <w:lang w:val="en-US"/>
        </w:rPr>
        <w:t>Ibenskas</w:t>
      </w:r>
      <w:proofErr w:type="spellEnd"/>
      <w:r>
        <w:rPr>
          <w:rFonts w:ascii="Times New Roman" w:hAnsi="Times New Roman"/>
          <w:sz w:val="24"/>
          <w:szCs w:val="24"/>
          <w:lang w:val="en-US"/>
        </w:rPr>
        <w:t xml:space="preserve">, R. (2015) ‘Quantitative text analysis and the study of EU lobbying and interest groups’, </w:t>
      </w:r>
      <w:r w:rsidRPr="002C3380">
        <w:rPr>
          <w:rFonts w:ascii="Times New Roman" w:hAnsi="Times New Roman"/>
          <w:i/>
          <w:sz w:val="24"/>
          <w:szCs w:val="24"/>
          <w:lang w:val="en-US"/>
        </w:rPr>
        <w:t>European Union Politics</w:t>
      </w:r>
      <w:r>
        <w:rPr>
          <w:rFonts w:ascii="Times New Roman" w:hAnsi="Times New Roman"/>
          <w:sz w:val="24"/>
          <w:szCs w:val="24"/>
          <w:lang w:val="en-US"/>
        </w:rPr>
        <w:t xml:space="preserve"> 16(3): 429-455.</w:t>
      </w:r>
    </w:p>
    <w:p w14:paraId="1A408D42" w14:textId="11D7E899" w:rsidR="00A72A73" w:rsidRPr="00956093" w:rsidRDefault="00A72A73" w:rsidP="00112BF4">
      <w:pPr>
        <w:autoSpaceDE w:val="0"/>
        <w:autoSpaceDN w:val="0"/>
        <w:adjustRightInd w:val="0"/>
        <w:spacing w:after="0" w:line="480" w:lineRule="auto"/>
        <w:ind w:left="709" w:hanging="720"/>
        <w:jc w:val="both"/>
        <w:rPr>
          <w:rFonts w:ascii="Times New Roman" w:hAnsi="Times New Roman"/>
          <w:sz w:val="24"/>
          <w:szCs w:val="24"/>
          <w:lang w:eastAsia="en-IE"/>
        </w:rPr>
      </w:pPr>
      <w:proofErr w:type="spellStart"/>
      <w:r>
        <w:rPr>
          <w:rFonts w:ascii="Times New Roman" w:hAnsi="Times New Roman"/>
          <w:sz w:val="24"/>
          <w:szCs w:val="24"/>
          <w:lang w:eastAsia="en-IE"/>
        </w:rPr>
        <w:t>Caldeira</w:t>
      </w:r>
      <w:proofErr w:type="spellEnd"/>
      <w:r>
        <w:rPr>
          <w:rFonts w:ascii="Times New Roman" w:hAnsi="Times New Roman"/>
          <w:sz w:val="24"/>
          <w:szCs w:val="24"/>
          <w:lang w:eastAsia="en-IE"/>
        </w:rPr>
        <w:t xml:space="preserve">, G.A. and Wright, J.R. (1990) ‘Amici Curiae Before the Supreme Court: Who Participates, When and How much?’, </w:t>
      </w:r>
      <w:r w:rsidRPr="00DE1D20">
        <w:rPr>
          <w:rFonts w:ascii="Times New Roman" w:hAnsi="Times New Roman"/>
          <w:i/>
          <w:sz w:val="24"/>
          <w:szCs w:val="24"/>
          <w:lang w:eastAsia="en-IE"/>
        </w:rPr>
        <w:t>Journal of Politics</w:t>
      </w:r>
      <w:r>
        <w:rPr>
          <w:rFonts w:ascii="Times New Roman" w:hAnsi="Times New Roman"/>
          <w:sz w:val="24"/>
          <w:szCs w:val="24"/>
          <w:lang w:eastAsia="en-IE"/>
        </w:rPr>
        <w:t xml:space="preserve"> 52(3): 782-806.</w:t>
      </w:r>
    </w:p>
    <w:p w14:paraId="3977D0E7" w14:textId="26014555" w:rsidR="00A72A73" w:rsidRDefault="00A72A73" w:rsidP="00112BF4">
      <w:pPr>
        <w:autoSpaceDE w:val="0"/>
        <w:autoSpaceDN w:val="0"/>
        <w:adjustRightInd w:val="0"/>
        <w:spacing w:after="0" w:line="480" w:lineRule="auto"/>
        <w:ind w:left="720" w:hanging="720"/>
        <w:jc w:val="both"/>
        <w:rPr>
          <w:rFonts w:ascii="Times New Roman" w:eastAsia="Calibri" w:hAnsi="Times New Roman" w:cs="Arial"/>
          <w:color w:val="000000"/>
          <w:sz w:val="24"/>
          <w:szCs w:val="24"/>
          <w:lang w:val="en-US" w:eastAsia="en-IE"/>
        </w:rPr>
      </w:pPr>
      <w:proofErr w:type="spellStart"/>
      <w:r>
        <w:rPr>
          <w:rFonts w:ascii="Times New Roman" w:eastAsia="Calibri" w:hAnsi="Times New Roman" w:cs="Arial"/>
          <w:color w:val="000000"/>
          <w:sz w:val="24"/>
          <w:szCs w:val="24"/>
          <w:lang w:val="en-US" w:eastAsia="en-IE"/>
        </w:rPr>
        <w:t>Diermeier</w:t>
      </w:r>
      <w:proofErr w:type="spellEnd"/>
      <w:r>
        <w:rPr>
          <w:rFonts w:ascii="Times New Roman" w:eastAsia="Calibri" w:hAnsi="Times New Roman" w:cs="Arial"/>
          <w:color w:val="000000"/>
          <w:sz w:val="24"/>
          <w:szCs w:val="24"/>
          <w:lang w:val="en-US" w:eastAsia="en-IE"/>
        </w:rPr>
        <w:t>,</w:t>
      </w:r>
      <w:r w:rsidRPr="00575E0F">
        <w:rPr>
          <w:rFonts w:ascii="Times New Roman" w:eastAsia="Calibri" w:hAnsi="Times New Roman" w:cs="Arial"/>
          <w:color w:val="000000"/>
          <w:sz w:val="24"/>
          <w:szCs w:val="24"/>
          <w:lang w:val="en-US" w:eastAsia="en-IE"/>
        </w:rPr>
        <w:t xml:space="preserve"> D</w:t>
      </w:r>
      <w:r>
        <w:rPr>
          <w:rFonts w:ascii="Times New Roman" w:eastAsia="Calibri" w:hAnsi="Times New Roman" w:cs="Arial"/>
          <w:color w:val="000000"/>
          <w:sz w:val="24"/>
          <w:szCs w:val="24"/>
          <w:lang w:val="en-US" w:eastAsia="en-IE"/>
        </w:rPr>
        <w:t>., Godbout, J.F.</w:t>
      </w:r>
      <w:r w:rsidRPr="00575E0F">
        <w:rPr>
          <w:rFonts w:ascii="Times New Roman" w:eastAsia="Calibri" w:hAnsi="Times New Roman" w:cs="Arial"/>
          <w:color w:val="000000"/>
          <w:sz w:val="24"/>
          <w:szCs w:val="24"/>
          <w:lang w:val="en-US" w:eastAsia="en-IE"/>
        </w:rPr>
        <w:t xml:space="preserve">, </w:t>
      </w:r>
      <w:proofErr w:type="spellStart"/>
      <w:r w:rsidRPr="00575E0F">
        <w:rPr>
          <w:rFonts w:ascii="Times New Roman" w:eastAsia="Calibri" w:hAnsi="Times New Roman" w:cs="Arial"/>
          <w:color w:val="000000"/>
          <w:sz w:val="24"/>
          <w:szCs w:val="24"/>
          <w:lang w:val="en-US" w:eastAsia="en-IE"/>
        </w:rPr>
        <w:t>Bei</w:t>
      </w:r>
      <w:proofErr w:type="spellEnd"/>
      <w:r>
        <w:rPr>
          <w:rFonts w:ascii="Times New Roman" w:eastAsia="Calibri" w:hAnsi="Times New Roman" w:cs="Arial"/>
          <w:color w:val="000000"/>
          <w:sz w:val="24"/>
          <w:szCs w:val="24"/>
          <w:lang w:val="en-US" w:eastAsia="en-IE"/>
        </w:rPr>
        <w:t xml:space="preserve">, Y. and Kaufmann, S. </w:t>
      </w:r>
      <w:r w:rsidRPr="00575E0F">
        <w:rPr>
          <w:rFonts w:ascii="Times New Roman" w:eastAsia="Calibri" w:hAnsi="Times New Roman" w:cs="Arial"/>
          <w:color w:val="000000"/>
          <w:sz w:val="24"/>
          <w:szCs w:val="24"/>
          <w:lang w:val="en-US" w:eastAsia="en-IE"/>
        </w:rPr>
        <w:t>(20</w:t>
      </w:r>
      <w:r>
        <w:rPr>
          <w:rFonts w:ascii="Times New Roman" w:eastAsia="Calibri" w:hAnsi="Times New Roman" w:cs="Arial"/>
          <w:color w:val="000000"/>
          <w:sz w:val="24"/>
          <w:szCs w:val="24"/>
          <w:lang w:val="en-US" w:eastAsia="en-IE"/>
        </w:rPr>
        <w:t>12) ‘</w:t>
      </w:r>
      <w:r w:rsidRPr="00575E0F">
        <w:rPr>
          <w:rFonts w:ascii="Times New Roman" w:eastAsia="Calibri" w:hAnsi="Times New Roman" w:cs="Arial"/>
          <w:color w:val="000000"/>
          <w:sz w:val="24"/>
          <w:szCs w:val="24"/>
          <w:lang w:val="en-US" w:eastAsia="en-IE"/>
        </w:rPr>
        <w:t>Language</w:t>
      </w:r>
      <w:r>
        <w:rPr>
          <w:rFonts w:ascii="Times New Roman" w:eastAsia="Calibri" w:hAnsi="Times New Roman" w:cs="Arial"/>
          <w:color w:val="000000"/>
          <w:sz w:val="24"/>
          <w:szCs w:val="24"/>
          <w:lang w:val="en-US" w:eastAsia="en-IE"/>
        </w:rPr>
        <w:t xml:space="preserve"> </w:t>
      </w:r>
      <w:r w:rsidRPr="00575E0F">
        <w:rPr>
          <w:rFonts w:ascii="Times New Roman" w:eastAsia="Calibri" w:hAnsi="Times New Roman" w:cs="Arial"/>
          <w:color w:val="000000"/>
          <w:sz w:val="24"/>
          <w:szCs w:val="24"/>
          <w:lang w:val="en-US" w:eastAsia="en-IE"/>
        </w:rPr>
        <w:t xml:space="preserve">and ideology </w:t>
      </w:r>
      <w:r>
        <w:rPr>
          <w:rFonts w:ascii="Times New Roman" w:eastAsia="Calibri" w:hAnsi="Times New Roman" w:cs="Arial"/>
          <w:color w:val="000000"/>
          <w:sz w:val="24"/>
          <w:szCs w:val="24"/>
          <w:lang w:val="en-US" w:eastAsia="en-IE"/>
        </w:rPr>
        <w:t>in Congress’,</w:t>
      </w:r>
      <w:r w:rsidRPr="00575E0F">
        <w:rPr>
          <w:rFonts w:ascii="Times New Roman" w:eastAsia="Calibri" w:hAnsi="Times New Roman" w:cs="Arial"/>
          <w:color w:val="000000"/>
          <w:sz w:val="24"/>
          <w:szCs w:val="24"/>
          <w:lang w:val="en-US" w:eastAsia="en-IE"/>
        </w:rPr>
        <w:t xml:space="preserve"> </w:t>
      </w:r>
      <w:r w:rsidRPr="00575E0F">
        <w:rPr>
          <w:rFonts w:ascii="Times New Roman" w:eastAsia="Calibri" w:hAnsi="Times New Roman" w:cs="Arial"/>
          <w:i/>
          <w:iCs/>
          <w:color w:val="000000"/>
          <w:sz w:val="24"/>
          <w:szCs w:val="24"/>
          <w:lang w:val="en-US" w:eastAsia="en-IE"/>
        </w:rPr>
        <w:t>British Journal of Political Science</w:t>
      </w:r>
      <w:r w:rsidRPr="00575E0F">
        <w:rPr>
          <w:rFonts w:ascii="Times New Roman" w:eastAsia="Calibri" w:hAnsi="Times New Roman" w:cs="Arial"/>
          <w:color w:val="000000"/>
          <w:sz w:val="24"/>
          <w:szCs w:val="24"/>
          <w:lang w:val="en-US" w:eastAsia="en-IE"/>
        </w:rPr>
        <w:t xml:space="preserve"> 42(1): 31-55.</w:t>
      </w:r>
    </w:p>
    <w:p w14:paraId="41C1D643" w14:textId="68F9128A" w:rsidR="00A72A73" w:rsidRDefault="00A72A73" w:rsidP="00112BF4">
      <w:pPr>
        <w:autoSpaceDE w:val="0"/>
        <w:autoSpaceDN w:val="0"/>
        <w:adjustRightInd w:val="0"/>
        <w:spacing w:after="0" w:line="480" w:lineRule="auto"/>
        <w:ind w:left="720" w:hanging="720"/>
        <w:jc w:val="both"/>
        <w:rPr>
          <w:rFonts w:ascii="Times New Roman" w:hAnsi="Times New Roman"/>
          <w:color w:val="000000"/>
          <w:sz w:val="24"/>
          <w:szCs w:val="24"/>
          <w:lang w:eastAsia="en-IE"/>
        </w:rPr>
      </w:pPr>
      <w:proofErr w:type="spellStart"/>
      <w:r w:rsidRPr="008E1D00">
        <w:rPr>
          <w:rFonts w:ascii="Times New Roman" w:hAnsi="Times New Roman"/>
          <w:color w:val="000000"/>
          <w:sz w:val="24"/>
          <w:szCs w:val="24"/>
          <w:highlight w:val="yellow"/>
          <w:lang w:eastAsia="en-IE"/>
        </w:rPr>
        <w:t>Eising</w:t>
      </w:r>
      <w:proofErr w:type="spellEnd"/>
      <w:r w:rsidRPr="008E1D00">
        <w:rPr>
          <w:rFonts w:ascii="Times New Roman" w:hAnsi="Times New Roman"/>
          <w:color w:val="000000"/>
          <w:sz w:val="24"/>
          <w:szCs w:val="24"/>
          <w:highlight w:val="yellow"/>
          <w:lang w:eastAsia="en-IE"/>
        </w:rPr>
        <w:t>, R. (2016) ‘Studying Interest Groups: Methodological Challenges and Tools’,</w:t>
      </w:r>
      <w:r>
        <w:rPr>
          <w:rFonts w:ascii="Times New Roman" w:hAnsi="Times New Roman"/>
          <w:color w:val="000000"/>
          <w:sz w:val="24"/>
          <w:szCs w:val="24"/>
          <w:lang w:eastAsia="en-IE"/>
        </w:rPr>
        <w:t xml:space="preserve"> </w:t>
      </w:r>
      <w:r w:rsidRPr="00B227D5">
        <w:rPr>
          <w:rFonts w:ascii="Times New Roman" w:eastAsia="PMingLiU" w:hAnsi="Times New Roman" w:cs="Times New Roman"/>
          <w:i/>
          <w:sz w:val="24"/>
          <w:szCs w:val="24"/>
          <w:highlight w:val="yellow"/>
          <w:lang w:val="en-US" w:eastAsia="zh-TW"/>
        </w:rPr>
        <w:t>European Political Science</w:t>
      </w:r>
      <w:r>
        <w:rPr>
          <w:rFonts w:ascii="Times New Roman" w:eastAsia="PMingLiU" w:hAnsi="Times New Roman" w:cs="Times New Roman"/>
          <w:sz w:val="24"/>
          <w:szCs w:val="24"/>
          <w:highlight w:val="yellow"/>
          <w:lang w:val="en-US" w:eastAsia="zh-TW"/>
        </w:rPr>
        <w:t xml:space="preserve">  - </w:t>
      </w:r>
      <w:proofErr w:type="spellStart"/>
      <w:r>
        <w:rPr>
          <w:rFonts w:ascii="Times New Roman" w:eastAsia="PMingLiU" w:hAnsi="Times New Roman" w:cs="Times New Roman"/>
          <w:sz w:val="24"/>
          <w:szCs w:val="24"/>
          <w:highlight w:val="yellow"/>
          <w:lang w:val="en-US" w:eastAsia="zh-TW"/>
        </w:rPr>
        <w:t>doi</w:t>
      </w:r>
      <w:proofErr w:type="spellEnd"/>
      <w:r>
        <w:rPr>
          <w:rFonts w:ascii="Times New Roman" w:eastAsia="PMingLiU" w:hAnsi="Times New Roman" w:cs="Times New Roman"/>
          <w:sz w:val="24"/>
          <w:szCs w:val="24"/>
          <w:highlight w:val="yellow"/>
          <w:lang w:val="en-US" w:eastAsia="zh-TW"/>
        </w:rPr>
        <w:t xml:space="preserve"> number here</w:t>
      </w:r>
    </w:p>
    <w:p w14:paraId="44960309" w14:textId="7F5DA9E5" w:rsidR="00A72A73" w:rsidRDefault="00A72A73" w:rsidP="00112BF4">
      <w:pPr>
        <w:autoSpaceDE w:val="0"/>
        <w:autoSpaceDN w:val="0"/>
        <w:adjustRightInd w:val="0"/>
        <w:spacing w:after="0" w:line="480" w:lineRule="auto"/>
        <w:ind w:left="720" w:hanging="720"/>
        <w:jc w:val="both"/>
        <w:rPr>
          <w:rFonts w:ascii="Times New Roman" w:hAnsi="Times New Roman"/>
          <w:color w:val="000000"/>
          <w:sz w:val="24"/>
          <w:szCs w:val="24"/>
          <w:lang w:eastAsia="en-IE"/>
        </w:rPr>
      </w:pPr>
      <w:proofErr w:type="spellStart"/>
      <w:r>
        <w:rPr>
          <w:rFonts w:ascii="Times New Roman" w:hAnsi="Times New Roman"/>
          <w:color w:val="000000"/>
          <w:sz w:val="24"/>
          <w:szCs w:val="24"/>
          <w:lang w:eastAsia="en-IE"/>
        </w:rPr>
        <w:t>Eising</w:t>
      </w:r>
      <w:proofErr w:type="spellEnd"/>
      <w:r>
        <w:rPr>
          <w:rFonts w:ascii="Times New Roman" w:hAnsi="Times New Roman"/>
          <w:color w:val="000000"/>
          <w:sz w:val="24"/>
          <w:szCs w:val="24"/>
          <w:lang w:eastAsia="en-IE"/>
        </w:rPr>
        <w:t xml:space="preserve">, R., </w:t>
      </w:r>
      <w:proofErr w:type="spellStart"/>
      <w:r>
        <w:rPr>
          <w:rFonts w:ascii="Times New Roman" w:hAnsi="Times New Roman"/>
          <w:color w:val="000000"/>
          <w:sz w:val="24"/>
          <w:szCs w:val="24"/>
          <w:lang w:eastAsia="en-IE"/>
        </w:rPr>
        <w:t>Rasch</w:t>
      </w:r>
      <w:proofErr w:type="spellEnd"/>
      <w:r>
        <w:rPr>
          <w:rFonts w:ascii="Times New Roman" w:hAnsi="Times New Roman"/>
          <w:color w:val="000000"/>
          <w:sz w:val="24"/>
          <w:szCs w:val="24"/>
          <w:lang w:eastAsia="en-IE"/>
        </w:rPr>
        <w:t xml:space="preserve">, D. and </w:t>
      </w:r>
      <w:proofErr w:type="spellStart"/>
      <w:r>
        <w:rPr>
          <w:rFonts w:ascii="Times New Roman" w:hAnsi="Times New Roman"/>
          <w:color w:val="000000"/>
          <w:sz w:val="24"/>
          <w:szCs w:val="24"/>
          <w:lang w:eastAsia="en-IE"/>
        </w:rPr>
        <w:t>Rozbicka</w:t>
      </w:r>
      <w:proofErr w:type="spellEnd"/>
      <w:r>
        <w:rPr>
          <w:rFonts w:ascii="Times New Roman" w:hAnsi="Times New Roman"/>
          <w:color w:val="000000"/>
          <w:sz w:val="24"/>
          <w:szCs w:val="24"/>
          <w:lang w:eastAsia="en-IE"/>
        </w:rPr>
        <w:t xml:space="preserve">, P. (2015) ‘Institutions, policies and arguments: framing activities in the EU multi-level system’, </w:t>
      </w:r>
      <w:r w:rsidRPr="0092278D">
        <w:rPr>
          <w:rFonts w:ascii="Times New Roman" w:hAnsi="Times New Roman"/>
          <w:i/>
          <w:color w:val="000000"/>
          <w:sz w:val="24"/>
          <w:szCs w:val="24"/>
          <w:lang w:eastAsia="en-IE"/>
        </w:rPr>
        <w:t>Journal of European Public Policy</w:t>
      </w:r>
      <w:r>
        <w:rPr>
          <w:rFonts w:ascii="Times New Roman" w:hAnsi="Times New Roman"/>
          <w:color w:val="000000"/>
          <w:sz w:val="24"/>
          <w:szCs w:val="24"/>
          <w:lang w:eastAsia="en-IE"/>
        </w:rPr>
        <w:t xml:space="preserve"> 22(4): 516-533.</w:t>
      </w:r>
    </w:p>
    <w:p w14:paraId="49FF574C" w14:textId="3A8C8483" w:rsidR="00A72A73" w:rsidRDefault="00A72A73" w:rsidP="00112BF4">
      <w:pPr>
        <w:autoSpaceDE w:val="0"/>
        <w:autoSpaceDN w:val="0"/>
        <w:adjustRightInd w:val="0"/>
        <w:spacing w:after="0" w:line="480" w:lineRule="auto"/>
        <w:ind w:left="720" w:hanging="720"/>
        <w:jc w:val="both"/>
        <w:rPr>
          <w:rFonts w:ascii="Times New Roman" w:hAnsi="Times New Roman"/>
          <w:bCs/>
          <w:sz w:val="24"/>
          <w:szCs w:val="24"/>
        </w:rPr>
      </w:pPr>
      <w:r w:rsidRPr="00E61F4E">
        <w:rPr>
          <w:rFonts w:ascii="Times New Roman" w:hAnsi="Times New Roman"/>
          <w:bCs/>
          <w:sz w:val="24"/>
          <w:szCs w:val="24"/>
        </w:rPr>
        <w:t xml:space="preserve">Evans, </w:t>
      </w:r>
      <w:r>
        <w:rPr>
          <w:rFonts w:ascii="Times New Roman" w:hAnsi="Times New Roman"/>
          <w:bCs/>
          <w:sz w:val="24"/>
          <w:szCs w:val="24"/>
        </w:rPr>
        <w:t xml:space="preserve">D. (1996) ‘Before the Roll-Call: Interest Group Lobbying and Public Policy Outcomes in House’, </w:t>
      </w:r>
      <w:r>
        <w:rPr>
          <w:rFonts w:ascii="Times New Roman" w:hAnsi="Times New Roman"/>
          <w:bCs/>
          <w:i/>
          <w:sz w:val="24"/>
          <w:szCs w:val="24"/>
        </w:rPr>
        <w:t>Political Research Quarterly</w:t>
      </w:r>
      <w:r>
        <w:rPr>
          <w:rFonts w:ascii="Times New Roman" w:hAnsi="Times New Roman"/>
          <w:bCs/>
          <w:sz w:val="24"/>
          <w:szCs w:val="24"/>
        </w:rPr>
        <w:t xml:space="preserve"> 49(2): 287-304.</w:t>
      </w:r>
    </w:p>
    <w:p w14:paraId="63C4CF15" w14:textId="518AB3DE" w:rsidR="00A72A73" w:rsidRPr="00956093" w:rsidRDefault="00A72A73" w:rsidP="00112BF4">
      <w:pPr>
        <w:autoSpaceDE w:val="0"/>
        <w:autoSpaceDN w:val="0"/>
        <w:adjustRightInd w:val="0"/>
        <w:spacing w:after="0" w:line="480" w:lineRule="auto"/>
        <w:ind w:left="720" w:hanging="720"/>
        <w:jc w:val="both"/>
        <w:rPr>
          <w:rFonts w:ascii="Times New Roman" w:hAnsi="Times New Roman"/>
          <w:bCs/>
          <w:sz w:val="24"/>
          <w:szCs w:val="24"/>
        </w:rPr>
      </w:pPr>
      <w:r>
        <w:rPr>
          <w:rFonts w:ascii="Times New Roman" w:hAnsi="Times New Roman"/>
          <w:bCs/>
          <w:sz w:val="24"/>
          <w:szCs w:val="24"/>
        </w:rPr>
        <w:t xml:space="preserve">Grimmer, J. and Stewart, B.M. (2013) ‘Text as data: The Promise and Pitfalls of Automatic Content Analysis Methods for Political Texts’, </w:t>
      </w:r>
      <w:r w:rsidRPr="00EE1D8B">
        <w:rPr>
          <w:rFonts w:ascii="Times New Roman" w:hAnsi="Times New Roman"/>
          <w:bCs/>
          <w:i/>
          <w:sz w:val="24"/>
          <w:szCs w:val="24"/>
        </w:rPr>
        <w:t>Political Analysis</w:t>
      </w:r>
      <w:r>
        <w:rPr>
          <w:rFonts w:ascii="Times New Roman" w:hAnsi="Times New Roman"/>
          <w:bCs/>
          <w:sz w:val="24"/>
          <w:szCs w:val="24"/>
        </w:rPr>
        <w:t xml:space="preserve"> 21(3): 267-297.</w:t>
      </w:r>
    </w:p>
    <w:p w14:paraId="1049359E" w14:textId="41DEC6BD" w:rsidR="00A72A73" w:rsidRDefault="00A72A73" w:rsidP="00112BF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eastAsia="PMingLiU" w:hAnsi="Times New Roman" w:cs="Times New Roman"/>
          <w:sz w:val="24"/>
          <w:szCs w:val="24"/>
          <w:lang w:eastAsia="zh-TW"/>
        </w:rPr>
        <w:t xml:space="preserve">Hayes, A.F. and </w:t>
      </w:r>
      <w:proofErr w:type="spellStart"/>
      <w:r>
        <w:rPr>
          <w:rFonts w:ascii="Times New Roman" w:eastAsia="PMingLiU" w:hAnsi="Times New Roman" w:cs="Times New Roman"/>
          <w:sz w:val="24"/>
          <w:szCs w:val="24"/>
          <w:lang w:eastAsia="zh-TW"/>
        </w:rPr>
        <w:t>Krippendorff</w:t>
      </w:r>
      <w:proofErr w:type="spellEnd"/>
      <w:r>
        <w:rPr>
          <w:rFonts w:ascii="Times New Roman" w:eastAsia="PMingLiU" w:hAnsi="Times New Roman" w:cs="Times New Roman"/>
          <w:sz w:val="24"/>
          <w:szCs w:val="24"/>
          <w:lang w:eastAsia="zh-TW"/>
        </w:rPr>
        <w:t>, K. (2007) ‘</w:t>
      </w:r>
      <w:r w:rsidRPr="004A7B78">
        <w:rPr>
          <w:rFonts w:ascii="Times New Roman" w:eastAsia="PMingLiU" w:hAnsi="Times New Roman" w:cs="Times New Roman"/>
          <w:sz w:val="24"/>
          <w:szCs w:val="24"/>
          <w:lang w:eastAsia="zh-TW"/>
        </w:rPr>
        <w:t>Answering the call for a standard relia</w:t>
      </w:r>
      <w:r>
        <w:rPr>
          <w:rFonts w:ascii="Times New Roman" w:eastAsia="PMingLiU" w:hAnsi="Times New Roman" w:cs="Times New Roman"/>
          <w:sz w:val="24"/>
          <w:szCs w:val="24"/>
          <w:lang w:eastAsia="zh-TW"/>
        </w:rPr>
        <w:t>bility measure for coding data’,</w:t>
      </w:r>
      <w:r w:rsidRPr="004A7B78">
        <w:rPr>
          <w:rFonts w:ascii="Times New Roman" w:eastAsia="PMingLiU" w:hAnsi="Times New Roman" w:cs="Times New Roman"/>
          <w:sz w:val="24"/>
          <w:szCs w:val="24"/>
          <w:lang w:eastAsia="zh-TW"/>
        </w:rPr>
        <w:t xml:space="preserve"> </w:t>
      </w:r>
      <w:r w:rsidRPr="004A7B78">
        <w:rPr>
          <w:rFonts w:ascii="Times New Roman" w:eastAsia="PMingLiU" w:hAnsi="Times New Roman" w:cs="Times New Roman"/>
          <w:i/>
          <w:iCs/>
          <w:sz w:val="24"/>
          <w:szCs w:val="24"/>
          <w:lang w:eastAsia="zh-TW"/>
        </w:rPr>
        <w:t>Com</w:t>
      </w:r>
      <w:r>
        <w:rPr>
          <w:rFonts w:ascii="Times New Roman" w:eastAsia="PMingLiU" w:hAnsi="Times New Roman" w:cs="Times New Roman"/>
          <w:i/>
          <w:iCs/>
          <w:sz w:val="24"/>
          <w:szCs w:val="24"/>
          <w:lang w:eastAsia="zh-TW"/>
        </w:rPr>
        <w:t>munication Methods and Measures</w:t>
      </w:r>
      <w:r w:rsidRPr="004A7B78">
        <w:rPr>
          <w:rFonts w:ascii="Times New Roman" w:eastAsia="PMingLiU" w:hAnsi="Times New Roman" w:cs="Times New Roman"/>
          <w:i/>
          <w:iCs/>
          <w:sz w:val="24"/>
          <w:szCs w:val="24"/>
          <w:lang w:eastAsia="zh-TW"/>
        </w:rPr>
        <w:t xml:space="preserve"> </w:t>
      </w:r>
      <w:r w:rsidRPr="004A7B78">
        <w:rPr>
          <w:rFonts w:ascii="Times New Roman" w:eastAsia="PMingLiU" w:hAnsi="Times New Roman" w:cs="Times New Roman"/>
          <w:iCs/>
          <w:sz w:val="24"/>
          <w:szCs w:val="24"/>
          <w:lang w:eastAsia="zh-TW"/>
        </w:rPr>
        <w:t>1</w:t>
      </w:r>
      <w:r>
        <w:rPr>
          <w:rFonts w:ascii="Times New Roman" w:eastAsia="PMingLiU" w:hAnsi="Times New Roman" w:cs="Times New Roman"/>
          <w:iCs/>
          <w:sz w:val="24"/>
          <w:szCs w:val="24"/>
          <w:lang w:eastAsia="zh-TW"/>
        </w:rPr>
        <w:t>(1)</w:t>
      </w:r>
      <w:r w:rsidRPr="004A7B78">
        <w:rPr>
          <w:rFonts w:ascii="Times New Roman" w:eastAsia="PMingLiU" w:hAnsi="Times New Roman" w:cs="Times New Roman"/>
          <w:sz w:val="24"/>
          <w:szCs w:val="24"/>
          <w:lang w:eastAsia="zh-TW"/>
        </w:rPr>
        <w:t xml:space="preserve">: 77-89. </w:t>
      </w:r>
      <w:r w:rsidRPr="004A7B78">
        <w:rPr>
          <w:rFonts w:ascii="Times New Roman" w:hAnsi="Times New Roman" w:cs="Times New Roman"/>
          <w:sz w:val="24"/>
          <w:szCs w:val="24"/>
        </w:rPr>
        <w:t xml:space="preserve"> </w:t>
      </w:r>
    </w:p>
    <w:p w14:paraId="639AB1D5" w14:textId="210D7009" w:rsidR="00A72A73" w:rsidRDefault="00A72A73" w:rsidP="00112BF4">
      <w:pPr>
        <w:autoSpaceDE w:val="0"/>
        <w:autoSpaceDN w:val="0"/>
        <w:adjustRightInd w:val="0"/>
        <w:spacing w:after="0" w:line="480" w:lineRule="auto"/>
        <w:ind w:left="720" w:hanging="720"/>
        <w:jc w:val="both"/>
        <w:rPr>
          <w:rFonts w:ascii="Times New Roman" w:eastAsia="Calibri" w:hAnsi="Times New Roman" w:cs="Arial"/>
          <w:color w:val="000000"/>
          <w:sz w:val="24"/>
          <w:szCs w:val="24"/>
          <w:lang w:val="en-US" w:eastAsia="en-IE"/>
        </w:rPr>
      </w:pPr>
      <w:proofErr w:type="spellStart"/>
      <w:r>
        <w:rPr>
          <w:rFonts w:ascii="Times New Roman" w:eastAsia="Calibri" w:hAnsi="Times New Roman" w:cs="Arial"/>
          <w:color w:val="000000"/>
          <w:sz w:val="24"/>
          <w:szCs w:val="24"/>
          <w:lang w:val="en-US" w:eastAsia="en-IE"/>
        </w:rPr>
        <w:t>Krippendorff</w:t>
      </w:r>
      <w:proofErr w:type="spellEnd"/>
      <w:r>
        <w:rPr>
          <w:rFonts w:ascii="Times New Roman" w:eastAsia="Calibri" w:hAnsi="Times New Roman" w:cs="Arial"/>
          <w:color w:val="000000"/>
          <w:sz w:val="24"/>
          <w:szCs w:val="24"/>
          <w:lang w:val="en-US" w:eastAsia="en-IE"/>
        </w:rPr>
        <w:t>,</w:t>
      </w:r>
      <w:r w:rsidRPr="00E411CC">
        <w:rPr>
          <w:rFonts w:ascii="Times New Roman" w:eastAsia="Calibri" w:hAnsi="Times New Roman" w:cs="Arial"/>
          <w:color w:val="000000"/>
          <w:sz w:val="24"/>
          <w:szCs w:val="24"/>
          <w:lang w:val="en-US" w:eastAsia="en-IE"/>
        </w:rPr>
        <w:t xml:space="preserve"> K</w:t>
      </w:r>
      <w:r>
        <w:rPr>
          <w:rFonts w:ascii="Times New Roman" w:eastAsia="Calibri" w:hAnsi="Times New Roman" w:cs="Arial"/>
          <w:color w:val="000000"/>
          <w:sz w:val="24"/>
          <w:szCs w:val="24"/>
          <w:lang w:val="en-US" w:eastAsia="en-IE"/>
        </w:rPr>
        <w:t>.</w:t>
      </w:r>
      <w:r w:rsidRPr="00E411CC">
        <w:rPr>
          <w:rFonts w:ascii="Times New Roman" w:eastAsia="Calibri" w:hAnsi="Times New Roman" w:cs="Arial"/>
          <w:color w:val="000000"/>
          <w:sz w:val="24"/>
          <w:szCs w:val="24"/>
          <w:lang w:val="en-US" w:eastAsia="en-IE"/>
        </w:rPr>
        <w:t xml:space="preserve"> (2004) </w:t>
      </w:r>
      <w:r w:rsidRPr="00E411CC">
        <w:rPr>
          <w:rFonts w:ascii="Times New Roman" w:eastAsia="Calibri" w:hAnsi="Times New Roman" w:cs="Arial"/>
          <w:i/>
          <w:color w:val="000000"/>
          <w:sz w:val="24"/>
          <w:szCs w:val="24"/>
          <w:lang w:val="en-US" w:eastAsia="en-IE"/>
        </w:rPr>
        <w:t>Content analysis: an introduction to its methodology</w:t>
      </w:r>
      <w:r>
        <w:rPr>
          <w:rFonts w:ascii="Times New Roman" w:eastAsia="Calibri" w:hAnsi="Times New Roman" w:cs="Arial"/>
          <w:i/>
          <w:color w:val="000000"/>
          <w:sz w:val="24"/>
          <w:szCs w:val="24"/>
          <w:lang w:val="en-US" w:eastAsia="en-IE"/>
        </w:rPr>
        <w:t>,</w:t>
      </w:r>
      <w:r w:rsidRPr="00E411CC">
        <w:rPr>
          <w:rFonts w:ascii="Times New Roman" w:eastAsia="Calibri" w:hAnsi="Times New Roman" w:cs="Arial"/>
          <w:i/>
          <w:color w:val="000000"/>
          <w:sz w:val="24"/>
          <w:szCs w:val="24"/>
          <w:lang w:val="en-US" w:eastAsia="en-IE"/>
        </w:rPr>
        <w:t xml:space="preserve"> </w:t>
      </w:r>
      <w:r>
        <w:rPr>
          <w:rFonts w:ascii="Times New Roman" w:eastAsia="Calibri" w:hAnsi="Times New Roman" w:cs="Arial"/>
          <w:color w:val="000000"/>
          <w:sz w:val="24"/>
          <w:szCs w:val="24"/>
          <w:lang w:val="en-US" w:eastAsia="en-IE"/>
        </w:rPr>
        <w:t>Thousand Oaks, California,</w:t>
      </w:r>
      <w:r w:rsidRPr="00E411CC">
        <w:rPr>
          <w:rFonts w:ascii="Times New Roman" w:eastAsia="Calibri" w:hAnsi="Times New Roman" w:cs="Arial"/>
          <w:color w:val="000000"/>
          <w:sz w:val="24"/>
          <w:szCs w:val="24"/>
          <w:lang w:val="en-US" w:eastAsia="en-IE"/>
        </w:rPr>
        <w:t xml:space="preserve"> London: </w:t>
      </w:r>
      <w:r>
        <w:rPr>
          <w:rFonts w:ascii="Times New Roman" w:eastAsia="Calibri" w:hAnsi="Times New Roman" w:cs="Arial"/>
          <w:color w:val="000000"/>
          <w:sz w:val="24"/>
          <w:szCs w:val="24"/>
          <w:lang w:val="en-US" w:eastAsia="en-IE"/>
        </w:rPr>
        <w:t xml:space="preserve">SAGE </w:t>
      </w:r>
      <w:r w:rsidRPr="00E411CC">
        <w:rPr>
          <w:rFonts w:ascii="Times New Roman" w:eastAsia="Calibri" w:hAnsi="Times New Roman" w:cs="Arial"/>
          <w:color w:val="000000"/>
          <w:sz w:val="24"/>
          <w:szCs w:val="24"/>
          <w:lang w:val="en-US" w:eastAsia="en-IE"/>
        </w:rPr>
        <w:t>Publications.</w:t>
      </w:r>
    </w:p>
    <w:p w14:paraId="40A52480" w14:textId="1A7B0C1E" w:rsidR="00A72A73" w:rsidRPr="001E254A" w:rsidRDefault="00A72A73" w:rsidP="00112BF4">
      <w:pPr>
        <w:autoSpaceDE w:val="0"/>
        <w:autoSpaceDN w:val="0"/>
        <w:adjustRightInd w:val="0"/>
        <w:spacing w:after="0" w:line="480" w:lineRule="auto"/>
        <w:ind w:left="720" w:hanging="720"/>
        <w:jc w:val="both"/>
        <w:rPr>
          <w:rFonts w:ascii="Times New Roman" w:eastAsia="Calibri" w:hAnsi="Times New Roman" w:cs="Arial"/>
          <w:sz w:val="24"/>
          <w:szCs w:val="24"/>
          <w:lang w:eastAsia="en-US"/>
        </w:rPr>
      </w:pPr>
      <w:proofErr w:type="spellStart"/>
      <w:r w:rsidRPr="001E254A">
        <w:rPr>
          <w:rFonts w:ascii="Times New Roman" w:eastAsia="Calibri" w:hAnsi="Times New Roman" w:cs="Arial"/>
          <w:sz w:val="24"/>
          <w:szCs w:val="24"/>
          <w:lang w:eastAsia="en-US"/>
        </w:rPr>
        <w:t>Kl</w:t>
      </w:r>
      <w:r w:rsidRPr="001E254A">
        <w:rPr>
          <w:rFonts w:ascii="Times New Roman" w:eastAsia="Calibri" w:hAnsi="Times New Roman" w:cs="Arial"/>
          <w:sz w:val="24"/>
          <w:szCs w:val="24"/>
          <w:lang w:eastAsia="en-IE"/>
        </w:rPr>
        <w:t>ü</w:t>
      </w:r>
      <w:r w:rsidRPr="001E254A">
        <w:rPr>
          <w:rFonts w:ascii="Times New Roman" w:eastAsia="Calibri" w:hAnsi="Times New Roman" w:cs="Arial"/>
          <w:sz w:val="24"/>
          <w:szCs w:val="24"/>
          <w:lang w:eastAsia="en-US"/>
        </w:rPr>
        <w:t>ver</w:t>
      </w:r>
      <w:proofErr w:type="spellEnd"/>
      <w:r>
        <w:rPr>
          <w:rFonts w:ascii="Times New Roman" w:eastAsia="Calibri" w:hAnsi="Times New Roman" w:cs="Arial"/>
          <w:sz w:val="24"/>
          <w:szCs w:val="24"/>
          <w:lang w:eastAsia="en-US"/>
        </w:rPr>
        <w:t>,</w:t>
      </w:r>
      <w:r w:rsidRPr="001E254A">
        <w:rPr>
          <w:rFonts w:ascii="Times New Roman" w:eastAsia="Calibri" w:hAnsi="Times New Roman" w:cs="Arial"/>
          <w:sz w:val="24"/>
          <w:szCs w:val="24"/>
          <w:lang w:eastAsia="en-US"/>
        </w:rPr>
        <w:t xml:space="preserve"> H</w:t>
      </w:r>
      <w:r>
        <w:rPr>
          <w:rFonts w:ascii="Times New Roman" w:eastAsia="Calibri" w:hAnsi="Times New Roman" w:cs="Arial"/>
          <w:sz w:val="24"/>
          <w:szCs w:val="24"/>
          <w:lang w:eastAsia="en-US"/>
        </w:rPr>
        <w:t>. (2009) ‘</w:t>
      </w:r>
      <w:r w:rsidRPr="001E254A">
        <w:rPr>
          <w:rFonts w:ascii="Times New Roman" w:eastAsia="Calibri" w:hAnsi="Times New Roman" w:cs="Arial"/>
          <w:sz w:val="24"/>
          <w:szCs w:val="24"/>
          <w:lang w:eastAsia="en-US"/>
        </w:rPr>
        <w:t>Measuring Interest Group Influence u</w:t>
      </w:r>
      <w:r>
        <w:rPr>
          <w:rFonts w:ascii="Times New Roman" w:eastAsia="Calibri" w:hAnsi="Times New Roman" w:cs="Arial"/>
          <w:sz w:val="24"/>
          <w:szCs w:val="24"/>
          <w:lang w:eastAsia="en-US"/>
        </w:rPr>
        <w:t>sing Quantitative Text Analysis’,</w:t>
      </w:r>
      <w:r w:rsidRPr="001E254A">
        <w:rPr>
          <w:rFonts w:ascii="Times New Roman" w:eastAsia="Calibri" w:hAnsi="Times New Roman" w:cs="Arial"/>
          <w:sz w:val="24"/>
          <w:szCs w:val="24"/>
          <w:lang w:eastAsia="en-US"/>
        </w:rPr>
        <w:t xml:space="preserve"> </w:t>
      </w:r>
      <w:r w:rsidRPr="001E254A">
        <w:rPr>
          <w:rFonts w:ascii="Times New Roman" w:eastAsia="Calibri" w:hAnsi="Times New Roman" w:cs="Arial"/>
          <w:i/>
          <w:sz w:val="24"/>
          <w:szCs w:val="24"/>
          <w:lang w:eastAsia="en-US"/>
        </w:rPr>
        <w:t xml:space="preserve">European Union Politics </w:t>
      </w:r>
      <w:r w:rsidRPr="001E254A">
        <w:rPr>
          <w:rFonts w:ascii="Times New Roman" w:eastAsia="Calibri" w:hAnsi="Times New Roman" w:cs="Arial"/>
          <w:sz w:val="24"/>
          <w:szCs w:val="24"/>
          <w:lang w:eastAsia="en-US"/>
        </w:rPr>
        <w:t>10(4): 535-549.</w:t>
      </w:r>
    </w:p>
    <w:p w14:paraId="1A762076" w14:textId="48876C2F" w:rsidR="00A72A73" w:rsidRPr="00243209" w:rsidRDefault="00A72A73" w:rsidP="00112BF4">
      <w:pPr>
        <w:spacing w:after="0" w:line="480" w:lineRule="auto"/>
        <w:ind w:left="720" w:hanging="720"/>
        <w:jc w:val="both"/>
        <w:rPr>
          <w:rFonts w:ascii="Times New Roman" w:eastAsia="Calibri" w:hAnsi="Times New Roman" w:cs="Arial"/>
          <w:sz w:val="24"/>
          <w:szCs w:val="24"/>
          <w:lang w:eastAsia="en-US"/>
        </w:rPr>
      </w:pPr>
      <w:proofErr w:type="spellStart"/>
      <w:r w:rsidRPr="00AD1D49">
        <w:rPr>
          <w:rFonts w:ascii="Times New Roman" w:eastAsia="Calibri" w:hAnsi="Times New Roman" w:cs="Arial"/>
          <w:sz w:val="24"/>
          <w:szCs w:val="24"/>
          <w:lang w:eastAsia="en-US"/>
        </w:rPr>
        <w:t>Klüver</w:t>
      </w:r>
      <w:proofErr w:type="spellEnd"/>
      <w:r>
        <w:rPr>
          <w:rFonts w:ascii="Times New Roman" w:eastAsia="Calibri" w:hAnsi="Times New Roman" w:cs="Arial"/>
          <w:sz w:val="24"/>
          <w:szCs w:val="24"/>
          <w:lang w:eastAsia="en-US"/>
        </w:rPr>
        <w:t xml:space="preserve">, H. (2013) </w:t>
      </w:r>
      <w:r w:rsidRPr="00243209">
        <w:rPr>
          <w:rFonts w:ascii="Times New Roman" w:eastAsia="Calibri" w:hAnsi="Times New Roman" w:cs="Arial"/>
          <w:i/>
          <w:sz w:val="24"/>
          <w:szCs w:val="24"/>
          <w:lang w:eastAsia="en-US"/>
        </w:rPr>
        <w:t>Lobbying in the European Union: interest groups, lobbying coalitions and policy change</w:t>
      </w:r>
      <w:r>
        <w:rPr>
          <w:rFonts w:ascii="Times New Roman" w:eastAsia="Calibri" w:hAnsi="Times New Roman" w:cs="Arial"/>
          <w:i/>
          <w:sz w:val="24"/>
          <w:szCs w:val="24"/>
          <w:lang w:eastAsia="en-US"/>
        </w:rPr>
        <w:t xml:space="preserve">, </w:t>
      </w:r>
      <w:r>
        <w:rPr>
          <w:rFonts w:ascii="Times New Roman" w:eastAsia="Calibri" w:hAnsi="Times New Roman" w:cs="Arial"/>
          <w:sz w:val="24"/>
          <w:szCs w:val="24"/>
          <w:lang w:eastAsia="en-US"/>
        </w:rPr>
        <w:t>Oxford: Oxford University Press.</w:t>
      </w:r>
    </w:p>
    <w:p w14:paraId="40C8202A" w14:textId="6D5DB95B" w:rsidR="00A72A73" w:rsidRDefault="00A72A73" w:rsidP="00112BF4">
      <w:pPr>
        <w:autoSpaceDE w:val="0"/>
        <w:autoSpaceDN w:val="0"/>
        <w:adjustRightInd w:val="0"/>
        <w:spacing w:after="0" w:line="480" w:lineRule="auto"/>
        <w:ind w:left="720" w:hanging="720"/>
        <w:jc w:val="both"/>
        <w:rPr>
          <w:rFonts w:asciiTheme="majorBidi" w:hAnsiTheme="majorBidi" w:cstheme="majorBidi"/>
          <w:sz w:val="24"/>
          <w:szCs w:val="24"/>
        </w:rPr>
      </w:pPr>
      <w:proofErr w:type="spellStart"/>
      <w:r>
        <w:rPr>
          <w:rFonts w:asciiTheme="majorBidi" w:hAnsiTheme="majorBidi" w:cstheme="majorBidi"/>
          <w:sz w:val="24"/>
          <w:szCs w:val="24"/>
        </w:rPr>
        <w:t>Klüver</w:t>
      </w:r>
      <w:proofErr w:type="spellEnd"/>
      <w:r>
        <w:rPr>
          <w:rFonts w:asciiTheme="majorBidi" w:hAnsiTheme="majorBidi" w:cstheme="majorBidi"/>
          <w:sz w:val="24"/>
          <w:szCs w:val="24"/>
        </w:rPr>
        <w:t>, H. and Mahoney, C. (2015) ‘</w:t>
      </w:r>
      <w:r w:rsidRPr="00FC57E6">
        <w:rPr>
          <w:rFonts w:asciiTheme="majorBidi" w:hAnsiTheme="majorBidi" w:cstheme="majorBidi"/>
          <w:sz w:val="24"/>
          <w:szCs w:val="24"/>
        </w:rPr>
        <w:t>Measuring interest group framing stra</w:t>
      </w:r>
      <w:r>
        <w:rPr>
          <w:rFonts w:asciiTheme="majorBidi" w:hAnsiTheme="majorBidi" w:cstheme="majorBidi"/>
          <w:sz w:val="24"/>
          <w:szCs w:val="24"/>
        </w:rPr>
        <w:t>tegies in public policy debates</w:t>
      </w:r>
      <w:r w:rsidRPr="00FC57E6">
        <w:rPr>
          <w:rFonts w:asciiTheme="majorBidi" w:hAnsiTheme="majorBidi" w:cstheme="majorBidi"/>
          <w:sz w:val="24"/>
          <w:szCs w:val="24"/>
        </w:rPr>
        <w:t>’</w:t>
      </w:r>
      <w:r>
        <w:rPr>
          <w:rFonts w:asciiTheme="majorBidi" w:hAnsiTheme="majorBidi" w:cstheme="majorBidi"/>
          <w:sz w:val="24"/>
          <w:szCs w:val="24"/>
        </w:rPr>
        <w:t>,</w:t>
      </w:r>
      <w:r w:rsidRPr="00FC57E6">
        <w:rPr>
          <w:rFonts w:asciiTheme="majorBidi" w:hAnsiTheme="majorBidi" w:cstheme="majorBidi"/>
          <w:sz w:val="24"/>
          <w:szCs w:val="24"/>
        </w:rPr>
        <w:t xml:space="preserve"> </w:t>
      </w:r>
      <w:r w:rsidRPr="00FC57E6">
        <w:rPr>
          <w:rFonts w:asciiTheme="majorBidi" w:hAnsiTheme="majorBidi" w:cstheme="majorBidi"/>
          <w:i/>
          <w:iCs/>
          <w:sz w:val="24"/>
          <w:szCs w:val="24"/>
        </w:rPr>
        <w:t>Journal of Public Policy</w:t>
      </w:r>
      <w:r>
        <w:rPr>
          <w:rFonts w:asciiTheme="majorBidi" w:hAnsiTheme="majorBidi" w:cstheme="majorBidi"/>
          <w:sz w:val="24"/>
          <w:szCs w:val="24"/>
        </w:rPr>
        <w:t xml:space="preserve"> 35(2): 223-244.</w:t>
      </w:r>
      <w:r w:rsidRPr="00FC57E6">
        <w:rPr>
          <w:rFonts w:asciiTheme="majorBidi" w:hAnsiTheme="majorBidi" w:cstheme="majorBidi"/>
          <w:sz w:val="24"/>
          <w:szCs w:val="24"/>
        </w:rPr>
        <w:t xml:space="preserve"> </w:t>
      </w:r>
    </w:p>
    <w:p w14:paraId="5886C82B" w14:textId="3A73F53A" w:rsidR="00A72A73" w:rsidRDefault="00A72A73" w:rsidP="00112BF4">
      <w:pPr>
        <w:autoSpaceDE w:val="0"/>
        <w:autoSpaceDN w:val="0"/>
        <w:adjustRightInd w:val="0"/>
        <w:spacing w:after="0" w:line="480" w:lineRule="auto"/>
        <w:ind w:left="720" w:hanging="720"/>
        <w:jc w:val="both"/>
        <w:rPr>
          <w:rFonts w:asciiTheme="majorBidi" w:hAnsiTheme="majorBidi" w:cstheme="majorBidi"/>
          <w:sz w:val="24"/>
          <w:szCs w:val="24"/>
        </w:rPr>
      </w:pPr>
      <w:proofErr w:type="spellStart"/>
      <w:r>
        <w:rPr>
          <w:rFonts w:asciiTheme="majorBidi" w:hAnsiTheme="majorBidi" w:cstheme="majorBidi"/>
          <w:sz w:val="24"/>
          <w:szCs w:val="24"/>
        </w:rPr>
        <w:t>Klüver</w:t>
      </w:r>
      <w:proofErr w:type="spellEnd"/>
      <w:r>
        <w:rPr>
          <w:rFonts w:asciiTheme="majorBidi" w:hAnsiTheme="majorBidi" w:cstheme="majorBidi"/>
          <w:sz w:val="24"/>
          <w:szCs w:val="24"/>
        </w:rPr>
        <w:t>,</w:t>
      </w:r>
      <w:r w:rsidRPr="00FC57E6">
        <w:rPr>
          <w:rFonts w:asciiTheme="majorBidi" w:hAnsiTheme="majorBidi" w:cstheme="majorBidi"/>
          <w:sz w:val="24"/>
          <w:szCs w:val="24"/>
        </w:rPr>
        <w:t xml:space="preserve"> H</w:t>
      </w:r>
      <w:r>
        <w:rPr>
          <w:rFonts w:asciiTheme="majorBidi" w:hAnsiTheme="majorBidi" w:cstheme="majorBidi"/>
          <w:sz w:val="24"/>
          <w:szCs w:val="24"/>
        </w:rPr>
        <w:t>.</w:t>
      </w:r>
      <w:r w:rsidRPr="00FC57E6">
        <w:rPr>
          <w:rFonts w:asciiTheme="majorBidi" w:hAnsiTheme="majorBidi" w:cstheme="majorBidi"/>
          <w:sz w:val="24"/>
          <w:szCs w:val="24"/>
        </w:rPr>
        <w:t>, Mahoney</w:t>
      </w:r>
      <w:r>
        <w:rPr>
          <w:rFonts w:asciiTheme="majorBidi" w:hAnsiTheme="majorBidi" w:cstheme="majorBidi"/>
          <w:sz w:val="24"/>
          <w:szCs w:val="24"/>
        </w:rPr>
        <w:t>,</w:t>
      </w:r>
      <w:r w:rsidRPr="00FC57E6">
        <w:rPr>
          <w:rFonts w:asciiTheme="majorBidi" w:hAnsiTheme="majorBidi" w:cstheme="majorBidi"/>
          <w:sz w:val="24"/>
          <w:szCs w:val="24"/>
        </w:rPr>
        <w:t xml:space="preserve"> </w:t>
      </w:r>
      <w:r>
        <w:rPr>
          <w:rFonts w:asciiTheme="majorBidi" w:hAnsiTheme="majorBidi" w:cstheme="majorBidi"/>
          <w:sz w:val="24"/>
          <w:szCs w:val="24"/>
        </w:rPr>
        <w:t xml:space="preserve">C. and </w:t>
      </w:r>
      <w:proofErr w:type="spellStart"/>
      <w:r w:rsidRPr="00FC57E6">
        <w:rPr>
          <w:rFonts w:asciiTheme="majorBidi" w:hAnsiTheme="majorBidi" w:cstheme="majorBidi"/>
          <w:sz w:val="24"/>
          <w:szCs w:val="24"/>
        </w:rPr>
        <w:t>Opper</w:t>
      </w:r>
      <w:proofErr w:type="spellEnd"/>
      <w:r>
        <w:rPr>
          <w:rFonts w:asciiTheme="majorBidi" w:hAnsiTheme="majorBidi" w:cstheme="majorBidi"/>
          <w:sz w:val="24"/>
          <w:szCs w:val="24"/>
        </w:rPr>
        <w:t>,</w:t>
      </w:r>
      <w:r w:rsidRPr="00FC57E6">
        <w:rPr>
          <w:rFonts w:asciiTheme="majorBidi" w:hAnsiTheme="majorBidi" w:cstheme="majorBidi"/>
          <w:sz w:val="24"/>
          <w:szCs w:val="24"/>
        </w:rPr>
        <w:t xml:space="preserve"> </w:t>
      </w:r>
      <w:r>
        <w:rPr>
          <w:rFonts w:asciiTheme="majorBidi" w:hAnsiTheme="majorBidi" w:cstheme="majorBidi"/>
          <w:sz w:val="24"/>
          <w:szCs w:val="24"/>
        </w:rPr>
        <w:t>M.</w:t>
      </w:r>
      <w:r w:rsidRPr="00FC57E6">
        <w:rPr>
          <w:rFonts w:asciiTheme="majorBidi" w:hAnsiTheme="majorBidi" w:cstheme="majorBidi"/>
          <w:sz w:val="24"/>
          <w:szCs w:val="24"/>
        </w:rPr>
        <w:t xml:space="preserve"> </w:t>
      </w:r>
      <w:r>
        <w:rPr>
          <w:rFonts w:asciiTheme="majorBidi" w:hAnsiTheme="majorBidi" w:cstheme="majorBidi"/>
          <w:sz w:val="24"/>
          <w:szCs w:val="24"/>
        </w:rPr>
        <w:t>(2015) ‘</w:t>
      </w:r>
      <w:r w:rsidRPr="00FC57E6">
        <w:rPr>
          <w:rFonts w:asciiTheme="majorBidi" w:hAnsiTheme="majorBidi" w:cstheme="majorBidi"/>
          <w:sz w:val="24"/>
          <w:szCs w:val="24"/>
        </w:rPr>
        <w:t>Framing in context: How interest groups employ framing t</w:t>
      </w:r>
      <w:r>
        <w:rPr>
          <w:rFonts w:asciiTheme="majorBidi" w:hAnsiTheme="majorBidi" w:cstheme="majorBidi"/>
          <w:sz w:val="24"/>
          <w:szCs w:val="24"/>
        </w:rPr>
        <w:t>o lobby the European Commission’,</w:t>
      </w:r>
      <w:r w:rsidRPr="00FC57E6">
        <w:rPr>
          <w:rFonts w:asciiTheme="majorBidi" w:hAnsiTheme="majorBidi" w:cstheme="majorBidi"/>
          <w:sz w:val="24"/>
          <w:szCs w:val="24"/>
        </w:rPr>
        <w:t xml:space="preserve"> </w:t>
      </w:r>
      <w:r w:rsidRPr="00FC57E6">
        <w:rPr>
          <w:rFonts w:asciiTheme="majorBidi" w:hAnsiTheme="majorBidi" w:cstheme="majorBidi"/>
          <w:i/>
          <w:iCs/>
          <w:sz w:val="24"/>
          <w:szCs w:val="24"/>
        </w:rPr>
        <w:t>Journal of European Public Policy</w:t>
      </w:r>
      <w:r>
        <w:rPr>
          <w:rFonts w:asciiTheme="majorBidi" w:hAnsiTheme="majorBidi" w:cstheme="majorBidi"/>
          <w:i/>
          <w:iCs/>
          <w:sz w:val="24"/>
          <w:szCs w:val="24"/>
        </w:rPr>
        <w:t xml:space="preserve"> </w:t>
      </w:r>
      <w:r>
        <w:rPr>
          <w:rFonts w:asciiTheme="majorBidi" w:hAnsiTheme="majorBidi" w:cstheme="majorBidi"/>
          <w:sz w:val="24"/>
          <w:szCs w:val="24"/>
        </w:rPr>
        <w:t>22(4): 481-498.</w:t>
      </w:r>
    </w:p>
    <w:p w14:paraId="45B9FC74" w14:textId="664998F3" w:rsidR="00A72A73" w:rsidRDefault="00A72A73" w:rsidP="00112BF4">
      <w:pPr>
        <w:spacing w:after="0" w:line="480" w:lineRule="auto"/>
        <w:ind w:left="720" w:hanging="720"/>
        <w:jc w:val="both"/>
        <w:rPr>
          <w:rFonts w:ascii="Times New Roman" w:eastAsia="Calibri" w:hAnsi="Times New Roman" w:cs="Arial"/>
          <w:sz w:val="24"/>
          <w:szCs w:val="24"/>
          <w:lang w:val="en-US" w:eastAsia="en-US"/>
        </w:rPr>
      </w:pPr>
      <w:r>
        <w:rPr>
          <w:rFonts w:ascii="Times New Roman" w:eastAsia="Calibri" w:hAnsi="Times New Roman" w:cs="Arial"/>
          <w:sz w:val="24"/>
          <w:szCs w:val="24"/>
          <w:lang w:val="en-US" w:eastAsia="en-US"/>
        </w:rPr>
        <w:t>Laver,</w:t>
      </w:r>
      <w:r w:rsidRPr="00E411CC">
        <w:rPr>
          <w:rFonts w:ascii="Times New Roman" w:eastAsia="Calibri" w:hAnsi="Times New Roman" w:cs="Arial"/>
          <w:sz w:val="24"/>
          <w:szCs w:val="24"/>
          <w:lang w:val="en-US" w:eastAsia="en-US"/>
        </w:rPr>
        <w:t xml:space="preserve"> M</w:t>
      </w:r>
      <w:r>
        <w:rPr>
          <w:rFonts w:ascii="Times New Roman" w:eastAsia="Calibri" w:hAnsi="Times New Roman" w:cs="Arial"/>
          <w:sz w:val="24"/>
          <w:szCs w:val="24"/>
          <w:lang w:val="en-US" w:eastAsia="en-US"/>
        </w:rPr>
        <w:t>., Benoit,</w:t>
      </w:r>
      <w:r w:rsidRPr="00E411CC">
        <w:rPr>
          <w:rFonts w:ascii="Times New Roman" w:eastAsia="Calibri" w:hAnsi="Times New Roman" w:cs="Arial"/>
          <w:sz w:val="24"/>
          <w:szCs w:val="24"/>
          <w:lang w:val="en-US" w:eastAsia="en-US"/>
        </w:rPr>
        <w:t xml:space="preserve"> K</w:t>
      </w:r>
      <w:r>
        <w:rPr>
          <w:rFonts w:ascii="Times New Roman" w:eastAsia="Calibri" w:hAnsi="Times New Roman" w:cs="Arial"/>
          <w:sz w:val="24"/>
          <w:szCs w:val="24"/>
          <w:lang w:val="en-US" w:eastAsia="en-US"/>
        </w:rPr>
        <w:t>. and Garry,</w:t>
      </w:r>
      <w:r w:rsidRPr="00E411CC">
        <w:rPr>
          <w:rFonts w:ascii="Times New Roman" w:eastAsia="Calibri" w:hAnsi="Times New Roman" w:cs="Arial"/>
          <w:sz w:val="24"/>
          <w:szCs w:val="24"/>
          <w:lang w:val="en-US" w:eastAsia="en-US"/>
        </w:rPr>
        <w:t xml:space="preserve"> J</w:t>
      </w:r>
      <w:r>
        <w:rPr>
          <w:rFonts w:ascii="Times New Roman" w:eastAsia="Calibri" w:hAnsi="Times New Roman" w:cs="Arial"/>
          <w:sz w:val="24"/>
          <w:szCs w:val="24"/>
          <w:lang w:val="en-US" w:eastAsia="en-US"/>
        </w:rPr>
        <w:t>.</w:t>
      </w:r>
      <w:r w:rsidRPr="00E411CC">
        <w:rPr>
          <w:rFonts w:ascii="Times New Roman" w:eastAsia="Calibri" w:hAnsi="Times New Roman" w:cs="Arial"/>
          <w:sz w:val="24"/>
          <w:szCs w:val="24"/>
          <w:lang w:val="en-US" w:eastAsia="en-US"/>
        </w:rPr>
        <w:t xml:space="preserve"> (2003)</w:t>
      </w:r>
      <w:r>
        <w:rPr>
          <w:rFonts w:ascii="Times New Roman" w:eastAsia="Calibri" w:hAnsi="Times New Roman" w:cs="Arial"/>
          <w:sz w:val="24"/>
          <w:szCs w:val="24"/>
          <w:lang w:val="en-US" w:eastAsia="en-US"/>
        </w:rPr>
        <w:t xml:space="preserve"> ‘</w:t>
      </w:r>
      <w:r w:rsidRPr="00E411CC">
        <w:rPr>
          <w:rFonts w:ascii="Times New Roman" w:eastAsia="Calibri" w:hAnsi="Times New Roman" w:cs="Arial"/>
          <w:sz w:val="24"/>
          <w:szCs w:val="24"/>
          <w:lang w:val="en-US" w:eastAsia="en-US"/>
        </w:rPr>
        <w:t>Extracting Policy Positions from Political Te</w:t>
      </w:r>
      <w:r>
        <w:rPr>
          <w:rFonts w:ascii="Times New Roman" w:eastAsia="Calibri" w:hAnsi="Times New Roman" w:cs="Arial"/>
          <w:sz w:val="24"/>
          <w:szCs w:val="24"/>
          <w:lang w:val="en-US" w:eastAsia="en-US"/>
        </w:rPr>
        <w:t>xts Using Words as Data’,</w:t>
      </w:r>
      <w:r w:rsidRPr="00E411CC">
        <w:rPr>
          <w:rFonts w:ascii="Times New Roman" w:eastAsia="Calibri" w:hAnsi="Times New Roman" w:cs="Arial"/>
          <w:sz w:val="24"/>
          <w:szCs w:val="24"/>
          <w:lang w:val="en-US" w:eastAsia="en-US"/>
        </w:rPr>
        <w:t xml:space="preserve"> </w:t>
      </w:r>
      <w:r w:rsidRPr="00E411CC">
        <w:rPr>
          <w:rFonts w:ascii="Times New Roman" w:eastAsia="Calibri" w:hAnsi="Times New Roman" w:cs="Arial"/>
          <w:i/>
          <w:sz w:val="24"/>
          <w:szCs w:val="24"/>
          <w:lang w:val="en-US" w:eastAsia="en-US"/>
        </w:rPr>
        <w:t xml:space="preserve">American Political Science Review </w:t>
      </w:r>
      <w:r w:rsidRPr="00E411CC">
        <w:rPr>
          <w:rFonts w:ascii="Times New Roman" w:eastAsia="Calibri" w:hAnsi="Times New Roman" w:cs="Arial"/>
          <w:sz w:val="24"/>
          <w:szCs w:val="24"/>
          <w:lang w:val="en-US" w:eastAsia="en-US"/>
        </w:rPr>
        <w:t>97(2): 311- 331.</w:t>
      </w:r>
    </w:p>
    <w:p w14:paraId="0B16B806" w14:textId="72380430" w:rsidR="00A72A73" w:rsidRPr="00052BBA" w:rsidRDefault="00A72A73" w:rsidP="00112BF4">
      <w:pPr>
        <w:widowControl w:val="0"/>
        <w:autoSpaceDE w:val="0"/>
        <w:autoSpaceDN w:val="0"/>
        <w:adjustRightInd w:val="0"/>
        <w:spacing w:after="0" w:line="480" w:lineRule="auto"/>
        <w:jc w:val="both"/>
        <w:rPr>
          <w:rFonts w:ascii="Times New Roman" w:hAnsi="Times New Roman" w:cs="Times New Roman"/>
          <w:sz w:val="24"/>
          <w:szCs w:val="24"/>
          <w:lang w:val="en-US"/>
        </w:rPr>
      </w:pPr>
      <w:r w:rsidRPr="00052BBA">
        <w:rPr>
          <w:rFonts w:ascii="Times New Roman" w:hAnsi="Times New Roman" w:cs="Times New Roman"/>
          <w:sz w:val="24"/>
          <w:szCs w:val="24"/>
          <w:lang w:val="en-US"/>
        </w:rPr>
        <w:t>Lowe</w:t>
      </w:r>
      <w:r>
        <w:rPr>
          <w:rFonts w:ascii="Times New Roman" w:hAnsi="Times New Roman" w:cs="Times New Roman"/>
          <w:sz w:val="24"/>
          <w:szCs w:val="24"/>
          <w:lang w:val="en-US"/>
        </w:rPr>
        <w:t>,</w:t>
      </w:r>
      <w:r w:rsidRPr="00052BBA">
        <w:rPr>
          <w:rFonts w:ascii="Times New Roman" w:hAnsi="Times New Roman" w:cs="Times New Roman"/>
          <w:sz w:val="24"/>
          <w:szCs w:val="24"/>
          <w:lang w:val="en-US"/>
        </w:rPr>
        <w:t xml:space="preserve"> W</w:t>
      </w:r>
      <w:r>
        <w:rPr>
          <w:rFonts w:ascii="Times New Roman" w:hAnsi="Times New Roman" w:cs="Times New Roman"/>
          <w:sz w:val="24"/>
          <w:szCs w:val="24"/>
          <w:lang w:val="en-US"/>
        </w:rPr>
        <w:t>. and</w:t>
      </w:r>
      <w:r w:rsidRPr="00052BBA">
        <w:rPr>
          <w:rFonts w:ascii="Times New Roman" w:hAnsi="Times New Roman" w:cs="Times New Roman"/>
          <w:sz w:val="24"/>
          <w:szCs w:val="24"/>
          <w:lang w:val="en-US"/>
        </w:rPr>
        <w:t xml:space="preserve"> Benoit</w:t>
      </w:r>
      <w:r>
        <w:rPr>
          <w:rFonts w:ascii="Times New Roman" w:hAnsi="Times New Roman" w:cs="Times New Roman"/>
          <w:sz w:val="24"/>
          <w:szCs w:val="24"/>
          <w:lang w:val="en-US"/>
        </w:rPr>
        <w:t>,</w:t>
      </w:r>
      <w:r w:rsidRPr="00052BBA">
        <w:rPr>
          <w:rFonts w:ascii="Times New Roman" w:hAnsi="Times New Roman" w:cs="Times New Roman"/>
          <w:sz w:val="24"/>
          <w:szCs w:val="24"/>
          <w:lang w:val="en-US"/>
        </w:rPr>
        <w:t xml:space="preserve"> K</w:t>
      </w:r>
      <w:r>
        <w:rPr>
          <w:rFonts w:ascii="Times New Roman" w:hAnsi="Times New Roman" w:cs="Times New Roman"/>
          <w:sz w:val="24"/>
          <w:szCs w:val="24"/>
          <w:lang w:val="en-US"/>
        </w:rPr>
        <w:t>.</w:t>
      </w:r>
      <w:r w:rsidRPr="00052BBA">
        <w:rPr>
          <w:rFonts w:ascii="Times New Roman" w:hAnsi="Times New Roman" w:cs="Times New Roman"/>
          <w:sz w:val="24"/>
          <w:szCs w:val="24"/>
          <w:lang w:val="en-US"/>
        </w:rPr>
        <w:t xml:space="preserve"> (2013) </w:t>
      </w:r>
      <w:r>
        <w:rPr>
          <w:rFonts w:ascii="Times New Roman" w:hAnsi="Times New Roman" w:cs="Times New Roman"/>
          <w:sz w:val="24"/>
          <w:szCs w:val="24"/>
          <w:lang w:val="en-US"/>
        </w:rPr>
        <w:t>‘</w:t>
      </w:r>
      <w:r w:rsidRPr="00052BBA">
        <w:rPr>
          <w:rFonts w:ascii="Times New Roman" w:hAnsi="Times New Roman" w:cs="Times New Roman"/>
          <w:sz w:val="24"/>
          <w:szCs w:val="24"/>
          <w:lang w:val="en-US"/>
        </w:rPr>
        <w:t>Validating estimates of latent traits from textual data using</w:t>
      </w:r>
    </w:p>
    <w:p w14:paraId="019E7568" w14:textId="0758985B" w:rsidR="00A72A73" w:rsidRPr="00B76BB4" w:rsidRDefault="00A72A73" w:rsidP="00112BF4">
      <w:pPr>
        <w:spacing w:after="0" w:line="480" w:lineRule="auto"/>
        <w:ind w:left="720"/>
        <w:jc w:val="both"/>
        <w:rPr>
          <w:rFonts w:ascii="Times New Roman" w:eastAsia="Calibri" w:hAnsi="Times New Roman" w:cs="Arial"/>
          <w:sz w:val="24"/>
          <w:szCs w:val="24"/>
          <w:lang w:val="en-US" w:eastAsia="en-US"/>
        </w:rPr>
      </w:pPr>
      <w:r>
        <w:rPr>
          <w:rFonts w:ascii="Times New Roman" w:hAnsi="Times New Roman" w:cs="Times New Roman"/>
          <w:sz w:val="24"/>
          <w:szCs w:val="24"/>
          <w:lang w:val="en-US"/>
        </w:rPr>
        <w:t>human judgment as a benchmark’,</w:t>
      </w:r>
      <w:r w:rsidRPr="00052BBA">
        <w:rPr>
          <w:rFonts w:ascii="Times New Roman" w:hAnsi="Times New Roman" w:cs="Times New Roman"/>
          <w:sz w:val="24"/>
          <w:szCs w:val="24"/>
          <w:lang w:val="en-US"/>
        </w:rPr>
        <w:t xml:space="preserve"> </w:t>
      </w:r>
      <w:r w:rsidRPr="00811BDD">
        <w:rPr>
          <w:rFonts w:ascii="Times New Roman" w:hAnsi="Times New Roman" w:cs="Times New Roman"/>
          <w:i/>
          <w:sz w:val="24"/>
          <w:szCs w:val="24"/>
          <w:lang w:val="en-US"/>
        </w:rPr>
        <w:t>Political Analysis</w:t>
      </w:r>
      <w:r w:rsidRPr="00052BBA">
        <w:rPr>
          <w:rFonts w:ascii="Times New Roman" w:hAnsi="Times New Roman" w:cs="Times New Roman"/>
          <w:sz w:val="24"/>
          <w:szCs w:val="24"/>
          <w:lang w:val="en-US"/>
        </w:rPr>
        <w:t xml:space="preserve"> 21(3): 298–313.</w:t>
      </w:r>
    </w:p>
    <w:p w14:paraId="370AC53D" w14:textId="4A629E48" w:rsidR="00A72A73" w:rsidRDefault="00A72A73" w:rsidP="00112BF4">
      <w:pPr>
        <w:spacing w:after="0" w:line="480" w:lineRule="auto"/>
        <w:ind w:left="720" w:hanging="720"/>
        <w:jc w:val="both"/>
        <w:rPr>
          <w:rFonts w:asciiTheme="majorBidi" w:hAnsiTheme="majorBidi" w:cstheme="majorBidi"/>
          <w:color w:val="000000"/>
          <w:sz w:val="24"/>
          <w:szCs w:val="24"/>
        </w:rPr>
      </w:pPr>
      <w:proofErr w:type="spellStart"/>
      <w:r>
        <w:rPr>
          <w:rFonts w:asciiTheme="majorBidi" w:hAnsiTheme="majorBidi" w:cstheme="majorBidi"/>
          <w:color w:val="000000"/>
          <w:sz w:val="24"/>
          <w:szCs w:val="24"/>
        </w:rPr>
        <w:t>Mikhaylov</w:t>
      </w:r>
      <w:proofErr w:type="spellEnd"/>
      <w:r>
        <w:rPr>
          <w:rFonts w:asciiTheme="majorBidi" w:hAnsiTheme="majorBidi" w:cstheme="majorBidi"/>
          <w:color w:val="000000"/>
          <w:sz w:val="24"/>
          <w:szCs w:val="24"/>
        </w:rPr>
        <w:t>, S., Laver, M. and Benoit, K.</w:t>
      </w:r>
      <w:r w:rsidRPr="00703D73">
        <w:rPr>
          <w:rFonts w:asciiTheme="majorBidi" w:hAnsiTheme="majorBidi" w:cstheme="majorBidi"/>
          <w:color w:val="000000"/>
          <w:sz w:val="24"/>
          <w:szCs w:val="24"/>
        </w:rPr>
        <w:t xml:space="preserve"> </w:t>
      </w:r>
      <w:r>
        <w:rPr>
          <w:rFonts w:asciiTheme="majorBidi" w:hAnsiTheme="majorBidi" w:cstheme="majorBidi"/>
          <w:color w:val="000000"/>
          <w:sz w:val="24"/>
          <w:szCs w:val="24"/>
        </w:rPr>
        <w:t>(</w:t>
      </w:r>
      <w:r w:rsidRPr="00703D73">
        <w:rPr>
          <w:rFonts w:asciiTheme="majorBidi" w:hAnsiTheme="majorBidi" w:cstheme="majorBidi"/>
          <w:color w:val="000000"/>
          <w:sz w:val="24"/>
          <w:szCs w:val="24"/>
        </w:rPr>
        <w:t>2012</w:t>
      </w:r>
      <w:r>
        <w:rPr>
          <w:rFonts w:asciiTheme="majorBidi" w:hAnsiTheme="majorBidi" w:cstheme="majorBidi"/>
          <w:color w:val="000000"/>
          <w:sz w:val="24"/>
          <w:szCs w:val="24"/>
        </w:rPr>
        <w:t>)</w:t>
      </w:r>
      <w:r w:rsidRPr="00703D73">
        <w:rPr>
          <w:rFonts w:asciiTheme="majorBidi" w:hAnsiTheme="majorBidi" w:cstheme="majorBidi"/>
          <w:color w:val="000000"/>
          <w:sz w:val="24"/>
          <w:szCs w:val="24"/>
        </w:rPr>
        <w:t xml:space="preserve"> </w:t>
      </w:r>
      <w:r>
        <w:rPr>
          <w:rFonts w:asciiTheme="majorBidi" w:hAnsiTheme="majorBidi" w:cstheme="majorBidi"/>
          <w:color w:val="000000"/>
          <w:sz w:val="24"/>
          <w:szCs w:val="24"/>
        </w:rPr>
        <w:t>‘</w:t>
      </w:r>
      <w:r w:rsidRPr="00703D73">
        <w:rPr>
          <w:rFonts w:asciiTheme="majorBidi" w:hAnsiTheme="majorBidi" w:cstheme="majorBidi"/>
          <w:color w:val="000000"/>
          <w:sz w:val="24"/>
          <w:szCs w:val="24"/>
        </w:rPr>
        <w:t>Coder Reliability and Misclassification in the H</w:t>
      </w:r>
      <w:r>
        <w:rPr>
          <w:rFonts w:asciiTheme="majorBidi" w:hAnsiTheme="majorBidi" w:cstheme="majorBidi"/>
          <w:color w:val="000000"/>
          <w:sz w:val="24"/>
          <w:szCs w:val="24"/>
        </w:rPr>
        <w:t>uman Coding of Party Manifestos’,</w:t>
      </w:r>
      <w:r w:rsidRPr="00703D73">
        <w:rPr>
          <w:rFonts w:asciiTheme="majorBidi" w:hAnsiTheme="majorBidi" w:cstheme="majorBidi"/>
          <w:color w:val="000000"/>
          <w:sz w:val="24"/>
          <w:szCs w:val="24"/>
        </w:rPr>
        <w:t xml:space="preserve"> </w:t>
      </w:r>
      <w:r w:rsidRPr="00703D73">
        <w:rPr>
          <w:rFonts w:asciiTheme="majorBidi" w:hAnsiTheme="majorBidi" w:cstheme="majorBidi"/>
          <w:i/>
          <w:iCs/>
          <w:color w:val="000000"/>
          <w:sz w:val="24"/>
          <w:szCs w:val="24"/>
        </w:rPr>
        <w:t>Political Analysis</w:t>
      </w:r>
      <w:r w:rsidRPr="00703D73">
        <w:rPr>
          <w:rFonts w:asciiTheme="majorBidi" w:hAnsiTheme="majorBidi" w:cstheme="majorBidi"/>
          <w:color w:val="000000"/>
          <w:sz w:val="24"/>
          <w:szCs w:val="24"/>
        </w:rPr>
        <w:t xml:space="preserve"> 20</w:t>
      </w:r>
      <w:r>
        <w:rPr>
          <w:rFonts w:asciiTheme="majorBidi" w:hAnsiTheme="majorBidi" w:cstheme="majorBidi"/>
          <w:color w:val="000000"/>
          <w:sz w:val="24"/>
          <w:szCs w:val="24"/>
        </w:rPr>
        <w:t>(1)</w:t>
      </w:r>
      <w:r w:rsidRPr="00703D73">
        <w:rPr>
          <w:rFonts w:asciiTheme="majorBidi" w:hAnsiTheme="majorBidi" w:cstheme="majorBidi"/>
          <w:color w:val="000000"/>
          <w:sz w:val="24"/>
          <w:szCs w:val="24"/>
        </w:rPr>
        <w:t>: 78–91.</w:t>
      </w:r>
    </w:p>
    <w:p w14:paraId="333D8051" w14:textId="77286F57" w:rsidR="00A72A73" w:rsidRPr="005A70A5" w:rsidRDefault="00A72A73" w:rsidP="00112BF4">
      <w:pPr>
        <w:autoSpaceDE w:val="0"/>
        <w:autoSpaceDN w:val="0"/>
        <w:adjustRightInd w:val="0"/>
        <w:spacing w:after="0" w:line="480" w:lineRule="auto"/>
        <w:ind w:left="720" w:hanging="720"/>
        <w:jc w:val="both"/>
        <w:rPr>
          <w:rFonts w:ascii="Times New Roman" w:eastAsia="Times New Roman" w:hAnsi="Times New Roman" w:cs="Times New Roman"/>
          <w:color w:val="000000"/>
          <w:sz w:val="24"/>
          <w:szCs w:val="24"/>
          <w:lang w:eastAsia="en-IE" w:bidi="en-US"/>
        </w:rPr>
      </w:pPr>
      <w:r>
        <w:rPr>
          <w:rFonts w:ascii="Times New Roman" w:eastAsia="Times New Roman" w:hAnsi="Times New Roman" w:cs="Times New Roman"/>
          <w:color w:val="000000"/>
          <w:sz w:val="24"/>
          <w:szCs w:val="24"/>
          <w:lang w:eastAsia="en-IE" w:bidi="en-US"/>
        </w:rPr>
        <w:t>Nelson, D. and</w:t>
      </w:r>
      <w:r w:rsidRPr="009874BC">
        <w:rPr>
          <w:rFonts w:ascii="Times New Roman" w:eastAsia="Times New Roman" w:hAnsi="Times New Roman" w:cs="Times New Roman"/>
          <w:color w:val="000000"/>
          <w:sz w:val="24"/>
          <w:szCs w:val="24"/>
          <w:lang w:eastAsia="en-IE" w:bidi="en-US"/>
        </w:rPr>
        <w:t xml:space="preserve"> </w:t>
      </w:r>
      <w:proofErr w:type="spellStart"/>
      <w:r w:rsidRPr="009874BC">
        <w:rPr>
          <w:rFonts w:ascii="Times New Roman" w:eastAsia="Times New Roman" w:hAnsi="Times New Roman" w:cs="Times New Roman"/>
          <w:color w:val="000000"/>
          <w:sz w:val="24"/>
          <w:szCs w:val="24"/>
          <w:lang w:eastAsia="en-IE" w:bidi="en-US"/>
        </w:rPr>
        <w:t>Yackee</w:t>
      </w:r>
      <w:proofErr w:type="spellEnd"/>
      <w:r w:rsidRPr="009874BC">
        <w:rPr>
          <w:rFonts w:ascii="Times New Roman" w:eastAsia="Times New Roman" w:hAnsi="Times New Roman" w:cs="Times New Roman"/>
          <w:color w:val="000000"/>
          <w:sz w:val="24"/>
          <w:szCs w:val="24"/>
          <w:lang w:eastAsia="en-IE" w:bidi="en-US"/>
        </w:rPr>
        <w:t xml:space="preserve"> Webb,</w:t>
      </w:r>
      <w:r>
        <w:rPr>
          <w:rFonts w:ascii="Times New Roman" w:eastAsia="Times New Roman" w:hAnsi="Times New Roman" w:cs="Times New Roman"/>
          <w:color w:val="000000"/>
          <w:sz w:val="24"/>
          <w:szCs w:val="24"/>
          <w:lang w:eastAsia="en-IE" w:bidi="en-US"/>
        </w:rPr>
        <w:t xml:space="preserve"> S. (2012) ‘</w:t>
      </w:r>
      <w:r w:rsidRPr="009874BC">
        <w:rPr>
          <w:rFonts w:ascii="Times New Roman" w:eastAsia="Times New Roman" w:hAnsi="Times New Roman" w:cs="Times New Roman"/>
          <w:color w:val="000000"/>
          <w:sz w:val="24"/>
          <w:szCs w:val="24"/>
          <w:lang w:eastAsia="en-IE" w:bidi="en-US"/>
        </w:rPr>
        <w:t>Lobbying Coalitions and Government Policy Change: An</w:t>
      </w:r>
      <w:r>
        <w:rPr>
          <w:rFonts w:ascii="Times New Roman" w:eastAsia="Times New Roman" w:hAnsi="Times New Roman" w:cs="Times New Roman"/>
          <w:color w:val="000000"/>
          <w:sz w:val="24"/>
          <w:szCs w:val="24"/>
          <w:lang w:eastAsia="en-IE" w:bidi="en-US"/>
        </w:rPr>
        <w:t xml:space="preserve"> Analysis of Federal Rulemaking’,</w:t>
      </w:r>
      <w:r w:rsidRPr="009874BC">
        <w:rPr>
          <w:rFonts w:ascii="Times New Roman" w:eastAsia="Times New Roman" w:hAnsi="Times New Roman" w:cs="Times New Roman"/>
          <w:color w:val="000000"/>
          <w:sz w:val="24"/>
          <w:szCs w:val="24"/>
          <w:lang w:eastAsia="en-IE" w:bidi="en-US"/>
        </w:rPr>
        <w:t xml:space="preserve"> </w:t>
      </w:r>
      <w:r w:rsidRPr="009874BC">
        <w:rPr>
          <w:rFonts w:ascii="Times New Roman" w:eastAsia="Times New Roman" w:hAnsi="Times New Roman" w:cs="Times New Roman"/>
          <w:i/>
          <w:color w:val="000000"/>
          <w:sz w:val="24"/>
          <w:szCs w:val="24"/>
          <w:lang w:eastAsia="en-IE" w:bidi="en-US"/>
        </w:rPr>
        <w:t xml:space="preserve">Journal of Politics </w:t>
      </w:r>
      <w:r w:rsidRPr="009874BC">
        <w:rPr>
          <w:rFonts w:ascii="Times New Roman" w:eastAsia="Times New Roman" w:hAnsi="Times New Roman" w:cs="Times New Roman"/>
          <w:color w:val="000000"/>
          <w:sz w:val="24"/>
          <w:szCs w:val="24"/>
          <w:lang w:eastAsia="en-IE" w:bidi="en-US"/>
        </w:rPr>
        <w:t>74(2): 339-553.</w:t>
      </w:r>
    </w:p>
    <w:p w14:paraId="5970697C" w14:textId="1B8FD3B7" w:rsidR="00A72A73" w:rsidRDefault="00A72A73" w:rsidP="00112BF4">
      <w:pPr>
        <w:spacing w:after="0" w:line="480" w:lineRule="auto"/>
        <w:ind w:left="720" w:hanging="720"/>
        <w:jc w:val="both"/>
        <w:rPr>
          <w:rFonts w:asciiTheme="majorBidi" w:hAnsiTheme="majorBidi" w:cstheme="majorBidi"/>
          <w:color w:val="000000"/>
          <w:sz w:val="24"/>
          <w:szCs w:val="24"/>
        </w:rPr>
      </w:pPr>
      <w:proofErr w:type="spellStart"/>
      <w:r>
        <w:rPr>
          <w:rFonts w:asciiTheme="majorBidi" w:hAnsiTheme="majorBidi" w:cstheme="majorBidi"/>
          <w:color w:val="000000"/>
          <w:sz w:val="24"/>
          <w:szCs w:val="24"/>
        </w:rPr>
        <w:t>Neuendorf</w:t>
      </w:r>
      <w:proofErr w:type="spellEnd"/>
      <w:r>
        <w:rPr>
          <w:rFonts w:asciiTheme="majorBidi" w:hAnsiTheme="majorBidi" w:cstheme="majorBidi"/>
          <w:color w:val="000000"/>
          <w:sz w:val="24"/>
          <w:szCs w:val="24"/>
        </w:rPr>
        <w:t xml:space="preserve">, K.A. (2002) </w:t>
      </w:r>
      <w:r w:rsidRPr="00B7584B">
        <w:rPr>
          <w:rFonts w:asciiTheme="majorBidi" w:hAnsiTheme="majorBidi" w:cstheme="majorBidi"/>
          <w:i/>
          <w:color w:val="000000"/>
          <w:sz w:val="24"/>
          <w:szCs w:val="24"/>
        </w:rPr>
        <w:t>The Content Analysis Guidebook</w:t>
      </w:r>
      <w:r>
        <w:rPr>
          <w:rFonts w:asciiTheme="majorBidi" w:hAnsiTheme="majorBidi" w:cstheme="majorBidi"/>
          <w:i/>
          <w:color w:val="000000"/>
          <w:sz w:val="24"/>
          <w:szCs w:val="24"/>
        </w:rPr>
        <w:t xml:space="preserve">, </w:t>
      </w:r>
      <w:r>
        <w:rPr>
          <w:rFonts w:asciiTheme="majorBidi" w:hAnsiTheme="majorBidi" w:cstheme="majorBidi"/>
          <w:color w:val="000000"/>
          <w:sz w:val="24"/>
          <w:szCs w:val="24"/>
        </w:rPr>
        <w:t>London: SAGE Publications.</w:t>
      </w:r>
    </w:p>
    <w:p w14:paraId="488B8D84" w14:textId="171E21BD" w:rsidR="00A72A73" w:rsidRDefault="00A72A73" w:rsidP="00112BF4">
      <w:pPr>
        <w:spacing w:after="0" w:line="480" w:lineRule="auto"/>
        <w:ind w:left="720" w:hanging="720"/>
        <w:jc w:val="both"/>
        <w:rPr>
          <w:rFonts w:asciiTheme="majorBidi" w:hAnsiTheme="majorBidi" w:cstheme="majorBidi"/>
          <w:color w:val="000000"/>
          <w:sz w:val="24"/>
          <w:szCs w:val="24"/>
        </w:rPr>
      </w:pPr>
      <w:proofErr w:type="spellStart"/>
      <w:r>
        <w:rPr>
          <w:rFonts w:asciiTheme="majorBidi" w:hAnsiTheme="majorBidi" w:cstheme="majorBidi"/>
          <w:color w:val="000000"/>
          <w:sz w:val="24"/>
          <w:szCs w:val="24"/>
        </w:rPr>
        <w:t>Proksch</w:t>
      </w:r>
      <w:proofErr w:type="spellEnd"/>
      <w:r>
        <w:rPr>
          <w:rFonts w:asciiTheme="majorBidi" w:hAnsiTheme="majorBidi" w:cstheme="majorBidi"/>
          <w:color w:val="000000"/>
          <w:sz w:val="24"/>
          <w:szCs w:val="24"/>
        </w:rPr>
        <w:t xml:space="preserve">, S.O. and </w:t>
      </w:r>
      <w:proofErr w:type="spellStart"/>
      <w:r>
        <w:rPr>
          <w:rFonts w:asciiTheme="majorBidi" w:hAnsiTheme="majorBidi" w:cstheme="majorBidi"/>
          <w:color w:val="000000"/>
          <w:sz w:val="24"/>
          <w:szCs w:val="24"/>
        </w:rPr>
        <w:t>Slapin</w:t>
      </w:r>
      <w:proofErr w:type="spellEnd"/>
      <w:r>
        <w:rPr>
          <w:rFonts w:asciiTheme="majorBidi" w:hAnsiTheme="majorBidi" w:cstheme="majorBidi"/>
          <w:color w:val="000000"/>
          <w:sz w:val="24"/>
          <w:szCs w:val="24"/>
        </w:rPr>
        <w:t xml:space="preserve">, J.B. (2012) ‘Institutional Foundations of Legislative Speech’, </w:t>
      </w:r>
      <w:r w:rsidRPr="000D1CBF">
        <w:rPr>
          <w:rFonts w:asciiTheme="majorBidi" w:hAnsiTheme="majorBidi" w:cstheme="majorBidi"/>
          <w:i/>
          <w:color w:val="000000"/>
          <w:sz w:val="24"/>
          <w:szCs w:val="24"/>
        </w:rPr>
        <w:t>American Journal of Political Science</w:t>
      </w:r>
      <w:r>
        <w:rPr>
          <w:rFonts w:asciiTheme="majorBidi" w:hAnsiTheme="majorBidi" w:cstheme="majorBidi"/>
          <w:color w:val="000000"/>
          <w:sz w:val="24"/>
          <w:szCs w:val="24"/>
        </w:rPr>
        <w:t xml:space="preserve"> 56(3): 520-37.</w:t>
      </w:r>
    </w:p>
    <w:p w14:paraId="2CC0E822" w14:textId="0971EEF9" w:rsidR="00A72A73" w:rsidRPr="00C7010A" w:rsidRDefault="00A72A73" w:rsidP="00112BF4">
      <w:pPr>
        <w:widowControl w:val="0"/>
        <w:autoSpaceDE w:val="0"/>
        <w:autoSpaceDN w:val="0"/>
        <w:adjustRightInd w:val="0"/>
        <w:spacing w:after="0" w:line="480" w:lineRule="auto"/>
        <w:ind w:left="720" w:hanging="720"/>
        <w:jc w:val="both"/>
        <w:rPr>
          <w:rFonts w:ascii="Times New Roman" w:hAnsi="Times New Roman" w:cs="Times New Roman"/>
          <w:sz w:val="24"/>
          <w:szCs w:val="24"/>
          <w:lang w:val="en-US"/>
        </w:rPr>
      </w:pPr>
      <w:proofErr w:type="spellStart"/>
      <w:r w:rsidRPr="00C7010A">
        <w:rPr>
          <w:rFonts w:asciiTheme="majorBidi" w:hAnsiTheme="majorBidi" w:cstheme="majorBidi"/>
          <w:color w:val="000000"/>
          <w:sz w:val="24"/>
          <w:szCs w:val="24"/>
        </w:rPr>
        <w:t>Proksch</w:t>
      </w:r>
      <w:proofErr w:type="spellEnd"/>
      <w:r>
        <w:rPr>
          <w:rFonts w:asciiTheme="majorBidi" w:hAnsiTheme="majorBidi" w:cstheme="majorBidi"/>
          <w:color w:val="000000"/>
          <w:sz w:val="24"/>
          <w:szCs w:val="24"/>
        </w:rPr>
        <w:t>,</w:t>
      </w:r>
      <w:r w:rsidRPr="00C7010A">
        <w:rPr>
          <w:rFonts w:asciiTheme="majorBidi" w:hAnsiTheme="majorBidi" w:cstheme="majorBidi"/>
          <w:color w:val="000000"/>
          <w:sz w:val="24"/>
          <w:szCs w:val="24"/>
        </w:rPr>
        <w:t xml:space="preserve"> S</w:t>
      </w:r>
      <w:r>
        <w:rPr>
          <w:rFonts w:asciiTheme="majorBidi" w:hAnsiTheme="majorBidi" w:cstheme="majorBidi"/>
          <w:color w:val="000000"/>
          <w:sz w:val="24"/>
          <w:szCs w:val="24"/>
        </w:rPr>
        <w:t>.</w:t>
      </w:r>
      <w:r w:rsidRPr="00C7010A">
        <w:rPr>
          <w:rFonts w:asciiTheme="majorBidi" w:hAnsiTheme="majorBidi" w:cstheme="majorBidi"/>
          <w:color w:val="000000"/>
          <w:sz w:val="24"/>
          <w:szCs w:val="24"/>
        </w:rPr>
        <w:t>, Lowe</w:t>
      </w:r>
      <w:r>
        <w:rPr>
          <w:rFonts w:asciiTheme="majorBidi" w:hAnsiTheme="majorBidi" w:cstheme="majorBidi"/>
          <w:color w:val="000000"/>
          <w:sz w:val="24"/>
          <w:szCs w:val="24"/>
        </w:rPr>
        <w:t>,</w:t>
      </w:r>
      <w:r w:rsidRPr="00C7010A">
        <w:rPr>
          <w:rFonts w:asciiTheme="majorBidi" w:hAnsiTheme="majorBidi" w:cstheme="majorBidi"/>
          <w:color w:val="000000"/>
          <w:sz w:val="24"/>
          <w:szCs w:val="24"/>
        </w:rPr>
        <w:t xml:space="preserve"> W</w:t>
      </w:r>
      <w:r>
        <w:rPr>
          <w:rFonts w:asciiTheme="majorBidi" w:hAnsiTheme="majorBidi" w:cstheme="majorBidi"/>
          <w:color w:val="000000"/>
          <w:sz w:val="24"/>
          <w:szCs w:val="24"/>
        </w:rPr>
        <w:t>. and</w:t>
      </w:r>
      <w:r w:rsidRPr="00C7010A">
        <w:rPr>
          <w:rFonts w:asciiTheme="majorBidi" w:hAnsiTheme="majorBidi" w:cstheme="majorBidi"/>
          <w:color w:val="000000"/>
          <w:sz w:val="24"/>
          <w:szCs w:val="24"/>
        </w:rPr>
        <w:t xml:space="preserve"> </w:t>
      </w:r>
      <w:proofErr w:type="spellStart"/>
      <w:r w:rsidRPr="00C7010A">
        <w:rPr>
          <w:rFonts w:asciiTheme="majorBidi" w:hAnsiTheme="majorBidi" w:cstheme="majorBidi"/>
          <w:color w:val="000000"/>
          <w:sz w:val="24"/>
          <w:szCs w:val="24"/>
        </w:rPr>
        <w:t>Soroka</w:t>
      </w:r>
      <w:proofErr w:type="spellEnd"/>
      <w:r>
        <w:rPr>
          <w:rFonts w:asciiTheme="majorBidi" w:hAnsiTheme="majorBidi" w:cstheme="majorBidi"/>
          <w:color w:val="000000"/>
          <w:sz w:val="24"/>
          <w:szCs w:val="24"/>
        </w:rPr>
        <w:t>,</w:t>
      </w:r>
      <w:r w:rsidRPr="00C7010A">
        <w:rPr>
          <w:rFonts w:asciiTheme="majorBidi" w:hAnsiTheme="majorBidi" w:cstheme="majorBidi"/>
          <w:color w:val="000000"/>
          <w:sz w:val="24"/>
          <w:szCs w:val="24"/>
        </w:rPr>
        <w:t xml:space="preserve"> S</w:t>
      </w:r>
      <w:r>
        <w:rPr>
          <w:rFonts w:asciiTheme="majorBidi" w:hAnsiTheme="majorBidi" w:cstheme="majorBidi"/>
          <w:color w:val="000000"/>
          <w:sz w:val="24"/>
          <w:szCs w:val="24"/>
        </w:rPr>
        <w:t>.</w:t>
      </w:r>
      <w:r w:rsidRPr="00C7010A">
        <w:rPr>
          <w:rFonts w:asciiTheme="majorBidi" w:hAnsiTheme="majorBidi" w:cstheme="majorBidi"/>
          <w:color w:val="000000"/>
          <w:sz w:val="24"/>
          <w:szCs w:val="24"/>
        </w:rPr>
        <w:t xml:space="preserve"> (2015) ‘</w:t>
      </w:r>
      <w:r w:rsidRPr="00C7010A">
        <w:rPr>
          <w:rFonts w:ascii="Times New Roman" w:hAnsi="Times New Roman" w:cs="Times New Roman"/>
          <w:sz w:val="24"/>
          <w:szCs w:val="24"/>
          <w:lang w:val="en-US"/>
        </w:rPr>
        <w:t>Automated Multilingual Content Analysis: A New Approach to Estimating Conflict from Parliamentary Speeches Across Languages</w:t>
      </w:r>
      <w:r>
        <w:rPr>
          <w:rFonts w:ascii="Times New Roman" w:hAnsi="Times New Roman" w:cs="Times New Roman"/>
          <w:sz w:val="24"/>
          <w:szCs w:val="24"/>
          <w:lang w:val="en-US"/>
        </w:rPr>
        <w:t xml:space="preserve">’, Paper presented at the fifth annual conference of the </w:t>
      </w:r>
      <w:r w:rsidRPr="00B335A0">
        <w:rPr>
          <w:rFonts w:ascii="Times New Roman" w:hAnsi="Times New Roman" w:cs="Times New Roman"/>
          <w:i/>
          <w:sz w:val="24"/>
          <w:szCs w:val="24"/>
          <w:lang w:val="en-US"/>
        </w:rPr>
        <w:t>European Political Science Association,</w:t>
      </w:r>
      <w:r>
        <w:rPr>
          <w:rFonts w:ascii="Times New Roman" w:hAnsi="Times New Roman" w:cs="Times New Roman"/>
          <w:sz w:val="24"/>
          <w:szCs w:val="24"/>
          <w:lang w:val="en-US"/>
        </w:rPr>
        <w:t xml:space="preserve"> Vienna, June 25-27</w:t>
      </w:r>
      <w:r w:rsidRPr="00C7010A">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2015.</w:t>
      </w:r>
    </w:p>
    <w:p w14:paraId="7F961865" w14:textId="7C47098B" w:rsidR="00A72A73" w:rsidRDefault="00A72A73" w:rsidP="00112BF4">
      <w:pPr>
        <w:spacing w:after="0" w:line="480" w:lineRule="auto"/>
        <w:ind w:left="709" w:hanging="720"/>
        <w:jc w:val="both"/>
        <w:rPr>
          <w:rFonts w:ascii="Times New Roman" w:eastAsia="Times New Roman" w:hAnsi="Times New Roman" w:cs="Times New Roman"/>
          <w:i/>
          <w:color w:val="000000"/>
          <w:sz w:val="24"/>
          <w:szCs w:val="24"/>
          <w:lang w:eastAsia="en-IE" w:bidi="en-US"/>
        </w:rPr>
      </w:pPr>
      <w:r>
        <w:rPr>
          <w:rFonts w:ascii="Times New Roman" w:eastAsia="Times New Roman" w:hAnsi="Times New Roman" w:cs="Times New Roman"/>
          <w:color w:val="000000"/>
          <w:sz w:val="24"/>
          <w:szCs w:val="24"/>
          <w:lang w:eastAsia="en-IE" w:bidi="en-US"/>
        </w:rPr>
        <w:t xml:space="preserve">Rasmussen, A. (2015) ‘Participation in Written Government Consultations in Denmark and the United Kingdom: System and Actor-level Effect’, </w:t>
      </w:r>
      <w:r w:rsidRPr="0060656B">
        <w:rPr>
          <w:rFonts w:ascii="Times New Roman" w:eastAsia="Times New Roman" w:hAnsi="Times New Roman" w:cs="Times New Roman"/>
          <w:i/>
          <w:iCs/>
          <w:color w:val="000000"/>
          <w:sz w:val="24"/>
          <w:szCs w:val="24"/>
          <w:lang w:eastAsia="en-IE" w:bidi="en-US"/>
        </w:rPr>
        <w:t>Government and Opposition</w:t>
      </w:r>
      <w:r>
        <w:rPr>
          <w:rFonts w:ascii="Times New Roman" w:eastAsia="Times New Roman" w:hAnsi="Times New Roman" w:cs="Times New Roman"/>
          <w:color w:val="000000"/>
          <w:sz w:val="24"/>
          <w:szCs w:val="24"/>
          <w:lang w:eastAsia="en-IE" w:bidi="en-US"/>
        </w:rPr>
        <w:t xml:space="preserve"> </w:t>
      </w:r>
      <w:r w:rsidRPr="00EB1D65">
        <w:rPr>
          <w:rFonts w:ascii="Times New Roman" w:eastAsia="Times New Roman" w:hAnsi="Times New Roman" w:cs="Times New Roman"/>
          <w:color w:val="000000"/>
          <w:sz w:val="24"/>
          <w:szCs w:val="24"/>
          <w:lang w:eastAsia="en-IE" w:bidi="en-US"/>
        </w:rPr>
        <w:t>50(2):</w:t>
      </w:r>
      <w:r>
        <w:rPr>
          <w:rFonts w:ascii="Times New Roman" w:eastAsia="Times New Roman" w:hAnsi="Times New Roman" w:cs="Times New Roman"/>
          <w:i/>
          <w:color w:val="000000"/>
          <w:sz w:val="24"/>
          <w:szCs w:val="24"/>
          <w:lang w:eastAsia="en-IE" w:bidi="en-US"/>
        </w:rPr>
        <w:t xml:space="preserve"> </w:t>
      </w:r>
      <w:r w:rsidRPr="00EB1D65">
        <w:rPr>
          <w:rFonts w:ascii="Times New Roman" w:eastAsia="Times New Roman" w:hAnsi="Times New Roman" w:cs="Times New Roman"/>
          <w:color w:val="000000"/>
          <w:sz w:val="24"/>
          <w:szCs w:val="24"/>
          <w:lang w:eastAsia="en-IE" w:bidi="en-US"/>
        </w:rPr>
        <w:t>271-299</w:t>
      </w:r>
      <w:r>
        <w:rPr>
          <w:rFonts w:ascii="Times New Roman" w:eastAsia="Times New Roman" w:hAnsi="Times New Roman" w:cs="Times New Roman"/>
          <w:i/>
          <w:color w:val="000000"/>
          <w:sz w:val="24"/>
          <w:szCs w:val="24"/>
          <w:lang w:eastAsia="en-IE" w:bidi="en-US"/>
        </w:rPr>
        <w:t>.</w:t>
      </w:r>
    </w:p>
    <w:p w14:paraId="3C32D5CD" w14:textId="7CFA774A" w:rsidR="00A72A73" w:rsidRPr="008B2A56" w:rsidRDefault="00A72A73" w:rsidP="00112BF4">
      <w:pPr>
        <w:autoSpaceDE w:val="0"/>
        <w:autoSpaceDN w:val="0"/>
        <w:adjustRightInd w:val="0"/>
        <w:spacing w:after="0" w:line="480" w:lineRule="auto"/>
        <w:ind w:left="720" w:hanging="720"/>
        <w:jc w:val="both"/>
        <w:rPr>
          <w:rFonts w:ascii="Times New Roman" w:hAnsi="Times New Roman" w:cs="Times New Roman"/>
          <w:color w:val="000000"/>
          <w:sz w:val="24"/>
          <w:szCs w:val="24"/>
          <w:lang w:val="en-IE" w:eastAsia="en-IE"/>
        </w:rPr>
      </w:pPr>
      <w:r>
        <w:rPr>
          <w:rFonts w:ascii="Times New Roman" w:hAnsi="Times New Roman" w:cs="Times New Roman"/>
          <w:color w:val="000000"/>
          <w:sz w:val="24"/>
          <w:szCs w:val="24"/>
          <w:lang w:val="en-IE" w:eastAsia="en-IE"/>
        </w:rPr>
        <w:t>Rasmussen,</w:t>
      </w:r>
      <w:r w:rsidRPr="008B2A56">
        <w:rPr>
          <w:rFonts w:ascii="Times New Roman" w:hAnsi="Times New Roman" w:cs="Times New Roman"/>
          <w:color w:val="000000"/>
          <w:sz w:val="24"/>
          <w:szCs w:val="24"/>
          <w:lang w:val="en-IE" w:eastAsia="en-IE"/>
        </w:rPr>
        <w:t xml:space="preserve"> A</w:t>
      </w:r>
      <w:r>
        <w:rPr>
          <w:rFonts w:ascii="Times New Roman" w:hAnsi="Times New Roman" w:cs="Times New Roman"/>
          <w:color w:val="000000"/>
          <w:sz w:val="24"/>
          <w:szCs w:val="24"/>
          <w:lang w:val="en-IE" w:eastAsia="en-IE"/>
        </w:rPr>
        <w:t xml:space="preserve">. and </w:t>
      </w:r>
      <w:r w:rsidRPr="008B2A56">
        <w:rPr>
          <w:rFonts w:ascii="Times New Roman" w:hAnsi="Times New Roman" w:cs="Times New Roman"/>
          <w:color w:val="000000"/>
          <w:sz w:val="24"/>
          <w:szCs w:val="24"/>
          <w:lang w:val="en-IE" w:eastAsia="en-IE"/>
        </w:rPr>
        <w:t>Alexandrova, P</w:t>
      </w:r>
      <w:r>
        <w:rPr>
          <w:rFonts w:ascii="Times New Roman" w:hAnsi="Times New Roman" w:cs="Times New Roman"/>
          <w:color w:val="000000"/>
          <w:sz w:val="24"/>
          <w:szCs w:val="24"/>
          <w:lang w:val="en-IE" w:eastAsia="en-IE"/>
        </w:rPr>
        <w:t>. (2012) ‘</w:t>
      </w:r>
      <w:r w:rsidRPr="008B2A56">
        <w:rPr>
          <w:rFonts w:ascii="Times New Roman" w:hAnsi="Times New Roman" w:cs="Times New Roman"/>
          <w:color w:val="000000"/>
          <w:sz w:val="24"/>
          <w:szCs w:val="24"/>
          <w:lang w:val="en-IE" w:eastAsia="en-IE"/>
        </w:rPr>
        <w:t>Foreign Interests Lobbying Brussels: Participation of Non-EU Membe</w:t>
      </w:r>
      <w:r>
        <w:rPr>
          <w:rFonts w:ascii="Times New Roman" w:hAnsi="Times New Roman" w:cs="Times New Roman"/>
          <w:color w:val="000000"/>
          <w:sz w:val="24"/>
          <w:szCs w:val="24"/>
          <w:lang w:val="en-IE" w:eastAsia="en-IE"/>
        </w:rPr>
        <w:t>rs in Commission Consultations’,</w:t>
      </w:r>
      <w:r w:rsidRPr="008B2A56">
        <w:rPr>
          <w:rFonts w:ascii="Times New Roman" w:hAnsi="Times New Roman" w:cs="Times New Roman"/>
          <w:color w:val="000000"/>
          <w:sz w:val="24"/>
          <w:szCs w:val="24"/>
          <w:lang w:val="en-IE" w:eastAsia="en-IE"/>
        </w:rPr>
        <w:t xml:space="preserve"> </w:t>
      </w:r>
      <w:r w:rsidRPr="008B2A56">
        <w:rPr>
          <w:rFonts w:ascii="Times New Roman" w:hAnsi="Times New Roman" w:cs="Times New Roman"/>
          <w:i/>
          <w:color w:val="000000"/>
          <w:sz w:val="24"/>
          <w:szCs w:val="24"/>
          <w:lang w:val="en-IE" w:eastAsia="en-IE"/>
        </w:rPr>
        <w:t>J</w:t>
      </w:r>
      <w:r>
        <w:rPr>
          <w:rFonts w:ascii="Times New Roman" w:hAnsi="Times New Roman" w:cs="Times New Roman"/>
          <w:i/>
          <w:color w:val="000000"/>
          <w:sz w:val="24"/>
          <w:szCs w:val="24"/>
          <w:lang w:val="en-IE" w:eastAsia="en-IE"/>
        </w:rPr>
        <w:t>ournal of Common Market Studies</w:t>
      </w:r>
      <w:r w:rsidRPr="008B2A56">
        <w:rPr>
          <w:rFonts w:ascii="Times New Roman" w:hAnsi="Times New Roman" w:cs="Times New Roman"/>
          <w:i/>
          <w:color w:val="000000"/>
          <w:sz w:val="24"/>
          <w:szCs w:val="24"/>
          <w:lang w:val="en-IE" w:eastAsia="en-IE"/>
        </w:rPr>
        <w:t xml:space="preserve"> </w:t>
      </w:r>
      <w:r>
        <w:rPr>
          <w:rFonts w:ascii="Times New Roman" w:hAnsi="Times New Roman" w:cs="Times New Roman"/>
          <w:color w:val="000000"/>
          <w:sz w:val="24"/>
          <w:szCs w:val="24"/>
          <w:lang w:val="en-IE" w:eastAsia="en-IE"/>
        </w:rPr>
        <w:t xml:space="preserve">50(4): </w:t>
      </w:r>
      <w:r w:rsidRPr="008B2A56">
        <w:rPr>
          <w:rFonts w:ascii="Times New Roman" w:hAnsi="Times New Roman" w:cs="Times New Roman"/>
          <w:color w:val="000000"/>
          <w:sz w:val="24"/>
          <w:szCs w:val="24"/>
          <w:lang w:val="en-IE" w:eastAsia="en-IE"/>
        </w:rPr>
        <w:t>614-631.</w:t>
      </w:r>
    </w:p>
    <w:p w14:paraId="0540DDBC" w14:textId="4528AF13" w:rsidR="00A72A73" w:rsidRPr="008E6B8D" w:rsidRDefault="00A72A73" w:rsidP="00112BF4">
      <w:pPr>
        <w:spacing w:after="0" w:line="480" w:lineRule="auto"/>
        <w:ind w:left="709" w:hanging="720"/>
        <w:jc w:val="both"/>
        <w:rPr>
          <w:rFonts w:ascii="Times New Roman" w:eastAsia="Times New Roman" w:hAnsi="Times New Roman" w:cs="Times New Roman"/>
          <w:color w:val="000000"/>
          <w:sz w:val="24"/>
          <w:szCs w:val="24"/>
          <w:lang w:eastAsia="en-IE" w:bidi="en-US"/>
        </w:rPr>
      </w:pPr>
      <w:r>
        <w:rPr>
          <w:rFonts w:ascii="Times New Roman" w:hAnsi="Times New Roman" w:cs="Times New Roman"/>
          <w:color w:val="000000"/>
          <w:sz w:val="24"/>
          <w:szCs w:val="24"/>
          <w:lang w:val="en-IE" w:eastAsia="en-IE"/>
        </w:rPr>
        <w:t xml:space="preserve">Rasmussen,  </w:t>
      </w:r>
      <w:r w:rsidRPr="008B2A56">
        <w:rPr>
          <w:rFonts w:ascii="Times New Roman" w:hAnsi="Times New Roman" w:cs="Times New Roman"/>
          <w:color w:val="000000"/>
          <w:sz w:val="24"/>
          <w:szCs w:val="24"/>
          <w:lang w:val="en-IE" w:eastAsia="en-IE"/>
        </w:rPr>
        <w:t>A</w:t>
      </w:r>
      <w:r>
        <w:rPr>
          <w:rFonts w:ascii="Times New Roman" w:hAnsi="Times New Roman" w:cs="Times New Roman"/>
          <w:color w:val="000000"/>
          <w:sz w:val="24"/>
          <w:szCs w:val="24"/>
          <w:lang w:val="en-IE" w:eastAsia="en-IE"/>
        </w:rPr>
        <w:t>. and Caroll, B.J.</w:t>
      </w:r>
      <w:r w:rsidRPr="008B2A56">
        <w:rPr>
          <w:rFonts w:ascii="Times New Roman" w:hAnsi="Times New Roman" w:cs="Times New Roman"/>
          <w:color w:val="000000"/>
          <w:sz w:val="24"/>
          <w:szCs w:val="24"/>
          <w:lang w:val="en-IE" w:eastAsia="en-IE"/>
        </w:rPr>
        <w:t xml:space="preserve"> (201</w:t>
      </w:r>
      <w:r>
        <w:rPr>
          <w:rFonts w:ascii="Times New Roman" w:hAnsi="Times New Roman" w:cs="Times New Roman"/>
          <w:color w:val="000000"/>
          <w:sz w:val="24"/>
          <w:szCs w:val="24"/>
          <w:lang w:val="en-IE" w:eastAsia="en-IE"/>
        </w:rPr>
        <w:t>4) ‘</w:t>
      </w:r>
      <w:r w:rsidRPr="008B2A56">
        <w:rPr>
          <w:rFonts w:ascii="Times New Roman" w:hAnsi="Times New Roman" w:cs="Times New Roman"/>
          <w:color w:val="000000"/>
          <w:sz w:val="24"/>
          <w:szCs w:val="24"/>
          <w:lang w:val="en-IE" w:eastAsia="en-IE"/>
        </w:rPr>
        <w:t>Determinants of Upper-Class Dominance in the Heavenly Chorus: Lessons from European Union Online Consultations</w:t>
      </w:r>
      <w:r>
        <w:rPr>
          <w:rFonts w:ascii="Times New Roman" w:hAnsi="Times New Roman" w:cs="Times New Roman"/>
          <w:color w:val="000000"/>
          <w:sz w:val="24"/>
          <w:szCs w:val="24"/>
          <w:lang w:val="en-IE" w:eastAsia="en-IE"/>
        </w:rPr>
        <w:t>’,</w:t>
      </w:r>
      <w:r w:rsidRPr="008B2A56">
        <w:rPr>
          <w:rFonts w:ascii="Times New Roman" w:hAnsi="Times New Roman" w:cs="Times New Roman"/>
          <w:color w:val="000000"/>
          <w:sz w:val="24"/>
          <w:szCs w:val="24"/>
          <w:lang w:val="en-IE" w:eastAsia="en-IE"/>
        </w:rPr>
        <w:t xml:space="preserve"> </w:t>
      </w:r>
      <w:r w:rsidRPr="008B2A56">
        <w:rPr>
          <w:rFonts w:ascii="Times New Roman" w:hAnsi="Times New Roman" w:cs="Times New Roman"/>
          <w:i/>
          <w:color w:val="000000"/>
          <w:sz w:val="24"/>
          <w:szCs w:val="24"/>
          <w:lang w:val="en-IE" w:eastAsia="en-IE"/>
        </w:rPr>
        <w:t>British Journal of Political Science</w:t>
      </w:r>
      <w:r>
        <w:rPr>
          <w:rFonts w:ascii="Times New Roman" w:hAnsi="Times New Roman" w:cs="Times New Roman"/>
          <w:i/>
          <w:color w:val="000000"/>
          <w:sz w:val="24"/>
          <w:szCs w:val="24"/>
          <w:lang w:val="en-IE" w:eastAsia="en-IE"/>
        </w:rPr>
        <w:t xml:space="preserve"> </w:t>
      </w:r>
      <w:r>
        <w:rPr>
          <w:rFonts w:ascii="Times New Roman" w:hAnsi="Times New Roman" w:cs="Times New Roman"/>
          <w:color w:val="000000"/>
          <w:sz w:val="24"/>
          <w:szCs w:val="24"/>
          <w:lang w:val="en-IE" w:eastAsia="en-IE"/>
        </w:rPr>
        <w:t>44(2): 445-459.</w:t>
      </w:r>
    </w:p>
    <w:p w14:paraId="24873AFB" w14:textId="28A47BC5" w:rsidR="00A72A73" w:rsidRDefault="00A72A73" w:rsidP="00112BF4">
      <w:pPr>
        <w:spacing w:after="0" w:line="480" w:lineRule="auto"/>
        <w:ind w:left="720" w:hanging="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Roberts, C.W. (2000) ‘A Conceptual Framework for Quantitative Text Analysis on Joining Probabilities and Substantive Inferences about Texts’, </w:t>
      </w:r>
      <w:r w:rsidRPr="00FD7647">
        <w:rPr>
          <w:rFonts w:asciiTheme="majorBidi" w:hAnsiTheme="majorBidi" w:cstheme="majorBidi"/>
          <w:i/>
          <w:color w:val="000000"/>
          <w:sz w:val="24"/>
          <w:szCs w:val="24"/>
        </w:rPr>
        <w:t>Quality and Quantity</w:t>
      </w:r>
      <w:r>
        <w:rPr>
          <w:rFonts w:asciiTheme="majorBidi" w:hAnsiTheme="majorBidi" w:cstheme="majorBidi"/>
          <w:color w:val="000000"/>
          <w:sz w:val="24"/>
          <w:szCs w:val="24"/>
        </w:rPr>
        <w:t xml:space="preserve"> 34: 259-274.</w:t>
      </w:r>
    </w:p>
    <w:p w14:paraId="72EE862C" w14:textId="63BC2984" w:rsidR="00A72A73" w:rsidRPr="00703D73" w:rsidRDefault="00A72A73" w:rsidP="00112BF4">
      <w:pPr>
        <w:spacing w:after="0" w:line="480" w:lineRule="auto"/>
        <w:ind w:left="720" w:hanging="720"/>
        <w:jc w:val="both"/>
        <w:rPr>
          <w:rFonts w:asciiTheme="majorBidi" w:eastAsia="Calibri" w:hAnsiTheme="majorBidi" w:cstheme="majorBidi"/>
          <w:sz w:val="24"/>
          <w:szCs w:val="24"/>
          <w:lang w:val="en-US" w:eastAsia="en-US"/>
        </w:rPr>
      </w:pPr>
      <w:proofErr w:type="spellStart"/>
      <w:r>
        <w:rPr>
          <w:rFonts w:asciiTheme="majorBidi" w:hAnsiTheme="majorBidi" w:cstheme="majorBidi"/>
          <w:color w:val="000000"/>
          <w:sz w:val="24"/>
          <w:szCs w:val="24"/>
        </w:rPr>
        <w:t>Skalski</w:t>
      </w:r>
      <w:proofErr w:type="spellEnd"/>
      <w:r>
        <w:rPr>
          <w:rFonts w:asciiTheme="majorBidi" w:hAnsiTheme="majorBidi" w:cstheme="majorBidi"/>
          <w:color w:val="000000"/>
          <w:sz w:val="24"/>
          <w:szCs w:val="24"/>
        </w:rPr>
        <w:t xml:space="preserve">, P.D. (2002) ‘Computer Content Analysis Software’, in K.A. </w:t>
      </w:r>
      <w:proofErr w:type="spellStart"/>
      <w:r>
        <w:rPr>
          <w:rFonts w:asciiTheme="majorBidi" w:hAnsiTheme="majorBidi" w:cstheme="majorBidi"/>
          <w:color w:val="000000"/>
          <w:sz w:val="24"/>
          <w:szCs w:val="24"/>
        </w:rPr>
        <w:t>Neuendorf</w:t>
      </w:r>
      <w:proofErr w:type="spellEnd"/>
      <w:r>
        <w:rPr>
          <w:rFonts w:asciiTheme="majorBidi" w:hAnsiTheme="majorBidi" w:cstheme="majorBidi"/>
          <w:color w:val="000000"/>
          <w:sz w:val="24"/>
          <w:szCs w:val="24"/>
        </w:rPr>
        <w:t xml:space="preserve"> (ed.) </w:t>
      </w:r>
      <w:r w:rsidRPr="00B7584B">
        <w:rPr>
          <w:rFonts w:asciiTheme="majorBidi" w:hAnsiTheme="majorBidi" w:cstheme="majorBidi"/>
          <w:i/>
          <w:color w:val="000000"/>
          <w:sz w:val="24"/>
          <w:szCs w:val="24"/>
        </w:rPr>
        <w:t>The Content Analysis Guidebook</w:t>
      </w:r>
      <w:r>
        <w:rPr>
          <w:rFonts w:asciiTheme="majorBidi" w:hAnsiTheme="majorBidi" w:cstheme="majorBidi"/>
          <w:i/>
          <w:color w:val="000000"/>
          <w:sz w:val="24"/>
          <w:szCs w:val="24"/>
        </w:rPr>
        <w:t>,</w:t>
      </w:r>
      <w:r>
        <w:rPr>
          <w:rFonts w:asciiTheme="majorBidi" w:hAnsiTheme="majorBidi" w:cstheme="majorBidi"/>
          <w:color w:val="000000"/>
          <w:sz w:val="24"/>
          <w:szCs w:val="24"/>
        </w:rPr>
        <w:t xml:space="preserve"> London: SAGE Publications, pp: 225-235.</w:t>
      </w:r>
    </w:p>
    <w:p w14:paraId="439E41C4" w14:textId="0A9CBCA4" w:rsidR="00A72A73" w:rsidRDefault="00A72A73" w:rsidP="00112BF4">
      <w:pPr>
        <w:autoSpaceDE w:val="0"/>
        <w:autoSpaceDN w:val="0"/>
        <w:adjustRightInd w:val="0"/>
        <w:spacing w:after="0" w:line="480" w:lineRule="auto"/>
        <w:ind w:left="720" w:hanging="720"/>
        <w:jc w:val="both"/>
        <w:rPr>
          <w:rFonts w:ascii="Times New Roman" w:eastAsia="PMingLiU" w:hAnsi="Times New Roman" w:cs="Times New Roman"/>
          <w:sz w:val="24"/>
          <w:szCs w:val="24"/>
          <w:lang w:val="en-US" w:eastAsia="zh-TW"/>
        </w:rPr>
      </w:pPr>
      <w:proofErr w:type="spellStart"/>
      <w:r>
        <w:rPr>
          <w:rFonts w:ascii="Times New Roman" w:eastAsia="PMingLiU" w:hAnsi="Times New Roman" w:cs="Times New Roman"/>
          <w:sz w:val="24"/>
          <w:szCs w:val="24"/>
          <w:lang w:val="en-US" w:eastAsia="zh-TW"/>
        </w:rPr>
        <w:t>Slapin</w:t>
      </w:r>
      <w:proofErr w:type="spellEnd"/>
      <w:r>
        <w:rPr>
          <w:rFonts w:ascii="Times New Roman" w:eastAsia="PMingLiU" w:hAnsi="Times New Roman" w:cs="Times New Roman"/>
          <w:sz w:val="24"/>
          <w:szCs w:val="24"/>
          <w:lang w:val="en-US" w:eastAsia="zh-TW"/>
        </w:rPr>
        <w:t>,</w:t>
      </w:r>
      <w:r w:rsidRPr="00E411CC">
        <w:rPr>
          <w:rFonts w:ascii="Times New Roman" w:eastAsia="PMingLiU" w:hAnsi="Times New Roman" w:cs="Times New Roman"/>
          <w:sz w:val="24"/>
          <w:szCs w:val="24"/>
          <w:lang w:val="en-US" w:eastAsia="zh-TW"/>
        </w:rPr>
        <w:t xml:space="preserve"> </w:t>
      </w:r>
      <w:r>
        <w:rPr>
          <w:rFonts w:ascii="Times New Roman" w:eastAsia="PMingLiU" w:hAnsi="Times New Roman" w:cs="Times New Roman"/>
          <w:sz w:val="24"/>
          <w:szCs w:val="24"/>
          <w:lang w:val="en-US" w:eastAsia="zh-TW"/>
        </w:rPr>
        <w:t xml:space="preserve">J.B. and </w:t>
      </w:r>
      <w:proofErr w:type="spellStart"/>
      <w:r>
        <w:rPr>
          <w:rFonts w:ascii="Times New Roman" w:eastAsia="PMingLiU" w:hAnsi="Times New Roman" w:cs="Times New Roman"/>
          <w:sz w:val="24"/>
          <w:szCs w:val="24"/>
          <w:lang w:val="en-US" w:eastAsia="zh-TW"/>
        </w:rPr>
        <w:t>Proksch</w:t>
      </w:r>
      <w:proofErr w:type="spellEnd"/>
      <w:r>
        <w:rPr>
          <w:rFonts w:ascii="Times New Roman" w:eastAsia="PMingLiU" w:hAnsi="Times New Roman" w:cs="Times New Roman"/>
          <w:sz w:val="24"/>
          <w:szCs w:val="24"/>
          <w:lang w:val="en-US" w:eastAsia="zh-TW"/>
        </w:rPr>
        <w:t>, S.O. (2008) ‘</w:t>
      </w:r>
      <w:r w:rsidRPr="00E411CC">
        <w:rPr>
          <w:rFonts w:ascii="Times New Roman" w:eastAsia="PMingLiU" w:hAnsi="Times New Roman" w:cs="Times New Roman"/>
          <w:sz w:val="24"/>
          <w:szCs w:val="24"/>
          <w:lang w:val="en-US" w:eastAsia="zh-TW"/>
        </w:rPr>
        <w:t>A Scaling Model of for Estimating Time-Ser</w:t>
      </w:r>
      <w:r>
        <w:rPr>
          <w:rFonts w:ascii="Times New Roman" w:eastAsia="PMingLiU" w:hAnsi="Times New Roman" w:cs="Times New Roman"/>
          <w:sz w:val="24"/>
          <w:szCs w:val="24"/>
          <w:lang w:val="en-US" w:eastAsia="zh-TW"/>
        </w:rPr>
        <w:t>ies Party Positions from Texts’,</w:t>
      </w:r>
      <w:r w:rsidRPr="00E411CC">
        <w:rPr>
          <w:rFonts w:ascii="Times New Roman" w:eastAsia="PMingLiU" w:hAnsi="Times New Roman" w:cs="Times New Roman"/>
          <w:sz w:val="24"/>
          <w:szCs w:val="24"/>
          <w:lang w:val="en-US" w:eastAsia="zh-TW"/>
        </w:rPr>
        <w:t xml:space="preserve"> </w:t>
      </w:r>
      <w:r w:rsidRPr="00E411CC">
        <w:rPr>
          <w:rFonts w:ascii="Times New Roman" w:eastAsia="PMingLiU" w:hAnsi="Times New Roman" w:cs="Times New Roman"/>
          <w:i/>
          <w:iCs/>
          <w:sz w:val="24"/>
          <w:szCs w:val="24"/>
          <w:lang w:val="en-US" w:eastAsia="zh-TW"/>
        </w:rPr>
        <w:t>American Journal of Political Science</w:t>
      </w:r>
      <w:r w:rsidRPr="00E411CC">
        <w:rPr>
          <w:rFonts w:ascii="Times New Roman" w:eastAsia="PMingLiU" w:hAnsi="Times New Roman" w:cs="Times New Roman"/>
          <w:sz w:val="24"/>
          <w:szCs w:val="24"/>
          <w:lang w:val="en-US" w:eastAsia="zh-TW"/>
        </w:rPr>
        <w:t xml:space="preserve"> 52(3): 705-722.</w:t>
      </w:r>
    </w:p>
    <w:p w14:paraId="294DD8BE" w14:textId="0770DE58" w:rsidR="00A72A73" w:rsidRDefault="00A72A73" w:rsidP="00112BF4">
      <w:pPr>
        <w:autoSpaceDE w:val="0"/>
        <w:autoSpaceDN w:val="0"/>
        <w:adjustRightInd w:val="0"/>
        <w:spacing w:after="0" w:line="480" w:lineRule="auto"/>
        <w:ind w:left="720" w:hanging="720"/>
        <w:jc w:val="both"/>
        <w:rPr>
          <w:rFonts w:ascii="Times New Roman" w:eastAsia="PMingLiU" w:hAnsi="Times New Roman" w:cs="Times New Roman"/>
          <w:sz w:val="24"/>
          <w:szCs w:val="24"/>
          <w:lang w:val="en-US" w:eastAsia="zh-TW"/>
        </w:rPr>
      </w:pPr>
      <w:proofErr w:type="spellStart"/>
      <w:r>
        <w:rPr>
          <w:rFonts w:ascii="Times New Roman" w:eastAsia="PMingLiU" w:hAnsi="Times New Roman" w:cs="Times New Roman"/>
          <w:sz w:val="24"/>
          <w:szCs w:val="24"/>
          <w:lang w:val="en-US" w:eastAsia="zh-TW"/>
        </w:rPr>
        <w:t>Slapin</w:t>
      </w:r>
      <w:proofErr w:type="spellEnd"/>
      <w:r>
        <w:rPr>
          <w:rFonts w:ascii="Times New Roman" w:eastAsia="PMingLiU" w:hAnsi="Times New Roman" w:cs="Times New Roman"/>
          <w:sz w:val="24"/>
          <w:szCs w:val="24"/>
          <w:lang w:val="en-US" w:eastAsia="zh-TW"/>
        </w:rPr>
        <w:t xml:space="preserve">, J.B. and </w:t>
      </w:r>
      <w:proofErr w:type="spellStart"/>
      <w:r>
        <w:rPr>
          <w:rFonts w:ascii="Times New Roman" w:eastAsia="PMingLiU" w:hAnsi="Times New Roman" w:cs="Times New Roman"/>
          <w:sz w:val="24"/>
          <w:szCs w:val="24"/>
          <w:lang w:val="en-US" w:eastAsia="zh-TW"/>
        </w:rPr>
        <w:t>Proksch</w:t>
      </w:r>
      <w:proofErr w:type="spellEnd"/>
      <w:r>
        <w:rPr>
          <w:rFonts w:ascii="Times New Roman" w:eastAsia="PMingLiU" w:hAnsi="Times New Roman" w:cs="Times New Roman"/>
          <w:sz w:val="24"/>
          <w:szCs w:val="24"/>
          <w:lang w:val="en-US" w:eastAsia="zh-TW"/>
        </w:rPr>
        <w:t xml:space="preserve">, S.O. (2014) ‘Words as Data: Content Analysis in Legislative Studies’, in S. Martin, T. </w:t>
      </w:r>
      <w:proofErr w:type="spellStart"/>
      <w:r>
        <w:rPr>
          <w:rFonts w:ascii="Times New Roman" w:eastAsia="PMingLiU" w:hAnsi="Times New Roman" w:cs="Times New Roman"/>
          <w:sz w:val="24"/>
          <w:szCs w:val="24"/>
          <w:lang w:val="en-US" w:eastAsia="zh-TW"/>
        </w:rPr>
        <w:t>Saalfeld</w:t>
      </w:r>
      <w:proofErr w:type="spellEnd"/>
      <w:r>
        <w:rPr>
          <w:rFonts w:ascii="Times New Roman" w:eastAsia="PMingLiU" w:hAnsi="Times New Roman" w:cs="Times New Roman"/>
          <w:sz w:val="24"/>
          <w:szCs w:val="24"/>
          <w:lang w:val="en-US" w:eastAsia="zh-TW"/>
        </w:rPr>
        <w:t xml:space="preserve"> and K.W. Strom (</w:t>
      </w:r>
      <w:proofErr w:type="spellStart"/>
      <w:r>
        <w:rPr>
          <w:rFonts w:ascii="Times New Roman" w:eastAsia="PMingLiU" w:hAnsi="Times New Roman" w:cs="Times New Roman"/>
          <w:sz w:val="24"/>
          <w:szCs w:val="24"/>
          <w:lang w:val="en-US" w:eastAsia="zh-TW"/>
        </w:rPr>
        <w:t>eds</w:t>
      </w:r>
      <w:proofErr w:type="spellEnd"/>
      <w:r>
        <w:rPr>
          <w:rFonts w:ascii="Times New Roman" w:eastAsia="PMingLiU" w:hAnsi="Times New Roman" w:cs="Times New Roman"/>
          <w:sz w:val="24"/>
          <w:szCs w:val="24"/>
          <w:lang w:val="en-US" w:eastAsia="zh-TW"/>
        </w:rPr>
        <w:t xml:space="preserve">) </w:t>
      </w:r>
      <w:r w:rsidRPr="000D1CBF">
        <w:rPr>
          <w:rFonts w:ascii="Times New Roman" w:eastAsia="PMingLiU" w:hAnsi="Times New Roman" w:cs="Times New Roman"/>
          <w:i/>
          <w:sz w:val="24"/>
          <w:szCs w:val="24"/>
          <w:lang w:val="en-US" w:eastAsia="zh-TW"/>
        </w:rPr>
        <w:t>Oxford Handbook of Legislative Studies</w:t>
      </w:r>
      <w:r>
        <w:rPr>
          <w:rFonts w:ascii="Times New Roman" w:eastAsia="PMingLiU" w:hAnsi="Times New Roman" w:cs="Times New Roman"/>
          <w:i/>
          <w:sz w:val="24"/>
          <w:szCs w:val="24"/>
          <w:lang w:val="en-US" w:eastAsia="zh-TW"/>
        </w:rPr>
        <w:t>,</w:t>
      </w:r>
      <w:r>
        <w:rPr>
          <w:rFonts w:ascii="Times New Roman" w:eastAsia="PMingLiU" w:hAnsi="Times New Roman" w:cs="Times New Roman"/>
          <w:sz w:val="24"/>
          <w:szCs w:val="24"/>
          <w:lang w:val="en-US" w:eastAsia="zh-TW"/>
        </w:rPr>
        <w:t xml:space="preserve"> Oxford: Oxford University Press, pp: 126-144.</w:t>
      </w:r>
    </w:p>
    <w:p w14:paraId="345AAA6E" w14:textId="100E8EB1" w:rsidR="00A72A73" w:rsidRPr="009947DF" w:rsidRDefault="00A72A73" w:rsidP="00112BF4">
      <w:pPr>
        <w:autoSpaceDE w:val="0"/>
        <w:autoSpaceDN w:val="0"/>
        <w:adjustRightInd w:val="0"/>
        <w:spacing w:after="0" w:line="480" w:lineRule="auto"/>
        <w:ind w:left="720" w:hanging="720"/>
        <w:jc w:val="both"/>
        <w:rPr>
          <w:rFonts w:ascii="Times New Roman" w:eastAsia="PMingLiU" w:hAnsi="Times New Roman" w:cs="Times New Roman"/>
          <w:sz w:val="24"/>
          <w:szCs w:val="24"/>
          <w:highlight w:val="yellow"/>
          <w:lang w:val="en-US" w:eastAsia="zh-TW"/>
        </w:rPr>
      </w:pPr>
      <w:proofErr w:type="spellStart"/>
      <w:r w:rsidRPr="009947DF">
        <w:rPr>
          <w:rFonts w:ascii="Times New Roman" w:eastAsia="PMingLiU" w:hAnsi="Times New Roman" w:cs="Times New Roman"/>
          <w:sz w:val="24"/>
          <w:szCs w:val="24"/>
          <w:highlight w:val="yellow"/>
          <w:lang w:val="en-US" w:eastAsia="zh-TW"/>
        </w:rPr>
        <w:t>Vannoni</w:t>
      </w:r>
      <w:proofErr w:type="spellEnd"/>
      <w:r w:rsidRPr="009947DF">
        <w:rPr>
          <w:rFonts w:ascii="Times New Roman" w:eastAsia="PMingLiU" w:hAnsi="Times New Roman" w:cs="Times New Roman"/>
          <w:sz w:val="24"/>
          <w:szCs w:val="24"/>
          <w:highlight w:val="yellow"/>
          <w:lang w:val="en-US" w:eastAsia="zh-TW"/>
        </w:rPr>
        <w:t>,</w:t>
      </w:r>
      <w:r>
        <w:rPr>
          <w:rFonts w:ascii="Times New Roman" w:eastAsia="PMingLiU" w:hAnsi="Times New Roman" w:cs="Times New Roman"/>
          <w:sz w:val="24"/>
          <w:szCs w:val="24"/>
          <w:highlight w:val="yellow"/>
          <w:lang w:val="en-US" w:eastAsia="zh-TW"/>
        </w:rPr>
        <w:t xml:space="preserve"> M. (2016) ‘Studying Preference Attainment Using Spatial Models’, </w:t>
      </w:r>
      <w:r w:rsidRPr="001C53BA">
        <w:rPr>
          <w:rFonts w:ascii="Times New Roman" w:eastAsia="PMingLiU" w:hAnsi="Times New Roman" w:cs="Times New Roman"/>
          <w:i/>
          <w:sz w:val="24"/>
          <w:szCs w:val="24"/>
          <w:highlight w:val="yellow"/>
          <w:lang w:val="en-US" w:eastAsia="zh-TW"/>
        </w:rPr>
        <w:t>European Political Science</w:t>
      </w:r>
      <w:r>
        <w:rPr>
          <w:rFonts w:ascii="Times New Roman" w:eastAsia="PMingLiU" w:hAnsi="Times New Roman" w:cs="Times New Roman"/>
          <w:sz w:val="24"/>
          <w:szCs w:val="24"/>
          <w:highlight w:val="yellow"/>
          <w:lang w:val="en-US" w:eastAsia="zh-TW"/>
        </w:rPr>
        <w:t>.</w:t>
      </w:r>
    </w:p>
    <w:p w14:paraId="1548FDE1" w14:textId="1984E309" w:rsidR="00A72A73" w:rsidRDefault="00A72A73" w:rsidP="00112BF4">
      <w:pPr>
        <w:autoSpaceDE w:val="0"/>
        <w:autoSpaceDN w:val="0"/>
        <w:adjustRightInd w:val="0"/>
        <w:spacing w:after="0" w:line="480" w:lineRule="auto"/>
        <w:ind w:left="720" w:hanging="720"/>
        <w:jc w:val="both"/>
        <w:rPr>
          <w:rFonts w:ascii="Times New Roman" w:eastAsia="PMingLiU" w:hAnsi="Times New Roman" w:cs="Times New Roman"/>
          <w:sz w:val="24"/>
          <w:szCs w:val="24"/>
          <w:lang w:val="en-US" w:eastAsia="zh-TW"/>
        </w:rPr>
      </w:pPr>
      <w:proofErr w:type="spellStart"/>
      <w:r w:rsidRPr="009947DF">
        <w:rPr>
          <w:rFonts w:ascii="Times New Roman" w:eastAsia="PMingLiU" w:hAnsi="Times New Roman" w:cs="Times New Roman"/>
          <w:sz w:val="24"/>
          <w:szCs w:val="24"/>
          <w:highlight w:val="yellow"/>
          <w:lang w:val="en-US" w:eastAsia="zh-TW"/>
        </w:rPr>
        <w:t>Voltolini</w:t>
      </w:r>
      <w:proofErr w:type="spellEnd"/>
      <w:r w:rsidRPr="009947DF">
        <w:rPr>
          <w:rFonts w:ascii="Times New Roman" w:eastAsia="PMingLiU" w:hAnsi="Times New Roman" w:cs="Times New Roman"/>
          <w:sz w:val="24"/>
          <w:szCs w:val="24"/>
          <w:highlight w:val="yellow"/>
          <w:lang w:val="en-US" w:eastAsia="zh-TW"/>
        </w:rPr>
        <w:t>,</w:t>
      </w:r>
      <w:r>
        <w:rPr>
          <w:rFonts w:ascii="Times New Roman" w:eastAsia="PMingLiU" w:hAnsi="Times New Roman" w:cs="Times New Roman"/>
          <w:sz w:val="24"/>
          <w:szCs w:val="24"/>
          <w:lang w:val="en-US" w:eastAsia="zh-TW"/>
        </w:rPr>
        <w:t xml:space="preserve"> </w:t>
      </w:r>
      <w:r w:rsidRPr="008E1D00">
        <w:rPr>
          <w:rFonts w:ascii="Times New Roman" w:eastAsia="PMingLiU" w:hAnsi="Times New Roman" w:cs="Times New Roman"/>
          <w:sz w:val="24"/>
          <w:szCs w:val="24"/>
          <w:highlight w:val="yellow"/>
          <w:lang w:val="en-US" w:eastAsia="zh-TW"/>
        </w:rPr>
        <w:t>B. (2016) ‘Framing Processes and Lobbying in EU Foreign Policy: Case Study and Process Tracing Methods’,</w:t>
      </w:r>
      <w:r>
        <w:rPr>
          <w:rFonts w:ascii="Times New Roman" w:eastAsia="PMingLiU" w:hAnsi="Times New Roman" w:cs="Times New Roman"/>
          <w:sz w:val="24"/>
          <w:szCs w:val="24"/>
          <w:lang w:val="en-US" w:eastAsia="zh-TW"/>
        </w:rPr>
        <w:t xml:space="preserve"> </w:t>
      </w:r>
      <w:r w:rsidRPr="001C53BA">
        <w:rPr>
          <w:rFonts w:ascii="Times New Roman" w:eastAsia="PMingLiU" w:hAnsi="Times New Roman" w:cs="Times New Roman"/>
          <w:i/>
          <w:sz w:val="24"/>
          <w:szCs w:val="24"/>
          <w:highlight w:val="yellow"/>
          <w:lang w:val="en-US" w:eastAsia="zh-TW"/>
        </w:rPr>
        <w:t>European Political Science</w:t>
      </w:r>
      <w:r>
        <w:rPr>
          <w:rFonts w:ascii="Times New Roman" w:eastAsia="PMingLiU" w:hAnsi="Times New Roman" w:cs="Times New Roman"/>
          <w:sz w:val="24"/>
          <w:szCs w:val="24"/>
          <w:highlight w:val="yellow"/>
          <w:lang w:val="en-US" w:eastAsia="zh-TW"/>
        </w:rPr>
        <w:t>.</w:t>
      </w:r>
    </w:p>
    <w:p w14:paraId="2A80B104" w14:textId="32A72E59" w:rsidR="00A72A73" w:rsidRPr="000348F3" w:rsidRDefault="00A72A73" w:rsidP="00112BF4">
      <w:pPr>
        <w:widowControl w:val="0"/>
        <w:autoSpaceDE w:val="0"/>
        <w:autoSpaceDN w:val="0"/>
        <w:adjustRightInd w:val="0"/>
        <w:spacing w:after="0" w:line="480" w:lineRule="auto"/>
        <w:rPr>
          <w:rFonts w:ascii="Times New Roman" w:hAnsi="Times New Roman" w:cs="Times New Roman"/>
          <w:color w:val="231F20"/>
          <w:sz w:val="24"/>
          <w:szCs w:val="24"/>
          <w:lang w:val="en-US"/>
        </w:rPr>
      </w:pPr>
      <w:proofErr w:type="spellStart"/>
      <w:r w:rsidRPr="000348F3">
        <w:rPr>
          <w:rFonts w:ascii="Times New Roman" w:hAnsi="Times New Roman" w:cs="Times New Roman"/>
          <w:color w:val="231F20"/>
          <w:sz w:val="24"/>
          <w:szCs w:val="24"/>
          <w:lang w:val="en-US"/>
        </w:rPr>
        <w:t>Yackee</w:t>
      </w:r>
      <w:proofErr w:type="spellEnd"/>
      <w:r>
        <w:rPr>
          <w:rFonts w:ascii="Times New Roman" w:hAnsi="Times New Roman" w:cs="Times New Roman"/>
          <w:color w:val="231F20"/>
          <w:sz w:val="24"/>
          <w:szCs w:val="24"/>
          <w:lang w:val="en-US"/>
        </w:rPr>
        <w:t>,</w:t>
      </w:r>
      <w:r w:rsidRPr="000348F3">
        <w:rPr>
          <w:rFonts w:ascii="Times New Roman" w:hAnsi="Times New Roman" w:cs="Times New Roman"/>
          <w:color w:val="231F20"/>
          <w:sz w:val="24"/>
          <w:szCs w:val="24"/>
          <w:lang w:val="en-US"/>
        </w:rPr>
        <w:t xml:space="preserve"> J</w:t>
      </w:r>
      <w:r>
        <w:rPr>
          <w:rFonts w:ascii="Times New Roman" w:hAnsi="Times New Roman" w:cs="Times New Roman"/>
          <w:color w:val="231F20"/>
          <w:sz w:val="24"/>
          <w:szCs w:val="24"/>
          <w:lang w:val="en-US"/>
        </w:rPr>
        <w:t>.</w:t>
      </w:r>
      <w:r w:rsidRPr="000348F3">
        <w:rPr>
          <w:rFonts w:ascii="Times New Roman" w:hAnsi="Times New Roman" w:cs="Times New Roman"/>
          <w:color w:val="231F20"/>
          <w:sz w:val="24"/>
          <w:szCs w:val="24"/>
          <w:lang w:val="en-US"/>
        </w:rPr>
        <w:t>W</w:t>
      </w:r>
      <w:r>
        <w:rPr>
          <w:rFonts w:ascii="Times New Roman" w:hAnsi="Times New Roman" w:cs="Times New Roman"/>
          <w:color w:val="231F20"/>
          <w:sz w:val="24"/>
          <w:szCs w:val="24"/>
          <w:lang w:val="en-US"/>
        </w:rPr>
        <w:t>. and</w:t>
      </w:r>
      <w:r w:rsidRPr="000348F3">
        <w:rPr>
          <w:rFonts w:ascii="Times New Roman" w:hAnsi="Times New Roman" w:cs="Times New Roman"/>
          <w:color w:val="231F20"/>
          <w:sz w:val="24"/>
          <w:szCs w:val="24"/>
          <w:lang w:val="en-US"/>
        </w:rPr>
        <w:t xml:space="preserve"> </w:t>
      </w:r>
      <w:proofErr w:type="spellStart"/>
      <w:r w:rsidRPr="000348F3">
        <w:rPr>
          <w:rFonts w:ascii="Times New Roman" w:hAnsi="Times New Roman" w:cs="Times New Roman"/>
          <w:color w:val="231F20"/>
          <w:sz w:val="24"/>
          <w:szCs w:val="24"/>
          <w:lang w:val="en-US"/>
        </w:rPr>
        <w:t>Yackee</w:t>
      </w:r>
      <w:proofErr w:type="spellEnd"/>
      <w:r>
        <w:rPr>
          <w:rFonts w:ascii="Times New Roman" w:hAnsi="Times New Roman" w:cs="Times New Roman"/>
          <w:color w:val="231F20"/>
          <w:sz w:val="24"/>
          <w:szCs w:val="24"/>
          <w:lang w:val="en-US"/>
        </w:rPr>
        <w:t>,</w:t>
      </w:r>
      <w:r w:rsidRPr="000348F3">
        <w:rPr>
          <w:rFonts w:ascii="Times New Roman" w:hAnsi="Times New Roman" w:cs="Times New Roman"/>
          <w:color w:val="231F20"/>
          <w:sz w:val="24"/>
          <w:szCs w:val="24"/>
          <w:lang w:val="en-US"/>
        </w:rPr>
        <w:t xml:space="preserve"> S</w:t>
      </w:r>
      <w:r>
        <w:rPr>
          <w:rFonts w:ascii="Times New Roman" w:hAnsi="Times New Roman" w:cs="Times New Roman"/>
          <w:color w:val="231F20"/>
          <w:sz w:val="24"/>
          <w:szCs w:val="24"/>
          <w:lang w:val="en-US"/>
        </w:rPr>
        <w:t>.</w:t>
      </w:r>
      <w:r w:rsidRPr="000348F3">
        <w:rPr>
          <w:rFonts w:ascii="Times New Roman" w:hAnsi="Times New Roman" w:cs="Times New Roman"/>
          <w:color w:val="231F20"/>
          <w:sz w:val="24"/>
          <w:szCs w:val="24"/>
          <w:lang w:val="en-US"/>
        </w:rPr>
        <w:t>W</w:t>
      </w:r>
      <w:r>
        <w:rPr>
          <w:rFonts w:ascii="Times New Roman" w:hAnsi="Times New Roman" w:cs="Times New Roman"/>
          <w:color w:val="231F20"/>
          <w:sz w:val="24"/>
          <w:szCs w:val="24"/>
          <w:lang w:val="en-US"/>
        </w:rPr>
        <w:t>.</w:t>
      </w:r>
      <w:r w:rsidRPr="000348F3">
        <w:rPr>
          <w:rFonts w:ascii="Times New Roman" w:hAnsi="Times New Roman" w:cs="Times New Roman"/>
          <w:color w:val="231F20"/>
          <w:sz w:val="24"/>
          <w:szCs w:val="24"/>
          <w:lang w:val="en-US"/>
        </w:rPr>
        <w:t xml:space="preserve"> (2006) ‘A bias towards business? Assessing interest group</w:t>
      </w:r>
    </w:p>
    <w:p w14:paraId="50EDF54B" w14:textId="712BDF60" w:rsidR="00A72A73" w:rsidRDefault="00A72A73" w:rsidP="00F173E8">
      <w:pPr>
        <w:autoSpaceDE w:val="0"/>
        <w:autoSpaceDN w:val="0"/>
        <w:adjustRightInd w:val="0"/>
        <w:spacing w:after="0" w:line="480" w:lineRule="auto"/>
        <w:ind w:left="720"/>
        <w:jc w:val="both"/>
        <w:rPr>
          <w:rFonts w:ascii="Times New Roman" w:hAnsi="Times New Roman" w:cs="Times New Roman"/>
          <w:color w:val="231F20"/>
          <w:sz w:val="24"/>
          <w:szCs w:val="24"/>
          <w:lang w:val="en-US"/>
        </w:rPr>
      </w:pPr>
      <w:r w:rsidRPr="000348F3">
        <w:rPr>
          <w:rFonts w:ascii="Times New Roman" w:hAnsi="Times New Roman" w:cs="Times New Roman"/>
          <w:color w:val="231F20"/>
          <w:sz w:val="24"/>
          <w:szCs w:val="24"/>
          <w:lang w:val="en-US"/>
        </w:rPr>
        <w:t>influence on the US bureaucracy’</w:t>
      </w:r>
      <w:r>
        <w:rPr>
          <w:rFonts w:ascii="Times New Roman" w:hAnsi="Times New Roman" w:cs="Times New Roman"/>
          <w:color w:val="231F20"/>
          <w:sz w:val="24"/>
          <w:szCs w:val="24"/>
          <w:lang w:val="en-US"/>
        </w:rPr>
        <w:t>,</w:t>
      </w:r>
      <w:r w:rsidRPr="000348F3">
        <w:rPr>
          <w:rFonts w:ascii="Times New Roman" w:hAnsi="Times New Roman" w:cs="Times New Roman"/>
          <w:color w:val="231F20"/>
          <w:sz w:val="24"/>
          <w:szCs w:val="24"/>
          <w:lang w:val="en-US"/>
        </w:rPr>
        <w:t xml:space="preserve"> </w:t>
      </w:r>
      <w:r w:rsidRPr="000348F3">
        <w:rPr>
          <w:rFonts w:ascii="Times New Roman" w:hAnsi="Times New Roman" w:cs="Times New Roman"/>
          <w:i/>
          <w:color w:val="231F20"/>
          <w:sz w:val="24"/>
          <w:szCs w:val="24"/>
          <w:lang w:val="en-US"/>
        </w:rPr>
        <w:t>Journal of Politics</w:t>
      </w:r>
      <w:r>
        <w:rPr>
          <w:rFonts w:ascii="Times New Roman" w:hAnsi="Times New Roman" w:cs="Times New Roman"/>
          <w:color w:val="231F20"/>
          <w:sz w:val="24"/>
          <w:szCs w:val="24"/>
          <w:lang w:val="en-US"/>
        </w:rPr>
        <w:t xml:space="preserve"> 68(1): 128-</w:t>
      </w:r>
      <w:r w:rsidRPr="000348F3">
        <w:rPr>
          <w:rFonts w:ascii="Times New Roman" w:hAnsi="Times New Roman" w:cs="Times New Roman"/>
          <w:color w:val="231F20"/>
          <w:sz w:val="24"/>
          <w:szCs w:val="24"/>
          <w:lang w:val="en-US"/>
        </w:rPr>
        <w:t>39.</w:t>
      </w:r>
    </w:p>
    <w:p w14:paraId="4280584A" w14:textId="77777777" w:rsidR="00A72A73" w:rsidRDefault="00A72A73" w:rsidP="00F173E8">
      <w:pPr>
        <w:autoSpaceDE w:val="0"/>
        <w:autoSpaceDN w:val="0"/>
        <w:adjustRightInd w:val="0"/>
        <w:spacing w:after="0" w:line="480" w:lineRule="auto"/>
        <w:ind w:left="720"/>
        <w:jc w:val="both"/>
        <w:rPr>
          <w:rFonts w:ascii="Times New Roman" w:hAnsi="Times New Roman" w:cs="Times New Roman"/>
          <w:color w:val="231F20"/>
          <w:sz w:val="24"/>
          <w:szCs w:val="24"/>
          <w:lang w:val="en-US"/>
        </w:rPr>
      </w:pPr>
    </w:p>
    <w:p w14:paraId="50C7F77B" w14:textId="77777777" w:rsidR="00A72A73" w:rsidRDefault="00A72A73" w:rsidP="00F173E8">
      <w:pPr>
        <w:autoSpaceDE w:val="0"/>
        <w:autoSpaceDN w:val="0"/>
        <w:adjustRightInd w:val="0"/>
        <w:spacing w:after="0" w:line="480" w:lineRule="auto"/>
        <w:ind w:left="720"/>
        <w:jc w:val="both"/>
        <w:rPr>
          <w:rFonts w:ascii="Times New Roman" w:eastAsia="PMingLiU" w:hAnsi="Times New Roman" w:cs="Times New Roman"/>
          <w:sz w:val="24"/>
          <w:szCs w:val="24"/>
          <w:lang w:val="en-US" w:eastAsia="zh-TW"/>
        </w:rPr>
      </w:pPr>
    </w:p>
    <w:p w14:paraId="1E1A0729" w14:textId="77777777" w:rsidR="00A72A73" w:rsidRPr="00586AB7" w:rsidRDefault="00A72A73" w:rsidP="00001794">
      <w:pPr>
        <w:spacing w:after="0" w:line="480" w:lineRule="auto"/>
        <w:jc w:val="both"/>
        <w:rPr>
          <w:rFonts w:ascii="Times New Roman" w:hAnsi="Times New Roman" w:cs="Times New Roman"/>
          <w:sz w:val="24"/>
          <w:szCs w:val="24"/>
        </w:rPr>
      </w:pPr>
      <w:r w:rsidRPr="00586AB7">
        <w:rPr>
          <w:rFonts w:asciiTheme="majorBidi" w:eastAsia="Times New Roman" w:hAnsiTheme="majorBidi" w:cstheme="majorBidi"/>
          <w:b/>
          <w:bCs/>
          <w:color w:val="222222"/>
          <w:sz w:val="24"/>
          <w:szCs w:val="24"/>
          <w:lang w:val="en-US" w:eastAsia="en-IE"/>
        </w:rPr>
        <w:t>About the Authors</w:t>
      </w:r>
    </w:p>
    <w:p w14:paraId="6791787F" w14:textId="77777777" w:rsidR="00A72A73" w:rsidRPr="00586AB7" w:rsidRDefault="00A72A73" w:rsidP="00001794">
      <w:pPr>
        <w:widowControl w:val="0"/>
        <w:autoSpaceDE w:val="0"/>
        <w:autoSpaceDN w:val="0"/>
        <w:adjustRightInd w:val="0"/>
        <w:spacing w:after="0" w:line="480" w:lineRule="auto"/>
        <w:jc w:val="both"/>
        <w:rPr>
          <w:rFonts w:ascii="Times New Roman" w:hAnsi="Times New Roman" w:cs="Times New Roman"/>
          <w:sz w:val="24"/>
          <w:szCs w:val="24"/>
        </w:rPr>
      </w:pPr>
      <w:r w:rsidRPr="00586AB7">
        <w:rPr>
          <w:rFonts w:ascii="Times New Roman" w:hAnsi="Times New Roman" w:cs="Times New Roman"/>
          <w:b/>
          <w:sz w:val="24"/>
          <w:szCs w:val="24"/>
        </w:rPr>
        <w:t>Adriana Bunea</w:t>
      </w:r>
      <w:r w:rsidRPr="00586AB7">
        <w:rPr>
          <w:rFonts w:ascii="Times New Roman" w:hAnsi="Times New Roman" w:cs="Times New Roman"/>
          <w:sz w:val="24"/>
          <w:szCs w:val="24"/>
        </w:rPr>
        <w:t xml:space="preserve"> is a Marie Curie Research Fellow at University College London, Department of Political Science. Her published work examines different aspects of EU lobbying and the European Commission’s stakeholders’ consultation regime. </w:t>
      </w:r>
    </w:p>
    <w:p w14:paraId="6E2C2B62" w14:textId="77777777" w:rsidR="00A72A73" w:rsidRPr="00586AB7" w:rsidRDefault="00A72A73" w:rsidP="00001794">
      <w:pPr>
        <w:widowControl w:val="0"/>
        <w:autoSpaceDE w:val="0"/>
        <w:autoSpaceDN w:val="0"/>
        <w:adjustRightInd w:val="0"/>
        <w:spacing w:after="0" w:line="480" w:lineRule="auto"/>
        <w:jc w:val="both"/>
        <w:rPr>
          <w:rFonts w:ascii="Times New Roman" w:hAnsi="Times New Roman" w:cs="Times New Roman"/>
          <w:sz w:val="24"/>
          <w:szCs w:val="24"/>
        </w:rPr>
      </w:pPr>
    </w:p>
    <w:p w14:paraId="52C8A0B6" w14:textId="77777777" w:rsidR="00A72A73" w:rsidRPr="00586AB7" w:rsidRDefault="00A72A73" w:rsidP="00001794">
      <w:pPr>
        <w:widowControl w:val="0"/>
        <w:autoSpaceDE w:val="0"/>
        <w:autoSpaceDN w:val="0"/>
        <w:adjustRightInd w:val="0"/>
        <w:spacing w:after="0" w:line="480" w:lineRule="auto"/>
        <w:jc w:val="both"/>
        <w:rPr>
          <w:rFonts w:ascii="Times New Roman" w:hAnsi="Times New Roman" w:cs="Times New Roman"/>
          <w:sz w:val="24"/>
          <w:szCs w:val="24"/>
        </w:rPr>
      </w:pPr>
      <w:r w:rsidRPr="00586AB7">
        <w:rPr>
          <w:rFonts w:ascii="Times New Roman" w:hAnsi="Times New Roman" w:cs="Times New Roman"/>
          <w:b/>
          <w:sz w:val="24"/>
          <w:szCs w:val="24"/>
        </w:rPr>
        <w:t xml:space="preserve">Raimondas </w:t>
      </w:r>
      <w:proofErr w:type="spellStart"/>
      <w:r w:rsidRPr="00586AB7">
        <w:rPr>
          <w:rFonts w:ascii="Times New Roman" w:hAnsi="Times New Roman" w:cs="Times New Roman"/>
          <w:b/>
          <w:sz w:val="24"/>
          <w:szCs w:val="24"/>
        </w:rPr>
        <w:t>Ibenskas</w:t>
      </w:r>
      <w:proofErr w:type="spellEnd"/>
      <w:r w:rsidRPr="00586AB7">
        <w:rPr>
          <w:rFonts w:ascii="Times New Roman" w:hAnsi="Times New Roman" w:cs="Times New Roman"/>
          <w:sz w:val="24"/>
          <w:szCs w:val="24"/>
        </w:rPr>
        <w:t xml:space="preserve"> is a Lecturer in Politics and International Relations at the University of Southampton. His published work examines the causes and consequences of party change across European countries. </w:t>
      </w:r>
    </w:p>
    <w:p w14:paraId="75CA5AA1" w14:textId="77777777" w:rsidR="00A72A73" w:rsidRPr="00586AB7" w:rsidRDefault="00A72A73" w:rsidP="00001794">
      <w:pPr>
        <w:widowControl w:val="0"/>
        <w:autoSpaceDE w:val="0"/>
        <w:autoSpaceDN w:val="0"/>
        <w:adjustRightInd w:val="0"/>
        <w:spacing w:after="0" w:line="480" w:lineRule="auto"/>
        <w:jc w:val="both"/>
        <w:rPr>
          <w:rFonts w:ascii="Times New Roman" w:hAnsi="Times New Roman" w:cs="Times New Roman"/>
          <w:sz w:val="24"/>
          <w:szCs w:val="24"/>
        </w:rPr>
      </w:pPr>
    </w:p>
    <w:p w14:paraId="7D8EE676" w14:textId="261C98E0" w:rsidR="00A72A73" w:rsidRDefault="00A72A73" w:rsidP="00001794">
      <w:pPr>
        <w:spacing w:line="480" w:lineRule="auto"/>
        <w:rPr>
          <w:rFonts w:asciiTheme="majorBidi" w:eastAsia="Times New Roman" w:hAnsiTheme="majorBidi" w:cstheme="majorBidi"/>
          <w:b/>
          <w:bCs/>
          <w:color w:val="222222"/>
          <w:sz w:val="24"/>
          <w:szCs w:val="24"/>
          <w:lang w:val="en-US" w:eastAsia="en-IE"/>
        </w:rPr>
      </w:pPr>
      <w:r w:rsidRPr="00BE2BA3">
        <w:rPr>
          <w:rFonts w:asciiTheme="majorBidi" w:eastAsia="Times New Roman" w:hAnsiTheme="majorBidi" w:cstheme="majorBidi"/>
          <w:b/>
          <w:bCs/>
          <w:color w:val="222222"/>
          <w:sz w:val="24"/>
          <w:szCs w:val="24"/>
          <w:highlight w:val="yellow"/>
          <w:lang w:val="en-US" w:eastAsia="en-IE"/>
        </w:rPr>
        <w:t>Note to authors: can you please provide 3-5 key quotes for the publisher</w:t>
      </w:r>
      <w:r>
        <w:rPr>
          <w:rFonts w:asciiTheme="majorBidi" w:eastAsia="Times New Roman" w:hAnsiTheme="majorBidi" w:cstheme="majorBidi"/>
          <w:b/>
          <w:bCs/>
          <w:color w:val="222222"/>
          <w:sz w:val="24"/>
          <w:szCs w:val="24"/>
          <w:lang w:val="en-US" w:eastAsia="en-IE"/>
        </w:rPr>
        <w:t xml:space="preserve"> </w:t>
      </w:r>
    </w:p>
    <w:p w14:paraId="0F435B92" w14:textId="5F35990A" w:rsidR="00A72A73" w:rsidRDefault="00A72A73" w:rsidP="00001794">
      <w:pPr>
        <w:spacing w:line="480" w:lineRule="auto"/>
        <w:rPr>
          <w:rFonts w:asciiTheme="majorBidi" w:eastAsia="Times New Roman" w:hAnsiTheme="majorBidi" w:cstheme="majorBidi"/>
          <w:b/>
          <w:bCs/>
          <w:color w:val="222222"/>
          <w:sz w:val="24"/>
          <w:szCs w:val="24"/>
          <w:lang w:val="en-US" w:eastAsia="en-IE"/>
        </w:rPr>
      </w:pPr>
      <w:r>
        <w:rPr>
          <w:rFonts w:asciiTheme="majorBidi" w:eastAsia="Times New Roman" w:hAnsiTheme="majorBidi" w:cstheme="majorBidi"/>
          <w:b/>
          <w:bCs/>
          <w:color w:val="222222"/>
          <w:sz w:val="24"/>
          <w:szCs w:val="24"/>
          <w:lang w:val="en-US" w:eastAsia="en-IE"/>
        </w:rPr>
        <w:t>Key Quotes</w:t>
      </w:r>
    </w:p>
    <w:p w14:paraId="0B5EA094" w14:textId="099E39C0" w:rsidR="00A72A73" w:rsidRPr="00586AB7" w:rsidRDefault="00A72A73" w:rsidP="00001794">
      <w:pPr>
        <w:spacing w:line="480" w:lineRule="auto"/>
        <w:rPr>
          <w:rFonts w:asciiTheme="majorBidi" w:eastAsia="Times New Roman" w:hAnsiTheme="majorBidi" w:cstheme="majorBidi"/>
          <w:b/>
          <w:bCs/>
          <w:color w:val="222222"/>
          <w:sz w:val="24"/>
          <w:szCs w:val="24"/>
          <w:lang w:val="en-US" w:eastAsia="en-IE"/>
        </w:rPr>
      </w:pPr>
    </w:p>
    <w:p w14:paraId="226E1967" w14:textId="77777777" w:rsidR="00A72A73" w:rsidRDefault="00A72A73" w:rsidP="00F173E8">
      <w:pPr>
        <w:autoSpaceDE w:val="0"/>
        <w:autoSpaceDN w:val="0"/>
        <w:adjustRightInd w:val="0"/>
        <w:spacing w:after="0" w:line="480" w:lineRule="auto"/>
        <w:ind w:left="720"/>
        <w:jc w:val="both"/>
        <w:rPr>
          <w:rFonts w:ascii="Times New Roman" w:eastAsia="PMingLiU" w:hAnsi="Times New Roman" w:cs="Times New Roman"/>
          <w:sz w:val="24"/>
          <w:szCs w:val="24"/>
          <w:lang w:val="en-US" w:eastAsia="zh-TW"/>
        </w:rPr>
      </w:pPr>
    </w:p>
    <w:p w14:paraId="74D15796" w14:textId="77777777" w:rsidR="00A72A73" w:rsidRPr="00F173E8" w:rsidRDefault="00A72A73" w:rsidP="00F173E8">
      <w:pPr>
        <w:autoSpaceDE w:val="0"/>
        <w:autoSpaceDN w:val="0"/>
        <w:adjustRightInd w:val="0"/>
        <w:spacing w:after="0" w:line="480" w:lineRule="auto"/>
        <w:ind w:left="720"/>
        <w:jc w:val="both"/>
        <w:rPr>
          <w:rFonts w:ascii="Times New Roman" w:eastAsia="PMingLiU" w:hAnsi="Times New Roman" w:cs="Times New Roman"/>
          <w:sz w:val="24"/>
          <w:szCs w:val="24"/>
          <w:lang w:val="en-US" w:eastAsia="zh-TW"/>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Times-Roman">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889865"/>
      <w:docPartObj>
        <w:docPartGallery w:val="Page Numbers (Bottom of Page)"/>
        <w:docPartUnique/>
      </w:docPartObj>
    </w:sdtPr>
    <w:sdtEndPr>
      <w:rPr>
        <w:noProof/>
      </w:rPr>
    </w:sdtEndPr>
    <w:sdtContent>
      <w:p w14:paraId="26400E51" w14:textId="77777777" w:rsidR="00A72A73" w:rsidRDefault="00A72A73">
        <w:pPr>
          <w:pStyle w:val="Footer"/>
          <w:jc w:val="center"/>
        </w:pPr>
        <w:r>
          <w:fldChar w:fldCharType="begin"/>
        </w:r>
        <w:r>
          <w:instrText xml:space="preserve"> PAGE   \* MERGEFORMAT </w:instrText>
        </w:r>
        <w:r>
          <w:fldChar w:fldCharType="separate"/>
        </w:r>
        <w:r w:rsidR="00B230E7">
          <w:rPr>
            <w:noProof/>
          </w:rPr>
          <w:t>2</w:t>
        </w:r>
        <w:r>
          <w:rPr>
            <w:noProof/>
          </w:rPr>
          <w:fldChar w:fldCharType="end"/>
        </w:r>
      </w:p>
    </w:sdtContent>
  </w:sdt>
  <w:p w14:paraId="0271F8AB" w14:textId="77777777" w:rsidR="00A72A73" w:rsidRDefault="00A72A73" w:rsidP="001559C8">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CBC62" w14:textId="77777777" w:rsidR="0045437F" w:rsidRDefault="0045437F" w:rsidP="006A15FB">
      <w:pPr>
        <w:spacing w:after="0" w:line="240" w:lineRule="auto"/>
      </w:pPr>
      <w:r>
        <w:separator/>
      </w:r>
    </w:p>
  </w:footnote>
  <w:footnote w:type="continuationSeparator" w:id="0">
    <w:p w14:paraId="6B6EDE3F" w14:textId="77777777" w:rsidR="0045437F" w:rsidRDefault="0045437F" w:rsidP="006A15F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805E2"/>
    <w:multiLevelType w:val="hybridMultilevel"/>
    <w:tmpl w:val="B8ECC024"/>
    <w:lvl w:ilvl="0" w:tplc="7BAAB53E">
      <w:numFmt w:val="bullet"/>
      <w:lvlText w:val=""/>
      <w:lvlJc w:val="left"/>
      <w:pPr>
        <w:ind w:left="720" w:hanging="360"/>
      </w:pPr>
      <w:rPr>
        <w:rFonts w:ascii="Symbol" w:eastAsia="Times New Roman" w:hAnsi="Symbol"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C81356D"/>
    <w:multiLevelType w:val="hybridMultilevel"/>
    <w:tmpl w:val="8CFE8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C40B20"/>
    <w:multiLevelType w:val="hybridMultilevel"/>
    <w:tmpl w:val="5F387F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471209"/>
    <w:multiLevelType w:val="hybridMultilevel"/>
    <w:tmpl w:val="1BF273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B711FD4"/>
    <w:multiLevelType w:val="hybridMultilevel"/>
    <w:tmpl w:val="14B24816"/>
    <w:lvl w:ilvl="0" w:tplc="08090001">
      <w:start w:val="1"/>
      <w:numFmt w:val="bullet"/>
      <w:lvlText w:val=""/>
      <w:lvlJc w:val="left"/>
      <w:pPr>
        <w:ind w:left="720" w:hanging="360"/>
      </w:pPr>
      <w:rPr>
        <w:rFonts w:ascii="Symbol" w:hAnsi="Symbol" w:hint="default"/>
      </w:rPr>
    </w:lvl>
    <w:lvl w:ilvl="1" w:tplc="E1262B7C">
      <w:numFmt w:val="bullet"/>
      <w:lvlText w:val="-"/>
      <w:lvlJc w:val="left"/>
      <w:pPr>
        <w:ind w:left="1755" w:hanging="675"/>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6A7F0B"/>
    <w:multiLevelType w:val="hybridMultilevel"/>
    <w:tmpl w:val="2C7E5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CB2C3F"/>
    <w:multiLevelType w:val="hybridMultilevel"/>
    <w:tmpl w:val="45C028A6"/>
    <w:lvl w:ilvl="0" w:tplc="18003C3C">
      <w:numFmt w:val="bullet"/>
      <w:lvlText w:val=""/>
      <w:lvlJc w:val="left"/>
      <w:pPr>
        <w:ind w:left="720" w:hanging="360"/>
      </w:pPr>
      <w:rPr>
        <w:rFonts w:ascii="Symbol" w:eastAsia="Times New Roman" w:hAnsi="Symbol"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A321EEC"/>
    <w:multiLevelType w:val="multilevel"/>
    <w:tmpl w:val="5F387F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B0D786F"/>
    <w:multiLevelType w:val="hybridMultilevel"/>
    <w:tmpl w:val="4D2C1A8A"/>
    <w:lvl w:ilvl="0" w:tplc="0240A9D8">
      <w:numFmt w:val="bullet"/>
      <w:lvlText w:val=""/>
      <w:lvlJc w:val="left"/>
      <w:pPr>
        <w:ind w:left="720" w:hanging="360"/>
      </w:pPr>
      <w:rPr>
        <w:rFonts w:ascii="Symbol" w:eastAsia="Times New Roman" w:hAnsi="Symbol"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CB87998"/>
    <w:multiLevelType w:val="hybridMultilevel"/>
    <w:tmpl w:val="2F5C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4E501D"/>
    <w:multiLevelType w:val="hybridMultilevel"/>
    <w:tmpl w:val="7944A6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EFE7266"/>
    <w:multiLevelType w:val="hybridMultilevel"/>
    <w:tmpl w:val="0922CF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8568B3"/>
    <w:multiLevelType w:val="hybridMultilevel"/>
    <w:tmpl w:val="710EA4F2"/>
    <w:lvl w:ilvl="0" w:tplc="6F323F7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3970E3"/>
    <w:multiLevelType w:val="hybridMultilevel"/>
    <w:tmpl w:val="01325424"/>
    <w:lvl w:ilvl="0" w:tplc="C90A4394">
      <w:numFmt w:val="bullet"/>
      <w:lvlText w:val=""/>
      <w:lvlJc w:val="left"/>
      <w:pPr>
        <w:ind w:left="720" w:hanging="360"/>
      </w:pPr>
      <w:rPr>
        <w:rFonts w:ascii="Symbol" w:eastAsia="Times New Roman" w:hAnsi="Symbol"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47C45ED"/>
    <w:multiLevelType w:val="hybridMultilevel"/>
    <w:tmpl w:val="19C61154"/>
    <w:lvl w:ilvl="0" w:tplc="97147EF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F4205EE"/>
    <w:multiLevelType w:val="hybridMultilevel"/>
    <w:tmpl w:val="57EEB3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64C1977"/>
    <w:multiLevelType w:val="hybridMultilevel"/>
    <w:tmpl w:val="710EA4F2"/>
    <w:lvl w:ilvl="0" w:tplc="6F323F7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FC7CBF"/>
    <w:multiLevelType w:val="hybridMultilevel"/>
    <w:tmpl w:val="5F387F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5"/>
  </w:num>
  <w:num w:numId="4">
    <w:abstractNumId w:val="4"/>
  </w:num>
  <w:num w:numId="5">
    <w:abstractNumId w:val="1"/>
  </w:num>
  <w:num w:numId="6">
    <w:abstractNumId w:val="11"/>
  </w:num>
  <w:num w:numId="7">
    <w:abstractNumId w:val="15"/>
  </w:num>
  <w:num w:numId="8">
    <w:abstractNumId w:val="10"/>
  </w:num>
  <w:num w:numId="9">
    <w:abstractNumId w:val="12"/>
  </w:num>
  <w:num w:numId="10">
    <w:abstractNumId w:val="14"/>
  </w:num>
  <w:num w:numId="11">
    <w:abstractNumId w:val="17"/>
  </w:num>
  <w:num w:numId="12">
    <w:abstractNumId w:val="2"/>
  </w:num>
  <w:num w:numId="13">
    <w:abstractNumId w:val="16"/>
  </w:num>
  <w:num w:numId="14">
    <w:abstractNumId w:val="7"/>
  </w:num>
  <w:num w:numId="15">
    <w:abstractNumId w:val="8"/>
  </w:num>
  <w:num w:numId="16">
    <w:abstractNumId w:val="6"/>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trackRevisions/>
  <w:defaultTabStop w:val="720"/>
  <w:hyphenationZone w:val="425"/>
  <w:characterSpacingControl w:val="doNotCompress"/>
  <w:footnotePr>
    <w:footnote w:id="-1"/>
    <w:footnote w:id="0"/>
  </w:footnotePr>
  <w:endnotePr>
    <w:numFmt w:val="decimal"/>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081"/>
    <w:rsid w:val="00001794"/>
    <w:rsid w:val="00001CF8"/>
    <w:rsid w:val="00002315"/>
    <w:rsid w:val="000027A0"/>
    <w:rsid w:val="00005D43"/>
    <w:rsid w:val="0000795F"/>
    <w:rsid w:val="00010635"/>
    <w:rsid w:val="00011138"/>
    <w:rsid w:val="0001418A"/>
    <w:rsid w:val="000160A1"/>
    <w:rsid w:val="000168AF"/>
    <w:rsid w:val="00020505"/>
    <w:rsid w:val="00020C5C"/>
    <w:rsid w:val="00021614"/>
    <w:rsid w:val="00022162"/>
    <w:rsid w:val="00025A2D"/>
    <w:rsid w:val="00025EDF"/>
    <w:rsid w:val="00026F3F"/>
    <w:rsid w:val="00032D98"/>
    <w:rsid w:val="00034032"/>
    <w:rsid w:val="000344DD"/>
    <w:rsid w:val="000348F3"/>
    <w:rsid w:val="000362BA"/>
    <w:rsid w:val="000366C0"/>
    <w:rsid w:val="00041A98"/>
    <w:rsid w:val="00042E32"/>
    <w:rsid w:val="00043338"/>
    <w:rsid w:val="00043D3C"/>
    <w:rsid w:val="00044B72"/>
    <w:rsid w:val="000455F9"/>
    <w:rsid w:val="000458EC"/>
    <w:rsid w:val="00046E24"/>
    <w:rsid w:val="00047021"/>
    <w:rsid w:val="00050409"/>
    <w:rsid w:val="00051946"/>
    <w:rsid w:val="00052251"/>
    <w:rsid w:val="00052BBA"/>
    <w:rsid w:val="00060B8E"/>
    <w:rsid w:val="00061517"/>
    <w:rsid w:val="00063CF3"/>
    <w:rsid w:val="00065A46"/>
    <w:rsid w:val="000705F7"/>
    <w:rsid w:val="000714A7"/>
    <w:rsid w:val="00071FCC"/>
    <w:rsid w:val="00072889"/>
    <w:rsid w:val="00073673"/>
    <w:rsid w:val="00073F7C"/>
    <w:rsid w:val="00074EDB"/>
    <w:rsid w:val="00081784"/>
    <w:rsid w:val="0008188C"/>
    <w:rsid w:val="000828FD"/>
    <w:rsid w:val="00082FEB"/>
    <w:rsid w:val="00084A8C"/>
    <w:rsid w:val="0008578F"/>
    <w:rsid w:val="00087E37"/>
    <w:rsid w:val="00095A4C"/>
    <w:rsid w:val="000A0FA2"/>
    <w:rsid w:val="000A2F40"/>
    <w:rsid w:val="000B5378"/>
    <w:rsid w:val="000B5B3C"/>
    <w:rsid w:val="000B6513"/>
    <w:rsid w:val="000B6E7B"/>
    <w:rsid w:val="000C4E1A"/>
    <w:rsid w:val="000C4E5B"/>
    <w:rsid w:val="000C56C5"/>
    <w:rsid w:val="000D1CBF"/>
    <w:rsid w:val="000D2563"/>
    <w:rsid w:val="000D361A"/>
    <w:rsid w:val="000D5754"/>
    <w:rsid w:val="000D7D46"/>
    <w:rsid w:val="000E385F"/>
    <w:rsid w:val="000E5B76"/>
    <w:rsid w:val="000F1218"/>
    <w:rsid w:val="000F71C1"/>
    <w:rsid w:val="000F7B9F"/>
    <w:rsid w:val="001045CC"/>
    <w:rsid w:val="00104779"/>
    <w:rsid w:val="0010699D"/>
    <w:rsid w:val="00106B95"/>
    <w:rsid w:val="00110BB9"/>
    <w:rsid w:val="00112BF4"/>
    <w:rsid w:val="00117984"/>
    <w:rsid w:val="00117EC5"/>
    <w:rsid w:val="001219A5"/>
    <w:rsid w:val="00122338"/>
    <w:rsid w:val="00124F5B"/>
    <w:rsid w:val="00127679"/>
    <w:rsid w:val="00132487"/>
    <w:rsid w:val="0013466F"/>
    <w:rsid w:val="001357A7"/>
    <w:rsid w:val="0014004E"/>
    <w:rsid w:val="00142DE0"/>
    <w:rsid w:val="001443F3"/>
    <w:rsid w:val="001446BB"/>
    <w:rsid w:val="00145BC4"/>
    <w:rsid w:val="00150FA1"/>
    <w:rsid w:val="001523A0"/>
    <w:rsid w:val="001559C8"/>
    <w:rsid w:val="001577AF"/>
    <w:rsid w:val="00160EDD"/>
    <w:rsid w:val="00161306"/>
    <w:rsid w:val="0016180A"/>
    <w:rsid w:val="00163F44"/>
    <w:rsid w:val="00165BC2"/>
    <w:rsid w:val="001712C3"/>
    <w:rsid w:val="00175A9F"/>
    <w:rsid w:val="00176944"/>
    <w:rsid w:val="001776A1"/>
    <w:rsid w:val="0018002F"/>
    <w:rsid w:val="00180265"/>
    <w:rsid w:val="001906AE"/>
    <w:rsid w:val="00190B8F"/>
    <w:rsid w:val="0019530E"/>
    <w:rsid w:val="001956A3"/>
    <w:rsid w:val="001A15A8"/>
    <w:rsid w:val="001A258D"/>
    <w:rsid w:val="001A2FBE"/>
    <w:rsid w:val="001A6274"/>
    <w:rsid w:val="001B1DB1"/>
    <w:rsid w:val="001B297B"/>
    <w:rsid w:val="001B3264"/>
    <w:rsid w:val="001C0399"/>
    <w:rsid w:val="001C3AC8"/>
    <w:rsid w:val="001C53BA"/>
    <w:rsid w:val="001C6D45"/>
    <w:rsid w:val="001C7B3D"/>
    <w:rsid w:val="001D076A"/>
    <w:rsid w:val="001D37F0"/>
    <w:rsid w:val="001D3DD8"/>
    <w:rsid w:val="001D704C"/>
    <w:rsid w:val="001E0E85"/>
    <w:rsid w:val="001E1D74"/>
    <w:rsid w:val="001E21CE"/>
    <w:rsid w:val="001E2683"/>
    <w:rsid w:val="001E7012"/>
    <w:rsid w:val="001F0B3D"/>
    <w:rsid w:val="001F157A"/>
    <w:rsid w:val="001F22E4"/>
    <w:rsid w:val="001F57C3"/>
    <w:rsid w:val="001F734F"/>
    <w:rsid w:val="001F7834"/>
    <w:rsid w:val="00202C52"/>
    <w:rsid w:val="002076B7"/>
    <w:rsid w:val="00216D7E"/>
    <w:rsid w:val="0022084B"/>
    <w:rsid w:val="0022241A"/>
    <w:rsid w:val="0022543D"/>
    <w:rsid w:val="00225538"/>
    <w:rsid w:val="00225723"/>
    <w:rsid w:val="002276D5"/>
    <w:rsid w:val="00230D2A"/>
    <w:rsid w:val="00233A95"/>
    <w:rsid w:val="0023464A"/>
    <w:rsid w:val="00235068"/>
    <w:rsid w:val="002361C4"/>
    <w:rsid w:val="00237238"/>
    <w:rsid w:val="00243209"/>
    <w:rsid w:val="0024503A"/>
    <w:rsid w:val="00246E49"/>
    <w:rsid w:val="00255EBA"/>
    <w:rsid w:val="00257193"/>
    <w:rsid w:val="0025741D"/>
    <w:rsid w:val="002574EC"/>
    <w:rsid w:val="0025758A"/>
    <w:rsid w:val="00265790"/>
    <w:rsid w:val="002669A3"/>
    <w:rsid w:val="00267B54"/>
    <w:rsid w:val="00270761"/>
    <w:rsid w:val="00272FFF"/>
    <w:rsid w:val="0028059B"/>
    <w:rsid w:val="00284364"/>
    <w:rsid w:val="00285251"/>
    <w:rsid w:val="0029200C"/>
    <w:rsid w:val="00296DA9"/>
    <w:rsid w:val="00297645"/>
    <w:rsid w:val="00297E0D"/>
    <w:rsid w:val="002B2E8C"/>
    <w:rsid w:val="002B3310"/>
    <w:rsid w:val="002B3673"/>
    <w:rsid w:val="002B3895"/>
    <w:rsid w:val="002B6A63"/>
    <w:rsid w:val="002C2CF6"/>
    <w:rsid w:val="002C6CC9"/>
    <w:rsid w:val="002C71C7"/>
    <w:rsid w:val="002D06F2"/>
    <w:rsid w:val="002D140E"/>
    <w:rsid w:val="002D233F"/>
    <w:rsid w:val="002D5B89"/>
    <w:rsid w:val="002E0CDD"/>
    <w:rsid w:val="002E0F9D"/>
    <w:rsid w:val="002E5F68"/>
    <w:rsid w:val="002F364A"/>
    <w:rsid w:val="00304066"/>
    <w:rsid w:val="0030458A"/>
    <w:rsid w:val="003052C8"/>
    <w:rsid w:val="0030668E"/>
    <w:rsid w:val="003072B1"/>
    <w:rsid w:val="00307380"/>
    <w:rsid w:val="00310563"/>
    <w:rsid w:val="00311364"/>
    <w:rsid w:val="00312858"/>
    <w:rsid w:val="0031392F"/>
    <w:rsid w:val="00314A5D"/>
    <w:rsid w:val="0032096D"/>
    <w:rsid w:val="00323E4F"/>
    <w:rsid w:val="00324C91"/>
    <w:rsid w:val="0032599D"/>
    <w:rsid w:val="00326CF7"/>
    <w:rsid w:val="003272F4"/>
    <w:rsid w:val="00333331"/>
    <w:rsid w:val="00333770"/>
    <w:rsid w:val="00333FA6"/>
    <w:rsid w:val="00336426"/>
    <w:rsid w:val="00336803"/>
    <w:rsid w:val="003376CE"/>
    <w:rsid w:val="00337F6D"/>
    <w:rsid w:val="0034187B"/>
    <w:rsid w:val="0034751D"/>
    <w:rsid w:val="003543A9"/>
    <w:rsid w:val="00355866"/>
    <w:rsid w:val="003558D4"/>
    <w:rsid w:val="00356F87"/>
    <w:rsid w:val="00360BCF"/>
    <w:rsid w:val="00361233"/>
    <w:rsid w:val="00362F3A"/>
    <w:rsid w:val="00371053"/>
    <w:rsid w:val="003725F3"/>
    <w:rsid w:val="00372E62"/>
    <w:rsid w:val="00380342"/>
    <w:rsid w:val="00380C88"/>
    <w:rsid w:val="00381A65"/>
    <w:rsid w:val="0038318C"/>
    <w:rsid w:val="00391AC2"/>
    <w:rsid w:val="003927AF"/>
    <w:rsid w:val="00393086"/>
    <w:rsid w:val="0039703C"/>
    <w:rsid w:val="003A3ECE"/>
    <w:rsid w:val="003A4798"/>
    <w:rsid w:val="003A620B"/>
    <w:rsid w:val="003B0345"/>
    <w:rsid w:val="003B10A1"/>
    <w:rsid w:val="003B1E87"/>
    <w:rsid w:val="003B3CB2"/>
    <w:rsid w:val="003B54E4"/>
    <w:rsid w:val="003C000F"/>
    <w:rsid w:val="003C047F"/>
    <w:rsid w:val="003C20DA"/>
    <w:rsid w:val="003C58DB"/>
    <w:rsid w:val="003D03C4"/>
    <w:rsid w:val="003D0745"/>
    <w:rsid w:val="003D11A7"/>
    <w:rsid w:val="003D5E25"/>
    <w:rsid w:val="003D6D0B"/>
    <w:rsid w:val="003E0386"/>
    <w:rsid w:val="003E40A7"/>
    <w:rsid w:val="003E42C8"/>
    <w:rsid w:val="003F2C2C"/>
    <w:rsid w:val="003F5073"/>
    <w:rsid w:val="003F7761"/>
    <w:rsid w:val="003F78B8"/>
    <w:rsid w:val="0040035B"/>
    <w:rsid w:val="00400EC1"/>
    <w:rsid w:val="00401040"/>
    <w:rsid w:val="00401292"/>
    <w:rsid w:val="004014A9"/>
    <w:rsid w:val="0040283B"/>
    <w:rsid w:val="00405CC1"/>
    <w:rsid w:val="00405F66"/>
    <w:rsid w:val="00410968"/>
    <w:rsid w:val="00410D96"/>
    <w:rsid w:val="0041274D"/>
    <w:rsid w:val="00421AED"/>
    <w:rsid w:val="0042385E"/>
    <w:rsid w:val="00424E14"/>
    <w:rsid w:val="00430F03"/>
    <w:rsid w:val="00434FED"/>
    <w:rsid w:val="00435299"/>
    <w:rsid w:val="004446EF"/>
    <w:rsid w:val="00445ADC"/>
    <w:rsid w:val="00446C86"/>
    <w:rsid w:val="00453409"/>
    <w:rsid w:val="0045437F"/>
    <w:rsid w:val="00455987"/>
    <w:rsid w:val="004562B4"/>
    <w:rsid w:val="00460719"/>
    <w:rsid w:val="0046164D"/>
    <w:rsid w:val="00461C34"/>
    <w:rsid w:val="00463388"/>
    <w:rsid w:val="00463590"/>
    <w:rsid w:val="004635DD"/>
    <w:rsid w:val="00466384"/>
    <w:rsid w:val="00466809"/>
    <w:rsid w:val="00466FE7"/>
    <w:rsid w:val="004679D0"/>
    <w:rsid w:val="00472CE8"/>
    <w:rsid w:val="004745B5"/>
    <w:rsid w:val="00474971"/>
    <w:rsid w:val="00476E72"/>
    <w:rsid w:val="00483E70"/>
    <w:rsid w:val="004869A5"/>
    <w:rsid w:val="00486FFE"/>
    <w:rsid w:val="00490CBA"/>
    <w:rsid w:val="00492DA1"/>
    <w:rsid w:val="00496590"/>
    <w:rsid w:val="00496D0F"/>
    <w:rsid w:val="0049709B"/>
    <w:rsid w:val="00497706"/>
    <w:rsid w:val="00497F34"/>
    <w:rsid w:val="004A1F1C"/>
    <w:rsid w:val="004A2708"/>
    <w:rsid w:val="004A47E3"/>
    <w:rsid w:val="004A4D95"/>
    <w:rsid w:val="004A582B"/>
    <w:rsid w:val="004B7839"/>
    <w:rsid w:val="004B7AAE"/>
    <w:rsid w:val="004C045F"/>
    <w:rsid w:val="004C2B88"/>
    <w:rsid w:val="004C2C84"/>
    <w:rsid w:val="004C2F88"/>
    <w:rsid w:val="004C665F"/>
    <w:rsid w:val="004D0E4F"/>
    <w:rsid w:val="004D1AC7"/>
    <w:rsid w:val="004D2D28"/>
    <w:rsid w:val="004D319E"/>
    <w:rsid w:val="004D4A28"/>
    <w:rsid w:val="004D52B7"/>
    <w:rsid w:val="004E0AE5"/>
    <w:rsid w:val="004E162C"/>
    <w:rsid w:val="004E24C4"/>
    <w:rsid w:val="004E2FF7"/>
    <w:rsid w:val="004E5893"/>
    <w:rsid w:val="004F0D7D"/>
    <w:rsid w:val="004F1946"/>
    <w:rsid w:val="004F44FC"/>
    <w:rsid w:val="00500A7E"/>
    <w:rsid w:val="005043DD"/>
    <w:rsid w:val="00505059"/>
    <w:rsid w:val="00505536"/>
    <w:rsid w:val="00512918"/>
    <w:rsid w:val="005142F6"/>
    <w:rsid w:val="00521BA7"/>
    <w:rsid w:val="00523E10"/>
    <w:rsid w:val="0052614C"/>
    <w:rsid w:val="00527F6C"/>
    <w:rsid w:val="005301A1"/>
    <w:rsid w:val="0053349C"/>
    <w:rsid w:val="005404B8"/>
    <w:rsid w:val="00547539"/>
    <w:rsid w:val="00550058"/>
    <w:rsid w:val="00550714"/>
    <w:rsid w:val="0055121C"/>
    <w:rsid w:val="0055308D"/>
    <w:rsid w:val="005534CA"/>
    <w:rsid w:val="00556B93"/>
    <w:rsid w:val="00562F22"/>
    <w:rsid w:val="00565489"/>
    <w:rsid w:val="00570BF3"/>
    <w:rsid w:val="00575E0F"/>
    <w:rsid w:val="0057607E"/>
    <w:rsid w:val="00577252"/>
    <w:rsid w:val="00580895"/>
    <w:rsid w:val="0058502F"/>
    <w:rsid w:val="00585A00"/>
    <w:rsid w:val="00586AB7"/>
    <w:rsid w:val="00587129"/>
    <w:rsid w:val="005878DE"/>
    <w:rsid w:val="00597005"/>
    <w:rsid w:val="005A1269"/>
    <w:rsid w:val="005A270D"/>
    <w:rsid w:val="005A357B"/>
    <w:rsid w:val="005A70A5"/>
    <w:rsid w:val="005A70D8"/>
    <w:rsid w:val="005B365E"/>
    <w:rsid w:val="005B45FA"/>
    <w:rsid w:val="005B76E2"/>
    <w:rsid w:val="005B7DBC"/>
    <w:rsid w:val="005C0D58"/>
    <w:rsid w:val="005C0DC8"/>
    <w:rsid w:val="005C1A0C"/>
    <w:rsid w:val="005C3249"/>
    <w:rsid w:val="005C451E"/>
    <w:rsid w:val="005C5B89"/>
    <w:rsid w:val="005C5D80"/>
    <w:rsid w:val="005C7263"/>
    <w:rsid w:val="005D0419"/>
    <w:rsid w:val="005D193A"/>
    <w:rsid w:val="005D61B8"/>
    <w:rsid w:val="005D6852"/>
    <w:rsid w:val="005E08D2"/>
    <w:rsid w:val="005E0CFA"/>
    <w:rsid w:val="005E20CA"/>
    <w:rsid w:val="005E2B11"/>
    <w:rsid w:val="005E5F12"/>
    <w:rsid w:val="005F1C7F"/>
    <w:rsid w:val="005F3760"/>
    <w:rsid w:val="005F553D"/>
    <w:rsid w:val="005F5838"/>
    <w:rsid w:val="005F6A5E"/>
    <w:rsid w:val="0060221F"/>
    <w:rsid w:val="00602736"/>
    <w:rsid w:val="00607BEB"/>
    <w:rsid w:val="0061336B"/>
    <w:rsid w:val="006134A4"/>
    <w:rsid w:val="00615B34"/>
    <w:rsid w:val="00615E69"/>
    <w:rsid w:val="00616FF0"/>
    <w:rsid w:val="00622686"/>
    <w:rsid w:val="00622761"/>
    <w:rsid w:val="006230EF"/>
    <w:rsid w:val="006263DC"/>
    <w:rsid w:val="00627EE0"/>
    <w:rsid w:val="00630F7E"/>
    <w:rsid w:val="00631660"/>
    <w:rsid w:val="00631EF1"/>
    <w:rsid w:val="00632EF7"/>
    <w:rsid w:val="00633FEB"/>
    <w:rsid w:val="0064181C"/>
    <w:rsid w:val="0064296C"/>
    <w:rsid w:val="00646FC0"/>
    <w:rsid w:val="006477F8"/>
    <w:rsid w:val="00653C9D"/>
    <w:rsid w:val="00654F5F"/>
    <w:rsid w:val="006556A2"/>
    <w:rsid w:val="006574D7"/>
    <w:rsid w:val="00657A20"/>
    <w:rsid w:val="006625CD"/>
    <w:rsid w:val="0066484C"/>
    <w:rsid w:val="00667AFF"/>
    <w:rsid w:val="00671088"/>
    <w:rsid w:val="00672E60"/>
    <w:rsid w:val="00673F01"/>
    <w:rsid w:val="006764D4"/>
    <w:rsid w:val="0068109F"/>
    <w:rsid w:val="00683294"/>
    <w:rsid w:val="006832D5"/>
    <w:rsid w:val="006850F1"/>
    <w:rsid w:val="00687777"/>
    <w:rsid w:val="0069159E"/>
    <w:rsid w:val="00693BF3"/>
    <w:rsid w:val="006A0473"/>
    <w:rsid w:val="006A15FB"/>
    <w:rsid w:val="006A6048"/>
    <w:rsid w:val="006B0E22"/>
    <w:rsid w:val="006B429E"/>
    <w:rsid w:val="006B6A59"/>
    <w:rsid w:val="006B74D6"/>
    <w:rsid w:val="006C1F53"/>
    <w:rsid w:val="006C4C9B"/>
    <w:rsid w:val="006C5C7B"/>
    <w:rsid w:val="006C6500"/>
    <w:rsid w:val="006D1EC7"/>
    <w:rsid w:val="006D2703"/>
    <w:rsid w:val="006D299E"/>
    <w:rsid w:val="006D6672"/>
    <w:rsid w:val="006E5F82"/>
    <w:rsid w:val="006E680B"/>
    <w:rsid w:val="006E7A46"/>
    <w:rsid w:val="006F1108"/>
    <w:rsid w:val="006F6057"/>
    <w:rsid w:val="006F608B"/>
    <w:rsid w:val="0070047E"/>
    <w:rsid w:val="00703D73"/>
    <w:rsid w:val="00704EC2"/>
    <w:rsid w:val="0070701A"/>
    <w:rsid w:val="00712E1B"/>
    <w:rsid w:val="00713C62"/>
    <w:rsid w:val="0071444F"/>
    <w:rsid w:val="00715F32"/>
    <w:rsid w:val="007165B6"/>
    <w:rsid w:val="00716A23"/>
    <w:rsid w:val="00724537"/>
    <w:rsid w:val="0072478D"/>
    <w:rsid w:val="00724FAB"/>
    <w:rsid w:val="0073698A"/>
    <w:rsid w:val="0073787A"/>
    <w:rsid w:val="00740158"/>
    <w:rsid w:val="0074597C"/>
    <w:rsid w:val="00754006"/>
    <w:rsid w:val="0075560B"/>
    <w:rsid w:val="0075750D"/>
    <w:rsid w:val="00760019"/>
    <w:rsid w:val="00760D49"/>
    <w:rsid w:val="00761857"/>
    <w:rsid w:val="0076243A"/>
    <w:rsid w:val="00763DAC"/>
    <w:rsid w:val="00763EA6"/>
    <w:rsid w:val="00764656"/>
    <w:rsid w:val="0076500B"/>
    <w:rsid w:val="00773900"/>
    <w:rsid w:val="00777AC3"/>
    <w:rsid w:val="0078025F"/>
    <w:rsid w:val="00780B00"/>
    <w:rsid w:val="00783086"/>
    <w:rsid w:val="00784733"/>
    <w:rsid w:val="0078563E"/>
    <w:rsid w:val="00790402"/>
    <w:rsid w:val="00793641"/>
    <w:rsid w:val="007A029F"/>
    <w:rsid w:val="007A5E2B"/>
    <w:rsid w:val="007A77F5"/>
    <w:rsid w:val="007A790B"/>
    <w:rsid w:val="007A7C06"/>
    <w:rsid w:val="007A7DA1"/>
    <w:rsid w:val="007B3D7A"/>
    <w:rsid w:val="007B4792"/>
    <w:rsid w:val="007B4DCB"/>
    <w:rsid w:val="007B7F35"/>
    <w:rsid w:val="007C3955"/>
    <w:rsid w:val="007C4720"/>
    <w:rsid w:val="007D003A"/>
    <w:rsid w:val="007D1648"/>
    <w:rsid w:val="007D31B6"/>
    <w:rsid w:val="007D3E54"/>
    <w:rsid w:val="007D4C58"/>
    <w:rsid w:val="007D77F2"/>
    <w:rsid w:val="007E2745"/>
    <w:rsid w:val="007E7A62"/>
    <w:rsid w:val="007F1502"/>
    <w:rsid w:val="007F2618"/>
    <w:rsid w:val="007F2E01"/>
    <w:rsid w:val="007F348D"/>
    <w:rsid w:val="007F4FC8"/>
    <w:rsid w:val="008047DD"/>
    <w:rsid w:val="0080598B"/>
    <w:rsid w:val="00810767"/>
    <w:rsid w:val="00810F01"/>
    <w:rsid w:val="0081129F"/>
    <w:rsid w:val="00811BDD"/>
    <w:rsid w:val="00811E2E"/>
    <w:rsid w:val="00814454"/>
    <w:rsid w:val="008250DE"/>
    <w:rsid w:val="00827621"/>
    <w:rsid w:val="008278A0"/>
    <w:rsid w:val="00831128"/>
    <w:rsid w:val="00832BB5"/>
    <w:rsid w:val="00834630"/>
    <w:rsid w:val="008354BF"/>
    <w:rsid w:val="00837CF4"/>
    <w:rsid w:val="00840205"/>
    <w:rsid w:val="008409C4"/>
    <w:rsid w:val="00840A17"/>
    <w:rsid w:val="0084187B"/>
    <w:rsid w:val="0084256F"/>
    <w:rsid w:val="00843496"/>
    <w:rsid w:val="0084492C"/>
    <w:rsid w:val="00844C3B"/>
    <w:rsid w:val="00850509"/>
    <w:rsid w:val="00853C1D"/>
    <w:rsid w:val="00854755"/>
    <w:rsid w:val="00855945"/>
    <w:rsid w:val="00855A54"/>
    <w:rsid w:val="00857725"/>
    <w:rsid w:val="00857A55"/>
    <w:rsid w:val="00857B48"/>
    <w:rsid w:val="00857FB9"/>
    <w:rsid w:val="008616BD"/>
    <w:rsid w:val="00863167"/>
    <w:rsid w:val="00865088"/>
    <w:rsid w:val="008650FA"/>
    <w:rsid w:val="008656CD"/>
    <w:rsid w:val="00866D7A"/>
    <w:rsid w:val="008675F2"/>
    <w:rsid w:val="00870E2A"/>
    <w:rsid w:val="008736ED"/>
    <w:rsid w:val="00875EE4"/>
    <w:rsid w:val="00875F09"/>
    <w:rsid w:val="00876806"/>
    <w:rsid w:val="00884FEC"/>
    <w:rsid w:val="00886382"/>
    <w:rsid w:val="00887A1A"/>
    <w:rsid w:val="008932E5"/>
    <w:rsid w:val="008A3061"/>
    <w:rsid w:val="008A31B5"/>
    <w:rsid w:val="008A7AF0"/>
    <w:rsid w:val="008A7EBB"/>
    <w:rsid w:val="008B140D"/>
    <w:rsid w:val="008B24A0"/>
    <w:rsid w:val="008B3925"/>
    <w:rsid w:val="008B5E12"/>
    <w:rsid w:val="008C0917"/>
    <w:rsid w:val="008C24AB"/>
    <w:rsid w:val="008C4372"/>
    <w:rsid w:val="008C4863"/>
    <w:rsid w:val="008C48BC"/>
    <w:rsid w:val="008C4CE6"/>
    <w:rsid w:val="008C7A6A"/>
    <w:rsid w:val="008D1CA4"/>
    <w:rsid w:val="008D4D24"/>
    <w:rsid w:val="008E0B5D"/>
    <w:rsid w:val="008E1D00"/>
    <w:rsid w:val="008E342F"/>
    <w:rsid w:val="008E3FB9"/>
    <w:rsid w:val="008E505C"/>
    <w:rsid w:val="008E6B8D"/>
    <w:rsid w:val="008F33F1"/>
    <w:rsid w:val="008F3965"/>
    <w:rsid w:val="008F491F"/>
    <w:rsid w:val="008F6504"/>
    <w:rsid w:val="008F6DA6"/>
    <w:rsid w:val="008F6DB6"/>
    <w:rsid w:val="008F7038"/>
    <w:rsid w:val="008F7603"/>
    <w:rsid w:val="00900D86"/>
    <w:rsid w:val="0091282F"/>
    <w:rsid w:val="009150C6"/>
    <w:rsid w:val="00915D24"/>
    <w:rsid w:val="00916DFA"/>
    <w:rsid w:val="00917864"/>
    <w:rsid w:val="0092056D"/>
    <w:rsid w:val="00921B4B"/>
    <w:rsid w:val="0092278D"/>
    <w:rsid w:val="00924830"/>
    <w:rsid w:val="00930DA6"/>
    <w:rsid w:val="00931D3C"/>
    <w:rsid w:val="00933354"/>
    <w:rsid w:val="009374E8"/>
    <w:rsid w:val="009432B4"/>
    <w:rsid w:val="00944855"/>
    <w:rsid w:val="00945588"/>
    <w:rsid w:val="00946ED4"/>
    <w:rsid w:val="00950877"/>
    <w:rsid w:val="00952886"/>
    <w:rsid w:val="00954F46"/>
    <w:rsid w:val="00956093"/>
    <w:rsid w:val="00960F42"/>
    <w:rsid w:val="009629E8"/>
    <w:rsid w:val="00963420"/>
    <w:rsid w:val="00964732"/>
    <w:rsid w:val="009651D1"/>
    <w:rsid w:val="0096553F"/>
    <w:rsid w:val="0096688C"/>
    <w:rsid w:val="00967B7F"/>
    <w:rsid w:val="009720C1"/>
    <w:rsid w:val="00973B54"/>
    <w:rsid w:val="00973E76"/>
    <w:rsid w:val="00974E75"/>
    <w:rsid w:val="00977592"/>
    <w:rsid w:val="00982B76"/>
    <w:rsid w:val="00982CDF"/>
    <w:rsid w:val="00983A03"/>
    <w:rsid w:val="00987C58"/>
    <w:rsid w:val="00990B5C"/>
    <w:rsid w:val="00992439"/>
    <w:rsid w:val="009947DF"/>
    <w:rsid w:val="009A18B6"/>
    <w:rsid w:val="009A5D16"/>
    <w:rsid w:val="009B0C9D"/>
    <w:rsid w:val="009B1830"/>
    <w:rsid w:val="009B67E0"/>
    <w:rsid w:val="009B6CB4"/>
    <w:rsid w:val="009B73D4"/>
    <w:rsid w:val="009C13E2"/>
    <w:rsid w:val="009C1939"/>
    <w:rsid w:val="009C3D42"/>
    <w:rsid w:val="009C76A7"/>
    <w:rsid w:val="009D7C50"/>
    <w:rsid w:val="009E1574"/>
    <w:rsid w:val="009E7698"/>
    <w:rsid w:val="009F1B17"/>
    <w:rsid w:val="009F6075"/>
    <w:rsid w:val="00A02AD8"/>
    <w:rsid w:val="00A04711"/>
    <w:rsid w:val="00A057FF"/>
    <w:rsid w:val="00A0591E"/>
    <w:rsid w:val="00A060E2"/>
    <w:rsid w:val="00A1542C"/>
    <w:rsid w:val="00A15CC2"/>
    <w:rsid w:val="00A16642"/>
    <w:rsid w:val="00A2062A"/>
    <w:rsid w:val="00A20A0B"/>
    <w:rsid w:val="00A21F73"/>
    <w:rsid w:val="00A23DA8"/>
    <w:rsid w:val="00A2755A"/>
    <w:rsid w:val="00A312B4"/>
    <w:rsid w:val="00A34004"/>
    <w:rsid w:val="00A35D4F"/>
    <w:rsid w:val="00A370D1"/>
    <w:rsid w:val="00A40DBD"/>
    <w:rsid w:val="00A40FCD"/>
    <w:rsid w:val="00A41B81"/>
    <w:rsid w:val="00A47B33"/>
    <w:rsid w:val="00A501C5"/>
    <w:rsid w:val="00A50800"/>
    <w:rsid w:val="00A52ABB"/>
    <w:rsid w:val="00A531A4"/>
    <w:rsid w:val="00A567F9"/>
    <w:rsid w:val="00A57456"/>
    <w:rsid w:val="00A62C2E"/>
    <w:rsid w:val="00A6578E"/>
    <w:rsid w:val="00A66524"/>
    <w:rsid w:val="00A672E7"/>
    <w:rsid w:val="00A67488"/>
    <w:rsid w:val="00A674AA"/>
    <w:rsid w:val="00A72A73"/>
    <w:rsid w:val="00A72DEA"/>
    <w:rsid w:val="00A746FF"/>
    <w:rsid w:val="00A761C8"/>
    <w:rsid w:val="00A7665E"/>
    <w:rsid w:val="00A814B6"/>
    <w:rsid w:val="00A82EAB"/>
    <w:rsid w:val="00A8343F"/>
    <w:rsid w:val="00A85A69"/>
    <w:rsid w:val="00A85BB9"/>
    <w:rsid w:val="00A86202"/>
    <w:rsid w:val="00A8675E"/>
    <w:rsid w:val="00A87966"/>
    <w:rsid w:val="00A9263B"/>
    <w:rsid w:val="00A931E4"/>
    <w:rsid w:val="00A933C9"/>
    <w:rsid w:val="00A93924"/>
    <w:rsid w:val="00A958D3"/>
    <w:rsid w:val="00A95FC7"/>
    <w:rsid w:val="00A9612A"/>
    <w:rsid w:val="00A97420"/>
    <w:rsid w:val="00AA16C4"/>
    <w:rsid w:val="00AA6049"/>
    <w:rsid w:val="00AB2DFC"/>
    <w:rsid w:val="00AB3B1D"/>
    <w:rsid w:val="00AB453A"/>
    <w:rsid w:val="00AB4B44"/>
    <w:rsid w:val="00AB6E33"/>
    <w:rsid w:val="00AC1639"/>
    <w:rsid w:val="00AC6994"/>
    <w:rsid w:val="00AC78A7"/>
    <w:rsid w:val="00AC7966"/>
    <w:rsid w:val="00AD1711"/>
    <w:rsid w:val="00AD2ED9"/>
    <w:rsid w:val="00AD4CF3"/>
    <w:rsid w:val="00AD4D1D"/>
    <w:rsid w:val="00AE1C27"/>
    <w:rsid w:val="00AE4CE8"/>
    <w:rsid w:val="00AE76EC"/>
    <w:rsid w:val="00AE7E13"/>
    <w:rsid w:val="00AF1739"/>
    <w:rsid w:val="00AF2BEA"/>
    <w:rsid w:val="00AF3DA8"/>
    <w:rsid w:val="00AF45AB"/>
    <w:rsid w:val="00AF4D8D"/>
    <w:rsid w:val="00B006C0"/>
    <w:rsid w:val="00B00BDC"/>
    <w:rsid w:val="00B0373C"/>
    <w:rsid w:val="00B0456B"/>
    <w:rsid w:val="00B04B65"/>
    <w:rsid w:val="00B04E66"/>
    <w:rsid w:val="00B04F92"/>
    <w:rsid w:val="00B052A4"/>
    <w:rsid w:val="00B1025F"/>
    <w:rsid w:val="00B134D1"/>
    <w:rsid w:val="00B145CE"/>
    <w:rsid w:val="00B14665"/>
    <w:rsid w:val="00B1476D"/>
    <w:rsid w:val="00B17CB3"/>
    <w:rsid w:val="00B227D5"/>
    <w:rsid w:val="00B22C27"/>
    <w:rsid w:val="00B230E7"/>
    <w:rsid w:val="00B239AC"/>
    <w:rsid w:val="00B23FCC"/>
    <w:rsid w:val="00B32F46"/>
    <w:rsid w:val="00B335A0"/>
    <w:rsid w:val="00B337D4"/>
    <w:rsid w:val="00B33E64"/>
    <w:rsid w:val="00B33EB1"/>
    <w:rsid w:val="00B35C05"/>
    <w:rsid w:val="00B36A92"/>
    <w:rsid w:val="00B502AE"/>
    <w:rsid w:val="00B50BAA"/>
    <w:rsid w:val="00B63EE6"/>
    <w:rsid w:val="00B67F27"/>
    <w:rsid w:val="00B726B0"/>
    <w:rsid w:val="00B73393"/>
    <w:rsid w:val="00B7584B"/>
    <w:rsid w:val="00B76A9E"/>
    <w:rsid w:val="00B76BB4"/>
    <w:rsid w:val="00B779BD"/>
    <w:rsid w:val="00B77AEE"/>
    <w:rsid w:val="00B81BAA"/>
    <w:rsid w:val="00B829AD"/>
    <w:rsid w:val="00B82C17"/>
    <w:rsid w:val="00B834D7"/>
    <w:rsid w:val="00B914BD"/>
    <w:rsid w:val="00B97778"/>
    <w:rsid w:val="00BA5E9C"/>
    <w:rsid w:val="00BA6257"/>
    <w:rsid w:val="00BA66BD"/>
    <w:rsid w:val="00BB44DE"/>
    <w:rsid w:val="00BB6260"/>
    <w:rsid w:val="00BC1033"/>
    <w:rsid w:val="00BC1659"/>
    <w:rsid w:val="00BC2351"/>
    <w:rsid w:val="00BC449C"/>
    <w:rsid w:val="00BC58EB"/>
    <w:rsid w:val="00BD4141"/>
    <w:rsid w:val="00BD65E3"/>
    <w:rsid w:val="00BD6A1D"/>
    <w:rsid w:val="00BD6F0A"/>
    <w:rsid w:val="00BD7403"/>
    <w:rsid w:val="00BE095D"/>
    <w:rsid w:val="00BE1141"/>
    <w:rsid w:val="00BE2399"/>
    <w:rsid w:val="00BE2BA3"/>
    <w:rsid w:val="00BE3E44"/>
    <w:rsid w:val="00BE552B"/>
    <w:rsid w:val="00BE5853"/>
    <w:rsid w:val="00BE58B1"/>
    <w:rsid w:val="00BE7712"/>
    <w:rsid w:val="00BF2C35"/>
    <w:rsid w:val="00BF56D5"/>
    <w:rsid w:val="00BF73C3"/>
    <w:rsid w:val="00C01F4C"/>
    <w:rsid w:val="00C02435"/>
    <w:rsid w:val="00C03351"/>
    <w:rsid w:val="00C063A7"/>
    <w:rsid w:val="00C101DA"/>
    <w:rsid w:val="00C118D5"/>
    <w:rsid w:val="00C1232E"/>
    <w:rsid w:val="00C16D31"/>
    <w:rsid w:val="00C2067C"/>
    <w:rsid w:val="00C20F87"/>
    <w:rsid w:val="00C22872"/>
    <w:rsid w:val="00C248AB"/>
    <w:rsid w:val="00C259A5"/>
    <w:rsid w:val="00C25E8E"/>
    <w:rsid w:val="00C25F4C"/>
    <w:rsid w:val="00C26069"/>
    <w:rsid w:val="00C266B7"/>
    <w:rsid w:val="00C27006"/>
    <w:rsid w:val="00C275F6"/>
    <w:rsid w:val="00C27F46"/>
    <w:rsid w:val="00C345B1"/>
    <w:rsid w:val="00C359DF"/>
    <w:rsid w:val="00C370BB"/>
    <w:rsid w:val="00C37A16"/>
    <w:rsid w:val="00C446A4"/>
    <w:rsid w:val="00C4535B"/>
    <w:rsid w:val="00C45BD8"/>
    <w:rsid w:val="00C460CF"/>
    <w:rsid w:val="00C46AC1"/>
    <w:rsid w:val="00C4755E"/>
    <w:rsid w:val="00C509BD"/>
    <w:rsid w:val="00C50A9F"/>
    <w:rsid w:val="00C50EAC"/>
    <w:rsid w:val="00C5246C"/>
    <w:rsid w:val="00C52A0E"/>
    <w:rsid w:val="00C64A8C"/>
    <w:rsid w:val="00C7010A"/>
    <w:rsid w:val="00C71AA3"/>
    <w:rsid w:val="00C74C83"/>
    <w:rsid w:val="00C74E80"/>
    <w:rsid w:val="00C750DB"/>
    <w:rsid w:val="00C76AED"/>
    <w:rsid w:val="00C8046C"/>
    <w:rsid w:val="00C84205"/>
    <w:rsid w:val="00C90AEF"/>
    <w:rsid w:val="00C93D1F"/>
    <w:rsid w:val="00CA46BB"/>
    <w:rsid w:val="00CA60A4"/>
    <w:rsid w:val="00CA6754"/>
    <w:rsid w:val="00CA6B76"/>
    <w:rsid w:val="00CA7639"/>
    <w:rsid w:val="00CB1643"/>
    <w:rsid w:val="00CB2F20"/>
    <w:rsid w:val="00CB520E"/>
    <w:rsid w:val="00CB7C83"/>
    <w:rsid w:val="00CB7D93"/>
    <w:rsid w:val="00CC2344"/>
    <w:rsid w:val="00CC2F54"/>
    <w:rsid w:val="00CC4808"/>
    <w:rsid w:val="00CC5FDC"/>
    <w:rsid w:val="00CC7DDD"/>
    <w:rsid w:val="00CD0F27"/>
    <w:rsid w:val="00CD11C6"/>
    <w:rsid w:val="00CE2C66"/>
    <w:rsid w:val="00CE31DF"/>
    <w:rsid w:val="00CE689A"/>
    <w:rsid w:val="00CE7239"/>
    <w:rsid w:val="00CE7DF9"/>
    <w:rsid w:val="00CF08E7"/>
    <w:rsid w:val="00CF180B"/>
    <w:rsid w:val="00CF1FEB"/>
    <w:rsid w:val="00CF66D6"/>
    <w:rsid w:val="00CF7B9F"/>
    <w:rsid w:val="00D003B4"/>
    <w:rsid w:val="00D025AF"/>
    <w:rsid w:val="00D028D4"/>
    <w:rsid w:val="00D11145"/>
    <w:rsid w:val="00D11E25"/>
    <w:rsid w:val="00D124C4"/>
    <w:rsid w:val="00D127E8"/>
    <w:rsid w:val="00D174A5"/>
    <w:rsid w:val="00D177C0"/>
    <w:rsid w:val="00D200B5"/>
    <w:rsid w:val="00D207AD"/>
    <w:rsid w:val="00D21A56"/>
    <w:rsid w:val="00D23B34"/>
    <w:rsid w:val="00D31A5B"/>
    <w:rsid w:val="00D32F1D"/>
    <w:rsid w:val="00D36FA7"/>
    <w:rsid w:val="00D376AF"/>
    <w:rsid w:val="00D41D14"/>
    <w:rsid w:val="00D42F64"/>
    <w:rsid w:val="00D46574"/>
    <w:rsid w:val="00D46D36"/>
    <w:rsid w:val="00D474EA"/>
    <w:rsid w:val="00D47DEA"/>
    <w:rsid w:val="00D52D0F"/>
    <w:rsid w:val="00D57394"/>
    <w:rsid w:val="00D57B7B"/>
    <w:rsid w:val="00D624C8"/>
    <w:rsid w:val="00D64495"/>
    <w:rsid w:val="00D64725"/>
    <w:rsid w:val="00D65071"/>
    <w:rsid w:val="00D660F4"/>
    <w:rsid w:val="00D71120"/>
    <w:rsid w:val="00D7129F"/>
    <w:rsid w:val="00D72081"/>
    <w:rsid w:val="00D72974"/>
    <w:rsid w:val="00D73543"/>
    <w:rsid w:val="00D74952"/>
    <w:rsid w:val="00D74EAF"/>
    <w:rsid w:val="00D75025"/>
    <w:rsid w:val="00D75852"/>
    <w:rsid w:val="00D77093"/>
    <w:rsid w:val="00D808A3"/>
    <w:rsid w:val="00D8097F"/>
    <w:rsid w:val="00D8240F"/>
    <w:rsid w:val="00D840CF"/>
    <w:rsid w:val="00D86D3C"/>
    <w:rsid w:val="00D9101A"/>
    <w:rsid w:val="00D910A9"/>
    <w:rsid w:val="00D96C2E"/>
    <w:rsid w:val="00DA3B6F"/>
    <w:rsid w:val="00DA441C"/>
    <w:rsid w:val="00DA59EB"/>
    <w:rsid w:val="00DA6D41"/>
    <w:rsid w:val="00DB21F3"/>
    <w:rsid w:val="00DB519A"/>
    <w:rsid w:val="00DB75FB"/>
    <w:rsid w:val="00DC1FB1"/>
    <w:rsid w:val="00DC21E4"/>
    <w:rsid w:val="00DC3103"/>
    <w:rsid w:val="00DD649C"/>
    <w:rsid w:val="00DD6614"/>
    <w:rsid w:val="00DD7B44"/>
    <w:rsid w:val="00DE5DEA"/>
    <w:rsid w:val="00DE74E8"/>
    <w:rsid w:val="00DF130A"/>
    <w:rsid w:val="00DF22C8"/>
    <w:rsid w:val="00E03A0F"/>
    <w:rsid w:val="00E04D6E"/>
    <w:rsid w:val="00E0524D"/>
    <w:rsid w:val="00E07FB8"/>
    <w:rsid w:val="00E117F4"/>
    <w:rsid w:val="00E125F3"/>
    <w:rsid w:val="00E12CFC"/>
    <w:rsid w:val="00E17D0A"/>
    <w:rsid w:val="00E23BA6"/>
    <w:rsid w:val="00E26225"/>
    <w:rsid w:val="00E30A6C"/>
    <w:rsid w:val="00E31030"/>
    <w:rsid w:val="00E3356F"/>
    <w:rsid w:val="00E35485"/>
    <w:rsid w:val="00E375C4"/>
    <w:rsid w:val="00E4084D"/>
    <w:rsid w:val="00E411CC"/>
    <w:rsid w:val="00E421C6"/>
    <w:rsid w:val="00E42291"/>
    <w:rsid w:val="00E4708D"/>
    <w:rsid w:val="00E50FB0"/>
    <w:rsid w:val="00E51652"/>
    <w:rsid w:val="00E51696"/>
    <w:rsid w:val="00E51B63"/>
    <w:rsid w:val="00E561D6"/>
    <w:rsid w:val="00E57488"/>
    <w:rsid w:val="00E613D0"/>
    <w:rsid w:val="00E65448"/>
    <w:rsid w:val="00E66D6B"/>
    <w:rsid w:val="00E7258C"/>
    <w:rsid w:val="00E73ADF"/>
    <w:rsid w:val="00E756AF"/>
    <w:rsid w:val="00E77AA7"/>
    <w:rsid w:val="00E818F9"/>
    <w:rsid w:val="00E81AC9"/>
    <w:rsid w:val="00E824F0"/>
    <w:rsid w:val="00E83733"/>
    <w:rsid w:val="00E8452D"/>
    <w:rsid w:val="00E9230F"/>
    <w:rsid w:val="00E96B89"/>
    <w:rsid w:val="00E96E67"/>
    <w:rsid w:val="00EA07E8"/>
    <w:rsid w:val="00EA50C3"/>
    <w:rsid w:val="00EA5AA5"/>
    <w:rsid w:val="00EA7D1C"/>
    <w:rsid w:val="00EB1D65"/>
    <w:rsid w:val="00EB24F1"/>
    <w:rsid w:val="00EB3208"/>
    <w:rsid w:val="00EB3DDF"/>
    <w:rsid w:val="00EB522E"/>
    <w:rsid w:val="00EB5A95"/>
    <w:rsid w:val="00EB7E19"/>
    <w:rsid w:val="00EC0C8A"/>
    <w:rsid w:val="00ED2AE5"/>
    <w:rsid w:val="00ED423B"/>
    <w:rsid w:val="00ED4C8D"/>
    <w:rsid w:val="00EE0772"/>
    <w:rsid w:val="00EE1232"/>
    <w:rsid w:val="00EE1D8B"/>
    <w:rsid w:val="00EE4DBC"/>
    <w:rsid w:val="00EE6C63"/>
    <w:rsid w:val="00EF0568"/>
    <w:rsid w:val="00EF067A"/>
    <w:rsid w:val="00EF12BA"/>
    <w:rsid w:val="00EF282A"/>
    <w:rsid w:val="00EF4880"/>
    <w:rsid w:val="00EF5BF0"/>
    <w:rsid w:val="00EF5C46"/>
    <w:rsid w:val="00F14DB9"/>
    <w:rsid w:val="00F159D4"/>
    <w:rsid w:val="00F173E8"/>
    <w:rsid w:val="00F26B7D"/>
    <w:rsid w:val="00F27673"/>
    <w:rsid w:val="00F30D41"/>
    <w:rsid w:val="00F30DAA"/>
    <w:rsid w:val="00F31216"/>
    <w:rsid w:val="00F34115"/>
    <w:rsid w:val="00F429AD"/>
    <w:rsid w:val="00F44900"/>
    <w:rsid w:val="00F45B05"/>
    <w:rsid w:val="00F461E9"/>
    <w:rsid w:val="00F476B5"/>
    <w:rsid w:val="00F54C91"/>
    <w:rsid w:val="00F55529"/>
    <w:rsid w:val="00F56077"/>
    <w:rsid w:val="00F568D5"/>
    <w:rsid w:val="00F62A23"/>
    <w:rsid w:val="00F62DBC"/>
    <w:rsid w:val="00F70C1E"/>
    <w:rsid w:val="00F715B5"/>
    <w:rsid w:val="00F83E9A"/>
    <w:rsid w:val="00F8507E"/>
    <w:rsid w:val="00F85913"/>
    <w:rsid w:val="00F85CE2"/>
    <w:rsid w:val="00F913D4"/>
    <w:rsid w:val="00F91AA3"/>
    <w:rsid w:val="00F9210D"/>
    <w:rsid w:val="00F96260"/>
    <w:rsid w:val="00FA330D"/>
    <w:rsid w:val="00FA7C08"/>
    <w:rsid w:val="00FA7DA3"/>
    <w:rsid w:val="00FB0031"/>
    <w:rsid w:val="00FB38B1"/>
    <w:rsid w:val="00FB41B3"/>
    <w:rsid w:val="00FB632E"/>
    <w:rsid w:val="00FC187C"/>
    <w:rsid w:val="00FC2E33"/>
    <w:rsid w:val="00FC3F04"/>
    <w:rsid w:val="00FC57E6"/>
    <w:rsid w:val="00FC5A28"/>
    <w:rsid w:val="00FC70A3"/>
    <w:rsid w:val="00FC753F"/>
    <w:rsid w:val="00FD0D79"/>
    <w:rsid w:val="00FD7647"/>
    <w:rsid w:val="00FE1E91"/>
    <w:rsid w:val="00FE24EC"/>
    <w:rsid w:val="00FE3B91"/>
    <w:rsid w:val="00FE5507"/>
    <w:rsid w:val="00FF3814"/>
    <w:rsid w:val="00FF7691"/>
    <w:rsid w:val="00FF7F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1E35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53A"/>
    <w:pPr>
      <w:ind w:left="720"/>
      <w:contextualSpacing/>
    </w:pPr>
  </w:style>
  <w:style w:type="character" w:customStyle="1" w:styleId="publication-authors">
    <w:name w:val="publication-authors"/>
    <w:basedOn w:val="DefaultParagraphFont"/>
    <w:rsid w:val="00B0456B"/>
  </w:style>
  <w:style w:type="character" w:customStyle="1" w:styleId="publication-year">
    <w:name w:val="publication-year"/>
    <w:basedOn w:val="DefaultParagraphFont"/>
    <w:rsid w:val="00B0456B"/>
  </w:style>
  <w:style w:type="character" w:customStyle="1" w:styleId="publication-title">
    <w:name w:val="publication-title"/>
    <w:basedOn w:val="DefaultParagraphFont"/>
    <w:rsid w:val="00B0456B"/>
  </w:style>
  <w:style w:type="character" w:customStyle="1" w:styleId="publication-journal">
    <w:name w:val="publication-journal"/>
    <w:basedOn w:val="DefaultParagraphFont"/>
    <w:rsid w:val="00B0456B"/>
  </w:style>
  <w:style w:type="character" w:customStyle="1" w:styleId="publication-journal-name">
    <w:name w:val="publication-journal-name"/>
    <w:basedOn w:val="DefaultParagraphFont"/>
    <w:rsid w:val="00B0456B"/>
  </w:style>
  <w:style w:type="character" w:customStyle="1" w:styleId="publication-volume">
    <w:name w:val="publication-volume"/>
    <w:basedOn w:val="DefaultParagraphFont"/>
    <w:rsid w:val="00B0456B"/>
  </w:style>
  <w:style w:type="character" w:customStyle="1" w:styleId="publication-issue">
    <w:name w:val="publication-issue"/>
    <w:basedOn w:val="DefaultParagraphFont"/>
    <w:rsid w:val="00B0456B"/>
  </w:style>
  <w:style w:type="character" w:customStyle="1" w:styleId="publication-pages">
    <w:name w:val="publication-pages"/>
    <w:basedOn w:val="DefaultParagraphFont"/>
    <w:rsid w:val="00B0456B"/>
  </w:style>
  <w:style w:type="paragraph" w:styleId="Header">
    <w:name w:val="header"/>
    <w:basedOn w:val="Normal"/>
    <w:link w:val="HeaderChar"/>
    <w:uiPriority w:val="99"/>
    <w:unhideWhenUsed/>
    <w:rsid w:val="006A1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5FB"/>
  </w:style>
  <w:style w:type="paragraph" w:styleId="Footer">
    <w:name w:val="footer"/>
    <w:basedOn w:val="Normal"/>
    <w:link w:val="FooterChar"/>
    <w:uiPriority w:val="99"/>
    <w:unhideWhenUsed/>
    <w:rsid w:val="006A1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5FB"/>
  </w:style>
  <w:style w:type="paragraph" w:styleId="BalloonText">
    <w:name w:val="Balloon Text"/>
    <w:basedOn w:val="Normal"/>
    <w:link w:val="BalloonTextChar"/>
    <w:uiPriority w:val="99"/>
    <w:semiHidden/>
    <w:unhideWhenUsed/>
    <w:rsid w:val="00F70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C1E"/>
    <w:rPr>
      <w:rFonts w:ascii="Tahoma" w:hAnsi="Tahoma" w:cs="Tahoma"/>
      <w:sz w:val="16"/>
      <w:szCs w:val="16"/>
    </w:rPr>
  </w:style>
  <w:style w:type="paragraph" w:styleId="FootnoteText">
    <w:name w:val="footnote text"/>
    <w:basedOn w:val="Normal"/>
    <w:link w:val="FootnoteTextChar"/>
    <w:uiPriority w:val="99"/>
    <w:unhideWhenUsed/>
    <w:rsid w:val="00C446A4"/>
    <w:pPr>
      <w:spacing w:after="0" w:line="240" w:lineRule="auto"/>
    </w:pPr>
    <w:rPr>
      <w:sz w:val="24"/>
      <w:szCs w:val="24"/>
    </w:rPr>
  </w:style>
  <w:style w:type="character" w:customStyle="1" w:styleId="FootnoteTextChar">
    <w:name w:val="Footnote Text Char"/>
    <w:basedOn w:val="DefaultParagraphFont"/>
    <w:link w:val="FootnoteText"/>
    <w:uiPriority w:val="99"/>
    <w:rsid w:val="00C446A4"/>
    <w:rPr>
      <w:sz w:val="24"/>
      <w:szCs w:val="24"/>
    </w:rPr>
  </w:style>
  <w:style w:type="character" w:styleId="FootnoteReference">
    <w:name w:val="footnote reference"/>
    <w:basedOn w:val="DefaultParagraphFont"/>
    <w:uiPriority w:val="99"/>
    <w:unhideWhenUsed/>
    <w:rsid w:val="00C446A4"/>
    <w:rPr>
      <w:vertAlign w:val="superscript"/>
    </w:rPr>
  </w:style>
  <w:style w:type="character" w:styleId="Hyperlink">
    <w:name w:val="Hyperlink"/>
    <w:basedOn w:val="DefaultParagraphFont"/>
    <w:uiPriority w:val="99"/>
    <w:unhideWhenUsed/>
    <w:rsid w:val="00562F22"/>
    <w:rPr>
      <w:color w:val="0000FF" w:themeColor="hyperlink"/>
      <w:u w:val="single"/>
    </w:rPr>
  </w:style>
  <w:style w:type="character" w:styleId="FollowedHyperlink">
    <w:name w:val="FollowedHyperlink"/>
    <w:basedOn w:val="DefaultParagraphFont"/>
    <w:uiPriority w:val="99"/>
    <w:semiHidden/>
    <w:unhideWhenUsed/>
    <w:rsid w:val="000D1CBF"/>
    <w:rPr>
      <w:color w:val="800080" w:themeColor="followedHyperlink"/>
      <w:u w:val="single"/>
    </w:rPr>
  </w:style>
  <w:style w:type="paragraph" w:styleId="EndnoteText">
    <w:name w:val="endnote text"/>
    <w:basedOn w:val="Normal"/>
    <w:link w:val="EndnoteTextChar"/>
    <w:uiPriority w:val="99"/>
    <w:unhideWhenUsed/>
    <w:rsid w:val="00950877"/>
    <w:rPr>
      <w:rFonts w:ascii="Calibri" w:eastAsia="PMingLiU" w:hAnsi="Calibri" w:cs="Arial"/>
      <w:sz w:val="24"/>
      <w:szCs w:val="24"/>
      <w:lang w:val="en-US" w:eastAsia="zh-TW"/>
    </w:rPr>
  </w:style>
  <w:style w:type="character" w:customStyle="1" w:styleId="EndnoteTextChar">
    <w:name w:val="Endnote Text Char"/>
    <w:basedOn w:val="DefaultParagraphFont"/>
    <w:link w:val="EndnoteText"/>
    <w:uiPriority w:val="99"/>
    <w:rsid w:val="00950877"/>
    <w:rPr>
      <w:rFonts w:ascii="Calibri" w:eastAsia="PMingLiU" w:hAnsi="Calibri" w:cs="Arial"/>
      <w:sz w:val="24"/>
      <w:szCs w:val="24"/>
      <w:lang w:val="en-US" w:eastAsia="zh-TW"/>
    </w:rPr>
  </w:style>
  <w:style w:type="character" w:styleId="CommentReference">
    <w:name w:val="annotation reference"/>
    <w:basedOn w:val="DefaultParagraphFont"/>
    <w:uiPriority w:val="99"/>
    <w:semiHidden/>
    <w:unhideWhenUsed/>
    <w:rsid w:val="00071FCC"/>
    <w:rPr>
      <w:sz w:val="18"/>
      <w:szCs w:val="18"/>
    </w:rPr>
  </w:style>
  <w:style w:type="paragraph" w:styleId="CommentText">
    <w:name w:val="annotation text"/>
    <w:basedOn w:val="Normal"/>
    <w:link w:val="CommentTextChar"/>
    <w:uiPriority w:val="99"/>
    <w:semiHidden/>
    <w:unhideWhenUsed/>
    <w:rsid w:val="00071FCC"/>
    <w:pPr>
      <w:spacing w:line="240" w:lineRule="auto"/>
    </w:pPr>
    <w:rPr>
      <w:sz w:val="24"/>
      <w:szCs w:val="24"/>
    </w:rPr>
  </w:style>
  <w:style w:type="character" w:customStyle="1" w:styleId="CommentTextChar">
    <w:name w:val="Comment Text Char"/>
    <w:basedOn w:val="DefaultParagraphFont"/>
    <w:link w:val="CommentText"/>
    <w:uiPriority w:val="99"/>
    <w:semiHidden/>
    <w:rsid w:val="00071FCC"/>
    <w:rPr>
      <w:sz w:val="24"/>
      <w:szCs w:val="24"/>
    </w:rPr>
  </w:style>
  <w:style w:type="paragraph" w:styleId="CommentSubject">
    <w:name w:val="annotation subject"/>
    <w:basedOn w:val="CommentText"/>
    <w:next w:val="CommentText"/>
    <w:link w:val="CommentSubjectChar"/>
    <w:uiPriority w:val="99"/>
    <w:semiHidden/>
    <w:unhideWhenUsed/>
    <w:rsid w:val="00071FCC"/>
    <w:rPr>
      <w:b/>
      <w:bCs/>
      <w:sz w:val="20"/>
      <w:szCs w:val="20"/>
    </w:rPr>
  </w:style>
  <w:style w:type="character" w:customStyle="1" w:styleId="CommentSubjectChar">
    <w:name w:val="Comment Subject Char"/>
    <w:basedOn w:val="CommentTextChar"/>
    <w:link w:val="CommentSubject"/>
    <w:uiPriority w:val="99"/>
    <w:semiHidden/>
    <w:rsid w:val="00071FCC"/>
    <w:rPr>
      <w:b/>
      <w:bCs/>
      <w:sz w:val="20"/>
      <w:szCs w:val="20"/>
    </w:rPr>
  </w:style>
  <w:style w:type="paragraph" w:styleId="NormalWeb">
    <w:name w:val="Normal (Web)"/>
    <w:basedOn w:val="Normal"/>
    <w:uiPriority w:val="99"/>
    <w:semiHidden/>
    <w:unhideWhenUsed/>
    <w:rsid w:val="00A23DA8"/>
    <w:pPr>
      <w:spacing w:before="100" w:beforeAutospacing="1" w:after="100" w:afterAutospacing="1" w:line="240" w:lineRule="auto"/>
    </w:pPr>
    <w:rPr>
      <w:rFonts w:ascii="Times" w:hAnsi="Times" w:cs="Times New Roman"/>
      <w:sz w:val="20"/>
      <w:szCs w:val="20"/>
      <w:lang w:eastAsia="en-US"/>
    </w:rPr>
  </w:style>
  <w:style w:type="paragraph" w:styleId="Revision">
    <w:name w:val="Revision"/>
    <w:hidden/>
    <w:uiPriority w:val="99"/>
    <w:semiHidden/>
    <w:rsid w:val="00E65448"/>
    <w:pPr>
      <w:spacing w:after="0" w:line="240" w:lineRule="auto"/>
    </w:pPr>
  </w:style>
  <w:style w:type="character" w:styleId="EndnoteReference">
    <w:name w:val="endnote reference"/>
    <w:basedOn w:val="DefaultParagraphFont"/>
    <w:uiPriority w:val="99"/>
    <w:unhideWhenUsed/>
    <w:rsid w:val="007D31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17014">
      <w:bodyDiv w:val="1"/>
      <w:marLeft w:val="0"/>
      <w:marRight w:val="0"/>
      <w:marTop w:val="0"/>
      <w:marBottom w:val="0"/>
      <w:divBdr>
        <w:top w:val="none" w:sz="0" w:space="0" w:color="auto"/>
        <w:left w:val="none" w:sz="0" w:space="0" w:color="auto"/>
        <w:bottom w:val="none" w:sz="0" w:space="0" w:color="auto"/>
        <w:right w:val="none" w:sz="0" w:space="0" w:color="auto"/>
      </w:divBdr>
    </w:div>
    <w:div w:id="207495868">
      <w:bodyDiv w:val="1"/>
      <w:marLeft w:val="0"/>
      <w:marRight w:val="0"/>
      <w:marTop w:val="0"/>
      <w:marBottom w:val="0"/>
      <w:divBdr>
        <w:top w:val="none" w:sz="0" w:space="0" w:color="auto"/>
        <w:left w:val="none" w:sz="0" w:space="0" w:color="auto"/>
        <w:bottom w:val="none" w:sz="0" w:space="0" w:color="auto"/>
        <w:right w:val="none" w:sz="0" w:space="0" w:color="auto"/>
      </w:divBdr>
      <w:divsChild>
        <w:div w:id="1098254357">
          <w:marLeft w:val="0"/>
          <w:marRight w:val="0"/>
          <w:marTop w:val="0"/>
          <w:marBottom w:val="0"/>
          <w:divBdr>
            <w:top w:val="none" w:sz="0" w:space="0" w:color="auto"/>
            <w:left w:val="none" w:sz="0" w:space="0" w:color="auto"/>
            <w:bottom w:val="none" w:sz="0" w:space="0" w:color="auto"/>
            <w:right w:val="none" w:sz="0" w:space="0" w:color="auto"/>
          </w:divBdr>
          <w:divsChild>
            <w:div w:id="1065303513">
              <w:marLeft w:val="0"/>
              <w:marRight w:val="0"/>
              <w:marTop w:val="0"/>
              <w:marBottom w:val="0"/>
              <w:divBdr>
                <w:top w:val="none" w:sz="0" w:space="0" w:color="auto"/>
                <w:left w:val="none" w:sz="0" w:space="0" w:color="auto"/>
                <w:bottom w:val="none" w:sz="0" w:space="0" w:color="auto"/>
                <w:right w:val="none" w:sz="0" w:space="0" w:color="auto"/>
              </w:divBdr>
              <w:divsChild>
                <w:div w:id="18305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bunea@ucl.ac.uk"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95504-134B-CE43-AEC0-A273E73E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26</Pages>
  <Words>6102</Words>
  <Characters>34785</Characters>
  <Application>Microsoft Macintosh Word</Application>
  <DocSecurity>0</DocSecurity>
  <Lines>289</Lines>
  <Paragraphs>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College London</Company>
  <LinksUpToDate>false</LinksUpToDate>
  <CharactersWithSpaces>40806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Bunea</dc:creator>
  <cp:lastModifiedBy>Raimondas</cp:lastModifiedBy>
  <cp:revision>6</cp:revision>
  <dcterms:created xsi:type="dcterms:W3CDTF">2016-03-03T20:30:00Z</dcterms:created>
  <dcterms:modified xsi:type="dcterms:W3CDTF">2016-07-07T13:10:00Z</dcterms:modified>
</cp:coreProperties>
</file>