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2E63E" w14:textId="77777777" w:rsidR="0095179B" w:rsidRPr="00537875" w:rsidRDefault="0095179B" w:rsidP="00961D96">
      <w:pPr>
        <w:pStyle w:val="Heading1"/>
        <w:rPr>
          <w:color w:val="auto"/>
        </w:rPr>
      </w:pPr>
      <w:bookmarkStart w:id="0" w:name="_GoBack"/>
      <w:bookmarkEnd w:id="0"/>
      <w:r w:rsidRPr="00537875">
        <w:rPr>
          <w:color w:val="auto"/>
        </w:rPr>
        <w:t xml:space="preserve">The development of the </w:t>
      </w:r>
      <w:r w:rsidRPr="00537875">
        <w:rPr>
          <w:color w:val="auto"/>
          <w:u w:val="single"/>
        </w:rPr>
        <w:t>Qu</w:t>
      </w:r>
      <w:r w:rsidRPr="00537875">
        <w:rPr>
          <w:color w:val="auto"/>
        </w:rPr>
        <w:t xml:space="preserve">ick </w:t>
      </w:r>
      <w:r w:rsidRPr="00537875">
        <w:rPr>
          <w:color w:val="auto"/>
          <w:u w:val="single"/>
        </w:rPr>
        <w:t>A</w:t>
      </w:r>
      <w:r w:rsidRPr="00537875">
        <w:rPr>
          <w:color w:val="auto"/>
        </w:rPr>
        <w:t xml:space="preserve">ssociation </w:t>
      </w:r>
      <w:r w:rsidRPr="00537875">
        <w:rPr>
          <w:color w:val="auto"/>
          <w:u w:val="single"/>
        </w:rPr>
        <w:t>C</w:t>
      </w:r>
      <w:r w:rsidRPr="00537875">
        <w:rPr>
          <w:color w:val="auto"/>
        </w:rPr>
        <w:t>hec</w:t>
      </w:r>
      <w:r w:rsidRPr="00537875">
        <w:rPr>
          <w:color w:val="auto"/>
          <w:u w:val="single"/>
        </w:rPr>
        <w:t>k</w:t>
      </w:r>
      <w:r w:rsidRPr="00537875">
        <w:rPr>
          <w:color w:val="auto"/>
        </w:rPr>
        <w:t xml:space="preserve"> (</w:t>
      </w:r>
      <w:proofErr w:type="spellStart"/>
      <w:r w:rsidRPr="00537875">
        <w:rPr>
          <w:color w:val="auto"/>
        </w:rPr>
        <w:t>QuACk</w:t>
      </w:r>
      <w:proofErr w:type="spellEnd"/>
      <w:r w:rsidRPr="00537875">
        <w:rPr>
          <w:color w:val="auto"/>
        </w:rPr>
        <w:t>) for exploring the relationship between mental models and behaviour patterns</w:t>
      </w:r>
      <w:r w:rsidR="00D534F9">
        <w:rPr>
          <w:color w:val="auto"/>
        </w:rPr>
        <w:t xml:space="preserve"> </w:t>
      </w:r>
      <w:r w:rsidR="00961D96">
        <w:rPr>
          <w:color w:val="auto"/>
        </w:rPr>
        <w:t>with</w:t>
      </w:r>
      <w:r w:rsidR="00D534F9">
        <w:rPr>
          <w:color w:val="auto"/>
        </w:rPr>
        <w:t xml:space="preserve"> home heating</w:t>
      </w:r>
      <w:r w:rsidR="002C00C2">
        <w:rPr>
          <w:color w:val="auto"/>
        </w:rPr>
        <w:t xml:space="preserve"> systems</w:t>
      </w:r>
    </w:p>
    <w:p w14:paraId="4687D308" w14:textId="77777777" w:rsidR="00E62893" w:rsidRPr="00537875" w:rsidRDefault="00E62893" w:rsidP="00E62893"/>
    <w:p w14:paraId="63B7B312" w14:textId="77777777" w:rsidR="00E62893" w:rsidRPr="00537875" w:rsidRDefault="00E62893" w:rsidP="00E62893">
      <w:pPr>
        <w:pStyle w:val="Heading2"/>
        <w:rPr>
          <w:color w:val="auto"/>
        </w:rPr>
      </w:pPr>
      <w:r w:rsidRPr="00537875">
        <w:rPr>
          <w:color w:val="auto"/>
        </w:rPr>
        <w:t>Abstract</w:t>
      </w:r>
    </w:p>
    <w:p w14:paraId="195D993A" w14:textId="77777777" w:rsidR="00E62893" w:rsidRDefault="001260F8" w:rsidP="00BA0CDA">
      <w:r>
        <w:t>Understanding how</w:t>
      </w:r>
      <w:r w:rsidR="00DC39C7">
        <w:t xml:space="preserve"> user</w:t>
      </w:r>
      <w:r>
        <w:t xml:space="preserve"> mental models of home heating systems </w:t>
      </w:r>
      <w:r w:rsidR="00DC39C7">
        <w:t>may be</w:t>
      </w:r>
      <w:r>
        <w:t xml:space="preserve"> associated with </w:t>
      </w:r>
      <w:r w:rsidR="00DC39C7">
        <w:t>their</w:t>
      </w:r>
      <w:r>
        <w:t xml:space="preserve"> behaviour patterns could </w:t>
      </w:r>
      <w:r w:rsidR="00961D96">
        <w:t xml:space="preserve">be used to </w:t>
      </w:r>
      <w:r>
        <w:t xml:space="preserve">inform climate change strategies to reduce domestic </w:t>
      </w:r>
      <w:r w:rsidR="000A1D6B">
        <w:t xml:space="preserve">energy </w:t>
      </w:r>
      <w:r>
        <w:t xml:space="preserve">consumption. </w:t>
      </w:r>
      <w:r w:rsidR="00A274D8">
        <w:t xml:space="preserve">Easy to apply methods, that allow exploration of a link between users mental models of a device, and their behaviour with that device, are scarce in the literature. </w:t>
      </w:r>
      <w:r w:rsidR="00CD78FB" w:rsidRPr="00537875">
        <w:t>This paper describes the devel</w:t>
      </w:r>
      <w:r w:rsidR="00A274D8">
        <w:t xml:space="preserve">opment of the Quick Association </w:t>
      </w:r>
      <w:r w:rsidR="000A1D6B">
        <w:t>Check (</w:t>
      </w:r>
      <w:proofErr w:type="spellStart"/>
      <w:r w:rsidR="000A1D6B">
        <w:t>QuACk</w:t>
      </w:r>
      <w:proofErr w:type="spellEnd"/>
      <w:r w:rsidR="000A1D6B">
        <w:t xml:space="preserve">) </w:t>
      </w:r>
      <w:proofErr w:type="gramStart"/>
      <w:r w:rsidR="000A1D6B">
        <w:t xml:space="preserve">- </w:t>
      </w:r>
      <w:r w:rsidR="00CD78FB" w:rsidRPr="00537875">
        <w:t xml:space="preserve"> a</w:t>
      </w:r>
      <w:proofErr w:type="gramEnd"/>
      <w:r w:rsidR="00CD78FB" w:rsidRPr="00537875">
        <w:t xml:space="preserve"> </w:t>
      </w:r>
      <w:r w:rsidR="00A274D8">
        <w:t>semi-</w:t>
      </w:r>
      <w:r w:rsidR="00CD78FB" w:rsidRPr="00537875">
        <w:t xml:space="preserve">structured interview with </w:t>
      </w:r>
      <w:r w:rsidR="00961D96">
        <w:t xml:space="preserve">paper-based </w:t>
      </w:r>
      <w:r w:rsidR="00CD78FB" w:rsidRPr="00537875">
        <w:t xml:space="preserve">activities and </w:t>
      </w:r>
      <w:r w:rsidR="004F5919" w:rsidRPr="00537875">
        <w:t>templates</w:t>
      </w:r>
      <w:r w:rsidR="009E7DCA">
        <w:t xml:space="preserve">. </w:t>
      </w:r>
      <w:proofErr w:type="spellStart"/>
      <w:r w:rsidR="009E7DCA">
        <w:t>QuACk</w:t>
      </w:r>
      <w:proofErr w:type="spellEnd"/>
      <w:r w:rsidR="009E7DCA">
        <w:t xml:space="preserve"> </w:t>
      </w:r>
      <w:r w:rsidR="00CD78FB" w:rsidRPr="00537875">
        <w:t>collect</w:t>
      </w:r>
      <w:r w:rsidR="009E7DCA">
        <w:t>s</w:t>
      </w:r>
      <w:r w:rsidR="00CD78FB" w:rsidRPr="00537875">
        <w:t xml:space="preserve"> </w:t>
      </w:r>
      <w:r w:rsidR="000A1D6B">
        <w:t>data</w:t>
      </w:r>
      <w:r w:rsidR="009E7DCA">
        <w:t>,</w:t>
      </w:r>
      <w:r w:rsidR="00CD78FB" w:rsidRPr="00537875">
        <w:t xml:space="preserve"> </w:t>
      </w:r>
      <w:r w:rsidR="00CB24DC" w:rsidRPr="00537875">
        <w:t>verified by the user</w:t>
      </w:r>
      <w:r w:rsidR="009E7DCA">
        <w:t>,</w:t>
      </w:r>
      <w:r w:rsidR="00CB24DC" w:rsidRPr="00537875">
        <w:t xml:space="preserve"> </w:t>
      </w:r>
      <w:r w:rsidR="00CD78FB" w:rsidRPr="00537875">
        <w:t>relating to</w:t>
      </w:r>
      <w:r w:rsidR="00A274D8">
        <w:t>:</w:t>
      </w:r>
      <w:r w:rsidR="00CD78FB" w:rsidRPr="00537875">
        <w:t xml:space="preserve"> 1) typical behaviour patterns when operating </w:t>
      </w:r>
      <w:r>
        <w:t>home heating</w:t>
      </w:r>
      <w:r w:rsidR="00A274D8">
        <w:t>,</w:t>
      </w:r>
      <w:r w:rsidR="00CD78FB" w:rsidRPr="00537875">
        <w:t xml:space="preserve"> a</w:t>
      </w:r>
      <w:r w:rsidR="004F5919" w:rsidRPr="00537875">
        <w:fldChar w:fldCharType="begin"/>
      </w:r>
      <w:r w:rsidR="00BA0CDA">
        <w:instrText xml:space="preserve"> ADDIN EN.CITE &lt;EndNote&gt;&lt;Cite ExcludeAuth="1" ExcludeYear="1"&gt;&lt;Author&gt;Lutzenhiser&lt;/Author&gt;&lt;Year&gt;2008&lt;/Year&gt;&lt;RecNum&gt;365&lt;/RecNum&gt;&lt;record&gt;&lt;rec-number&gt;365&lt;/rec-number&gt;&lt;foreign-keys&gt;&lt;key app="EN" db-id="902adr9f45es9gepfx75p0wkdrez2w59929f"&gt;365&lt;/key&gt;&lt;/foreign-keys&gt;&lt;ref-type name="Report"&gt;27&lt;/ref-type&gt;&lt;contributors&gt;&lt;authors&gt;&lt;author&gt;L Lutzenhiser&lt;/author&gt;&lt;author&gt;S Bender  &lt;/author&gt;&lt;/authors&gt;&lt;/contributors&gt;&lt;titles&gt;&lt;title&gt;The average American unmasked: Social structure and difference in household energy use and carbon emissions&lt;/title&gt;&lt;/titles&gt;&lt;dates&gt;&lt;year&gt;2008&lt;/year&gt;&lt;/dates&gt;&lt;publisher&gt;ACEEE Summer Study on Energy Efficiency in Buildings&lt;/publisher&gt;&lt;urls&gt;&lt;/urls&gt;&lt;/record&gt;&lt;/Cite&gt;&lt;/EndNote&gt;</w:instrText>
      </w:r>
      <w:r w:rsidR="004F5919" w:rsidRPr="00537875">
        <w:fldChar w:fldCharType="end"/>
      </w:r>
      <w:r w:rsidR="00CD78FB" w:rsidRPr="00537875">
        <w:t xml:space="preserve">nd 2) mental model descriptions of </w:t>
      </w:r>
      <w:r>
        <w:t>home heating</w:t>
      </w:r>
      <w:r w:rsidR="00CD78FB" w:rsidRPr="00537875">
        <w:t xml:space="preserve"> function. The aim of </w:t>
      </w:r>
      <w:proofErr w:type="spellStart"/>
      <w:r w:rsidR="00CD78FB" w:rsidRPr="00537875">
        <w:t>QuACk</w:t>
      </w:r>
      <w:proofErr w:type="spellEnd"/>
      <w:r w:rsidR="00CD78FB" w:rsidRPr="00537875">
        <w:t xml:space="preserve"> was to produce a quick, </w:t>
      </w:r>
      <w:r w:rsidR="00FF23B5" w:rsidRPr="00537875">
        <w:t>resource light</w:t>
      </w:r>
      <w:r w:rsidR="00961D96">
        <w:t>,</w:t>
      </w:r>
      <w:r w:rsidR="00CD78FB" w:rsidRPr="00537875">
        <w:t xml:space="preserve"> method to explore association</w:t>
      </w:r>
      <w:r w:rsidR="00FF23B5" w:rsidRPr="00537875">
        <w:t xml:space="preserve"> between mental models and behaviour pattern</w:t>
      </w:r>
      <w:r>
        <w:t xml:space="preserve">s with home heating. </w:t>
      </w:r>
      <w:proofErr w:type="spellStart"/>
      <w:r>
        <w:t>QuACk</w:t>
      </w:r>
      <w:proofErr w:type="spellEnd"/>
      <w:r>
        <w:t xml:space="preserve"> </w:t>
      </w:r>
      <w:r w:rsidR="00CD78FB" w:rsidRPr="00537875">
        <w:t xml:space="preserve">was developed </w:t>
      </w:r>
      <w:r>
        <w:t>with con</w:t>
      </w:r>
      <w:r w:rsidR="00DC39C7">
        <w:t xml:space="preserve">sideration of bias </w:t>
      </w:r>
      <w:r>
        <w:t xml:space="preserve">from the outset, and refined iteratively </w:t>
      </w:r>
      <w:r w:rsidR="00CD78FB" w:rsidRPr="00537875">
        <w:t>using qualitative methods</w:t>
      </w:r>
      <w:r w:rsidR="00FF23B5" w:rsidRPr="00537875">
        <w:t>.</w:t>
      </w:r>
      <w:r w:rsidR="00CD78FB" w:rsidRPr="00537875">
        <w:t xml:space="preserve"> </w:t>
      </w:r>
      <w:r w:rsidR="00961D96">
        <w:t>T</w:t>
      </w:r>
      <w:r w:rsidR="00DC39C7">
        <w:t xml:space="preserve">he potential to apply the findings of applying </w:t>
      </w:r>
      <w:proofErr w:type="spellStart"/>
      <w:r w:rsidR="00DC39C7">
        <w:t>QuACk</w:t>
      </w:r>
      <w:proofErr w:type="spellEnd"/>
      <w:r w:rsidR="00DC39C7">
        <w:t xml:space="preserve"> to energy reducing strategies,</w:t>
      </w:r>
      <w:r w:rsidR="000F4D1A">
        <w:t xml:space="preserve"> and its generalizability,</w:t>
      </w:r>
      <w:r w:rsidR="00DC39C7">
        <w:t xml:space="preserve"> is discussed.</w:t>
      </w:r>
    </w:p>
    <w:p w14:paraId="36CBF7D3" w14:textId="77777777" w:rsidR="00E62893" w:rsidRPr="00537875" w:rsidRDefault="00E62893" w:rsidP="00E62893">
      <w:pPr>
        <w:pStyle w:val="Heading2"/>
        <w:rPr>
          <w:color w:val="auto"/>
        </w:rPr>
      </w:pPr>
      <w:r w:rsidRPr="00537875">
        <w:rPr>
          <w:color w:val="auto"/>
        </w:rPr>
        <w:t>Keywords</w:t>
      </w:r>
    </w:p>
    <w:p w14:paraId="49EF2481" w14:textId="77777777" w:rsidR="00E62893" w:rsidRPr="00537875" w:rsidRDefault="004C0731" w:rsidP="004C0731">
      <w:r w:rsidRPr="00537875">
        <w:t>Mental Models; Association; Behaviour Patterns; Home Heating; User centred design; Interaction Design</w:t>
      </w:r>
    </w:p>
    <w:p w14:paraId="7658544F" w14:textId="77777777" w:rsidR="0095179B" w:rsidRPr="00537875" w:rsidRDefault="0095179B" w:rsidP="0095179B">
      <w:pPr>
        <w:pStyle w:val="Heading2"/>
        <w:rPr>
          <w:color w:val="auto"/>
        </w:rPr>
      </w:pPr>
      <w:r w:rsidRPr="00537875">
        <w:rPr>
          <w:color w:val="auto"/>
        </w:rPr>
        <w:t>1.0 Introduction</w:t>
      </w:r>
    </w:p>
    <w:p w14:paraId="35A746AC" w14:textId="77777777" w:rsidR="00E63F1A" w:rsidRDefault="009E3EE1" w:rsidP="00A874D1">
      <w:pPr>
        <w:rPr>
          <w:rFonts w:ascii="Calibri" w:eastAsia="Calibri" w:hAnsi="Calibri" w:cs="Calibri"/>
        </w:rPr>
      </w:pPr>
      <w:r w:rsidRPr="00537875">
        <w:t>The U.K. has legislated to cut carbon emissions by 80</w:t>
      </w:r>
      <w:r w:rsidRPr="00537875">
        <w:fldChar w:fldCharType="begin"/>
      </w:r>
      <w:r w:rsidRPr="00537875">
        <w:instrText xml:space="preserve"> ADDIN EN.CITE &lt;EndNote&gt;&lt;Cite ExcludeAuth="1" ExcludeYear="1"&gt;&lt;Author&gt;Stanton&lt;/Author&gt;&lt;Year&gt;1997&lt;/Year&gt;&lt;RecNum&gt;424&lt;/RecNum&gt;&lt;record&gt;&lt;rec-number&gt;424&lt;/rec-number&gt;&lt;foreign-keys&gt;&lt;key app="EN" db-id="902adr9f45es9gepfx75p0wkdrez2w59929f"&gt;424&lt;/key&gt;&lt;/foreign-keys&gt;&lt;ref-type name="Journal Article"&gt;17&lt;/ref-type&gt;&lt;contributors&gt;&lt;authors&gt;&lt;author&gt;Stanton, N A &lt;/author&gt;&lt;author&gt;Young, M&lt;/author&gt;&lt;author&gt;McCaulder, B&lt;/author&gt;&lt;/authors&gt;&lt;/contributors&gt;&lt;titles&gt;&lt;title&gt;Drive-by-wire: The case of driver workload and reclaiming control with adaptive cruise control&lt;/title&gt;&lt;secondary-title&gt;Safety Science&lt;/secondary-title&gt;&lt;/titles&gt;&lt;periodical&gt;&lt;full-title&gt;Safety Science&lt;/full-title&gt;&lt;/periodical&gt;&lt;pages&gt;149-159&lt;/pages&gt;&lt;volume&gt;27&lt;/volume&gt;&lt;number&gt;2-3&lt;/number&gt;&lt;dates&gt;&lt;year&gt;1997&lt;/year&gt;&lt;/dates&gt;&lt;urls&gt;&lt;/urls&gt;&lt;/record&gt;&lt;/Cite&gt;&lt;/EndNote&gt;</w:instrText>
      </w:r>
      <w:r w:rsidRPr="00537875">
        <w:fldChar w:fldCharType="end"/>
      </w:r>
      <w:r w:rsidRPr="00537875">
        <w:t xml:space="preserve">% by 2050 (Climate </w:t>
      </w:r>
      <w:r w:rsidRPr="00537875">
        <w:fldChar w:fldCharType="begin"/>
      </w:r>
      <w:r w:rsidRPr="00537875">
        <w:instrText xml:space="preserve"> ADDIN EN.CITE &lt;EndNote&gt;&lt;Cite ExcludeAuth="1" ExcludeYear="1"&gt;&lt;RecNum&gt;401&lt;/RecNum&gt;&lt;record&gt;&lt;rec-number&gt;401&lt;/rec-number&gt;&lt;foreign-keys&gt;&lt;key app="EN" db-id="902adr9f45es9gepfx75p0wkdrez2w59929f"&gt;401&lt;/key&gt;&lt;/foreign-keys&gt;&lt;ref-type name="Web Page"&gt;12&lt;/ref-type&gt;&lt;contributors&gt;&lt;/contributors&gt;&lt;titles&gt;&lt;title&gt;Climate Change Act 2008&lt;/title&gt;&lt;/titles&gt;&lt;volume&gt;2011&lt;/volume&gt;&lt;number&gt;10th November&lt;/number&gt;&lt;dates&gt;&lt;/dates&gt;&lt;pub-location&gt;London&lt;/pub-location&gt;&lt;publisher&gt;Department of Energy &amp;amp; Climate Change &lt;/publisher&gt;&lt;urls&gt;&lt;related-urls&gt;&lt;url&gt;http://www.decc.gov.uk/en/content/cms/legislation/cc_act_08/cc_act_08.aspx&lt;/url&gt;&lt;/related-urls&gt;&lt;/urls&gt;&lt;/record&gt;&lt;/Cite&gt;&lt;/EndNote&gt;</w:instrText>
      </w:r>
      <w:r w:rsidRPr="00537875">
        <w:fldChar w:fldCharType="end"/>
      </w:r>
      <w:r w:rsidRPr="00537875">
        <w:t xml:space="preserve">Change Act 2008), however 25% of total UK carbon emissions is from domestic customers.  </w:t>
      </w:r>
      <w:proofErr w:type="spellStart"/>
      <w:r w:rsidRPr="00537875">
        <w:t>Lutzenhiser</w:t>
      </w:r>
      <w:proofErr w:type="spellEnd"/>
      <w:r w:rsidRPr="00537875">
        <w:t xml:space="preserve"> and Bender (2008) report that </w:t>
      </w:r>
      <w:proofErr w:type="gramStart"/>
      <w:r w:rsidRPr="00537875">
        <w:t>variations in domestic energy use is</w:t>
      </w:r>
      <w:proofErr w:type="gramEnd"/>
      <w:r w:rsidRPr="00537875">
        <w:t xml:space="preserve"> due to the behavioural differences of householders. </w:t>
      </w:r>
      <w:proofErr w:type="gramStart"/>
      <w:r w:rsidRPr="00537875">
        <w:t>Home heating accounts for over 25% of domestic energy use in the UK (Department of Energy and Climate Change, 2012).</w:t>
      </w:r>
      <w:proofErr w:type="gramEnd"/>
      <w:r w:rsidRPr="00537875">
        <w:t xml:space="preserve"> </w:t>
      </w:r>
      <w:r w:rsidRPr="00537875">
        <w:rPr>
          <w:rFonts w:ascii="Calibri" w:eastAsia="Calibri" w:hAnsi="Calibri" w:cs="Calibri"/>
        </w:rPr>
        <w:t xml:space="preserve">If users interact inappropriately with </w:t>
      </w:r>
      <w:r>
        <w:rPr>
          <w:rFonts w:ascii="Calibri" w:eastAsia="Calibri" w:hAnsi="Calibri" w:cs="Calibri"/>
        </w:rPr>
        <w:t xml:space="preserve">their home heating </w:t>
      </w:r>
      <w:r w:rsidRPr="00537875">
        <w:rPr>
          <w:rFonts w:ascii="Calibri" w:eastAsia="Calibri" w:hAnsi="Calibri" w:cs="Calibri"/>
        </w:rPr>
        <w:t xml:space="preserve">devices, there </w:t>
      </w:r>
      <w:r>
        <w:rPr>
          <w:rFonts w:ascii="Calibri" w:eastAsia="Calibri" w:hAnsi="Calibri" w:cs="Calibri"/>
        </w:rPr>
        <w:t>can</w:t>
      </w:r>
      <w:r w:rsidRPr="00537875">
        <w:rPr>
          <w:rFonts w:ascii="Calibri" w:eastAsia="Calibri" w:hAnsi="Calibri" w:cs="Calibri"/>
        </w:rPr>
        <w:t xml:space="preserve"> be negative consequence</w:t>
      </w:r>
      <w:r w:rsidR="00E63F1A">
        <w:rPr>
          <w:rFonts w:ascii="Calibri" w:eastAsia="Calibri" w:hAnsi="Calibri" w:cs="Calibri"/>
        </w:rPr>
        <w:t>s: Users may feel</w:t>
      </w:r>
      <w:r w:rsidRPr="00537875">
        <w:rPr>
          <w:rFonts w:ascii="Calibri" w:eastAsia="Calibri" w:hAnsi="Calibri" w:cs="Calibri"/>
        </w:rPr>
        <w:t xml:space="preserve"> frustration at not being able to </w:t>
      </w:r>
      <w:r>
        <w:rPr>
          <w:rFonts w:ascii="Calibri" w:eastAsia="Calibri" w:hAnsi="Calibri" w:cs="Calibri"/>
        </w:rPr>
        <w:t>achieve their intended comfort</w:t>
      </w:r>
      <w:r w:rsidR="009E7DCA">
        <w:rPr>
          <w:rFonts w:ascii="Calibri" w:eastAsia="Calibri" w:hAnsi="Calibri" w:cs="Calibri"/>
        </w:rPr>
        <w:t xml:space="preserve"> goals;</w:t>
      </w:r>
      <w:r w:rsidR="00E63F1A">
        <w:rPr>
          <w:rFonts w:ascii="Calibri" w:eastAsia="Calibri" w:hAnsi="Calibri" w:cs="Calibri"/>
        </w:rPr>
        <w:t xml:space="preserve"> There may be a risk to health for vulnerable people through over or under heated rooms</w:t>
      </w:r>
      <w:r w:rsidR="009E7DCA">
        <w:rPr>
          <w:rFonts w:ascii="Calibri" w:eastAsia="Calibri" w:hAnsi="Calibri" w:cs="Calibri"/>
        </w:rPr>
        <w:t xml:space="preserve"> and;</w:t>
      </w:r>
      <w:r w:rsidR="00E63F1A">
        <w:rPr>
          <w:rFonts w:ascii="Calibri" w:eastAsia="Calibri" w:hAnsi="Calibri" w:cs="Calibri"/>
        </w:rPr>
        <w:t xml:space="preserve"> Both </w:t>
      </w:r>
      <w:r>
        <w:rPr>
          <w:rFonts w:ascii="Calibri" w:eastAsia="Calibri" w:hAnsi="Calibri" w:cs="Calibri"/>
        </w:rPr>
        <w:t>money and energy</w:t>
      </w:r>
      <w:r w:rsidRPr="00537875">
        <w:rPr>
          <w:rFonts w:ascii="Calibri" w:eastAsia="Calibri" w:hAnsi="Calibri" w:cs="Calibri"/>
        </w:rPr>
        <w:t xml:space="preserve"> </w:t>
      </w:r>
      <w:r w:rsidR="00E63F1A">
        <w:rPr>
          <w:rFonts w:ascii="Calibri" w:eastAsia="Calibri" w:hAnsi="Calibri" w:cs="Calibri"/>
        </w:rPr>
        <w:t xml:space="preserve">may be wasted </w:t>
      </w:r>
      <w:r w:rsidRPr="00537875">
        <w:rPr>
          <w:rFonts w:ascii="Calibri" w:eastAsia="Calibri" w:hAnsi="Calibri" w:cs="Calibri"/>
        </w:rPr>
        <w:t>through non-optimal use</w:t>
      </w:r>
      <w:r w:rsidR="004D4B02">
        <w:rPr>
          <w:rFonts w:ascii="Calibri" w:eastAsia="Calibri" w:hAnsi="Calibri" w:cs="Calibri"/>
        </w:rPr>
        <w:t>. Wh</w:t>
      </w:r>
      <w:r>
        <w:rPr>
          <w:rFonts w:ascii="Calibri" w:eastAsia="Calibri" w:hAnsi="Calibri" w:cs="Calibri"/>
        </w:rPr>
        <w:t xml:space="preserve">en non-optimal </w:t>
      </w:r>
      <w:r w:rsidR="004D4B02">
        <w:rPr>
          <w:rFonts w:ascii="Calibri" w:eastAsia="Calibri" w:hAnsi="Calibri" w:cs="Calibri"/>
        </w:rPr>
        <w:t xml:space="preserve">energy </w:t>
      </w:r>
      <w:r>
        <w:rPr>
          <w:rFonts w:ascii="Calibri" w:eastAsia="Calibri" w:hAnsi="Calibri" w:cs="Calibri"/>
        </w:rPr>
        <w:t xml:space="preserve">use is widespread, </w:t>
      </w:r>
      <w:r w:rsidR="004D4B02">
        <w:rPr>
          <w:rFonts w:ascii="Calibri" w:eastAsia="Calibri" w:hAnsi="Calibri" w:cs="Calibri"/>
        </w:rPr>
        <w:t xml:space="preserve">unnecessary carbon emissions can have a </w:t>
      </w:r>
      <w:r w:rsidR="00E63F1A">
        <w:rPr>
          <w:rFonts w:ascii="Calibri" w:eastAsia="Calibri" w:hAnsi="Calibri" w:cs="Calibri"/>
        </w:rPr>
        <w:t xml:space="preserve">considerable </w:t>
      </w:r>
      <w:r>
        <w:rPr>
          <w:rFonts w:ascii="Calibri" w:eastAsia="Calibri" w:hAnsi="Calibri" w:cs="Calibri"/>
        </w:rPr>
        <w:t>contribution to</w:t>
      </w:r>
      <w:r w:rsidR="004D4B02">
        <w:rPr>
          <w:rFonts w:ascii="Calibri" w:eastAsia="Calibri" w:hAnsi="Calibri" w:cs="Calibri"/>
        </w:rPr>
        <w:t xml:space="preserve"> climate change.</w:t>
      </w:r>
    </w:p>
    <w:p w14:paraId="6D4F0495" w14:textId="77777777" w:rsidR="00932CB9" w:rsidRPr="00537875" w:rsidRDefault="00E63F1A" w:rsidP="005009B9">
      <w:r w:rsidRPr="00537875">
        <w:rPr>
          <w:rFonts w:ascii="Calibri" w:eastAsia="Calibri" w:hAnsi="Calibri" w:cs="Calibri"/>
        </w:rPr>
        <w:t xml:space="preserve">Over the last 30 years, the notion of mental models has been applied as a strategy to predict how users will be behave when interacting with a device and understand the reasons for inappropriate interaction. These range from research into consumer devices (Norman </w:t>
      </w:r>
      <w:r w:rsidRPr="00537875">
        <w:rPr>
          <w:rFonts w:ascii="Calibri" w:eastAsia="Calibri" w:hAnsi="Calibri" w:cs="Calibri"/>
        </w:rPr>
        <w:fldChar w:fldCharType="begin"/>
      </w:r>
      <w:r w:rsidRPr="00537875">
        <w:rPr>
          <w:rFonts w:ascii="Calibri" w:eastAsia="Calibri" w:hAnsi="Calibri" w:cs="Calibri"/>
        </w:rPr>
        <w:instrText xml:space="preserve"> ADDIN EN.CITE &lt;EndNote&gt;&lt;Cite ExcludeAuth="1" ExcludeYear="1"&gt;&lt;Author&gt;Norman&lt;/Author&gt;&lt;Year&gt;2002&lt;/Year&gt;&lt;RecNum&gt;47&lt;/RecNum&gt;&lt;record&gt;&lt;rec-number&gt;47&lt;/rec-number&gt;&lt;foreign-keys&gt;&lt;key app="EN" db-id="902adr9f45es9gepfx75p0wkdrez2w59929f"&gt;47&lt;/key&gt;&lt;/foreign-keys&gt;&lt;ref-type name="Book"&gt;6&lt;/ref-type&gt;&lt;contributors&gt;&lt;authors&gt;&lt;author&gt;Norman, D A&lt;/author&gt;&lt;/authors&gt;&lt;/contributors&gt;&lt;titles&gt;&lt;title&gt;The Design of Everyday Things&lt;/title&gt;&lt;/titles&gt;&lt;dates&gt;&lt;year&gt;2002&lt;/year&gt;&lt;/dates&gt;&lt;pub-location&gt;New York&lt;/pub-location&gt;&lt;publisher&gt;Basic Books&lt;/publisher&gt;&lt;urls&gt;&lt;/urls&gt;&lt;/record&gt;&lt;/Cite&gt;&lt;/EndNote&gt;</w:instrText>
      </w:r>
      <w:r w:rsidRPr="00537875">
        <w:rPr>
          <w:rFonts w:ascii="Calibri" w:eastAsia="Calibri" w:hAnsi="Calibri" w:cs="Calibri"/>
        </w:rPr>
        <w:fldChar w:fldCharType="end"/>
      </w:r>
      <w:r w:rsidRPr="00537875">
        <w:rPr>
          <w:rFonts w:ascii="Calibri" w:eastAsia="Calibri" w:hAnsi="Calibri" w:cs="Calibri"/>
        </w:rPr>
        <w:t>, 2002), computer interfaces (</w:t>
      </w:r>
      <w:proofErr w:type="spellStart"/>
      <w:r w:rsidRPr="00537875">
        <w:rPr>
          <w:rFonts w:ascii="Calibri" w:eastAsia="Calibri" w:hAnsi="Calibri" w:cs="Calibri"/>
        </w:rPr>
        <w:t>Caroll</w:t>
      </w:r>
      <w:proofErr w:type="spellEnd"/>
      <w:r w:rsidRPr="00537875">
        <w:rPr>
          <w:rFonts w:ascii="Calibri" w:eastAsia="Calibri" w:hAnsi="Calibri" w:cs="Calibri"/>
        </w:rPr>
        <w:t xml:space="preserve"> </w:t>
      </w:r>
      <w:r w:rsidRPr="00537875">
        <w:rPr>
          <w:rFonts w:ascii="Calibri" w:eastAsia="Calibri" w:hAnsi="Calibri" w:cs="Calibri"/>
        </w:rPr>
        <w:fldChar w:fldCharType="begin"/>
      </w:r>
      <w:r w:rsidR="005009B9">
        <w:rPr>
          <w:rFonts w:ascii="Calibri" w:eastAsia="Calibri" w:hAnsi="Calibri" w:cs="Calibri"/>
        </w:rPr>
        <w:instrText xml:space="preserve"> ADDIN EN.CITE &lt;EndNote&gt;&lt;Cite ExcludeAuth="1" ExcludeYear="1"&gt;&lt;Author&gt;Mental models in human computer&lt;/Author&gt;&lt;Year&gt;1987&lt;/Year&gt;&lt;RecNum&gt;79&lt;/RecNum&gt;&lt;record&gt;&lt;rec-number&gt;79&lt;/rec-number&gt;&lt;foreign-keys&gt;&lt;key app="EN" db-id="902adr9f45es9gepfx75p0wkdrez2w59929f"&gt;79&lt;/key&gt;&lt;/foreign-keys&gt;&lt;ref-type name="Book"&gt;6&lt;/ref-type&gt;&lt;contributors&gt;&lt;authors&gt;&lt;author&gt;Mental models in human computer, interaction&lt;/author&gt;&lt;author&gt;Caroll, John M.&lt;/author&gt;&lt;author&gt;Olson, Judith Reitman&lt;/author&gt;&lt;/authors&gt;&lt;/contributors&gt;&lt;titles&gt;&lt;title&gt;Mental models in human computer interaction : research issues about what the user of software knows : Workshop on software human factors : users&amp;apos; mental models : Papers&lt;/title&gt;&lt;/titles&gt;&lt;pages&gt;1 microfiche.&lt;/pages&gt;&lt;keywords&gt;&lt;keyword&gt;human computer interaction&lt;/keyword&gt;&lt;keyword&gt;mental models&lt;/keyword&gt;&lt;keyword&gt;software human factors&lt;/keyword&gt;&lt;keyword&gt;software knows&lt;/keyword&gt;&lt;/keywords&gt;&lt;dates&gt;&lt;year&gt;1987&lt;/year&gt;&lt;/dates&gt;&lt;publisher&gt;[np]&lt;/publisher&gt;&lt;call-num&gt;British Library&lt;/call-num&gt;&lt;urls&gt;&lt;/urls&gt;&lt;language&gt;English&lt;/language&gt;&lt;/record&gt;&lt;/Cite&gt;&lt;/EndNote&gt;</w:instrText>
      </w:r>
      <w:r w:rsidRPr="00537875">
        <w:rPr>
          <w:rFonts w:ascii="Calibri" w:eastAsia="Calibri" w:hAnsi="Calibri" w:cs="Calibri"/>
        </w:rPr>
        <w:fldChar w:fldCharType="end"/>
      </w:r>
      <w:r w:rsidR="005009B9">
        <w:rPr>
          <w:rFonts w:ascii="Calibri" w:eastAsia="Calibri" w:hAnsi="Calibri" w:cs="Calibri"/>
        </w:rPr>
        <w:fldChar w:fldCharType="begin"/>
      </w:r>
      <w:r w:rsidR="005009B9">
        <w:rPr>
          <w:rFonts w:ascii="Calibri" w:eastAsia="Calibri" w:hAnsi="Calibri" w:cs="Calibri"/>
        </w:rPr>
        <w:instrText xml:space="preserve"> ADDIN EN.CITE &lt;EndNote&gt;&lt;Cite ExcludeAuth="1" ExcludeYear="1"&gt;&lt;RecNum&gt;79&lt;/RecNum&gt;&lt;record&gt;&lt;rec-number&gt;79&lt;/rec-number&gt;&lt;foreign-keys&gt;&lt;key app="EN" db-id="902adr9f45es9gepfx75p0wkdrez2w59929f"&gt;79&lt;/key&gt;&lt;/foreign-keys&gt;&lt;ref-type name="Book"&gt;6&lt;/ref-type&gt;&lt;contributors&gt;&lt;authors&gt;&lt;author&gt;Mental models in human computer, interaction&lt;/author&gt;&lt;author&gt;Caroll, John M.&lt;/author&gt;&lt;author&gt;Olson, Judith Reitman&lt;/author&gt;&lt;/authors&gt;&lt;/contributors&gt;&lt;titles&gt;&lt;title&gt;Mental models in human computer interaction : research issues about what the user of software knows : Workshop on software human factors : users&amp;apos; mental models : Papers&lt;/title&gt;&lt;/titles&gt;&lt;pages&gt;1 microfiche.&lt;/pages&gt;&lt;keywords&gt;&lt;keyword&gt;human computer interaction&lt;/keyword&gt;&lt;keyword&gt;mental models&lt;/keyword&gt;&lt;keyword&gt;software human factors&lt;/keyword&gt;&lt;keyword&gt;software knows&lt;/keyword&gt;&lt;/keywords&gt;&lt;dates&gt;&lt;year&gt;1987&lt;/year&gt;&lt;/dates&gt;&lt;publisher&gt;[np]&lt;/publisher&gt;&lt;call-num&gt;British Library&lt;/call-num&gt;&lt;urls&gt;&lt;/urls&gt;&lt;language&gt;English&lt;/language&gt;&lt;/record&gt;&lt;/Cite&gt;&lt;/EndNote&gt;</w:instrText>
      </w:r>
      <w:r w:rsidR="005009B9">
        <w:rPr>
          <w:rFonts w:ascii="Calibri" w:eastAsia="Calibri" w:hAnsi="Calibri" w:cs="Calibri"/>
        </w:rPr>
        <w:fldChar w:fldCharType="end"/>
      </w:r>
      <w:r w:rsidRPr="00537875">
        <w:rPr>
          <w:rFonts w:ascii="Calibri" w:eastAsia="Calibri" w:hAnsi="Calibri" w:cs="Calibri"/>
        </w:rPr>
        <w:t>&amp; Olson</w:t>
      </w:r>
      <w:r w:rsidR="005A5E65">
        <w:rPr>
          <w:rFonts w:ascii="Calibri" w:eastAsia="Calibri" w:hAnsi="Calibri" w:cs="Calibri"/>
        </w:rPr>
        <w:t>;</w:t>
      </w:r>
      <w:r w:rsidRPr="00537875">
        <w:rPr>
          <w:rFonts w:ascii="Calibri" w:eastAsia="Calibri" w:hAnsi="Calibri" w:cs="Calibri"/>
        </w:rPr>
        <w:t xml:space="preserve"> 1987 </w:t>
      </w:r>
      <w:proofErr w:type="spellStart"/>
      <w:r w:rsidRPr="00537875">
        <w:rPr>
          <w:rFonts w:ascii="Calibri" w:eastAsia="Calibri" w:hAnsi="Calibri" w:cs="Calibri"/>
        </w:rPr>
        <w:t>Williges</w:t>
      </w:r>
      <w:proofErr w:type="spellEnd"/>
      <w:r w:rsidRPr="00537875">
        <w:rPr>
          <w:rFonts w:ascii="Calibri" w:eastAsia="Calibri" w:hAnsi="Calibri" w:cs="Calibri"/>
        </w:rPr>
        <w:fldChar w:fldCharType="begin"/>
      </w:r>
      <w:r w:rsidRPr="00537875">
        <w:rPr>
          <w:rFonts w:ascii="Calibri" w:eastAsia="Calibri" w:hAnsi="Calibri" w:cs="Calibri"/>
        </w:rPr>
        <w:instrText xml:space="preserve"> ADDIN EN.CITE &lt;EndNote&gt;&lt;Cite ExcludeAuth="1" ExcludeYear="1"&gt;&lt;Author&gt;Williges&lt;/Author&gt;&lt;Year&gt;1987&lt;/Year&gt;&lt;RecNum&gt;34&lt;/RecNum&gt;&lt;record&gt;&lt;rec-number&gt;34&lt;/rec-number&gt;&lt;foreign-keys&gt;&lt;key app="EN" db-id="902adr9f45es9gepfx75p0wkdrez2w59929f"&gt;34&lt;/key&gt;&lt;/foreign-keys&gt;&lt;ref-type name="Journal Article"&gt;17&lt;/ref-type&gt;&lt;contributors&gt;&lt;authors&gt;&lt;author&gt;Williges, R. C&lt;/author&gt;&lt;/authors&gt;&lt;/contributors&gt;&lt;titles&gt;&lt;title&gt;The Society&amp;apos;s Lecture 1987 The Use of Models in Human-Computer Interface Design&lt;/title&gt;&lt;secondary-title&gt;Ergonomics&lt;/secondary-title&gt;&lt;/titles&gt;&lt;periodical&gt;&lt;full-title&gt;Ergonomics&lt;/full-title&gt;&lt;/periodical&gt;&lt;pages&gt;491-502&lt;/pages&gt;&lt;volume&gt;30&lt;/volume&gt;&lt;number&gt;3&lt;/number&gt;&lt;dates&gt;&lt;year&gt;1987&lt;/year&gt;&lt;/dates&gt;&lt;urls&gt;&lt;/urls&gt;&lt;/record&gt;&lt;/Cite&gt;&lt;/EndNote&gt;</w:instrText>
      </w:r>
      <w:r w:rsidRPr="00537875">
        <w:rPr>
          <w:rFonts w:ascii="Calibri" w:eastAsia="Calibri" w:hAnsi="Calibri" w:cs="Calibri"/>
        </w:rPr>
        <w:fldChar w:fldCharType="end"/>
      </w:r>
      <w:r w:rsidRPr="00537875">
        <w:rPr>
          <w:rFonts w:ascii="Calibri" w:eastAsia="Calibri" w:hAnsi="Calibri" w:cs="Calibri"/>
        </w:rPr>
        <w:t xml:space="preserve">, 1987) and complex systems (Moray </w:t>
      </w:r>
      <w:r w:rsidRPr="00537875">
        <w:rPr>
          <w:rFonts w:ascii="Calibri" w:eastAsia="Calibri" w:hAnsi="Calibri" w:cs="Calibri"/>
        </w:rPr>
        <w:fldChar w:fldCharType="begin"/>
      </w:r>
      <w:r w:rsidRPr="00537875">
        <w:rPr>
          <w:rFonts w:ascii="Calibri" w:eastAsia="Calibri" w:hAnsi="Calibri" w:cs="Calibri"/>
        </w:rPr>
        <w:instrText xml:space="preserve"> ADDIN EN.CITE &lt;EndNote&gt;&lt;Cite ExcludeAuth="1" ExcludeYear="1"&gt;&lt;Author&gt;Moray&lt;/Author&gt;&lt;Year&gt;1990&lt;/Year&gt;&lt;RecNum&gt;33&lt;/RecNum&gt;&lt;record&gt;&lt;rec-number&gt;33&lt;/rec-number&gt;&lt;foreign-keys&gt;&lt;key app="EN" db-id="902adr9f45es9gepfx75p0wkdrez2w59929f"&gt;33&lt;/key&gt;&lt;/foreign-keys&gt;&lt;ref-type name="Journal Article"&gt;17&lt;/ref-type&gt;&lt;contributors&gt;&lt;authors&gt;&lt;author&gt;Moray, N&lt;/author&gt;&lt;/authors&gt;&lt;/contributors&gt;&lt;titles&gt;&lt;title&gt;Designing for transportation safety in the light of perception, attention, and mental models&lt;/title&gt;&lt;secondary-title&gt;Ergonomics&lt;/secondary-title&gt;&lt;/titles&gt;&lt;periodical&gt;&lt;full-title&gt;Ergonomics&lt;/full-title&gt;&lt;/periodical&gt;&lt;pages&gt;1201-1213&lt;/pages&gt;&lt;volume&gt;33&lt;/volume&gt;&lt;number&gt;10&lt;/number&gt;&lt;section&gt;1201&lt;/section&gt;&lt;dates&gt;&lt;year&gt;1990&lt;/year&gt;&lt;/dates&gt;&lt;urls&gt;&lt;/urls&gt;&lt;/record&gt;&lt;/Cite&gt;&lt;/EndNote&gt;</w:instrText>
      </w:r>
      <w:r w:rsidRPr="00537875">
        <w:rPr>
          <w:rFonts w:ascii="Calibri" w:eastAsia="Calibri" w:hAnsi="Calibri" w:cs="Calibri"/>
        </w:rPr>
        <w:fldChar w:fldCharType="end"/>
      </w:r>
      <w:r w:rsidRPr="00537875">
        <w:rPr>
          <w:rFonts w:ascii="Calibri" w:eastAsia="Calibri" w:hAnsi="Calibri" w:cs="Calibri"/>
        </w:rPr>
        <w:t xml:space="preserve">, 1990) and is particularly prevalent in domains such as transport (Stanton </w:t>
      </w:r>
      <w:r w:rsidRPr="00537875">
        <w:rPr>
          <w:rFonts w:ascii="Calibri" w:eastAsia="Calibri" w:hAnsi="Calibri" w:cs="Calibri"/>
        </w:rPr>
        <w:fldChar w:fldCharType="begin"/>
      </w:r>
      <w:r w:rsidRPr="00537875">
        <w:rPr>
          <w:rFonts w:ascii="Calibri" w:eastAsia="Calibri" w:hAnsi="Calibri" w:cs="Calibri"/>
        </w:rPr>
        <w:instrText xml:space="preserve"> ADDIN EN.CITE &lt;EndNote&gt;&lt;Cite ExcludeAuth="1" ExcludeYear="1"&gt;&lt;Author&gt;Stanton&lt;/Author&gt;&lt;Year&gt;2005&lt;/Year&gt;&lt;RecNum&gt;32&lt;/RecNum&gt;&lt;record&gt;&lt;rec-number&gt;32&lt;/rec-number&gt;&lt;foreign-keys&gt;&lt;key app="EN" db-id="902adr9f45es9gepfx75p0wkdrez2w59929f"&gt;32&lt;/key&gt;&lt;/foreign-keys&gt;&lt;ref-type name="Journal Article"&gt;17&lt;/ref-type&gt;&lt;contributors&gt;&lt;authors&gt;&lt;author&gt;Stanton, N. A.&lt;/author&gt;&lt;author&gt;Young, M. S&lt;/author&gt;&lt;/authors&gt;&lt;/contributors&gt;&lt;titles&gt;&lt;title&gt;Driver behaviour with adaptive cruise control&lt;/title&gt;&lt;secondary-title&gt;Ergonomics&lt;/secondary-title&gt;&lt;/titles&gt;&lt;periodical&gt;&lt;full-title&gt;Ergonomics&lt;/full-title&gt;&lt;/periodical&gt;&lt;pages&gt;1294-1313&lt;/pages&gt;&lt;volume&gt;48&lt;/volume&gt;&lt;number&gt;10&lt;/number&gt;&lt;section&gt;1294&lt;/section&gt;&lt;dates&gt;&lt;year&gt;2005&lt;/year&gt;&lt;/dates&gt;&lt;urls&gt;&lt;/urls&gt;&lt;/record&gt;&lt;/Cite&gt;&lt;/EndNote&gt;</w:instrText>
      </w:r>
      <w:r w:rsidRPr="00537875">
        <w:rPr>
          <w:rFonts w:ascii="Calibri" w:eastAsia="Calibri" w:hAnsi="Calibri" w:cs="Calibri"/>
        </w:rPr>
        <w:fldChar w:fldCharType="end"/>
      </w:r>
      <w:r w:rsidRPr="00537875">
        <w:rPr>
          <w:rFonts w:ascii="Calibri" w:eastAsia="Calibri" w:hAnsi="Calibri" w:cs="Calibri"/>
        </w:rPr>
        <w:t xml:space="preserve">and Young, 2005, </w:t>
      </w:r>
      <w:proofErr w:type="spellStart"/>
      <w:r w:rsidRPr="00537875">
        <w:rPr>
          <w:rFonts w:ascii="Calibri" w:eastAsia="Calibri" w:hAnsi="Calibri" w:cs="Calibri"/>
        </w:rPr>
        <w:t>Weyman</w:t>
      </w:r>
      <w:proofErr w:type="spellEnd"/>
      <w:r w:rsidRPr="00537875">
        <w:rPr>
          <w:rFonts w:ascii="Calibri" w:eastAsia="Calibri" w:hAnsi="Calibri" w:cs="Calibri"/>
        </w:rPr>
        <w:t xml:space="preserve"> </w:t>
      </w:r>
      <w:r w:rsidRPr="00537875">
        <w:rPr>
          <w:rFonts w:ascii="Calibri" w:eastAsia="Calibri" w:hAnsi="Calibri" w:cs="Calibri"/>
        </w:rPr>
        <w:fldChar w:fldCharType="begin"/>
      </w:r>
      <w:r>
        <w:rPr>
          <w:rFonts w:ascii="Calibri" w:eastAsia="Calibri" w:hAnsi="Calibri" w:cs="Calibri"/>
        </w:rPr>
        <w:instrText xml:space="preserve"> ADDIN EN.CITE &lt;EndNote&gt;&lt;Cite ExcludeAuth="1" ExcludeYear="1"&gt;&lt;Author&gt;Weyman&lt;/Author&gt;&lt;Year&gt;2005&lt;/Year&gt;&lt;RecNum&gt;422&lt;/RecNum&gt;&lt;record&gt;&lt;rec-number&gt;422&lt;/rec-number&gt;&lt;foreign-keys&gt;&lt;key app="EN" db-id="902adr9f45es9gepfx75p0wkdrez2w59929f"&gt;422&lt;/key&gt;&lt;/foreign-keys&gt;&lt;ref-type name="Journal Article"&gt;17&lt;/ref-type&gt;&lt;contributors&gt;&lt;authors&gt;&lt;author&gt;Weyman, Andrew&lt;/author&gt;&lt;author&gt;O’Hara, Rachel &lt;/author&gt;&lt;author&gt;Jackson, Alan&lt;/author&gt;&lt;/authors&gt;&lt;/contributors&gt;&lt;titles&gt;&lt;title&gt;Investigation into issues of passenger egress in Ladbroke Grove rail disaster&lt;/title&gt;&lt;secondary-title&gt;Applied Ergonomics&lt;/secondary-title&gt;&lt;/titles&gt;&lt;periodical&gt;&lt;full-title&gt;Applied Ergonomics&lt;/full-title&gt;&lt;abbr-1&gt;Appl. Ergon.&lt;/abbr-1&gt;&lt;/periodical&gt;&lt;pages&gt;739-748&lt;/pages&gt;&lt;volume&gt;[Special Issue: Rail Human Factors] 36, &lt;/volume&gt;&lt;number&gt;6&lt;/number&gt;&lt;dates&gt;&lt;year&gt;2005&lt;/year&gt;&lt;/dates&gt;&lt;urls&gt;&lt;/urls&gt;&lt;/record&gt;&lt;/Cite&gt;&lt;/EndNote&gt;</w:instrText>
      </w:r>
      <w:r w:rsidRPr="00537875">
        <w:rPr>
          <w:rFonts w:ascii="Calibri" w:eastAsia="Calibri" w:hAnsi="Calibri" w:cs="Calibri"/>
        </w:rPr>
        <w:fldChar w:fldCharType="end"/>
      </w:r>
      <w:r w:rsidRPr="00537875">
        <w:rPr>
          <w:rFonts w:ascii="Calibri" w:eastAsia="Calibri" w:hAnsi="Calibri" w:cs="Calibri"/>
        </w:rPr>
        <w:t xml:space="preserve">et al., 2005, Grote </w:t>
      </w:r>
      <w:r w:rsidRPr="00537875">
        <w:rPr>
          <w:rFonts w:ascii="Calibri" w:eastAsia="Calibri" w:hAnsi="Calibri" w:cs="Calibri"/>
        </w:rPr>
        <w:fldChar w:fldCharType="begin"/>
      </w:r>
      <w:r w:rsidRPr="00537875">
        <w:rPr>
          <w:rFonts w:ascii="Calibri" w:eastAsia="Calibri" w:hAnsi="Calibri" w:cs="Calibri"/>
        </w:rPr>
        <w:instrText xml:space="preserve"> ADDIN EN.CITE &lt;EndNote&gt;&lt;Cite ExcludeAuth="1" ExcludeYear="1"&gt;&lt;Author&gt;Grote&lt;/Author&gt;&lt;Year&gt;2010&lt;/Year&gt;&lt;RecNum&gt;26&lt;/RecNum&gt;&lt;record&gt;&lt;rec-number&gt;26&lt;/rec-number&gt;&lt;foreign-keys&gt;&lt;key app="EN" db-id="902adr9f45es9gepfx75p0wkdrez2w59929f"&gt;26&lt;/key&gt;&lt;/foreign-keys&gt;&lt;ref-type name="Journal Article"&gt;17&lt;/ref-type&gt;&lt;contributors&gt;&lt;authors&gt;&lt;author&gt;Grote, G&lt;/author&gt;&lt;author&gt;Kolbe, M&lt;/author&gt;&lt;author&gt;Zala-Mezö, E&lt;/author&gt;&lt;author&gt;Bienefeld-Seall, N&lt;/author&gt;&lt;author&gt;Künzle, B&lt;/author&gt;&lt;/authors&gt;&lt;/contributors&gt;&lt;titles&gt;&lt;title&gt;Adaptive coordination and heedfulness make better cockpit crews&lt;/title&gt;&lt;secondary-title&gt;Ergonomics&lt;/secondary-title&gt;&lt;/titles&gt;&lt;periodical&gt;&lt;full-title&gt;Ergonomics&lt;/full-title&gt;&lt;/periodical&gt;&lt;pages&gt;211-228&lt;/pages&gt;&lt;volume&gt;53&lt;/volume&gt;&lt;number&gt;2&lt;/number&gt;&lt;section&gt;211&lt;/section&gt;&lt;dates&gt;&lt;year&gt;2010&lt;/year&gt;&lt;/dates&gt;&lt;urls&gt;&lt;/urls&gt;&lt;/record&gt;&lt;/Cite&gt;&lt;/EndNote&gt;</w:instrText>
      </w:r>
      <w:r w:rsidRPr="00537875">
        <w:rPr>
          <w:rFonts w:ascii="Calibri" w:eastAsia="Calibri" w:hAnsi="Calibri" w:cs="Calibri"/>
        </w:rPr>
        <w:fldChar w:fldCharType="end"/>
      </w:r>
      <w:r w:rsidRPr="00537875">
        <w:rPr>
          <w:rFonts w:ascii="Calibri" w:eastAsia="Calibri" w:hAnsi="Calibri" w:cs="Calibri"/>
        </w:rPr>
        <w:t xml:space="preserve">et al, 2010) and command and control (Rafferty </w:t>
      </w:r>
      <w:r w:rsidRPr="00537875">
        <w:rPr>
          <w:rFonts w:ascii="Calibri" w:eastAsia="Calibri" w:hAnsi="Calibri" w:cs="Calibri"/>
        </w:rPr>
        <w:fldChar w:fldCharType="begin"/>
      </w:r>
      <w:r w:rsidRPr="00537875">
        <w:rPr>
          <w:rFonts w:ascii="Calibri" w:eastAsia="Calibri" w:hAnsi="Calibri" w:cs="Calibri"/>
        </w:rPr>
        <w:instrText xml:space="preserve"> ADDIN EN.CITE &lt;EndNote&gt;&lt;Cite ExcludeAuth="1" ExcludeYear="1"&gt;&lt;Author&gt;Rafferty&lt;/Author&gt;&lt;Year&gt;2010&lt;/Year&gt;&lt;RecNum&gt;23&lt;/RecNum&gt;&lt;record&gt;&lt;rec-number&gt;23&lt;/rec-number&gt;&lt;foreign-keys&gt;&lt;key app="EN" db-id="902adr9f45es9gepfx75p0wkdrez2w59929f"&gt;23&lt;/key&gt;&lt;/foreign-keys&gt;&lt;ref-type name="Journal Article"&gt;17&lt;/ref-type&gt;&lt;contributors&gt;&lt;authors&gt;&lt;author&gt;Rafferty, L. A&lt;/author&gt;&lt;author&gt;Stanton, N. A&lt;/author&gt;&lt;author&gt;Walker, G. H&lt;/author&gt;&lt;/authors&gt;&lt;/contributors&gt;&lt;titles&gt;&lt;title&gt;The famous five factors in teamwork: a case study of fratricide&lt;/title&gt;&lt;secondary-title&gt;Ergonomics&lt;/secondary-title&gt;&lt;/titles&gt;&lt;periodical&gt;&lt;full-title&gt;Ergonomics&lt;/full-title&gt;&lt;/periodical&gt;&lt;pages&gt;1187-1204&lt;/pages&gt;&lt;volume&gt;53&lt;/volume&gt;&lt;number&gt;10&lt;/number&gt;&lt;section&gt;1187&lt;/section&gt;&lt;dates&gt;&lt;year&gt;2010&lt;/year&gt;&lt;/dates&gt;&lt;urls&gt;&lt;/urls&gt;&lt;/record&gt;&lt;/Cite&gt;&lt;/EndNote&gt;</w:instrText>
      </w:r>
      <w:r w:rsidRPr="00537875">
        <w:rPr>
          <w:rFonts w:ascii="Calibri" w:eastAsia="Calibri" w:hAnsi="Calibri" w:cs="Calibri"/>
        </w:rPr>
        <w:fldChar w:fldCharType="end"/>
      </w:r>
      <w:r w:rsidRPr="00537875">
        <w:rPr>
          <w:rFonts w:ascii="Calibri" w:eastAsia="Calibri" w:hAnsi="Calibri" w:cs="Calibri"/>
        </w:rPr>
        <w:t>et al. 2010).</w:t>
      </w:r>
      <w:r w:rsidRPr="00E63F1A">
        <w:t xml:space="preserve"> </w:t>
      </w:r>
      <w:r w:rsidRPr="00537875">
        <w:t>Kempton</w:t>
      </w:r>
      <w:r w:rsidR="005009B9">
        <w:t xml:space="preserve"> </w:t>
      </w:r>
      <w:r w:rsidR="005009B9">
        <w:fldChar w:fldCharType="begin"/>
      </w:r>
      <w:r w:rsidR="005009B9">
        <w:instrText xml:space="preserve"> ADDIN EN.CITE &lt;EndNote&gt;&lt;Cite ExcludeAuth="1" ExcludeYear="1"&gt;&lt;Author&gt;Kempton&lt;/Author&gt;&lt;Year&gt;1986&lt;/Year&gt;&lt;RecNum&gt;1&lt;/RecNum&gt;&lt;record&gt;&lt;rec-number&gt;1&lt;/rec-number&gt;&lt;foreign-keys&gt;&lt;key app="EN" db-id="902adr9f45es9gepfx75p0wkdrez2w59929f"&gt;1&lt;/key&gt;&lt;/foreign-keys&gt;&lt;ref-type name="Journal Article"&gt;17&lt;/ref-type&gt;&lt;contributors&gt;&lt;authors&gt;&lt;author&gt;Kempton,W&lt;/author&gt;&lt;/authors&gt;&lt;/contributors&gt;&lt;titles&gt;&lt;title&gt;Two Theories of Home Heat Control&lt;/title&gt;&lt;secondary-title&gt;Cognitive Science&lt;/secondary-title&gt;&lt;/titles&gt;&lt;periodical&gt;&lt;full-title&gt;Cognitive Science&lt;/full-title&gt;&lt;/periodical&gt;&lt;pages&gt;75-90&lt;/pages&gt;&lt;volume&gt;10&lt;/volume&gt;&lt;section&gt;75&lt;/section&gt;&lt;dates&gt;&lt;year&gt;1986&lt;/year&gt;&lt;/dates&gt;&lt;urls&gt;&lt;/urls&gt;&lt;/record&gt;&lt;/Cite&gt;&lt;/EndNote&gt;</w:instrText>
      </w:r>
      <w:r w:rsidR="005009B9">
        <w:fldChar w:fldCharType="end"/>
      </w:r>
      <w:r w:rsidRPr="00537875">
        <w:t xml:space="preserve">  (1986) proposed that different patterns of behaviour when operating a home heating thermostat resulted from different mental models of thermostat function. </w:t>
      </w:r>
    </w:p>
    <w:p w14:paraId="0B6FA8A4" w14:textId="77777777" w:rsidR="00932CB9" w:rsidRDefault="00F8606C" w:rsidP="005009B9">
      <w:pPr>
        <w:rPr>
          <w:rFonts w:ascii="Calibri" w:eastAsia="Calibri" w:hAnsi="Calibri" w:cs="Calibri"/>
          <w:lang w:val="fr-FR"/>
        </w:rPr>
      </w:pPr>
      <w:r>
        <w:rPr>
          <w:rFonts w:ascii="Calibri" w:eastAsia="Calibri" w:hAnsi="Calibri" w:cs="Calibri"/>
        </w:rPr>
        <w:lastRenderedPageBreak/>
        <w:t xml:space="preserve">Kempton (1986) suggested some mental models held by users, </w:t>
      </w:r>
      <w:proofErr w:type="gramStart"/>
      <w:r>
        <w:rPr>
          <w:rFonts w:ascii="Calibri" w:eastAsia="Calibri" w:hAnsi="Calibri" w:cs="Calibri"/>
        </w:rPr>
        <w:t>may</w:t>
      </w:r>
      <w:proofErr w:type="gramEnd"/>
      <w:r>
        <w:rPr>
          <w:rFonts w:ascii="Calibri" w:eastAsia="Calibri" w:hAnsi="Calibri" w:cs="Calibri"/>
        </w:rPr>
        <w:t xml:space="preserve"> be better than others. </w:t>
      </w:r>
      <w:r w:rsidR="00932CB9">
        <w:rPr>
          <w:rFonts w:ascii="Calibri" w:eastAsia="Calibri" w:hAnsi="Calibri" w:cs="Calibri"/>
        </w:rPr>
        <w:t>U</w:t>
      </w:r>
      <w:r w:rsidR="00E63F1A" w:rsidRPr="00537875">
        <w:rPr>
          <w:rFonts w:ascii="Calibri" w:eastAsia="Calibri" w:hAnsi="Calibri" w:cs="Calibri"/>
        </w:rPr>
        <w:t>nderstanding why a user may</w:t>
      </w:r>
      <w:r w:rsidR="00932CB9">
        <w:rPr>
          <w:rFonts w:ascii="Calibri" w:eastAsia="Calibri" w:hAnsi="Calibri" w:cs="Calibri"/>
        </w:rPr>
        <w:t xml:space="preserve"> behave inappropriately with their home heating d</w:t>
      </w:r>
      <w:r w:rsidR="00E63F1A" w:rsidRPr="00537875">
        <w:rPr>
          <w:rFonts w:ascii="Calibri" w:eastAsia="Calibri" w:hAnsi="Calibri" w:cs="Calibri"/>
        </w:rPr>
        <w:t>evice</w:t>
      </w:r>
      <w:r w:rsidR="00932CB9">
        <w:rPr>
          <w:rFonts w:ascii="Calibri" w:eastAsia="Calibri" w:hAnsi="Calibri" w:cs="Calibri"/>
        </w:rPr>
        <w:t>s</w:t>
      </w:r>
      <w:r w:rsidR="00E63F1A" w:rsidRPr="00537875">
        <w:rPr>
          <w:rFonts w:ascii="Calibri" w:eastAsia="Calibri" w:hAnsi="Calibri" w:cs="Calibri"/>
        </w:rPr>
        <w:t xml:space="preserve">, allows the possibility of mitigation. Understanding why groups of users display patterns of inappropriate </w:t>
      </w:r>
      <w:r w:rsidR="00932CB9">
        <w:rPr>
          <w:rFonts w:ascii="Calibri" w:eastAsia="Calibri" w:hAnsi="Calibri" w:cs="Calibri"/>
        </w:rPr>
        <w:t xml:space="preserve">home heating </w:t>
      </w:r>
      <w:r w:rsidR="00E63F1A" w:rsidRPr="00537875">
        <w:rPr>
          <w:rFonts w:ascii="Calibri" w:eastAsia="Calibri" w:hAnsi="Calibri" w:cs="Calibri"/>
        </w:rPr>
        <w:t xml:space="preserve">behaviour allow mitigation strategies to be far reaching. </w:t>
      </w:r>
      <w:proofErr w:type="spellStart"/>
      <w:r w:rsidR="00E63F1A" w:rsidRPr="00537875">
        <w:rPr>
          <w:rFonts w:ascii="Calibri" w:eastAsia="Calibri" w:hAnsi="Calibri" w:cs="Calibri"/>
          <w:lang w:val="fr-FR"/>
        </w:rPr>
        <w:t>Such</w:t>
      </w:r>
      <w:proofErr w:type="spellEnd"/>
      <w:r w:rsidR="00E63F1A" w:rsidRPr="00537875">
        <w:rPr>
          <w:rFonts w:ascii="Calibri" w:eastAsia="Calibri" w:hAnsi="Calibri" w:cs="Calibri"/>
          <w:lang w:val="fr-FR"/>
        </w:rPr>
        <w:t xml:space="preserve"> </w:t>
      </w:r>
      <w:proofErr w:type="spellStart"/>
      <w:r w:rsidR="00E63F1A" w:rsidRPr="00537875">
        <w:rPr>
          <w:rFonts w:ascii="Calibri" w:eastAsia="Calibri" w:hAnsi="Calibri" w:cs="Calibri"/>
          <w:lang w:val="fr-FR"/>
        </w:rPr>
        <w:t>strategies</w:t>
      </w:r>
      <w:proofErr w:type="spellEnd"/>
      <w:r w:rsidR="00E63F1A" w:rsidRPr="00537875">
        <w:rPr>
          <w:rFonts w:ascii="Calibri" w:eastAsia="Calibri" w:hAnsi="Calibri" w:cs="Calibri"/>
          <w:lang w:val="fr-FR"/>
        </w:rPr>
        <w:t xml:space="preserve"> </w:t>
      </w:r>
      <w:proofErr w:type="spellStart"/>
      <w:r w:rsidR="00E63F1A" w:rsidRPr="00537875">
        <w:rPr>
          <w:rFonts w:ascii="Calibri" w:eastAsia="Calibri" w:hAnsi="Calibri" w:cs="Calibri"/>
          <w:lang w:val="fr-FR"/>
        </w:rPr>
        <w:t>could</w:t>
      </w:r>
      <w:proofErr w:type="spellEnd"/>
      <w:r w:rsidR="00E63F1A" w:rsidRPr="00537875">
        <w:rPr>
          <w:rFonts w:ascii="Calibri" w:eastAsia="Calibri" w:hAnsi="Calibri" w:cs="Calibri"/>
          <w:lang w:val="fr-FR"/>
        </w:rPr>
        <w:t xml:space="preserve"> </w:t>
      </w:r>
      <w:proofErr w:type="spellStart"/>
      <w:r w:rsidR="00E63F1A" w:rsidRPr="00537875">
        <w:rPr>
          <w:rFonts w:ascii="Calibri" w:eastAsia="Calibri" w:hAnsi="Calibri" w:cs="Calibri"/>
          <w:lang w:val="fr-FR"/>
        </w:rPr>
        <w:t>include</w:t>
      </w:r>
      <w:proofErr w:type="spellEnd"/>
      <w:r w:rsidR="00E63F1A" w:rsidRPr="00537875">
        <w:rPr>
          <w:rFonts w:ascii="Calibri" w:eastAsia="Calibri" w:hAnsi="Calibri" w:cs="Calibri"/>
          <w:lang w:val="fr-FR"/>
        </w:rPr>
        <w:t xml:space="preserve"> instruction (</w:t>
      </w:r>
      <w:proofErr w:type="spellStart"/>
      <w:r w:rsidR="00E63F1A" w:rsidRPr="00537875">
        <w:rPr>
          <w:rFonts w:ascii="Calibri" w:eastAsia="Calibri" w:hAnsi="Calibri" w:cs="Calibri"/>
          <w:lang w:val="fr-FR"/>
        </w:rPr>
        <w:t>Weyman</w:t>
      </w:r>
      <w:proofErr w:type="spellEnd"/>
      <w:r w:rsidR="00E63F1A" w:rsidRPr="00537875">
        <w:rPr>
          <w:rFonts w:ascii="Calibri" w:eastAsia="Calibri" w:hAnsi="Calibri" w:cs="Calibri"/>
          <w:lang w:val="fr-FR"/>
        </w:rPr>
        <w:t xml:space="preserve"> et al.,2005</w:t>
      </w:r>
      <w:r>
        <w:rPr>
          <w:rFonts w:ascii="Calibri" w:eastAsia="Calibri" w:hAnsi="Calibri" w:cs="Calibri"/>
          <w:lang w:val="fr-FR"/>
        </w:rPr>
        <w:t> ;</w:t>
      </w:r>
      <w:r w:rsidR="00E63F1A" w:rsidRPr="00537875">
        <w:rPr>
          <w:rFonts w:ascii="Calibri" w:eastAsia="Calibri" w:hAnsi="Calibri" w:cs="Calibri"/>
          <w:lang w:val="fr-FR"/>
        </w:rPr>
        <w:t xml:space="preserve"> </w:t>
      </w:r>
      <w:proofErr w:type="spellStart"/>
      <w:r w:rsidR="00C73B09">
        <w:rPr>
          <w:rFonts w:ascii="Calibri" w:eastAsia="Calibri" w:hAnsi="Calibri" w:cs="Calibri"/>
          <w:lang w:val="fr-FR"/>
        </w:rPr>
        <w:t>Sauer</w:t>
      </w:r>
      <w:proofErr w:type="spellEnd"/>
      <w:r w:rsidR="00E63F1A" w:rsidRPr="00537875">
        <w:rPr>
          <w:rFonts w:ascii="Calibri" w:eastAsia="Calibri" w:hAnsi="Calibri" w:cs="Calibri"/>
          <w:lang w:val="fr-FR"/>
        </w:rPr>
        <w:t xml:space="preserve"> </w:t>
      </w:r>
      <w:r w:rsidR="004A43E7">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ExcludeYear="1"&gt;&lt;Author&gt;Sauer&lt;/Author&gt;&lt;Year&gt;2009&lt;/Year&gt;&lt;RecNum&gt;423&lt;/RecNum&gt;&lt;record&gt;&lt;rec-number&gt;423&lt;/rec-number&gt;&lt;foreign-keys&gt;&lt;key app="EN" db-id="902adr9f45es9gepfx75p0wkdrez2w59929f"&gt;423&lt;/key&gt;&lt;/foreign-keys&gt;&lt;ref-type name="Journal Article"&gt;17&lt;/ref-type&gt;&lt;contributors&gt;&lt;authors&gt;&lt;author&gt;J Sauer&lt;/author&gt;&lt;author&gt;D G Wastell &lt;/author&gt;&lt;author&gt;C Schmeink&lt;/author&gt;&lt;/authors&gt;&lt;/contributors&gt;&lt;titles&gt;&lt;title&gt;Designing for the home: a comparative study of support aids for central heating systems&lt;/title&gt;&lt;secondary-title&gt;Applied Ergonomics&lt;/secondary-title&gt;&lt;/titles&gt;&lt;periodical&gt;&lt;full-title&gt;Applied Ergonomics&lt;/full-title&gt;&lt;abbr-1&gt;Appl. Ergon.&lt;/abbr-1&gt;&lt;/periodical&gt;&lt;pages&gt;165-74&lt;/pages&gt;&lt;volume&gt;40.&lt;/volume&gt;&lt;number&gt;2&lt;/number&gt;&lt;dates&gt;&lt;year&gt;2009&lt;/year&gt;&lt;/dates&gt;&lt;urls&gt;&lt;/urls&gt;&lt;/record&gt;&lt;/Cite&gt;&lt;/EndNote&gt;</w:instrText>
      </w:r>
      <w:r w:rsidR="004A43E7">
        <w:rPr>
          <w:rFonts w:ascii="Calibri" w:eastAsia="Calibri" w:hAnsi="Calibri" w:cs="Calibri"/>
          <w:lang w:val="fr-FR"/>
        </w:rPr>
        <w:fldChar w:fldCharType="end"/>
      </w:r>
      <w:r w:rsidR="005009B9">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ExcludeYear="1"&gt;&lt;RecNum&gt;423&lt;/RecNum&gt;&lt;record&gt;&lt;rec-number&gt;423&lt;/rec-number&gt;&lt;foreign-keys&gt;&lt;key app="EN" db-id="902adr9f45es9gepfx75p0wkdrez2w59929f"&gt;423&lt;/key&gt;&lt;/foreign-keys&gt;&lt;ref-type name="Journal Article"&gt;17&lt;/ref-type&gt;&lt;contributors&gt;&lt;authors&gt;&lt;author&gt;J Sauer&lt;/author&gt;&lt;author&gt;D G Wastell &lt;/author&gt;&lt;author&gt;C Schmeink&lt;/author&gt;&lt;/authors&gt;&lt;/contributors&gt;&lt;titles&gt;&lt;title&gt;Designing for the home: a comparative study of support aids for central heating systems&lt;/title&gt;&lt;secondary-title&gt;Applied Ergonomics&lt;/secondary-title&gt;&lt;/titles&gt;&lt;periodical&gt;&lt;full-title&gt;Applied Ergonomics&lt;/full-title&gt;&lt;abbr-1&gt;Appl. Ergon.&lt;/abbr-1&gt;&lt;/periodical&gt;&lt;pages&gt;165-74&lt;/pages&gt;&lt;volume&gt;40.&lt;/volume&gt;&lt;number&gt;2&lt;/number&gt;&lt;dates&gt;&lt;year&gt;2009&lt;/year&gt;&lt;/dates&gt;&lt;urls&gt;&lt;/urls&gt;&lt;/record&gt;&lt;/Cite&gt;&lt;/EndNote&gt;</w:instrText>
      </w:r>
      <w:r w:rsidR="005009B9">
        <w:rPr>
          <w:rFonts w:ascii="Calibri" w:eastAsia="Calibri" w:hAnsi="Calibri" w:cs="Calibri"/>
          <w:lang w:val="fr-FR"/>
        </w:rPr>
        <w:fldChar w:fldCharType="end"/>
      </w:r>
      <w:r w:rsidR="00E63F1A" w:rsidRPr="00537875">
        <w:rPr>
          <w:rFonts w:ascii="Calibri" w:eastAsia="Calibri" w:hAnsi="Calibri" w:cs="Calibri"/>
          <w:lang w:val="fr-FR"/>
        </w:rPr>
        <w:t xml:space="preserve">et al.,2009), automation (Stanton </w:t>
      </w:r>
      <w:r w:rsidR="00E63F1A" w:rsidRPr="00537875">
        <w:rPr>
          <w:rFonts w:ascii="Calibri" w:eastAsia="Calibri" w:hAnsi="Calibri" w:cs="Calibri"/>
        </w:rPr>
        <w:fldChar w:fldCharType="begin"/>
      </w:r>
      <w:r w:rsidR="00E63F1A" w:rsidRPr="00537875">
        <w:rPr>
          <w:rFonts w:ascii="Calibri" w:eastAsia="Calibri" w:hAnsi="Calibri" w:cs="Calibri"/>
          <w:lang w:val="fr-FR"/>
        </w:rPr>
        <w:instrText xml:space="preserve"> ADDIN EN.CITE &lt;EndNote&gt;&lt;Cite ExcludeAuth="1" ExcludeYear="1"&gt;&lt;Author&gt;Stanton&lt;/Author&gt;&lt;Year&gt;1997&lt;/Year&gt;&lt;RecNum&gt;424&lt;/RecNum&gt;&lt;record&gt;&lt;rec-number&gt;424&lt;/rec-number&gt;&lt;foreign-keys&gt;&lt;key app="EN" db-id="902adr9f45es9gepfx75p0wkdrez2w59929f"&gt;424&lt;/key&gt;&lt;/foreign-keys&gt;&lt;ref-type name="Journal Article"&gt;17&lt;/ref-type&gt;&lt;contributors&gt;&lt;authors&gt;&lt;author&gt;Stanton, N A &lt;/author&gt;&lt;author&gt;Young, M&lt;/author&gt;&lt;author&gt;McCaulder, B&lt;/author&gt;&lt;/authors&gt;&lt;/contributors&gt;&lt;titles&gt;&lt;title&gt;Drive-by-wire: The case of driver workload and reclaiming control with adaptive cruise control&lt;/title&gt;&lt;secondary-title&gt;Safety Science&lt;/secondary-title&gt;&lt;/titles&gt;&lt;periodical&gt;&lt;full-title&gt;Safety Science&lt;/full-title&gt;&lt;/periodical&gt;&lt;pages&gt;149-159&lt;/pages&gt;&lt;volume&gt;27&lt;/volume&gt;&lt;number&gt;2-3&lt;/number&gt;&lt;dates&gt;&lt;year&gt;1997&lt;/year&gt;&lt;/dates&gt;&lt;urls&gt;&lt;/urls&gt;&lt;/record&gt;&lt;/Cite&gt;&lt;/EndNote&gt;</w:instrText>
      </w:r>
      <w:r w:rsidR="00E63F1A" w:rsidRPr="00537875">
        <w:rPr>
          <w:rFonts w:ascii="Calibri" w:eastAsia="Calibri" w:hAnsi="Calibri" w:cs="Calibri"/>
        </w:rPr>
        <w:fldChar w:fldCharType="end"/>
      </w:r>
      <w:r w:rsidR="00E63F1A" w:rsidRPr="00537875">
        <w:rPr>
          <w:rFonts w:ascii="Calibri" w:eastAsia="Calibri" w:hAnsi="Calibri" w:cs="Calibri"/>
          <w:lang w:val="fr-FR"/>
        </w:rPr>
        <w:t>et al., 1997</w:t>
      </w:r>
      <w:r>
        <w:rPr>
          <w:rFonts w:ascii="Calibri" w:eastAsia="Calibri" w:hAnsi="Calibri" w:cs="Calibri"/>
          <w:lang w:val="fr-FR"/>
        </w:rPr>
        <w:t> ;</w:t>
      </w:r>
      <w:r w:rsidR="00E63F1A" w:rsidRPr="00537875">
        <w:rPr>
          <w:rFonts w:ascii="Calibri" w:eastAsia="Calibri" w:hAnsi="Calibri" w:cs="Calibri"/>
          <w:lang w:val="fr-FR"/>
        </w:rPr>
        <w:t xml:space="preserve"> </w:t>
      </w:r>
      <w:proofErr w:type="spellStart"/>
      <w:r w:rsidR="00E63F1A" w:rsidRPr="00537875">
        <w:rPr>
          <w:rFonts w:ascii="Calibri" w:eastAsia="Calibri" w:hAnsi="Calibri" w:cs="Calibri"/>
          <w:lang w:val="fr-FR"/>
        </w:rPr>
        <w:t>Sauer</w:t>
      </w:r>
      <w:proofErr w:type="spellEnd"/>
      <w:r w:rsidR="00E63F1A" w:rsidRPr="00537875">
        <w:rPr>
          <w:rFonts w:ascii="Calibri" w:eastAsia="Calibri" w:hAnsi="Calibri" w:cs="Calibri"/>
          <w:lang w:val="fr-FR"/>
        </w:rPr>
        <w:t xml:space="preserve"> </w:t>
      </w:r>
      <w:r w:rsidR="00E63F1A" w:rsidRPr="00537875">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ExcludeYear="1"&gt;&lt;Author&gt;Sauer&lt;/Author&gt;&lt;Year&gt;2004&lt;/Year&gt;&lt;RecNum&gt;281&lt;/RecNum&gt;&lt;record&gt;&lt;rec-number&gt;281&lt;/rec-number&gt;&lt;foreign-keys&gt;&lt;key app="EN" db-id="902adr9f45es9gepfx75p0wkdrez2w59929f"&gt;281&lt;/key&gt;&lt;/foreign-keys&gt;&lt;ref-type name="Journal Article"&gt;17&lt;/ref-type&gt;&lt;contributors&gt;&lt;authors&gt;&lt;author&gt;Sauer, J.&lt;/author&gt;&lt;author&gt;Wiese, B. S.&lt;/author&gt;&lt;author&gt;Ruttinger, B.&lt;/author&gt;&lt;/authors&gt;&lt;/contributors&gt;&lt;auth-address&gt;Tech Univ Darmstadt, Inst Psychol, D-64289 Darmstadt, Germany. Univ Koblenz Landau, Dept Psychol, D-76829 Landau, Germany.&amp;#xD;Sauer, J, Tech Univ Darmstadt, Inst Psychol, Hsch Str 1, D-64289 Darmstadt, Germany.&amp;#xD;sauer@psychologie.tu-darmstadt.de&lt;/auth-address&gt;&lt;titles&gt;&lt;title&gt;Ecological performance of electrical consumer products: the influence of automation and information-based measures&lt;/title&gt;&lt;secondary-title&gt;Applied Ergonomics&lt;/secondary-title&gt;&lt;alt-title&gt;Appl. Ergon.&lt;/alt-title&gt;&lt;/titles&gt;&lt;periodical&gt;&lt;full-title&gt;Applied Ergonomics&lt;/full-title&gt;&lt;abbr-1&gt;Appl. Ergon.&lt;/abbr-1&gt;&lt;/periodical&gt;&lt;alt-periodical&gt;&lt;full-title&gt;Applied Ergonomics&lt;/full-title&gt;&lt;abbr-1&gt;Appl. Ergon.&lt;/abbr-1&gt;&lt;/alt-periodical&gt;&lt;pages&gt;37-47&lt;/pages&gt;&lt;volume&gt;35&lt;/volume&gt;&lt;number&gt;1&lt;/number&gt;&lt;keywords&gt;&lt;keyword&gt;consumer products&lt;/keyword&gt;&lt;keyword&gt;performance&lt;/keyword&gt;&lt;keyword&gt;design&lt;/keyword&gt;&lt;keyword&gt;environmental concern&lt;/keyword&gt;&lt;keyword&gt;habit&lt;/keyword&gt;&lt;keyword&gt;warnings&lt;/keyword&gt;&lt;keyword&gt;attitude&lt;/keyword&gt;&lt;keyword&gt;design&lt;/keyword&gt;&lt;keyword&gt;habit&lt;/keyword&gt;&lt;/keywords&gt;&lt;dates&gt;&lt;year&gt;2004&lt;/year&gt;&lt;pub-dates&gt;&lt;date&gt;Jan&lt;/date&gt;&lt;/pub-dates&gt;&lt;/dates&gt;&lt;isbn&gt;0003-6870&lt;/isbn&gt;&lt;accession-num&gt;ISI:000220120100005&lt;/accession-num&gt;&lt;work-type&gt;Article&lt;/work-type&gt;&lt;urls&gt;&lt;related-urls&gt;&lt;url&gt;&amp;lt;Go to ISI&amp;gt;://000220120100005&lt;/url&gt;&lt;/related-urls&gt;&lt;/urls&gt;&lt;electronic-resource-num&gt;10.1016/j.apergo.2003.09.001&lt;/electronic-resource-num&gt;&lt;language&gt;English&lt;/language&gt;&lt;/record&gt;&lt;/Cite&gt;&lt;/EndNote&gt;</w:instrText>
      </w:r>
      <w:r w:rsidR="00E63F1A" w:rsidRPr="00537875">
        <w:rPr>
          <w:rFonts w:ascii="Calibri" w:eastAsia="Calibri" w:hAnsi="Calibri" w:cs="Calibri"/>
          <w:lang w:val="fr-FR"/>
        </w:rPr>
        <w:fldChar w:fldCharType="end"/>
      </w:r>
      <w:r w:rsidR="00E63F1A" w:rsidRPr="00537875">
        <w:rPr>
          <w:rFonts w:ascii="Calibri" w:eastAsia="Calibri" w:hAnsi="Calibri" w:cs="Calibri"/>
          <w:lang w:val="fr-FR"/>
        </w:rPr>
        <w:t>et. al, 2004</w:t>
      </w:r>
      <w:r>
        <w:rPr>
          <w:rFonts w:ascii="Calibri" w:eastAsia="Calibri" w:hAnsi="Calibri" w:cs="Calibri"/>
          <w:lang w:val="fr-FR"/>
        </w:rPr>
        <w:t> ;</w:t>
      </w:r>
      <w:r w:rsidR="00E63F1A" w:rsidRPr="00537875">
        <w:rPr>
          <w:rFonts w:ascii="Calibri" w:eastAsia="Calibri" w:hAnsi="Calibri" w:cs="Calibri"/>
          <w:lang w:val="fr-FR"/>
        </w:rPr>
        <w:t xml:space="preserve"> </w:t>
      </w:r>
      <w:proofErr w:type="spellStart"/>
      <w:r w:rsidR="00E63F1A" w:rsidRPr="00537875">
        <w:rPr>
          <w:rFonts w:ascii="Calibri" w:eastAsia="Calibri" w:hAnsi="Calibri" w:cs="Calibri"/>
          <w:lang w:val="fr-FR"/>
        </w:rPr>
        <w:t>Lenior</w:t>
      </w:r>
      <w:proofErr w:type="spellEnd"/>
      <w:r w:rsidR="00E63F1A" w:rsidRPr="00537875">
        <w:rPr>
          <w:rFonts w:ascii="Calibri" w:eastAsia="Calibri" w:hAnsi="Calibri" w:cs="Calibri"/>
          <w:lang w:val="fr-FR"/>
        </w:rPr>
        <w:t xml:space="preserve"> </w:t>
      </w:r>
      <w:r w:rsidR="00E63F1A" w:rsidRPr="00537875">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ExcludeYear="1"&gt;&lt;Author&gt;Lenior&lt;/Author&gt;&lt;Year&gt;2006&lt;/Year&gt;&lt;RecNum&gt;426&lt;/RecNum&gt;&lt;record&gt;&lt;rec-number&gt;426&lt;/rec-number&gt;&lt;foreign-keys&gt;&lt;key app="EN" db-id="902adr9f45es9gepfx75p0wkdrez2w59929f"&gt;426&lt;/key&gt;&lt;/foreign-keys&gt;&lt;ref-type name="Journal Article"&gt;17&lt;/ref-type&gt;&lt;contributors&gt;&lt;authors&gt;&lt;author&gt;Lenior, D&lt;/author&gt;&lt;author&gt;Janssen, W&lt;/author&gt;&lt;author&gt;Neerincx, M&lt;/author&gt;&lt;author&gt;Schreibers, K&lt;/author&gt;&lt;/authors&gt;&lt;/contributors&gt;&lt;titles&gt;&lt;title&gt;Human-factors engineering for smart transport: design support for car drivers and train traffic controllers.&lt;/title&gt;&lt;secondary-title&gt;Applied Ergonomics&lt;/secondary-title&gt;&lt;/titles&gt;&lt;periodical&gt;&lt;full-title&gt;Applied Ergonomics&lt;/full-title&gt;&lt;abbr-1&gt;Appl. Ergon.&lt;/abbr-1&gt;&lt;/periodical&gt;&lt;pages&gt;479-90&lt;/pages&gt;&lt;volume&gt;37&lt;/volume&gt;&lt;number&gt;4&lt;/number&gt;&lt;dates&gt;&lt;year&gt;2006&lt;/year&gt;&lt;/dates&gt;&lt;urls&gt;&lt;/urls&gt;&lt;/record&gt;&lt;/Cite&gt;&lt;/EndNote&gt;</w:instrText>
      </w:r>
      <w:r w:rsidR="00E63F1A" w:rsidRPr="00537875">
        <w:rPr>
          <w:rFonts w:ascii="Calibri" w:eastAsia="Calibri" w:hAnsi="Calibri" w:cs="Calibri"/>
          <w:lang w:val="fr-FR"/>
        </w:rPr>
        <w:fldChar w:fldCharType="end"/>
      </w:r>
      <w:r w:rsidR="005009B9">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ExcludeYear="1"&gt;&lt;RecNum&gt;426&lt;/RecNum&gt;&lt;record&gt;&lt;rec-number&gt;426&lt;/rec-number&gt;&lt;foreign-keys&gt;&lt;key app="EN" db-id="902adr9f45es9gepfx75p0wkdrez2w59929f"&gt;426&lt;/key&gt;&lt;/foreign-keys&gt;&lt;ref-type name="Journal Article"&gt;17&lt;/ref-type&gt;&lt;contributors&gt;&lt;authors&gt;&lt;author&gt;Lenior, D&lt;/author&gt;&lt;author&gt;Janssen, W&lt;/author&gt;&lt;author&gt;Neerincx, M&lt;/author&gt;&lt;author&gt;Schreibers, K&lt;/author&gt;&lt;/authors&gt;&lt;/contributors&gt;&lt;titles&gt;&lt;title&gt;Human-factors engineering for smart transport: design support for car drivers and train traffic controllers.&lt;/title&gt;&lt;secondary-title&gt;Applied Ergonomics&lt;/secondary-title&gt;&lt;/titles&gt;&lt;periodical&gt;&lt;full-title&gt;Applied Ergonomics&lt;/full-title&gt;&lt;abbr-1&gt;Appl. Ergon.&lt;/abbr-1&gt;&lt;/periodical&gt;&lt;pages&gt;479-90&lt;/pages&gt;&lt;volume&gt;37&lt;/volume&gt;&lt;number&gt;4&lt;/number&gt;&lt;dates&gt;&lt;year&gt;2006&lt;/year&gt;&lt;/dates&gt;&lt;urls&gt;&lt;/urls&gt;&lt;/record&gt;&lt;/Cite&gt;&lt;/EndNote&gt;</w:instrText>
      </w:r>
      <w:r w:rsidR="005009B9">
        <w:rPr>
          <w:rFonts w:ascii="Calibri" w:eastAsia="Calibri" w:hAnsi="Calibri" w:cs="Calibri"/>
          <w:lang w:val="fr-FR"/>
        </w:rPr>
        <w:fldChar w:fldCharType="end"/>
      </w:r>
      <w:r w:rsidR="00E63F1A" w:rsidRPr="00537875">
        <w:rPr>
          <w:rFonts w:ascii="Calibri" w:eastAsia="Calibri" w:hAnsi="Calibri" w:cs="Calibri"/>
          <w:lang w:val="fr-FR"/>
        </w:rPr>
        <w:t>et al., 2006</w:t>
      </w:r>
      <w:r>
        <w:rPr>
          <w:rFonts w:ascii="Calibri" w:eastAsia="Calibri" w:hAnsi="Calibri" w:cs="Calibri"/>
          <w:lang w:val="fr-FR"/>
        </w:rPr>
        <w:t> ;</w:t>
      </w:r>
      <w:r w:rsidR="00E63F1A" w:rsidRPr="00537875">
        <w:rPr>
          <w:rFonts w:ascii="Calibri" w:eastAsia="Calibri" w:hAnsi="Calibri" w:cs="Calibri"/>
          <w:lang w:val="fr-FR"/>
        </w:rPr>
        <w:t xml:space="preserve"> Baxter </w:t>
      </w:r>
      <w:r w:rsidR="00E63F1A" w:rsidRPr="00537875">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ExcludeYear="1"&gt;&lt;Author&gt;G&lt;/Author&gt;&lt;Year&gt;2007&lt;/Year&gt;&lt;RecNum&gt;427&lt;/RecNum&gt;&lt;record&gt;&lt;rec-number&gt;427&lt;/rec-number&gt;&lt;foreign-keys&gt;&lt;key app="EN" db-id="902adr9f45es9gepfx75p0wkdrez2w59929f"&gt;427&lt;/key&gt;&lt;/foreign-keys&gt;&lt;ref-type name="Journal Article"&gt;17&lt;/ref-type&gt;&lt;contributors&gt;&lt;authors&gt;&lt;author&gt;Baxter, G&lt;/author&gt;&lt;author&gt;Besnard, D&lt;/author&gt;&lt;author&gt;Riley, D&lt;/author&gt;&lt;/authors&gt;&lt;/contributors&gt;&lt;titles&gt;&lt;title&gt;Cognitive mismatches in the cockpit: will they ever be a thing of the past?&lt;/title&gt;&lt;secondary-title&gt;Applied Ergonomics&lt;/secondary-title&gt;&lt;/titles&gt;&lt;periodical&gt;&lt;full-title&gt;Applied Ergonomics&lt;/full-title&gt;&lt;abbr-1&gt;Appl. Ergon.&lt;/abbr-1&gt;&lt;/periodical&gt;&lt;pages&gt;417-23&lt;/pages&gt;&lt;volume&gt;38&lt;/volume&gt;&lt;number&gt;4&lt;/number&gt;&lt;dates&gt;&lt;year&gt;2007&lt;/year&gt;&lt;/dates&gt;&lt;urls&gt;&lt;/urls&gt;&lt;/record&gt;&lt;/Cite&gt;&lt;/EndNote&gt;</w:instrText>
      </w:r>
      <w:r w:rsidR="00E63F1A" w:rsidRPr="00537875">
        <w:rPr>
          <w:rFonts w:ascii="Calibri" w:eastAsia="Calibri" w:hAnsi="Calibri" w:cs="Calibri"/>
          <w:lang w:val="fr-FR"/>
        </w:rPr>
        <w:fldChar w:fldCharType="end"/>
      </w:r>
      <w:r w:rsidR="005009B9">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ExcludeYear="1"&gt;&lt;RecNum&gt;427&lt;/RecNum&gt;&lt;record&gt;&lt;rec-number&gt;427&lt;/rec-number&gt;&lt;foreign-keys&gt;&lt;key app="EN" db-id="902adr9f45es9gepfx75p0wkdrez2w59929f"&gt;427&lt;/key&gt;&lt;/foreign-keys&gt;&lt;ref-type name="Journal Article"&gt;17&lt;/ref-type&gt;&lt;contributors&gt;&lt;authors&gt;&lt;author&gt;Baxter, G&lt;/author&gt;&lt;author&gt;Besnard, D&lt;/author&gt;&lt;author&gt;Riley, D&lt;/author&gt;&lt;/authors&gt;&lt;/contributors&gt;&lt;titles&gt;&lt;title&gt;Cognitive mismatches in the cockpit: will they ever be a thing of the past?&lt;/title&gt;&lt;secondary-title&gt;Applied Ergonomics&lt;/secondary-title&gt;&lt;/titles&gt;&lt;periodical&gt;&lt;full-title&gt;Applied Ergonomics&lt;/full-title&gt;&lt;abbr-1&gt;Appl. Ergon.&lt;/abbr-1&gt;&lt;/periodical&gt;&lt;pages&gt;417-23&lt;/pages&gt;&lt;volume&gt;38&lt;/volume&gt;&lt;number&gt;4&lt;/number&gt;&lt;dates&gt;&lt;year&gt;2007&lt;/year&gt;&lt;/dates&gt;&lt;urls&gt;&lt;/urls&gt;&lt;/record&gt;&lt;/Cite&gt;&lt;/EndNote&gt;</w:instrText>
      </w:r>
      <w:r w:rsidR="005009B9">
        <w:rPr>
          <w:rFonts w:ascii="Calibri" w:eastAsia="Calibri" w:hAnsi="Calibri" w:cs="Calibri"/>
          <w:lang w:val="fr-FR"/>
        </w:rPr>
        <w:fldChar w:fldCharType="end"/>
      </w:r>
      <w:r w:rsidR="00E63F1A" w:rsidRPr="00537875">
        <w:rPr>
          <w:rFonts w:ascii="Calibri" w:eastAsia="Calibri" w:hAnsi="Calibri" w:cs="Calibri"/>
          <w:lang w:val="fr-FR"/>
        </w:rPr>
        <w:t>et al., 2007</w:t>
      </w:r>
      <w:r>
        <w:rPr>
          <w:rFonts w:ascii="Calibri" w:eastAsia="Calibri" w:hAnsi="Calibri" w:cs="Calibri"/>
          <w:lang w:val="fr-FR"/>
        </w:rPr>
        <w:t> ;</w:t>
      </w:r>
      <w:r w:rsidR="00E63F1A" w:rsidRPr="00537875">
        <w:rPr>
          <w:rFonts w:ascii="Calibri" w:eastAsia="Calibri" w:hAnsi="Calibri" w:cs="Calibri"/>
          <w:lang w:val="fr-FR"/>
        </w:rPr>
        <w:t xml:space="preserve"> </w:t>
      </w:r>
      <w:proofErr w:type="spellStart"/>
      <w:r w:rsidR="00E63F1A" w:rsidRPr="00537875">
        <w:rPr>
          <w:rFonts w:ascii="Calibri" w:eastAsia="Calibri" w:hAnsi="Calibri" w:cs="Calibri"/>
          <w:lang w:val="fr-FR"/>
        </w:rPr>
        <w:t>Larsson</w:t>
      </w:r>
      <w:proofErr w:type="spellEnd"/>
      <w:r w:rsidR="00E63F1A" w:rsidRPr="00537875">
        <w:rPr>
          <w:rFonts w:ascii="Calibri" w:eastAsia="Calibri" w:hAnsi="Calibri" w:cs="Calibri"/>
          <w:lang w:val="fr-FR"/>
        </w:rPr>
        <w:t xml:space="preserve"> </w:t>
      </w:r>
      <w:r w:rsidR="00E63F1A" w:rsidRPr="00537875">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ExcludeYear="1"&gt;&lt;Author&gt;Larsson&lt;/Author&gt;&lt;Year&gt;2012&lt;/Year&gt;&lt;RecNum&gt;428&lt;/RecNum&gt;&lt;record&gt;&lt;rec-number&gt;428&lt;/rec-number&gt;&lt;foreign-keys&gt;&lt;key app="EN" db-id="902adr9f45es9gepfx75p0wkdrez2w59929f"&gt;428&lt;/key&gt;&lt;/foreign-keys&gt;&lt;ref-type name="Journal Article"&gt;17&lt;/ref-type&gt;&lt;contributors&gt;&lt;authors&gt;&lt;author&gt;Larsson, A F&lt;/author&gt;&lt;/authors&gt;&lt;/contributors&gt;&lt;titles&gt;&lt;title&gt;Driver usage and understanding of adaptive cruise control.&lt;/title&gt;&lt;secondary-title&gt;Applied Ergonomics &lt;/secondary-title&gt;&lt;/titles&gt;&lt;periodical&gt;&lt;full-title&gt;Applied Ergonomics&lt;/full-title&gt;&lt;abbr-1&gt;Appl. Ergon.&lt;/abbr-1&gt;&lt;/periodical&gt;&lt;pages&gt;501-6.&lt;/pages&gt;&lt;volume&gt;43&lt;/volume&gt;&lt;number&gt;3&lt;/number&gt;&lt;dates&gt;&lt;year&gt;2012&lt;/year&gt;&lt;/dates&gt;&lt;urls&gt;&lt;/urls&gt;&lt;/record&gt;&lt;/Cite&gt;&lt;/EndNote&gt;</w:instrText>
      </w:r>
      <w:r w:rsidR="00E63F1A" w:rsidRPr="00537875">
        <w:rPr>
          <w:rFonts w:ascii="Calibri" w:eastAsia="Calibri" w:hAnsi="Calibri" w:cs="Calibri"/>
          <w:lang w:val="fr-FR"/>
        </w:rPr>
        <w:fldChar w:fldCharType="end"/>
      </w:r>
      <w:r w:rsidR="005009B9">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ExcludeYear="1"&gt;&lt;RecNum&gt;428&lt;/RecNum&gt;&lt;record&gt;&lt;rec-number&gt;428&lt;/rec-number&gt;&lt;foreign-keys&gt;&lt;key app="EN" db-id="902adr9f45es9gepfx75p0wkdrez2w59929f"&gt;428&lt;/key&gt;&lt;/foreign-keys&gt;&lt;ref-type name="Journal Article"&gt;17&lt;/ref-type&gt;&lt;contributors&gt;&lt;authors&gt;&lt;author&gt;Larsson, A F&lt;/author&gt;&lt;/authors&gt;&lt;/contributors&gt;&lt;titles&gt;&lt;title&gt;Driver usage and understanding of adaptive cruise control.&lt;/title&gt;&lt;secondary-title&gt;Applied Ergonomics &lt;/secondary-title&gt;&lt;/titles&gt;&lt;periodical&gt;&lt;full-title&gt;Applied Ergonomics&lt;/full-title&gt;&lt;abbr-1&gt;Appl. Ergon.&lt;/abbr-1&gt;&lt;/periodical&gt;&lt;pages&gt;501-6.&lt;/pages&gt;&lt;volume&gt;43&lt;/volume&gt;&lt;number&gt;3&lt;/number&gt;&lt;dates&gt;&lt;year&gt;2012&lt;/year&gt;&lt;/dates&gt;&lt;urls&gt;&lt;/urls&gt;&lt;/record&gt;&lt;/Cite&gt;&lt;/EndNote&gt;</w:instrText>
      </w:r>
      <w:r w:rsidR="005009B9">
        <w:rPr>
          <w:rFonts w:ascii="Calibri" w:eastAsia="Calibri" w:hAnsi="Calibri" w:cs="Calibri"/>
          <w:lang w:val="fr-FR"/>
        </w:rPr>
        <w:fldChar w:fldCharType="end"/>
      </w:r>
      <w:r w:rsidR="00E63F1A" w:rsidRPr="00537875">
        <w:rPr>
          <w:rFonts w:ascii="Calibri" w:eastAsia="Calibri" w:hAnsi="Calibri" w:cs="Calibri"/>
          <w:lang w:val="fr-FR"/>
        </w:rPr>
        <w:t>, 2012), simplification (</w:t>
      </w:r>
      <w:proofErr w:type="spellStart"/>
      <w:r w:rsidR="00E63F1A" w:rsidRPr="00537875">
        <w:rPr>
          <w:rFonts w:ascii="Calibri" w:eastAsia="Calibri" w:hAnsi="Calibri" w:cs="Calibri"/>
          <w:lang w:val="fr-FR"/>
        </w:rPr>
        <w:t>Papakostopoulos</w:t>
      </w:r>
      <w:proofErr w:type="spellEnd"/>
      <w:r w:rsidR="00E63F1A" w:rsidRPr="00537875">
        <w:rPr>
          <w:rFonts w:ascii="Calibri" w:eastAsia="Calibri" w:hAnsi="Calibri" w:cs="Calibri"/>
          <w:lang w:val="fr-FR"/>
        </w:rPr>
        <w:t xml:space="preserve"> </w:t>
      </w:r>
      <w:r w:rsidR="00E63F1A" w:rsidRPr="00537875">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ExcludeYear="1"&gt;&lt;Author&gt;Papakostopoulos&lt;/Author&gt;&lt;Year&gt;2012&lt;/Year&gt;&lt;RecNum&gt;429&lt;/RecNum&gt;&lt;record&gt;&lt;rec-number&gt;429&lt;/rec-number&gt;&lt;foreign-keys&gt;&lt;key app="EN" db-id="902adr9f45es9gepfx75p0wkdrez2w59929f"&gt;429&lt;/key&gt;&lt;/foreign-keys&gt;&lt;ref-type name="Journal Article"&gt;17&lt;/ref-type&gt;&lt;contributors&gt;&lt;authors&gt;&lt;author&gt;Papakostopoulos, V&lt;/author&gt;&lt;author&gt;Marmaras, N&lt;/author&gt;&lt;/authors&gt;&lt;/contributors&gt;&lt;titles&gt;&lt;title&gt;Conventional vehicle display panels: the drivers&amp;apos; operative images and directions for their redesign.&lt;/title&gt;&lt;secondary-title&gt;Applied Ergonomics&lt;/secondary-title&gt;&lt;/titles&gt;&lt;periodical&gt;&lt;full-title&gt;Applied Ergonomics&lt;/full-title&gt;&lt;abbr-1&gt;Appl. Ergon.&lt;/abbr-1&gt;&lt;/periodical&gt;&lt;pages&gt;821-8&lt;/pages&gt;&lt;volume&gt;43&lt;/volume&gt;&lt;number&gt;5&lt;/number&gt;&lt;dates&gt;&lt;year&gt;2012&lt;/year&gt;&lt;/dates&gt;&lt;urls&gt;&lt;/urls&gt;&lt;/record&gt;&lt;/Cite&gt;&lt;/EndNote&gt;</w:instrText>
      </w:r>
      <w:r w:rsidR="00E63F1A" w:rsidRPr="00537875">
        <w:rPr>
          <w:rFonts w:ascii="Calibri" w:eastAsia="Calibri" w:hAnsi="Calibri" w:cs="Calibri"/>
          <w:lang w:val="fr-FR"/>
        </w:rPr>
        <w:fldChar w:fldCharType="end"/>
      </w:r>
      <w:r w:rsidR="005009B9">
        <w:rPr>
          <w:rFonts w:ascii="Calibri" w:eastAsia="Calibri" w:hAnsi="Calibri" w:cs="Calibri"/>
          <w:lang w:val="fr-FR"/>
        </w:rPr>
        <w:fldChar w:fldCharType="begin"/>
      </w:r>
      <w:r w:rsidR="005009B9">
        <w:rPr>
          <w:rFonts w:ascii="Calibri" w:eastAsia="Calibri" w:hAnsi="Calibri" w:cs="Calibri"/>
          <w:lang w:val="fr-FR"/>
        </w:rPr>
        <w:instrText xml:space="preserve"> ADDIN EN.CITE &lt;EndNote&gt;&lt;Cite ExcludeAuth="1" ExcludeYear="1"&gt;&lt;RecNum&gt;429&lt;/RecNum&gt;&lt;record&gt;&lt;rec-number&gt;429&lt;/rec-number&gt;&lt;foreign-keys&gt;&lt;key app="EN" db-id="902adr9f45es9gepfx75p0wkdrez2w59929f"&gt;429&lt;/key&gt;&lt;/foreign-keys&gt;&lt;ref-type name="Journal Article"&gt;17&lt;/ref-type&gt;&lt;contributors&gt;&lt;authors&gt;&lt;author&gt;Papakostopoulos, V&lt;/author&gt;&lt;author&gt;Marmaras, N&lt;/author&gt;&lt;/authors&gt;&lt;/contributors&gt;&lt;titles&gt;&lt;title&gt;Conventional vehicle display panels: the drivers&amp;apos; operative images and directions for their redesign.&lt;/title&gt;&lt;secondary-title&gt;Applied Ergonomics&lt;/secondary-title&gt;&lt;/titles&gt;&lt;periodical&gt;&lt;full-title&gt;Applied Ergonomics&lt;/full-title&gt;&lt;abbr-1&gt;Appl. Ergon.&lt;/abbr-1&gt;&lt;/periodical&gt;&lt;pages&gt;821-8&lt;/pages&gt;&lt;volume&gt;43&lt;/volume&gt;&lt;number&gt;5&lt;/number&gt;&lt;dates&gt;&lt;year&gt;2012&lt;/year&gt;&lt;/dates&gt;&lt;urls&gt;&lt;/urls&gt;&lt;/record&gt;&lt;/Cite&gt;&lt;/EndNote&gt;</w:instrText>
      </w:r>
      <w:r w:rsidR="005009B9">
        <w:rPr>
          <w:rFonts w:ascii="Calibri" w:eastAsia="Calibri" w:hAnsi="Calibri" w:cs="Calibri"/>
          <w:lang w:val="fr-FR"/>
        </w:rPr>
        <w:fldChar w:fldCharType="end"/>
      </w:r>
      <w:r w:rsidR="00E63F1A" w:rsidRPr="00537875">
        <w:rPr>
          <w:rFonts w:ascii="Calibri" w:eastAsia="Calibri" w:hAnsi="Calibri" w:cs="Calibri"/>
          <w:lang w:val="fr-FR"/>
        </w:rPr>
        <w:t xml:space="preserve">&amp; </w:t>
      </w:r>
      <w:proofErr w:type="spellStart"/>
      <w:r w:rsidR="00E63F1A" w:rsidRPr="00537875">
        <w:rPr>
          <w:rFonts w:ascii="Calibri" w:eastAsia="Calibri" w:hAnsi="Calibri" w:cs="Calibri"/>
          <w:lang w:val="fr-FR"/>
        </w:rPr>
        <w:t>Marmaras</w:t>
      </w:r>
      <w:proofErr w:type="spellEnd"/>
      <w:r w:rsidR="00E63F1A" w:rsidRPr="00537875">
        <w:rPr>
          <w:rFonts w:ascii="Calibri" w:eastAsia="Calibri" w:hAnsi="Calibri" w:cs="Calibri"/>
          <w:lang w:val="fr-FR"/>
        </w:rPr>
        <w:t xml:space="preserve">, 2012),  or </w:t>
      </w:r>
      <w:r w:rsidR="00E63F1A" w:rsidRPr="009E7DCA">
        <w:rPr>
          <w:rFonts w:ascii="Calibri" w:eastAsia="Calibri" w:hAnsi="Calibri" w:cs="Calibri"/>
        </w:rPr>
        <w:t>various</w:t>
      </w:r>
      <w:r w:rsidR="00E63F1A" w:rsidRPr="00537875">
        <w:rPr>
          <w:rFonts w:ascii="Calibri" w:eastAsia="Calibri" w:hAnsi="Calibri" w:cs="Calibri"/>
          <w:lang w:val="fr-FR"/>
        </w:rPr>
        <w:t xml:space="preserve"> </w:t>
      </w:r>
      <w:r w:rsidR="00E63F1A" w:rsidRPr="009E7DCA">
        <w:rPr>
          <w:rFonts w:ascii="Calibri" w:eastAsia="Calibri" w:hAnsi="Calibri" w:cs="Calibri"/>
        </w:rPr>
        <w:t>approaches</w:t>
      </w:r>
      <w:r w:rsidR="00E63F1A" w:rsidRPr="00537875">
        <w:rPr>
          <w:rFonts w:ascii="Calibri" w:eastAsia="Calibri" w:hAnsi="Calibri" w:cs="Calibri"/>
          <w:lang w:val="fr-FR"/>
        </w:rPr>
        <w:t xml:space="preserve"> of </w:t>
      </w:r>
      <w:r w:rsidR="00E63F1A" w:rsidRPr="009E7DCA">
        <w:rPr>
          <w:rFonts w:ascii="Calibri" w:eastAsia="Calibri" w:hAnsi="Calibri" w:cs="Calibri"/>
        </w:rPr>
        <w:t>device</w:t>
      </w:r>
      <w:r w:rsidR="00E63F1A" w:rsidRPr="00537875">
        <w:rPr>
          <w:rFonts w:ascii="Calibri" w:eastAsia="Calibri" w:hAnsi="Calibri" w:cs="Calibri"/>
          <w:lang w:val="fr-FR"/>
        </w:rPr>
        <w:t xml:space="preserve"> and interface design (</w:t>
      </w:r>
      <w:proofErr w:type="spellStart"/>
      <w:r w:rsidR="00E63F1A" w:rsidRPr="00537875">
        <w:rPr>
          <w:rFonts w:ascii="Calibri" w:eastAsia="Calibri" w:hAnsi="Calibri" w:cs="Calibri"/>
          <w:lang w:val="fr-FR"/>
        </w:rPr>
        <w:t>Williges</w:t>
      </w:r>
      <w:proofErr w:type="spellEnd"/>
      <w:r w:rsidR="00E63F1A" w:rsidRPr="00537875">
        <w:rPr>
          <w:rFonts w:ascii="Calibri" w:eastAsia="Calibri" w:hAnsi="Calibri" w:cs="Calibri"/>
          <w:lang w:val="fr-FR"/>
        </w:rPr>
        <w:t>, 1987</w:t>
      </w:r>
      <w:r>
        <w:rPr>
          <w:rFonts w:ascii="Calibri" w:eastAsia="Calibri" w:hAnsi="Calibri" w:cs="Calibri"/>
          <w:lang w:val="fr-FR"/>
        </w:rPr>
        <w:t> ;</w:t>
      </w:r>
      <w:r w:rsidR="00E63F1A" w:rsidRPr="00537875">
        <w:rPr>
          <w:rFonts w:ascii="Calibri" w:eastAsia="Calibri" w:hAnsi="Calibri" w:cs="Calibri"/>
          <w:lang w:val="fr-FR"/>
        </w:rPr>
        <w:t xml:space="preserve"> </w:t>
      </w:r>
      <w:proofErr w:type="spellStart"/>
      <w:r w:rsidR="00E63F1A" w:rsidRPr="00537875">
        <w:rPr>
          <w:rFonts w:ascii="Calibri" w:eastAsia="Calibri" w:hAnsi="Calibri" w:cs="Calibri"/>
          <w:lang w:val="fr-FR"/>
        </w:rPr>
        <w:t>Weyman</w:t>
      </w:r>
      <w:proofErr w:type="spellEnd"/>
      <w:r w:rsidR="00E63F1A" w:rsidRPr="00537875">
        <w:rPr>
          <w:rFonts w:ascii="Calibri" w:eastAsia="Calibri" w:hAnsi="Calibri" w:cs="Calibri"/>
          <w:lang w:val="fr-FR"/>
        </w:rPr>
        <w:t xml:space="preserve"> </w:t>
      </w:r>
      <w:r w:rsidR="00E63F1A" w:rsidRPr="00537875">
        <w:rPr>
          <w:rFonts w:ascii="Calibri" w:eastAsia="Calibri" w:hAnsi="Calibri" w:cs="Calibri"/>
          <w:lang w:val="fr-FR"/>
        </w:rPr>
        <w:fldChar w:fldCharType="begin"/>
      </w:r>
      <w:r w:rsidR="00E63F1A">
        <w:rPr>
          <w:rFonts w:ascii="Calibri" w:eastAsia="Calibri" w:hAnsi="Calibri" w:cs="Calibri"/>
          <w:lang w:val="fr-FR"/>
        </w:rPr>
        <w:instrText xml:space="preserve"> ADDIN EN.CITE &lt;EndNote&gt;&lt;Cite ExcludeAuth="1" ExcludeYear="1"&gt;&lt;Author&gt;Weyman&lt;/Author&gt;&lt;Year&gt;2005&lt;/Year&gt;&lt;RecNum&gt;422&lt;/RecNum&gt;&lt;record&gt;&lt;rec-number&gt;422&lt;/rec-number&gt;&lt;foreign-keys&gt;&lt;key app="EN" db-id="902adr9f45es9gepfx75p0wkdrez2w59929f"&gt;422&lt;/key&gt;&lt;/foreign-keys&gt;&lt;ref-type name="Journal Article"&gt;17&lt;/ref-type&gt;&lt;contributors&gt;&lt;authors&gt;&lt;author&gt;Weyman, Andrew&lt;/author&gt;&lt;author&gt;O’Hara, Rachel &lt;/author&gt;&lt;author&gt;Jackson, Alan&lt;/author&gt;&lt;/authors&gt;&lt;/contributors&gt;&lt;titles&gt;&lt;title&gt;Investigation into issues of passenger egress in Ladbroke Grove rail disaster&lt;/title&gt;&lt;secondary-title&gt;Applied Ergonomics&lt;/secondary-title&gt;&lt;/titles&gt;&lt;periodical&gt;&lt;full-title&gt;Applied Ergonomics&lt;/full-title&gt;&lt;abbr-1&gt;Appl. Ergon.&lt;/abbr-1&gt;&lt;/periodical&gt;&lt;pages&gt;739-748&lt;/pages&gt;&lt;volume&gt;[Special Issue: Rail Human Factors] 36, &lt;/volume&gt;&lt;number&gt;6&lt;/number&gt;&lt;dates&gt;&lt;year&gt;2005&lt;/year&gt;&lt;/dates&gt;&lt;urls&gt;&lt;/urls&gt;&lt;/record&gt;&lt;/Cite&gt;&lt;/EndNote&gt;</w:instrText>
      </w:r>
      <w:r w:rsidR="00E63F1A" w:rsidRPr="00537875">
        <w:rPr>
          <w:rFonts w:ascii="Calibri" w:eastAsia="Calibri" w:hAnsi="Calibri" w:cs="Calibri"/>
          <w:lang w:val="fr-FR"/>
        </w:rPr>
        <w:fldChar w:fldCharType="end"/>
      </w:r>
      <w:r w:rsidR="00E63F1A" w:rsidRPr="00537875">
        <w:rPr>
          <w:rFonts w:ascii="Calibri" w:eastAsia="Calibri" w:hAnsi="Calibri" w:cs="Calibri"/>
          <w:lang w:val="fr-FR"/>
        </w:rPr>
        <w:t>et al.,2005</w:t>
      </w:r>
      <w:r>
        <w:rPr>
          <w:rFonts w:ascii="Calibri" w:eastAsia="Calibri" w:hAnsi="Calibri" w:cs="Calibri"/>
          <w:lang w:val="fr-FR"/>
        </w:rPr>
        <w:t> ;</w:t>
      </w:r>
      <w:r w:rsidR="00E63F1A" w:rsidRPr="00537875">
        <w:rPr>
          <w:rFonts w:ascii="Calibri" w:eastAsia="Calibri" w:hAnsi="Calibri" w:cs="Calibri"/>
          <w:lang w:val="fr-FR"/>
        </w:rPr>
        <w:t xml:space="preserve"> Baxter et al. 2007</w:t>
      </w:r>
      <w:r>
        <w:rPr>
          <w:rFonts w:ascii="Calibri" w:eastAsia="Calibri" w:hAnsi="Calibri" w:cs="Calibri"/>
          <w:lang w:val="fr-FR"/>
        </w:rPr>
        <w:t> ;</w:t>
      </w:r>
      <w:r w:rsidR="00E63F1A" w:rsidRPr="00537875">
        <w:rPr>
          <w:rFonts w:ascii="Calibri" w:eastAsia="Calibri" w:hAnsi="Calibri" w:cs="Calibri"/>
          <w:lang w:val="fr-FR"/>
        </w:rPr>
        <w:t xml:space="preserve"> </w:t>
      </w:r>
      <w:proofErr w:type="spellStart"/>
      <w:r w:rsidR="00E63F1A" w:rsidRPr="00537875">
        <w:rPr>
          <w:rFonts w:ascii="Calibri" w:eastAsia="Calibri" w:hAnsi="Calibri" w:cs="Calibri"/>
          <w:lang w:val="fr-FR"/>
        </w:rPr>
        <w:t>Sauer</w:t>
      </w:r>
      <w:proofErr w:type="spellEnd"/>
      <w:r w:rsidR="00E63F1A" w:rsidRPr="00537875">
        <w:rPr>
          <w:rFonts w:ascii="Calibri" w:eastAsia="Calibri" w:hAnsi="Calibri" w:cs="Calibri"/>
          <w:lang w:val="fr-FR"/>
        </w:rPr>
        <w:t xml:space="preserve"> </w:t>
      </w:r>
      <w:r w:rsidR="00E63F1A" w:rsidRPr="00537875">
        <w:rPr>
          <w:rFonts w:ascii="Calibri" w:eastAsia="Calibri" w:hAnsi="Calibri" w:cs="Calibri"/>
          <w:lang w:val="fr-FR"/>
        </w:rPr>
        <w:fldChar w:fldCharType="begin"/>
      </w:r>
      <w:r w:rsidR="00E63F1A" w:rsidRPr="00537875">
        <w:rPr>
          <w:rFonts w:ascii="Calibri" w:eastAsia="Calibri" w:hAnsi="Calibri" w:cs="Calibri"/>
          <w:lang w:val="fr-FR"/>
        </w:rPr>
        <w:instrText xml:space="preserve"> ADDIN EN.CITE &lt;EndNote&gt;&lt;Cite ExcludeAuth="1" ExcludeYear="1"&gt;&lt;Author&gt;Sauer&lt;/Author&gt;&lt;Year&gt;2004&lt;/Year&gt;&lt;RecNum&gt;281&lt;/RecNum&gt;&lt;record&gt;&lt;rec-number&gt;281&lt;/rec-number&gt;&lt;foreign-keys&gt;&lt;key app="EN" db-id="902adr9f45es9gepfx75p0wkdrez2w59929f"&gt;281&lt;/key&gt;&lt;/foreign-keys&gt;&lt;ref-type name="Journal Article"&gt;17&lt;/ref-type&gt;&lt;contributors&gt;&lt;authors&gt;&lt;author&gt;Sauer, J.&lt;/author&gt;&lt;author&gt;Wiese, B. S.&lt;/author&gt;&lt;author&gt;Ruttinger, B.&lt;/author&gt;&lt;/authors&gt;&lt;/contributors&gt;&lt;auth-address&gt;Tech Univ Darmstadt, Inst Psychol, D-64289 Darmstadt, Germany. Univ Koblenz Landau, Dept Psychol, D-76829 Landau, Germany.&amp;#xD;Sauer, J, Tech Univ Darmstadt, Inst Psychol, Hsch Str 1, D-64289 Darmstadt, Germany.&amp;#xD;sauer@psychologie.tu-darmstadt.de&lt;/auth-address&gt;&lt;titles&gt;&lt;title&gt;Ecological performance of electrical consumer products: the influence of automation and information-based measures&lt;/title&gt;&lt;secondary-title&gt;Applied Ergonomics&lt;/secondary-title&gt;&lt;alt-title&gt;Appl. Ergon.&lt;/alt-title&gt;&lt;/titles&gt;&lt;periodical&gt;&lt;full-title&gt;Applied Ergonomics&lt;/full-title&gt;&lt;abbr-1&gt;Appl. Ergon.&lt;/abbr-1&gt;&lt;/periodical&gt;&lt;alt-periodical&gt;&lt;full-title&gt;Applied Ergonomics&lt;/full-title&gt;&lt;abbr-1&gt;Appl. Ergon.&lt;/abbr-1&gt;&lt;/alt-periodical&gt;&lt;pages&gt;37-47&lt;/pages&gt;&lt;volume&gt;35&lt;/volume&gt;&lt;number&gt;1&lt;/number&gt;&lt;keywords&gt;&lt;keyword&gt;consumer products&lt;/keyword&gt;&lt;keyword&gt;performance&lt;/keyword&gt;&lt;keyword&gt;design&lt;/keyword&gt;&lt;keyword&gt;environmental concern&lt;/keyword&gt;&lt;keyword&gt;habit&lt;/keyword&gt;&lt;keyword&gt;warnings&lt;/keyword&gt;&lt;keyword&gt;attitude&lt;/keyword&gt;&lt;keyword&gt;design&lt;/keyword&gt;&lt;keyword&gt;habit&lt;/keyword&gt;&lt;/keywords&gt;&lt;dates&gt;&lt;year&gt;2004&lt;/year&gt;&lt;pub-dates&gt;&lt;date&gt;Jan&lt;/date&gt;&lt;/pub-dates&gt;&lt;/dates&gt;&lt;isbn&gt;0003-6870&lt;/isbn&gt;&lt;accession-num&gt;ISI:000220120100005&lt;/accession-num&gt;&lt;work-type&gt;Article&lt;/work-type&gt;&lt;urls&gt;&lt;related-urls&gt;&lt;url&gt;&amp;lt;Go to ISI&amp;gt;://000220120100005&lt;/url&gt;&lt;/related-urls&gt;&lt;/urls&gt;&lt;electronic-resource-num&gt;10.1016/j.apergo.2003.09.001&lt;/electronic-resource-num&gt;&lt;language&gt;English&lt;/language&gt;&lt;/record&gt;&lt;/Cite&gt;&lt;/EndNote&gt;</w:instrText>
      </w:r>
      <w:r w:rsidR="00E63F1A" w:rsidRPr="00537875">
        <w:rPr>
          <w:rFonts w:ascii="Calibri" w:eastAsia="Calibri" w:hAnsi="Calibri" w:cs="Calibri"/>
          <w:lang w:val="fr-FR"/>
        </w:rPr>
        <w:fldChar w:fldCharType="end"/>
      </w:r>
      <w:r w:rsidR="00E63F1A" w:rsidRPr="00537875">
        <w:rPr>
          <w:rFonts w:ascii="Calibri" w:eastAsia="Calibri" w:hAnsi="Calibri" w:cs="Calibri"/>
          <w:lang w:val="fr-FR"/>
        </w:rPr>
        <w:t>et al.,2009</w:t>
      </w:r>
      <w:r>
        <w:rPr>
          <w:rFonts w:ascii="Calibri" w:eastAsia="Calibri" w:hAnsi="Calibri" w:cs="Calibri"/>
          <w:lang w:val="fr-FR"/>
        </w:rPr>
        <w:t> ;</w:t>
      </w:r>
      <w:r w:rsidR="00E63F1A" w:rsidRPr="00537875">
        <w:rPr>
          <w:rFonts w:ascii="Calibri" w:eastAsia="Calibri" w:hAnsi="Calibri" w:cs="Calibri"/>
          <w:lang w:val="fr-FR"/>
        </w:rPr>
        <w:t xml:space="preserve"> </w:t>
      </w:r>
      <w:proofErr w:type="spellStart"/>
      <w:r w:rsidR="00E63F1A" w:rsidRPr="00537875">
        <w:rPr>
          <w:rFonts w:ascii="Calibri" w:eastAsia="Calibri" w:hAnsi="Calibri" w:cs="Calibri"/>
          <w:lang w:val="fr-FR"/>
        </w:rPr>
        <w:t>Branaghan</w:t>
      </w:r>
      <w:proofErr w:type="spellEnd"/>
      <w:r w:rsidR="00E63F1A" w:rsidRPr="00537875">
        <w:rPr>
          <w:rFonts w:ascii="Calibri" w:eastAsia="Calibri" w:hAnsi="Calibri" w:cs="Calibri"/>
          <w:lang w:val="fr-FR"/>
        </w:rPr>
        <w:t xml:space="preserve"> </w:t>
      </w:r>
      <w:r w:rsidR="00E63F1A" w:rsidRPr="00537875">
        <w:rPr>
          <w:rFonts w:ascii="Calibri" w:eastAsia="Calibri" w:hAnsi="Calibri" w:cs="Calibri"/>
          <w:lang w:val="fr-FR"/>
        </w:rPr>
        <w:fldChar w:fldCharType="begin"/>
      </w:r>
      <w:r w:rsidR="00E63F1A" w:rsidRPr="00537875">
        <w:rPr>
          <w:rFonts w:ascii="Calibri" w:eastAsia="Calibri" w:hAnsi="Calibri" w:cs="Calibri"/>
          <w:lang w:val="fr-FR"/>
        </w:rPr>
        <w:instrText xml:space="preserve"> ADDIN EN.CITE &lt;EndNote&gt;&lt;Cite ExcludeAuth="1" ExcludeYear="1"&gt;&lt;Author&gt;Branaghan&lt;/Author&gt;&lt;Year&gt;2011&lt;/Year&gt;&lt;RecNum&gt;430&lt;/RecNum&gt;&lt;record&gt;&lt;rec-number&gt;430&lt;/rec-number&gt;&lt;foreign-keys&gt;&lt;key app="EN" db-id="902adr9f45es9gepfx75p0wkdrez2w59929f"&gt;430&lt;/key&gt;&lt;/foreign-keys&gt;&lt;ref-type name="Journal Article"&gt;17&lt;/ref-type&gt;&lt;contributors&gt;&lt;authors&gt;&lt;author&gt;Branaghan, R J&lt;/author&gt;&lt;author&gt;Covas-Smith, C M&lt;/author&gt;&lt;author&gt;Jackson, K D&lt;/author&gt;&lt;author&gt;Eidman, C&lt;/author&gt;&lt;/authors&gt;&lt;/contributors&gt;&lt;titles&gt;&lt;title&gt;Using knowledge structures to redesign an instructor-operator station.&lt;/title&gt;&lt;secondary-title&gt;Applied Ergonomics&lt;/secondary-title&gt;&lt;/titles&gt;&lt;periodical&gt;&lt;full-title&gt;Applied Ergonomics&lt;/full-title&gt;&lt;abbr-1&gt;Appl. Ergon.&lt;/abbr-1&gt;&lt;/periodical&gt;&lt;pages&gt;934-40&lt;/pages&gt;&lt;volume&gt;42&lt;/volume&gt;&lt;number&gt;6&lt;/number&gt;&lt;dates&gt;&lt;year&gt;2011&lt;/year&gt;&lt;/dates&gt;&lt;urls&gt;&lt;/urls&gt;&lt;/record&gt;&lt;/Cite&gt;&lt;Cite ExcludeAuth="1" ExcludeYear="1"&gt;&lt;Author&gt;J&lt;/Author&gt;&lt;Year&gt;2011&lt;/Year&gt;&lt;RecNum&gt;430&lt;/RecNum&gt;&lt;record&gt;&lt;rec-number&gt;430&lt;/rec-number&gt;&lt;foreign-keys&gt;&lt;key app="EN" db-id="902adr9f45es9gepfx75p0wkdrez2w59929f"&gt;430&lt;/key&gt;&lt;/foreign-keys&gt;&lt;ref-type name="Journal Article"&gt;17&lt;/ref-type&gt;&lt;contributors&gt;&lt;authors&gt;&lt;author&gt;Branaghan, R J&lt;/author&gt;&lt;author&gt;Covas-Smith, C M&lt;/author&gt;&lt;author&gt;Jackson, K D&lt;/author&gt;&lt;author&gt;Eidman, C&lt;/author&gt;&lt;/authors&gt;&lt;/contributors&gt;&lt;titles&gt;&lt;title&gt;Using knowledge structures to redesign an instructor-operator station.&lt;/title&gt;&lt;secondary-title&gt;Applied Ergonomics&lt;/secondary-title&gt;&lt;/titles&gt;&lt;periodical&gt;&lt;full-title&gt;Applied Ergonomics&lt;/full-title&gt;&lt;abbr-1&gt;Appl. Ergon.&lt;/abbr-1&gt;&lt;/periodical&gt;&lt;pages&gt;934-40&lt;/pages&gt;&lt;volume&gt;42&lt;/volume&gt;&lt;number&gt;6&lt;/number&gt;&lt;dates&gt;&lt;year&gt;2011&lt;/year&gt;&lt;/dates&gt;&lt;urls&gt;&lt;/urls&gt;&lt;/record&gt;&lt;/Cite&gt;&lt;/EndNote&gt;</w:instrText>
      </w:r>
      <w:r w:rsidR="00E63F1A" w:rsidRPr="00537875">
        <w:rPr>
          <w:rFonts w:ascii="Calibri" w:eastAsia="Calibri" w:hAnsi="Calibri" w:cs="Calibri"/>
          <w:lang w:val="fr-FR"/>
        </w:rPr>
        <w:fldChar w:fldCharType="end"/>
      </w:r>
      <w:r w:rsidR="00E63F1A" w:rsidRPr="00537875">
        <w:rPr>
          <w:rFonts w:ascii="Calibri" w:eastAsia="Calibri" w:hAnsi="Calibri" w:cs="Calibri"/>
          <w:lang w:val="fr-FR"/>
        </w:rPr>
        <w:t xml:space="preserve">et al., 2011,) . </w:t>
      </w:r>
    </w:p>
    <w:p w14:paraId="55A54D41" w14:textId="27D33EF6" w:rsidR="00E63F1A" w:rsidRPr="00537875" w:rsidRDefault="00E63F1A" w:rsidP="00784436">
      <w:pPr>
        <w:rPr>
          <w:rFonts w:ascii="Calibri" w:eastAsia="Calibri" w:hAnsi="Calibri" w:cs="Calibri"/>
        </w:rPr>
      </w:pPr>
      <w:r w:rsidRPr="00A067F1">
        <w:rPr>
          <w:rFonts w:ascii="Calibri" w:eastAsia="Calibri" w:hAnsi="Calibri" w:cs="Calibri"/>
          <w:lang w:val="fr-FR"/>
        </w:rPr>
        <w:t xml:space="preserve">A quick </w:t>
      </w:r>
      <w:proofErr w:type="spellStart"/>
      <w:r w:rsidRPr="00A067F1">
        <w:rPr>
          <w:rFonts w:ascii="Calibri" w:eastAsia="Calibri" w:hAnsi="Calibri" w:cs="Calibri"/>
          <w:lang w:val="fr-FR"/>
        </w:rPr>
        <w:t>method</w:t>
      </w:r>
      <w:proofErr w:type="spellEnd"/>
      <w:r w:rsidRPr="00A067F1">
        <w:rPr>
          <w:rFonts w:ascii="Calibri" w:eastAsia="Calibri" w:hAnsi="Calibri" w:cs="Calibri"/>
          <w:lang w:val="fr-FR"/>
        </w:rPr>
        <w:t xml:space="preserve"> </w:t>
      </w:r>
      <w:proofErr w:type="spellStart"/>
      <w:r w:rsidRPr="00A067F1">
        <w:rPr>
          <w:rFonts w:ascii="Calibri" w:eastAsia="Calibri" w:hAnsi="Calibri" w:cs="Calibri"/>
          <w:lang w:val="fr-FR"/>
        </w:rPr>
        <w:t>that</w:t>
      </w:r>
      <w:proofErr w:type="spellEnd"/>
      <w:r w:rsidRPr="00A067F1">
        <w:rPr>
          <w:rFonts w:ascii="Calibri" w:eastAsia="Calibri" w:hAnsi="Calibri" w:cs="Calibri"/>
          <w:lang w:val="fr-FR"/>
        </w:rPr>
        <w:t xml:space="preserve"> </w:t>
      </w:r>
      <w:r w:rsidRPr="009E7DCA">
        <w:rPr>
          <w:rFonts w:ascii="Calibri" w:eastAsia="Calibri" w:hAnsi="Calibri" w:cs="Calibri"/>
        </w:rPr>
        <w:t>allows</w:t>
      </w:r>
      <w:r w:rsidRPr="00A067F1">
        <w:rPr>
          <w:rFonts w:ascii="Calibri" w:eastAsia="Calibri" w:hAnsi="Calibri" w:cs="Calibri"/>
          <w:lang w:val="fr-FR"/>
        </w:rPr>
        <w:t xml:space="preserve"> a </w:t>
      </w:r>
      <w:r w:rsidRPr="009E7DCA">
        <w:rPr>
          <w:rFonts w:ascii="Calibri" w:eastAsia="Calibri" w:hAnsi="Calibri" w:cs="Calibri"/>
        </w:rPr>
        <w:t>link</w:t>
      </w:r>
      <w:r w:rsidRPr="00A067F1">
        <w:rPr>
          <w:rFonts w:ascii="Calibri" w:eastAsia="Calibri" w:hAnsi="Calibri" w:cs="Calibri"/>
          <w:lang w:val="fr-FR"/>
        </w:rPr>
        <w:t xml:space="preserve"> to </w:t>
      </w:r>
      <w:proofErr w:type="spellStart"/>
      <w:r w:rsidRPr="00A067F1">
        <w:rPr>
          <w:rFonts w:ascii="Calibri" w:eastAsia="Calibri" w:hAnsi="Calibri" w:cs="Calibri"/>
          <w:lang w:val="fr-FR"/>
        </w:rPr>
        <w:t>be</w:t>
      </w:r>
      <w:proofErr w:type="spellEnd"/>
      <w:r w:rsidRPr="00A067F1">
        <w:rPr>
          <w:rFonts w:ascii="Calibri" w:eastAsia="Calibri" w:hAnsi="Calibri" w:cs="Calibri"/>
          <w:lang w:val="fr-FR"/>
        </w:rPr>
        <w:t xml:space="preserve"> made </w:t>
      </w:r>
      <w:r w:rsidRPr="009E7DCA">
        <w:rPr>
          <w:rFonts w:ascii="Calibri" w:eastAsia="Calibri" w:hAnsi="Calibri" w:cs="Calibri"/>
        </w:rPr>
        <w:t>between</w:t>
      </w:r>
      <w:r w:rsidRPr="00A067F1">
        <w:rPr>
          <w:rFonts w:ascii="Calibri" w:eastAsia="Calibri" w:hAnsi="Calibri" w:cs="Calibri"/>
          <w:lang w:val="fr-FR"/>
        </w:rPr>
        <w:t xml:space="preserve"> a </w:t>
      </w:r>
      <w:proofErr w:type="spellStart"/>
      <w:r w:rsidRPr="00A067F1">
        <w:rPr>
          <w:rFonts w:ascii="Calibri" w:eastAsia="Calibri" w:hAnsi="Calibri" w:cs="Calibri"/>
          <w:lang w:val="fr-FR"/>
        </w:rPr>
        <w:t>user’s</w:t>
      </w:r>
      <w:proofErr w:type="spellEnd"/>
      <w:r w:rsidRPr="00A067F1">
        <w:rPr>
          <w:rFonts w:ascii="Calibri" w:eastAsia="Calibri" w:hAnsi="Calibri" w:cs="Calibri"/>
          <w:lang w:val="fr-FR"/>
        </w:rPr>
        <w:t xml:space="preserve"> mental model of a </w:t>
      </w:r>
      <w:proofErr w:type="spellStart"/>
      <w:r w:rsidRPr="00A067F1">
        <w:rPr>
          <w:rFonts w:ascii="Calibri" w:eastAsia="Calibri" w:hAnsi="Calibri" w:cs="Calibri"/>
          <w:lang w:val="fr-FR"/>
        </w:rPr>
        <w:t>device</w:t>
      </w:r>
      <w:proofErr w:type="spellEnd"/>
      <w:r w:rsidRPr="00A067F1">
        <w:rPr>
          <w:rFonts w:ascii="Calibri" w:eastAsia="Calibri" w:hAnsi="Calibri" w:cs="Calibri"/>
          <w:lang w:val="fr-FR"/>
        </w:rPr>
        <w:t xml:space="preserve"> and </w:t>
      </w:r>
      <w:proofErr w:type="spellStart"/>
      <w:r w:rsidRPr="00A067F1">
        <w:rPr>
          <w:rFonts w:ascii="Calibri" w:eastAsia="Calibri" w:hAnsi="Calibri" w:cs="Calibri"/>
          <w:lang w:val="fr-FR"/>
        </w:rPr>
        <w:t>their</w:t>
      </w:r>
      <w:proofErr w:type="spellEnd"/>
      <w:r w:rsidRPr="00A067F1">
        <w:rPr>
          <w:rFonts w:ascii="Calibri" w:eastAsia="Calibri" w:hAnsi="Calibri" w:cs="Calibri"/>
          <w:lang w:val="fr-FR"/>
        </w:rPr>
        <w:t xml:space="preserve"> </w:t>
      </w:r>
      <w:proofErr w:type="spellStart"/>
      <w:r w:rsidRPr="00A067F1">
        <w:rPr>
          <w:rFonts w:ascii="Calibri" w:eastAsia="Calibri" w:hAnsi="Calibri" w:cs="Calibri"/>
          <w:lang w:val="fr-FR"/>
        </w:rPr>
        <w:t>behaviour</w:t>
      </w:r>
      <w:proofErr w:type="spellEnd"/>
      <w:r w:rsidRPr="00A067F1">
        <w:rPr>
          <w:rFonts w:ascii="Calibri" w:eastAsia="Calibri" w:hAnsi="Calibri" w:cs="Calibri"/>
          <w:lang w:val="fr-FR"/>
        </w:rPr>
        <w:t xml:space="preserve"> </w:t>
      </w:r>
      <w:proofErr w:type="spellStart"/>
      <w:r w:rsidRPr="00A067F1">
        <w:rPr>
          <w:rFonts w:ascii="Calibri" w:eastAsia="Calibri" w:hAnsi="Calibri" w:cs="Calibri"/>
          <w:lang w:val="fr-FR"/>
        </w:rPr>
        <w:t>with</w:t>
      </w:r>
      <w:proofErr w:type="spellEnd"/>
      <w:r w:rsidRPr="00A067F1">
        <w:rPr>
          <w:rFonts w:ascii="Calibri" w:eastAsia="Calibri" w:hAnsi="Calibri" w:cs="Calibri"/>
          <w:lang w:val="fr-FR"/>
        </w:rPr>
        <w:t xml:space="preserve"> </w:t>
      </w:r>
      <w:proofErr w:type="spellStart"/>
      <w:r w:rsidRPr="00A067F1">
        <w:rPr>
          <w:rFonts w:ascii="Calibri" w:eastAsia="Calibri" w:hAnsi="Calibri" w:cs="Calibri"/>
          <w:lang w:val="fr-FR"/>
        </w:rPr>
        <w:t>that</w:t>
      </w:r>
      <w:proofErr w:type="spellEnd"/>
      <w:r w:rsidRPr="00A067F1">
        <w:rPr>
          <w:rFonts w:ascii="Calibri" w:eastAsia="Calibri" w:hAnsi="Calibri" w:cs="Calibri"/>
          <w:lang w:val="fr-FR"/>
        </w:rPr>
        <w:t xml:space="preserve"> </w:t>
      </w:r>
      <w:r w:rsidRPr="009E7DCA">
        <w:rPr>
          <w:rFonts w:ascii="Calibri" w:eastAsia="Calibri" w:hAnsi="Calibri" w:cs="Calibri"/>
        </w:rPr>
        <w:t>device</w:t>
      </w:r>
      <w:r w:rsidRPr="00A067F1">
        <w:rPr>
          <w:rFonts w:ascii="Calibri" w:eastAsia="Calibri" w:hAnsi="Calibri" w:cs="Calibri"/>
          <w:lang w:val="fr-FR"/>
        </w:rPr>
        <w:t xml:space="preserve"> </w:t>
      </w:r>
      <w:proofErr w:type="spellStart"/>
      <w:r w:rsidRPr="00A067F1">
        <w:rPr>
          <w:rFonts w:ascii="Calibri" w:eastAsia="Calibri" w:hAnsi="Calibri" w:cs="Calibri"/>
          <w:lang w:val="fr-FR"/>
        </w:rPr>
        <w:t>would</w:t>
      </w:r>
      <w:proofErr w:type="spellEnd"/>
      <w:r w:rsidRPr="00A067F1">
        <w:rPr>
          <w:rFonts w:ascii="Calibri" w:eastAsia="Calibri" w:hAnsi="Calibri" w:cs="Calibri"/>
          <w:lang w:val="fr-FR"/>
        </w:rPr>
        <w:t xml:space="preserve"> permit a </w:t>
      </w:r>
      <w:proofErr w:type="spellStart"/>
      <w:r w:rsidRPr="00A067F1">
        <w:rPr>
          <w:rFonts w:ascii="Calibri" w:eastAsia="Calibri" w:hAnsi="Calibri" w:cs="Calibri"/>
          <w:lang w:val="fr-FR"/>
        </w:rPr>
        <w:t>targeted</w:t>
      </w:r>
      <w:proofErr w:type="spellEnd"/>
      <w:r w:rsidRPr="00A067F1">
        <w:rPr>
          <w:rFonts w:ascii="Calibri" w:eastAsia="Calibri" w:hAnsi="Calibri" w:cs="Calibri"/>
          <w:lang w:val="fr-FR"/>
        </w:rPr>
        <w:t xml:space="preserve"> </w:t>
      </w:r>
      <w:proofErr w:type="spellStart"/>
      <w:r w:rsidRPr="00A067F1">
        <w:rPr>
          <w:rFonts w:ascii="Calibri" w:eastAsia="Calibri" w:hAnsi="Calibri" w:cs="Calibri"/>
          <w:lang w:val="fr-FR"/>
        </w:rPr>
        <w:t>approach</w:t>
      </w:r>
      <w:proofErr w:type="spellEnd"/>
      <w:r w:rsidRPr="00A067F1">
        <w:rPr>
          <w:rFonts w:ascii="Calibri" w:eastAsia="Calibri" w:hAnsi="Calibri" w:cs="Calibri"/>
          <w:lang w:val="fr-FR"/>
        </w:rPr>
        <w:t xml:space="preserve"> for </w:t>
      </w:r>
      <w:proofErr w:type="spellStart"/>
      <w:r w:rsidRPr="00A067F1">
        <w:rPr>
          <w:rFonts w:ascii="Calibri" w:eastAsia="Calibri" w:hAnsi="Calibri" w:cs="Calibri"/>
          <w:lang w:val="fr-FR"/>
        </w:rPr>
        <w:t>any</w:t>
      </w:r>
      <w:proofErr w:type="spellEnd"/>
      <w:r w:rsidRPr="00A067F1">
        <w:rPr>
          <w:rFonts w:ascii="Calibri" w:eastAsia="Calibri" w:hAnsi="Calibri" w:cs="Calibri"/>
          <w:lang w:val="fr-FR"/>
        </w:rPr>
        <w:t xml:space="preserve"> of </w:t>
      </w:r>
      <w:proofErr w:type="spellStart"/>
      <w:r w:rsidRPr="00A067F1">
        <w:rPr>
          <w:rFonts w:ascii="Calibri" w:eastAsia="Calibri" w:hAnsi="Calibri" w:cs="Calibri"/>
          <w:lang w:val="fr-FR"/>
        </w:rPr>
        <w:t>these</w:t>
      </w:r>
      <w:proofErr w:type="spellEnd"/>
      <w:r w:rsidRPr="00A067F1">
        <w:rPr>
          <w:rFonts w:ascii="Calibri" w:eastAsia="Calibri" w:hAnsi="Calibri" w:cs="Calibri"/>
          <w:lang w:val="fr-FR"/>
        </w:rPr>
        <w:t xml:space="preserve"> </w:t>
      </w:r>
      <w:proofErr w:type="spellStart"/>
      <w:r w:rsidRPr="00A067F1">
        <w:rPr>
          <w:rFonts w:ascii="Calibri" w:eastAsia="Calibri" w:hAnsi="Calibri" w:cs="Calibri"/>
          <w:lang w:val="fr-FR"/>
        </w:rPr>
        <w:t>strategies</w:t>
      </w:r>
      <w:proofErr w:type="spellEnd"/>
      <w:r w:rsidRPr="00A067F1">
        <w:rPr>
          <w:rFonts w:ascii="Calibri" w:eastAsia="Calibri" w:hAnsi="Calibri" w:cs="Calibri"/>
          <w:lang w:val="fr-FR"/>
        </w:rPr>
        <w:t xml:space="preserve">. </w:t>
      </w:r>
      <w:r w:rsidR="00932CB9" w:rsidRPr="00537875">
        <w:t xml:space="preserve">The considerable cost and logistical issues involved in proving association (Kempton </w:t>
      </w:r>
      <w:r w:rsidR="00932CB9" w:rsidRPr="00537875">
        <w:fldChar w:fldCharType="begin"/>
      </w:r>
      <w:r w:rsidR="00932CB9" w:rsidRPr="00537875">
        <w:instrText xml:space="preserve"> ADDIN EN.CITE &lt;EndNote&gt;&lt;Cite ExcludeAuth="1" ExcludeYear="1"&gt;&lt;Author&gt;Kempton&lt;/Author&gt;&lt;Year&gt;1987 &lt;/Year&gt;&lt;RecNum&gt;405&lt;/RecNum&gt;&lt;record&gt;&lt;rec-number&gt;405&lt;/rec-number&gt;&lt;foreign-keys&gt;&lt;key app="EN" db-id="902adr9f45es9gepfx75p0wkdrez2w59929f"&gt;405&lt;/key&gt;&lt;/foreign-keys&gt;&lt;ref-type name="Book Section"&gt;5&lt;/ref-type&gt;&lt;contributors&gt;&lt;authors&gt;&lt;author&gt;Kempton, W&lt;/author&gt;&lt;/authors&gt;&lt;secondary-authors&gt;&lt;author&gt;Holland,D&lt;/author&gt;&lt;author&gt;Quinn,N&lt;/author&gt;&lt;/secondary-authors&gt;&lt;/contributors&gt;&lt;titles&gt;&lt;title&gt;Two Theories of Home Heat Control&lt;/title&gt;&lt;secondary-title&gt;Cultural Models in Language and Thought&lt;/secondary-title&gt;&lt;/titles&gt;&lt;pages&gt;222-241&lt;/pages&gt;&lt;dates&gt;&lt;year&gt;1987 &lt;/year&gt;&lt;/dates&gt;&lt;pub-location&gt;Cambridge&lt;/pub-location&gt;&lt;publisher&gt;Cambridge University Press.&lt;/publisher&gt;&lt;urls&gt;&lt;/urls&gt;&lt;/record&gt;&lt;/Cite&gt;&lt;/EndNote&gt;</w:instrText>
      </w:r>
      <w:r w:rsidR="00932CB9" w:rsidRPr="00537875">
        <w:fldChar w:fldCharType="end"/>
      </w:r>
      <w:r w:rsidR="00932CB9" w:rsidRPr="00537875">
        <w:t>, 1987</w:t>
      </w:r>
      <w:r w:rsidR="00784436">
        <w:t>;</w:t>
      </w:r>
      <w:r w:rsidR="00932CB9" w:rsidRPr="00537875">
        <w:t xml:space="preserve"> personal </w:t>
      </w:r>
      <w:r w:rsidR="00932CB9" w:rsidRPr="00537875">
        <w:fldChar w:fldCharType="begin"/>
      </w:r>
      <w:r w:rsidR="00932CB9" w:rsidRPr="00537875">
        <w:instrText xml:space="preserve"> ADDIN EN.CITE &lt;EndNote&gt;&lt;Cite ExcludeAuth="1" ExcludeYear="1"&gt;&lt;Author&gt;Kempton&lt;/Author&gt;&lt;Year&gt;2011&lt;/Year&gt;&lt;RecNum&gt;410&lt;/RecNum&gt;&lt;record&gt;&lt;rec-number&gt;410&lt;/rec-number&gt;&lt;foreign-keys&gt;&lt;key app="EN" db-id="902adr9f45es9gepfx75p0wkdrez2w59929f"&gt;410&lt;/key&gt;&lt;/foreign-keys&gt;&lt;ref-type name="Personal Communication"&gt;26&lt;/ref-type&gt;&lt;contributors&gt;&lt;authors&gt;&lt;author&gt;Kempton, W&lt;/author&gt;&lt;/authors&gt;&lt;secondary-authors&gt;&lt;author&gt;Revell, K.M.A&lt;/author&gt;&lt;/secondary-authors&gt;&lt;/contributors&gt;&lt;titles&gt;&lt;title&gt;Study testing association - &amp;apos;Two Theories of Home Heat Control&amp;apos;&lt;/title&gt;&lt;/titles&gt;&lt;edition&gt;Email corropsondence&lt;/edition&gt;&lt;dates&gt;&lt;year&gt;2011&lt;/year&gt;&lt;/dates&gt;&lt;urls&gt;&lt;/urls&gt;&lt;/record&gt;&lt;/Cite&gt;&lt;/EndNote&gt;</w:instrText>
      </w:r>
      <w:r w:rsidR="00932CB9" w:rsidRPr="00537875">
        <w:fldChar w:fldCharType="end"/>
      </w:r>
      <w:r w:rsidR="00932CB9" w:rsidRPr="00537875">
        <w:t xml:space="preserve">communication, 2011)  was the impetus for the development of the </w:t>
      </w:r>
      <w:r w:rsidR="00784436">
        <w:t>Quick Association Check (</w:t>
      </w:r>
      <w:proofErr w:type="spellStart"/>
      <w:r w:rsidR="00784436">
        <w:t>QuACk</w:t>
      </w:r>
      <w:proofErr w:type="spellEnd"/>
      <w:r w:rsidR="00784436">
        <w:t>)</w:t>
      </w:r>
      <w:r w:rsidR="00932CB9" w:rsidRPr="00537875">
        <w:t>.</w:t>
      </w:r>
      <w:r w:rsidR="00932CB9">
        <w:t xml:space="preserve"> </w:t>
      </w:r>
      <w:proofErr w:type="spellStart"/>
      <w:r w:rsidR="00A70B69">
        <w:rPr>
          <w:rFonts w:ascii="Calibri" w:eastAsia="Calibri" w:hAnsi="Calibri" w:cs="Calibri"/>
        </w:rPr>
        <w:t>QuACk</w:t>
      </w:r>
      <w:proofErr w:type="spellEnd"/>
      <w:r w:rsidR="00A70B69">
        <w:rPr>
          <w:rFonts w:ascii="Calibri" w:eastAsia="Calibri" w:hAnsi="Calibri" w:cs="Calibri"/>
        </w:rPr>
        <w:t xml:space="preserve"> focuses on</w:t>
      </w:r>
      <w:r w:rsidR="00932CB9">
        <w:rPr>
          <w:rFonts w:ascii="Calibri" w:eastAsia="Calibri" w:hAnsi="Calibri" w:cs="Calibri"/>
        </w:rPr>
        <w:t xml:space="preserve"> the home heating context, </w:t>
      </w:r>
      <w:r w:rsidR="00A70B69">
        <w:rPr>
          <w:rFonts w:ascii="Calibri" w:eastAsia="Calibri" w:hAnsi="Calibri" w:cs="Calibri"/>
        </w:rPr>
        <w:t>and the authors believe this</w:t>
      </w:r>
      <w:r w:rsidR="00932CB9">
        <w:rPr>
          <w:rFonts w:ascii="Calibri" w:eastAsia="Calibri" w:hAnsi="Calibri" w:cs="Calibri"/>
        </w:rPr>
        <w:t xml:space="preserve"> method could </w:t>
      </w:r>
      <w:r w:rsidR="00A70B69">
        <w:rPr>
          <w:rFonts w:ascii="Calibri" w:eastAsia="Calibri" w:hAnsi="Calibri" w:cs="Calibri"/>
        </w:rPr>
        <w:t>produce insights of</w:t>
      </w:r>
      <w:r w:rsidR="00932CB9">
        <w:rPr>
          <w:rFonts w:ascii="Calibri" w:eastAsia="Calibri" w:hAnsi="Calibri" w:cs="Calibri"/>
        </w:rPr>
        <w:t xml:space="preserve"> </w:t>
      </w:r>
      <w:r w:rsidRPr="00537875">
        <w:rPr>
          <w:rFonts w:ascii="Calibri" w:eastAsia="Calibri" w:hAnsi="Calibri" w:cs="Calibri"/>
        </w:rPr>
        <w:t xml:space="preserve">relevance </w:t>
      </w:r>
      <w:r w:rsidR="00A70B69">
        <w:rPr>
          <w:rFonts w:ascii="Calibri" w:eastAsia="Calibri" w:hAnsi="Calibri" w:cs="Calibri"/>
        </w:rPr>
        <w:t>to</w:t>
      </w:r>
      <w:r w:rsidRPr="00537875">
        <w:rPr>
          <w:rFonts w:ascii="Calibri" w:eastAsia="Calibri" w:hAnsi="Calibri" w:cs="Calibri"/>
        </w:rPr>
        <w:t xml:space="preserve"> a broad audience including ergonomists, designers, industrial engineers, design engineers, and human – computer interaction specialists, as well as those involved in instruction</w:t>
      </w:r>
      <w:r w:rsidR="003056D6">
        <w:rPr>
          <w:rFonts w:ascii="Calibri" w:eastAsia="Calibri" w:hAnsi="Calibri" w:cs="Calibri"/>
        </w:rPr>
        <w:t>, behaviour change and energy conservation</w:t>
      </w:r>
      <w:r w:rsidRPr="00537875">
        <w:rPr>
          <w:rFonts w:ascii="Calibri" w:eastAsia="Calibri" w:hAnsi="Calibri" w:cs="Calibri"/>
        </w:rPr>
        <w:t xml:space="preserve">. </w:t>
      </w:r>
      <w:r w:rsidR="00AF7706">
        <w:rPr>
          <w:rFonts w:ascii="Calibri" w:eastAsia="Calibri" w:hAnsi="Calibri" w:cs="Calibri"/>
        </w:rPr>
        <w:t>The method has already been applied by the authors to gain insights about variations in mental models of home heating at the system as well as device level (Revell &amp; Stanton, 2014)</w:t>
      </w:r>
      <w:r w:rsidR="00150954">
        <w:rPr>
          <w:rFonts w:ascii="Calibri" w:eastAsia="Calibri" w:hAnsi="Calibri" w:cs="Calibri"/>
        </w:rPr>
        <w:t>, to show the link between behaviour and variations in  models at the system level for householders who share the same mental model of therm</w:t>
      </w:r>
      <w:r w:rsidR="009573E8">
        <w:rPr>
          <w:rFonts w:ascii="Calibri" w:eastAsia="Calibri" w:hAnsi="Calibri" w:cs="Calibri"/>
        </w:rPr>
        <w:t>ostats (Revell &amp; Stanton, 2015), and to highlight the gap between expert and users mental models of home heating, to develop a design specification for a home heating interface that promotes energy saving behaviour (Revell &amp; Stanton, Under Review).</w:t>
      </w:r>
      <w:r w:rsidR="006E4312">
        <w:rPr>
          <w:rFonts w:ascii="Calibri" w:eastAsia="Calibri" w:hAnsi="Calibri" w:cs="Calibri"/>
        </w:rPr>
        <w:t xml:space="preserve"> </w:t>
      </w:r>
    </w:p>
    <w:p w14:paraId="4191A0DD" w14:textId="531ED716" w:rsidR="0095179B" w:rsidRPr="00537875" w:rsidRDefault="0095179B" w:rsidP="000E4E84">
      <w:pPr>
        <w:rPr>
          <w:rFonts w:ascii="Calibri" w:eastAsia="Calibri" w:hAnsi="Calibri" w:cs="Calibri"/>
        </w:rPr>
      </w:pPr>
      <w:r w:rsidRPr="00537875">
        <w:rPr>
          <w:rFonts w:ascii="Calibri" w:eastAsia="Calibri" w:hAnsi="Calibri" w:cs="Calibri"/>
        </w:rPr>
        <w:t xml:space="preserve">This paper uses Norman’s </w:t>
      </w:r>
      <w:r w:rsidRPr="00537875">
        <w:rPr>
          <w:rFonts w:ascii="Calibri" w:eastAsia="Calibri" w:hAnsi="Calibri" w:cs="Calibri"/>
        </w:rPr>
        <w:fldChar w:fldCharType="begin"/>
      </w:r>
      <w:r w:rsidRPr="00537875">
        <w:rPr>
          <w:rFonts w:ascii="Calibri" w:eastAsia="Calibri" w:hAnsi="Calibri" w:cs="Calibri"/>
        </w:rPr>
        <w:instrText xml:space="preserve"> ADDIN EN.CITE &lt;EndNote&gt;&lt;Cite ExcludeAuth="1" ExcludeYear="1"&gt;&lt;Author&gt;Norman&lt;/Author&gt;&lt;Year&gt;1983&lt;/Year&gt;&lt;RecNum&gt;10&lt;/RecNum&gt;&lt;record&gt;&lt;rec-number&gt;10&lt;/rec-number&gt;&lt;foreign-keys&gt;&lt;key app="EN" db-id="902adr9f45es9gepfx75p0wkdrez2w59929f"&gt;10&lt;/key&gt;&lt;/foreign-keys&gt;&lt;ref-type name="Book Section"&gt;5&lt;/ref-type&gt;&lt;contributors&gt;&lt;authors&gt;&lt;author&gt;Norman,D A&lt;/author&gt;&lt;/authors&gt;&lt;secondary-authors&gt;&lt;author&gt;Gentner, D&lt;/author&gt;&lt;author&gt;Stevens, A L&lt;/author&gt;&lt;/secondary-authors&gt;&lt;/contributors&gt;&lt;titles&gt;&lt;title&gt;Some Observations on Mental Models&lt;/title&gt;&lt;secondary-title&gt;Mental Models&lt;/secondary-title&gt;&lt;/titles&gt;&lt;pages&gt;7-14&lt;/pages&gt;&lt;dates&gt;&lt;year&gt;1983&lt;/year&gt;&lt;/dates&gt;&lt;pub-location&gt;Hillsdale, New Jersey&lt;/pub-location&gt;&lt;publisher&gt;Lawrence Erlbaum Associates&lt;/publisher&gt;&lt;urls&gt;&lt;/urls&gt;&lt;/record&gt;&lt;/Cite&gt;&lt;/EndNote&gt;</w:instrText>
      </w:r>
      <w:r w:rsidRPr="00537875">
        <w:rPr>
          <w:rFonts w:ascii="Calibri" w:eastAsia="Calibri" w:hAnsi="Calibri" w:cs="Calibri"/>
        </w:rPr>
        <w:fldChar w:fldCharType="end"/>
      </w:r>
      <w:r w:rsidRPr="00537875">
        <w:rPr>
          <w:rFonts w:ascii="Calibri" w:eastAsia="Calibri" w:hAnsi="Calibri" w:cs="Calibri"/>
        </w:rPr>
        <w:t>(1983) defin</w:t>
      </w:r>
      <w:r w:rsidR="00652FDE" w:rsidRPr="00537875">
        <w:rPr>
          <w:rFonts w:ascii="Calibri" w:eastAsia="Calibri" w:hAnsi="Calibri" w:cs="Calibri"/>
        </w:rPr>
        <w:t>ition of a ‘user mental model’,</w:t>
      </w:r>
      <w:r w:rsidR="000E4E84">
        <w:rPr>
          <w:rFonts w:ascii="Calibri" w:eastAsia="Calibri" w:hAnsi="Calibri" w:cs="Calibri"/>
        </w:rPr>
        <w:t xml:space="preserve"> that is ‘</w:t>
      </w:r>
      <w:r w:rsidR="00652FDE" w:rsidRPr="00537875">
        <w:rPr>
          <w:rFonts w:ascii="Calibri" w:eastAsia="Calibri" w:hAnsi="Calibri" w:cs="Calibri"/>
        </w:rPr>
        <w:t>t</w:t>
      </w:r>
      <w:r w:rsidRPr="00537875">
        <w:rPr>
          <w:rFonts w:ascii="Calibri" w:eastAsia="Calibri" w:hAnsi="Calibri" w:cs="Calibri"/>
        </w:rPr>
        <w:t>he internal representation that is held by an individual user</w:t>
      </w:r>
      <w:r w:rsidR="000E4E84">
        <w:rPr>
          <w:rFonts w:ascii="Calibri" w:eastAsia="Calibri" w:hAnsi="Calibri" w:cs="Calibri"/>
        </w:rPr>
        <w:t>’</w:t>
      </w:r>
      <w:r w:rsidRPr="00537875">
        <w:rPr>
          <w:rFonts w:ascii="Calibri" w:eastAsia="Calibri" w:hAnsi="Calibri" w:cs="Calibri"/>
        </w:rPr>
        <w:t>, and can only be understood by an analyst through</w:t>
      </w:r>
      <w:r w:rsidR="004966F7" w:rsidRPr="00537875">
        <w:rPr>
          <w:rFonts w:ascii="Calibri" w:eastAsia="Calibri" w:hAnsi="Calibri" w:cs="Calibri"/>
        </w:rPr>
        <w:t xml:space="preserve"> some method of extraction. </w:t>
      </w:r>
      <w:r w:rsidR="000E4E84">
        <w:rPr>
          <w:rFonts w:ascii="Calibri" w:eastAsia="Calibri" w:hAnsi="Calibri" w:cs="Calibri"/>
        </w:rPr>
        <w:t>The model then</w:t>
      </w:r>
      <w:r w:rsidR="00961D0E">
        <w:rPr>
          <w:rFonts w:ascii="Calibri" w:eastAsia="Calibri" w:hAnsi="Calibri" w:cs="Calibri"/>
        </w:rPr>
        <w:t xml:space="preserve"> reflects the</w:t>
      </w:r>
      <w:r w:rsidR="004966F7" w:rsidRPr="00537875">
        <w:rPr>
          <w:rFonts w:ascii="Calibri" w:eastAsia="Calibri" w:hAnsi="Calibri" w:cs="Calibri"/>
        </w:rPr>
        <w:t xml:space="preserve"> </w:t>
      </w:r>
      <w:r w:rsidRPr="00537875">
        <w:rPr>
          <w:rFonts w:ascii="Calibri" w:eastAsia="Calibri" w:hAnsi="Calibri" w:cs="Calibri"/>
        </w:rPr>
        <w:t>analyst’s description of a user’s mental model</w:t>
      </w:r>
      <w:r w:rsidR="00D534F9">
        <w:rPr>
          <w:rFonts w:ascii="Calibri" w:eastAsia="Calibri" w:hAnsi="Calibri" w:cs="Calibri"/>
        </w:rPr>
        <w:t>,</w:t>
      </w:r>
      <w:r w:rsidRPr="00537875">
        <w:rPr>
          <w:rFonts w:ascii="Calibri" w:eastAsia="Calibri" w:hAnsi="Calibri" w:cs="Calibri"/>
        </w:rPr>
        <w:t xml:space="preserve"> of the way </w:t>
      </w:r>
      <w:r w:rsidR="00961D0E">
        <w:rPr>
          <w:rFonts w:ascii="Calibri" w:eastAsia="Calibri" w:hAnsi="Calibri" w:cs="Calibri"/>
        </w:rPr>
        <w:t>the home heating system</w:t>
      </w:r>
      <w:r w:rsidRPr="00537875">
        <w:rPr>
          <w:rFonts w:ascii="Calibri" w:eastAsia="Calibri" w:hAnsi="Calibri" w:cs="Calibri"/>
        </w:rPr>
        <w:t xml:space="preserve"> functions. The means of categorizing mental models so they can be linked to trends in user behaviour when interacting with a </w:t>
      </w:r>
      <w:proofErr w:type="gramStart"/>
      <w:r w:rsidRPr="00537875">
        <w:rPr>
          <w:rFonts w:ascii="Calibri" w:eastAsia="Calibri" w:hAnsi="Calibri" w:cs="Calibri"/>
        </w:rPr>
        <w:t>device,</w:t>
      </w:r>
      <w:proofErr w:type="gramEnd"/>
      <w:r w:rsidRPr="00537875">
        <w:rPr>
          <w:rFonts w:ascii="Calibri" w:eastAsia="Calibri" w:hAnsi="Calibri" w:cs="Calibri"/>
        </w:rPr>
        <w:t xml:space="preserve"> is taken from Kempton’s (1986</w:t>
      </w:r>
      <w:r w:rsidR="00C71669">
        <w:rPr>
          <w:rFonts w:ascii="Calibri" w:eastAsia="Calibri" w:hAnsi="Calibri" w:cs="Calibri"/>
        </w:rPr>
        <w:t>) definition of ‘shared theory’</w:t>
      </w:r>
      <w:r w:rsidRPr="00537875">
        <w:rPr>
          <w:rFonts w:ascii="Calibri" w:eastAsia="Calibri" w:hAnsi="Calibri" w:cs="Calibri"/>
        </w:rPr>
        <w:t>. This can be thought of as a descriptive term that groups individual user mental models by common elements.</w:t>
      </w:r>
    </w:p>
    <w:p w14:paraId="0AD5077E" w14:textId="77777777" w:rsidR="00961D0E" w:rsidRPr="00BE7F9A" w:rsidRDefault="0095179B" w:rsidP="00DF5B52">
      <w:pPr>
        <w:rPr>
          <w:rFonts w:ascii="Calibri" w:eastAsia="Calibri" w:hAnsi="Calibri" w:cs="Calibri"/>
        </w:rPr>
      </w:pPr>
      <w:r w:rsidRPr="00537875">
        <w:rPr>
          <w:rFonts w:ascii="Calibri" w:eastAsia="Calibri" w:hAnsi="Calibri" w:cs="Calibri"/>
        </w:rPr>
        <w:t>To have confidence in the pragmatic application of mental models, an accurate description is desired but</w:t>
      </w:r>
      <w:r w:rsidR="00664F26" w:rsidRPr="00537875">
        <w:rPr>
          <w:rFonts w:ascii="Calibri" w:eastAsia="Calibri" w:hAnsi="Calibri" w:cs="Calibri"/>
        </w:rPr>
        <w:t>,</w:t>
      </w:r>
      <w:r w:rsidRPr="00537875">
        <w:rPr>
          <w:rFonts w:ascii="Calibri" w:eastAsia="Calibri" w:hAnsi="Calibri" w:cs="Calibri"/>
        </w:rPr>
        <w:t xml:space="preserve"> like all knowledge structures, difficult to validate (Rouse </w:t>
      </w:r>
      <w:r w:rsidRPr="00537875">
        <w:rPr>
          <w:rFonts w:ascii="Calibri" w:eastAsia="Calibri" w:hAnsi="Calibri" w:cs="Calibri"/>
        </w:rPr>
        <w:fldChar w:fldCharType="begin"/>
      </w:r>
      <w:r w:rsidRPr="00537875">
        <w:rPr>
          <w:rFonts w:ascii="Calibri" w:eastAsia="Calibri" w:hAnsi="Calibri" w:cs="Calibri"/>
        </w:rPr>
        <w:instrText xml:space="preserve"> ADDIN EN.CITE &lt;EndNote&gt;&lt;Cite ExcludeAuth="1" ExcludeYear="1"&gt;&lt;Author&gt;Rouse&lt;/Author&gt;&lt;Year&gt;1986&lt;/Year&gt;&lt;RecNum&gt;4&lt;/RecNum&gt;&lt;record&gt;&lt;rec-number&gt;4&lt;/rec-number&gt;&lt;foreign-keys&gt;&lt;key app="EN" db-id="902adr9f45es9gepfx75p0wkdrez2w59929f"&gt;4&lt;/key&gt;&lt;/foreign-keys&gt;&lt;ref-type name="Journal Article"&gt;17&lt;/ref-type&gt;&lt;contributors&gt;&lt;authors&gt;&lt;author&gt;Rouse,W B&lt;/author&gt;&lt;author&gt;Morris,N M&lt;/author&gt;&lt;/authors&gt;&lt;/contributors&gt;&lt;titles&gt;&lt;title&gt;On Looking Into the Black Box: Prospects and Limits in the Search for Mental Models&lt;/title&gt;&lt;secondary-title&gt;Psychological Bulletin&lt;/secondary-title&gt;&lt;/titles&gt;&lt;periodical&gt;&lt;full-title&gt;Psychological Bulletin&lt;/full-title&gt;&lt;/periodical&gt;&lt;pages&gt;349-365&lt;/pages&gt;&lt;volume&gt;100&lt;/volume&gt;&lt;number&gt;3&lt;/number&gt;&lt;section&gt;349&lt;/section&gt;&lt;dates&gt;&lt;year&gt;1986&lt;/year&gt;&lt;/dates&gt;&lt;urls&gt;&lt;/urls&gt;&lt;/record&gt;&lt;/Cite&gt;&lt;/EndNote&gt;</w:instrText>
      </w:r>
      <w:r w:rsidRPr="00537875">
        <w:rPr>
          <w:rFonts w:ascii="Calibri" w:eastAsia="Calibri" w:hAnsi="Calibri" w:cs="Calibri"/>
        </w:rPr>
        <w:fldChar w:fldCharType="end"/>
      </w:r>
      <w:r w:rsidRPr="00537875">
        <w:rPr>
          <w:rFonts w:ascii="Calibri" w:eastAsia="Calibri" w:hAnsi="Calibri" w:cs="Calibri"/>
        </w:rPr>
        <w:t>and Morris 1986</w:t>
      </w:r>
      <w:r w:rsidR="00DF5B52">
        <w:rPr>
          <w:rFonts w:ascii="Calibri" w:eastAsia="Calibri" w:hAnsi="Calibri" w:cs="Calibri"/>
        </w:rPr>
        <w:t>;</w:t>
      </w:r>
      <w:r w:rsidRPr="00537875">
        <w:rPr>
          <w:rFonts w:ascii="Calibri" w:eastAsia="Calibri" w:hAnsi="Calibri" w:cs="Calibri"/>
        </w:rPr>
        <w:t xml:space="preserve"> </w:t>
      </w:r>
      <w:r w:rsidR="004966F7" w:rsidRPr="00537875">
        <w:rPr>
          <w:rFonts w:ascii="Calibri" w:eastAsia="Calibri" w:hAnsi="Calibri" w:cs="Calibri"/>
        </w:rPr>
        <w:t xml:space="preserve">Wilson </w:t>
      </w:r>
      <w:r w:rsidR="004966F7" w:rsidRPr="00537875">
        <w:rPr>
          <w:rFonts w:ascii="Calibri" w:eastAsia="Calibri" w:hAnsi="Calibri" w:cs="Calibri"/>
        </w:rPr>
        <w:fldChar w:fldCharType="begin"/>
      </w:r>
      <w:r w:rsidR="004966F7" w:rsidRPr="00537875">
        <w:rPr>
          <w:rFonts w:ascii="Calibri" w:eastAsia="Calibri" w:hAnsi="Calibri" w:cs="Calibri"/>
        </w:rPr>
        <w:instrText xml:space="preserve"> ADDIN EN.CITE &lt;EndNote&gt;&lt;Cite ExcludeAuth="1" ExcludeYear="1"&gt;&lt;Author&gt;Wilson&lt;/Author&gt;&lt;Year&gt;1989&lt;/Year&gt;&lt;RecNum&gt;2&lt;/RecNum&gt;&lt;record&gt;&lt;rec-number&gt;2&lt;/rec-number&gt;&lt;foreign-keys&gt;&lt;key app="EN" db-id="902adr9f45es9gepfx75p0wkdrez2w59929f"&gt;2&lt;/key&gt;&lt;/foreign-keys&gt;&lt;ref-type name="Journal Article"&gt;17&lt;/ref-type&gt;&lt;contributors&gt;&lt;authors&gt;&lt;author&gt;Wilson,J.R&lt;/author&gt;&lt;author&gt;Rutherford,A&lt;/author&gt;&lt;/authors&gt;&lt;/contributors&gt;&lt;titles&gt;&lt;title&gt;Mental Models: Theory and Application in Human Factors&lt;/title&gt;&lt;secondary-title&gt;Human Factors&lt;/secondary-title&gt;&lt;/titles&gt;&lt;periodical&gt;&lt;full-title&gt;Human Factors&lt;/full-title&gt;&lt;/periodical&gt;&lt;pages&gt;617-634&lt;/pages&gt;&lt;volume&gt;31&lt;/volume&gt;&lt;number&gt;6&lt;/number&gt;&lt;dates&gt;&lt;year&gt;1989&lt;/year&gt;&lt;/dates&gt;&lt;urls&gt;&lt;/urls&gt;&lt;/record&gt;&lt;/Cite&gt;&lt;/EndNote&gt;</w:instrText>
      </w:r>
      <w:r w:rsidR="004966F7" w:rsidRPr="00537875">
        <w:rPr>
          <w:rFonts w:ascii="Calibri" w:eastAsia="Calibri" w:hAnsi="Calibri" w:cs="Calibri"/>
        </w:rPr>
        <w:fldChar w:fldCharType="end"/>
      </w:r>
      <w:r w:rsidR="004966F7" w:rsidRPr="00537875">
        <w:rPr>
          <w:rFonts w:ascii="Calibri" w:eastAsia="Calibri" w:hAnsi="Calibri" w:cs="Calibri"/>
        </w:rPr>
        <w:t>and Rutherford, 1989</w:t>
      </w:r>
      <w:r w:rsidR="00DF5B52">
        <w:rPr>
          <w:rFonts w:ascii="Calibri" w:eastAsia="Calibri" w:hAnsi="Calibri" w:cs="Calibri"/>
        </w:rPr>
        <w:t>;</w:t>
      </w:r>
      <w:r w:rsidR="004966F7" w:rsidRPr="00537875">
        <w:rPr>
          <w:rFonts w:ascii="Calibri" w:eastAsia="Calibri" w:hAnsi="Calibri" w:cs="Calibri"/>
        </w:rPr>
        <w:t xml:space="preserve"> Bainbridge 1992</w:t>
      </w:r>
      <w:r w:rsidR="004966F7" w:rsidRPr="00537875">
        <w:rPr>
          <w:rFonts w:ascii="Calibri" w:eastAsia="Calibri" w:hAnsi="Calibri" w:cs="Calibri"/>
        </w:rPr>
        <w:fldChar w:fldCharType="begin"/>
      </w:r>
      <w:r w:rsidR="004966F7" w:rsidRPr="00537875">
        <w:rPr>
          <w:rFonts w:ascii="Calibri" w:eastAsia="Calibri" w:hAnsi="Calibri" w:cs="Calibri"/>
        </w:rPr>
        <w:instrText xml:space="preserve"> ADDIN EN.CITE &lt;EndNote&gt;&lt;Cite ExcludeAuth="1" ExcludeYear="1"&gt;&lt;Author&gt;Bainbridge&lt;/Author&gt;&lt;Year&gt;1992&lt;/Year&gt;&lt;RecNum&gt;15&lt;/RecNum&gt;&lt;record&gt;&lt;rec-number&gt;15&lt;/rec-number&gt;&lt;foreign-keys&gt;&lt;key app="EN" db-id="902adr9f45es9gepfx75p0wkdrez2w59929f"&gt;15&lt;/key&gt;&lt;/foreign-keys&gt;&lt;ref-type name="Book Section"&gt;5&lt;/ref-type&gt;&lt;contributors&gt;&lt;authors&gt;&lt;author&gt;Bainbridge, Lisanne&lt;/author&gt;&lt;/authors&gt;&lt;secondary-authors&gt;&lt;author&gt;Rogers, Yvonne&lt;/author&gt;&lt;author&gt;Rutherford, Andrew&lt;/author&gt;&lt;author&gt;Bibby, Peter A. &lt;/author&gt;&lt;/secondary-authors&gt;&lt;/contributors&gt;&lt;titles&gt;&lt;title&gt;Mental Models in Cognitive Skill: The Example of Industrial Process Operation&lt;/title&gt;&lt;secondary-title&gt;Models in the mind : theory, perspective and applications&lt;/secondary-title&gt;&lt;/titles&gt;&lt;pages&gt;111&lt;/pages&gt;&lt;dates&gt;&lt;year&gt;1992&lt;/year&gt;&lt;/dates&gt;&lt;pub-location&gt;London&lt;/pub-location&gt;&lt;publisher&gt;Academic Press&lt;/publisher&gt;&lt;urls&gt;&lt;/urls&gt;&lt;/record&gt;&lt;/Cite&gt;&lt;/EndNote&gt;</w:instrText>
      </w:r>
      <w:r w:rsidR="004966F7" w:rsidRPr="00537875">
        <w:rPr>
          <w:rFonts w:ascii="Calibri" w:eastAsia="Calibri" w:hAnsi="Calibri" w:cs="Calibri"/>
        </w:rPr>
        <w:fldChar w:fldCharType="end"/>
      </w:r>
      <w:r w:rsidR="00DF5B52">
        <w:rPr>
          <w:rFonts w:ascii="Calibri" w:eastAsia="Calibri" w:hAnsi="Calibri" w:cs="Calibri"/>
        </w:rPr>
        <w:t>;</w:t>
      </w:r>
      <w:r w:rsidR="004966F7" w:rsidRPr="00537875">
        <w:rPr>
          <w:rFonts w:ascii="Calibri" w:eastAsia="Calibri" w:hAnsi="Calibri" w:cs="Calibri"/>
        </w:rPr>
        <w:t xml:space="preserve"> </w:t>
      </w:r>
      <w:r w:rsidRPr="00537875">
        <w:rPr>
          <w:rFonts w:ascii="Calibri" w:eastAsia="Calibri" w:hAnsi="Calibri" w:cs="Calibri"/>
        </w:rPr>
        <w:t xml:space="preserve">Richardson </w:t>
      </w:r>
      <w:r w:rsidRPr="00537875">
        <w:rPr>
          <w:rFonts w:ascii="Calibri" w:eastAsia="Calibri" w:hAnsi="Calibri" w:cs="Calibri"/>
        </w:rPr>
        <w:fldChar w:fldCharType="begin"/>
      </w:r>
      <w:r w:rsidR="00A274D8">
        <w:rPr>
          <w:rFonts w:ascii="Calibri" w:eastAsia="Calibri" w:hAnsi="Calibri" w:cs="Calibri"/>
        </w:rPr>
        <w:instrText xml:space="preserve"> ADDIN EN.CITE &lt;EndNote&gt;&lt;Cite ExcludeAuth="1" ExcludeYear="1"&gt;&lt;Author&gt;Richardson&lt;/Author&gt;&lt;Year&gt;2009&lt;/Year&gt;&lt;RecNum&gt;384&lt;/RecNum&gt;&lt;record&gt;&lt;rec-number&gt;384&lt;/rec-number&gt;&lt;foreign-keys&gt;&lt;key app="EN" db-id="902adr9f45es9gepfx75p0wkdrez2w59929f"&gt;384&lt;/key&gt;&lt;/foreign-keys&gt;&lt;ref-type name="Journal Article"&gt;17&lt;/ref-type&gt;&lt;contributors&gt;&lt;authors&gt;&lt;author&gt;Richardson, M&lt;/author&gt;&lt;author&gt;Ball, L.J.&lt;/author&gt;&lt;/authors&gt;&lt;/contributors&gt;&lt;titles&gt;&lt;title&gt;Internal Representations, External Representations and Ergonomics: Toward a Theoretical Integration.&lt;/title&gt;&lt;secondary-title&gt;Theoretical Issues in Ergonomics Science&lt;/secondary-title&gt;&lt;/titles&gt;&lt;periodical&gt;&lt;full-title&gt;Theoretical Issues in Ergonomics Science&lt;/full-title&gt;&lt;/periodical&gt;&lt;pages&gt;335-376&lt;/pages&gt;&lt;volume&gt;10&lt;/volume&gt;&lt;number&gt;4&lt;/number&gt;&lt;dates&gt;&lt;year&gt;2009&lt;/year&gt;&lt;/dates&gt;&lt;urls&gt;&lt;/urls&gt;&lt;/record&gt;&lt;/Cite&gt;&lt;/EndNote&gt;</w:instrText>
      </w:r>
      <w:r w:rsidRPr="00537875">
        <w:rPr>
          <w:rFonts w:ascii="Calibri" w:eastAsia="Calibri" w:hAnsi="Calibri" w:cs="Calibri"/>
        </w:rPr>
        <w:fldChar w:fldCharType="end"/>
      </w:r>
      <w:r w:rsidRPr="00537875">
        <w:rPr>
          <w:rFonts w:ascii="Calibri" w:eastAsia="Calibri" w:hAnsi="Calibri" w:cs="Calibri"/>
        </w:rPr>
        <w:t>and Ball, 2009</w:t>
      </w:r>
      <w:r w:rsidR="00DF5B52">
        <w:rPr>
          <w:rFonts w:ascii="Calibri" w:eastAsia="Calibri" w:hAnsi="Calibri" w:cs="Calibri"/>
        </w:rPr>
        <w:t>;</w:t>
      </w:r>
      <w:r w:rsidRPr="00537875">
        <w:rPr>
          <w:rFonts w:ascii="Calibri" w:eastAsia="Calibri" w:hAnsi="Calibri" w:cs="Calibri"/>
        </w:rPr>
        <w:t xml:space="preserve"> </w:t>
      </w:r>
      <w:r w:rsidR="004966F7" w:rsidRPr="00537875">
        <w:rPr>
          <w:rFonts w:ascii="Calibri" w:eastAsia="Calibri" w:hAnsi="Calibri" w:cs="Calibri"/>
        </w:rPr>
        <w:t>Rev</w:t>
      </w:r>
      <w:r w:rsidR="005C791D" w:rsidRPr="00537875">
        <w:rPr>
          <w:rFonts w:ascii="Calibri" w:eastAsia="Calibri" w:hAnsi="Calibri" w:cs="Calibri"/>
        </w:rPr>
        <w:fldChar w:fldCharType="begin"/>
      </w:r>
      <w:r w:rsidR="00944C89" w:rsidRPr="00537875">
        <w:rPr>
          <w:rFonts w:ascii="Calibri" w:eastAsia="Calibri" w:hAnsi="Calibri" w:cs="Calibri"/>
        </w:rPr>
        <w:instrText xml:space="preserve"> ADDIN EN.CITE &lt;EndNote&gt;&lt;Cite ExcludeAuth="1" ExcludeYear="1"&gt;&lt;Author&gt;Revell&lt;/Author&gt;&lt;Year&gt;2012&lt;/Year&gt;&lt;RecNum&gt;407&lt;/RecNum&gt;&lt;record&gt;&lt;rec-number&gt;407&lt;/rec-number&gt;&lt;foreign-keys&gt;&lt;key app="EN" db-id="902adr9f45es9gepfx75p0wkdrez2w59929f"&gt;407&lt;/key&gt;&lt;/foreign-keys&gt;&lt;ref-type name="Journal Article"&gt;17&lt;/ref-type&gt;&lt;contributors&gt;&lt;authors&gt;&lt;author&gt;Revell, K.M.A&lt;/author&gt;&lt;author&gt;Stanton, N. A&lt;/author&gt;&lt;/authors&gt;&lt;/contributors&gt;&lt;titles&gt;&lt;title&gt;Models of models: filtering and bias rings in depiction of knowledge structures and their implications for design&lt;/title&gt;&lt;secondary-title&gt;Ergonomics&lt;/secondary-title&gt;&lt;/titles&gt;&lt;periodical&gt;&lt;full-title&gt;Ergonomics&lt;/full-title&gt;&lt;/periodical&gt;&lt;pages&gt;1073-1092&lt;/pages&gt;&lt;volume&gt;55&lt;/volume&gt;&lt;number&gt;9&lt;/number&gt;&lt;dates&gt;&lt;year&gt;2012&lt;/year&gt;&lt;/dates&gt;&lt;urls&gt;&lt;/urls&gt;&lt;/record&gt;&lt;/Cite&gt;&lt;/EndNote&gt;</w:instrText>
      </w:r>
      <w:r w:rsidR="005C791D" w:rsidRPr="00537875">
        <w:rPr>
          <w:rFonts w:ascii="Calibri" w:eastAsia="Calibri" w:hAnsi="Calibri" w:cs="Calibri"/>
        </w:rPr>
        <w:fldChar w:fldCharType="end"/>
      </w:r>
      <w:r w:rsidR="004966F7" w:rsidRPr="00537875">
        <w:rPr>
          <w:rFonts w:ascii="Calibri" w:eastAsia="Calibri" w:hAnsi="Calibri" w:cs="Calibri"/>
        </w:rPr>
        <w:t xml:space="preserve">ell </w:t>
      </w:r>
      <w:r w:rsidR="004A6E00" w:rsidRPr="00537875">
        <w:rPr>
          <w:rFonts w:ascii="Calibri" w:eastAsia="Calibri" w:hAnsi="Calibri" w:cs="Calibri"/>
        </w:rPr>
        <w:fldChar w:fldCharType="begin"/>
      </w:r>
      <w:r w:rsidR="00944C89" w:rsidRPr="00537875">
        <w:rPr>
          <w:rFonts w:ascii="Calibri" w:eastAsia="Calibri" w:hAnsi="Calibri" w:cs="Calibri"/>
        </w:rPr>
        <w:instrText xml:space="preserve"> ADDIN EN.CITE &lt;EndNote&gt;&lt;Cite ExcludeAuth="1" ExcludeYear="1"&gt;&lt;Author&gt;Revell&lt;/Author&gt;&lt;Year&gt;2012&lt;/Year&gt;&lt;RecNum&gt;407&lt;/RecNum&gt;&lt;record&gt;&lt;rec-number&gt;407&lt;/rec-number&gt;&lt;foreign-keys&gt;&lt;key app="EN" db-id="902adr9f45es9gepfx75p0wkdrez2w59929f"&gt;407&lt;/key&gt;&lt;/foreign-keys&gt;&lt;ref-type name="Journal Article"&gt;17&lt;/ref-type&gt;&lt;contributors&gt;&lt;authors&gt;&lt;author&gt;Revell, K.M.A&lt;/author&gt;&lt;author&gt;Stanton, N. A&lt;/author&gt;&lt;/authors&gt;&lt;/contributors&gt;&lt;titles&gt;&lt;title&gt;Models of models: filtering and bias rings in depiction of knowledge structures and their implications for design&lt;/title&gt;&lt;secondary-title&gt;Ergonomics&lt;/secondary-title&gt;&lt;/titles&gt;&lt;periodical&gt;&lt;full-title&gt;Ergonomics&lt;/full-title&gt;&lt;/periodical&gt;&lt;pages&gt;1073-1092&lt;/pages&gt;&lt;volume&gt;55&lt;/volume&gt;&lt;number&gt;9&lt;/number&gt;&lt;dates&gt;&lt;year&gt;2012&lt;/year&gt;&lt;/dates&gt;&lt;urls&gt;&lt;/urls&gt;&lt;/record&gt;&lt;/Cite&gt;&lt;/EndNote&gt;</w:instrText>
      </w:r>
      <w:r w:rsidR="004A6E00" w:rsidRPr="00537875">
        <w:rPr>
          <w:rFonts w:ascii="Calibri" w:eastAsia="Calibri" w:hAnsi="Calibri" w:cs="Calibri"/>
        </w:rPr>
        <w:fldChar w:fldCharType="end"/>
      </w:r>
      <w:r w:rsidR="004966F7" w:rsidRPr="00537875">
        <w:rPr>
          <w:rFonts w:ascii="Calibri" w:eastAsia="Calibri" w:hAnsi="Calibri" w:cs="Calibri"/>
        </w:rPr>
        <w:t xml:space="preserve">&amp; Stanton, </w:t>
      </w:r>
      <w:r w:rsidR="002B3DC2" w:rsidRPr="00537875">
        <w:rPr>
          <w:rFonts w:ascii="Calibri" w:eastAsia="Calibri" w:hAnsi="Calibri" w:cs="Calibri"/>
        </w:rPr>
        <w:t>2012</w:t>
      </w:r>
      <w:r w:rsidRPr="00537875">
        <w:rPr>
          <w:rFonts w:ascii="Calibri" w:eastAsia="Calibri" w:hAnsi="Calibri" w:cs="Calibri"/>
        </w:rPr>
        <w:t>). A key problem</w:t>
      </w:r>
      <w:r w:rsidR="004966F7" w:rsidRPr="00537875">
        <w:rPr>
          <w:rFonts w:ascii="Calibri" w:eastAsia="Calibri" w:hAnsi="Calibri" w:cs="Calibri"/>
        </w:rPr>
        <w:t xml:space="preserve"> is</w:t>
      </w:r>
      <w:r w:rsidRPr="00537875">
        <w:rPr>
          <w:rFonts w:ascii="Calibri" w:eastAsia="Calibri" w:hAnsi="Calibri" w:cs="Calibri"/>
        </w:rPr>
        <w:t xml:space="preserve"> bias both in the access and interpretation of mental model descriptions (Revell &amp; Stanton, </w:t>
      </w:r>
      <w:r w:rsidR="002B3DC2" w:rsidRPr="00537875">
        <w:rPr>
          <w:rFonts w:ascii="Calibri" w:eastAsia="Calibri" w:hAnsi="Calibri" w:cs="Calibri"/>
        </w:rPr>
        <w:t>2012</w:t>
      </w:r>
      <w:r w:rsidRPr="00537875">
        <w:rPr>
          <w:rFonts w:ascii="Calibri" w:eastAsia="Calibri" w:hAnsi="Calibri" w:cs="Calibri"/>
        </w:rPr>
        <w:t xml:space="preserve">). A method </w:t>
      </w:r>
      <w:r w:rsidR="00D534F9">
        <w:rPr>
          <w:rFonts w:ascii="Calibri" w:eastAsia="Calibri" w:hAnsi="Calibri" w:cs="Calibri"/>
        </w:rPr>
        <w:t>that</w:t>
      </w:r>
      <w:r w:rsidRPr="00537875">
        <w:rPr>
          <w:rFonts w:ascii="Calibri" w:eastAsia="Calibri" w:hAnsi="Calibri" w:cs="Calibri"/>
        </w:rPr>
        <w:t xml:space="preserve"> </w:t>
      </w:r>
      <w:r w:rsidR="00DF5B52">
        <w:rPr>
          <w:rFonts w:ascii="Calibri" w:eastAsia="Calibri" w:hAnsi="Calibri" w:cs="Calibri"/>
        </w:rPr>
        <w:t>aims</w:t>
      </w:r>
      <w:r w:rsidRPr="00537875">
        <w:rPr>
          <w:rFonts w:ascii="Calibri" w:eastAsia="Calibri" w:hAnsi="Calibri" w:cs="Calibri"/>
        </w:rPr>
        <w:t xml:space="preserve"> to access user mental models would therefore improve the validity of the description by considering bias in its development. This </w:t>
      </w:r>
      <w:r w:rsidR="004966F7" w:rsidRPr="00537875">
        <w:rPr>
          <w:rFonts w:ascii="Calibri" w:eastAsia="Calibri" w:hAnsi="Calibri" w:cs="Calibri"/>
        </w:rPr>
        <w:t xml:space="preserve">in turn increases the </w:t>
      </w:r>
      <w:r w:rsidRPr="00537875">
        <w:rPr>
          <w:rFonts w:ascii="Calibri" w:eastAsia="Calibri" w:hAnsi="Calibri" w:cs="Calibri"/>
        </w:rPr>
        <w:t xml:space="preserve">likelihood </w:t>
      </w:r>
      <w:r w:rsidR="004966F7" w:rsidRPr="00537875">
        <w:rPr>
          <w:rFonts w:ascii="Calibri" w:eastAsia="Calibri" w:hAnsi="Calibri" w:cs="Calibri"/>
        </w:rPr>
        <w:t>of finding an</w:t>
      </w:r>
      <w:r w:rsidR="002944F2">
        <w:rPr>
          <w:rFonts w:ascii="Calibri" w:eastAsia="Calibri" w:hAnsi="Calibri" w:cs="Calibri"/>
        </w:rPr>
        <w:t>y</w:t>
      </w:r>
      <w:r w:rsidR="004966F7" w:rsidRPr="00537875">
        <w:rPr>
          <w:rFonts w:ascii="Calibri" w:eastAsia="Calibri" w:hAnsi="Calibri" w:cs="Calibri"/>
        </w:rPr>
        <w:t xml:space="preserve"> association </w:t>
      </w:r>
      <w:r w:rsidR="00E961CE" w:rsidRPr="00537875">
        <w:rPr>
          <w:rFonts w:ascii="Calibri" w:eastAsia="Calibri" w:hAnsi="Calibri" w:cs="Calibri"/>
        </w:rPr>
        <w:t xml:space="preserve">with behaviour patterns </w:t>
      </w:r>
      <w:r w:rsidR="004966F7" w:rsidRPr="00537875">
        <w:rPr>
          <w:rFonts w:ascii="Calibri" w:eastAsia="Calibri" w:hAnsi="Calibri" w:cs="Calibri"/>
        </w:rPr>
        <w:t xml:space="preserve">that </w:t>
      </w:r>
      <w:r w:rsidR="00295E92">
        <w:rPr>
          <w:rFonts w:ascii="Calibri" w:eastAsia="Calibri" w:hAnsi="Calibri" w:cs="Calibri"/>
        </w:rPr>
        <w:t xml:space="preserve">may </w:t>
      </w:r>
      <w:r w:rsidR="004966F7" w:rsidRPr="00537875">
        <w:rPr>
          <w:rFonts w:ascii="Calibri" w:eastAsia="Calibri" w:hAnsi="Calibri" w:cs="Calibri"/>
        </w:rPr>
        <w:t>exist.</w:t>
      </w:r>
    </w:p>
    <w:p w14:paraId="298D3202" w14:textId="77777777" w:rsidR="00F21DDC" w:rsidRDefault="002B3DC2" w:rsidP="00BE7F9A">
      <w:r w:rsidRPr="00537875">
        <w:t xml:space="preserve">Hancock and </w:t>
      </w:r>
      <w:proofErr w:type="spellStart"/>
      <w:r w:rsidRPr="00537875">
        <w:t>Szalma</w:t>
      </w:r>
      <w:proofErr w:type="spellEnd"/>
      <w:r w:rsidRPr="00537875">
        <w:t xml:space="preserve"> (2004</w:t>
      </w:r>
      <w:r w:rsidR="0054050E" w:rsidRPr="00537875">
        <w:fldChar w:fldCharType="begin"/>
      </w:r>
      <w:r w:rsidR="0054050E" w:rsidRPr="00537875">
        <w:instrText xml:space="preserve"> ADDIN EN.CITE &lt;EndNote&gt;&lt;Cite ExcludeAuth="1" ExcludeYear="1"&gt;&lt;Author&gt;Hancock&lt;/Author&gt;&lt;Year&gt;2004&lt;/Year&gt;&lt;RecNum&gt;417&lt;/RecNum&gt;&lt;record&gt;&lt;rec-number&gt;417&lt;/rec-number&gt;&lt;foreign-keys&gt;&lt;key app="EN" db-id="902adr9f45es9gepfx75p0wkdrez2w59929f"&gt;417&lt;/key&gt;&lt;/foreign-keys&gt;&lt;ref-type name="Journal Article"&gt;17&lt;/ref-type&gt;&lt;contributors&gt;&lt;authors&gt;&lt;author&gt;Hancock, P.A&lt;/author&gt;&lt;author&gt;Szalma, J.L&lt;/author&gt;&lt;/authors&gt;&lt;/contributors&gt;&lt;titles&gt;&lt;title&gt;On the relevance of qualitative methods for ergonomics&lt;/title&gt;&lt;secondary-title&gt;Theoretical Issues in Ergonomic Science&lt;/secondary-title&gt;&lt;/titles&gt;&lt;periodical&gt;&lt;full-title&gt;Theoretical Issues in Ergonomic Science&lt;/full-title&gt;&lt;/periodical&gt;&lt;pages&gt;499 - 506&lt;/pages&gt;&lt;volume&gt;5&lt;/volume&gt;&lt;number&gt;6&lt;/number&gt;&lt;dates&gt;&lt;year&gt;2004&lt;/year&gt;&lt;/dates&gt;&lt;urls&gt;&lt;/urls&gt;&lt;/record&gt;&lt;/Cite&gt;&lt;/EndNote&gt;</w:instrText>
      </w:r>
      <w:r w:rsidR="0054050E" w:rsidRPr="00537875">
        <w:fldChar w:fldCharType="end"/>
      </w:r>
      <w:r w:rsidR="0054050E" w:rsidRPr="00537875">
        <w:t xml:space="preserve">) </w:t>
      </w:r>
      <w:r w:rsidR="0095179B" w:rsidRPr="00537875">
        <w:t xml:space="preserve">emphasised the need to embrace and integrate qualitative methods in ergonomics research. </w:t>
      </w:r>
      <w:r w:rsidR="00961D0E" w:rsidRPr="005C4249">
        <w:t xml:space="preserve">Hancock </w:t>
      </w:r>
      <w:r w:rsidR="00961D0E" w:rsidRPr="005C4249">
        <w:fldChar w:fldCharType="begin"/>
      </w:r>
      <w:r w:rsidR="00961D0E" w:rsidRPr="005C4249">
        <w:instrText xml:space="preserve"> ADDIN EN.CITE &lt;EndNote&gt;&lt;Cite ExcludeAuth="1" ExcludeYear="1"&gt;&lt;Author&gt;Hancock&lt;/Author&gt;&lt;Year&gt;2009&lt;/Year&gt;&lt;RecNum&gt;442&lt;/RecNum&gt;&lt;record&gt;&lt;rec-number&gt;442&lt;/rec-number&gt;&lt;foreign-keys&gt;&lt;key app="EN" db-id="902adr9f45es9gepfx75p0wkdrez2w59929f"&gt;442&lt;/key&gt;&lt;/foreign-keys&gt;&lt;ref-type name="Journal Article"&gt;17&lt;/ref-type&gt;&lt;contributors&gt;&lt;authors&gt;&lt;author&gt;Hancock, P.A&lt;/author&gt;&lt;author&gt;Hancock, G.M&lt;/author&gt;&lt;author&gt;Warm, J.S&lt;/author&gt;&lt;/authors&gt;&lt;/contributors&gt;&lt;titles&gt;&lt;title&gt;Individuation: the N=1 revolution&lt;/title&gt;&lt;secondary-title&gt;Theoretical Issues in Ergonomics Science&lt;/secondary-title&gt;&lt;/titles&gt;&lt;periodical&gt;&lt;full-title&gt;Theoretical Issues in Ergonomics Science&lt;/full-title&gt;&lt;/periodical&gt;&lt;pages&gt;481-488&lt;/pages&gt;&lt;volume&gt;10&lt;/volume&gt;&lt;number&gt;5&lt;/number&gt;&lt;dates&gt;&lt;year&gt;2009&lt;/year&gt;&lt;/dates&gt;&lt;urls&gt;&lt;/urls&gt;&lt;/record&gt;&lt;/Cite&gt;&lt;Cite ExcludeAuth="1" ExcludeYear="1"&gt;&lt;Author&gt;Hancock&lt;/Author&gt;&lt;Year&gt;2009&lt;/Year&gt;&lt;RecNum&gt;442&lt;/RecNum&gt;&lt;record&gt;&lt;rec-number&gt;442&lt;/rec-number&gt;&lt;foreign-keys&gt;&lt;key app="EN" db-id="902adr9f45es9gepfx75p0wkdrez2w59929f"&gt;442&lt;/key&gt;&lt;/foreign-keys&gt;&lt;ref-type name="Journal Article"&gt;17&lt;/ref-type&gt;&lt;contributors&gt;&lt;authors&gt;&lt;author&gt;Hancock, P.A&lt;/author&gt;&lt;author&gt;Hancock, G.M&lt;/author&gt;&lt;author&gt;Warm, J.S&lt;/author&gt;&lt;/authors&gt;&lt;/contributors&gt;&lt;titles&gt;&lt;title&gt;Individuation: the N=1 revolution&lt;/title&gt;&lt;secondary-title&gt;Theoretical Issues in Ergonomics Science&lt;/secondary-title&gt;&lt;/titles&gt;&lt;periodical&gt;&lt;full-title&gt;Theoretical Issues in Ergonomics Science&lt;/full-title&gt;&lt;/periodical&gt;&lt;pages&gt;481-488&lt;/pages&gt;&lt;volume&gt;10&lt;/volume&gt;&lt;number&gt;5&lt;/number&gt;&lt;dates&gt;&lt;year&gt;2009&lt;/year&gt;&lt;/dates&gt;&lt;urls&gt;&lt;/urls&gt;&lt;/record&gt;&lt;/Cite&gt;&lt;/EndNote&gt;</w:instrText>
      </w:r>
      <w:r w:rsidR="00961D0E" w:rsidRPr="005C4249">
        <w:fldChar w:fldCharType="end"/>
      </w:r>
      <w:r w:rsidR="00961D0E" w:rsidRPr="005C4249">
        <w:t xml:space="preserve">et al. (2009) argue that ideographic case representations are increasingly relevant for the design of human-machine systems, </w:t>
      </w:r>
      <w:r w:rsidR="00961D0E">
        <w:t xml:space="preserve">particularly </w:t>
      </w:r>
      <w:r w:rsidR="00961D0E" w:rsidRPr="005C4249">
        <w:t>as advances in technology begin to focus on exploiting individual differences.</w:t>
      </w:r>
      <w:r w:rsidR="00961D0E">
        <w:t xml:space="preserve"> According to </w:t>
      </w:r>
      <w:proofErr w:type="spellStart"/>
      <w:r w:rsidR="00961D0E" w:rsidRPr="005C4249">
        <w:t>Flyvbjerg</w:t>
      </w:r>
      <w:proofErr w:type="spellEnd"/>
      <w:r w:rsidR="00961D0E" w:rsidRPr="005C4249">
        <w:t xml:space="preserve"> </w:t>
      </w:r>
      <w:r w:rsidR="00961D0E" w:rsidRPr="005C4249">
        <w:fldChar w:fldCharType="begin"/>
      </w:r>
      <w:r w:rsidR="00961D0E" w:rsidRPr="005C4249">
        <w:instrText xml:space="preserve"> ADDIN EN.CITE &lt;EndNote&gt;&lt;Cite ExcludeAuth="1" ExcludeYear="1"&gt;&lt;Author&gt;Flyvbjerg&lt;/Author&gt;&lt;Year&gt;2011&lt;/Year&gt;&lt;RecNum&gt;451&lt;/RecNum&gt;&lt;record&gt;&lt;rec-number&gt;451&lt;/rec-number&gt;&lt;foreign-keys&gt;&lt;key app="EN" db-id="902adr9f45es9gepfx75p0wkdrez2w59929f"&gt;451&lt;/key&gt;&lt;/foreign-keys&gt;&lt;ref-type name="Book Section"&gt;5&lt;/ref-type&gt;&lt;contributors&gt;&lt;authors&gt;&lt;author&gt;Flyvbjerg, Bent&lt;/author&gt;&lt;/authors&gt;&lt;secondary-authors&gt;&lt;author&gt;Denzin, N K&lt;/author&gt;&lt;author&gt;Lincoln, Y S&lt;/author&gt;&lt;/secondary-authors&gt;&lt;/contributors&gt;&lt;titles&gt;&lt;title&gt;Case Study&lt;/title&gt;&lt;secondary-title&gt;The Sage Handbook of Qualitative Research&lt;/secondary-title&gt;&lt;/titles&gt;&lt;pages&gt;301-316&lt;/pages&gt;&lt;edition&gt;4th&lt;/edition&gt;&lt;section&gt;17&lt;/section&gt;&lt;dates&gt;&lt;year&gt;2011&lt;/year&gt;&lt;/dates&gt;&lt;pub-location&gt;Thousand Oaks, CA&lt;/pub-location&gt;&lt;publisher&gt;Sage&lt;/publisher&gt;&lt;urls&gt;&lt;/urls&gt;&lt;/record&gt;&lt;/Cite&gt;&lt;/EndNote&gt;</w:instrText>
      </w:r>
      <w:r w:rsidR="00961D0E" w:rsidRPr="005C4249">
        <w:fldChar w:fldCharType="end"/>
      </w:r>
      <w:r w:rsidR="00961D0E" w:rsidRPr="005C4249">
        <w:t>(2011</w:t>
      </w:r>
      <w:r w:rsidR="00961D0E">
        <w:t>) , meaningful insights (that would be missed from context-independent findings), can be gained from rich data gathered from detailed, real life situations.</w:t>
      </w:r>
      <w:r w:rsidR="00BE7F9A">
        <w:t xml:space="preserve"> </w:t>
      </w:r>
      <w:r w:rsidR="0095179B" w:rsidRPr="00537875">
        <w:t xml:space="preserve">In response, </w:t>
      </w:r>
      <w:proofErr w:type="spellStart"/>
      <w:r w:rsidR="00536231" w:rsidRPr="00537875">
        <w:t>QuACk</w:t>
      </w:r>
      <w:proofErr w:type="spellEnd"/>
      <w:r w:rsidR="0095179B" w:rsidRPr="00537875">
        <w:t xml:space="preserve"> was developed </w:t>
      </w:r>
      <w:r w:rsidR="004966F7" w:rsidRPr="00537875">
        <w:t xml:space="preserve">using case </w:t>
      </w:r>
      <w:r w:rsidR="004966F7" w:rsidRPr="00537875">
        <w:lastRenderedPageBreak/>
        <w:t xml:space="preserve">studies and participant observation </w:t>
      </w:r>
      <w:r w:rsidR="00BF54B0" w:rsidRPr="00537875">
        <w:t>as methods that provide rich feedback. This feedback was used to drive iterative developments to the prototype</w:t>
      </w:r>
      <w:r w:rsidR="002F798C">
        <w:t>s</w:t>
      </w:r>
      <w:r w:rsidR="00BF54B0" w:rsidRPr="00537875">
        <w:t>.</w:t>
      </w:r>
      <w:bookmarkStart w:id="1" w:name="OLE_LINK1"/>
      <w:bookmarkStart w:id="2" w:name="OLE_LINK2"/>
      <w:r w:rsidR="00650C57">
        <w:t xml:space="preserve"> </w:t>
      </w:r>
    </w:p>
    <w:p w14:paraId="28C44A46" w14:textId="33105D07" w:rsidR="00BF54B0" w:rsidRPr="00537875" w:rsidRDefault="002F798C" w:rsidP="006867E5">
      <w:proofErr w:type="spellStart"/>
      <w:r>
        <w:t>QuACk</w:t>
      </w:r>
      <w:proofErr w:type="spellEnd"/>
      <w:r>
        <w:t xml:space="preserve"> comprises interview instructions, a </w:t>
      </w:r>
      <w:r w:rsidRPr="00537875">
        <w:t>participant informat</w:t>
      </w:r>
      <w:r>
        <w:t xml:space="preserve">ion sheet, interview script and self-report </w:t>
      </w:r>
      <w:r w:rsidRPr="00537875">
        <w:t xml:space="preserve">template. </w:t>
      </w:r>
      <w:r w:rsidR="00BF54B0" w:rsidRPr="00537875">
        <w:t>This paper sets out to</w:t>
      </w:r>
      <w:r w:rsidR="00BE7F9A">
        <w:t>: 1)</w:t>
      </w:r>
      <w:r w:rsidR="00BF54B0" w:rsidRPr="00537875">
        <w:t xml:space="preserve"> </w:t>
      </w:r>
      <w:r w:rsidR="00F21DDC">
        <w:t>D</w:t>
      </w:r>
      <w:r w:rsidR="00BE7F9A">
        <w:t xml:space="preserve">escribe </w:t>
      </w:r>
      <w:r w:rsidR="00BF54B0" w:rsidRPr="00537875">
        <w:t xml:space="preserve">the methods used for the development of </w:t>
      </w:r>
      <w:proofErr w:type="spellStart"/>
      <w:r w:rsidR="00536231" w:rsidRPr="00537875">
        <w:t>QuACk</w:t>
      </w:r>
      <w:proofErr w:type="spellEnd"/>
      <w:r w:rsidR="001B0B26">
        <w:t xml:space="preserve"> prototype</w:t>
      </w:r>
      <w:r>
        <w:t>s</w:t>
      </w:r>
      <w:r w:rsidR="00BE7F9A">
        <w:t xml:space="preserve"> 2) </w:t>
      </w:r>
      <w:r w:rsidR="001B0B26">
        <w:t xml:space="preserve">Demonstrate how qualitative methods resulted in iterative improvements to </w:t>
      </w:r>
      <w:proofErr w:type="spellStart"/>
      <w:proofErr w:type="gramStart"/>
      <w:r w:rsidR="001B0B26">
        <w:t>Q</w:t>
      </w:r>
      <w:r w:rsidR="00F21DDC">
        <w:t>uACk</w:t>
      </w:r>
      <w:proofErr w:type="spellEnd"/>
      <w:r w:rsidR="00F21DDC">
        <w:t xml:space="preserve"> </w:t>
      </w:r>
      <w:r w:rsidR="001B0B26">
        <w:t>,</w:t>
      </w:r>
      <w:proofErr w:type="gramEnd"/>
      <w:r w:rsidR="001B0B26">
        <w:t xml:space="preserve"> and </w:t>
      </w:r>
      <w:r w:rsidR="00BE7F9A">
        <w:t xml:space="preserve">3) </w:t>
      </w:r>
      <w:r w:rsidR="001B0B26">
        <w:t xml:space="preserve">Describe the results of initial reliability tests. In addition, </w:t>
      </w:r>
      <w:r>
        <w:t xml:space="preserve">the authors discuss </w:t>
      </w:r>
      <w:r w:rsidR="001B0B26">
        <w:t xml:space="preserve">the </w:t>
      </w:r>
      <w:r w:rsidR="00C71669">
        <w:t xml:space="preserve">benefits and limitations of the method, </w:t>
      </w:r>
      <w:r w:rsidR="001B0B26">
        <w:t xml:space="preserve">and explore how insights gained from applying </w:t>
      </w:r>
      <w:proofErr w:type="spellStart"/>
      <w:r w:rsidR="00F21DDC">
        <w:t>QuACk</w:t>
      </w:r>
      <w:proofErr w:type="spellEnd"/>
      <w:r w:rsidR="00F21DDC">
        <w:t xml:space="preserve"> </w:t>
      </w:r>
      <w:r w:rsidR="001B0B26">
        <w:t>could inform energy conserving strategies.</w:t>
      </w:r>
    </w:p>
    <w:bookmarkEnd w:id="1"/>
    <w:bookmarkEnd w:id="2"/>
    <w:p w14:paraId="0D622737" w14:textId="77777777" w:rsidR="0095179B" w:rsidRPr="00537875" w:rsidRDefault="0095179B" w:rsidP="0095179B">
      <w:pPr>
        <w:pStyle w:val="Heading2"/>
        <w:rPr>
          <w:color w:val="auto"/>
        </w:rPr>
      </w:pPr>
      <w:r w:rsidRPr="00537875">
        <w:rPr>
          <w:color w:val="auto"/>
        </w:rPr>
        <w:t xml:space="preserve">2.0 Methods used for the development and evaluation of </w:t>
      </w:r>
      <w:proofErr w:type="spellStart"/>
      <w:r w:rsidRPr="00537875">
        <w:rPr>
          <w:color w:val="auto"/>
        </w:rPr>
        <w:t>QuACk</w:t>
      </w:r>
      <w:proofErr w:type="spellEnd"/>
    </w:p>
    <w:p w14:paraId="09871CE9" w14:textId="67537A8E" w:rsidR="00E62893" w:rsidRDefault="00E54972" w:rsidP="00955840">
      <w:r w:rsidRPr="00537875">
        <w:t>Figure 1 shows the stages in the d</w:t>
      </w:r>
      <w:r>
        <w:t>evelopment process of Quack, which is b</w:t>
      </w:r>
      <w:r w:rsidR="004D5EB6">
        <w:t xml:space="preserve">roken into 3 parts: 1) Prototype </w:t>
      </w:r>
      <w:proofErr w:type="gramStart"/>
      <w:r w:rsidR="004D5EB6">
        <w:t>development</w:t>
      </w:r>
      <w:r w:rsidR="00D40DC1">
        <w:t xml:space="preserve"> ,</w:t>
      </w:r>
      <w:proofErr w:type="gramEnd"/>
      <w:r w:rsidR="00D40DC1">
        <w:t xml:space="preserve"> </w:t>
      </w:r>
      <w:r w:rsidR="004D5EB6">
        <w:t xml:space="preserve">2) Qualitative iterations and 3) </w:t>
      </w:r>
      <w:r>
        <w:t>Reliability</w:t>
      </w:r>
      <w:r w:rsidR="00D40DC1">
        <w:t xml:space="preserve"> testing. The starting point was a literature review seeking previous work related to the association and categorisation of users models and behaviour both in general, and specifically with home heating systems. Methods, questions and probes considered appropriate for the home heating context, and shown to be successful in previous studies contributed to the </w:t>
      </w:r>
      <w:proofErr w:type="spellStart"/>
      <w:r w:rsidR="00D40DC1">
        <w:t>QuACk</w:t>
      </w:r>
      <w:proofErr w:type="spellEnd"/>
      <w:r w:rsidR="00D40DC1">
        <w:t xml:space="preserve"> prototype. </w:t>
      </w:r>
      <w:r w:rsidR="00D40DC1" w:rsidRPr="00537875">
        <w:t xml:space="preserve">An iterative approach was adopted </w:t>
      </w:r>
      <w:r w:rsidR="00D40DC1">
        <w:t xml:space="preserve">to refine </w:t>
      </w:r>
      <w:proofErr w:type="spellStart"/>
      <w:r w:rsidR="00D40DC1">
        <w:t>QuACk</w:t>
      </w:r>
      <w:proofErr w:type="spellEnd"/>
      <w:r w:rsidR="00D40DC1">
        <w:t>, through</w:t>
      </w:r>
      <w:r w:rsidR="00D40DC1" w:rsidRPr="00537875">
        <w:t xml:space="preserve"> qualitative methods such as participant observation and case studies. </w:t>
      </w:r>
      <w:proofErr w:type="spellStart"/>
      <w:r w:rsidR="00D40DC1">
        <w:t>Finaly</w:t>
      </w:r>
      <w:proofErr w:type="spellEnd"/>
      <w:r w:rsidR="00D40DC1">
        <w:t>, initial reliability tests were undertaken to instigate validation of the method. For brevity, each</w:t>
      </w:r>
      <w:r w:rsidR="00F51D5E">
        <w:t xml:space="preserve"> of the stages of development </w:t>
      </w:r>
      <w:r w:rsidR="004E4469">
        <w:t>will be</w:t>
      </w:r>
      <w:r w:rsidR="00D40DC1">
        <w:t xml:space="preserve"> briefly</w:t>
      </w:r>
      <w:r w:rsidR="004E4469">
        <w:t xml:space="preserve"> described in turn, </w:t>
      </w:r>
      <w:r>
        <w:t>broken down according to the different cells in figure 1. The relevant section headings have therefore been added to figure 1 to aid nav</w:t>
      </w:r>
      <w:r w:rsidR="00955840">
        <w:t>igation</w:t>
      </w:r>
      <w:r>
        <w:t>.</w:t>
      </w:r>
      <w:r w:rsidR="001D3FD4">
        <w:t xml:space="preserve"> </w:t>
      </w:r>
    </w:p>
    <w:p w14:paraId="1F6CC567" w14:textId="77777777" w:rsidR="008063BF" w:rsidRPr="00537875" w:rsidRDefault="004D3944" w:rsidP="008063BF">
      <w:r>
        <w:rPr>
          <w:noProof/>
          <w:lang w:val="en-US" w:eastAsia="en-US"/>
        </w:rPr>
        <w:lastRenderedPageBreak/>
        <w:drawing>
          <wp:inline distT="0" distB="0" distL="0" distR="0" wp14:anchorId="52F33932" wp14:editId="57E61C10">
            <wp:extent cx="5543550" cy="760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Process of Method Development for QuACk.jpg"/>
                    <pic:cNvPicPr/>
                  </pic:nvPicPr>
                  <pic:blipFill>
                    <a:blip r:embed="rId8">
                      <a:extLst>
                        <a:ext uri="{28A0092B-C50C-407E-A947-70E740481C1C}">
                          <a14:useLocalDpi xmlns:a14="http://schemas.microsoft.com/office/drawing/2010/main" val="0"/>
                        </a:ext>
                      </a:extLst>
                    </a:blip>
                    <a:stretch>
                      <a:fillRect/>
                    </a:stretch>
                  </pic:blipFill>
                  <pic:spPr>
                    <a:xfrm>
                      <a:off x="0" y="0"/>
                      <a:ext cx="5543550" cy="7600950"/>
                    </a:xfrm>
                    <a:prstGeom prst="rect">
                      <a:avLst/>
                    </a:prstGeom>
                  </pic:spPr>
                </pic:pic>
              </a:graphicData>
            </a:graphic>
          </wp:inline>
        </w:drawing>
      </w:r>
    </w:p>
    <w:p w14:paraId="2ADDC115" w14:textId="77777777" w:rsidR="0095179B" w:rsidRPr="00537875" w:rsidRDefault="0095179B" w:rsidP="007876FB">
      <w:pPr>
        <w:pStyle w:val="Caption"/>
        <w:rPr>
          <w:color w:val="auto"/>
        </w:rPr>
      </w:pPr>
      <w:r w:rsidRPr="00537875">
        <w:rPr>
          <w:color w:val="auto"/>
        </w:rPr>
        <w:t xml:space="preserve">Figure </w:t>
      </w:r>
      <w:r w:rsidR="00A472F8" w:rsidRPr="00537875">
        <w:rPr>
          <w:color w:val="auto"/>
        </w:rPr>
        <w:fldChar w:fldCharType="begin"/>
      </w:r>
      <w:r w:rsidR="00A472F8" w:rsidRPr="00537875">
        <w:rPr>
          <w:color w:val="auto"/>
        </w:rPr>
        <w:instrText xml:space="preserve"> SEQ Figure \* ARABIC </w:instrText>
      </w:r>
      <w:r w:rsidR="00A472F8" w:rsidRPr="00537875">
        <w:rPr>
          <w:color w:val="auto"/>
        </w:rPr>
        <w:fldChar w:fldCharType="separate"/>
      </w:r>
      <w:r w:rsidR="009125F1">
        <w:rPr>
          <w:noProof/>
          <w:color w:val="auto"/>
        </w:rPr>
        <w:t>1</w:t>
      </w:r>
      <w:r w:rsidR="00A472F8" w:rsidRPr="00537875">
        <w:rPr>
          <w:noProof/>
          <w:color w:val="auto"/>
        </w:rPr>
        <w:fldChar w:fldCharType="end"/>
      </w:r>
      <w:r w:rsidRPr="00537875">
        <w:rPr>
          <w:color w:val="auto"/>
        </w:rPr>
        <w:t xml:space="preserve"> – </w:t>
      </w:r>
      <w:r w:rsidR="007876FB">
        <w:rPr>
          <w:color w:val="auto"/>
        </w:rPr>
        <w:t>Process for method development of the Quick Association Check for home heating (</w:t>
      </w:r>
      <w:proofErr w:type="spellStart"/>
      <w:r w:rsidR="007876FB">
        <w:rPr>
          <w:color w:val="auto"/>
        </w:rPr>
        <w:t>QuACk</w:t>
      </w:r>
      <w:proofErr w:type="spellEnd"/>
      <w:r w:rsidR="007876FB">
        <w:rPr>
          <w:color w:val="auto"/>
        </w:rPr>
        <w:t>)</w:t>
      </w:r>
    </w:p>
    <w:p w14:paraId="1845131B" w14:textId="77777777" w:rsidR="0095179B" w:rsidRPr="002C706E" w:rsidRDefault="00761431" w:rsidP="002C706E">
      <w:pPr>
        <w:pStyle w:val="Heading3"/>
      </w:pPr>
      <w:r w:rsidRPr="002C706E">
        <w:t>2.1.</w:t>
      </w:r>
      <w:r w:rsidR="0095179B" w:rsidRPr="002C706E">
        <w:t xml:space="preserve"> Literature review </w:t>
      </w:r>
    </w:p>
    <w:p w14:paraId="2CFAA96F" w14:textId="448FC21A" w:rsidR="0095179B" w:rsidRPr="00537875" w:rsidRDefault="0095179B" w:rsidP="004A26A4">
      <w:r w:rsidRPr="00537875">
        <w:t>The human factors and cognitive science literature was reviewed</w:t>
      </w:r>
      <w:r w:rsidR="00FF64AD">
        <w:t xml:space="preserve"> (and is cited throughout)</w:t>
      </w:r>
      <w:r w:rsidRPr="00537875">
        <w:t xml:space="preserve"> with </w:t>
      </w:r>
      <w:r w:rsidR="004631DC">
        <w:t>3</w:t>
      </w:r>
      <w:r w:rsidR="00761431" w:rsidRPr="00537875">
        <w:t xml:space="preserve"> objectives: 1</w:t>
      </w:r>
      <w:r w:rsidRPr="00537875">
        <w:t xml:space="preserve">) </w:t>
      </w:r>
      <w:r w:rsidR="004631DC">
        <w:t>to understand key considerations when conducting mental models research</w:t>
      </w:r>
      <w:r w:rsidR="004631DC" w:rsidRPr="00537875">
        <w:t xml:space="preserve">. </w:t>
      </w:r>
      <w:r w:rsidR="004631DC">
        <w:t xml:space="preserve">2) </w:t>
      </w:r>
      <w:proofErr w:type="gramStart"/>
      <w:r w:rsidRPr="00537875">
        <w:t>to</w:t>
      </w:r>
      <w:proofErr w:type="gramEnd"/>
      <w:r w:rsidRPr="00537875">
        <w:t xml:space="preserve"> identify existing methods for accessing mental models </w:t>
      </w:r>
      <w:r w:rsidR="00D519B6" w:rsidRPr="00537875">
        <w:t>associated with behaviour</w:t>
      </w:r>
      <w:r w:rsidR="004631DC">
        <w:t xml:space="preserve">, and 3) </w:t>
      </w:r>
      <w:r w:rsidRPr="00537875">
        <w:t xml:space="preserve">to identify </w:t>
      </w:r>
      <w:r w:rsidRPr="00537875">
        <w:lastRenderedPageBreak/>
        <w:t xml:space="preserve">existing categories of mental models and behaviour patterns relating to the </w:t>
      </w:r>
      <w:r w:rsidR="005F1A80">
        <w:t xml:space="preserve">home heating </w:t>
      </w:r>
      <w:r w:rsidRPr="00537875">
        <w:t>context</w:t>
      </w:r>
      <w:r w:rsidR="004631DC">
        <w:t xml:space="preserve">. </w:t>
      </w:r>
      <w:r w:rsidR="00761431" w:rsidRPr="00537875">
        <w:t xml:space="preserve">The </w:t>
      </w:r>
      <w:r w:rsidR="004631DC">
        <w:t>conclusion</w:t>
      </w:r>
      <w:r w:rsidR="00761431" w:rsidRPr="00537875">
        <w:t xml:space="preserve"> of the </w:t>
      </w:r>
      <w:proofErr w:type="gramStart"/>
      <w:r w:rsidR="001959F1">
        <w:t>first</w:t>
      </w:r>
      <w:r w:rsidR="00761431" w:rsidRPr="00537875">
        <w:t>,</w:t>
      </w:r>
      <w:proofErr w:type="gramEnd"/>
      <w:r w:rsidR="00761431" w:rsidRPr="00537875">
        <w:t xml:space="preserve"> </w:t>
      </w:r>
      <w:r w:rsidR="004631DC">
        <w:t>was identification of the need to consider bias in data collection and analysis methods, culminating in the development of the “tree-ring method” for depicting bias in mental models research</w:t>
      </w:r>
      <w:r w:rsidR="00D40DC1">
        <w:t xml:space="preserve">. </w:t>
      </w:r>
      <w:r w:rsidR="004631DC">
        <w:t xml:space="preserve">Revell &amp; </w:t>
      </w:r>
      <w:proofErr w:type="gramStart"/>
      <w:r w:rsidR="004631DC">
        <w:t>Stanton,</w:t>
      </w:r>
      <w:proofErr w:type="gramEnd"/>
      <w:r w:rsidR="004631DC">
        <w:t xml:space="preserve"> 2012 </w:t>
      </w:r>
      <w:r w:rsidR="00D40DC1">
        <w:t>provides</w:t>
      </w:r>
      <w:r w:rsidR="004631DC">
        <w:t xml:space="preserve"> a comprehensive debate and examples o</w:t>
      </w:r>
      <w:r w:rsidR="00D40DC1">
        <w:t>f applying the tree-ring method</w:t>
      </w:r>
      <w:r w:rsidR="004631DC">
        <w:t xml:space="preserve">. The outcome of the second was </w:t>
      </w:r>
      <w:r w:rsidR="00761431" w:rsidRPr="00537875">
        <w:t xml:space="preserve">used to determine the form of </w:t>
      </w:r>
      <w:proofErr w:type="spellStart"/>
      <w:r w:rsidR="00761431" w:rsidRPr="00537875">
        <w:t>QuACk</w:t>
      </w:r>
      <w:proofErr w:type="spellEnd"/>
      <w:r w:rsidR="00761431" w:rsidRPr="00537875">
        <w:t xml:space="preserve"> as well as to identify relevant questions and probes for content analysis</w:t>
      </w:r>
      <w:r w:rsidR="004631DC">
        <w:t xml:space="preserve"> (</w:t>
      </w:r>
      <w:r w:rsidR="00D40DC1">
        <w:t>described in</w:t>
      </w:r>
      <w:r w:rsidR="004631DC">
        <w:t xml:space="preserve"> section 2.2)</w:t>
      </w:r>
      <w:r w:rsidR="00761431" w:rsidRPr="00537875">
        <w:t xml:space="preserve">. The results of the </w:t>
      </w:r>
      <w:r w:rsidR="004631DC">
        <w:t>third</w:t>
      </w:r>
      <w:r w:rsidR="00761431" w:rsidRPr="00537875">
        <w:t xml:space="preserve"> were</w:t>
      </w:r>
      <w:r w:rsidR="0020472A" w:rsidRPr="00537875">
        <w:t xml:space="preserve"> used to </w:t>
      </w:r>
      <w:r w:rsidR="003F6CE6" w:rsidRPr="00537875">
        <w:t>form hypotheses for assoc</w:t>
      </w:r>
      <w:r w:rsidR="0020472A" w:rsidRPr="00537875">
        <w:t>i</w:t>
      </w:r>
      <w:r w:rsidR="003F6CE6" w:rsidRPr="00537875">
        <w:t>a</w:t>
      </w:r>
      <w:r w:rsidR="0020472A" w:rsidRPr="00537875">
        <w:t xml:space="preserve">tion and to </w:t>
      </w:r>
      <w:r w:rsidR="00D40DC1">
        <w:t xml:space="preserve">understand the differences </w:t>
      </w:r>
      <w:r w:rsidR="004631DC">
        <w:t>between existing categories of models and behaviour in the literature (see section 2.3). These differences were used to</w:t>
      </w:r>
      <w:r w:rsidR="004A26A4">
        <w:t xml:space="preserve"> inform data collection on appropriate variables and to aid development of an analysis table for distinguishing between categories (</w:t>
      </w:r>
      <w:r w:rsidR="00D40DC1">
        <w:t>described in</w:t>
      </w:r>
      <w:r w:rsidR="004A26A4">
        <w:t xml:space="preserve"> section 2.6).</w:t>
      </w:r>
    </w:p>
    <w:p w14:paraId="2742CAC3" w14:textId="77777777" w:rsidR="00695A92" w:rsidRPr="00537875" w:rsidRDefault="0020472A" w:rsidP="006E1E9F">
      <w:pPr>
        <w:pStyle w:val="Heading3"/>
      </w:pPr>
      <w:r w:rsidRPr="00537875">
        <w:t>2.</w:t>
      </w:r>
      <w:r w:rsidR="001959F1">
        <w:t>2</w:t>
      </w:r>
      <w:r w:rsidR="00652FDE" w:rsidRPr="00537875">
        <w:t xml:space="preserve"> </w:t>
      </w:r>
      <w:r w:rsidR="006E1E9F">
        <w:t>Assess methods for home heating context</w:t>
      </w:r>
    </w:p>
    <w:p w14:paraId="48696099" w14:textId="04C99AD2" w:rsidR="00695A92" w:rsidRPr="00537875" w:rsidRDefault="00C83295" w:rsidP="00EA5B15">
      <w:r>
        <w:t>The literature review</w:t>
      </w:r>
      <w:r w:rsidR="00EA5B15">
        <w:t xml:space="preserve"> </w:t>
      </w:r>
      <w:r w:rsidR="005B5C89">
        <w:t>failed to reveal</w:t>
      </w:r>
      <w:r w:rsidR="00EA5B15">
        <w:t xml:space="preserve"> </w:t>
      </w:r>
      <w:r w:rsidR="005B5C89">
        <w:t>a</w:t>
      </w:r>
      <w:r w:rsidR="00EA5B15">
        <w:t xml:space="preserve"> </w:t>
      </w:r>
      <w:r w:rsidR="005B5C89">
        <w:t xml:space="preserve">single </w:t>
      </w:r>
      <w:r w:rsidR="00EA5B15">
        <w:t xml:space="preserve">method </w:t>
      </w:r>
      <w:r w:rsidR="005B5C89">
        <w:t>that enabled</w:t>
      </w:r>
      <w:r w:rsidR="00EA5B15">
        <w:t xml:space="preserve"> quick and easy exploration of association between mental models and behaviour</w:t>
      </w:r>
      <w:r>
        <w:t xml:space="preserve">. However, </w:t>
      </w:r>
      <w:r w:rsidR="00695A92" w:rsidRPr="00537875">
        <w:t>Rouse and Morris (1986) provide</w:t>
      </w:r>
      <w:r w:rsidR="00461965">
        <w:t>d</w:t>
      </w:r>
      <w:r w:rsidR="00695A92" w:rsidRPr="00537875">
        <w:t xml:space="preserve"> an excellent review of data collection methods for identifying mental models associated with actions</w:t>
      </w:r>
      <w:r w:rsidR="00D44E52" w:rsidRPr="00537875">
        <w:t>, culminating in a succinct generic categorisation of method types</w:t>
      </w:r>
      <w:r w:rsidR="00695A92" w:rsidRPr="00537875">
        <w:t xml:space="preserve">. </w:t>
      </w:r>
      <w:r w:rsidR="00D44E52" w:rsidRPr="00537875">
        <w:t>Using this categorisation, and seeking more recent work that fell within these groups, t</w:t>
      </w:r>
      <w:r w:rsidR="00D15894">
        <w:t xml:space="preserve">he authors assessed </w:t>
      </w:r>
      <w:r w:rsidR="00695A92" w:rsidRPr="00537875">
        <w:t>these methods</w:t>
      </w:r>
      <w:r w:rsidR="002944F2">
        <w:t>’</w:t>
      </w:r>
      <w:r w:rsidR="00AD532A">
        <w:t xml:space="preserve"> appropriateness for understanding</w:t>
      </w:r>
      <w:r w:rsidR="002F0C4E">
        <w:t xml:space="preserve"> user </w:t>
      </w:r>
      <w:r w:rsidR="002944F2">
        <w:t xml:space="preserve">mental </w:t>
      </w:r>
      <w:r w:rsidR="002F0C4E">
        <w:t>models of</w:t>
      </w:r>
      <w:r w:rsidR="002944F2">
        <w:t xml:space="preserve"> home heating</w:t>
      </w:r>
      <w:r w:rsidR="00AD532A">
        <w:t xml:space="preserve"> and associated behaviour</w:t>
      </w:r>
      <w:r w:rsidR="002944F2">
        <w:t xml:space="preserve"> of home heating. The behaviour considered was a</w:t>
      </w:r>
      <w:r w:rsidR="00AD532A">
        <w:t xml:space="preserve"> typical week</w:t>
      </w:r>
      <w:r w:rsidR="002F0C4E">
        <w:t xml:space="preserve"> in the </w:t>
      </w:r>
      <w:r w:rsidR="00B777FC">
        <w:t xml:space="preserve">naturalistic </w:t>
      </w:r>
      <w:r w:rsidR="002F0C4E">
        <w:t>domestic</w:t>
      </w:r>
      <w:r w:rsidR="00B777FC">
        <w:t xml:space="preserve"> setting</w:t>
      </w:r>
      <w:r w:rsidR="002944F2">
        <w:t>, as this allowed direct comparison with Kempton’s (1986) behaviour pattern examples</w:t>
      </w:r>
      <w:r w:rsidR="00B777FC">
        <w:t>.</w:t>
      </w:r>
      <w:r w:rsidR="00AD532A">
        <w:t xml:space="preserve"> The authors</w:t>
      </w:r>
      <w:r w:rsidR="00642100">
        <w:t>’</w:t>
      </w:r>
      <w:r w:rsidR="00AD532A">
        <w:t xml:space="preserve"> considered</w:t>
      </w:r>
      <w:r w:rsidR="00695A92" w:rsidRPr="00537875">
        <w:t xml:space="preserve"> the </w:t>
      </w:r>
      <w:r w:rsidR="00972ED6" w:rsidRPr="00537875">
        <w:t>ease and time taken to collect data</w:t>
      </w:r>
      <w:r w:rsidR="00695A92" w:rsidRPr="00537875">
        <w:t xml:space="preserve">, the ease with which data </w:t>
      </w:r>
      <w:r w:rsidR="002944F2">
        <w:t>could</w:t>
      </w:r>
      <w:r w:rsidR="00695A92" w:rsidRPr="00537875">
        <w:t xml:space="preserve"> be analysed to explore association, and the costliness of the approach.</w:t>
      </w:r>
      <w:r w:rsidR="00D519B6" w:rsidRPr="00537875">
        <w:t xml:space="preserve"> The results of this evaluation are shown in table</w:t>
      </w:r>
      <w:r w:rsidR="002F0C4E">
        <w:t xml:space="preserve"> </w:t>
      </w:r>
      <w:r w:rsidR="00A66D9E" w:rsidRPr="00537875">
        <w:t>1 below.</w:t>
      </w:r>
    </w:p>
    <w:p w14:paraId="0DABAB8C" w14:textId="77777777" w:rsidR="00D519B6" w:rsidRPr="00537875" w:rsidRDefault="00D519B6" w:rsidP="002F0C4E">
      <w:pPr>
        <w:pStyle w:val="Caption"/>
        <w:rPr>
          <w:color w:val="auto"/>
        </w:rPr>
      </w:pPr>
      <w:r w:rsidRPr="00537875">
        <w:rPr>
          <w:color w:val="auto"/>
        </w:rPr>
        <w:t xml:space="preserve">Table </w:t>
      </w:r>
      <w:r w:rsidR="00A472F8" w:rsidRPr="00537875">
        <w:rPr>
          <w:color w:val="auto"/>
        </w:rPr>
        <w:fldChar w:fldCharType="begin"/>
      </w:r>
      <w:r w:rsidR="00A472F8" w:rsidRPr="00537875">
        <w:rPr>
          <w:color w:val="auto"/>
        </w:rPr>
        <w:instrText xml:space="preserve"> SEQ Table \* ARABIC </w:instrText>
      </w:r>
      <w:r w:rsidR="00A472F8" w:rsidRPr="00537875">
        <w:rPr>
          <w:color w:val="auto"/>
        </w:rPr>
        <w:fldChar w:fldCharType="separate"/>
      </w:r>
      <w:r w:rsidR="009125F1">
        <w:rPr>
          <w:noProof/>
          <w:color w:val="auto"/>
        </w:rPr>
        <w:t>1</w:t>
      </w:r>
      <w:r w:rsidR="00A472F8" w:rsidRPr="00537875">
        <w:rPr>
          <w:noProof/>
          <w:color w:val="auto"/>
        </w:rPr>
        <w:fldChar w:fldCharType="end"/>
      </w:r>
      <w:r w:rsidRPr="00537875">
        <w:rPr>
          <w:color w:val="auto"/>
        </w:rPr>
        <w:t xml:space="preserve"> - Methods for identifying mental models associated with behaviour by Rouse &amp; Morris (1986), Evaluated</w:t>
      </w:r>
      <w:r w:rsidR="00AD532A">
        <w:rPr>
          <w:color w:val="auto"/>
        </w:rPr>
        <w:t xml:space="preserve"> for the domestic home heating context,</w:t>
      </w:r>
      <w:r w:rsidRPr="00537875">
        <w:rPr>
          <w:color w:val="auto"/>
        </w:rPr>
        <w:t xml:space="preserve"> based on speed, ease and cost of data collection and analysis.</w:t>
      </w:r>
    </w:p>
    <w:tbl>
      <w:tblPr>
        <w:tblStyle w:val="TableGrid"/>
        <w:tblW w:w="0" w:type="auto"/>
        <w:tblLayout w:type="fixed"/>
        <w:tblLook w:val="04A0" w:firstRow="1" w:lastRow="0" w:firstColumn="1" w:lastColumn="0" w:noHBand="0" w:noVBand="1"/>
      </w:tblPr>
      <w:tblGrid>
        <w:gridCol w:w="2235"/>
        <w:gridCol w:w="1976"/>
        <w:gridCol w:w="1851"/>
        <w:gridCol w:w="1571"/>
        <w:gridCol w:w="1609"/>
      </w:tblGrid>
      <w:tr w:rsidR="00695A92" w:rsidRPr="00537875" w14:paraId="79A4C274" w14:textId="77777777" w:rsidTr="000F2ACA">
        <w:tc>
          <w:tcPr>
            <w:tcW w:w="2235" w:type="dxa"/>
          </w:tcPr>
          <w:p w14:paraId="0DE0C4CC" w14:textId="77777777" w:rsidR="00695A92" w:rsidRPr="00537875" w:rsidRDefault="00695A92" w:rsidP="00695A92">
            <w:pPr>
              <w:jc w:val="center"/>
              <w:rPr>
                <w:b/>
                <w:bCs/>
                <w:sz w:val="20"/>
                <w:szCs w:val="20"/>
              </w:rPr>
            </w:pPr>
            <w:r w:rsidRPr="00537875">
              <w:rPr>
                <w:b/>
                <w:bCs/>
                <w:sz w:val="20"/>
                <w:szCs w:val="20"/>
              </w:rPr>
              <w:t>Method types identified by Rouse &amp; Morris (1986)</w:t>
            </w:r>
          </w:p>
        </w:tc>
        <w:tc>
          <w:tcPr>
            <w:tcW w:w="1976" w:type="dxa"/>
          </w:tcPr>
          <w:p w14:paraId="02EA7CA9" w14:textId="77777777" w:rsidR="00695A92" w:rsidRPr="00537875" w:rsidRDefault="00695A92" w:rsidP="00695A92">
            <w:pPr>
              <w:jc w:val="center"/>
              <w:rPr>
                <w:b/>
                <w:bCs/>
                <w:sz w:val="20"/>
                <w:szCs w:val="20"/>
              </w:rPr>
            </w:pPr>
            <w:r w:rsidRPr="00537875">
              <w:rPr>
                <w:b/>
                <w:bCs/>
                <w:sz w:val="20"/>
                <w:szCs w:val="20"/>
              </w:rPr>
              <w:t>Ease of data collection</w:t>
            </w:r>
            <w:r w:rsidR="00C83227">
              <w:rPr>
                <w:b/>
                <w:bCs/>
                <w:sz w:val="20"/>
                <w:szCs w:val="20"/>
              </w:rPr>
              <w:t xml:space="preserve"> for home heating context</w:t>
            </w:r>
          </w:p>
        </w:tc>
        <w:tc>
          <w:tcPr>
            <w:tcW w:w="1851" w:type="dxa"/>
          </w:tcPr>
          <w:p w14:paraId="78BD1BDC" w14:textId="77777777" w:rsidR="00695A92" w:rsidRPr="00537875" w:rsidRDefault="00695A92" w:rsidP="00695A92">
            <w:pPr>
              <w:jc w:val="center"/>
              <w:rPr>
                <w:b/>
                <w:bCs/>
                <w:sz w:val="20"/>
                <w:szCs w:val="20"/>
              </w:rPr>
            </w:pPr>
            <w:r w:rsidRPr="00537875">
              <w:rPr>
                <w:b/>
                <w:bCs/>
                <w:sz w:val="20"/>
                <w:szCs w:val="20"/>
              </w:rPr>
              <w:t>Time taken to collect data</w:t>
            </w:r>
            <w:r w:rsidR="00C83227">
              <w:rPr>
                <w:b/>
                <w:bCs/>
                <w:sz w:val="20"/>
                <w:szCs w:val="20"/>
              </w:rPr>
              <w:t xml:space="preserve"> in home heating context</w:t>
            </w:r>
          </w:p>
        </w:tc>
        <w:tc>
          <w:tcPr>
            <w:tcW w:w="1571" w:type="dxa"/>
          </w:tcPr>
          <w:p w14:paraId="09E2B72C" w14:textId="77777777" w:rsidR="00695A92" w:rsidRPr="00537875" w:rsidRDefault="00695A92" w:rsidP="00695A92">
            <w:pPr>
              <w:jc w:val="center"/>
              <w:rPr>
                <w:b/>
                <w:bCs/>
                <w:sz w:val="20"/>
                <w:szCs w:val="20"/>
              </w:rPr>
            </w:pPr>
            <w:r w:rsidRPr="00537875">
              <w:rPr>
                <w:b/>
                <w:bCs/>
                <w:sz w:val="20"/>
                <w:szCs w:val="20"/>
              </w:rPr>
              <w:t>Ease of data analysis</w:t>
            </w:r>
            <w:r w:rsidR="00C83227">
              <w:rPr>
                <w:b/>
                <w:bCs/>
                <w:sz w:val="20"/>
                <w:szCs w:val="20"/>
              </w:rPr>
              <w:t xml:space="preserve"> for home heating context</w:t>
            </w:r>
          </w:p>
        </w:tc>
        <w:tc>
          <w:tcPr>
            <w:tcW w:w="1609" w:type="dxa"/>
          </w:tcPr>
          <w:p w14:paraId="5999BAEC" w14:textId="77777777" w:rsidR="00695A92" w:rsidRPr="00537875" w:rsidRDefault="00695A92" w:rsidP="00695A92">
            <w:pPr>
              <w:jc w:val="center"/>
              <w:rPr>
                <w:b/>
                <w:bCs/>
                <w:sz w:val="20"/>
                <w:szCs w:val="20"/>
              </w:rPr>
            </w:pPr>
            <w:r w:rsidRPr="00537875">
              <w:rPr>
                <w:b/>
                <w:bCs/>
                <w:sz w:val="20"/>
                <w:szCs w:val="20"/>
              </w:rPr>
              <w:t xml:space="preserve">Estimated Cost </w:t>
            </w:r>
            <w:r w:rsidR="00C83227">
              <w:rPr>
                <w:b/>
                <w:bCs/>
                <w:sz w:val="20"/>
                <w:szCs w:val="20"/>
              </w:rPr>
              <w:t>in home heating context</w:t>
            </w:r>
          </w:p>
        </w:tc>
      </w:tr>
      <w:tr w:rsidR="008574C2" w:rsidRPr="00537875" w14:paraId="00796F4B" w14:textId="77777777" w:rsidTr="000F2ACA">
        <w:trPr>
          <w:trHeight w:val="567"/>
        </w:trPr>
        <w:tc>
          <w:tcPr>
            <w:tcW w:w="2235" w:type="dxa"/>
            <w:vMerge w:val="restart"/>
          </w:tcPr>
          <w:p w14:paraId="40C4CA5C" w14:textId="77777777" w:rsidR="008574C2" w:rsidRDefault="008574C2" w:rsidP="00695A92">
            <w:pPr>
              <w:rPr>
                <w:sz w:val="20"/>
                <w:szCs w:val="20"/>
              </w:rPr>
            </w:pPr>
            <w:r w:rsidRPr="00537875">
              <w:rPr>
                <w:sz w:val="20"/>
                <w:szCs w:val="20"/>
              </w:rPr>
              <w:t>Inferring characteristics via empirical study</w:t>
            </w:r>
          </w:p>
          <w:p w14:paraId="58940CC1" w14:textId="77777777" w:rsidR="008574C2" w:rsidRPr="008574C2" w:rsidRDefault="008574C2" w:rsidP="008574C2">
            <w:pPr>
              <w:rPr>
                <w:sz w:val="20"/>
                <w:szCs w:val="20"/>
              </w:rPr>
            </w:pPr>
            <w:r w:rsidRPr="003C57E4">
              <w:rPr>
                <w:i/>
                <w:iCs/>
                <w:sz w:val="18"/>
                <w:szCs w:val="18"/>
              </w:rPr>
              <w:t>(Inferring model held by measuring related variable, in controlled experiment</w:t>
            </w:r>
            <w:r w:rsidRPr="003C57E4">
              <w:rPr>
                <w:sz w:val="18"/>
                <w:szCs w:val="18"/>
              </w:rPr>
              <w:t xml:space="preserve"> e.g. </w:t>
            </w:r>
            <w:proofErr w:type="spellStart"/>
            <w:r w:rsidRPr="003C57E4">
              <w:rPr>
                <w:sz w:val="18"/>
                <w:szCs w:val="18"/>
              </w:rPr>
              <w:t>Kessel</w:t>
            </w:r>
            <w:proofErr w:type="spellEnd"/>
            <w:r w:rsidRPr="003C57E4">
              <w:rPr>
                <w:sz w:val="18"/>
                <w:szCs w:val="18"/>
              </w:rPr>
              <w:t xml:space="preserve"> and </w:t>
            </w:r>
            <w:proofErr w:type="spellStart"/>
            <w:r w:rsidRPr="003C57E4">
              <w:rPr>
                <w:sz w:val="18"/>
                <w:szCs w:val="18"/>
              </w:rPr>
              <w:t>Wickens</w:t>
            </w:r>
            <w:proofErr w:type="spellEnd"/>
            <w:r w:rsidRPr="003C57E4">
              <w:rPr>
                <w:sz w:val="18"/>
                <w:szCs w:val="18"/>
              </w:rPr>
              <w:t xml:space="preserve">, 1982, Mathieu </w:t>
            </w:r>
            <w:r w:rsidRPr="003C57E4">
              <w:rPr>
                <w:sz w:val="18"/>
                <w:szCs w:val="18"/>
                <w:lang w:val="fr-FR"/>
              </w:rPr>
              <w:fldChar w:fldCharType="begin"/>
            </w:r>
            <w:r w:rsidRPr="003C57E4">
              <w:rPr>
                <w:sz w:val="18"/>
                <w:szCs w:val="18"/>
              </w:rPr>
              <w:instrText xml:space="preserve"> ADDIN EN.CITE &lt;EndNote&gt;&lt;Cite ExcludeAuth="1" ExcludeYear="1"&gt;&lt;Author&gt;Mathieu&lt;/Author&gt;&lt;Year&gt;2000&lt;/Year&gt;&lt;RecNum&gt;432&lt;/RecNum&gt;&lt;record&gt;&lt;rec-number&gt;432&lt;/rec-number&gt;&lt;foreign-keys&gt;&lt;key app="EN" db-id="902adr9f45es9gepfx75p0wkdrez2w59929f"&gt;432&lt;/key&gt;&lt;/foreign-keys&gt;&lt;ref-type name="Journal Article"&gt;17&lt;/ref-type&gt;&lt;contributors&gt;&lt;authors&gt;&lt;author&gt;Mathieu, John E&lt;/author&gt;&lt;author&gt;Heffner, Tonia S &lt;/author&gt;&lt;author&gt;Goodwin, Gerald F &lt;/author&gt;&lt;author&gt;Salas, Eduardo &lt;/author&gt;&lt;author&gt;Cannon-Bowers, Janis A&lt;/author&gt;&lt;/authors&gt;&lt;/contributors&gt;&lt;titles&gt;&lt;title&gt;The influence of shared mental models on team process and performance&lt;/title&gt;&lt;secondary-title&gt;Journal of Applied Psychology&lt;/secondary-title&gt;&lt;/titles&gt;&lt;periodical&gt;&lt;full-title&gt;Journal of Applied Psychology&lt;/full-title&gt;&lt;/periodical&gt;&lt;pages&gt;273-283&lt;/pages&gt;&lt;volume&gt;85&lt;/volume&gt;&lt;number&gt;2&lt;/number&gt;&lt;dates&gt;&lt;year&gt;2000&lt;/year&gt;&lt;/dates&gt;&lt;urls&gt;&lt;/urls&gt;&lt;/record&gt;&lt;/Cite&gt;&lt;/EndNote&gt;</w:instrText>
            </w:r>
            <w:r w:rsidRPr="003C57E4">
              <w:rPr>
                <w:sz w:val="18"/>
                <w:szCs w:val="18"/>
                <w:lang w:val="fr-FR"/>
              </w:rPr>
              <w:fldChar w:fldCharType="end"/>
            </w:r>
            <w:r w:rsidRPr="003C57E4">
              <w:rPr>
                <w:sz w:val="18"/>
                <w:szCs w:val="18"/>
              </w:rPr>
              <w:t xml:space="preserve">et al., 2000, </w:t>
            </w:r>
            <w:proofErr w:type="spellStart"/>
            <w:r w:rsidRPr="003C57E4">
              <w:rPr>
                <w:sz w:val="18"/>
                <w:szCs w:val="18"/>
              </w:rPr>
              <w:t>Langan</w:t>
            </w:r>
            <w:proofErr w:type="spellEnd"/>
            <w:r w:rsidRPr="003C57E4">
              <w:rPr>
                <w:sz w:val="18"/>
                <w:szCs w:val="18"/>
              </w:rPr>
              <w:fldChar w:fldCharType="begin"/>
            </w:r>
            <w:r w:rsidRPr="003C57E4">
              <w:rPr>
                <w:sz w:val="18"/>
                <w:szCs w:val="18"/>
              </w:rPr>
              <w:instrText xml:space="preserve"> ADDIN EN.CITE &lt;EndNote&gt;&lt;Cite ExcludeAuth="1" ExcludeYear="1"&gt;&lt;Author&gt;Langan-Fox&lt;/Author&gt;&lt;Year&gt;2001&lt;/Year&gt;&lt;RecNum&gt;431&lt;/RecNum&gt;&lt;record&gt;&lt;rec-number&gt;431&lt;/rec-number&gt;&lt;foreign-keys&gt;&lt;key app="EN" db-id="902adr9f45es9gepfx75p0wkdrez2w59929f"&gt;431&lt;/key&gt;&lt;/foreign-keys&gt;&lt;ref-type name="Journal Article"&gt;17&lt;/ref-type&gt;&lt;contributors&gt;&lt;authors&gt;&lt;author&gt;Langan-Fox, Janice&lt;/author&gt;&lt;author&gt;Wirth, Anthony&lt;/author&gt;&lt;author&gt;Code, Sharon&lt;/author&gt;&lt;author&gt;Langfield-Smith, Kim &lt;/author&gt;&lt;author&gt;Wirth, Andrew &lt;/author&gt;&lt;/authors&gt;&lt;/contributors&gt;&lt;titles&gt;&lt;title&gt;Analyzing shared and team mental models&lt;/title&gt;&lt;secondary-title&gt;International Journal of Industrial Ergonomics&lt;/secondary-title&gt;&lt;/titles&gt;&lt;periodical&gt;&lt;full-title&gt;International Journal of Industrial Ergonomics&lt;/full-title&gt;&lt;/periodical&gt;&lt;pages&gt;99-112&lt;/pages&gt;&lt;volume&gt;28&lt;/volume&gt;&lt;number&gt;2&lt;/number&gt;&lt;dates&gt;&lt;year&gt;2001&lt;/year&gt;&lt;/dates&gt;&lt;urls&gt;&lt;/urls&gt;&lt;/record&gt;&lt;/Cite&gt;&lt;/EndNote&gt;</w:instrText>
            </w:r>
            <w:r w:rsidRPr="003C57E4">
              <w:rPr>
                <w:sz w:val="18"/>
                <w:szCs w:val="18"/>
              </w:rPr>
              <w:fldChar w:fldCharType="end"/>
            </w:r>
            <w:r w:rsidRPr="003C57E4">
              <w:rPr>
                <w:sz w:val="18"/>
                <w:szCs w:val="18"/>
              </w:rPr>
              <w:t xml:space="preserve">-Fox et al., 2001, </w:t>
            </w:r>
            <w:proofErr w:type="spellStart"/>
            <w:r w:rsidRPr="003C57E4">
              <w:rPr>
                <w:sz w:val="18"/>
                <w:szCs w:val="18"/>
              </w:rPr>
              <w:t>Sarter</w:t>
            </w:r>
            <w:proofErr w:type="spellEnd"/>
            <w:r w:rsidRPr="003C57E4">
              <w:rPr>
                <w:sz w:val="18"/>
                <w:szCs w:val="18"/>
              </w:rPr>
              <w:t xml:space="preserve"> </w:t>
            </w:r>
            <w:r w:rsidRPr="003C57E4">
              <w:rPr>
                <w:sz w:val="18"/>
                <w:szCs w:val="18"/>
                <w:lang w:val="fr-FR"/>
              </w:rPr>
              <w:fldChar w:fldCharType="begin"/>
            </w:r>
            <w:r w:rsidRPr="003C57E4">
              <w:rPr>
                <w:sz w:val="18"/>
                <w:szCs w:val="18"/>
              </w:rPr>
              <w:instrText xml:space="preserve"> ADDIN EN.CITE &lt;EndNote&gt;&lt;Cite ExcludeAuth="1" ExcludeYear="1"&gt;&lt;Author&gt;Sarter&lt;/Author&gt;&lt;Year&gt;2007 &lt;/Year&gt;&lt;RecNum&gt;433&lt;/RecNum&gt;&lt;record&gt;&lt;rec-number&gt;433&lt;/rec-number&gt;&lt;foreign-keys&gt;&lt;key app="EN" db-id="902adr9f45es9gepfx75p0wkdrez2w59929f"&gt;433&lt;/key&gt;&lt;/foreign-keys&gt;&lt;ref-type name="Journal Article"&gt;17&lt;/ref-type&gt;&lt;contributors&gt;&lt;authors&gt;&lt;author&gt;Sarter, Nadine B&lt;/author&gt;&lt;author&gt;Mumaw, Randall J&lt;/author&gt;&lt;author&gt;Wickens, Christopher D&lt;/author&gt;&lt;/authors&gt;&lt;/contributors&gt;&lt;titles&gt;&lt;title&gt;Pilots&amp;apos; monitoring strategies and performance on automated flight decks: An empirical study combining behavioral and eye-tracking data &lt;/title&gt;&lt;secondary-title&gt;Human Factors&lt;/secondary-title&gt;&lt;/titles&gt;&lt;periodical&gt;&lt;full-title&gt;Human Factors&lt;/full-title&gt;&lt;/periodical&gt;&lt;pages&gt;347-357&lt;/pages&gt;&lt;volume&gt;49&lt;/volume&gt;&lt;number&gt;3&lt;/number&gt;&lt;dates&gt;&lt;year&gt;2007 &lt;/year&gt;&lt;/dates&gt;&lt;urls&gt;&lt;/urls&gt;&lt;/record&gt;&lt;/Cite&gt;&lt;/EndNote&gt;</w:instrText>
            </w:r>
            <w:r w:rsidRPr="003C57E4">
              <w:rPr>
                <w:sz w:val="18"/>
                <w:szCs w:val="18"/>
                <w:lang w:val="fr-FR"/>
              </w:rPr>
              <w:fldChar w:fldCharType="end"/>
            </w:r>
            <w:r w:rsidRPr="003C57E4">
              <w:rPr>
                <w:sz w:val="18"/>
                <w:szCs w:val="18"/>
              </w:rPr>
              <w:t>et al., 2007</w:t>
            </w:r>
            <w:r w:rsidRPr="003C57E4">
              <w:rPr>
                <w:sz w:val="18"/>
                <w:szCs w:val="18"/>
                <w:lang w:val="fr-FR"/>
              </w:rPr>
              <w:fldChar w:fldCharType="begin"/>
            </w:r>
            <w:r w:rsidRPr="003C57E4">
              <w:rPr>
                <w:sz w:val="18"/>
                <w:szCs w:val="18"/>
              </w:rPr>
              <w:instrText xml:space="preserve"> ADDIN EN.CITE &lt;EndNote&gt;&lt;Cite ExcludeAuth="1" ExcludeYear="1"&gt;&lt;Author&gt;Kessel&lt;/Author&gt;&lt;Year&gt;1982&lt;/Year&gt;&lt;RecNum&gt;418&lt;/RecNum&gt;&lt;record&gt;&lt;rec-number&gt;418&lt;/rec-number&gt;&lt;foreign-keys&gt;&lt;key app="EN" db-id="902adr9f45es9gepfx75p0wkdrez2w59929f"&gt;418&lt;/key&gt;&lt;/foreign-keys&gt;&lt;ref-type name="Journal Article"&gt;17&lt;/ref-type&gt;&lt;contributors&gt;&lt;authors&gt;&lt;author&gt;Kessel, C.J&lt;/author&gt;&lt;author&gt;Wickens, C.D&lt;/author&gt;&lt;/authors&gt;&lt;/contributors&gt;&lt;titles&gt;&lt;title&gt;The Transfer of Failure-Detection Skills between Monitoring and Controlling Dynamic Systems&lt;/title&gt;&lt;secondary-title&gt;Human Factors: The Journal of the Human Factors and Ergonomics Society&lt;/secondary-title&gt;&lt;/titles&gt;&lt;periodical&gt;&lt;full-title&gt;Human Factors: The Journal of the Human Factors and Ergonomics Society&lt;/full-title&gt;&lt;/periodical&gt;&lt;pages&gt;49-60&lt;/pages&gt;&lt;volume&gt;24&lt;/volume&gt;&lt;dates&gt;&lt;year&gt;1982&lt;/year&gt;&lt;/dates&gt;&lt;urls&gt;&lt;/urls&gt;&lt;/record&gt;&lt;/Cite&gt;&lt;/EndNote&gt;</w:instrText>
            </w:r>
            <w:r w:rsidRPr="003C57E4">
              <w:rPr>
                <w:sz w:val="18"/>
                <w:szCs w:val="18"/>
                <w:lang w:val="fr-FR"/>
              </w:rPr>
              <w:fldChar w:fldCharType="end"/>
            </w:r>
            <w:r w:rsidRPr="003C57E4">
              <w:rPr>
                <w:sz w:val="18"/>
                <w:szCs w:val="18"/>
              </w:rPr>
              <w:t>)</w:t>
            </w:r>
          </w:p>
        </w:tc>
        <w:tc>
          <w:tcPr>
            <w:tcW w:w="1976" w:type="dxa"/>
          </w:tcPr>
          <w:p w14:paraId="42BA2014" w14:textId="77777777" w:rsidR="005819D9" w:rsidRDefault="005819D9" w:rsidP="00695A92">
            <w:pPr>
              <w:jc w:val="center"/>
              <w:rPr>
                <w:b/>
                <w:bCs/>
                <w:sz w:val="20"/>
                <w:szCs w:val="20"/>
              </w:rPr>
            </w:pPr>
            <w:r w:rsidRPr="008574C2">
              <w:rPr>
                <w:noProof/>
                <w:sz w:val="16"/>
                <w:szCs w:val="16"/>
                <w:lang w:val="en-US" w:eastAsia="en-US"/>
              </w:rPr>
              <mc:AlternateContent>
                <mc:Choice Requires="wps">
                  <w:drawing>
                    <wp:anchor distT="0" distB="0" distL="114300" distR="114300" simplePos="0" relativeHeight="251674624" behindDoc="0" locked="0" layoutInCell="1" allowOverlap="1" wp14:anchorId="31CF770B" wp14:editId="7F16A3AE">
                      <wp:simplePos x="0" y="0"/>
                      <wp:positionH relativeFrom="column">
                        <wp:posOffset>383540</wp:posOffset>
                      </wp:positionH>
                      <wp:positionV relativeFrom="paragraph">
                        <wp:posOffset>70815</wp:posOffset>
                      </wp:positionV>
                      <wp:extent cx="277495" cy="277495"/>
                      <wp:effectExtent l="0" t="0" r="27305" b="27305"/>
                      <wp:wrapNone/>
                      <wp:docPr id="4" name="Smiley Face 4"/>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 o:spid="_x0000_s1026" type="#_x0000_t96" style="position:absolute;margin-left:30.2pt;margin-top:5.6pt;width:21.85pt;height:2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" adj="15510" fillcolor="white [3201]" strokecolor="black [3200]" strokeweight="2pt"/>
                  </w:pict>
                </mc:Fallback>
              </mc:AlternateContent>
            </w:r>
          </w:p>
          <w:p w14:paraId="796D828B" w14:textId="77777777" w:rsidR="005819D9" w:rsidRDefault="005819D9" w:rsidP="005819D9">
            <w:pPr>
              <w:rPr>
                <w:b/>
                <w:bCs/>
                <w:sz w:val="20"/>
                <w:szCs w:val="20"/>
              </w:rPr>
            </w:pPr>
          </w:p>
          <w:p w14:paraId="7936022F" w14:textId="77777777" w:rsidR="008574C2" w:rsidRPr="00537875" w:rsidRDefault="008574C2" w:rsidP="005819D9">
            <w:pPr>
              <w:rPr>
                <w:b/>
                <w:bCs/>
                <w:sz w:val="20"/>
                <w:szCs w:val="20"/>
              </w:rPr>
            </w:pPr>
          </w:p>
        </w:tc>
        <w:tc>
          <w:tcPr>
            <w:tcW w:w="1851" w:type="dxa"/>
          </w:tcPr>
          <w:p w14:paraId="27FEB04C" w14:textId="77777777" w:rsidR="008574C2" w:rsidRDefault="008574C2" w:rsidP="00695A92">
            <w:pPr>
              <w:jc w:val="center"/>
              <w:rPr>
                <w:b/>
                <w:bCs/>
                <w:sz w:val="20"/>
                <w:szCs w:val="20"/>
              </w:rPr>
            </w:pPr>
            <w:r w:rsidRPr="008574C2">
              <w:rPr>
                <w:noProof/>
                <w:sz w:val="16"/>
                <w:szCs w:val="16"/>
                <w:lang w:val="en-US" w:eastAsia="en-US"/>
              </w:rPr>
              <mc:AlternateContent>
                <mc:Choice Requires="wps">
                  <w:drawing>
                    <wp:anchor distT="0" distB="0" distL="114300" distR="114300" simplePos="0" relativeHeight="251678720" behindDoc="0" locked="0" layoutInCell="1" allowOverlap="1" wp14:anchorId="22923D61" wp14:editId="5F496CC1">
                      <wp:simplePos x="0" y="0"/>
                      <wp:positionH relativeFrom="column">
                        <wp:posOffset>332562</wp:posOffset>
                      </wp:positionH>
                      <wp:positionV relativeFrom="paragraph">
                        <wp:posOffset>82093</wp:posOffset>
                      </wp:positionV>
                      <wp:extent cx="277495" cy="277495"/>
                      <wp:effectExtent l="0" t="0" r="27305" b="27305"/>
                      <wp:wrapNone/>
                      <wp:docPr id="7" name="Smiley Face 7"/>
                      <wp:cNvGraphicFramePr/>
                      <a:graphic xmlns:a="http://schemas.openxmlformats.org/drawingml/2006/main">
                        <a:graphicData uri="http://schemas.microsoft.com/office/word/2010/wordprocessingShape">
                          <wps:wsp>
                            <wps:cNvSpPr/>
                            <wps:spPr>
                              <a:xfrm>
                                <a:off x="0" y="0"/>
                                <a:ext cx="277495" cy="277495"/>
                              </a:xfrm>
                              <a:prstGeom prst="smileyFace">
                                <a:avLst>
                                  <a:gd name="adj" fmla="val 61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7" o:spid="_x0000_s1026" type="#_x0000_t96" style="position:absolute;margin-left:26.2pt;margin-top:6.45pt;width:21.85pt;height:2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" adj="16649" fillcolor="white [3201]" strokecolor="black [3200]" strokeweight="2pt"/>
                  </w:pict>
                </mc:Fallback>
              </mc:AlternateContent>
            </w:r>
          </w:p>
          <w:p w14:paraId="70BE2AC0" w14:textId="77777777" w:rsidR="008574C2" w:rsidRPr="00537875" w:rsidRDefault="008574C2" w:rsidP="00695A92">
            <w:pPr>
              <w:jc w:val="center"/>
              <w:rPr>
                <w:b/>
                <w:bCs/>
                <w:sz w:val="20"/>
                <w:szCs w:val="20"/>
              </w:rPr>
            </w:pPr>
          </w:p>
        </w:tc>
        <w:tc>
          <w:tcPr>
            <w:tcW w:w="1571" w:type="dxa"/>
          </w:tcPr>
          <w:p w14:paraId="4A7AEB1B" w14:textId="77777777" w:rsidR="008574C2" w:rsidRPr="00537875" w:rsidRDefault="008574C2" w:rsidP="00695A92">
            <w:pPr>
              <w:jc w:val="center"/>
              <w:rPr>
                <w:b/>
                <w:bCs/>
                <w:sz w:val="20"/>
                <w:szCs w:val="20"/>
              </w:rPr>
            </w:pPr>
            <w:r>
              <w:rPr>
                <w:noProof/>
                <w:lang w:val="en-US" w:eastAsia="en-US"/>
              </w:rPr>
              <mc:AlternateContent>
                <mc:Choice Requires="wps">
                  <w:drawing>
                    <wp:anchor distT="0" distB="0" distL="114300" distR="114300" simplePos="0" relativeHeight="251675648" behindDoc="0" locked="0" layoutInCell="1" allowOverlap="1" wp14:anchorId="1EDE22FF" wp14:editId="4AF16648">
                      <wp:simplePos x="0" y="0"/>
                      <wp:positionH relativeFrom="column">
                        <wp:posOffset>329565</wp:posOffset>
                      </wp:positionH>
                      <wp:positionV relativeFrom="paragraph">
                        <wp:posOffset>75895</wp:posOffset>
                      </wp:positionV>
                      <wp:extent cx="277495" cy="277495"/>
                      <wp:effectExtent l="0" t="0" r="27305" b="27305"/>
                      <wp:wrapNone/>
                      <wp:docPr id="5" name="Smiley Face 5"/>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5" o:spid="_x0000_s1026" type="#_x0000_t96" style="position:absolute;margin-left:25.95pt;margin-top:6pt;width:21.85pt;height: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" adj="15510" fillcolor="white [3201]" strokecolor="black [3200]" strokeweight="2pt"/>
                  </w:pict>
                </mc:Fallback>
              </mc:AlternateContent>
            </w:r>
          </w:p>
        </w:tc>
        <w:tc>
          <w:tcPr>
            <w:tcW w:w="1609" w:type="dxa"/>
          </w:tcPr>
          <w:p w14:paraId="689A3F40" w14:textId="77777777" w:rsidR="008574C2" w:rsidRPr="00537875" w:rsidRDefault="008574C2" w:rsidP="00695A92">
            <w:pPr>
              <w:jc w:val="center"/>
              <w:rPr>
                <w:b/>
                <w:bCs/>
                <w:sz w:val="20"/>
                <w:szCs w:val="20"/>
              </w:rPr>
            </w:pPr>
            <w:r>
              <w:rPr>
                <w:noProof/>
                <w:lang w:val="en-US" w:eastAsia="en-US"/>
              </w:rPr>
              <mc:AlternateContent>
                <mc:Choice Requires="wps">
                  <w:drawing>
                    <wp:anchor distT="0" distB="0" distL="114300" distR="114300" simplePos="0" relativeHeight="251676672" behindDoc="0" locked="0" layoutInCell="1" allowOverlap="1" wp14:anchorId="29EDA33C" wp14:editId="1C9C0ECA">
                      <wp:simplePos x="0" y="0"/>
                      <wp:positionH relativeFrom="column">
                        <wp:posOffset>319405</wp:posOffset>
                      </wp:positionH>
                      <wp:positionV relativeFrom="paragraph">
                        <wp:posOffset>82245</wp:posOffset>
                      </wp:positionV>
                      <wp:extent cx="277495" cy="277495"/>
                      <wp:effectExtent l="0" t="0" r="27305" b="27305"/>
                      <wp:wrapNone/>
                      <wp:docPr id="6" name="Smiley Face 6"/>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6" o:spid="_x0000_s1026" type="#_x0000_t96" style="position:absolute;margin-left:25.15pt;margin-top:6.5pt;width:21.85pt;height:2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" adj="15510" fillcolor="white [3201]" strokecolor="black [3200]" strokeweight="2pt"/>
                  </w:pict>
                </mc:Fallback>
              </mc:AlternateContent>
            </w:r>
          </w:p>
        </w:tc>
      </w:tr>
      <w:tr w:rsidR="008574C2" w:rsidRPr="00537875" w14:paraId="3E30976C" w14:textId="77777777" w:rsidTr="000F2ACA">
        <w:tc>
          <w:tcPr>
            <w:tcW w:w="2235" w:type="dxa"/>
            <w:vMerge/>
          </w:tcPr>
          <w:p w14:paraId="4DAF3915" w14:textId="77777777" w:rsidR="008574C2" w:rsidRPr="00537875" w:rsidRDefault="008574C2" w:rsidP="00C83227">
            <w:pPr>
              <w:rPr>
                <w:sz w:val="20"/>
                <w:szCs w:val="20"/>
              </w:rPr>
            </w:pPr>
          </w:p>
        </w:tc>
        <w:tc>
          <w:tcPr>
            <w:tcW w:w="1976" w:type="dxa"/>
          </w:tcPr>
          <w:p w14:paraId="562DB43E" w14:textId="77777777" w:rsidR="005819D9" w:rsidRDefault="00A067F1" w:rsidP="005819D9">
            <w:pPr>
              <w:rPr>
                <w:sz w:val="16"/>
                <w:szCs w:val="16"/>
              </w:rPr>
            </w:pPr>
            <w:r>
              <w:rPr>
                <w:sz w:val="16"/>
                <w:szCs w:val="16"/>
              </w:rPr>
              <w:t>-</w:t>
            </w:r>
            <w:r w:rsidR="008574C2" w:rsidRPr="008574C2">
              <w:rPr>
                <w:sz w:val="16"/>
                <w:szCs w:val="16"/>
              </w:rPr>
              <w:t>Possible to remotely collect data on thermost</w:t>
            </w:r>
            <w:r w:rsidR="005819D9">
              <w:rPr>
                <w:sz w:val="16"/>
                <w:szCs w:val="16"/>
              </w:rPr>
              <w:t>at set points, boiler operation (as related variable)</w:t>
            </w:r>
          </w:p>
          <w:p w14:paraId="32689D1E" w14:textId="77777777" w:rsidR="005819D9" w:rsidRDefault="005819D9" w:rsidP="005819D9">
            <w:pPr>
              <w:rPr>
                <w:sz w:val="16"/>
                <w:szCs w:val="16"/>
              </w:rPr>
            </w:pPr>
            <w:r>
              <w:rPr>
                <w:sz w:val="16"/>
                <w:szCs w:val="16"/>
              </w:rPr>
              <w:t>-R</w:t>
            </w:r>
            <w:r w:rsidR="008574C2" w:rsidRPr="008574C2">
              <w:rPr>
                <w:sz w:val="16"/>
                <w:szCs w:val="16"/>
              </w:rPr>
              <w:t xml:space="preserve">equires technical equipment and </w:t>
            </w:r>
            <w:r>
              <w:rPr>
                <w:sz w:val="16"/>
                <w:szCs w:val="16"/>
              </w:rPr>
              <w:t>expertise</w:t>
            </w:r>
            <w:r w:rsidR="00F54FF1">
              <w:rPr>
                <w:sz w:val="16"/>
                <w:szCs w:val="16"/>
              </w:rPr>
              <w:t xml:space="preserve">, </w:t>
            </w:r>
          </w:p>
          <w:p w14:paraId="726065A2" w14:textId="77777777" w:rsidR="00A067F1" w:rsidRDefault="005819D9" w:rsidP="005819D9">
            <w:pPr>
              <w:rPr>
                <w:sz w:val="16"/>
                <w:szCs w:val="16"/>
              </w:rPr>
            </w:pPr>
            <w:r>
              <w:rPr>
                <w:sz w:val="16"/>
                <w:szCs w:val="16"/>
              </w:rPr>
              <w:t>-Requires</w:t>
            </w:r>
            <w:r w:rsidR="00F54FF1">
              <w:rPr>
                <w:sz w:val="16"/>
                <w:szCs w:val="16"/>
              </w:rPr>
              <w:t xml:space="preserve"> access to </w:t>
            </w:r>
            <w:r w:rsidR="00A067F1">
              <w:rPr>
                <w:sz w:val="16"/>
                <w:szCs w:val="16"/>
              </w:rPr>
              <w:t xml:space="preserve">dwellings of </w:t>
            </w:r>
            <w:r w:rsidR="00F54FF1">
              <w:rPr>
                <w:sz w:val="16"/>
                <w:szCs w:val="16"/>
              </w:rPr>
              <w:t>sample</w:t>
            </w:r>
            <w:r w:rsidR="008574C2" w:rsidRPr="008574C2">
              <w:rPr>
                <w:sz w:val="16"/>
                <w:szCs w:val="16"/>
              </w:rPr>
              <w:t xml:space="preserve">. </w:t>
            </w:r>
          </w:p>
          <w:p w14:paraId="7727DA9B" w14:textId="77777777" w:rsidR="00A067F1" w:rsidRPr="008574C2" w:rsidRDefault="00A067F1" w:rsidP="00A067F1">
            <w:pPr>
              <w:rPr>
                <w:sz w:val="16"/>
                <w:szCs w:val="16"/>
              </w:rPr>
            </w:pPr>
          </w:p>
        </w:tc>
        <w:tc>
          <w:tcPr>
            <w:tcW w:w="1851" w:type="dxa"/>
          </w:tcPr>
          <w:p w14:paraId="4EFA55BB" w14:textId="77777777" w:rsidR="00A067F1" w:rsidRDefault="00A067F1" w:rsidP="00A067F1">
            <w:pPr>
              <w:rPr>
                <w:sz w:val="16"/>
                <w:szCs w:val="16"/>
              </w:rPr>
            </w:pPr>
            <w:r>
              <w:rPr>
                <w:sz w:val="16"/>
                <w:szCs w:val="16"/>
              </w:rPr>
              <w:t>-</w:t>
            </w:r>
            <w:r w:rsidR="008574C2" w:rsidRPr="008574C2">
              <w:rPr>
                <w:sz w:val="16"/>
                <w:szCs w:val="16"/>
              </w:rPr>
              <w:t xml:space="preserve">Between 1 week and 3 months (over winter) to collect ‘typical’ behaviour </w:t>
            </w:r>
            <w:r w:rsidR="00F54FF1">
              <w:rPr>
                <w:sz w:val="16"/>
                <w:szCs w:val="16"/>
              </w:rPr>
              <w:t>for</w:t>
            </w:r>
            <w:r>
              <w:rPr>
                <w:sz w:val="16"/>
                <w:szCs w:val="16"/>
              </w:rPr>
              <w:t xml:space="preserve"> a week. </w:t>
            </w:r>
          </w:p>
          <w:p w14:paraId="74B7D6A6" w14:textId="77777777" w:rsidR="008574C2" w:rsidRPr="00A067F1" w:rsidRDefault="00A067F1" w:rsidP="00A067F1">
            <w:pPr>
              <w:rPr>
                <w:sz w:val="16"/>
                <w:szCs w:val="16"/>
              </w:rPr>
            </w:pPr>
            <w:r>
              <w:rPr>
                <w:sz w:val="16"/>
                <w:szCs w:val="16"/>
              </w:rPr>
              <w:t>-</w:t>
            </w:r>
            <w:r w:rsidR="008574C2" w:rsidRPr="008574C2">
              <w:rPr>
                <w:sz w:val="16"/>
                <w:szCs w:val="16"/>
              </w:rPr>
              <w:t>However, multiple households cou</w:t>
            </w:r>
            <w:r w:rsidR="00F54FF1">
              <w:rPr>
                <w:sz w:val="16"/>
                <w:szCs w:val="16"/>
              </w:rPr>
              <w:t>ld be collected simultaneously.</w:t>
            </w:r>
          </w:p>
        </w:tc>
        <w:tc>
          <w:tcPr>
            <w:tcW w:w="1571" w:type="dxa"/>
          </w:tcPr>
          <w:p w14:paraId="4BB297D7" w14:textId="77777777" w:rsidR="005819D9" w:rsidRDefault="00A067F1" w:rsidP="004419BA">
            <w:pPr>
              <w:rPr>
                <w:sz w:val="16"/>
                <w:szCs w:val="16"/>
              </w:rPr>
            </w:pPr>
            <w:r>
              <w:rPr>
                <w:sz w:val="18"/>
                <w:szCs w:val="18"/>
              </w:rPr>
              <w:t>-</w:t>
            </w:r>
            <w:r w:rsidR="004419BA">
              <w:rPr>
                <w:sz w:val="18"/>
                <w:szCs w:val="18"/>
              </w:rPr>
              <w:t>Possible h</w:t>
            </w:r>
            <w:r w:rsidRPr="00A067F1">
              <w:rPr>
                <w:sz w:val="16"/>
                <w:szCs w:val="16"/>
              </w:rPr>
              <w:t xml:space="preserve">igh volume of data, requires skilled processing </w:t>
            </w:r>
            <w:r>
              <w:rPr>
                <w:sz w:val="16"/>
                <w:szCs w:val="16"/>
              </w:rPr>
              <w:t>to achieve a form ready for analysis</w:t>
            </w:r>
          </w:p>
          <w:p w14:paraId="1D77DE90" w14:textId="77777777" w:rsidR="008574C2" w:rsidRPr="00537875" w:rsidRDefault="005819D9" w:rsidP="00A067F1">
            <w:pPr>
              <w:rPr>
                <w:sz w:val="18"/>
                <w:szCs w:val="18"/>
              </w:rPr>
            </w:pPr>
            <w:r>
              <w:rPr>
                <w:sz w:val="16"/>
                <w:szCs w:val="16"/>
              </w:rPr>
              <w:t>-Using behaviour as variable presupposes a link with mental models, so relationship cannot be explored by this variable alone.</w:t>
            </w:r>
          </w:p>
        </w:tc>
        <w:tc>
          <w:tcPr>
            <w:tcW w:w="1609" w:type="dxa"/>
          </w:tcPr>
          <w:p w14:paraId="1AA1EA6B" w14:textId="77777777" w:rsidR="000862D3" w:rsidRDefault="000862D3" w:rsidP="000862D3">
            <w:pPr>
              <w:rPr>
                <w:sz w:val="16"/>
                <w:szCs w:val="16"/>
              </w:rPr>
            </w:pPr>
            <w:r>
              <w:rPr>
                <w:sz w:val="16"/>
                <w:szCs w:val="16"/>
              </w:rPr>
              <w:t>-</w:t>
            </w:r>
            <w:r w:rsidRPr="00A067F1">
              <w:rPr>
                <w:sz w:val="16"/>
                <w:szCs w:val="16"/>
              </w:rPr>
              <w:t>Hi</w:t>
            </w:r>
            <w:r>
              <w:rPr>
                <w:sz w:val="16"/>
                <w:szCs w:val="16"/>
              </w:rPr>
              <w:t>gh</w:t>
            </w:r>
            <w:r w:rsidRPr="00A067F1">
              <w:rPr>
                <w:sz w:val="16"/>
                <w:szCs w:val="16"/>
              </w:rPr>
              <w:t xml:space="preserve"> cost of </w:t>
            </w:r>
            <w:r>
              <w:rPr>
                <w:sz w:val="16"/>
                <w:szCs w:val="16"/>
              </w:rPr>
              <w:t xml:space="preserve">data collection </w:t>
            </w:r>
            <w:r w:rsidRPr="00A067F1">
              <w:rPr>
                <w:sz w:val="16"/>
                <w:szCs w:val="16"/>
              </w:rPr>
              <w:t xml:space="preserve">equipment </w:t>
            </w:r>
          </w:p>
          <w:p w14:paraId="50AAD5E0" w14:textId="77777777" w:rsidR="000862D3" w:rsidRDefault="000862D3" w:rsidP="000862D3">
            <w:pPr>
              <w:rPr>
                <w:sz w:val="16"/>
                <w:szCs w:val="16"/>
              </w:rPr>
            </w:pPr>
            <w:r>
              <w:rPr>
                <w:sz w:val="16"/>
                <w:szCs w:val="16"/>
              </w:rPr>
              <w:t>-High cost of installation &amp; technical support</w:t>
            </w:r>
          </w:p>
          <w:p w14:paraId="44DBC565" w14:textId="77777777" w:rsidR="008574C2" w:rsidRPr="00537875" w:rsidRDefault="000862D3" w:rsidP="000862D3">
            <w:pPr>
              <w:rPr>
                <w:sz w:val="18"/>
                <w:szCs w:val="18"/>
              </w:rPr>
            </w:pPr>
            <w:r>
              <w:rPr>
                <w:sz w:val="16"/>
                <w:szCs w:val="16"/>
              </w:rPr>
              <w:t>-Cost associated with data processing &amp; analysis (Computer, software, data processing expertise)</w:t>
            </w:r>
          </w:p>
        </w:tc>
      </w:tr>
      <w:tr w:rsidR="008574C2" w:rsidRPr="00537875" w14:paraId="60099ED6" w14:textId="77777777" w:rsidTr="000F2ACA">
        <w:tc>
          <w:tcPr>
            <w:tcW w:w="2235" w:type="dxa"/>
            <w:vMerge w:val="restart"/>
          </w:tcPr>
          <w:p w14:paraId="692DDB01" w14:textId="77777777" w:rsidR="008574C2" w:rsidRDefault="008574C2" w:rsidP="00695A92">
            <w:pPr>
              <w:rPr>
                <w:sz w:val="20"/>
                <w:szCs w:val="20"/>
              </w:rPr>
            </w:pPr>
            <w:r w:rsidRPr="00537875">
              <w:rPr>
                <w:sz w:val="20"/>
                <w:szCs w:val="20"/>
              </w:rPr>
              <w:t>Empirical modelling</w:t>
            </w:r>
          </w:p>
          <w:p w14:paraId="1F37AE3A" w14:textId="77777777" w:rsidR="008574C2" w:rsidRPr="008574C2" w:rsidRDefault="008574C2" w:rsidP="003C27A7">
            <w:pPr>
              <w:rPr>
                <w:i/>
                <w:iCs/>
                <w:sz w:val="20"/>
                <w:szCs w:val="20"/>
              </w:rPr>
            </w:pPr>
            <w:r w:rsidRPr="00751DA1">
              <w:rPr>
                <w:i/>
                <w:iCs/>
                <w:sz w:val="18"/>
                <w:szCs w:val="18"/>
              </w:rPr>
              <w:t xml:space="preserve">(Algorithmically identifying the relation between users </w:t>
            </w:r>
            <w:r w:rsidR="00B4026C" w:rsidRPr="00751DA1">
              <w:rPr>
                <w:i/>
                <w:iCs/>
                <w:sz w:val="18"/>
                <w:szCs w:val="18"/>
              </w:rPr>
              <w:t>perceptions</w:t>
            </w:r>
            <w:r w:rsidRPr="00751DA1">
              <w:rPr>
                <w:i/>
                <w:iCs/>
                <w:sz w:val="18"/>
                <w:szCs w:val="18"/>
              </w:rPr>
              <w:t xml:space="preserve"> &amp; actions</w:t>
            </w:r>
            <w:r w:rsidR="00B4026C" w:rsidRPr="00751DA1">
              <w:rPr>
                <w:i/>
                <w:iCs/>
                <w:sz w:val="18"/>
                <w:szCs w:val="18"/>
              </w:rPr>
              <w:t xml:space="preserve"> – only possible in simple scenarios, where user </w:t>
            </w:r>
            <w:r w:rsidR="003C27A7" w:rsidRPr="00751DA1">
              <w:rPr>
                <w:i/>
                <w:iCs/>
                <w:sz w:val="18"/>
                <w:szCs w:val="18"/>
              </w:rPr>
              <w:t>perceptions</w:t>
            </w:r>
            <w:r w:rsidR="00B4026C" w:rsidRPr="00751DA1">
              <w:rPr>
                <w:i/>
                <w:iCs/>
                <w:sz w:val="18"/>
                <w:szCs w:val="18"/>
              </w:rPr>
              <w:t xml:space="preserve"> can be </w:t>
            </w:r>
            <w:r w:rsidR="00B4026C" w:rsidRPr="00751DA1">
              <w:rPr>
                <w:i/>
                <w:iCs/>
                <w:sz w:val="18"/>
                <w:szCs w:val="18"/>
              </w:rPr>
              <w:lastRenderedPageBreak/>
              <w:t xml:space="preserve">assumed, and </w:t>
            </w:r>
            <w:r w:rsidR="003C27A7" w:rsidRPr="00751DA1">
              <w:rPr>
                <w:i/>
                <w:iCs/>
                <w:sz w:val="18"/>
                <w:szCs w:val="18"/>
              </w:rPr>
              <w:t>resulting</w:t>
            </w:r>
            <w:r w:rsidR="00B4026C" w:rsidRPr="00751DA1">
              <w:rPr>
                <w:i/>
                <w:iCs/>
                <w:sz w:val="18"/>
                <w:szCs w:val="18"/>
              </w:rPr>
              <w:t xml:space="preserve"> actions </w:t>
            </w:r>
            <w:r w:rsidR="003C27A7" w:rsidRPr="00751DA1">
              <w:rPr>
                <w:i/>
                <w:iCs/>
                <w:sz w:val="18"/>
                <w:szCs w:val="18"/>
              </w:rPr>
              <w:t xml:space="preserve">have not alternate explanations </w:t>
            </w:r>
            <w:r w:rsidRPr="00751DA1">
              <w:rPr>
                <w:i/>
                <w:iCs/>
                <w:sz w:val="18"/>
                <w:szCs w:val="18"/>
              </w:rPr>
              <w:t xml:space="preserve">e.g. </w:t>
            </w:r>
            <w:proofErr w:type="spellStart"/>
            <w:r w:rsidRPr="00751DA1">
              <w:rPr>
                <w:i/>
                <w:iCs/>
                <w:sz w:val="18"/>
                <w:szCs w:val="18"/>
              </w:rPr>
              <w:t>Jagacinski</w:t>
            </w:r>
            <w:proofErr w:type="spellEnd"/>
            <w:r w:rsidRPr="00751DA1">
              <w:rPr>
                <w:i/>
                <w:iCs/>
                <w:sz w:val="18"/>
                <w:szCs w:val="18"/>
              </w:rPr>
              <w:t xml:space="preserve"> </w:t>
            </w:r>
            <w:r w:rsidRPr="00751DA1">
              <w:rPr>
                <w:i/>
                <w:iCs/>
                <w:sz w:val="18"/>
                <w:szCs w:val="18"/>
              </w:rPr>
              <w:fldChar w:fldCharType="begin"/>
            </w:r>
            <w:r w:rsidRPr="00751DA1">
              <w:rPr>
                <w:i/>
                <w:iCs/>
                <w:sz w:val="18"/>
                <w:szCs w:val="18"/>
              </w:rPr>
              <w:instrText xml:space="preserve"> ADDIN EN.CITE &lt;EndNote&gt;&lt;Cite ExcludeAuth="1" ExcludeYear="1"&gt;&lt;Author&gt;Jagacinski&lt;/Author&gt;&lt;Year&gt;1978&lt;/Year&gt;&lt;RecNum&gt;419&lt;/RecNum&gt;&lt;record&gt;&lt;rec-number&gt;419&lt;/rec-number&gt;&lt;foreign-keys&gt;&lt;key app="EN" db-id="902adr9f45es9gepfx75p0wkdrez2w59929f"&gt;419&lt;/key&gt;&lt;/foreign-keys&gt;&lt;ref-type name="Journal Article"&gt;17&lt;/ref-type&gt;&lt;contributors&gt;&lt;authors&gt;&lt;author&gt;Jagacinski, R.J&lt;/author&gt;&lt;author&gt;Miller, R.A&lt;/author&gt;&lt;/authors&gt;&lt;/contributors&gt;&lt;titles&gt;&lt;title&gt;Describing the human operator&amp;apos;s internal model of adynamic system&lt;/title&gt;&lt;secondary-title&gt;Human Factors&lt;/secondary-title&gt;&lt;/titles&gt;&lt;periodical&gt;&lt;full-title&gt;Human Factors&lt;/full-title&gt;&lt;/periodical&gt;&lt;pages&gt;425-433&lt;/pages&gt;&lt;volume&gt;20&lt;/volume&gt;&lt;dates&gt;&lt;year&gt;1978&lt;/year&gt;&lt;/dates&gt;&lt;urls&gt;&lt;/urls&gt;&lt;/record&gt;&lt;/Cite&gt;&lt;/EndNote&gt;</w:instrText>
            </w:r>
            <w:r w:rsidRPr="00751DA1">
              <w:rPr>
                <w:i/>
                <w:iCs/>
                <w:sz w:val="18"/>
                <w:szCs w:val="18"/>
              </w:rPr>
              <w:fldChar w:fldCharType="end"/>
            </w:r>
            <w:r w:rsidRPr="00751DA1">
              <w:rPr>
                <w:i/>
                <w:iCs/>
                <w:sz w:val="18"/>
                <w:szCs w:val="18"/>
              </w:rPr>
              <w:t>and Miller, 1978)</w:t>
            </w:r>
          </w:p>
        </w:tc>
        <w:tc>
          <w:tcPr>
            <w:tcW w:w="1976" w:type="dxa"/>
          </w:tcPr>
          <w:p w14:paraId="36239A06" w14:textId="77777777" w:rsidR="008574C2" w:rsidRDefault="008574C2" w:rsidP="00695A92">
            <w:pPr>
              <w:rPr>
                <w:sz w:val="18"/>
                <w:szCs w:val="18"/>
              </w:rPr>
            </w:pPr>
          </w:p>
          <w:p w14:paraId="0ED89F71" w14:textId="77777777" w:rsidR="008574C2" w:rsidRDefault="008574C2" w:rsidP="00695A92">
            <w:pPr>
              <w:rPr>
                <w:sz w:val="18"/>
                <w:szCs w:val="18"/>
              </w:rPr>
            </w:pPr>
          </w:p>
          <w:p w14:paraId="27695B90" w14:textId="77777777" w:rsidR="005819D9" w:rsidRPr="00537875" w:rsidRDefault="005819D9" w:rsidP="00695A92">
            <w:pPr>
              <w:rPr>
                <w:sz w:val="18"/>
                <w:szCs w:val="18"/>
              </w:rPr>
            </w:pPr>
          </w:p>
        </w:tc>
        <w:tc>
          <w:tcPr>
            <w:tcW w:w="1851" w:type="dxa"/>
          </w:tcPr>
          <w:p w14:paraId="0FEA6EEB" w14:textId="77777777" w:rsidR="008574C2" w:rsidRPr="00537875" w:rsidRDefault="008574C2" w:rsidP="00695A92">
            <w:pPr>
              <w:rPr>
                <w:sz w:val="18"/>
                <w:szCs w:val="18"/>
              </w:rPr>
            </w:pPr>
            <w:r w:rsidRPr="008574C2">
              <w:rPr>
                <w:noProof/>
                <w:sz w:val="18"/>
                <w:szCs w:val="18"/>
                <w:lang w:val="en-US" w:eastAsia="en-US"/>
              </w:rPr>
              <mc:AlternateContent>
                <mc:Choice Requires="wps">
                  <w:drawing>
                    <wp:anchor distT="0" distB="0" distL="114300" distR="114300" simplePos="0" relativeHeight="251683840" behindDoc="0" locked="0" layoutInCell="1" allowOverlap="1" wp14:anchorId="29F014A1" wp14:editId="7A5435A2">
                      <wp:simplePos x="0" y="0"/>
                      <wp:positionH relativeFrom="column">
                        <wp:posOffset>334645</wp:posOffset>
                      </wp:positionH>
                      <wp:positionV relativeFrom="paragraph">
                        <wp:posOffset>62560</wp:posOffset>
                      </wp:positionV>
                      <wp:extent cx="277495" cy="277495"/>
                      <wp:effectExtent l="0" t="0" r="27305" b="27305"/>
                      <wp:wrapNone/>
                      <wp:docPr id="11" name="Smiley Face 11"/>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1" o:spid="_x0000_s1026" type="#_x0000_t96" style="position:absolute;margin-left:26.35pt;margin-top:4.95pt;width:21.85pt;height:2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" adj="15510" fillcolor="white [3201]" strokecolor="black [3200]" strokeweight="2pt"/>
                  </w:pict>
                </mc:Fallback>
              </mc:AlternateContent>
            </w:r>
          </w:p>
        </w:tc>
        <w:tc>
          <w:tcPr>
            <w:tcW w:w="1571" w:type="dxa"/>
          </w:tcPr>
          <w:p w14:paraId="2FADEB6A" w14:textId="77777777" w:rsidR="008574C2" w:rsidRPr="00537875" w:rsidRDefault="005819D9" w:rsidP="00695A92">
            <w:pPr>
              <w:rPr>
                <w:sz w:val="18"/>
                <w:szCs w:val="18"/>
              </w:rPr>
            </w:pPr>
            <w:r w:rsidRPr="008574C2">
              <w:rPr>
                <w:noProof/>
                <w:sz w:val="18"/>
                <w:szCs w:val="18"/>
                <w:lang w:val="en-US" w:eastAsia="en-US"/>
              </w:rPr>
              <mc:AlternateContent>
                <mc:Choice Requires="wps">
                  <w:drawing>
                    <wp:anchor distT="0" distB="0" distL="114300" distR="114300" simplePos="0" relativeHeight="251682816" behindDoc="0" locked="0" layoutInCell="1" allowOverlap="1" wp14:anchorId="0B9A7D31" wp14:editId="40C185A9">
                      <wp:simplePos x="0" y="0"/>
                      <wp:positionH relativeFrom="column">
                        <wp:posOffset>1395730</wp:posOffset>
                      </wp:positionH>
                      <wp:positionV relativeFrom="paragraph">
                        <wp:posOffset>69215</wp:posOffset>
                      </wp:positionV>
                      <wp:extent cx="277495" cy="277495"/>
                      <wp:effectExtent l="0" t="0" r="27305" b="27305"/>
                      <wp:wrapNone/>
                      <wp:docPr id="10" name="Smiley Face 10"/>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 o:spid="_x0000_s1026" type="#_x0000_t96" style="position:absolute;margin-left:109.9pt;margin-top:5.45pt;width:21.85pt;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" adj="15510" fillcolor="white [3201]" strokecolor="black [3200]" strokeweight="2pt"/>
                  </w:pict>
                </mc:Fallback>
              </mc:AlternateContent>
            </w:r>
            <w:r w:rsidRPr="008574C2">
              <w:rPr>
                <w:noProof/>
                <w:sz w:val="18"/>
                <w:szCs w:val="18"/>
                <w:lang w:val="en-US" w:eastAsia="en-US"/>
              </w:rPr>
              <mc:AlternateContent>
                <mc:Choice Requires="wps">
                  <w:drawing>
                    <wp:anchor distT="0" distB="0" distL="114300" distR="114300" simplePos="0" relativeHeight="251681792" behindDoc="0" locked="0" layoutInCell="1" allowOverlap="1" wp14:anchorId="5B317B76" wp14:editId="145A3A42">
                      <wp:simplePos x="0" y="0"/>
                      <wp:positionH relativeFrom="column">
                        <wp:posOffset>328295</wp:posOffset>
                      </wp:positionH>
                      <wp:positionV relativeFrom="paragraph">
                        <wp:posOffset>62865</wp:posOffset>
                      </wp:positionV>
                      <wp:extent cx="277495" cy="277495"/>
                      <wp:effectExtent l="0" t="0" r="27305" b="27305"/>
                      <wp:wrapNone/>
                      <wp:docPr id="9" name="Smiley Face 9"/>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9" o:spid="_x0000_s1026" type="#_x0000_t96" style="position:absolute;margin-left:25.85pt;margin-top:4.95pt;width:21.85pt;height: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" adj="15510" fillcolor="white [3201]" strokecolor="black [3200]" strokeweight="2pt"/>
                  </w:pict>
                </mc:Fallback>
              </mc:AlternateContent>
            </w:r>
            <w:r w:rsidRPr="008574C2">
              <w:rPr>
                <w:noProof/>
                <w:sz w:val="18"/>
                <w:szCs w:val="18"/>
                <w:lang w:val="en-US" w:eastAsia="en-US"/>
              </w:rPr>
              <mc:AlternateContent>
                <mc:Choice Requires="wps">
                  <w:drawing>
                    <wp:anchor distT="0" distB="0" distL="114300" distR="114300" simplePos="0" relativeHeight="251680768" behindDoc="0" locked="0" layoutInCell="1" allowOverlap="1" wp14:anchorId="6479A807" wp14:editId="2A2FFB45">
                      <wp:simplePos x="0" y="0"/>
                      <wp:positionH relativeFrom="column">
                        <wp:posOffset>-1878330</wp:posOffset>
                      </wp:positionH>
                      <wp:positionV relativeFrom="paragraph">
                        <wp:posOffset>63500</wp:posOffset>
                      </wp:positionV>
                      <wp:extent cx="277495" cy="277495"/>
                      <wp:effectExtent l="0" t="0" r="27305" b="27305"/>
                      <wp:wrapNone/>
                      <wp:docPr id="8" name="Smiley Face 8"/>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8" o:spid="_x0000_s1026" type="#_x0000_t96" style="position:absolute;margin-left:-147.9pt;margin-top:5pt;width:21.85pt;height:2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" adj="15510" fillcolor="white [3201]" strokecolor="black [3200]" strokeweight="2pt"/>
                  </w:pict>
                </mc:Fallback>
              </mc:AlternateContent>
            </w:r>
          </w:p>
        </w:tc>
        <w:tc>
          <w:tcPr>
            <w:tcW w:w="1609" w:type="dxa"/>
          </w:tcPr>
          <w:p w14:paraId="3E2D0445" w14:textId="77777777" w:rsidR="008574C2" w:rsidRPr="00537875" w:rsidRDefault="008574C2" w:rsidP="00695A92">
            <w:pPr>
              <w:rPr>
                <w:sz w:val="18"/>
                <w:szCs w:val="18"/>
              </w:rPr>
            </w:pPr>
          </w:p>
        </w:tc>
      </w:tr>
      <w:tr w:rsidR="00F54FF1" w:rsidRPr="00537875" w14:paraId="168CD9B7" w14:textId="77777777" w:rsidTr="000F2ACA">
        <w:tc>
          <w:tcPr>
            <w:tcW w:w="2235" w:type="dxa"/>
            <w:vMerge/>
          </w:tcPr>
          <w:p w14:paraId="6C1F546D" w14:textId="77777777" w:rsidR="00F54FF1" w:rsidRPr="00537875" w:rsidRDefault="00F54FF1" w:rsidP="00695A92">
            <w:pPr>
              <w:rPr>
                <w:sz w:val="20"/>
                <w:szCs w:val="20"/>
              </w:rPr>
            </w:pPr>
          </w:p>
        </w:tc>
        <w:tc>
          <w:tcPr>
            <w:tcW w:w="1976" w:type="dxa"/>
          </w:tcPr>
          <w:p w14:paraId="08F6CDE4" w14:textId="77777777" w:rsidR="005819D9" w:rsidRPr="005819D9" w:rsidRDefault="005819D9" w:rsidP="005819D9">
            <w:pPr>
              <w:rPr>
                <w:sz w:val="16"/>
                <w:szCs w:val="16"/>
              </w:rPr>
            </w:pPr>
            <w:r w:rsidRPr="005819D9">
              <w:rPr>
                <w:sz w:val="16"/>
                <w:szCs w:val="16"/>
              </w:rPr>
              <w:t>-</w:t>
            </w:r>
            <w:r w:rsidR="00F54FF1" w:rsidRPr="005819D9">
              <w:rPr>
                <w:sz w:val="16"/>
                <w:szCs w:val="16"/>
              </w:rPr>
              <w:t>Home heating context is too complex, as users may vary in</w:t>
            </w:r>
            <w:r w:rsidRPr="005819D9">
              <w:rPr>
                <w:sz w:val="16"/>
                <w:szCs w:val="16"/>
              </w:rPr>
              <w:t>; a)</w:t>
            </w:r>
            <w:r w:rsidR="00F54FF1" w:rsidRPr="005819D9">
              <w:rPr>
                <w:sz w:val="16"/>
                <w:szCs w:val="16"/>
              </w:rPr>
              <w:t xml:space="preserve"> what they pay attention to, </w:t>
            </w:r>
            <w:r w:rsidRPr="005819D9">
              <w:rPr>
                <w:sz w:val="16"/>
                <w:szCs w:val="16"/>
              </w:rPr>
              <w:t xml:space="preserve">and b) how </w:t>
            </w:r>
            <w:r w:rsidR="00F54FF1" w:rsidRPr="005819D9">
              <w:rPr>
                <w:sz w:val="16"/>
                <w:szCs w:val="16"/>
              </w:rPr>
              <w:lastRenderedPageBreak/>
              <w:t xml:space="preserve">they perceive (visual, haptic, thermal) before </w:t>
            </w:r>
            <w:r w:rsidRPr="005819D9">
              <w:rPr>
                <w:sz w:val="16"/>
                <w:szCs w:val="16"/>
              </w:rPr>
              <w:t xml:space="preserve">making </w:t>
            </w:r>
            <w:r w:rsidR="00F54FF1" w:rsidRPr="005819D9">
              <w:rPr>
                <w:sz w:val="16"/>
                <w:szCs w:val="16"/>
              </w:rPr>
              <w:t xml:space="preserve">adjustments. </w:t>
            </w:r>
          </w:p>
          <w:p w14:paraId="7F4553B4" w14:textId="77777777" w:rsidR="005819D9" w:rsidRPr="005819D9" w:rsidRDefault="005819D9" w:rsidP="005819D9">
            <w:pPr>
              <w:rPr>
                <w:sz w:val="16"/>
                <w:szCs w:val="16"/>
              </w:rPr>
            </w:pPr>
            <w:r w:rsidRPr="005819D9">
              <w:rPr>
                <w:sz w:val="16"/>
                <w:szCs w:val="16"/>
              </w:rPr>
              <w:t>-</w:t>
            </w:r>
            <w:r w:rsidR="00F54FF1" w:rsidRPr="005819D9">
              <w:rPr>
                <w:sz w:val="16"/>
                <w:szCs w:val="16"/>
              </w:rPr>
              <w:t xml:space="preserve">Actions could be attributed to </w:t>
            </w:r>
            <w:r w:rsidRPr="005819D9">
              <w:rPr>
                <w:sz w:val="16"/>
                <w:szCs w:val="16"/>
              </w:rPr>
              <w:t xml:space="preserve">alternate explanations (e.g. </w:t>
            </w:r>
            <w:r w:rsidR="00F54FF1" w:rsidRPr="005819D9">
              <w:rPr>
                <w:sz w:val="16"/>
                <w:szCs w:val="16"/>
              </w:rPr>
              <w:t>multiple users, habit etc.</w:t>
            </w:r>
            <w:r w:rsidRPr="005819D9">
              <w:rPr>
                <w:sz w:val="16"/>
                <w:szCs w:val="16"/>
              </w:rPr>
              <w:t>)</w:t>
            </w:r>
          </w:p>
          <w:p w14:paraId="21A92338" w14:textId="77777777" w:rsidR="00F54FF1" w:rsidRPr="005819D9" w:rsidRDefault="005819D9" w:rsidP="003C57E4">
            <w:pPr>
              <w:rPr>
                <w:sz w:val="16"/>
                <w:szCs w:val="16"/>
              </w:rPr>
            </w:pPr>
            <w:r w:rsidRPr="005819D9">
              <w:rPr>
                <w:sz w:val="16"/>
                <w:szCs w:val="16"/>
              </w:rPr>
              <w:t>-</w:t>
            </w:r>
            <w:r>
              <w:rPr>
                <w:sz w:val="16"/>
                <w:szCs w:val="16"/>
              </w:rPr>
              <w:t xml:space="preserve"> </w:t>
            </w:r>
            <w:r w:rsidR="003C57E4">
              <w:rPr>
                <w:sz w:val="16"/>
                <w:szCs w:val="16"/>
              </w:rPr>
              <w:t>Specialist te</w:t>
            </w:r>
            <w:r>
              <w:rPr>
                <w:sz w:val="16"/>
                <w:szCs w:val="16"/>
              </w:rPr>
              <w:t xml:space="preserve">chnical equipment and expertise </w:t>
            </w:r>
            <w:r w:rsidR="00F54FF1" w:rsidRPr="005819D9">
              <w:rPr>
                <w:sz w:val="16"/>
                <w:szCs w:val="16"/>
              </w:rPr>
              <w:t>required</w:t>
            </w:r>
            <w:r>
              <w:rPr>
                <w:sz w:val="16"/>
                <w:szCs w:val="16"/>
              </w:rPr>
              <w:t xml:space="preserve"> </w:t>
            </w:r>
            <w:proofErr w:type="gramStart"/>
            <w:r>
              <w:rPr>
                <w:sz w:val="16"/>
                <w:szCs w:val="16"/>
              </w:rPr>
              <w:t>to capture</w:t>
            </w:r>
            <w:proofErr w:type="gramEnd"/>
            <w:r>
              <w:rPr>
                <w:sz w:val="16"/>
                <w:szCs w:val="16"/>
              </w:rPr>
              <w:t xml:space="preserve"> attention</w:t>
            </w:r>
            <w:r w:rsidR="003C57E4">
              <w:rPr>
                <w:sz w:val="16"/>
                <w:szCs w:val="16"/>
              </w:rPr>
              <w:t>, perception and actions</w:t>
            </w:r>
            <w:r w:rsidR="00F54FF1" w:rsidRPr="005819D9">
              <w:rPr>
                <w:sz w:val="16"/>
                <w:szCs w:val="16"/>
              </w:rPr>
              <w:t>.</w:t>
            </w:r>
          </w:p>
        </w:tc>
        <w:tc>
          <w:tcPr>
            <w:tcW w:w="1851" w:type="dxa"/>
          </w:tcPr>
          <w:p w14:paraId="70B8D483" w14:textId="77777777" w:rsidR="003C57E4" w:rsidRDefault="003C57E4" w:rsidP="003C57E4">
            <w:pPr>
              <w:rPr>
                <w:sz w:val="16"/>
                <w:szCs w:val="16"/>
              </w:rPr>
            </w:pPr>
            <w:r>
              <w:rPr>
                <w:sz w:val="16"/>
                <w:szCs w:val="16"/>
              </w:rPr>
              <w:lastRenderedPageBreak/>
              <w:t>-</w:t>
            </w:r>
            <w:r w:rsidRPr="008574C2">
              <w:rPr>
                <w:sz w:val="16"/>
                <w:szCs w:val="16"/>
              </w:rPr>
              <w:t xml:space="preserve">Between 1 week and 3 months (over winter) to collect ‘typical’ behaviour </w:t>
            </w:r>
            <w:r>
              <w:rPr>
                <w:sz w:val="16"/>
                <w:szCs w:val="16"/>
              </w:rPr>
              <w:t xml:space="preserve">for a week. </w:t>
            </w:r>
          </w:p>
          <w:p w14:paraId="7DBD9621" w14:textId="77777777" w:rsidR="00F54FF1" w:rsidRPr="00537875" w:rsidRDefault="003C57E4" w:rsidP="003C57E4">
            <w:pPr>
              <w:rPr>
                <w:sz w:val="18"/>
                <w:szCs w:val="18"/>
              </w:rPr>
            </w:pPr>
            <w:r>
              <w:rPr>
                <w:sz w:val="16"/>
                <w:szCs w:val="16"/>
              </w:rPr>
              <w:lastRenderedPageBreak/>
              <w:t>-</w:t>
            </w:r>
            <w:r w:rsidRPr="008574C2">
              <w:rPr>
                <w:sz w:val="16"/>
                <w:szCs w:val="16"/>
              </w:rPr>
              <w:t>However, multiple households cou</w:t>
            </w:r>
            <w:r>
              <w:rPr>
                <w:sz w:val="16"/>
                <w:szCs w:val="16"/>
              </w:rPr>
              <w:t>ld be collected simultaneously.</w:t>
            </w:r>
          </w:p>
        </w:tc>
        <w:tc>
          <w:tcPr>
            <w:tcW w:w="1571" w:type="dxa"/>
          </w:tcPr>
          <w:p w14:paraId="6D356998" w14:textId="77777777" w:rsidR="005819D9" w:rsidRDefault="005819D9" w:rsidP="005819D9">
            <w:pPr>
              <w:rPr>
                <w:sz w:val="16"/>
                <w:szCs w:val="16"/>
              </w:rPr>
            </w:pPr>
            <w:r>
              <w:rPr>
                <w:sz w:val="18"/>
                <w:szCs w:val="18"/>
              </w:rPr>
              <w:lastRenderedPageBreak/>
              <w:t>-H</w:t>
            </w:r>
            <w:r w:rsidRPr="00A067F1">
              <w:rPr>
                <w:sz w:val="16"/>
                <w:szCs w:val="16"/>
              </w:rPr>
              <w:t xml:space="preserve">igh volume of data, requires skilled processing </w:t>
            </w:r>
            <w:r>
              <w:rPr>
                <w:sz w:val="16"/>
                <w:szCs w:val="16"/>
              </w:rPr>
              <w:t xml:space="preserve">to achieve a form </w:t>
            </w:r>
            <w:r>
              <w:rPr>
                <w:sz w:val="16"/>
                <w:szCs w:val="16"/>
              </w:rPr>
              <w:lastRenderedPageBreak/>
              <w:t>ready for analysis</w:t>
            </w:r>
          </w:p>
          <w:p w14:paraId="3520E4EE" w14:textId="77777777" w:rsidR="00F54FF1" w:rsidRDefault="005819D9" w:rsidP="005819D9">
            <w:pPr>
              <w:rPr>
                <w:sz w:val="16"/>
                <w:szCs w:val="16"/>
              </w:rPr>
            </w:pPr>
            <w:r>
              <w:rPr>
                <w:sz w:val="16"/>
                <w:szCs w:val="16"/>
              </w:rPr>
              <w:t>-Using behaviour as variable presupposes a link with mental models, so relationship cannot be explored by this variable alone.</w:t>
            </w:r>
          </w:p>
          <w:p w14:paraId="49FB49EA" w14:textId="77777777" w:rsidR="005819D9" w:rsidRPr="00537875" w:rsidRDefault="003C57E4" w:rsidP="005819D9">
            <w:pPr>
              <w:rPr>
                <w:sz w:val="18"/>
                <w:szCs w:val="18"/>
              </w:rPr>
            </w:pPr>
            <w:r w:rsidRPr="003C57E4">
              <w:rPr>
                <w:sz w:val="16"/>
                <w:szCs w:val="16"/>
              </w:rPr>
              <w:t>-Complex analysis due to number of perception &amp; attention &amp; behaviour variables in naturalistic setting</w:t>
            </w:r>
          </w:p>
        </w:tc>
        <w:tc>
          <w:tcPr>
            <w:tcW w:w="1609" w:type="dxa"/>
          </w:tcPr>
          <w:p w14:paraId="484F6C7A" w14:textId="77777777" w:rsidR="000862D3" w:rsidRDefault="000862D3" w:rsidP="000862D3">
            <w:pPr>
              <w:rPr>
                <w:sz w:val="16"/>
                <w:szCs w:val="16"/>
              </w:rPr>
            </w:pPr>
            <w:r>
              <w:rPr>
                <w:sz w:val="16"/>
                <w:szCs w:val="16"/>
              </w:rPr>
              <w:lastRenderedPageBreak/>
              <w:t>-</w:t>
            </w:r>
            <w:r w:rsidRPr="00A067F1">
              <w:rPr>
                <w:sz w:val="16"/>
                <w:szCs w:val="16"/>
              </w:rPr>
              <w:t>Hi</w:t>
            </w:r>
            <w:r>
              <w:rPr>
                <w:sz w:val="16"/>
                <w:szCs w:val="16"/>
              </w:rPr>
              <w:t>gh</w:t>
            </w:r>
            <w:r w:rsidRPr="00A067F1">
              <w:rPr>
                <w:sz w:val="16"/>
                <w:szCs w:val="16"/>
              </w:rPr>
              <w:t xml:space="preserve"> cost of </w:t>
            </w:r>
            <w:r>
              <w:rPr>
                <w:sz w:val="16"/>
                <w:szCs w:val="16"/>
              </w:rPr>
              <w:t xml:space="preserve">data collection </w:t>
            </w:r>
            <w:r w:rsidRPr="00A067F1">
              <w:rPr>
                <w:sz w:val="16"/>
                <w:szCs w:val="16"/>
              </w:rPr>
              <w:t xml:space="preserve">equipment </w:t>
            </w:r>
          </w:p>
          <w:p w14:paraId="2A014F53" w14:textId="77777777" w:rsidR="000862D3" w:rsidRDefault="000862D3" w:rsidP="000862D3">
            <w:pPr>
              <w:rPr>
                <w:sz w:val="16"/>
                <w:szCs w:val="16"/>
              </w:rPr>
            </w:pPr>
            <w:r>
              <w:rPr>
                <w:sz w:val="16"/>
                <w:szCs w:val="16"/>
              </w:rPr>
              <w:t xml:space="preserve">-High cost of installation &amp; </w:t>
            </w:r>
            <w:r>
              <w:rPr>
                <w:sz w:val="16"/>
                <w:szCs w:val="16"/>
              </w:rPr>
              <w:lastRenderedPageBreak/>
              <w:t>technical support</w:t>
            </w:r>
          </w:p>
          <w:p w14:paraId="0F4CF62D" w14:textId="77777777" w:rsidR="00F54FF1" w:rsidRPr="00537875" w:rsidRDefault="000862D3" w:rsidP="000862D3">
            <w:pPr>
              <w:rPr>
                <w:sz w:val="18"/>
                <w:szCs w:val="18"/>
              </w:rPr>
            </w:pPr>
            <w:r>
              <w:rPr>
                <w:sz w:val="16"/>
                <w:szCs w:val="16"/>
              </w:rPr>
              <w:t>-Cost associated with data processing &amp; analysis (Computer, software, data processing expertise)</w:t>
            </w:r>
          </w:p>
        </w:tc>
      </w:tr>
      <w:tr w:rsidR="00AA1304" w:rsidRPr="00537875" w14:paraId="10EB8576" w14:textId="77777777" w:rsidTr="000F2ACA">
        <w:tc>
          <w:tcPr>
            <w:tcW w:w="2235" w:type="dxa"/>
            <w:vMerge w:val="restart"/>
          </w:tcPr>
          <w:p w14:paraId="34891241" w14:textId="77777777" w:rsidR="00AA1304" w:rsidRDefault="00AA1304" w:rsidP="00C0618E">
            <w:pPr>
              <w:rPr>
                <w:sz w:val="20"/>
                <w:szCs w:val="20"/>
              </w:rPr>
            </w:pPr>
            <w:r w:rsidRPr="00537875">
              <w:rPr>
                <w:sz w:val="20"/>
                <w:szCs w:val="20"/>
              </w:rPr>
              <w:lastRenderedPageBreak/>
              <w:t>Analytical modelling</w:t>
            </w:r>
          </w:p>
          <w:p w14:paraId="098E1A1D" w14:textId="77777777" w:rsidR="00AA1304" w:rsidRPr="00537875" w:rsidRDefault="00AA1304" w:rsidP="00C0618E">
            <w:pPr>
              <w:rPr>
                <w:sz w:val="20"/>
                <w:szCs w:val="20"/>
              </w:rPr>
            </w:pPr>
            <w:r w:rsidRPr="00751DA1">
              <w:rPr>
                <w:i/>
                <w:iCs/>
                <w:sz w:val="18"/>
                <w:szCs w:val="18"/>
              </w:rPr>
              <w:t xml:space="preserve">(Using theory/data to assume the form of different mental models, then comparing these ‘model’ forms to user performance e.g. Anderson </w:t>
            </w:r>
            <w:r w:rsidRPr="00751DA1">
              <w:rPr>
                <w:i/>
                <w:iCs/>
                <w:sz w:val="18"/>
                <w:szCs w:val="18"/>
              </w:rPr>
              <w:fldChar w:fldCharType="begin"/>
            </w:r>
            <w:r w:rsidRPr="00751DA1">
              <w:rPr>
                <w:i/>
                <w:iCs/>
                <w:sz w:val="18"/>
                <w:szCs w:val="18"/>
              </w:rPr>
              <w:instrText xml:space="preserve"> ADDIN EN.CITE &lt;EndNote&gt;&lt;Cite ExcludeAuth="1" ExcludeYear="1"&gt;&lt;Author&gt;Anderson&lt;/Author&gt;&lt;Year&gt;1983&lt;/Year&gt;&lt;RecNum&gt;434&lt;/RecNum&gt;&lt;record&gt;&lt;rec-number&gt;434&lt;/rec-number&gt;&lt;foreign-keys&gt;&lt;key app="EN" db-id="902adr9f45es9gepfx75p0wkdrez2w59929f"&gt;434&lt;/key&gt;&lt;/foreign-keys&gt;&lt;ref-type name="Book"&gt;6&lt;/ref-type&gt;&lt;contributors&gt;&lt;authors&gt;&lt;author&gt;Anderson, J R&lt;/author&gt;&lt;/authors&gt;&lt;/contributors&gt;&lt;titles&gt;&lt;title&gt;The architecture of cognition&lt;/title&gt;&lt;/titles&gt;&lt;dates&gt;&lt;year&gt;1983&lt;/year&gt;&lt;/dates&gt;&lt;pub-location&gt;Cambridge, MA&lt;/pub-location&gt;&lt;publisher&gt;Harvard University Press&lt;/publisher&gt;&lt;urls&gt;&lt;/urls&gt;&lt;/record&gt;&lt;/Cite&gt;&lt;/EndNote&gt;</w:instrText>
            </w:r>
            <w:r w:rsidRPr="00751DA1">
              <w:rPr>
                <w:i/>
                <w:iCs/>
                <w:sz w:val="18"/>
                <w:szCs w:val="18"/>
              </w:rPr>
              <w:fldChar w:fldCharType="end"/>
            </w:r>
            <w:r w:rsidRPr="00751DA1">
              <w:rPr>
                <w:i/>
                <w:iCs/>
                <w:sz w:val="18"/>
                <w:szCs w:val="18"/>
              </w:rPr>
              <w:t xml:space="preserve">, J.R, 1983, </w:t>
            </w:r>
            <w:proofErr w:type="spellStart"/>
            <w:r w:rsidRPr="00751DA1">
              <w:rPr>
                <w:i/>
                <w:iCs/>
                <w:sz w:val="18"/>
                <w:szCs w:val="18"/>
              </w:rPr>
              <w:t>Yakushijin</w:t>
            </w:r>
            <w:proofErr w:type="spellEnd"/>
            <w:r w:rsidRPr="00751DA1">
              <w:rPr>
                <w:i/>
                <w:iCs/>
                <w:sz w:val="18"/>
                <w:szCs w:val="18"/>
              </w:rPr>
              <w:t xml:space="preserve"> </w:t>
            </w:r>
            <w:r w:rsidRPr="00751DA1">
              <w:rPr>
                <w:i/>
                <w:iCs/>
                <w:sz w:val="18"/>
                <w:szCs w:val="18"/>
              </w:rPr>
              <w:fldChar w:fldCharType="begin"/>
            </w:r>
            <w:r w:rsidRPr="00751DA1">
              <w:rPr>
                <w:i/>
                <w:iCs/>
                <w:sz w:val="18"/>
                <w:szCs w:val="18"/>
              </w:rPr>
              <w:instrText xml:space="preserve"> ADDIN EN.CITE &lt;EndNote&gt;&lt;Cite ExcludeAuth="1" ExcludeYear="1"&gt;&lt;Author&gt;Yakushijin&lt;/Author&gt;&lt;Year&gt;2011 &lt;/Year&gt;&lt;RecNum&gt;435&lt;/RecNum&gt;&lt;record&gt;&lt;rec-number&gt;435&lt;/rec-number&gt;&lt;foreign-keys&gt;&lt;key app="EN" db-id="902adr9f45es9gepfx75p0wkdrez2w59929f"&gt;435&lt;/key&gt;&lt;/foreign-keys&gt;&lt;ref-type name="Journal Article"&gt;17&lt;/ref-type&gt;&lt;contributors&gt;&lt;authors&gt;&lt;author&gt; Yakushijin, R&lt;/author&gt;&lt;author&gt;Jacobs, R A&lt;/author&gt;&lt;/authors&gt;&lt;/contributors&gt;&lt;titles&gt;&lt;title&gt;Are People Successful at Learning Sequences of Actions on a Perceptual Matching Task? &lt;/title&gt;&lt;secondary-title&gt;Cognitive Science&lt;/secondary-title&gt;&lt;/titles&gt;&lt;periodical&gt;&lt;full-title&gt;Cognitive Science&lt;/full-title&gt;&lt;/periodical&gt;&lt;pages&gt;939-962&lt;/pages&gt;&lt;volume&gt;35&lt;/volume&gt;&lt;number&gt;5&lt;/number&gt;&lt;dates&gt;&lt;year&gt;2011 &lt;/year&gt;&lt;/dates&gt;&lt;urls&gt;&lt;/urls&gt;&lt;/record&gt;&lt;/Cite&gt;&lt;/EndNote&gt;</w:instrText>
            </w:r>
            <w:r w:rsidRPr="00751DA1">
              <w:rPr>
                <w:i/>
                <w:iCs/>
                <w:sz w:val="18"/>
                <w:szCs w:val="18"/>
              </w:rPr>
              <w:fldChar w:fldCharType="end"/>
            </w:r>
            <w:r w:rsidRPr="00751DA1">
              <w:rPr>
                <w:i/>
                <w:iCs/>
                <w:sz w:val="18"/>
                <w:szCs w:val="18"/>
              </w:rPr>
              <w:t>&amp; Jacobs, 2011)</w:t>
            </w:r>
          </w:p>
        </w:tc>
        <w:tc>
          <w:tcPr>
            <w:tcW w:w="1976" w:type="dxa"/>
          </w:tcPr>
          <w:p w14:paraId="2B8C7D7D" w14:textId="77777777" w:rsidR="00751DA1" w:rsidRDefault="00751DA1" w:rsidP="00695A92">
            <w:pPr>
              <w:rPr>
                <w:sz w:val="18"/>
                <w:szCs w:val="18"/>
              </w:rPr>
            </w:pPr>
            <w:r w:rsidRPr="00AA1304">
              <w:rPr>
                <w:noProof/>
                <w:sz w:val="18"/>
                <w:szCs w:val="18"/>
                <w:lang w:val="en-US" w:eastAsia="en-US"/>
              </w:rPr>
              <mc:AlternateContent>
                <mc:Choice Requires="wps">
                  <w:drawing>
                    <wp:anchor distT="0" distB="0" distL="114300" distR="114300" simplePos="0" relativeHeight="251685888" behindDoc="0" locked="0" layoutInCell="1" allowOverlap="1" wp14:anchorId="0DC76108" wp14:editId="34E23704">
                      <wp:simplePos x="0" y="0"/>
                      <wp:positionH relativeFrom="column">
                        <wp:posOffset>424205</wp:posOffset>
                      </wp:positionH>
                      <wp:positionV relativeFrom="paragraph">
                        <wp:posOffset>75616</wp:posOffset>
                      </wp:positionV>
                      <wp:extent cx="277495" cy="277495"/>
                      <wp:effectExtent l="0" t="0" r="27305" b="27305"/>
                      <wp:wrapNone/>
                      <wp:docPr id="3" name="Smiley Face 3"/>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3" o:spid="_x0000_s1026" type="#_x0000_t96" style="position:absolute;margin-left:33.4pt;margin-top:5.95pt;width:21.85pt;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" adj="15510" fillcolor="white [3201]" strokecolor="black [3200]" strokeweight="2pt"/>
                  </w:pict>
                </mc:Fallback>
              </mc:AlternateContent>
            </w:r>
          </w:p>
          <w:p w14:paraId="47B6EBAB" w14:textId="77777777" w:rsidR="00751DA1" w:rsidRDefault="00751DA1" w:rsidP="00695A92">
            <w:pPr>
              <w:rPr>
                <w:sz w:val="18"/>
                <w:szCs w:val="18"/>
              </w:rPr>
            </w:pPr>
          </w:p>
          <w:p w14:paraId="4F7BCEFE" w14:textId="77777777" w:rsidR="00AA1304" w:rsidRPr="00537875" w:rsidRDefault="00AA1304" w:rsidP="00695A92">
            <w:pPr>
              <w:rPr>
                <w:sz w:val="18"/>
                <w:szCs w:val="18"/>
              </w:rPr>
            </w:pPr>
          </w:p>
        </w:tc>
        <w:tc>
          <w:tcPr>
            <w:tcW w:w="1851" w:type="dxa"/>
          </w:tcPr>
          <w:p w14:paraId="5BC0D83D" w14:textId="77777777" w:rsidR="00AA1304" w:rsidRPr="00537875" w:rsidRDefault="00AA1304" w:rsidP="00695A92">
            <w:pPr>
              <w:rPr>
                <w:sz w:val="18"/>
                <w:szCs w:val="18"/>
              </w:rPr>
            </w:pPr>
            <w:r w:rsidRPr="00AA1304">
              <w:rPr>
                <w:noProof/>
                <w:sz w:val="18"/>
                <w:szCs w:val="18"/>
                <w:lang w:val="en-US" w:eastAsia="en-US"/>
              </w:rPr>
              <mc:AlternateContent>
                <mc:Choice Requires="wps">
                  <w:drawing>
                    <wp:anchor distT="0" distB="0" distL="114300" distR="114300" simplePos="0" relativeHeight="251688960" behindDoc="0" locked="0" layoutInCell="1" allowOverlap="1" wp14:anchorId="65655663" wp14:editId="7BB00E2B">
                      <wp:simplePos x="0" y="0"/>
                      <wp:positionH relativeFrom="column">
                        <wp:posOffset>288671</wp:posOffset>
                      </wp:positionH>
                      <wp:positionV relativeFrom="paragraph">
                        <wp:posOffset>68301</wp:posOffset>
                      </wp:positionV>
                      <wp:extent cx="277495" cy="277495"/>
                      <wp:effectExtent l="0" t="0" r="27305" b="27305"/>
                      <wp:wrapNone/>
                      <wp:docPr id="14" name="Smiley Face 14"/>
                      <wp:cNvGraphicFramePr/>
                      <a:graphic xmlns:a="http://schemas.openxmlformats.org/drawingml/2006/main">
                        <a:graphicData uri="http://schemas.microsoft.com/office/word/2010/wordprocessingShape">
                          <wps:wsp>
                            <wps:cNvSpPr/>
                            <wps:spPr>
                              <a:xfrm>
                                <a:off x="0" y="0"/>
                                <a:ext cx="277495" cy="277495"/>
                              </a:xfrm>
                              <a:prstGeom prst="smileyFace">
                                <a:avLst>
                                  <a:gd name="adj" fmla="val 61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4" o:spid="_x0000_s1026" type="#_x0000_t96" style="position:absolute;margin-left:22.75pt;margin-top:5.4pt;width:21.85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" adj="16649" fillcolor="white [3201]" strokecolor="black [3200]" strokeweight="2pt"/>
                  </w:pict>
                </mc:Fallback>
              </mc:AlternateContent>
            </w:r>
          </w:p>
        </w:tc>
        <w:tc>
          <w:tcPr>
            <w:tcW w:w="1571" w:type="dxa"/>
          </w:tcPr>
          <w:p w14:paraId="10348091" w14:textId="77777777" w:rsidR="00AA1304" w:rsidRPr="00537875" w:rsidRDefault="00751DA1" w:rsidP="00695A92">
            <w:pPr>
              <w:rPr>
                <w:sz w:val="18"/>
                <w:szCs w:val="18"/>
              </w:rPr>
            </w:pPr>
            <w:r w:rsidRPr="00AA1304">
              <w:rPr>
                <w:noProof/>
                <w:sz w:val="18"/>
                <w:szCs w:val="18"/>
                <w:lang w:val="en-US" w:eastAsia="en-US"/>
              </w:rPr>
              <mc:AlternateContent>
                <mc:Choice Requires="wps">
                  <w:drawing>
                    <wp:anchor distT="0" distB="0" distL="114300" distR="114300" simplePos="0" relativeHeight="251686912" behindDoc="0" locked="0" layoutInCell="1" allowOverlap="1" wp14:anchorId="2C1C91A4" wp14:editId="5F0C0A88">
                      <wp:simplePos x="0" y="0"/>
                      <wp:positionH relativeFrom="column">
                        <wp:posOffset>282575</wp:posOffset>
                      </wp:positionH>
                      <wp:positionV relativeFrom="paragraph">
                        <wp:posOffset>72720</wp:posOffset>
                      </wp:positionV>
                      <wp:extent cx="277495" cy="277495"/>
                      <wp:effectExtent l="0" t="0" r="27305" b="27305"/>
                      <wp:wrapNone/>
                      <wp:docPr id="12" name="Smiley Face 12"/>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2" o:spid="_x0000_s1026" type="#_x0000_t96" style="position:absolute;margin-left:22.25pt;margin-top:5.75pt;width:21.85pt;height:2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" adj="15510" fillcolor="white [3201]" strokecolor="black [3200]" strokeweight="2pt"/>
                  </w:pict>
                </mc:Fallback>
              </mc:AlternateContent>
            </w:r>
          </w:p>
        </w:tc>
        <w:tc>
          <w:tcPr>
            <w:tcW w:w="1609" w:type="dxa"/>
          </w:tcPr>
          <w:p w14:paraId="4934FD70" w14:textId="77777777" w:rsidR="00AA1304" w:rsidRPr="00537875" w:rsidRDefault="00751DA1" w:rsidP="00695A92">
            <w:pPr>
              <w:spacing w:before="240"/>
              <w:rPr>
                <w:sz w:val="18"/>
                <w:szCs w:val="18"/>
              </w:rPr>
            </w:pPr>
            <w:r w:rsidRPr="00AA1304">
              <w:rPr>
                <w:noProof/>
                <w:sz w:val="18"/>
                <w:szCs w:val="18"/>
                <w:lang w:val="en-US" w:eastAsia="en-US"/>
              </w:rPr>
              <mc:AlternateContent>
                <mc:Choice Requires="wps">
                  <w:drawing>
                    <wp:anchor distT="0" distB="0" distL="114300" distR="114300" simplePos="0" relativeHeight="251687936" behindDoc="0" locked="0" layoutInCell="1" allowOverlap="1" wp14:anchorId="6BFCE7F5" wp14:editId="605B9910">
                      <wp:simplePos x="0" y="0"/>
                      <wp:positionH relativeFrom="column">
                        <wp:posOffset>272415</wp:posOffset>
                      </wp:positionH>
                      <wp:positionV relativeFrom="paragraph">
                        <wp:posOffset>79070</wp:posOffset>
                      </wp:positionV>
                      <wp:extent cx="277495" cy="277495"/>
                      <wp:effectExtent l="0" t="0" r="27305" b="27305"/>
                      <wp:wrapNone/>
                      <wp:docPr id="13" name="Smiley Face 13"/>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3" o:spid="_x0000_s1026" type="#_x0000_t96" style="position:absolute;margin-left:21.45pt;margin-top:6.25pt;width:21.85pt;height:2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" adj="15510" fillcolor="white [3201]" strokecolor="black [3200]" strokeweight="2pt"/>
                  </w:pict>
                </mc:Fallback>
              </mc:AlternateContent>
            </w:r>
          </w:p>
        </w:tc>
      </w:tr>
      <w:tr w:rsidR="00AA1304" w:rsidRPr="00537875" w14:paraId="2D798930" w14:textId="77777777" w:rsidTr="000F2ACA">
        <w:tc>
          <w:tcPr>
            <w:tcW w:w="2235" w:type="dxa"/>
            <w:vMerge/>
          </w:tcPr>
          <w:p w14:paraId="366BB631" w14:textId="77777777" w:rsidR="00AA1304" w:rsidRPr="00537875" w:rsidRDefault="00AA1304" w:rsidP="00C0618E">
            <w:pPr>
              <w:rPr>
                <w:sz w:val="20"/>
                <w:szCs w:val="20"/>
              </w:rPr>
            </w:pPr>
          </w:p>
        </w:tc>
        <w:tc>
          <w:tcPr>
            <w:tcW w:w="1976" w:type="dxa"/>
          </w:tcPr>
          <w:p w14:paraId="5D3943BA" w14:textId="77777777" w:rsidR="00751DA1" w:rsidRDefault="00751DA1" w:rsidP="00751DA1">
            <w:pPr>
              <w:rPr>
                <w:sz w:val="16"/>
                <w:szCs w:val="16"/>
              </w:rPr>
            </w:pPr>
            <w:r w:rsidRPr="00751DA1">
              <w:rPr>
                <w:sz w:val="16"/>
                <w:szCs w:val="16"/>
              </w:rPr>
              <w:t>-</w:t>
            </w:r>
            <w:r w:rsidRPr="008574C2">
              <w:rPr>
                <w:sz w:val="16"/>
                <w:szCs w:val="16"/>
              </w:rPr>
              <w:t>Possible to remotely collect data on thermost</w:t>
            </w:r>
            <w:r>
              <w:rPr>
                <w:sz w:val="16"/>
                <w:szCs w:val="16"/>
              </w:rPr>
              <w:t>at set points, boiler operation (as related variable)</w:t>
            </w:r>
          </w:p>
          <w:p w14:paraId="78E80CCF" w14:textId="77777777" w:rsidR="00751DA1" w:rsidRDefault="00751DA1" w:rsidP="00751DA1">
            <w:pPr>
              <w:rPr>
                <w:sz w:val="16"/>
                <w:szCs w:val="16"/>
              </w:rPr>
            </w:pPr>
            <w:r>
              <w:rPr>
                <w:sz w:val="16"/>
                <w:szCs w:val="16"/>
              </w:rPr>
              <w:t>-R</w:t>
            </w:r>
            <w:r w:rsidRPr="008574C2">
              <w:rPr>
                <w:sz w:val="16"/>
                <w:szCs w:val="16"/>
              </w:rPr>
              <w:t xml:space="preserve">equires technical equipment and </w:t>
            </w:r>
            <w:r>
              <w:rPr>
                <w:sz w:val="16"/>
                <w:szCs w:val="16"/>
              </w:rPr>
              <w:t xml:space="preserve">expertise, </w:t>
            </w:r>
          </w:p>
          <w:p w14:paraId="79406405" w14:textId="77777777" w:rsidR="00751DA1" w:rsidRDefault="00751DA1" w:rsidP="00751DA1">
            <w:pPr>
              <w:rPr>
                <w:sz w:val="16"/>
                <w:szCs w:val="16"/>
              </w:rPr>
            </w:pPr>
            <w:r>
              <w:rPr>
                <w:sz w:val="16"/>
                <w:szCs w:val="16"/>
              </w:rPr>
              <w:t>-Requires access to dwellings of sample</w:t>
            </w:r>
            <w:r w:rsidRPr="008574C2">
              <w:rPr>
                <w:sz w:val="16"/>
                <w:szCs w:val="16"/>
              </w:rPr>
              <w:t xml:space="preserve">. </w:t>
            </w:r>
          </w:p>
          <w:p w14:paraId="364A19B7" w14:textId="77777777" w:rsidR="00751DA1" w:rsidRPr="00751DA1" w:rsidRDefault="00751DA1" w:rsidP="00751DA1">
            <w:pPr>
              <w:rPr>
                <w:sz w:val="16"/>
                <w:szCs w:val="16"/>
              </w:rPr>
            </w:pPr>
          </w:p>
        </w:tc>
        <w:tc>
          <w:tcPr>
            <w:tcW w:w="1851" w:type="dxa"/>
          </w:tcPr>
          <w:p w14:paraId="53C94BBC" w14:textId="77777777" w:rsidR="004419BA" w:rsidRDefault="004419BA" w:rsidP="004419BA">
            <w:pPr>
              <w:rPr>
                <w:sz w:val="16"/>
                <w:szCs w:val="16"/>
              </w:rPr>
            </w:pPr>
            <w:r>
              <w:rPr>
                <w:sz w:val="16"/>
                <w:szCs w:val="16"/>
              </w:rPr>
              <w:t>-</w:t>
            </w:r>
            <w:r w:rsidRPr="008574C2">
              <w:rPr>
                <w:sz w:val="16"/>
                <w:szCs w:val="16"/>
              </w:rPr>
              <w:t xml:space="preserve">Between 1 week and 3 months (over winter) to collect ‘typical’ behaviour </w:t>
            </w:r>
            <w:r>
              <w:rPr>
                <w:sz w:val="16"/>
                <w:szCs w:val="16"/>
              </w:rPr>
              <w:t xml:space="preserve">for a week. </w:t>
            </w:r>
          </w:p>
          <w:p w14:paraId="6C6B455C" w14:textId="77777777" w:rsidR="00AA1304" w:rsidRPr="00537875" w:rsidRDefault="004419BA" w:rsidP="004419BA">
            <w:pPr>
              <w:rPr>
                <w:sz w:val="18"/>
                <w:szCs w:val="18"/>
              </w:rPr>
            </w:pPr>
            <w:r>
              <w:rPr>
                <w:sz w:val="16"/>
                <w:szCs w:val="16"/>
              </w:rPr>
              <w:t>-</w:t>
            </w:r>
            <w:r w:rsidRPr="008574C2">
              <w:rPr>
                <w:sz w:val="16"/>
                <w:szCs w:val="16"/>
              </w:rPr>
              <w:t>However, multiple households cou</w:t>
            </w:r>
            <w:r>
              <w:rPr>
                <w:sz w:val="16"/>
                <w:szCs w:val="16"/>
              </w:rPr>
              <w:t>ld be collected simultaneously.</w:t>
            </w:r>
          </w:p>
        </w:tc>
        <w:tc>
          <w:tcPr>
            <w:tcW w:w="1571" w:type="dxa"/>
          </w:tcPr>
          <w:p w14:paraId="6A50C0FF" w14:textId="77777777" w:rsidR="004419BA" w:rsidRDefault="004419BA" w:rsidP="004419BA">
            <w:pPr>
              <w:rPr>
                <w:sz w:val="16"/>
                <w:szCs w:val="16"/>
              </w:rPr>
            </w:pPr>
            <w:r w:rsidRPr="004419BA">
              <w:rPr>
                <w:sz w:val="16"/>
                <w:szCs w:val="16"/>
              </w:rPr>
              <w:t>-Possible H</w:t>
            </w:r>
            <w:r w:rsidRPr="00A067F1">
              <w:rPr>
                <w:sz w:val="16"/>
                <w:szCs w:val="16"/>
              </w:rPr>
              <w:t xml:space="preserve">igh volume of </w:t>
            </w:r>
            <w:r>
              <w:rPr>
                <w:sz w:val="16"/>
                <w:szCs w:val="16"/>
              </w:rPr>
              <w:t xml:space="preserve">user performance </w:t>
            </w:r>
            <w:r w:rsidRPr="00A067F1">
              <w:rPr>
                <w:sz w:val="16"/>
                <w:szCs w:val="16"/>
              </w:rPr>
              <w:t xml:space="preserve">data, requires skilled processing </w:t>
            </w:r>
            <w:r>
              <w:rPr>
                <w:sz w:val="16"/>
                <w:szCs w:val="16"/>
              </w:rPr>
              <w:t>to achieve a form ready for analysis</w:t>
            </w:r>
          </w:p>
          <w:p w14:paraId="3708EA1A" w14:textId="77777777" w:rsidR="004419BA" w:rsidRDefault="004419BA" w:rsidP="004419BA">
            <w:pPr>
              <w:rPr>
                <w:sz w:val="16"/>
                <w:szCs w:val="16"/>
              </w:rPr>
            </w:pPr>
            <w:r>
              <w:rPr>
                <w:sz w:val="16"/>
                <w:szCs w:val="16"/>
              </w:rPr>
              <w:t>-Using behaviour as variable presupposes a link with mental models, so relationship cannot be explored by this variable alone.</w:t>
            </w:r>
          </w:p>
          <w:p w14:paraId="6C09BDC3" w14:textId="77777777" w:rsidR="004419BA" w:rsidRPr="00751DA1" w:rsidRDefault="004419BA" w:rsidP="004419BA">
            <w:pPr>
              <w:rPr>
                <w:sz w:val="16"/>
                <w:szCs w:val="16"/>
              </w:rPr>
            </w:pPr>
            <w:r w:rsidRPr="00751DA1">
              <w:rPr>
                <w:sz w:val="16"/>
                <w:szCs w:val="16"/>
              </w:rPr>
              <w:t xml:space="preserve">-Kempton (1986) provides example of form of thermostat behaviour and associated model, </w:t>
            </w:r>
            <w:proofErr w:type="gramStart"/>
            <w:r w:rsidRPr="00751DA1">
              <w:rPr>
                <w:sz w:val="16"/>
                <w:szCs w:val="16"/>
              </w:rPr>
              <w:t>but  parameters</w:t>
            </w:r>
            <w:proofErr w:type="gramEnd"/>
            <w:r w:rsidRPr="00751DA1">
              <w:rPr>
                <w:sz w:val="16"/>
                <w:szCs w:val="16"/>
              </w:rPr>
              <w:t xml:space="preserve"> insufficiently specified for systematic categorisation.</w:t>
            </w:r>
          </w:p>
          <w:p w14:paraId="4CC1C545" w14:textId="77777777" w:rsidR="00AA1304" w:rsidRPr="004419BA" w:rsidRDefault="00AA1304" w:rsidP="00C0618E">
            <w:pPr>
              <w:rPr>
                <w:sz w:val="16"/>
                <w:szCs w:val="16"/>
              </w:rPr>
            </w:pPr>
          </w:p>
        </w:tc>
        <w:tc>
          <w:tcPr>
            <w:tcW w:w="1609" w:type="dxa"/>
          </w:tcPr>
          <w:p w14:paraId="40B9C367" w14:textId="77777777" w:rsidR="004419BA" w:rsidRDefault="004419BA" w:rsidP="004419BA">
            <w:pPr>
              <w:rPr>
                <w:sz w:val="16"/>
                <w:szCs w:val="16"/>
              </w:rPr>
            </w:pPr>
            <w:r>
              <w:rPr>
                <w:sz w:val="16"/>
                <w:szCs w:val="16"/>
              </w:rPr>
              <w:t>-</w:t>
            </w:r>
            <w:r w:rsidRPr="00A067F1">
              <w:rPr>
                <w:sz w:val="16"/>
                <w:szCs w:val="16"/>
              </w:rPr>
              <w:t>Hi</w:t>
            </w:r>
            <w:r>
              <w:rPr>
                <w:sz w:val="16"/>
                <w:szCs w:val="16"/>
              </w:rPr>
              <w:t>gh</w:t>
            </w:r>
            <w:r w:rsidRPr="00A067F1">
              <w:rPr>
                <w:sz w:val="16"/>
                <w:szCs w:val="16"/>
              </w:rPr>
              <w:t xml:space="preserve"> cost of </w:t>
            </w:r>
            <w:r w:rsidR="000862D3">
              <w:rPr>
                <w:sz w:val="16"/>
                <w:szCs w:val="16"/>
              </w:rPr>
              <w:t xml:space="preserve">data collection </w:t>
            </w:r>
            <w:r w:rsidRPr="00A067F1">
              <w:rPr>
                <w:sz w:val="16"/>
                <w:szCs w:val="16"/>
              </w:rPr>
              <w:t xml:space="preserve">equipment </w:t>
            </w:r>
          </w:p>
          <w:p w14:paraId="318A305E" w14:textId="77777777" w:rsidR="000862D3" w:rsidRDefault="004419BA" w:rsidP="000862D3">
            <w:pPr>
              <w:rPr>
                <w:sz w:val="16"/>
                <w:szCs w:val="16"/>
              </w:rPr>
            </w:pPr>
            <w:r>
              <w:rPr>
                <w:sz w:val="16"/>
                <w:szCs w:val="16"/>
              </w:rPr>
              <w:t>-High cost of installation &amp; technical support</w:t>
            </w:r>
          </w:p>
          <w:p w14:paraId="1D6E59D9" w14:textId="77777777" w:rsidR="00AA1304" w:rsidRPr="000862D3" w:rsidRDefault="004419BA" w:rsidP="000862D3">
            <w:pPr>
              <w:rPr>
                <w:sz w:val="16"/>
                <w:szCs w:val="16"/>
              </w:rPr>
            </w:pPr>
            <w:r>
              <w:rPr>
                <w:sz w:val="16"/>
                <w:szCs w:val="16"/>
              </w:rPr>
              <w:t xml:space="preserve">-Cost associated with data processing &amp; analysis </w:t>
            </w:r>
            <w:r w:rsidR="000862D3">
              <w:rPr>
                <w:sz w:val="16"/>
                <w:szCs w:val="16"/>
              </w:rPr>
              <w:t>(Computer, software, data processing expertise)</w:t>
            </w:r>
          </w:p>
        </w:tc>
      </w:tr>
      <w:tr w:rsidR="00394363" w:rsidRPr="00537875" w14:paraId="0E6E373B" w14:textId="77777777" w:rsidTr="000F2ACA">
        <w:tc>
          <w:tcPr>
            <w:tcW w:w="2235" w:type="dxa"/>
            <w:vMerge w:val="restart"/>
          </w:tcPr>
          <w:p w14:paraId="2A90C87C" w14:textId="77777777" w:rsidR="00394363" w:rsidRDefault="00394363" w:rsidP="00C0618E">
            <w:pPr>
              <w:rPr>
                <w:sz w:val="20"/>
                <w:szCs w:val="20"/>
              </w:rPr>
            </w:pPr>
          </w:p>
          <w:p w14:paraId="0F6812EB" w14:textId="77777777" w:rsidR="00394363" w:rsidRPr="00394363" w:rsidRDefault="00394363" w:rsidP="00695A92">
            <w:pPr>
              <w:rPr>
                <w:sz w:val="20"/>
                <w:szCs w:val="20"/>
              </w:rPr>
            </w:pPr>
            <w:r w:rsidRPr="00394363">
              <w:rPr>
                <w:sz w:val="20"/>
                <w:szCs w:val="20"/>
              </w:rPr>
              <w:t>Verbal protocol</w:t>
            </w:r>
          </w:p>
          <w:p w14:paraId="26AA7AFE" w14:textId="77777777" w:rsidR="00394363" w:rsidRPr="00394363" w:rsidRDefault="00394363" w:rsidP="00695A92">
            <w:pPr>
              <w:rPr>
                <w:i/>
                <w:iCs/>
                <w:sz w:val="18"/>
                <w:szCs w:val="18"/>
              </w:rPr>
            </w:pPr>
            <w:r w:rsidRPr="00394363">
              <w:rPr>
                <w:i/>
                <w:iCs/>
                <w:sz w:val="18"/>
                <w:szCs w:val="18"/>
              </w:rPr>
              <w:t>(Transcript of subject “Thinking aloud” as they perform a task</w:t>
            </w:r>
          </w:p>
          <w:p w14:paraId="753D2FE5" w14:textId="77777777" w:rsidR="00394363" w:rsidRPr="00537875" w:rsidRDefault="00394363" w:rsidP="00BA0CDA">
            <w:pPr>
              <w:rPr>
                <w:sz w:val="20"/>
                <w:szCs w:val="20"/>
              </w:rPr>
            </w:pPr>
            <w:r w:rsidRPr="00F3571D">
              <w:rPr>
                <w:i/>
                <w:iCs/>
                <w:sz w:val="18"/>
                <w:szCs w:val="18"/>
                <w:lang w:val="de-DE"/>
              </w:rPr>
              <w:t xml:space="preserve">e.g. Rasmussen </w:t>
            </w:r>
            <w:r w:rsidRPr="00F3571D">
              <w:rPr>
                <w:i/>
                <w:iCs/>
                <w:sz w:val="18"/>
                <w:szCs w:val="18"/>
                <w:lang w:val="de-DE"/>
              </w:rPr>
              <w:fldChar w:fldCharType="begin"/>
            </w:r>
            <w:r w:rsidR="00BA0CDA">
              <w:rPr>
                <w:i/>
                <w:iCs/>
                <w:sz w:val="18"/>
                <w:szCs w:val="18"/>
                <w:lang w:val="de-DE"/>
              </w:rPr>
              <w:instrText xml:space="preserve"> ADDIN EN.CITE &lt;EndNote&gt;&lt;Cite ExcludeAuth="1" ExcludeYear="1"&gt;&lt;Author&gt;Rasmussen&lt;/Author&gt;&lt;Year&gt;1974&lt;/Year&gt;&lt;RecNum&gt;436&lt;/RecNum&gt;&lt;record&gt;&lt;rec-number&gt;436&lt;/rec-number&gt;&lt;foreign-keys&gt;&lt;key app="EN" db-id="902adr9f45es9gepfx75p0wkdrez2w59929f"&gt;436&lt;/key&gt;&lt;/foreign-keys&gt;&lt;ref-type name="Journal Article"&gt;17&lt;/ref-type&gt;&lt;contributors&gt;&lt;authors&gt;&lt;author&gt;J Rasmussen&lt;/author&gt;&lt;author&gt;A Jensen&lt;/author&gt;&lt;/authors&gt;&lt;/contributors&gt;&lt;titles&gt;&lt;title&gt;Mental procedures in real-life tasks: a case study of electronic trouble shooting.&lt;/title&gt;&lt;secondary-title&gt;Ergonomics&lt;/secondary-title&gt;&lt;/titles&gt;&lt;periodical&gt;&lt;full-title&gt;Ergonomics&lt;/full-title&gt;&lt;/periodical&gt;&lt;pages&gt;293-307&lt;/pages&gt;&lt;volume&gt;17&lt;/volume&gt;&lt;number&gt;3&lt;/number&gt;&lt;dates&gt;&lt;year&gt;1974&lt;/year&gt;&lt;/dates&gt;&lt;urls&gt;&lt;/urls&gt;&lt;/record&gt;&lt;/Cite&gt;&lt;/EndNote&gt;</w:instrText>
            </w:r>
            <w:r w:rsidRPr="00F3571D">
              <w:rPr>
                <w:i/>
                <w:iCs/>
                <w:sz w:val="18"/>
                <w:szCs w:val="18"/>
                <w:lang w:val="de-DE"/>
              </w:rPr>
              <w:fldChar w:fldCharType="end"/>
            </w:r>
            <w:r w:rsidRPr="00F3571D">
              <w:rPr>
                <w:i/>
                <w:iCs/>
                <w:sz w:val="18"/>
                <w:szCs w:val="18"/>
                <w:lang w:val="de-DE"/>
              </w:rPr>
              <w:t>&amp; Jensen, 1974, Norman</w:t>
            </w:r>
            <w:r w:rsidRPr="00F3571D">
              <w:rPr>
                <w:i/>
                <w:iCs/>
                <w:sz w:val="18"/>
                <w:szCs w:val="18"/>
                <w:lang w:val="de-DE"/>
              </w:rPr>
              <w:fldChar w:fldCharType="begin"/>
            </w:r>
            <w:r w:rsidRPr="00F3571D">
              <w:rPr>
                <w:i/>
                <w:iCs/>
                <w:sz w:val="18"/>
                <w:szCs w:val="18"/>
                <w:lang w:val="de-DE"/>
              </w:rPr>
              <w:instrText xml:space="preserve"> ADDIN EN.CITE &lt;EndNote&gt;&lt;Cite ExcludeAuth="1" ExcludeYear="1"&gt;&lt;Author&gt;Norman&lt;/Author&gt;&lt;Year&gt;1983&lt;/Year&gt;&lt;RecNum&gt;10&lt;/RecNum&gt;&lt;record&gt;&lt;rec-number&gt;10&lt;/rec-number&gt;&lt;foreign-keys&gt;&lt;key app="EN" db-id="902adr9f45es9gepfx75p0wkdrez2w59929f"&gt;10&lt;/key&gt;&lt;/foreign-keys&gt;&lt;ref-type name="Book Section"&gt;5&lt;/ref-type&gt;&lt;contributors&gt;&lt;authors&gt;&lt;author&gt;Norman,D A&lt;/author&gt;&lt;/authors&gt;&lt;secondary-authors&gt;&lt;author&gt;Gentner, D&lt;/author&gt;&lt;author&gt;Stevens, A L&lt;/author&gt;&lt;/secondary-authors&gt;&lt;/contributors&gt;&lt;titles&gt;&lt;title&gt;Some Observations on Mental Models&lt;/title&gt;&lt;secondary-title&gt;Mental Models&lt;/secondary-title&gt;&lt;/titles&gt;&lt;pages&gt;7-14&lt;/pages&gt;&lt;dates&gt;&lt;year&gt;1983&lt;/year&gt;&lt;/dates&gt;&lt;pub-location&gt;Hillsdale, New Jersey&lt;/pub-location&gt;&lt;publisher&gt;Lawrence Erlbaum Associates&lt;/publisher&gt;&lt;urls&gt;&lt;/urls&gt;&lt;/record&gt;&lt;/Cite&gt;&lt;/EndNote&gt;</w:instrText>
            </w:r>
            <w:r w:rsidRPr="00F3571D">
              <w:rPr>
                <w:i/>
                <w:iCs/>
                <w:sz w:val="18"/>
                <w:szCs w:val="18"/>
                <w:lang w:val="de-DE"/>
              </w:rPr>
              <w:fldChar w:fldCharType="end"/>
            </w:r>
            <w:r w:rsidRPr="00F3571D">
              <w:rPr>
                <w:i/>
                <w:iCs/>
                <w:sz w:val="18"/>
                <w:szCs w:val="18"/>
                <w:lang w:val="de-DE"/>
              </w:rPr>
              <w:t xml:space="preserve">, 1983, Greene </w:t>
            </w:r>
            <w:r w:rsidRPr="00F3571D">
              <w:rPr>
                <w:i/>
                <w:iCs/>
                <w:sz w:val="18"/>
                <w:szCs w:val="18"/>
                <w:lang w:val="de-DE"/>
              </w:rPr>
              <w:fldChar w:fldCharType="begin"/>
            </w:r>
            <w:r w:rsidRPr="00F3571D">
              <w:rPr>
                <w:i/>
                <w:iCs/>
                <w:sz w:val="18"/>
                <w:szCs w:val="18"/>
                <w:lang w:val="de-DE"/>
              </w:rPr>
              <w:instrText xml:space="preserve"> ADDIN EN.CITE &lt;EndNote&gt;&lt;Cite ExcludeAuth="1" ExcludeYear="1"&gt;&lt;Author&gt;Greene&lt;/Author&gt;&lt;Year&gt;2007 &lt;/Year&gt;&lt;RecNum&gt;437&lt;/RecNum&gt;&lt;record&gt;&lt;rec-number&gt;437&lt;/rec-number&gt;&lt;foreign-keys&gt;&lt;</w:instrText>
            </w:r>
            <w:r w:rsidRPr="009E7DCA">
              <w:rPr>
                <w:i/>
                <w:iCs/>
                <w:sz w:val="18"/>
                <w:szCs w:val="18"/>
              </w:rPr>
              <w:instrText>key app="EN" db-id="902adr9f45es9gepfx75p0wkdrez2w59929f"&gt;437&lt;/key&gt;&lt;/foreign-keys&gt;&lt;ref-type name="Journal Article"&gt;17&lt;/ref-type&gt;&lt;contributors&gt;&lt;authors&gt;&lt;author&gt;Greene, J A&lt;/author&gt;&lt;author&gt;Azevedo, R&lt;/author&gt;&lt;/authors&gt;&lt;/contributors&gt;&lt;titles&gt;&lt;title&gt;Adolescents&amp;apos; use of self-regulatory processes and their relation to qualitative mental model shifts while using hypermedia &lt;/title&gt;&lt;secondary-title&gt;Journal of Educational Computing Research&lt;/secondary-title&gt;&lt;/titles&gt;&lt;periodical&gt;&lt;full-title&gt;Journal of Educational Computing Research&lt;/full-title&gt;&lt;/periodical&gt;&lt;pages&gt;125-48&lt;/pages&gt;&lt;volume&gt;36&lt;/volume&gt;&lt;number&gt;2&lt;/number&gt;&lt;dates&gt;&lt;year&gt;2007 &lt;/year&gt;&lt;/dates&gt;&lt;urls&gt;&lt;/urls&gt;&lt;/record&gt;&lt;/Cite&gt;&lt;/EndNote&gt;</w:instrText>
            </w:r>
            <w:r w:rsidRPr="00F3571D">
              <w:rPr>
                <w:i/>
                <w:iCs/>
                <w:sz w:val="18"/>
                <w:szCs w:val="18"/>
                <w:lang w:val="de-DE"/>
              </w:rPr>
              <w:fldChar w:fldCharType="end"/>
            </w:r>
            <w:r w:rsidRPr="009E7DCA">
              <w:rPr>
                <w:i/>
                <w:iCs/>
                <w:sz w:val="18"/>
                <w:szCs w:val="18"/>
              </w:rPr>
              <w:t xml:space="preserve">&amp; </w:t>
            </w:r>
            <w:proofErr w:type="spellStart"/>
            <w:r w:rsidRPr="009E7DCA">
              <w:rPr>
                <w:i/>
                <w:iCs/>
                <w:sz w:val="18"/>
                <w:szCs w:val="18"/>
              </w:rPr>
              <w:t>Azevedo</w:t>
            </w:r>
            <w:proofErr w:type="spellEnd"/>
            <w:r w:rsidRPr="009E7DCA">
              <w:rPr>
                <w:i/>
                <w:iCs/>
                <w:sz w:val="18"/>
                <w:szCs w:val="18"/>
              </w:rPr>
              <w:t xml:space="preserve">, 2007, Ball </w:t>
            </w:r>
            <w:r w:rsidRPr="00F3571D">
              <w:rPr>
                <w:i/>
                <w:iCs/>
                <w:sz w:val="18"/>
                <w:szCs w:val="18"/>
                <w:lang w:val="de-DE"/>
              </w:rPr>
              <w:fldChar w:fldCharType="begin"/>
            </w:r>
            <w:r w:rsidRPr="009E7DCA">
              <w:rPr>
                <w:i/>
                <w:iCs/>
                <w:sz w:val="18"/>
                <w:szCs w:val="18"/>
              </w:rPr>
              <w:instrText xml:space="preserve"> ADDIN EN.CITE &lt;EndNote&gt;&lt;Cite ExcludeAuth="1" ExcludeYear="1"&gt;&lt;Author&gt;Ball&lt;/Author&gt;&lt;Year&gt;2009&lt;/Year&gt;&lt;RecNum&gt;438&lt;/RecNum&gt;&lt;record&gt;&lt;rec-number&gt;438&lt;/rec-number&gt;&lt;foreign-keys&gt;&lt;key app="EN" db-id="902adr9f45es9gepfx75p0wkdrez2w59929f"&gt;438&lt;/key&gt;&lt;/foreign-keys&gt;&lt;ref-type name="Journal Article"&gt;17&lt;/ref-type&gt;&lt;contributors&gt;&lt;authors&gt;&lt;author&gt;Ball, Linden J&lt;/author&gt;&lt;author&gt;Christensen, Bo T&lt;/author&gt;&lt;/authors&gt;&lt;/contributors&gt;&lt;titles&gt;&lt;title&gt;Analogical reasoning and mental simulation in design:two strategies linked to uncertainty resolution&lt;/title&gt;&lt;secondary-t</w:instrText>
            </w:r>
            <w:r w:rsidRPr="00394363">
              <w:rPr>
                <w:i/>
                <w:iCs/>
                <w:sz w:val="18"/>
                <w:szCs w:val="18"/>
              </w:rPr>
              <w:instrText>itle&gt;Design Studies&lt;/secondary-title&gt;&lt;/titles&gt;&lt;periodical&gt;&lt;full-title&gt;Design Studies&lt;/full-title&gt;&lt;/periodical&gt;&lt;pages&gt;169-186&lt;/pages&gt;&lt;volume&gt;30&lt;/volume&gt;&lt;number&gt;2&lt;/number&gt;&lt;dates&gt;&lt;year&gt;2009&lt;/year&gt;&lt;/dates&gt;&lt;urls&gt;&lt;/urls&gt;&lt;/record&gt;&lt;/Cite&gt;&lt;/EndNote&gt;</w:instrText>
            </w:r>
            <w:r w:rsidRPr="00F3571D">
              <w:rPr>
                <w:i/>
                <w:iCs/>
                <w:sz w:val="18"/>
                <w:szCs w:val="18"/>
                <w:lang w:val="de-DE"/>
              </w:rPr>
              <w:fldChar w:fldCharType="end"/>
            </w:r>
            <w:r w:rsidRPr="00394363">
              <w:rPr>
                <w:i/>
                <w:iCs/>
                <w:sz w:val="18"/>
                <w:szCs w:val="18"/>
              </w:rPr>
              <w:t>&amp; Christensen, 2009)</w:t>
            </w:r>
          </w:p>
        </w:tc>
        <w:tc>
          <w:tcPr>
            <w:tcW w:w="1976" w:type="dxa"/>
          </w:tcPr>
          <w:p w14:paraId="47636B49" w14:textId="77777777" w:rsidR="00394363" w:rsidRDefault="00394363" w:rsidP="00751DA1">
            <w:pPr>
              <w:rPr>
                <w:sz w:val="16"/>
                <w:szCs w:val="16"/>
              </w:rPr>
            </w:pPr>
          </w:p>
          <w:p w14:paraId="4C17BC8A" w14:textId="77777777" w:rsidR="00394363" w:rsidRDefault="00394363" w:rsidP="00751DA1">
            <w:pPr>
              <w:rPr>
                <w:sz w:val="16"/>
                <w:szCs w:val="16"/>
              </w:rPr>
            </w:pPr>
          </w:p>
          <w:p w14:paraId="45A8DEFC" w14:textId="77777777" w:rsidR="00394363" w:rsidRPr="00751DA1" w:rsidRDefault="00394363" w:rsidP="00751DA1">
            <w:pPr>
              <w:rPr>
                <w:sz w:val="16"/>
                <w:szCs w:val="16"/>
              </w:rPr>
            </w:pPr>
          </w:p>
        </w:tc>
        <w:tc>
          <w:tcPr>
            <w:tcW w:w="1851" w:type="dxa"/>
          </w:tcPr>
          <w:p w14:paraId="7A7F561D" w14:textId="77777777" w:rsidR="00394363" w:rsidRDefault="00682089" w:rsidP="004419BA">
            <w:pPr>
              <w:rPr>
                <w:sz w:val="16"/>
                <w:szCs w:val="16"/>
              </w:rPr>
            </w:pPr>
            <w:r w:rsidRPr="00394363">
              <w:rPr>
                <w:noProof/>
                <w:sz w:val="16"/>
                <w:szCs w:val="16"/>
                <w:lang w:val="en-US" w:eastAsia="en-US"/>
              </w:rPr>
              <mc:AlternateContent>
                <mc:Choice Requires="wps">
                  <w:drawing>
                    <wp:anchor distT="0" distB="0" distL="114300" distR="114300" simplePos="0" relativeHeight="251699200" behindDoc="0" locked="0" layoutInCell="1" allowOverlap="1" wp14:anchorId="350BECC8" wp14:editId="258772B3">
                      <wp:simplePos x="0" y="0"/>
                      <wp:positionH relativeFrom="column">
                        <wp:posOffset>288290</wp:posOffset>
                      </wp:positionH>
                      <wp:positionV relativeFrom="paragraph">
                        <wp:posOffset>39370</wp:posOffset>
                      </wp:positionV>
                      <wp:extent cx="277495" cy="277495"/>
                      <wp:effectExtent l="0" t="0" r="27305" b="27305"/>
                      <wp:wrapNone/>
                      <wp:docPr id="18" name="Smiley Face 18"/>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8" o:spid="_x0000_s1026" type="#_x0000_t96" style="position:absolute;margin-left:22.7pt;margin-top:3.1pt;width:21.85pt;height:2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" adj="15510" fillcolor="white [3201]" strokecolor="black [3200]" strokeweight="2pt"/>
                  </w:pict>
                </mc:Fallback>
              </mc:AlternateContent>
            </w:r>
            <w:r w:rsidR="00394363" w:rsidRPr="00394363">
              <w:rPr>
                <w:noProof/>
                <w:sz w:val="16"/>
                <w:szCs w:val="16"/>
                <w:lang w:val="en-US" w:eastAsia="en-US"/>
              </w:rPr>
              <mc:AlternateContent>
                <mc:Choice Requires="wps">
                  <w:drawing>
                    <wp:anchor distT="0" distB="0" distL="114300" distR="114300" simplePos="0" relativeHeight="251696128" behindDoc="0" locked="0" layoutInCell="1" allowOverlap="1" wp14:anchorId="5847FFCA" wp14:editId="5D2CBC27">
                      <wp:simplePos x="0" y="0"/>
                      <wp:positionH relativeFrom="column">
                        <wp:posOffset>-832485</wp:posOffset>
                      </wp:positionH>
                      <wp:positionV relativeFrom="paragraph">
                        <wp:posOffset>45720</wp:posOffset>
                      </wp:positionV>
                      <wp:extent cx="277495" cy="277495"/>
                      <wp:effectExtent l="0" t="0" r="27305" b="27305"/>
                      <wp:wrapNone/>
                      <wp:docPr id="15" name="Smiley Face 15"/>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5" o:spid="_x0000_s1026" type="#_x0000_t96" style="position:absolute;margin-left:-65.55pt;margin-top:3.6pt;width:21.85pt;height:2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" adj="15510" fillcolor="white [3201]" strokecolor="black [3200]" strokeweight="2pt"/>
                  </w:pict>
                </mc:Fallback>
              </mc:AlternateContent>
            </w:r>
            <w:r w:rsidR="00394363" w:rsidRPr="00394363">
              <w:rPr>
                <w:noProof/>
                <w:sz w:val="16"/>
                <w:szCs w:val="16"/>
                <w:lang w:val="en-US" w:eastAsia="en-US"/>
              </w:rPr>
              <mc:AlternateContent>
                <mc:Choice Requires="wps">
                  <w:drawing>
                    <wp:anchor distT="0" distB="0" distL="114300" distR="114300" simplePos="0" relativeHeight="251697152" behindDoc="0" locked="0" layoutInCell="1" allowOverlap="1" wp14:anchorId="183B00DB" wp14:editId="2A9C9F7C">
                      <wp:simplePos x="0" y="0"/>
                      <wp:positionH relativeFrom="column">
                        <wp:posOffset>1376045</wp:posOffset>
                      </wp:positionH>
                      <wp:positionV relativeFrom="paragraph">
                        <wp:posOffset>42545</wp:posOffset>
                      </wp:positionV>
                      <wp:extent cx="277495" cy="277495"/>
                      <wp:effectExtent l="0" t="0" r="27305" b="27305"/>
                      <wp:wrapNone/>
                      <wp:docPr id="16" name="Smiley Face 16"/>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6" o:spid="_x0000_s1026" type="#_x0000_t96" style="position:absolute;margin-left:108.35pt;margin-top:3.35pt;width:21.85pt;height:2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" adj="15510" fillcolor="white [3201]" strokecolor="black [3200]" strokeweight="2pt"/>
                  </w:pict>
                </mc:Fallback>
              </mc:AlternateContent>
            </w:r>
          </w:p>
        </w:tc>
        <w:tc>
          <w:tcPr>
            <w:tcW w:w="1571" w:type="dxa"/>
          </w:tcPr>
          <w:p w14:paraId="02179E4F" w14:textId="77777777" w:rsidR="00394363" w:rsidRPr="004419BA" w:rsidRDefault="00394363" w:rsidP="004419BA">
            <w:pPr>
              <w:rPr>
                <w:sz w:val="16"/>
                <w:szCs w:val="16"/>
              </w:rPr>
            </w:pPr>
          </w:p>
        </w:tc>
        <w:tc>
          <w:tcPr>
            <w:tcW w:w="1609" w:type="dxa"/>
          </w:tcPr>
          <w:p w14:paraId="5F20F545" w14:textId="77777777" w:rsidR="00394363" w:rsidRDefault="00682089" w:rsidP="004419BA">
            <w:pPr>
              <w:rPr>
                <w:sz w:val="16"/>
                <w:szCs w:val="16"/>
              </w:rPr>
            </w:pPr>
            <w:r w:rsidRPr="00394363">
              <w:rPr>
                <w:noProof/>
                <w:sz w:val="16"/>
                <w:szCs w:val="16"/>
                <w:lang w:val="en-US" w:eastAsia="en-US"/>
              </w:rPr>
              <mc:AlternateContent>
                <mc:Choice Requires="wps">
                  <w:drawing>
                    <wp:anchor distT="0" distB="0" distL="114300" distR="114300" simplePos="0" relativeHeight="251698176" behindDoc="0" locked="0" layoutInCell="1" allowOverlap="1" wp14:anchorId="559F2E4A" wp14:editId="56BFA958">
                      <wp:simplePos x="0" y="0"/>
                      <wp:positionH relativeFrom="column">
                        <wp:posOffset>273685</wp:posOffset>
                      </wp:positionH>
                      <wp:positionV relativeFrom="paragraph">
                        <wp:posOffset>46990</wp:posOffset>
                      </wp:positionV>
                      <wp:extent cx="277495" cy="277495"/>
                      <wp:effectExtent l="0" t="0" r="27305" b="27305"/>
                      <wp:wrapNone/>
                      <wp:docPr id="17" name="Smiley Face 17"/>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7" o:spid="_x0000_s1026" type="#_x0000_t96" style="position:absolute;margin-left:21.55pt;margin-top:3.7pt;width:21.85pt;height:2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" fillcolor="white [3201]" strokecolor="black [3200]" strokeweight="2pt"/>
                  </w:pict>
                </mc:Fallback>
              </mc:AlternateContent>
            </w:r>
          </w:p>
        </w:tc>
      </w:tr>
      <w:tr w:rsidR="00394363" w:rsidRPr="00537875" w14:paraId="114EEF7D" w14:textId="77777777" w:rsidTr="000F2ACA">
        <w:tc>
          <w:tcPr>
            <w:tcW w:w="2235" w:type="dxa"/>
            <w:vMerge/>
          </w:tcPr>
          <w:p w14:paraId="354990C6" w14:textId="77777777" w:rsidR="00394363" w:rsidRPr="00394363" w:rsidRDefault="00394363" w:rsidP="003A2E4D">
            <w:pPr>
              <w:rPr>
                <w:sz w:val="20"/>
                <w:szCs w:val="20"/>
              </w:rPr>
            </w:pPr>
          </w:p>
        </w:tc>
        <w:tc>
          <w:tcPr>
            <w:tcW w:w="1976" w:type="dxa"/>
          </w:tcPr>
          <w:p w14:paraId="6243DA90" w14:textId="77777777" w:rsidR="00394363" w:rsidRDefault="00394363" w:rsidP="00F3571D">
            <w:pPr>
              <w:rPr>
                <w:sz w:val="16"/>
                <w:szCs w:val="16"/>
              </w:rPr>
            </w:pPr>
            <w:r w:rsidRPr="00F3571D">
              <w:rPr>
                <w:sz w:val="16"/>
                <w:szCs w:val="16"/>
              </w:rPr>
              <w:t>-Not appropriate for naturalistic home heating context as home heat control task takes place in private dwelling, at potentially unscheduled/irregular times.</w:t>
            </w:r>
          </w:p>
          <w:p w14:paraId="6024AFF6" w14:textId="77777777" w:rsidR="00394363" w:rsidRDefault="00394363" w:rsidP="00F3571D">
            <w:pPr>
              <w:rPr>
                <w:sz w:val="16"/>
                <w:szCs w:val="16"/>
              </w:rPr>
            </w:pPr>
            <w:r>
              <w:rPr>
                <w:sz w:val="16"/>
                <w:szCs w:val="16"/>
              </w:rPr>
              <w:t>-</w:t>
            </w:r>
            <w:proofErr w:type="gramStart"/>
            <w:r>
              <w:rPr>
                <w:sz w:val="16"/>
                <w:szCs w:val="16"/>
              </w:rPr>
              <w:t>subject</w:t>
            </w:r>
            <w:proofErr w:type="gramEnd"/>
            <w:r>
              <w:rPr>
                <w:sz w:val="16"/>
                <w:szCs w:val="16"/>
              </w:rPr>
              <w:t xml:space="preserve"> needs to be trained in process of thinking aloud</w:t>
            </w:r>
          </w:p>
          <w:p w14:paraId="7A7F4E8C" w14:textId="77777777" w:rsidR="00394363" w:rsidRPr="00F3571D" w:rsidRDefault="00394363" w:rsidP="00394363">
            <w:pPr>
              <w:rPr>
                <w:sz w:val="16"/>
                <w:szCs w:val="16"/>
              </w:rPr>
            </w:pPr>
            <w:r>
              <w:rPr>
                <w:sz w:val="16"/>
                <w:szCs w:val="16"/>
              </w:rPr>
              <w:t>-</w:t>
            </w:r>
            <w:proofErr w:type="gramStart"/>
            <w:r>
              <w:rPr>
                <w:sz w:val="16"/>
                <w:szCs w:val="16"/>
              </w:rPr>
              <w:t>analyst</w:t>
            </w:r>
            <w:proofErr w:type="gramEnd"/>
            <w:r>
              <w:rPr>
                <w:sz w:val="16"/>
                <w:szCs w:val="16"/>
              </w:rPr>
              <w:t xml:space="preserve"> would need to be present in dwelling for duration, or subject trained to record protocols </w:t>
            </w:r>
          </w:p>
        </w:tc>
        <w:tc>
          <w:tcPr>
            <w:tcW w:w="1851" w:type="dxa"/>
          </w:tcPr>
          <w:p w14:paraId="00F55D6E" w14:textId="77777777" w:rsidR="00394363" w:rsidRPr="00394363" w:rsidRDefault="00394363" w:rsidP="00394363">
            <w:pPr>
              <w:rPr>
                <w:sz w:val="16"/>
                <w:szCs w:val="16"/>
              </w:rPr>
            </w:pPr>
            <w:r w:rsidRPr="00394363">
              <w:rPr>
                <w:sz w:val="16"/>
                <w:szCs w:val="16"/>
              </w:rPr>
              <w:t>-</w:t>
            </w:r>
            <w:proofErr w:type="gramStart"/>
            <w:r>
              <w:rPr>
                <w:sz w:val="16"/>
                <w:szCs w:val="16"/>
              </w:rPr>
              <w:t>minimal</w:t>
            </w:r>
            <w:proofErr w:type="gramEnd"/>
            <w:r>
              <w:rPr>
                <w:sz w:val="16"/>
                <w:szCs w:val="16"/>
              </w:rPr>
              <w:t xml:space="preserve"> 1 week per person if analyst present</w:t>
            </w:r>
          </w:p>
        </w:tc>
        <w:tc>
          <w:tcPr>
            <w:tcW w:w="1571" w:type="dxa"/>
          </w:tcPr>
          <w:p w14:paraId="600DEF25" w14:textId="77777777" w:rsidR="00394363" w:rsidRPr="00394363" w:rsidRDefault="00394363" w:rsidP="00695A92">
            <w:pPr>
              <w:rPr>
                <w:sz w:val="16"/>
                <w:szCs w:val="16"/>
              </w:rPr>
            </w:pPr>
            <w:r w:rsidRPr="00394363">
              <w:rPr>
                <w:sz w:val="16"/>
                <w:szCs w:val="16"/>
              </w:rPr>
              <w:t>-</w:t>
            </w:r>
            <w:proofErr w:type="gramStart"/>
            <w:r w:rsidRPr="00394363">
              <w:rPr>
                <w:sz w:val="16"/>
                <w:szCs w:val="16"/>
              </w:rPr>
              <w:t>lengthy</w:t>
            </w:r>
            <w:proofErr w:type="gramEnd"/>
            <w:r w:rsidRPr="00394363">
              <w:rPr>
                <w:sz w:val="16"/>
                <w:szCs w:val="16"/>
              </w:rPr>
              <w:t xml:space="preserve"> transcription times</w:t>
            </w:r>
          </w:p>
          <w:p w14:paraId="119C4266" w14:textId="77777777" w:rsidR="000F2ACA" w:rsidRDefault="000F2ACA" w:rsidP="000F2ACA">
            <w:pPr>
              <w:rPr>
                <w:sz w:val="16"/>
                <w:szCs w:val="16"/>
              </w:rPr>
            </w:pPr>
            <w:r w:rsidRPr="00CE0B8A">
              <w:rPr>
                <w:sz w:val="16"/>
                <w:szCs w:val="16"/>
              </w:rPr>
              <w:t xml:space="preserve">– </w:t>
            </w:r>
            <w:proofErr w:type="gramStart"/>
            <w:r w:rsidRPr="00CE0B8A">
              <w:rPr>
                <w:sz w:val="16"/>
                <w:szCs w:val="16"/>
              </w:rPr>
              <w:t>analysis</w:t>
            </w:r>
            <w:proofErr w:type="gramEnd"/>
            <w:r w:rsidRPr="00CE0B8A">
              <w:rPr>
                <w:sz w:val="16"/>
                <w:szCs w:val="16"/>
              </w:rPr>
              <w:t xml:space="preserve"> time may be lengthy, depending on c</w:t>
            </w:r>
            <w:r>
              <w:rPr>
                <w:sz w:val="16"/>
                <w:szCs w:val="16"/>
              </w:rPr>
              <w:t>riteria for categorising models/behaviour</w:t>
            </w:r>
          </w:p>
          <w:p w14:paraId="32AC0DD6" w14:textId="77777777" w:rsidR="00AE1B26" w:rsidRPr="00751DA1" w:rsidRDefault="00AE1B26" w:rsidP="00AE1B26">
            <w:pPr>
              <w:rPr>
                <w:sz w:val="16"/>
                <w:szCs w:val="16"/>
              </w:rPr>
            </w:pPr>
            <w:r w:rsidRPr="00751DA1">
              <w:rPr>
                <w:sz w:val="16"/>
                <w:szCs w:val="16"/>
              </w:rPr>
              <w:t xml:space="preserve">-Kempton (1986) provides example of form of thermostat behaviour and associated model, </w:t>
            </w:r>
            <w:proofErr w:type="gramStart"/>
            <w:r w:rsidRPr="00751DA1">
              <w:rPr>
                <w:sz w:val="16"/>
                <w:szCs w:val="16"/>
              </w:rPr>
              <w:t>but  parameters</w:t>
            </w:r>
            <w:proofErr w:type="gramEnd"/>
            <w:r w:rsidRPr="00751DA1">
              <w:rPr>
                <w:sz w:val="16"/>
                <w:szCs w:val="16"/>
              </w:rPr>
              <w:t xml:space="preserve"> insufficiently specified for systematic categorisation.</w:t>
            </w:r>
          </w:p>
          <w:p w14:paraId="0D9B88DC" w14:textId="77777777" w:rsidR="00AE1B26" w:rsidRPr="00CE0B8A" w:rsidRDefault="00AE1B26" w:rsidP="000F2ACA">
            <w:pPr>
              <w:rPr>
                <w:sz w:val="16"/>
                <w:szCs w:val="16"/>
              </w:rPr>
            </w:pPr>
          </w:p>
          <w:p w14:paraId="22DE29A7" w14:textId="77777777" w:rsidR="00394363" w:rsidRPr="00394363" w:rsidRDefault="00394363" w:rsidP="00F3571D">
            <w:pPr>
              <w:rPr>
                <w:sz w:val="16"/>
                <w:szCs w:val="16"/>
              </w:rPr>
            </w:pPr>
          </w:p>
        </w:tc>
        <w:tc>
          <w:tcPr>
            <w:tcW w:w="1609" w:type="dxa"/>
          </w:tcPr>
          <w:p w14:paraId="3FF0BB51" w14:textId="77777777" w:rsidR="00394363" w:rsidRPr="00394363" w:rsidRDefault="00CE0B8A" w:rsidP="00695A92">
            <w:pPr>
              <w:rPr>
                <w:sz w:val="16"/>
                <w:szCs w:val="16"/>
              </w:rPr>
            </w:pPr>
            <w:r>
              <w:rPr>
                <w:sz w:val="16"/>
                <w:szCs w:val="16"/>
              </w:rPr>
              <w:t>-</w:t>
            </w:r>
            <w:r w:rsidR="00394363" w:rsidRPr="00394363">
              <w:rPr>
                <w:sz w:val="16"/>
                <w:szCs w:val="16"/>
              </w:rPr>
              <w:t>Minimal (pen, paper, audio recording device)</w:t>
            </w:r>
          </w:p>
        </w:tc>
      </w:tr>
      <w:tr w:rsidR="00CE0B8A" w:rsidRPr="00537875" w14:paraId="5F45547F" w14:textId="77777777" w:rsidTr="000F2ACA">
        <w:tc>
          <w:tcPr>
            <w:tcW w:w="2235" w:type="dxa"/>
            <w:vMerge w:val="restart"/>
          </w:tcPr>
          <w:p w14:paraId="1C4658D1" w14:textId="77777777" w:rsidR="00CE0B8A" w:rsidRPr="00394363" w:rsidRDefault="00CE0B8A" w:rsidP="00AE1B26">
            <w:pPr>
              <w:rPr>
                <w:sz w:val="20"/>
                <w:szCs w:val="20"/>
              </w:rPr>
            </w:pPr>
            <w:r w:rsidRPr="00537875">
              <w:rPr>
                <w:sz w:val="20"/>
                <w:szCs w:val="20"/>
              </w:rPr>
              <w:t>Interviews/questionnair</w:t>
            </w:r>
            <w:r w:rsidRPr="00537875">
              <w:rPr>
                <w:sz w:val="20"/>
                <w:szCs w:val="20"/>
              </w:rPr>
              <w:lastRenderedPageBreak/>
              <w:t xml:space="preserve">es </w:t>
            </w:r>
            <w:r w:rsidRPr="00751DA1">
              <w:rPr>
                <w:i/>
                <w:iCs/>
                <w:sz w:val="18"/>
                <w:szCs w:val="18"/>
              </w:rPr>
              <w:t>(</w:t>
            </w:r>
            <w:r w:rsidR="000F2ACA">
              <w:rPr>
                <w:i/>
                <w:iCs/>
                <w:sz w:val="18"/>
                <w:szCs w:val="18"/>
              </w:rPr>
              <w:t xml:space="preserve">Analyst asks participants about what they think and how they behave, either verbal or written </w:t>
            </w:r>
            <w:r w:rsidR="00AE1B26">
              <w:rPr>
                <w:i/>
                <w:iCs/>
                <w:sz w:val="18"/>
                <w:szCs w:val="18"/>
              </w:rPr>
              <w:t xml:space="preserve">e.g. </w:t>
            </w:r>
            <w:proofErr w:type="spellStart"/>
            <w:r w:rsidR="00AE1B26">
              <w:rPr>
                <w:i/>
                <w:iCs/>
                <w:sz w:val="18"/>
                <w:szCs w:val="18"/>
              </w:rPr>
              <w:t>Hutchin</w:t>
            </w:r>
            <w:proofErr w:type="spellEnd"/>
            <w:r w:rsidRPr="00751DA1">
              <w:rPr>
                <w:i/>
                <w:iCs/>
                <w:sz w:val="18"/>
                <w:szCs w:val="18"/>
              </w:rPr>
              <w:fldChar w:fldCharType="begin"/>
            </w:r>
            <w:r w:rsidRPr="00751DA1">
              <w:rPr>
                <w:i/>
                <w:iCs/>
                <w:sz w:val="18"/>
                <w:szCs w:val="18"/>
              </w:rPr>
              <w:instrText xml:space="preserve"> ADDIN EN.CITE &lt;EndNote&gt;&lt;Cite ExcludeAuth="1" ExcludeYear="1"&gt;&lt;Author&gt;Hutchins&lt;/Author&gt;&lt;Year&gt;1983&lt;/Year&gt;&lt;RecNum&gt;439&lt;/RecNum&gt;&lt;record&gt;&lt;rec-number&gt;439&lt;/rec-number&gt;&lt;foreign-keys&gt;&lt;key app="EN" db-id="902adr9f45es9gepfx75p0wkdrez2w59929f"&gt;439&lt;/key&gt;&lt;/foreign-keys&gt;&lt;ref-type name="Book Section"&gt;5&lt;/ref-type&gt;&lt;contributors&gt;&lt;authors&gt;&lt;author&gt;Hutchins, E&lt;/author&gt;&lt;/authors&gt;&lt;secondary-authors&gt;&lt;author&gt;Gentner, D&lt;/author&gt;&lt;author&gt;Stevens, A L&lt;/author&gt;&lt;/secondary-authors&gt;&lt;/contributors&gt;&lt;titles&gt;&lt;title&gt;Understanding Micronesian navigation&lt;/title&gt;&lt;secondary-title&gt;Mental Models&lt;/secondary-title&gt;&lt;/titles&gt;&lt;pages&gt;191-225&lt;/pages&gt;&lt;dates&gt;&lt;year&gt;1983&lt;/year&gt;&lt;/dates&gt;&lt;pub-location&gt;Hillsdale, NJ&lt;/pub-location&gt;&lt;publisher&gt;Lawrence Erlbaum&lt;/publisher&gt;&lt;urls&gt;&lt;/urls&gt;&lt;/record&gt;&lt;/Cite&gt;&lt;/EndNote&gt;</w:instrText>
            </w:r>
            <w:r w:rsidRPr="00751DA1">
              <w:rPr>
                <w:i/>
                <w:iCs/>
                <w:sz w:val="18"/>
                <w:szCs w:val="18"/>
              </w:rPr>
              <w:fldChar w:fldCharType="end"/>
            </w:r>
            <w:r w:rsidRPr="00751DA1">
              <w:rPr>
                <w:i/>
                <w:iCs/>
                <w:sz w:val="18"/>
                <w:szCs w:val="18"/>
              </w:rPr>
              <w:t xml:space="preserve">, 1983, Kempton, 1986, Stanton </w:t>
            </w:r>
            <w:r w:rsidRPr="00751DA1">
              <w:rPr>
                <w:i/>
                <w:iCs/>
                <w:sz w:val="18"/>
                <w:szCs w:val="18"/>
              </w:rPr>
              <w:fldChar w:fldCharType="begin"/>
            </w:r>
            <w:r w:rsidRPr="00751DA1">
              <w:rPr>
                <w:i/>
                <w:iCs/>
                <w:sz w:val="18"/>
                <w:szCs w:val="18"/>
              </w:rPr>
              <w:instrText xml:space="preserve"> ADDIN EN.CITE &lt;EndNote&gt;&lt;Cite ExcludeAuth="1" ExcludeYear="1"&gt;&lt;Author&gt;Stanton&lt;/Author&gt;&lt;Year&gt;2005&lt;/Year&gt;&lt;RecNum&gt;32&lt;/RecNum&gt;&lt;record&gt;&lt;rec-number&gt;32&lt;/rec-number&gt;&lt;foreign-keys&gt;&lt;key app="EN" db-id="902adr9f45es9gepfx75p0wkdrez2w59929f"&gt;32&lt;/key&gt;&lt;/foreign-keys&gt;&lt;ref-type name="Journal Article"&gt;17&lt;/ref-type&gt;&lt;contributors&gt;&lt;authors&gt;&lt;author&gt;Stanton, N. A.&lt;/author&gt;&lt;author&gt;Young, M. S&lt;/author&gt;&lt;/authors&gt;&lt;/contributors&gt;&lt;titles&gt;&lt;title&gt;Driver behaviour with adaptive cruise control&lt;/title&gt;&lt;secondary-title&gt;Ergonomics&lt;/secondary-title&gt;&lt;/titles&gt;&lt;periodical&gt;&lt;full-title&gt;Ergonomics&lt;/full-title&gt;&lt;/periodical&gt;&lt;pages&gt;1294-1313&lt;/pages&gt;&lt;volume&gt;48&lt;/volume&gt;&lt;number&gt;10&lt;/number&gt;&lt;section&gt;1294&lt;/section&gt;&lt;dates&gt;&lt;year&gt;2005&lt;/year&gt;&lt;/dates&gt;&lt;urls&gt;&lt;/urls&gt;&lt;/record&gt;&lt;/Cite&gt;&lt;/EndNote&gt;</w:instrText>
            </w:r>
            <w:r w:rsidRPr="00751DA1">
              <w:rPr>
                <w:i/>
                <w:iCs/>
                <w:sz w:val="18"/>
                <w:szCs w:val="18"/>
              </w:rPr>
              <w:fldChar w:fldCharType="end"/>
            </w:r>
            <w:r w:rsidRPr="00751DA1">
              <w:rPr>
                <w:i/>
                <w:iCs/>
                <w:sz w:val="18"/>
                <w:szCs w:val="18"/>
              </w:rPr>
              <w:t xml:space="preserve">&amp; Young, 2005, </w:t>
            </w:r>
            <w:proofErr w:type="spellStart"/>
            <w:r w:rsidRPr="00751DA1">
              <w:rPr>
                <w:i/>
                <w:iCs/>
                <w:sz w:val="18"/>
                <w:szCs w:val="18"/>
              </w:rPr>
              <w:t>Schoell</w:t>
            </w:r>
            <w:proofErr w:type="spellEnd"/>
            <w:r w:rsidRPr="00751DA1">
              <w:rPr>
                <w:i/>
                <w:iCs/>
                <w:sz w:val="18"/>
                <w:szCs w:val="18"/>
              </w:rPr>
              <w:t xml:space="preserve"> &amp; Binder</w:t>
            </w:r>
            <w:r w:rsidRPr="00751DA1">
              <w:rPr>
                <w:i/>
                <w:iCs/>
                <w:sz w:val="18"/>
                <w:szCs w:val="18"/>
              </w:rPr>
              <w:fldChar w:fldCharType="begin"/>
            </w:r>
            <w:r w:rsidRPr="00751DA1">
              <w:rPr>
                <w:i/>
                <w:iCs/>
                <w:sz w:val="18"/>
                <w:szCs w:val="18"/>
              </w:rPr>
              <w:instrText xml:space="preserve"> ADDIN EN.CITE &lt;EndNote&gt;&lt;Cite ExcludeAuth="1" ExcludeYear="1"&gt;&lt;Author&gt;Schoell&lt;/Author&gt;&lt;Year&gt;2009 &lt;/Year&gt;&lt;RecNum&gt;440&lt;/RecNum&gt;&lt;record&gt;&lt;rec-number&gt;440&lt;/rec-number&gt;&lt;foreign-keys&gt;&lt;key app="EN" db-id="902adr9f45es9gepfx75p0wkdrez2w59929f"&gt;440&lt;/key&gt;&lt;/foreign-keys&gt;&lt;ref-type name="Journal Article"&gt;17&lt;/ref-type&gt;&lt;contributors&gt;&lt;authors&gt;&lt;author&gt;Schoell, Regina &lt;/author&gt;&lt;author&gt;Binder, Claudia R.&lt;/author&gt;&lt;/authors&gt;&lt;/contributors&gt;&lt;titles&gt;&lt;title&gt;System Perspectives of Experts and Farmers Regarding the Role of Livelihood Assets in Risk Perception: Results from the Structured Mental Model Approach &lt;/title&gt;&lt;secondary-title&gt;Risk Analysis&lt;/secondary-title&gt;&lt;/titles&gt;&lt;periodical&gt;&lt;full-title&gt;Risk Analysis&lt;/full-title&gt;&lt;abbr-1&gt;Risk Anal.&lt;/abbr-1&gt;&lt;/periodical&gt;&lt;pages&gt;205-222&lt;/pages&gt;&lt;volume&gt;29&lt;/volume&gt;&lt;number&gt;2&lt;/number&gt;&lt;dates&gt;&lt;year&gt;2009 &lt;/year&gt;&lt;/dates&gt;&lt;urls&gt;&lt;/urls&gt;&lt;/record&gt;&lt;/Cite&gt;&lt;/EndNote&gt;</w:instrText>
            </w:r>
            <w:r w:rsidRPr="00751DA1">
              <w:rPr>
                <w:i/>
                <w:iCs/>
                <w:sz w:val="18"/>
                <w:szCs w:val="18"/>
              </w:rPr>
              <w:fldChar w:fldCharType="end"/>
            </w:r>
            <w:r w:rsidRPr="00751DA1">
              <w:rPr>
                <w:i/>
                <w:iCs/>
                <w:sz w:val="18"/>
                <w:szCs w:val="18"/>
              </w:rPr>
              <w:t>, 2009)</w:t>
            </w:r>
          </w:p>
        </w:tc>
        <w:tc>
          <w:tcPr>
            <w:tcW w:w="1976" w:type="dxa"/>
          </w:tcPr>
          <w:p w14:paraId="51CA0B90" w14:textId="77777777" w:rsidR="00CE0B8A" w:rsidRPr="00F3571D" w:rsidRDefault="00CE0B8A" w:rsidP="00F3571D">
            <w:pPr>
              <w:rPr>
                <w:sz w:val="16"/>
                <w:szCs w:val="16"/>
              </w:rPr>
            </w:pPr>
            <w:r w:rsidRPr="00CE0B8A">
              <w:rPr>
                <w:noProof/>
                <w:sz w:val="16"/>
                <w:szCs w:val="16"/>
                <w:lang w:val="en-US" w:eastAsia="en-US"/>
              </w:rPr>
              <w:lastRenderedPageBreak/>
              <mc:AlternateContent>
                <mc:Choice Requires="wps">
                  <w:drawing>
                    <wp:anchor distT="0" distB="0" distL="114300" distR="114300" simplePos="0" relativeHeight="251701248" behindDoc="0" locked="0" layoutInCell="1" allowOverlap="1" wp14:anchorId="11D0745B" wp14:editId="050C834E">
                      <wp:simplePos x="0" y="0"/>
                      <wp:positionH relativeFrom="column">
                        <wp:posOffset>453390</wp:posOffset>
                      </wp:positionH>
                      <wp:positionV relativeFrom="paragraph">
                        <wp:posOffset>54610</wp:posOffset>
                      </wp:positionV>
                      <wp:extent cx="277495" cy="277495"/>
                      <wp:effectExtent l="0" t="0" r="27305" b="27305"/>
                      <wp:wrapNone/>
                      <wp:docPr id="19" name="Smiley Face 19"/>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9" o:spid="_x0000_s1026" type="#_x0000_t96" style="position:absolute;margin-left:35.7pt;margin-top:4.3pt;width:21.85pt;height:2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" fillcolor="white [3201]" strokecolor="black [3200]" strokeweight="2pt"/>
                  </w:pict>
                </mc:Fallback>
              </mc:AlternateContent>
            </w:r>
          </w:p>
        </w:tc>
        <w:tc>
          <w:tcPr>
            <w:tcW w:w="1851" w:type="dxa"/>
          </w:tcPr>
          <w:p w14:paraId="4F2A71A6" w14:textId="77777777" w:rsidR="00CE0B8A" w:rsidRDefault="00CE0B8A" w:rsidP="00394363">
            <w:pPr>
              <w:rPr>
                <w:sz w:val="16"/>
                <w:szCs w:val="16"/>
              </w:rPr>
            </w:pPr>
            <w:r w:rsidRPr="00CE0B8A">
              <w:rPr>
                <w:noProof/>
                <w:sz w:val="16"/>
                <w:szCs w:val="16"/>
                <w:lang w:val="en-US" w:eastAsia="en-US"/>
              </w:rPr>
              <mc:AlternateContent>
                <mc:Choice Requires="wps">
                  <w:drawing>
                    <wp:anchor distT="0" distB="0" distL="114300" distR="114300" simplePos="0" relativeHeight="251704320" behindDoc="0" locked="0" layoutInCell="1" allowOverlap="1" wp14:anchorId="4C15FC4F" wp14:editId="027D4CA7">
                      <wp:simplePos x="0" y="0"/>
                      <wp:positionH relativeFrom="column">
                        <wp:posOffset>325247</wp:posOffset>
                      </wp:positionH>
                      <wp:positionV relativeFrom="paragraph">
                        <wp:posOffset>47600</wp:posOffset>
                      </wp:positionV>
                      <wp:extent cx="277495" cy="277495"/>
                      <wp:effectExtent l="0" t="0" r="27305" b="27305"/>
                      <wp:wrapNone/>
                      <wp:docPr id="22" name="Smiley Face 22"/>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2" o:spid="_x0000_s1026" type="#_x0000_t96" style="position:absolute;margin-left:25.6pt;margin-top:3.75pt;width:21.85pt;height:2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" fillcolor="white [3201]" strokecolor="black [3200]" strokeweight="2pt"/>
                  </w:pict>
                </mc:Fallback>
              </mc:AlternateContent>
            </w:r>
            <w:r w:rsidRPr="00CE0B8A">
              <w:rPr>
                <w:noProof/>
                <w:sz w:val="16"/>
                <w:szCs w:val="16"/>
                <w:lang w:val="en-US" w:eastAsia="en-US"/>
              </w:rPr>
              <mc:AlternateContent>
                <mc:Choice Requires="wps">
                  <w:drawing>
                    <wp:anchor distT="0" distB="0" distL="114300" distR="114300" simplePos="0" relativeHeight="251703296" behindDoc="0" locked="0" layoutInCell="1" allowOverlap="1" wp14:anchorId="1BF25001" wp14:editId="39F3E5B9">
                      <wp:simplePos x="0" y="0"/>
                      <wp:positionH relativeFrom="column">
                        <wp:posOffset>2480945</wp:posOffset>
                      </wp:positionH>
                      <wp:positionV relativeFrom="paragraph">
                        <wp:posOffset>53340</wp:posOffset>
                      </wp:positionV>
                      <wp:extent cx="277495" cy="277495"/>
                      <wp:effectExtent l="0" t="0" r="27305" b="27305"/>
                      <wp:wrapNone/>
                      <wp:docPr id="21" name="Smiley Face 21"/>
                      <wp:cNvGraphicFramePr/>
                      <a:graphic xmlns:a="http://schemas.openxmlformats.org/drawingml/2006/main">
                        <a:graphicData uri="http://schemas.microsoft.com/office/word/2010/wordprocessingShape">
                          <wps:wsp>
                            <wps:cNvSpPr/>
                            <wps:spPr>
                              <a:xfrm>
                                <a:off x="0" y="0"/>
                                <a:ext cx="277495" cy="277495"/>
                              </a:xfrm>
                              <a:prstGeom prst="smileyFace">
                                <a:avLst>
                                  <a:gd name="adj" fmla="val 465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1" o:spid="_x0000_s1026" type="#_x0000_t96" style="position:absolute;margin-left:195.35pt;margin-top:4.2pt;width:21.85pt;height:2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" fillcolor="white [3201]" strokecolor="black [3200]" strokeweight="2pt"/>
                  </w:pict>
                </mc:Fallback>
              </mc:AlternateContent>
            </w:r>
          </w:p>
          <w:p w14:paraId="2A56BB15" w14:textId="77777777" w:rsidR="00CE0B8A" w:rsidRDefault="00CE0B8A" w:rsidP="00394363">
            <w:pPr>
              <w:rPr>
                <w:sz w:val="16"/>
                <w:szCs w:val="16"/>
              </w:rPr>
            </w:pPr>
          </w:p>
          <w:p w14:paraId="5C53DCEF" w14:textId="77777777" w:rsidR="00CE0B8A" w:rsidRPr="00394363" w:rsidRDefault="00CE0B8A" w:rsidP="00394363">
            <w:pPr>
              <w:rPr>
                <w:sz w:val="16"/>
                <w:szCs w:val="16"/>
              </w:rPr>
            </w:pPr>
          </w:p>
        </w:tc>
        <w:tc>
          <w:tcPr>
            <w:tcW w:w="1571" w:type="dxa"/>
          </w:tcPr>
          <w:p w14:paraId="184FA188" w14:textId="77777777" w:rsidR="00CE0B8A" w:rsidRPr="00394363" w:rsidRDefault="00CE0B8A" w:rsidP="00695A92">
            <w:pPr>
              <w:rPr>
                <w:sz w:val="16"/>
                <w:szCs w:val="16"/>
              </w:rPr>
            </w:pPr>
            <w:r w:rsidRPr="00CE0B8A">
              <w:rPr>
                <w:noProof/>
                <w:sz w:val="16"/>
                <w:szCs w:val="16"/>
                <w:lang w:val="en-US" w:eastAsia="en-US"/>
              </w:rPr>
              <w:lastRenderedPageBreak/>
              <mc:AlternateContent>
                <mc:Choice Requires="wps">
                  <w:drawing>
                    <wp:anchor distT="0" distB="0" distL="114300" distR="114300" simplePos="0" relativeHeight="251702272" behindDoc="0" locked="0" layoutInCell="1" allowOverlap="1" wp14:anchorId="5CC0ACE4" wp14:editId="66B599FE">
                      <wp:simplePos x="0" y="0"/>
                      <wp:positionH relativeFrom="column">
                        <wp:posOffset>312522</wp:posOffset>
                      </wp:positionH>
                      <wp:positionV relativeFrom="paragraph">
                        <wp:posOffset>47600</wp:posOffset>
                      </wp:positionV>
                      <wp:extent cx="277495" cy="277495"/>
                      <wp:effectExtent l="0" t="0" r="27305" b="27305"/>
                      <wp:wrapNone/>
                      <wp:docPr id="20" name="Smiley Face 20"/>
                      <wp:cNvGraphicFramePr/>
                      <a:graphic xmlns:a="http://schemas.openxmlformats.org/drawingml/2006/main">
                        <a:graphicData uri="http://schemas.microsoft.com/office/word/2010/wordprocessingShape">
                          <wps:wsp>
                            <wps:cNvSpPr/>
                            <wps:spPr>
                              <a:xfrm>
                                <a:off x="0" y="0"/>
                                <a:ext cx="277495" cy="277495"/>
                              </a:xfrm>
                              <a:prstGeom prst="smileyFace">
                                <a:avLst>
                                  <a:gd name="adj" fmla="val 61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0" o:spid="_x0000_s1026" type="#_x0000_t96" style="position:absolute;margin-left:24.6pt;margin-top:3.75pt;width:21.85pt;height:2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" adj="16649" fillcolor="white [3201]" strokecolor="black [3200]" strokeweight="2pt"/>
                  </w:pict>
                </mc:Fallback>
              </mc:AlternateContent>
            </w:r>
          </w:p>
        </w:tc>
        <w:tc>
          <w:tcPr>
            <w:tcW w:w="1609" w:type="dxa"/>
          </w:tcPr>
          <w:p w14:paraId="41F496AD" w14:textId="77777777" w:rsidR="00CE0B8A" w:rsidRDefault="00CE0B8A" w:rsidP="00695A92">
            <w:pPr>
              <w:rPr>
                <w:sz w:val="16"/>
                <w:szCs w:val="16"/>
              </w:rPr>
            </w:pPr>
          </w:p>
        </w:tc>
      </w:tr>
      <w:tr w:rsidR="00CE0B8A" w:rsidRPr="00537875" w14:paraId="3540A2F2" w14:textId="77777777" w:rsidTr="000F2ACA">
        <w:trPr>
          <w:trHeight w:val="1611"/>
        </w:trPr>
        <w:tc>
          <w:tcPr>
            <w:tcW w:w="2235" w:type="dxa"/>
            <w:vMerge/>
          </w:tcPr>
          <w:p w14:paraId="01C76A53" w14:textId="77777777" w:rsidR="00CE0B8A" w:rsidRPr="00537875" w:rsidRDefault="00CE0B8A" w:rsidP="004F5919">
            <w:pPr>
              <w:rPr>
                <w:sz w:val="20"/>
                <w:szCs w:val="20"/>
              </w:rPr>
            </w:pPr>
          </w:p>
        </w:tc>
        <w:tc>
          <w:tcPr>
            <w:tcW w:w="1976" w:type="dxa"/>
          </w:tcPr>
          <w:p w14:paraId="5A46B1FD" w14:textId="77777777" w:rsidR="00CE0B8A" w:rsidRDefault="000F2ACA" w:rsidP="00695A92">
            <w:pPr>
              <w:rPr>
                <w:sz w:val="16"/>
                <w:szCs w:val="16"/>
              </w:rPr>
            </w:pPr>
            <w:r>
              <w:rPr>
                <w:sz w:val="16"/>
                <w:szCs w:val="16"/>
              </w:rPr>
              <w:t>-</w:t>
            </w:r>
            <w:r w:rsidR="00CE0B8A" w:rsidRPr="00CE0B8A">
              <w:rPr>
                <w:sz w:val="16"/>
                <w:szCs w:val="16"/>
              </w:rPr>
              <w:t>Can be performed anywhere with minimal equipment</w:t>
            </w:r>
          </w:p>
          <w:p w14:paraId="65272DD2" w14:textId="77777777" w:rsidR="000F2ACA" w:rsidRPr="00537875" w:rsidRDefault="000F2ACA" w:rsidP="00695A92">
            <w:pPr>
              <w:rPr>
                <w:sz w:val="18"/>
                <w:szCs w:val="18"/>
              </w:rPr>
            </w:pPr>
            <w:r>
              <w:rPr>
                <w:sz w:val="16"/>
                <w:szCs w:val="16"/>
              </w:rPr>
              <w:t>-</w:t>
            </w:r>
            <w:proofErr w:type="gramStart"/>
            <w:r>
              <w:rPr>
                <w:sz w:val="16"/>
                <w:szCs w:val="16"/>
              </w:rPr>
              <w:t>does</w:t>
            </w:r>
            <w:proofErr w:type="gramEnd"/>
            <w:r>
              <w:rPr>
                <w:sz w:val="16"/>
                <w:szCs w:val="16"/>
              </w:rPr>
              <w:t xml:space="preserve"> not need to occur during task performance</w:t>
            </w:r>
          </w:p>
        </w:tc>
        <w:tc>
          <w:tcPr>
            <w:tcW w:w="1851" w:type="dxa"/>
          </w:tcPr>
          <w:p w14:paraId="2B15CC3F" w14:textId="77777777" w:rsidR="00CE0B8A" w:rsidRDefault="000F2ACA" w:rsidP="000F2ACA">
            <w:pPr>
              <w:rPr>
                <w:sz w:val="16"/>
                <w:szCs w:val="16"/>
              </w:rPr>
            </w:pPr>
            <w:r>
              <w:rPr>
                <w:sz w:val="16"/>
                <w:szCs w:val="16"/>
              </w:rPr>
              <w:t>-Controlled by</w:t>
            </w:r>
            <w:r w:rsidR="00CE0B8A" w:rsidRPr="00CE0B8A">
              <w:rPr>
                <w:sz w:val="16"/>
                <w:szCs w:val="16"/>
              </w:rPr>
              <w:t xml:space="preserve"> length of questionnaire</w:t>
            </w:r>
            <w:r>
              <w:rPr>
                <w:sz w:val="16"/>
                <w:szCs w:val="16"/>
              </w:rPr>
              <w:t>/interview</w:t>
            </w:r>
          </w:p>
          <w:p w14:paraId="7E49697F" w14:textId="77777777" w:rsidR="000F2ACA" w:rsidRPr="00537875" w:rsidRDefault="000F2ACA" w:rsidP="000F2ACA">
            <w:pPr>
              <w:rPr>
                <w:sz w:val="18"/>
                <w:szCs w:val="18"/>
              </w:rPr>
            </w:pPr>
            <w:r>
              <w:rPr>
                <w:sz w:val="16"/>
                <w:szCs w:val="16"/>
              </w:rPr>
              <w:t>-</w:t>
            </w:r>
            <w:proofErr w:type="gramStart"/>
            <w:r>
              <w:rPr>
                <w:sz w:val="16"/>
                <w:szCs w:val="16"/>
              </w:rPr>
              <w:t>typically</w:t>
            </w:r>
            <w:proofErr w:type="gramEnd"/>
            <w:r>
              <w:rPr>
                <w:sz w:val="16"/>
                <w:szCs w:val="16"/>
              </w:rPr>
              <w:t xml:space="preserve"> less than 2 hours per subject</w:t>
            </w:r>
          </w:p>
        </w:tc>
        <w:tc>
          <w:tcPr>
            <w:tcW w:w="1571" w:type="dxa"/>
          </w:tcPr>
          <w:p w14:paraId="61611A75" w14:textId="77777777" w:rsidR="00CE0B8A" w:rsidRPr="00CE0B8A" w:rsidRDefault="00CE0B8A" w:rsidP="00AE1B26">
            <w:pPr>
              <w:rPr>
                <w:sz w:val="16"/>
                <w:szCs w:val="16"/>
              </w:rPr>
            </w:pPr>
            <w:r w:rsidRPr="00CE0B8A">
              <w:rPr>
                <w:sz w:val="16"/>
                <w:szCs w:val="16"/>
              </w:rPr>
              <w:t xml:space="preserve">- </w:t>
            </w:r>
            <w:proofErr w:type="gramStart"/>
            <w:r w:rsidR="000F2ACA">
              <w:rPr>
                <w:sz w:val="16"/>
                <w:szCs w:val="16"/>
              </w:rPr>
              <w:t>lengthy</w:t>
            </w:r>
            <w:proofErr w:type="gramEnd"/>
            <w:r w:rsidR="000F2ACA">
              <w:rPr>
                <w:sz w:val="16"/>
                <w:szCs w:val="16"/>
              </w:rPr>
              <w:t xml:space="preserve"> </w:t>
            </w:r>
            <w:r w:rsidRPr="00CE0B8A">
              <w:rPr>
                <w:sz w:val="16"/>
                <w:szCs w:val="16"/>
              </w:rPr>
              <w:t>transcription time</w:t>
            </w:r>
            <w:r w:rsidR="000F2ACA">
              <w:rPr>
                <w:sz w:val="16"/>
                <w:szCs w:val="16"/>
              </w:rPr>
              <w:t>, but can be i</w:t>
            </w:r>
            <w:r w:rsidR="00AE1B26">
              <w:rPr>
                <w:sz w:val="16"/>
                <w:szCs w:val="16"/>
              </w:rPr>
              <w:t>nfluenced by design of interview</w:t>
            </w:r>
          </w:p>
          <w:p w14:paraId="6540D4F1" w14:textId="77777777" w:rsidR="00CE0B8A" w:rsidRDefault="00CE0B8A" w:rsidP="000F2ACA">
            <w:pPr>
              <w:rPr>
                <w:sz w:val="16"/>
                <w:szCs w:val="16"/>
              </w:rPr>
            </w:pPr>
            <w:r w:rsidRPr="00CE0B8A">
              <w:rPr>
                <w:sz w:val="16"/>
                <w:szCs w:val="16"/>
              </w:rPr>
              <w:t xml:space="preserve">– </w:t>
            </w:r>
            <w:proofErr w:type="gramStart"/>
            <w:r w:rsidRPr="00CE0B8A">
              <w:rPr>
                <w:sz w:val="16"/>
                <w:szCs w:val="16"/>
              </w:rPr>
              <w:t>analysis</w:t>
            </w:r>
            <w:proofErr w:type="gramEnd"/>
            <w:r w:rsidRPr="00CE0B8A">
              <w:rPr>
                <w:sz w:val="16"/>
                <w:szCs w:val="16"/>
              </w:rPr>
              <w:t xml:space="preserve"> time may be lengthy, depending on criteria for </w:t>
            </w:r>
            <w:r w:rsidR="000F2ACA">
              <w:rPr>
                <w:sz w:val="16"/>
                <w:szCs w:val="16"/>
              </w:rPr>
              <w:t>categorising</w:t>
            </w:r>
            <w:r w:rsidRPr="00CE0B8A">
              <w:rPr>
                <w:sz w:val="16"/>
                <w:szCs w:val="16"/>
              </w:rPr>
              <w:t xml:space="preserve"> models/behaviour </w:t>
            </w:r>
          </w:p>
          <w:p w14:paraId="0336049C" w14:textId="77777777" w:rsidR="00CE0B8A" w:rsidRPr="00AE1B26" w:rsidRDefault="00AE1B26" w:rsidP="00AE1B26">
            <w:pPr>
              <w:rPr>
                <w:sz w:val="16"/>
                <w:szCs w:val="16"/>
              </w:rPr>
            </w:pPr>
            <w:r w:rsidRPr="00751DA1">
              <w:rPr>
                <w:sz w:val="16"/>
                <w:szCs w:val="16"/>
              </w:rPr>
              <w:t xml:space="preserve">-Kempton (1986) provides example of form of thermostat behaviour and associated model, </w:t>
            </w:r>
            <w:proofErr w:type="gramStart"/>
            <w:r w:rsidRPr="00751DA1">
              <w:rPr>
                <w:sz w:val="16"/>
                <w:szCs w:val="16"/>
              </w:rPr>
              <w:t>but  parameters</w:t>
            </w:r>
            <w:proofErr w:type="gramEnd"/>
            <w:r w:rsidRPr="00751DA1">
              <w:rPr>
                <w:sz w:val="16"/>
                <w:szCs w:val="16"/>
              </w:rPr>
              <w:t xml:space="preserve"> insufficiently specified for systematic categorisation</w:t>
            </w:r>
            <w:r>
              <w:rPr>
                <w:sz w:val="16"/>
                <w:szCs w:val="16"/>
              </w:rPr>
              <w:t>.</w:t>
            </w:r>
          </w:p>
        </w:tc>
        <w:tc>
          <w:tcPr>
            <w:tcW w:w="1609" w:type="dxa"/>
          </w:tcPr>
          <w:p w14:paraId="4A5B8D18" w14:textId="77777777" w:rsidR="00CE0B8A" w:rsidRPr="00537875" w:rsidRDefault="00CE0B8A" w:rsidP="00CE0B8A">
            <w:pPr>
              <w:rPr>
                <w:sz w:val="18"/>
                <w:szCs w:val="18"/>
              </w:rPr>
            </w:pPr>
            <w:r>
              <w:rPr>
                <w:sz w:val="16"/>
                <w:szCs w:val="16"/>
              </w:rPr>
              <w:t>-</w:t>
            </w:r>
            <w:r w:rsidRPr="00CE0B8A">
              <w:rPr>
                <w:sz w:val="16"/>
                <w:szCs w:val="16"/>
              </w:rPr>
              <w:t>Minimal (pen, paper, audio recording device)</w:t>
            </w:r>
          </w:p>
        </w:tc>
      </w:tr>
    </w:tbl>
    <w:p w14:paraId="0BB7E480" w14:textId="77777777" w:rsidR="00695A92" w:rsidRPr="00537875" w:rsidRDefault="008A6970" w:rsidP="00C83295">
      <w:r>
        <w:t xml:space="preserve">From table 1, the authors identified </w:t>
      </w:r>
      <w:r w:rsidR="00695A92" w:rsidRPr="00537875">
        <w:t>Interviews and questionnaires as the most suitable method typ</w:t>
      </w:r>
      <w:r w:rsidR="00724793">
        <w:t>e to achieve the authors’ goals,</w:t>
      </w:r>
      <w:r w:rsidR="00E27B42">
        <w:t xml:space="preserve"> whilst</w:t>
      </w:r>
      <w:r w:rsidR="00724793">
        <w:t xml:space="preserve"> </w:t>
      </w:r>
      <w:r>
        <w:t>recognizing</w:t>
      </w:r>
      <w:r w:rsidR="003817E7">
        <w:t xml:space="preserve"> a need to clarify a</w:t>
      </w:r>
      <w:r>
        <w:t xml:space="preserve">nd reduce the time for analysis. </w:t>
      </w:r>
      <w:r w:rsidR="00695A92" w:rsidRPr="00537875">
        <w:t xml:space="preserve">A </w:t>
      </w:r>
      <w:r w:rsidR="00A66D9E" w:rsidRPr="00537875">
        <w:t>further search of the literature to identify options for the format and structure of the questionnaire, and the content of the questions and probes was then undertaken</w:t>
      </w:r>
      <w:r w:rsidR="00302DF3" w:rsidRPr="00537875">
        <w:t xml:space="preserve">. This </w:t>
      </w:r>
      <w:r w:rsidR="00A66D9E" w:rsidRPr="00537875">
        <w:t xml:space="preserve">provided the data for content analysis described in section 2.2. </w:t>
      </w:r>
      <w:r w:rsidR="00C83295">
        <w:t>1.</w:t>
      </w:r>
    </w:p>
    <w:p w14:paraId="28C5BA06" w14:textId="77777777" w:rsidR="0095179B" w:rsidRPr="00537875" w:rsidRDefault="0095179B" w:rsidP="006E1E9F">
      <w:pPr>
        <w:pStyle w:val="Heading4"/>
      </w:pPr>
      <w:r w:rsidRPr="00537875">
        <w:t>2.</w:t>
      </w:r>
      <w:r w:rsidR="008064AE" w:rsidRPr="00537875">
        <w:t>2</w:t>
      </w:r>
      <w:r w:rsidR="001959F1">
        <w:t>.1</w:t>
      </w:r>
      <w:r w:rsidRPr="00537875">
        <w:t xml:space="preserve"> Content analysis of </w:t>
      </w:r>
      <w:r w:rsidR="006E1E9F">
        <w:t>previous research</w:t>
      </w:r>
    </w:p>
    <w:p w14:paraId="447E4282" w14:textId="77777777" w:rsidR="00DE328E" w:rsidRDefault="0095179B" w:rsidP="00DE328E">
      <w:r w:rsidRPr="00537875">
        <w:t xml:space="preserve">The </w:t>
      </w:r>
      <w:proofErr w:type="gramStart"/>
      <w:r w:rsidRPr="00537875">
        <w:t>work of Kempton (1986</w:t>
      </w:r>
      <w:r w:rsidR="003C3988" w:rsidRPr="00537875">
        <w:t>,1987</w:t>
      </w:r>
      <w:r w:rsidR="008B5ADB">
        <w:t xml:space="preserve">) and </w:t>
      </w:r>
      <w:r w:rsidRPr="00537875">
        <w:t xml:space="preserve">Payne (1991) </w:t>
      </w:r>
      <w:r w:rsidR="008B5ADB">
        <w:t>both have</w:t>
      </w:r>
      <w:proofErr w:type="gramEnd"/>
      <w:r w:rsidR="008B5ADB">
        <w:t xml:space="preserve"> high citation ratings and consider the mental models of everyday devices. As such, they </w:t>
      </w:r>
      <w:r w:rsidRPr="00537875">
        <w:t xml:space="preserve">were selected as a credible and representative </w:t>
      </w:r>
      <w:r w:rsidR="008B5ADB">
        <w:t xml:space="preserve">sample of questions and probes </w:t>
      </w:r>
      <w:r w:rsidRPr="00537875">
        <w:t xml:space="preserve">for eliciting </w:t>
      </w:r>
      <w:r w:rsidR="003C3988" w:rsidRPr="00537875">
        <w:t xml:space="preserve">the </w:t>
      </w:r>
      <w:r w:rsidRPr="00537875">
        <w:t xml:space="preserve">mental models of </w:t>
      </w:r>
      <w:r w:rsidR="008B5ADB">
        <w:t xml:space="preserve">domestic </w:t>
      </w:r>
      <w:r w:rsidRPr="00537875">
        <w:t xml:space="preserve">devices. </w:t>
      </w:r>
      <w:r w:rsidR="003C3988" w:rsidRPr="00537875">
        <w:t xml:space="preserve">The transcripts and questions provided in these texts were </w:t>
      </w:r>
      <w:r w:rsidR="00AC25A8" w:rsidRPr="00537875">
        <w:t>content analysed by question</w:t>
      </w:r>
      <w:r w:rsidR="003C3988" w:rsidRPr="00537875">
        <w:t xml:space="preserve"> type, subject </w:t>
      </w:r>
      <w:r w:rsidRPr="00537875">
        <w:t xml:space="preserve">and inferred purpose </w:t>
      </w:r>
      <w:r w:rsidR="00AC25A8" w:rsidRPr="00537875">
        <w:t xml:space="preserve">for capturing mental model descriptions. </w:t>
      </w:r>
      <w:r w:rsidR="007D1F36" w:rsidRPr="00537875">
        <w:t xml:space="preserve"> These are summarised in table 2 below and informed the choice of</w:t>
      </w:r>
      <w:r w:rsidRPr="00537875">
        <w:t xml:space="preserve"> questions and probes in the </w:t>
      </w:r>
      <w:proofErr w:type="spellStart"/>
      <w:r w:rsidRPr="00537875">
        <w:t>QuACk</w:t>
      </w:r>
      <w:proofErr w:type="spellEnd"/>
      <w:r w:rsidRPr="00537875">
        <w:t xml:space="preserve"> prototype</w:t>
      </w:r>
      <w:r w:rsidR="00DE328E">
        <w:t>, which used all question types, but was predominantly made up of open questions, direct questions &amp; scenarios.</w:t>
      </w:r>
      <w:r w:rsidR="00A8743E">
        <w:t xml:space="preserve"> </w:t>
      </w:r>
    </w:p>
    <w:p w14:paraId="3ACA5642" w14:textId="568245C4" w:rsidR="003C3988" w:rsidRDefault="00DE328E" w:rsidP="000D5358">
      <w:r>
        <w:t xml:space="preserve">Additional considerations were made in the choice of probes. Firstly, </w:t>
      </w:r>
      <w:r w:rsidR="007D1F36" w:rsidRPr="00537875">
        <w:t>Oppenheim (1992) emphasised how the data from hypothetical questions should be treated with care. To distinguish between typical</w:t>
      </w:r>
      <w:r w:rsidR="00347C2A" w:rsidRPr="00537875">
        <w:t xml:space="preserve">, </w:t>
      </w:r>
      <w:r w:rsidR="007D1F36" w:rsidRPr="00537875">
        <w:t>possible, and hypothetical scenarios, the participants were asked how likely each scenario was for their lifestyle</w:t>
      </w:r>
      <w:r w:rsidR="00854DEA">
        <w:t>. This allowed the data to be</w:t>
      </w:r>
      <w:r w:rsidR="007D1F36" w:rsidRPr="00537875">
        <w:t xml:space="preserve"> ass</w:t>
      </w:r>
      <w:r w:rsidR="00837248">
        <w:t>igned the appropriate validity, if more in depth analysis of the transcripts was desired (see Revell</w:t>
      </w:r>
      <w:r w:rsidR="000D5358">
        <w:t xml:space="preserve"> </w:t>
      </w:r>
      <w:r w:rsidR="000D5358">
        <w:fldChar w:fldCharType="begin"/>
      </w:r>
      <w:r w:rsidR="000D5358">
        <w:instrText xml:space="preserve"> ADDIN EN.CITE &lt;EndNote&gt;&lt;Cite ExcludeAuth="1" ExcludeYear="1"&gt;&lt;Author&gt;Revell&lt;/Author&gt;&lt;Year&gt;In Press&lt;/Year&gt;&lt;RecNum&gt;448&lt;/RecNum&gt;&lt;record&gt;&lt;rec-number&gt;448&lt;/rec-number&gt;&lt;foreign-keys&gt;&lt;key app="EN" db-id="902adr9f45es9gepfx75p0wkdrez2w59929f"&gt;448&lt;/key&gt;&lt;/foreign-keys&gt;&lt;ref-type name="Journal Article"&gt;17&lt;/ref-type&gt;&lt;contributors&gt;&lt;authors&gt;&lt;author&gt;Revell, K.M.A&lt;/author&gt;&lt;author&gt;Stanton, N. A&lt;/author&gt;&lt;/authors&gt;&lt;/contributors&gt;&lt;titles&gt;&lt;title&gt;Case studies of mental models in home heat control: Searching for feedback, valve, timer and switch theories&lt;/title&gt;&lt;secondary-title&gt;Applied Ergonomics&lt;/secondary-title&gt;&lt;/titles&gt;&lt;periodical&gt;&lt;full-title&gt;Applied Ergonomics&lt;/full-title&gt;&lt;abbr-1&gt;Appl. Ergon.&lt;/abbr-1&gt;&lt;/periodical&gt;&lt;dates&gt;&lt;year&gt;In Press&lt;/year&gt;&lt;/dates&gt;&lt;urls&gt;&lt;/urls&gt;&lt;/record&gt;&lt;/Cite&gt;&lt;/EndNote&gt;</w:instrText>
      </w:r>
      <w:r w:rsidR="000D5358">
        <w:fldChar w:fldCharType="end"/>
      </w:r>
      <w:r w:rsidR="00837248">
        <w:t xml:space="preserve"> &amp; Stanton</w:t>
      </w:r>
      <w:r w:rsidR="005B5C89">
        <w:t xml:space="preserve"> (2014)</w:t>
      </w:r>
      <w:r w:rsidR="00837248">
        <w:t>, for an example of in depth analysis of user mental models of home heating</w:t>
      </w:r>
      <w:r w:rsidR="00F30C7C">
        <w:t xml:space="preserve"> using data collected by </w:t>
      </w:r>
      <w:proofErr w:type="spellStart"/>
      <w:r w:rsidR="00F30C7C">
        <w:t>QuACk</w:t>
      </w:r>
      <w:proofErr w:type="spellEnd"/>
      <w:r w:rsidR="00837248">
        <w:t>).</w:t>
      </w:r>
      <w:r w:rsidR="00A8743E">
        <w:t xml:space="preserve"> </w:t>
      </w:r>
      <w:r>
        <w:t>Secondly, although Kempton (1986) suggested analogies</w:t>
      </w:r>
      <w:r w:rsidR="00854DEA">
        <w:t xml:space="preserve"> to his participants </w:t>
      </w:r>
      <w:r w:rsidR="0050311F">
        <w:t>as an example that they could confirm or dispute, the authors felt this added a risk of bias, that encouraged</w:t>
      </w:r>
      <w:r w:rsidR="00854DEA">
        <w:t xml:space="preserve"> the participant to reframe their mental model in a form that was easy for the analyst to categorize. Howe</w:t>
      </w:r>
      <w:r w:rsidR="00182A7C">
        <w:t xml:space="preserve">ver, as Payne (1991) emphasized, </w:t>
      </w:r>
      <w:r w:rsidR="00854DEA">
        <w:t xml:space="preserve">analogies were frequently used by participants to describe their thinking, a direct question, rather than a leading question was used to </w:t>
      </w:r>
      <w:proofErr w:type="spellStart"/>
      <w:r w:rsidR="00D34901">
        <w:t>e</w:t>
      </w:r>
      <w:r w:rsidR="00854DEA">
        <w:t>llicit</w:t>
      </w:r>
      <w:proofErr w:type="spellEnd"/>
      <w:r w:rsidR="00854DEA">
        <w:t xml:space="preserve"> analogies i.e. “Can you think of any other device that works in the same way” rather than “Does the thermostat work the same way as a gas stove”. </w:t>
      </w:r>
    </w:p>
    <w:p w14:paraId="2A5E01A6" w14:textId="77777777" w:rsidR="00BA550A" w:rsidRPr="00537875" w:rsidRDefault="00BA550A" w:rsidP="000D5358"/>
    <w:p w14:paraId="7F5C046E" w14:textId="77777777" w:rsidR="00695A92" w:rsidRPr="00537875" w:rsidRDefault="00695A92" w:rsidP="00695A92">
      <w:pPr>
        <w:pStyle w:val="Caption"/>
        <w:keepNext/>
        <w:rPr>
          <w:color w:val="auto"/>
        </w:rPr>
      </w:pPr>
      <w:r w:rsidRPr="00537875">
        <w:rPr>
          <w:color w:val="auto"/>
        </w:rPr>
        <w:lastRenderedPageBreak/>
        <w:t xml:space="preserve">Table </w:t>
      </w:r>
      <w:r w:rsidR="00A472F8" w:rsidRPr="00537875">
        <w:rPr>
          <w:color w:val="auto"/>
        </w:rPr>
        <w:fldChar w:fldCharType="begin"/>
      </w:r>
      <w:r w:rsidR="00A472F8" w:rsidRPr="00537875">
        <w:rPr>
          <w:color w:val="auto"/>
        </w:rPr>
        <w:instrText xml:space="preserve"> SEQ Table \* ARABIC </w:instrText>
      </w:r>
      <w:r w:rsidR="00A472F8" w:rsidRPr="00537875">
        <w:rPr>
          <w:color w:val="auto"/>
        </w:rPr>
        <w:fldChar w:fldCharType="separate"/>
      </w:r>
      <w:r w:rsidR="009125F1">
        <w:rPr>
          <w:noProof/>
          <w:color w:val="auto"/>
        </w:rPr>
        <w:t>2</w:t>
      </w:r>
      <w:r w:rsidR="00A472F8" w:rsidRPr="00537875">
        <w:rPr>
          <w:noProof/>
          <w:color w:val="auto"/>
        </w:rPr>
        <w:fldChar w:fldCharType="end"/>
      </w:r>
      <w:r w:rsidRPr="00537875">
        <w:rPr>
          <w:color w:val="auto"/>
        </w:rPr>
        <w:t xml:space="preserve"> - Table summarising the subject and purpose of probes used in Kempton (1986) and Payne (1991)</w:t>
      </w:r>
    </w:p>
    <w:tbl>
      <w:tblPr>
        <w:tblStyle w:val="LightList"/>
        <w:tblpPr w:leftFromText="180" w:rightFromText="180" w:vertAnchor="text" w:horzAnchor="margin" w:tblpY="114"/>
        <w:tblW w:w="9464" w:type="dxa"/>
        <w:tblLook w:val="04A0" w:firstRow="1" w:lastRow="0" w:firstColumn="1" w:lastColumn="0" w:noHBand="0" w:noVBand="1"/>
      </w:tblPr>
      <w:tblGrid>
        <w:gridCol w:w="1668"/>
        <w:gridCol w:w="2776"/>
        <w:gridCol w:w="5020"/>
      </w:tblGrid>
      <w:tr w:rsidR="00695A92" w:rsidRPr="00537875" w14:paraId="14BBEFF0" w14:textId="77777777" w:rsidTr="00E71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822E3BB" w14:textId="77777777" w:rsidR="008B5ADB" w:rsidRPr="00D34901" w:rsidRDefault="008B5ADB" w:rsidP="00695A92">
            <w:pPr>
              <w:rPr>
                <w:sz w:val="18"/>
                <w:szCs w:val="18"/>
              </w:rPr>
            </w:pPr>
            <w:r w:rsidRPr="00D34901">
              <w:rPr>
                <w:sz w:val="18"/>
                <w:szCs w:val="18"/>
              </w:rPr>
              <w:t>Question</w:t>
            </w:r>
          </w:p>
          <w:p w14:paraId="3D872279" w14:textId="77777777" w:rsidR="00695A92" w:rsidRPr="00D34901" w:rsidRDefault="00695A92" w:rsidP="00695A92">
            <w:pPr>
              <w:rPr>
                <w:sz w:val="18"/>
                <w:szCs w:val="18"/>
              </w:rPr>
            </w:pPr>
            <w:r w:rsidRPr="00D34901">
              <w:rPr>
                <w:sz w:val="18"/>
                <w:szCs w:val="18"/>
              </w:rPr>
              <w:t>Type</w:t>
            </w:r>
          </w:p>
        </w:tc>
        <w:tc>
          <w:tcPr>
            <w:tcW w:w="2776" w:type="dxa"/>
          </w:tcPr>
          <w:p w14:paraId="044255E0" w14:textId="77777777" w:rsidR="00695A92" w:rsidRPr="00D34901" w:rsidRDefault="008B5ADB" w:rsidP="00695A92">
            <w:pPr>
              <w:cnfStyle w:val="100000000000" w:firstRow="1" w:lastRow="0" w:firstColumn="0" w:lastColumn="0" w:oddVBand="0" w:evenVBand="0" w:oddHBand="0" w:evenHBand="0" w:firstRowFirstColumn="0" w:firstRowLastColumn="0" w:lastRowFirstColumn="0" w:lastRowLastColumn="0"/>
              <w:rPr>
                <w:sz w:val="18"/>
                <w:szCs w:val="18"/>
              </w:rPr>
            </w:pPr>
            <w:r w:rsidRPr="00D34901">
              <w:rPr>
                <w:sz w:val="18"/>
                <w:szCs w:val="18"/>
              </w:rPr>
              <w:t>Topic of e</w:t>
            </w:r>
            <w:r w:rsidR="00695A92" w:rsidRPr="00D34901">
              <w:rPr>
                <w:sz w:val="18"/>
                <w:szCs w:val="18"/>
              </w:rPr>
              <w:t>nquiry</w:t>
            </w:r>
          </w:p>
        </w:tc>
        <w:tc>
          <w:tcPr>
            <w:tcW w:w="5020" w:type="dxa"/>
          </w:tcPr>
          <w:p w14:paraId="7FE524A6" w14:textId="77777777" w:rsidR="00695A92" w:rsidRPr="00D34901" w:rsidRDefault="008B5ADB" w:rsidP="008B5ADB">
            <w:pPr>
              <w:cnfStyle w:val="100000000000" w:firstRow="1" w:lastRow="0" w:firstColumn="0" w:lastColumn="0" w:oddVBand="0" w:evenVBand="0" w:oddHBand="0" w:evenHBand="0" w:firstRowFirstColumn="0" w:firstRowLastColumn="0" w:lastRowFirstColumn="0" w:lastRowLastColumn="0"/>
              <w:rPr>
                <w:sz w:val="18"/>
                <w:szCs w:val="18"/>
              </w:rPr>
            </w:pPr>
            <w:r w:rsidRPr="00D34901">
              <w:rPr>
                <w:sz w:val="18"/>
                <w:szCs w:val="18"/>
              </w:rPr>
              <w:t xml:space="preserve">Purpose </w:t>
            </w:r>
            <w:r w:rsidR="00695A92" w:rsidRPr="00D34901">
              <w:rPr>
                <w:sz w:val="18"/>
                <w:szCs w:val="18"/>
              </w:rPr>
              <w:t>to assist data collection for mental models</w:t>
            </w:r>
          </w:p>
        </w:tc>
      </w:tr>
      <w:tr w:rsidR="00695A92" w:rsidRPr="00537875" w14:paraId="162C86CE" w14:textId="77777777" w:rsidTr="00E7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08F098F1" w14:textId="77777777" w:rsidR="00695A92" w:rsidRDefault="00695A92" w:rsidP="00695A92">
            <w:pPr>
              <w:rPr>
                <w:sz w:val="18"/>
                <w:szCs w:val="18"/>
              </w:rPr>
            </w:pPr>
            <w:r w:rsidRPr="00537875">
              <w:rPr>
                <w:sz w:val="18"/>
                <w:szCs w:val="18"/>
              </w:rPr>
              <w:t xml:space="preserve">Direct question </w:t>
            </w:r>
          </w:p>
          <w:p w14:paraId="1128055C" w14:textId="77777777" w:rsidR="00D35577" w:rsidRPr="00537875" w:rsidRDefault="00D35577" w:rsidP="00695A92">
            <w:pPr>
              <w:rPr>
                <w:sz w:val="18"/>
                <w:szCs w:val="18"/>
              </w:rPr>
            </w:pPr>
            <w:proofErr w:type="gramStart"/>
            <w:r>
              <w:rPr>
                <w:sz w:val="18"/>
                <w:szCs w:val="18"/>
              </w:rPr>
              <w:t>e</w:t>
            </w:r>
            <w:proofErr w:type="gramEnd"/>
            <w:r>
              <w:rPr>
                <w:sz w:val="18"/>
                <w:szCs w:val="18"/>
              </w:rPr>
              <w:t>.g. “How does the thermostat work?”</w:t>
            </w:r>
          </w:p>
        </w:tc>
        <w:tc>
          <w:tcPr>
            <w:tcW w:w="2776" w:type="dxa"/>
          </w:tcPr>
          <w:p w14:paraId="4762498D"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Device within a system</w:t>
            </w:r>
          </w:p>
        </w:tc>
        <w:tc>
          <w:tcPr>
            <w:tcW w:w="5020" w:type="dxa"/>
          </w:tcPr>
          <w:p w14:paraId="20AC89BB"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Variables which influence device function</w:t>
            </w:r>
          </w:p>
        </w:tc>
      </w:tr>
      <w:tr w:rsidR="00695A92" w:rsidRPr="00537875" w14:paraId="6181FABF" w14:textId="77777777" w:rsidTr="00E71865">
        <w:tc>
          <w:tcPr>
            <w:cnfStyle w:val="001000000000" w:firstRow="0" w:lastRow="0" w:firstColumn="1" w:lastColumn="0" w:oddVBand="0" w:evenVBand="0" w:oddHBand="0" w:evenHBand="0" w:firstRowFirstColumn="0" w:firstRowLastColumn="0" w:lastRowFirstColumn="0" w:lastRowLastColumn="0"/>
            <w:tcW w:w="1668" w:type="dxa"/>
            <w:vMerge/>
          </w:tcPr>
          <w:p w14:paraId="453C4555" w14:textId="77777777" w:rsidR="00695A92" w:rsidRPr="00537875" w:rsidRDefault="00695A92" w:rsidP="00695A92">
            <w:pPr>
              <w:rPr>
                <w:sz w:val="18"/>
                <w:szCs w:val="18"/>
              </w:rPr>
            </w:pPr>
          </w:p>
        </w:tc>
        <w:tc>
          <w:tcPr>
            <w:tcW w:w="2776" w:type="dxa"/>
          </w:tcPr>
          <w:p w14:paraId="343CA612"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Device function</w:t>
            </w:r>
          </w:p>
        </w:tc>
        <w:tc>
          <w:tcPr>
            <w:tcW w:w="5020" w:type="dxa"/>
          </w:tcPr>
          <w:p w14:paraId="15BBD25D"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Model of how a device works</w:t>
            </w:r>
          </w:p>
        </w:tc>
      </w:tr>
      <w:tr w:rsidR="00695A92" w:rsidRPr="00537875" w14:paraId="3CD465D1" w14:textId="77777777" w:rsidTr="00E7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527D5DBB" w14:textId="77777777" w:rsidR="00695A92" w:rsidRPr="00537875" w:rsidRDefault="00695A92" w:rsidP="00695A92">
            <w:pPr>
              <w:rPr>
                <w:sz w:val="18"/>
                <w:szCs w:val="18"/>
              </w:rPr>
            </w:pPr>
          </w:p>
        </w:tc>
        <w:tc>
          <w:tcPr>
            <w:tcW w:w="2776" w:type="dxa"/>
          </w:tcPr>
          <w:p w14:paraId="2E81C1CD"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537875">
              <w:rPr>
                <w:sz w:val="18"/>
                <w:szCs w:val="18"/>
              </w:rPr>
              <w:t>impact</w:t>
            </w:r>
            <w:proofErr w:type="gramEnd"/>
            <w:r w:rsidRPr="00537875">
              <w:rPr>
                <w:sz w:val="18"/>
                <w:szCs w:val="18"/>
              </w:rPr>
              <w:t xml:space="preserve"> of time</w:t>
            </w:r>
          </w:p>
        </w:tc>
        <w:tc>
          <w:tcPr>
            <w:tcW w:w="5020" w:type="dxa"/>
          </w:tcPr>
          <w:p w14:paraId="42F49A68"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Cause and Effect in mental model</w:t>
            </w:r>
          </w:p>
        </w:tc>
      </w:tr>
      <w:tr w:rsidR="00695A92" w:rsidRPr="00537875" w14:paraId="1B8E172C" w14:textId="77777777" w:rsidTr="00E71865">
        <w:tc>
          <w:tcPr>
            <w:cnfStyle w:val="001000000000" w:firstRow="0" w:lastRow="0" w:firstColumn="1" w:lastColumn="0" w:oddVBand="0" w:evenVBand="0" w:oddHBand="0" w:evenHBand="0" w:firstRowFirstColumn="0" w:firstRowLastColumn="0" w:lastRowFirstColumn="0" w:lastRowLastColumn="0"/>
            <w:tcW w:w="1668" w:type="dxa"/>
            <w:vMerge/>
          </w:tcPr>
          <w:p w14:paraId="3B52DB31" w14:textId="77777777" w:rsidR="00695A92" w:rsidRPr="00537875" w:rsidRDefault="00695A92" w:rsidP="00695A92">
            <w:pPr>
              <w:rPr>
                <w:sz w:val="18"/>
                <w:szCs w:val="18"/>
              </w:rPr>
            </w:pPr>
          </w:p>
        </w:tc>
        <w:tc>
          <w:tcPr>
            <w:tcW w:w="2776" w:type="dxa"/>
          </w:tcPr>
          <w:p w14:paraId="74AFBF97"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Dependencies</w:t>
            </w:r>
          </w:p>
        </w:tc>
        <w:tc>
          <w:tcPr>
            <w:tcW w:w="5020" w:type="dxa"/>
          </w:tcPr>
          <w:p w14:paraId="1555E710"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Cause and effect in mental model</w:t>
            </w:r>
          </w:p>
        </w:tc>
      </w:tr>
      <w:tr w:rsidR="00695A92" w:rsidRPr="00537875" w14:paraId="67939619" w14:textId="77777777" w:rsidTr="00E7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351BBBF7" w14:textId="77777777" w:rsidR="00695A92" w:rsidRPr="00537875" w:rsidRDefault="00695A92" w:rsidP="00695A92">
            <w:pPr>
              <w:rPr>
                <w:sz w:val="18"/>
                <w:szCs w:val="18"/>
              </w:rPr>
            </w:pPr>
          </w:p>
        </w:tc>
        <w:tc>
          <w:tcPr>
            <w:tcW w:w="2776" w:type="dxa"/>
          </w:tcPr>
          <w:p w14:paraId="0406C96D"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Experience with device class</w:t>
            </w:r>
          </w:p>
        </w:tc>
        <w:tc>
          <w:tcPr>
            <w:tcW w:w="5020" w:type="dxa"/>
          </w:tcPr>
          <w:p w14:paraId="136A1425"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Source of mental model</w:t>
            </w:r>
          </w:p>
        </w:tc>
      </w:tr>
      <w:tr w:rsidR="00695A92" w:rsidRPr="00537875" w14:paraId="0070E8BD" w14:textId="77777777" w:rsidTr="00E71865">
        <w:tc>
          <w:tcPr>
            <w:cnfStyle w:val="001000000000" w:firstRow="0" w:lastRow="0" w:firstColumn="1" w:lastColumn="0" w:oddVBand="0" w:evenVBand="0" w:oddHBand="0" w:evenHBand="0" w:firstRowFirstColumn="0" w:firstRowLastColumn="0" w:lastRowFirstColumn="0" w:lastRowLastColumn="0"/>
            <w:tcW w:w="1668" w:type="dxa"/>
          </w:tcPr>
          <w:p w14:paraId="23F221F0" w14:textId="77777777" w:rsidR="00695A92" w:rsidRDefault="00695A92" w:rsidP="00695A92">
            <w:pPr>
              <w:rPr>
                <w:sz w:val="18"/>
                <w:szCs w:val="18"/>
              </w:rPr>
            </w:pPr>
            <w:r w:rsidRPr="00537875">
              <w:rPr>
                <w:sz w:val="18"/>
                <w:szCs w:val="18"/>
              </w:rPr>
              <w:t>Open Question</w:t>
            </w:r>
          </w:p>
          <w:p w14:paraId="1B0CBA66" w14:textId="77777777" w:rsidR="00D35577" w:rsidRPr="00537875" w:rsidRDefault="00D35577" w:rsidP="00695A92">
            <w:pPr>
              <w:rPr>
                <w:sz w:val="18"/>
                <w:szCs w:val="18"/>
              </w:rPr>
            </w:pPr>
            <w:proofErr w:type="gramStart"/>
            <w:r>
              <w:rPr>
                <w:sz w:val="18"/>
                <w:szCs w:val="18"/>
              </w:rPr>
              <w:t>e</w:t>
            </w:r>
            <w:proofErr w:type="gramEnd"/>
            <w:r>
              <w:rPr>
                <w:sz w:val="18"/>
                <w:szCs w:val="18"/>
              </w:rPr>
              <w:t>.g. “Why does the boiler turn off?”</w:t>
            </w:r>
          </w:p>
        </w:tc>
        <w:tc>
          <w:tcPr>
            <w:tcW w:w="2776" w:type="dxa"/>
          </w:tcPr>
          <w:p w14:paraId="52579619" w14:textId="77777777" w:rsidR="00695A92"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All subjects</w:t>
            </w:r>
          </w:p>
          <w:p w14:paraId="05261C05" w14:textId="77777777" w:rsidR="006667A8" w:rsidRPr="00537875" w:rsidRDefault="006667A8" w:rsidP="00695A92">
            <w:pPr>
              <w:cnfStyle w:val="000000000000" w:firstRow="0" w:lastRow="0" w:firstColumn="0" w:lastColumn="0" w:oddVBand="0" w:evenVBand="0" w:oddHBand="0" w:evenHBand="0" w:firstRowFirstColumn="0" w:firstRowLastColumn="0" w:lastRowFirstColumn="0" w:lastRowLastColumn="0"/>
              <w:rPr>
                <w:sz w:val="18"/>
                <w:szCs w:val="18"/>
              </w:rPr>
            </w:pPr>
          </w:p>
        </w:tc>
        <w:tc>
          <w:tcPr>
            <w:tcW w:w="5020" w:type="dxa"/>
          </w:tcPr>
          <w:p w14:paraId="220DA49D"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Reduce interview bias</w:t>
            </w:r>
          </w:p>
        </w:tc>
      </w:tr>
      <w:tr w:rsidR="00695A92" w:rsidRPr="00537875" w14:paraId="51A1CF18" w14:textId="77777777" w:rsidTr="00E7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069D5C00" w14:textId="77777777" w:rsidR="00695A92" w:rsidRDefault="00695A92" w:rsidP="00695A92">
            <w:pPr>
              <w:rPr>
                <w:sz w:val="18"/>
                <w:szCs w:val="18"/>
              </w:rPr>
            </w:pPr>
            <w:r w:rsidRPr="00537875">
              <w:rPr>
                <w:sz w:val="18"/>
                <w:szCs w:val="18"/>
              </w:rPr>
              <w:t>Scenarios</w:t>
            </w:r>
          </w:p>
          <w:p w14:paraId="5DDF2E76" w14:textId="77777777" w:rsidR="00D35577" w:rsidRPr="00537875" w:rsidRDefault="00D35577" w:rsidP="00695A92">
            <w:pPr>
              <w:rPr>
                <w:sz w:val="18"/>
                <w:szCs w:val="18"/>
              </w:rPr>
            </w:pPr>
            <w:proofErr w:type="gramStart"/>
            <w:r>
              <w:rPr>
                <w:sz w:val="18"/>
                <w:szCs w:val="18"/>
              </w:rPr>
              <w:t>e</w:t>
            </w:r>
            <w:proofErr w:type="gramEnd"/>
            <w:r>
              <w:rPr>
                <w:sz w:val="18"/>
                <w:szCs w:val="18"/>
              </w:rPr>
              <w:t>.g.</w:t>
            </w:r>
            <w:r w:rsidR="006667A8">
              <w:rPr>
                <w:sz w:val="18"/>
                <w:szCs w:val="18"/>
              </w:rPr>
              <w:t xml:space="preserve"> “it’s a cold day and you want to warm up, what do you do?”</w:t>
            </w:r>
          </w:p>
        </w:tc>
        <w:tc>
          <w:tcPr>
            <w:tcW w:w="2776" w:type="dxa"/>
          </w:tcPr>
          <w:p w14:paraId="56064E9F"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Typical</w:t>
            </w:r>
          </w:p>
        </w:tc>
        <w:tc>
          <w:tcPr>
            <w:tcW w:w="5020" w:type="dxa"/>
          </w:tcPr>
          <w:p w14:paraId="4B031DFA"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Likely behaviour, experience of consequences of behaviour</w:t>
            </w:r>
          </w:p>
        </w:tc>
      </w:tr>
      <w:tr w:rsidR="00695A92" w:rsidRPr="00537875" w14:paraId="1F1361A5" w14:textId="77777777" w:rsidTr="00E71865">
        <w:tc>
          <w:tcPr>
            <w:cnfStyle w:val="001000000000" w:firstRow="0" w:lastRow="0" w:firstColumn="1" w:lastColumn="0" w:oddVBand="0" w:evenVBand="0" w:oddHBand="0" w:evenHBand="0" w:firstRowFirstColumn="0" w:firstRowLastColumn="0" w:lastRowFirstColumn="0" w:lastRowLastColumn="0"/>
            <w:tcW w:w="1668" w:type="dxa"/>
            <w:vMerge/>
          </w:tcPr>
          <w:p w14:paraId="4792AC4D" w14:textId="77777777" w:rsidR="00695A92" w:rsidRPr="00537875" w:rsidRDefault="00695A92" w:rsidP="00695A92">
            <w:pPr>
              <w:rPr>
                <w:sz w:val="18"/>
                <w:szCs w:val="18"/>
              </w:rPr>
            </w:pPr>
          </w:p>
        </w:tc>
        <w:tc>
          <w:tcPr>
            <w:tcW w:w="2776" w:type="dxa"/>
          </w:tcPr>
          <w:p w14:paraId="60E8E4FB"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Possible (speculation)</w:t>
            </w:r>
          </w:p>
        </w:tc>
        <w:tc>
          <w:tcPr>
            <w:tcW w:w="5020" w:type="dxa"/>
          </w:tcPr>
          <w:p w14:paraId="61A5574F" w14:textId="77777777" w:rsidR="00695A92" w:rsidRPr="00537875" w:rsidRDefault="00695A92" w:rsidP="00882F6D">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 xml:space="preserve">Reasonable </w:t>
            </w:r>
            <w:r w:rsidR="00882F6D" w:rsidRPr="00537875">
              <w:rPr>
                <w:sz w:val="18"/>
                <w:szCs w:val="18"/>
              </w:rPr>
              <w:t>s</w:t>
            </w:r>
            <w:r w:rsidRPr="00537875">
              <w:rPr>
                <w:sz w:val="18"/>
                <w:szCs w:val="18"/>
              </w:rPr>
              <w:t>peculation about behaviour, or consequences of behaviour (from which mental models could be inferred)</w:t>
            </w:r>
          </w:p>
        </w:tc>
      </w:tr>
      <w:tr w:rsidR="00695A92" w:rsidRPr="00537875" w14:paraId="0C11AE38" w14:textId="77777777" w:rsidTr="00E7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4595B8A7" w14:textId="77777777" w:rsidR="00695A92" w:rsidRPr="00537875" w:rsidRDefault="00695A92" w:rsidP="00695A92">
            <w:pPr>
              <w:rPr>
                <w:sz w:val="18"/>
                <w:szCs w:val="18"/>
              </w:rPr>
            </w:pPr>
          </w:p>
        </w:tc>
        <w:tc>
          <w:tcPr>
            <w:tcW w:w="2776" w:type="dxa"/>
          </w:tcPr>
          <w:p w14:paraId="1BD9C3F9"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Untypical/Hypothetical (speculation, own behaviour, consequences of behaviour)</w:t>
            </w:r>
          </w:p>
        </w:tc>
        <w:tc>
          <w:tcPr>
            <w:tcW w:w="5020" w:type="dxa"/>
          </w:tcPr>
          <w:p w14:paraId="0C3FF11D"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Speculation about behaviour or consequences of behaviour (from which mental models could be inferred)</w:t>
            </w:r>
          </w:p>
        </w:tc>
      </w:tr>
      <w:tr w:rsidR="00695A92" w:rsidRPr="00537875" w14:paraId="4CF084A6" w14:textId="77777777" w:rsidTr="00E71865">
        <w:tc>
          <w:tcPr>
            <w:cnfStyle w:val="001000000000" w:firstRow="0" w:lastRow="0" w:firstColumn="1" w:lastColumn="0" w:oddVBand="0" w:evenVBand="0" w:oddHBand="0" w:evenHBand="0" w:firstRowFirstColumn="0" w:firstRowLastColumn="0" w:lastRowFirstColumn="0" w:lastRowLastColumn="0"/>
            <w:tcW w:w="1668" w:type="dxa"/>
            <w:vMerge/>
          </w:tcPr>
          <w:p w14:paraId="1D55552A" w14:textId="77777777" w:rsidR="00695A92" w:rsidRPr="00537875" w:rsidRDefault="00695A92" w:rsidP="00695A92">
            <w:pPr>
              <w:rPr>
                <w:sz w:val="18"/>
                <w:szCs w:val="18"/>
              </w:rPr>
            </w:pPr>
          </w:p>
        </w:tc>
        <w:tc>
          <w:tcPr>
            <w:tcW w:w="2776" w:type="dxa"/>
          </w:tcPr>
          <w:p w14:paraId="6DB0F649"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Varying conditions</w:t>
            </w:r>
          </w:p>
        </w:tc>
        <w:tc>
          <w:tcPr>
            <w:tcW w:w="5020" w:type="dxa"/>
          </w:tcPr>
          <w:p w14:paraId="38E53A0B"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Determining if mental model is influenced by specified variables</w:t>
            </w:r>
          </w:p>
        </w:tc>
      </w:tr>
      <w:tr w:rsidR="00695A92" w:rsidRPr="00537875" w14:paraId="72522096" w14:textId="77777777" w:rsidTr="00E7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421DA72D" w14:textId="77777777" w:rsidR="00695A92" w:rsidRDefault="00695A92" w:rsidP="00695A92">
            <w:pPr>
              <w:rPr>
                <w:sz w:val="18"/>
                <w:szCs w:val="18"/>
              </w:rPr>
            </w:pPr>
            <w:r w:rsidRPr="00537875">
              <w:rPr>
                <w:sz w:val="18"/>
                <w:szCs w:val="18"/>
              </w:rPr>
              <w:t>Leading questions</w:t>
            </w:r>
          </w:p>
          <w:p w14:paraId="06A33F25" w14:textId="77777777" w:rsidR="006667A8" w:rsidRPr="00537875" w:rsidRDefault="006667A8" w:rsidP="00695A92">
            <w:pPr>
              <w:rPr>
                <w:sz w:val="18"/>
                <w:szCs w:val="18"/>
              </w:rPr>
            </w:pPr>
            <w:proofErr w:type="gramStart"/>
            <w:r>
              <w:rPr>
                <w:sz w:val="18"/>
                <w:szCs w:val="18"/>
              </w:rPr>
              <w:t>e</w:t>
            </w:r>
            <w:proofErr w:type="gramEnd"/>
            <w:r>
              <w:rPr>
                <w:sz w:val="18"/>
                <w:szCs w:val="18"/>
              </w:rPr>
              <w:t>.g. “ you mean the thermostat works like a gas stove?”</w:t>
            </w:r>
          </w:p>
        </w:tc>
        <w:tc>
          <w:tcPr>
            <w:tcW w:w="2776" w:type="dxa"/>
          </w:tcPr>
          <w:p w14:paraId="3FBA2118"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Suggesting Analogies</w:t>
            </w:r>
          </w:p>
        </w:tc>
        <w:tc>
          <w:tcPr>
            <w:tcW w:w="5020" w:type="dxa"/>
          </w:tcPr>
          <w:p w14:paraId="62946777"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Checking analysts understanding of subjects mental model</w:t>
            </w:r>
          </w:p>
        </w:tc>
      </w:tr>
      <w:tr w:rsidR="00695A92" w:rsidRPr="00537875" w14:paraId="28087063" w14:textId="77777777" w:rsidTr="00E71865">
        <w:tc>
          <w:tcPr>
            <w:cnfStyle w:val="001000000000" w:firstRow="0" w:lastRow="0" w:firstColumn="1" w:lastColumn="0" w:oddVBand="0" w:evenVBand="0" w:oddHBand="0" w:evenHBand="0" w:firstRowFirstColumn="0" w:firstRowLastColumn="0" w:lastRowFirstColumn="0" w:lastRowLastColumn="0"/>
            <w:tcW w:w="1668" w:type="dxa"/>
            <w:vMerge/>
          </w:tcPr>
          <w:p w14:paraId="53B90AF5" w14:textId="77777777" w:rsidR="00695A92" w:rsidRPr="00537875" w:rsidRDefault="00695A92" w:rsidP="00695A92">
            <w:pPr>
              <w:rPr>
                <w:sz w:val="18"/>
                <w:szCs w:val="18"/>
              </w:rPr>
            </w:pPr>
          </w:p>
        </w:tc>
        <w:tc>
          <w:tcPr>
            <w:tcW w:w="2776" w:type="dxa"/>
          </w:tcPr>
          <w:p w14:paraId="7CE64B91"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Suggest reasons for response (to be confirmed or otherwise by participant)</w:t>
            </w:r>
          </w:p>
        </w:tc>
        <w:tc>
          <w:tcPr>
            <w:tcW w:w="5020" w:type="dxa"/>
          </w:tcPr>
          <w:p w14:paraId="29EDEF77"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Check if variables of interest to analyst are significant, or facilitate the participant if having difficulty articulating response</w:t>
            </w:r>
          </w:p>
        </w:tc>
      </w:tr>
      <w:tr w:rsidR="00695A92" w:rsidRPr="00537875" w14:paraId="1A953250" w14:textId="77777777" w:rsidTr="00E7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66CC5CBB" w14:textId="77777777" w:rsidR="00695A92" w:rsidRPr="00537875" w:rsidRDefault="00695A92" w:rsidP="00695A92">
            <w:pPr>
              <w:rPr>
                <w:sz w:val="18"/>
                <w:szCs w:val="18"/>
              </w:rPr>
            </w:pPr>
          </w:p>
        </w:tc>
        <w:tc>
          <w:tcPr>
            <w:tcW w:w="2776" w:type="dxa"/>
          </w:tcPr>
          <w:p w14:paraId="490E58CF"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Providing options</w:t>
            </w:r>
          </w:p>
        </w:tc>
        <w:tc>
          <w:tcPr>
            <w:tcW w:w="5020" w:type="dxa"/>
          </w:tcPr>
          <w:p w14:paraId="4671E619"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Categorize response with regard to areas of interest to the analyst.</w:t>
            </w:r>
          </w:p>
        </w:tc>
      </w:tr>
      <w:tr w:rsidR="00695A92" w:rsidRPr="00537875" w14:paraId="5F260757" w14:textId="77777777" w:rsidTr="00E71865">
        <w:tc>
          <w:tcPr>
            <w:cnfStyle w:val="001000000000" w:firstRow="0" w:lastRow="0" w:firstColumn="1" w:lastColumn="0" w:oddVBand="0" w:evenVBand="0" w:oddHBand="0" w:evenHBand="0" w:firstRowFirstColumn="0" w:firstRowLastColumn="0" w:lastRowFirstColumn="0" w:lastRowLastColumn="0"/>
            <w:tcW w:w="1668" w:type="dxa"/>
            <w:vMerge w:val="restart"/>
          </w:tcPr>
          <w:p w14:paraId="68B7E9BF" w14:textId="77777777" w:rsidR="00695A92" w:rsidRDefault="00695A92" w:rsidP="00695A92">
            <w:pPr>
              <w:rPr>
                <w:sz w:val="18"/>
                <w:szCs w:val="18"/>
              </w:rPr>
            </w:pPr>
            <w:r w:rsidRPr="00537875">
              <w:rPr>
                <w:sz w:val="18"/>
                <w:szCs w:val="18"/>
              </w:rPr>
              <w:t>Other techniques</w:t>
            </w:r>
          </w:p>
          <w:p w14:paraId="728F378C" w14:textId="77777777" w:rsidR="006667A8" w:rsidRPr="00537875" w:rsidRDefault="006667A8" w:rsidP="00695A92">
            <w:pPr>
              <w:rPr>
                <w:sz w:val="18"/>
                <w:szCs w:val="18"/>
              </w:rPr>
            </w:pPr>
            <w:proofErr w:type="gramStart"/>
            <w:r>
              <w:rPr>
                <w:sz w:val="18"/>
                <w:szCs w:val="18"/>
              </w:rPr>
              <w:t>e</w:t>
            </w:r>
            <w:proofErr w:type="gramEnd"/>
            <w:r>
              <w:rPr>
                <w:sz w:val="18"/>
                <w:szCs w:val="18"/>
              </w:rPr>
              <w:t>.g. “Uh- huh”</w:t>
            </w:r>
          </w:p>
        </w:tc>
        <w:tc>
          <w:tcPr>
            <w:tcW w:w="2776" w:type="dxa"/>
          </w:tcPr>
          <w:p w14:paraId="7B52FD07"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Reassurance/Encouragement</w:t>
            </w:r>
          </w:p>
        </w:tc>
        <w:tc>
          <w:tcPr>
            <w:tcW w:w="5020" w:type="dxa"/>
          </w:tcPr>
          <w:p w14:paraId="39C1E975"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Reduce social bias</w:t>
            </w:r>
          </w:p>
        </w:tc>
      </w:tr>
      <w:tr w:rsidR="00695A92" w:rsidRPr="00537875" w14:paraId="7254B58A" w14:textId="77777777" w:rsidTr="00E7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50F48CA4" w14:textId="77777777" w:rsidR="00695A92" w:rsidRPr="00537875" w:rsidRDefault="00695A92" w:rsidP="00695A92">
            <w:pPr>
              <w:rPr>
                <w:sz w:val="18"/>
                <w:szCs w:val="18"/>
              </w:rPr>
            </w:pPr>
          </w:p>
        </w:tc>
        <w:tc>
          <w:tcPr>
            <w:tcW w:w="2776" w:type="dxa"/>
          </w:tcPr>
          <w:p w14:paraId="50C448F8"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Checking</w:t>
            </w:r>
          </w:p>
        </w:tc>
        <w:tc>
          <w:tcPr>
            <w:tcW w:w="5020" w:type="dxa"/>
          </w:tcPr>
          <w:p w14:paraId="15302052"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Verify understanding</w:t>
            </w:r>
          </w:p>
        </w:tc>
      </w:tr>
      <w:tr w:rsidR="00695A92" w:rsidRPr="00537875" w14:paraId="6D4C768C" w14:textId="77777777" w:rsidTr="00E71865">
        <w:tc>
          <w:tcPr>
            <w:cnfStyle w:val="001000000000" w:firstRow="0" w:lastRow="0" w:firstColumn="1" w:lastColumn="0" w:oddVBand="0" w:evenVBand="0" w:oddHBand="0" w:evenHBand="0" w:firstRowFirstColumn="0" w:firstRowLastColumn="0" w:lastRowFirstColumn="0" w:lastRowLastColumn="0"/>
            <w:tcW w:w="1668" w:type="dxa"/>
            <w:vMerge/>
          </w:tcPr>
          <w:p w14:paraId="36C56179" w14:textId="77777777" w:rsidR="00695A92" w:rsidRPr="00537875" w:rsidRDefault="00695A92" w:rsidP="00695A92">
            <w:pPr>
              <w:rPr>
                <w:sz w:val="18"/>
                <w:szCs w:val="18"/>
              </w:rPr>
            </w:pPr>
          </w:p>
        </w:tc>
        <w:tc>
          <w:tcPr>
            <w:tcW w:w="2776" w:type="dxa"/>
          </w:tcPr>
          <w:p w14:paraId="4D393FFD"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Gauging importance</w:t>
            </w:r>
          </w:p>
        </w:tc>
        <w:tc>
          <w:tcPr>
            <w:tcW w:w="5020" w:type="dxa"/>
          </w:tcPr>
          <w:p w14:paraId="2858AF5E" w14:textId="77777777" w:rsidR="00695A92" w:rsidRPr="00537875" w:rsidRDefault="00695A92" w:rsidP="00695A92">
            <w:pPr>
              <w:cnfStyle w:val="000000000000" w:firstRow="0" w:lastRow="0" w:firstColumn="0" w:lastColumn="0" w:oddVBand="0" w:evenVBand="0" w:oddHBand="0" w:evenHBand="0" w:firstRowFirstColumn="0" w:firstRowLastColumn="0" w:lastRowFirstColumn="0" w:lastRowLastColumn="0"/>
              <w:rPr>
                <w:sz w:val="18"/>
                <w:szCs w:val="18"/>
              </w:rPr>
            </w:pPr>
            <w:r w:rsidRPr="00537875">
              <w:rPr>
                <w:sz w:val="18"/>
                <w:szCs w:val="18"/>
              </w:rPr>
              <w:t>Verify significance of response to mental model held</w:t>
            </w:r>
          </w:p>
        </w:tc>
      </w:tr>
      <w:tr w:rsidR="00695A92" w:rsidRPr="00537875" w14:paraId="6E5362FE" w14:textId="77777777" w:rsidTr="00E7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296CCB0D" w14:textId="77777777" w:rsidR="00695A92" w:rsidRPr="00537875" w:rsidRDefault="00695A92" w:rsidP="00695A92">
            <w:pPr>
              <w:rPr>
                <w:sz w:val="18"/>
                <w:szCs w:val="18"/>
              </w:rPr>
            </w:pPr>
          </w:p>
        </w:tc>
        <w:tc>
          <w:tcPr>
            <w:tcW w:w="2776" w:type="dxa"/>
          </w:tcPr>
          <w:p w14:paraId="4DB684AB"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 xml:space="preserve">Paraphrase / summarise </w:t>
            </w:r>
          </w:p>
        </w:tc>
        <w:tc>
          <w:tcPr>
            <w:tcW w:w="5020" w:type="dxa"/>
          </w:tcPr>
          <w:p w14:paraId="6E0C70E1" w14:textId="77777777" w:rsidR="00695A92" w:rsidRPr="00537875" w:rsidRDefault="00695A92" w:rsidP="00695A92">
            <w:pPr>
              <w:cnfStyle w:val="000000100000" w:firstRow="0" w:lastRow="0" w:firstColumn="0" w:lastColumn="0" w:oddVBand="0" w:evenVBand="0" w:oddHBand="1" w:evenHBand="0" w:firstRowFirstColumn="0" w:firstRowLastColumn="0" w:lastRowFirstColumn="0" w:lastRowLastColumn="0"/>
              <w:rPr>
                <w:sz w:val="18"/>
                <w:szCs w:val="18"/>
              </w:rPr>
            </w:pPr>
            <w:r w:rsidRPr="00537875">
              <w:rPr>
                <w:sz w:val="18"/>
                <w:szCs w:val="18"/>
              </w:rPr>
              <w:t>Allow opportunity for participant to accept or correct interviewers understanding</w:t>
            </w:r>
          </w:p>
        </w:tc>
      </w:tr>
    </w:tbl>
    <w:p w14:paraId="1009A2D6" w14:textId="77777777" w:rsidR="001959F1" w:rsidRPr="00537875" w:rsidRDefault="001959F1" w:rsidP="006E1E9F">
      <w:pPr>
        <w:pStyle w:val="Heading3"/>
      </w:pPr>
      <w:r w:rsidRPr="00537875">
        <w:t>2.</w:t>
      </w:r>
      <w:r>
        <w:t>3</w:t>
      </w:r>
      <w:r w:rsidRPr="00537875">
        <w:t xml:space="preserve"> Existing categories of Mental Models and behaviour </w:t>
      </w:r>
    </w:p>
    <w:p w14:paraId="5CB8A942" w14:textId="77777777" w:rsidR="001959F1" w:rsidRDefault="001959F1" w:rsidP="001959F1">
      <w:pPr>
        <w:rPr>
          <w:rFonts w:ascii="Calibri" w:eastAsia="Calibri" w:hAnsi="Calibri" w:cs="Calibri"/>
        </w:rPr>
      </w:pPr>
      <w:r w:rsidRPr="00537875">
        <w:rPr>
          <w:rFonts w:ascii="Calibri" w:eastAsia="Calibri" w:hAnsi="Calibri" w:cs="Calibri"/>
        </w:rPr>
        <w:t xml:space="preserve">Kempton (1986) identified two key ‘shared theories’ of home heating, which he termed ‘feedback’ and ‘valve’. Norman (1988) expanded these to include ‘timer’ and </w:t>
      </w:r>
      <w:proofErr w:type="spellStart"/>
      <w:r w:rsidRPr="00537875">
        <w:rPr>
          <w:rFonts w:ascii="Calibri" w:eastAsia="Calibri" w:hAnsi="Calibri" w:cs="Calibri"/>
        </w:rPr>
        <w:t>Peffer</w:t>
      </w:r>
      <w:proofErr w:type="spellEnd"/>
      <w:r w:rsidRPr="00537875">
        <w:rPr>
          <w:rFonts w:ascii="Calibri" w:eastAsia="Calibri" w:hAnsi="Calibri" w:cs="Calibri"/>
        </w:rPr>
        <w:t xml:space="preserve"> </w:t>
      </w:r>
      <w:r w:rsidRPr="00537875">
        <w:rPr>
          <w:rFonts w:ascii="Calibri" w:eastAsia="Calibri" w:hAnsi="Calibri" w:cs="Calibri"/>
        </w:rPr>
        <w:fldChar w:fldCharType="begin"/>
      </w:r>
      <w:r w:rsidRPr="00537875">
        <w:rPr>
          <w:rFonts w:ascii="Calibri" w:eastAsia="Calibri" w:hAnsi="Calibri" w:cs="Calibri"/>
        </w:rPr>
        <w:instrText xml:space="preserve"> ADDIN EN.CITE &lt;EndNote&gt;&lt;Cite ExcludeAuth="1" ExcludeYear="1"&gt;&lt;Author&gt;Peffer&lt;/Author&gt;&lt;Year&gt;2011&lt;/Year&gt;&lt;RecNum&gt;408&lt;/RecNum&gt;&lt;record&gt;&lt;rec-number&gt;408&lt;/rec-number&gt;&lt;foreign-keys&gt;&lt;key app="EN" db-id="902adr9f45es9gepfx75p0wkdrez2w59929f"&gt;408&lt;/key&gt;&lt;/foreign-keys&gt;&lt;ref-type name="Journal Article"&gt;17&lt;/ref-type&gt;&lt;contributors&gt;&lt;authors&gt;&lt;author&gt;Peffer,T&lt;/author&gt;&lt;author&gt;Pritoni,M&lt;/author&gt;&lt;author&gt;Meier,A&lt;/author&gt;&lt;author&gt;Aragon,C&lt;/author&gt;&lt;author&gt;Perry,D&lt;/author&gt;&lt;/authors&gt;&lt;/contributors&gt;&lt;titles&gt;&lt;title&gt;How people use thermostats in homes: A review&lt;/title&gt;&lt;secondary-title&gt;Building and Environment&lt;/secondary-title&gt;&lt;/titles&gt;&lt;periodical&gt;&lt;full-title&gt;Building and Environment&lt;/full-title&gt;&lt;/periodical&gt;&lt;pages&gt;2529 - 2541&lt;/pages&gt;&lt;volume&gt;46&lt;/volume&gt;&lt;dates&gt;&lt;year&gt;2011&lt;/year&gt;&lt;/dates&gt;&lt;urls&gt;&lt;/urls&gt;&lt;/record&gt;&lt;/Cite&gt;&lt;/EndNote&gt;</w:instrText>
      </w:r>
      <w:r w:rsidRPr="00537875">
        <w:rPr>
          <w:rFonts w:ascii="Calibri" w:eastAsia="Calibri" w:hAnsi="Calibri" w:cs="Calibri"/>
        </w:rPr>
        <w:fldChar w:fldCharType="end"/>
      </w:r>
      <w:r w:rsidRPr="00537875">
        <w:rPr>
          <w:rFonts w:ascii="Calibri" w:eastAsia="Calibri" w:hAnsi="Calibri" w:cs="Calibri"/>
        </w:rPr>
        <w:t>et al (2011) refer to a ‘on/off switch’ model. Richardson &amp; Ball (2009) provides useful descriptions of valve, timer and feedback theory (with the latter ambiguously labelled a ‘switch theory’)</w:t>
      </w:r>
      <w:r>
        <w:rPr>
          <w:rFonts w:ascii="Calibri" w:eastAsia="Calibri" w:hAnsi="Calibri" w:cs="Calibri"/>
        </w:rPr>
        <w:t xml:space="preserve">. These and </w:t>
      </w:r>
      <w:proofErr w:type="spellStart"/>
      <w:r>
        <w:rPr>
          <w:rFonts w:ascii="Calibri" w:eastAsia="Calibri" w:hAnsi="Calibri" w:cs="Calibri"/>
        </w:rPr>
        <w:t>Peffer</w:t>
      </w:r>
      <w:proofErr w:type="spellEnd"/>
      <w:r>
        <w:rPr>
          <w:rFonts w:ascii="Calibri" w:eastAsia="Calibri" w:hAnsi="Calibri" w:cs="Calibri"/>
        </w:rPr>
        <w:t xml:space="preserve"> et </w:t>
      </w:r>
      <w:proofErr w:type="spellStart"/>
      <w:r>
        <w:rPr>
          <w:rFonts w:ascii="Calibri" w:eastAsia="Calibri" w:hAnsi="Calibri" w:cs="Calibri"/>
        </w:rPr>
        <w:t>al’s</w:t>
      </w:r>
      <w:proofErr w:type="spellEnd"/>
      <w:r>
        <w:rPr>
          <w:rFonts w:ascii="Calibri" w:eastAsia="Calibri" w:hAnsi="Calibri" w:cs="Calibri"/>
        </w:rPr>
        <w:t xml:space="preserve"> switch theory, are summarised in table 2, relating </w:t>
      </w:r>
      <w:r w:rsidRPr="00537875">
        <w:rPr>
          <w:rFonts w:ascii="Calibri" w:eastAsia="Calibri" w:hAnsi="Calibri" w:cs="Calibri"/>
        </w:rPr>
        <w:t xml:space="preserve">specifically to the thermostat as </w:t>
      </w:r>
      <w:r>
        <w:rPr>
          <w:rFonts w:ascii="Calibri" w:eastAsia="Calibri" w:hAnsi="Calibri" w:cs="Calibri"/>
        </w:rPr>
        <w:t>the key</w:t>
      </w:r>
      <w:r w:rsidRPr="00537875">
        <w:rPr>
          <w:rFonts w:ascii="Calibri" w:eastAsia="Calibri" w:hAnsi="Calibri" w:cs="Calibri"/>
        </w:rPr>
        <w:t xml:space="preserve"> device to control home heating.</w:t>
      </w:r>
    </w:p>
    <w:p w14:paraId="334227B0" w14:textId="77777777" w:rsidR="001959F1" w:rsidRDefault="001959F1" w:rsidP="001959F1">
      <w:pPr>
        <w:pStyle w:val="Caption"/>
        <w:keepNext/>
      </w:pPr>
      <w:r>
        <w:t xml:space="preserve">Table </w:t>
      </w:r>
      <w:fldSimple w:instr=" SEQ Table \* ARABIC ">
        <w:r w:rsidR="009125F1">
          <w:rPr>
            <w:noProof/>
          </w:rPr>
          <w:t>3</w:t>
        </w:r>
      </w:fldSimple>
      <w:r>
        <w:t xml:space="preserve"> - Description of mental model categories of home heating from the literature</w:t>
      </w:r>
    </w:p>
    <w:tbl>
      <w:tblPr>
        <w:tblStyle w:val="LightList"/>
        <w:tblW w:w="9322" w:type="dxa"/>
        <w:tblLook w:val="04A0" w:firstRow="1" w:lastRow="0" w:firstColumn="1" w:lastColumn="0" w:noHBand="0" w:noVBand="1"/>
      </w:tblPr>
      <w:tblGrid>
        <w:gridCol w:w="1668"/>
        <w:gridCol w:w="5244"/>
        <w:gridCol w:w="2410"/>
      </w:tblGrid>
      <w:tr w:rsidR="00D34901" w:rsidRPr="00D34901" w14:paraId="1ECB8164" w14:textId="77777777" w:rsidTr="008F5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BF95532" w14:textId="77777777" w:rsidR="00D34901" w:rsidRPr="00D34901" w:rsidRDefault="00D34901" w:rsidP="00F15B51">
            <w:pPr>
              <w:rPr>
                <w:rFonts w:ascii="Calibri" w:eastAsia="Calibri" w:hAnsi="Calibri" w:cs="Calibri"/>
                <w:sz w:val="18"/>
                <w:szCs w:val="18"/>
              </w:rPr>
            </w:pPr>
            <w:r w:rsidRPr="00D34901">
              <w:rPr>
                <w:rFonts w:ascii="Calibri" w:eastAsia="Calibri" w:hAnsi="Calibri" w:cs="Calibri"/>
                <w:sz w:val="18"/>
                <w:szCs w:val="18"/>
              </w:rPr>
              <w:t>Thermostat theory</w:t>
            </w:r>
          </w:p>
        </w:tc>
        <w:tc>
          <w:tcPr>
            <w:tcW w:w="5244" w:type="dxa"/>
          </w:tcPr>
          <w:p w14:paraId="774612DD" w14:textId="77777777" w:rsidR="00D34901" w:rsidRPr="00D34901" w:rsidRDefault="00D34901" w:rsidP="00F15B5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D34901">
              <w:rPr>
                <w:rFonts w:ascii="Calibri" w:eastAsia="Calibri" w:hAnsi="Calibri" w:cs="Calibri"/>
                <w:sz w:val="18"/>
                <w:szCs w:val="18"/>
              </w:rPr>
              <w:t>Description</w:t>
            </w:r>
          </w:p>
        </w:tc>
        <w:tc>
          <w:tcPr>
            <w:tcW w:w="2410" w:type="dxa"/>
          </w:tcPr>
          <w:p w14:paraId="564E8EDC" w14:textId="77777777" w:rsidR="00D34901" w:rsidRPr="00D34901" w:rsidRDefault="00D34901" w:rsidP="00D3490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D34901">
              <w:rPr>
                <w:rFonts w:ascii="Calibri" w:eastAsia="Calibri" w:hAnsi="Calibri" w:cs="Calibri"/>
                <w:sz w:val="18"/>
                <w:szCs w:val="18"/>
              </w:rPr>
              <w:t>Source</w:t>
            </w:r>
          </w:p>
        </w:tc>
      </w:tr>
      <w:tr w:rsidR="00D34901" w:rsidRPr="00D34901" w14:paraId="042D81C8" w14:textId="77777777" w:rsidTr="008F5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02F8949" w14:textId="77777777" w:rsidR="00D34901" w:rsidRPr="00D34901" w:rsidRDefault="00D34901" w:rsidP="00F15B51">
            <w:pPr>
              <w:rPr>
                <w:rFonts w:ascii="Calibri" w:eastAsia="Calibri" w:hAnsi="Calibri" w:cs="Calibri"/>
                <w:sz w:val="18"/>
                <w:szCs w:val="18"/>
              </w:rPr>
            </w:pPr>
            <w:r w:rsidRPr="00D34901">
              <w:rPr>
                <w:rFonts w:ascii="Calibri" w:eastAsia="Calibri" w:hAnsi="Calibri" w:cs="Calibri"/>
                <w:sz w:val="18"/>
                <w:szCs w:val="18"/>
              </w:rPr>
              <w:t>Feedback</w:t>
            </w:r>
          </w:p>
        </w:tc>
        <w:tc>
          <w:tcPr>
            <w:tcW w:w="5244" w:type="dxa"/>
          </w:tcPr>
          <w:p w14:paraId="3AB27296" w14:textId="77777777" w:rsidR="00D34901" w:rsidRPr="00D34901" w:rsidRDefault="00D34901" w:rsidP="00F15B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D34901">
              <w:rPr>
                <w:rFonts w:ascii="Calibri" w:eastAsia="Calibri" w:hAnsi="Calibri" w:cs="Calibri"/>
                <w:sz w:val="18"/>
                <w:szCs w:val="18"/>
              </w:rPr>
              <w:t>Turn the thermostat up and the heating stays on at full power</w:t>
            </w:r>
          </w:p>
          <w:p w14:paraId="6AE2BFC1" w14:textId="77777777" w:rsidR="00D34901" w:rsidRPr="00D34901" w:rsidRDefault="00D34901" w:rsidP="00D3490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roofErr w:type="gramStart"/>
            <w:r w:rsidRPr="00D34901">
              <w:rPr>
                <w:rFonts w:ascii="Calibri" w:eastAsia="Calibri" w:hAnsi="Calibri" w:cs="Calibri"/>
                <w:sz w:val="18"/>
                <w:szCs w:val="18"/>
              </w:rPr>
              <w:t>until</w:t>
            </w:r>
            <w:proofErr w:type="gramEnd"/>
            <w:r w:rsidRPr="00D34901">
              <w:rPr>
                <w:rFonts w:ascii="Calibri" w:eastAsia="Calibri" w:hAnsi="Calibri" w:cs="Calibri"/>
                <w:sz w:val="18"/>
                <w:szCs w:val="18"/>
              </w:rPr>
              <w:t xml:space="preserve"> the temperature set is reached, then switches off </w:t>
            </w:r>
          </w:p>
        </w:tc>
        <w:tc>
          <w:tcPr>
            <w:tcW w:w="2410" w:type="dxa"/>
          </w:tcPr>
          <w:p w14:paraId="17E3407C" w14:textId="77777777" w:rsidR="00D34901" w:rsidRPr="00D34901" w:rsidRDefault="0069447E" w:rsidP="0069447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sz w:val="18"/>
                <w:szCs w:val="18"/>
              </w:rPr>
              <w:t xml:space="preserve">Richardson &amp; Ball </w:t>
            </w:r>
            <w:r w:rsidR="008F5EB1">
              <w:rPr>
                <w:rFonts w:ascii="Calibri" w:eastAsia="Calibri" w:hAnsi="Calibri" w:cs="Calibri"/>
                <w:sz w:val="18"/>
                <w:szCs w:val="18"/>
              </w:rPr>
              <w:t>(</w:t>
            </w:r>
            <w:r w:rsidR="00D34901" w:rsidRPr="00D34901">
              <w:rPr>
                <w:rFonts w:ascii="Calibri" w:eastAsia="Calibri" w:hAnsi="Calibri" w:cs="Calibri"/>
                <w:sz w:val="18"/>
                <w:szCs w:val="18"/>
              </w:rPr>
              <w:t>2009</w:t>
            </w:r>
            <w:r w:rsidR="008F5EB1">
              <w:rPr>
                <w:rFonts w:ascii="Calibri" w:eastAsia="Calibri" w:hAnsi="Calibri" w:cs="Calibri"/>
                <w:sz w:val="18"/>
                <w:szCs w:val="18"/>
              </w:rPr>
              <w:t>), Inferred from Kempton 1986)</w:t>
            </w:r>
          </w:p>
        </w:tc>
      </w:tr>
      <w:tr w:rsidR="00D34901" w:rsidRPr="00D34901" w14:paraId="08EBFB3A" w14:textId="77777777" w:rsidTr="008F5EB1">
        <w:tc>
          <w:tcPr>
            <w:cnfStyle w:val="001000000000" w:firstRow="0" w:lastRow="0" w:firstColumn="1" w:lastColumn="0" w:oddVBand="0" w:evenVBand="0" w:oddHBand="0" w:evenHBand="0" w:firstRowFirstColumn="0" w:firstRowLastColumn="0" w:lastRowFirstColumn="0" w:lastRowLastColumn="0"/>
            <w:tcW w:w="1668" w:type="dxa"/>
          </w:tcPr>
          <w:p w14:paraId="60D899FD" w14:textId="77777777" w:rsidR="00D34901" w:rsidRPr="00D34901" w:rsidRDefault="00D34901" w:rsidP="00F15B51">
            <w:pPr>
              <w:rPr>
                <w:rFonts w:ascii="Calibri" w:eastAsia="Calibri" w:hAnsi="Calibri" w:cs="Calibri"/>
                <w:sz w:val="18"/>
                <w:szCs w:val="18"/>
              </w:rPr>
            </w:pPr>
            <w:r w:rsidRPr="00D34901">
              <w:rPr>
                <w:rFonts w:ascii="Calibri" w:eastAsia="Calibri" w:hAnsi="Calibri" w:cs="Calibri"/>
                <w:sz w:val="18"/>
                <w:szCs w:val="18"/>
              </w:rPr>
              <w:t>Valve</w:t>
            </w:r>
          </w:p>
        </w:tc>
        <w:tc>
          <w:tcPr>
            <w:tcW w:w="5244" w:type="dxa"/>
          </w:tcPr>
          <w:p w14:paraId="709871EC" w14:textId="77777777" w:rsidR="00D34901" w:rsidRPr="00D34901" w:rsidRDefault="00D34901" w:rsidP="00F15B5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D34901">
              <w:rPr>
                <w:rFonts w:ascii="Calibri" w:eastAsia="Calibri" w:hAnsi="Calibri" w:cs="Calibri"/>
                <w:sz w:val="18"/>
                <w:szCs w:val="18"/>
              </w:rPr>
              <w:t>Turn the thermostat all the way up and heat of a greater</w:t>
            </w:r>
          </w:p>
          <w:p w14:paraId="235763F8" w14:textId="77777777" w:rsidR="00D34901" w:rsidRPr="00D34901" w:rsidRDefault="00D34901" w:rsidP="00D3490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roofErr w:type="gramStart"/>
            <w:r w:rsidRPr="00D34901">
              <w:rPr>
                <w:rFonts w:ascii="Calibri" w:eastAsia="Calibri" w:hAnsi="Calibri" w:cs="Calibri"/>
                <w:sz w:val="18"/>
                <w:szCs w:val="18"/>
              </w:rPr>
              <w:t>temperature</w:t>
            </w:r>
            <w:proofErr w:type="gramEnd"/>
            <w:r w:rsidRPr="00D34901">
              <w:rPr>
                <w:rFonts w:ascii="Calibri" w:eastAsia="Calibri" w:hAnsi="Calibri" w:cs="Calibri"/>
                <w:sz w:val="18"/>
                <w:szCs w:val="18"/>
              </w:rPr>
              <w:t xml:space="preserve"> is produced such that the room will get warmer faster </w:t>
            </w:r>
          </w:p>
        </w:tc>
        <w:tc>
          <w:tcPr>
            <w:tcW w:w="2410" w:type="dxa"/>
          </w:tcPr>
          <w:p w14:paraId="6AA2F709" w14:textId="77777777" w:rsidR="00D34901" w:rsidRPr="00D34901" w:rsidRDefault="0069447E" w:rsidP="00D3490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sz w:val="18"/>
                <w:szCs w:val="18"/>
              </w:rPr>
              <w:t>Richardson &amp; Ball</w:t>
            </w:r>
            <w:r w:rsidR="008F5EB1" w:rsidRPr="00D34901">
              <w:rPr>
                <w:rFonts w:ascii="Calibri" w:eastAsia="Calibri" w:hAnsi="Calibri" w:cs="Calibri"/>
                <w:sz w:val="18"/>
                <w:szCs w:val="18"/>
              </w:rPr>
              <w:t xml:space="preserve"> </w:t>
            </w:r>
            <w:r w:rsidR="008F5EB1">
              <w:rPr>
                <w:rFonts w:ascii="Calibri" w:eastAsia="Calibri" w:hAnsi="Calibri" w:cs="Calibri"/>
                <w:sz w:val="18"/>
                <w:szCs w:val="18"/>
              </w:rPr>
              <w:t>(</w:t>
            </w:r>
            <w:r w:rsidR="008F5EB1" w:rsidRPr="00D34901">
              <w:rPr>
                <w:rFonts w:ascii="Calibri" w:eastAsia="Calibri" w:hAnsi="Calibri" w:cs="Calibri"/>
                <w:sz w:val="18"/>
                <w:szCs w:val="18"/>
              </w:rPr>
              <w:t>2009</w:t>
            </w:r>
            <w:r w:rsidR="008F5EB1">
              <w:rPr>
                <w:rFonts w:ascii="Calibri" w:eastAsia="Calibri" w:hAnsi="Calibri" w:cs="Calibri"/>
                <w:sz w:val="18"/>
                <w:szCs w:val="18"/>
              </w:rPr>
              <w:t>), Inferred from Kempton 1986)</w:t>
            </w:r>
          </w:p>
        </w:tc>
      </w:tr>
      <w:tr w:rsidR="00D34901" w:rsidRPr="00D34901" w14:paraId="5393B18E" w14:textId="77777777" w:rsidTr="008F5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0118336" w14:textId="77777777" w:rsidR="00D34901" w:rsidRPr="00D34901" w:rsidRDefault="00D34901" w:rsidP="00F15B51">
            <w:pPr>
              <w:rPr>
                <w:rFonts w:ascii="Calibri" w:eastAsia="Calibri" w:hAnsi="Calibri" w:cs="Calibri"/>
                <w:sz w:val="18"/>
                <w:szCs w:val="18"/>
              </w:rPr>
            </w:pPr>
            <w:r w:rsidRPr="00D34901">
              <w:rPr>
                <w:rFonts w:ascii="Calibri" w:eastAsia="Calibri" w:hAnsi="Calibri" w:cs="Calibri"/>
                <w:sz w:val="18"/>
                <w:szCs w:val="18"/>
              </w:rPr>
              <w:t>Timer</w:t>
            </w:r>
          </w:p>
        </w:tc>
        <w:tc>
          <w:tcPr>
            <w:tcW w:w="5244" w:type="dxa"/>
          </w:tcPr>
          <w:p w14:paraId="1AE38FBA" w14:textId="77777777" w:rsidR="00D34901" w:rsidRPr="00D34901" w:rsidRDefault="00D34901" w:rsidP="00F15B5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D34901">
              <w:rPr>
                <w:rFonts w:ascii="Calibri" w:eastAsia="Calibri" w:hAnsi="Calibri" w:cs="Calibri"/>
                <w:sz w:val="18"/>
                <w:szCs w:val="18"/>
              </w:rPr>
              <w:t>Turn the thermostat up and the heating will stay on at the same</w:t>
            </w:r>
          </w:p>
          <w:p w14:paraId="270D95A2" w14:textId="77777777" w:rsidR="00D34901" w:rsidRPr="00D34901" w:rsidRDefault="00D34901" w:rsidP="00D3490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roofErr w:type="gramStart"/>
            <w:r w:rsidRPr="00D34901">
              <w:rPr>
                <w:rFonts w:ascii="Calibri" w:eastAsia="Calibri" w:hAnsi="Calibri" w:cs="Calibri"/>
                <w:sz w:val="18"/>
                <w:szCs w:val="18"/>
              </w:rPr>
              <w:t>temperature</w:t>
            </w:r>
            <w:proofErr w:type="gramEnd"/>
            <w:r w:rsidRPr="00D34901">
              <w:rPr>
                <w:rFonts w:ascii="Calibri" w:eastAsia="Calibri" w:hAnsi="Calibri" w:cs="Calibri"/>
                <w:sz w:val="18"/>
                <w:szCs w:val="18"/>
              </w:rPr>
              <w:t xml:space="preserve"> for a greater proportion of time </w:t>
            </w:r>
          </w:p>
        </w:tc>
        <w:tc>
          <w:tcPr>
            <w:tcW w:w="2410" w:type="dxa"/>
          </w:tcPr>
          <w:p w14:paraId="4F323121" w14:textId="77777777" w:rsidR="00D34901" w:rsidRPr="00D34901" w:rsidRDefault="00D34901" w:rsidP="0069447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sz w:val="18"/>
                <w:szCs w:val="18"/>
              </w:rPr>
              <w:t xml:space="preserve">Richardson &amp; Ball </w:t>
            </w:r>
            <w:r w:rsidR="008F5EB1">
              <w:rPr>
                <w:rFonts w:ascii="Calibri" w:eastAsia="Calibri" w:hAnsi="Calibri" w:cs="Calibri"/>
                <w:sz w:val="18"/>
                <w:szCs w:val="18"/>
              </w:rPr>
              <w:t>(</w:t>
            </w:r>
            <w:r>
              <w:rPr>
                <w:rFonts w:ascii="Calibri" w:eastAsia="Calibri" w:hAnsi="Calibri" w:cs="Calibri"/>
                <w:sz w:val="18"/>
                <w:szCs w:val="18"/>
              </w:rPr>
              <w:t>2009</w:t>
            </w:r>
            <w:r w:rsidR="008F5EB1">
              <w:rPr>
                <w:rFonts w:ascii="Calibri" w:eastAsia="Calibri" w:hAnsi="Calibri" w:cs="Calibri"/>
                <w:sz w:val="18"/>
                <w:szCs w:val="18"/>
              </w:rPr>
              <w:t>) Inferred from Norman (1988)</w:t>
            </w:r>
          </w:p>
        </w:tc>
      </w:tr>
      <w:tr w:rsidR="00D34901" w:rsidRPr="00D34901" w14:paraId="2E26FF8C" w14:textId="77777777" w:rsidTr="008F5EB1">
        <w:tc>
          <w:tcPr>
            <w:cnfStyle w:val="001000000000" w:firstRow="0" w:lastRow="0" w:firstColumn="1" w:lastColumn="0" w:oddVBand="0" w:evenVBand="0" w:oddHBand="0" w:evenHBand="0" w:firstRowFirstColumn="0" w:firstRowLastColumn="0" w:lastRowFirstColumn="0" w:lastRowLastColumn="0"/>
            <w:tcW w:w="1668" w:type="dxa"/>
          </w:tcPr>
          <w:p w14:paraId="640F6402" w14:textId="77777777" w:rsidR="00D34901" w:rsidRPr="00D34901" w:rsidRDefault="00D34901" w:rsidP="00F15B51">
            <w:pPr>
              <w:rPr>
                <w:rFonts w:ascii="Calibri" w:eastAsia="Calibri" w:hAnsi="Calibri" w:cs="Calibri"/>
                <w:sz w:val="18"/>
                <w:szCs w:val="18"/>
              </w:rPr>
            </w:pPr>
            <w:r w:rsidRPr="00D34901">
              <w:rPr>
                <w:rFonts w:ascii="Calibri" w:eastAsia="Calibri" w:hAnsi="Calibri" w:cs="Calibri"/>
                <w:sz w:val="18"/>
                <w:szCs w:val="18"/>
              </w:rPr>
              <w:t>Switch</w:t>
            </w:r>
          </w:p>
        </w:tc>
        <w:tc>
          <w:tcPr>
            <w:tcW w:w="5244" w:type="dxa"/>
          </w:tcPr>
          <w:p w14:paraId="3D7C8F3F" w14:textId="77777777" w:rsidR="00D34901" w:rsidRPr="00D34901" w:rsidRDefault="00D34901" w:rsidP="00D3490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roofErr w:type="gramStart"/>
            <w:r w:rsidRPr="00D34901">
              <w:rPr>
                <w:rFonts w:ascii="Calibri" w:eastAsia="Calibri" w:hAnsi="Calibri" w:cs="Calibri"/>
                <w:sz w:val="18"/>
                <w:szCs w:val="18"/>
              </w:rPr>
              <w:t>Turn the thermostat sufficiently up</w:t>
            </w:r>
            <w:proofErr w:type="gramEnd"/>
            <w:r w:rsidRPr="00D34901">
              <w:rPr>
                <w:rFonts w:ascii="Calibri" w:eastAsia="Calibri" w:hAnsi="Calibri" w:cs="Calibri"/>
                <w:sz w:val="18"/>
                <w:szCs w:val="18"/>
              </w:rPr>
              <w:t xml:space="preserve">, </w:t>
            </w:r>
            <w:proofErr w:type="gramStart"/>
            <w:r w:rsidRPr="00D34901">
              <w:rPr>
                <w:rFonts w:ascii="Calibri" w:eastAsia="Calibri" w:hAnsi="Calibri" w:cs="Calibri"/>
                <w:sz w:val="18"/>
                <w:szCs w:val="18"/>
              </w:rPr>
              <w:t>the heating will turn on</w:t>
            </w:r>
            <w:proofErr w:type="gramEnd"/>
            <w:r w:rsidRPr="00D34901">
              <w:rPr>
                <w:rFonts w:ascii="Calibri" w:eastAsia="Calibri" w:hAnsi="Calibri" w:cs="Calibri"/>
                <w:sz w:val="18"/>
                <w:szCs w:val="18"/>
              </w:rPr>
              <w:t xml:space="preserve">. Turn the thermostat sufficiently down, the heating will turn off </w:t>
            </w:r>
          </w:p>
        </w:tc>
        <w:tc>
          <w:tcPr>
            <w:tcW w:w="2410" w:type="dxa"/>
          </w:tcPr>
          <w:p w14:paraId="6E903AA7" w14:textId="77777777" w:rsidR="00D34901" w:rsidRPr="00D34901" w:rsidRDefault="00D34901" w:rsidP="006944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sz w:val="18"/>
                <w:szCs w:val="18"/>
              </w:rPr>
              <w:t xml:space="preserve">Inferred from </w:t>
            </w:r>
            <w:proofErr w:type="spellStart"/>
            <w:r>
              <w:rPr>
                <w:rFonts w:ascii="Calibri" w:eastAsia="Calibri" w:hAnsi="Calibri" w:cs="Calibri"/>
                <w:sz w:val="18"/>
                <w:szCs w:val="18"/>
              </w:rPr>
              <w:t>Peffer</w:t>
            </w:r>
            <w:proofErr w:type="spellEnd"/>
            <w:r>
              <w:rPr>
                <w:rFonts w:ascii="Calibri" w:eastAsia="Calibri" w:hAnsi="Calibri" w:cs="Calibri"/>
                <w:sz w:val="18"/>
                <w:szCs w:val="18"/>
              </w:rPr>
              <w:t xml:space="preserve"> et al</w:t>
            </w:r>
            <w:r w:rsidR="0069447E">
              <w:rPr>
                <w:rFonts w:ascii="Calibri" w:eastAsia="Calibri" w:hAnsi="Calibri" w:cs="Calibri"/>
                <w:sz w:val="18"/>
                <w:szCs w:val="18"/>
              </w:rPr>
              <w:t>.</w:t>
            </w:r>
            <w:r w:rsidR="00D91A3A">
              <w:rPr>
                <w:rFonts w:ascii="Calibri" w:eastAsia="Calibri" w:hAnsi="Calibri" w:cs="Calibri"/>
                <w:sz w:val="18"/>
                <w:szCs w:val="18"/>
              </w:rPr>
              <w:t xml:space="preserve"> </w:t>
            </w:r>
            <w:r w:rsidR="0069447E">
              <w:rPr>
                <w:rFonts w:ascii="Calibri" w:eastAsia="Calibri" w:hAnsi="Calibri" w:cs="Calibri"/>
                <w:sz w:val="18"/>
                <w:szCs w:val="18"/>
              </w:rPr>
              <w:t>(</w:t>
            </w:r>
            <w:r>
              <w:rPr>
                <w:rFonts w:ascii="Calibri" w:eastAsia="Calibri" w:hAnsi="Calibri" w:cs="Calibri"/>
                <w:sz w:val="18"/>
                <w:szCs w:val="18"/>
              </w:rPr>
              <w:t>2011</w:t>
            </w:r>
            <w:r w:rsidR="0069447E">
              <w:rPr>
                <w:rFonts w:ascii="Calibri" w:eastAsia="Calibri" w:hAnsi="Calibri" w:cs="Calibri"/>
                <w:sz w:val="18"/>
                <w:szCs w:val="18"/>
              </w:rPr>
              <w:t>)</w:t>
            </w:r>
          </w:p>
        </w:tc>
      </w:tr>
    </w:tbl>
    <w:p w14:paraId="29266079" w14:textId="77777777" w:rsidR="00F30C7C" w:rsidRDefault="00F30C7C" w:rsidP="00440DA5">
      <w:pPr>
        <w:rPr>
          <w:rFonts w:ascii="Calibri" w:eastAsia="Calibri" w:hAnsi="Calibri" w:cs="Calibri"/>
        </w:rPr>
      </w:pPr>
    </w:p>
    <w:p w14:paraId="404FC7CA" w14:textId="3B0352E0" w:rsidR="001959F1" w:rsidRDefault="001959F1" w:rsidP="003B5F51">
      <w:pPr>
        <w:rPr>
          <w:rFonts w:ascii="Calibri" w:eastAsia="Calibri" w:hAnsi="Calibri" w:cs="Calibri"/>
        </w:rPr>
      </w:pPr>
      <w:r w:rsidRPr="00537875">
        <w:rPr>
          <w:rFonts w:ascii="Calibri" w:eastAsia="Calibri" w:hAnsi="Calibri" w:cs="Calibri"/>
        </w:rPr>
        <w:t>Kempton (1986) hypothesised the behaviour patterns</w:t>
      </w:r>
      <w:r w:rsidR="00F30C7C">
        <w:rPr>
          <w:rFonts w:ascii="Calibri" w:eastAsia="Calibri" w:hAnsi="Calibri" w:cs="Calibri"/>
        </w:rPr>
        <w:t xml:space="preserve"> </w:t>
      </w:r>
      <w:r w:rsidR="00F30C7C" w:rsidRPr="00537875">
        <w:rPr>
          <w:rFonts w:ascii="Calibri" w:eastAsia="Calibri" w:hAnsi="Calibri" w:cs="Calibri"/>
        </w:rPr>
        <w:t>associated with feedback and valve mental models of home heating.</w:t>
      </w:r>
      <w:r w:rsidR="00F30C7C">
        <w:rPr>
          <w:rFonts w:ascii="Calibri" w:eastAsia="Calibri" w:hAnsi="Calibri" w:cs="Calibri"/>
        </w:rPr>
        <w:t xml:space="preserve"> These patterns were</w:t>
      </w:r>
      <w:r w:rsidR="00F30C7C" w:rsidRPr="00537875">
        <w:rPr>
          <w:rFonts w:ascii="Calibri" w:eastAsia="Calibri" w:hAnsi="Calibri" w:cs="Calibri"/>
        </w:rPr>
        <w:t xml:space="preserve"> </w:t>
      </w:r>
      <w:r w:rsidRPr="00537875">
        <w:rPr>
          <w:rFonts w:ascii="Calibri" w:eastAsia="Calibri" w:hAnsi="Calibri" w:cs="Calibri"/>
        </w:rPr>
        <w:t>based on thermostat set point controls</w:t>
      </w:r>
      <w:r w:rsidR="00F30C7C">
        <w:rPr>
          <w:rFonts w:ascii="Calibri" w:eastAsia="Calibri" w:hAnsi="Calibri" w:cs="Calibri"/>
        </w:rPr>
        <w:t xml:space="preserve"> over a week period.</w:t>
      </w:r>
      <w:r w:rsidRPr="00537875">
        <w:rPr>
          <w:rFonts w:ascii="Calibri" w:eastAsia="Calibri" w:hAnsi="Calibri" w:cs="Calibri"/>
        </w:rPr>
        <w:t xml:space="preserve"> </w:t>
      </w:r>
      <w:r w:rsidR="00F30C7C">
        <w:rPr>
          <w:rFonts w:ascii="Calibri" w:eastAsia="Calibri" w:hAnsi="Calibri" w:cs="Calibri"/>
        </w:rPr>
        <w:t xml:space="preserve">Kempton (1986) </w:t>
      </w:r>
      <w:r w:rsidR="00FE2D96">
        <w:rPr>
          <w:rFonts w:ascii="Calibri" w:eastAsia="Calibri" w:hAnsi="Calibri" w:cs="Calibri"/>
        </w:rPr>
        <w:t xml:space="preserve">proposed that </w:t>
      </w:r>
      <w:r w:rsidR="00A576B0">
        <w:rPr>
          <w:rFonts w:ascii="Calibri" w:eastAsia="Calibri" w:hAnsi="Calibri" w:cs="Calibri"/>
        </w:rPr>
        <w:t>u</w:t>
      </w:r>
      <w:r w:rsidR="00A576B0" w:rsidRPr="005C4249">
        <w:t>sers with a valve shared theory, considered changes in the set point of their thermostat to be controlling the intensity of heat in their furnace</w:t>
      </w:r>
      <w:r w:rsidR="00A576B0">
        <w:t xml:space="preserve"> (rather than </w:t>
      </w:r>
      <w:r w:rsidR="00A576B0">
        <w:lastRenderedPageBreak/>
        <w:t>maintaining a specific house temperature)</w:t>
      </w:r>
      <w:r w:rsidR="00DE0ECD">
        <w:t>, so</w:t>
      </w:r>
      <w:r w:rsidR="00FE2D96">
        <w:t xml:space="preserve"> </w:t>
      </w:r>
      <w:r w:rsidR="00F30C7C">
        <w:t>they felt the</w:t>
      </w:r>
      <w:r w:rsidR="00A576B0">
        <w:t xml:space="preserve"> onus </w:t>
      </w:r>
      <w:r w:rsidR="00FE2D96">
        <w:t>on them</w:t>
      </w:r>
      <w:r w:rsidR="00A576B0">
        <w:t xml:space="preserve"> to</w:t>
      </w:r>
      <w:r w:rsidR="00A576B0" w:rsidRPr="005C4249">
        <w:t xml:space="preserve"> ensure a comfortable home temperature</w:t>
      </w:r>
      <w:r w:rsidR="00F30C7C">
        <w:t xml:space="preserve">. </w:t>
      </w:r>
      <w:r w:rsidR="00FE2D96">
        <w:t xml:space="preserve">He anticipated valve </w:t>
      </w:r>
      <w:r w:rsidR="009D7081">
        <w:t xml:space="preserve">behaviour patterns </w:t>
      </w:r>
      <w:r w:rsidR="00FE2D96">
        <w:t>to show</w:t>
      </w:r>
      <w:r w:rsidR="009D7081">
        <w:t xml:space="preserve"> </w:t>
      </w:r>
      <w:r w:rsidR="00A576B0">
        <w:t xml:space="preserve">frequent, </w:t>
      </w:r>
      <w:r w:rsidR="009D7081">
        <w:t>irregular</w:t>
      </w:r>
      <w:r w:rsidR="00A576B0">
        <w:t xml:space="preserve"> adjustments</w:t>
      </w:r>
      <w:r w:rsidR="009D7081">
        <w:t xml:space="preserve"> to the thermostat, and low settings over-night to save energy</w:t>
      </w:r>
      <w:r w:rsidR="00A576B0" w:rsidRPr="005C4249">
        <w:t xml:space="preserve">. </w:t>
      </w:r>
      <w:r w:rsidR="00FE2D96">
        <w:t>Conversely</w:t>
      </w:r>
      <w:r w:rsidR="00F30C7C">
        <w:t xml:space="preserve">, Kempton (1986) </w:t>
      </w:r>
      <w:r w:rsidR="00FE2D96">
        <w:t>described</w:t>
      </w:r>
      <w:r w:rsidR="00F30C7C">
        <w:t xml:space="preserve"> u</w:t>
      </w:r>
      <w:r w:rsidR="00A576B0" w:rsidRPr="005C4249">
        <w:t xml:space="preserve">sers with a </w:t>
      </w:r>
      <w:proofErr w:type="gramStart"/>
      <w:r w:rsidR="00A576B0" w:rsidRPr="005C4249">
        <w:t>feedback shared</w:t>
      </w:r>
      <w:proofErr w:type="gramEnd"/>
      <w:r w:rsidR="00A576B0" w:rsidRPr="005C4249">
        <w:t xml:space="preserve"> theory,</w:t>
      </w:r>
      <w:r w:rsidR="00A576B0">
        <w:t xml:space="preserve"> considered</w:t>
      </w:r>
      <w:r w:rsidR="00A576B0" w:rsidRPr="005C4249">
        <w:t xml:space="preserve"> their responsibility merely to select the desired thermostat set point</w:t>
      </w:r>
      <w:r w:rsidR="00A576B0">
        <w:t xml:space="preserve"> to ensure</w:t>
      </w:r>
      <w:r w:rsidR="009D7081">
        <w:t xml:space="preserve"> a constant house temperature</w:t>
      </w:r>
      <w:r w:rsidR="00A576B0">
        <w:t xml:space="preserve">, and the system would take care of the rest. </w:t>
      </w:r>
      <w:r w:rsidR="00FE2D96">
        <w:t xml:space="preserve">He </w:t>
      </w:r>
      <w:r w:rsidR="00DE0ECD">
        <w:t>expected</w:t>
      </w:r>
      <w:r w:rsidR="00FE2D96">
        <w:t xml:space="preserve"> feedback</w:t>
      </w:r>
      <w:r w:rsidR="009D7081">
        <w:t xml:space="preserve"> behaviour patterns </w:t>
      </w:r>
      <w:r w:rsidR="00FE2D96">
        <w:t>t</w:t>
      </w:r>
      <w:r w:rsidR="00DE0ECD">
        <w:t>o</w:t>
      </w:r>
      <w:r w:rsidR="00FE2D96">
        <w:t xml:space="preserve"> show</w:t>
      </w:r>
      <w:r w:rsidR="009D7081">
        <w:t xml:space="preserve"> infrequent, regular adjustments to the thermostat, as changes only </w:t>
      </w:r>
      <w:proofErr w:type="gramStart"/>
      <w:r w:rsidR="009D7081">
        <w:t>needed to be made</w:t>
      </w:r>
      <w:proofErr w:type="gramEnd"/>
      <w:r w:rsidR="009D7081">
        <w:t xml:space="preserve"> in line with changes to occupants</w:t>
      </w:r>
      <w:r w:rsidR="00BA550A">
        <w:t>’</w:t>
      </w:r>
      <w:r w:rsidR="009D7081">
        <w:t xml:space="preserve"> activities</w:t>
      </w:r>
      <w:r w:rsidR="00A576B0" w:rsidRPr="005C4249">
        <w:t>.</w:t>
      </w:r>
      <w:r w:rsidR="009D7081">
        <w:t xml:space="preserve"> Kempton (1986) provide</w:t>
      </w:r>
      <w:r w:rsidR="003B5F51">
        <w:t>d</w:t>
      </w:r>
      <w:r w:rsidR="009D7081">
        <w:t xml:space="preserve"> example outputs of thermostat set point changes over a week period to illustrate the expected difference between users with valve and feedback mental models of the their domestic heating system.</w:t>
      </w:r>
      <w:r w:rsidR="00187375">
        <w:t xml:space="preserve"> </w:t>
      </w:r>
      <w:r w:rsidR="00BA550A">
        <w:t>L</w:t>
      </w:r>
      <w:r w:rsidR="00187375">
        <w:t xml:space="preserve">ong-term behaviour patterns associated with </w:t>
      </w:r>
      <w:r w:rsidR="003B5F51">
        <w:rPr>
          <w:rFonts w:ascii="Calibri" w:eastAsia="Calibri" w:hAnsi="Calibri" w:cs="Calibri"/>
        </w:rPr>
        <w:t>switch and timer mental models</w:t>
      </w:r>
      <w:r w:rsidR="00BA550A">
        <w:rPr>
          <w:rFonts w:ascii="Calibri" w:eastAsia="Calibri" w:hAnsi="Calibri" w:cs="Calibri"/>
        </w:rPr>
        <w:t xml:space="preserve"> were not evident from the literature, however</w:t>
      </w:r>
      <w:r w:rsidRPr="00537875">
        <w:rPr>
          <w:rFonts w:ascii="Calibri" w:eastAsia="Calibri" w:hAnsi="Calibri" w:cs="Calibri"/>
        </w:rPr>
        <w:t xml:space="preserve">. The four categories of mental model and two categories of associated behaviour patterns were used as a basis to: 1) Infer behaviour patterns for the remaining </w:t>
      </w:r>
      <w:r w:rsidR="00BA550A" w:rsidRPr="00537875">
        <w:rPr>
          <w:rFonts w:ascii="Calibri" w:eastAsia="Calibri" w:hAnsi="Calibri" w:cs="Calibri"/>
        </w:rPr>
        <w:t>cat</w:t>
      </w:r>
      <w:r w:rsidR="00BA550A">
        <w:rPr>
          <w:rFonts w:ascii="Calibri" w:eastAsia="Calibri" w:hAnsi="Calibri" w:cs="Calibri"/>
        </w:rPr>
        <w:t>egories;</w:t>
      </w:r>
      <w:r>
        <w:rPr>
          <w:rFonts w:ascii="Calibri" w:eastAsia="Calibri" w:hAnsi="Calibri" w:cs="Calibri"/>
        </w:rPr>
        <w:t xml:space="preserve"> </w:t>
      </w:r>
      <w:r w:rsidR="00187375">
        <w:rPr>
          <w:rFonts w:ascii="Calibri" w:eastAsia="Calibri" w:hAnsi="Calibri" w:cs="Calibri"/>
        </w:rPr>
        <w:t xml:space="preserve">2) Identify the </w:t>
      </w:r>
      <w:r w:rsidR="00BA550A">
        <w:rPr>
          <w:rFonts w:ascii="Calibri" w:eastAsia="Calibri" w:hAnsi="Calibri" w:cs="Calibri"/>
        </w:rPr>
        <w:t>criteria that distinguish</w:t>
      </w:r>
      <w:r w:rsidR="00187375">
        <w:rPr>
          <w:rFonts w:ascii="Calibri" w:eastAsia="Calibri" w:hAnsi="Calibri" w:cs="Calibri"/>
        </w:rPr>
        <w:t xml:space="preserve"> between categories</w:t>
      </w:r>
      <w:r w:rsidR="00747D16">
        <w:rPr>
          <w:rFonts w:ascii="Calibri" w:eastAsia="Calibri" w:hAnsi="Calibri" w:cs="Calibri"/>
        </w:rPr>
        <w:t xml:space="preserve">. </w:t>
      </w:r>
      <w:r w:rsidR="00440DA5">
        <w:rPr>
          <w:rFonts w:ascii="Calibri" w:eastAsia="Calibri" w:hAnsi="Calibri" w:cs="Calibri"/>
        </w:rPr>
        <w:t xml:space="preserve">To help explore association between users models of home heating and their associated behaviour – these patterns and criteria </w:t>
      </w:r>
      <w:r w:rsidR="00CA7132">
        <w:rPr>
          <w:rFonts w:ascii="Calibri" w:eastAsia="Calibri" w:hAnsi="Calibri" w:cs="Calibri"/>
        </w:rPr>
        <w:t>were</w:t>
      </w:r>
      <w:r w:rsidR="00440DA5">
        <w:rPr>
          <w:rFonts w:ascii="Calibri" w:eastAsia="Calibri" w:hAnsi="Calibri" w:cs="Calibri"/>
        </w:rPr>
        <w:t xml:space="preserve"> used to aid</w:t>
      </w:r>
      <w:r>
        <w:rPr>
          <w:rFonts w:ascii="Calibri" w:eastAsia="Calibri" w:hAnsi="Calibri" w:cs="Calibri"/>
        </w:rPr>
        <w:t xml:space="preserve"> development of probes and templates for data collection</w:t>
      </w:r>
      <w:r w:rsidR="00440DA5">
        <w:rPr>
          <w:rFonts w:ascii="Calibri" w:eastAsia="Calibri" w:hAnsi="Calibri" w:cs="Calibri"/>
        </w:rPr>
        <w:t xml:space="preserve"> (see section 2.5)</w:t>
      </w:r>
      <w:r>
        <w:rPr>
          <w:rFonts w:ascii="Calibri" w:eastAsia="Calibri" w:hAnsi="Calibri" w:cs="Calibri"/>
        </w:rPr>
        <w:t xml:space="preserve">, </w:t>
      </w:r>
      <w:r w:rsidR="00747D16">
        <w:rPr>
          <w:rFonts w:ascii="Calibri" w:eastAsia="Calibri" w:hAnsi="Calibri" w:cs="Calibri"/>
        </w:rPr>
        <w:t>as well as populate a</w:t>
      </w:r>
      <w:r w:rsidR="00D91B30">
        <w:rPr>
          <w:rFonts w:ascii="Calibri" w:eastAsia="Calibri" w:hAnsi="Calibri" w:cs="Calibri"/>
        </w:rPr>
        <w:t>n analysis</w:t>
      </w:r>
      <w:r w:rsidR="00747D16">
        <w:rPr>
          <w:rFonts w:ascii="Calibri" w:eastAsia="Calibri" w:hAnsi="Calibri" w:cs="Calibri"/>
        </w:rPr>
        <w:t xml:space="preserve"> </w:t>
      </w:r>
      <w:r w:rsidRPr="00537875">
        <w:rPr>
          <w:rFonts w:ascii="Calibri" w:eastAsia="Calibri" w:hAnsi="Calibri" w:cs="Calibri"/>
        </w:rPr>
        <w:t xml:space="preserve">reference table for </w:t>
      </w:r>
      <w:r>
        <w:rPr>
          <w:rFonts w:ascii="Calibri" w:eastAsia="Calibri" w:hAnsi="Calibri" w:cs="Calibri"/>
        </w:rPr>
        <w:t>categorizing mental model and behaviour pattern outputs</w:t>
      </w:r>
      <w:r w:rsidR="00440DA5">
        <w:rPr>
          <w:rFonts w:ascii="Calibri" w:eastAsia="Calibri" w:hAnsi="Calibri" w:cs="Calibri"/>
        </w:rPr>
        <w:t xml:space="preserve"> (see section 2.6).</w:t>
      </w:r>
    </w:p>
    <w:p w14:paraId="4FB07550" w14:textId="77777777" w:rsidR="002C706E" w:rsidRPr="00537875" w:rsidRDefault="002C706E" w:rsidP="006E1E9F">
      <w:pPr>
        <w:pStyle w:val="Heading3"/>
      </w:pPr>
      <w:r w:rsidRPr="00537875">
        <w:t>2.</w:t>
      </w:r>
      <w:r>
        <w:t>4</w:t>
      </w:r>
      <w:r w:rsidRPr="00537875">
        <w:t xml:space="preserve"> </w:t>
      </w:r>
      <w:r w:rsidR="006E1E9F">
        <w:t>Consider bias in mental models research</w:t>
      </w:r>
    </w:p>
    <w:p w14:paraId="3F914B3D" w14:textId="4C1D038A" w:rsidR="002C706E" w:rsidRPr="00537875" w:rsidRDefault="003D1C5A" w:rsidP="003D1C5A">
      <w:r>
        <w:t xml:space="preserve">The literature review identified bias as a key issue when conducting mental models research. </w:t>
      </w:r>
      <w:r w:rsidR="002C706E" w:rsidRPr="00537875">
        <w:t xml:space="preserve">The tree ring method (Revell &amp; Stanton, 2012) </w:t>
      </w:r>
      <w:r>
        <w:t xml:space="preserve">was developed to </w:t>
      </w:r>
      <w:r w:rsidR="002C706E">
        <w:t>consider</w:t>
      </w:r>
      <w:r w:rsidR="002C706E" w:rsidRPr="00537875">
        <w:t xml:space="preserve"> bias when </w:t>
      </w:r>
      <w:r>
        <w:t>evaluating methods for capturing and analysing mental models</w:t>
      </w:r>
      <w:r w:rsidR="002C706E">
        <w:t xml:space="preserve">. This </w:t>
      </w:r>
      <w:r>
        <w:t xml:space="preserve">method </w:t>
      </w:r>
      <w:r w:rsidR="002C706E">
        <w:t xml:space="preserve">was </w:t>
      </w:r>
      <w:r w:rsidR="002C706E" w:rsidRPr="00537875">
        <w:t xml:space="preserve">applied to Kempton (1986) and Payne (1991), as their </w:t>
      </w:r>
      <w:r>
        <w:t>approaches</w:t>
      </w:r>
      <w:r w:rsidR="002C706E" w:rsidRPr="00537875">
        <w:t xml:space="preserve"> for mental model access was relevant in terms of the source, intermediaries and recipient, to</w:t>
      </w:r>
      <w:r>
        <w:t xml:space="preserve"> the authors proposed form of</w:t>
      </w:r>
      <w:r w:rsidR="002C706E" w:rsidRPr="00537875">
        <w:t xml:space="preserve"> </w:t>
      </w:r>
      <w:proofErr w:type="spellStart"/>
      <w:r w:rsidR="002C706E" w:rsidRPr="00537875">
        <w:t>QuACk</w:t>
      </w:r>
      <w:proofErr w:type="spellEnd"/>
      <w:r w:rsidR="002C706E" w:rsidRPr="00537875">
        <w:t xml:space="preserve">. </w:t>
      </w:r>
      <w:r w:rsidR="00CA7132">
        <w:t>Revell &amp; Stanton (2012) provides a detailed and comprehensive account of identification of the bias rings listed in table 4, that relate to</w:t>
      </w:r>
      <w:r w:rsidR="002C706E" w:rsidRPr="00537875">
        <w:rPr>
          <w:rFonts w:ascii="Calibri" w:eastAsia="Calibri" w:hAnsi="Calibri" w:cs="Calibri"/>
        </w:rPr>
        <w:t>:</w:t>
      </w:r>
      <w:r w:rsidR="00CA7132">
        <w:rPr>
          <w:rFonts w:ascii="Calibri" w:eastAsia="Calibri" w:hAnsi="Calibri" w:cs="Calibri"/>
        </w:rPr>
        <w:t xml:space="preserve"> </w:t>
      </w:r>
      <w:r w:rsidR="002C706E" w:rsidRPr="00537875">
        <w:rPr>
          <w:rFonts w:ascii="Calibri" w:eastAsia="Calibri" w:hAnsi="Calibri" w:cs="Calibri"/>
        </w:rPr>
        <w:t>1) The background experience of b</w:t>
      </w:r>
      <w:r w:rsidR="00CA7132">
        <w:rPr>
          <w:rFonts w:ascii="Calibri" w:eastAsia="Calibri" w:hAnsi="Calibri" w:cs="Calibri"/>
        </w:rPr>
        <w:t>oth the analyst and participant;</w:t>
      </w:r>
      <w:r w:rsidR="002C706E" w:rsidRPr="00537875">
        <w:rPr>
          <w:rFonts w:ascii="Calibri" w:eastAsia="Calibri" w:hAnsi="Calibri" w:cs="Calibri"/>
        </w:rPr>
        <w:t xml:space="preserve"> 2) The social expectations and means of communication of both the analyst and participant</w:t>
      </w:r>
      <w:r w:rsidR="00CA7132">
        <w:rPr>
          <w:rFonts w:ascii="Calibri" w:eastAsia="Calibri" w:hAnsi="Calibri" w:cs="Calibri"/>
        </w:rPr>
        <w:t>;</w:t>
      </w:r>
      <w:r w:rsidR="002C706E" w:rsidRPr="00537875">
        <w:rPr>
          <w:rFonts w:ascii="Calibri" w:eastAsia="Calibri" w:hAnsi="Calibri" w:cs="Calibri"/>
        </w:rPr>
        <w:t xml:space="preserve"> 3) The structure of cognitive artefacts used in the interview,</w:t>
      </w:r>
      <w:r w:rsidR="002C706E">
        <w:rPr>
          <w:rFonts w:ascii="Calibri" w:eastAsia="Calibri" w:hAnsi="Calibri" w:cs="Calibri"/>
        </w:rPr>
        <w:t xml:space="preserve"> and</w:t>
      </w:r>
      <w:r w:rsidR="002C706E" w:rsidRPr="00537875">
        <w:rPr>
          <w:rFonts w:ascii="Calibri" w:eastAsia="Calibri" w:hAnsi="Calibri" w:cs="Calibri"/>
        </w:rPr>
        <w:t xml:space="preserve"> 4) The method of analysis of cognitive artefacts. These types of bias, and the strategy for mitigation or clarification</w:t>
      </w:r>
      <w:r w:rsidR="002C706E">
        <w:rPr>
          <w:rFonts w:ascii="Calibri" w:eastAsia="Calibri" w:hAnsi="Calibri" w:cs="Calibri"/>
        </w:rPr>
        <w:t>,</w:t>
      </w:r>
      <w:r w:rsidR="002C706E" w:rsidRPr="00537875">
        <w:t xml:space="preserve"> informed the choices made during the development of </w:t>
      </w:r>
      <w:r w:rsidR="00DE0ECD">
        <w:t xml:space="preserve">the </w:t>
      </w:r>
      <w:proofErr w:type="spellStart"/>
      <w:r w:rsidR="002C706E" w:rsidRPr="00537875">
        <w:t>QuACk</w:t>
      </w:r>
      <w:proofErr w:type="spellEnd"/>
      <w:r w:rsidR="00DE0ECD">
        <w:t xml:space="preserve"> prototype</w:t>
      </w:r>
      <w:r w:rsidR="002C706E">
        <w:t xml:space="preserve"> (see table 4)</w:t>
      </w:r>
      <w:r w:rsidR="00DE0ECD">
        <w:t xml:space="preserve">. In addition, the generic </w:t>
      </w:r>
      <w:proofErr w:type="gramStart"/>
      <w:r w:rsidR="00DE0ECD">
        <w:t>a</w:t>
      </w:r>
      <w:r w:rsidR="002C706E" w:rsidRPr="00537875">
        <w:t>dvice provided in Oppenheim (1992) on reducing bias in interview design</w:t>
      </w:r>
      <w:r>
        <w:t xml:space="preserve"> were</w:t>
      </w:r>
      <w:proofErr w:type="gramEnd"/>
      <w:r>
        <w:t xml:space="preserve"> incorporated.</w:t>
      </w:r>
    </w:p>
    <w:p w14:paraId="44004072" w14:textId="77777777" w:rsidR="002C706E" w:rsidRPr="00537875" w:rsidRDefault="002C706E" w:rsidP="002C706E">
      <w:pPr>
        <w:pStyle w:val="Caption"/>
        <w:keepNext/>
        <w:rPr>
          <w:color w:val="auto"/>
        </w:rPr>
      </w:pPr>
      <w:r w:rsidRPr="00537875">
        <w:rPr>
          <w:color w:val="auto"/>
        </w:rPr>
        <w:t xml:space="preserve">Table </w:t>
      </w:r>
      <w:r w:rsidRPr="00537875">
        <w:rPr>
          <w:color w:val="auto"/>
        </w:rPr>
        <w:fldChar w:fldCharType="begin"/>
      </w:r>
      <w:r w:rsidRPr="00537875">
        <w:rPr>
          <w:color w:val="auto"/>
        </w:rPr>
        <w:instrText xml:space="preserve"> SEQ Table \* ARABIC </w:instrText>
      </w:r>
      <w:r w:rsidRPr="00537875">
        <w:rPr>
          <w:color w:val="auto"/>
        </w:rPr>
        <w:fldChar w:fldCharType="separate"/>
      </w:r>
      <w:r w:rsidR="009125F1">
        <w:rPr>
          <w:noProof/>
          <w:color w:val="auto"/>
        </w:rPr>
        <w:t>4</w:t>
      </w:r>
      <w:r w:rsidRPr="00537875">
        <w:rPr>
          <w:noProof/>
          <w:color w:val="auto"/>
        </w:rPr>
        <w:fldChar w:fldCharType="end"/>
      </w:r>
      <w:r w:rsidRPr="00537875">
        <w:rPr>
          <w:color w:val="auto"/>
        </w:rPr>
        <w:t xml:space="preserve"> – Bias Rings identified in the collection and analysis of data derived from interviews, their cause and the mitigation strategy employed in the development of </w:t>
      </w:r>
      <w:proofErr w:type="spellStart"/>
      <w:r w:rsidRPr="00537875">
        <w:rPr>
          <w:color w:val="auto"/>
        </w:rPr>
        <w:t>QuACk</w:t>
      </w:r>
      <w:proofErr w:type="spellEnd"/>
      <w:r w:rsidR="00DE0ECD">
        <w:rPr>
          <w:color w:val="auto"/>
        </w:rPr>
        <w:t xml:space="preserve"> prototype</w:t>
      </w:r>
      <w:r w:rsidRPr="00537875">
        <w:rPr>
          <w:color w:val="auto"/>
        </w:rPr>
        <w:t>.</w:t>
      </w:r>
    </w:p>
    <w:tbl>
      <w:tblPr>
        <w:tblStyle w:val="TableGrid"/>
        <w:tblW w:w="0" w:type="auto"/>
        <w:tblLook w:val="04A0" w:firstRow="1" w:lastRow="0" w:firstColumn="1" w:lastColumn="0" w:noHBand="0" w:noVBand="1"/>
      </w:tblPr>
      <w:tblGrid>
        <w:gridCol w:w="2093"/>
        <w:gridCol w:w="3118"/>
        <w:gridCol w:w="4031"/>
      </w:tblGrid>
      <w:tr w:rsidR="002C706E" w:rsidRPr="00537875" w14:paraId="0DF7CEAD" w14:textId="77777777" w:rsidTr="00AA2F6B">
        <w:tc>
          <w:tcPr>
            <w:tcW w:w="2093" w:type="dxa"/>
          </w:tcPr>
          <w:p w14:paraId="58B534B9" w14:textId="77777777" w:rsidR="002C706E" w:rsidRPr="00537875" w:rsidRDefault="002C706E" w:rsidP="004119C1">
            <w:pPr>
              <w:rPr>
                <w:rFonts w:ascii="Calibri" w:eastAsia="Calibri" w:hAnsi="Calibri" w:cs="Calibri"/>
                <w:b/>
                <w:bCs/>
                <w:sz w:val="20"/>
                <w:szCs w:val="20"/>
              </w:rPr>
            </w:pPr>
            <w:r w:rsidRPr="00537875">
              <w:rPr>
                <w:rFonts w:ascii="Calibri" w:eastAsia="Calibri" w:hAnsi="Calibri" w:cs="Calibri"/>
                <w:b/>
                <w:bCs/>
                <w:sz w:val="20"/>
                <w:szCs w:val="20"/>
              </w:rPr>
              <w:t>Identified bias ring</w:t>
            </w:r>
          </w:p>
        </w:tc>
        <w:tc>
          <w:tcPr>
            <w:tcW w:w="3118" w:type="dxa"/>
          </w:tcPr>
          <w:p w14:paraId="3AB478D8" w14:textId="77777777" w:rsidR="002C706E" w:rsidRPr="00537875" w:rsidRDefault="002C706E" w:rsidP="004119C1">
            <w:pPr>
              <w:rPr>
                <w:rFonts w:ascii="Calibri" w:eastAsia="Calibri" w:hAnsi="Calibri" w:cs="Calibri"/>
                <w:b/>
                <w:bCs/>
                <w:sz w:val="20"/>
                <w:szCs w:val="20"/>
              </w:rPr>
            </w:pPr>
            <w:r w:rsidRPr="00537875">
              <w:rPr>
                <w:rFonts w:ascii="Calibri" w:eastAsia="Calibri" w:hAnsi="Calibri" w:cs="Calibri"/>
                <w:b/>
                <w:bCs/>
                <w:sz w:val="20"/>
                <w:szCs w:val="20"/>
              </w:rPr>
              <w:t>Cause</w:t>
            </w:r>
            <w:r w:rsidR="00DE0ECD">
              <w:rPr>
                <w:rFonts w:ascii="Calibri" w:eastAsia="Calibri" w:hAnsi="Calibri" w:cs="Calibri"/>
                <w:b/>
                <w:bCs/>
                <w:sz w:val="20"/>
                <w:szCs w:val="20"/>
              </w:rPr>
              <w:t xml:space="preserve"> of bias</w:t>
            </w:r>
          </w:p>
        </w:tc>
        <w:tc>
          <w:tcPr>
            <w:tcW w:w="4031" w:type="dxa"/>
          </w:tcPr>
          <w:p w14:paraId="388CD5EE" w14:textId="77777777" w:rsidR="002C706E" w:rsidRPr="00537875" w:rsidRDefault="002C706E" w:rsidP="004119C1">
            <w:pPr>
              <w:rPr>
                <w:rFonts w:ascii="Calibri" w:eastAsia="Calibri" w:hAnsi="Calibri" w:cs="Calibri"/>
                <w:b/>
                <w:bCs/>
                <w:sz w:val="20"/>
                <w:szCs w:val="20"/>
              </w:rPr>
            </w:pPr>
            <w:r w:rsidRPr="00537875">
              <w:rPr>
                <w:rFonts w:ascii="Calibri" w:eastAsia="Calibri" w:hAnsi="Calibri" w:cs="Calibri"/>
                <w:b/>
                <w:bCs/>
                <w:sz w:val="20"/>
                <w:szCs w:val="20"/>
              </w:rPr>
              <w:t>Strategy</w:t>
            </w:r>
            <w:r w:rsidR="00DE0ECD">
              <w:rPr>
                <w:rFonts w:ascii="Calibri" w:eastAsia="Calibri" w:hAnsi="Calibri" w:cs="Calibri"/>
                <w:b/>
                <w:bCs/>
                <w:sz w:val="20"/>
                <w:szCs w:val="20"/>
              </w:rPr>
              <w:t xml:space="preserve"> for mitigation or clarification</w:t>
            </w:r>
          </w:p>
        </w:tc>
      </w:tr>
      <w:tr w:rsidR="002C706E" w:rsidRPr="00537875" w14:paraId="45394596" w14:textId="77777777" w:rsidTr="00AA2F6B">
        <w:tc>
          <w:tcPr>
            <w:tcW w:w="2093" w:type="dxa"/>
          </w:tcPr>
          <w:p w14:paraId="76C073B3" w14:textId="77777777" w:rsidR="002C706E" w:rsidRPr="00537875" w:rsidRDefault="002C706E" w:rsidP="004119C1">
            <w:pPr>
              <w:rPr>
                <w:rFonts w:ascii="Calibri" w:eastAsia="Calibri" w:hAnsi="Calibri" w:cs="Calibri"/>
                <w:sz w:val="18"/>
                <w:szCs w:val="18"/>
              </w:rPr>
            </w:pPr>
            <w:r w:rsidRPr="00537875">
              <w:rPr>
                <w:rFonts w:ascii="Calibri" w:eastAsia="Calibri" w:hAnsi="Calibri" w:cs="Calibri"/>
                <w:sz w:val="18"/>
                <w:szCs w:val="18"/>
              </w:rPr>
              <w:t>Background (participant and analyst)</w:t>
            </w:r>
          </w:p>
        </w:tc>
        <w:tc>
          <w:tcPr>
            <w:tcW w:w="3118" w:type="dxa"/>
          </w:tcPr>
          <w:p w14:paraId="5023845A" w14:textId="77777777" w:rsidR="002C706E" w:rsidRPr="00537875" w:rsidRDefault="002C706E" w:rsidP="003468E8">
            <w:pPr>
              <w:pStyle w:val="ListParagraph"/>
              <w:numPr>
                <w:ilvl w:val="0"/>
                <w:numId w:val="9"/>
              </w:numPr>
              <w:rPr>
                <w:rFonts w:ascii="Calibri" w:eastAsia="Calibri" w:hAnsi="Calibri" w:cs="Calibri"/>
                <w:sz w:val="18"/>
                <w:szCs w:val="18"/>
              </w:rPr>
            </w:pPr>
            <w:r w:rsidRPr="00537875">
              <w:rPr>
                <w:rFonts w:ascii="Calibri" w:eastAsia="Calibri" w:hAnsi="Calibri" w:cs="Calibri"/>
                <w:sz w:val="18"/>
                <w:szCs w:val="18"/>
              </w:rPr>
              <w:t>Previous experience with heating devices, formal knowledge of energy, thermodynamics, heating systems, attitude to using heating</w:t>
            </w:r>
          </w:p>
        </w:tc>
        <w:tc>
          <w:tcPr>
            <w:tcW w:w="4031" w:type="dxa"/>
          </w:tcPr>
          <w:p w14:paraId="7D9940F1" w14:textId="77777777" w:rsidR="002C706E" w:rsidRPr="00537875" w:rsidRDefault="002C706E" w:rsidP="003468E8">
            <w:pPr>
              <w:pStyle w:val="ListParagraph"/>
              <w:numPr>
                <w:ilvl w:val="0"/>
                <w:numId w:val="10"/>
              </w:numPr>
              <w:rPr>
                <w:rFonts w:ascii="Calibri" w:eastAsia="Calibri" w:hAnsi="Calibri" w:cs="Calibri"/>
                <w:sz w:val="18"/>
                <w:szCs w:val="18"/>
              </w:rPr>
            </w:pPr>
            <w:r w:rsidRPr="00537875">
              <w:rPr>
                <w:rFonts w:ascii="Calibri" w:eastAsia="Calibri" w:hAnsi="Calibri" w:cs="Calibri"/>
                <w:sz w:val="18"/>
                <w:szCs w:val="18"/>
              </w:rPr>
              <w:t>Add questions and probes to gather</w:t>
            </w:r>
            <w:r w:rsidR="00137DD8">
              <w:rPr>
                <w:rFonts w:ascii="Calibri" w:eastAsia="Calibri" w:hAnsi="Calibri" w:cs="Calibri"/>
                <w:sz w:val="18"/>
                <w:szCs w:val="18"/>
              </w:rPr>
              <w:t xml:space="preserve"> data on background experience </w:t>
            </w:r>
            <w:r w:rsidRPr="00537875">
              <w:rPr>
                <w:rFonts w:ascii="Calibri" w:eastAsia="Calibri" w:hAnsi="Calibri" w:cs="Calibri"/>
                <w:sz w:val="18"/>
                <w:szCs w:val="18"/>
              </w:rPr>
              <w:t xml:space="preserve">so responses can be viewed in this </w:t>
            </w:r>
            <w:r w:rsidR="00137DD8">
              <w:rPr>
                <w:rFonts w:ascii="Calibri" w:eastAsia="Calibri" w:hAnsi="Calibri" w:cs="Calibri"/>
                <w:sz w:val="18"/>
                <w:szCs w:val="18"/>
              </w:rPr>
              <w:t>context</w:t>
            </w:r>
            <w:r w:rsidRPr="00537875">
              <w:rPr>
                <w:rFonts w:ascii="Calibri" w:eastAsia="Calibri" w:hAnsi="Calibri" w:cs="Calibri"/>
                <w:sz w:val="18"/>
                <w:szCs w:val="18"/>
              </w:rPr>
              <w:t>.</w:t>
            </w:r>
          </w:p>
          <w:p w14:paraId="7B5D4BFE" w14:textId="77777777" w:rsidR="002C706E" w:rsidRPr="00537875" w:rsidRDefault="00DE0ECD" w:rsidP="00DE0ECD">
            <w:pPr>
              <w:pStyle w:val="ListParagraph"/>
              <w:numPr>
                <w:ilvl w:val="0"/>
                <w:numId w:val="10"/>
              </w:numPr>
              <w:rPr>
                <w:rFonts w:ascii="Calibri" w:eastAsia="Calibri" w:hAnsi="Calibri" w:cs="Calibri"/>
                <w:sz w:val="18"/>
                <w:szCs w:val="18"/>
              </w:rPr>
            </w:pPr>
            <w:r>
              <w:rPr>
                <w:rFonts w:ascii="Calibri" w:eastAsia="Calibri" w:hAnsi="Calibri" w:cs="Calibri"/>
                <w:sz w:val="18"/>
                <w:szCs w:val="18"/>
              </w:rPr>
              <w:t>Analyst answers</w:t>
            </w:r>
            <w:r w:rsidR="002C706E" w:rsidRPr="00537875">
              <w:rPr>
                <w:rFonts w:ascii="Calibri" w:eastAsia="Calibri" w:hAnsi="Calibri" w:cs="Calibri"/>
                <w:sz w:val="18"/>
                <w:szCs w:val="18"/>
              </w:rPr>
              <w:t xml:space="preserve"> </w:t>
            </w:r>
            <w:proofErr w:type="spellStart"/>
            <w:r w:rsidR="002C706E" w:rsidRPr="00537875">
              <w:rPr>
                <w:rFonts w:ascii="Calibri" w:eastAsia="Calibri" w:hAnsi="Calibri" w:cs="Calibri"/>
                <w:sz w:val="18"/>
                <w:szCs w:val="18"/>
              </w:rPr>
              <w:t>question</w:t>
            </w:r>
            <w:r>
              <w:rPr>
                <w:rFonts w:ascii="Calibri" w:eastAsia="Calibri" w:hAnsi="Calibri" w:cs="Calibri"/>
                <w:sz w:val="18"/>
                <w:szCs w:val="18"/>
              </w:rPr>
              <w:t>aire</w:t>
            </w:r>
            <w:proofErr w:type="spellEnd"/>
            <w:r w:rsidR="002C706E" w:rsidRPr="00537875">
              <w:rPr>
                <w:rFonts w:ascii="Calibri" w:eastAsia="Calibri" w:hAnsi="Calibri" w:cs="Calibri"/>
                <w:sz w:val="18"/>
                <w:szCs w:val="18"/>
              </w:rPr>
              <w:t xml:space="preserve"> to clarify own background bias.</w:t>
            </w:r>
          </w:p>
        </w:tc>
      </w:tr>
      <w:tr w:rsidR="002C706E" w:rsidRPr="00537875" w14:paraId="4D100A4A" w14:textId="77777777" w:rsidTr="00AA2F6B">
        <w:tc>
          <w:tcPr>
            <w:tcW w:w="2093" w:type="dxa"/>
          </w:tcPr>
          <w:p w14:paraId="412F5E23" w14:textId="77777777" w:rsidR="002C706E" w:rsidRPr="00537875" w:rsidRDefault="002C706E" w:rsidP="004119C1">
            <w:pPr>
              <w:rPr>
                <w:rFonts w:ascii="Calibri" w:eastAsia="Calibri" w:hAnsi="Calibri" w:cs="Calibri"/>
                <w:sz w:val="18"/>
                <w:szCs w:val="18"/>
              </w:rPr>
            </w:pPr>
            <w:r w:rsidRPr="00537875">
              <w:rPr>
                <w:rFonts w:ascii="Calibri" w:eastAsia="Calibri" w:hAnsi="Calibri" w:cs="Calibri"/>
                <w:sz w:val="18"/>
                <w:szCs w:val="18"/>
              </w:rPr>
              <w:t>Social (means of communication)</w:t>
            </w:r>
          </w:p>
        </w:tc>
        <w:tc>
          <w:tcPr>
            <w:tcW w:w="3118" w:type="dxa"/>
          </w:tcPr>
          <w:p w14:paraId="513B4BF7" w14:textId="77777777" w:rsidR="002C706E" w:rsidRPr="00537875" w:rsidRDefault="002C706E" w:rsidP="003468E8">
            <w:pPr>
              <w:pStyle w:val="ListParagraph"/>
              <w:numPr>
                <w:ilvl w:val="0"/>
                <w:numId w:val="8"/>
              </w:numPr>
              <w:rPr>
                <w:rFonts w:ascii="Calibri" w:eastAsia="Calibri" w:hAnsi="Calibri" w:cs="Calibri"/>
                <w:sz w:val="18"/>
                <w:szCs w:val="18"/>
              </w:rPr>
            </w:pPr>
            <w:r w:rsidRPr="00537875">
              <w:rPr>
                <w:rFonts w:ascii="Calibri" w:eastAsia="Calibri" w:hAnsi="Calibri" w:cs="Calibri"/>
                <w:sz w:val="18"/>
                <w:szCs w:val="18"/>
              </w:rPr>
              <w:t>Participants’ anxiety or embarrassment about incorrect, inappropriate or inconsistent answer.</w:t>
            </w:r>
          </w:p>
          <w:p w14:paraId="6ADE281B" w14:textId="77777777" w:rsidR="002C706E" w:rsidRPr="00537875" w:rsidRDefault="002C706E" w:rsidP="003468E8">
            <w:pPr>
              <w:pStyle w:val="ListParagraph"/>
              <w:numPr>
                <w:ilvl w:val="0"/>
                <w:numId w:val="8"/>
              </w:numPr>
              <w:rPr>
                <w:rFonts w:ascii="Calibri" w:eastAsia="Calibri" w:hAnsi="Calibri" w:cs="Calibri"/>
                <w:sz w:val="18"/>
                <w:szCs w:val="18"/>
              </w:rPr>
            </w:pPr>
            <w:r w:rsidRPr="00537875">
              <w:rPr>
                <w:rFonts w:ascii="Calibri" w:eastAsia="Calibri" w:hAnsi="Calibri" w:cs="Calibri"/>
                <w:sz w:val="18"/>
                <w:szCs w:val="18"/>
              </w:rPr>
              <w:t>Analysts’ assumptions about meaning of responses, or accidently leading the participant.</w:t>
            </w:r>
          </w:p>
        </w:tc>
        <w:tc>
          <w:tcPr>
            <w:tcW w:w="4031" w:type="dxa"/>
          </w:tcPr>
          <w:p w14:paraId="67B58ACB" w14:textId="77777777" w:rsidR="000E7FD9" w:rsidRDefault="000E7FD9" w:rsidP="003468E8">
            <w:pPr>
              <w:pStyle w:val="ListParagraph"/>
              <w:numPr>
                <w:ilvl w:val="0"/>
                <w:numId w:val="10"/>
              </w:numPr>
              <w:rPr>
                <w:rFonts w:ascii="Calibri" w:eastAsia="Calibri" w:hAnsi="Calibri" w:cs="Calibri"/>
                <w:sz w:val="18"/>
                <w:szCs w:val="18"/>
              </w:rPr>
            </w:pPr>
            <w:r>
              <w:rPr>
                <w:rFonts w:ascii="Calibri" w:eastAsia="Calibri" w:hAnsi="Calibri" w:cs="Calibri"/>
                <w:sz w:val="18"/>
                <w:szCs w:val="18"/>
              </w:rPr>
              <w:t>To reduce anxiety &amp; encourage free dialogue:</w:t>
            </w:r>
          </w:p>
          <w:p w14:paraId="3A9A78AB" w14:textId="77777777" w:rsidR="002C706E" w:rsidRDefault="000E7FD9" w:rsidP="003468E8">
            <w:pPr>
              <w:pStyle w:val="ListParagraph"/>
              <w:numPr>
                <w:ilvl w:val="1"/>
                <w:numId w:val="10"/>
              </w:numPr>
              <w:rPr>
                <w:rFonts w:ascii="Calibri" w:eastAsia="Calibri" w:hAnsi="Calibri" w:cs="Calibri"/>
                <w:sz w:val="18"/>
                <w:szCs w:val="18"/>
              </w:rPr>
            </w:pPr>
            <w:r>
              <w:rPr>
                <w:rFonts w:ascii="Calibri" w:eastAsia="Calibri" w:hAnsi="Calibri" w:cs="Calibri"/>
                <w:sz w:val="18"/>
                <w:szCs w:val="18"/>
              </w:rPr>
              <w:t xml:space="preserve">Careful </w:t>
            </w:r>
            <w:r w:rsidR="002C706E" w:rsidRPr="00537875">
              <w:rPr>
                <w:rFonts w:ascii="Calibri" w:eastAsia="Calibri" w:hAnsi="Calibri" w:cs="Calibri"/>
                <w:sz w:val="18"/>
                <w:szCs w:val="18"/>
              </w:rPr>
              <w:t>positioning of the purpose of the interview and the desired responses</w:t>
            </w:r>
          </w:p>
          <w:p w14:paraId="531419AD" w14:textId="77777777" w:rsidR="000E7FD9" w:rsidRDefault="000E7FD9" w:rsidP="003468E8">
            <w:pPr>
              <w:pStyle w:val="ListParagraph"/>
              <w:numPr>
                <w:ilvl w:val="1"/>
                <w:numId w:val="10"/>
              </w:numPr>
              <w:rPr>
                <w:rFonts w:ascii="Calibri" w:eastAsia="Calibri" w:hAnsi="Calibri" w:cs="Calibri"/>
                <w:sz w:val="18"/>
                <w:szCs w:val="18"/>
              </w:rPr>
            </w:pPr>
            <w:r>
              <w:rPr>
                <w:rFonts w:ascii="Calibri" w:eastAsia="Calibri" w:hAnsi="Calibri" w:cs="Calibri"/>
                <w:sz w:val="18"/>
                <w:szCs w:val="18"/>
              </w:rPr>
              <w:t>Provide o</w:t>
            </w:r>
            <w:r w:rsidRPr="00537875">
              <w:rPr>
                <w:rFonts w:ascii="Calibri" w:eastAsia="Calibri" w:hAnsi="Calibri" w:cs="Calibri"/>
                <w:sz w:val="18"/>
                <w:szCs w:val="18"/>
              </w:rPr>
              <w:t xml:space="preserve">pportunity </w:t>
            </w:r>
            <w:r>
              <w:rPr>
                <w:rFonts w:ascii="Calibri" w:eastAsia="Calibri" w:hAnsi="Calibri" w:cs="Calibri"/>
                <w:sz w:val="18"/>
                <w:szCs w:val="18"/>
              </w:rPr>
              <w:t>for participant to</w:t>
            </w:r>
            <w:r w:rsidRPr="00537875">
              <w:rPr>
                <w:rFonts w:ascii="Calibri" w:eastAsia="Calibri" w:hAnsi="Calibri" w:cs="Calibri"/>
                <w:sz w:val="18"/>
                <w:szCs w:val="18"/>
              </w:rPr>
              <w:t xml:space="preserve"> make changes to </w:t>
            </w:r>
            <w:r>
              <w:rPr>
                <w:rFonts w:ascii="Calibri" w:eastAsia="Calibri" w:hAnsi="Calibri" w:cs="Calibri"/>
                <w:sz w:val="18"/>
                <w:szCs w:val="18"/>
              </w:rPr>
              <w:t>response</w:t>
            </w:r>
          </w:p>
          <w:p w14:paraId="4529EEB8" w14:textId="77777777" w:rsidR="000E7FD9" w:rsidRPr="00537875" w:rsidRDefault="000E7FD9" w:rsidP="003468E8">
            <w:pPr>
              <w:pStyle w:val="ListParagraph"/>
              <w:numPr>
                <w:ilvl w:val="1"/>
                <w:numId w:val="10"/>
              </w:numPr>
              <w:rPr>
                <w:rFonts w:ascii="Calibri" w:eastAsia="Calibri" w:hAnsi="Calibri" w:cs="Calibri"/>
                <w:sz w:val="18"/>
                <w:szCs w:val="18"/>
              </w:rPr>
            </w:pPr>
            <w:r>
              <w:rPr>
                <w:rFonts w:ascii="Calibri" w:eastAsia="Calibri" w:hAnsi="Calibri" w:cs="Calibri"/>
                <w:sz w:val="18"/>
                <w:szCs w:val="18"/>
              </w:rPr>
              <w:t>Provide opportunity for participant to assign confidence level to responses</w:t>
            </w:r>
          </w:p>
          <w:p w14:paraId="74B7DFC2" w14:textId="77777777" w:rsidR="002C706E" w:rsidRPr="000E7FD9" w:rsidRDefault="002C706E" w:rsidP="003468E8">
            <w:pPr>
              <w:pStyle w:val="ListParagraph"/>
              <w:numPr>
                <w:ilvl w:val="0"/>
                <w:numId w:val="10"/>
              </w:numPr>
              <w:rPr>
                <w:rFonts w:ascii="Calibri" w:eastAsia="Calibri" w:hAnsi="Calibri" w:cs="Calibri"/>
                <w:sz w:val="18"/>
                <w:szCs w:val="18"/>
              </w:rPr>
            </w:pPr>
            <w:r w:rsidRPr="00537875">
              <w:rPr>
                <w:rFonts w:ascii="Calibri" w:eastAsia="Calibri" w:hAnsi="Calibri" w:cs="Calibri"/>
                <w:sz w:val="18"/>
                <w:szCs w:val="18"/>
              </w:rPr>
              <w:t xml:space="preserve">Follow recommendations by Oppenheim </w:t>
            </w:r>
            <w:r w:rsidRPr="00537875">
              <w:rPr>
                <w:rFonts w:ascii="Calibri" w:eastAsia="Calibri" w:hAnsi="Calibri" w:cs="Calibri"/>
                <w:sz w:val="18"/>
                <w:szCs w:val="18"/>
              </w:rPr>
              <w:lastRenderedPageBreak/>
              <w:t>(1992) to reduce bias</w:t>
            </w:r>
            <w:r w:rsidR="000E7FD9">
              <w:rPr>
                <w:rFonts w:ascii="Calibri" w:eastAsia="Calibri" w:hAnsi="Calibri" w:cs="Calibri"/>
                <w:sz w:val="18"/>
                <w:szCs w:val="18"/>
              </w:rPr>
              <w:t xml:space="preserve"> caused by interviewer</w:t>
            </w:r>
            <w:r w:rsidRPr="00537875">
              <w:rPr>
                <w:rFonts w:ascii="Calibri" w:eastAsia="Calibri" w:hAnsi="Calibri" w:cs="Calibri"/>
                <w:sz w:val="18"/>
                <w:szCs w:val="18"/>
              </w:rPr>
              <w:t xml:space="preserve"> </w:t>
            </w:r>
            <w:r w:rsidR="000E7FD9">
              <w:rPr>
                <w:rFonts w:ascii="Calibri" w:eastAsia="Calibri" w:hAnsi="Calibri" w:cs="Calibri"/>
                <w:sz w:val="18"/>
                <w:szCs w:val="18"/>
              </w:rPr>
              <w:t>when conducting</w:t>
            </w:r>
            <w:r w:rsidRPr="00537875">
              <w:rPr>
                <w:rFonts w:ascii="Calibri" w:eastAsia="Calibri" w:hAnsi="Calibri" w:cs="Calibri"/>
                <w:sz w:val="18"/>
                <w:szCs w:val="18"/>
              </w:rPr>
              <w:t xml:space="preserve"> structured interviews</w:t>
            </w:r>
          </w:p>
        </w:tc>
      </w:tr>
      <w:tr w:rsidR="002C706E" w:rsidRPr="00537875" w14:paraId="55E5C076" w14:textId="77777777" w:rsidTr="00AA2F6B">
        <w:tc>
          <w:tcPr>
            <w:tcW w:w="2093" w:type="dxa"/>
          </w:tcPr>
          <w:p w14:paraId="7B67999D" w14:textId="77777777" w:rsidR="002C706E" w:rsidRPr="00537875" w:rsidRDefault="002C706E" w:rsidP="004119C1">
            <w:pPr>
              <w:rPr>
                <w:rFonts w:ascii="Calibri" w:eastAsia="Calibri" w:hAnsi="Calibri" w:cs="Calibri"/>
                <w:sz w:val="18"/>
                <w:szCs w:val="18"/>
              </w:rPr>
            </w:pPr>
            <w:r w:rsidRPr="00537875">
              <w:rPr>
                <w:rFonts w:ascii="Calibri" w:eastAsia="Calibri" w:hAnsi="Calibri" w:cs="Calibri"/>
                <w:sz w:val="18"/>
                <w:szCs w:val="18"/>
              </w:rPr>
              <w:lastRenderedPageBreak/>
              <w:t>Cognitive Artefact</w:t>
            </w:r>
          </w:p>
        </w:tc>
        <w:tc>
          <w:tcPr>
            <w:tcW w:w="3118" w:type="dxa"/>
          </w:tcPr>
          <w:p w14:paraId="507D08FB" w14:textId="77777777" w:rsidR="002C706E" w:rsidRPr="00537875" w:rsidRDefault="002C706E" w:rsidP="003468E8">
            <w:pPr>
              <w:pStyle w:val="ListParagraph"/>
              <w:numPr>
                <w:ilvl w:val="0"/>
                <w:numId w:val="7"/>
              </w:numPr>
              <w:rPr>
                <w:rFonts w:ascii="Calibri" w:eastAsia="Calibri" w:hAnsi="Calibri" w:cs="Calibri"/>
                <w:sz w:val="18"/>
                <w:szCs w:val="18"/>
              </w:rPr>
            </w:pPr>
            <w:r w:rsidRPr="00537875">
              <w:rPr>
                <w:rFonts w:ascii="Calibri" w:eastAsia="Calibri" w:hAnsi="Calibri" w:cs="Calibri"/>
                <w:sz w:val="18"/>
                <w:szCs w:val="18"/>
              </w:rPr>
              <w:t>Pre-prepared terms or template for mental model construction biasing the</w:t>
            </w:r>
            <w:r w:rsidR="00FD660C">
              <w:rPr>
                <w:rFonts w:ascii="Calibri" w:eastAsia="Calibri" w:hAnsi="Calibri" w:cs="Calibri"/>
                <w:sz w:val="18"/>
                <w:szCs w:val="18"/>
              </w:rPr>
              <w:t xml:space="preserve"> responses given by the</w:t>
            </w:r>
            <w:r w:rsidRPr="00537875">
              <w:rPr>
                <w:rFonts w:ascii="Calibri" w:eastAsia="Calibri" w:hAnsi="Calibri" w:cs="Calibri"/>
                <w:sz w:val="18"/>
                <w:szCs w:val="18"/>
              </w:rPr>
              <w:t xml:space="preserve"> participant</w:t>
            </w:r>
          </w:p>
        </w:tc>
        <w:tc>
          <w:tcPr>
            <w:tcW w:w="4031" w:type="dxa"/>
          </w:tcPr>
          <w:p w14:paraId="67CE6337" w14:textId="77777777" w:rsidR="002C706E" w:rsidRPr="00537875" w:rsidRDefault="000E7FD9" w:rsidP="003468E8">
            <w:pPr>
              <w:pStyle w:val="ListParagraph"/>
              <w:numPr>
                <w:ilvl w:val="0"/>
                <w:numId w:val="10"/>
              </w:numPr>
              <w:rPr>
                <w:rFonts w:ascii="Calibri" w:eastAsia="Calibri" w:hAnsi="Calibri" w:cs="Calibri"/>
                <w:sz w:val="18"/>
                <w:szCs w:val="18"/>
              </w:rPr>
            </w:pPr>
            <w:r>
              <w:rPr>
                <w:rFonts w:ascii="Calibri" w:eastAsia="Calibri" w:hAnsi="Calibri" w:cs="Calibri"/>
                <w:sz w:val="18"/>
                <w:szCs w:val="18"/>
              </w:rPr>
              <w:t>No pre-prepared t</w:t>
            </w:r>
            <w:r w:rsidR="002C706E" w:rsidRPr="00537875">
              <w:rPr>
                <w:rFonts w:ascii="Calibri" w:eastAsia="Calibri" w:hAnsi="Calibri" w:cs="Calibri"/>
                <w:sz w:val="18"/>
                <w:szCs w:val="18"/>
              </w:rPr>
              <w:t>emplate</w:t>
            </w:r>
            <w:r w:rsidR="00634B36">
              <w:rPr>
                <w:rFonts w:ascii="Calibri" w:eastAsia="Calibri" w:hAnsi="Calibri" w:cs="Calibri"/>
                <w:sz w:val="18"/>
                <w:szCs w:val="18"/>
              </w:rPr>
              <w:t>s</w:t>
            </w:r>
            <w:r>
              <w:rPr>
                <w:rFonts w:ascii="Calibri" w:eastAsia="Calibri" w:hAnsi="Calibri" w:cs="Calibri"/>
                <w:sz w:val="18"/>
                <w:szCs w:val="18"/>
              </w:rPr>
              <w:t xml:space="preserve"> (e.g. </w:t>
            </w:r>
            <w:r w:rsidR="002C706E" w:rsidRPr="00537875">
              <w:rPr>
                <w:rFonts w:ascii="Calibri" w:eastAsia="Calibri" w:hAnsi="Calibri" w:cs="Calibri"/>
                <w:sz w:val="18"/>
                <w:szCs w:val="18"/>
              </w:rPr>
              <w:t>blank pa</w:t>
            </w:r>
            <w:r>
              <w:rPr>
                <w:rFonts w:ascii="Calibri" w:eastAsia="Calibri" w:hAnsi="Calibri" w:cs="Calibri"/>
                <w:sz w:val="18"/>
                <w:szCs w:val="18"/>
              </w:rPr>
              <w:t>per, post-it notes, pen)</w:t>
            </w:r>
          </w:p>
          <w:p w14:paraId="73C1339B" w14:textId="77777777" w:rsidR="002C706E" w:rsidRPr="00537875" w:rsidRDefault="002C706E" w:rsidP="003468E8">
            <w:pPr>
              <w:pStyle w:val="ListParagraph"/>
              <w:numPr>
                <w:ilvl w:val="0"/>
                <w:numId w:val="10"/>
              </w:numPr>
              <w:rPr>
                <w:rFonts w:ascii="Calibri" w:eastAsia="Calibri" w:hAnsi="Calibri" w:cs="Calibri"/>
                <w:sz w:val="18"/>
                <w:szCs w:val="18"/>
              </w:rPr>
            </w:pPr>
            <w:r w:rsidRPr="00537875">
              <w:rPr>
                <w:rFonts w:ascii="Calibri" w:eastAsia="Calibri" w:hAnsi="Calibri" w:cs="Calibri"/>
                <w:sz w:val="18"/>
                <w:szCs w:val="18"/>
              </w:rPr>
              <w:t>Terminology for compo</w:t>
            </w:r>
            <w:r w:rsidR="00B21EED">
              <w:rPr>
                <w:rFonts w:ascii="Calibri" w:eastAsia="Calibri" w:hAnsi="Calibri" w:cs="Calibri"/>
                <w:sz w:val="18"/>
                <w:szCs w:val="18"/>
              </w:rPr>
              <w:t xml:space="preserve">nents initiated by participant </w:t>
            </w:r>
          </w:p>
        </w:tc>
      </w:tr>
      <w:tr w:rsidR="002C706E" w:rsidRPr="00537875" w14:paraId="751A3EC0" w14:textId="77777777" w:rsidTr="00AA2F6B">
        <w:tc>
          <w:tcPr>
            <w:tcW w:w="2093" w:type="dxa"/>
          </w:tcPr>
          <w:p w14:paraId="6A155225" w14:textId="77777777" w:rsidR="002C706E" w:rsidRPr="00537875" w:rsidRDefault="002C706E" w:rsidP="004119C1">
            <w:pPr>
              <w:rPr>
                <w:rFonts w:ascii="Calibri" w:eastAsia="Calibri" w:hAnsi="Calibri" w:cs="Calibri"/>
                <w:sz w:val="18"/>
                <w:szCs w:val="18"/>
              </w:rPr>
            </w:pPr>
            <w:r w:rsidRPr="00537875">
              <w:rPr>
                <w:rFonts w:ascii="Calibri" w:eastAsia="Calibri" w:hAnsi="Calibri" w:cs="Calibri"/>
                <w:sz w:val="18"/>
                <w:szCs w:val="18"/>
              </w:rPr>
              <w:t>Social (method of analysis)</w:t>
            </w:r>
          </w:p>
        </w:tc>
        <w:tc>
          <w:tcPr>
            <w:tcW w:w="3118" w:type="dxa"/>
          </w:tcPr>
          <w:p w14:paraId="4EFD4921" w14:textId="77777777" w:rsidR="002C706E" w:rsidRDefault="002C706E" w:rsidP="003468E8">
            <w:pPr>
              <w:pStyle w:val="ListParagraph"/>
              <w:numPr>
                <w:ilvl w:val="0"/>
                <w:numId w:val="6"/>
              </w:numPr>
              <w:rPr>
                <w:rFonts w:ascii="Calibri" w:eastAsia="Calibri" w:hAnsi="Calibri" w:cs="Calibri"/>
                <w:sz w:val="18"/>
                <w:szCs w:val="18"/>
              </w:rPr>
            </w:pPr>
            <w:r w:rsidRPr="00537875">
              <w:rPr>
                <w:rFonts w:ascii="Calibri" w:eastAsia="Calibri" w:hAnsi="Calibri" w:cs="Calibri"/>
                <w:sz w:val="18"/>
                <w:szCs w:val="18"/>
              </w:rPr>
              <w:t xml:space="preserve">Inaccurate data from which to form the basis of analysis due to leading, spontaneous construction of model during interview, </w:t>
            </w:r>
            <w:r w:rsidR="00C57E90">
              <w:rPr>
                <w:rFonts w:ascii="Calibri" w:eastAsia="Calibri" w:hAnsi="Calibri" w:cs="Calibri"/>
                <w:sz w:val="18"/>
                <w:szCs w:val="18"/>
              </w:rPr>
              <w:t>or</w:t>
            </w:r>
            <w:r w:rsidRPr="00537875">
              <w:rPr>
                <w:rFonts w:ascii="Calibri" w:eastAsia="Calibri" w:hAnsi="Calibri" w:cs="Calibri"/>
                <w:sz w:val="18"/>
                <w:szCs w:val="18"/>
              </w:rPr>
              <w:t xml:space="preserve"> misinterpretation of responses</w:t>
            </w:r>
          </w:p>
          <w:p w14:paraId="65EB6235" w14:textId="77777777" w:rsidR="00AA2F6B" w:rsidRDefault="00C57E90" w:rsidP="003468E8">
            <w:pPr>
              <w:pStyle w:val="ListParagraph"/>
              <w:numPr>
                <w:ilvl w:val="0"/>
                <w:numId w:val="6"/>
              </w:numPr>
              <w:rPr>
                <w:rFonts w:ascii="Calibri" w:eastAsia="Calibri" w:hAnsi="Calibri" w:cs="Calibri"/>
                <w:sz w:val="18"/>
                <w:szCs w:val="18"/>
              </w:rPr>
            </w:pPr>
            <w:r>
              <w:rPr>
                <w:rFonts w:ascii="Calibri" w:eastAsia="Calibri" w:hAnsi="Calibri" w:cs="Calibri"/>
                <w:sz w:val="18"/>
                <w:szCs w:val="18"/>
              </w:rPr>
              <w:t>D</w:t>
            </w:r>
            <w:r w:rsidR="00AA2F6B">
              <w:rPr>
                <w:rFonts w:ascii="Calibri" w:eastAsia="Calibri" w:hAnsi="Calibri" w:cs="Calibri"/>
                <w:sz w:val="18"/>
                <w:szCs w:val="18"/>
              </w:rPr>
              <w:t>ata misinterpreted if analysed an extended time after the interview</w:t>
            </w:r>
            <w:r>
              <w:rPr>
                <w:rFonts w:ascii="Calibri" w:eastAsia="Calibri" w:hAnsi="Calibri" w:cs="Calibri"/>
                <w:sz w:val="18"/>
                <w:szCs w:val="18"/>
              </w:rPr>
              <w:t>, or data is ambiguous</w:t>
            </w:r>
          </w:p>
          <w:p w14:paraId="122388B0" w14:textId="77777777" w:rsidR="00031BDF" w:rsidRPr="00C57E90" w:rsidRDefault="00C57E90" w:rsidP="003468E8">
            <w:pPr>
              <w:pStyle w:val="ListParagraph"/>
              <w:numPr>
                <w:ilvl w:val="0"/>
                <w:numId w:val="6"/>
              </w:numPr>
              <w:rPr>
                <w:rFonts w:ascii="Calibri" w:eastAsia="Calibri" w:hAnsi="Calibri" w:cs="Calibri"/>
                <w:sz w:val="18"/>
                <w:szCs w:val="18"/>
              </w:rPr>
            </w:pPr>
            <w:r>
              <w:rPr>
                <w:rFonts w:ascii="Calibri" w:eastAsia="Calibri" w:hAnsi="Calibri" w:cs="Calibri"/>
                <w:sz w:val="18"/>
                <w:szCs w:val="18"/>
              </w:rPr>
              <w:t>Data unable to be compared and categorized if they contain different data elements</w:t>
            </w:r>
          </w:p>
        </w:tc>
        <w:tc>
          <w:tcPr>
            <w:tcW w:w="4031" w:type="dxa"/>
          </w:tcPr>
          <w:p w14:paraId="783F7DF5" w14:textId="77777777" w:rsidR="00C57E90" w:rsidRDefault="00C57E90" w:rsidP="003468E8">
            <w:pPr>
              <w:pStyle w:val="ListParagraph"/>
              <w:numPr>
                <w:ilvl w:val="0"/>
                <w:numId w:val="10"/>
              </w:numPr>
              <w:rPr>
                <w:rFonts w:ascii="Calibri" w:eastAsia="Calibri" w:hAnsi="Calibri" w:cs="Calibri"/>
                <w:sz w:val="18"/>
                <w:szCs w:val="18"/>
              </w:rPr>
            </w:pPr>
            <w:r>
              <w:rPr>
                <w:rFonts w:ascii="Calibri" w:eastAsia="Calibri" w:hAnsi="Calibri" w:cs="Calibri"/>
                <w:sz w:val="18"/>
                <w:szCs w:val="18"/>
              </w:rPr>
              <w:t>To promote accurate interpretation:</w:t>
            </w:r>
          </w:p>
          <w:p w14:paraId="36D01EC9" w14:textId="77777777" w:rsidR="00031BDF" w:rsidRDefault="00031BDF" w:rsidP="003468E8">
            <w:pPr>
              <w:pStyle w:val="ListParagraph"/>
              <w:numPr>
                <w:ilvl w:val="1"/>
                <w:numId w:val="10"/>
              </w:numPr>
              <w:rPr>
                <w:rFonts w:ascii="Calibri" w:eastAsia="Calibri" w:hAnsi="Calibri" w:cs="Calibri"/>
                <w:sz w:val="18"/>
                <w:szCs w:val="18"/>
              </w:rPr>
            </w:pPr>
            <w:r>
              <w:rPr>
                <w:rFonts w:ascii="Calibri" w:eastAsia="Calibri" w:hAnsi="Calibri" w:cs="Calibri"/>
                <w:sz w:val="18"/>
                <w:szCs w:val="18"/>
              </w:rPr>
              <w:t>Record interview to help interpretation after extended time</w:t>
            </w:r>
          </w:p>
          <w:p w14:paraId="6939C561" w14:textId="77777777" w:rsidR="00C57E90" w:rsidRDefault="00C57E90" w:rsidP="003468E8">
            <w:pPr>
              <w:pStyle w:val="ListParagraph"/>
              <w:numPr>
                <w:ilvl w:val="1"/>
                <w:numId w:val="10"/>
              </w:numPr>
              <w:rPr>
                <w:rFonts w:ascii="Calibri" w:eastAsia="Calibri" w:hAnsi="Calibri" w:cs="Calibri"/>
                <w:sz w:val="18"/>
                <w:szCs w:val="18"/>
              </w:rPr>
            </w:pPr>
            <w:r w:rsidRPr="00537875">
              <w:rPr>
                <w:rFonts w:ascii="Calibri" w:eastAsia="Calibri" w:hAnsi="Calibri" w:cs="Calibri"/>
                <w:sz w:val="18"/>
                <w:szCs w:val="18"/>
              </w:rPr>
              <w:t xml:space="preserve">Clear focus of content sought </w:t>
            </w:r>
            <w:r>
              <w:rPr>
                <w:rFonts w:ascii="Calibri" w:eastAsia="Calibri" w:hAnsi="Calibri" w:cs="Calibri"/>
                <w:sz w:val="18"/>
                <w:szCs w:val="18"/>
              </w:rPr>
              <w:t>for outputs</w:t>
            </w:r>
            <w:r w:rsidRPr="00537875">
              <w:rPr>
                <w:rFonts w:ascii="Calibri" w:eastAsia="Calibri" w:hAnsi="Calibri" w:cs="Calibri"/>
                <w:sz w:val="18"/>
                <w:szCs w:val="18"/>
              </w:rPr>
              <w:t xml:space="preserve"> </w:t>
            </w:r>
          </w:p>
          <w:p w14:paraId="68561B90" w14:textId="77777777" w:rsidR="00C57E90" w:rsidRDefault="00C57E90" w:rsidP="003468E8">
            <w:pPr>
              <w:pStyle w:val="ListParagraph"/>
              <w:numPr>
                <w:ilvl w:val="1"/>
                <w:numId w:val="10"/>
              </w:numPr>
              <w:rPr>
                <w:rFonts w:ascii="Calibri" w:eastAsia="Calibri" w:hAnsi="Calibri" w:cs="Calibri"/>
                <w:sz w:val="18"/>
                <w:szCs w:val="18"/>
              </w:rPr>
            </w:pPr>
            <w:r>
              <w:rPr>
                <w:rFonts w:ascii="Calibri" w:eastAsia="Calibri" w:hAnsi="Calibri" w:cs="Calibri"/>
                <w:sz w:val="18"/>
                <w:szCs w:val="18"/>
              </w:rPr>
              <w:t>Key outputs presented in a concrete, meaningful, unambiguous form to aid categorization without further transformation</w:t>
            </w:r>
            <w:r w:rsidRPr="00537875">
              <w:rPr>
                <w:rFonts w:ascii="Calibri" w:eastAsia="Calibri" w:hAnsi="Calibri" w:cs="Calibri"/>
                <w:sz w:val="18"/>
                <w:szCs w:val="18"/>
              </w:rPr>
              <w:t xml:space="preserve"> </w:t>
            </w:r>
          </w:p>
          <w:p w14:paraId="4A6C50C8" w14:textId="77777777" w:rsidR="00C57E90" w:rsidRPr="00C57E90" w:rsidRDefault="00C57E90" w:rsidP="003468E8">
            <w:pPr>
              <w:pStyle w:val="ListParagraph"/>
              <w:numPr>
                <w:ilvl w:val="1"/>
                <w:numId w:val="10"/>
              </w:numPr>
              <w:rPr>
                <w:rFonts w:ascii="Calibri" w:eastAsia="Calibri" w:hAnsi="Calibri" w:cs="Calibri"/>
                <w:sz w:val="18"/>
                <w:szCs w:val="18"/>
              </w:rPr>
            </w:pPr>
            <w:r w:rsidRPr="00537875">
              <w:rPr>
                <w:rFonts w:ascii="Calibri" w:eastAsia="Calibri" w:hAnsi="Calibri" w:cs="Calibri"/>
                <w:sz w:val="18"/>
                <w:szCs w:val="18"/>
              </w:rPr>
              <w:t>Verification step</w:t>
            </w:r>
            <w:r>
              <w:rPr>
                <w:rFonts w:ascii="Calibri" w:eastAsia="Calibri" w:hAnsi="Calibri" w:cs="Calibri"/>
                <w:sz w:val="18"/>
                <w:szCs w:val="18"/>
              </w:rPr>
              <w:t xml:space="preserve"> by user</w:t>
            </w:r>
            <w:r w:rsidRPr="00537875">
              <w:rPr>
                <w:rFonts w:ascii="Calibri" w:eastAsia="Calibri" w:hAnsi="Calibri" w:cs="Calibri"/>
                <w:sz w:val="18"/>
                <w:szCs w:val="18"/>
              </w:rPr>
              <w:t xml:space="preserve"> when outputs complete</w:t>
            </w:r>
            <w:r>
              <w:rPr>
                <w:rFonts w:ascii="Calibri" w:eastAsia="Calibri" w:hAnsi="Calibri" w:cs="Calibri"/>
                <w:sz w:val="18"/>
                <w:szCs w:val="18"/>
              </w:rPr>
              <w:t xml:space="preserve"> to identify credible/less credible data</w:t>
            </w:r>
          </w:p>
          <w:p w14:paraId="3863F0F5" w14:textId="77777777" w:rsidR="00031BDF" w:rsidRDefault="00031BDF" w:rsidP="003468E8">
            <w:pPr>
              <w:pStyle w:val="ListParagraph"/>
              <w:numPr>
                <w:ilvl w:val="0"/>
                <w:numId w:val="10"/>
              </w:numPr>
              <w:rPr>
                <w:rFonts w:ascii="Calibri" w:eastAsia="Calibri" w:hAnsi="Calibri" w:cs="Calibri"/>
                <w:sz w:val="18"/>
                <w:szCs w:val="18"/>
              </w:rPr>
            </w:pPr>
            <w:r>
              <w:rPr>
                <w:rFonts w:ascii="Calibri" w:eastAsia="Calibri" w:hAnsi="Calibri" w:cs="Calibri"/>
                <w:sz w:val="18"/>
                <w:szCs w:val="18"/>
              </w:rPr>
              <w:t>To promote accurate data:</w:t>
            </w:r>
          </w:p>
          <w:p w14:paraId="6D1FBAD9" w14:textId="77777777" w:rsidR="00031BDF" w:rsidRDefault="00031BDF" w:rsidP="003468E8">
            <w:pPr>
              <w:pStyle w:val="ListParagraph"/>
              <w:numPr>
                <w:ilvl w:val="1"/>
                <w:numId w:val="10"/>
              </w:numPr>
              <w:rPr>
                <w:rFonts w:ascii="Calibri" w:eastAsia="Calibri" w:hAnsi="Calibri" w:cs="Calibri"/>
                <w:sz w:val="18"/>
                <w:szCs w:val="18"/>
              </w:rPr>
            </w:pPr>
            <w:r w:rsidRPr="00031BDF">
              <w:rPr>
                <w:rFonts w:ascii="Calibri" w:eastAsia="Calibri" w:hAnsi="Calibri" w:cs="Calibri"/>
                <w:sz w:val="18"/>
                <w:szCs w:val="18"/>
              </w:rPr>
              <w:t>Follow recommendations by Oppenheim (1992) to minimize leading</w:t>
            </w:r>
            <w:r>
              <w:rPr>
                <w:rFonts w:ascii="Calibri" w:eastAsia="Calibri" w:hAnsi="Calibri" w:cs="Calibri"/>
                <w:sz w:val="18"/>
                <w:szCs w:val="18"/>
              </w:rPr>
              <w:t>.</w:t>
            </w:r>
          </w:p>
          <w:p w14:paraId="754FFA7C" w14:textId="77777777" w:rsidR="002C706E" w:rsidRDefault="002C706E" w:rsidP="003468E8">
            <w:pPr>
              <w:pStyle w:val="ListParagraph"/>
              <w:numPr>
                <w:ilvl w:val="1"/>
                <w:numId w:val="10"/>
              </w:numPr>
              <w:rPr>
                <w:rFonts w:ascii="Calibri" w:eastAsia="Calibri" w:hAnsi="Calibri" w:cs="Calibri"/>
                <w:sz w:val="18"/>
                <w:szCs w:val="18"/>
              </w:rPr>
            </w:pPr>
            <w:r w:rsidRPr="00537875">
              <w:rPr>
                <w:rFonts w:ascii="Calibri" w:eastAsia="Calibri" w:hAnsi="Calibri" w:cs="Calibri"/>
                <w:sz w:val="18"/>
                <w:szCs w:val="18"/>
              </w:rPr>
              <w:t>Paraphrasing to check meaning of responses</w:t>
            </w:r>
            <w:r w:rsidR="00031BDF">
              <w:rPr>
                <w:rFonts w:ascii="Calibri" w:eastAsia="Calibri" w:hAnsi="Calibri" w:cs="Calibri"/>
                <w:sz w:val="18"/>
                <w:szCs w:val="18"/>
              </w:rPr>
              <w:t xml:space="preserve"> to promote accurate data</w:t>
            </w:r>
          </w:p>
          <w:p w14:paraId="1849575E" w14:textId="77777777" w:rsidR="00AA2F6B" w:rsidRDefault="00AA2F6B" w:rsidP="003468E8">
            <w:pPr>
              <w:pStyle w:val="ListParagraph"/>
              <w:numPr>
                <w:ilvl w:val="1"/>
                <w:numId w:val="10"/>
              </w:numPr>
              <w:rPr>
                <w:rFonts w:ascii="Calibri" w:eastAsia="Calibri" w:hAnsi="Calibri" w:cs="Calibri"/>
                <w:sz w:val="18"/>
                <w:szCs w:val="18"/>
              </w:rPr>
            </w:pPr>
            <w:r w:rsidRPr="00537875">
              <w:rPr>
                <w:rFonts w:ascii="Calibri" w:eastAsia="Calibri" w:hAnsi="Calibri" w:cs="Calibri"/>
                <w:sz w:val="18"/>
                <w:szCs w:val="18"/>
              </w:rPr>
              <w:t xml:space="preserve">Multiple opportunities </w:t>
            </w:r>
            <w:r w:rsidR="00031BDF">
              <w:rPr>
                <w:rFonts w:ascii="Calibri" w:eastAsia="Calibri" w:hAnsi="Calibri" w:cs="Calibri"/>
                <w:sz w:val="18"/>
                <w:szCs w:val="18"/>
              </w:rPr>
              <w:t>for participant to</w:t>
            </w:r>
            <w:r w:rsidRPr="00537875">
              <w:rPr>
                <w:rFonts w:ascii="Calibri" w:eastAsia="Calibri" w:hAnsi="Calibri" w:cs="Calibri"/>
                <w:sz w:val="18"/>
                <w:szCs w:val="18"/>
              </w:rPr>
              <w:t xml:space="preserve"> make changes to outputs </w:t>
            </w:r>
            <w:r w:rsidR="00031BDF">
              <w:rPr>
                <w:rFonts w:ascii="Calibri" w:eastAsia="Calibri" w:hAnsi="Calibri" w:cs="Calibri"/>
                <w:sz w:val="18"/>
                <w:szCs w:val="18"/>
              </w:rPr>
              <w:t>to reflect their true meaning.</w:t>
            </w:r>
          </w:p>
          <w:p w14:paraId="50A96F6A" w14:textId="77777777" w:rsidR="002C706E" w:rsidRDefault="00031BDF" w:rsidP="003468E8">
            <w:pPr>
              <w:pStyle w:val="ListParagraph"/>
              <w:numPr>
                <w:ilvl w:val="1"/>
                <w:numId w:val="10"/>
              </w:numPr>
              <w:rPr>
                <w:rFonts w:ascii="Calibri" w:eastAsia="Calibri" w:hAnsi="Calibri" w:cs="Calibri"/>
                <w:sz w:val="18"/>
                <w:szCs w:val="18"/>
              </w:rPr>
            </w:pPr>
            <w:r>
              <w:rPr>
                <w:rFonts w:ascii="Calibri" w:eastAsia="Calibri" w:hAnsi="Calibri" w:cs="Calibri"/>
                <w:sz w:val="18"/>
                <w:szCs w:val="18"/>
              </w:rPr>
              <w:t>Record interviews to allow posthumous analysis of spontaneous construction following techniques by Payne (1991)</w:t>
            </w:r>
          </w:p>
          <w:p w14:paraId="0F240D2D" w14:textId="77777777" w:rsidR="00663ECF" w:rsidRPr="005E7E39" w:rsidRDefault="00663ECF" w:rsidP="003468E8">
            <w:pPr>
              <w:pStyle w:val="ListParagraph"/>
              <w:numPr>
                <w:ilvl w:val="0"/>
                <w:numId w:val="10"/>
              </w:numPr>
              <w:rPr>
                <w:rFonts w:ascii="Calibri" w:eastAsia="Calibri" w:hAnsi="Calibri" w:cs="Calibri"/>
                <w:sz w:val="18"/>
                <w:szCs w:val="18"/>
              </w:rPr>
            </w:pPr>
            <w:r>
              <w:rPr>
                <w:rFonts w:ascii="Calibri" w:eastAsia="Calibri" w:hAnsi="Calibri" w:cs="Calibri"/>
                <w:sz w:val="18"/>
                <w:szCs w:val="18"/>
              </w:rPr>
              <w:t xml:space="preserve">Add probes </w:t>
            </w:r>
            <w:r w:rsidR="00055551">
              <w:rPr>
                <w:rFonts w:ascii="Calibri" w:eastAsia="Calibri" w:hAnsi="Calibri" w:cs="Calibri"/>
                <w:sz w:val="18"/>
                <w:szCs w:val="18"/>
              </w:rPr>
              <w:t xml:space="preserve">during paper-based activities </w:t>
            </w:r>
            <w:r>
              <w:rPr>
                <w:rFonts w:ascii="Calibri" w:eastAsia="Calibri" w:hAnsi="Calibri" w:cs="Calibri"/>
                <w:sz w:val="18"/>
                <w:szCs w:val="18"/>
              </w:rPr>
              <w:t>to encourage data elements required for comparison</w:t>
            </w:r>
          </w:p>
        </w:tc>
      </w:tr>
    </w:tbl>
    <w:p w14:paraId="0AE64FED" w14:textId="77777777" w:rsidR="002C706E" w:rsidRDefault="002C706E" w:rsidP="00FE7C93">
      <w:pPr>
        <w:pStyle w:val="Heading3"/>
      </w:pPr>
      <w:r>
        <w:t>2.5 Develop</w:t>
      </w:r>
      <w:r w:rsidR="00FE7C93">
        <w:t>ing</w:t>
      </w:r>
      <w:r>
        <w:t xml:space="preserve"> data collection method</w:t>
      </w:r>
    </w:p>
    <w:p w14:paraId="4094FA75" w14:textId="34866177" w:rsidR="00417EF3" w:rsidRDefault="00151254" w:rsidP="007E631E">
      <w:r>
        <w:t>Figure 1 shows how development of the data coll</w:t>
      </w:r>
      <w:r w:rsidR="00095137">
        <w:t>ection method was influenced by: 1)</w:t>
      </w:r>
      <w:r w:rsidR="004119C1">
        <w:t xml:space="preserve"> </w:t>
      </w:r>
      <w:r>
        <w:t xml:space="preserve">considerations of bias, </w:t>
      </w:r>
      <w:r w:rsidR="00095137">
        <w:t xml:space="preserve">2) </w:t>
      </w:r>
      <w:r>
        <w:t>understanding of existing categorizations associated with home heating, and</w:t>
      </w:r>
      <w:r w:rsidR="00095137">
        <w:t xml:space="preserve"> 3)</w:t>
      </w:r>
      <w:r>
        <w:t xml:space="preserve"> informed </w:t>
      </w:r>
      <w:proofErr w:type="gramStart"/>
      <w:r>
        <w:t>by  content</w:t>
      </w:r>
      <w:proofErr w:type="gramEnd"/>
      <w:r>
        <w:t xml:space="preserve"> analysis of questions and probes of previous research. </w:t>
      </w:r>
      <w:r w:rsidR="0023635C">
        <w:t>The components of the prototype are shown in Figure 2.</w:t>
      </w:r>
      <w:r w:rsidR="00043636">
        <w:t xml:space="preserve">The format of the prototype comprised a semi-structured interview, and involved 2 paper-based activities that required only pen, paper &amp; post-it notes to undertake. A voice recorder was also used to record the </w:t>
      </w:r>
      <w:proofErr w:type="gramStart"/>
      <w:r w:rsidR="00043636">
        <w:t>participants</w:t>
      </w:r>
      <w:proofErr w:type="gramEnd"/>
      <w:r w:rsidR="00043636">
        <w:t xml:space="preserve"> responses to allow more in depth analysis if needed. This fulfilled the aim of </w:t>
      </w:r>
      <w:proofErr w:type="spellStart"/>
      <w:r w:rsidR="00043636">
        <w:t>QuACk</w:t>
      </w:r>
      <w:proofErr w:type="spellEnd"/>
      <w:r w:rsidR="00043636">
        <w:t xml:space="preserve"> to be a ‘resource-light’ method. </w:t>
      </w:r>
      <w:r w:rsidR="00993B01">
        <w:t xml:space="preserve">The </w:t>
      </w:r>
      <w:r w:rsidR="002949B5">
        <w:t>questionnaire</w:t>
      </w:r>
      <w:r w:rsidR="00993B01">
        <w:t xml:space="preserve"> prototype was </w:t>
      </w:r>
      <w:r w:rsidR="00DE0ECD">
        <w:t xml:space="preserve">just over </w:t>
      </w:r>
      <w:r w:rsidR="00993B01">
        <w:t xml:space="preserve">3 A4 pages, and was intended to take </w:t>
      </w:r>
      <w:r w:rsidR="001D5B50">
        <w:t>between 30</w:t>
      </w:r>
      <w:r w:rsidR="004A323D">
        <w:t xml:space="preserve"> </w:t>
      </w:r>
      <w:r w:rsidR="001D5B50">
        <w:t>minut</w:t>
      </w:r>
      <w:r w:rsidR="004A323D">
        <w:t>e</w:t>
      </w:r>
      <w:r w:rsidR="001D5B50">
        <w:t>s</w:t>
      </w:r>
      <w:r w:rsidR="00993B01">
        <w:t xml:space="preserve"> to 1 hour to complete</w:t>
      </w:r>
      <w:r w:rsidR="00DE0ECD">
        <w:t xml:space="preserve">, including the </w:t>
      </w:r>
      <w:r w:rsidR="007E631E">
        <w:t xml:space="preserve">paper-based </w:t>
      </w:r>
      <w:r w:rsidR="00DE0ECD">
        <w:t>activities</w:t>
      </w:r>
      <w:r w:rsidR="001D5B50">
        <w:t xml:space="preserve">. Variations in time </w:t>
      </w:r>
      <w:r w:rsidR="004A323D">
        <w:t>expected due to variations in the</w:t>
      </w:r>
      <w:r w:rsidR="001D5B50">
        <w:t xml:space="preserve"> complexity of the model held by the participant</w:t>
      </w:r>
      <w:r w:rsidR="00993B01">
        <w:t xml:space="preserve">. </w:t>
      </w:r>
      <w:r w:rsidR="00417EF3">
        <w:t xml:space="preserve">The primary aim of </w:t>
      </w:r>
      <w:proofErr w:type="spellStart"/>
      <w:r w:rsidR="00417EF3">
        <w:t>QuACk</w:t>
      </w:r>
      <w:proofErr w:type="spellEnd"/>
      <w:r w:rsidR="00417EF3">
        <w:t xml:space="preserve"> was to allow exploration of association between user mental models of home heating function and user behaviour with home heating systems. Figure 2 shows that the key outputs of the method are a mental model description of device function and a behaviour pattern representing the self-report of home heating use. </w:t>
      </w:r>
    </w:p>
    <w:p w14:paraId="2E593FA9" w14:textId="77777777" w:rsidR="0023635C" w:rsidRDefault="00F77EF0" w:rsidP="00C30FB2">
      <w:pPr>
        <w:keepNext/>
        <w:jc w:val="center"/>
      </w:pPr>
      <w:r>
        <w:rPr>
          <w:noProof/>
          <w:lang w:val="en-US" w:eastAsia="en-US"/>
        </w:rPr>
        <w:lastRenderedPageBreak/>
        <w:drawing>
          <wp:inline distT="0" distB="0" distL="0" distR="0" wp14:anchorId="5FE18614" wp14:editId="57EA5059">
            <wp:extent cx="4358685" cy="2436730"/>
            <wp:effectExtent l="0" t="0" r="1016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Components of QuACk prototype.jpg"/>
                    <pic:cNvPicPr/>
                  </pic:nvPicPr>
                  <pic:blipFill>
                    <a:blip r:embed="rId9">
                      <a:extLst>
                        <a:ext uri="{28A0092B-C50C-407E-A947-70E740481C1C}">
                          <a14:useLocalDpi xmlns:a14="http://schemas.microsoft.com/office/drawing/2010/main" val="0"/>
                        </a:ext>
                      </a:extLst>
                    </a:blip>
                    <a:stretch>
                      <a:fillRect/>
                    </a:stretch>
                  </pic:blipFill>
                  <pic:spPr>
                    <a:xfrm>
                      <a:off x="0" y="0"/>
                      <a:ext cx="4359682" cy="2437287"/>
                    </a:xfrm>
                    <a:prstGeom prst="rect">
                      <a:avLst/>
                    </a:prstGeom>
                  </pic:spPr>
                </pic:pic>
              </a:graphicData>
            </a:graphic>
          </wp:inline>
        </w:drawing>
      </w:r>
    </w:p>
    <w:p w14:paraId="30EBF21D" w14:textId="048D6875" w:rsidR="0023635C" w:rsidRDefault="0023635C" w:rsidP="0023635C">
      <w:pPr>
        <w:pStyle w:val="Caption"/>
      </w:pPr>
      <w:r>
        <w:t xml:space="preserve">Figure </w:t>
      </w:r>
      <w:fldSimple w:instr=" SEQ Figure \* ARABIC ">
        <w:r w:rsidR="009125F1">
          <w:rPr>
            <w:noProof/>
          </w:rPr>
          <w:t>2</w:t>
        </w:r>
      </w:fldSimple>
      <w:r>
        <w:t xml:space="preserve"> - Components of </w:t>
      </w:r>
      <w:proofErr w:type="spellStart"/>
      <w:r>
        <w:t>QuACk</w:t>
      </w:r>
      <w:proofErr w:type="spellEnd"/>
      <w:r>
        <w:t xml:space="preserve"> Prototype</w:t>
      </w:r>
      <w:r w:rsidR="006E3777">
        <w:t xml:space="preserve"> including elements informed by Payne (1991), Oppenheim (1992), Kempton (1986) and Revell &amp; Stanton (2012)</w:t>
      </w:r>
    </w:p>
    <w:p w14:paraId="66B41375" w14:textId="77777777" w:rsidR="00993B01" w:rsidRDefault="00993B01" w:rsidP="00993B01">
      <w:pPr>
        <w:pStyle w:val="Heading4"/>
      </w:pPr>
      <w:r>
        <w:t>2.5.1 Paper Based Activities</w:t>
      </w:r>
    </w:p>
    <w:p w14:paraId="255B4FF0" w14:textId="65B9BF99" w:rsidR="003C4E91" w:rsidRDefault="00844E3C" w:rsidP="00117835">
      <w:pPr>
        <w:rPr>
          <w:noProof/>
        </w:rPr>
      </w:pPr>
      <w:r>
        <w:t xml:space="preserve">Two </w:t>
      </w:r>
      <w:proofErr w:type="gramStart"/>
      <w:r>
        <w:t>paper based</w:t>
      </w:r>
      <w:proofErr w:type="gramEnd"/>
      <w:r>
        <w:t xml:space="preserve"> activities were included in the </w:t>
      </w:r>
      <w:proofErr w:type="spellStart"/>
      <w:r>
        <w:t>QuACk</w:t>
      </w:r>
      <w:proofErr w:type="spellEnd"/>
      <w:r>
        <w:t xml:space="preserve"> prototype. The first was a self-report of home heating use, the second the development of a mental model description of the way the home heating system functions. </w:t>
      </w:r>
      <w:r w:rsidRPr="00537875">
        <w:t xml:space="preserve">For the quick exploration of association, it is beneficial that the outputs are in a form ready for analysis. </w:t>
      </w:r>
      <w:r>
        <w:t xml:space="preserve">The activities were designed to produce </w:t>
      </w:r>
      <w:r w:rsidR="007A0553">
        <w:t xml:space="preserve">the desired form of output in conjunction with the participant, allowing them to verify the content before the end of the interaction. This </w:t>
      </w:r>
      <w:r w:rsidR="00117835">
        <w:t>reduce</w:t>
      </w:r>
      <w:r w:rsidR="00740299">
        <w:t>d</w:t>
      </w:r>
      <w:r w:rsidR="007A0553">
        <w:t xml:space="preserve"> the risk of bias in interpretation by the </w:t>
      </w:r>
      <w:proofErr w:type="gramStart"/>
      <w:r w:rsidR="007A0553">
        <w:t>analyst</w:t>
      </w:r>
      <w:proofErr w:type="gramEnd"/>
      <w:r w:rsidR="007A0553">
        <w:t xml:space="preserve"> as additional transformation of the outputs was not required.</w:t>
      </w:r>
      <w:r>
        <w:t xml:space="preserve"> </w:t>
      </w:r>
      <w:r w:rsidRPr="00537875">
        <w:t xml:space="preserve">The structure of output 1 (behaviour pattern of typical device use) </w:t>
      </w:r>
      <w:r>
        <w:t>was designed to match</w:t>
      </w:r>
      <w:r w:rsidRPr="00537875">
        <w:t xml:space="preserve"> the format produced by Kempton (1986) by showing </w:t>
      </w:r>
      <w:r w:rsidR="003C4E91">
        <w:t>changes</w:t>
      </w:r>
      <w:r w:rsidRPr="00537875">
        <w:t xml:space="preserve"> in </w:t>
      </w:r>
      <w:r>
        <w:t>thermostat</w:t>
      </w:r>
      <w:r w:rsidRPr="00537875">
        <w:t xml:space="preserve"> adjustment over a weekly period</w:t>
      </w:r>
      <w:r>
        <w:t xml:space="preserve"> so</w:t>
      </w:r>
      <w:r w:rsidR="003C4E91">
        <w:t xml:space="preserve"> anticipated </w:t>
      </w:r>
      <w:r>
        <w:t>patterns of use could be easily identified.</w:t>
      </w:r>
      <w:r w:rsidR="003C4E91">
        <w:t xml:space="preserve"> </w:t>
      </w:r>
      <w:r w:rsidR="00B62A93">
        <w:t xml:space="preserve">The prototype initially required the week axis to be produced with pen &amp; paper, but eventually evolved into a template </w:t>
      </w:r>
      <w:proofErr w:type="gramStart"/>
      <w:r w:rsidR="00B62A93">
        <w:t>axis which</w:t>
      </w:r>
      <w:proofErr w:type="gramEnd"/>
      <w:r w:rsidR="00B62A93">
        <w:t xml:space="preserve"> could easily be annotated (see figure </w:t>
      </w:r>
      <w:r w:rsidR="00183336">
        <w:t>3).</w:t>
      </w:r>
    </w:p>
    <w:p w14:paraId="3B167B43" w14:textId="77777777" w:rsidR="00B62A93" w:rsidRDefault="00B62A93" w:rsidP="00B62A93">
      <w:pPr>
        <w:keepNext/>
      </w:pPr>
      <w:r>
        <w:rPr>
          <w:noProof/>
          <w:lang w:val="en-US" w:eastAsia="en-US"/>
        </w:rPr>
        <w:drawing>
          <wp:inline distT="0" distB="0" distL="0" distR="0" wp14:anchorId="0FF13B7A" wp14:editId="34838206">
            <wp:extent cx="2308813" cy="16073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is Self Report.JPG"/>
                    <pic:cNvPicPr/>
                  </pic:nvPicPr>
                  <pic:blipFill rotWithShape="1">
                    <a:blip r:embed="rId10" cstate="print">
                      <a:extLst>
                        <a:ext uri="{28A0092B-C50C-407E-A947-70E740481C1C}">
                          <a14:useLocalDpi xmlns:a14="http://schemas.microsoft.com/office/drawing/2010/main" val="0"/>
                        </a:ext>
                      </a:extLst>
                    </a:blip>
                    <a:srcRect l="2514" t="6692" r="2794" b="5419"/>
                    <a:stretch/>
                  </pic:blipFill>
                  <pic:spPr bwMode="auto">
                    <a:xfrm>
                      <a:off x="0" y="0"/>
                      <a:ext cx="2334118" cy="162493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eastAsia="en-US"/>
        </w:rPr>
        <w:drawing>
          <wp:inline distT="0" distB="0" distL="0" distR="0" wp14:anchorId="341FFDB1" wp14:editId="4A543D27">
            <wp:extent cx="3309408" cy="160111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is Function.JPG"/>
                    <pic:cNvPicPr/>
                  </pic:nvPicPr>
                  <pic:blipFill rotWithShape="1">
                    <a:blip r:embed="rId11" cstate="print">
                      <a:extLst>
                        <a:ext uri="{28A0092B-C50C-407E-A947-70E740481C1C}">
                          <a14:useLocalDpi xmlns:a14="http://schemas.microsoft.com/office/drawing/2010/main" val="0"/>
                        </a:ext>
                      </a:extLst>
                    </a:blip>
                    <a:srcRect l="1953" t="16666" r="1555" b="21094"/>
                    <a:stretch/>
                  </pic:blipFill>
                  <pic:spPr bwMode="auto">
                    <a:xfrm>
                      <a:off x="0" y="0"/>
                      <a:ext cx="3311524" cy="1602134"/>
                    </a:xfrm>
                    <a:prstGeom prst="rect">
                      <a:avLst/>
                    </a:prstGeom>
                    <a:ln>
                      <a:noFill/>
                    </a:ln>
                    <a:extLst>
                      <a:ext uri="{53640926-AAD7-44d8-BBD7-CCE9431645EC}">
                        <a14:shadowObscured xmlns:a14="http://schemas.microsoft.com/office/drawing/2010/main"/>
                      </a:ext>
                    </a:extLst>
                  </pic:spPr>
                </pic:pic>
              </a:graphicData>
            </a:graphic>
          </wp:inline>
        </w:drawing>
      </w:r>
    </w:p>
    <w:p w14:paraId="68838158" w14:textId="77777777" w:rsidR="00B62A93" w:rsidRDefault="00B62A93" w:rsidP="00B62A93">
      <w:pPr>
        <w:pStyle w:val="Caption"/>
      </w:pPr>
      <w:r>
        <w:t xml:space="preserve">Figure </w:t>
      </w:r>
      <w:fldSimple w:instr=" SEQ Figure \* ARABIC ">
        <w:r w:rsidR="009125F1">
          <w:rPr>
            <w:noProof/>
          </w:rPr>
          <w:t>3</w:t>
        </w:r>
      </w:fldSimple>
      <w:r>
        <w:t xml:space="preserve"> - Example of </w:t>
      </w:r>
      <w:proofErr w:type="spellStart"/>
      <w:r>
        <w:t>QuACk</w:t>
      </w:r>
      <w:proofErr w:type="spellEnd"/>
      <w:r>
        <w:t xml:space="preserve"> outputs: (Left) template with annotated </w:t>
      </w:r>
      <w:proofErr w:type="gramStart"/>
      <w:r>
        <w:t>self report</w:t>
      </w:r>
      <w:proofErr w:type="gramEnd"/>
      <w:r>
        <w:t xml:space="preserve"> of home heating use. (Right) user mental model description of home heating function</w:t>
      </w:r>
    </w:p>
    <w:p w14:paraId="1805FC2A" w14:textId="77777777" w:rsidR="007C60CC" w:rsidRDefault="007C60CC" w:rsidP="007C60CC">
      <w:pPr>
        <w:pStyle w:val="Heading4"/>
      </w:pPr>
      <w:r>
        <w:t>2.5.2 Verification of outputs</w:t>
      </w:r>
    </w:p>
    <w:p w14:paraId="38A7A004" w14:textId="075662FB" w:rsidR="00D969BA" w:rsidRDefault="007C60CC" w:rsidP="005D67EE">
      <w:r>
        <w:t>From figure 2, the emphasi</w:t>
      </w:r>
      <w:r w:rsidR="00B83CF7">
        <w:t>s on user verification is clear with</w:t>
      </w:r>
      <w:r>
        <w:t xml:space="preserve"> </w:t>
      </w:r>
      <w:r w:rsidR="00B83CF7">
        <w:t xml:space="preserve">5 </w:t>
      </w:r>
      <w:r>
        <w:t xml:space="preserve">opportunities </w:t>
      </w:r>
      <w:r w:rsidR="00080026">
        <w:t xml:space="preserve">represented </w:t>
      </w:r>
      <w:r>
        <w:t xml:space="preserve">for the participant to make adjustments </w:t>
      </w:r>
      <w:r w:rsidR="00B83CF7">
        <w:t>to the outputs. The author</w:t>
      </w:r>
      <w:r w:rsidR="00080026">
        <w:t>s</w:t>
      </w:r>
      <w:r w:rsidR="00B83CF7">
        <w:t xml:space="preserve"> believe this</w:t>
      </w:r>
      <w:r>
        <w:t xml:space="preserve"> results in data that better reflects the participant’s intention, than the expectations of the analyst. The emphasis on user verification is considered by the authors to be a distinct </w:t>
      </w:r>
      <w:r w:rsidR="00B83CF7">
        <w:t xml:space="preserve">characteristic of </w:t>
      </w:r>
      <w:proofErr w:type="spellStart"/>
      <w:r w:rsidR="00B83CF7">
        <w:t>QuACk</w:t>
      </w:r>
      <w:proofErr w:type="spellEnd"/>
      <w:r w:rsidR="00B83CF7">
        <w:t xml:space="preserve"> that lacks prominence </w:t>
      </w:r>
      <w:r>
        <w:t>in the literature.</w:t>
      </w:r>
      <w:r w:rsidR="007641B9">
        <w:t xml:space="preserve"> In addition to opportunities to amend responses, the </w:t>
      </w:r>
      <w:proofErr w:type="spellStart"/>
      <w:r w:rsidR="007641B9">
        <w:t>QuACk</w:t>
      </w:r>
      <w:proofErr w:type="spellEnd"/>
      <w:r w:rsidR="007641B9">
        <w:t xml:space="preserve"> prototype </w:t>
      </w:r>
      <w:r w:rsidR="007641B9">
        <w:lastRenderedPageBreak/>
        <w:t>required the participants to deliberately assign a level of confidence to each information component of the outputs.</w:t>
      </w:r>
      <w:r w:rsidR="00F26911">
        <w:t xml:space="preserve"> This was added to help the analyst understand the credibility of any association (or lack of association) identified from analysis of the outputs alone. The process of output </w:t>
      </w:r>
      <w:r w:rsidR="00EE74CD">
        <w:t>verification</w:t>
      </w:r>
      <w:r w:rsidR="00F26911">
        <w:t xml:space="preserve"> required the interviewer to paraphrase each element of the output in turn. The participant was asked to comment if this reflected what they imagined/thought (in which case a ‘smiley’ icon was added to that element), if they wished to amend what was represented </w:t>
      </w:r>
      <w:proofErr w:type="gramStart"/>
      <w:r w:rsidR="00F26911">
        <w:t>( the</w:t>
      </w:r>
      <w:proofErr w:type="gramEnd"/>
      <w:r w:rsidR="00F26911">
        <w:t xml:space="preserve"> amendment would then be made and a ‘smiley’ added), or if they felt they were uncertain if this reflected what they really thought (in which case a ‘?’ was added next to the component). Examples of this annotation can be seen in figure 3.  </w:t>
      </w:r>
      <w:r w:rsidR="00183336">
        <w:t>T</w:t>
      </w:r>
      <w:r w:rsidR="00844E3C" w:rsidRPr="00537875">
        <w:t xml:space="preserve">he structure of output 2 (mental model description </w:t>
      </w:r>
      <w:r>
        <w:t xml:space="preserve">of device function) is generic and would suit contexts outside of the home heating domain. </w:t>
      </w:r>
      <w:r w:rsidR="00844E3C" w:rsidRPr="00537875">
        <w:t xml:space="preserve">The format was based on the mental model diagram by Payne </w:t>
      </w:r>
      <w:r w:rsidR="005D67EE">
        <w:fldChar w:fldCharType="begin"/>
      </w:r>
      <w:r w:rsidR="005D67EE">
        <w:instrText xml:space="preserve"> ADDIN EN.CITE &lt;EndNote&gt;&lt;Cite ExcludeAuth="1" ExcludeYear="1"&gt;&lt;Author&gt;Payne&lt;/Author&gt;&lt;Year&gt;1991&lt;/Year&gt;&lt;RecNum&gt;3&lt;/RecNum&gt;&lt;record&gt;&lt;rec-number&gt;3&lt;/rec-number&gt;&lt;foreign-keys&gt;&lt;key app="EN" db-id="902adr9f45es9gepfx75p0wkdrez2w59929f"&gt;3&lt;/key&gt;&lt;/foreign-keys&gt;&lt;ref-type name="Journal Article"&gt;17&lt;/ref-type&gt;&lt;contributors&gt;&lt;authors&gt;&lt;author&gt;Payne,S J&lt;/author&gt;&lt;/authors&gt;&lt;/contributors&gt;&lt;titles&gt;&lt;title&gt;A descriptive study of mental models&lt;/title&gt;&lt;secondary-title&gt;Behaviour &amp;amp; Information Technology&lt;/secondary-title&gt;&lt;/titles&gt;&lt;periodical&gt;&lt;full-title&gt;Behaviour &amp;amp; Information Technology&lt;/full-title&gt;&lt;/periodical&gt;&lt;pages&gt;3-21&lt;/pages&gt;&lt;volume&gt;10&lt;/volume&gt;&lt;number&gt;1&lt;/number&gt;&lt;section&gt;3&lt;/section&gt;&lt;dates&gt;&lt;year&gt;1991&lt;/year&gt;&lt;/dates&gt;&lt;urls&gt;&lt;/urls&gt;&lt;/record&gt;&lt;/Cite&gt;&lt;/EndNote&gt;</w:instrText>
      </w:r>
      <w:r w:rsidR="005D67EE">
        <w:fldChar w:fldCharType="end"/>
      </w:r>
      <w:r w:rsidR="00844E3C" w:rsidRPr="00537875">
        <w:t>(1991)</w:t>
      </w:r>
      <w:r w:rsidR="00B83CF7">
        <w:t xml:space="preserve"> for bank machines</w:t>
      </w:r>
      <w:r w:rsidR="00844E3C" w:rsidRPr="00537875">
        <w:t xml:space="preserve">, the insight by </w:t>
      </w:r>
      <w:proofErr w:type="spellStart"/>
      <w:r w:rsidR="00844E3C" w:rsidRPr="00537875">
        <w:t>Gentner</w:t>
      </w:r>
      <w:proofErr w:type="spellEnd"/>
      <w:r w:rsidR="00844E3C" w:rsidRPr="00537875">
        <w:t xml:space="preserve"> </w:t>
      </w:r>
      <w:r w:rsidR="005D67EE">
        <w:fldChar w:fldCharType="begin"/>
      </w:r>
      <w:r w:rsidR="005D67EE">
        <w:instrText xml:space="preserve"> ADDIN EN.CITE &lt;EndNote&gt;&lt;Cite ExcludeAuth="1" ExcludeYear="1"&gt;&lt;Author&gt;Gentner&lt;/Author&gt;&lt;Year&gt;1983&lt;/Year&gt;&lt;RecNum&gt;409&lt;/RecNum&gt;&lt;record&gt;&lt;rec-number&gt;409&lt;/rec-number&gt;&lt;foreign-keys&gt;&lt;key app="EN" db-id="902adr9f45es9gepfx75p0wkdrez2w59929f"&gt;409&lt;/key&gt;&lt;/foreign-keys&gt;&lt;ref-type name="Book Section"&gt;5&lt;/ref-type&gt;&lt;contributors&gt;&lt;authors&gt;&lt;author&gt;Gentner, D&lt;/author&gt;&lt;author&gt;Gentner, D.R&lt;/author&gt;&lt;/authors&gt;&lt;secondary-authors&gt;&lt;author&gt;Gentner, D&lt;/author&gt;&lt;author&gt;Stevens, A L&lt;/author&gt;&lt;/secondary-authors&gt;&lt;/contributors&gt;&lt;titles&gt;&lt;title&gt;Flowing Waters or Teeming Crowds: Mental Models of Electricity&lt;/title&gt;&lt;secondary-title&gt;Mental Models&lt;/secondary-title&gt;&lt;/titles&gt;&lt;dates&gt;&lt;year&gt;1983&lt;/year&gt;&lt;/dates&gt;&lt;pub-location&gt;Hillsdale, New Jersey&lt;/pub-location&gt;&lt;publisher&gt;Lawrence Erlbaum Associates&lt;/publisher&gt;&lt;urls&gt;&lt;/urls&gt;&lt;/record&gt;&lt;/Cite&gt;&lt;/EndNote&gt;</w:instrText>
      </w:r>
      <w:r w:rsidR="005D67EE">
        <w:fldChar w:fldCharType="end"/>
      </w:r>
      <w:r w:rsidR="00844E3C" w:rsidRPr="00537875">
        <w:t xml:space="preserve">and </w:t>
      </w:r>
      <w:proofErr w:type="spellStart"/>
      <w:r w:rsidR="00844E3C" w:rsidRPr="00537875">
        <w:t>Gentner</w:t>
      </w:r>
      <w:proofErr w:type="spellEnd"/>
      <w:r w:rsidR="00844E3C" w:rsidRPr="00537875">
        <w:t xml:space="preserve"> (1983) with regards to structure mapping and the emphasis by </w:t>
      </w:r>
      <w:proofErr w:type="spellStart"/>
      <w:r w:rsidR="00844E3C" w:rsidRPr="00537875">
        <w:t>deKleer</w:t>
      </w:r>
      <w:proofErr w:type="spellEnd"/>
      <w:r w:rsidR="00844E3C" w:rsidRPr="00537875">
        <w:t xml:space="preserve"> </w:t>
      </w:r>
      <w:r w:rsidR="005D67EE">
        <w:fldChar w:fldCharType="begin"/>
      </w:r>
      <w:r w:rsidR="005D67EE">
        <w:instrText xml:space="preserve"> ADDIN EN.CITE &lt;EndNote&gt;&lt;Cite ExcludeAuth="1" ExcludeYear="1"&gt;&lt;Author&gt;de Kleer&lt;/Author&gt;&lt;Year&gt;1983&lt;/Year&gt;&lt;RecNum&gt;11&lt;/RecNum&gt;&lt;record&gt;&lt;rec-number&gt;11&lt;/rec-number&gt;&lt;foreign-keys&gt;&lt;key app="EN" db-id="902adr9f45es9gepfx75p0wkdrez2w59929f"&gt;11&lt;/key&gt;&lt;/foreign-keys&gt;&lt;ref-type name="Book Section"&gt;5&lt;/ref-type&gt;&lt;contributors&gt;&lt;authors&gt;&lt;author&gt;de Kleer, J&lt;/author&gt;&lt;author&gt;Brown,J S&lt;/author&gt;&lt;/authors&gt;&lt;secondary-authors&gt;&lt;author&gt;Gentner, D&lt;/author&gt;&lt;author&gt;Stevens, A L&lt;/author&gt;&lt;/secondary-authors&gt;&lt;/contributors&gt;&lt;titles&gt;&lt;title&gt;Assumptions and Ambiguities in Mechanistic Mental Models&lt;/title&gt;&lt;secondary-title&gt;Mental Models&lt;/secondary-title&gt;&lt;/titles&gt;&lt;pages&gt;155-190&lt;/pages&gt;&lt;dates&gt;&lt;year&gt;1983&lt;/year&gt;&lt;/dates&gt;&lt;pub-location&gt;Hillsdale, New Jersey&lt;/pub-location&gt;&lt;publisher&gt;Lawrence Erlbaum Associates&lt;/publisher&gt;&lt;urls&gt;&lt;/urls&gt;&lt;/record&gt;&lt;/Cite&gt;&lt;/EndNote&gt;</w:instrText>
      </w:r>
      <w:r w:rsidR="005D67EE">
        <w:fldChar w:fldCharType="end"/>
      </w:r>
      <w:r w:rsidR="00844E3C" w:rsidRPr="00537875">
        <w:t xml:space="preserve">and Brown (1983) on components and conduits in mental model descriptions. </w:t>
      </w:r>
      <w:r>
        <w:t>The output</w:t>
      </w:r>
      <w:r w:rsidRPr="007C60CC">
        <w:t xml:space="preserve"> </w:t>
      </w:r>
      <w:r w:rsidR="00080026">
        <w:t>is similar</w:t>
      </w:r>
      <w:r>
        <w:t xml:space="preserve"> to a concept map, but includes </w:t>
      </w:r>
      <w:r w:rsidR="00EE74CD">
        <w:t xml:space="preserve">written </w:t>
      </w:r>
      <w:r>
        <w:t>rules and causal links.</w:t>
      </w:r>
      <w:r w:rsidRPr="007C60CC">
        <w:t xml:space="preserve"> </w:t>
      </w:r>
      <w:r>
        <w:t xml:space="preserve">To produce this output, </w:t>
      </w:r>
      <w:r w:rsidRPr="00537875">
        <w:t>post-it notes, a pen and an A3 blank paper</w:t>
      </w:r>
      <w:r>
        <w:t xml:space="preserve"> were needed (see figure 3).</w:t>
      </w:r>
      <w:r w:rsidR="009B5A7B">
        <w:t xml:space="preserve"> </w:t>
      </w:r>
      <w:r w:rsidR="00D969BA">
        <w:t xml:space="preserve">By applying qualitative methods, the method evolved to comprise a participant information sheet, interviewer instructions, interview template, self-report activity template and mental model of home heating function activity. The iterations that led to this evolution </w:t>
      </w:r>
      <w:proofErr w:type="gramStart"/>
      <w:r w:rsidR="00D969BA">
        <w:t>is</w:t>
      </w:r>
      <w:proofErr w:type="gramEnd"/>
      <w:r w:rsidR="00D969BA">
        <w:t xml:space="preserve"> described in section 3.0. </w:t>
      </w:r>
    </w:p>
    <w:p w14:paraId="11B27B3E" w14:textId="77777777" w:rsidR="008064AE" w:rsidRPr="00537875" w:rsidRDefault="008064AE" w:rsidP="002C706E">
      <w:pPr>
        <w:pStyle w:val="Heading3"/>
      </w:pPr>
      <w:r w:rsidRPr="00537875">
        <w:t>2.</w:t>
      </w:r>
      <w:r w:rsidR="002C706E">
        <w:t>6</w:t>
      </w:r>
      <w:r w:rsidRPr="00537875">
        <w:t xml:space="preserve"> </w:t>
      </w:r>
      <w:r w:rsidR="002C706E">
        <w:t>Developing analysis method</w:t>
      </w:r>
    </w:p>
    <w:p w14:paraId="072EBF6F" w14:textId="77777777" w:rsidR="008071AB" w:rsidRPr="00537875" w:rsidRDefault="00347C2A" w:rsidP="00F14975">
      <w:r w:rsidRPr="00537875">
        <w:t>A</w:t>
      </w:r>
      <w:r w:rsidR="008071AB" w:rsidRPr="00537875">
        <w:t xml:space="preserve"> key feature of </w:t>
      </w:r>
      <w:proofErr w:type="spellStart"/>
      <w:r w:rsidR="008071AB" w:rsidRPr="00537875">
        <w:t>QuACk</w:t>
      </w:r>
      <w:proofErr w:type="spellEnd"/>
      <w:r w:rsidR="008071AB" w:rsidRPr="00537875">
        <w:t xml:space="preserve"> is a means to quickly explore association between mental models of device function and typical patterns of behaviour. To achieve this, it was necessary for the analyst to easily </w:t>
      </w:r>
      <w:r w:rsidR="00F14975">
        <w:t xml:space="preserve">distinguish between features to </w:t>
      </w:r>
      <w:r w:rsidR="008071AB" w:rsidRPr="00537875">
        <w:t xml:space="preserve">categorize the outputs. Table 3 was produced by referring to the criteria that distinguished the mental model descriptions provided by </w:t>
      </w:r>
      <w:r w:rsidR="008071AB" w:rsidRPr="00537875">
        <w:rPr>
          <w:rFonts w:ascii="Calibri" w:eastAsia="Calibri" w:hAnsi="Calibri" w:cs="Calibri"/>
        </w:rPr>
        <w:t xml:space="preserve">Kempton (1986), Norman (1988) </w:t>
      </w:r>
      <w:proofErr w:type="spellStart"/>
      <w:r w:rsidR="008071AB" w:rsidRPr="00537875">
        <w:rPr>
          <w:rFonts w:ascii="Calibri" w:eastAsia="Calibri" w:hAnsi="Calibri" w:cs="Calibri"/>
        </w:rPr>
        <w:t>Peffer</w:t>
      </w:r>
      <w:proofErr w:type="spellEnd"/>
      <w:r w:rsidR="008071AB" w:rsidRPr="00537875">
        <w:rPr>
          <w:rFonts w:ascii="Calibri" w:eastAsia="Calibri" w:hAnsi="Calibri" w:cs="Calibri"/>
        </w:rPr>
        <w:t xml:space="preserve"> </w:t>
      </w:r>
      <w:r w:rsidR="008071AB" w:rsidRPr="00537875">
        <w:rPr>
          <w:rFonts w:ascii="Calibri" w:eastAsia="Calibri" w:hAnsi="Calibri" w:cs="Calibri"/>
        </w:rPr>
        <w:fldChar w:fldCharType="begin"/>
      </w:r>
      <w:r w:rsidR="008071AB" w:rsidRPr="00537875">
        <w:rPr>
          <w:rFonts w:ascii="Calibri" w:eastAsia="Calibri" w:hAnsi="Calibri" w:cs="Calibri"/>
        </w:rPr>
        <w:instrText xml:space="preserve"> ADDIN EN.CITE &lt;EndNote&gt;&lt;Cite ExcludeAuth="1" ExcludeYear="1"&gt;&lt;Author&gt;Peffer&lt;/Author&gt;&lt;Year&gt;2011&lt;/Year&gt;&lt;RecNum&gt;408&lt;/RecNum&gt;&lt;record&gt;&lt;rec-number&gt;408&lt;/rec-number&gt;&lt;foreign-keys&gt;&lt;key app="EN" db-id="902adr9f45es9gepfx75p0wkdrez2w59929f"&gt;408&lt;/key&gt;&lt;/foreign-keys&gt;&lt;ref-type name="Journal Article"&gt;17&lt;/ref-type&gt;&lt;contributors&gt;&lt;authors&gt;&lt;author&gt;Peffer,T&lt;/author&gt;&lt;author&gt;Pritoni,M&lt;/author&gt;&lt;author&gt;Meier,A&lt;/author&gt;&lt;author&gt;Aragon,C&lt;/author&gt;&lt;author&gt;Perry,D&lt;/author&gt;&lt;/authors&gt;&lt;/contributors&gt;&lt;titles&gt;&lt;title&gt;How people use thermostats in homes: A review&lt;/title&gt;&lt;secondary-title&gt;Building and Environment&lt;/secondary-title&gt;&lt;/titles&gt;&lt;periodical&gt;&lt;full-title&gt;Building and Environment&lt;/full-title&gt;&lt;/periodical&gt;&lt;pages&gt;2529 - 2541&lt;/pages&gt;&lt;volume&gt;46&lt;/volume&gt;&lt;dates&gt;&lt;year&gt;2011&lt;/year&gt;&lt;/dates&gt;&lt;urls&gt;&lt;/urls&gt;&lt;/record&gt;&lt;/Cite&gt;&lt;/EndNote&gt;</w:instrText>
      </w:r>
      <w:r w:rsidR="008071AB" w:rsidRPr="00537875">
        <w:rPr>
          <w:rFonts w:ascii="Calibri" w:eastAsia="Calibri" w:hAnsi="Calibri" w:cs="Calibri"/>
        </w:rPr>
        <w:fldChar w:fldCharType="end"/>
      </w:r>
      <w:r w:rsidR="008071AB" w:rsidRPr="00537875">
        <w:rPr>
          <w:rFonts w:ascii="Calibri" w:eastAsia="Calibri" w:hAnsi="Calibri" w:cs="Calibri"/>
        </w:rPr>
        <w:t>et al</w:t>
      </w:r>
      <w:r w:rsidR="009E721F">
        <w:rPr>
          <w:rFonts w:ascii="Calibri" w:eastAsia="Calibri" w:hAnsi="Calibri" w:cs="Calibri"/>
        </w:rPr>
        <w:t>.</w:t>
      </w:r>
      <w:r w:rsidR="008071AB" w:rsidRPr="00537875">
        <w:rPr>
          <w:rFonts w:ascii="Calibri" w:eastAsia="Calibri" w:hAnsi="Calibri" w:cs="Calibri"/>
        </w:rPr>
        <w:t xml:space="preserve"> (2011) and Richardson &amp; Ball (2009). The role of table 3 is an analysis aid when examining the two verified outputs of </w:t>
      </w:r>
      <w:proofErr w:type="spellStart"/>
      <w:r w:rsidR="008071AB" w:rsidRPr="00537875">
        <w:rPr>
          <w:rFonts w:ascii="Calibri" w:eastAsia="Calibri" w:hAnsi="Calibri" w:cs="Calibri"/>
        </w:rPr>
        <w:t>QuACk</w:t>
      </w:r>
      <w:proofErr w:type="spellEnd"/>
      <w:r w:rsidR="008071AB" w:rsidRPr="00537875">
        <w:rPr>
          <w:rFonts w:ascii="Calibri" w:eastAsia="Calibri" w:hAnsi="Calibri" w:cs="Calibri"/>
        </w:rPr>
        <w:t xml:space="preserve"> follo</w:t>
      </w:r>
      <w:r w:rsidR="00C6761C" w:rsidRPr="00537875">
        <w:rPr>
          <w:rFonts w:ascii="Calibri" w:eastAsia="Calibri" w:hAnsi="Calibri" w:cs="Calibri"/>
        </w:rPr>
        <w:t>wing completion of an interview. It is divided into 2 sections corresponding to these outputs:</w:t>
      </w:r>
      <w:r w:rsidR="008071AB" w:rsidRPr="00537875">
        <w:rPr>
          <w:rFonts w:ascii="Calibri" w:eastAsia="Calibri" w:hAnsi="Calibri" w:cs="Calibri"/>
        </w:rPr>
        <w:t xml:space="preserve"> 1) The </w:t>
      </w:r>
      <w:r w:rsidR="00C6761C" w:rsidRPr="00537875">
        <w:rPr>
          <w:rFonts w:ascii="Calibri" w:eastAsia="Calibri" w:hAnsi="Calibri" w:cs="Calibri"/>
        </w:rPr>
        <w:t xml:space="preserve">populated </w:t>
      </w:r>
      <w:r w:rsidR="008071AB" w:rsidRPr="00537875">
        <w:rPr>
          <w:rFonts w:ascii="Calibri" w:eastAsia="Calibri" w:hAnsi="Calibri" w:cs="Calibri"/>
        </w:rPr>
        <w:t xml:space="preserve">self report </w:t>
      </w:r>
      <w:r w:rsidR="00C6761C" w:rsidRPr="00537875">
        <w:rPr>
          <w:rFonts w:ascii="Calibri" w:eastAsia="Calibri" w:hAnsi="Calibri" w:cs="Calibri"/>
        </w:rPr>
        <w:t>template showing typical home heating use, and 2) Mental Model description of home heating function.</w:t>
      </w:r>
    </w:p>
    <w:p w14:paraId="2772CADC" w14:textId="77777777" w:rsidR="00F80446" w:rsidRDefault="008071AB" w:rsidP="00B843E7">
      <w:r w:rsidRPr="00537875">
        <w:t xml:space="preserve">The criteria </w:t>
      </w:r>
      <w:r w:rsidR="00C6761C" w:rsidRPr="00537875">
        <w:t xml:space="preserve">identified </w:t>
      </w:r>
      <w:r w:rsidRPr="00537875">
        <w:t>comprise</w:t>
      </w:r>
      <w:r w:rsidR="00F80446">
        <w:t>d: 1)</w:t>
      </w:r>
      <w:r w:rsidR="00A97E43" w:rsidRPr="00537875">
        <w:t xml:space="preserve"> the thermostat set </w:t>
      </w:r>
      <w:r w:rsidR="00D0523B" w:rsidRPr="00537875">
        <w:t xml:space="preserve">point, </w:t>
      </w:r>
      <w:r w:rsidR="00F80446">
        <w:t xml:space="preserve">2) </w:t>
      </w:r>
      <w:r w:rsidR="00D0523B" w:rsidRPr="00537875">
        <w:t xml:space="preserve">variations in its value and </w:t>
      </w:r>
      <w:r w:rsidR="00A97E43" w:rsidRPr="00537875">
        <w:t>pattern of adjustment</w:t>
      </w:r>
      <w:r w:rsidR="00F80446">
        <w:t>, 3) t</w:t>
      </w:r>
      <w:r w:rsidR="00D0523B" w:rsidRPr="00537875">
        <w:t>he reason for its adjustment</w:t>
      </w:r>
      <w:r w:rsidR="00F80446">
        <w:t>,</w:t>
      </w:r>
      <w:r w:rsidR="00D0523B" w:rsidRPr="00537875">
        <w:t xml:space="preserve"> and </w:t>
      </w:r>
      <w:r w:rsidR="00F80446">
        <w:t xml:space="preserve">4) </w:t>
      </w:r>
      <w:r w:rsidR="00D0523B" w:rsidRPr="00537875">
        <w:t xml:space="preserve">the role </w:t>
      </w:r>
      <w:r w:rsidR="00F80446">
        <w:t>and function of related devices (</w:t>
      </w:r>
      <w:proofErr w:type="spellStart"/>
      <w:r w:rsidR="00F80446">
        <w:t>e.g</w:t>
      </w:r>
      <w:proofErr w:type="spellEnd"/>
      <w:r w:rsidR="00F80446">
        <w:t xml:space="preserve"> boiler)</w:t>
      </w:r>
      <w:r w:rsidR="00D0523B" w:rsidRPr="00537875">
        <w:t>.</w:t>
      </w:r>
      <w:r w:rsidR="00A97E43" w:rsidRPr="00537875">
        <w:t xml:space="preserve"> </w:t>
      </w:r>
      <w:r w:rsidR="00447CFC" w:rsidRPr="00537875">
        <w:t xml:space="preserve">For each mental model category of thermostat function (valve, feedback, switch &amp; timer), Table </w:t>
      </w:r>
      <w:r w:rsidR="00F80446">
        <w:t>4</w:t>
      </w:r>
      <w:r w:rsidR="00447CFC" w:rsidRPr="00537875">
        <w:t xml:space="preserve"> describes the form of the output that is expected. This is broken down by a set of criteria for each of the three outputs. Descriptions in italics represent compatible (rather than mandatory) responses that follow when a particular category of model is held.</w:t>
      </w:r>
      <w:r w:rsidR="00D03E32" w:rsidRPr="00537875">
        <w:t xml:space="preserve"> </w:t>
      </w:r>
      <w:r w:rsidR="00F80446">
        <w:t xml:space="preserve">To explore association between users mental models of home heating and their behaviour, the analysis table was constructed to </w:t>
      </w:r>
      <w:r w:rsidR="00B843E7">
        <w:t xml:space="preserve">guide the analyst in seeking out particular behaviour patterns and mental model elements and where possible, categorizing them according to the shared theories from the literature (i.e. valve, feedback, switch, timer). The same category of shared theory found in both the self-report behaviour output, and the mental model description of home heating function, would suggest an association </w:t>
      </w:r>
      <w:proofErr w:type="gramStart"/>
      <w:r w:rsidR="00B843E7">
        <w:t>may</w:t>
      </w:r>
      <w:proofErr w:type="gramEnd"/>
      <w:r w:rsidR="00B843E7">
        <w:t xml:space="preserve"> exist that warrants further investigation.</w:t>
      </w:r>
      <w:r w:rsidR="00F80446">
        <w:t xml:space="preserve"> </w:t>
      </w:r>
    </w:p>
    <w:p w14:paraId="79DD22F9" w14:textId="77777777" w:rsidR="005A16F4" w:rsidRPr="00537875" w:rsidRDefault="005A16F4" w:rsidP="00D91B30">
      <w:pPr>
        <w:pStyle w:val="Caption"/>
        <w:keepNext/>
        <w:rPr>
          <w:color w:val="auto"/>
        </w:rPr>
      </w:pPr>
      <w:r w:rsidRPr="00537875">
        <w:rPr>
          <w:color w:val="auto"/>
        </w:rPr>
        <w:t xml:space="preserve">Table </w:t>
      </w:r>
      <w:r w:rsidR="00A472F8" w:rsidRPr="00537875">
        <w:rPr>
          <w:color w:val="auto"/>
        </w:rPr>
        <w:fldChar w:fldCharType="begin"/>
      </w:r>
      <w:r w:rsidR="00A472F8" w:rsidRPr="00537875">
        <w:rPr>
          <w:color w:val="auto"/>
        </w:rPr>
        <w:instrText xml:space="preserve"> SEQ Table \* ARABIC </w:instrText>
      </w:r>
      <w:r w:rsidR="00A472F8" w:rsidRPr="00537875">
        <w:rPr>
          <w:color w:val="auto"/>
        </w:rPr>
        <w:fldChar w:fldCharType="separate"/>
      </w:r>
      <w:r w:rsidR="009125F1">
        <w:rPr>
          <w:noProof/>
          <w:color w:val="auto"/>
        </w:rPr>
        <w:t>5</w:t>
      </w:r>
      <w:r w:rsidR="00A472F8" w:rsidRPr="00537875">
        <w:rPr>
          <w:noProof/>
          <w:color w:val="auto"/>
        </w:rPr>
        <w:fldChar w:fldCharType="end"/>
      </w:r>
      <w:r w:rsidRPr="00537875">
        <w:rPr>
          <w:color w:val="auto"/>
        </w:rPr>
        <w:t xml:space="preserve"> – </w:t>
      </w:r>
      <w:r w:rsidR="00D91B30">
        <w:rPr>
          <w:color w:val="auto"/>
        </w:rPr>
        <w:t>Analysis r</w:t>
      </w:r>
      <w:r w:rsidRPr="00537875">
        <w:rPr>
          <w:color w:val="auto"/>
        </w:rPr>
        <w:t>eference table for quick</w:t>
      </w:r>
      <w:r w:rsidR="00D91B30">
        <w:rPr>
          <w:color w:val="auto"/>
        </w:rPr>
        <w:t xml:space="preserve"> and systematic analysis of outputs </w:t>
      </w:r>
      <w:r w:rsidRPr="00537875">
        <w:rPr>
          <w:color w:val="auto"/>
        </w:rPr>
        <w:t xml:space="preserve">from </w:t>
      </w:r>
      <w:proofErr w:type="spellStart"/>
      <w:r w:rsidRPr="00537875">
        <w:rPr>
          <w:color w:val="auto"/>
        </w:rPr>
        <w:t>QuACk</w:t>
      </w:r>
      <w:proofErr w:type="spellEnd"/>
      <w:r w:rsidRPr="00537875">
        <w:rPr>
          <w:color w:val="auto"/>
        </w:rPr>
        <w:t>. Each output has key criteria corresponding to the form of output expected for each category of mental model held for thermostat function.</w:t>
      </w:r>
      <w:r w:rsidR="00212D35" w:rsidRPr="00537875">
        <w:rPr>
          <w:color w:val="auto"/>
        </w:rPr>
        <w:t xml:space="preserve"> </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817"/>
        <w:gridCol w:w="1418"/>
        <w:gridCol w:w="1559"/>
        <w:gridCol w:w="1984"/>
        <w:gridCol w:w="1701"/>
        <w:gridCol w:w="1763"/>
      </w:tblGrid>
      <w:tr w:rsidR="00212D35" w:rsidRPr="00537875" w14:paraId="4F6F6706" w14:textId="77777777" w:rsidTr="00E92551">
        <w:trPr>
          <w:cantSplit/>
          <w:trHeight w:val="279"/>
        </w:trPr>
        <w:tc>
          <w:tcPr>
            <w:tcW w:w="817" w:type="dxa"/>
            <w:vMerge w:val="restart"/>
            <w:vAlign w:val="center"/>
          </w:tcPr>
          <w:p w14:paraId="3393AE7B" w14:textId="77777777" w:rsidR="00212D35" w:rsidRPr="00537875" w:rsidRDefault="00224944" w:rsidP="00224944">
            <w:pPr>
              <w:rPr>
                <w:b/>
                <w:bCs/>
                <w:sz w:val="20"/>
                <w:szCs w:val="20"/>
              </w:rPr>
            </w:pPr>
            <w:r w:rsidRPr="00537875">
              <w:rPr>
                <w:b/>
                <w:bCs/>
                <w:sz w:val="20"/>
                <w:szCs w:val="20"/>
              </w:rPr>
              <w:t>Output</w:t>
            </w:r>
          </w:p>
        </w:tc>
        <w:tc>
          <w:tcPr>
            <w:tcW w:w="1418" w:type="dxa"/>
            <w:vMerge w:val="restart"/>
            <w:vAlign w:val="center"/>
          </w:tcPr>
          <w:p w14:paraId="4399809F" w14:textId="77777777" w:rsidR="00212D35" w:rsidRPr="00537875" w:rsidRDefault="00224944" w:rsidP="00224944">
            <w:pPr>
              <w:rPr>
                <w:b/>
                <w:bCs/>
                <w:sz w:val="20"/>
                <w:szCs w:val="20"/>
              </w:rPr>
            </w:pPr>
            <w:r w:rsidRPr="00537875">
              <w:rPr>
                <w:b/>
                <w:bCs/>
                <w:sz w:val="20"/>
                <w:szCs w:val="20"/>
              </w:rPr>
              <w:t>Criteria</w:t>
            </w:r>
          </w:p>
        </w:tc>
        <w:tc>
          <w:tcPr>
            <w:tcW w:w="7007" w:type="dxa"/>
            <w:gridSpan w:val="4"/>
            <w:vAlign w:val="center"/>
          </w:tcPr>
          <w:p w14:paraId="72E828BA" w14:textId="77777777" w:rsidR="00212D35" w:rsidRPr="00537875" w:rsidRDefault="00224944" w:rsidP="00EC63C4">
            <w:pPr>
              <w:jc w:val="center"/>
              <w:rPr>
                <w:b/>
                <w:bCs/>
                <w:sz w:val="20"/>
                <w:szCs w:val="20"/>
              </w:rPr>
            </w:pPr>
            <w:r w:rsidRPr="00537875">
              <w:rPr>
                <w:b/>
                <w:bCs/>
                <w:sz w:val="20"/>
                <w:szCs w:val="20"/>
              </w:rPr>
              <w:t>Form of output for categorization</w:t>
            </w:r>
          </w:p>
        </w:tc>
      </w:tr>
      <w:tr w:rsidR="00212D35" w:rsidRPr="00537875" w14:paraId="67E3D983" w14:textId="77777777" w:rsidTr="00E92551">
        <w:trPr>
          <w:cantSplit/>
          <w:trHeight w:val="267"/>
        </w:trPr>
        <w:tc>
          <w:tcPr>
            <w:tcW w:w="817" w:type="dxa"/>
            <w:vMerge/>
            <w:textDirection w:val="btLr"/>
            <w:vAlign w:val="center"/>
          </w:tcPr>
          <w:p w14:paraId="7FD029F7" w14:textId="77777777" w:rsidR="00212D35" w:rsidRPr="00537875" w:rsidRDefault="00212D35" w:rsidP="00EC63C4">
            <w:pPr>
              <w:ind w:left="113" w:right="113"/>
              <w:jc w:val="center"/>
              <w:rPr>
                <w:b/>
                <w:bCs/>
                <w:sz w:val="20"/>
                <w:szCs w:val="20"/>
              </w:rPr>
            </w:pPr>
          </w:p>
        </w:tc>
        <w:tc>
          <w:tcPr>
            <w:tcW w:w="1418" w:type="dxa"/>
            <w:vMerge/>
            <w:vAlign w:val="center"/>
          </w:tcPr>
          <w:p w14:paraId="6FE6F24C" w14:textId="77777777" w:rsidR="00212D35" w:rsidRPr="00537875" w:rsidRDefault="00212D35" w:rsidP="00EC63C4">
            <w:pPr>
              <w:jc w:val="center"/>
              <w:rPr>
                <w:b/>
                <w:bCs/>
                <w:sz w:val="20"/>
                <w:szCs w:val="20"/>
              </w:rPr>
            </w:pPr>
          </w:p>
        </w:tc>
        <w:tc>
          <w:tcPr>
            <w:tcW w:w="1559" w:type="dxa"/>
            <w:vAlign w:val="center"/>
          </w:tcPr>
          <w:p w14:paraId="09EA3A55" w14:textId="77777777" w:rsidR="00212D35" w:rsidRPr="00537875" w:rsidRDefault="00212D35" w:rsidP="00EC63C4">
            <w:pPr>
              <w:jc w:val="center"/>
              <w:rPr>
                <w:b/>
                <w:bCs/>
                <w:sz w:val="20"/>
                <w:szCs w:val="20"/>
              </w:rPr>
            </w:pPr>
            <w:r w:rsidRPr="00537875">
              <w:rPr>
                <w:b/>
                <w:bCs/>
                <w:sz w:val="20"/>
                <w:szCs w:val="20"/>
              </w:rPr>
              <w:t>Valve</w:t>
            </w:r>
          </w:p>
        </w:tc>
        <w:tc>
          <w:tcPr>
            <w:tcW w:w="1984" w:type="dxa"/>
            <w:vAlign w:val="center"/>
          </w:tcPr>
          <w:p w14:paraId="79CC97EE" w14:textId="77777777" w:rsidR="00212D35" w:rsidRPr="00537875" w:rsidRDefault="00212D35" w:rsidP="00EC63C4">
            <w:pPr>
              <w:jc w:val="center"/>
              <w:rPr>
                <w:b/>
                <w:bCs/>
                <w:sz w:val="20"/>
                <w:szCs w:val="20"/>
              </w:rPr>
            </w:pPr>
            <w:r w:rsidRPr="00537875">
              <w:rPr>
                <w:b/>
                <w:bCs/>
                <w:sz w:val="20"/>
                <w:szCs w:val="20"/>
              </w:rPr>
              <w:t>Feedback</w:t>
            </w:r>
          </w:p>
        </w:tc>
        <w:tc>
          <w:tcPr>
            <w:tcW w:w="1701" w:type="dxa"/>
            <w:vAlign w:val="center"/>
          </w:tcPr>
          <w:p w14:paraId="38ED897C" w14:textId="77777777" w:rsidR="00212D35" w:rsidRPr="00537875" w:rsidRDefault="00212D35" w:rsidP="00EC63C4">
            <w:pPr>
              <w:jc w:val="center"/>
              <w:rPr>
                <w:b/>
                <w:bCs/>
                <w:sz w:val="20"/>
                <w:szCs w:val="20"/>
              </w:rPr>
            </w:pPr>
            <w:r w:rsidRPr="00537875">
              <w:rPr>
                <w:b/>
                <w:bCs/>
                <w:sz w:val="20"/>
                <w:szCs w:val="20"/>
              </w:rPr>
              <w:t>Switch</w:t>
            </w:r>
          </w:p>
        </w:tc>
        <w:tc>
          <w:tcPr>
            <w:tcW w:w="1763" w:type="dxa"/>
            <w:vAlign w:val="center"/>
          </w:tcPr>
          <w:p w14:paraId="0BC035FD" w14:textId="77777777" w:rsidR="00212D35" w:rsidRPr="00537875" w:rsidRDefault="00212D35" w:rsidP="00EC63C4">
            <w:pPr>
              <w:jc w:val="center"/>
              <w:rPr>
                <w:b/>
                <w:bCs/>
                <w:sz w:val="20"/>
                <w:szCs w:val="20"/>
              </w:rPr>
            </w:pPr>
            <w:r w:rsidRPr="00537875">
              <w:rPr>
                <w:b/>
                <w:bCs/>
                <w:sz w:val="20"/>
                <w:szCs w:val="20"/>
              </w:rPr>
              <w:t>Timer</w:t>
            </w:r>
          </w:p>
        </w:tc>
      </w:tr>
      <w:tr w:rsidR="007954B5" w:rsidRPr="00537875" w14:paraId="73BDA81D" w14:textId="77777777" w:rsidTr="00E92551">
        <w:trPr>
          <w:trHeight w:val="1265"/>
        </w:trPr>
        <w:tc>
          <w:tcPr>
            <w:tcW w:w="817" w:type="dxa"/>
            <w:vMerge w:val="restart"/>
            <w:textDirection w:val="btLr"/>
          </w:tcPr>
          <w:p w14:paraId="2B1C760B" w14:textId="77777777" w:rsidR="007954B5" w:rsidRPr="00537875" w:rsidRDefault="007954B5" w:rsidP="003468E8">
            <w:pPr>
              <w:pStyle w:val="ListParagraph"/>
              <w:numPr>
                <w:ilvl w:val="0"/>
                <w:numId w:val="5"/>
              </w:numPr>
              <w:ind w:right="113"/>
            </w:pPr>
            <w:r w:rsidRPr="00537875">
              <w:lastRenderedPageBreak/>
              <w:t xml:space="preserve">Self – Report of typical </w:t>
            </w:r>
            <w:r w:rsidR="00224944" w:rsidRPr="00537875">
              <w:t xml:space="preserve">home heating </w:t>
            </w:r>
            <w:r w:rsidRPr="00537875">
              <w:t xml:space="preserve">use </w:t>
            </w:r>
          </w:p>
        </w:tc>
        <w:tc>
          <w:tcPr>
            <w:tcW w:w="1418" w:type="dxa"/>
          </w:tcPr>
          <w:p w14:paraId="7DE95CB5" w14:textId="77777777" w:rsidR="007954B5" w:rsidRPr="00537875" w:rsidRDefault="007954B5" w:rsidP="007954B5">
            <w:pPr>
              <w:rPr>
                <w:sz w:val="20"/>
                <w:szCs w:val="20"/>
              </w:rPr>
            </w:pPr>
            <w:r w:rsidRPr="00537875">
              <w:rPr>
                <w:sz w:val="20"/>
                <w:szCs w:val="20"/>
              </w:rPr>
              <w:t>Pattern of manual adjustment</w:t>
            </w:r>
          </w:p>
        </w:tc>
        <w:tc>
          <w:tcPr>
            <w:tcW w:w="1559" w:type="dxa"/>
          </w:tcPr>
          <w:p w14:paraId="7C968E5A" w14:textId="77777777" w:rsidR="007954B5" w:rsidRPr="00537875" w:rsidRDefault="007954B5" w:rsidP="007954B5">
            <w:pPr>
              <w:rPr>
                <w:sz w:val="18"/>
                <w:szCs w:val="18"/>
              </w:rPr>
            </w:pPr>
            <w:r w:rsidRPr="00537875">
              <w:rPr>
                <w:sz w:val="18"/>
                <w:szCs w:val="18"/>
              </w:rPr>
              <w:t xml:space="preserve">Frequent &amp; irregular when home is </w:t>
            </w:r>
            <w:proofErr w:type="gramStart"/>
            <w:r w:rsidRPr="00537875">
              <w:rPr>
                <w:sz w:val="18"/>
                <w:szCs w:val="18"/>
              </w:rPr>
              <w:t>occupied.</w:t>
            </w:r>
            <w:proofErr w:type="gramEnd"/>
          </w:p>
          <w:p w14:paraId="36E0039D" w14:textId="77777777" w:rsidR="007954B5" w:rsidRPr="00537875" w:rsidRDefault="007954B5" w:rsidP="007954B5">
            <w:pPr>
              <w:rPr>
                <w:i/>
                <w:iCs/>
                <w:sz w:val="18"/>
                <w:szCs w:val="18"/>
              </w:rPr>
            </w:pPr>
            <w:r w:rsidRPr="00537875">
              <w:rPr>
                <w:i/>
                <w:iCs/>
                <w:sz w:val="18"/>
                <w:szCs w:val="18"/>
              </w:rPr>
              <w:t>Influenced by events / comfort</w:t>
            </w:r>
          </w:p>
        </w:tc>
        <w:tc>
          <w:tcPr>
            <w:tcW w:w="1984" w:type="dxa"/>
          </w:tcPr>
          <w:p w14:paraId="4AF76DAF" w14:textId="77777777" w:rsidR="007954B5" w:rsidRPr="00537875" w:rsidRDefault="007954B5" w:rsidP="007954B5">
            <w:pPr>
              <w:rPr>
                <w:sz w:val="18"/>
                <w:szCs w:val="18"/>
              </w:rPr>
            </w:pPr>
            <w:r w:rsidRPr="00537875">
              <w:rPr>
                <w:sz w:val="18"/>
                <w:szCs w:val="18"/>
              </w:rPr>
              <w:t xml:space="preserve">Routine adjustments to thermostat </w:t>
            </w:r>
          </w:p>
          <w:p w14:paraId="1137AFA3" w14:textId="77777777" w:rsidR="007954B5" w:rsidRPr="00537875" w:rsidRDefault="007954B5" w:rsidP="007954B5">
            <w:pPr>
              <w:rPr>
                <w:i/>
                <w:iCs/>
                <w:sz w:val="18"/>
                <w:szCs w:val="18"/>
              </w:rPr>
            </w:pPr>
            <w:r w:rsidRPr="00537875">
              <w:rPr>
                <w:i/>
                <w:iCs/>
                <w:sz w:val="18"/>
                <w:szCs w:val="18"/>
              </w:rPr>
              <w:t>Event specific</w:t>
            </w:r>
          </w:p>
          <w:p w14:paraId="2059CA9F" w14:textId="77777777" w:rsidR="007954B5" w:rsidRPr="00537875" w:rsidRDefault="007954B5" w:rsidP="007954B5">
            <w:pPr>
              <w:rPr>
                <w:b/>
                <w:bCs/>
                <w:sz w:val="18"/>
                <w:szCs w:val="18"/>
              </w:rPr>
            </w:pPr>
          </w:p>
        </w:tc>
        <w:tc>
          <w:tcPr>
            <w:tcW w:w="1701" w:type="dxa"/>
          </w:tcPr>
          <w:p w14:paraId="2FBEF766" w14:textId="77777777" w:rsidR="007954B5" w:rsidRPr="00537875" w:rsidRDefault="007954B5" w:rsidP="007954B5">
            <w:pPr>
              <w:rPr>
                <w:sz w:val="18"/>
                <w:szCs w:val="18"/>
              </w:rPr>
            </w:pPr>
            <w:r w:rsidRPr="00537875">
              <w:rPr>
                <w:sz w:val="18"/>
                <w:szCs w:val="18"/>
              </w:rPr>
              <w:t xml:space="preserve">Set point is stable between events </w:t>
            </w:r>
            <w:r w:rsidRPr="00537875">
              <w:rPr>
                <w:i/>
                <w:iCs/>
                <w:sz w:val="18"/>
                <w:szCs w:val="18"/>
              </w:rPr>
              <w:t>Influenced by events / comfort</w:t>
            </w:r>
            <w:r w:rsidRPr="00537875">
              <w:rPr>
                <w:sz w:val="18"/>
                <w:szCs w:val="18"/>
              </w:rPr>
              <w:t xml:space="preserve"> </w:t>
            </w:r>
          </w:p>
        </w:tc>
        <w:tc>
          <w:tcPr>
            <w:tcW w:w="1763" w:type="dxa"/>
          </w:tcPr>
          <w:p w14:paraId="4C25E264" w14:textId="77777777" w:rsidR="007954B5" w:rsidRPr="00537875" w:rsidRDefault="007954B5" w:rsidP="007954B5">
            <w:pPr>
              <w:rPr>
                <w:sz w:val="18"/>
                <w:szCs w:val="18"/>
              </w:rPr>
            </w:pPr>
            <w:r w:rsidRPr="00537875">
              <w:rPr>
                <w:sz w:val="18"/>
                <w:szCs w:val="18"/>
              </w:rPr>
              <w:t>Higher settings remain unadjusted for longer periods than lower settings</w:t>
            </w:r>
          </w:p>
          <w:p w14:paraId="646AE41A" w14:textId="77777777" w:rsidR="007954B5" w:rsidRPr="00537875" w:rsidRDefault="007954B5" w:rsidP="007954B5">
            <w:pPr>
              <w:rPr>
                <w:sz w:val="18"/>
                <w:szCs w:val="18"/>
              </w:rPr>
            </w:pPr>
            <w:r w:rsidRPr="00537875">
              <w:rPr>
                <w:i/>
                <w:iCs/>
                <w:sz w:val="18"/>
                <w:szCs w:val="18"/>
              </w:rPr>
              <w:t>Influenced by events / comfort</w:t>
            </w:r>
          </w:p>
        </w:tc>
      </w:tr>
      <w:tr w:rsidR="007954B5" w:rsidRPr="00537875" w14:paraId="2CCF6901" w14:textId="77777777" w:rsidTr="00E92551">
        <w:trPr>
          <w:trHeight w:val="1120"/>
        </w:trPr>
        <w:tc>
          <w:tcPr>
            <w:tcW w:w="817" w:type="dxa"/>
            <w:vMerge/>
            <w:textDirection w:val="btLr"/>
          </w:tcPr>
          <w:p w14:paraId="4DE7453D" w14:textId="77777777" w:rsidR="007954B5" w:rsidRPr="00537875" w:rsidRDefault="007954B5" w:rsidP="007954B5">
            <w:pPr>
              <w:ind w:left="113" w:right="113"/>
            </w:pPr>
          </w:p>
        </w:tc>
        <w:tc>
          <w:tcPr>
            <w:tcW w:w="1418" w:type="dxa"/>
          </w:tcPr>
          <w:p w14:paraId="3C5813CC" w14:textId="77777777" w:rsidR="007954B5" w:rsidRPr="00537875" w:rsidRDefault="007954B5" w:rsidP="007954B5">
            <w:pPr>
              <w:rPr>
                <w:sz w:val="20"/>
                <w:szCs w:val="20"/>
              </w:rPr>
            </w:pPr>
            <w:r w:rsidRPr="00537875">
              <w:rPr>
                <w:sz w:val="20"/>
                <w:szCs w:val="20"/>
              </w:rPr>
              <w:t>Thermostat Set points</w:t>
            </w:r>
          </w:p>
        </w:tc>
        <w:tc>
          <w:tcPr>
            <w:tcW w:w="1559" w:type="dxa"/>
          </w:tcPr>
          <w:p w14:paraId="19FC3C66" w14:textId="77777777" w:rsidR="007954B5" w:rsidRPr="00537875" w:rsidRDefault="007954B5" w:rsidP="007954B5">
            <w:pPr>
              <w:rPr>
                <w:sz w:val="18"/>
                <w:szCs w:val="18"/>
              </w:rPr>
            </w:pPr>
            <w:r w:rsidRPr="00537875">
              <w:rPr>
                <w:sz w:val="18"/>
                <w:szCs w:val="18"/>
              </w:rPr>
              <w:t>Varies above and below internal temperature</w:t>
            </w:r>
          </w:p>
        </w:tc>
        <w:tc>
          <w:tcPr>
            <w:tcW w:w="1984" w:type="dxa"/>
          </w:tcPr>
          <w:p w14:paraId="7CA5CCDF" w14:textId="77777777" w:rsidR="007954B5" w:rsidRPr="00537875" w:rsidRDefault="007954B5" w:rsidP="007954B5">
            <w:pPr>
              <w:rPr>
                <w:sz w:val="18"/>
                <w:szCs w:val="18"/>
              </w:rPr>
            </w:pPr>
            <w:proofErr w:type="gramStart"/>
            <w:r w:rsidRPr="00537875">
              <w:rPr>
                <w:sz w:val="18"/>
                <w:szCs w:val="18"/>
              </w:rPr>
              <w:t>specific</w:t>
            </w:r>
            <w:proofErr w:type="gramEnd"/>
            <w:r w:rsidRPr="00537875">
              <w:rPr>
                <w:sz w:val="18"/>
                <w:szCs w:val="18"/>
              </w:rPr>
              <w:t xml:space="preserve"> temperatures</w:t>
            </w:r>
          </w:p>
        </w:tc>
        <w:tc>
          <w:tcPr>
            <w:tcW w:w="1701" w:type="dxa"/>
          </w:tcPr>
          <w:p w14:paraId="7FB19393" w14:textId="77777777" w:rsidR="007954B5" w:rsidRPr="00537875" w:rsidRDefault="007954B5" w:rsidP="007954B5">
            <w:pPr>
              <w:rPr>
                <w:i/>
                <w:iCs/>
                <w:sz w:val="18"/>
                <w:szCs w:val="18"/>
              </w:rPr>
            </w:pPr>
            <w:r w:rsidRPr="00537875">
              <w:rPr>
                <w:i/>
                <w:iCs/>
                <w:sz w:val="18"/>
                <w:szCs w:val="18"/>
              </w:rPr>
              <w:t>Extreme high/low settings or ‘until click’ (i.e. 0.5oC above internal temperature)</w:t>
            </w:r>
          </w:p>
        </w:tc>
        <w:tc>
          <w:tcPr>
            <w:tcW w:w="1763" w:type="dxa"/>
          </w:tcPr>
          <w:p w14:paraId="5A776550" w14:textId="77777777" w:rsidR="007954B5" w:rsidRPr="00537875" w:rsidRDefault="007954B5" w:rsidP="007954B5">
            <w:pPr>
              <w:rPr>
                <w:i/>
                <w:iCs/>
                <w:sz w:val="18"/>
                <w:szCs w:val="18"/>
              </w:rPr>
            </w:pPr>
            <w:r w:rsidRPr="00537875">
              <w:rPr>
                <w:i/>
                <w:iCs/>
                <w:sz w:val="18"/>
                <w:szCs w:val="18"/>
              </w:rPr>
              <w:t>Manual adjustments typically above internal temperature</w:t>
            </w:r>
          </w:p>
          <w:p w14:paraId="31769218" w14:textId="77777777" w:rsidR="007954B5" w:rsidRPr="00537875" w:rsidRDefault="007954B5" w:rsidP="007954B5">
            <w:pPr>
              <w:rPr>
                <w:i/>
                <w:iCs/>
                <w:sz w:val="18"/>
                <w:szCs w:val="18"/>
              </w:rPr>
            </w:pPr>
          </w:p>
        </w:tc>
      </w:tr>
      <w:tr w:rsidR="007954B5" w:rsidRPr="00537875" w14:paraId="39368969" w14:textId="77777777" w:rsidTr="00E92551">
        <w:trPr>
          <w:trHeight w:val="211"/>
        </w:trPr>
        <w:tc>
          <w:tcPr>
            <w:tcW w:w="817" w:type="dxa"/>
            <w:vMerge/>
            <w:textDirection w:val="btLr"/>
          </w:tcPr>
          <w:p w14:paraId="2BFC0D60" w14:textId="77777777" w:rsidR="007954B5" w:rsidRPr="00537875" w:rsidRDefault="007954B5" w:rsidP="007954B5">
            <w:pPr>
              <w:ind w:left="113" w:right="113"/>
            </w:pPr>
          </w:p>
        </w:tc>
        <w:tc>
          <w:tcPr>
            <w:tcW w:w="1418" w:type="dxa"/>
          </w:tcPr>
          <w:p w14:paraId="7F99F6AF" w14:textId="77777777" w:rsidR="007954B5" w:rsidRPr="00537875" w:rsidRDefault="007954B5" w:rsidP="007954B5">
            <w:pPr>
              <w:rPr>
                <w:sz w:val="20"/>
                <w:szCs w:val="20"/>
              </w:rPr>
            </w:pPr>
            <w:r w:rsidRPr="00537875">
              <w:rPr>
                <w:sz w:val="20"/>
                <w:szCs w:val="20"/>
              </w:rPr>
              <w:t>Night set back</w:t>
            </w:r>
          </w:p>
        </w:tc>
        <w:tc>
          <w:tcPr>
            <w:tcW w:w="1559" w:type="dxa"/>
          </w:tcPr>
          <w:p w14:paraId="50999D78" w14:textId="77777777" w:rsidR="007954B5" w:rsidRPr="00537875" w:rsidRDefault="007954B5" w:rsidP="007954B5">
            <w:pPr>
              <w:rPr>
                <w:sz w:val="18"/>
                <w:szCs w:val="18"/>
              </w:rPr>
            </w:pPr>
            <w:r w:rsidRPr="00537875">
              <w:rPr>
                <w:sz w:val="18"/>
                <w:szCs w:val="18"/>
              </w:rPr>
              <w:t>Yes</w:t>
            </w:r>
          </w:p>
        </w:tc>
        <w:tc>
          <w:tcPr>
            <w:tcW w:w="1984" w:type="dxa"/>
          </w:tcPr>
          <w:p w14:paraId="303AF536" w14:textId="77777777" w:rsidR="007954B5" w:rsidRPr="00537875" w:rsidRDefault="007954B5" w:rsidP="007954B5">
            <w:pPr>
              <w:rPr>
                <w:sz w:val="18"/>
                <w:szCs w:val="18"/>
              </w:rPr>
            </w:pPr>
            <w:r w:rsidRPr="00537875">
              <w:rPr>
                <w:sz w:val="18"/>
                <w:szCs w:val="18"/>
              </w:rPr>
              <w:t>No</w:t>
            </w:r>
          </w:p>
        </w:tc>
        <w:tc>
          <w:tcPr>
            <w:tcW w:w="1701" w:type="dxa"/>
          </w:tcPr>
          <w:p w14:paraId="60DDF2AE" w14:textId="77777777" w:rsidR="007954B5" w:rsidRPr="00537875" w:rsidRDefault="007954B5" w:rsidP="007954B5">
            <w:pPr>
              <w:rPr>
                <w:sz w:val="18"/>
                <w:szCs w:val="18"/>
              </w:rPr>
            </w:pPr>
            <w:proofErr w:type="gramStart"/>
            <w:r w:rsidRPr="00537875">
              <w:rPr>
                <w:sz w:val="18"/>
                <w:szCs w:val="18"/>
              </w:rPr>
              <w:t>n</w:t>
            </w:r>
            <w:proofErr w:type="gramEnd"/>
            <w:r w:rsidRPr="00537875">
              <w:rPr>
                <w:sz w:val="18"/>
                <w:szCs w:val="18"/>
              </w:rPr>
              <w:t>/a</w:t>
            </w:r>
          </w:p>
        </w:tc>
        <w:tc>
          <w:tcPr>
            <w:tcW w:w="1763" w:type="dxa"/>
          </w:tcPr>
          <w:p w14:paraId="3DB3E3CA" w14:textId="77777777" w:rsidR="007954B5" w:rsidRPr="00537875" w:rsidRDefault="007954B5" w:rsidP="007954B5">
            <w:pPr>
              <w:rPr>
                <w:sz w:val="18"/>
                <w:szCs w:val="18"/>
              </w:rPr>
            </w:pPr>
            <w:proofErr w:type="gramStart"/>
            <w:r w:rsidRPr="00537875">
              <w:rPr>
                <w:sz w:val="18"/>
                <w:szCs w:val="18"/>
              </w:rPr>
              <w:t>n</w:t>
            </w:r>
            <w:proofErr w:type="gramEnd"/>
            <w:r w:rsidRPr="00537875">
              <w:rPr>
                <w:sz w:val="18"/>
                <w:szCs w:val="18"/>
              </w:rPr>
              <w:t>/a</w:t>
            </w:r>
          </w:p>
        </w:tc>
      </w:tr>
      <w:tr w:rsidR="00224944" w:rsidRPr="00537875" w14:paraId="0B0F43F9" w14:textId="77777777" w:rsidTr="00E92551">
        <w:trPr>
          <w:trHeight w:val="1455"/>
        </w:trPr>
        <w:tc>
          <w:tcPr>
            <w:tcW w:w="817" w:type="dxa"/>
            <w:vMerge w:val="restart"/>
            <w:textDirection w:val="btLr"/>
          </w:tcPr>
          <w:p w14:paraId="7C42507E" w14:textId="77777777" w:rsidR="007954B5" w:rsidRPr="00537875" w:rsidRDefault="007954B5" w:rsidP="003468E8">
            <w:pPr>
              <w:pStyle w:val="ListParagraph"/>
              <w:numPr>
                <w:ilvl w:val="0"/>
                <w:numId w:val="5"/>
              </w:numPr>
              <w:ind w:right="113"/>
            </w:pPr>
            <w:r w:rsidRPr="00537875">
              <w:t xml:space="preserve">Mental Model description of </w:t>
            </w:r>
            <w:r w:rsidR="00224944" w:rsidRPr="00537875">
              <w:t>Home heating</w:t>
            </w:r>
            <w:r w:rsidRPr="00537875">
              <w:t xml:space="preserve"> </w:t>
            </w:r>
            <w:r w:rsidR="00224944" w:rsidRPr="00537875">
              <w:t>f</w:t>
            </w:r>
            <w:r w:rsidRPr="00537875">
              <w:t>unction</w:t>
            </w:r>
          </w:p>
        </w:tc>
        <w:tc>
          <w:tcPr>
            <w:tcW w:w="1418" w:type="dxa"/>
          </w:tcPr>
          <w:p w14:paraId="1716D954" w14:textId="77777777" w:rsidR="007954B5" w:rsidRPr="00537875" w:rsidRDefault="007954B5" w:rsidP="007954B5">
            <w:pPr>
              <w:rPr>
                <w:sz w:val="20"/>
                <w:szCs w:val="20"/>
              </w:rPr>
            </w:pPr>
            <w:r w:rsidRPr="00537875">
              <w:rPr>
                <w:sz w:val="20"/>
                <w:szCs w:val="20"/>
              </w:rPr>
              <w:t>Thermostat Set point and relationship to boiler</w:t>
            </w:r>
          </w:p>
        </w:tc>
        <w:tc>
          <w:tcPr>
            <w:tcW w:w="1559" w:type="dxa"/>
          </w:tcPr>
          <w:p w14:paraId="629C2030" w14:textId="77777777" w:rsidR="007954B5" w:rsidRPr="00537875" w:rsidRDefault="007954B5" w:rsidP="007954B5">
            <w:pPr>
              <w:rPr>
                <w:sz w:val="18"/>
                <w:szCs w:val="18"/>
              </w:rPr>
            </w:pPr>
            <w:r w:rsidRPr="00537875">
              <w:rPr>
                <w:sz w:val="18"/>
                <w:szCs w:val="18"/>
              </w:rPr>
              <w:t>Variations in thermostat set point results in variations in intensity of boiler</w:t>
            </w:r>
          </w:p>
        </w:tc>
        <w:tc>
          <w:tcPr>
            <w:tcW w:w="1984" w:type="dxa"/>
          </w:tcPr>
          <w:p w14:paraId="1A8BC5E1" w14:textId="77777777" w:rsidR="007954B5" w:rsidRPr="00537875" w:rsidRDefault="007954B5" w:rsidP="007954B5">
            <w:pPr>
              <w:rPr>
                <w:sz w:val="18"/>
                <w:szCs w:val="18"/>
              </w:rPr>
            </w:pPr>
            <w:r w:rsidRPr="00537875">
              <w:rPr>
                <w:sz w:val="18"/>
                <w:szCs w:val="18"/>
              </w:rPr>
              <w:t xml:space="preserve">Variations in thermostat set point inform the target </w:t>
            </w:r>
            <w:r w:rsidR="00162B63" w:rsidRPr="00537875">
              <w:rPr>
                <w:sz w:val="18"/>
                <w:szCs w:val="18"/>
              </w:rPr>
              <w:t xml:space="preserve">room </w:t>
            </w:r>
            <w:r w:rsidRPr="00537875">
              <w:rPr>
                <w:sz w:val="18"/>
                <w:szCs w:val="18"/>
              </w:rPr>
              <w:t>temperature to be maintained by the boiler</w:t>
            </w:r>
          </w:p>
        </w:tc>
        <w:tc>
          <w:tcPr>
            <w:tcW w:w="1701" w:type="dxa"/>
          </w:tcPr>
          <w:p w14:paraId="7F33068D" w14:textId="77777777" w:rsidR="007954B5" w:rsidRPr="00537875" w:rsidRDefault="007954B5" w:rsidP="007954B5">
            <w:pPr>
              <w:rPr>
                <w:sz w:val="18"/>
                <w:szCs w:val="18"/>
              </w:rPr>
            </w:pPr>
            <w:r w:rsidRPr="00537875">
              <w:rPr>
                <w:sz w:val="18"/>
                <w:szCs w:val="18"/>
              </w:rPr>
              <w:t xml:space="preserve">Increasing and decreasing the thermostat set </w:t>
            </w:r>
            <w:proofErr w:type="gramStart"/>
            <w:r w:rsidRPr="00537875">
              <w:rPr>
                <w:sz w:val="18"/>
                <w:szCs w:val="18"/>
              </w:rPr>
              <w:t>point ,</w:t>
            </w:r>
            <w:proofErr w:type="gramEnd"/>
            <w:r w:rsidRPr="00537875">
              <w:rPr>
                <w:sz w:val="18"/>
                <w:szCs w:val="18"/>
              </w:rPr>
              <w:t xml:space="preserve"> activates or deactivates the boiler respectively</w:t>
            </w:r>
          </w:p>
        </w:tc>
        <w:tc>
          <w:tcPr>
            <w:tcW w:w="1763" w:type="dxa"/>
          </w:tcPr>
          <w:p w14:paraId="638F49CE" w14:textId="77777777" w:rsidR="007954B5" w:rsidRPr="00537875" w:rsidRDefault="007954B5" w:rsidP="007954B5">
            <w:pPr>
              <w:rPr>
                <w:sz w:val="18"/>
                <w:szCs w:val="18"/>
              </w:rPr>
            </w:pPr>
            <w:r w:rsidRPr="00537875">
              <w:rPr>
                <w:sz w:val="18"/>
                <w:szCs w:val="18"/>
              </w:rPr>
              <w:t>Variations in thermostat control results in variations in the time period of boiler operation</w:t>
            </w:r>
          </w:p>
        </w:tc>
      </w:tr>
      <w:tr w:rsidR="00224944" w:rsidRPr="00537875" w14:paraId="1123C708" w14:textId="77777777" w:rsidTr="00E92551">
        <w:trPr>
          <w:trHeight w:val="682"/>
        </w:trPr>
        <w:tc>
          <w:tcPr>
            <w:tcW w:w="817" w:type="dxa"/>
            <w:vMerge/>
            <w:textDirection w:val="btLr"/>
          </w:tcPr>
          <w:p w14:paraId="63AF5CA7" w14:textId="77777777" w:rsidR="007954B5" w:rsidRPr="00537875" w:rsidRDefault="007954B5" w:rsidP="007954B5">
            <w:pPr>
              <w:ind w:left="113" w:right="113"/>
              <w:rPr>
                <w:b/>
                <w:bCs/>
                <w:sz w:val="18"/>
                <w:szCs w:val="18"/>
              </w:rPr>
            </w:pPr>
          </w:p>
        </w:tc>
        <w:tc>
          <w:tcPr>
            <w:tcW w:w="1418" w:type="dxa"/>
          </w:tcPr>
          <w:p w14:paraId="59827185" w14:textId="77777777" w:rsidR="007954B5" w:rsidRPr="00537875" w:rsidRDefault="007954B5" w:rsidP="007954B5">
            <w:pPr>
              <w:rPr>
                <w:sz w:val="20"/>
                <w:szCs w:val="20"/>
              </w:rPr>
            </w:pPr>
            <w:r w:rsidRPr="00537875">
              <w:rPr>
                <w:sz w:val="20"/>
                <w:szCs w:val="20"/>
              </w:rPr>
              <w:t>Boiler function</w:t>
            </w:r>
          </w:p>
        </w:tc>
        <w:tc>
          <w:tcPr>
            <w:tcW w:w="1559" w:type="dxa"/>
          </w:tcPr>
          <w:p w14:paraId="7C49E902" w14:textId="77777777" w:rsidR="007954B5" w:rsidRPr="00537875" w:rsidRDefault="007954B5" w:rsidP="00162B63">
            <w:pPr>
              <w:rPr>
                <w:sz w:val="18"/>
                <w:szCs w:val="18"/>
              </w:rPr>
            </w:pPr>
            <w:r w:rsidRPr="00537875">
              <w:rPr>
                <w:sz w:val="18"/>
                <w:szCs w:val="18"/>
              </w:rPr>
              <w:t xml:space="preserve">Boiler </w:t>
            </w:r>
            <w:r w:rsidR="00162B63" w:rsidRPr="00537875">
              <w:rPr>
                <w:sz w:val="18"/>
                <w:szCs w:val="18"/>
              </w:rPr>
              <w:t>heats water to a</w:t>
            </w:r>
            <w:r w:rsidRPr="00537875">
              <w:rPr>
                <w:sz w:val="18"/>
                <w:szCs w:val="18"/>
              </w:rPr>
              <w:t xml:space="preserve"> range of temperatures</w:t>
            </w:r>
          </w:p>
        </w:tc>
        <w:tc>
          <w:tcPr>
            <w:tcW w:w="1984" w:type="dxa"/>
          </w:tcPr>
          <w:p w14:paraId="3A7CEEEF" w14:textId="77777777" w:rsidR="007954B5" w:rsidRPr="00537875" w:rsidRDefault="007954B5" w:rsidP="00162B63">
            <w:pPr>
              <w:rPr>
                <w:sz w:val="18"/>
                <w:szCs w:val="18"/>
              </w:rPr>
            </w:pPr>
            <w:r w:rsidRPr="00537875">
              <w:rPr>
                <w:sz w:val="18"/>
                <w:szCs w:val="18"/>
              </w:rPr>
              <w:t xml:space="preserve">Boiler </w:t>
            </w:r>
            <w:r w:rsidR="00162B63" w:rsidRPr="00537875">
              <w:rPr>
                <w:sz w:val="18"/>
                <w:szCs w:val="18"/>
              </w:rPr>
              <w:t>heats water to a</w:t>
            </w:r>
            <w:r w:rsidRPr="00537875">
              <w:rPr>
                <w:sz w:val="18"/>
                <w:szCs w:val="18"/>
              </w:rPr>
              <w:t xml:space="preserve"> single temperature</w:t>
            </w:r>
          </w:p>
        </w:tc>
        <w:tc>
          <w:tcPr>
            <w:tcW w:w="1701" w:type="dxa"/>
          </w:tcPr>
          <w:p w14:paraId="65E70E61" w14:textId="77777777" w:rsidR="007954B5" w:rsidRPr="00537875" w:rsidRDefault="00162B63" w:rsidP="007954B5">
            <w:pPr>
              <w:rPr>
                <w:sz w:val="18"/>
                <w:szCs w:val="18"/>
              </w:rPr>
            </w:pPr>
            <w:r w:rsidRPr="00537875">
              <w:rPr>
                <w:sz w:val="18"/>
                <w:szCs w:val="18"/>
              </w:rPr>
              <w:t>Boiler heats water to a single temperature</w:t>
            </w:r>
          </w:p>
        </w:tc>
        <w:tc>
          <w:tcPr>
            <w:tcW w:w="1763" w:type="dxa"/>
          </w:tcPr>
          <w:p w14:paraId="6C1F8AFC" w14:textId="77777777" w:rsidR="007954B5" w:rsidRPr="00537875" w:rsidRDefault="00162B63" w:rsidP="007954B5">
            <w:pPr>
              <w:rPr>
                <w:sz w:val="18"/>
                <w:szCs w:val="18"/>
              </w:rPr>
            </w:pPr>
            <w:r w:rsidRPr="00537875">
              <w:rPr>
                <w:sz w:val="18"/>
                <w:szCs w:val="18"/>
              </w:rPr>
              <w:t>Boiler heats water to a single temperature</w:t>
            </w:r>
          </w:p>
        </w:tc>
      </w:tr>
      <w:tr w:rsidR="00224944" w:rsidRPr="00537875" w14:paraId="39C213D7" w14:textId="77777777" w:rsidTr="00E92551">
        <w:trPr>
          <w:trHeight w:val="558"/>
        </w:trPr>
        <w:tc>
          <w:tcPr>
            <w:tcW w:w="817" w:type="dxa"/>
            <w:vMerge/>
            <w:tcBorders>
              <w:bottom w:val="single" w:sz="4" w:space="0" w:color="auto"/>
            </w:tcBorders>
            <w:textDirection w:val="btLr"/>
          </w:tcPr>
          <w:p w14:paraId="24973D86" w14:textId="77777777" w:rsidR="007954B5" w:rsidRPr="00537875" w:rsidRDefault="007954B5" w:rsidP="007954B5">
            <w:pPr>
              <w:ind w:left="113" w:right="113"/>
              <w:rPr>
                <w:b/>
                <w:bCs/>
                <w:sz w:val="18"/>
                <w:szCs w:val="18"/>
              </w:rPr>
            </w:pPr>
          </w:p>
        </w:tc>
        <w:tc>
          <w:tcPr>
            <w:tcW w:w="1418" w:type="dxa"/>
          </w:tcPr>
          <w:p w14:paraId="591FF952" w14:textId="77777777" w:rsidR="007954B5" w:rsidRPr="00537875" w:rsidRDefault="00224944" w:rsidP="007954B5">
            <w:pPr>
              <w:rPr>
                <w:sz w:val="20"/>
                <w:szCs w:val="20"/>
              </w:rPr>
            </w:pPr>
            <w:r w:rsidRPr="00537875">
              <w:rPr>
                <w:sz w:val="20"/>
                <w:szCs w:val="20"/>
              </w:rPr>
              <w:t>Role of thermometer</w:t>
            </w:r>
          </w:p>
        </w:tc>
        <w:tc>
          <w:tcPr>
            <w:tcW w:w="1559" w:type="dxa"/>
          </w:tcPr>
          <w:p w14:paraId="3AACAF1B" w14:textId="77777777" w:rsidR="007954B5" w:rsidRPr="00537875" w:rsidRDefault="007954B5" w:rsidP="007954B5">
            <w:pPr>
              <w:rPr>
                <w:sz w:val="18"/>
                <w:szCs w:val="18"/>
              </w:rPr>
            </w:pPr>
            <w:proofErr w:type="gramStart"/>
            <w:r w:rsidRPr="00537875">
              <w:rPr>
                <w:sz w:val="18"/>
                <w:szCs w:val="18"/>
              </w:rPr>
              <w:t>n</w:t>
            </w:r>
            <w:proofErr w:type="gramEnd"/>
            <w:r w:rsidRPr="00537875">
              <w:rPr>
                <w:sz w:val="18"/>
                <w:szCs w:val="18"/>
              </w:rPr>
              <w:t>/a</w:t>
            </w:r>
          </w:p>
        </w:tc>
        <w:tc>
          <w:tcPr>
            <w:tcW w:w="1984" w:type="dxa"/>
          </w:tcPr>
          <w:p w14:paraId="0DC6835E" w14:textId="77777777" w:rsidR="007954B5" w:rsidRPr="00537875" w:rsidRDefault="007954B5" w:rsidP="007954B5">
            <w:pPr>
              <w:rPr>
                <w:sz w:val="18"/>
                <w:szCs w:val="18"/>
              </w:rPr>
            </w:pPr>
            <w:r w:rsidRPr="00537875">
              <w:rPr>
                <w:sz w:val="18"/>
                <w:szCs w:val="18"/>
              </w:rPr>
              <w:t>Thermometer feeds back temperature value so comparison with thermostat set point can be made to determine if the boiler needs to come on or off</w:t>
            </w:r>
          </w:p>
        </w:tc>
        <w:tc>
          <w:tcPr>
            <w:tcW w:w="1701" w:type="dxa"/>
          </w:tcPr>
          <w:p w14:paraId="13AA577C" w14:textId="77777777" w:rsidR="007954B5" w:rsidRPr="00537875" w:rsidRDefault="007954B5" w:rsidP="007954B5">
            <w:pPr>
              <w:rPr>
                <w:sz w:val="18"/>
                <w:szCs w:val="18"/>
              </w:rPr>
            </w:pPr>
            <w:proofErr w:type="gramStart"/>
            <w:r w:rsidRPr="00537875">
              <w:rPr>
                <w:sz w:val="18"/>
                <w:szCs w:val="18"/>
              </w:rPr>
              <w:t>n</w:t>
            </w:r>
            <w:proofErr w:type="gramEnd"/>
            <w:r w:rsidRPr="00537875">
              <w:rPr>
                <w:sz w:val="18"/>
                <w:szCs w:val="18"/>
              </w:rPr>
              <w:t>/a</w:t>
            </w:r>
          </w:p>
        </w:tc>
        <w:tc>
          <w:tcPr>
            <w:tcW w:w="1763" w:type="dxa"/>
          </w:tcPr>
          <w:p w14:paraId="08EAFB94" w14:textId="77777777" w:rsidR="007954B5" w:rsidRPr="00537875" w:rsidRDefault="007954B5" w:rsidP="007954B5">
            <w:pPr>
              <w:rPr>
                <w:sz w:val="18"/>
                <w:szCs w:val="18"/>
              </w:rPr>
            </w:pPr>
            <w:proofErr w:type="gramStart"/>
            <w:r w:rsidRPr="00537875">
              <w:rPr>
                <w:sz w:val="18"/>
                <w:szCs w:val="18"/>
              </w:rPr>
              <w:t>n</w:t>
            </w:r>
            <w:proofErr w:type="gramEnd"/>
            <w:r w:rsidRPr="00537875">
              <w:rPr>
                <w:sz w:val="18"/>
                <w:szCs w:val="18"/>
              </w:rPr>
              <w:t>/a</w:t>
            </w:r>
          </w:p>
        </w:tc>
      </w:tr>
    </w:tbl>
    <w:p w14:paraId="657FE5FC" w14:textId="77777777" w:rsidR="0095179B" w:rsidRPr="00537875" w:rsidRDefault="005A6917" w:rsidP="00AB0068">
      <w:pPr>
        <w:pStyle w:val="Heading2"/>
      </w:pPr>
      <w:r>
        <w:t>3.0</w:t>
      </w:r>
      <w:r w:rsidR="0095179B" w:rsidRPr="00537875">
        <w:t xml:space="preserve"> Pilot case studies</w:t>
      </w:r>
      <w:r w:rsidR="00C47C56" w:rsidRPr="00537875">
        <w:t xml:space="preserve"> &amp; participant </w:t>
      </w:r>
      <w:r w:rsidR="00AB0068">
        <w:t>o</w:t>
      </w:r>
      <w:r w:rsidR="00C47C56" w:rsidRPr="00537875">
        <w:t>bservation</w:t>
      </w:r>
      <w:r w:rsidR="00DC2532">
        <w:t xml:space="preserve"> for data collection</w:t>
      </w:r>
    </w:p>
    <w:p w14:paraId="76A6EE4D" w14:textId="269FE943" w:rsidR="00C47C56" w:rsidRPr="00537875" w:rsidRDefault="00347C2A" w:rsidP="00AC4747">
      <w:r w:rsidRPr="00537875">
        <w:t xml:space="preserve">To gain an insight of the flexibility of the </w:t>
      </w:r>
      <w:proofErr w:type="spellStart"/>
      <w:r w:rsidR="00681957">
        <w:t>QuACk</w:t>
      </w:r>
      <w:proofErr w:type="spellEnd"/>
      <w:r w:rsidR="00681957">
        <w:t xml:space="preserve"> </w:t>
      </w:r>
      <w:r w:rsidRPr="00537875">
        <w:t>prototype</w:t>
      </w:r>
      <w:r w:rsidR="00681957">
        <w:t xml:space="preserve"> methodology</w:t>
      </w:r>
      <w:r w:rsidRPr="00537875">
        <w:t xml:space="preserve">, </w:t>
      </w:r>
      <w:r w:rsidR="001F1A29">
        <w:t>participants that varied in</w:t>
      </w:r>
      <w:r w:rsidRPr="00537875">
        <w:t xml:space="preserve"> age, gender, house type and living circumstances were sought (detailed in table 5)</w:t>
      </w:r>
      <w:r w:rsidR="001F1A29">
        <w:t xml:space="preserve"> to encourage the development of a robust method that could cope with the variations inherent in the UK population</w:t>
      </w:r>
      <w:r w:rsidRPr="00537875">
        <w:t>.</w:t>
      </w:r>
      <w:r w:rsidR="001F1A29">
        <w:t xml:space="preserve"> </w:t>
      </w:r>
      <w:r w:rsidR="001F1A29" w:rsidRPr="00537875">
        <w:t xml:space="preserve">The target audience for participants was long term UK residents with equivalent home heating setups (comprising gas central </w:t>
      </w:r>
      <w:proofErr w:type="gramStart"/>
      <w:r w:rsidR="001F1A29" w:rsidRPr="00537875">
        <w:t>heating ,</w:t>
      </w:r>
      <w:proofErr w:type="gramEnd"/>
      <w:r w:rsidR="001F1A29" w:rsidRPr="00537875">
        <w:t xml:space="preserve"> </w:t>
      </w:r>
      <w:proofErr w:type="spellStart"/>
      <w:r w:rsidR="001F1A29" w:rsidRPr="00537875">
        <w:t>combi</w:t>
      </w:r>
      <w:proofErr w:type="spellEnd"/>
      <w:r w:rsidR="001F1A29" w:rsidRPr="00537875">
        <w:t>-boiler, radiators, separate thermostat and programmer).</w:t>
      </w:r>
      <w:r w:rsidR="0095179B" w:rsidRPr="00537875">
        <w:t xml:space="preserve">The initial participant was selected based on availability to provide feedback on clarity, ease of answering questions, </w:t>
      </w:r>
      <w:r w:rsidR="001F1A29">
        <w:t>process of paper-based</w:t>
      </w:r>
      <w:r w:rsidR="0095179B" w:rsidRPr="00537875">
        <w:t xml:space="preserve"> activities and the participant experience (in terms of the social interaction and feelings).</w:t>
      </w:r>
      <w:r w:rsidRPr="00537875">
        <w:t xml:space="preserve"> </w:t>
      </w:r>
      <w:r w:rsidR="0095179B" w:rsidRPr="00537875">
        <w:t>Casual discussions with the target audience group regarding their behaviour when using their current central heating system formed the selection process to identify participants who reported distinct behaviour patterns</w:t>
      </w:r>
      <w:r w:rsidR="002831D6" w:rsidRPr="00537875">
        <w:t xml:space="preserve">. </w:t>
      </w:r>
      <w:r w:rsidRPr="00537875">
        <w:t xml:space="preserve"> </w:t>
      </w:r>
      <w:r w:rsidR="00AC4747">
        <w:t>Deliberate e</w:t>
      </w:r>
      <w:r w:rsidRPr="00537875">
        <w:t>fforts were made to ident</w:t>
      </w:r>
      <w:r w:rsidR="00681957">
        <w:t>ify participants from differi</w:t>
      </w:r>
      <w:r w:rsidRPr="00537875">
        <w:t xml:space="preserve">ng demographics and types of </w:t>
      </w:r>
      <w:r w:rsidR="001F1A29">
        <w:t>dwelling</w:t>
      </w:r>
      <w:r w:rsidR="00AC4747">
        <w:t>.</w:t>
      </w:r>
      <w:r w:rsidRPr="00537875">
        <w:t xml:space="preserve"> </w:t>
      </w:r>
      <w:r w:rsidR="0095179B" w:rsidRPr="00537875">
        <w:t xml:space="preserve">Adjustments were made to the script following feedback from each participant such that each subsequent participant experienced an improved version. </w:t>
      </w:r>
    </w:p>
    <w:p w14:paraId="7D11068A" w14:textId="64ABBEC2" w:rsidR="00667A64" w:rsidRDefault="002831D6" w:rsidP="005D67EE">
      <w:r w:rsidRPr="00537875">
        <w:t>The interviewer provided feedback as a ‘</w:t>
      </w:r>
      <w:r w:rsidR="00C47C56" w:rsidRPr="00537875">
        <w:t>participant obser</w:t>
      </w:r>
      <w:r w:rsidR="00702CFC" w:rsidRPr="00537875">
        <w:t>ver</w:t>
      </w:r>
      <w:r w:rsidR="00C47C56" w:rsidRPr="00537875">
        <w:t xml:space="preserve">’ to </w:t>
      </w:r>
      <w:r w:rsidR="006A70FE">
        <w:t>evaluate</w:t>
      </w:r>
      <w:r w:rsidR="00C47C56" w:rsidRPr="00537875">
        <w:t xml:space="preserve"> the ease with which the </w:t>
      </w:r>
      <w:proofErr w:type="spellStart"/>
      <w:r w:rsidR="00C47C56" w:rsidRPr="00537875">
        <w:t>QuACk</w:t>
      </w:r>
      <w:proofErr w:type="spellEnd"/>
      <w:r w:rsidR="00C47C56" w:rsidRPr="00537875">
        <w:t xml:space="preserve"> prototype could be applied to the different case studies. The findings from </w:t>
      </w:r>
      <w:r w:rsidR="00702CFC" w:rsidRPr="00537875">
        <w:t>both the case studies and observations</w:t>
      </w:r>
      <w:r w:rsidR="00C47C56" w:rsidRPr="00537875">
        <w:t xml:space="preserve"> were ap</w:t>
      </w:r>
      <w:r w:rsidR="00702CFC" w:rsidRPr="00537875">
        <w:t xml:space="preserve">plied iteratively such that </w:t>
      </w:r>
      <w:r w:rsidR="00C47C56" w:rsidRPr="00537875">
        <w:t xml:space="preserve">an improved version of the prototype </w:t>
      </w:r>
      <w:r w:rsidR="00702CFC" w:rsidRPr="00537875">
        <w:t>was used on each successive case study</w:t>
      </w:r>
      <w:r w:rsidR="00C47C56" w:rsidRPr="00537875">
        <w:t>.</w:t>
      </w:r>
      <w:r w:rsidR="00702CFC" w:rsidRPr="00537875">
        <w:t xml:space="preserve"> The resulting components a</w:t>
      </w:r>
      <w:r w:rsidR="00536231" w:rsidRPr="00537875">
        <w:t xml:space="preserve">nd </w:t>
      </w:r>
      <w:proofErr w:type="gramStart"/>
      <w:r w:rsidR="00536231" w:rsidRPr="00537875">
        <w:t xml:space="preserve">process which form </w:t>
      </w:r>
      <w:proofErr w:type="spellStart"/>
      <w:r w:rsidR="00536231" w:rsidRPr="00537875">
        <w:t>QuACk</w:t>
      </w:r>
      <w:proofErr w:type="spellEnd"/>
      <w:proofErr w:type="gramEnd"/>
      <w:r w:rsidR="00536231" w:rsidRPr="00537875">
        <w:t xml:space="preserve"> </w:t>
      </w:r>
      <w:r w:rsidR="00702CFC" w:rsidRPr="00537875">
        <w:t xml:space="preserve">are shown in </w:t>
      </w:r>
      <w:r w:rsidR="006A70FE">
        <w:t>f</w:t>
      </w:r>
      <w:r w:rsidR="00667A64" w:rsidRPr="00537875">
        <w:t xml:space="preserve">igure </w:t>
      </w:r>
      <w:r w:rsidR="00B1172B">
        <w:t>4</w:t>
      </w:r>
      <w:r w:rsidR="00667A64" w:rsidRPr="00537875">
        <w:t>.</w:t>
      </w:r>
      <w:r w:rsidR="00702CFC" w:rsidRPr="00537875">
        <w:t xml:space="preserve"> </w:t>
      </w:r>
      <w:r w:rsidR="006A70FE">
        <w:t>Compared to prototype version depicted in figure 3, t</w:t>
      </w:r>
      <w:r w:rsidR="00702CFC" w:rsidRPr="00537875">
        <w:t>his diagram</w:t>
      </w:r>
      <w:r w:rsidR="006A70FE">
        <w:t xml:space="preserve"> contains 10 additional elements </w:t>
      </w:r>
      <w:r w:rsidR="00E425CC">
        <w:t>comprising</w:t>
      </w:r>
      <w:r w:rsidR="006A70FE">
        <w:t xml:space="preserve"> verbal </w:t>
      </w:r>
      <w:r w:rsidR="005427CF">
        <w:t>and</w:t>
      </w:r>
      <w:r w:rsidR="00E425CC">
        <w:t xml:space="preserve"> textual </w:t>
      </w:r>
      <w:r w:rsidR="006A70FE">
        <w:t>positioning, question reviews,</w:t>
      </w:r>
      <w:r w:rsidR="00702CFC" w:rsidRPr="00537875">
        <w:t xml:space="preserve"> </w:t>
      </w:r>
      <w:r w:rsidR="00E425CC">
        <w:t xml:space="preserve">a section on terminology, instructions for the interviewer and a participant information sheet. The authors </w:t>
      </w:r>
      <w:r w:rsidR="005427CF">
        <w:t xml:space="preserve">emphasise these </w:t>
      </w:r>
      <w:r w:rsidR="00E425CC">
        <w:t>elements are</w:t>
      </w:r>
      <w:r w:rsidR="005427CF">
        <w:t xml:space="preserve"> treated by the interviewer as</w:t>
      </w:r>
      <w:r w:rsidR="00E425CC">
        <w:t xml:space="preserve"> ‘core elements’ </w:t>
      </w:r>
      <w:r w:rsidR="00176CF7" w:rsidRPr="00537875">
        <w:t>of the interview process</w:t>
      </w:r>
      <w:r w:rsidR="001F1A29">
        <w:t xml:space="preserve"> </w:t>
      </w:r>
      <w:r w:rsidR="001F1A29">
        <w:lastRenderedPageBreak/>
        <w:t>rather than a ‘nice to have’</w:t>
      </w:r>
      <w:r w:rsidR="00E425CC">
        <w:t xml:space="preserve"> to ensure quality data capture</w:t>
      </w:r>
      <w:r w:rsidR="00176CF7" w:rsidRPr="00537875">
        <w:t xml:space="preserve">. </w:t>
      </w:r>
      <w:r w:rsidR="005D67EE">
        <w:t xml:space="preserve">Appendix A provides the </w:t>
      </w:r>
      <w:r w:rsidR="00E425CC">
        <w:t xml:space="preserve">revised </w:t>
      </w:r>
      <w:proofErr w:type="spellStart"/>
      <w:r w:rsidR="005D67EE">
        <w:t>QuACk</w:t>
      </w:r>
      <w:proofErr w:type="spellEnd"/>
      <w:r w:rsidR="002820AF">
        <w:t xml:space="preserve"> data collection method</w:t>
      </w:r>
      <w:r w:rsidR="00E425CC">
        <w:t>.</w:t>
      </w:r>
    </w:p>
    <w:p w14:paraId="1134E508" w14:textId="77777777" w:rsidR="000150D5" w:rsidRPr="00537875" w:rsidRDefault="000150D5" w:rsidP="00EE2F9C">
      <w:pPr>
        <w:pStyle w:val="Caption"/>
        <w:keepNext/>
        <w:rPr>
          <w:color w:val="auto"/>
        </w:rPr>
      </w:pPr>
      <w:r w:rsidRPr="00537875">
        <w:rPr>
          <w:color w:val="auto"/>
        </w:rPr>
        <w:t xml:space="preserve">Table </w:t>
      </w:r>
      <w:r w:rsidR="00A472F8" w:rsidRPr="00537875">
        <w:rPr>
          <w:color w:val="auto"/>
        </w:rPr>
        <w:fldChar w:fldCharType="begin"/>
      </w:r>
      <w:r w:rsidR="00A472F8" w:rsidRPr="00537875">
        <w:rPr>
          <w:color w:val="auto"/>
        </w:rPr>
        <w:instrText xml:space="preserve"> SEQ Table \* ARABIC </w:instrText>
      </w:r>
      <w:r w:rsidR="00A472F8" w:rsidRPr="00537875">
        <w:rPr>
          <w:color w:val="auto"/>
        </w:rPr>
        <w:fldChar w:fldCharType="separate"/>
      </w:r>
      <w:r w:rsidR="009125F1">
        <w:rPr>
          <w:noProof/>
          <w:color w:val="auto"/>
        </w:rPr>
        <w:t>6</w:t>
      </w:r>
      <w:r w:rsidR="00A472F8" w:rsidRPr="00537875">
        <w:rPr>
          <w:noProof/>
          <w:color w:val="auto"/>
        </w:rPr>
        <w:fldChar w:fldCharType="end"/>
      </w:r>
      <w:r w:rsidRPr="00537875">
        <w:rPr>
          <w:noProof/>
          <w:color w:val="auto"/>
        </w:rPr>
        <w:t xml:space="preserve"> - Table to show the iterations to QuACk resulting from case study and participant observation</w:t>
      </w:r>
      <w:r w:rsidR="00B1172B">
        <w:rPr>
          <w:noProof/>
          <w:color w:val="auto"/>
        </w:rPr>
        <w:t>s</w:t>
      </w:r>
      <w:r w:rsidR="00C9166E">
        <w:rPr>
          <w:noProof/>
          <w:color w:val="auto"/>
        </w:rPr>
        <w:t xml:space="preserve"> (round bullets reflect amendments to method, dash bullets identify aspects that worked well)</w:t>
      </w:r>
      <w:r w:rsidR="00B1172B">
        <w:rPr>
          <w:noProof/>
          <w:color w:val="auto"/>
        </w:rPr>
        <w:t>.</w:t>
      </w:r>
    </w:p>
    <w:tbl>
      <w:tblPr>
        <w:tblStyle w:val="TableGrid"/>
        <w:tblW w:w="0" w:type="auto"/>
        <w:tblLook w:val="04A0" w:firstRow="1" w:lastRow="0" w:firstColumn="1" w:lastColumn="0" w:noHBand="0" w:noVBand="1"/>
      </w:tblPr>
      <w:tblGrid>
        <w:gridCol w:w="1809"/>
        <w:gridCol w:w="7408"/>
      </w:tblGrid>
      <w:tr w:rsidR="007972F9" w:rsidRPr="00537875" w14:paraId="08157AB2" w14:textId="77777777" w:rsidTr="00EC6BA1">
        <w:tc>
          <w:tcPr>
            <w:tcW w:w="1809" w:type="dxa"/>
          </w:tcPr>
          <w:p w14:paraId="354311FD" w14:textId="77777777" w:rsidR="007972F9" w:rsidRPr="00537875" w:rsidRDefault="007972F9" w:rsidP="00F7049C">
            <w:pPr>
              <w:jc w:val="center"/>
              <w:rPr>
                <w:b/>
                <w:bCs/>
                <w:sz w:val="18"/>
                <w:szCs w:val="18"/>
              </w:rPr>
            </w:pPr>
            <w:r w:rsidRPr="00537875">
              <w:rPr>
                <w:b/>
                <w:bCs/>
                <w:sz w:val="18"/>
                <w:szCs w:val="18"/>
              </w:rPr>
              <w:t>Participant</w:t>
            </w:r>
          </w:p>
        </w:tc>
        <w:tc>
          <w:tcPr>
            <w:tcW w:w="7408" w:type="dxa"/>
          </w:tcPr>
          <w:p w14:paraId="6915E595" w14:textId="77777777" w:rsidR="007972F9" w:rsidRPr="00537875" w:rsidRDefault="00B37BC6" w:rsidP="00B37BC6">
            <w:pPr>
              <w:rPr>
                <w:b/>
                <w:bCs/>
                <w:sz w:val="18"/>
                <w:szCs w:val="18"/>
              </w:rPr>
            </w:pPr>
            <w:r>
              <w:rPr>
                <w:b/>
                <w:bCs/>
                <w:sz w:val="18"/>
                <w:szCs w:val="18"/>
              </w:rPr>
              <w:t xml:space="preserve">Key Feedback &amp; </w:t>
            </w:r>
            <w:r w:rsidR="007972F9" w:rsidRPr="00537875">
              <w:rPr>
                <w:b/>
                <w:bCs/>
                <w:sz w:val="18"/>
                <w:szCs w:val="18"/>
              </w:rPr>
              <w:t xml:space="preserve">Amendments </w:t>
            </w:r>
          </w:p>
        </w:tc>
      </w:tr>
      <w:tr w:rsidR="007972F9" w:rsidRPr="00537875" w14:paraId="2C0C86E1" w14:textId="77777777" w:rsidTr="00EC6BA1">
        <w:trPr>
          <w:cantSplit/>
          <w:trHeight w:val="3271"/>
        </w:trPr>
        <w:tc>
          <w:tcPr>
            <w:tcW w:w="1809" w:type="dxa"/>
            <w:textDirection w:val="btLr"/>
          </w:tcPr>
          <w:p w14:paraId="3B10B1EA" w14:textId="77777777" w:rsidR="00150900" w:rsidRDefault="006E6C57" w:rsidP="00150900">
            <w:pPr>
              <w:ind w:left="113" w:right="113"/>
              <w:rPr>
                <w:rFonts w:ascii="Calibri" w:eastAsia="Calibri" w:hAnsi="Calibri" w:cs="Calibri"/>
                <w:sz w:val="18"/>
                <w:szCs w:val="18"/>
              </w:rPr>
            </w:pPr>
            <w:r w:rsidRPr="00537875">
              <w:rPr>
                <w:rFonts w:ascii="Calibri" w:eastAsia="Calibri" w:hAnsi="Calibri" w:cs="Calibri"/>
                <w:b/>
                <w:bCs/>
                <w:sz w:val="18"/>
                <w:szCs w:val="18"/>
              </w:rPr>
              <w:t xml:space="preserve">Participant 1 </w:t>
            </w:r>
          </w:p>
          <w:p w14:paraId="0A864124" w14:textId="77777777" w:rsidR="007972F9" w:rsidRPr="00150900" w:rsidRDefault="006E6C57" w:rsidP="00150900">
            <w:pPr>
              <w:ind w:left="113" w:right="113"/>
              <w:rPr>
                <w:rFonts w:ascii="Calibri" w:eastAsia="Calibri" w:hAnsi="Calibri" w:cs="Calibri"/>
                <w:sz w:val="18"/>
                <w:szCs w:val="18"/>
              </w:rPr>
            </w:pPr>
            <w:r w:rsidRPr="00537875">
              <w:rPr>
                <w:rFonts w:ascii="Calibri" w:eastAsia="Calibri" w:hAnsi="Calibri" w:cs="Calibri"/>
                <w:sz w:val="18"/>
                <w:szCs w:val="18"/>
              </w:rPr>
              <w:t xml:space="preserve">51 year old working male, living </w:t>
            </w:r>
            <w:proofErr w:type="gramStart"/>
            <w:r w:rsidRPr="00537875">
              <w:rPr>
                <w:rFonts w:ascii="Calibri" w:eastAsia="Calibri" w:hAnsi="Calibri" w:cs="Calibri"/>
                <w:sz w:val="18"/>
                <w:szCs w:val="18"/>
              </w:rPr>
              <w:t>with  a</w:t>
            </w:r>
            <w:proofErr w:type="gramEnd"/>
            <w:r w:rsidRPr="00537875">
              <w:rPr>
                <w:rFonts w:ascii="Calibri" w:eastAsia="Calibri" w:hAnsi="Calibri" w:cs="Calibri"/>
                <w:sz w:val="18"/>
                <w:szCs w:val="18"/>
              </w:rPr>
              <w:t xml:space="preserve"> young family in a  4 bedroom detached bungalow with 5 different heating systems</w:t>
            </w:r>
            <w:r w:rsidRPr="00537875">
              <w:t xml:space="preserve"> </w:t>
            </w:r>
          </w:p>
        </w:tc>
        <w:tc>
          <w:tcPr>
            <w:tcW w:w="7408" w:type="dxa"/>
          </w:tcPr>
          <w:p w14:paraId="5B7DC177" w14:textId="77777777" w:rsidR="007972F9" w:rsidRPr="00537875" w:rsidRDefault="007972F9" w:rsidP="001F1759">
            <w:pPr>
              <w:pStyle w:val="ListParagraph"/>
              <w:numPr>
                <w:ilvl w:val="0"/>
                <w:numId w:val="1"/>
              </w:numPr>
              <w:rPr>
                <w:sz w:val="18"/>
                <w:szCs w:val="18"/>
              </w:rPr>
            </w:pPr>
            <w:r w:rsidRPr="00537875">
              <w:rPr>
                <w:sz w:val="18"/>
                <w:szCs w:val="18"/>
              </w:rPr>
              <w:t>Reiterate the purpose of the interview and expectations at the beginning of each section.</w:t>
            </w:r>
          </w:p>
          <w:p w14:paraId="0273E5B3" w14:textId="77777777" w:rsidR="007972F9" w:rsidRPr="00537875" w:rsidRDefault="007972F9" w:rsidP="001F1759">
            <w:pPr>
              <w:pStyle w:val="ListParagraph"/>
              <w:numPr>
                <w:ilvl w:val="0"/>
                <w:numId w:val="1"/>
              </w:numPr>
              <w:rPr>
                <w:sz w:val="18"/>
                <w:szCs w:val="18"/>
              </w:rPr>
            </w:pPr>
            <w:r w:rsidRPr="00537875">
              <w:rPr>
                <w:sz w:val="18"/>
                <w:szCs w:val="18"/>
              </w:rPr>
              <w:t>Add a ‘terminology section’</w:t>
            </w:r>
            <w:r w:rsidR="00953A7C">
              <w:rPr>
                <w:sz w:val="18"/>
                <w:szCs w:val="18"/>
              </w:rPr>
              <w:t xml:space="preserve"> in the background section to </w:t>
            </w:r>
            <w:r w:rsidRPr="00537875">
              <w:rPr>
                <w:sz w:val="18"/>
                <w:szCs w:val="18"/>
              </w:rPr>
              <w:t>define the elements in the function section</w:t>
            </w:r>
            <w:r w:rsidR="00953A7C">
              <w:rPr>
                <w:sz w:val="18"/>
                <w:szCs w:val="18"/>
              </w:rPr>
              <w:t xml:space="preserve"> as well as improve understanding</w:t>
            </w:r>
          </w:p>
          <w:p w14:paraId="333FB3FC" w14:textId="77777777" w:rsidR="007972F9" w:rsidRPr="00537875" w:rsidRDefault="007972F9" w:rsidP="001F1759">
            <w:pPr>
              <w:pStyle w:val="ListParagraph"/>
              <w:numPr>
                <w:ilvl w:val="0"/>
                <w:numId w:val="1"/>
              </w:numPr>
              <w:rPr>
                <w:sz w:val="18"/>
                <w:szCs w:val="18"/>
              </w:rPr>
            </w:pPr>
            <w:r w:rsidRPr="00537875">
              <w:rPr>
                <w:sz w:val="18"/>
                <w:szCs w:val="18"/>
              </w:rPr>
              <w:t>Limit ‘drilling down’ to areas that are key for distinguishing between categories, or if the participant appears to be uncomfortable.</w:t>
            </w:r>
          </w:p>
          <w:p w14:paraId="2DE8879E" w14:textId="77777777" w:rsidR="007972F9" w:rsidRPr="00537875" w:rsidRDefault="007972F9" w:rsidP="001F1759">
            <w:pPr>
              <w:pStyle w:val="ListParagraph"/>
              <w:numPr>
                <w:ilvl w:val="0"/>
                <w:numId w:val="1"/>
              </w:numPr>
              <w:rPr>
                <w:sz w:val="18"/>
                <w:szCs w:val="18"/>
              </w:rPr>
            </w:pPr>
            <w:r w:rsidRPr="00537875">
              <w:rPr>
                <w:sz w:val="18"/>
                <w:szCs w:val="18"/>
              </w:rPr>
              <w:t xml:space="preserve">Verbalise during that the attitude section that the study is non-judgement and not aligned to a particular attitude about energy use, and </w:t>
            </w:r>
            <w:r w:rsidR="00953A7C">
              <w:rPr>
                <w:sz w:val="18"/>
                <w:szCs w:val="18"/>
              </w:rPr>
              <w:t>improve the wording.</w:t>
            </w:r>
          </w:p>
          <w:p w14:paraId="4CA7844D" w14:textId="77777777" w:rsidR="007972F9" w:rsidRPr="00537875" w:rsidRDefault="007972F9" w:rsidP="001F1759">
            <w:pPr>
              <w:pStyle w:val="ListParagraph"/>
              <w:numPr>
                <w:ilvl w:val="0"/>
                <w:numId w:val="1"/>
              </w:numPr>
              <w:rPr>
                <w:sz w:val="18"/>
                <w:szCs w:val="18"/>
              </w:rPr>
            </w:pPr>
            <w:r w:rsidRPr="00537875">
              <w:rPr>
                <w:sz w:val="18"/>
                <w:szCs w:val="18"/>
              </w:rPr>
              <w:t>Change the wording of the analogy questions in the device function and system activities so a response is not mandatory, put at the end of each section</w:t>
            </w:r>
            <w:r w:rsidR="00953A7C">
              <w:rPr>
                <w:sz w:val="18"/>
                <w:szCs w:val="18"/>
              </w:rPr>
              <w:t>.</w:t>
            </w:r>
          </w:p>
          <w:p w14:paraId="518B57E3" w14:textId="77777777" w:rsidR="007972F9" w:rsidRPr="00537875" w:rsidRDefault="007972F9" w:rsidP="001F1759">
            <w:pPr>
              <w:pStyle w:val="ListParagraph"/>
              <w:numPr>
                <w:ilvl w:val="0"/>
                <w:numId w:val="1"/>
              </w:numPr>
              <w:rPr>
                <w:sz w:val="18"/>
                <w:szCs w:val="18"/>
              </w:rPr>
            </w:pPr>
            <w:r w:rsidRPr="00537875">
              <w:rPr>
                <w:sz w:val="18"/>
                <w:szCs w:val="18"/>
              </w:rPr>
              <w:t>For cases where multiple heating systems exist, focus interview on the main central heating system.</w:t>
            </w:r>
          </w:p>
          <w:p w14:paraId="69B7781A" w14:textId="77777777" w:rsidR="007972F9" w:rsidRDefault="00953A7C" w:rsidP="001F1759">
            <w:pPr>
              <w:pStyle w:val="ListParagraph"/>
              <w:numPr>
                <w:ilvl w:val="0"/>
                <w:numId w:val="1"/>
              </w:numPr>
              <w:rPr>
                <w:sz w:val="18"/>
                <w:szCs w:val="18"/>
              </w:rPr>
            </w:pPr>
            <w:r>
              <w:rPr>
                <w:sz w:val="18"/>
                <w:szCs w:val="18"/>
              </w:rPr>
              <w:t>To avoid embarrassment from answering personal questions – 1) m</w:t>
            </w:r>
            <w:r w:rsidR="007972F9" w:rsidRPr="00537875">
              <w:rPr>
                <w:sz w:val="18"/>
                <w:szCs w:val="18"/>
              </w:rPr>
              <w:t>ove demographic section out of the interview</w:t>
            </w:r>
            <w:r w:rsidRPr="00537875">
              <w:rPr>
                <w:sz w:val="18"/>
                <w:szCs w:val="18"/>
              </w:rPr>
              <w:t xml:space="preserve"> and provide in paper based format for the participant to fill in prior to the in</w:t>
            </w:r>
            <w:r>
              <w:rPr>
                <w:sz w:val="18"/>
                <w:szCs w:val="18"/>
              </w:rPr>
              <w:t>terview, and 2)</w:t>
            </w:r>
            <w:r w:rsidR="007972F9" w:rsidRPr="00537875">
              <w:rPr>
                <w:sz w:val="18"/>
                <w:szCs w:val="18"/>
              </w:rPr>
              <w:t xml:space="preserve"> </w:t>
            </w:r>
            <w:r>
              <w:rPr>
                <w:sz w:val="18"/>
                <w:szCs w:val="18"/>
              </w:rPr>
              <w:t>allow selection of age range instead of asking for an actual value.</w:t>
            </w:r>
            <w:r w:rsidR="007972F9" w:rsidRPr="00537875">
              <w:rPr>
                <w:sz w:val="18"/>
                <w:szCs w:val="18"/>
              </w:rPr>
              <w:t xml:space="preserve"> </w:t>
            </w:r>
          </w:p>
          <w:p w14:paraId="3E877914" w14:textId="77777777" w:rsidR="001F1759" w:rsidRDefault="001F1759" w:rsidP="001F1759">
            <w:pPr>
              <w:pStyle w:val="ListParagraph"/>
              <w:numPr>
                <w:ilvl w:val="0"/>
                <w:numId w:val="22"/>
              </w:numPr>
              <w:rPr>
                <w:i/>
                <w:iCs/>
                <w:sz w:val="18"/>
                <w:szCs w:val="18"/>
              </w:rPr>
            </w:pPr>
            <w:r w:rsidRPr="00953A7C">
              <w:rPr>
                <w:i/>
                <w:iCs/>
                <w:sz w:val="18"/>
                <w:szCs w:val="18"/>
              </w:rPr>
              <w:t>Paraphrasing worked well and should be used throughout</w:t>
            </w:r>
          </w:p>
          <w:p w14:paraId="6E3CC2DD" w14:textId="77777777" w:rsidR="001F1759" w:rsidRPr="001F1759" w:rsidRDefault="001F1759" w:rsidP="001F1759">
            <w:pPr>
              <w:pStyle w:val="ListParagraph"/>
              <w:numPr>
                <w:ilvl w:val="0"/>
                <w:numId w:val="22"/>
              </w:numPr>
              <w:rPr>
                <w:sz w:val="18"/>
                <w:szCs w:val="18"/>
              </w:rPr>
            </w:pPr>
            <w:r>
              <w:rPr>
                <w:i/>
                <w:iCs/>
                <w:sz w:val="18"/>
                <w:szCs w:val="18"/>
              </w:rPr>
              <w:t>The requirements of the self-report activities were easy to grasp after a few parts had been drawn out.</w:t>
            </w:r>
          </w:p>
        </w:tc>
      </w:tr>
      <w:tr w:rsidR="007972F9" w:rsidRPr="00537875" w14:paraId="18D86D9B" w14:textId="77777777" w:rsidTr="00EC6BA1">
        <w:trPr>
          <w:cantSplit/>
          <w:trHeight w:val="1732"/>
        </w:trPr>
        <w:tc>
          <w:tcPr>
            <w:tcW w:w="1809" w:type="dxa"/>
            <w:textDirection w:val="btLr"/>
          </w:tcPr>
          <w:p w14:paraId="779F4378" w14:textId="77777777" w:rsidR="00190808" w:rsidRPr="00537875" w:rsidRDefault="00190808" w:rsidP="00190808">
            <w:pPr>
              <w:ind w:left="113" w:right="113"/>
              <w:rPr>
                <w:rFonts w:ascii="Calibri" w:eastAsia="Calibri" w:hAnsi="Calibri" w:cs="Calibri"/>
                <w:sz w:val="18"/>
                <w:szCs w:val="18"/>
              </w:rPr>
            </w:pPr>
            <w:r w:rsidRPr="00537875">
              <w:rPr>
                <w:rFonts w:ascii="Calibri" w:eastAsia="Calibri" w:hAnsi="Calibri" w:cs="Calibri"/>
                <w:b/>
                <w:bCs/>
                <w:sz w:val="18"/>
                <w:szCs w:val="18"/>
              </w:rPr>
              <w:t>Participant 2</w:t>
            </w:r>
            <w:r w:rsidRPr="00537875">
              <w:rPr>
                <w:rFonts w:ascii="Calibri" w:eastAsia="Calibri" w:hAnsi="Calibri" w:cs="Calibri"/>
                <w:sz w:val="18"/>
                <w:szCs w:val="18"/>
              </w:rPr>
              <w:t xml:space="preserve"> </w:t>
            </w:r>
          </w:p>
          <w:p w14:paraId="33EC5BB7" w14:textId="77777777" w:rsidR="00825EC3" w:rsidRDefault="00190808" w:rsidP="00EC6BA1">
            <w:pPr>
              <w:ind w:left="113" w:right="113"/>
              <w:rPr>
                <w:rFonts w:ascii="Calibri" w:eastAsia="Calibri" w:hAnsi="Calibri" w:cs="Calibri"/>
                <w:sz w:val="18"/>
                <w:szCs w:val="18"/>
              </w:rPr>
            </w:pPr>
            <w:r w:rsidRPr="00537875">
              <w:rPr>
                <w:rFonts w:ascii="Calibri" w:eastAsia="Calibri" w:hAnsi="Calibri" w:cs="Calibri"/>
                <w:sz w:val="18"/>
                <w:szCs w:val="18"/>
              </w:rPr>
              <w:t xml:space="preserve">25 year </w:t>
            </w:r>
            <w:proofErr w:type="gramStart"/>
            <w:r w:rsidRPr="00537875">
              <w:rPr>
                <w:rFonts w:ascii="Calibri" w:eastAsia="Calibri" w:hAnsi="Calibri" w:cs="Calibri"/>
                <w:sz w:val="18"/>
                <w:szCs w:val="18"/>
              </w:rPr>
              <w:t>old  working</w:t>
            </w:r>
            <w:proofErr w:type="gramEnd"/>
            <w:r w:rsidRPr="00537875">
              <w:rPr>
                <w:rFonts w:ascii="Calibri" w:eastAsia="Calibri" w:hAnsi="Calibri" w:cs="Calibri"/>
                <w:sz w:val="18"/>
                <w:szCs w:val="18"/>
              </w:rPr>
              <w:t xml:space="preserve"> female , living </w:t>
            </w:r>
            <w:r w:rsidR="00825EC3">
              <w:rPr>
                <w:rFonts w:ascii="Calibri" w:eastAsia="Calibri" w:hAnsi="Calibri" w:cs="Calibri"/>
                <w:sz w:val="18"/>
                <w:szCs w:val="18"/>
              </w:rPr>
              <w:t>alone during</w:t>
            </w:r>
            <w:r w:rsidRPr="00537875">
              <w:rPr>
                <w:rFonts w:ascii="Calibri" w:eastAsia="Calibri" w:hAnsi="Calibri" w:cs="Calibri"/>
                <w:sz w:val="18"/>
                <w:szCs w:val="18"/>
              </w:rPr>
              <w:t xml:space="preserve"> the week, &amp;</w:t>
            </w:r>
            <w:r w:rsidR="00677A92" w:rsidRPr="00537875">
              <w:rPr>
                <w:rFonts w:ascii="Calibri" w:eastAsia="Calibri" w:hAnsi="Calibri" w:cs="Calibri"/>
                <w:sz w:val="18"/>
                <w:szCs w:val="18"/>
              </w:rPr>
              <w:t xml:space="preserve"> with </w:t>
            </w:r>
            <w:r w:rsidR="00825EC3">
              <w:rPr>
                <w:rFonts w:ascii="Calibri" w:eastAsia="Calibri" w:hAnsi="Calibri" w:cs="Calibri"/>
                <w:sz w:val="18"/>
                <w:szCs w:val="18"/>
              </w:rPr>
              <w:t>partner</w:t>
            </w:r>
            <w:r w:rsidRPr="00537875">
              <w:rPr>
                <w:rFonts w:ascii="Calibri" w:eastAsia="Calibri" w:hAnsi="Calibri" w:cs="Calibri"/>
                <w:sz w:val="18"/>
                <w:szCs w:val="18"/>
              </w:rPr>
              <w:t xml:space="preserve"> at weekend</w:t>
            </w:r>
            <w:r w:rsidR="00825EC3">
              <w:rPr>
                <w:rFonts w:ascii="Calibri" w:eastAsia="Calibri" w:hAnsi="Calibri" w:cs="Calibri"/>
                <w:sz w:val="18"/>
                <w:szCs w:val="18"/>
              </w:rPr>
              <w:t xml:space="preserve"> </w:t>
            </w:r>
            <w:r w:rsidR="00EC6BA1">
              <w:rPr>
                <w:rFonts w:ascii="Calibri" w:eastAsia="Calibri" w:hAnsi="Calibri" w:cs="Calibri"/>
                <w:sz w:val="18"/>
                <w:szCs w:val="18"/>
              </w:rPr>
              <w:t>in a 2 bedroom flat with gas central heating and radiators.</w:t>
            </w:r>
          </w:p>
          <w:p w14:paraId="0D873E8B" w14:textId="77777777" w:rsidR="007F7D75" w:rsidRPr="007F7D75" w:rsidRDefault="007F7D75" w:rsidP="007F7D75">
            <w:pPr>
              <w:ind w:left="113" w:right="113"/>
              <w:rPr>
                <w:rFonts w:ascii="Calibri" w:eastAsia="Calibri" w:hAnsi="Calibri" w:cs="Calibri"/>
                <w:i/>
                <w:iCs/>
                <w:sz w:val="18"/>
                <w:szCs w:val="18"/>
              </w:rPr>
            </w:pPr>
            <w:r w:rsidRPr="007F7D75">
              <w:rPr>
                <w:rFonts w:ascii="Calibri" w:eastAsia="Calibri" w:hAnsi="Calibri" w:cs="Calibri"/>
                <w:i/>
                <w:iCs/>
                <w:sz w:val="18"/>
                <w:szCs w:val="18"/>
              </w:rPr>
              <w:t>Session t</w:t>
            </w:r>
            <w:r>
              <w:rPr>
                <w:rFonts w:ascii="Calibri" w:eastAsia="Calibri" w:hAnsi="Calibri" w:cs="Calibri"/>
                <w:i/>
                <w:iCs/>
                <w:sz w:val="18"/>
                <w:szCs w:val="18"/>
              </w:rPr>
              <w:t>ime:</w:t>
            </w:r>
            <w:r w:rsidR="0010750D">
              <w:rPr>
                <w:rFonts w:ascii="Calibri" w:eastAsia="Calibri" w:hAnsi="Calibri" w:cs="Calibri"/>
                <w:i/>
                <w:iCs/>
                <w:sz w:val="18"/>
                <w:szCs w:val="18"/>
              </w:rPr>
              <w:t xml:space="preserve"> 30 </w:t>
            </w:r>
            <w:proofErr w:type="spellStart"/>
            <w:r w:rsidR="0010750D">
              <w:rPr>
                <w:rFonts w:ascii="Calibri" w:eastAsia="Calibri" w:hAnsi="Calibri" w:cs="Calibri"/>
                <w:i/>
                <w:iCs/>
                <w:sz w:val="18"/>
                <w:szCs w:val="18"/>
              </w:rPr>
              <w:t>min</w:t>
            </w:r>
            <w:r w:rsidRPr="007F7D75">
              <w:rPr>
                <w:rFonts w:ascii="Calibri" w:eastAsia="Calibri" w:hAnsi="Calibri" w:cs="Calibri"/>
                <w:i/>
                <w:iCs/>
                <w:sz w:val="18"/>
                <w:szCs w:val="18"/>
              </w:rPr>
              <w:t>s</w:t>
            </w:r>
            <w:proofErr w:type="spellEnd"/>
          </w:p>
        </w:tc>
        <w:tc>
          <w:tcPr>
            <w:tcW w:w="7408" w:type="dxa"/>
          </w:tcPr>
          <w:p w14:paraId="187723C7" w14:textId="77777777" w:rsidR="00F24627" w:rsidRDefault="005B3F72" w:rsidP="005B3F72">
            <w:pPr>
              <w:pStyle w:val="ListParagraph"/>
              <w:numPr>
                <w:ilvl w:val="0"/>
                <w:numId w:val="1"/>
              </w:numPr>
              <w:rPr>
                <w:sz w:val="18"/>
                <w:szCs w:val="18"/>
              </w:rPr>
            </w:pPr>
            <w:r>
              <w:rPr>
                <w:sz w:val="18"/>
                <w:szCs w:val="18"/>
              </w:rPr>
              <w:t>Refer to target temperatures as ‘a comfortable temperature’ rather than providing a specific value, as people vary in their idea of a comfortable temperature.</w:t>
            </w:r>
          </w:p>
          <w:p w14:paraId="2DA4557F" w14:textId="77777777" w:rsidR="00B37BC6" w:rsidRDefault="005B3F72" w:rsidP="001F1759">
            <w:pPr>
              <w:pStyle w:val="ListParagraph"/>
              <w:numPr>
                <w:ilvl w:val="0"/>
                <w:numId w:val="1"/>
              </w:numPr>
              <w:rPr>
                <w:sz w:val="18"/>
                <w:szCs w:val="18"/>
              </w:rPr>
            </w:pPr>
            <w:r>
              <w:rPr>
                <w:sz w:val="18"/>
                <w:szCs w:val="18"/>
              </w:rPr>
              <w:t>At the start of the interview, v</w:t>
            </w:r>
            <w:r w:rsidR="00B37BC6" w:rsidRPr="00537875">
              <w:rPr>
                <w:sz w:val="18"/>
                <w:szCs w:val="18"/>
              </w:rPr>
              <w:t xml:space="preserve">erbalise to the </w:t>
            </w:r>
            <w:r>
              <w:rPr>
                <w:sz w:val="18"/>
                <w:szCs w:val="18"/>
              </w:rPr>
              <w:t xml:space="preserve">participant the </w:t>
            </w:r>
            <w:r w:rsidR="001F1759">
              <w:rPr>
                <w:sz w:val="18"/>
                <w:szCs w:val="18"/>
              </w:rPr>
              <w:t xml:space="preserve">that the interviewers’ expertise was on data collection, not the workings of home heating systems, so any </w:t>
            </w:r>
            <w:r w:rsidR="00B37BC6" w:rsidRPr="00537875">
              <w:rPr>
                <w:sz w:val="18"/>
                <w:szCs w:val="18"/>
              </w:rPr>
              <w:t xml:space="preserve">verbal or facial cues </w:t>
            </w:r>
            <w:r w:rsidR="001F1759">
              <w:rPr>
                <w:sz w:val="18"/>
                <w:szCs w:val="18"/>
              </w:rPr>
              <w:t>would not relate to the accuracy of their answer.</w:t>
            </w:r>
          </w:p>
          <w:p w14:paraId="1470B890" w14:textId="77777777" w:rsidR="00B37BC6" w:rsidRPr="00537875" w:rsidRDefault="00B37BC6" w:rsidP="003468E8">
            <w:pPr>
              <w:pStyle w:val="ListParagraph"/>
              <w:numPr>
                <w:ilvl w:val="0"/>
                <w:numId w:val="1"/>
              </w:numPr>
              <w:rPr>
                <w:sz w:val="18"/>
                <w:szCs w:val="18"/>
              </w:rPr>
            </w:pPr>
            <w:r w:rsidRPr="00537875">
              <w:rPr>
                <w:sz w:val="18"/>
                <w:szCs w:val="18"/>
              </w:rPr>
              <w:t>Take care not to lead the participant when linking elements during the function activity.</w:t>
            </w:r>
          </w:p>
          <w:p w14:paraId="43653478" w14:textId="77777777" w:rsidR="00B37BC6" w:rsidRPr="00537875" w:rsidRDefault="00B37BC6" w:rsidP="001F1759">
            <w:pPr>
              <w:pStyle w:val="ListParagraph"/>
              <w:numPr>
                <w:ilvl w:val="0"/>
                <w:numId w:val="1"/>
              </w:numPr>
              <w:rPr>
                <w:sz w:val="18"/>
                <w:szCs w:val="18"/>
              </w:rPr>
            </w:pPr>
            <w:r w:rsidRPr="00537875">
              <w:rPr>
                <w:sz w:val="18"/>
                <w:szCs w:val="18"/>
              </w:rPr>
              <w:t xml:space="preserve">Add a template to the ‘self report’ </w:t>
            </w:r>
            <w:r w:rsidR="001F1759">
              <w:rPr>
                <w:sz w:val="18"/>
                <w:szCs w:val="18"/>
              </w:rPr>
              <w:t xml:space="preserve">of behaviour </w:t>
            </w:r>
            <w:r w:rsidRPr="00537875">
              <w:rPr>
                <w:sz w:val="18"/>
                <w:szCs w:val="18"/>
              </w:rPr>
              <w:t>section</w:t>
            </w:r>
            <w:r w:rsidR="001F1759">
              <w:rPr>
                <w:sz w:val="18"/>
                <w:szCs w:val="18"/>
              </w:rPr>
              <w:t>, to speed up data collection.</w:t>
            </w:r>
          </w:p>
          <w:p w14:paraId="1C9AB65D" w14:textId="77777777" w:rsidR="00B37BC6" w:rsidRPr="00B37BC6" w:rsidRDefault="00B37BC6" w:rsidP="003468E8">
            <w:pPr>
              <w:pStyle w:val="ListParagraph"/>
              <w:numPr>
                <w:ilvl w:val="0"/>
                <w:numId w:val="1"/>
              </w:numPr>
              <w:rPr>
                <w:sz w:val="18"/>
                <w:szCs w:val="18"/>
              </w:rPr>
            </w:pPr>
            <w:r w:rsidRPr="00B37BC6">
              <w:rPr>
                <w:sz w:val="18"/>
                <w:szCs w:val="18"/>
              </w:rPr>
              <w:t>Add instructions to interviewer to review questions at end of each section.</w:t>
            </w:r>
          </w:p>
          <w:p w14:paraId="7652CE4C" w14:textId="77777777" w:rsidR="00B37BC6" w:rsidRDefault="00B37BC6" w:rsidP="003468E8">
            <w:pPr>
              <w:pStyle w:val="ListParagraph"/>
              <w:numPr>
                <w:ilvl w:val="0"/>
                <w:numId w:val="18"/>
              </w:numPr>
              <w:rPr>
                <w:i/>
                <w:iCs/>
                <w:sz w:val="18"/>
                <w:szCs w:val="18"/>
              </w:rPr>
            </w:pPr>
            <w:r w:rsidRPr="00B37BC6">
              <w:rPr>
                <w:i/>
                <w:iCs/>
                <w:sz w:val="18"/>
                <w:szCs w:val="18"/>
              </w:rPr>
              <w:t>Reiteration of purpose of interview was welcomed by participant and not considered repetitive or patronising</w:t>
            </w:r>
          </w:p>
          <w:p w14:paraId="61C12282" w14:textId="77777777" w:rsidR="004A778F" w:rsidRPr="00B37BC6" w:rsidRDefault="004A778F" w:rsidP="003468E8">
            <w:pPr>
              <w:pStyle w:val="ListParagraph"/>
              <w:numPr>
                <w:ilvl w:val="0"/>
                <w:numId w:val="18"/>
              </w:numPr>
              <w:rPr>
                <w:i/>
                <w:iCs/>
                <w:sz w:val="18"/>
                <w:szCs w:val="18"/>
              </w:rPr>
            </w:pPr>
            <w:r>
              <w:rPr>
                <w:i/>
                <w:iCs/>
                <w:sz w:val="18"/>
                <w:szCs w:val="18"/>
              </w:rPr>
              <w:t>Moving demographics to pre-interview questionnaire filled in by participant worked well</w:t>
            </w:r>
          </w:p>
          <w:p w14:paraId="4955BA74" w14:textId="77777777" w:rsidR="00190808" w:rsidRPr="00B37BC6" w:rsidRDefault="00D3309F" w:rsidP="003468E8">
            <w:pPr>
              <w:pStyle w:val="ListParagraph"/>
              <w:numPr>
                <w:ilvl w:val="0"/>
                <w:numId w:val="18"/>
              </w:numPr>
              <w:rPr>
                <w:sz w:val="18"/>
                <w:szCs w:val="18"/>
              </w:rPr>
            </w:pPr>
            <w:r w:rsidRPr="00B37BC6">
              <w:rPr>
                <w:i/>
                <w:iCs/>
                <w:sz w:val="18"/>
                <w:szCs w:val="18"/>
              </w:rPr>
              <w:t xml:space="preserve">Addition of terminology section at start of the interview, enabled a more ‘dynamic’ </w:t>
            </w:r>
            <w:r w:rsidR="00B37BC6" w:rsidRPr="00B37BC6">
              <w:rPr>
                <w:i/>
                <w:iCs/>
                <w:sz w:val="18"/>
                <w:szCs w:val="18"/>
              </w:rPr>
              <w:t>tailoring</w:t>
            </w:r>
            <w:r w:rsidRPr="00B37BC6">
              <w:rPr>
                <w:i/>
                <w:iCs/>
                <w:sz w:val="18"/>
                <w:szCs w:val="18"/>
              </w:rPr>
              <w:t xml:space="preserve"> of the interview script which improved understanding &amp; engag</w:t>
            </w:r>
            <w:r w:rsidR="00B37BC6" w:rsidRPr="00B37BC6">
              <w:rPr>
                <w:i/>
                <w:iCs/>
                <w:sz w:val="18"/>
                <w:szCs w:val="18"/>
              </w:rPr>
              <w:t>e</w:t>
            </w:r>
            <w:r w:rsidRPr="00B37BC6">
              <w:rPr>
                <w:i/>
                <w:iCs/>
                <w:sz w:val="18"/>
                <w:szCs w:val="18"/>
              </w:rPr>
              <w:t>ment</w:t>
            </w:r>
          </w:p>
          <w:p w14:paraId="78DEDD30" w14:textId="77777777" w:rsidR="00B37BC6" w:rsidRPr="00B37BC6" w:rsidRDefault="00B37BC6" w:rsidP="003468E8">
            <w:pPr>
              <w:pStyle w:val="ListParagraph"/>
              <w:numPr>
                <w:ilvl w:val="0"/>
                <w:numId w:val="18"/>
              </w:numPr>
              <w:rPr>
                <w:sz w:val="18"/>
                <w:szCs w:val="18"/>
              </w:rPr>
            </w:pPr>
            <w:r>
              <w:rPr>
                <w:i/>
                <w:iCs/>
                <w:sz w:val="18"/>
                <w:szCs w:val="18"/>
              </w:rPr>
              <w:t>Change to analogy question removed pressure on participant to “come up with something”</w:t>
            </w:r>
          </w:p>
        </w:tc>
      </w:tr>
      <w:tr w:rsidR="007972F9" w:rsidRPr="00537875" w14:paraId="1E0DC4BD" w14:textId="77777777" w:rsidTr="00EC6BA1">
        <w:trPr>
          <w:cantSplit/>
          <w:trHeight w:val="1758"/>
        </w:trPr>
        <w:tc>
          <w:tcPr>
            <w:tcW w:w="1809" w:type="dxa"/>
            <w:textDirection w:val="btLr"/>
          </w:tcPr>
          <w:p w14:paraId="41F18DD4" w14:textId="77777777" w:rsidR="0048302E" w:rsidRPr="00537875" w:rsidRDefault="0048302E" w:rsidP="0048302E">
            <w:pPr>
              <w:ind w:left="113" w:right="113"/>
              <w:rPr>
                <w:rFonts w:ascii="Calibri" w:eastAsia="Calibri" w:hAnsi="Calibri" w:cs="Calibri"/>
                <w:b/>
                <w:bCs/>
                <w:sz w:val="18"/>
                <w:szCs w:val="18"/>
              </w:rPr>
            </w:pPr>
            <w:r w:rsidRPr="00537875">
              <w:rPr>
                <w:rFonts w:ascii="Calibri" w:eastAsia="Calibri" w:hAnsi="Calibri" w:cs="Calibri"/>
                <w:b/>
                <w:bCs/>
                <w:sz w:val="18"/>
                <w:szCs w:val="18"/>
              </w:rPr>
              <w:t xml:space="preserve">Participant 3 </w:t>
            </w:r>
          </w:p>
          <w:p w14:paraId="6ADAD288" w14:textId="77777777" w:rsidR="00825EC3" w:rsidRDefault="0048302E" w:rsidP="00825EC3">
            <w:pPr>
              <w:ind w:left="113" w:right="113"/>
              <w:rPr>
                <w:rFonts w:ascii="Calibri" w:eastAsia="Calibri" w:hAnsi="Calibri" w:cs="Calibri"/>
                <w:sz w:val="18"/>
                <w:szCs w:val="18"/>
              </w:rPr>
            </w:pPr>
            <w:r w:rsidRPr="00537875">
              <w:rPr>
                <w:rFonts w:ascii="Calibri" w:eastAsia="Calibri" w:hAnsi="Calibri" w:cs="Calibri"/>
                <w:sz w:val="18"/>
                <w:szCs w:val="18"/>
              </w:rPr>
              <w:t xml:space="preserve">64 year </w:t>
            </w:r>
            <w:proofErr w:type="gramStart"/>
            <w:r w:rsidRPr="00537875">
              <w:rPr>
                <w:rFonts w:ascii="Calibri" w:eastAsia="Calibri" w:hAnsi="Calibri" w:cs="Calibri"/>
                <w:sz w:val="18"/>
                <w:szCs w:val="18"/>
              </w:rPr>
              <w:t>old  working</w:t>
            </w:r>
            <w:proofErr w:type="gramEnd"/>
            <w:r w:rsidRPr="00537875">
              <w:rPr>
                <w:rFonts w:ascii="Calibri" w:eastAsia="Calibri" w:hAnsi="Calibri" w:cs="Calibri"/>
                <w:sz w:val="18"/>
                <w:szCs w:val="18"/>
              </w:rPr>
              <w:t xml:space="preserve"> female living in a four story Victorian terrace with </w:t>
            </w:r>
            <w:r w:rsidR="00825EC3">
              <w:rPr>
                <w:rFonts w:ascii="Calibri" w:eastAsia="Calibri" w:hAnsi="Calibri" w:cs="Calibri"/>
                <w:sz w:val="18"/>
                <w:szCs w:val="18"/>
              </w:rPr>
              <w:t>partner</w:t>
            </w:r>
            <w:r w:rsidR="00EC6BA1">
              <w:rPr>
                <w:rFonts w:ascii="Calibri" w:eastAsia="Calibri" w:hAnsi="Calibri" w:cs="Calibri"/>
                <w:sz w:val="18"/>
                <w:szCs w:val="18"/>
              </w:rPr>
              <w:t xml:space="preserve"> with gas central heating and radiators.</w:t>
            </w:r>
          </w:p>
          <w:p w14:paraId="67CBA769" w14:textId="77777777" w:rsidR="007F7D75" w:rsidRPr="00537875" w:rsidRDefault="007F7D75" w:rsidP="0010750D">
            <w:pPr>
              <w:ind w:left="113" w:right="113"/>
              <w:rPr>
                <w:sz w:val="18"/>
                <w:szCs w:val="18"/>
              </w:rPr>
            </w:pPr>
            <w:r w:rsidRPr="007F7D75">
              <w:rPr>
                <w:rFonts w:ascii="Calibri" w:eastAsia="Calibri" w:hAnsi="Calibri" w:cs="Calibri"/>
                <w:i/>
                <w:iCs/>
                <w:sz w:val="18"/>
                <w:szCs w:val="18"/>
              </w:rPr>
              <w:t>Session t</w:t>
            </w:r>
            <w:r>
              <w:rPr>
                <w:rFonts w:ascii="Calibri" w:eastAsia="Calibri" w:hAnsi="Calibri" w:cs="Calibri"/>
                <w:i/>
                <w:iCs/>
                <w:sz w:val="18"/>
                <w:szCs w:val="18"/>
              </w:rPr>
              <w:t>ime:</w:t>
            </w:r>
            <w:r w:rsidRPr="007F7D75">
              <w:rPr>
                <w:rFonts w:ascii="Calibri" w:eastAsia="Calibri" w:hAnsi="Calibri" w:cs="Calibri"/>
                <w:i/>
                <w:iCs/>
                <w:sz w:val="18"/>
                <w:szCs w:val="18"/>
              </w:rPr>
              <w:t xml:space="preserve"> </w:t>
            </w:r>
            <w:r w:rsidR="0010750D">
              <w:rPr>
                <w:rFonts w:ascii="Calibri" w:eastAsia="Calibri" w:hAnsi="Calibri" w:cs="Calibri"/>
                <w:i/>
                <w:iCs/>
                <w:sz w:val="18"/>
                <w:szCs w:val="18"/>
              </w:rPr>
              <w:t xml:space="preserve">75 </w:t>
            </w:r>
            <w:proofErr w:type="spellStart"/>
            <w:r w:rsidRPr="007F7D75">
              <w:rPr>
                <w:rFonts w:ascii="Calibri" w:eastAsia="Calibri" w:hAnsi="Calibri" w:cs="Calibri"/>
                <w:i/>
                <w:iCs/>
                <w:sz w:val="18"/>
                <w:szCs w:val="18"/>
              </w:rPr>
              <w:t>mins</w:t>
            </w:r>
            <w:proofErr w:type="spellEnd"/>
          </w:p>
        </w:tc>
        <w:tc>
          <w:tcPr>
            <w:tcW w:w="7408" w:type="dxa"/>
          </w:tcPr>
          <w:p w14:paraId="0AE258AA" w14:textId="77777777" w:rsidR="00677A92" w:rsidRDefault="001F1759" w:rsidP="001F1759">
            <w:pPr>
              <w:pStyle w:val="ListParagraph"/>
              <w:numPr>
                <w:ilvl w:val="0"/>
                <w:numId w:val="2"/>
              </w:numPr>
              <w:rPr>
                <w:sz w:val="18"/>
                <w:szCs w:val="18"/>
              </w:rPr>
            </w:pPr>
            <w:r>
              <w:rPr>
                <w:sz w:val="18"/>
                <w:szCs w:val="18"/>
              </w:rPr>
              <w:t>Verbalise to the participant at the start and throughout, that inconsistencies are normal and may be useful for research purposes.</w:t>
            </w:r>
            <w:r w:rsidRPr="00537875">
              <w:rPr>
                <w:sz w:val="18"/>
                <w:szCs w:val="18"/>
              </w:rPr>
              <w:t xml:space="preserve"> </w:t>
            </w:r>
            <w:r w:rsidR="00D8475C">
              <w:rPr>
                <w:sz w:val="18"/>
                <w:szCs w:val="18"/>
              </w:rPr>
              <w:t xml:space="preserve">Take care not to demand </w:t>
            </w:r>
            <w:proofErr w:type="gramStart"/>
            <w:r w:rsidR="00D8475C">
              <w:rPr>
                <w:sz w:val="18"/>
                <w:szCs w:val="18"/>
              </w:rPr>
              <w:t>consistency in participant responses</w:t>
            </w:r>
            <w:r>
              <w:rPr>
                <w:sz w:val="18"/>
                <w:szCs w:val="18"/>
              </w:rPr>
              <w:t>, by referring back to things they have said previously, that contradict</w:t>
            </w:r>
            <w:proofErr w:type="gramEnd"/>
            <w:r>
              <w:rPr>
                <w:sz w:val="18"/>
                <w:szCs w:val="18"/>
              </w:rPr>
              <w:t xml:space="preserve"> new responses.</w:t>
            </w:r>
            <w:r w:rsidR="00D8475C">
              <w:rPr>
                <w:sz w:val="18"/>
                <w:szCs w:val="18"/>
              </w:rPr>
              <w:t xml:space="preserve"> </w:t>
            </w:r>
          </w:p>
          <w:p w14:paraId="28702C5A" w14:textId="77777777" w:rsidR="00B37BC6" w:rsidRDefault="00B37BC6" w:rsidP="005F4813">
            <w:pPr>
              <w:pStyle w:val="ListParagraph"/>
              <w:numPr>
                <w:ilvl w:val="0"/>
                <w:numId w:val="2"/>
              </w:numPr>
              <w:rPr>
                <w:sz w:val="18"/>
                <w:szCs w:val="18"/>
              </w:rPr>
            </w:pPr>
            <w:r>
              <w:rPr>
                <w:sz w:val="18"/>
                <w:szCs w:val="18"/>
              </w:rPr>
              <w:t xml:space="preserve">Produce </w:t>
            </w:r>
            <w:r w:rsidR="00930764">
              <w:rPr>
                <w:sz w:val="18"/>
                <w:szCs w:val="18"/>
              </w:rPr>
              <w:t>instructions for the interviewer at the start</w:t>
            </w:r>
            <w:r w:rsidR="005F4813">
              <w:rPr>
                <w:sz w:val="18"/>
                <w:szCs w:val="18"/>
              </w:rPr>
              <w:t>, and throughout</w:t>
            </w:r>
            <w:r w:rsidR="00930764">
              <w:rPr>
                <w:sz w:val="18"/>
                <w:szCs w:val="18"/>
              </w:rPr>
              <w:t xml:space="preserve"> the interview, </w:t>
            </w:r>
            <w:r>
              <w:rPr>
                <w:sz w:val="18"/>
                <w:szCs w:val="18"/>
              </w:rPr>
              <w:t xml:space="preserve">to help keep on track. </w:t>
            </w:r>
          </w:p>
          <w:p w14:paraId="7262542E" w14:textId="77777777" w:rsidR="00B37BC6" w:rsidRPr="00B37BC6" w:rsidRDefault="00B37BC6" w:rsidP="003468E8">
            <w:pPr>
              <w:pStyle w:val="ListParagraph"/>
              <w:numPr>
                <w:ilvl w:val="0"/>
                <w:numId w:val="19"/>
              </w:numPr>
              <w:rPr>
                <w:i/>
                <w:iCs/>
                <w:sz w:val="18"/>
                <w:szCs w:val="18"/>
              </w:rPr>
            </w:pPr>
            <w:r w:rsidRPr="00B37BC6">
              <w:rPr>
                <w:i/>
                <w:iCs/>
                <w:sz w:val="18"/>
                <w:szCs w:val="18"/>
              </w:rPr>
              <w:t>Instructions to interviewer at points within script were helpful</w:t>
            </w:r>
            <w:r>
              <w:rPr>
                <w:i/>
                <w:iCs/>
                <w:sz w:val="18"/>
                <w:szCs w:val="18"/>
              </w:rPr>
              <w:t xml:space="preserve"> for keeping on track</w:t>
            </w:r>
          </w:p>
          <w:p w14:paraId="41446099" w14:textId="77777777" w:rsidR="00720412" w:rsidRPr="00B37BC6" w:rsidRDefault="00720412" w:rsidP="003468E8">
            <w:pPr>
              <w:pStyle w:val="ListParagraph"/>
              <w:numPr>
                <w:ilvl w:val="0"/>
                <w:numId w:val="19"/>
              </w:numPr>
              <w:rPr>
                <w:i/>
                <w:iCs/>
                <w:sz w:val="18"/>
                <w:szCs w:val="18"/>
              </w:rPr>
            </w:pPr>
            <w:r w:rsidRPr="00B37BC6">
              <w:rPr>
                <w:i/>
                <w:iCs/>
                <w:sz w:val="18"/>
                <w:szCs w:val="18"/>
              </w:rPr>
              <w:t>Self report template was a good format for recording behaviour with a variety of devices</w:t>
            </w:r>
          </w:p>
          <w:p w14:paraId="773A9908" w14:textId="77777777" w:rsidR="00720412" w:rsidRPr="00720412" w:rsidRDefault="00720412" w:rsidP="003468E8">
            <w:pPr>
              <w:pStyle w:val="ListParagraph"/>
              <w:numPr>
                <w:ilvl w:val="0"/>
                <w:numId w:val="19"/>
              </w:numPr>
              <w:rPr>
                <w:sz w:val="18"/>
                <w:szCs w:val="18"/>
              </w:rPr>
            </w:pPr>
            <w:r w:rsidRPr="00B37BC6">
              <w:rPr>
                <w:i/>
                <w:iCs/>
                <w:sz w:val="18"/>
                <w:szCs w:val="18"/>
              </w:rPr>
              <w:t>Self report template was a good format for recording how many people in the home control the heating, which devices they tend to use, and when they tend to use them.</w:t>
            </w:r>
          </w:p>
        </w:tc>
      </w:tr>
      <w:tr w:rsidR="007972F9" w:rsidRPr="00537875" w14:paraId="01005E4C" w14:textId="77777777" w:rsidTr="00EC6BA1">
        <w:trPr>
          <w:cantSplit/>
          <w:trHeight w:val="1374"/>
        </w:trPr>
        <w:tc>
          <w:tcPr>
            <w:tcW w:w="1809" w:type="dxa"/>
            <w:textDirection w:val="btLr"/>
          </w:tcPr>
          <w:p w14:paraId="114151D1" w14:textId="77777777" w:rsidR="00657434" w:rsidRPr="00537875" w:rsidRDefault="00657434" w:rsidP="00657434">
            <w:pPr>
              <w:ind w:left="113" w:right="113"/>
              <w:rPr>
                <w:rFonts w:ascii="Calibri" w:eastAsia="Calibri" w:hAnsi="Calibri" w:cs="Calibri"/>
                <w:b/>
                <w:bCs/>
                <w:sz w:val="18"/>
                <w:szCs w:val="18"/>
              </w:rPr>
            </w:pPr>
            <w:r w:rsidRPr="00537875">
              <w:rPr>
                <w:rFonts w:ascii="Calibri" w:eastAsia="Calibri" w:hAnsi="Calibri" w:cs="Calibri"/>
                <w:b/>
                <w:bCs/>
                <w:sz w:val="18"/>
                <w:szCs w:val="18"/>
              </w:rPr>
              <w:t xml:space="preserve">Participant 4 </w:t>
            </w:r>
          </w:p>
          <w:p w14:paraId="11EC7986" w14:textId="77777777" w:rsidR="00657434" w:rsidRPr="00537875" w:rsidRDefault="00657434" w:rsidP="00657434">
            <w:pPr>
              <w:ind w:left="113" w:right="113"/>
              <w:rPr>
                <w:rFonts w:ascii="Calibri" w:eastAsia="Calibri" w:hAnsi="Calibri" w:cs="Calibri"/>
                <w:sz w:val="18"/>
                <w:szCs w:val="18"/>
              </w:rPr>
            </w:pPr>
            <w:proofErr w:type="gramStart"/>
            <w:r w:rsidRPr="00537875">
              <w:rPr>
                <w:rFonts w:ascii="Calibri" w:eastAsia="Calibri" w:hAnsi="Calibri" w:cs="Calibri"/>
                <w:sz w:val="18"/>
                <w:szCs w:val="18"/>
              </w:rPr>
              <w:t>87 year old</w:t>
            </w:r>
            <w:proofErr w:type="gramEnd"/>
            <w:r w:rsidRPr="00537875">
              <w:rPr>
                <w:rFonts w:ascii="Calibri" w:eastAsia="Calibri" w:hAnsi="Calibri" w:cs="Calibri"/>
                <w:sz w:val="18"/>
                <w:szCs w:val="18"/>
              </w:rPr>
              <w:t xml:space="preserve"> retired male living</w:t>
            </w:r>
            <w:r w:rsidR="00EC6BA1">
              <w:rPr>
                <w:rFonts w:ascii="Calibri" w:eastAsia="Calibri" w:hAnsi="Calibri" w:cs="Calibri"/>
                <w:sz w:val="18"/>
                <w:szCs w:val="18"/>
              </w:rPr>
              <w:t xml:space="preserve"> alone in a semi-detached house with gas central heating and radiators.</w:t>
            </w:r>
          </w:p>
          <w:p w14:paraId="37FEBECE" w14:textId="77777777" w:rsidR="007972F9" w:rsidRPr="00537875" w:rsidRDefault="007F7D75" w:rsidP="00934013">
            <w:pPr>
              <w:ind w:left="113" w:right="113"/>
              <w:rPr>
                <w:sz w:val="18"/>
                <w:szCs w:val="18"/>
              </w:rPr>
            </w:pPr>
            <w:r w:rsidRPr="007F7D75">
              <w:rPr>
                <w:rFonts w:ascii="Calibri" w:eastAsia="Calibri" w:hAnsi="Calibri" w:cs="Calibri"/>
                <w:i/>
                <w:iCs/>
                <w:sz w:val="18"/>
                <w:szCs w:val="18"/>
              </w:rPr>
              <w:t>Session t</w:t>
            </w:r>
            <w:r>
              <w:rPr>
                <w:rFonts w:ascii="Calibri" w:eastAsia="Calibri" w:hAnsi="Calibri" w:cs="Calibri"/>
                <w:i/>
                <w:iCs/>
                <w:sz w:val="18"/>
                <w:szCs w:val="18"/>
              </w:rPr>
              <w:t>ime:</w:t>
            </w:r>
            <w:r w:rsidRPr="007F7D75">
              <w:rPr>
                <w:rFonts w:ascii="Calibri" w:eastAsia="Calibri" w:hAnsi="Calibri" w:cs="Calibri"/>
                <w:i/>
                <w:iCs/>
                <w:sz w:val="18"/>
                <w:szCs w:val="18"/>
              </w:rPr>
              <w:t xml:space="preserve"> </w:t>
            </w:r>
            <w:r w:rsidR="00934013">
              <w:rPr>
                <w:rFonts w:ascii="Calibri" w:eastAsia="Calibri" w:hAnsi="Calibri" w:cs="Calibri"/>
                <w:i/>
                <w:iCs/>
                <w:sz w:val="18"/>
                <w:szCs w:val="18"/>
              </w:rPr>
              <w:t>92</w:t>
            </w:r>
            <w:r w:rsidRPr="007F7D75">
              <w:rPr>
                <w:rFonts w:ascii="Calibri" w:eastAsia="Calibri" w:hAnsi="Calibri" w:cs="Calibri"/>
                <w:i/>
                <w:iCs/>
                <w:sz w:val="18"/>
                <w:szCs w:val="18"/>
              </w:rPr>
              <w:t xml:space="preserve"> minutes</w:t>
            </w:r>
          </w:p>
        </w:tc>
        <w:tc>
          <w:tcPr>
            <w:tcW w:w="7408" w:type="dxa"/>
          </w:tcPr>
          <w:p w14:paraId="42EAB65C" w14:textId="77777777" w:rsidR="00720412" w:rsidRPr="00930764" w:rsidRDefault="000C6DFC" w:rsidP="003468E8">
            <w:pPr>
              <w:pStyle w:val="ListParagraph"/>
              <w:numPr>
                <w:ilvl w:val="0"/>
                <w:numId w:val="3"/>
              </w:numPr>
              <w:rPr>
                <w:sz w:val="18"/>
                <w:szCs w:val="18"/>
              </w:rPr>
            </w:pPr>
            <w:r>
              <w:rPr>
                <w:sz w:val="18"/>
                <w:szCs w:val="18"/>
              </w:rPr>
              <w:t>Advice in instructions to interviewer,</w:t>
            </w:r>
            <w:r w:rsidR="00930764" w:rsidRPr="00930764">
              <w:rPr>
                <w:sz w:val="18"/>
                <w:szCs w:val="18"/>
              </w:rPr>
              <w:t xml:space="preserve"> that older participants have specific attributes that may require an adjus</w:t>
            </w:r>
            <w:r w:rsidR="00130D62">
              <w:rPr>
                <w:sz w:val="18"/>
                <w:szCs w:val="18"/>
              </w:rPr>
              <w:t>t</w:t>
            </w:r>
            <w:r w:rsidR="00930764" w:rsidRPr="00930764">
              <w:rPr>
                <w:sz w:val="18"/>
                <w:szCs w:val="18"/>
              </w:rPr>
              <w:t xml:space="preserve">ment in interview style, e.g. </w:t>
            </w:r>
            <w:r w:rsidR="000651BA">
              <w:rPr>
                <w:sz w:val="18"/>
                <w:szCs w:val="18"/>
              </w:rPr>
              <w:t>may wa</w:t>
            </w:r>
            <w:r w:rsidR="00930764" w:rsidRPr="00930764">
              <w:rPr>
                <w:sz w:val="18"/>
                <w:szCs w:val="18"/>
              </w:rPr>
              <w:t>nder of</w:t>
            </w:r>
            <w:r w:rsidR="000651BA">
              <w:rPr>
                <w:sz w:val="18"/>
                <w:szCs w:val="18"/>
              </w:rPr>
              <w:t>f</w:t>
            </w:r>
            <w:r w:rsidR="00930764" w:rsidRPr="00930764">
              <w:rPr>
                <w:sz w:val="18"/>
                <w:szCs w:val="18"/>
              </w:rPr>
              <w:t xml:space="preserve"> subject and require steering back to the question, are likely to talk about temperature in </w:t>
            </w:r>
            <w:proofErr w:type="spellStart"/>
            <w:r w:rsidR="00720412" w:rsidRPr="00930764">
              <w:rPr>
                <w:sz w:val="18"/>
                <w:szCs w:val="18"/>
                <w:vertAlign w:val="superscript"/>
              </w:rPr>
              <w:t>o</w:t>
            </w:r>
            <w:r w:rsidR="00720412" w:rsidRPr="00930764">
              <w:rPr>
                <w:sz w:val="18"/>
                <w:szCs w:val="18"/>
              </w:rPr>
              <w:t>F</w:t>
            </w:r>
            <w:proofErr w:type="spellEnd"/>
            <w:r w:rsidR="00720412" w:rsidRPr="00930764">
              <w:rPr>
                <w:sz w:val="18"/>
                <w:szCs w:val="18"/>
              </w:rPr>
              <w:t xml:space="preserve"> rather than </w:t>
            </w:r>
            <w:proofErr w:type="spellStart"/>
            <w:r w:rsidR="00720412" w:rsidRPr="00930764">
              <w:rPr>
                <w:sz w:val="18"/>
                <w:szCs w:val="18"/>
                <w:vertAlign w:val="superscript"/>
              </w:rPr>
              <w:t>o</w:t>
            </w:r>
            <w:r w:rsidR="00720412" w:rsidRPr="00930764">
              <w:rPr>
                <w:sz w:val="18"/>
                <w:szCs w:val="18"/>
              </w:rPr>
              <w:t>C</w:t>
            </w:r>
            <w:proofErr w:type="spellEnd"/>
            <w:r w:rsidR="00930764">
              <w:rPr>
                <w:sz w:val="18"/>
                <w:szCs w:val="18"/>
              </w:rPr>
              <w:t xml:space="preserve">, may respond to questions about </w:t>
            </w:r>
            <w:r w:rsidR="000651BA">
              <w:rPr>
                <w:sz w:val="18"/>
                <w:szCs w:val="18"/>
              </w:rPr>
              <w:t>home heating function</w:t>
            </w:r>
            <w:r w:rsidR="00930764">
              <w:rPr>
                <w:sz w:val="18"/>
                <w:szCs w:val="18"/>
              </w:rPr>
              <w:t xml:space="preserve"> as if they are expected to ‘teach’ the interviewer rather th</w:t>
            </w:r>
            <w:r w:rsidR="000651BA">
              <w:rPr>
                <w:sz w:val="18"/>
                <w:szCs w:val="18"/>
              </w:rPr>
              <w:t>a</w:t>
            </w:r>
            <w:r w:rsidR="00930764">
              <w:rPr>
                <w:sz w:val="18"/>
                <w:szCs w:val="18"/>
              </w:rPr>
              <w:t>n ‘explain’ their understanding</w:t>
            </w:r>
            <w:r w:rsidR="000651BA">
              <w:rPr>
                <w:sz w:val="18"/>
                <w:szCs w:val="18"/>
              </w:rPr>
              <w:t>.</w:t>
            </w:r>
          </w:p>
          <w:p w14:paraId="4162B2E0" w14:textId="77777777" w:rsidR="00930764" w:rsidRDefault="000C6DFC" w:rsidP="000C6DFC">
            <w:pPr>
              <w:pStyle w:val="ListParagraph"/>
              <w:numPr>
                <w:ilvl w:val="0"/>
                <w:numId w:val="3"/>
              </w:numPr>
              <w:rPr>
                <w:sz w:val="18"/>
                <w:szCs w:val="18"/>
              </w:rPr>
            </w:pPr>
            <w:r>
              <w:rPr>
                <w:sz w:val="18"/>
                <w:szCs w:val="18"/>
              </w:rPr>
              <w:t>Advice in instructions to interviewer,</w:t>
            </w:r>
            <w:r w:rsidR="00930764" w:rsidRPr="00930764">
              <w:rPr>
                <w:sz w:val="18"/>
                <w:szCs w:val="18"/>
              </w:rPr>
              <w:t xml:space="preserve"> that different</w:t>
            </w:r>
            <w:r>
              <w:rPr>
                <w:sz w:val="18"/>
                <w:szCs w:val="18"/>
              </w:rPr>
              <w:t xml:space="preserve"> degrees of knowledge about </w:t>
            </w:r>
            <w:r w:rsidR="00930764" w:rsidRPr="00930764">
              <w:rPr>
                <w:sz w:val="18"/>
                <w:szCs w:val="18"/>
              </w:rPr>
              <w:t>will affect the i</w:t>
            </w:r>
            <w:r w:rsidR="00930764">
              <w:rPr>
                <w:sz w:val="18"/>
                <w:szCs w:val="18"/>
              </w:rPr>
              <w:t>nterview time</w:t>
            </w:r>
          </w:p>
          <w:p w14:paraId="027511D9" w14:textId="77777777" w:rsidR="00190808" w:rsidRDefault="00190808" w:rsidP="003468E8">
            <w:pPr>
              <w:pStyle w:val="ListParagraph"/>
              <w:numPr>
                <w:ilvl w:val="0"/>
                <w:numId w:val="3"/>
              </w:numPr>
              <w:rPr>
                <w:sz w:val="18"/>
                <w:szCs w:val="18"/>
              </w:rPr>
            </w:pPr>
            <w:r w:rsidRPr="00537875">
              <w:rPr>
                <w:sz w:val="18"/>
                <w:szCs w:val="18"/>
              </w:rPr>
              <w:t xml:space="preserve">No further changes to the format or approach of </w:t>
            </w:r>
            <w:proofErr w:type="spellStart"/>
            <w:r w:rsidRPr="00537875">
              <w:rPr>
                <w:sz w:val="18"/>
                <w:szCs w:val="18"/>
              </w:rPr>
              <w:t>QuACk</w:t>
            </w:r>
            <w:proofErr w:type="spellEnd"/>
          </w:p>
          <w:p w14:paraId="603A5678" w14:textId="77777777" w:rsidR="00930764" w:rsidRPr="001B40A0" w:rsidRDefault="00930764" w:rsidP="003468E8">
            <w:pPr>
              <w:pStyle w:val="ListParagraph"/>
              <w:numPr>
                <w:ilvl w:val="0"/>
                <w:numId w:val="20"/>
              </w:numPr>
              <w:rPr>
                <w:i/>
                <w:iCs/>
                <w:sz w:val="18"/>
                <w:szCs w:val="18"/>
              </w:rPr>
            </w:pPr>
            <w:r w:rsidRPr="001B40A0">
              <w:rPr>
                <w:i/>
                <w:iCs/>
                <w:sz w:val="18"/>
                <w:szCs w:val="18"/>
              </w:rPr>
              <w:t>Instructions to interviewer were useful for orienting and keeping on track</w:t>
            </w:r>
          </w:p>
          <w:p w14:paraId="391432FB" w14:textId="77777777" w:rsidR="00657434" w:rsidRDefault="00657434" w:rsidP="00657434">
            <w:pPr>
              <w:rPr>
                <w:sz w:val="18"/>
                <w:szCs w:val="18"/>
              </w:rPr>
            </w:pPr>
          </w:p>
          <w:p w14:paraId="56F49B8D" w14:textId="77777777" w:rsidR="001E12CB" w:rsidRPr="00537875" w:rsidRDefault="001E12CB" w:rsidP="00657434">
            <w:pPr>
              <w:rPr>
                <w:sz w:val="18"/>
                <w:szCs w:val="18"/>
              </w:rPr>
            </w:pPr>
          </w:p>
        </w:tc>
      </w:tr>
    </w:tbl>
    <w:p w14:paraId="062E3692" w14:textId="77777777" w:rsidR="00EF71A7" w:rsidRPr="00537875" w:rsidRDefault="00EF71A7" w:rsidP="0095179B"/>
    <w:p w14:paraId="35F031EB" w14:textId="77777777" w:rsidR="00CF2781" w:rsidRPr="00537875" w:rsidRDefault="00CF2781" w:rsidP="00CF2781">
      <w:pPr>
        <w:keepNext/>
      </w:pPr>
    </w:p>
    <w:p w14:paraId="5AB7D028" w14:textId="77777777" w:rsidR="0082513C" w:rsidRDefault="0082513C" w:rsidP="00CF2781">
      <w:pPr>
        <w:pStyle w:val="Caption"/>
        <w:rPr>
          <w:color w:val="auto"/>
        </w:rPr>
      </w:pPr>
    </w:p>
    <w:p w14:paraId="58B96991" w14:textId="77777777" w:rsidR="00F272E1" w:rsidRDefault="00FC4C05" w:rsidP="00CF2781">
      <w:pPr>
        <w:pStyle w:val="Caption"/>
        <w:rPr>
          <w:color w:val="auto"/>
        </w:rPr>
      </w:pPr>
      <w:r>
        <w:rPr>
          <w:noProof/>
          <w:color w:val="auto"/>
          <w:lang w:val="en-US" w:eastAsia="en-US"/>
        </w:rPr>
        <w:drawing>
          <wp:inline distT="0" distB="0" distL="0" distR="0" wp14:anchorId="1CBAD072" wp14:editId="1C923DAF">
            <wp:extent cx="5731510" cy="303466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 The key elements of QuACk following iterative development.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inline>
        </w:drawing>
      </w:r>
    </w:p>
    <w:p w14:paraId="5C13D41D" w14:textId="77777777" w:rsidR="00EF71A7" w:rsidRPr="00537875" w:rsidRDefault="00CF2781" w:rsidP="005D67EE">
      <w:pPr>
        <w:pStyle w:val="Caption"/>
        <w:rPr>
          <w:color w:val="auto"/>
        </w:rPr>
      </w:pPr>
      <w:r w:rsidRPr="00537875">
        <w:rPr>
          <w:color w:val="auto"/>
        </w:rPr>
        <w:t xml:space="preserve">Figure </w:t>
      </w:r>
      <w:r w:rsidR="00A472F8" w:rsidRPr="00537875">
        <w:rPr>
          <w:color w:val="auto"/>
        </w:rPr>
        <w:fldChar w:fldCharType="begin"/>
      </w:r>
      <w:r w:rsidR="00A472F8" w:rsidRPr="00537875">
        <w:rPr>
          <w:color w:val="auto"/>
        </w:rPr>
        <w:instrText xml:space="preserve"> SEQ Figure \* ARABIC </w:instrText>
      </w:r>
      <w:r w:rsidR="00A472F8" w:rsidRPr="00537875">
        <w:rPr>
          <w:color w:val="auto"/>
        </w:rPr>
        <w:fldChar w:fldCharType="separate"/>
      </w:r>
      <w:r w:rsidR="009125F1">
        <w:rPr>
          <w:noProof/>
          <w:color w:val="auto"/>
        </w:rPr>
        <w:t>4</w:t>
      </w:r>
      <w:r w:rsidR="00A472F8" w:rsidRPr="00537875">
        <w:rPr>
          <w:noProof/>
          <w:color w:val="auto"/>
        </w:rPr>
        <w:fldChar w:fldCharType="end"/>
      </w:r>
      <w:r w:rsidRPr="00537875">
        <w:rPr>
          <w:color w:val="auto"/>
        </w:rPr>
        <w:t xml:space="preserve"> </w:t>
      </w:r>
      <w:r w:rsidR="00242251" w:rsidRPr="00537875">
        <w:rPr>
          <w:color w:val="auto"/>
        </w:rPr>
        <w:t xml:space="preserve">- </w:t>
      </w:r>
      <w:r w:rsidR="00FC4C05">
        <w:rPr>
          <w:color w:val="auto"/>
        </w:rPr>
        <w:t>The</w:t>
      </w:r>
      <w:r w:rsidR="00EB4F80" w:rsidRPr="00537875">
        <w:rPr>
          <w:color w:val="auto"/>
        </w:rPr>
        <w:t xml:space="preserve"> key elements of </w:t>
      </w:r>
      <w:proofErr w:type="spellStart"/>
      <w:r w:rsidR="00EB4F80" w:rsidRPr="00537875">
        <w:rPr>
          <w:color w:val="auto"/>
        </w:rPr>
        <w:t>QuACk</w:t>
      </w:r>
      <w:proofErr w:type="spellEnd"/>
      <w:r w:rsidR="00FC4C05">
        <w:rPr>
          <w:color w:val="auto"/>
        </w:rPr>
        <w:t xml:space="preserve"> f</w:t>
      </w:r>
      <w:r w:rsidR="005D67EE">
        <w:rPr>
          <w:color w:val="auto"/>
        </w:rPr>
        <w:t xml:space="preserve">ollowing iterative </w:t>
      </w:r>
      <w:proofErr w:type="gramStart"/>
      <w:r w:rsidR="005D67EE">
        <w:rPr>
          <w:color w:val="auto"/>
        </w:rPr>
        <w:t>development .</w:t>
      </w:r>
      <w:proofErr w:type="gramEnd"/>
    </w:p>
    <w:p w14:paraId="7FBD40B6" w14:textId="77777777" w:rsidR="0095179B" w:rsidRDefault="00F6510A" w:rsidP="005C4432">
      <w:pPr>
        <w:pStyle w:val="Heading2"/>
      </w:pPr>
      <w:r>
        <w:t>4.0</w:t>
      </w:r>
      <w:r w:rsidR="0095179B" w:rsidRPr="00537875">
        <w:t xml:space="preserve"> </w:t>
      </w:r>
      <w:proofErr w:type="gramStart"/>
      <w:r w:rsidR="004C2487">
        <w:t xml:space="preserve">Participant </w:t>
      </w:r>
      <w:r w:rsidR="0095179B" w:rsidRPr="00537875">
        <w:t xml:space="preserve"> </w:t>
      </w:r>
      <w:r w:rsidR="005C4432">
        <w:t>observation</w:t>
      </w:r>
      <w:proofErr w:type="gramEnd"/>
      <w:r w:rsidR="005C4432">
        <w:t xml:space="preserve"> – data analysis</w:t>
      </w:r>
    </w:p>
    <w:p w14:paraId="1A6880B4" w14:textId="77777777" w:rsidR="005C4432" w:rsidRDefault="00AA50C8" w:rsidP="00D602CB">
      <w:r w:rsidRPr="00537875">
        <w:t xml:space="preserve">With outputs in a form ready for analysis, the next requirement is a quick and clear process of analysis, which can be applied ‘on-the-fly’.  </w:t>
      </w:r>
      <w:r w:rsidR="005C4432">
        <w:t>This section will 1) illustrate how t</w:t>
      </w:r>
      <w:r w:rsidRPr="00537875">
        <w:t xml:space="preserve">he analysis reference table (table </w:t>
      </w:r>
      <w:r w:rsidR="00D602CB">
        <w:t>5</w:t>
      </w:r>
      <w:r w:rsidRPr="00537875">
        <w:t xml:space="preserve">) </w:t>
      </w:r>
      <w:r w:rsidR="005C4432">
        <w:t xml:space="preserve">could be applied, 2) </w:t>
      </w:r>
      <w:r w:rsidR="00E06FE0">
        <w:t xml:space="preserve">discusses the benefits of the form of outputs, 3) </w:t>
      </w:r>
      <w:r w:rsidR="005C4432">
        <w:t xml:space="preserve">summarises the utility of the analysis table as a means for categorizing </w:t>
      </w:r>
      <w:r w:rsidR="00A566FC">
        <w:t xml:space="preserve">home heating </w:t>
      </w:r>
      <w:r w:rsidR="005C4432">
        <w:t>mental models and behaviour patterns, and</w:t>
      </w:r>
      <w:r w:rsidR="00E06FE0">
        <w:t>,</w:t>
      </w:r>
      <w:r w:rsidR="005C4432">
        <w:t xml:space="preserve"> </w:t>
      </w:r>
      <w:r w:rsidR="00E06FE0">
        <w:t>4</w:t>
      </w:r>
      <w:r w:rsidR="005C4432">
        <w:t xml:space="preserve">) </w:t>
      </w:r>
      <w:r w:rsidR="00235462">
        <w:t>identifies changes to the analysis table that could improve its utility.</w:t>
      </w:r>
    </w:p>
    <w:p w14:paraId="361E3329" w14:textId="77777777" w:rsidR="00952EA6" w:rsidRDefault="00952EA6" w:rsidP="00952EA6">
      <w:pPr>
        <w:pStyle w:val="Heading3"/>
      </w:pPr>
      <w:r>
        <w:t>4.1 Applying the analysis reference table</w:t>
      </w:r>
    </w:p>
    <w:p w14:paraId="3F9D8775" w14:textId="77777777" w:rsidR="00952EA6" w:rsidRDefault="00952EA6" w:rsidP="00D602CB">
      <w:r w:rsidRPr="00537875">
        <w:t>Participant 3 was highlighted</w:t>
      </w:r>
      <w:r>
        <w:t xml:space="preserve"> to illustrate the analysis method</w:t>
      </w:r>
      <w:r w:rsidRPr="00537875">
        <w:t>, as they held a variety of model types and reported a variety of behaviour patterns</w:t>
      </w:r>
      <w:r w:rsidR="00E06FE0">
        <w:t xml:space="preserve"> (</w:t>
      </w:r>
      <w:r w:rsidR="00D602CB">
        <w:t>encompassing</w:t>
      </w:r>
      <w:r w:rsidR="00F14975">
        <w:t xml:space="preserve"> those </w:t>
      </w:r>
      <w:r w:rsidR="00E06FE0">
        <w:t>depicted by participants 2 and 4)</w:t>
      </w:r>
      <w:r w:rsidRPr="00537875">
        <w:t>. This provide</w:t>
      </w:r>
      <w:r>
        <w:t>d</w:t>
      </w:r>
      <w:r w:rsidRPr="00537875">
        <w:t xml:space="preserve"> an opportunity to illustrate a range of categories</w:t>
      </w:r>
      <w:r w:rsidR="00E06FE0">
        <w:t xml:space="preserve"> with one example</w:t>
      </w:r>
      <w:r w:rsidRPr="00537875">
        <w:t>.</w:t>
      </w:r>
      <w:r>
        <w:t xml:space="preserve"> </w:t>
      </w:r>
    </w:p>
    <w:p w14:paraId="19626BFF" w14:textId="77777777" w:rsidR="00952EA6" w:rsidRPr="00F6510A" w:rsidRDefault="00952EA6" w:rsidP="00952EA6">
      <w:pPr>
        <w:pStyle w:val="Heading4"/>
      </w:pPr>
      <w:r w:rsidRPr="00F6510A">
        <w:t>4.</w:t>
      </w:r>
      <w:r>
        <w:t>1</w:t>
      </w:r>
      <w:r w:rsidRPr="00F6510A">
        <w:t>.1 Behaviour pattern</w:t>
      </w:r>
    </w:p>
    <w:p w14:paraId="6FD5DCF7" w14:textId="582991EF" w:rsidR="00952EA6" w:rsidRPr="00537875" w:rsidRDefault="00952EA6" w:rsidP="000039FF">
      <w:r w:rsidRPr="00537875">
        <w:t>Participant 3 was a 64 year old female living in a four story Victorian terrace with her spouse. Both occupants worked full time. The populated self-report template for typical behaviour when using the home hea</w:t>
      </w:r>
      <w:r w:rsidR="003D1353">
        <w:t>ting system is shown in figure 5</w:t>
      </w:r>
      <w:r w:rsidRPr="00537875">
        <w:t xml:space="preserve">, </w:t>
      </w:r>
      <w:r w:rsidR="000039FF">
        <w:t>(</w:t>
      </w:r>
      <w:r w:rsidRPr="00537875">
        <w:t>redrawn for clarity</w:t>
      </w:r>
      <w:r w:rsidR="000039FF">
        <w:t>)</w:t>
      </w:r>
      <w:r w:rsidRPr="00537875">
        <w:t xml:space="preserve">. The key in figure </w:t>
      </w:r>
      <w:r w:rsidR="003D1353">
        <w:t>5</w:t>
      </w:r>
      <w:r w:rsidRPr="00537875">
        <w:t xml:space="preserve"> identifi</w:t>
      </w:r>
      <w:r w:rsidR="003D1353">
        <w:t>es three different device</w:t>
      </w:r>
      <w:r w:rsidR="00B32DAC">
        <w:t>s</w:t>
      </w:r>
      <w:r w:rsidR="003D1353">
        <w:t xml:space="preserve"> </w:t>
      </w:r>
      <w:r w:rsidRPr="00537875">
        <w:t xml:space="preserve">used to control the heating (programmer, </w:t>
      </w:r>
      <w:r w:rsidR="000039FF">
        <w:t>thermostat and boiler override). It also shows</w:t>
      </w:r>
      <w:r w:rsidR="003D1353">
        <w:t xml:space="preserve"> </w:t>
      </w:r>
      <w:proofErr w:type="gramStart"/>
      <w:r w:rsidR="003D1353">
        <w:t>that these were</w:t>
      </w:r>
      <w:r w:rsidRPr="00537875">
        <w:t xml:space="preserve"> operated by two agents</w:t>
      </w:r>
      <w:proofErr w:type="gramEnd"/>
      <w:r w:rsidRPr="00537875">
        <w:t xml:space="preserve"> (the participant and her spouse). The participant was not sure of exact set points for the thermostat so the scale displays ‘approximate’ temperature values. </w:t>
      </w:r>
    </w:p>
    <w:p w14:paraId="7A8AECEF" w14:textId="77777777" w:rsidR="009558F6" w:rsidRPr="00537875" w:rsidRDefault="009558F6" w:rsidP="00DF2177"/>
    <w:p w14:paraId="3EB07ABF" w14:textId="77777777" w:rsidR="00022BCC" w:rsidRPr="00537875" w:rsidRDefault="00022BCC" w:rsidP="00022BCC">
      <w:pPr>
        <w:keepNext/>
      </w:pPr>
      <w:r w:rsidRPr="00537875">
        <w:rPr>
          <w:noProof/>
          <w:lang w:val="en-US" w:eastAsia="en-US"/>
        </w:rPr>
        <w:lastRenderedPageBreak/>
        <w:drawing>
          <wp:inline distT="0" distB="0" distL="0" distR="0" wp14:anchorId="0BF0A8DD" wp14:editId="2A8AE60D">
            <wp:extent cx="5669280" cy="400605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e-Pilot 2 - Schedule of Heat Use Diagram - Redrawn for JP3 -low res version.tif"/>
                    <pic:cNvPicPr/>
                  </pic:nvPicPr>
                  <pic:blipFill>
                    <a:blip r:embed="rId13">
                      <a:extLst>
                        <a:ext uri="{28A0092B-C50C-407E-A947-70E740481C1C}">
                          <a14:useLocalDpi xmlns:a14="http://schemas.microsoft.com/office/drawing/2010/main" val="0"/>
                        </a:ext>
                      </a:extLst>
                    </a:blip>
                    <a:stretch>
                      <a:fillRect/>
                    </a:stretch>
                  </pic:blipFill>
                  <pic:spPr>
                    <a:xfrm>
                      <a:off x="0" y="0"/>
                      <a:ext cx="5665714" cy="4003537"/>
                    </a:xfrm>
                    <a:prstGeom prst="rect">
                      <a:avLst/>
                    </a:prstGeom>
                  </pic:spPr>
                </pic:pic>
              </a:graphicData>
            </a:graphic>
          </wp:inline>
        </w:drawing>
      </w:r>
    </w:p>
    <w:p w14:paraId="1361B6D9" w14:textId="77777777" w:rsidR="00022BCC" w:rsidRDefault="00022BCC" w:rsidP="00022BCC">
      <w:pPr>
        <w:pStyle w:val="Caption"/>
        <w:rPr>
          <w:color w:val="auto"/>
        </w:rPr>
      </w:pPr>
      <w:r w:rsidRPr="00537875">
        <w:rPr>
          <w:color w:val="auto"/>
        </w:rPr>
        <w:t xml:space="preserve">Figure </w:t>
      </w:r>
      <w:r w:rsidRPr="00537875">
        <w:rPr>
          <w:color w:val="auto"/>
        </w:rPr>
        <w:fldChar w:fldCharType="begin"/>
      </w:r>
      <w:r w:rsidRPr="00537875">
        <w:rPr>
          <w:color w:val="auto"/>
        </w:rPr>
        <w:instrText xml:space="preserve"> SEQ Figure \* ARABIC </w:instrText>
      </w:r>
      <w:r w:rsidRPr="00537875">
        <w:rPr>
          <w:color w:val="auto"/>
        </w:rPr>
        <w:fldChar w:fldCharType="separate"/>
      </w:r>
      <w:r w:rsidR="009125F1">
        <w:rPr>
          <w:noProof/>
          <w:color w:val="auto"/>
        </w:rPr>
        <w:t>5</w:t>
      </w:r>
      <w:r w:rsidRPr="00537875">
        <w:rPr>
          <w:noProof/>
          <w:color w:val="auto"/>
        </w:rPr>
        <w:fldChar w:fldCharType="end"/>
      </w:r>
      <w:r w:rsidRPr="00537875">
        <w:rPr>
          <w:color w:val="auto"/>
        </w:rPr>
        <w:t xml:space="preserve"> – Output 1 from </w:t>
      </w:r>
      <w:proofErr w:type="spellStart"/>
      <w:r w:rsidRPr="00537875">
        <w:rPr>
          <w:color w:val="auto"/>
        </w:rPr>
        <w:t>QuACk</w:t>
      </w:r>
      <w:proofErr w:type="spellEnd"/>
      <w:r w:rsidRPr="00537875">
        <w:rPr>
          <w:color w:val="auto"/>
        </w:rPr>
        <w:t>, redrawn for clarity, showing “Behaviour when using home heating over a typical week”</w:t>
      </w:r>
    </w:p>
    <w:p w14:paraId="26B064EC" w14:textId="77777777" w:rsidR="00022BCC" w:rsidRPr="00537875" w:rsidRDefault="00022BCC" w:rsidP="00BE7723">
      <w:pPr>
        <w:pStyle w:val="Caption"/>
        <w:rPr>
          <w:color w:val="auto"/>
        </w:rPr>
      </w:pPr>
      <w:r w:rsidRPr="00537875">
        <w:rPr>
          <w:color w:val="auto"/>
        </w:rPr>
        <w:t xml:space="preserve">  </w:t>
      </w:r>
      <w:r w:rsidR="00BE7723">
        <w:rPr>
          <w:noProof/>
          <w:color w:val="auto"/>
          <w:lang w:val="en-US" w:eastAsia="en-US"/>
        </w:rPr>
        <w:drawing>
          <wp:inline distT="0" distB="0" distL="0" distR="0" wp14:anchorId="2DA84A4E" wp14:editId="2C37540D">
            <wp:extent cx="5667375" cy="407629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 Mental Model description of device function for Participant 3.tif"/>
                    <pic:cNvPicPr/>
                  </pic:nvPicPr>
                  <pic:blipFill>
                    <a:blip r:embed="rId14">
                      <a:extLst>
                        <a:ext uri="{28A0092B-C50C-407E-A947-70E740481C1C}">
                          <a14:useLocalDpi xmlns:a14="http://schemas.microsoft.com/office/drawing/2010/main" val="0"/>
                        </a:ext>
                      </a:extLst>
                    </a:blip>
                    <a:stretch>
                      <a:fillRect/>
                    </a:stretch>
                  </pic:blipFill>
                  <pic:spPr>
                    <a:xfrm>
                      <a:off x="0" y="0"/>
                      <a:ext cx="5673029" cy="4080359"/>
                    </a:xfrm>
                    <a:prstGeom prst="rect">
                      <a:avLst/>
                    </a:prstGeom>
                  </pic:spPr>
                </pic:pic>
              </a:graphicData>
            </a:graphic>
          </wp:inline>
        </w:drawing>
      </w:r>
    </w:p>
    <w:p w14:paraId="581C6D27" w14:textId="77777777" w:rsidR="00022BCC" w:rsidRPr="00537875" w:rsidRDefault="00022BCC" w:rsidP="00022BCC">
      <w:pPr>
        <w:pStyle w:val="Caption"/>
        <w:rPr>
          <w:color w:val="auto"/>
        </w:rPr>
      </w:pPr>
      <w:r w:rsidRPr="00537875">
        <w:rPr>
          <w:color w:val="auto"/>
        </w:rPr>
        <w:t xml:space="preserve">Figure </w:t>
      </w:r>
      <w:r w:rsidRPr="00537875">
        <w:rPr>
          <w:color w:val="auto"/>
        </w:rPr>
        <w:fldChar w:fldCharType="begin"/>
      </w:r>
      <w:r w:rsidRPr="00537875">
        <w:rPr>
          <w:color w:val="auto"/>
        </w:rPr>
        <w:instrText xml:space="preserve"> SEQ Figure \* ARABIC </w:instrText>
      </w:r>
      <w:r w:rsidRPr="00537875">
        <w:rPr>
          <w:color w:val="auto"/>
        </w:rPr>
        <w:fldChar w:fldCharType="separate"/>
      </w:r>
      <w:r w:rsidR="009125F1">
        <w:rPr>
          <w:noProof/>
          <w:color w:val="auto"/>
        </w:rPr>
        <w:t>6</w:t>
      </w:r>
      <w:r w:rsidRPr="00537875">
        <w:rPr>
          <w:noProof/>
          <w:color w:val="auto"/>
        </w:rPr>
        <w:fldChar w:fldCharType="end"/>
      </w:r>
      <w:r w:rsidRPr="00537875">
        <w:rPr>
          <w:color w:val="auto"/>
        </w:rPr>
        <w:t xml:space="preserve"> - Mental Model description of device function for Participant 3, redrawn from Output 2 for clarity</w:t>
      </w:r>
    </w:p>
    <w:p w14:paraId="55944C94" w14:textId="77777777" w:rsidR="003E673D" w:rsidRDefault="00D602CB" w:rsidP="00D602CB">
      <w:r>
        <w:lastRenderedPageBreak/>
        <w:t>Referencing table 5</w:t>
      </w:r>
      <w:r w:rsidR="003E673D" w:rsidRPr="00537875">
        <w:t xml:space="preserve">, and interpreting the contents for multiple control devices, different behaviour pattern categories have been highlighted in figure </w:t>
      </w:r>
      <w:r>
        <w:t>5</w:t>
      </w:r>
      <w:r w:rsidR="003E673D" w:rsidRPr="00537875">
        <w:t xml:space="preserve">. The most distinctive pattern is a ‘valve’ category assigned to the thermostat during the weekend. This pattern complies with the criteria in table </w:t>
      </w:r>
      <w:r>
        <w:t>5</w:t>
      </w:r>
      <w:r w:rsidR="003E673D" w:rsidRPr="00537875">
        <w:t xml:space="preserve"> </w:t>
      </w:r>
      <w:proofErr w:type="gramStart"/>
      <w:r w:rsidR="003E673D" w:rsidRPr="00537875">
        <w:t>as there are frequent, irregular manual adjustments when the home is occupied, with the set points varying above and below the (presumed) internal temperature</w:t>
      </w:r>
      <w:proofErr w:type="gramEnd"/>
      <w:r w:rsidR="003E673D" w:rsidRPr="00537875">
        <w:t>. It is not clear</w:t>
      </w:r>
      <w:r w:rsidR="003E673D">
        <w:t>, however,</w:t>
      </w:r>
      <w:r w:rsidR="003E673D" w:rsidRPr="00537875">
        <w:t xml:space="preserve"> if night </w:t>
      </w:r>
      <w:proofErr w:type="gramStart"/>
      <w:r w:rsidR="003E673D" w:rsidRPr="00537875">
        <w:t>set-back</w:t>
      </w:r>
      <w:proofErr w:type="gramEnd"/>
      <w:r w:rsidR="003E673D" w:rsidRPr="00537875">
        <w:t xml:space="preserve"> is adopted as adjustments at the end of the day were undertaken by the spouse</w:t>
      </w:r>
      <w:r w:rsidR="003E673D">
        <w:t>, so the participant could not recall the set point chosen</w:t>
      </w:r>
      <w:r w:rsidR="003E673D" w:rsidRPr="00537875">
        <w:t xml:space="preserve">. During the working week, the thermostat set point remains at a single setting, and the programmer is responsible for routine periods of boiler activation based around events, such as returning from work. </w:t>
      </w:r>
      <w:r w:rsidR="003E673D">
        <w:t xml:space="preserve">Table </w:t>
      </w:r>
      <w:r>
        <w:t>5</w:t>
      </w:r>
      <w:r w:rsidR="003E673D">
        <w:t xml:space="preserve"> does not consider how the behaviour pattern of the thermostat is affected by the use of a programmer. However, the </w:t>
      </w:r>
      <w:r w:rsidR="003E673D" w:rsidRPr="00537875">
        <w:t>l</w:t>
      </w:r>
      <w:r w:rsidR="003E673D">
        <w:t xml:space="preserve">ack of manual adjustment suggested a deliberate single </w:t>
      </w:r>
      <w:proofErr w:type="gramStart"/>
      <w:r w:rsidR="003E673D">
        <w:t>temperature which</w:t>
      </w:r>
      <w:proofErr w:type="gramEnd"/>
      <w:r w:rsidR="003E673D">
        <w:t xml:space="preserve"> implies ‘feedback’ behaviour, if it is assumed the ‘routine manual adjustment’ described in table </w:t>
      </w:r>
      <w:r>
        <w:t>5</w:t>
      </w:r>
      <w:r w:rsidR="003E673D">
        <w:t xml:space="preserve"> is taken care of by the program schedule. When completing the template, </w:t>
      </w:r>
      <w:r w:rsidR="003E673D" w:rsidRPr="00537875">
        <w:t>Participant 3 described regularly using the manual override on the boiler, particularly when returning from work early</w:t>
      </w:r>
      <w:r w:rsidR="003E673D">
        <w:t xml:space="preserve"> and finding the house cold</w:t>
      </w:r>
      <w:r w:rsidR="003E673D" w:rsidRPr="00537875">
        <w:t xml:space="preserve">, or </w:t>
      </w:r>
      <w:r w:rsidR="003E673D">
        <w:t>at home</w:t>
      </w:r>
      <w:r w:rsidR="003E673D" w:rsidRPr="00537875">
        <w:t xml:space="preserve"> over the weekend. The participant switched the boiler setting to ‘on’, and this remained for a number of hours, until the spouse turned it off at the end of the day</w:t>
      </w:r>
      <w:r w:rsidR="003E673D">
        <w:t xml:space="preserve"> (see figure 5)</w:t>
      </w:r>
      <w:r w:rsidR="003E673D" w:rsidRPr="00537875">
        <w:t>.</w:t>
      </w:r>
      <w:r w:rsidR="003E673D" w:rsidRPr="005C5F1B">
        <w:t xml:space="preserve"> </w:t>
      </w:r>
      <w:r w:rsidR="003E673D" w:rsidRPr="00537875">
        <w:t xml:space="preserve">Interpreting the contents of table </w:t>
      </w:r>
      <w:r>
        <w:t>5</w:t>
      </w:r>
      <w:r w:rsidR="003E673D" w:rsidRPr="00537875">
        <w:t xml:space="preserve"> for t</w:t>
      </w:r>
      <w:r w:rsidR="003E673D">
        <w:t xml:space="preserve">he boiler override control, we can categorize this as a ‘switch’ model, as the behaviour pattern depicts a set point that is stable between events, and extreme set points (the only set point options for this control device). </w:t>
      </w:r>
      <w:r w:rsidR="003E673D" w:rsidRPr="00406BA3">
        <w:t xml:space="preserve"> </w:t>
      </w:r>
      <w:r w:rsidR="003E673D">
        <w:t>F</w:t>
      </w:r>
      <w:r w:rsidR="003E673D" w:rsidRPr="00537875">
        <w:t xml:space="preserve">igure </w:t>
      </w:r>
      <w:r>
        <w:t>5</w:t>
      </w:r>
      <w:r w:rsidR="003E673D">
        <w:t xml:space="preserve"> shows </w:t>
      </w:r>
      <w:r w:rsidR="003E673D" w:rsidRPr="00537875">
        <w:t xml:space="preserve">timer’ category </w:t>
      </w:r>
      <w:r w:rsidR="003E673D">
        <w:t>assigned to</w:t>
      </w:r>
      <w:r w:rsidR="003E673D" w:rsidRPr="00537875">
        <w:t xml:space="preserve"> the behaviour pattern for the programmer. This cannot easily be inferred from table </w:t>
      </w:r>
      <w:r>
        <w:t>5</w:t>
      </w:r>
      <w:r w:rsidR="003E673D" w:rsidRPr="00537875">
        <w:t xml:space="preserve">’s description </w:t>
      </w:r>
      <w:r w:rsidR="003E673D">
        <w:t xml:space="preserve">of the ‘pattern of manual adjustment’ </w:t>
      </w:r>
      <w:r w:rsidR="003E673D" w:rsidRPr="00537875">
        <w:t>of the ti</w:t>
      </w:r>
      <w:r w:rsidR="003E673D">
        <w:t xml:space="preserve">mer category for the thermostat. However, looking at the criteria for Timer shared theory in table </w:t>
      </w:r>
      <w:r>
        <w:t>5</w:t>
      </w:r>
      <w:r w:rsidR="003E673D">
        <w:t xml:space="preserve"> relating to the mental model description, the sense that variations in the settings resulted in variations of the timer period of boiler operation, was compatible to how the program settings were chosen. </w:t>
      </w:r>
    </w:p>
    <w:p w14:paraId="354ABAAF" w14:textId="77777777" w:rsidR="003E673D" w:rsidRPr="00234696" w:rsidRDefault="003E673D" w:rsidP="003E673D">
      <w:pPr>
        <w:pStyle w:val="Heading4"/>
        <w:rPr>
          <w:rStyle w:val="Heading6Char"/>
          <w:i/>
          <w:iCs/>
          <w:color w:val="4F81BD" w:themeColor="accent1"/>
        </w:rPr>
      </w:pPr>
      <w:r w:rsidRPr="00234696">
        <w:rPr>
          <w:rStyle w:val="Heading6Char"/>
          <w:i/>
          <w:iCs/>
          <w:color w:val="4F81BD" w:themeColor="accent1"/>
        </w:rPr>
        <w:t>4.1.2 Mental Model description of home heating function</w:t>
      </w:r>
    </w:p>
    <w:p w14:paraId="0EE89B27" w14:textId="77777777" w:rsidR="003E673D" w:rsidRPr="00537875" w:rsidRDefault="003E673D" w:rsidP="00D602CB">
      <w:r w:rsidRPr="00537875">
        <w:t xml:space="preserve">The mental model description of home heating function, for participant 3 has been redrawn for clarity </w:t>
      </w:r>
      <w:r>
        <w:t>(</w:t>
      </w:r>
      <w:r w:rsidRPr="00537875">
        <w:t xml:space="preserve">figure </w:t>
      </w:r>
      <w:r>
        <w:t xml:space="preserve">6), and depicts a range of control devices including the thermostat, programmer, boiler override, and thermostatic radiator valves (TRV – described in figure 6 as a “radiator knob”). Each of these devices </w:t>
      </w:r>
      <w:proofErr w:type="gramStart"/>
      <w:r>
        <w:t>have</w:t>
      </w:r>
      <w:proofErr w:type="gramEnd"/>
      <w:r>
        <w:t xml:space="preserve"> been categorized using the prototype analysis</w:t>
      </w:r>
      <w:r w:rsidR="00D602CB">
        <w:t xml:space="preserve"> reference</w:t>
      </w:r>
      <w:r>
        <w:t xml:space="preserve"> table (table </w:t>
      </w:r>
      <w:r w:rsidR="00D602CB">
        <w:t>5</w:t>
      </w:r>
      <w:r>
        <w:t>).</w:t>
      </w:r>
      <w:r w:rsidRPr="00537875">
        <w:t xml:space="preserve"> Participant </w:t>
      </w:r>
      <w:r>
        <w:t>3</w:t>
      </w:r>
      <w:r w:rsidRPr="00537875">
        <w:t xml:space="preserve"> was distinctive in describing the function of the thermostat differently as the interview progressed</w:t>
      </w:r>
      <w:r>
        <w:t>, resulting in 3 descriptions and categorizations for the thermostat</w:t>
      </w:r>
      <w:r w:rsidRPr="00537875">
        <w:t>.</w:t>
      </w:r>
      <w:r>
        <w:t xml:space="preserve"> This characteristic provides an opportunity to discuss different ways of categorizing the thermostat from one mental model description, as well as drawing attention to the reader that </w:t>
      </w:r>
      <w:r w:rsidR="00B57205">
        <w:t xml:space="preserve">a participant may have </w:t>
      </w:r>
      <w:r>
        <w:t>multiple</w:t>
      </w:r>
      <w:r w:rsidR="00B57205">
        <w:t>, contradictory</w:t>
      </w:r>
      <w:r>
        <w:t xml:space="preserve"> models for a single device.</w:t>
      </w:r>
      <w:r w:rsidRPr="00537875">
        <w:t xml:space="preserve"> A switch category</w:t>
      </w:r>
      <w:r>
        <w:t xml:space="preserve"> from table </w:t>
      </w:r>
      <w:proofErr w:type="gramStart"/>
      <w:r w:rsidR="00D602CB">
        <w:t>5</w:t>
      </w:r>
      <w:r>
        <w:t>,</w:t>
      </w:r>
      <w:proofErr w:type="gramEnd"/>
      <w:r w:rsidRPr="00537875">
        <w:t xml:space="preserve"> was assigned </w:t>
      </w:r>
      <w:r w:rsidR="00B57205">
        <w:t>as</w:t>
      </w:r>
      <w:r>
        <w:t xml:space="preserve"> participant 3 </w:t>
      </w:r>
      <w:r w:rsidR="00B57205">
        <w:t>described</w:t>
      </w:r>
      <w:r>
        <w:t xml:space="preserve"> how the boiler came on if you turn the thermostat until it ‘clicks’</w:t>
      </w:r>
      <w:r w:rsidR="00B57205">
        <w:t xml:space="preserve"> (figure 6)</w:t>
      </w:r>
      <w:r>
        <w:t xml:space="preserve">. </w:t>
      </w:r>
      <w:r w:rsidR="00B57205">
        <w:t>This</w:t>
      </w:r>
      <w:r>
        <w:t xml:space="preserve"> matches the statement in table </w:t>
      </w:r>
      <w:r w:rsidR="00D602CB">
        <w:t>5</w:t>
      </w:r>
      <w:r>
        <w:t xml:space="preserve">, relating to </w:t>
      </w:r>
      <w:r w:rsidR="00B57205">
        <w:t>the thermostat set points (in the self report of behaviour section). I</w:t>
      </w:r>
      <w:r>
        <w:t xml:space="preserve">t </w:t>
      </w:r>
      <w:r w:rsidR="00B57205">
        <w:t xml:space="preserve">also conforms </w:t>
      </w:r>
      <w:proofErr w:type="gramStart"/>
      <w:r w:rsidR="00B57205">
        <w:t>with</w:t>
      </w:r>
      <w:proofErr w:type="gramEnd"/>
      <w:r w:rsidR="00B57205">
        <w:t xml:space="preserve"> the criteria for the </w:t>
      </w:r>
      <w:r>
        <w:t>relationship between the thermostat set point and the boiler for a ‘switch’ model.</w:t>
      </w:r>
      <w:r w:rsidRPr="00537875">
        <w:t xml:space="preserve"> A feedback category was assigned </w:t>
      </w:r>
      <w:r>
        <w:t xml:space="preserve">to the thermostat </w:t>
      </w:r>
      <w:r w:rsidRPr="00537875">
        <w:t>due to</w:t>
      </w:r>
      <w:r>
        <w:t>: 1)</w:t>
      </w:r>
      <w:r w:rsidRPr="00537875">
        <w:t xml:space="preserve"> the </w:t>
      </w:r>
      <w:r>
        <w:t xml:space="preserve">presence in figure </w:t>
      </w:r>
      <w:proofErr w:type="gramStart"/>
      <w:r>
        <w:t>6  of</w:t>
      </w:r>
      <w:proofErr w:type="gramEnd"/>
      <w:r>
        <w:t xml:space="preserve"> a thermometer, 2) its described function to sense the air temperature in the room which is compared by the thermostat to see if “less than/more than the dial setting” followed by 3) the link to the boiler with the rule “to send on-off message to the boiler”. This describes the thermostat set point and relationship to the boiler described in table </w:t>
      </w:r>
      <w:r w:rsidR="00D602CB">
        <w:t>5</w:t>
      </w:r>
      <w:r>
        <w:t xml:space="preserve">. </w:t>
      </w:r>
      <w:r w:rsidR="00B57205">
        <w:t xml:space="preserve">Table </w:t>
      </w:r>
      <w:r w:rsidR="00D602CB">
        <w:t>5</w:t>
      </w:r>
      <w:r w:rsidR="00B57205">
        <w:t xml:space="preserve"> requires that for the boiler function in </w:t>
      </w:r>
      <w:r>
        <w:t xml:space="preserve">feedback or switch models, </w:t>
      </w:r>
      <w:r w:rsidR="00B57205">
        <w:t xml:space="preserve">that water </w:t>
      </w:r>
      <w:proofErr w:type="gramStart"/>
      <w:r w:rsidR="00B57205">
        <w:t>is</w:t>
      </w:r>
      <w:proofErr w:type="gramEnd"/>
      <w:r w:rsidR="00B57205">
        <w:t xml:space="preserve"> heated to a single temperature. This wasn’t met in figure 6, however.</w:t>
      </w:r>
      <w:r>
        <w:t xml:space="preserve"> When discussing the boiler, a valve model of the thermostat was </w:t>
      </w:r>
      <w:proofErr w:type="gramStart"/>
      <w:r>
        <w:lastRenderedPageBreak/>
        <w:t>indicated,</w:t>
      </w:r>
      <w:proofErr w:type="gramEnd"/>
      <w:r>
        <w:t xml:space="preserve"> participant 3 described “the temperature of the water [in the boiler] matches the temperature of the thermostat” (figure 6). This fits table </w:t>
      </w:r>
      <w:r w:rsidR="00D602CB">
        <w:t>5</w:t>
      </w:r>
      <w:r>
        <w:t>’s requirements for a valve model, in terms of the boiler function, as well as the relationship between the therm</w:t>
      </w:r>
      <w:r w:rsidR="00B57205">
        <w:t xml:space="preserve">ostat set point and the boiler (table </w:t>
      </w:r>
      <w:r w:rsidR="00D602CB">
        <w:t>5</w:t>
      </w:r>
      <w:r w:rsidR="00B57205">
        <w:t>), although the presence of the thermometer does not comply with ‘valve’ shared theories.</w:t>
      </w:r>
    </w:p>
    <w:p w14:paraId="0C94D6E7" w14:textId="39940EF4" w:rsidR="003E673D" w:rsidRPr="00537875" w:rsidRDefault="003E673D" w:rsidP="00D602CB">
      <w:r w:rsidRPr="00537875">
        <w:t xml:space="preserve">The mental model of device function is more </w:t>
      </w:r>
      <w:r>
        <w:t>consistent</w:t>
      </w:r>
      <w:r w:rsidRPr="00537875">
        <w:t xml:space="preserve"> for </w:t>
      </w:r>
      <w:r>
        <w:t xml:space="preserve">the programmer and boiler override – both devices that participant 3 depicted in their self-report of behaviour output. Figure 6 shows the </w:t>
      </w:r>
      <w:r w:rsidRPr="00537875">
        <w:t xml:space="preserve">programmer is referred to as a ‘timer’ and has a ‘clock’ component to determine when the boiler comes on. </w:t>
      </w:r>
      <w:r w:rsidR="00E05E09">
        <w:t xml:space="preserve">From table </w:t>
      </w:r>
      <w:r w:rsidR="00D602CB">
        <w:t>5</w:t>
      </w:r>
      <w:r w:rsidR="00E05E09">
        <w:t xml:space="preserve">, we see the relationship between the </w:t>
      </w:r>
      <w:proofErr w:type="gramStart"/>
      <w:r w:rsidR="00E05E09">
        <w:t>thermostat</w:t>
      </w:r>
      <w:proofErr w:type="gramEnd"/>
      <w:r w:rsidR="00E05E09">
        <w:t xml:space="preserve"> at the boiler for a timer model, requires variations in the thermostat control (or in this case</w:t>
      </w:r>
      <w:r w:rsidR="00D602CB">
        <w:t>,</w:t>
      </w:r>
      <w:r w:rsidR="00E05E09">
        <w:t xml:space="preserve"> programmer settings) to result in variations in the time period of the boiler operation. </w:t>
      </w:r>
      <w:r>
        <w:t xml:space="preserve">These </w:t>
      </w:r>
      <w:r w:rsidR="00E05E09">
        <w:t>led to the categorization of the user holding a</w:t>
      </w:r>
      <w:r>
        <w:t xml:space="preserve"> ‘timer’ </w:t>
      </w:r>
      <w:r w:rsidR="00E05E09">
        <w:t>model for the programmer</w:t>
      </w:r>
      <w:r>
        <w:t xml:space="preserve">. </w:t>
      </w:r>
      <w:r w:rsidR="00E05E09">
        <w:t>However, p</w:t>
      </w:r>
      <w:r w:rsidR="00E05E09" w:rsidRPr="00537875">
        <w:t xml:space="preserve">articipant </w:t>
      </w:r>
      <w:r w:rsidR="00E05E09">
        <w:t>3</w:t>
      </w:r>
      <w:r w:rsidR="00E05E09" w:rsidRPr="00537875">
        <w:t xml:space="preserve"> </w:t>
      </w:r>
      <w:r w:rsidR="00E05E09">
        <w:t>also uses</w:t>
      </w:r>
      <w:r w:rsidR="00E05E09" w:rsidRPr="00537875">
        <w:t xml:space="preserve"> the analogy “</w:t>
      </w:r>
      <w:r w:rsidR="00E05E09" w:rsidRPr="00537875">
        <w:rPr>
          <w:i/>
          <w:iCs/>
        </w:rPr>
        <w:t xml:space="preserve">like a light switch, it </w:t>
      </w:r>
      <w:r w:rsidR="00E05E09">
        <w:rPr>
          <w:i/>
          <w:iCs/>
        </w:rPr>
        <w:t xml:space="preserve">[the boiler] </w:t>
      </w:r>
      <w:r w:rsidR="00E05E09" w:rsidRPr="00537875">
        <w:rPr>
          <w:i/>
          <w:iCs/>
        </w:rPr>
        <w:t>goes on and off”</w:t>
      </w:r>
      <w:r w:rsidR="00E05E09">
        <w:rPr>
          <w:i/>
          <w:iCs/>
        </w:rPr>
        <w:t xml:space="preserve">. </w:t>
      </w:r>
      <w:r w:rsidR="00E05E09">
        <w:t>Whilst this terminology may seem to indicate the ‘switch category’, that this description is part of the ‘clock’ element of the model, points to the clock is driving the activation/deactivation of the boiler, rather than the user. This reconfirms the ‘timer’ categorization. As with analysis of output 1, by</w:t>
      </w:r>
      <w:r>
        <w:t xml:space="preserve"> making the substitution of the control </w:t>
      </w:r>
      <w:r w:rsidR="00E05E09">
        <w:t xml:space="preserve">device in the description provided in table </w:t>
      </w:r>
      <w:r w:rsidR="00D602CB">
        <w:t>5</w:t>
      </w:r>
      <w:r w:rsidR="00E05E09">
        <w:t xml:space="preserve">, it is possible to </w:t>
      </w:r>
      <w:r>
        <w:t xml:space="preserve">infer relevant </w:t>
      </w:r>
      <w:r w:rsidR="00E05E09">
        <w:t>shared theory types</w:t>
      </w:r>
      <w:r>
        <w:t xml:space="preserve"> for different devices. </w:t>
      </w:r>
      <w:r w:rsidR="00E05E09">
        <w:t>In figure 6, t</w:t>
      </w:r>
      <w:r w:rsidRPr="00537875">
        <w:t xml:space="preserve">he boiler override, </w:t>
      </w:r>
      <w:r w:rsidR="00CF5020">
        <w:t xml:space="preserve">is simply described as </w:t>
      </w:r>
      <w:proofErr w:type="gramStart"/>
      <w:r w:rsidR="00CF5020">
        <w:t>an</w:t>
      </w:r>
      <w:r w:rsidRPr="00537875">
        <w:t xml:space="preserve"> ‘on</w:t>
      </w:r>
      <w:proofErr w:type="gramEnd"/>
      <w:r w:rsidRPr="00537875">
        <w:t xml:space="preserve">/off/standby’ switch, </w:t>
      </w:r>
      <w:r>
        <w:t xml:space="preserve">and is linked </w:t>
      </w:r>
      <w:r w:rsidR="00E05E09">
        <w:t xml:space="preserve">to, and has the capacity </w:t>
      </w:r>
      <w:r>
        <w:t>to activate/deactivate</w:t>
      </w:r>
      <w:r w:rsidR="00E05E09">
        <w:t>, the boiler</w:t>
      </w:r>
      <w:r>
        <w:t xml:space="preserve">. Again, by substituting the control device in the description in table </w:t>
      </w:r>
      <w:r w:rsidR="00D602CB">
        <w:t>5</w:t>
      </w:r>
      <w:r>
        <w:t xml:space="preserve">, </w:t>
      </w:r>
      <w:r w:rsidR="00E05E09">
        <w:t xml:space="preserve">from thermostat to boiler override - </w:t>
      </w:r>
      <w:r>
        <w:t>this is equivalent to the</w:t>
      </w:r>
      <w:r w:rsidR="00E05E09">
        <w:t xml:space="preserve"> ‘switch’ shared theory description for the</w:t>
      </w:r>
      <w:r>
        <w:t xml:space="preserve"> relationship between thermostat set point and boiler</w:t>
      </w:r>
      <w:r w:rsidR="00E05E09">
        <w:t xml:space="preserve">. Table </w:t>
      </w:r>
      <w:r w:rsidR="00D602CB">
        <w:t>5</w:t>
      </w:r>
      <w:r w:rsidR="00E05E09">
        <w:t xml:space="preserve"> also requires, however, that for users with a switch theory, the boiler should function by heating the water to a single temperatur</w:t>
      </w:r>
      <w:r w:rsidR="00754348">
        <w:t xml:space="preserve">e (which was not evident in figure 6). However, the variations in boiler temperature are clearly </w:t>
      </w:r>
      <w:r w:rsidR="00853E1F">
        <w:t>shown</w:t>
      </w:r>
      <w:r w:rsidR="00754348">
        <w:t xml:space="preserve"> in the diagram as relating to the thermostat, not other control devices, so a switch categorization</w:t>
      </w:r>
      <w:r w:rsidR="00445527">
        <w:t xml:space="preserve"> is still valid for the boiler override.</w:t>
      </w:r>
    </w:p>
    <w:p w14:paraId="45050414" w14:textId="77777777" w:rsidR="003E673D" w:rsidRPr="00537875" w:rsidRDefault="003E673D" w:rsidP="00D602CB">
      <w:pPr>
        <w:rPr>
          <w:i/>
          <w:iCs/>
        </w:rPr>
      </w:pPr>
      <w:r>
        <w:t>Figure 6 also depicts p</w:t>
      </w:r>
      <w:r w:rsidRPr="00537875">
        <w:t xml:space="preserve">articipant </w:t>
      </w:r>
      <w:r w:rsidR="00445527">
        <w:t>3’s</w:t>
      </w:r>
      <w:r>
        <w:t xml:space="preserve"> description for t</w:t>
      </w:r>
      <w:r w:rsidRPr="00537875">
        <w:t xml:space="preserve">he function of thermostatic radiator valves. </w:t>
      </w:r>
      <w:r>
        <w:t xml:space="preserve">They describe the purpose of the radiator knob to “switch [the radiator] on/off”, suggesting a ‘switch’ category, however, the transcripts indicates this description reflects how participant three uses them, rather than her belief about their ‘intended’ purpose. The lack of thermometer element depicted by the TRV, and the rule describing how (shown on the link between this control and the radiator in figure 6) </w:t>
      </w:r>
      <w:r w:rsidRPr="00537875">
        <w:t xml:space="preserve"> “</w:t>
      </w:r>
      <w:r>
        <w:rPr>
          <w:i/>
        </w:rPr>
        <w:t>slowed down the water [to the radiators]</w:t>
      </w:r>
      <w:r w:rsidRPr="00537875">
        <w:rPr>
          <w:i/>
        </w:rPr>
        <w:t xml:space="preserve"> by reducing the rate of flow”</w:t>
      </w:r>
      <w:r>
        <w:rPr>
          <w:i/>
        </w:rPr>
        <w:t xml:space="preserve"> </w:t>
      </w:r>
      <w:r>
        <w:t xml:space="preserve">can be inferred from table </w:t>
      </w:r>
      <w:r w:rsidR="00D602CB">
        <w:t>5</w:t>
      </w:r>
      <w:r>
        <w:t xml:space="preserve"> to suggest a ‘valve category’. By substituting the control device, the affected component, and the variable, the description intended for the thermostat control’s relationship to the boiler, could be rephrased as “Variations in the </w:t>
      </w:r>
      <w:r w:rsidRPr="003B1D50">
        <w:rPr>
          <w:i/>
          <w:iCs/>
        </w:rPr>
        <w:t>radiator knob</w:t>
      </w:r>
      <w:r>
        <w:t xml:space="preserve"> [control device] set point results in variations in the </w:t>
      </w:r>
      <w:r w:rsidRPr="003B1D50">
        <w:rPr>
          <w:i/>
          <w:iCs/>
        </w:rPr>
        <w:t>water flow</w:t>
      </w:r>
      <w:r w:rsidRPr="00537875">
        <w:t xml:space="preserve"> </w:t>
      </w:r>
      <w:r>
        <w:t xml:space="preserve">[variable] of the </w:t>
      </w:r>
      <w:r w:rsidRPr="001C68FC">
        <w:rPr>
          <w:i/>
          <w:iCs/>
        </w:rPr>
        <w:t>radiators</w:t>
      </w:r>
      <w:r>
        <w:t xml:space="preserve"> [affected component]”.</w:t>
      </w:r>
    </w:p>
    <w:p w14:paraId="6C7A5AE4" w14:textId="77777777" w:rsidR="003E673D" w:rsidRDefault="003E673D" w:rsidP="003E673D">
      <w:pPr>
        <w:pStyle w:val="Heading3"/>
      </w:pPr>
      <w:r>
        <w:t>4.2 Benefits of output formats</w:t>
      </w:r>
    </w:p>
    <w:p w14:paraId="2CFDBEB0" w14:textId="77777777" w:rsidR="003E673D" w:rsidRPr="009558F6" w:rsidRDefault="003E673D" w:rsidP="003E673D">
      <w:pPr>
        <w:pStyle w:val="Heading4"/>
      </w:pPr>
      <w:r>
        <w:t>4.2.1 Self-Report diagram</w:t>
      </w:r>
    </w:p>
    <w:p w14:paraId="1D89221B" w14:textId="77777777" w:rsidR="003E673D" w:rsidRDefault="003E673D" w:rsidP="00EC47F3">
      <w:r>
        <w:t xml:space="preserve">The format of the self-report template had a number of benefits. Firstly, it was flexible enough to incorporate in a single view, </w:t>
      </w:r>
      <w:r w:rsidR="00445527">
        <w:t>a</w:t>
      </w:r>
      <w:r>
        <w:t xml:space="preserve"> variety of behaviour patterns from a range of control devices. This would be difficult to achieve from existing automated data collection solutions. Secondly, the ability to assign different agents to different aspects of the behaviour patterns was illuminating. From the perspective of exploring mental models, the ‘valve’ pattern shown in figure 5 clearly represents a </w:t>
      </w:r>
      <w:r>
        <w:lastRenderedPageBreak/>
        <w:t xml:space="preserve">‘conflict of setting choice’ rather than considered continuous adjustment to ensure a comfortable house temperature (as described by Kempton (1986)). </w:t>
      </w:r>
    </w:p>
    <w:p w14:paraId="30EE3A2E" w14:textId="77777777" w:rsidR="003E673D" w:rsidRDefault="003E673D" w:rsidP="003E673D">
      <w:pPr>
        <w:pStyle w:val="Heading4"/>
      </w:pPr>
      <w:r>
        <w:t>4.2.2 Mental Model description</w:t>
      </w:r>
    </w:p>
    <w:p w14:paraId="3E3ABE6B" w14:textId="0CDE4952" w:rsidR="003E673D" w:rsidRDefault="003E673D" w:rsidP="00445527">
      <w:r>
        <w:t xml:space="preserve">The mental model description is useful at identifying misunderstandings about how the home heating system functions in a </w:t>
      </w:r>
      <w:r w:rsidR="00445527">
        <w:t>way that is concrete and explicit</w:t>
      </w:r>
      <w:r>
        <w:t>. For example, key elements of the heating system may be missing, elements may be inaccurately linked, and the rules of cause and effect between elements may be incomplete or inaccurate. Revell &amp; Stanton (201</w:t>
      </w:r>
      <w:r w:rsidR="000E4766">
        <w:t>4</w:t>
      </w:r>
      <w:proofErr w:type="gramStart"/>
      <w:r w:rsidR="000E4766">
        <w:t>;2015</w:t>
      </w:r>
      <w:proofErr w:type="gramEnd"/>
      <w:r w:rsidR="000E4766">
        <w:t>)</w:t>
      </w:r>
      <w:r>
        <w:t xml:space="preserve"> provide examples of in depth analysis of mental model descriptions created by the </w:t>
      </w:r>
      <w:proofErr w:type="spellStart"/>
      <w:r>
        <w:t>QuACk</w:t>
      </w:r>
      <w:proofErr w:type="spellEnd"/>
      <w:r>
        <w:t xml:space="preserve"> method. It also explains how the insights gained can inform strategies intended to encourage behaviour change, or reduce energy consumption through the use of home heating.</w:t>
      </w:r>
    </w:p>
    <w:p w14:paraId="6EA7E230" w14:textId="77777777" w:rsidR="003E673D" w:rsidRDefault="003E673D" w:rsidP="003E673D">
      <w:r>
        <w:t>The case study of participant 3 described an inconsistent mental model of the thermostat, yet clear and consistent (though not necessarily accurate) representations of other control devices. The ability of this output to identify inconsistent mental models has benefits. Inconsistent descriptions of function may be symptomatic of ambiguity in the communicated function of devices, or the relationships between devices. Where the ambiguity has negative consequences, in terms of performance, usability, or, in this case, wasted energy consumption, identification of this ambiguity could point to design or instruction strategies to clarify function.</w:t>
      </w:r>
    </w:p>
    <w:p w14:paraId="399D4B0B" w14:textId="77777777" w:rsidR="00332B27" w:rsidRDefault="00332B27" w:rsidP="00F43EA1">
      <w:pPr>
        <w:pStyle w:val="Heading4"/>
      </w:pPr>
      <w:r w:rsidRPr="00F6510A">
        <w:t>4.</w:t>
      </w:r>
      <w:r w:rsidR="00F43EA1">
        <w:t>2</w:t>
      </w:r>
      <w:r w:rsidRPr="00F6510A">
        <w:t>.3 Association between mental model of device function and behaviour</w:t>
      </w:r>
    </w:p>
    <w:p w14:paraId="6254A55C" w14:textId="77777777" w:rsidR="00B21B68" w:rsidRDefault="00EC47F3" w:rsidP="00B21B68">
      <w:r w:rsidRPr="00537875">
        <w:t xml:space="preserve">The results of the analysis of verified outputs for participant three, shows a range of behaviour patterns and a range of mental models held. Purely based on the categorisation, there is evidence of both valve and feedback mental models and behaviour patterns for the thermostat. </w:t>
      </w:r>
      <w:r>
        <w:t>This may suggest an association between behaviour and mental models for this participant.</w:t>
      </w:r>
      <w:r w:rsidR="00B21B68" w:rsidRPr="00B21B68">
        <w:t xml:space="preserve"> </w:t>
      </w:r>
      <w:r w:rsidR="00B21B68">
        <w:t>The case study presented described behaviour patterns that, unlike Kempton (1986), included other control devices (e.g. boiler override, programmer, thermostatic radiator valves (TRVs). Any exploration between behaviour patterns and mental models of devices requires the same device to feature in both outputs, which was not always the case in the pilot study. However,</w:t>
      </w:r>
      <w:r w:rsidR="0092221D">
        <w:t xml:space="preserve"> as output 1 only considered ‘typical’ behaviour over a week, irregular behaviours, such as adjustment of TRV’s may occur less than this, explaining their absence. To consider an association with irregular behaviours, the format of the template to record behaviour, would need to be adjusted.</w:t>
      </w:r>
    </w:p>
    <w:p w14:paraId="64589562" w14:textId="77777777" w:rsidR="009A728B" w:rsidRPr="00056A6D" w:rsidRDefault="0092221D" w:rsidP="0092221D">
      <w:r>
        <w:t>C</w:t>
      </w:r>
      <w:r w:rsidR="00EC47F3">
        <w:t>aution should be applied to conclusions regarding association</w:t>
      </w:r>
      <w:r>
        <w:t xml:space="preserve"> from these outputs</w:t>
      </w:r>
      <w:r w:rsidR="00EC47F3">
        <w:t>. For example, as evident from multiple agents being identified on output 1</w:t>
      </w:r>
      <w:r w:rsidR="00B21B68">
        <w:t xml:space="preserve"> from the case study</w:t>
      </w:r>
      <w:r w:rsidR="00EC47F3">
        <w:t>, the valve ‘pattern’ does not necessarily reflect valve behaviour. If viewed through automated data collection, without assignment of agents for different aspects of the behaviour patterns, it could have been mistaken as such.</w:t>
      </w:r>
      <w:r w:rsidR="009A728B">
        <w:t xml:space="preserve"> Another </w:t>
      </w:r>
      <w:proofErr w:type="gramStart"/>
      <w:r w:rsidR="009A728B">
        <w:t>example,</w:t>
      </w:r>
      <w:proofErr w:type="gramEnd"/>
      <w:r w:rsidR="009A728B">
        <w:t xml:space="preserve"> was seen in the categorization of the TRV in output 2. The transcripts indicated that the participant used the device as a ‘switch’, even though they thought the device functioned like a ‘valve’. </w:t>
      </w:r>
      <w:proofErr w:type="gramStart"/>
      <w:r w:rsidR="009A728B">
        <w:t>User behaviour with this control device, was not primarily caused by their mental models of device function</w:t>
      </w:r>
      <w:proofErr w:type="gramEnd"/>
      <w:r w:rsidR="009A728B">
        <w:t xml:space="preserve">. The source of behaviour may represent a workaround to achieve goals that could not be achieved with other control devices, or to achieve goals that were not an intended function of the home heating </w:t>
      </w:r>
      <w:r w:rsidR="00100FC3">
        <w:t>s</w:t>
      </w:r>
      <w:r w:rsidR="007E27BB">
        <w:t>ystem (</w:t>
      </w:r>
      <w:r w:rsidR="00100FC3">
        <w:t xml:space="preserve">such as </w:t>
      </w:r>
      <w:r w:rsidR="007E27BB">
        <w:t>quick response individual room heat control).</w:t>
      </w:r>
    </w:p>
    <w:p w14:paraId="3567BE13" w14:textId="77777777" w:rsidR="00EC47F3" w:rsidRDefault="00E160D6" w:rsidP="00E160D6">
      <w:r>
        <w:t>The ability of output 1 to indicate multiple agents also helps inform further exploration of association.</w:t>
      </w:r>
      <w:r w:rsidR="00EC47F3">
        <w:t xml:space="preserve"> In figure 5, the spouse was marked as responsible for the behaviour pattern relating to </w:t>
      </w:r>
      <w:r w:rsidR="00EC47F3">
        <w:lastRenderedPageBreak/>
        <w:t>programmer. So, to identify an association,</w:t>
      </w:r>
      <w:r w:rsidR="00EC47F3" w:rsidRPr="00537875">
        <w:t xml:space="preserve"> the mental model description of the programmer function would need to be provided by </w:t>
      </w:r>
      <w:r w:rsidR="00EC47F3">
        <w:t>the</w:t>
      </w:r>
      <w:r w:rsidR="00EC47F3" w:rsidRPr="00537875">
        <w:t xml:space="preserve"> spouse.</w:t>
      </w:r>
    </w:p>
    <w:p w14:paraId="67F3A0D6" w14:textId="77777777" w:rsidR="00F22F03" w:rsidRDefault="00E320ED" w:rsidP="00E320ED">
      <w:r>
        <w:t>Evidence</w:t>
      </w:r>
      <w:r w:rsidR="00332B27" w:rsidRPr="00537875">
        <w:t xml:space="preserve"> </w:t>
      </w:r>
      <w:r>
        <w:t xml:space="preserve">in both outputs indicated </w:t>
      </w:r>
      <w:r w:rsidR="00E160D6" w:rsidRPr="00537875">
        <w:t>switch category</w:t>
      </w:r>
      <w:r w:rsidR="00E160D6">
        <w:t xml:space="preserve"> for</w:t>
      </w:r>
      <w:r w:rsidR="00E160D6" w:rsidRPr="00537875">
        <w:t xml:space="preserve"> </w:t>
      </w:r>
      <w:r w:rsidR="00332B27" w:rsidRPr="00537875">
        <w:t xml:space="preserve">the boiler override, </w:t>
      </w:r>
      <w:r w:rsidR="00E160D6">
        <w:t>and</w:t>
      </w:r>
      <w:r w:rsidR="00332B27" w:rsidRPr="00537875">
        <w:t xml:space="preserve"> timer category for the programmer</w:t>
      </w:r>
      <w:r>
        <w:t xml:space="preserve"> for both behaviour and mental models</w:t>
      </w:r>
      <w:r w:rsidR="00332B27" w:rsidRPr="00537875">
        <w:t xml:space="preserve">. This provides </w:t>
      </w:r>
      <w:r w:rsidR="00E95FA1">
        <w:t xml:space="preserve">support for the relevance of </w:t>
      </w:r>
      <w:r w:rsidR="001C5C30">
        <w:t>existing</w:t>
      </w:r>
      <w:r w:rsidR="00E95FA1">
        <w:t xml:space="preserve"> ‘shared theories’ in the literature for categorizing models and behaviour associated with home heating</w:t>
      </w:r>
      <w:r>
        <w:t>. However, the authors wish to make clear, this is considering the shared theories from the literature in a ‘generic’ sense, rather than thermostat specific.</w:t>
      </w:r>
      <w:r w:rsidR="00E95FA1">
        <w:t xml:space="preserve"> </w:t>
      </w:r>
    </w:p>
    <w:p w14:paraId="086E2BF4" w14:textId="77777777" w:rsidR="00952EA6" w:rsidRDefault="00952EA6" w:rsidP="00F43EA1">
      <w:pPr>
        <w:pStyle w:val="Heading3"/>
      </w:pPr>
      <w:r>
        <w:t>4.</w:t>
      </w:r>
      <w:r w:rsidR="00F43EA1">
        <w:t>3</w:t>
      </w:r>
      <w:r>
        <w:t xml:space="preserve"> Evaluating the utility of the analysis reference table</w:t>
      </w:r>
    </w:p>
    <w:p w14:paraId="0598ECF0" w14:textId="77777777" w:rsidR="00FB2E1D" w:rsidRDefault="008D4E62" w:rsidP="008D4E62">
      <w:r>
        <w:t xml:space="preserve">By applying </w:t>
      </w:r>
      <w:r w:rsidR="00FB2E1D">
        <w:t xml:space="preserve">the analysis reference table (table </w:t>
      </w:r>
      <w:r>
        <w:t>5</w:t>
      </w:r>
      <w:r w:rsidR="00FB2E1D">
        <w:t xml:space="preserve">) on the outputs of participants 2, 3 &amp; 4, some key insights were found that recommended improvements / adjustments. These have been </w:t>
      </w:r>
      <w:r w:rsidR="004B7C2A">
        <w:t>tabulated</w:t>
      </w:r>
      <w:r w:rsidR="00FB2E1D">
        <w:t xml:space="preserve"> </w:t>
      </w:r>
      <w:r w:rsidR="004B7C2A">
        <w:t>in table 7.</w:t>
      </w:r>
    </w:p>
    <w:p w14:paraId="56C656A1" w14:textId="77777777" w:rsidR="00BD7502" w:rsidRDefault="00BD7502" w:rsidP="00E320ED">
      <w:pPr>
        <w:pStyle w:val="Caption"/>
        <w:keepNext/>
      </w:pPr>
      <w:r>
        <w:t xml:space="preserve">Table </w:t>
      </w:r>
      <w:fldSimple w:instr=" SEQ Table \* ARABIC ">
        <w:r w:rsidR="009125F1">
          <w:rPr>
            <w:noProof/>
          </w:rPr>
          <w:t>7</w:t>
        </w:r>
      </w:fldSimple>
      <w:r>
        <w:t xml:space="preserve"> - Summary of </w:t>
      </w:r>
      <w:r w:rsidR="00E320ED">
        <w:t>evaluation of analysis reference table</w:t>
      </w:r>
    </w:p>
    <w:tbl>
      <w:tblPr>
        <w:tblStyle w:val="TableGrid"/>
        <w:tblW w:w="0" w:type="auto"/>
        <w:tblLook w:val="04A0" w:firstRow="1" w:lastRow="0" w:firstColumn="1" w:lastColumn="0" w:noHBand="0" w:noVBand="1"/>
      </w:tblPr>
      <w:tblGrid>
        <w:gridCol w:w="4621"/>
        <w:gridCol w:w="4621"/>
      </w:tblGrid>
      <w:tr w:rsidR="00FB2E1D" w:rsidRPr="005F12C6" w14:paraId="5C950187" w14:textId="77777777" w:rsidTr="00FB2E1D">
        <w:tc>
          <w:tcPr>
            <w:tcW w:w="4621" w:type="dxa"/>
          </w:tcPr>
          <w:p w14:paraId="11F6351C" w14:textId="77777777" w:rsidR="00FB2E1D" w:rsidRPr="005F12C6" w:rsidRDefault="00FB2E1D" w:rsidP="00FB2E1D">
            <w:pPr>
              <w:rPr>
                <w:sz w:val="18"/>
                <w:szCs w:val="18"/>
              </w:rPr>
            </w:pPr>
            <w:r w:rsidRPr="005F12C6">
              <w:rPr>
                <w:sz w:val="18"/>
                <w:szCs w:val="18"/>
              </w:rPr>
              <w:t xml:space="preserve">Insight from trailing analysis </w:t>
            </w:r>
          </w:p>
        </w:tc>
        <w:tc>
          <w:tcPr>
            <w:tcW w:w="4621" w:type="dxa"/>
          </w:tcPr>
          <w:p w14:paraId="2D6025C0" w14:textId="77777777" w:rsidR="00FB2E1D" w:rsidRPr="005F12C6" w:rsidRDefault="00FB2E1D" w:rsidP="00FB2E1D">
            <w:pPr>
              <w:rPr>
                <w:sz w:val="18"/>
                <w:szCs w:val="18"/>
              </w:rPr>
            </w:pPr>
            <w:r w:rsidRPr="005F12C6">
              <w:rPr>
                <w:sz w:val="18"/>
                <w:szCs w:val="18"/>
              </w:rPr>
              <w:t>Suggested change to analysis reference table</w:t>
            </w:r>
          </w:p>
        </w:tc>
      </w:tr>
      <w:tr w:rsidR="00FB2E1D" w:rsidRPr="005F12C6" w14:paraId="01CA81D0" w14:textId="77777777" w:rsidTr="00FB2E1D">
        <w:tc>
          <w:tcPr>
            <w:tcW w:w="4621" w:type="dxa"/>
          </w:tcPr>
          <w:p w14:paraId="5B687C85" w14:textId="77777777" w:rsidR="00FB2E1D" w:rsidRPr="005F12C6" w:rsidRDefault="00FB2E1D" w:rsidP="00F56B18">
            <w:pPr>
              <w:rPr>
                <w:sz w:val="18"/>
                <w:szCs w:val="18"/>
              </w:rPr>
            </w:pPr>
            <w:r w:rsidRPr="005F12C6">
              <w:rPr>
                <w:sz w:val="18"/>
                <w:szCs w:val="18"/>
              </w:rPr>
              <w:t xml:space="preserve">All sections of the table </w:t>
            </w:r>
            <w:r w:rsidR="00F56B18">
              <w:rPr>
                <w:sz w:val="18"/>
                <w:szCs w:val="18"/>
              </w:rPr>
              <w:t>were</w:t>
            </w:r>
            <w:r w:rsidRPr="005F12C6">
              <w:rPr>
                <w:sz w:val="18"/>
                <w:szCs w:val="18"/>
              </w:rPr>
              <w:t xml:space="preserve"> helpful when categorizing each output</w:t>
            </w:r>
            <w:r w:rsidR="005F12C6" w:rsidRPr="005F12C6">
              <w:rPr>
                <w:sz w:val="18"/>
                <w:szCs w:val="18"/>
              </w:rPr>
              <w:t xml:space="preserve">, suggesting </w:t>
            </w:r>
            <w:r w:rsidRPr="005F12C6">
              <w:rPr>
                <w:sz w:val="18"/>
                <w:szCs w:val="18"/>
              </w:rPr>
              <w:t xml:space="preserve">the type of information captured extended beyond those expected </w:t>
            </w:r>
            <w:r w:rsidR="00854AE8">
              <w:rPr>
                <w:sz w:val="18"/>
                <w:szCs w:val="18"/>
              </w:rPr>
              <w:t xml:space="preserve">for each output </w:t>
            </w:r>
            <w:r w:rsidRPr="005F12C6">
              <w:rPr>
                <w:sz w:val="18"/>
                <w:szCs w:val="18"/>
              </w:rPr>
              <w:t>when the table was constructed.</w:t>
            </w:r>
            <w:r w:rsidR="003569A8">
              <w:rPr>
                <w:sz w:val="18"/>
                <w:szCs w:val="18"/>
              </w:rPr>
              <w:t xml:space="preserve"> This may mean Mental models data is being used to categorize behaviour data (or vice versa), or that the table doesn’t distinguish effectively between the two types of data.</w:t>
            </w:r>
          </w:p>
        </w:tc>
        <w:tc>
          <w:tcPr>
            <w:tcW w:w="4621" w:type="dxa"/>
          </w:tcPr>
          <w:p w14:paraId="527DEA69" w14:textId="77777777" w:rsidR="003569A8" w:rsidRDefault="00FB2E1D" w:rsidP="003569A8">
            <w:pPr>
              <w:rPr>
                <w:sz w:val="18"/>
                <w:szCs w:val="18"/>
              </w:rPr>
            </w:pPr>
            <w:r w:rsidRPr="005F12C6">
              <w:rPr>
                <w:sz w:val="18"/>
                <w:szCs w:val="18"/>
              </w:rPr>
              <w:t>Mak</w:t>
            </w:r>
            <w:r w:rsidR="003569A8">
              <w:rPr>
                <w:sz w:val="18"/>
                <w:szCs w:val="18"/>
              </w:rPr>
              <w:t xml:space="preserve">e clear the key data to be analysed on each output, so that categorization can be attributed to </w:t>
            </w:r>
            <w:r w:rsidR="003569A8" w:rsidRPr="003569A8">
              <w:rPr>
                <w:i/>
                <w:iCs/>
                <w:sz w:val="18"/>
                <w:szCs w:val="18"/>
              </w:rPr>
              <w:t>either</w:t>
            </w:r>
            <w:r w:rsidR="003569A8">
              <w:rPr>
                <w:sz w:val="18"/>
                <w:szCs w:val="18"/>
              </w:rPr>
              <w:t xml:space="preserve"> behaviour </w:t>
            </w:r>
            <w:r w:rsidR="003569A8" w:rsidRPr="003569A8">
              <w:rPr>
                <w:i/>
                <w:iCs/>
                <w:sz w:val="18"/>
                <w:szCs w:val="18"/>
              </w:rPr>
              <w:t>or</w:t>
            </w:r>
            <w:r w:rsidR="003569A8">
              <w:rPr>
                <w:sz w:val="18"/>
                <w:szCs w:val="18"/>
              </w:rPr>
              <w:t xml:space="preserve"> mental models.</w:t>
            </w:r>
          </w:p>
          <w:p w14:paraId="43968DCB" w14:textId="77777777" w:rsidR="003569A8" w:rsidRPr="005F12C6" w:rsidRDefault="003569A8" w:rsidP="00184441">
            <w:pPr>
              <w:rPr>
                <w:sz w:val="18"/>
                <w:szCs w:val="18"/>
              </w:rPr>
            </w:pPr>
            <w:r>
              <w:rPr>
                <w:sz w:val="18"/>
                <w:szCs w:val="18"/>
              </w:rPr>
              <w:t>Divide table into 2, so the relevant table is referenced when analysing each output.</w:t>
            </w:r>
          </w:p>
        </w:tc>
      </w:tr>
      <w:tr w:rsidR="00FB2E1D" w:rsidRPr="005F12C6" w14:paraId="5DCAA652" w14:textId="77777777" w:rsidTr="00FB2E1D">
        <w:tc>
          <w:tcPr>
            <w:tcW w:w="4621" w:type="dxa"/>
          </w:tcPr>
          <w:p w14:paraId="50E2AC9A" w14:textId="77777777" w:rsidR="00FB2E1D" w:rsidRPr="005F12C6" w:rsidRDefault="005F12C6" w:rsidP="00D04FF8">
            <w:pPr>
              <w:rPr>
                <w:sz w:val="18"/>
                <w:szCs w:val="18"/>
              </w:rPr>
            </w:pPr>
            <w:r w:rsidRPr="005F12C6">
              <w:rPr>
                <w:sz w:val="18"/>
                <w:szCs w:val="18"/>
              </w:rPr>
              <w:t xml:space="preserve">Descriptions developed to categorize models relating to the thermostat control only. </w:t>
            </w:r>
            <w:proofErr w:type="gramStart"/>
            <w:r w:rsidRPr="005F12C6">
              <w:rPr>
                <w:sz w:val="18"/>
                <w:szCs w:val="18"/>
              </w:rPr>
              <w:t>A range of control devices were</w:t>
            </w:r>
            <w:proofErr w:type="gramEnd"/>
            <w:r w:rsidRPr="005F12C6">
              <w:rPr>
                <w:sz w:val="18"/>
                <w:szCs w:val="18"/>
              </w:rPr>
              <w:t xml:space="preserve"> evident on the outputs, requiring translation of the descriptions to a different device. </w:t>
            </w:r>
          </w:p>
        </w:tc>
        <w:tc>
          <w:tcPr>
            <w:tcW w:w="4621" w:type="dxa"/>
          </w:tcPr>
          <w:p w14:paraId="230477F3" w14:textId="77777777" w:rsidR="00EE48D3" w:rsidRDefault="00EE48D3" w:rsidP="00EE48D3">
            <w:pPr>
              <w:rPr>
                <w:sz w:val="18"/>
                <w:szCs w:val="18"/>
              </w:rPr>
            </w:pPr>
            <w:r>
              <w:rPr>
                <w:sz w:val="18"/>
                <w:szCs w:val="18"/>
              </w:rPr>
              <w:t>Make a</w:t>
            </w:r>
            <w:r w:rsidRPr="005F12C6">
              <w:rPr>
                <w:sz w:val="18"/>
                <w:szCs w:val="18"/>
              </w:rPr>
              <w:t xml:space="preserve">nalysis table </w:t>
            </w:r>
            <w:r>
              <w:rPr>
                <w:sz w:val="18"/>
                <w:szCs w:val="18"/>
              </w:rPr>
              <w:t xml:space="preserve">more applicable for </w:t>
            </w:r>
            <w:r w:rsidRPr="005F12C6">
              <w:rPr>
                <w:sz w:val="18"/>
                <w:szCs w:val="18"/>
              </w:rPr>
              <w:t xml:space="preserve">outputs </w:t>
            </w:r>
            <w:r>
              <w:rPr>
                <w:sz w:val="18"/>
                <w:szCs w:val="18"/>
              </w:rPr>
              <w:t>resulting from</w:t>
            </w:r>
            <w:r w:rsidRPr="005F12C6">
              <w:rPr>
                <w:sz w:val="18"/>
                <w:szCs w:val="18"/>
              </w:rPr>
              <w:t xml:space="preserve"> present day heating systems in the UK.</w:t>
            </w:r>
          </w:p>
          <w:p w14:paraId="7D7A7440" w14:textId="77777777" w:rsidR="00FB2E1D" w:rsidRPr="005F12C6" w:rsidRDefault="00EE48D3" w:rsidP="00EE48D3">
            <w:pPr>
              <w:rPr>
                <w:sz w:val="18"/>
                <w:szCs w:val="18"/>
              </w:rPr>
            </w:pPr>
            <w:proofErr w:type="gramStart"/>
            <w:r>
              <w:rPr>
                <w:sz w:val="18"/>
                <w:szCs w:val="18"/>
              </w:rPr>
              <w:t>e</w:t>
            </w:r>
            <w:proofErr w:type="gramEnd"/>
            <w:r>
              <w:rPr>
                <w:sz w:val="18"/>
                <w:szCs w:val="18"/>
              </w:rPr>
              <w:t xml:space="preserve">.g. </w:t>
            </w:r>
            <w:r w:rsidR="00D04FF8">
              <w:rPr>
                <w:sz w:val="18"/>
                <w:szCs w:val="18"/>
              </w:rPr>
              <w:t xml:space="preserve">Write descriptions to categorize model types </w:t>
            </w:r>
            <w:r w:rsidR="005F12C6" w:rsidRPr="005F12C6">
              <w:rPr>
                <w:sz w:val="18"/>
                <w:szCs w:val="18"/>
              </w:rPr>
              <w:t>generically</w:t>
            </w:r>
            <w:r w:rsidR="00D04FF8">
              <w:rPr>
                <w:sz w:val="18"/>
                <w:szCs w:val="18"/>
              </w:rPr>
              <w:t>, with thermostat as example</w:t>
            </w:r>
          </w:p>
        </w:tc>
      </w:tr>
      <w:tr w:rsidR="00D04FF8" w:rsidRPr="005F12C6" w14:paraId="3687D326" w14:textId="77777777" w:rsidTr="00FB2E1D">
        <w:tc>
          <w:tcPr>
            <w:tcW w:w="4621" w:type="dxa"/>
          </w:tcPr>
          <w:p w14:paraId="425B875C" w14:textId="77777777" w:rsidR="00D04FF8" w:rsidRPr="00D04FF8" w:rsidRDefault="00D04FF8" w:rsidP="00184441">
            <w:pPr>
              <w:rPr>
                <w:sz w:val="18"/>
                <w:szCs w:val="18"/>
              </w:rPr>
            </w:pPr>
            <w:r w:rsidRPr="00D04FF8">
              <w:rPr>
                <w:sz w:val="18"/>
                <w:szCs w:val="18"/>
              </w:rPr>
              <w:t xml:space="preserve">Descriptions developed to categorize behaviour patterns relating to the thermostat only. </w:t>
            </w:r>
            <w:proofErr w:type="gramStart"/>
            <w:r w:rsidRPr="00D04FF8">
              <w:rPr>
                <w:sz w:val="18"/>
                <w:szCs w:val="18"/>
              </w:rPr>
              <w:t xml:space="preserve">A range of control devices </w:t>
            </w:r>
            <w:r w:rsidR="00184441">
              <w:rPr>
                <w:sz w:val="18"/>
                <w:szCs w:val="18"/>
              </w:rPr>
              <w:t>were</w:t>
            </w:r>
            <w:proofErr w:type="gramEnd"/>
            <w:r w:rsidR="00184441">
              <w:rPr>
                <w:sz w:val="18"/>
                <w:szCs w:val="18"/>
              </w:rPr>
              <w:t xml:space="preserve"> </w:t>
            </w:r>
            <w:r w:rsidRPr="00D04FF8">
              <w:rPr>
                <w:sz w:val="18"/>
                <w:szCs w:val="18"/>
              </w:rPr>
              <w:t>evident on the output</w:t>
            </w:r>
            <w:r w:rsidR="00184441">
              <w:rPr>
                <w:sz w:val="18"/>
                <w:szCs w:val="18"/>
              </w:rPr>
              <w:t>s</w:t>
            </w:r>
            <w:r w:rsidRPr="00D04FF8">
              <w:rPr>
                <w:sz w:val="18"/>
                <w:szCs w:val="18"/>
              </w:rPr>
              <w:t xml:space="preserve">, with different degrees of freedom, range and type (e.g. discrete, continuous, </w:t>
            </w:r>
            <w:r w:rsidR="00184441">
              <w:rPr>
                <w:sz w:val="18"/>
                <w:szCs w:val="18"/>
              </w:rPr>
              <w:t>categorical) of input available.</w:t>
            </w:r>
            <w:r w:rsidRPr="00D04FF8">
              <w:rPr>
                <w:sz w:val="18"/>
                <w:szCs w:val="18"/>
              </w:rPr>
              <w:t xml:space="preserve"> The expected behaviour pattern </w:t>
            </w:r>
            <w:r w:rsidR="00854AE8">
              <w:rPr>
                <w:sz w:val="18"/>
                <w:szCs w:val="18"/>
              </w:rPr>
              <w:t>had</w:t>
            </w:r>
            <w:r w:rsidRPr="00D04FF8">
              <w:rPr>
                <w:sz w:val="18"/>
                <w:szCs w:val="18"/>
              </w:rPr>
              <w:t xml:space="preserve"> to be inferred by the analyst, and </w:t>
            </w:r>
            <w:r w:rsidR="00F56B18">
              <w:rPr>
                <w:sz w:val="18"/>
                <w:szCs w:val="18"/>
              </w:rPr>
              <w:t>might</w:t>
            </w:r>
            <w:r w:rsidRPr="00D04FF8">
              <w:rPr>
                <w:sz w:val="18"/>
                <w:szCs w:val="18"/>
              </w:rPr>
              <w:t xml:space="preserve"> not be clear for all devices.</w:t>
            </w:r>
          </w:p>
        </w:tc>
        <w:tc>
          <w:tcPr>
            <w:tcW w:w="4621" w:type="dxa"/>
          </w:tcPr>
          <w:p w14:paraId="4C6499A8" w14:textId="77777777" w:rsidR="00EE48D3" w:rsidRDefault="00EE48D3" w:rsidP="00EE48D3">
            <w:pPr>
              <w:rPr>
                <w:sz w:val="18"/>
                <w:szCs w:val="18"/>
              </w:rPr>
            </w:pPr>
            <w:r>
              <w:rPr>
                <w:sz w:val="18"/>
                <w:szCs w:val="18"/>
              </w:rPr>
              <w:t>Make a</w:t>
            </w:r>
            <w:r w:rsidRPr="005F12C6">
              <w:rPr>
                <w:sz w:val="18"/>
                <w:szCs w:val="18"/>
              </w:rPr>
              <w:t xml:space="preserve">nalysis table </w:t>
            </w:r>
            <w:r>
              <w:rPr>
                <w:sz w:val="18"/>
                <w:szCs w:val="18"/>
              </w:rPr>
              <w:t xml:space="preserve">more applicable for </w:t>
            </w:r>
            <w:r w:rsidRPr="005F12C6">
              <w:rPr>
                <w:sz w:val="18"/>
                <w:szCs w:val="18"/>
              </w:rPr>
              <w:t xml:space="preserve">outputs </w:t>
            </w:r>
            <w:r>
              <w:rPr>
                <w:sz w:val="18"/>
                <w:szCs w:val="18"/>
              </w:rPr>
              <w:t>resulting from</w:t>
            </w:r>
            <w:r w:rsidRPr="005F12C6">
              <w:rPr>
                <w:sz w:val="18"/>
                <w:szCs w:val="18"/>
              </w:rPr>
              <w:t xml:space="preserve"> present day heating systems in the UK.</w:t>
            </w:r>
          </w:p>
          <w:p w14:paraId="4A679593" w14:textId="77777777" w:rsidR="00EE48D3" w:rsidRDefault="00EE48D3" w:rsidP="00184441">
            <w:pPr>
              <w:rPr>
                <w:sz w:val="18"/>
                <w:szCs w:val="18"/>
              </w:rPr>
            </w:pPr>
            <w:proofErr w:type="gramStart"/>
            <w:r>
              <w:rPr>
                <w:sz w:val="18"/>
                <w:szCs w:val="18"/>
              </w:rPr>
              <w:t>e</w:t>
            </w:r>
            <w:proofErr w:type="gramEnd"/>
            <w:r>
              <w:rPr>
                <w:sz w:val="18"/>
                <w:szCs w:val="18"/>
              </w:rPr>
              <w:t xml:space="preserve">.g. Write descriptions to categorize </w:t>
            </w:r>
            <w:r w:rsidR="00184441">
              <w:rPr>
                <w:sz w:val="18"/>
                <w:szCs w:val="18"/>
              </w:rPr>
              <w:t>behaviour</w:t>
            </w:r>
            <w:r>
              <w:rPr>
                <w:sz w:val="18"/>
                <w:szCs w:val="18"/>
              </w:rPr>
              <w:t xml:space="preserve"> types </w:t>
            </w:r>
            <w:r w:rsidRPr="005F12C6">
              <w:rPr>
                <w:sz w:val="18"/>
                <w:szCs w:val="18"/>
              </w:rPr>
              <w:t>generically</w:t>
            </w:r>
            <w:r>
              <w:rPr>
                <w:sz w:val="18"/>
                <w:szCs w:val="18"/>
              </w:rPr>
              <w:t xml:space="preserve">, with thermostat as example </w:t>
            </w:r>
          </w:p>
          <w:p w14:paraId="02E2168D" w14:textId="77777777" w:rsidR="00D04FF8" w:rsidRPr="005F12C6" w:rsidRDefault="00D04FF8" w:rsidP="00EE48D3">
            <w:pPr>
              <w:rPr>
                <w:sz w:val="18"/>
                <w:szCs w:val="18"/>
              </w:rPr>
            </w:pPr>
          </w:p>
        </w:tc>
      </w:tr>
      <w:tr w:rsidR="00FB2E1D" w:rsidRPr="005F12C6" w14:paraId="28358A9D" w14:textId="77777777" w:rsidTr="00FB2E1D">
        <w:tc>
          <w:tcPr>
            <w:tcW w:w="4621" w:type="dxa"/>
          </w:tcPr>
          <w:p w14:paraId="13BC2DEE" w14:textId="77777777" w:rsidR="00FB2E1D" w:rsidRPr="00EE48D3" w:rsidRDefault="00854AE8" w:rsidP="00EE48D3">
            <w:pPr>
              <w:rPr>
                <w:sz w:val="18"/>
                <w:szCs w:val="18"/>
              </w:rPr>
            </w:pPr>
            <w:r w:rsidRPr="00EE48D3">
              <w:rPr>
                <w:sz w:val="18"/>
                <w:szCs w:val="18"/>
              </w:rPr>
              <w:t xml:space="preserve">Inference of descriptions to other devices was aided by substituting either the control device, controlled element, and the change variable, </w:t>
            </w:r>
          </w:p>
        </w:tc>
        <w:tc>
          <w:tcPr>
            <w:tcW w:w="4621" w:type="dxa"/>
          </w:tcPr>
          <w:p w14:paraId="353AB4C4" w14:textId="77777777" w:rsidR="00FB2E1D" w:rsidRPr="00EE48D3" w:rsidRDefault="00854AE8" w:rsidP="00FB2E1D">
            <w:pPr>
              <w:rPr>
                <w:sz w:val="18"/>
                <w:szCs w:val="18"/>
              </w:rPr>
            </w:pPr>
            <w:r w:rsidRPr="00EE48D3">
              <w:rPr>
                <w:sz w:val="18"/>
                <w:szCs w:val="18"/>
              </w:rPr>
              <w:t>Define what is meant by these terms and use them (and other’s, if needed) to form the ‘generic’ descriptions for the table.</w:t>
            </w:r>
          </w:p>
        </w:tc>
      </w:tr>
      <w:tr w:rsidR="00FB2E1D" w:rsidRPr="005F12C6" w14:paraId="4AA5D2EF" w14:textId="77777777" w:rsidTr="00FB2E1D">
        <w:tc>
          <w:tcPr>
            <w:tcW w:w="4621" w:type="dxa"/>
          </w:tcPr>
          <w:p w14:paraId="2913607C" w14:textId="77777777" w:rsidR="00FB2E1D" w:rsidRPr="00EE48D3" w:rsidRDefault="00F56B18" w:rsidP="00F56B18">
            <w:pPr>
              <w:rPr>
                <w:sz w:val="18"/>
                <w:szCs w:val="18"/>
              </w:rPr>
            </w:pPr>
            <w:r>
              <w:rPr>
                <w:sz w:val="18"/>
                <w:szCs w:val="18"/>
              </w:rPr>
              <w:t>Outputs categorized</w:t>
            </w:r>
            <w:r w:rsidR="00EE48D3">
              <w:rPr>
                <w:sz w:val="18"/>
                <w:szCs w:val="18"/>
              </w:rPr>
              <w:t xml:space="preserve"> with the same name</w:t>
            </w:r>
            <w:r>
              <w:rPr>
                <w:sz w:val="18"/>
                <w:szCs w:val="18"/>
              </w:rPr>
              <w:t xml:space="preserve"> of shared theory</w:t>
            </w:r>
            <w:r w:rsidR="00EE48D3">
              <w:rPr>
                <w:sz w:val="18"/>
                <w:szCs w:val="18"/>
              </w:rPr>
              <w:t xml:space="preserve">, but applied to different control devices represent </w:t>
            </w:r>
            <w:r>
              <w:rPr>
                <w:sz w:val="18"/>
                <w:szCs w:val="18"/>
              </w:rPr>
              <w:t>a variation on those in the literature. The implications for behaviour patterns and the importance in terms of performance or energy consumption may differ.</w:t>
            </w:r>
            <w:r w:rsidR="00854AE8" w:rsidRPr="00EE48D3">
              <w:rPr>
                <w:sz w:val="18"/>
                <w:szCs w:val="18"/>
              </w:rPr>
              <w:t xml:space="preserve"> </w:t>
            </w:r>
          </w:p>
        </w:tc>
        <w:tc>
          <w:tcPr>
            <w:tcW w:w="4621" w:type="dxa"/>
          </w:tcPr>
          <w:p w14:paraId="67693868" w14:textId="77777777" w:rsidR="00FB2E1D" w:rsidRPr="00EE48D3" w:rsidRDefault="00317502" w:rsidP="00FB2E1D">
            <w:pPr>
              <w:rPr>
                <w:sz w:val="18"/>
                <w:szCs w:val="18"/>
              </w:rPr>
            </w:pPr>
            <w:r>
              <w:rPr>
                <w:sz w:val="18"/>
                <w:szCs w:val="18"/>
              </w:rPr>
              <w:t>Reinterpret the shared theories of home heating use from the literature, within the framework of the generic categorization descriptions.</w:t>
            </w:r>
          </w:p>
        </w:tc>
      </w:tr>
      <w:tr w:rsidR="0054288F" w:rsidRPr="005F12C6" w14:paraId="3D6EA853" w14:textId="77777777" w:rsidTr="00FB2E1D">
        <w:tc>
          <w:tcPr>
            <w:tcW w:w="4621" w:type="dxa"/>
          </w:tcPr>
          <w:p w14:paraId="5699FCE8" w14:textId="77777777" w:rsidR="0054288F" w:rsidRDefault="0054288F" w:rsidP="0054288F">
            <w:pPr>
              <w:rPr>
                <w:sz w:val="18"/>
                <w:szCs w:val="18"/>
              </w:rPr>
            </w:pPr>
            <w:r>
              <w:rPr>
                <w:sz w:val="18"/>
                <w:szCs w:val="18"/>
              </w:rPr>
              <w:t xml:space="preserve">Sometimes data in the outputs applied to some of the category descriptions but not all. Not clear from the table if particular </w:t>
            </w:r>
            <w:r w:rsidR="00C55110">
              <w:rPr>
                <w:sz w:val="18"/>
                <w:szCs w:val="18"/>
              </w:rPr>
              <w:t>characteristics</w:t>
            </w:r>
            <w:r>
              <w:rPr>
                <w:sz w:val="18"/>
                <w:szCs w:val="18"/>
              </w:rPr>
              <w:t xml:space="preserve"> had greater weighting over others </w:t>
            </w:r>
          </w:p>
        </w:tc>
        <w:tc>
          <w:tcPr>
            <w:tcW w:w="4621" w:type="dxa"/>
          </w:tcPr>
          <w:p w14:paraId="6C882134" w14:textId="77777777" w:rsidR="0054288F" w:rsidRDefault="00C55110" w:rsidP="00FB2E1D">
            <w:pPr>
              <w:rPr>
                <w:sz w:val="18"/>
                <w:szCs w:val="18"/>
              </w:rPr>
            </w:pPr>
            <w:r>
              <w:rPr>
                <w:sz w:val="18"/>
                <w:szCs w:val="18"/>
              </w:rPr>
              <w:t>Make the table more ‘granular’ in its breakdown of characteristics required &amp; provide guidance on ‘critical’ and ‘supporting’ characteristics.</w:t>
            </w:r>
          </w:p>
        </w:tc>
      </w:tr>
      <w:tr w:rsidR="0054288F" w:rsidRPr="005F12C6" w14:paraId="195377FD" w14:textId="77777777" w:rsidTr="00FB2E1D">
        <w:tc>
          <w:tcPr>
            <w:tcW w:w="4621" w:type="dxa"/>
          </w:tcPr>
          <w:p w14:paraId="593C494C" w14:textId="77777777" w:rsidR="0054288F" w:rsidRDefault="002A2FDD" w:rsidP="00FE4B36">
            <w:pPr>
              <w:rPr>
                <w:sz w:val="18"/>
                <w:szCs w:val="18"/>
              </w:rPr>
            </w:pPr>
            <w:r>
              <w:rPr>
                <w:sz w:val="18"/>
                <w:szCs w:val="18"/>
              </w:rPr>
              <w:t xml:space="preserve">Evidence </w:t>
            </w:r>
            <w:proofErr w:type="gramStart"/>
            <w:r>
              <w:rPr>
                <w:sz w:val="18"/>
                <w:szCs w:val="18"/>
              </w:rPr>
              <w:t xml:space="preserve">of </w:t>
            </w:r>
            <w:r w:rsidR="00FE4B36">
              <w:rPr>
                <w:sz w:val="18"/>
                <w:szCs w:val="18"/>
              </w:rPr>
              <w:t xml:space="preserve">a </w:t>
            </w:r>
            <w:r>
              <w:rPr>
                <w:sz w:val="18"/>
                <w:szCs w:val="18"/>
              </w:rPr>
              <w:t>mental model descriptions</w:t>
            </w:r>
            <w:proofErr w:type="gramEnd"/>
            <w:r>
              <w:rPr>
                <w:sz w:val="18"/>
                <w:szCs w:val="18"/>
              </w:rPr>
              <w:t xml:space="preserve"> </w:t>
            </w:r>
            <w:r w:rsidR="00FE4B36">
              <w:rPr>
                <w:sz w:val="18"/>
                <w:szCs w:val="18"/>
              </w:rPr>
              <w:t>with the</w:t>
            </w:r>
            <w:r>
              <w:rPr>
                <w:sz w:val="18"/>
                <w:szCs w:val="18"/>
              </w:rPr>
              <w:t xml:space="preserve"> model for a devi</w:t>
            </w:r>
            <w:r w:rsidR="00FE4B36">
              <w:rPr>
                <w:sz w:val="18"/>
                <w:szCs w:val="18"/>
              </w:rPr>
              <w:t>ce described in variety of ways. This led to</w:t>
            </w:r>
            <w:r>
              <w:rPr>
                <w:sz w:val="18"/>
                <w:szCs w:val="18"/>
              </w:rPr>
              <w:t xml:space="preserve"> </w:t>
            </w:r>
            <w:proofErr w:type="gramStart"/>
            <w:r>
              <w:rPr>
                <w:sz w:val="18"/>
                <w:szCs w:val="18"/>
              </w:rPr>
              <w:t>multiple ,</w:t>
            </w:r>
            <w:proofErr w:type="gramEnd"/>
            <w:r>
              <w:rPr>
                <w:sz w:val="18"/>
                <w:szCs w:val="18"/>
              </w:rPr>
              <w:t xml:space="preserve"> conflicting </w:t>
            </w:r>
            <w:r w:rsidR="005D1231">
              <w:rPr>
                <w:sz w:val="18"/>
                <w:szCs w:val="18"/>
              </w:rPr>
              <w:t>categorization</w:t>
            </w:r>
          </w:p>
        </w:tc>
        <w:tc>
          <w:tcPr>
            <w:tcW w:w="4621" w:type="dxa"/>
          </w:tcPr>
          <w:p w14:paraId="78D4DDF2" w14:textId="77777777" w:rsidR="0054288F" w:rsidRDefault="002A2FDD" w:rsidP="00FE4B36">
            <w:pPr>
              <w:rPr>
                <w:sz w:val="18"/>
                <w:szCs w:val="18"/>
              </w:rPr>
            </w:pPr>
            <w:r>
              <w:rPr>
                <w:sz w:val="18"/>
                <w:szCs w:val="18"/>
              </w:rPr>
              <w:t xml:space="preserve">Provide guidance that multiple categorizations of a single control device </w:t>
            </w:r>
            <w:proofErr w:type="gramStart"/>
            <w:r>
              <w:rPr>
                <w:sz w:val="18"/>
                <w:szCs w:val="18"/>
              </w:rPr>
              <w:t>is</w:t>
            </w:r>
            <w:proofErr w:type="gramEnd"/>
            <w:r>
              <w:rPr>
                <w:sz w:val="18"/>
                <w:szCs w:val="18"/>
              </w:rPr>
              <w:t xml:space="preserve"> a useful finding</w:t>
            </w:r>
            <w:r w:rsidR="00FE4B36">
              <w:rPr>
                <w:sz w:val="18"/>
                <w:szCs w:val="18"/>
              </w:rPr>
              <w:t>. It</w:t>
            </w:r>
            <w:r>
              <w:rPr>
                <w:sz w:val="18"/>
                <w:szCs w:val="18"/>
              </w:rPr>
              <w:t xml:space="preserve"> identifies where the user has an inconsistent or incomplete mental model</w:t>
            </w:r>
          </w:p>
        </w:tc>
      </w:tr>
    </w:tbl>
    <w:p w14:paraId="322EEE1E" w14:textId="77777777" w:rsidR="00952EA6" w:rsidRDefault="00952EA6" w:rsidP="00F43EA1">
      <w:pPr>
        <w:pStyle w:val="Heading3"/>
      </w:pPr>
      <w:r>
        <w:t>4.</w:t>
      </w:r>
      <w:r w:rsidR="00F43EA1">
        <w:t>4</w:t>
      </w:r>
      <w:r>
        <w:t xml:space="preserve"> Improvements to the analysis reference table</w:t>
      </w:r>
    </w:p>
    <w:p w14:paraId="4D71BA22" w14:textId="29E4A492" w:rsidR="00952EA6" w:rsidRDefault="00BD7502" w:rsidP="004B7C2A">
      <w:r>
        <w:t xml:space="preserve">Following the recommendations from table 7, </w:t>
      </w:r>
      <w:r w:rsidR="00B06BB6">
        <w:t>separate</w:t>
      </w:r>
      <w:r>
        <w:t xml:space="preserve"> tables were created for categorizing behaviour and mental models. A generic </w:t>
      </w:r>
      <w:proofErr w:type="gramStart"/>
      <w:r>
        <w:t>example,</w:t>
      </w:r>
      <w:proofErr w:type="gramEnd"/>
      <w:r>
        <w:t xml:space="preserve"> was provided for each shared theory, and specific examples from the literature relating to the thermostat, were re-phrased to fit within the generic structure.</w:t>
      </w:r>
      <w:r w:rsidR="00B06BB6">
        <w:t xml:space="preserve"> </w:t>
      </w:r>
      <w:r w:rsidR="009E359D">
        <w:t>The intention was</w:t>
      </w:r>
      <w:r w:rsidR="00B06BB6">
        <w:t xml:space="preserve"> to make it easier to infer shared theories from alternate devices to the thermostat.</w:t>
      </w:r>
    </w:p>
    <w:p w14:paraId="1EFE7DE6" w14:textId="77777777" w:rsidR="00F02141" w:rsidRDefault="00B06BB6" w:rsidP="00F02141">
      <w:r>
        <w:lastRenderedPageBreak/>
        <w:t xml:space="preserve">The process for categorization </w:t>
      </w:r>
      <w:r w:rsidR="00F02141">
        <w:t>of outputs involves the analysts considering each control device (e.g. thermostat, programmer, TRV etc.) separately and</w:t>
      </w:r>
      <w:r w:rsidR="004B7C2A">
        <w:t xml:space="preserve"> performing the following steps:</w:t>
      </w:r>
    </w:p>
    <w:p w14:paraId="2430A857" w14:textId="77777777" w:rsidR="00F02141" w:rsidRDefault="00F02141" w:rsidP="00580DDA">
      <w:pPr>
        <w:pStyle w:val="ListParagraph"/>
        <w:numPr>
          <w:ilvl w:val="0"/>
          <w:numId w:val="24"/>
        </w:numPr>
      </w:pPr>
      <w:r>
        <w:t xml:space="preserve">Identify </w:t>
      </w:r>
      <w:r w:rsidR="00580DDA">
        <w:t>and describe each of the elements from the table heading</w:t>
      </w:r>
      <w:r>
        <w:t xml:space="preserve"> (control device, Input behaviour, key element, key variable, sensor/sensed variable, rule)</w:t>
      </w:r>
    </w:p>
    <w:p w14:paraId="79B6C587" w14:textId="77777777" w:rsidR="00F02141" w:rsidRDefault="00F02141" w:rsidP="00580DDA">
      <w:pPr>
        <w:pStyle w:val="ListParagraph"/>
        <w:numPr>
          <w:ilvl w:val="0"/>
          <w:numId w:val="24"/>
        </w:numPr>
      </w:pPr>
      <w:r>
        <w:t xml:space="preserve">Compare </w:t>
      </w:r>
      <w:r w:rsidR="00580DDA">
        <w:t>the descriptions to the</w:t>
      </w:r>
      <w:r>
        <w:t xml:space="preserve"> generic/shared theory descriptions in the table</w:t>
      </w:r>
      <w:r w:rsidR="00580DDA">
        <w:t>.</w:t>
      </w:r>
    </w:p>
    <w:p w14:paraId="73C4C786" w14:textId="77777777" w:rsidR="00F02141" w:rsidRDefault="00F02141" w:rsidP="00F02141">
      <w:pPr>
        <w:pStyle w:val="ListParagraph"/>
        <w:numPr>
          <w:ilvl w:val="0"/>
          <w:numId w:val="24"/>
        </w:numPr>
      </w:pPr>
      <w:r>
        <w:t>Se</w:t>
      </w:r>
      <w:r w:rsidR="00580DDA">
        <w:t>lect most appropriate category OR</w:t>
      </w:r>
      <w:r>
        <w:t xml:space="preserve"> identify variations to closest category.</w:t>
      </w:r>
    </w:p>
    <w:p w14:paraId="5F2746B4" w14:textId="2373C8FC" w:rsidR="004B7C2A" w:rsidRDefault="00C05B3A" w:rsidP="002021E3">
      <w:r>
        <w:t>To aid this process, question sheets corresponding to each output were created, with examples of typical answers w</w:t>
      </w:r>
      <w:r w:rsidR="006E548A">
        <w:t xml:space="preserve">ithin the home heating context. </w:t>
      </w:r>
      <w:r w:rsidR="004B7C2A">
        <w:t>This version o</w:t>
      </w:r>
      <w:r>
        <w:t xml:space="preserve">f the analysis reference tables, as well as the question sheets, </w:t>
      </w:r>
      <w:r w:rsidR="004B7C2A">
        <w:t xml:space="preserve">were used in the </w:t>
      </w:r>
      <w:r w:rsidR="000338C7">
        <w:t>reliability</w:t>
      </w:r>
      <w:r w:rsidR="004B7C2A">
        <w:t xml:space="preserve"> exercise described in section 5.2</w:t>
      </w:r>
    </w:p>
    <w:p w14:paraId="00D05E4E" w14:textId="77777777" w:rsidR="00DE74D6" w:rsidRDefault="0028308B" w:rsidP="0028308B">
      <w:pPr>
        <w:pStyle w:val="Heading2"/>
      </w:pPr>
      <w:r w:rsidRPr="0028308B">
        <w:t>5</w:t>
      </w:r>
      <w:r w:rsidR="0095179B" w:rsidRPr="0028308B">
        <w:t xml:space="preserve">.0 </w:t>
      </w:r>
      <w:r w:rsidR="00DE74D6">
        <w:t>Validation</w:t>
      </w:r>
    </w:p>
    <w:p w14:paraId="54BE93ED" w14:textId="0343B35B" w:rsidR="00DD52EB" w:rsidRDefault="00DD52EB" w:rsidP="00F810D7">
      <w:pPr>
        <w:tabs>
          <w:tab w:val="left" w:pos="1140"/>
        </w:tabs>
      </w:pPr>
      <w:r>
        <w:t xml:space="preserve">The intention is </w:t>
      </w:r>
      <w:proofErr w:type="spellStart"/>
      <w:r>
        <w:t>QuACk</w:t>
      </w:r>
      <w:proofErr w:type="spellEnd"/>
      <w:r>
        <w:t xml:space="preserve"> is to allow exploration of association between user behaviour with home heating systems and their mental models of those systems. An understanding of how well output 1 captures actual behaviour, is clearly important, as well as the ability of the method of analysis to </w:t>
      </w:r>
      <w:r w:rsidR="00F810D7">
        <w:t>consistently</w:t>
      </w:r>
      <w:r w:rsidR="006E548A">
        <w:t xml:space="preserve"> categorize outputs</w:t>
      </w:r>
      <w:r>
        <w:t xml:space="preserve">. This section describes initial attempts to assess measurement validity of output 1, and reliability of </w:t>
      </w:r>
      <w:r w:rsidR="00F810D7">
        <w:t>output categorization.</w:t>
      </w:r>
    </w:p>
    <w:p w14:paraId="2E3DD0C7" w14:textId="77777777" w:rsidR="00DE74D6" w:rsidRDefault="00DE74D6" w:rsidP="00DD52EB">
      <w:pPr>
        <w:pStyle w:val="Heading3"/>
      </w:pPr>
      <w:r>
        <w:t xml:space="preserve">5.1 </w:t>
      </w:r>
      <w:r w:rsidR="00DD52EB">
        <w:t>Measurement Validity</w:t>
      </w:r>
      <w:r w:rsidR="002B2B96">
        <w:t xml:space="preserve"> of Self-Report Behaviour</w:t>
      </w:r>
    </w:p>
    <w:p w14:paraId="147F33E5" w14:textId="36EF7539" w:rsidR="00DD52EB" w:rsidRDefault="00F810D7" w:rsidP="002021E3">
      <w:r>
        <w:t>T</w:t>
      </w:r>
      <w:r w:rsidR="00DD52EB">
        <w:t xml:space="preserve">he </w:t>
      </w:r>
      <w:r>
        <w:t>validation approach was focused around the c</w:t>
      </w:r>
      <w:r w:rsidR="006E548A">
        <w:t xml:space="preserve">riteria used in analysis table </w:t>
      </w:r>
      <w:r>
        <w:t xml:space="preserve">since the </w:t>
      </w:r>
      <w:r w:rsidR="00DD52EB">
        <w:t>emphasis was to seek validation of behaviour characteristics relevant to users ‘shared theories’ or ‘gener</w:t>
      </w:r>
      <w:r>
        <w:t>ic models’ of home heating.</w:t>
      </w:r>
    </w:p>
    <w:p w14:paraId="6EF6843F" w14:textId="77777777" w:rsidR="00DD52EB" w:rsidRDefault="00DD52EB" w:rsidP="00132B77">
      <w:r>
        <w:t xml:space="preserve">Due to the nature of the home heating domain, direct observations of home heating behaviour over week long periods of time was impractical (as discussed in section 2.2). </w:t>
      </w:r>
      <w:r w:rsidR="00F810D7">
        <w:t>To</w:t>
      </w:r>
      <w:r>
        <w:t xml:space="preserve"> seek initial validation of output 1, the spouse of the user (where applicable) was contacted to see if they agreed with the representation provided </w:t>
      </w:r>
      <w:r w:rsidR="00F810D7">
        <w:t>in output 1 for their dwelling, by the user.</w:t>
      </w:r>
      <w:r>
        <w:t xml:space="preserve"> The spouse was asked to check the set point values of control devices represented on the</w:t>
      </w:r>
      <w:r w:rsidR="00F810D7">
        <w:t xml:space="preserve"> output (for example, programmer schedule</w:t>
      </w:r>
      <w:r>
        <w:t xml:space="preserve"> times &amp; thermostat set points). </w:t>
      </w:r>
      <w:r w:rsidR="00F67A46">
        <w:t xml:space="preserve">The author then showed and explained </w:t>
      </w:r>
      <w:r w:rsidR="00F810D7">
        <w:t xml:space="preserve">the pattern on </w:t>
      </w:r>
      <w:r w:rsidR="00F67A46">
        <w:t xml:space="preserve">output 1 and asked </w:t>
      </w:r>
      <w:r w:rsidR="00F810D7">
        <w:t xml:space="preserve">the spouse to express their level of agreement that this </w:t>
      </w:r>
      <w:r w:rsidR="00F67A46">
        <w:t>reflected their household. The author</w:t>
      </w:r>
      <w:r w:rsidR="00132B77">
        <w:t>s</w:t>
      </w:r>
      <w:r w:rsidR="00F67A46">
        <w:t xml:space="preserve"> annotated the output to </w:t>
      </w:r>
      <w:r w:rsidR="00F810D7">
        <w:t>capture</w:t>
      </w:r>
      <w:r w:rsidR="00F67A46">
        <w:t xml:space="preserve"> their responses, and t</w:t>
      </w:r>
      <w:r w:rsidR="00F810D7">
        <w:t>abulated the results (table</w:t>
      </w:r>
      <w:r w:rsidR="00132B77">
        <w:t xml:space="preserve"> 8</w:t>
      </w:r>
      <w:r w:rsidR="00F810D7">
        <w:t>)</w:t>
      </w:r>
    </w:p>
    <w:p w14:paraId="023C5D9A" w14:textId="77777777" w:rsidR="00D74A50" w:rsidRDefault="00D74A50" w:rsidP="00D74A50">
      <w:pPr>
        <w:pStyle w:val="Caption"/>
        <w:keepNext/>
      </w:pPr>
      <w:r>
        <w:t xml:space="preserve">Table </w:t>
      </w:r>
      <w:fldSimple w:instr=" SEQ Table \* ARABIC ">
        <w:r w:rsidR="009125F1">
          <w:rPr>
            <w:noProof/>
          </w:rPr>
          <w:t>8</w:t>
        </w:r>
      </w:fldSimple>
      <w:r>
        <w:t xml:space="preserve"> - Summary of spouses agreement with behaviour shown in output 1 (Agreement =</w:t>
      </w:r>
      <w:r w:rsidRPr="00D74A50">
        <w:rPr>
          <w:b w:val="0"/>
          <w:bCs w:val="0"/>
          <w:sz w:val="20"/>
          <w:szCs w:val="20"/>
        </w:rPr>
        <w:sym w:font="Wingdings" w:char="F0FC"/>
      </w:r>
      <w:r>
        <w:rPr>
          <w:b w:val="0"/>
          <w:bCs w:val="0"/>
          <w:sz w:val="28"/>
          <w:szCs w:val="28"/>
        </w:rPr>
        <w:t xml:space="preserve">, </w:t>
      </w:r>
      <w:r w:rsidRPr="00D74A50">
        <w:t>Disagreement</w:t>
      </w:r>
      <w:r>
        <w:rPr>
          <w:b w:val="0"/>
          <w:bCs w:val="0"/>
          <w:sz w:val="28"/>
          <w:szCs w:val="28"/>
        </w:rPr>
        <w:t xml:space="preserve"> = </w:t>
      </w:r>
      <w:r w:rsidRPr="00D74A50">
        <w:rPr>
          <w:b w:val="0"/>
          <w:bCs w:val="0"/>
          <w:sz w:val="20"/>
          <w:szCs w:val="20"/>
        </w:rPr>
        <w:sym w:font="Wingdings 2" w:char="F0CF"/>
      </w:r>
      <w:r>
        <w:rPr>
          <w:b w:val="0"/>
          <w:bCs w:val="0"/>
          <w:sz w:val="28"/>
          <w:szCs w:val="28"/>
        </w:rPr>
        <w:t>)</w:t>
      </w:r>
    </w:p>
    <w:tbl>
      <w:tblPr>
        <w:tblStyle w:val="LightList"/>
        <w:tblW w:w="0" w:type="auto"/>
        <w:tblLook w:val="04A0" w:firstRow="1" w:lastRow="0" w:firstColumn="1" w:lastColumn="0" w:noHBand="0" w:noVBand="1"/>
      </w:tblPr>
      <w:tblGrid>
        <w:gridCol w:w="2093"/>
        <w:gridCol w:w="2383"/>
        <w:gridCol w:w="2383"/>
        <w:gridCol w:w="2383"/>
      </w:tblGrid>
      <w:tr w:rsidR="00C17BA9" w:rsidRPr="002414D5" w14:paraId="53442075" w14:textId="77777777" w:rsidTr="00D74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0DF8208" w14:textId="77777777" w:rsidR="00F810D7" w:rsidRPr="002414D5" w:rsidRDefault="00F810D7" w:rsidP="00D74A50">
            <w:pPr>
              <w:tabs>
                <w:tab w:val="left" w:pos="1140"/>
              </w:tabs>
              <w:rPr>
                <w:sz w:val="18"/>
                <w:szCs w:val="18"/>
              </w:rPr>
            </w:pPr>
            <w:r w:rsidRPr="002414D5">
              <w:rPr>
                <w:sz w:val="18"/>
                <w:szCs w:val="18"/>
              </w:rPr>
              <w:t>Agreement by spouse* for features of output 1</w:t>
            </w:r>
            <w:r w:rsidR="00D74A50" w:rsidRPr="002414D5">
              <w:rPr>
                <w:sz w:val="18"/>
                <w:szCs w:val="18"/>
              </w:rPr>
              <w:t xml:space="preserve"> </w:t>
            </w:r>
          </w:p>
        </w:tc>
        <w:tc>
          <w:tcPr>
            <w:tcW w:w="2383" w:type="dxa"/>
          </w:tcPr>
          <w:p w14:paraId="798C69BC" w14:textId="77777777" w:rsidR="00F810D7" w:rsidRPr="002414D5" w:rsidRDefault="00F810D7" w:rsidP="00C24F59">
            <w:pPr>
              <w:tabs>
                <w:tab w:val="left" w:pos="1140"/>
              </w:tabs>
              <w:cnfStyle w:val="100000000000" w:firstRow="1" w:lastRow="0" w:firstColumn="0" w:lastColumn="0" w:oddVBand="0" w:evenVBand="0" w:oddHBand="0" w:evenHBand="0" w:firstRowFirstColumn="0" w:firstRowLastColumn="0" w:lastRowFirstColumn="0" w:lastRowLastColumn="0"/>
              <w:rPr>
                <w:sz w:val="18"/>
                <w:szCs w:val="18"/>
              </w:rPr>
            </w:pPr>
            <w:r w:rsidRPr="002414D5">
              <w:rPr>
                <w:sz w:val="18"/>
                <w:szCs w:val="18"/>
              </w:rPr>
              <w:t>Participant A</w:t>
            </w:r>
          </w:p>
        </w:tc>
        <w:tc>
          <w:tcPr>
            <w:tcW w:w="2383" w:type="dxa"/>
          </w:tcPr>
          <w:p w14:paraId="1AC159AB" w14:textId="77777777" w:rsidR="00F810D7" w:rsidRPr="002414D5" w:rsidRDefault="00F810D7" w:rsidP="00C24F59">
            <w:pPr>
              <w:tabs>
                <w:tab w:val="left" w:pos="1140"/>
              </w:tabs>
              <w:cnfStyle w:val="100000000000" w:firstRow="1" w:lastRow="0" w:firstColumn="0" w:lastColumn="0" w:oddVBand="0" w:evenVBand="0" w:oddHBand="0" w:evenHBand="0" w:firstRowFirstColumn="0" w:firstRowLastColumn="0" w:lastRowFirstColumn="0" w:lastRowLastColumn="0"/>
              <w:rPr>
                <w:sz w:val="18"/>
                <w:szCs w:val="18"/>
              </w:rPr>
            </w:pPr>
            <w:r w:rsidRPr="002414D5">
              <w:rPr>
                <w:sz w:val="18"/>
                <w:szCs w:val="18"/>
              </w:rPr>
              <w:t>Participant B</w:t>
            </w:r>
          </w:p>
        </w:tc>
        <w:tc>
          <w:tcPr>
            <w:tcW w:w="2383" w:type="dxa"/>
          </w:tcPr>
          <w:p w14:paraId="0699BF14" w14:textId="77777777" w:rsidR="00F810D7" w:rsidRPr="002414D5" w:rsidRDefault="00F810D7" w:rsidP="00C24F59">
            <w:pPr>
              <w:tabs>
                <w:tab w:val="left" w:pos="1140"/>
              </w:tabs>
              <w:cnfStyle w:val="100000000000" w:firstRow="1" w:lastRow="0" w:firstColumn="0" w:lastColumn="0" w:oddVBand="0" w:evenVBand="0" w:oddHBand="0" w:evenHBand="0" w:firstRowFirstColumn="0" w:firstRowLastColumn="0" w:lastRowFirstColumn="0" w:lastRowLastColumn="0"/>
              <w:rPr>
                <w:sz w:val="18"/>
                <w:szCs w:val="18"/>
              </w:rPr>
            </w:pPr>
            <w:r w:rsidRPr="002414D5">
              <w:rPr>
                <w:sz w:val="18"/>
                <w:szCs w:val="18"/>
              </w:rPr>
              <w:t>Participant C</w:t>
            </w:r>
            <w:r w:rsidR="00C17BA9" w:rsidRPr="002414D5">
              <w:rPr>
                <w:sz w:val="18"/>
                <w:szCs w:val="18"/>
              </w:rPr>
              <w:t>*</w:t>
            </w:r>
          </w:p>
        </w:tc>
      </w:tr>
      <w:tr w:rsidR="00C17BA9" w:rsidRPr="002414D5" w14:paraId="699F1486" w14:textId="77777777" w:rsidTr="00D74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79DF933" w14:textId="77777777" w:rsidR="00F810D7" w:rsidRPr="002414D5" w:rsidRDefault="00F810D7" w:rsidP="00C24F59">
            <w:pPr>
              <w:tabs>
                <w:tab w:val="left" w:pos="1140"/>
              </w:tabs>
              <w:rPr>
                <w:sz w:val="18"/>
                <w:szCs w:val="18"/>
              </w:rPr>
            </w:pPr>
            <w:r w:rsidRPr="002414D5">
              <w:rPr>
                <w:sz w:val="18"/>
                <w:szCs w:val="18"/>
              </w:rPr>
              <w:t>Devices used</w:t>
            </w:r>
          </w:p>
        </w:tc>
        <w:tc>
          <w:tcPr>
            <w:tcW w:w="2383" w:type="dxa"/>
          </w:tcPr>
          <w:p w14:paraId="026E0B6C" w14:textId="77777777" w:rsidR="00F810D7" w:rsidRPr="002414D5" w:rsidRDefault="00F810D7" w:rsidP="00C17BA9">
            <w:pPr>
              <w:tabs>
                <w:tab w:val="left" w:pos="1140"/>
              </w:tabs>
              <w:cnfStyle w:val="000000100000" w:firstRow="0" w:lastRow="0" w:firstColumn="0" w:lastColumn="0" w:oddVBand="0" w:evenVBand="0" w:oddHBand="1"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00C17BA9" w:rsidRPr="002414D5">
              <w:rPr>
                <w:sz w:val="18"/>
                <w:szCs w:val="18"/>
              </w:rPr>
              <w:t>only</w:t>
            </w:r>
            <w:proofErr w:type="gramEnd"/>
            <w:r w:rsidR="00C17BA9" w:rsidRPr="002414D5">
              <w:rPr>
                <w:sz w:val="18"/>
                <w:szCs w:val="18"/>
              </w:rPr>
              <w:t xml:space="preserve"> </w:t>
            </w:r>
            <w:r w:rsidRPr="002414D5">
              <w:rPr>
                <w:sz w:val="18"/>
                <w:szCs w:val="18"/>
              </w:rPr>
              <w:t xml:space="preserve">boiler over ride </w:t>
            </w:r>
            <w:r w:rsidR="00C17BA9" w:rsidRPr="002414D5">
              <w:rPr>
                <w:sz w:val="18"/>
                <w:szCs w:val="18"/>
              </w:rPr>
              <w:t>used</w:t>
            </w:r>
          </w:p>
        </w:tc>
        <w:tc>
          <w:tcPr>
            <w:tcW w:w="2383" w:type="dxa"/>
          </w:tcPr>
          <w:p w14:paraId="52B8E54E" w14:textId="77777777" w:rsidR="00F810D7" w:rsidRPr="002414D5" w:rsidRDefault="00F810D7" w:rsidP="00C17BA9">
            <w:pPr>
              <w:tabs>
                <w:tab w:val="left" w:pos="1140"/>
              </w:tabs>
              <w:cnfStyle w:val="000000100000" w:firstRow="0" w:lastRow="0" w:firstColumn="0" w:lastColumn="0" w:oddVBand="0" w:evenVBand="0" w:oddHBand="1"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programmer</w:t>
            </w:r>
            <w:proofErr w:type="gramEnd"/>
            <w:r w:rsidRPr="002414D5">
              <w:rPr>
                <w:sz w:val="18"/>
                <w:szCs w:val="18"/>
              </w:rPr>
              <w:t xml:space="preserve">, boiler override and thermo stat </w:t>
            </w:r>
            <w:r w:rsidR="00C17BA9" w:rsidRPr="002414D5">
              <w:rPr>
                <w:sz w:val="18"/>
                <w:szCs w:val="18"/>
              </w:rPr>
              <w:t>typically used</w:t>
            </w:r>
          </w:p>
        </w:tc>
        <w:tc>
          <w:tcPr>
            <w:tcW w:w="2383" w:type="dxa"/>
          </w:tcPr>
          <w:p w14:paraId="1A41CE96" w14:textId="77777777" w:rsidR="00F810D7" w:rsidRPr="002414D5" w:rsidRDefault="00F810D7" w:rsidP="00C17BA9">
            <w:pPr>
              <w:tabs>
                <w:tab w:val="left" w:pos="1140"/>
              </w:tabs>
              <w:cnfStyle w:val="000000100000" w:firstRow="0" w:lastRow="0" w:firstColumn="0" w:lastColumn="0" w:oddVBand="0" w:evenVBand="0" w:oddHBand="1"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programmer</w:t>
            </w:r>
            <w:proofErr w:type="gramEnd"/>
            <w:r w:rsidRPr="002414D5">
              <w:rPr>
                <w:sz w:val="18"/>
                <w:szCs w:val="18"/>
              </w:rPr>
              <w:t xml:space="preserve"> and thermostat typically used</w:t>
            </w:r>
          </w:p>
        </w:tc>
      </w:tr>
      <w:tr w:rsidR="00C17BA9" w:rsidRPr="002414D5" w14:paraId="30A62C5B" w14:textId="77777777" w:rsidTr="00D74A50">
        <w:tc>
          <w:tcPr>
            <w:cnfStyle w:val="001000000000" w:firstRow="0" w:lastRow="0" w:firstColumn="1" w:lastColumn="0" w:oddVBand="0" w:evenVBand="0" w:oddHBand="0" w:evenHBand="0" w:firstRowFirstColumn="0" w:firstRowLastColumn="0" w:lastRowFirstColumn="0" w:lastRowLastColumn="0"/>
            <w:tcW w:w="2093" w:type="dxa"/>
          </w:tcPr>
          <w:p w14:paraId="16E35630" w14:textId="77777777" w:rsidR="00F810D7" w:rsidRPr="002414D5" w:rsidRDefault="00F810D7" w:rsidP="00C24F59">
            <w:pPr>
              <w:tabs>
                <w:tab w:val="left" w:pos="1140"/>
              </w:tabs>
              <w:rPr>
                <w:sz w:val="18"/>
                <w:szCs w:val="18"/>
              </w:rPr>
            </w:pPr>
            <w:r w:rsidRPr="002414D5">
              <w:rPr>
                <w:sz w:val="18"/>
                <w:szCs w:val="18"/>
              </w:rPr>
              <w:t>Set points chosen</w:t>
            </w:r>
          </w:p>
          <w:p w14:paraId="2A6E2C6E" w14:textId="77777777" w:rsidR="00F810D7" w:rsidRPr="002414D5" w:rsidRDefault="00F810D7" w:rsidP="00C24F59">
            <w:pPr>
              <w:tabs>
                <w:tab w:val="left" w:pos="1140"/>
              </w:tabs>
              <w:rPr>
                <w:sz w:val="18"/>
                <w:szCs w:val="18"/>
              </w:rPr>
            </w:pPr>
            <w:r w:rsidRPr="002414D5">
              <w:rPr>
                <w:sz w:val="18"/>
                <w:szCs w:val="18"/>
              </w:rPr>
              <w:t>Variations in set points</w:t>
            </w:r>
          </w:p>
        </w:tc>
        <w:tc>
          <w:tcPr>
            <w:tcW w:w="2383" w:type="dxa"/>
          </w:tcPr>
          <w:p w14:paraId="5FAB4C41"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boiler</w:t>
            </w:r>
            <w:proofErr w:type="gramEnd"/>
            <w:r w:rsidRPr="002414D5">
              <w:rPr>
                <w:sz w:val="18"/>
                <w:szCs w:val="18"/>
              </w:rPr>
              <w:t xml:space="preserve"> override set to either on/off</w:t>
            </w:r>
          </w:p>
          <w:p w14:paraId="499940B7"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durations</w:t>
            </w:r>
            <w:proofErr w:type="gramEnd"/>
            <w:r w:rsidRPr="002414D5">
              <w:rPr>
                <w:sz w:val="18"/>
                <w:szCs w:val="18"/>
              </w:rPr>
              <w:t xml:space="preserve"> and times for boiler ‘on’ periods</w:t>
            </w:r>
          </w:p>
        </w:tc>
        <w:tc>
          <w:tcPr>
            <w:tcW w:w="2383" w:type="dxa"/>
          </w:tcPr>
          <w:p w14:paraId="175483ED"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n</w:t>
            </w:r>
            <w:r w:rsidR="00C17BA9" w:rsidRPr="002414D5">
              <w:rPr>
                <w:sz w:val="18"/>
                <w:szCs w:val="18"/>
              </w:rPr>
              <w:t>umber</w:t>
            </w:r>
            <w:proofErr w:type="gramEnd"/>
            <w:r w:rsidR="00C17BA9" w:rsidRPr="002414D5">
              <w:rPr>
                <w:sz w:val="18"/>
                <w:szCs w:val="18"/>
              </w:rPr>
              <w:t xml:space="preserve"> &amp; duration of sessions for programmer accurate</w:t>
            </w:r>
          </w:p>
          <w:p w14:paraId="2055CD9A"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timings</w:t>
            </w:r>
            <w:proofErr w:type="gramEnd"/>
            <w:r w:rsidRPr="002414D5">
              <w:rPr>
                <w:sz w:val="18"/>
                <w:szCs w:val="18"/>
              </w:rPr>
              <w:t xml:space="preserve"> for programmer reasonably accurate (±30 </w:t>
            </w:r>
            <w:proofErr w:type="spellStart"/>
            <w:r w:rsidRPr="002414D5">
              <w:rPr>
                <w:sz w:val="18"/>
                <w:szCs w:val="18"/>
              </w:rPr>
              <w:t>mins</w:t>
            </w:r>
            <w:proofErr w:type="spellEnd"/>
            <w:r w:rsidRPr="002414D5">
              <w:rPr>
                <w:sz w:val="18"/>
                <w:szCs w:val="18"/>
              </w:rPr>
              <w:t>)</w:t>
            </w:r>
          </w:p>
          <w:p w14:paraId="16BD50C2"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set</w:t>
            </w:r>
            <w:proofErr w:type="gramEnd"/>
            <w:r w:rsidRPr="002414D5">
              <w:rPr>
                <w:sz w:val="18"/>
                <w:szCs w:val="18"/>
              </w:rPr>
              <w:t xml:space="preserve"> points for thermostat broadly correct (± 1oC)</w:t>
            </w:r>
          </w:p>
          <w:p w14:paraId="77CFE4B6"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variations</w:t>
            </w:r>
            <w:proofErr w:type="gramEnd"/>
            <w:r w:rsidRPr="002414D5">
              <w:rPr>
                <w:sz w:val="18"/>
                <w:szCs w:val="18"/>
              </w:rPr>
              <w:t xml:space="preserve"> in thermostat set point </w:t>
            </w:r>
          </w:p>
        </w:tc>
        <w:tc>
          <w:tcPr>
            <w:tcW w:w="2383" w:type="dxa"/>
          </w:tcPr>
          <w:p w14:paraId="7D8609D5"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programmer</w:t>
            </w:r>
            <w:proofErr w:type="gramEnd"/>
            <w:r w:rsidRPr="002414D5">
              <w:rPr>
                <w:sz w:val="18"/>
                <w:szCs w:val="18"/>
              </w:rPr>
              <w:t xml:space="preserve"> set points </w:t>
            </w:r>
            <w:r w:rsidR="00C17BA9" w:rsidRPr="002414D5">
              <w:rPr>
                <w:sz w:val="18"/>
                <w:szCs w:val="18"/>
              </w:rPr>
              <w:t xml:space="preserve">times &amp; durations </w:t>
            </w:r>
            <w:r w:rsidRPr="002414D5">
              <w:rPr>
                <w:sz w:val="18"/>
                <w:szCs w:val="18"/>
              </w:rPr>
              <w:t>accurate</w:t>
            </w:r>
          </w:p>
          <w:p w14:paraId="1A3429FD"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static</w:t>
            </w:r>
            <w:proofErr w:type="gramEnd"/>
            <w:r w:rsidRPr="002414D5">
              <w:rPr>
                <w:sz w:val="18"/>
                <w:szCs w:val="18"/>
              </w:rPr>
              <w:t xml:space="preserve"> thermostat set point during week, and significant reduction when out for the day</w:t>
            </w:r>
          </w:p>
          <w:p w14:paraId="5E3BA141" w14:textId="77777777" w:rsidR="00F810D7" w:rsidRPr="002414D5" w:rsidRDefault="00C17BA9"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2" w:char="F0CF"/>
            </w:r>
            <w:r w:rsidR="00F810D7" w:rsidRPr="002414D5">
              <w:rPr>
                <w:sz w:val="18"/>
                <w:szCs w:val="18"/>
              </w:rPr>
              <w:t xml:space="preserve">Thermostat set point </w:t>
            </w:r>
            <w:r w:rsidRPr="002414D5">
              <w:rPr>
                <w:sz w:val="18"/>
                <w:szCs w:val="18"/>
              </w:rPr>
              <w:t>value</w:t>
            </w:r>
            <w:r w:rsidR="00F810D7" w:rsidRPr="002414D5">
              <w:rPr>
                <w:sz w:val="18"/>
                <w:szCs w:val="18"/>
              </w:rPr>
              <w:t xml:space="preserve"> inaccurate </w:t>
            </w:r>
            <w:r w:rsidRPr="002414D5">
              <w:rPr>
                <w:sz w:val="18"/>
                <w:szCs w:val="18"/>
              </w:rPr>
              <w:t xml:space="preserve">(actual=21oC, output 1 </w:t>
            </w:r>
            <w:proofErr w:type="gramStart"/>
            <w:r w:rsidRPr="002414D5">
              <w:rPr>
                <w:sz w:val="18"/>
                <w:szCs w:val="18"/>
              </w:rPr>
              <w:t xml:space="preserve">shows </w:t>
            </w:r>
            <w:r w:rsidR="00F810D7" w:rsidRPr="002414D5">
              <w:rPr>
                <w:sz w:val="18"/>
                <w:szCs w:val="18"/>
              </w:rPr>
              <w:t xml:space="preserve"> 90oF</w:t>
            </w:r>
            <w:proofErr w:type="gramEnd"/>
            <w:r w:rsidRPr="002414D5">
              <w:rPr>
                <w:sz w:val="18"/>
                <w:szCs w:val="18"/>
              </w:rPr>
              <w:t>=</w:t>
            </w:r>
            <w:r w:rsidR="00F810D7" w:rsidRPr="002414D5">
              <w:rPr>
                <w:sz w:val="18"/>
                <w:szCs w:val="18"/>
              </w:rPr>
              <w:t xml:space="preserve"> to 32oC)</w:t>
            </w:r>
          </w:p>
        </w:tc>
      </w:tr>
      <w:tr w:rsidR="00F810D7" w:rsidRPr="002414D5" w14:paraId="4AF4F552" w14:textId="77777777" w:rsidTr="00D74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2006E8E" w14:textId="77777777" w:rsidR="00F810D7" w:rsidRPr="002414D5" w:rsidRDefault="00F810D7" w:rsidP="00C24F59">
            <w:pPr>
              <w:tabs>
                <w:tab w:val="left" w:pos="1140"/>
              </w:tabs>
              <w:rPr>
                <w:sz w:val="18"/>
                <w:szCs w:val="18"/>
              </w:rPr>
            </w:pPr>
            <w:r w:rsidRPr="002414D5">
              <w:rPr>
                <w:sz w:val="18"/>
                <w:szCs w:val="18"/>
              </w:rPr>
              <w:lastRenderedPageBreak/>
              <w:t>Regularity, frequency &amp;</w:t>
            </w:r>
          </w:p>
          <w:p w14:paraId="159E3314" w14:textId="77777777" w:rsidR="00F810D7" w:rsidRPr="002414D5" w:rsidRDefault="00F810D7" w:rsidP="00D74A50">
            <w:pPr>
              <w:tabs>
                <w:tab w:val="left" w:pos="1140"/>
              </w:tabs>
              <w:rPr>
                <w:sz w:val="18"/>
                <w:szCs w:val="18"/>
              </w:rPr>
            </w:pPr>
            <w:proofErr w:type="gramStart"/>
            <w:r w:rsidRPr="002414D5">
              <w:rPr>
                <w:sz w:val="18"/>
                <w:szCs w:val="18"/>
              </w:rPr>
              <w:t>synchronicity</w:t>
            </w:r>
            <w:proofErr w:type="gramEnd"/>
            <w:r w:rsidRPr="002414D5">
              <w:rPr>
                <w:sz w:val="18"/>
                <w:szCs w:val="18"/>
              </w:rPr>
              <w:t xml:space="preserve"> </w:t>
            </w:r>
            <w:r w:rsidR="00D74A50" w:rsidRPr="002414D5">
              <w:rPr>
                <w:sz w:val="18"/>
                <w:szCs w:val="18"/>
              </w:rPr>
              <w:t xml:space="preserve"> </w:t>
            </w:r>
            <w:r w:rsidRPr="002414D5">
              <w:rPr>
                <w:sz w:val="18"/>
                <w:szCs w:val="18"/>
              </w:rPr>
              <w:t>of pattern</w:t>
            </w:r>
          </w:p>
        </w:tc>
        <w:tc>
          <w:tcPr>
            <w:tcW w:w="2383" w:type="dxa"/>
          </w:tcPr>
          <w:p w14:paraId="711A328C" w14:textId="77777777" w:rsidR="00F810D7" w:rsidRPr="002414D5" w:rsidRDefault="00F810D7" w:rsidP="00C17BA9">
            <w:pPr>
              <w:tabs>
                <w:tab w:val="left" w:pos="1140"/>
              </w:tabs>
              <w:cnfStyle w:val="000000100000" w:firstRow="0" w:lastRow="0" w:firstColumn="0" w:lastColumn="0" w:oddVBand="0" w:evenVBand="0" w:oddHBand="1"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weekend</w:t>
            </w:r>
            <w:proofErr w:type="gramEnd"/>
            <w:r w:rsidRPr="002414D5">
              <w:rPr>
                <w:sz w:val="18"/>
                <w:szCs w:val="18"/>
              </w:rPr>
              <w:t xml:space="preserve"> pattern typical (Could not verify weekdays as absent from dwelling)</w:t>
            </w:r>
          </w:p>
        </w:tc>
        <w:tc>
          <w:tcPr>
            <w:tcW w:w="2383" w:type="dxa"/>
          </w:tcPr>
          <w:p w14:paraId="15120C1D" w14:textId="77777777" w:rsidR="00F810D7" w:rsidRPr="002414D5" w:rsidRDefault="00F810D7" w:rsidP="00D74A50">
            <w:pPr>
              <w:tabs>
                <w:tab w:val="left" w:pos="1140"/>
              </w:tabs>
              <w:cnfStyle w:val="000000100000" w:firstRow="0" w:lastRow="0" w:firstColumn="0" w:lastColumn="0" w:oddVBand="0" w:evenVBand="0" w:oddHBand="1"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weekday</w:t>
            </w:r>
            <w:proofErr w:type="gramEnd"/>
            <w:r w:rsidRPr="002414D5">
              <w:rPr>
                <w:sz w:val="18"/>
                <w:szCs w:val="18"/>
              </w:rPr>
              <w:t xml:space="preserve"> pattern</w:t>
            </w:r>
          </w:p>
          <w:p w14:paraId="706773B2" w14:textId="77777777" w:rsidR="00F810D7" w:rsidRPr="002414D5" w:rsidRDefault="00C17BA9" w:rsidP="00D74A50">
            <w:pPr>
              <w:tabs>
                <w:tab w:val="left" w:pos="1140"/>
              </w:tabs>
              <w:cnfStyle w:val="000000100000" w:firstRow="0" w:lastRow="0" w:firstColumn="0" w:lastColumn="0" w:oddVBand="0" w:evenVBand="0" w:oddHBand="1" w:evenHBand="0" w:firstRowFirstColumn="0" w:firstRowLastColumn="0" w:lastRowFirstColumn="0" w:lastRowLastColumn="0"/>
              <w:rPr>
                <w:sz w:val="18"/>
                <w:szCs w:val="18"/>
              </w:rPr>
            </w:pPr>
            <w:r w:rsidRPr="002414D5">
              <w:rPr>
                <w:b/>
                <w:bCs/>
                <w:sz w:val="18"/>
                <w:szCs w:val="18"/>
              </w:rPr>
              <w:sym w:font="Wingdings 2" w:char="F0CF"/>
            </w:r>
            <w:proofErr w:type="gramStart"/>
            <w:r w:rsidRPr="002414D5">
              <w:rPr>
                <w:sz w:val="18"/>
                <w:szCs w:val="18"/>
              </w:rPr>
              <w:t>extended</w:t>
            </w:r>
            <w:proofErr w:type="gramEnd"/>
            <w:r w:rsidRPr="002414D5">
              <w:rPr>
                <w:sz w:val="18"/>
                <w:szCs w:val="18"/>
              </w:rPr>
              <w:t xml:space="preserve"> time for override at weekend </w:t>
            </w:r>
            <w:r w:rsidR="00D74A50" w:rsidRPr="002414D5">
              <w:rPr>
                <w:sz w:val="18"/>
                <w:szCs w:val="18"/>
              </w:rPr>
              <w:t>occurs</w:t>
            </w:r>
            <w:r w:rsidRPr="002414D5">
              <w:rPr>
                <w:sz w:val="18"/>
                <w:szCs w:val="18"/>
              </w:rPr>
              <w:t xml:space="preserve"> typically on one, rather than both days</w:t>
            </w:r>
          </w:p>
        </w:tc>
        <w:tc>
          <w:tcPr>
            <w:tcW w:w="2383" w:type="dxa"/>
          </w:tcPr>
          <w:p w14:paraId="4BCE7896" w14:textId="77777777" w:rsidR="00F810D7" w:rsidRPr="002414D5" w:rsidRDefault="00F810D7" w:rsidP="00C17BA9">
            <w:pPr>
              <w:tabs>
                <w:tab w:val="left" w:pos="1140"/>
                <w:tab w:val="right" w:pos="2063"/>
              </w:tabs>
              <w:cnfStyle w:val="000000100000" w:firstRow="0" w:lastRow="0" w:firstColumn="0" w:lastColumn="0" w:oddVBand="0" w:evenVBand="0" w:oddHBand="1"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weekday</w:t>
            </w:r>
            <w:proofErr w:type="gramEnd"/>
            <w:r w:rsidRPr="002414D5">
              <w:rPr>
                <w:sz w:val="18"/>
                <w:szCs w:val="18"/>
              </w:rPr>
              <w:t xml:space="preserve"> and weekend pattern </w:t>
            </w:r>
          </w:p>
        </w:tc>
      </w:tr>
      <w:tr w:rsidR="00C17BA9" w:rsidRPr="002414D5" w14:paraId="7A15440A" w14:textId="77777777" w:rsidTr="00D74A50">
        <w:tc>
          <w:tcPr>
            <w:cnfStyle w:val="001000000000" w:firstRow="0" w:lastRow="0" w:firstColumn="1" w:lastColumn="0" w:oddVBand="0" w:evenVBand="0" w:oddHBand="0" w:evenHBand="0" w:firstRowFirstColumn="0" w:firstRowLastColumn="0" w:lastRowFirstColumn="0" w:lastRowLastColumn="0"/>
            <w:tcW w:w="2093" w:type="dxa"/>
          </w:tcPr>
          <w:p w14:paraId="32743B08" w14:textId="77777777" w:rsidR="00F810D7" w:rsidRPr="002414D5" w:rsidRDefault="00F810D7" w:rsidP="00C24F59">
            <w:pPr>
              <w:tabs>
                <w:tab w:val="left" w:pos="1140"/>
              </w:tabs>
              <w:rPr>
                <w:sz w:val="18"/>
                <w:szCs w:val="18"/>
              </w:rPr>
            </w:pPr>
            <w:r w:rsidRPr="002414D5">
              <w:rPr>
                <w:sz w:val="18"/>
                <w:szCs w:val="18"/>
              </w:rPr>
              <w:t>Distribution of agents across pattern</w:t>
            </w:r>
          </w:p>
        </w:tc>
        <w:tc>
          <w:tcPr>
            <w:tcW w:w="2383" w:type="dxa"/>
          </w:tcPr>
          <w:p w14:paraId="30097F7E" w14:textId="77777777" w:rsidR="00F810D7" w:rsidRPr="002414D5" w:rsidRDefault="00F810D7" w:rsidP="00D74A50">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user</w:t>
            </w:r>
            <w:proofErr w:type="gramEnd"/>
            <w:r w:rsidRPr="002414D5">
              <w:rPr>
                <w:sz w:val="18"/>
                <w:szCs w:val="18"/>
              </w:rPr>
              <w:t xml:space="preserve"> </w:t>
            </w:r>
            <w:r w:rsidR="00D74A50" w:rsidRPr="002414D5">
              <w:rPr>
                <w:sz w:val="18"/>
                <w:szCs w:val="18"/>
              </w:rPr>
              <w:t>responsible for deactivating boiler override at weekend</w:t>
            </w:r>
          </w:p>
          <w:p w14:paraId="776CD997" w14:textId="77777777" w:rsidR="00F810D7" w:rsidRPr="002414D5" w:rsidRDefault="00C17BA9" w:rsidP="00C05B3A">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2" w:char="F0CF"/>
            </w:r>
            <w:r w:rsidR="00F810D7" w:rsidRPr="002414D5">
              <w:rPr>
                <w:sz w:val="18"/>
                <w:szCs w:val="18"/>
              </w:rPr>
              <w:t xml:space="preserve"> </w:t>
            </w:r>
            <w:proofErr w:type="gramStart"/>
            <w:r w:rsidR="00D74A50" w:rsidRPr="002414D5">
              <w:rPr>
                <w:sz w:val="18"/>
                <w:szCs w:val="18"/>
              </w:rPr>
              <w:t>spouse</w:t>
            </w:r>
            <w:proofErr w:type="gramEnd"/>
            <w:r w:rsidR="00D74A50" w:rsidRPr="002414D5">
              <w:rPr>
                <w:sz w:val="18"/>
                <w:szCs w:val="18"/>
              </w:rPr>
              <w:t xml:space="preserve"> OR user activate</w:t>
            </w:r>
            <w:r w:rsidR="00C05B3A" w:rsidRPr="002414D5">
              <w:rPr>
                <w:sz w:val="18"/>
                <w:szCs w:val="18"/>
              </w:rPr>
              <w:t>s</w:t>
            </w:r>
            <w:r w:rsidR="00D74A50" w:rsidRPr="002414D5">
              <w:rPr>
                <w:sz w:val="18"/>
                <w:szCs w:val="18"/>
              </w:rPr>
              <w:t xml:space="preserve"> boiler at weekend (not spouse alone)</w:t>
            </w:r>
          </w:p>
        </w:tc>
        <w:tc>
          <w:tcPr>
            <w:tcW w:w="2383" w:type="dxa"/>
          </w:tcPr>
          <w:p w14:paraId="25E46760"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spouse</w:t>
            </w:r>
            <w:proofErr w:type="gramEnd"/>
            <w:r w:rsidRPr="002414D5">
              <w:rPr>
                <w:sz w:val="18"/>
                <w:szCs w:val="18"/>
              </w:rPr>
              <w:t xml:space="preserve"> responsible for setting programmer</w:t>
            </w:r>
          </w:p>
          <w:p w14:paraId="465E888B" w14:textId="77777777" w:rsidR="00F810D7" w:rsidRPr="002414D5" w:rsidRDefault="00F810D7" w:rsidP="00D74A50">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user</w:t>
            </w:r>
            <w:proofErr w:type="gramEnd"/>
            <w:r w:rsidRPr="002414D5">
              <w:rPr>
                <w:sz w:val="18"/>
                <w:szCs w:val="18"/>
              </w:rPr>
              <w:t xml:space="preserve"> </w:t>
            </w:r>
            <w:r w:rsidR="00C17BA9" w:rsidRPr="002414D5">
              <w:rPr>
                <w:sz w:val="18"/>
                <w:szCs w:val="18"/>
              </w:rPr>
              <w:t xml:space="preserve">raised </w:t>
            </w:r>
            <w:r w:rsidRPr="002414D5">
              <w:rPr>
                <w:sz w:val="18"/>
                <w:szCs w:val="18"/>
              </w:rPr>
              <w:t>thermostat set point &amp;</w:t>
            </w:r>
            <w:r w:rsidR="00C17BA9" w:rsidRPr="002414D5">
              <w:rPr>
                <w:sz w:val="18"/>
                <w:szCs w:val="18"/>
              </w:rPr>
              <w:t xml:space="preserve"> activated boiler override</w:t>
            </w:r>
            <w:r w:rsidR="00D74A50" w:rsidRPr="002414D5">
              <w:rPr>
                <w:sz w:val="18"/>
                <w:szCs w:val="18"/>
              </w:rPr>
              <w:t xml:space="preserve"> &amp;</w:t>
            </w:r>
            <w:r w:rsidR="00C17BA9" w:rsidRPr="002414D5">
              <w:rPr>
                <w:sz w:val="18"/>
                <w:szCs w:val="18"/>
              </w:rPr>
              <w:t xml:space="preserve"> Spouse</w:t>
            </w:r>
            <w:r w:rsidRPr="002414D5">
              <w:rPr>
                <w:sz w:val="18"/>
                <w:szCs w:val="18"/>
              </w:rPr>
              <w:t xml:space="preserve"> reduce</w:t>
            </w:r>
            <w:r w:rsidR="00D74A50" w:rsidRPr="002414D5">
              <w:rPr>
                <w:sz w:val="18"/>
                <w:szCs w:val="18"/>
              </w:rPr>
              <w:t>d</w:t>
            </w:r>
            <w:r w:rsidRPr="002414D5">
              <w:rPr>
                <w:sz w:val="18"/>
                <w:szCs w:val="18"/>
              </w:rPr>
              <w:t xml:space="preserve"> thermostat set point and </w:t>
            </w:r>
            <w:r w:rsidR="00C17BA9" w:rsidRPr="002414D5">
              <w:rPr>
                <w:sz w:val="18"/>
                <w:szCs w:val="18"/>
              </w:rPr>
              <w:t>deactivated boiler override</w:t>
            </w:r>
          </w:p>
        </w:tc>
        <w:tc>
          <w:tcPr>
            <w:tcW w:w="2383" w:type="dxa"/>
          </w:tcPr>
          <w:p w14:paraId="33A91EF4" w14:textId="77777777" w:rsidR="00F810D7" w:rsidRPr="002414D5" w:rsidRDefault="00F810D7" w:rsidP="00C17BA9">
            <w:pPr>
              <w:tabs>
                <w:tab w:val="left" w:pos="1140"/>
              </w:tabs>
              <w:cnfStyle w:val="000000000000" w:firstRow="0" w:lastRow="0" w:firstColumn="0" w:lastColumn="0" w:oddVBand="0" w:evenVBand="0" w:oddHBand="0" w:evenHBand="0" w:firstRowFirstColumn="0" w:firstRowLastColumn="0" w:lastRowFirstColumn="0" w:lastRowLastColumn="0"/>
              <w:rPr>
                <w:sz w:val="18"/>
                <w:szCs w:val="18"/>
              </w:rPr>
            </w:pPr>
            <w:r w:rsidRPr="002414D5">
              <w:rPr>
                <w:b/>
                <w:bCs/>
                <w:sz w:val="18"/>
                <w:szCs w:val="18"/>
              </w:rPr>
              <w:sym w:font="Wingdings" w:char="F0FC"/>
            </w:r>
            <w:r w:rsidRPr="002414D5">
              <w:rPr>
                <w:sz w:val="18"/>
                <w:szCs w:val="18"/>
              </w:rPr>
              <w:t xml:space="preserve"> </w:t>
            </w:r>
            <w:proofErr w:type="gramStart"/>
            <w:r w:rsidRPr="002414D5">
              <w:rPr>
                <w:sz w:val="18"/>
                <w:szCs w:val="18"/>
              </w:rPr>
              <w:t>sole</w:t>
            </w:r>
            <w:proofErr w:type="gramEnd"/>
            <w:r w:rsidRPr="002414D5">
              <w:rPr>
                <w:sz w:val="18"/>
                <w:szCs w:val="18"/>
              </w:rPr>
              <w:t xml:space="preserve"> user of devices</w:t>
            </w:r>
            <w:r w:rsidR="00C17BA9" w:rsidRPr="002414D5">
              <w:rPr>
                <w:sz w:val="18"/>
                <w:szCs w:val="18"/>
              </w:rPr>
              <w:t>,</w:t>
            </w:r>
            <w:r w:rsidRPr="002414D5">
              <w:rPr>
                <w:sz w:val="18"/>
                <w:szCs w:val="18"/>
              </w:rPr>
              <w:t xml:space="preserve"> responsible for all adjustments </w:t>
            </w:r>
          </w:p>
        </w:tc>
      </w:tr>
    </w:tbl>
    <w:p w14:paraId="1CE025D3" w14:textId="77777777" w:rsidR="000C33E0" w:rsidRPr="000C33E0" w:rsidRDefault="00D44C3C" w:rsidP="000C33E0">
      <w:pPr>
        <w:rPr>
          <w:sz w:val="18"/>
          <w:szCs w:val="18"/>
        </w:rPr>
      </w:pPr>
      <w:r w:rsidRPr="00C71967">
        <w:rPr>
          <w:sz w:val="18"/>
          <w:szCs w:val="18"/>
        </w:rPr>
        <w:t xml:space="preserve">*Participant C was a lone occupant. He was asked to check device settings and </w:t>
      </w:r>
      <w:r w:rsidR="00C71967">
        <w:rPr>
          <w:sz w:val="18"/>
          <w:szCs w:val="18"/>
        </w:rPr>
        <w:t>give views on output 1 that he had constructed himself, 1 year after the original interview</w:t>
      </w:r>
    </w:p>
    <w:p w14:paraId="5E17E299" w14:textId="77777777" w:rsidR="000C33E0" w:rsidRDefault="000C33E0" w:rsidP="000C33E0">
      <w:pPr>
        <w:tabs>
          <w:tab w:val="left" w:pos="1140"/>
        </w:tabs>
      </w:pPr>
      <w:r>
        <w:t xml:space="preserve">Table 8 shows that </w:t>
      </w:r>
      <w:proofErr w:type="gramStart"/>
      <w:r>
        <w:t>overall,</w:t>
      </w:r>
      <w:proofErr w:type="gramEnd"/>
      <w:r>
        <w:t xml:space="preserve"> spouses were in broad agreement that output 1 represented their typical weekly behaviour with the home heating system. There was full agreement for the control devices used, and general agreement with the distribution between agents, frequency, regularity and synchronicity of the pattern, as well as set point values and variations. There were some exceptions, however: Participant C, revealed a large inaccuracy with the thermostat set point value, though, this is likely to be a conversion error between units of temperature. There was also minor disagreement in terms of regularity of pattern (participant B), and distribution of agents (participant A), though these were not sufficient to alter a categorization of the pattern.</w:t>
      </w:r>
    </w:p>
    <w:p w14:paraId="555CE458" w14:textId="77777777" w:rsidR="000C33E0" w:rsidRPr="009D36C9" w:rsidRDefault="000C33E0" w:rsidP="00F11003">
      <w:pPr>
        <w:tabs>
          <w:tab w:val="left" w:pos="1140"/>
        </w:tabs>
      </w:pPr>
      <w:r>
        <w:t xml:space="preserve">The results of this initial validation was positive in terms of </w:t>
      </w:r>
      <w:r w:rsidR="00F11003">
        <w:t xml:space="preserve">the value of </w:t>
      </w:r>
      <w:r>
        <w:t xml:space="preserve">output 1 </w:t>
      </w:r>
      <w:r w:rsidR="00F11003">
        <w:t>as an</w:t>
      </w:r>
      <w:r>
        <w:t xml:space="preserve"> appropriate </w:t>
      </w:r>
      <w:r w:rsidR="00F11003">
        <w:t>measure</w:t>
      </w:r>
      <w:r>
        <w:t xml:space="preserve"> to categorize behaviour according to that predicted by shared theories or generic theories. If part 1 of </w:t>
      </w:r>
      <w:proofErr w:type="spellStart"/>
      <w:r>
        <w:t>QuACk</w:t>
      </w:r>
      <w:proofErr w:type="spellEnd"/>
      <w:r>
        <w:t xml:space="preserve"> was used to generate </w:t>
      </w:r>
      <w:r w:rsidR="00F11003">
        <w:t>output 1 for other research goals</w:t>
      </w:r>
      <w:r>
        <w:t xml:space="preserve">, such as estimating energy consumption, or understanding the assignment of agents to behaviour, </w:t>
      </w:r>
      <w:r w:rsidR="00F11003">
        <w:t>further checks</w:t>
      </w:r>
      <w:r>
        <w:t xml:space="preserve"> may be needed if a high level of accuracy is required </w:t>
      </w:r>
    </w:p>
    <w:p w14:paraId="67B0D8DC" w14:textId="77777777" w:rsidR="00DE74D6" w:rsidRDefault="00DE74D6" w:rsidP="00DD52EB">
      <w:pPr>
        <w:pStyle w:val="Heading3"/>
      </w:pPr>
      <w:r>
        <w:t>5.2</w:t>
      </w:r>
      <w:r w:rsidR="002B2B96">
        <w:t xml:space="preserve"> </w:t>
      </w:r>
      <w:r w:rsidR="00DD52EB">
        <w:t>Reliability of Analysis method</w:t>
      </w:r>
    </w:p>
    <w:p w14:paraId="067C6869" w14:textId="5464D08D" w:rsidR="00D92225" w:rsidRDefault="00AE1161" w:rsidP="008C29A2">
      <w:r>
        <w:t>To test the inter-analyst reliability of th</w:t>
      </w:r>
      <w:r w:rsidR="008C29A2">
        <w:t>e updated analysis method, two H</w:t>
      </w:r>
      <w:r>
        <w:t xml:space="preserve">uman </w:t>
      </w:r>
      <w:r w:rsidR="008C29A2">
        <w:t>F</w:t>
      </w:r>
      <w:r>
        <w:t xml:space="preserve">actor </w:t>
      </w:r>
      <w:r w:rsidR="00FF7BF5">
        <w:t>analysts</w:t>
      </w:r>
      <w:r>
        <w:t xml:space="preserve"> were asked to </w:t>
      </w:r>
      <w:r w:rsidR="00D92225">
        <w:t xml:space="preserve">analyse </w:t>
      </w:r>
      <w:r w:rsidR="00FF7BF5">
        <w:t xml:space="preserve">3 sets of </w:t>
      </w:r>
      <w:r w:rsidR="00DB0615">
        <w:t>output,</w:t>
      </w:r>
      <w:r w:rsidR="00F11D63">
        <w:t xml:space="preserve"> </w:t>
      </w:r>
      <w:r>
        <w:t>resulting from</w:t>
      </w:r>
      <w:r w:rsidR="00FF7BF5">
        <w:t xml:space="preserve"> interviews performed using the</w:t>
      </w:r>
      <w:r>
        <w:t xml:space="preserve"> </w:t>
      </w:r>
      <w:proofErr w:type="spellStart"/>
      <w:r>
        <w:t>QuACk</w:t>
      </w:r>
      <w:proofErr w:type="spellEnd"/>
      <w:r>
        <w:t xml:space="preserve"> </w:t>
      </w:r>
      <w:r w:rsidR="00D92225">
        <w:t>method. Their results were compared with the authors own categorization of this data to evaluate their level of agreement</w:t>
      </w:r>
      <w:proofErr w:type="gramStart"/>
      <w:r w:rsidR="00FF7BF5">
        <w:t>..</w:t>
      </w:r>
      <w:proofErr w:type="gramEnd"/>
      <w:r w:rsidR="00FF7BF5">
        <w:t xml:space="preserve"> </w:t>
      </w:r>
      <w:r w:rsidR="00BD60F6">
        <w:t>T</w:t>
      </w:r>
      <w:r w:rsidR="00FF7BF5">
        <w:t>he analysts were provided with: 1)‘walk through question sheets’ (with examples) that guided observations of the data</w:t>
      </w:r>
      <w:r w:rsidR="00BD60F6">
        <w:t xml:space="preserve"> </w:t>
      </w:r>
      <w:r w:rsidR="00FF7BF5">
        <w:t>2) ‘Answer sheets</w:t>
      </w:r>
      <w:r w:rsidR="00BD60F6">
        <w:t>’</w:t>
      </w:r>
      <w:r w:rsidR="00FF7BF5">
        <w:t xml:space="preserve"> for recording </w:t>
      </w:r>
      <w:r w:rsidR="00BD60F6">
        <w:t>responses</w:t>
      </w:r>
      <w:r w:rsidR="00FF7BF5">
        <w:t xml:space="preserve"> from the question sheet</w:t>
      </w:r>
      <w:r w:rsidR="00BD60F6">
        <w:t xml:space="preserve"> in a form that could easily be compared to the reference, 3) The analysis refere</w:t>
      </w:r>
      <w:r w:rsidR="002021E3">
        <w:t xml:space="preserve">nce tables for each output </w:t>
      </w:r>
      <w:r w:rsidR="00BD60F6">
        <w:t xml:space="preserve">4) </w:t>
      </w:r>
      <w:r w:rsidR="00DB0615">
        <w:t>O</w:t>
      </w:r>
      <w:r w:rsidR="00BD60F6">
        <w:t xml:space="preserve">utputs 1 &amp; 2 from each participant, and 4) </w:t>
      </w:r>
      <w:r w:rsidR="00DB0615">
        <w:t>T</w:t>
      </w:r>
      <w:r w:rsidR="006A45B9">
        <w:t>ranscribed ‘</w:t>
      </w:r>
      <w:r w:rsidR="00BD60F6">
        <w:t>paraphrases</w:t>
      </w:r>
      <w:r w:rsidR="006A45B9">
        <w:t xml:space="preserve">’ describing each output, taken from the </w:t>
      </w:r>
      <w:r w:rsidR="00BD60F6">
        <w:t xml:space="preserve">interview transcripts. </w:t>
      </w:r>
      <w:r w:rsidR="006A45B9">
        <w:t xml:space="preserve">The paraphrase was provided to help orientate the analysts to the outputs. This was in recognition that an </w:t>
      </w:r>
      <w:proofErr w:type="gramStart"/>
      <w:r w:rsidR="006A45B9">
        <w:t>analyst using</w:t>
      </w:r>
      <w:proofErr w:type="gramEnd"/>
      <w:r w:rsidR="006A45B9">
        <w:t xml:space="preserve"> </w:t>
      </w:r>
      <w:proofErr w:type="spellStart"/>
      <w:r w:rsidR="006A45B9">
        <w:t>QuACk</w:t>
      </w:r>
      <w:proofErr w:type="spellEnd"/>
      <w:r w:rsidR="006A45B9">
        <w:t xml:space="preserve"> would typically have interviewed the participant </w:t>
      </w:r>
      <w:r w:rsidR="0098712E">
        <w:t>and constructed the outputs, so would be</w:t>
      </w:r>
      <w:r w:rsidR="006A45B9">
        <w:t xml:space="preserve"> fully orientated t</w:t>
      </w:r>
      <w:r w:rsidR="0098712E">
        <w:t>o their meaning at the point of analysis.</w:t>
      </w:r>
    </w:p>
    <w:p w14:paraId="6DBE3A9D" w14:textId="3383C6A7" w:rsidR="0098712E" w:rsidRDefault="000B6425" w:rsidP="000B6425">
      <w:pPr>
        <w:pStyle w:val="Heading4"/>
      </w:pPr>
      <w:r>
        <w:t>5.2.1</w:t>
      </w:r>
      <w:r w:rsidR="00A160EA">
        <w:t xml:space="preserve"> </w:t>
      </w:r>
      <w:r w:rsidR="0098712E">
        <w:t>Dynamics of exercise</w:t>
      </w:r>
      <w:r w:rsidR="0098712E" w:rsidRPr="0098712E">
        <w:t xml:space="preserve"> </w:t>
      </w:r>
    </w:p>
    <w:p w14:paraId="35DB9B43" w14:textId="47F39A75" w:rsidR="0098712E" w:rsidRDefault="0098712E" w:rsidP="00F11D63">
      <w:r>
        <w:t>Prior to analysis, the author trained the analysts in the analysis method. The outputs of participant 3, categorized with generic categories fr</w:t>
      </w:r>
      <w:r w:rsidR="006E548A">
        <w:t xml:space="preserve">om the updated analysis tables </w:t>
      </w:r>
      <w:r>
        <w:t>were used as an example and the analysts were walked through how to use the walk through question sheets, answer sheets and analysis reference tables. It was typical of output 2</w:t>
      </w:r>
      <w:r w:rsidR="008E5717">
        <w:t xml:space="preserve"> (</w:t>
      </w:r>
      <w:r w:rsidR="00A160EA">
        <w:t xml:space="preserve">Mental Model </w:t>
      </w:r>
      <w:proofErr w:type="spellStart"/>
      <w:r w:rsidR="00A160EA">
        <w:t>Descriptons</w:t>
      </w:r>
      <w:proofErr w:type="spellEnd"/>
      <w:r w:rsidR="00A160EA">
        <w:t>)</w:t>
      </w:r>
      <w:r>
        <w:t xml:space="preserve"> to have more control devices evident than output 1</w:t>
      </w:r>
      <w:r w:rsidR="008E5717">
        <w:t xml:space="preserve"> (</w:t>
      </w:r>
      <w:r w:rsidR="00A160EA">
        <w:t>Behaviour Patterns</w:t>
      </w:r>
      <w:r w:rsidR="008E5717">
        <w:t>)</w:t>
      </w:r>
      <w:r>
        <w:t xml:space="preserve">. As the goal of </w:t>
      </w:r>
      <w:proofErr w:type="spellStart"/>
      <w:r>
        <w:t>QuACk</w:t>
      </w:r>
      <w:proofErr w:type="spellEnd"/>
      <w:r>
        <w:t xml:space="preserve"> is to explore association between behaviour and mental models – the analysts were asked only to categorize </w:t>
      </w:r>
      <w:r>
        <w:lastRenderedPageBreak/>
        <w:t>control devices on output 2</w:t>
      </w:r>
      <w:r w:rsidR="00A160EA">
        <w:t xml:space="preserve"> </w:t>
      </w:r>
      <w:r>
        <w:t>that were present, and operated by the participant, according to output 1</w:t>
      </w:r>
      <w:r w:rsidR="00A160EA">
        <w:t xml:space="preserve">. </w:t>
      </w:r>
      <w:r>
        <w:t xml:space="preserve">This resulted in 6 </w:t>
      </w:r>
      <w:r w:rsidR="00874E19">
        <w:t xml:space="preserve">devices needing categorization for each output type. </w:t>
      </w:r>
      <w:r>
        <w:t xml:space="preserve">The validation exercise ran for 2 hours, with the training session taking up approx. 30 minutes and the categorization </w:t>
      </w:r>
      <w:r w:rsidR="00874E19">
        <w:t>approx.</w:t>
      </w:r>
      <w:r>
        <w:t xml:space="preserve">1.5 hours. </w:t>
      </w:r>
      <w:r w:rsidR="00874E19">
        <w:t>The mean time for categorization of a single device from a single output was around 10 minutes. The analysts were only allowed to ask questions to clarify analysis method, during the exercise, but were not given guidance on the appropriate category to select.</w:t>
      </w:r>
    </w:p>
    <w:p w14:paraId="44E0277D" w14:textId="77777777" w:rsidR="002414D5" w:rsidRDefault="000B6425" w:rsidP="0098712E">
      <w:pPr>
        <w:pStyle w:val="Heading4"/>
      </w:pPr>
      <w:r>
        <w:t xml:space="preserve">5.2.2 </w:t>
      </w:r>
      <w:r w:rsidR="0098712E">
        <w:t>Results of inter-analyst reliability exercise</w:t>
      </w:r>
      <w:r w:rsidR="002414D5">
        <w:tab/>
      </w:r>
    </w:p>
    <w:p w14:paraId="6657D18E" w14:textId="77777777" w:rsidR="00874E19" w:rsidRDefault="00874E19" w:rsidP="008E5717">
      <w:r>
        <w:t>Table 9 summarises the results of the inter-analyst reliability exercise. This table shows the level of agreement with the authors analysis of the same outputs using the updated analysis tables and walk through questions.</w:t>
      </w:r>
    </w:p>
    <w:p w14:paraId="520F2B0C" w14:textId="77777777" w:rsidR="0098712E" w:rsidRDefault="0098712E" w:rsidP="0098712E">
      <w:pPr>
        <w:pStyle w:val="Caption"/>
        <w:keepNext/>
        <w:jc w:val="center"/>
      </w:pPr>
      <w:r>
        <w:t xml:space="preserve">Table </w:t>
      </w:r>
      <w:fldSimple w:instr=" SEQ Table \* ARABIC ">
        <w:r w:rsidR="009125F1">
          <w:rPr>
            <w:noProof/>
          </w:rPr>
          <w:t>9</w:t>
        </w:r>
      </w:fldSimple>
      <w:r>
        <w:t xml:space="preserve"> - Results of inter-analyst reliability exercise</w:t>
      </w:r>
    </w:p>
    <w:tbl>
      <w:tblPr>
        <w:tblStyle w:val="LightList"/>
        <w:tblW w:w="0" w:type="auto"/>
        <w:jc w:val="center"/>
        <w:tblInd w:w="-364" w:type="dxa"/>
        <w:tblLook w:val="04A0" w:firstRow="1" w:lastRow="0" w:firstColumn="1" w:lastColumn="0" w:noHBand="0" w:noVBand="1"/>
      </w:tblPr>
      <w:tblGrid>
        <w:gridCol w:w="1236"/>
        <w:gridCol w:w="1281"/>
        <w:gridCol w:w="1947"/>
        <w:gridCol w:w="1418"/>
        <w:gridCol w:w="1701"/>
        <w:gridCol w:w="1417"/>
      </w:tblGrid>
      <w:tr w:rsidR="004641E2" w:rsidRPr="005B63AC" w14:paraId="678407F8" w14:textId="77777777" w:rsidTr="007361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6" w:type="dxa"/>
          </w:tcPr>
          <w:p w14:paraId="2AF34BDE" w14:textId="77777777" w:rsidR="001B64A0" w:rsidRPr="005B63AC" w:rsidRDefault="001B64A0" w:rsidP="00BF17BB">
            <w:pPr>
              <w:rPr>
                <w:sz w:val="18"/>
                <w:szCs w:val="18"/>
              </w:rPr>
            </w:pPr>
            <w:r w:rsidRPr="005B63AC">
              <w:rPr>
                <w:sz w:val="18"/>
                <w:szCs w:val="18"/>
              </w:rPr>
              <w:t>Participant</w:t>
            </w:r>
          </w:p>
        </w:tc>
        <w:tc>
          <w:tcPr>
            <w:tcW w:w="1281" w:type="dxa"/>
          </w:tcPr>
          <w:p w14:paraId="52B25BB0" w14:textId="77777777" w:rsidR="001B64A0" w:rsidRPr="005B63AC" w:rsidRDefault="001B64A0" w:rsidP="00BF17BB">
            <w:pPr>
              <w:cnfStyle w:val="100000000000" w:firstRow="1" w:lastRow="0" w:firstColumn="0" w:lastColumn="0" w:oddVBand="0" w:evenVBand="0" w:oddHBand="0" w:evenHBand="0" w:firstRowFirstColumn="0" w:firstRowLastColumn="0" w:lastRowFirstColumn="0" w:lastRowLastColumn="0"/>
              <w:rPr>
                <w:sz w:val="18"/>
                <w:szCs w:val="18"/>
              </w:rPr>
            </w:pPr>
            <w:r w:rsidRPr="005B63AC">
              <w:rPr>
                <w:sz w:val="18"/>
                <w:szCs w:val="18"/>
              </w:rPr>
              <w:t>Devices</w:t>
            </w:r>
          </w:p>
        </w:tc>
        <w:tc>
          <w:tcPr>
            <w:tcW w:w="1947" w:type="dxa"/>
          </w:tcPr>
          <w:p w14:paraId="1F745930" w14:textId="77777777" w:rsidR="001B64A0" w:rsidRPr="005B63AC" w:rsidRDefault="001B64A0" w:rsidP="00BF17BB">
            <w:pPr>
              <w:cnfStyle w:val="100000000000" w:firstRow="1" w:lastRow="0" w:firstColumn="0" w:lastColumn="0" w:oddVBand="0" w:evenVBand="0" w:oddHBand="0" w:evenHBand="0" w:firstRowFirstColumn="0" w:firstRowLastColumn="0" w:lastRowFirstColumn="0" w:lastRowLastColumn="0"/>
              <w:rPr>
                <w:sz w:val="18"/>
                <w:szCs w:val="18"/>
              </w:rPr>
            </w:pPr>
            <w:r w:rsidRPr="005B63AC">
              <w:rPr>
                <w:sz w:val="18"/>
                <w:szCs w:val="18"/>
              </w:rPr>
              <w:t>Output</w:t>
            </w:r>
          </w:p>
        </w:tc>
        <w:tc>
          <w:tcPr>
            <w:tcW w:w="1418" w:type="dxa"/>
          </w:tcPr>
          <w:p w14:paraId="4D8E4FA4" w14:textId="77777777" w:rsidR="001B64A0" w:rsidRPr="005B63AC" w:rsidRDefault="001B64A0" w:rsidP="00BF17BB">
            <w:pPr>
              <w:cnfStyle w:val="100000000000" w:firstRow="1" w:lastRow="0" w:firstColumn="0" w:lastColumn="0" w:oddVBand="0" w:evenVBand="0" w:oddHBand="0" w:evenHBand="0" w:firstRowFirstColumn="0" w:firstRowLastColumn="0" w:lastRowFirstColumn="0" w:lastRowLastColumn="0"/>
              <w:rPr>
                <w:sz w:val="18"/>
                <w:szCs w:val="18"/>
              </w:rPr>
            </w:pPr>
            <w:r w:rsidRPr="005B63AC">
              <w:rPr>
                <w:sz w:val="18"/>
                <w:szCs w:val="18"/>
              </w:rPr>
              <w:t>Author categorization</w:t>
            </w:r>
          </w:p>
        </w:tc>
        <w:tc>
          <w:tcPr>
            <w:tcW w:w="1701" w:type="dxa"/>
          </w:tcPr>
          <w:p w14:paraId="6792322C" w14:textId="77777777" w:rsidR="001B64A0" w:rsidRPr="005B63AC" w:rsidRDefault="001B64A0" w:rsidP="00BF17BB">
            <w:pPr>
              <w:cnfStyle w:val="100000000000" w:firstRow="1" w:lastRow="0" w:firstColumn="0" w:lastColumn="0" w:oddVBand="0" w:evenVBand="0" w:oddHBand="0" w:evenHBand="0" w:firstRowFirstColumn="0" w:firstRowLastColumn="0" w:lastRowFirstColumn="0" w:lastRowLastColumn="0"/>
              <w:rPr>
                <w:sz w:val="18"/>
                <w:szCs w:val="18"/>
              </w:rPr>
            </w:pPr>
            <w:r w:rsidRPr="005B63AC">
              <w:rPr>
                <w:sz w:val="18"/>
                <w:szCs w:val="18"/>
              </w:rPr>
              <w:t>Analyst 1 Agreement</w:t>
            </w:r>
          </w:p>
        </w:tc>
        <w:tc>
          <w:tcPr>
            <w:tcW w:w="1417" w:type="dxa"/>
          </w:tcPr>
          <w:p w14:paraId="6E9BBBE4" w14:textId="77777777" w:rsidR="001B64A0" w:rsidRPr="005B63AC" w:rsidRDefault="001B64A0" w:rsidP="00BF17BB">
            <w:pPr>
              <w:cnfStyle w:val="100000000000" w:firstRow="1" w:lastRow="0" w:firstColumn="0" w:lastColumn="0" w:oddVBand="0" w:evenVBand="0" w:oddHBand="0" w:evenHBand="0" w:firstRowFirstColumn="0" w:firstRowLastColumn="0" w:lastRowFirstColumn="0" w:lastRowLastColumn="0"/>
              <w:rPr>
                <w:sz w:val="18"/>
                <w:szCs w:val="18"/>
              </w:rPr>
            </w:pPr>
            <w:r w:rsidRPr="005B63AC">
              <w:rPr>
                <w:sz w:val="18"/>
                <w:szCs w:val="18"/>
              </w:rPr>
              <w:t>Analyst 2 Agreement</w:t>
            </w:r>
          </w:p>
        </w:tc>
      </w:tr>
      <w:tr w:rsidR="004641E2" w:rsidRPr="005B63AC" w14:paraId="34367DE7" w14:textId="77777777" w:rsidTr="00736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6" w:type="dxa"/>
            <w:vMerge w:val="restart"/>
          </w:tcPr>
          <w:p w14:paraId="4F32B5E5" w14:textId="77777777" w:rsidR="001B64A0" w:rsidRPr="005B63AC" w:rsidRDefault="001B64A0" w:rsidP="00FF7BF5">
            <w:pPr>
              <w:rPr>
                <w:sz w:val="18"/>
                <w:szCs w:val="18"/>
              </w:rPr>
            </w:pPr>
            <w:r w:rsidRPr="005B63AC">
              <w:rPr>
                <w:sz w:val="18"/>
                <w:szCs w:val="18"/>
              </w:rPr>
              <w:t xml:space="preserve">Participant </w:t>
            </w:r>
            <w:r w:rsidR="00FF7BF5">
              <w:rPr>
                <w:sz w:val="18"/>
                <w:szCs w:val="18"/>
              </w:rPr>
              <w:t>A</w:t>
            </w:r>
          </w:p>
        </w:tc>
        <w:tc>
          <w:tcPr>
            <w:tcW w:w="1281" w:type="dxa"/>
            <w:vMerge w:val="restart"/>
          </w:tcPr>
          <w:p w14:paraId="6778F53F" w14:textId="77777777" w:rsidR="001B64A0" w:rsidRPr="005B63AC" w:rsidRDefault="001B64A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Programmer</w:t>
            </w:r>
          </w:p>
        </w:tc>
        <w:tc>
          <w:tcPr>
            <w:tcW w:w="1947" w:type="dxa"/>
          </w:tcPr>
          <w:p w14:paraId="266550AC" w14:textId="77777777" w:rsidR="001B64A0" w:rsidRPr="005B63AC" w:rsidRDefault="007361F0" w:rsidP="004641E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w:t>
            </w:r>
            <w:r w:rsidR="004641E2">
              <w:rPr>
                <w:sz w:val="18"/>
                <w:szCs w:val="18"/>
              </w:rPr>
              <w:t>Behaviour pattern</w:t>
            </w:r>
            <w:r w:rsidR="001B64A0" w:rsidRPr="005B63AC">
              <w:rPr>
                <w:sz w:val="18"/>
                <w:szCs w:val="18"/>
              </w:rPr>
              <w:t xml:space="preserve"> </w:t>
            </w:r>
          </w:p>
        </w:tc>
        <w:tc>
          <w:tcPr>
            <w:tcW w:w="1418" w:type="dxa"/>
          </w:tcPr>
          <w:p w14:paraId="17D4A7B6" w14:textId="77777777" w:rsidR="001B64A0" w:rsidRPr="005B63AC" w:rsidRDefault="001B64A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Generic FB1</w:t>
            </w:r>
          </w:p>
        </w:tc>
        <w:tc>
          <w:tcPr>
            <w:tcW w:w="1701" w:type="dxa"/>
            <w:vAlign w:val="bottom"/>
          </w:tcPr>
          <w:p w14:paraId="5432A0B2" w14:textId="77777777" w:rsidR="001B64A0" w:rsidRPr="005B63AC" w:rsidRDefault="001B64A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2" w:char="F0CF"/>
            </w:r>
            <w:r w:rsidRPr="005B63AC">
              <w:rPr>
                <w:sz w:val="18"/>
                <w:szCs w:val="18"/>
              </w:rPr>
              <w:t>Timer (Norman)</w:t>
            </w:r>
          </w:p>
        </w:tc>
        <w:tc>
          <w:tcPr>
            <w:tcW w:w="1417" w:type="dxa"/>
            <w:vAlign w:val="bottom"/>
          </w:tcPr>
          <w:p w14:paraId="354BB39E" w14:textId="77777777" w:rsidR="001B64A0" w:rsidRPr="005B63AC" w:rsidRDefault="001B64A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w:char="F0FC"/>
            </w:r>
          </w:p>
        </w:tc>
      </w:tr>
      <w:tr w:rsidR="004641E2" w:rsidRPr="005B63AC" w14:paraId="70756A2C" w14:textId="77777777" w:rsidTr="007361F0">
        <w:trPr>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2988E807" w14:textId="77777777" w:rsidR="001B64A0" w:rsidRPr="005B63AC" w:rsidRDefault="001B64A0" w:rsidP="00BF17BB">
            <w:pPr>
              <w:rPr>
                <w:sz w:val="18"/>
                <w:szCs w:val="18"/>
              </w:rPr>
            </w:pPr>
          </w:p>
        </w:tc>
        <w:tc>
          <w:tcPr>
            <w:tcW w:w="1281" w:type="dxa"/>
            <w:vMerge/>
          </w:tcPr>
          <w:p w14:paraId="043A179C" w14:textId="77777777" w:rsidR="001B64A0" w:rsidRPr="005B63AC" w:rsidRDefault="001B64A0" w:rsidP="00BF17BB">
            <w:pPr>
              <w:cnfStyle w:val="000000000000" w:firstRow="0" w:lastRow="0" w:firstColumn="0" w:lastColumn="0" w:oddVBand="0" w:evenVBand="0" w:oddHBand="0" w:evenHBand="0" w:firstRowFirstColumn="0" w:firstRowLastColumn="0" w:lastRowFirstColumn="0" w:lastRowLastColumn="0"/>
              <w:rPr>
                <w:sz w:val="18"/>
                <w:szCs w:val="18"/>
              </w:rPr>
            </w:pPr>
          </w:p>
        </w:tc>
        <w:tc>
          <w:tcPr>
            <w:tcW w:w="1947" w:type="dxa"/>
          </w:tcPr>
          <w:p w14:paraId="43A85E97" w14:textId="77777777" w:rsidR="001B64A0" w:rsidRPr="005B63AC" w:rsidRDefault="007361F0" w:rsidP="004641E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4641E2">
              <w:rPr>
                <w:sz w:val="18"/>
                <w:szCs w:val="18"/>
              </w:rPr>
              <w:t xml:space="preserve">Mental Model </w:t>
            </w:r>
            <w:proofErr w:type="spellStart"/>
            <w:r w:rsidR="004641E2">
              <w:rPr>
                <w:sz w:val="18"/>
                <w:szCs w:val="18"/>
              </w:rPr>
              <w:t>desc</w:t>
            </w:r>
            <w:proofErr w:type="spellEnd"/>
            <w:r w:rsidR="004641E2">
              <w:rPr>
                <w:sz w:val="18"/>
                <w:szCs w:val="18"/>
              </w:rPr>
              <w:t>.</w:t>
            </w:r>
          </w:p>
        </w:tc>
        <w:tc>
          <w:tcPr>
            <w:tcW w:w="1418" w:type="dxa"/>
          </w:tcPr>
          <w:p w14:paraId="2D41930F" w14:textId="77777777" w:rsidR="001B64A0" w:rsidRPr="005B63AC" w:rsidRDefault="001B64A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sz w:val="18"/>
                <w:szCs w:val="18"/>
              </w:rPr>
              <w:t>Generic FB1</w:t>
            </w:r>
          </w:p>
        </w:tc>
        <w:tc>
          <w:tcPr>
            <w:tcW w:w="1701" w:type="dxa"/>
            <w:vAlign w:val="bottom"/>
          </w:tcPr>
          <w:p w14:paraId="47B375E0" w14:textId="77777777" w:rsidR="001B64A0" w:rsidRPr="005B63AC" w:rsidRDefault="001B64A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c>
          <w:tcPr>
            <w:tcW w:w="1417" w:type="dxa"/>
            <w:vAlign w:val="bottom"/>
          </w:tcPr>
          <w:p w14:paraId="4ABDDA88" w14:textId="77777777" w:rsidR="001B64A0" w:rsidRPr="005B63AC" w:rsidRDefault="001B64A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p>
        </w:tc>
      </w:tr>
      <w:tr w:rsidR="007361F0" w:rsidRPr="005B63AC" w14:paraId="49AC25A2" w14:textId="77777777" w:rsidTr="00736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637700DC" w14:textId="77777777" w:rsidR="007361F0" w:rsidRPr="005B63AC" w:rsidRDefault="007361F0" w:rsidP="00BF17BB">
            <w:pPr>
              <w:rPr>
                <w:sz w:val="18"/>
                <w:szCs w:val="18"/>
              </w:rPr>
            </w:pPr>
          </w:p>
        </w:tc>
        <w:tc>
          <w:tcPr>
            <w:tcW w:w="1281" w:type="dxa"/>
            <w:vMerge w:val="restart"/>
          </w:tcPr>
          <w:p w14:paraId="6768E0E5"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Override</w:t>
            </w:r>
          </w:p>
        </w:tc>
        <w:tc>
          <w:tcPr>
            <w:tcW w:w="1947" w:type="dxa"/>
          </w:tcPr>
          <w:p w14:paraId="3D889D63" w14:textId="77777777" w:rsidR="007361F0" w:rsidRPr="005B63AC" w:rsidRDefault="007361F0" w:rsidP="007361F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1 -Behaviour pattern</w:t>
            </w:r>
            <w:r w:rsidRPr="005B63AC">
              <w:rPr>
                <w:sz w:val="18"/>
                <w:szCs w:val="18"/>
              </w:rPr>
              <w:t xml:space="preserve"> </w:t>
            </w:r>
          </w:p>
        </w:tc>
        <w:tc>
          <w:tcPr>
            <w:tcW w:w="1418" w:type="dxa"/>
          </w:tcPr>
          <w:p w14:paraId="3D0AC3E5"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Generic Switch</w:t>
            </w:r>
          </w:p>
        </w:tc>
        <w:tc>
          <w:tcPr>
            <w:tcW w:w="1701" w:type="dxa"/>
            <w:vAlign w:val="bottom"/>
          </w:tcPr>
          <w:p w14:paraId="6109F55E"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c>
          <w:tcPr>
            <w:tcW w:w="1417" w:type="dxa"/>
            <w:vAlign w:val="bottom"/>
          </w:tcPr>
          <w:p w14:paraId="5616F46F"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w:char="F0FC"/>
            </w:r>
          </w:p>
        </w:tc>
      </w:tr>
      <w:tr w:rsidR="007361F0" w:rsidRPr="005B63AC" w14:paraId="46B8A4D9" w14:textId="77777777" w:rsidTr="007361F0">
        <w:trPr>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6C2C937D" w14:textId="77777777" w:rsidR="007361F0" w:rsidRPr="005B63AC" w:rsidRDefault="007361F0" w:rsidP="00BF17BB">
            <w:pPr>
              <w:rPr>
                <w:sz w:val="18"/>
                <w:szCs w:val="18"/>
              </w:rPr>
            </w:pPr>
          </w:p>
        </w:tc>
        <w:tc>
          <w:tcPr>
            <w:tcW w:w="1281" w:type="dxa"/>
            <w:vMerge/>
          </w:tcPr>
          <w:p w14:paraId="052301DF"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p>
        </w:tc>
        <w:tc>
          <w:tcPr>
            <w:tcW w:w="1947" w:type="dxa"/>
          </w:tcPr>
          <w:p w14:paraId="2B0B8B60" w14:textId="77777777" w:rsidR="007361F0" w:rsidRPr="005B63AC" w:rsidRDefault="007361F0" w:rsidP="007361F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2-Mental Model </w:t>
            </w:r>
            <w:proofErr w:type="spellStart"/>
            <w:r>
              <w:rPr>
                <w:sz w:val="18"/>
                <w:szCs w:val="18"/>
              </w:rPr>
              <w:t>desc</w:t>
            </w:r>
            <w:proofErr w:type="spellEnd"/>
            <w:r>
              <w:rPr>
                <w:sz w:val="18"/>
                <w:szCs w:val="18"/>
              </w:rPr>
              <w:t>.</w:t>
            </w:r>
          </w:p>
        </w:tc>
        <w:tc>
          <w:tcPr>
            <w:tcW w:w="1418" w:type="dxa"/>
          </w:tcPr>
          <w:p w14:paraId="74EEA0A9"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sz w:val="18"/>
                <w:szCs w:val="18"/>
              </w:rPr>
              <w:t>Generic FB2</w:t>
            </w:r>
          </w:p>
        </w:tc>
        <w:tc>
          <w:tcPr>
            <w:tcW w:w="1701" w:type="dxa"/>
            <w:vAlign w:val="bottom"/>
          </w:tcPr>
          <w:p w14:paraId="01967BD8"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c>
          <w:tcPr>
            <w:tcW w:w="1417" w:type="dxa"/>
            <w:vAlign w:val="bottom"/>
          </w:tcPr>
          <w:p w14:paraId="0519B81B"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p>
        </w:tc>
      </w:tr>
      <w:tr w:rsidR="007361F0" w:rsidRPr="005B63AC" w14:paraId="2DC614DE" w14:textId="77777777" w:rsidTr="00736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6" w:type="dxa"/>
            <w:vMerge w:val="restart"/>
          </w:tcPr>
          <w:p w14:paraId="3498F148" w14:textId="77777777" w:rsidR="007361F0" w:rsidRPr="005B63AC" w:rsidRDefault="007361F0" w:rsidP="00FF7BF5">
            <w:pPr>
              <w:rPr>
                <w:sz w:val="18"/>
                <w:szCs w:val="18"/>
              </w:rPr>
            </w:pPr>
            <w:r w:rsidRPr="005B63AC">
              <w:rPr>
                <w:sz w:val="18"/>
                <w:szCs w:val="18"/>
              </w:rPr>
              <w:t xml:space="preserve">Participant </w:t>
            </w:r>
            <w:r>
              <w:rPr>
                <w:sz w:val="18"/>
                <w:szCs w:val="18"/>
              </w:rPr>
              <w:t>B</w:t>
            </w:r>
          </w:p>
        </w:tc>
        <w:tc>
          <w:tcPr>
            <w:tcW w:w="1281" w:type="dxa"/>
            <w:vMerge w:val="restart"/>
          </w:tcPr>
          <w:p w14:paraId="6A6D2694"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Thermostat</w:t>
            </w:r>
          </w:p>
        </w:tc>
        <w:tc>
          <w:tcPr>
            <w:tcW w:w="1947" w:type="dxa"/>
          </w:tcPr>
          <w:p w14:paraId="786DEA48" w14:textId="77777777" w:rsidR="007361F0" w:rsidRPr="005B63AC" w:rsidRDefault="007361F0" w:rsidP="007361F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1 -Behaviour pattern</w:t>
            </w:r>
            <w:r w:rsidRPr="005B63AC">
              <w:rPr>
                <w:sz w:val="18"/>
                <w:szCs w:val="18"/>
              </w:rPr>
              <w:t xml:space="preserve"> </w:t>
            </w:r>
          </w:p>
        </w:tc>
        <w:tc>
          <w:tcPr>
            <w:tcW w:w="1418" w:type="dxa"/>
          </w:tcPr>
          <w:p w14:paraId="2BC1C94A"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Generic FB1</w:t>
            </w:r>
          </w:p>
        </w:tc>
        <w:tc>
          <w:tcPr>
            <w:tcW w:w="1701" w:type="dxa"/>
          </w:tcPr>
          <w:p w14:paraId="4453DC8C"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2" w:char="F0CF"/>
            </w:r>
            <w:r w:rsidRPr="005B63AC">
              <w:rPr>
                <w:sz w:val="18"/>
                <w:szCs w:val="18"/>
              </w:rPr>
              <w:t>Valve (Kempton)</w:t>
            </w:r>
          </w:p>
        </w:tc>
        <w:tc>
          <w:tcPr>
            <w:tcW w:w="1417" w:type="dxa"/>
          </w:tcPr>
          <w:p w14:paraId="6040B755"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2" w:char="F0CF"/>
            </w:r>
            <w:r w:rsidRPr="005B63AC">
              <w:rPr>
                <w:sz w:val="18"/>
                <w:szCs w:val="18"/>
              </w:rPr>
              <w:t>Generic Valve</w:t>
            </w:r>
          </w:p>
        </w:tc>
      </w:tr>
      <w:tr w:rsidR="007361F0" w:rsidRPr="005B63AC" w14:paraId="5F39C845" w14:textId="77777777" w:rsidTr="007361F0">
        <w:trPr>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231B4C16" w14:textId="77777777" w:rsidR="007361F0" w:rsidRPr="005B63AC" w:rsidRDefault="007361F0" w:rsidP="00BF17BB">
            <w:pPr>
              <w:rPr>
                <w:sz w:val="18"/>
                <w:szCs w:val="18"/>
              </w:rPr>
            </w:pPr>
          </w:p>
        </w:tc>
        <w:tc>
          <w:tcPr>
            <w:tcW w:w="1281" w:type="dxa"/>
            <w:vMerge/>
          </w:tcPr>
          <w:p w14:paraId="6942ADC0"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p>
        </w:tc>
        <w:tc>
          <w:tcPr>
            <w:tcW w:w="1947" w:type="dxa"/>
          </w:tcPr>
          <w:p w14:paraId="3E107CB6" w14:textId="77777777" w:rsidR="007361F0" w:rsidRPr="005B63AC" w:rsidRDefault="007361F0" w:rsidP="007361F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2-Mental Model </w:t>
            </w:r>
            <w:proofErr w:type="spellStart"/>
            <w:r>
              <w:rPr>
                <w:sz w:val="18"/>
                <w:szCs w:val="18"/>
              </w:rPr>
              <w:t>desc</w:t>
            </w:r>
            <w:proofErr w:type="spellEnd"/>
            <w:r>
              <w:rPr>
                <w:sz w:val="18"/>
                <w:szCs w:val="18"/>
              </w:rPr>
              <w:t>.</w:t>
            </w:r>
          </w:p>
        </w:tc>
        <w:tc>
          <w:tcPr>
            <w:tcW w:w="1418" w:type="dxa"/>
          </w:tcPr>
          <w:p w14:paraId="198D236B"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sz w:val="18"/>
                <w:szCs w:val="18"/>
              </w:rPr>
              <w:t>Generic FB1</w:t>
            </w:r>
          </w:p>
        </w:tc>
        <w:tc>
          <w:tcPr>
            <w:tcW w:w="1701" w:type="dxa"/>
            <w:vAlign w:val="bottom"/>
          </w:tcPr>
          <w:p w14:paraId="5694766B"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c>
          <w:tcPr>
            <w:tcW w:w="1417" w:type="dxa"/>
            <w:vAlign w:val="bottom"/>
          </w:tcPr>
          <w:p w14:paraId="188FC9B4"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p>
        </w:tc>
      </w:tr>
      <w:tr w:rsidR="007361F0" w:rsidRPr="005B63AC" w14:paraId="1FDE3EA1" w14:textId="77777777" w:rsidTr="00736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6" w:type="dxa"/>
            <w:vMerge w:val="restart"/>
          </w:tcPr>
          <w:p w14:paraId="46C4DCA7" w14:textId="77777777" w:rsidR="007361F0" w:rsidRPr="005B63AC" w:rsidRDefault="007361F0" w:rsidP="00FF7BF5">
            <w:pPr>
              <w:rPr>
                <w:sz w:val="18"/>
                <w:szCs w:val="18"/>
              </w:rPr>
            </w:pPr>
            <w:r w:rsidRPr="005B63AC">
              <w:rPr>
                <w:sz w:val="18"/>
                <w:szCs w:val="18"/>
              </w:rPr>
              <w:t xml:space="preserve">Participant </w:t>
            </w:r>
            <w:r>
              <w:rPr>
                <w:sz w:val="18"/>
                <w:szCs w:val="18"/>
              </w:rPr>
              <w:t>C</w:t>
            </w:r>
          </w:p>
        </w:tc>
        <w:tc>
          <w:tcPr>
            <w:tcW w:w="1281" w:type="dxa"/>
            <w:vMerge w:val="restart"/>
          </w:tcPr>
          <w:p w14:paraId="0951C77E"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Programmer</w:t>
            </w:r>
          </w:p>
        </w:tc>
        <w:tc>
          <w:tcPr>
            <w:tcW w:w="1947" w:type="dxa"/>
          </w:tcPr>
          <w:p w14:paraId="215ED191" w14:textId="77777777" w:rsidR="007361F0" w:rsidRPr="005B63AC" w:rsidRDefault="007361F0" w:rsidP="007361F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1 -Behaviour pattern</w:t>
            </w:r>
            <w:r w:rsidRPr="005B63AC">
              <w:rPr>
                <w:sz w:val="18"/>
                <w:szCs w:val="18"/>
              </w:rPr>
              <w:t xml:space="preserve"> </w:t>
            </w:r>
          </w:p>
        </w:tc>
        <w:tc>
          <w:tcPr>
            <w:tcW w:w="1418" w:type="dxa"/>
          </w:tcPr>
          <w:p w14:paraId="4D9A6245"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Generic FB1</w:t>
            </w:r>
          </w:p>
        </w:tc>
        <w:tc>
          <w:tcPr>
            <w:tcW w:w="1701" w:type="dxa"/>
            <w:vAlign w:val="bottom"/>
          </w:tcPr>
          <w:p w14:paraId="36B8CC8E"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c>
          <w:tcPr>
            <w:tcW w:w="1417" w:type="dxa"/>
            <w:vAlign w:val="bottom"/>
          </w:tcPr>
          <w:p w14:paraId="6A8C351B"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r>
      <w:tr w:rsidR="007361F0" w:rsidRPr="005B63AC" w14:paraId="41AEBA7E" w14:textId="77777777" w:rsidTr="007361F0">
        <w:trPr>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2C155698" w14:textId="77777777" w:rsidR="007361F0" w:rsidRPr="005B63AC" w:rsidRDefault="007361F0" w:rsidP="00BF17BB">
            <w:pPr>
              <w:rPr>
                <w:sz w:val="18"/>
                <w:szCs w:val="18"/>
              </w:rPr>
            </w:pPr>
          </w:p>
        </w:tc>
        <w:tc>
          <w:tcPr>
            <w:tcW w:w="1281" w:type="dxa"/>
            <w:vMerge/>
          </w:tcPr>
          <w:p w14:paraId="49A7D039"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p>
        </w:tc>
        <w:tc>
          <w:tcPr>
            <w:tcW w:w="1947" w:type="dxa"/>
          </w:tcPr>
          <w:p w14:paraId="45EBEDBA" w14:textId="77777777" w:rsidR="007361F0" w:rsidRPr="005B63AC" w:rsidRDefault="007361F0" w:rsidP="007361F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2-Mental Model </w:t>
            </w:r>
            <w:proofErr w:type="spellStart"/>
            <w:r>
              <w:rPr>
                <w:sz w:val="18"/>
                <w:szCs w:val="18"/>
              </w:rPr>
              <w:t>desc</w:t>
            </w:r>
            <w:proofErr w:type="spellEnd"/>
            <w:r>
              <w:rPr>
                <w:sz w:val="18"/>
                <w:szCs w:val="18"/>
              </w:rPr>
              <w:t>.</w:t>
            </w:r>
          </w:p>
        </w:tc>
        <w:tc>
          <w:tcPr>
            <w:tcW w:w="1418" w:type="dxa"/>
          </w:tcPr>
          <w:p w14:paraId="070BDC4E"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sz w:val="18"/>
                <w:szCs w:val="18"/>
              </w:rPr>
              <w:t>Generic FB1</w:t>
            </w:r>
          </w:p>
        </w:tc>
        <w:tc>
          <w:tcPr>
            <w:tcW w:w="1701" w:type="dxa"/>
            <w:vAlign w:val="bottom"/>
          </w:tcPr>
          <w:p w14:paraId="6D0F46BE"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c>
          <w:tcPr>
            <w:tcW w:w="1417" w:type="dxa"/>
            <w:vAlign w:val="bottom"/>
          </w:tcPr>
          <w:p w14:paraId="7E19DFE1"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r>
      <w:tr w:rsidR="007361F0" w:rsidRPr="005B63AC" w14:paraId="5B41DE10" w14:textId="77777777" w:rsidTr="00736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67354212" w14:textId="77777777" w:rsidR="007361F0" w:rsidRPr="005B63AC" w:rsidRDefault="007361F0" w:rsidP="00BF17BB">
            <w:pPr>
              <w:rPr>
                <w:sz w:val="18"/>
                <w:szCs w:val="18"/>
              </w:rPr>
            </w:pPr>
          </w:p>
        </w:tc>
        <w:tc>
          <w:tcPr>
            <w:tcW w:w="1281" w:type="dxa"/>
            <w:vMerge w:val="restart"/>
          </w:tcPr>
          <w:p w14:paraId="0134A5A1"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Override</w:t>
            </w:r>
          </w:p>
        </w:tc>
        <w:tc>
          <w:tcPr>
            <w:tcW w:w="1947" w:type="dxa"/>
          </w:tcPr>
          <w:p w14:paraId="5BC2B2FB" w14:textId="77777777" w:rsidR="007361F0" w:rsidRPr="005B63AC" w:rsidRDefault="007361F0" w:rsidP="007361F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1 -Behaviour pattern</w:t>
            </w:r>
            <w:r w:rsidRPr="005B63AC">
              <w:rPr>
                <w:sz w:val="18"/>
                <w:szCs w:val="18"/>
              </w:rPr>
              <w:t xml:space="preserve"> </w:t>
            </w:r>
          </w:p>
        </w:tc>
        <w:tc>
          <w:tcPr>
            <w:tcW w:w="1418" w:type="dxa"/>
          </w:tcPr>
          <w:p w14:paraId="57592871"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Generic Switch</w:t>
            </w:r>
          </w:p>
        </w:tc>
        <w:tc>
          <w:tcPr>
            <w:tcW w:w="1701" w:type="dxa"/>
            <w:vAlign w:val="bottom"/>
          </w:tcPr>
          <w:p w14:paraId="12715384"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c>
          <w:tcPr>
            <w:tcW w:w="1417" w:type="dxa"/>
            <w:vAlign w:val="bottom"/>
          </w:tcPr>
          <w:p w14:paraId="209DA7FA"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r>
      <w:tr w:rsidR="007361F0" w:rsidRPr="005B63AC" w14:paraId="475328A5" w14:textId="77777777" w:rsidTr="007361F0">
        <w:trPr>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08F0E727" w14:textId="77777777" w:rsidR="007361F0" w:rsidRPr="005B63AC" w:rsidRDefault="007361F0" w:rsidP="00BF17BB">
            <w:pPr>
              <w:rPr>
                <w:sz w:val="18"/>
                <w:szCs w:val="18"/>
              </w:rPr>
            </w:pPr>
          </w:p>
        </w:tc>
        <w:tc>
          <w:tcPr>
            <w:tcW w:w="1281" w:type="dxa"/>
            <w:vMerge/>
          </w:tcPr>
          <w:p w14:paraId="1CE086C1"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p>
        </w:tc>
        <w:tc>
          <w:tcPr>
            <w:tcW w:w="1947" w:type="dxa"/>
          </w:tcPr>
          <w:p w14:paraId="6C9E6DCE" w14:textId="77777777" w:rsidR="007361F0" w:rsidRPr="005B63AC" w:rsidRDefault="007361F0" w:rsidP="007361F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2-Mental Model </w:t>
            </w:r>
            <w:proofErr w:type="spellStart"/>
            <w:r>
              <w:rPr>
                <w:sz w:val="18"/>
                <w:szCs w:val="18"/>
              </w:rPr>
              <w:t>desc</w:t>
            </w:r>
            <w:proofErr w:type="spellEnd"/>
            <w:r>
              <w:rPr>
                <w:sz w:val="18"/>
                <w:szCs w:val="18"/>
              </w:rPr>
              <w:t>.</w:t>
            </w:r>
          </w:p>
        </w:tc>
        <w:tc>
          <w:tcPr>
            <w:tcW w:w="1418" w:type="dxa"/>
          </w:tcPr>
          <w:p w14:paraId="14E773EC"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sz w:val="18"/>
                <w:szCs w:val="18"/>
              </w:rPr>
              <w:t>Generic Switch</w:t>
            </w:r>
          </w:p>
        </w:tc>
        <w:tc>
          <w:tcPr>
            <w:tcW w:w="1701" w:type="dxa"/>
            <w:vAlign w:val="bottom"/>
          </w:tcPr>
          <w:p w14:paraId="0E56D06C"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c>
          <w:tcPr>
            <w:tcW w:w="1417" w:type="dxa"/>
            <w:vAlign w:val="bottom"/>
          </w:tcPr>
          <w:p w14:paraId="33866EBD"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r>
      <w:tr w:rsidR="007361F0" w:rsidRPr="005B63AC" w14:paraId="266CE59A" w14:textId="77777777" w:rsidTr="00736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5C4B0F91" w14:textId="77777777" w:rsidR="007361F0" w:rsidRPr="005B63AC" w:rsidRDefault="007361F0" w:rsidP="00BF17BB">
            <w:pPr>
              <w:rPr>
                <w:sz w:val="18"/>
                <w:szCs w:val="18"/>
              </w:rPr>
            </w:pPr>
          </w:p>
        </w:tc>
        <w:tc>
          <w:tcPr>
            <w:tcW w:w="1281" w:type="dxa"/>
            <w:vMerge w:val="restart"/>
          </w:tcPr>
          <w:p w14:paraId="46A10E68"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Thermostat</w:t>
            </w:r>
          </w:p>
        </w:tc>
        <w:tc>
          <w:tcPr>
            <w:tcW w:w="1947" w:type="dxa"/>
          </w:tcPr>
          <w:p w14:paraId="2BB298BB" w14:textId="77777777" w:rsidR="007361F0" w:rsidRPr="005B63AC" w:rsidRDefault="007361F0" w:rsidP="007361F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1 -Behaviour pattern</w:t>
            </w:r>
            <w:r w:rsidRPr="005B63AC">
              <w:rPr>
                <w:sz w:val="18"/>
                <w:szCs w:val="18"/>
              </w:rPr>
              <w:t xml:space="preserve"> </w:t>
            </w:r>
          </w:p>
        </w:tc>
        <w:tc>
          <w:tcPr>
            <w:tcW w:w="1418" w:type="dxa"/>
          </w:tcPr>
          <w:p w14:paraId="7D99F574"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sz w:val="18"/>
                <w:szCs w:val="18"/>
              </w:rPr>
              <w:t>Generic FB1</w:t>
            </w:r>
          </w:p>
        </w:tc>
        <w:tc>
          <w:tcPr>
            <w:tcW w:w="1701" w:type="dxa"/>
            <w:vAlign w:val="bottom"/>
          </w:tcPr>
          <w:p w14:paraId="166A53D6"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c>
          <w:tcPr>
            <w:tcW w:w="1417" w:type="dxa"/>
          </w:tcPr>
          <w:p w14:paraId="081EF36A"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sidRPr="005B63AC">
              <w:rPr>
                <w:b/>
                <w:bCs/>
                <w:sz w:val="18"/>
                <w:szCs w:val="18"/>
              </w:rPr>
              <w:sym w:font="Wingdings 2" w:char="F0CF"/>
            </w:r>
            <w:r w:rsidRPr="005B63AC">
              <w:rPr>
                <w:sz w:val="18"/>
                <w:szCs w:val="18"/>
              </w:rPr>
              <w:t>Generic Valve</w:t>
            </w:r>
          </w:p>
        </w:tc>
      </w:tr>
      <w:tr w:rsidR="007361F0" w:rsidRPr="005B63AC" w14:paraId="2B1AC03C" w14:textId="77777777" w:rsidTr="007361F0">
        <w:trPr>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3AB11259" w14:textId="77777777" w:rsidR="007361F0" w:rsidRPr="005B63AC" w:rsidRDefault="007361F0" w:rsidP="00BF17BB">
            <w:pPr>
              <w:rPr>
                <w:sz w:val="18"/>
                <w:szCs w:val="18"/>
              </w:rPr>
            </w:pPr>
          </w:p>
        </w:tc>
        <w:tc>
          <w:tcPr>
            <w:tcW w:w="1281" w:type="dxa"/>
            <w:vMerge/>
          </w:tcPr>
          <w:p w14:paraId="3619AC29"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p>
        </w:tc>
        <w:tc>
          <w:tcPr>
            <w:tcW w:w="1947" w:type="dxa"/>
          </w:tcPr>
          <w:p w14:paraId="11EE73D8" w14:textId="77777777" w:rsidR="007361F0" w:rsidRPr="005B63AC" w:rsidRDefault="007361F0" w:rsidP="007361F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2-Mental Model </w:t>
            </w:r>
            <w:proofErr w:type="spellStart"/>
            <w:r>
              <w:rPr>
                <w:sz w:val="18"/>
                <w:szCs w:val="18"/>
              </w:rPr>
              <w:t>desc</w:t>
            </w:r>
            <w:proofErr w:type="spellEnd"/>
            <w:r>
              <w:rPr>
                <w:sz w:val="18"/>
                <w:szCs w:val="18"/>
              </w:rPr>
              <w:t>.</w:t>
            </w:r>
          </w:p>
        </w:tc>
        <w:tc>
          <w:tcPr>
            <w:tcW w:w="1418" w:type="dxa"/>
          </w:tcPr>
          <w:p w14:paraId="03DEDBDF"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sz w:val="18"/>
                <w:szCs w:val="18"/>
              </w:rPr>
              <w:t>Generic Valve</w:t>
            </w:r>
          </w:p>
        </w:tc>
        <w:tc>
          <w:tcPr>
            <w:tcW w:w="1701" w:type="dxa"/>
          </w:tcPr>
          <w:p w14:paraId="17A5A88C"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2" w:char="F0CF"/>
            </w:r>
            <w:r w:rsidRPr="005B63AC">
              <w:rPr>
                <w:sz w:val="18"/>
                <w:szCs w:val="18"/>
              </w:rPr>
              <w:t>Generic FB1</w:t>
            </w:r>
          </w:p>
        </w:tc>
        <w:tc>
          <w:tcPr>
            <w:tcW w:w="1417" w:type="dxa"/>
            <w:vAlign w:val="bottom"/>
          </w:tcPr>
          <w:p w14:paraId="493FAE9E"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sidRPr="005B63AC">
              <w:rPr>
                <w:b/>
                <w:bCs/>
                <w:sz w:val="18"/>
                <w:szCs w:val="18"/>
              </w:rPr>
              <w:sym w:font="Wingdings" w:char="F0FC"/>
            </w:r>
            <w:r w:rsidRPr="005B63AC">
              <w:rPr>
                <w:sz w:val="18"/>
                <w:szCs w:val="18"/>
              </w:rPr>
              <w:t xml:space="preserve"> </w:t>
            </w:r>
          </w:p>
        </w:tc>
      </w:tr>
      <w:tr w:rsidR="007361F0" w:rsidRPr="005B63AC" w14:paraId="43201962" w14:textId="77777777" w:rsidTr="00736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6" w:type="dxa"/>
            <w:vMerge w:val="restart"/>
          </w:tcPr>
          <w:p w14:paraId="3C4D99A9" w14:textId="77777777" w:rsidR="007361F0" w:rsidRPr="005B63AC" w:rsidRDefault="007361F0" w:rsidP="001B64A0">
            <w:pPr>
              <w:rPr>
                <w:sz w:val="18"/>
                <w:szCs w:val="18"/>
              </w:rPr>
            </w:pPr>
            <w:r w:rsidRPr="005B63AC">
              <w:rPr>
                <w:sz w:val="18"/>
                <w:szCs w:val="18"/>
              </w:rPr>
              <w:t>% Agreement</w:t>
            </w:r>
          </w:p>
        </w:tc>
        <w:tc>
          <w:tcPr>
            <w:tcW w:w="1281" w:type="dxa"/>
            <w:vMerge w:val="restart"/>
          </w:tcPr>
          <w:p w14:paraId="080CB666" w14:textId="77777777" w:rsidR="007361F0" w:rsidRPr="005B63AC" w:rsidRDefault="007361F0" w:rsidP="001B64A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Categorization</w:t>
            </w:r>
          </w:p>
        </w:tc>
        <w:tc>
          <w:tcPr>
            <w:tcW w:w="1947" w:type="dxa"/>
          </w:tcPr>
          <w:p w14:paraId="6ABE1DE6" w14:textId="77777777" w:rsidR="007361F0" w:rsidRPr="005B63AC" w:rsidRDefault="007361F0" w:rsidP="007361F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1 -Behaviour pattern</w:t>
            </w:r>
            <w:r w:rsidRPr="005B63AC">
              <w:rPr>
                <w:sz w:val="18"/>
                <w:szCs w:val="18"/>
              </w:rPr>
              <w:t xml:space="preserve"> </w:t>
            </w:r>
          </w:p>
        </w:tc>
        <w:tc>
          <w:tcPr>
            <w:tcW w:w="1418" w:type="dxa"/>
          </w:tcPr>
          <w:p w14:paraId="1A8DFF43"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67%</w:t>
            </w:r>
          </w:p>
        </w:tc>
        <w:tc>
          <w:tcPr>
            <w:tcW w:w="3118" w:type="dxa"/>
            <w:gridSpan w:val="2"/>
            <w:vMerge w:val="restart"/>
          </w:tcPr>
          <w:p w14:paraId="548666BC" w14:textId="77777777" w:rsidR="007361F0" w:rsidRPr="005B63AC" w:rsidRDefault="007361F0" w:rsidP="00BF17BB">
            <w:pPr>
              <w:cnfStyle w:val="000000100000" w:firstRow="0" w:lastRow="0" w:firstColumn="0" w:lastColumn="0" w:oddVBand="0" w:evenVBand="0" w:oddHBand="1" w:evenHBand="0" w:firstRowFirstColumn="0" w:firstRowLastColumn="0" w:lastRowFirstColumn="0" w:lastRowLastColumn="0"/>
              <w:rPr>
                <w:sz w:val="18"/>
                <w:szCs w:val="18"/>
              </w:rPr>
            </w:pPr>
          </w:p>
        </w:tc>
      </w:tr>
      <w:tr w:rsidR="007361F0" w:rsidRPr="005B63AC" w14:paraId="4C2CFA7A" w14:textId="77777777" w:rsidTr="007361F0">
        <w:trPr>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417A8B56" w14:textId="77777777" w:rsidR="007361F0" w:rsidRPr="005B63AC" w:rsidRDefault="007361F0" w:rsidP="00BF17BB">
            <w:pPr>
              <w:rPr>
                <w:sz w:val="18"/>
                <w:szCs w:val="18"/>
              </w:rPr>
            </w:pPr>
          </w:p>
        </w:tc>
        <w:tc>
          <w:tcPr>
            <w:tcW w:w="1281" w:type="dxa"/>
            <w:vMerge/>
          </w:tcPr>
          <w:p w14:paraId="154027B4"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p>
        </w:tc>
        <w:tc>
          <w:tcPr>
            <w:tcW w:w="1947" w:type="dxa"/>
          </w:tcPr>
          <w:p w14:paraId="593FE67A" w14:textId="77777777" w:rsidR="007361F0" w:rsidRPr="005B63AC" w:rsidRDefault="007361F0" w:rsidP="007361F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2-Mental Model </w:t>
            </w:r>
            <w:proofErr w:type="spellStart"/>
            <w:r>
              <w:rPr>
                <w:sz w:val="18"/>
                <w:szCs w:val="18"/>
              </w:rPr>
              <w:t>desc</w:t>
            </w:r>
            <w:proofErr w:type="spellEnd"/>
            <w:r>
              <w:rPr>
                <w:sz w:val="18"/>
                <w:szCs w:val="18"/>
              </w:rPr>
              <w:t>.</w:t>
            </w:r>
          </w:p>
        </w:tc>
        <w:tc>
          <w:tcPr>
            <w:tcW w:w="1418" w:type="dxa"/>
          </w:tcPr>
          <w:p w14:paraId="0379B81B"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92%</w:t>
            </w:r>
          </w:p>
        </w:tc>
        <w:tc>
          <w:tcPr>
            <w:tcW w:w="3118" w:type="dxa"/>
            <w:gridSpan w:val="2"/>
            <w:vMerge/>
          </w:tcPr>
          <w:p w14:paraId="6F9898DB" w14:textId="77777777" w:rsidR="007361F0" w:rsidRPr="005B63AC" w:rsidRDefault="007361F0" w:rsidP="00BF17BB">
            <w:pPr>
              <w:cnfStyle w:val="000000000000" w:firstRow="0" w:lastRow="0" w:firstColumn="0" w:lastColumn="0" w:oddVBand="0" w:evenVBand="0" w:oddHBand="0" w:evenHBand="0" w:firstRowFirstColumn="0" w:firstRowLastColumn="0" w:lastRowFirstColumn="0" w:lastRowLastColumn="0"/>
              <w:rPr>
                <w:sz w:val="18"/>
                <w:szCs w:val="18"/>
              </w:rPr>
            </w:pPr>
          </w:p>
        </w:tc>
      </w:tr>
      <w:tr w:rsidR="007361F0" w:rsidRPr="005B63AC" w14:paraId="64F1EFD5" w14:textId="77777777" w:rsidTr="00736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6" w:type="dxa"/>
            <w:vMerge/>
          </w:tcPr>
          <w:p w14:paraId="7491E9F7" w14:textId="77777777" w:rsidR="001B64A0" w:rsidRPr="005B63AC" w:rsidRDefault="001B64A0" w:rsidP="00BF17BB">
            <w:pPr>
              <w:rPr>
                <w:sz w:val="18"/>
                <w:szCs w:val="18"/>
              </w:rPr>
            </w:pPr>
          </w:p>
        </w:tc>
        <w:tc>
          <w:tcPr>
            <w:tcW w:w="1281" w:type="dxa"/>
            <w:vMerge/>
          </w:tcPr>
          <w:p w14:paraId="1CC9AC28" w14:textId="77777777" w:rsidR="001B64A0" w:rsidRPr="005B63AC" w:rsidRDefault="001B64A0" w:rsidP="00BF17BB">
            <w:pPr>
              <w:cnfStyle w:val="000000100000" w:firstRow="0" w:lastRow="0" w:firstColumn="0" w:lastColumn="0" w:oddVBand="0" w:evenVBand="0" w:oddHBand="1" w:evenHBand="0" w:firstRowFirstColumn="0" w:firstRowLastColumn="0" w:lastRowFirstColumn="0" w:lastRowLastColumn="0"/>
              <w:rPr>
                <w:sz w:val="18"/>
                <w:szCs w:val="18"/>
              </w:rPr>
            </w:pPr>
          </w:p>
        </w:tc>
        <w:tc>
          <w:tcPr>
            <w:tcW w:w="1947" w:type="dxa"/>
          </w:tcPr>
          <w:p w14:paraId="7FDE4515" w14:textId="77777777" w:rsidR="001B64A0" w:rsidRPr="004F6CF5" w:rsidRDefault="009D7F76" w:rsidP="00BF17BB">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Overall</w:t>
            </w:r>
          </w:p>
        </w:tc>
        <w:tc>
          <w:tcPr>
            <w:tcW w:w="1418" w:type="dxa"/>
          </w:tcPr>
          <w:p w14:paraId="0D0D2C92" w14:textId="77777777" w:rsidR="001B64A0" w:rsidRPr="004F6CF5" w:rsidRDefault="001B64A0" w:rsidP="00BF17BB">
            <w:pPr>
              <w:cnfStyle w:val="000000100000" w:firstRow="0" w:lastRow="0" w:firstColumn="0" w:lastColumn="0" w:oddVBand="0" w:evenVBand="0" w:oddHBand="1" w:evenHBand="0" w:firstRowFirstColumn="0" w:firstRowLastColumn="0" w:lastRowFirstColumn="0" w:lastRowLastColumn="0"/>
              <w:rPr>
                <w:b/>
                <w:bCs/>
                <w:sz w:val="18"/>
                <w:szCs w:val="18"/>
              </w:rPr>
            </w:pPr>
            <w:r w:rsidRPr="004F6CF5">
              <w:rPr>
                <w:b/>
                <w:bCs/>
                <w:sz w:val="18"/>
                <w:szCs w:val="18"/>
              </w:rPr>
              <w:t>79%</w:t>
            </w:r>
          </w:p>
        </w:tc>
        <w:tc>
          <w:tcPr>
            <w:tcW w:w="3118" w:type="dxa"/>
            <w:gridSpan w:val="2"/>
            <w:vMerge/>
          </w:tcPr>
          <w:p w14:paraId="4D738CEB" w14:textId="77777777" w:rsidR="001B64A0" w:rsidRPr="005B63AC" w:rsidRDefault="001B64A0" w:rsidP="00BF17BB">
            <w:pPr>
              <w:cnfStyle w:val="000000100000" w:firstRow="0" w:lastRow="0" w:firstColumn="0" w:lastColumn="0" w:oddVBand="0" w:evenVBand="0" w:oddHBand="1" w:evenHBand="0" w:firstRowFirstColumn="0" w:firstRowLastColumn="0" w:lastRowFirstColumn="0" w:lastRowLastColumn="0"/>
              <w:rPr>
                <w:sz w:val="18"/>
                <w:szCs w:val="18"/>
              </w:rPr>
            </w:pPr>
          </w:p>
        </w:tc>
      </w:tr>
    </w:tbl>
    <w:p w14:paraId="308A9DC4" w14:textId="77777777" w:rsidR="000D64D7" w:rsidRDefault="000D64D7" w:rsidP="002B032C"/>
    <w:p w14:paraId="50D32472" w14:textId="3401AD03" w:rsidR="00BF17BB" w:rsidRDefault="00874E19" w:rsidP="00F302D3">
      <w:r>
        <w:t>Table 9 shows that overall agreement with the categorization stood at 79</w:t>
      </w:r>
      <w:proofErr w:type="gramStart"/>
      <w:r>
        <w:t>%</w:t>
      </w:r>
      <w:r w:rsidR="00480B60">
        <w:t xml:space="preserve"> which</w:t>
      </w:r>
      <w:proofErr w:type="gramEnd"/>
      <w:r w:rsidR="00480B60">
        <w:t xml:space="preserve"> was reasonable for analysts who had limi</w:t>
      </w:r>
      <w:r w:rsidR="007D1BAC">
        <w:t xml:space="preserve">ted orientation to the outputs. 80% is considered an acceptable level </w:t>
      </w:r>
      <w:proofErr w:type="gramStart"/>
      <w:r w:rsidR="007D1BAC">
        <w:t>of  level</w:t>
      </w:r>
      <w:proofErr w:type="gramEnd"/>
      <w:r w:rsidR="007D1BAC">
        <w:t xml:space="preserve"> of reliability (</w:t>
      </w:r>
      <w:proofErr w:type="spellStart"/>
      <w:r w:rsidR="007D1BAC">
        <w:t>Jentsch</w:t>
      </w:r>
      <w:proofErr w:type="spellEnd"/>
      <w:r w:rsidR="007D1BAC">
        <w:t xml:space="preserve"> </w:t>
      </w:r>
      <w:r w:rsidR="00F302D3">
        <w:fldChar w:fldCharType="begin"/>
      </w:r>
      <w:r w:rsidR="00F302D3">
        <w:instrText xml:space="preserve"> ADDIN EN.CITE &lt;EndNote&gt;&lt;Cite ExcludeAuth="1" ExcludeYear="1"&gt;&lt;Author&gt;Jentsch&lt;/Author&gt;&lt;Year&gt;2005&lt;/Year&gt;&lt;RecNum&gt;459&lt;/RecNum&gt;&lt;record&gt;&lt;rec-number&gt;459&lt;/rec-number&gt;&lt;foreign-keys&gt;&lt;key app="EN" db-id="902adr9f45es9gepfx75p0wkdrez2w59929f"&gt;459&lt;/key&gt;&lt;/foreign-keys&gt;&lt;ref-type name="Book Section"&gt;5&lt;/ref-type&gt;&lt;contributors&gt;&lt;authors&gt;&lt;author&gt;F Jentsch&lt;/author&gt;&lt;author&gt;C Bowers&lt;/author&gt;&lt;/authors&gt;&lt;secondary-authors&gt;&lt;author&gt;N A Stanton&lt;/author&gt;&lt;author&gt;A Hedge&lt;/author&gt;&lt;author&gt;K Brookhuis&lt;/author&gt;&lt;author&gt;E Salas&lt;/author&gt;&lt;author&gt;H Hendrick&lt;/author&gt;&lt;/secondary-authors&gt;&lt;/contributors&gt;&lt;titles&gt;&lt;title&gt;Team Communication Analysis&lt;/title&gt;&lt;secondary-title&gt;In Handbook of Human Factors and Ergonomics Methods&lt;/secondary-title&gt;&lt;/titles&gt;&lt;pages&gt;50.1-50.5&lt;/pages&gt;&lt;dates&gt;&lt;year&gt;2005&lt;/year&gt;&lt;/dates&gt;&lt;pub-location&gt;Boca Raton, F&lt;/pub-location&gt;&lt;publisher&gt;CRC Press&lt;/publisher&gt;&lt;urls&gt;&lt;/urls&gt;&lt;/record&gt;&lt;/Cite&gt;&lt;/EndNote&gt;</w:instrText>
      </w:r>
      <w:r w:rsidR="00F302D3">
        <w:fldChar w:fldCharType="end"/>
      </w:r>
      <w:r w:rsidR="007D1BAC">
        <w:t xml:space="preserve">and Bowers, 2005). </w:t>
      </w:r>
      <w:r w:rsidR="00480B60">
        <w:t>Agreements levels in the categorization of output 2</w:t>
      </w:r>
      <w:r w:rsidR="008E5717">
        <w:t xml:space="preserve"> </w:t>
      </w:r>
      <w:r w:rsidR="00480B60">
        <w:t xml:space="preserve">were very good, with 92% agreement, validating the utility of analysis </w:t>
      </w:r>
      <w:r w:rsidR="00AC4C74">
        <w:t xml:space="preserve">reference table for </w:t>
      </w:r>
      <w:r w:rsidR="00A160EA">
        <w:t xml:space="preserve">categorizing Mental Model Descriptions. </w:t>
      </w:r>
      <w:r w:rsidR="00480B60">
        <w:t xml:space="preserve">Analysis </w:t>
      </w:r>
      <w:r w:rsidR="00AC4C74">
        <w:t>reference table for output</w:t>
      </w:r>
      <w:r w:rsidR="00480B60">
        <w:t xml:space="preserve"> 1</w:t>
      </w:r>
      <w:r w:rsidR="00A160EA">
        <w:t xml:space="preserve">, </w:t>
      </w:r>
      <w:r w:rsidR="00480B60">
        <w:t>however, elicited lower levels of agreement with the authors categorization, at 67</w:t>
      </w:r>
      <w:proofErr w:type="gramStart"/>
      <w:r w:rsidR="00480B60">
        <w:t>% .</w:t>
      </w:r>
      <w:proofErr w:type="gramEnd"/>
      <w:r w:rsidR="00480B60">
        <w:t xml:space="preserve"> After examining the completed answer sheets provided by the analysts for the thermostat patterns for participants B</w:t>
      </w:r>
      <w:r w:rsidR="00A160EA">
        <w:t xml:space="preserve"> </w:t>
      </w:r>
      <w:r w:rsidR="00480B60">
        <w:t>&amp;</w:t>
      </w:r>
      <w:r w:rsidR="00A160EA">
        <w:t xml:space="preserve"> </w:t>
      </w:r>
      <w:r w:rsidR="00480B60">
        <w:t>C, the authors found the foll</w:t>
      </w:r>
      <w:r w:rsidR="000B5EBF">
        <w:t>o</w:t>
      </w:r>
      <w:r w:rsidR="00480B60">
        <w:t>wing causes of disagreement. Analysts tended to categorize ‘valve’ for thermostat if referen</w:t>
      </w:r>
      <w:r w:rsidR="000B5EBF">
        <w:t xml:space="preserve">ce was made in the </w:t>
      </w:r>
      <w:r w:rsidR="00BF17BB">
        <w:t xml:space="preserve">transcribed </w:t>
      </w:r>
      <w:r w:rsidR="000B5EBF">
        <w:t>paraphrase that set points were based on ‘comfort’. The analysis table 1 explicitly describes the generic feedback category for the thermostat as based on lifestyle activit</w:t>
      </w:r>
      <w:r w:rsidR="00E33922">
        <w:t xml:space="preserve">ies rather than comfort (taken </w:t>
      </w:r>
      <w:r w:rsidR="000B5EBF">
        <w:t>f</w:t>
      </w:r>
      <w:r w:rsidR="00E33922">
        <w:t>ro</w:t>
      </w:r>
      <w:r w:rsidR="000B5EBF">
        <w:t xml:space="preserve">m Kempton, 1986). However, this does not </w:t>
      </w:r>
      <w:r w:rsidR="000A29D9">
        <w:t>imply</w:t>
      </w:r>
      <w:r w:rsidR="000B5EBF">
        <w:t xml:space="preserve"> that comfort is not the desired goal from the set point choice, only that constant adjustments to the thermostat are not made to compensate </w:t>
      </w:r>
      <w:r w:rsidR="00BF17BB">
        <w:t xml:space="preserve">changing comfort levels from other causes (e.g. </w:t>
      </w:r>
      <w:r w:rsidR="000B5EBF">
        <w:t>activity levels).</w:t>
      </w:r>
      <w:r w:rsidR="002B032C">
        <w:t xml:space="preserve"> This distinction was not sufficiently clear in the table.</w:t>
      </w:r>
      <w:r w:rsidR="00D6640D">
        <w:t xml:space="preserve"> The </w:t>
      </w:r>
      <w:r w:rsidR="00AC4C74">
        <w:t>label</w:t>
      </w:r>
      <w:r w:rsidR="00D6640D">
        <w:t xml:space="preserve"> of the category may also have encouraged a </w:t>
      </w:r>
      <w:r w:rsidR="000A29D9">
        <w:t>different categorization</w:t>
      </w:r>
      <w:r w:rsidR="00D6640D">
        <w:t xml:space="preserve">. Analyst 1 assigned a ‘Timer’ category (intended only for thermostat devices) to the programmer. As the programmer is often </w:t>
      </w:r>
      <w:r w:rsidR="000A29D9">
        <w:t>known as</w:t>
      </w:r>
      <w:r w:rsidR="00D6640D">
        <w:t xml:space="preserve"> a ‘timer’, and the description refers to variations in time, this association may have</w:t>
      </w:r>
      <w:r w:rsidR="008A5A0C">
        <w:t xml:space="preserve"> seemed more </w:t>
      </w:r>
      <w:r w:rsidR="008A5A0C">
        <w:lastRenderedPageBreak/>
        <w:t xml:space="preserve">similar than the generic feedback 1 category. In addition, the descriptions in </w:t>
      </w:r>
      <w:r w:rsidR="000A29D9">
        <w:t>the</w:t>
      </w:r>
      <w:r w:rsidR="008A5A0C">
        <w:t xml:space="preserve"> two </w:t>
      </w:r>
      <w:r w:rsidR="000A29D9">
        <w:t xml:space="preserve">feedback </w:t>
      </w:r>
      <w:r w:rsidR="008A5A0C">
        <w:t xml:space="preserve">categories may </w:t>
      </w:r>
      <w:r w:rsidR="000A29D9">
        <w:t>not have emphasised their distinguishing features</w:t>
      </w:r>
      <w:r w:rsidR="000B6425">
        <w:t xml:space="preserve">. Only </w:t>
      </w:r>
      <w:r w:rsidR="00A17099">
        <w:t xml:space="preserve">1 </w:t>
      </w:r>
      <w:r w:rsidR="00AC4C74">
        <w:t>miss categorization</w:t>
      </w:r>
      <w:r w:rsidR="00A17099">
        <w:t xml:space="preserve"> of </w:t>
      </w:r>
      <w:r w:rsidR="00E33922">
        <w:t xml:space="preserve">output 2 depicting the mental model </w:t>
      </w:r>
      <w:r w:rsidR="006E548A">
        <w:t>description</w:t>
      </w:r>
      <w:r w:rsidR="00E33922">
        <w:t xml:space="preserve"> </w:t>
      </w:r>
      <w:r w:rsidR="00A17099">
        <w:t>was found with the thermostat device</w:t>
      </w:r>
      <w:r w:rsidR="00947500">
        <w:t xml:space="preserve"> for participant C. The analyst’s response</w:t>
      </w:r>
      <w:r w:rsidR="00A17099">
        <w:t xml:space="preserve"> to ‘Q1c – description of automatic adjustments’ showed they </w:t>
      </w:r>
      <w:r w:rsidR="00947500">
        <w:t>misunderstood</w:t>
      </w:r>
      <w:r w:rsidR="00A17099">
        <w:t xml:space="preserve"> the meaning of the question</w:t>
      </w:r>
      <w:r w:rsidR="00947500">
        <w:t>. They provided the example</w:t>
      </w:r>
      <w:r w:rsidR="00A17099">
        <w:t xml:space="preserve"> ‘it</w:t>
      </w:r>
      <w:r w:rsidR="00947500">
        <w:t xml:space="preserve"> sends messages to the boiler’ as evidence of an automatic adjustment. However, this depicts a step in a process, not an adjustment. Further training or a clearer distinction in the question could avoid this in the future.</w:t>
      </w:r>
    </w:p>
    <w:p w14:paraId="4F2A04C0" w14:textId="77777777" w:rsidR="002414D5" w:rsidRDefault="000B6425" w:rsidP="00352EBF">
      <w:pPr>
        <w:pStyle w:val="Heading4"/>
      </w:pPr>
      <w:r>
        <w:t xml:space="preserve">5.2.3 </w:t>
      </w:r>
      <w:r w:rsidR="00352EBF">
        <w:t>Improvements</w:t>
      </w:r>
    </w:p>
    <w:p w14:paraId="1A0523B4" w14:textId="77777777" w:rsidR="002414D5" w:rsidRPr="002414D5" w:rsidRDefault="00352EBF" w:rsidP="00AD12F7">
      <w:r>
        <w:t>Providing more examples and fu</w:t>
      </w:r>
      <w:r w:rsidR="00AD12F7">
        <w:t>r</w:t>
      </w:r>
      <w:r>
        <w:t xml:space="preserve">ther explanations of the walk through questions and examples </w:t>
      </w:r>
      <w:r w:rsidR="00AD12F7">
        <w:t xml:space="preserve">are likely to improve categorization. Using </w:t>
      </w:r>
      <w:proofErr w:type="gramStart"/>
      <w:r w:rsidR="00AD12F7">
        <w:t>analysts</w:t>
      </w:r>
      <w:proofErr w:type="gramEnd"/>
      <w:r w:rsidR="00AD12F7">
        <w:t xml:space="preserve"> who have conducted interviews and produced the outputs for the validation exercise, may also result in faster categorizations. In terms of the analysis tables, a greater emphasis of the distinction between categories, either textually, or with diagrams would also help.</w:t>
      </w:r>
      <w:r w:rsidR="00AD12F7" w:rsidRPr="002414D5">
        <w:t xml:space="preserve"> </w:t>
      </w:r>
    </w:p>
    <w:p w14:paraId="52375DB9" w14:textId="77777777" w:rsidR="0095179B" w:rsidRDefault="00DE74D6" w:rsidP="0028308B">
      <w:pPr>
        <w:pStyle w:val="Heading2"/>
      </w:pPr>
      <w:r>
        <w:t xml:space="preserve">6.0 </w:t>
      </w:r>
      <w:r w:rsidR="0095179B" w:rsidRPr="0028308B">
        <w:t>Discussion</w:t>
      </w:r>
    </w:p>
    <w:p w14:paraId="311357ED" w14:textId="3C483C8C" w:rsidR="008941D5" w:rsidRDefault="008941D5" w:rsidP="00507798">
      <w:r w:rsidRPr="00537875">
        <w:t xml:space="preserve">This paper set </w:t>
      </w:r>
      <w:r>
        <w:t>out the following key aims: 1)</w:t>
      </w:r>
      <w:r w:rsidRPr="00537875">
        <w:t xml:space="preserve"> </w:t>
      </w:r>
      <w:r>
        <w:t xml:space="preserve">Describe </w:t>
      </w:r>
      <w:r w:rsidRPr="00537875">
        <w:t xml:space="preserve">the methods used for the development of </w:t>
      </w:r>
      <w:proofErr w:type="spellStart"/>
      <w:r w:rsidRPr="00537875">
        <w:t>QuACk</w:t>
      </w:r>
      <w:proofErr w:type="spellEnd"/>
      <w:r>
        <w:t xml:space="preserve"> prototypes 2) Demonstrate how qualitative methods resulted in iterative improvements to </w:t>
      </w:r>
      <w:proofErr w:type="spellStart"/>
      <w:proofErr w:type="gramStart"/>
      <w:r>
        <w:t>QuACk</w:t>
      </w:r>
      <w:proofErr w:type="spellEnd"/>
      <w:r>
        <w:t xml:space="preserve"> ,</w:t>
      </w:r>
      <w:proofErr w:type="gramEnd"/>
      <w:r>
        <w:t xml:space="preserve"> and 3) Describe the results of initial reliability tests.</w:t>
      </w:r>
      <w:r w:rsidR="0019221F">
        <w:t xml:space="preserve"> The first a</w:t>
      </w:r>
      <w:r w:rsidR="000E64B2">
        <w:t xml:space="preserve">im was achieved by providing a diagrammatic </w:t>
      </w:r>
      <w:r w:rsidR="0019221F">
        <w:t xml:space="preserve">overview </w:t>
      </w:r>
      <w:r w:rsidR="000E64B2">
        <w:t>(</w:t>
      </w:r>
      <w:r w:rsidR="0019221F">
        <w:t>figure 1</w:t>
      </w:r>
      <w:proofErr w:type="gramStart"/>
      <w:r w:rsidR="000E64B2">
        <w:t>)</w:t>
      </w:r>
      <w:r w:rsidR="0019221F">
        <w:t>, that</w:t>
      </w:r>
      <w:proofErr w:type="gramEnd"/>
      <w:r w:rsidR="0019221F">
        <w:t xml:space="preserve"> stated the methods, questions and </w:t>
      </w:r>
      <w:r w:rsidR="008D2A63">
        <w:t>features to be resolved. Figure 1 depicted these as a set of interrelated step</w:t>
      </w:r>
      <w:r w:rsidR="008422DF">
        <w:t>s</w:t>
      </w:r>
      <w:r w:rsidR="008D2A63">
        <w:t xml:space="preserve">, and </w:t>
      </w:r>
      <w:r w:rsidR="008422DF">
        <w:t xml:space="preserve">section 2.0 contains </w:t>
      </w:r>
      <w:r w:rsidR="008D2A63">
        <w:t xml:space="preserve">descriptions of how these steps were tackled, </w:t>
      </w:r>
      <w:r w:rsidR="008422DF">
        <w:t xml:space="preserve">with </w:t>
      </w:r>
      <w:r w:rsidR="000E64B2">
        <w:t>examples, (where appropriate) of the synthesis of knowledge at each point that informed subsequent steps.</w:t>
      </w:r>
      <w:r w:rsidR="00F41D19">
        <w:t xml:space="preserve"> The second aim was </w:t>
      </w:r>
      <w:r w:rsidR="0069082A">
        <w:t>realised</w:t>
      </w:r>
      <w:r w:rsidR="00F41D19">
        <w:t xml:space="preserve"> in section 4.0 in two stages, considering first, the prototype interview script </w:t>
      </w:r>
      <w:r w:rsidR="006E548A">
        <w:t>and</w:t>
      </w:r>
      <w:r w:rsidR="00F41D19">
        <w:t xml:space="preserve"> data collection method, and secondly the </w:t>
      </w:r>
      <w:proofErr w:type="spellStart"/>
      <w:r w:rsidR="008422DF">
        <w:t>utiilty</w:t>
      </w:r>
      <w:proofErr w:type="spellEnd"/>
      <w:r w:rsidR="008422DF">
        <w:t xml:space="preserve"> of the </w:t>
      </w:r>
      <w:r w:rsidR="00F41D19">
        <w:t>analysis reference table.</w:t>
      </w:r>
      <w:r w:rsidR="008422DF">
        <w:t xml:space="preserve"> The </w:t>
      </w:r>
      <w:r w:rsidR="00F41D19">
        <w:t xml:space="preserve">results </w:t>
      </w:r>
      <w:r w:rsidR="008422DF">
        <w:t xml:space="preserve">and recommendations </w:t>
      </w:r>
      <w:r w:rsidR="00F41D19">
        <w:t xml:space="preserve">from pilot studies and participant observation </w:t>
      </w:r>
      <w:r w:rsidR="008422DF">
        <w:t xml:space="preserve">that related to the interview script and data collection method were tabulated, and the </w:t>
      </w:r>
      <w:r w:rsidR="0069082A">
        <w:t>change in co</w:t>
      </w:r>
      <w:r w:rsidR="001863FF">
        <w:t xml:space="preserve">mponents was depicted visually </w:t>
      </w:r>
      <w:r w:rsidR="0069082A">
        <w:t>in figures 2 &amp; 4 (where the components of the interview script before and after amendments, were shown). To demonstrate the benefit of participant observation on the development of the analysis reference table, the outputs from one of the pilot participants was analysed using the prototype reference table (see section 4.3). The challenges and insights gained from this process were tabulated and led to the production of 2 separate ‘generic’ analysis tables, corresponding to either the behaviour, or the mental model outputs</w:t>
      </w:r>
      <w:r w:rsidR="006E548A">
        <w:t xml:space="preserve">. </w:t>
      </w:r>
      <w:r w:rsidR="00947500">
        <w:t xml:space="preserve">Initial reliability tests were undertaken with the method. First, </w:t>
      </w:r>
      <w:proofErr w:type="gramStart"/>
      <w:r w:rsidR="00947500">
        <w:t>the behaviour patterns depicted on output 1 were verified by spouses of the pilot participants, to see how well they reflect actual behaviour</w:t>
      </w:r>
      <w:proofErr w:type="gramEnd"/>
      <w:r w:rsidR="00947500">
        <w:t xml:space="preserve">. The </w:t>
      </w:r>
      <w:r w:rsidR="00BF123E">
        <w:t>method of categorizing the outputs was then tested for inter-analyst validity, by asking 2 human factors analysts to categorize 3 sets of outputs using the updated analysis tables, and comparing this to the authors categorizations.</w:t>
      </w:r>
    </w:p>
    <w:p w14:paraId="4E20F125" w14:textId="68B2D500" w:rsidR="00EB28C6" w:rsidRDefault="00EE7A2D" w:rsidP="008E5717">
      <w:r>
        <w:t xml:space="preserve">Through this process, the authors discovered that </w:t>
      </w:r>
      <w:r w:rsidR="0022508A">
        <w:t xml:space="preserve">whilst the development of </w:t>
      </w:r>
      <w:proofErr w:type="spellStart"/>
      <w:r w:rsidR="0022508A">
        <w:t>QuACk</w:t>
      </w:r>
      <w:proofErr w:type="spellEnd"/>
      <w:r w:rsidR="0022508A">
        <w:t xml:space="preserve"> prototypes </w:t>
      </w:r>
      <w:r w:rsidR="00C075F4">
        <w:t>stemmed</w:t>
      </w:r>
      <w:r w:rsidR="0022508A">
        <w:t xml:space="preserve"> from </w:t>
      </w:r>
      <w:r w:rsidR="00C075F4">
        <w:t>the analysis</w:t>
      </w:r>
      <w:r w:rsidR="0022508A">
        <w:t xml:space="preserve"> and application of existing</w:t>
      </w:r>
      <w:r w:rsidR="00030829">
        <w:t xml:space="preserve"> knowledge about mental models data collection techniques from</w:t>
      </w:r>
      <w:r>
        <w:t xml:space="preserve"> the literature</w:t>
      </w:r>
      <w:r w:rsidR="0022508A">
        <w:t>,</w:t>
      </w:r>
      <w:r>
        <w:t xml:space="preserve"> that exposure to the </w:t>
      </w:r>
      <w:r w:rsidR="0022508A">
        <w:t>‘</w:t>
      </w:r>
      <w:r>
        <w:t xml:space="preserve">real world’ </w:t>
      </w:r>
      <w:r w:rsidR="0022508A">
        <w:t>revealed</w:t>
      </w:r>
      <w:r>
        <w:t xml:space="preserve"> </w:t>
      </w:r>
      <w:proofErr w:type="gramStart"/>
      <w:r>
        <w:t>issues</w:t>
      </w:r>
      <w:r w:rsidR="00C075F4">
        <w:t xml:space="preserve"> </w:t>
      </w:r>
      <w:r>
        <w:t xml:space="preserve"> fundamental</w:t>
      </w:r>
      <w:proofErr w:type="gramEnd"/>
      <w:r>
        <w:t xml:space="preserve"> to exploring association between models and behaviour of home heating. These include the consideration of multiple control agents, and the use</w:t>
      </w:r>
      <w:r w:rsidR="00F42C6F">
        <w:t xml:space="preserve"> of</w:t>
      </w:r>
      <w:r>
        <w:t xml:space="preserve"> </w:t>
      </w:r>
      <w:r w:rsidR="00F42C6F">
        <w:t>(or failure to</w:t>
      </w:r>
      <w:r>
        <w:t xml:space="preserve"> use</w:t>
      </w:r>
      <w:r w:rsidR="00F42C6F">
        <w:t>)</w:t>
      </w:r>
      <w:r w:rsidR="006E548A">
        <w:t xml:space="preserve">, </w:t>
      </w:r>
      <w:r>
        <w:t>multiple control devices.</w:t>
      </w:r>
      <w:r w:rsidR="00230CE9">
        <w:t xml:space="preserve"> The qualitative approach for method development inspired by Hancock and </w:t>
      </w:r>
      <w:proofErr w:type="spellStart"/>
      <w:r w:rsidR="00230CE9">
        <w:t>Szalma</w:t>
      </w:r>
      <w:proofErr w:type="spellEnd"/>
      <w:r w:rsidR="00230CE9">
        <w:t xml:space="preserve"> (2004) was invaluable in the iterative development of </w:t>
      </w:r>
      <w:proofErr w:type="spellStart"/>
      <w:r w:rsidR="00230CE9">
        <w:t>QuACk</w:t>
      </w:r>
      <w:proofErr w:type="spellEnd"/>
      <w:r w:rsidR="00230CE9">
        <w:t xml:space="preserve">. </w:t>
      </w:r>
      <w:r w:rsidR="00511E0B">
        <w:t xml:space="preserve"> </w:t>
      </w:r>
      <w:r w:rsidR="00230CE9">
        <w:t xml:space="preserve">The authors found that the improvements to the interview script and template, resulting from the qualitative iterations, </w:t>
      </w:r>
      <w:r w:rsidR="00393553">
        <w:t xml:space="preserve">largely </w:t>
      </w:r>
      <w:r w:rsidR="00393553">
        <w:lastRenderedPageBreak/>
        <w:t>related to</w:t>
      </w:r>
      <w:r w:rsidR="00511E0B">
        <w:t xml:space="preserve"> positioning, guidance and structure. It is these sort of improvements, the authors believe, that can only be gained from </w:t>
      </w:r>
      <w:r w:rsidR="00F42C6F">
        <w:t>qualitative</w:t>
      </w:r>
      <w:r w:rsidR="00511E0B">
        <w:t xml:space="preserve"> methods, as ‘hard and fast rules’ for specialised contexts</w:t>
      </w:r>
      <w:r w:rsidR="00C075F4">
        <w:t xml:space="preserve"> may</w:t>
      </w:r>
      <w:r w:rsidR="00F42C6F">
        <w:t xml:space="preserve"> </w:t>
      </w:r>
      <w:r w:rsidR="00C075F4">
        <w:t>be lacking</w:t>
      </w:r>
      <w:r w:rsidR="00F42C6F">
        <w:t>.</w:t>
      </w:r>
      <w:r w:rsidR="00393553">
        <w:t xml:space="preserve"> Through the participant observation evaluation of the analysis reference table, consideration of the way the authors ‘inferred’ the characteristics of shared models from the literature, to alternate devices, was insightful. This </w:t>
      </w:r>
      <w:r w:rsidR="00C075F4">
        <w:t xml:space="preserve">led </w:t>
      </w:r>
      <w:r w:rsidR="00393553">
        <w:t>to a ‘generic’ way of looking at shared models of home heating</w:t>
      </w:r>
      <w:r w:rsidR="00C075F4">
        <w:t>, that accommodated shared theories from the literature as specific examples.</w:t>
      </w:r>
      <w:r w:rsidR="00393553">
        <w:t xml:space="preserve">  </w:t>
      </w:r>
      <w:r w:rsidR="00EB28C6">
        <w:t>This supports Hancock et al. (2009) sentiments that generalities can be extracted from single case studies.</w:t>
      </w:r>
      <w:r w:rsidR="00BF123E">
        <w:t xml:space="preserve"> The initial reliability tests showed good agreement between self-reported behaviour and actual behaviour, in terms of the impact on categorization of the data. The inter-analyst- reliability test showed good overall level of agreement with the authors own categorization, very good agreement with categorization of </w:t>
      </w:r>
      <w:r w:rsidR="008E5717">
        <w:t>output 2 (</w:t>
      </w:r>
      <w:r w:rsidR="006E548A">
        <w:t>Mental Model Description)</w:t>
      </w:r>
      <w:r w:rsidR="00BF123E">
        <w:t xml:space="preserve"> and moderate agreement with output 1</w:t>
      </w:r>
      <w:r w:rsidR="007361F0">
        <w:t xml:space="preserve"> (</w:t>
      </w:r>
      <w:r w:rsidR="006E548A">
        <w:t>Behaviour Pattern</w:t>
      </w:r>
      <w:r w:rsidR="007361F0">
        <w:t>)</w:t>
      </w:r>
      <w:r w:rsidR="00BF123E">
        <w:t>.</w:t>
      </w:r>
    </w:p>
    <w:p w14:paraId="60CFEE4F" w14:textId="77777777" w:rsidR="006C41CB" w:rsidRDefault="00460414" w:rsidP="00032CD2">
      <w:pPr>
        <w:pStyle w:val="Heading3"/>
      </w:pPr>
      <w:r>
        <w:t>6</w:t>
      </w:r>
      <w:r w:rsidR="00032CD2">
        <w:t xml:space="preserve">.1 </w:t>
      </w:r>
      <w:r w:rsidR="006C41CB" w:rsidRPr="0042030C">
        <w:t xml:space="preserve">Method evaluation </w:t>
      </w:r>
    </w:p>
    <w:p w14:paraId="23F62CAF" w14:textId="77777777" w:rsidR="008E0DE7" w:rsidRDefault="008E0DE7" w:rsidP="0055522E">
      <w:proofErr w:type="spellStart"/>
      <w:r>
        <w:t>QuACk</w:t>
      </w:r>
      <w:proofErr w:type="spellEnd"/>
      <w:r>
        <w:t xml:space="preserve"> was developed to fulfil the need of a quick, resource light, method for exploring association between mental models of, and user behaviour with, domestic heating systems.</w:t>
      </w:r>
      <w:r w:rsidR="0055522E">
        <w:t xml:space="preserve"> Further, the method was to consider bias in its development, and allow identification of shared theories of home heating that exist in the literature.</w:t>
      </w:r>
    </w:p>
    <w:p w14:paraId="361D0333" w14:textId="0F502B3B" w:rsidR="00E320ED" w:rsidRDefault="00C4127E" w:rsidP="00460414">
      <w:r>
        <w:t xml:space="preserve">Section 4.2 describes the benefits of the </w:t>
      </w:r>
      <w:r w:rsidR="0034639D">
        <w:t xml:space="preserve">behaviour and mental model outputs from </w:t>
      </w:r>
      <w:proofErr w:type="spellStart"/>
      <w:proofErr w:type="gramStart"/>
      <w:r w:rsidR="0034639D">
        <w:t>QuACk</w:t>
      </w:r>
      <w:proofErr w:type="spellEnd"/>
      <w:r w:rsidR="0034639D">
        <w:t>, that</w:t>
      </w:r>
      <w:proofErr w:type="gramEnd"/>
      <w:r w:rsidR="0034639D">
        <w:t xml:space="preserve"> are not emphasised in the literature.</w:t>
      </w:r>
      <w:r w:rsidR="00666C80" w:rsidRPr="00666C80">
        <w:t xml:space="preserve"> </w:t>
      </w:r>
      <w:r w:rsidR="00666C80">
        <w:t xml:space="preserve">For example, 1) </w:t>
      </w:r>
      <w:r w:rsidR="008233EB">
        <w:t>they provide</w:t>
      </w:r>
      <w:r w:rsidR="00666C80">
        <w:t xml:space="preserve"> concrete representations of home heat</w:t>
      </w:r>
      <w:r w:rsidR="006E548A">
        <w:t xml:space="preserve">ing models and behaviour, that </w:t>
      </w:r>
      <w:r w:rsidR="00666C80">
        <w:t xml:space="preserve">can be analysed by practitioners without further transformation, 2) </w:t>
      </w:r>
      <w:r w:rsidR="008233EB">
        <w:t>they are a</w:t>
      </w:r>
      <w:r w:rsidR="00666C80">
        <w:t xml:space="preserve"> flexible format to record key information relating to behaviour, that present challenges to automated data collection (such as the number of agents responsible for behaviour, range of control devices used), 3)</w:t>
      </w:r>
      <w:r w:rsidR="00666C80" w:rsidRPr="00666C80">
        <w:t xml:space="preserve"> </w:t>
      </w:r>
      <w:r w:rsidR="008233EB">
        <w:t xml:space="preserve">they highlight </w:t>
      </w:r>
      <w:r w:rsidR="00666C80">
        <w:t xml:space="preserve">behaviour patterns that arose from combinations of devices (e.g. if the thermostat is </w:t>
      </w:r>
      <w:proofErr w:type="gramStart"/>
      <w:r w:rsidR="00666C80">
        <w:t>used  in</w:t>
      </w:r>
      <w:proofErr w:type="gramEnd"/>
      <w:r w:rsidR="00666C80">
        <w:t xml:space="preserve"> combination with a programmer, ‘expected’ behaviour patterns, for users who hold a feedback mental model, would differ to the ‘expected’ patterns if the thermostat was used alone)</w:t>
      </w:r>
      <w:r w:rsidR="008233EB">
        <w:t xml:space="preserve">, and 4) they are able to </w:t>
      </w:r>
      <w:r w:rsidR="00A2613B">
        <w:t>reveal</w:t>
      </w:r>
      <w:r w:rsidR="00030829">
        <w:t xml:space="preserve"> not only misunderstandings or </w:t>
      </w:r>
      <w:r w:rsidR="008233EB">
        <w:t>misuse</w:t>
      </w:r>
      <w:r w:rsidR="00030829">
        <w:t xml:space="preserve"> of heating systems, but</w:t>
      </w:r>
      <w:r w:rsidR="00A2613B">
        <w:t xml:space="preserve"> inconsistencies and ambiguities in the participants</w:t>
      </w:r>
      <w:r w:rsidR="008233EB">
        <w:t>’</w:t>
      </w:r>
      <w:r w:rsidR="00A2613B">
        <w:t xml:space="preserve"> home heating models and behaviour</w:t>
      </w:r>
      <w:r w:rsidR="008233EB">
        <w:t>.</w:t>
      </w:r>
      <w:r w:rsidR="008233EB" w:rsidRPr="008233EB">
        <w:t xml:space="preserve"> </w:t>
      </w:r>
      <w:r w:rsidR="008233EB">
        <w:t xml:space="preserve">With these characteristics, the outputs from </w:t>
      </w:r>
      <w:proofErr w:type="spellStart"/>
      <w:r w:rsidR="008233EB">
        <w:t>QuACk</w:t>
      </w:r>
      <w:proofErr w:type="spellEnd"/>
      <w:r w:rsidR="008233EB">
        <w:t xml:space="preserve"> offer</w:t>
      </w:r>
      <w:r w:rsidR="00333FB3">
        <w:t xml:space="preserve"> the</w:t>
      </w:r>
      <w:r w:rsidR="008233EB">
        <w:t xml:space="preserve"> opportunity</w:t>
      </w:r>
      <w:r w:rsidR="00333FB3">
        <w:t>,</w:t>
      </w:r>
      <w:r w:rsidR="008233EB">
        <w:t xml:space="preserve"> not easily found with other methods,</w:t>
      </w:r>
      <w:r w:rsidR="0092221D">
        <w:t xml:space="preserve"> not only to focus further research, but</w:t>
      </w:r>
      <w:r w:rsidR="008233EB">
        <w:t xml:space="preserve"> to identify novel models and behaviour characteristics that could enhance the understanding of home heating use in the UK.</w:t>
      </w:r>
      <w:r w:rsidR="0022143E">
        <w:t xml:space="preserve"> Collins &amp; </w:t>
      </w:r>
      <w:proofErr w:type="spellStart"/>
      <w:r w:rsidR="0022143E">
        <w:t>Gentner</w:t>
      </w:r>
      <w:proofErr w:type="spellEnd"/>
      <w:r w:rsidR="0022143E">
        <w:t xml:space="preserve"> (1987) and Norman (1983) recognized variations in the completeness of mental models between </w:t>
      </w:r>
      <w:proofErr w:type="gramStart"/>
      <w:r w:rsidR="0022143E">
        <w:t>individuals which</w:t>
      </w:r>
      <w:proofErr w:type="gramEnd"/>
      <w:r w:rsidR="0022143E">
        <w:t xml:space="preserve"> could account for f</w:t>
      </w:r>
      <w:r w:rsidR="008233EB">
        <w:t>indings</w:t>
      </w:r>
      <w:r w:rsidR="00333FB3">
        <w:t xml:space="preserve"> relating to misunderstandings, misuse and inconsistencies</w:t>
      </w:r>
      <w:r w:rsidR="0022143E">
        <w:t xml:space="preserve"> in models held (such as with </w:t>
      </w:r>
      <w:r w:rsidR="00B21B68">
        <w:t>participant</w:t>
      </w:r>
      <w:r w:rsidR="0022143E">
        <w:t xml:space="preserve"> 3’s multiple models of the thermostat devi</w:t>
      </w:r>
      <w:r w:rsidR="00B21B68">
        <w:t>c</w:t>
      </w:r>
      <w:r w:rsidR="0022143E">
        <w:t xml:space="preserve">e). This </w:t>
      </w:r>
      <w:r w:rsidR="00B21B68">
        <w:t>characteristic</w:t>
      </w:r>
      <w:r w:rsidR="0022143E">
        <w:t xml:space="preserve"> could be interpreted in line with Johnson-Laird (1987) to suggest that the device itself is ambiguous in </w:t>
      </w:r>
      <w:r w:rsidR="00B21B68">
        <w:t xml:space="preserve">the way its presents its function. Multiple or conflicting models, could then be considered </w:t>
      </w:r>
      <w:r w:rsidR="00A2613B">
        <w:t>‘sympto</w:t>
      </w:r>
      <w:r w:rsidR="00030829">
        <w:t>m</w:t>
      </w:r>
      <w:r w:rsidR="00A2613B">
        <w:t>s’ of issues such as ambiguous design, insufficient instruction, or misleading feedback at a ‘system’ level.</w:t>
      </w:r>
      <w:r w:rsidR="008233EB">
        <w:t xml:space="preserve"> </w:t>
      </w:r>
      <w:r w:rsidR="006E548A">
        <w:t>Further work by Revell &amp; Stanton (2014</w:t>
      </w:r>
      <w:proofErr w:type="gramStart"/>
      <w:r w:rsidR="006E548A">
        <w:t>;2015</w:t>
      </w:r>
      <w:proofErr w:type="gramEnd"/>
      <w:r w:rsidR="006E548A">
        <w:t xml:space="preserve">) has shown the utility of the </w:t>
      </w:r>
      <w:proofErr w:type="spellStart"/>
      <w:r w:rsidR="006E548A">
        <w:t>QuACk</w:t>
      </w:r>
      <w:proofErr w:type="spellEnd"/>
      <w:r w:rsidR="006E548A">
        <w:t xml:space="preserve"> method to explore these issues, and the authors believe this method has scope to </w:t>
      </w:r>
      <w:r w:rsidR="00E320ED">
        <w:t>further research efforts both into mental models, as well as home heating behaviour in general.</w:t>
      </w:r>
      <w:r w:rsidR="0092221D">
        <w:t xml:space="preserve"> </w:t>
      </w:r>
    </w:p>
    <w:p w14:paraId="12109C43" w14:textId="0994A32C" w:rsidR="00E24EE7" w:rsidRDefault="00E24EE7" w:rsidP="00030829">
      <w:r>
        <w:t xml:space="preserve">The format of </w:t>
      </w:r>
      <w:proofErr w:type="spellStart"/>
      <w:proofErr w:type="gramStart"/>
      <w:r>
        <w:t>QuACk</w:t>
      </w:r>
      <w:proofErr w:type="spellEnd"/>
      <w:r>
        <w:t>,</w:t>
      </w:r>
      <w:proofErr w:type="gramEnd"/>
      <w:r>
        <w:t xml:space="preserve"> is made up of distinct sections relating to specific types of output. This means the interview script can easily be cut down if practitioners are concerned with data collection of either home heating behaviour or models </w:t>
      </w:r>
      <w:r w:rsidR="00030829">
        <w:t>alone</w:t>
      </w:r>
      <w:r>
        <w:t xml:space="preserve">, rather than the association between these two </w:t>
      </w:r>
      <w:r>
        <w:lastRenderedPageBreak/>
        <w:t>variables.  By making audio recordings of the interview, the option of more ‘in depth analysis’ is also possible. An example of in-depth analysis that considers the mental model output of home heating, combined with supporting evidence found from the interview transcripts</w:t>
      </w:r>
      <w:r w:rsidR="001C284E">
        <w:t xml:space="preserve"> resulting from </w:t>
      </w:r>
      <w:proofErr w:type="spellStart"/>
      <w:r w:rsidR="001C284E">
        <w:t>QuaCk</w:t>
      </w:r>
      <w:proofErr w:type="spellEnd"/>
      <w:r>
        <w:t>, can be seen in Revell &amp; Stanton (</w:t>
      </w:r>
      <w:r w:rsidR="006E548A">
        <w:t>2014</w:t>
      </w:r>
      <w:r>
        <w:t>)</w:t>
      </w:r>
      <w:r w:rsidR="006B782D">
        <w:t>.</w:t>
      </w:r>
    </w:p>
    <w:p w14:paraId="22477CED" w14:textId="080081A8" w:rsidR="006C7461" w:rsidRDefault="00030829" w:rsidP="008E5717">
      <w:r>
        <w:t xml:space="preserve">The development of </w:t>
      </w:r>
      <w:proofErr w:type="spellStart"/>
      <w:r>
        <w:t>QuACk</w:t>
      </w:r>
      <w:proofErr w:type="spellEnd"/>
      <w:r>
        <w:t xml:space="preserve"> considered bias at its outset</w:t>
      </w:r>
      <w:r w:rsidR="00FA474F">
        <w:t>, which has been emphasised in the literature as a risk in mental models research (Rouse &amp; Morris, 1986</w:t>
      </w:r>
      <w:r w:rsidR="00460414">
        <w:t>;</w:t>
      </w:r>
      <w:r w:rsidR="00FA474F">
        <w:t xml:space="preserve"> Wilson &amp; Rutherford, 1989</w:t>
      </w:r>
      <w:r w:rsidR="00460414">
        <w:t>;</w:t>
      </w:r>
      <w:r w:rsidR="00FA474F">
        <w:t xml:space="preserve"> Bainbridge,</w:t>
      </w:r>
      <w:r w:rsidR="00460414">
        <w:t xml:space="preserve"> 1992; Richardson &amp; Ball, 2009; </w:t>
      </w:r>
      <w:r w:rsidR="00FA474F">
        <w:t>Revell &amp; Stanton, 2012)</w:t>
      </w:r>
      <w:r>
        <w:t xml:space="preserve">. </w:t>
      </w:r>
      <w:r w:rsidR="00482B82">
        <w:t xml:space="preserve">Section 2.4 emphasises the many </w:t>
      </w:r>
      <w:r>
        <w:t>strategies</w:t>
      </w:r>
      <w:r w:rsidR="00482B82">
        <w:t xml:space="preserve"> that</w:t>
      </w:r>
      <w:r>
        <w:t xml:space="preserve"> were put in plac</w:t>
      </w:r>
      <w:r w:rsidR="00482B82">
        <w:t xml:space="preserve">e to mitigate for unwanted bias through the tree ring method (Revell &amp; Stanton, 2012), such as verification of outputs by the user, format of outputs ready for analysis, paraphrasing and opportunities for amendment throughout the interview, provision of interview script and instructions to minimising leading etc. The </w:t>
      </w:r>
      <w:proofErr w:type="gramStart"/>
      <w:r w:rsidR="00482B82">
        <w:t>inclusion of d</w:t>
      </w:r>
      <w:r w:rsidR="00D57B7F">
        <w:t>eliberate</w:t>
      </w:r>
      <w:r>
        <w:t xml:space="preserve"> biases</w:t>
      </w:r>
      <w:r w:rsidR="00482B82">
        <w:t xml:space="preserve">, however, </w:t>
      </w:r>
      <w:r>
        <w:t>were</w:t>
      </w:r>
      <w:proofErr w:type="gramEnd"/>
      <w:r>
        <w:t xml:space="preserve"> engineered to </w:t>
      </w:r>
      <w:r w:rsidR="00D57B7F">
        <w:t>fulfil</w:t>
      </w:r>
      <w:r>
        <w:t xml:space="preserve"> the aims of the authors. For example, th</w:t>
      </w:r>
      <w:r w:rsidR="002A5039">
        <w:t xml:space="preserve">e format of the outputs was deliberately restricted in the case of output 1, to show set points over time, and with </w:t>
      </w:r>
      <w:r w:rsidR="006E548A">
        <w:t>output 2,</w:t>
      </w:r>
      <w:r w:rsidR="002A5039">
        <w:t xml:space="preserve"> to display the relationship between components of a heating system. This bias was necessary to provide insights on the </w:t>
      </w:r>
      <w:r w:rsidR="00D57B7F">
        <w:t>research</w:t>
      </w:r>
      <w:r w:rsidR="002A5039">
        <w:t xml:space="preserve"> question, but also to allow a meaningful comparison between participants. </w:t>
      </w:r>
      <w:r w:rsidR="00A43158">
        <w:t>Whilst the literature emphasises the face validity that user m</w:t>
      </w:r>
      <w:r w:rsidR="00460414">
        <w:t>ental models of device function</w:t>
      </w:r>
      <w:r w:rsidR="00A43158">
        <w:t xml:space="preserve"> influences behaviour with devices (</w:t>
      </w:r>
      <w:proofErr w:type="spellStart"/>
      <w:r w:rsidR="00A43158">
        <w:t>Gentner</w:t>
      </w:r>
      <w:proofErr w:type="spellEnd"/>
      <w:r w:rsidR="00A43158">
        <w:t xml:space="preserve"> &amp; Stevens, 1983), an analysts’ description of a user mental model is not equivalent to the knowledge construct itself</w:t>
      </w:r>
      <w:r w:rsidR="00460414">
        <w:t xml:space="preserve"> (Wilson &amp; Rutherford, 1989)</w:t>
      </w:r>
      <w:r w:rsidR="00A43158">
        <w:t>. Moray (1990) emphasises that mental model descriptions can differ considerably, depending on the pe</w:t>
      </w:r>
      <w:r w:rsidR="00460414">
        <w:t>rspective taken. T</w:t>
      </w:r>
      <w:r w:rsidR="00A43158">
        <w:t>his</w:t>
      </w:r>
      <w:r w:rsidR="002A5039">
        <w:t xml:space="preserve"> deliberate bias </w:t>
      </w:r>
      <w:r w:rsidR="00A43158">
        <w:t xml:space="preserve">introduces a risk that </w:t>
      </w:r>
      <w:r w:rsidR="002A5039">
        <w:t>significant or useful information may be lost</w:t>
      </w:r>
      <w:r w:rsidR="00A43158">
        <w:t xml:space="preserve">, where it falls outside </w:t>
      </w:r>
      <w:r w:rsidR="002A5039">
        <w:t xml:space="preserve">the desired format. The authors </w:t>
      </w:r>
      <w:r w:rsidR="00D57B7F">
        <w:t>believe</w:t>
      </w:r>
      <w:r w:rsidR="002A5039">
        <w:t xml:space="preserve"> that this limitation is minor, given the </w:t>
      </w:r>
      <w:r w:rsidR="00D57B7F">
        <w:t>flexibility</w:t>
      </w:r>
      <w:r w:rsidR="002A5039">
        <w:t xml:space="preserve"> of the paper</w:t>
      </w:r>
      <w:r w:rsidR="00460414">
        <w:t>-</w:t>
      </w:r>
      <w:r w:rsidR="002A5039">
        <w:t xml:space="preserve">based format to allow additional notes or annotations. This </w:t>
      </w:r>
      <w:r w:rsidR="00A43158">
        <w:t xml:space="preserve">flexibility </w:t>
      </w:r>
      <w:r w:rsidR="006E548A">
        <w:t xml:space="preserve">was seen in the studies, by </w:t>
      </w:r>
      <w:r w:rsidR="002A5039">
        <w:t>the representation of multiple control devices and agents on output 1</w:t>
      </w:r>
      <w:r w:rsidR="006E548A">
        <w:t xml:space="preserve"> </w:t>
      </w:r>
      <w:r w:rsidR="002A5039">
        <w:t xml:space="preserve">which had </w:t>
      </w:r>
      <w:r w:rsidR="00D57B7F">
        <w:t>originally</w:t>
      </w:r>
      <w:r w:rsidR="002A5039">
        <w:t xml:space="preserve"> been intended to record behaviour patterns of thermostat set points by sole users.</w:t>
      </w:r>
      <w:r w:rsidR="006C7461">
        <w:t xml:space="preserve"> Related to this, a limitation of the mental model description in </w:t>
      </w:r>
      <w:r w:rsidR="006E548A">
        <w:t xml:space="preserve">output 2 </w:t>
      </w:r>
      <w:r w:rsidR="006C7461">
        <w:t xml:space="preserve">can easily be mistaken to represent the ‘actual’ and ‘complete’ user mental </w:t>
      </w:r>
      <w:proofErr w:type="gramStart"/>
      <w:r w:rsidR="006C7461">
        <w:t>model  of</w:t>
      </w:r>
      <w:proofErr w:type="gramEnd"/>
      <w:r w:rsidR="006C7461">
        <w:t xml:space="preserve"> their home heating system. The authors </w:t>
      </w:r>
      <w:r w:rsidR="00A43158">
        <w:t>therefore wish to make clear that</w:t>
      </w:r>
      <w:r w:rsidR="006C7461">
        <w:t xml:space="preserve"> </w:t>
      </w:r>
      <w:r w:rsidR="006E548A">
        <w:t xml:space="preserve">output 2 </w:t>
      </w:r>
      <w:r w:rsidR="006C7461">
        <w:t>represents a single ‘view’ of the users</w:t>
      </w:r>
      <w:r w:rsidR="006E548A">
        <w:t>’</w:t>
      </w:r>
      <w:r w:rsidR="006C7461">
        <w:t xml:space="preserve"> mental model</w:t>
      </w:r>
      <w:r w:rsidR="00D83FF3">
        <w:t xml:space="preserve"> and </w:t>
      </w:r>
      <w:r w:rsidR="006C7461">
        <w:t>the results</w:t>
      </w:r>
      <w:r w:rsidR="00D83FF3">
        <w:t xml:space="preserve"> and analysis need to be viewed</w:t>
      </w:r>
      <w:r w:rsidR="006C7461">
        <w:t xml:space="preserve"> in this light. </w:t>
      </w:r>
      <w:r w:rsidR="00962516">
        <w:t xml:space="preserve">The authors believe that </w:t>
      </w:r>
      <w:r w:rsidR="009A2282">
        <w:t>risks identified, are outweighed by the</w:t>
      </w:r>
      <w:r w:rsidR="00962516">
        <w:t xml:space="preserve"> benefits of this method, in terms of its efficiency and minimal resources</w:t>
      </w:r>
      <w:r w:rsidR="009A2282">
        <w:t xml:space="preserve"> needed.</w:t>
      </w:r>
    </w:p>
    <w:p w14:paraId="2B90479F" w14:textId="77777777" w:rsidR="006C41CB" w:rsidRDefault="00460414" w:rsidP="00032CD2">
      <w:pPr>
        <w:pStyle w:val="Heading3"/>
      </w:pPr>
      <w:r>
        <w:t>6</w:t>
      </w:r>
      <w:r w:rsidR="00032CD2">
        <w:t xml:space="preserve">.2 </w:t>
      </w:r>
      <w:r w:rsidR="006C7461">
        <w:t>General applicabili</w:t>
      </w:r>
      <w:r w:rsidR="003F0995">
        <w:t>ty</w:t>
      </w:r>
    </w:p>
    <w:p w14:paraId="59186917" w14:textId="252C67C5" w:rsidR="00FF2F3B" w:rsidRDefault="00FF2F3B" w:rsidP="00850F3D">
      <w:r>
        <w:t xml:space="preserve">Whilst </w:t>
      </w:r>
      <w:proofErr w:type="spellStart"/>
      <w:r>
        <w:t>QuACk</w:t>
      </w:r>
      <w:proofErr w:type="spellEnd"/>
      <w:r>
        <w:t xml:space="preserve"> has been developed specifically for the home heating context, </w:t>
      </w:r>
      <w:r w:rsidR="005C63D1">
        <w:t>it has the potential</w:t>
      </w:r>
      <w:r w:rsidR="001B59B4">
        <w:t xml:space="preserve"> for exploring association betw</w:t>
      </w:r>
      <w:r>
        <w:t xml:space="preserve">een user mental models and their behaviour with </w:t>
      </w:r>
      <w:r w:rsidR="005C63D1">
        <w:t>other devices</w:t>
      </w:r>
      <w:r>
        <w:t xml:space="preserve"> or systems. </w:t>
      </w:r>
      <w:r w:rsidR="000D1FF1">
        <w:t xml:space="preserve">The mental model activity, like a concept map, is not domain specific, and the self-report of behaviour template </w:t>
      </w:r>
      <w:r w:rsidR="005C63D1">
        <w:t>could be applied to</w:t>
      </w:r>
      <w:r w:rsidR="000D1FF1">
        <w:t xml:space="preserve"> devices where behaviour patterns are based on set point choices over time</w:t>
      </w:r>
      <w:r w:rsidR="006E548A">
        <w:t xml:space="preserve">. The authors have already used the method to access user mental models of a novel heating interface displayed in a home heating simulator, as well as adapted the wording to understand pilot’s mental models of hydraulic failure in the cockpit and associated behaviour. Researchers or practitioners who were interested in closely related domains, such as non-domestic heating systems, air conditioning / cooling systems, or domestic hot water systems would need only make </w:t>
      </w:r>
      <w:r w:rsidR="000D1FF1">
        <w:t>minor variations to the wording and content of que</w:t>
      </w:r>
      <w:r w:rsidR="005C63D1">
        <w:t xml:space="preserve">stions, and scale of behaviour </w:t>
      </w:r>
      <w:r w:rsidR="000D1FF1">
        <w:t xml:space="preserve">output. The authors believe there may be </w:t>
      </w:r>
      <w:r w:rsidR="00CC3330">
        <w:t xml:space="preserve">further </w:t>
      </w:r>
      <w:r w:rsidR="000D1FF1">
        <w:t>applicability to d</w:t>
      </w:r>
      <w:r w:rsidR="006E548A">
        <w:t>omains other than space heating. For example,</w:t>
      </w:r>
      <w:r w:rsidR="000D1FF1">
        <w:t xml:space="preserve"> domestic energy consuming devices that present simple input controls, but do not have a clear relationship to the task being performed or energy consumed (</w:t>
      </w:r>
      <w:r w:rsidR="004F6309">
        <w:t>e.g.</w:t>
      </w:r>
      <w:r w:rsidR="000D1FF1">
        <w:t xml:space="preserve"> microwaves, washing machines, tumble dryers, electronic devices). For these devices, </w:t>
      </w:r>
      <w:r w:rsidR="001D4BD1">
        <w:t xml:space="preserve">adjustments to the content of the questions </w:t>
      </w:r>
      <w:r w:rsidR="001D4BD1">
        <w:lastRenderedPageBreak/>
        <w:t xml:space="preserve">and the scenarios presented would be needed. The format of the template for recording self-reported user behaviour would need to be based on either existing behaviour patterns identified in the literature, or follow from </w:t>
      </w:r>
      <w:r w:rsidR="004F6309">
        <w:t>exploratory</w:t>
      </w:r>
      <w:r w:rsidR="001D4BD1">
        <w:t xml:space="preserve"> data collection methods such as observations, participant observations, or in depth case studies.</w:t>
      </w:r>
      <w:r w:rsidR="00261545">
        <w:t xml:space="preserve"> With application to a context outside of domestic home heating, the authors recommend iterative development of t</w:t>
      </w:r>
      <w:r w:rsidR="002E1384">
        <w:t>h</w:t>
      </w:r>
      <w:r w:rsidR="00261545">
        <w:t>e questionnaire</w:t>
      </w:r>
      <w:r w:rsidR="002E1384">
        <w:t xml:space="preserve"> and a</w:t>
      </w:r>
      <w:r w:rsidR="00CE7788">
        <w:t>nalysis table (see section 4.0).</w:t>
      </w:r>
      <w:r w:rsidR="00B049CB">
        <w:t xml:space="preserve"> Stanton </w:t>
      </w:r>
      <w:r w:rsidR="00850F3D">
        <w:fldChar w:fldCharType="begin"/>
      </w:r>
      <w:r w:rsidR="00850F3D">
        <w:instrText xml:space="preserve"> ADDIN EN.CITE &lt;EndNote&gt;&lt;Cite ExcludeAuth="1" ExcludeYear="1"&gt;&lt;Author&gt;Stanton&lt;/Author&gt;&lt;Year&gt;2005&lt;/Year&gt;&lt;RecNum&gt;371&lt;/RecNum&gt;&lt;record&gt;&lt;rec-number&gt;371&lt;/rec-number&gt;&lt;foreign-keys&gt;&lt;key app="EN" db-id="902adr9f45es9gepfx75p0wkdrez2w59929f"&gt;371&lt;/key&gt;&lt;/foreign-keys&gt;&lt;ref-type name="Book"&gt;6&lt;/ref-type&gt;&lt;contributors&gt;&lt;authors&gt;&lt;author&gt;Stanton, N.A&lt;/author&gt;&lt;author&gt;Salmon, P.M&lt;/author&gt;&lt;author&gt;Walker, G.H&lt;/author&gt;&lt;author&gt;Baber, C&lt;/author&gt;&lt;author&gt;Jenkins, D.P&lt;/author&gt;&lt;/authors&gt;&lt;/contributors&gt;&lt;titles&gt;&lt;title&gt;Human Factors Methods: A Practical Guide for Engineering and Design&lt;/title&gt;&lt;/titles&gt;&lt;dates&gt;&lt;year&gt;2005&lt;/year&gt;&lt;/dates&gt;&lt;pub-location&gt;Aldergate, Hampshire&lt;/pub-location&gt;&lt;publisher&gt;Ashgate Publishing Ltd.&lt;/publisher&gt;&lt;urls&gt;&lt;/urls&gt;&lt;/record&gt;&lt;/Cite&gt;&lt;Cite ExcludeAuth="1" ExcludeYear="1"&gt;&lt;Author&gt;Stanton&lt;/Author&gt;&lt;Year&gt;2005&lt;/Year&gt;&lt;RecNum&gt;371&lt;/RecNum&gt;&lt;record&gt;&lt;rec-number&gt;371&lt;/rec-number&gt;&lt;foreign-keys&gt;&lt;key app="EN" db-id="902adr9f45es9gepfx75p0wkdrez2w59929f"&gt;371&lt;/key&gt;&lt;/foreign-keys&gt;&lt;ref-type name="Book"&gt;6&lt;/ref-type&gt;&lt;contributors&gt;&lt;authors&gt;&lt;author&gt;Stanton, N.A&lt;/author&gt;&lt;author&gt;Salmon, P.M&lt;/author&gt;&lt;author&gt;Walker, G.H&lt;/author&gt;&lt;author&gt;Baber, C&lt;/author&gt;&lt;author&gt;Jenkins, D.P&lt;/author&gt;&lt;/authors&gt;&lt;/contributors&gt;&lt;titles&gt;&lt;title&gt;Human Factors Methods: A Practical Guide for Engineering and Design&lt;/title&gt;&lt;/titles&gt;&lt;dates&gt;&lt;year&gt;2005&lt;/year&gt;&lt;/dates&gt;&lt;pub-location&gt;Aldergate, Hampshire&lt;/pub-location&gt;&lt;publisher&gt;Ashgate Publishing Ltd.&lt;/publisher&gt;&lt;urls&gt;&lt;/urls&gt;&lt;/record&gt;&lt;/Cite&gt;&lt;/EndNote&gt;</w:instrText>
      </w:r>
      <w:r w:rsidR="00850F3D">
        <w:fldChar w:fldCharType="end"/>
      </w:r>
      <w:r w:rsidR="00B049CB">
        <w:t>et al (2005) consider the information necessary to communicate a human factors method effectively comprise its background and applications, domain of applications, procedure, related methods, application times, advantages and disadvantages, reliability and validity, as well as the tools needed.</w:t>
      </w:r>
      <w:r w:rsidR="006E4CB7">
        <w:t xml:space="preserve"> This paper encompasses these criteria in the presentation of the </w:t>
      </w:r>
      <w:proofErr w:type="spellStart"/>
      <w:r w:rsidR="006E4CB7">
        <w:t>QuACk</w:t>
      </w:r>
      <w:proofErr w:type="spellEnd"/>
      <w:r w:rsidR="006E4CB7">
        <w:t xml:space="preserve"> method.</w:t>
      </w:r>
    </w:p>
    <w:p w14:paraId="18847864" w14:textId="77777777" w:rsidR="00B43964" w:rsidRDefault="00CC3330" w:rsidP="002B2FAF">
      <w:pPr>
        <w:pStyle w:val="Heading2"/>
        <w:rPr>
          <w:color w:val="auto"/>
        </w:rPr>
      </w:pPr>
      <w:r>
        <w:rPr>
          <w:color w:val="auto"/>
        </w:rPr>
        <w:t>7</w:t>
      </w:r>
      <w:r w:rsidR="002B2FAF" w:rsidRPr="00537875">
        <w:rPr>
          <w:color w:val="auto"/>
        </w:rPr>
        <w:t>.0 C</w:t>
      </w:r>
      <w:r w:rsidR="00652FDE" w:rsidRPr="00537875">
        <w:rPr>
          <w:color w:val="auto"/>
        </w:rPr>
        <w:t>onclusion</w:t>
      </w:r>
      <w:r>
        <w:rPr>
          <w:color w:val="auto"/>
        </w:rPr>
        <w:t>s</w:t>
      </w:r>
    </w:p>
    <w:p w14:paraId="2D0B506C" w14:textId="3395B9B3" w:rsidR="00CC3330" w:rsidRPr="00CC3330" w:rsidRDefault="00CC3330" w:rsidP="00CC3330">
      <w:r w:rsidRPr="00537875">
        <w:t xml:space="preserve">Wilson &amp; Rutherford (1989) emphasise that applying the notion of mental models (particularly in design), increases the total effort to the practitioner. To ensure the benefits of using this notion, in terms of performance or comprehension, they demand that rigor in determining the mental model description is necessary. The authors offer that the systematic process in developing </w:t>
      </w:r>
      <w:proofErr w:type="spellStart"/>
      <w:r w:rsidRPr="00537875">
        <w:t>QuACk</w:t>
      </w:r>
      <w:proofErr w:type="spellEnd"/>
      <w:r w:rsidRPr="00537875">
        <w:t xml:space="preserve"> and analysing the output is a step in the right direction. Whilst initial outlay is required in the development of the method, the reduced time in data collection and analysis resulting from a structured interview resulting in verified outputs which are not only ‘ready for analysis’, but in a simple, concrete form which would be meaningful for the practitioner, furthers this goal. </w:t>
      </w:r>
    </w:p>
    <w:p w14:paraId="26190CA3" w14:textId="77777777" w:rsidR="00B43964" w:rsidRDefault="00652FDE" w:rsidP="008745A8">
      <w:r w:rsidRPr="00537875">
        <w:t xml:space="preserve">The </w:t>
      </w:r>
      <w:proofErr w:type="spellStart"/>
      <w:r w:rsidR="00972A98">
        <w:t>QuAC</w:t>
      </w:r>
      <w:r w:rsidR="00B43964" w:rsidRPr="00537875">
        <w:t>k</w:t>
      </w:r>
      <w:proofErr w:type="spellEnd"/>
      <w:r w:rsidRPr="00537875">
        <w:t xml:space="preserve"> (Quick Association Check) method was developed using qualitative approaches. It</w:t>
      </w:r>
      <w:r w:rsidR="00B43964" w:rsidRPr="00537875">
        <w:t xml:space="preserve"> is a structured interview </w:t>
      </w:r>
      <w:proofErr w:type="gramStart"/>
      <w:r w:rsidRPr="00537875">
        <w:t xml:space="preserve">method </w:t>
      </w:r>
      <w:r w:rsidR="00B43964" w:rsidRPr="00537875">
        <w:t>which includes activities and templates to</w:t>
      </w:r>
      <w:proofErr w:type="gramEnd"/>
      <w:r w:rsidR="00B43964" w:rsidRPr="00537875">
        <w:t xml:space="preserve"> produces verified outputs ready for analysis</w:t>
      </w:r>
      <w:r w:rsidR="002B4940">
        <w:t xml:space="preserve">. </w:t>
      </w:r>
      <w:proofErr w:type="spellStart"/>
      <w:r w:rsidR="002B4940">
        <w:t>QuACk</w:t>
      </w:r>
      <w:proofErr w:type="spellEnd"/>
      <w:r w:rsidR="002B4940">
        <w:t xml:space="preserve"> also provides analysis reference tables for each output and ‘walk-through’ questions to guide the analyst.</w:t>
      </w:r>
      <w:r w:rsidR="00F046EB" w:rsidRPr="00537875">
        <w:t xml:space="preserve"> The benefits </w:t>
      </w:r>
      <w:r w:rsidR="00E053F0">
        <w:t>of the method include</w:t>
      </w:r>
      <w:r w:rsidR="00F046EB" w:rsidRPr="00537875">
        <w:t xml:space="preserve"> flexibility, speed of data collection, ease with which data can be </w:t>
      </w:r>
      <w:r w:rsidR="001C2AEF" w:rsidRPr="00537875">
        <w:t>analysed to explore association</w:t>
      </w:r>
      <w:r w:rsidR="00F046EB" w:rsidRPr="00537875">
        <w:t>.</w:t>
      </w:r>
      <w:r w:rsidR="001C2AEF" w:rsidRPr="00537875">
        <w:t xml:space="preserve"> </w:t>
      </w:r>
      <w:r w:rsidR="00F046EB" w:rsidRPr="00537875">
        <w:t xml:space="preserve">The benefits of rich data from the interview transcripts provide </w:t>
      </w:r>
      <w:proofErr w:type="gramStart"/>
      <w:r w:rsidR="00F046EB" w:rsidRPr="00537875">
        <w:t>insights which</w:t>
      </w:r>
      <w:proofErr w:type="gramEnd"/>
      <w:r w:rsidR="00F046EB" w:rsidRPr="00537875">
        <w:t xml:space="preserve"> can explain phenomena, target future research or determine appropriate strategies for mitigating inappropriate behaviour when operating devices.</w:t>
      </w:r>
      <w:r w:rsidR="001C2AEF" w:rsidRPr="00537875">
        <w:t xml:space="preserve"> The authors anticipate that the method could be </w:t>
      </w:r>
      <w:proofErr w:type="gramStart"/>
      <w:r w:rsidR="001C2AEF" w:rsidRPr="00537875">
        <w:t>adopt</w:t>
      </w:r>
      <w:r w:rsidR="00D63954" w:rsidRPr="00537875">
        <w:t>ed</w:t>
      </w:r>
      <w:proofErr w:type="gramEnd"/>
      <w:r w:rsidR="00D63954" w:rsidRPr="00537875">
        <w:t xml:space="preserve"> to other devices and domains such as electronic consumer goods, dashboard and cockpit </w:t>
      </w:r>
      <w:r w:rsidR="00BF0AB0" w:rsidRPr="00537875">
        <w:t>devices</w:t>
      </w:r>
      <w:r w:rsidR="00D63954" w:rsidRPr="00537875">
        <w:t xml:space="preserve"> in transportation or control room design in military or nuclear domains.</w:t>
      </w:r>
    </w:p>
    <w:p w14:paraId="2A06950B" w14:textId="77777777" w:rsidR="000F5E75" w:rsidRPr="00537875" w:rsidRDefault="0028308B" w:rsidP="000F5E75">
      <w:pPr>
        <w:pStyle w:val="Heading2"/>
        <w:rPr>
          <w:color w:val="auto"/>
        </w:rPr>
      </w:pPr>
      <w:r>
        <w:rPr>
          <w:color w:val="auto"/>
        </w:rPr>
        <w:t>7</w:t>
      </w:r>
      <w:r w:rsidR="000F5E75" w:rsidRPr="00537875">
        <w:rPr>
          <w:color w:val="auto"/>
        </w:rPr>
        <w:t>.0 Acknowledgement</w:t>
      </w:r>
    </w:p>
    <w:p w14:paraId="599099F1" w14:textId="77777777" w:rsidR="00713AF6" w:rsidRPr="00713AF6" w:rsidRDefault="00713AF6" w:rsidP="00713AF6">
      <w:proofErr w:type="gramStart"/>
      <w:r w:rsidRPr="00713AF6">
        <w:t>This research reported in this paper was supported by the Intelligent Agents for Home Energy Management project</w:t>
      </w:r>
      <w:proofErr w:type="gramEnd"/>
      <w:r w:rsidRPr="00713AF6">
        <w:t xml:space="preserve"> with funding from EPSRC (EP/I000143/1).</w:t>
      </w:r>
    </w:p>
    <w:p w14:paraId="1B6E8F51" w14:textId="77777777" w:rsidR="0095179B" w:rsidRPr="00537875" w:rsidRDefault="0028308B" w:rsidP="0095179B">
      <w:pPr>
        <w:pStyle w:val="Heading2"/>
        <w:rPr>
          <w:color w:val="auto"/>
        </w:rPr>
      </w:pPr>
      <w:r>
        <w:rPr>
          <w:color w:val="auto"/>
        </w:rPr>
        <w:t>8</w:t>
      </w:r>
      <w:r w:rsidR="0095179B" w:rsidRPr="00537875">
        <w:rPr>
          <w:color w:val="auto"/>
        </w:rPr>
        <w:t>.0 References</w:t>
      </w:r>
    </w:p>
    <w:p w14:paraId="7B7CC4F4" w14:textId="77777777" w:rsidR="00850F3D" w:rsidRPr="00850F3D" w:rsidRDefault="0095179B" w:rsidP="00850F3D">
      <w:pPr>
        <w:spacing w:after="0" w:line="240" w:lineRule="auto"/>
        <w:ind w:left="720" w:hanging="720"/>
        <w:rPr>
          <w:rFonts w:ascii="Calibri" w:hAnsi="Calibri"/>
          <w:noProof/>
          <w:shd w:val="pct15" w:color="auto" w:fill="FFFFFF"/>
        </w:rPr>
      </w:pPr>
      <w:r w:rsidRPr="00F302D3">
        <w:rPr>
          <w:shd w:val="pct15" w:color="auto" w:fill="FFFFFF"/>
        </w:rPr>
        <w:fldChar w:fldCharType="begin"/>
      </w:r>
      <w:r w:rsidRPr="00F302D3">
        <w:rPr>
          <w:shd w:val="pct15" w:color="auto" w:fill="FFFFFF"/>
        </w:rPr>
        <w:instrText xml:space="preserve"> ADDIN EN.REFLIST </w:instrText>
      </w:r>
      <w:r w:rsidRPr="00F302D3">
        <w:rPr>
          <w:shd w:val="pct15" w:color="auto" w:fill="FFFFFF"/>
        </w:rPr>
        <w:fldChar w:fldCharType="separate"/>
      </w:r>
      <w:bookmarkStart w:id="3" w:name="_ENREF_1"/>
      <w:r w:rsidR="00850F3D" w:rsidRPr="00850F3D">
        <w:rPr>
          <w:rFonts w:ascii="Calibri" w:hAnsi="Calibri"/>
          <w:i/>
          <w:noProof/>
          <w:shd w:val="pct15" w:color="auto" w:fill="FFFFFF"/>
        </w:rPr>
        <w:t xml:space="preserve">Climate Change Act 2008 </w:t>
      </w:r>
      <w:r w:rsidR="00850F3D" w:rsidRPr="00850F3D">
        <w:rPr>
          <w:rFonts w:ascii="Calibri" w:hAnsi="Calibri"/>
          <w:noProof/>
          <w:shd w:val="pct15" w:color="auto" w:fill="FFFFFF"/>
        </w:rPr>
        <w:t xml:space="preserve">[Online]. London: Department of Energy &amp; Climate Change Available: </w:t>
      </w:r>
      <w:hyperlink r:id="rId15" w:history="1">
        <w:r w:rsidR="00850F3D" w:rsidRPr="00850F3D">
          <w:rPr>
            <w:rStyle w:val="Hyperlink"/>
            <w:rFonts w:ascii="Calibri" w:hAnsi="Calibri"/>
            <w:noProof/>
            <w:shd w:val="pct15" w:color="auto" w:fill="FFFFFF"/>
          </w:rPr>
          <w:t>http://www.decc.gov.uk/en/content/cms/legislation/cc_act_08/cc_act_08.aspx</w:t>
        </w:r>
      </w:hyperlink>
      <w:r w:rsidR="00850F3D" w:rsidRPr="00850F3D">
        <w:rPr>
          <w:rFonts w:ascii="Calibri" w:hAnsi="Calibri"/>
          <w:noProof/>
          <w:shd w:val="pct15" w:color="auto" w:fill="FFFFFF"/>
        </w:rPr>
        <w:t xml:space="preserve"> [Accessed 10th November 2011].</w:t>
      </w:r>
      <w:bookmarkEnd w:id="3"/>
    </w:p>
    <w:p w14:paraId="7C9CBD1F" w14:textId="77777777" w:rsidR="00850F3D" w:rsidRPr="00850F3D" w:rsidRDefault="00850F3D" w:rsidP="00850F3D">
      <w:pPr>
        <w:spacing w:after="0" w:line="240" w:lineRule="auto"/>
        <w:ind w:left="720" w:hanging="720"/>
        <w:rPr>
          <w:rFonts w:ascii="Calibri" w:hAnsi="Calibri"/>
          <w:noProof/>
          <w:shd w:val="pct15" w:color="auto" w:fill="FFFFFF"/>
        </w:rPr>
      </w:pPr>
      <w:bookmarkStart w:id="4" w:name="_ENREF_2"/>
      <w:r w:rsidRPr="00850F3D">
        <w:rPr>
          <w:rFonts w:ascii="Calibri" w:hAnsi="Calibri"/>
          <w:noProof/>
          <w:shd w:val="pct15" w:color="auto" w:fill="FFFFFF"/>
        </w:rPr>
        <w:t xml:space="preserve">Anderson, J. R., 1983. </w:t>
      </w:r>
      <w:r w:rsidRPr="00850F3D">
        <w:rPr>
          <w:rFonts w:ascii="Calibri" w:hAnsi="Calibri"/>
          <w:i/>
          <w:noProof/>
          <w:shd w:val="pct15" w:color="auto" w:fill="FFFFFF"/>
        </w:rPr>
        <w:t xml:space="preserve">The architecture of cognition, </w:t>
      </w:r>
      <w:r w:rsidRPr="00850F3D">
        <w:rPr>
          <w:rFonts w:ascii="Calibri" w:hAnsi="Calibri"/>
          <w:noProof/>
          <w:shd w:val="pct15" w:color="auto" w:fill="FFFFFF"/>
        </w:rPr>
        <w:t>Cambridge, MA: Harvard University Press.</w:t>
      </w:r>
      <w:bookmarkEnd w:id="4"/>
    </w:p>
    <w:p w14:paraId="24105177" w14:textId="77777777" w:rsidR="00850F3D" w:rsidRPr="00850F3D" w:rsidRDefault="00850F3D" w:rsidP="00850F3D">
      <w:pPr>
        <w:spacing w:after="0" w:line="240" w:lineRule="auto"/>
        <w:ind w:left="720" w:hanging="720"/>
        <w:rPr>
          <w:rFonts w:ascii="Calibri" w:hAnsi="Calibri"/>
          <w:noProof/>
          <w:shd w:val="pct15" w:color="auto" w:fill="FFFFFF"/>
        </w:rPr>
      </w:pPr>
      <w:bookmarkStart w:id="5" w:name="_ENREF_3"/>
      <w:r w:rsidRPr="00850F3D">
        <w:rPr>
          <w:rFonts w:ascii="Calibri" w:hAnsi="Calibri"/>
          <w:noProof/>
          <w:shd w:val="pct15" w:color="auto" w:fill="FFFFFF"/>
        </w:rPr>
        <w:t xml:space="preserve">Bainbridge, L., 1992. Mental Models in Cognitive Skill: The Example of Industrial Process Operation. </w:t>
      </w:r>
      <w:r w:rsidRPr="00850F3D">
        <w:rPr>
          <w:rFonts w:ascii="Calibri" w:hAnsi="Calibri"/>
          <w:i/>
          <w:noProof/>
          <w:shd w:val="pct15" w:color="auto" w:fill="FFFFFF"/>
        </w:rPr>
        <w:t>In:</w:t>
      </w:r>
      <w:r w:rsidRPr="00850F3D">
        <w:rPr>
          <w:rFonts w:ascii="Calibri" w:hAnsi="Calibri"/>
          <w:noProof/>
          <w:shd w:val="pct15" w:color="auto" w:fill="FFFFFF"/>
        </w:rPr>
        <w:t xml:space="preserve"> Rogers, Y., Rutherford, A. &amp; Bibby, P. A. (eds.) </w:t>
      </w:r>
      <w:r w:rsidRPr="00850F3D">
        <w:rPr>
          <w:rFonts w:ascii="Calibri" w:hAnsi="Calibri"/>
          <w:i/>
          <w:noProof/>
          <w:shd w:val="pct15" w:color="auto" w:fill="FFFFFF"/>
        </w:rPr>
        <w:t>Models in the mind : theory, perspective and applications.</w:t>
      </w:r>
      <w:r w:rsidRPr="00850F3D">
        <w:rPr>
          <w:rFonts w:ascii="Calibri" w:hAnsi="Calibri"/>
          <w:noProof/>
          <w:shd w:val="pct15" w:color="auto" w:fill="FFFFFF"/>
        </w:rPr>
        <w:t xml:space="preserve"> London: Academic Press,111.</w:t>
      </w:r>
      <w:bookmarkEnd w:id="5"/>
    </w:p>
    <w:p w14:paraId="2111F7CE" w14:textId="77777777" w:rsidR="00850F3D" w:rsidRPr="00850F3D" w:rsidRDefault="00850F3D" w:rsidP="00850F3D">
      <w:pPr>
        <w:spacing w:after="0" w:line="240" w:lineRule="auto"/>
        <w:ind w:left="720" w:hanging="720"/>
        <w:rPr>
          <w:rFonts w:ascii="Calibri" w:hAnsi="Calibri"/>
          <w:noProof/>
          <w:shd w:val="pct15" w:color="auto" w:fill="FFFFFF"/>
        </w:rPr>
      </w:pPr>
      <w:bookmarkStart w:id="6" w:name="_ENREF_4"/>
      <w:r w:rsidRPr="00850F3D">
        <w:rPr>
          <w:rFonts w:ascii="Calibri" w:hAnsi="Calibri"/>
          <w:noProof/>
          <w:shd w:val="pct15" w:color="auto" w:fill="FFFFFF"/>
        </w:rPr>
        <w:t xml:space="preserve">Ball, L. J. &amp; Christensen, B. T. 2009. Analogical reasoning and mental simulation in design:two strategies linked to uncertainty resolution. </w:t>
      </w:r>
      <w:r w:rsidRPr="00850F3D">
        <w:rPr>
          <w:rFonts w:ascii="Calibri" w:hAnsi="Calibri"/>
          <w:i/>
          <w:noProof/>
          <w:shd w:val="pct15" w:color="auto" w:fill="FFFFFF"/>
        </w:rPr>
        <w:t>Design Studies,</w:t>
      </w:r>
      <w:r w:rsidRPr="00850F3D">
        <w:rPr>
          <w:rFonts w:ascii="Calibri" w:hAnsi="Calibri"/>
          <w:noProof/>
          <w:shd w:val="pct15" w:color="auto" w:fill="FFFFFF"/>
        </w:rPr>
        <w:t xml:space="preserve"> 30 (2)</w:t>
      </w:r>
      <w:r w:rsidRPr="00850F3D">
        <w:rPr>
          <w:rFonts w:ascii="Calibri" w:hAnsi="Calibri"/>
          <w:b/>
          <w:noProof/>
          <w:shd w:val="pct15" w:color="auto" w:fill="FFFFFF"/>
        </w:rPr>
        <w:t>,</w:t>
      </w:r>
      <w:r w:rsidRPr="00850F3D">
        <w:rPr>
          <w:rFonts w:ascii="Calibri" w:hAnsi="Calibri"/>
          <w:noProof/>
          <w:shd w:val="pct15" w:color="auto" w:fill="FFFFFF"/>
        </w:rPr>
        <w:t xml:space="preserve"> 169-186.</w:t>
      </w:r>
      <w:bookmarkEnd w:id="6"/>
    </w:p>
    <w:p w14:paraId="495C6ECE" w14:textId="77777777" w:rsidR="00850F3D" w:rsidRPr="00850F3D" w:rsidRDefault="00850F3D" w:rsidP="00850F3D">
      <w:pPr>
        <w:spacing w:after="0" w:line="240" w:lineRule="auto"/>
        <w:ind w:left="720" w:hanging="720"/>
        <w:rPr>
          <w:rFonts w:ascii="Calibri" w:hAnsi="Calibri"/>
          <w:noProof/>
          <w:shd w:val="pct15" w:color="auto" w:fill="FFFFFF"/>
        </w:rPr>
      </w:pPr>
      <w:bookmarkStart w:id="7" w:name="_ENREF_5"/>
      <w:r w:rsidRPr="00850F3D">
        <w:rPr>
          <w:rFonts w:ascii="Calibri" w:hAnsi="Calibri"/>
          <w:noProof/>
          <w:shd w:val="pct15" w:color="auto" w:fill="FFFFFF"/>
        </w:rPr>
        <w:lastRenderedPageBreak/>
        <w:t xml:space="preserve">Baxter, G., Besnard, D. &amp; Riley, D. 2007. Cognitive mismatches in the cockpit: will they ever be a thing of the past? </w:t>
      </w:r>
      <w:r w:rsidRPr="00850F3D">
        <w:rPr>
          <w:rFonts w:ascii="Calibri" w:hAnsi="Calibri"/>
          <w:i/>
          <w:noProof/>
          <w:shd w:val="pct15" w:color="auto" w:fill="FFFFFF"/>
        </w:rPr>
        <w:t>Applied Ergonomics,</w:t>
      </w:r>
      <w:r w:rsidRPr="00850F3D">
        <w:rPr>
          <w:rFonts w:ascii="Calibri" w:hAnsi="Calibri"/>
          <w:noProof/>
          <w:shd w:val="pct15" w:color="auto" w:fill="FFFFFF"/>
        </w:rPr>
        <w:t xml:space="preserve"> 38 (4)</w:t>
      </w:r>
      <w:r w:rsidRPr="00850F3D">
        <w:rPr>
          <w:rFonts w:ascii="Calibri" w:hAnsi="Calibri"/>
          <w:b/>
          <w:noProof/>
          <w:shd w:val="pct15" w:color="auto" w:fill="FFFFFF"/>
        </w:rPr>
        <w:t>,</w:t>
      </w:r>
      <w:r w:rsidRPr="00850F3D">
        <w:rPr>
          <w:rFonts w:ascii="Calibri" w:hAnsi="Calibri"/>
          <w:noProof/>
          <w:shd w:val="pct15" w:color="auto" w:fill="FFFFFF"/>
        </w:rPr>
        <w:t xml:space="preserve"> 417-23.</w:t>
      </w:r>
      <w:bookmarkEnd w:id="7"/>
    </w:p>
    <w:p w14:paraId="7A13ADEC" w14:textId="77777777" w:rsidR="00850F3D" w:rsidRPr="00850F3D" w:rsidRDefault="00850F3D" w:rsidP="00850F3D">
      <w:pPr>
        <w:spacing w:after="0" w:line="240" w:lineRule="auto"/>
        <w:ind w:left="720" w:hanging="720"/>
        <w:rPr>
          <w:rFonts w:ascii="Calibri" w:hAnsi="Calibri"/>
          <w:noProof/>
          <w:shd w:val="pct15" w:color="auto" w:fill="FFFFFF"/>
        </w:rPr>
      </w:pPr>
      <w:bookmarkStart w:id="8" w:name="_ENREF_6"/>
      <w:r w:rsidRPr="00850F3D">
        <w:rPr>
          <w:rFonts w:ascii="Calibri" w:hAnsi="Calibri"/>
          <w:noProof/>
          <w:shd w:val="pct15" w:color="auto" w:fill="FFFFFF"/>
        </w:rPr>
        <w:t xml:space="preserve">Branaghan, R. J., Covas-Smith, C. M., Jackson, K. D. &amp; Eidman, C. 2011. Using knowledge structures to redesign an instructor-operator station. </w:t>
      </w:r>
      <w:r w:rsidRPr="00850F3D">
        <w:rPr>
          <w:rFonts w:ascii="Calibri" w:hAnsi="Calibri"/>
          <w:i/>
          <w:noProof/>
          <w:shd w:val="pct15" w:color="auto" w:fill="FFFFFF"/>
        </w:rPr>
        <w:t>Applied Ergonomics,</w:t>
      </w:r>
      <w:r w:rsidRPr="00850F3D">
        <w:rPr>
          <w:rFonts w:ascii="Calibri" w:hAnsi="Calibri"/>
          <w:noProof/>
          <w:shd w:val="pct15" w:color="auto" w:fill="FFFFFF"/>
        </w:rPr>
        <w:t xml:space="preserve"> 42 (6)</w:t>
      </w:r>
      <w:r w:rsidRPr="00850F3D">
        <w:rPr>
          <w:rFonts w:ascii="Calibri" w:hAnsi="Calibri"/>
          <w:b/>
          <w:noProof/>
          <w:shd w:val="pct15" w:color="auto" w:fill="FFFFFF"/>
        </w:rPr>
        <w:t>,</w:t>
      </w:r>
      <w:r w:rsidRPr="00850F3D">
        <w:rPr>
          <w:rFonts w:ascii="Calibri" w:hAnsi="Calibri"/>
          <w:noProof/>
          <w:shd w:val="pct15" w:color="auto" w:fill="FFFFFF"/>
        </w:rPr>
        <w:t xml:space="preserve"> 934-40.</w:t>
      </w:r>
      <w:bookmarkEnd w:id="8"/>
    </w:p>
    <w:p w14:paraId="600435D0" w14:textId="77777777" w:rsidR="00850F3D" w:rsidRPr="00850F3D" w:rsidRDefault="00850F3D" w:rsidP="00850F3D">
      <w:pPr>
        <w:spacing w:after="0" w:line="240" w:lineRule="auto"/>
        <w:ind w:left="720" w:hanging="720"/>
        <w:rPr>
          <w:rFonts w:ascii="Calibri" w:hAnsi="Calibri"/>
          <w:noProof/>
          <w:shd w:val="pct15" w:color="auto" w:fill="FFFFFF"/>
        </w:rPr>
      </w:pPr>
      <w:bookmarkStart w:id="9" w:name="_ENREF_7"/>
      <w:r w:rsidRPr="00850F3D">
        <w:rPr>
          <w:rFonts w:ascii="Calibri" w:hAnsi="Calibri"/>
          <w:noProof/>
          <w:shd w:val="pct15" w:color="auto" w:fill="FFFFFF"/>
        </w:rPr>
        <w:t xml:space="preserve">De Kleer, J. &amp; Brown, J. S., 1983. Assumptions and Ambiguities in Mechanistic Mental Models. </w:t>
      </w:r>
      <w:r w:rsidRPr="00850F3D">
        <w:rPr>
          <w:rFonts w:ascii="Calibri" w:hAnsi="Calibri"/>
          <w:i/>
          <w:noProof/>
          <w:shd w:val="pct15" w:color="auto" w:fill="FFFFFF"/>
        </w:rPr>
        <w:t>In:</w:t>
      </w:r>
      <w:r w:rsidRPr="00850F3D">
        <w:rPr>
          <w:rFonts w:ascii="Calibri" w:hAnsi="Calibri"/>
          <w:noProof/>
          <w:shd w:val="pct15" w:color="auto" w:fill="FFFFFF"/>
        </w:rPr>
        <w:t xml:space="preserve"> Gentner, D. &amp; Stevens, A. L. (eds.) </w:t>
      </w:r>
      <w:r w:rsidRPr="00850F3D">
        <w:rPr>
          <w:rFonts w:ascii="Calibri" w:hAnsi="Calibri"/>
          <w:i/>
          <w:noProof/>
          <w:shd w:val="pct15" w:color="auto" w:fill="FFFFFF"/>
        </w:rPr>
        <w:t>Mental Models.</w:t>
      </w:r>
      <w:r w:rsidRPr="00850F3D">
        <w:rPr>
          <w:rFonts w:ascii="Calibri" w:hAnsi="Calibri"/>
          <w:noProof/>
          <w:shd w:val="pct15" w:color="auto" w:fill="FFFFFF"/>
        </w:rPr>
        <w:t xml:space="preserve"> Hillsdale, New Jersey: Lawrence Erlbaum Associates,155-190.</w:t>
      </w:r>
      <w:bookmarkEnd w:id="9"/>
    </w:p>
    <w:p w14:paraId="1C9148CD" w14:textId="77777777" w:rsidR="00850F3D" w:rsidRPr="00850F3D" w:rsidRDefault="00850F3D" w:rsidP="00850F3D">
      <w:pPr>
        <w:spacing w:after="0" w:line="240" w:lineRule="auto"/>
        <w:ind w:left="720" w:hanging="720"/>
        <w:rPr>
          <w:rFonts w:ascii="Calibri" w:hAnsi="Calibri"/>
          <w:noProof/>
          <w:shd w:val="pct15" w:color="auto" w:fill="FFFFFF"/>
        </w:rPr>
      </w:pPr>
      <w:bookmarkStart w:id="10" w:name="_ENREF_8"/>
      <w:r w:rsidRPr="00850F3D">
        <w:rPr>
          <w:rFonts w:ascii="Calibri" w:hAnsi="Calibri"/>
          <w:noProof/>
          <w:shd w:val="pct15" w:color="auto" w:fill="FFFFFF"/>
        </w:rPr>
        <w:t xml:space="preserve">Flyvbjerg, B., 2011. Case Study. </w:t>
      </w:r>
      <w:r w:rsidRPr="00850F3D">
        <w:rPr>
          <w:rFonts w:ascii="Calibri" w:hAnsi="Calibri"/>
          <w:i/>
          <w:noProof/>
          <w:shd w:val="pct15" w:color="auto" w:fill="FFFFFF"/>
        </w:rPr>
        <w:t>In:</w:t>
      </w:r>
      <w:r w:rsidRPr="00850F3D">
        <w:rPr>
          <w:rFonts w:ascii="Calibri" w:hAnsi="Calibri"/>
          <w:noProof/>
          <w:shd w:val="pct15" w:color="auto" w:fill="FFFFFF"/>
        </w:rPr>
        <w:t xml:space="preserve"> Denzin, N. K. &amp; Lincoln, Y. S. (eds.) </w:t>
      </w:r>
      <w:r w:rsidRPr="00850F3D">
        <w:rPr>
          <w:rFonts w:ascii="Calibri" w:hAnsi="Calibri"/>
          <w:i/>
          <w:noProof/>
          <w:shd w:val="pct15" w:color="auto" w:fill="FFFFFF"/>
        </w:rPr>
        <w:t xml:space="preserve">The Sage Handbook of Qualitative Research. </w:t>
      </w:r>
      <w:r w:rsidRPr="00850F3D">
        <w:rPr>
          <w:rFonts w:ascii="Calibri" w:hAnsi="Calibri"/>
          <w:noProof/>
          <w:shd w:val="pct15" w:color="auto" w:fill="FFFFFF"/>
        </w:rPr>
        <w:t>4th ed. Thousand Oaks, CA: Sage,301-316.</w:t>
      </w:r>
      <w:bookmarkEnd w:id="10"/>
    </w:p>
    <w:p w14:paraId="0CA2AAF4" w14:textId="77777777" w:rsidR="00850F3D" w:rsidRPr="00850F3D" w:rsidRDefault="00850F3D" w:rsidP="00850F3D">
      <w:pPr>
        <w:spacing w:after="0" w:line="240" w:lineRule="auto"/>
        <w:ind w:left="720" w:hanging="720"/>
        <w:rPr>
          <w:rFonts w:ascii="Calibri" w:hAnsi="Calibri"/>
          <w:noProof/>
          <w:shd w:val="pct15" w:color="auto" w:fill="FFFFFF"/>
        </w:rPr>
      </w:pPr>
      <w:bookmarkStart w:id="11" w:name="_ENREF_9"/>
      <w:r w:rsidRPr="00850F3D">
        <w:rPr>
          <w:rFonts w:ascii="Calibri" w:hAnsi="Calibri"/>
          <w:noProof/>
          <w:shd w:val="pct15" w:color="auto" w:fill="FFFFFF"/>
        </w:rPr>
        <w:t xml:space="preserve">Gentner, D. &amp; Gentner, D. R., 1983. Flowing Waters or Teeming Crowds: Mental Models of Electricity. </w:t>
      </w:r>
      <w:r w:rsidRPr="00850F3D">
        <w:rPr>
          <w:rFonts w:ascii="Calibri" w:hAnsi="Calibri"/>
          <w:i/>
          <w:noProof/>
          <w:shd w:val="pct15" w:color="auto" w:fill="FFFFFF"/>
        </w:rPr>
        <w:t>In:</w:t>
      </w:r>
      <w:r w:rsidRPr="00850F3D">
        <w:rPr>
          <w:rFonts w:ascii="Calibri" w:hAnsi="Calibri"/>
          <w:noProof/>
          <w:shd w:val="pct15" w:color="auto" w:fill="FFFFFF"/>
        </w:rPr>
        <w:t xml:space="preserve"> Gentner, D. &amp; Stevens, A. L. (eds.) </w:t>
      </w:r>
      <w:r w:rsidRPr="00850F3D">
        <w:rPr>
          <w:rFonts w:ascii="Calibri" w:hAnsi="Calibri"/>
          <w:i/>
          <w:noProof/>
          <w:shd w:val="pct15" w:color="auto" w:fill="FFFFFF"/>
        </w:rPr>
        <w:t>Mental Models.</w:t>
      </w:r>
      <w:r w:rsidRPr="00850F3D">
        <w:rPr>
          <w:rFonts w:ascii="Calibri" w:hAnsi="Calibri"/>
          <w:noProof/>
          <w:shd w:val="pct15" w:color="auto" w:fill="FFFFFF"/>
        </w:rPr>
        <w:t xml:space="preserve"> Hillsdale, New Jersey: Lawrence Erlbaum Associates</w:t>
      </w:r>
      <w:bookmarkEnd w:id="11"/>
    </w:p>
    <w:p w14:paraId="57851B3F" w14:textId="77777777" w:rsidR="00850F3D" w:rsidRPr="00850F3D" w:rsidRDefault="00850F3D" w:rsidP="00850F3D">
      <w:pPr>
        <w:spacing w:after="0" w:line="240" w:lineRule="auto"/>
        <w:ind w:left="720" w:hanging="720"/>
        <w:rPr>
          <w:rFonts w:ascii="Calibri" w:hAnsi="Calibri"/>
          <w:noProof/>
          <w:shd w:val="pct15" w:color="auto" w:fill="FFFFFF"/>
        </w:rPr>
      </w:pPr>
      <w:bookmarkStart w:id="12" w:name="_ENREF_10"/>
      <w:r w:rsidRPr="00850F3D">
        <w:rPr>
          <w:rFonts w:ascii="Calibri" w:hAnsi="Calibri"/>
          <w:noProof/>
          <w:shd w:val="pct15" w:color="auto" w:fill="FFFFFF"/>
        </w:rPr>
        <w:t xml:space="preserve">Greene, J. A. &amp; Azevedo, R. 2007 Adolescents' use of self-regulatory processes and their relation to qualitative mental model shifts while using hypermedia </w:t>
      </w:r>
      <w:r w:rsidRPr="00850F3D">
        <w:rPr>
          <w:rFonts w:ascii="Calibri" w:hAnsi="Calibri"/>
          <w:i/>
          <w:noProof/>
          <w:shd w:val="pct15" w:color="auto" w:fill="FFFFFF"/>
        </w:rPr>
        <w:t>Journal of Educational Computing Research,</w:t>
      </w:r>
      <w:r w:rsidRPr="00850F3D">
        <w:rPr>
          <w:rFonts w:ascii="Calibri" w:hAnsi="Calibri"/>
          <w:noProof/>
          <w:shd w:val="pct15" w:color="auto" w:fill="FFFFFF"/>
        </w:rPr>
        <w:t xml:space="preserve"> 36 (2)</w:t>
      </w:r>
      <w:r w:rsidRPr="00850F3D">
        <w:rPr>
          <w:rFonts w:ascii="Calibri" w:hAnsi="Calibri"/>
          <w:b/>
          <w:noProof/>
          <w:shd w:val="pct15" w:color="auto" w:fill="FFFFFF"/>
        </w:rPr>
        <w:t>,</w:t>
      </w:r>
      <w:r w:rsidRPr="00850F3D">
        <w:rPr>
          <w:rFonts w:ascii="Calibri" w:hAnsi="Calibri"/>
          <w:noProof/>
          <w:shd w:val="pct15" w:color="auto" w:fill="FFFFFF"/>
        </w:rPr>
        <w:t xml:space="preserve"> 125-48.</w:t>
      </w:r>
      <w:bookmarkEnd w:id="12"/>
    </w:p>
    <w:p w14:paraId="28731A1A" w14:textId="77777777" w:rsidR="00850F3D" w:rsidRPr="00850F3D" w:rsidRDefault="00850F3D" w:rsidP="00850F3D">
      <w:pPr>
        <w:spacing w:after="0" w:line="240" w:lineRule="auto"/>
        <w:ind w:left="720" w:hanging="720"/>
        <w:rPr>
          <w:rFonts w:ascii="Calibri" w:hAnsi="Calibri"/>
          <w:noProof/>
          <w:shd w:val="pct15" w:color="auto" w:fill="FFFFFF"/>
        </w:rPr>
      </w:pPr>
      <w:bookmarkStart w:id="13" w:name="_ENREF_11"/>
      <w:r w:rsidRPr="00850F3D">
        <w:rPr>
          <w:rFonts w:ascii="Calibri" w:hAnsi="Calibri"/>
          <w:noProof/>
          <w:shd w:val="pct15" w:color="auto" w:fill="FFFFFF"/>
        </w:rPr>
        <w:t xml:space="preserve">Grote, G., Kolbe, M., Zala-Mezö, E., Bienefeld-Seall, N. &amp; Künzle, B. 2010. Adaptive coordination and heedfulness make better cockpit crews. </w:t>
      </w:r>
      <w:r w:rsidRPr="00850F3D">
        <w:rPr>
          <w:rFonts w:ascii="Calibri" w:hAnsi="Calibri"/>
          <w:i/>
          <w:noProof/>
          <w:shd w:val="pct15" w:color="auto" w:fill="FFFFFF"/>
        </w:rPr>
        <w:t>Ergonomics,</w:t>
      </w:r>
      <w:r w:rsidRPr="00850F3D">
        <w:rPr>
          <w:rFonts w:ascii="Calibri" w:hAnsi="Calibri"/>
          <w:noProof/>
          <w:shd w:val="pct15" w:color="auto" w:fill="FFFFFF"/>
        </w:rPr>
        <w:t xml:space="preserve"> 53 (2)</w:t>
      </w:r>
      <w:r w:rsidRPr="00850F3D">
        <w:rPr>
          <w:rFonts w:ascii="Calibri" w:hAnsi="Calibri"/>
          <w:b/>
          <w:noProof/>
          <w:shd w:val="pct15" w:color="auto" w:fill="FFFFFF"/>
        </w:rPr>
        <w:t>,</w:t>
      </w:r>
      <w:r w:rsidRPr="00850F3D">
        <w:rPr>
          <w:rFonts w:ascii="Calibri" w:hAnsi="Calibri"/>
          <w:noProof/>
          <w:shd w:val="pct15" w:color="auto" w:fill="FFFFFF"/>
        </w:rPr>
        <w:t xml:space="preserve"> 211-228.</w:t>
      </w:r>
      <w:bookmarkEnd w:id="13"/>
    </w:p>
    <w:p w14:paraId="62BD2598" w14:textId="77777777" w:rsidR="00850F3D" w:rsidRPr="00850F3D" w:rsidRDefault="00850F3D" w:rsidP="00850F3D">
      <w:pPr>
        <w:spacing w:after="0" w:line="240" w:lineRule="auto"/>
        <w:ind w:left="720" w:hanging="720"/>
        <w:rPr>
          <w:rFonts w:ascii="Calibri" w:hAnsi="Calibri"/>
          <w:noProof/>
          <w:shd w:val="pct15" w:color="auto" w:fill="FFFFFF"/>
        </w:rPr>
      </w:pPr>
      <w:bookmarkStart w:id="14" w:name="_ENREF_12"/>
      <w:r w:rsidRPr="00850F3D">
        <w:rPr>
          <w:rFonts w:ascii="Calibri" w:hAnsi="Calibri"/>
          <w:noProof/>
          <w:shd w:val="pct15" w:color="auto" w:fill="FFFFFF"/>
        </w:rPr>
        <w:t xml:space="preserve">Hancock, P. A., Hancock, G. M. &amp; Warm, J. S. 2009. Individuation: the N=1 revolution. </w:t>
      </w:r>
      <w:r w:rsidRPr="00850F3D">
        <w:rPr>
          <w:rFonts w:ascii="Calibri" w:hAnsi="Calibri"/>
          <w:i/>
          <w:noProof/>
          <w:shd w:val="pct15" w:color="auto" w:fill="FFFFFF"/>
        </w:rPr>
        <w:t>Theoretical Issues in Ergonomics Science,</w:t>
      </w:r>
      <w:r w:rsidRPr="00850F3D">
        <w:rPr>
          <w:rFonts w:ascii="Calibri" w:hAnsi="Calibri"/>
          <w:noProof/>
          <w:shd w:val="pct15" w:color="auto" w:fill="FFFFFF"/>
        </w:rPr>
        <w:t xml:space="preserve"> 10 (5)</w:t>
      </w:r>
      <w:r w:rsidRPr="00850F3D">
        <w:rPr>
          <w:rFonts w:ascii="Calibri" w:hAnsi="Calibri"/>
          <w:b/>
          <w:noProof/>
          <w:shd w:val="pct15" w:color="auto" w:fill="FFFFFF"/>
        </w:rPr>
        <w:t>,</w:t>
      </w:r>
      <w:r w:rsidRPr="00850F3D">
        <w:rPr>
          <w:rFonts w:ascii="Calibri" w:hAnsi="Calibri"/>
          <w:noProof/>
          <w:shd w:val="pct15" w:color="auto" w:fill="FFFFFF"/>
        </w:rPr>
        <w:t xml:space="preserve"> 481-488.</w:t>
      </w:r>
      <w:bookmarkEnd w:id="14"/>
    </w:p>
    <w:p w14:paraId="0D58235F" w14:textId="77777777" w:rsidR="00850F3D" w:rsidRPr="00850F3D" w:rsidRDefault="00850F3D" w:rsidP="00850F3D">
      <w:pPr>
        <w:spacing w:after="0" w:line="240" w:lineRule="auto"/>
        <w:ind w:left="720" w:hanging="720"/>
        <w:rPr>
          <w:rFonts w:ascii="Calibri" w:hAnsi="Calibri"/>
          <w:noProof/>
          <w:shd w:val="pct15" w:color="auto" w:fill="FFFFFF"/>
        </w:rPr>
      </w:pPr>
      <w:bookmarkStart w:id="15" w:name="_ENREF_13"/>
      <w:r w:rsidRPr="00850F3D">
        <w:rPr>
          <w:rFonts w:ascii="Calibri" w:hAnsi="Calibri"/>
          <w:noProof/>
          <w:shd w:val="pct15" w:color="auto" w:fill="FFFFFF"/>
        </w:rPr>
        <w:t xml:space="preserve">Hancock, P. A. &amp; Szalma, J. L. 2004. On the relevance of qualitative methods for ergonomics. </w:t>
      </w:r>
      <w:r w:rsidRPr="00850F3D">
        <w:rPr>
          <w:rFonts w:ascii="Calibri" w:hAnsi="Calibri"/>
          <w:i/>
          <w:noProof/>
          <w:shd w:val="pct15" w:color="auto" w:fill="FFFFFF"/>
        </w:rPr>
        <w:t>Theoretical Issues in Ergonomic Science,</w:t>
      </w:r>
      <w:r w:rsidRPr="00850F3D">
        <w:rPr>
          <w:rFonts w:ascii="Calibri" w:hAnsi="Calibri"/>
          <w:noProof/>
          <w:shd w:val="pct15" w:color="auto" w:fill="FFFFFF"/>
        </w:rPr>
        <w:t xml:space="preserve"> 5 (6)</w:t>
      </w:r>
      <w:r w:rsidRPr="00850F3D">
        <w:rPr>
          <w:rFonts w:ascii="Calibri" w:hAnsi="Calibri"/>
          <w:b/>
          <w:noProof/>
          <w:shd w:val="pct15" w:color="auto" w:fill="FFFFFF"/>
        </w:rPr>
        <w:t>,</w:t>
      </w:r>
      <w:r w:rsidRPr="00850F3D">
        <w:rPr>
          <w:rFonts w:ascii="Calibri" w:hAnsi="Calibri"/>
          <w:noProof/>
          <w:shd w:val="pct15" w:color="auto" w:fill="FFFFFF"/>
        </w:rPr>
        <w:t xml:space="preserve"> 499 - 506.</w:t>
      </w:r>
      <w:bookmarkEnd w:id="15"/>
    </w:p>
    <w:p w14:paraId="09519D40" w14:textId="77777777" w:rsidR="00850F3D" w:rsidRPr="00850F3D" w:rsidRDefault="00850F3D" w:rsidP="00850F3D">
      <w:pPr>
        <w:spacing w:after="0" w:line="240" w:lineRule="auto"/>
        <w:ind w:left="720" w:hanging="720"/>
        <w:rPr>
          <w:rFonts w:ascii="Calibri" w:hAnsi="Calibri"/>
          <w:noProof/>
          <w:shd w:val="pct15" w:color="auto" w:fill="FFFFFF"/>
        </w:rPr>
      </w:pPr>
      <w:bookmarkStart w:id="16" w:name="_ENREF_14"/>
      <w:r w:rsidRPr="00850F3D">
        <w:rPr>
          <w:rFonts w:ascii="Calibri" w:hAnsi="Calibri"/>
          <w:noProof/>
          <w:shd w:val="pct15" w:color="auto" w:fill="FFFFFF"/>
        </w:rPr>
        <w:t xml:space="preserve">Hutchins, E., 1983. Understanding Micronesian navigation. </w:t>
      </w:r>
      <w:r w:rsidRPr="00850F3D">
        <w:rPr>
          <w:rFonts w:ascii="Calibri" w:hAnsi="Calibri"/>
          <w:i/>
          <w:noProof/>
          <w:shd w:val="pct15" w:color="auto" w:fill="FFFFFF"/>
        </w:rPr>
        <w:t>In:</w:t>
      </w:r>
      <w:r w:rsidRPr="00850F3D">
        <w:rPr>
          <w:rFonts w:ascii="Calibri" w:hAnsi="Calibri"/>
          <w:noProof/>
          <w:shd w:val="pct15" w:color="auto" w:fill="FFFFFF"/>
        </w:rPr>
        <w:t xml:space="preserve"> Gentner, D. &amp; Stevens, A. L. (eds.) </w:t>
      </w:r>
      <w:r w:rsidRPr="00850F3D">
        <w:rPr>
          <w:rFonts w:ascii="Calibri" w:hAnsi="Calibri"/>
          <w:i/>
          <w:noProof/>
          <w:shd w:val="pct15" w:color="auto" w:fill="FFFFFF"/>
        </w:rPr>
        <w:t>Mental Models.</w:t>
      </w:r>
      <w:r w:rsidRPr="00850F3D">
        <w:rPr>
          <w:rFonts w:ascii="Calibri" w:hAnsi="Calibri"/>
          <w:noProof/>
          <w:shd w:val="pct15" w:color="auto" w:fill="FFFFFF"/>
        </w:rPr>
        <w:t xml:space="preserve"> Hillsdale, NJ: Lawrence Erlbaum,191-225.</w:t>
      </w:r>
      <w:bookmarkEnd w:id="16"/>
    </w:p>
    <w:p w14:paraId="1B0A5A66" w14:textId="77777777" w:rsidR="00850F3D" w:rsidRPr="00850F3D" w:rsidRDefault="00850F3D" w:rsidP="00850F3D">
      <w:pPr>
        <w:spacing w:after="0" w:line="240" w:lineRule="auto"/>
        <w:ind w:left="720" w:hanging="720"/>
        <w:rPr>
          <w:rFonts w:ascii="Calibri" w:hAnsi="Calibri"/>
          <w:noProof/>
          <w:shd w:val="pct15" w:color="auto" w:fill="FFFFFF"/>
        </w:rPr>
      </w:pPr>
      <w:bookmarkStart w:id="17" w:name="_ENREF_15"/>
      <w:r w:rsidRPr="00850F3D">
        <w:rPr>
          <w:rFonts w:ascii="Calibri" w:hAnsi="Calibri"/>
          <w:noProof/>
          <w:shd w:val="pct15" w:color="auto" w:fill="FFFFFF"/>
        </w:rPr>
        <w:t xml:space="preserve">Jagacinski, R. J. &amp; Miller, R. A. 1978. Describing the human operator's internal model of adynamic system. </w:t>
      </w:r>
      <w:r w:rsidRPr="00850F3D">
        <w:rPr>
          <w:rFonts w:ascii="Calibri" w:hAnsi="Calibri"/>
          <w:i/>
          <w:noProof/>
          <w:shd w:val="pct15" w:color="auto" w:fill="FFFFFF"/>
        </w:rPr>
        <w:t>Human Factors,</w:t>
      </w:r>
      <w:r w:rsidRPr="00850F3D">
        <w:rPr>
          <w:rFonts w:ascii="Calibri" w:hAnsi="Calibri"/>
          <w:noProof/>
          <w:shd w:val="pct15" w:color="auto" w:fill="FFFFFF"/>
        </w:rPr>
        <w:t xml:space="preserve"> 20</w:t>
      </w:r>
      <w:r w:rsidRPr="00850F3D">
        <w:rPr>
          <w:rFonts w:ascii="Calibri" w:hAnsi="Calibri"/>
          <w:b/>
          <w:noProof/>
          <w:shd w:val="pct15" w:color="auto" w:fill="FFFFFF"/>
        </w:rPr>
        <w:t>,</w:t>
      </w:r>
      <w:r w:rsidRPr="00850F3D">
        <w:rPr>
          <w:rFonts w:ascii="Calibri" w:hAnsi="Calibri"/>
          <w:noProof/>
          <w:shd w:val="pct15" w:color="auto" w:fill="FFFFFF"/>
        </w:rPr>
        <w:t xml:space="preserve"> 425-433.</w:t>
      </w:r>
      <w:bookmarkEnd w:id="17"/>
    </w:p>
    <w:p w14:paraId="773AACBB" w14:textId="77777777" w:rsidR="00850F3D" w:rsidRPr="00850F3D" w:rsidRDefault="00850F3D" w:rsidP="00850F3D">
      <w:pPr>
        <w:spacing w:after="0" w:line="240" w:lineRule="auto"/>
        <w:ind w:left="720" w:hanging="720"/>
        <w:rPr>
          <w:rFonts w:ascii="Calibri" w:hAnsi="Calibri"/>
          <w:noProof/>
          <w:shd w:val="pct15" w:color="auto" w:fill="FFFFFF"/>
        </w:rPr>
      </w:pPr>
      <w:bookmarkStart w:id="18" w:name="_ENREF_16"/>
      <w:r w:rsidRPr="00850F3D">
        <w:rPr>
          <w:rFonts w:ascii="Calibri" w:hAnsi="Calibri"/>
          <w:noProof/>
          <w:shd w:val="pct15" w:color="auto" w:fill="FFFFFF"/>
        </w:rPr>
        <w:t xml:space="preserve">Jentsch, F. &amp; Bowers, C., 2005. Team Communication Analysis. </w:t>
      </w:r>
      <w:r w:rsidRPr="00850F3D">
        <w:rPr>
          <w:rFonts w:ascii="Calibri" w:hAnsi="Calibri"/>
          <w:i/>
          <w:noProof/>
          <w:shd w:val="pct15" w:color="auto" w:fill="FFFFFF"/>
        </w:rPr>
        <w:t>In:</w:t>
      </w:r>
      <w:r w:rsidRPr="00850F3D">
        <w:rPr>
          <w:rFonts w:ascii="Calibri" w:hAnsi="Calibri"/>
          <w:noProof/>
          <w:shd w:val="pct15" w:color="auto" w:fill="FFFFFF"/>
        </w:rPr>
        <w:t xml:space="preserve"> Stanton, N. A., Hedge, A., Brookhuis, K., Salas, E. &amp; Hendrick, H. (eds.) </w:t>
      </w:r>
      <w:r w:rsidRPr="00850F3D">
        <w:rPr>
          <w:rFonts w:ascii="Calibri" w:hAnsi="Calibri"/>
          <w:i/>
          <w:noProof/>
          <w:shd w:val="pct15" w:color="auto" w:fill="FFFFFF"/>
        </w:rPr>
        <w:t>In Handbook of Human Factors and Ergonomics Methods.</w:t>
      </w:r>
      <w:r w:rsidRPr="00850F3D">
        <w:rPr>
          <w:rFonts w:ascii="Calibri" w:hAnsi="Calibri"/>
          <w:noProof/>
          <w:shd w:val="pct15" w:color="auto" w:fill="FFFFFF"/>
        </w:rPr>
        <w:t xml:space="preserve"> Boca Raton, F: CRC Press,50.1-50.5.</w:t>
      </w:r>
      <w:bookmarkEnd w:id="18"/>
    </w:p>
    <w:p w14:paraId="21016C2F" w14:textId="77777777" w:rsidR="00850F3D" w:rsidRPr="00850F3D" w:rsidRDefault="00850F3D" w:rsidP="00850F3D">
      <w:pPr>
        <w:spacing w:after="0" w:line="240" w:lineRule="auto"/>
        <w:ind w:left="720" w:hanging="720"/>
        <w:rPr>
          <w:rFonts w:ascii="Calibri" w:hAnsi="Calibri"/>
          <w:noProof/>
          <w:shd w:val="pct15" w:color="auto" w:fill="FFFFFF"/>
        </w:rPr>
      </w:pPr>
      <w:bookmarkStart w:id="19" w:name="_ENREF_17"/>
      <w:r w:rsidRPr="00850F3D">
        <w:rPr>
          <w:rFonts w:ascii="Calibri" w:hAnsi="Calibri"/>
          <w:noProof/>
          <w:shd w:val="pct15" w:color="auto" w:fill="FFFFFF"/>
        </w:rPr>
        <w:t xml:space="preserve">Kempton, W. 1986. Two Theories of Home Heat Control. </w:t>
      </w:r>
      <w:r w:rsidRPr="00850F3D">
        <w:rPr>
          <w:rFonts w:ascii="Calibri" w:hAnsi="Calibri"/>
          <w:i/>
          <w:noProof/>
          <w:shd w:val="pct15" w:color="auto" w:fill="FFFFFF"/>
        </w:rPr>
        <w:t>Cognitive Science,</w:t>
      </w:r>
      <w:r w:rsidRPr="00850F3D">
        <w:rPr>
          <w:rFonts w:ascii="Calibri" w:hAnsi="Calibri"/>
          <w:noProof/>
          <w:shd w:val="pct15" w:color="auto" w:fill="FFFFFF"/>
        </w:rPr>
        <w:t xml:space="preserve"> 10</w:t>
      </w:r>
      <w:r w:rsidRPr="00850F3D">
        <w:rPr>
          <w:rFonts w:ascii="Calibri" w:hAnsi="Calibri"/>
          <w:b/>
          <w:noProof/>
          <w:shd w:val="pct15" w:color="auto" w:fill="FFFFFF"/>
        </w:rPr>
        <w:t>,</w:t>
      </w:r>
      <w:r w:rsidRPr="00850F3D">
        <w:rPr>
          <w:rFonts w:ascii="Calibri" w:hAnsi="Calibri"/>
          <w:noProof/>
          <w:shd w:val="pct15" w:color="auto" w:fill="FFFFFF"/>
        </w:rPr>
        <w:t xml:space="preserve"> 75-90.</w:t>
      </w:r>
      <w:bookmarkEnd w:id="19"/>
    </w:p>
    <w:p w14:paraId="4EA0106E" w14:textId="77777777" w:rsidR="00850F3D" w:rsidRPr="00850F3D" w:rsidRDefault="00850F3D" w:rsidP="00850F3D">
      <w:pPr>
        <w:spacing w:after="0" w:line="240" w:lineRule="auto"/>
        <w:ind w:left="720" w:hanging="720"/>
        <w:rPr>
          <w:rFonts w:ascii="Calibri" w:hAnsi="Calibri"/>
          <w:noProof/>
          <w:shd w:val="pct15" w:color="auto" w:fill="FFFFFF"/>
        </w:rPr>
      </w:pPr>
      <w:bookmarkStart w:id="20" w:name="_ENREF_18"/>
      <w:r w:rsidRPr="00850F3D">
        <w:rPr>
          <w:rFonts w:ascii="Calibri" w:hAnsi="Calibri"/>
          <w:noProof/>
          <w:shd w:val="pct15" w:color="auto" w:fill="FFFFFF"/>
        </w:rPr>
        <w:t xml:space="preserve">Kempton, W., 1987 Two Theories of Home Heat Control. </w:t>
      </w:r>
      <w:r w:rsidRPr="00850F3D">
        <w:rPr>
          <w:rFonts w:ascii="Calibri" w:hAnsi="Calibri"/>
          <w:i/>
          <w:noProof/>
          <w:shd w:val="pct15" w:color="auto" w:fill="FFFFFF"/>
        </w:rPr>
        <w:t>In:</w:t>
      </w:r>
      <w:r w:rsidRPr="00850F3D">
        <w:rPr>
          <w:rFonts w:ascii="Calibri" w:hAnsi="Calibri"/>
          <w:noProof/>
          <w:shd w:val="pct15" w:color="auto" w:fill="FFFFFF"/>
        </w:rPr>
        <w:t xml:space="preserve"> Holland, D. &amp; Quinn, N. (eds.) </w:t>
      </w:r>
      <w:r w:rsidRPr="00850F3D">
        <w:rPr>
          <w:rFonts w:ascii="Calibri" w:hAnsi="Calibri"/>
          <w:i/>
          <w:noProof/>
          <w:shd w:val="pct15" w:color="auto" w:fill="FFFFFF"/>
        </w:rPr>
        <w:t>Cultural Models in Language and Thought.</w:t>
      </w:r>
      <w:r w:rsidRPr="00850F3D">
        <w:rPr>
          <w:rFonts w:ascii="Calibri" w:hAnsi="Calibri"/>
          <w:noProof/>
          <w:shd w:val="pct15" w:color="auto" w:fill="FFFFFF"/>
        </w:rPr>
        <w:t xml:space="preserve"> Cambridge: Cambridge University Press.,222-241.</w:t>
      </w:r>
      <w:bookmarkEnd w:id="20"/>
    </w:p>
    <w:p w14:paraId="6DA31F21" w14:textId="77777777" w:rsidR="00850F3D" w:rsidRPr="00850F3D" w:rsidRDefault="00850F3D" w:rsidP="00E61A06">
      <w:pPr>
        <w:spacing w:after="0" w:line="240" w:lineRule="auto"/>
        <w:ind w:left="720" w:hanging="720"/>
        <w:rPr>
          <w:rFonts w:ascii="Calibri" w:hAnsi="Calibri"/>
          <w:noProof/>
          <w:shd w:val="pct15" w:color="auto" w:fill="FFFFFF"/>
        </w:rPr>
      </w:pPr>
      <w:bookmarkStart w:id="21" w:name="_ENREF_19"/>
      <w:r w:rsidRPr="00850F3D">
        <w:rPr>
          <w:rFonts w:ascii="Calibri" w:hAnsi="Calibri"/>
          <w:noProof/>
          <w:shd w:val="pct15" w:color="auto" w:fill="FFFFFF"/>
        </w:rPr>
        <w:t xml:space="preserve">Kempton, W. 2011. </w:t>
      </w:r>
      <w:r w:rsidRPr="00850F3D">
        <w:rPr>
          <w:rFonts w:ascii="Calibri" w:hAnsi="Calibri"/>
          <w:i/>
          <w:noProof/>
          <w:shd w:val="pct15" w:color="auto" w:fill="FFFFFF"/>
        </w:rPr>
        <w:t>RE: Study testing association - 'Two Theories of Home Heat Control'.</w:t>
      </w:r>
      <w:r w:rsidRPr="00850F3D">
        <w:rPr>
          <w:rFonts w:ascii="Calibri" w:hAnsi="Calibri"/>
          <w:noProof/>
          <w:shd w:val="pct15" w:color="auto" w:fill="FFFFFF"/>
        </w:rPr>
        <w:t xml:space="preserve"> </w:t>
      </w:r>
      <w:r w:rsidR="00E61A06">
        <w:rPr>
          <w:rFonts w:ascii="Calibri" w:hAnsi="Calibri"/>
          <w:noProof/>
          <w:shd w:val="pct15" w:color="auto" w:fill="FFFFFF"/>
        </w:rPr>
        <w:t>Personal communicaiton</w:t>
      </w:r>
      <w:r w:rsidRPr="00850F3D">
        <w:rPr>
          <w:rFonts w:ascii="Calibri" w:hAnsi="Calibri"/>
          <w:noProof/>
          <w:shd w:val="pct15" w:color="auto" w:fill="FFFFFF"/>
        </w:rPr>
        <w:t>.</w:t>
      </w:r>
      <w:bookmarkEnd w:id="21"/>
    </w:p>
    <w:p w14:paraId="25EE26A8" w14:textId="77777777" w:rsidR="00850F3D" w:rsidRPr="00850F3D" w:rsidRDefault="00850F3D" w:rsidP="00850F3D">
      <w:pPr>
        <w:spacing w:after="0" w:line="240" w:lineRule="auto"/>
        <w:ind w:left="720" w:hanging="720"/>
        <w:rPr>
          <w:rFonts w:ascii="Calibri" w:hAnsi="Calibri"/>
          <w:noProof/>
          <w:shd w:val="pct15" w:color="auto" w:fill="FFFFFF"/>
        </w:rPr>
      </w:pPr>
      <w:bookmarkStart w:id="22" w:name="_ENREF_20"/>
      <w:r w:rsidRPr="00850F3D">
        <w:rPr>
          <w:rFonts w:ascii="Calibri" w:hAnsi="Calibri"/>
          <w:noProof/>
          <w:shd w:val="pct15" w:color="auto" w:fill="FFFFFF"/>
        </w:rPr>
        <w:t xml:space="preserve">Kessel, C. J. &amp; Wickens, C. D. 1982. The Transfer of Failure-Detection Skills between Monitoring and Controlling Dynamic Systems. </w:t>
      </w:r>
      <w:r w:rsidRPr="00850F3D">
        <w:rPr>
          <w:rFonts w:ascii="Calibri" w:hAnsi="Calibri"/>
          <w:i/>
          <w:noProof/>
          <w:shd w:val="pct15" w:color="auto" w:fill="FFFFFF"/>
        </w:rPr>
        <w:t>Human Factors: The Journal of the Human Factors and Ergonomics Society,</w:t>
      </w:r>
      <w:r w:rsidRPr="00850F3D">
        <w:rPr>
          <w:rFonts w:ascii="Calibri" w:hAnsi="Calibri"/>
          <w:noProof/>
          <w:shd w:val="pct15" w:color="auto" w:fill="FFFFFF"/>
        </w:rPr>
        <w:t xml:space="preserve"> 24</w:t>
      </w:r>
      <w:r w:rsidRPr="00850F3D">
        <w:rPr>
          <w:rFonts w:ascii="Calibri" w:hAnsi="Calibri"/>
          <w:b/>
          <w:noProof/>
          <w:shd w:val="pct15" w:color="auto" w:fill="FFFFFF"/>
        </w:rPr>
        <w:t>,</w:t>
      </w:r>
      <w:r w:rsidRPr="00850F3D">
        <w:rPr>
          <w:rFonts w:ascii="Calibri" w:hAnsi="Calibri"/>
          <w:noProof/>
          <w:shd w:val="pct15" w:color="auto" w:fill="FFFFFF"/>
        </w:rPr>
        <w:t xml:space="preserve"> 49-60.</w:t>
      </w:r>
      <w:bookmarkEnd w:id="22"/>
    </w:p>
    <w:p w14:paraId="3C4DC3A3" w14:textId="77777777" w:rsidR="00850F3D" w:rsidRPr="00850F3D" w:rsidRDefault="00850F3D" w:rsidP="00850F3D">
      <w:pPr>
        <w:spacing w:after="0" w:line="240" w:lineRule="auto"/>
        <w:ind w:left="720" w:hanging="720"/>
        <w:rPr>
          <w:rFonts w:ascii="Calibri" w:hAnsi="Calibri"/>
          <w:noProof/>
          <w:shd w:val="pct15" w:color="auto" w:fill="FFFFFF"/>
        </w:rPr>
      </w:pPr>
      <w:bookmarkStart w:id="23" w:name="_ENREF_21"/>
      <w:r w:rsidRPr="00850F3D">
        <w:rPr>
          <w:rFonts w:ascii="Calibri" w:hAnsi="Calibri"/>
          <w:noProof/>
          <w:shd w:val="pct15" w:color="auto" w:fill="FFFFFF"/>
        </w:rPr>
        <w:t xml:space="preserve">Langan-Fox, J., Wirth, A., Code, S., Langfield-Smith, K. &amp; Wirth, A. 2001. Analyzing shared and team mental models. </w:t>
      </w:r>
      <w:r w:rsidRPr="00850F3D">
        <w:rPr>
          <w:rFonts w:ascii="Calibri" w:hAnsi="Calibri"/>
          <w:i/>
          <w:noProof/>
          <w:shd w:val="pct15" w:color="auto" w:fill="FFFFFF"/>
        </w:rPr>
        <w:t>International Journal of Industrial Ergonomics,</w:t>
      </w:r>
      <w:r w:rsidRPr="00850F3D">
        <w:rPr>
          <w:rFonts w:ascii="Calibri" w:hAnsi="Calibri"/>
          <w:noProof/>
          <w:shd w:val="pct15" w:color="auto" w:fill="FFFFFF"/>
        </w:rPr>
        <w:t xml:space="preserve"> 28 (2)</w:t>
      </w:r>
      <w:r w:rsidRPr="00850F3D">
        <w:rPr>
          <w:rFonts w:ascii="Calibri" w:hAnsi="Calibri"/>
          <w:b/>
          <w:noProof/>
          <w:shd w:val="pct15" w:color="auto" w:fill="FFFFFF"/>
        </w:rPr>
        <w:t>,</w:t>
      </w:r>
      <w:r w:rsidRPr="00850F3D">
        <w:rPr>
          <w:rFonts w:ascii="Calibri" w:hAnsi="Calibri"/>
          <w:noProof/>
          <w:shd w:val="pct15" w:color="auto" w:fill="FFFFFF"/>
        </w:rPr>
        <w:t xml:space="preserve"> 99-112.</w:t>
      </w:r>
      <w:bookmarkEnd w:id="23"/>
    </w:p>
    <w:p w14:paraId="0E571E6F" w14:textId="77777777" w:rsidR="00850F3D" w:rsidRPr="00850F3D" w:rsidRDefault="00850F3D" w:rsidP="00850F3D">
      <w:pPr>
        <w:spacing w:after="0" w:line="240" w:lineRule="auto"/>
        <w:ind w:left="720" w:hanging="720"/>
        <w:rPr>
          <w:rFonts w:ascii="Calibri" w:hAnsi="Calibri"/>
          <w:noProof/>
          <w:shd w:val="pct15" w:color="auto" w:fill="FFFFFF"/>
        </w:rPr>
      </w:pPr>
      <w:bookmarkStart w:id="24" w:name="_ENREF_22"/>
      <w:r w:rsidRPr="00850F3D">
        <w:rPr>
          <w:rFonts w:ascii="Calibri" w:hAnsi="Calibri"/>
          <w:noProof/>
          <w:shd w:val="pct15" w:color="auto" w:fill="FFFFFF"/>
        </w:rPr>
        <w:t xml:space="preserve">Larsson, A. F. 2012. Driver usage and understanding of adaptive cruise control. </w:t>
      </w:r>
      <w:r w:rsidRPr="00850F3D">
        <w:rPr>
          <w:rFonts w:ascii="Calibri" w:hAnsi="Calibri"/>
          <w:i/>
          <w:noProof/>
          <w:shd w:val="pct15" w:color="auto" w:fill="FFFFFF"/>
        </w:rPr>
        <w:t xml:space="preserve">Applied Ergonomics </w:t>
      </w:r>
      <w:r w:rsidRPr="00850F3D">
        <w:rPr>
          <w:rFonts w:ascii="Calibri" w:hAnsi="Calibri"/>
          <w:noProof/>
          <w:shd w:val="pct15" w:color="auto" w:fill="FFFFFF"/>
        </w:rPr>
        <w:t>43 (3)</w:t>
      </w:r>
      <w:r w:rsidRPr="00850F3D">
        <w:rPr>
          <w:rFonts w:ascii="Calibri" w:hAnsi="Calibri"/>
          <w:b/>
          <w:noProof/>
          <w:shd w:val="pct15" w:color="auto" w:fill="FFFFFF"/>
        </w:rPr>
        <w:t>,</w:t>
      </w:r>
      <w:r w:rsidRPr="00850F3D">
        <w:rPr>
          <w:rFonts w:ascii="Calibri" w:hAnsi="Calibri"/>
          <w:noProof/>
          <w:shd w:val="pct15" w:color="auto" w:fill="FFFFFF"/>
        </w:rPr>
        <w:t xml:space="preserve"> 501-6.</w:t>
      </w:r>
      <w:bookmarkEnd w:id="24"/>
    </w:p>
    <w:p w14:paraId="3F37301D" w14:textId="77777777" w:rsidR="00850F3D" w:rsidRPr="00850F3D" w:rsidRDefault="00850F3D" w:rsidP="00850F3D">
      <w:pPr>
        <w:spacing w:after="0" w:line="240" w:lineRule="auto"/>
        <w:ind w:left="720" w:hanging="720"/>
        <w:rPr>
          <w:rFonts w:ascii="Calibri" w:hAnsi="Calibri"/>
          <w:noProof/>
          <w:shd w:val="pct15" w:color="auto" w:fill="FFFFFF"/>
        </w:rPr>
      </w:pPr>
      <w:bookmarkStart w:id="25" w:name="_ENREF_23"/>
      <w:r w:rsidRPr="00850F3D">
        <w:rPr>
          <w:rFonts w:ascii="Calibri" w:hAnsi="Calibri"/>
          <w:noProof/>
          <w:shd w:val="pct15" w:color="auto" w:fill="FFFFFF"/>
        </w:rPr>
        <w:t xml:space="preserve">Lenior, D., Janssen, W., Neerincx, M. &amp; Schreibers, K. 2006. Human-factors engineering for smart transport: design support for car drivers and train traffic controllers. </w:t>
      </w:r>
      <w:r w:rsidRPr="00850F3D">
        <w:rPr>
          <w:rFonts w:ascii="Calibri" w:hAnsi="Calibri"/>
          <w:i/>
          <w:noProof/>
          <w:shd w:val="pct15" w:color="auto" w:fill="FFFFFF"/>
        </w:rPr>
        <w:t>Applied Ergonomics,</w:t>
      </w:r>
      <w:r w:rsidRPr="00850F3D">
        <w:rPr>
          <w:rFonts w:ascii="Calibri" w:hAnsi="Calibri"/>
          <w:noProof/>
          <w:shd w:val="pct15" w:color="auto" w:fill="FFFFFF"/>
        </w:rPr>
        <w:t xml:space="preserve"> 37 (4)</w:t>
      </w:r>
      <w:r w:rsidRPr="00850F3D">
        <w:rPr>
          <w:rFonts w:ascii="Calibri" w:hAnsi="Calibri"/>
          <w:b/>
          <w:noProof/>
          <w:shd w:val="pct15" w:color="auto" w:fill="FFFFFF"/>
        </w:rPr>
        <w:t>,</w:t>
      </w:r>
      <w:r w:rsidRPr="00850F3D">
        <w:rPr>
          <w:rFonts w:ascii="Calibri" w:hAnsi="Calibri"/>
          <w:noProof/>
          <w:shd w:val="pct15" w:color="auto" w:fill="FFFFFF"/>
        </w:rPr>
        <w:t xml:space="preserve"> 479-90.</w:t>
      </w:r>
      <w:bookmarkEnd w:id="25"/>
    </w:p>
    <w:p w14:paraId="433D8D52" w14:textId="77777777" w:rsidR="00850F3D" w:rsidRPr="00850F3D" w:rsidRDefault="00850F3D" w:rsidP="00850F3D">
      <w:pPr>
        <w:spacing w:after="0" w:line="240" w:lineRule="auto"/>
        <w:ind w:left="720" w:hanging="720"/>
        <w:rPr>
          <w:rFonts w:ascii="Calibri" w:hAnsi="Calibri"/>
          <w:noProof/>
          <w:shd w:val="pct15" w:color="auto" w:fill="FFFFFF"/>
        </w:rPr>
      </w:pPr>
      <w:bookmarkStart w:id="26" w:name="_ENREF_24"/>
      <w:r w:rsidRPr="00850F3D">
        <w:rPr>
          <w:rFonts w:ascii="Calibri" w:hAnsi="Calibri"/>
          <w:noProof/>
          <w:shd w:val="pct15" w:color="auto" w:fill="FFFFFF"/>
        </w:rPr>
        <w:t>Lutzenhiser, L. &amp; Bender, S. 2008. The average American unmasked: Social structure and difference in household energy use and carbon emissions. ACEEE Summer Study on Energy Efficiency in Buildings.</w:t>
      </w:r>
      <w:bookmarkEnd w:id="26"/>
    </w:p>
    <w:p w14:paraId="2B6352E4" w14:textId="77777777" w:rsidR="00850F3D" w:rsidRPr="00850F3D" w:rsidRDefault="00850F3D" w:rsidP="00850F3D">
      <w:pPr>
        <w:spacing w:after="0" w:line="240" w:lineRule="auto"/>
        <w:ind w:left="720" w:hanging="720"/>
        <w:rPr>
          <w:rFonts w:ascii="Calibri" w:hAnsi="Calibri"/>
          <w:noProof/>
          <w:shd w:val="pct15" w:color="auto" w:fill="FFFFFF"/>
        </w:rPr>
      </w:pPr>
      <w:bookmarkStart w:id="27" w:name="_ENREF_25"/>
      <w:r w:rsidRPr="00850F3D">
        <w:rPr>
          <w:rFonts w:ascii="Calibri" w:hAnsi="Calibri"/>
          <w:noProof/>
          <w:shd w:val="pct15" w:color="auto" w:fill="FFFFFF"/>
        </w:rPr>
        <w:t xml:space="preserve">Mathieu, J. E., Heffner, T. S., Goodwin, G. F., Salas, E. &amp; Cannon-Bowers, J. A. 2000. The influence of shared mental models on team process and performance. </w:t>
      </w:r>
      <w:r w:rsidRPr="00850F3D">
        <w:rPr>
          <w:rFonts w:ascii="Calibri" w:hAnsi="Calibri"/>
          <w:i/>
          <w:noProof/>
          <w:shd w:val="pct15" w:color="auto" w:fill="FFFFFF"/>
        </w:rPr>
        <w:t>Journal of Applied Psychology,</w:t>
      </w:r>
      <w:r w:rsidRPr="00850F3D">
        <w:rPr>
          <w:rFonts w:ascii="Calibri" w:hAnsi="Calibri"/>
          <w:noProof/>
          <w:shd w:val="pct15" w:color="auto" w:fill="FFFFFF"/>
        </w:rPr>
        <w:t xml:space="preserve"> 85 (2)</w:t>
      </w:r>
      <w:r w:rsidRPr="00850F3D">
        <w:rPr>
          <w:rFonts w:ascii="Calibri" w:hAnsi="Calibri"/>
          <w:b/>
          <w:noProof/>
          <w:shd w:val="pct15" w:color="auto" w:fill="FFFFFF"/>
        </w:rPr>
        <w:t>,</w:t>
      </w:r>
      <w:r w:rsidRPr="00850F3D">
        <w:rPr>
          <w:rFonts w:ascii="Calibri" w:hAnsi="Calibri"/>
          <w:noProof/>
          <w:shd w:val="pct15" w:color="auto" w:fill="FFFFFF"/>
        </w:rPr>
        <w:t xml:space="preserve"> 273-283.</w:t>
      </w:r>
      <w:bookmarkEnd w:id="27"/>
    </w:p>
    <w:p w14:paraId="1C6FAEFA" w14:textId="77777777" w:rsidR="00850F3D" w:rsidRPr="00850F3D" w:rsidRDefault="00850F3D" w:rsidP="00850F3D">
      <w:pPr>
        <w:spacing w:after="0" w:line="240" w:lineRule="auto"/>
        <w:ind w:left="720" w:hanging="720"/>
        <w:rPr>
          <w:rFonts w:ascii="Calibri" w:hAnsi="Calibri"/>
          <w:noProof/>
          <w:shd w:val="pct15" w:color="auto" w:fill="FFFFFF"/>
        </w:rPr>
      </w:pPr>
      <w:bookmarkStart w:id="28" w:name="_ENREF_26"/>
      <w:r w:rsidRPr="00850F3D">
        <w:rPr>
          <w:rFonts w:ascii="Calibri" w:hAnsi="Calibri"/>
          <w:noProof/>
          <w:shd w:val="pct15" w:color="auto" w:fill="FFFFFF"/>
        </w:rPr>
        <w:lastRenderedPageBreak/>
        <w:t xml:space="preserve">Mental Models in Human Computer, I., Caroll, J. M. &amp; Olson, J. R., 1987. </w:t>
      </w:r>
      <w:r w:rsidRPr="00850F3D">
        <w:rPr>
          <w:rFonts w:ascii="Calibri" w:hAnsi="Calibri"/>
          <w:i/>
          <w:noProof/>
          <w:shd w:val="pct15" w:color="auto" w:fill="FFFFFF"/>
        </w:rPr>
        <w:t>Mental models in human computer interaction : research issues about what the user of software knows : Workshop on software human factors : users' mental models : Papers</w:t>
      </w:r>
      <w:r w:rsidRPr="00850F3D">
        <w:rPr>
          <w:rFonts w:ascii="Calibri" w:hAnsi="Calibri"/>
          <w:noProof/>
          <w:shd w:val="pct15" w:color="auto" w:fill="FFFFFF"/>
        </w:rPr>
        <w:t>: [np].</w:t>
      </w:r>
      <w:bookmarkEnd w:id="28"/>
    </w:p>
    <w:p w14:paraId="03985E80" w14:textId="77777777" w:rsidR="00850F3D" w:rsidRPr="00850F3D" w:rsidRDefault="00850F3D" w:rsidP="00850F3D">
      <w:pPr>
        <w:spacing w:after="0" w:line="240" w:lineRule="auto"/>
        <w:ind w:left="720" w:hanging="720"/>
        <w:rPr>
          <w:rFonts w:ascii="Calibri" w:hAnsi="Calibri"/>
          <w:noProof/>
          <w:shd w:val="pct15" w:color="auto" w:fill="FFFFFF"/>
        </w:rPr>
      </w:pPr>
      <w:bookmarkStart w:id="29" w:name="_ENREF_27"/>
      <w:r w:rsidRPr="00850F3D">
        <w:rPr>
          <w:rFonts w:ascii="Calibri" w:hAnsi="Calibri"/>
          <w:noProof/>
          <w:shd w:val="pct15" w:color="auto" w:fill="FFFFFF"/>
        </w:rPr>
        <w:t xml:space="preserve">Moray, N. 1990. Designing for transportation safety in the light of perception, attention, and mental models. </w:t>
      </w:r>
      <w:r w:rsidRPr="00850F3D">
        <w:rPr>
          <w:rFonts w:ascii="Calibri" w:hAnsi="Calibri"/>
          <w:i/>
          <w:noProof/>
          <w:shd w:val="pct15" w:color="auto" w:fill="FFFFFF"/>
        </w:rPr>
        <w:t>Ergonomics,</w:t>
      </w:r>
      <w:r w:rsidRPr="00850F3D">
        <w:rPr>
          <w:rFonts w:ascii="Calibri" w:hAnsi="Calibri"/>
          <w:noProof/>
          <w:shd w:val="pct15" w:color="auto" w:fill="FFFFFF"/>
        </w:rPr>
        <w:t xml:space="preserve"> 33 (10)</w:t>
      </w:r>
      <w:r w:rsidRPr="00850F3D">
        <w:rPr>
          <w:rFonts w:ascii="Calibri" w:hAnsi="Calibri"/>
          <w:b/>
          <w:noProof/>
          <w:shd w:val="pct15" w:color="auto" w:fill="FFFFFF"/>
        </w:rPr>
        <w:t>,</w:t>
      </w:r>
      <w:r w:rsidRPr="00850F3D">
        <w:rPr>
          <w:rFonts w:ascii="Calibri" w:hAnsi="Calibri"/>
          <w:noProof/>
          <w:shd w:val="pct15" w:color="auto" w:fill="FFFFFF"/>
        </w:rPr>
        <w:t xml:space="preserve"> 1201-1213.</w:t>
      </w:r>
      <w:bookmarkEnd w:id="29"/>
    </w:p>
    <w:p w14:paraId="076E1864" w14:textId="77777777" w:rsidR="00850F3D" w:rsidRPr="00850F3D" w:rsidRDefault="00850F3D" w:rsidP="00850F3D">
      <w:pPr>
        <w:spacing w:after="0" w:line="240" w:lineRule="auto"/>
        <w:ind w:left="720" w:hanging="720"/>
        <w:rPr>
          <w:rFonts w:ascii="Calibri" w:hAnsi="Calibri"/>
          <w:noProof/>
          <w:shd w:val="pct15" w:color="auto" w:fill="FFFFFF"/>
        </w:rPr>
      </w:pPr>
      <w:bookmarkStart w:id="30" w:name="_ENREF_28"/>
      <w:r w:rsidRPr="00850F3D">
        <w:rPr>
          <w:rFonts w:ascii="Calibri" w:hAnsi="Calibri"/>
          <w:noProof/>
          <w:shd w:val="pct15" w:color="auto" w:fill="FFFFFF"/>
        </w:rPr>
        <w:t xml:space="preserve">Norman, D. A., 1983. Some Observations on Mental Models. </w:t>
      </w:r>
      <w:r w:rsidRPr="00850F3D">
        <w:rPr>
          <w:rFonts w:ascii="Calibri" w:hAnsi="Calibri"/>
          <w:i/>
          <w:noProof/>
          <w:shd w:val="pct15" w:color="auto" w:fill="FFFFFF"/>
        </w:rPr>
        <w:t>In:</w:t>
      </w:r>
      <w:r w:rsidRPr="00850F3D">
        <w:rPr>
          <w:rFonts w:ascii="Calibri" w:hAnsi="Calibri"/>
          <w:noProof/>
          <w:shd w:val="pct15" w:color="auto" w:fill="FFFFFF"/>
        </w:rPr>
        <w:t xml:space="preserve"> Gentner, D. &amp; Stevens, A. L. (eds.) </w:t>
      </w:r>
      <w:r w:rsidRPr="00850F3D">
        <w:rPr>
          <w:rFonts w:ascii="Calibri" w:hAnsi="Calibri"/>
          <w:i/>
          <w:noProof/>
          <w:shd w:val="pct15" w:color="auto" w:fill="FFFFFF"/>
        </w:rPr>
        <w:t>Mental Models.</w:t>
      </w:r>
      <w:r w:rsidRPr="00850F3D">
        <w:rPr>
          <w:rFonts w:ascii="Calibri" w:hAnsi="Calibri"/>
          <w:noProof/>
          <w:shd w:val="pct15" w:color="auto" w:fill="FFFFFF"/>
        </w:rPr>
        <w:t xml:space="preserve"> Hillsdale, New Jersey: Lawrence Erlbaum Associates,7-14.</w:t>
      </w:r>
      <w:bookmarkEnd w:id="30"/>
    </w:p>
    <w:p w14:paraId="25AA572C" w14:textId="77777777" w:rsidR="00850F3D" w:rsidRPr="00850F3D" w:rsidRDefault="00850F3D" w:rsidP="00850F3D">
      <w:pPr>
        <w:spacing w:after="0" w:line="240" w:lineRule="auto"/>
        <w:ind w:left="720" w:hanging="720"/>
        <w:rPr>
          <w:rFonts w:ascii="Calibri" w:hAnsi="Calibri"/>
          <w:noProof/>
          <w:shd w:val="pct15" w:color="auto" w:fill="FFFFFF"/>
        </w:rPr>
      </w:pPr>
      <w:bookmarkStart w:id="31" w:name="_ENREF_29"/>
      <w:r w:rsidRPr="00850F3D">
        <w:rPr>
          <w:rFonts w:ascii="Calibri" w:hAnsi="Calibri"/>
          <w:noProof/>
          <w:shd w:val="pct15" w:color="auto" w:fill="FFFFFF"/>
        </w:rPr>
        <w:t xml:space="preserve">Norman, D. A., 2002. </w:t>
      </w:r>
      <w:r w:rsidRPr="00850F3D">
        <w:rPr>
          <w:rFonts w:ascii="Calibri" w:hAnsi="Calibri"/>
          <w:i/>
          <w:noProof/>
          <w:shd w:val="pct15" w:color="auto" w:fill="FFFFFF"/>
        </w:rPr>
        <w:t xml:space="preserve">The Design of Everyday Things, </w:t>
      </w:r>
      <w:r w:rsidRPr="00850F3D">
        <w:rPr>
          <w:rFonts w:ascii="Calibri" w:hAnsi="Calibri"/>
          <w:noProof/>
          <w:shd w:val="pct15" w:color="auto" w:fill="FFFFFF"/>
        </w:rPr>
        <w:t>New York: Basic Books.</w:t>
      </w:r>
      <w:bookmarkEnd w:id="31"/>
    </w:p>
    <w:p w14:paraId="12DEF839" w14:textId="77777777" w:rsidR="00850F3D" w:rsidRPr="00850F3D" w:rsidRDefault="00850F3D" w:rsidP="00850F3D">
      <w:pPr>
        <w:spacing w:after="0" w:line="240" w:lineRule="auto"/>
        <w:ind w:left="720" w:hanging="720"/>
        <w:rPr>
          <w:rFonts w:ascii="Calibri" w:hAnsi="Calibri"/>
          <w:noProof/>
          <w:shd w:val="pct15" w:color="auto" w:fill="FFFFFF"/>
        </w:rPr>
      </w:pPr>
      <w:bookmarkStart w:id="32" w:name="_ENREF_30"/>
      <w:r w:rsidRPr="00850F3D">
        <w:rPr>
          <w:rFonts w:ascii="Calibri" w:hAnsi="Calibri"/>
          <w:noProof/>
          <w:shd w:val="pct15" w:color="auto" w:fill="FFFFFF"/>
        </w:rPr>
        <w:t xml:space="preserve">Papakostopoulos, V. &amp; Marmaras, N. 2012. Conventional vehicle display panels: the drivers' operative images and directions for their redesign. </w:t>
      </w:r>
      <w:r w:rsidRPr="00850F3D">
        <w:rPr>
          <w:rFonts w:ascii="Calibri" w:hAnsi="Calibri"/>
          <w:i/>
          <w:noProof/>
          <w:shd w:val="pct15" w:color="auto" w:fill="FFFFFF"/>
        </w:rPr>
        <w:t>Applied Ergonomics,</w:t>
      </w:r>
      <w:r w:rsidRPr="00850F3D">
        <w:rPr>
          <w:rFonts w:ascii="Calibri" w:hAnsi="Calibri"/>
          <w:noProof/>
          <w:shd w:val="pct15" w:color="auto" w:fill="FFFFFF"/>
        </w:rPr>
        <w:t xml:space="preserve"> 43 (5)</w:t>
      </w:r>
      <w:r w:rsidRPr="00850F3D">
        <w:rPr>
          <w:rFonts w:ascii="Calibri" w:hAnsi="Calibri"/>
          <w:b/>
          <w:noProof/>
          <w:shd w:val="pct15" w:color="auto" w:fill="FFFFFF"/>
        </w:rPr>
        <w:t>,</w:t>
      </w:r>
      <w:r w:rsidRPr="00850F3D">
        <w:rPr>
          <w:rFonts w:ascii="Calibri" w:hAnsi="Calibri"/>
          <w:noProof/>
          <w:shd w:val="pct15" w:color="auto" w:fill="FFFFFF"/>
        </w:rPr>
        <w:t xml:space="preserve"> 821-8.</w:t>
      </w:r>
      <w:bookmarkEnd w:id="32"/>
    </w:p>
    <w:p w14:paraId="0EE54FE4" w14:textId="77777777" w:rsidR="00850F3D" w:rsidRPr="00850F3D" w:rsidRDefault="00850F3D" w:rsidP="00850F3D">
      <w:pPr>
        <w:spacing w:after="0" w:line="240" w:lineRule="auto"/>
        <w:ind w:left="720" w:hanging="720"/>
        <w:rPr>
          <w:rFonts w:ascii="Calibri" w:hAnsi="Calibri"/>
          <w:noProof/>
          <w:shd w:val="pct15" w:color="auto" w:fill="FFFFFF"/>
        </w:rPr>
      </w:pPr>
      <w:bookmarkStart w:id="33" w:name="_ENREF_31"/>
      <w:r w:rsidRPr="00850F3D">
        <w:rPr>
          <w:rFonts w:ascii="Calibri" w:hAnsi="Calibri"/>
          <w:noProof/>
          <w:shd w:val="pct15" w:color="auto" w:fill="FFFFFF"/>
        </w:rPr>
        <w:t xml:space="preserve">Payne, S. J. 1991. A descriptive study of mental models. </w:t>
      </w:r>
      <w:r w:rsidRPr="00850F3D">
        <w:rPr>
          <w:rFonts w:ascii="Calibri" w:hAnsi="Calibri"/>
          <w:i/>
          <w:noProof/>
          <w:shd w:val="pct15" w:color="auto" w:fill="FFFFFF"/>
        </w:rPr>
        <w:t>Behaviour &amp; Information Technology,</w:t>
      </w:r>
      <w:r w:rsidRPr="00850F3D">
        <w:rPr>
          <w:rFonts w:ascii="Calibri" w:hAnsi="Calibri"/>
          <w:noProof/>
          <w:shd w:val="pct15" w:color="auto" w:fill="FFFFFF"/>
        </w:rPr>
        <w:t xml:space="preserve"> 10 (1)</w:t>
      </w:r>
      <w:r w:rsidRPr="00850F3D">
        <w:rPr>
          <w:rFonts w:ascii="Calibri" w:hAnsi="Calibri"/>
          <w:b/>
          <w:noProof/>
          <w:shd w:val="pct15" w:color="auto" w:fill="FFFFFF"/>
        </w:rPr>
        <w:t>,</w:t>
      </w:r>
      <w:r w:rsidRPr="00850F3D">
        <w:rPr>
          <w:rFonts w:ascii="Calibri" w:hAnsi="Calibri"/>
          <w:noProof/>
          <w:shd w:val="pct15" w:color="auto" w:fill="FFFFFF"/>
        </w:rPr>
        <w:t xml:space="preserve"> 3-21.</w:t>
      </w:r>
      <w:bookmarkEnd w:id="33"/>
    </w:p>
    <w:p w14:paraId="0E36A59D" w14:textId="77777777" w:rsidR="00850F3D" w:rsidRPr="00850F3D" w:rsidRDefault="00850F3D" w:rsidP="00850F3D">
      <w:pPr>
        <w:spacing w:after="0" w:line="240" w:lineRule="auto"/>
        <w:ind w:left="720" w:hanging="720"/>
        <w:rPr>
          <w:rFonts w:ascii="Calibri" w:hAnsi="Calibri"/>
          <w:noProof/>
          <w:shd w:val="pct15" w:color="auto" w:fill="FFFFFF"/>
        </w:rPr>
      </w:pPr>
      <w:bookmarkStart w:id="34" w:name="_ENREF_32"/>
      <w:r w:rsidRPr="00850F3D">
        <w:rPr>
          <w:rFonts w:ascii="Calibri" w:hAnsi="Calibri"/>
          <w:noProof/>
          <w:shd w:val="pct15" w:color="auto" w:fill="FFFFFF"/>
        </w:rPr>
        <w:t xml:space="preserve">Peffer, T., Pritoni, M., Meier, A., Aragon, C. &amp; Perry, D. 2011. How people use thermostats in homes: A review. </w:t>
      </w:r>
      <w:r w:rsidRPr="00850F3D">
        <w:rPr>
          <w:rFonts w:ascii="Calibri" w:hAnsi="Calibri"/>
          <w:i/>
          <w:noProof/>
          <w:shd w:val="pct15" w:color="auto" w:fill="FFFFFF"/>
        </w:rPr>
        <w:t>Building and Environment,</w:t>
      </w:r>
      <w:r w:rsidRPr="00850F3D">
        <w:rPr>
          <w:rFonts w:ascii="Calibri" w:hAnsi="Calibri"/>
          <w:noProof/>
          <w:shd w:val="pct15" w:color="auto" w:fill="FFFFFF"/>
        </w:rPr>
        <w:t xml:space="preserve"> 46</w:t>
      </w:r>
      <w:r w:rsidRPr="00850F3D">
        <w:rPr>
          <w:rFonts w:ascii="Calibri" w:hAnsi="Calibri"/>
          <w:b/>
          <w:noProof/>
          <w:shd w:val="pct15" w:color="auto" w:fill="FFFFFF"/>
        </w:rPr>
        <w:t>,</w:t>
      </w:r>
      <w:r w:rsidRPr="00850F3D">
        <w:rPr>
          <w:rFonts w:ascii="Calibri" w:hAnsi="Calibri"/>
          <w:noProof/>
          <w:shd w:val="pct15" w:color="auto" w:fill="FFFFFF"/>
        </w:rPr>
        <w:t xml:space="preserve"> 2529 - 2541.</w:t>
      </w:r>
      <w:bookmarkEnd w:id="34"/>
    </w:p>
    <w:p w14:paraId="617C2BF5" w14:textId="77777777" w:rsidR="00850F3D" w:rsidRPr="00850F3D" w:rsidRDefault="00850F3D" w:rsidP="00850F3D">
      <w:pPr>
        <w:spacing w:after="0" w:line="240" w:lineRule="auto"/>
        <w:ind w:left="720" w:hanging="720"/>
        <w:rPr>
          <w:rFonts w:ascii="Calibri" w:hAnsi="Calibri"/>
          <w:noProof/>
          <w:shd w:val="pct15" w:color="auto" w:fill="FFFFFF"/>
        </w:rPr>
      </w:pPr>
      <w:bookmarkStart w:id="35" w:name="_ENREF_33"/>
      <w:r w:rsidRPr="00850F3D">
        <w:rPr>
          <w:rFonts w:ascii="Calibri" w:hAnsi="Calibri"/>
          <w:noProof/>
          <w:shd w:val="pct15" w:color="auto" w:fill="FFFFFF"/>
        </w:rPr>
        <w:t xml:space="preserve">Rafferty, L. A., Stanton, N. A. &amp; Walker, G. H. 2010. The famous five factors in teamwork: a case study of fratricide. </w:t>
      </w:r>
      <w:r w:rsidRPr="00850F3D">
        <w:rPr>
          <w:rFonts w:ascii="Calibri" w:hAnsi="Calibri"/>
          <w:i/>
          <w:noProof/>
          <w:shd w:val="pct15" w:color="auto" w:fill="FFFFFF"/>
        </w:rPr>
        <w:t>Ergonomics,</w:t>
      </w:r>
      <w:r w:rsidRPr="00850F3D">
        <w:rPr>
          <w:rFonts w:ascii="Calibri" w:hAnsi="Calibri"/>
          <w:noProof/>
          <w:shd w:val="pct15" w:color="auto" w:fill="FFFFFF"/>
        </w:rPr>
        <w:t xml:space="preserve"> 53 (10)</w:t>
      </w:r>
      <w:r w:rsidRPr="00850F3D">
        <w:rPr>
          <w:rFonts w:ascii="Calibri" w:hAnsi="Calibri"/>
          <w:b/>
          <w:noProof/>
          <w:shd w:val="pct15" w:color="auto" w:fill="FFFFFF"/>
        </w:rPr>
        <w:t>,</w:t>
      </w:r>
      <w:r w:rsidRPr="00850F3D">
        <w:rPr>
          <w:rFonts w:ascii="Calibri" w:hAnsi="Calibri"/>
          <w:noProof/>
          <w:shd w:val="pct15" w:color="auto" w:fill="FFFFFF"/>
        </w:rPr>
        <w:t xml:space="preserve"> 1187-1204.</w:t>
      </w:r>
      <w:bookmarkEnd w:id="35"/>
    </w:p>
    <w:p w14:paraId="73AF517C" w14:textId="77777777" w:rsidR="00850F3D" w:rsidRPr="00850F3D" w:rsidRDefault="00850F3D" w:rsidP="00850F3D">
      <w:pPr>
        <w:spacing w:after="0" w:line="240" w:lineRule="auto"/>
        <w:ind w:left="720" w:hanging="720"/>
        <w:rPr>
          <w:rFonts w:ascii="Calibri" w:hAnsi="Calibri"/>
          <w:noProof/>
          <w:shd w:val="pct15" w:color="auto" w:fill="FFFFFF"/>
        </w:rPr>
      </w:pPr>
      <w:bookmarkStart w:id="36" w:name="_ENREF_34"/>
      <w:r w:rsidRPr="00850F3D">
        <w:rPr>
          <w:rFonts w:ascii="Calibri" w:hAnsi="Calibri"/>
          <w:noProof/>
          <w:shd w:val="pct15" w:color="auto" w:fill="FFFFFF"/>
        </w:rPr>
        <w:t xml:space="preserve">Rasmussen, J. &amp; Jensen, A. 1974. Mental procedures in real-life tasks: a case study of electronic trouble shooting. </w:t>
      </w:r>
      <w:r w:rsidRPr="00850F3D">
        <w:rPr>
          <w:rFonts w:ascii="Calibri" w:hAnsi="Calibri"/>
          <w:i/>
          <w:noProof/>
          <w:shd w:val="pct15" w:color="auto" w:fill="FFFFFF"/>
        </w:rPr>
        <w:t>Ergonomics,</w:t>
      </w:r>
      <w:r w:rsidRPr="00850F3D">
        <w:rPr>
          <w:rFonts w:ascii="Calibri" w:hAnsi="Calibri"/>
          <w:noProof/>
          <w:shd w:val="pct15" w:color="auto" w:fill="FFFFFF"/>
        </w:rPr>
        <w:t xml:space="preserve"> 17 (3)</w:t>
      </w:r>
      <w:r w:rsidRPr="00850F3D">
        <w:rPr>
          <w:rFonts w:ascii="Calibri" w:hAnsi="Calibri"/>
          <w:b/>
          <w:noProof/>
          <w:shd w:val="pct15" w:color="auto" w:fill="FFFFFF"/>
        </w:rPr>
        <w:t>,</w:t>
      </w:r>
      <w:r w:rsidRPr="00850F3D">
        <w:rPr>
          <w:rFonts w:ascii="Calibri" w:hAnsi="Calibri"/>
          <w:noProof/>
          <w:shd w:val="pct15" w:color="auto" w:fill="FFFFFF"/>
        </w:rPr>
        <w:t xml:space="preserve"> 293-307.</w:t>
      </w:r>
      <w:bookmarkEnd w:id="36"/>
    </w:p>
    <w:p w14:paraId="27D5E913" w14:textId="77777777" w:rsidR="00850F3D" w:rsidRPr="00850F3D" w:rsidRDefault="00850F3D" w:rsidP="00850F3D">
      <w:pPr>
        <w:spacing w:after="0" w:line="240" w:lineRule="auto"/>
        <w:ind w:left="720" w:hanging="720"/>
        <w:rPr>
          <w:rFonts w:ascii="Calibri" w:hAnsi="Calibri"/>
          <w:noProof/>
          <w:shd w:val="pct15" w:color="auto" w:fill="FFFFFF"/>
        </w:rPr>
      </w:pPr>
      <w:bookmarkStart w:id="37" w:name="_ENREF_35"/>
      <w:r w:rsidRPr="00850F3D">
        <w:rPr>
          <w:rFonts w:ascii="Calibri" w:hAnsi="Calibri"/>
          <w:noProof/>
          <w:shd w:val="pct15" w:color="auto" w:fill="FFFFFF"/>
        </w:rPr>
        <w:t xml:space="preserve">Revell, K. M. A. &amp; Stanton, N. A. 2012. Models of models: filtering and bias rings in depiction of knowledge structures and their implications for design. </w:t>
      </w:r>
      <w:r w:rsidRPr="00850F3D">
        <w:rPr>
          <w:rFonts w:ascii="Calibri" w:hAnsi="Calibri"/>
          <w:i/>
          <w:noProof/>
          <w:shd w:val="pct15" w:color="auto" w:fill="FFFFFF"/>
        </w:rPr>
        <w:t>Ergonomics,</w:t>
      </w:r>
      <w:r w:rsidRPr="00850F3D">
        <w:rPr>
          <w:rFonts w:ascii="Calibri" w:hAnsi="Calibri"/>
          <w:noProof/>
          <w:shd w:val="pct15" w:color="auto" w:fill="FFFFFF"/>
        </w:rPr>
        <w:t xml:space="preserve"> 55 (9)</w:t>
      </w:r>
      <w:r w:rsidRPr="00850F3D">
        <w:rPr>
          <w:rFonts w:ascii="Calibri" w:hAnsi="Calibri"/>
          <w:b/>
          <w:noProof/>
          <w:shd w:val="pct15" w:color="auto" w:fill="FFFFFF"/>
        </w:rPr>
        <w:t>,</w:t>
      </w:r>
      <w:r w:rsidRPr="00850F3D">
        <w:rPr>
          <w:rFonts w:ascii="Calibri" w:hAnsi="Calibri"/>
          <w:noProof/>
          <w:shd w:val="pct15" w:color="auto" w:fill="FFFFFF"/>
        </w:rPr>
        <w:t xml:space="preserve"> 1073-1092.</w:t>
      </w:r>
      <w:bookmarkEnd w:id="37"/>
    </w:p>
    <w:p w14:paraId="545B4E73" w14:textId="3ADCEA09" w:rsidR="00850F3D" w:rsidRDefault="00850F3D" w:rsidP="00850F3D">
      <w:pPr>
        <w:spacing w:after="0" w:line="240" w:lineRule="auto"/>
        <w:ind w:left="720" w:hanging="720"/>
        <w:rPr>
          <w:rFonts w:ascii="Calibri" w:hAnsi="Calibri"/>
          <w:noProof/>
          <w:shd w:val="pct15" w:color="auto" w:fill="FFFFFF"/>
        </w:rPr>
      </w:pPr>
      <w:bookmarkStart w:id="38" w:name="_ENREF_36"/>
      <w:r w:rsidRPr="00850F3D">
        <w:rPr>
          <w:rFonts w:ascii="Calibri" w:hAnsi="Calibri"/>
          <w:noProof/>
          <w:shd w:val="pct15" w:color="auto" w:fill="FFFFFF"/>
        </w:rPr>
        <w:t xml:space="preserve">Revell, K. M. A. &amp; Stanton, N. A. </w:t>
      </w:r>
      <w:r w:rsidR="00797CF1">
        <w:rPr>
          <w:rFonts w:ascii="Calibri" w:hAnsi="Calibri"/>
          <w:noProof/>
          <w:shd w:val="pct15" w:color="auto" w:fill="FFFFFF"/>
        </w:rPr>
        <w:t>2014</w:t>
      </w:r>
      <w:r w:rsidRPr="00850F3D">
        <w:rPr>
          <w:rFonts w:ascii="Calibri" w:hAnsi="Calibri"/>
          <w:noProof/>
          <w:shd w:val="pct15" w:color="auto" w:fill="FFFFFF"/>
        </w:rPr>
        <w:t xml:space="preserve">. Case studies of mental models in home heat control: Searching for feedback, valve, timer and switch theories. </w:t>
      </w:r>
      <w:r w:rsidRPr="00850F3D">
        <w:rPr>
          <w:rFonts w:ascii="Calibri" w:hAnsi="Calibri"/>
          <w:i/>
          <w:noProof/>
          <w:shd w:val="pct15" w:color="auto" w:fill="FFFFFF"/>
        </w:rPr>
        <w:t>Applied Ergonomics</w:t>
      </w:r>
      <w:r w:rsidRPr="00850F3D">
        <w:rPr>
          <w:rFonts w:ascii="Calibri" w:hAnsi="Calibri"/>
          <w:noProof/>
          <w:shd w:val="pct15" w:color="auto" w:fill="FFFFFF"/>
        </w:rPr>
        <w:t>.</w:t>
      </w:r>
      <w:bookmarkEnd w:id="38"/>
    </w:p>
    <w:p w14:paraId="4534F98A" w14:textId="56AD8257" w:rsidR="00BC1ADA" w:rsidRPr="00850F3D" w:rsidRDefault="00BC1ADA" w:rsidP="00BC1ADA">
      <w:pPr>
        <w:spacing w:after="0" w:line="240" w:lineRule="auto"/>
        <w:ind w:left="720" w:hanging="720"/>
        <w:rPr>
          <w:rFonts w:ascii="Calibri" w:hAnsi="Calibri"/>
          <w:noProof/>
          <w:shd w:val="pct15" w:color="auto" w:fill="FFFFFF"/>
        </w:rPr>
      </w:pPr>
      <w:r w:rsidRPr="00850F3D">
        <w:rPr>
          <w:rFonts w:ascii="Calibri" w:hAnsi="Calibri"/>
          <w:noProof/>
          <w:shd w:val="pct15" w:color="auto" w:fill="FFFFFF"/>
        </w:rPr>
        <w:t xml:space="preserve">Revell, K. M. A. &amp; Stanton, N. A. </w:t>
      </w:r>
      <w:r>
        <w:rPr>
          <w:rFonts w:ascii="Calibri" w:hAnsi="Calibri"/>
          <w:noProof/>
          <w:shd w:val="pct15" w:color="auto" w:fill="FFFFFF"/>
        </w:rPr>
        <w:t>2015</w:t>
      </w:r>
      <w:r w:rsidRPr="00850F3D">
        <w:rPr>
          <w:rFonts w:ascii="Calibri" w:hAnsi="Calibri"/>
          <w:noProof/>
          <w:shd w:val="pct15" w:color="auto" w:fill="FFFFFF"/>
        </w:rPr>
        <w:t xml:space="preserve">. </w:t>
      </w:r>
      <w:r w:rsidRPr="00BC1ADA">
        <w:rPr>
          <w:rFonts w:ascii="Calibri" w:hAnsi="Calibri"/>
          <w:noProof/>
          <w:shd w:val="pct15" w:color="auto" w:fill="FFFFFF"/>
        </w:rPr>
        <w:t>When energy saving advice leads to more, rather than less, consumption</w:t>
      </w:r>
      <w:r w:rsidRPr="00850F3D">
        <w:rPr>
          <w:rFonts w:ascii="Calibri" w:hAnsi="Calibri"/>
          <w:noProof/>
          <w:shd w:val="pct15" w:color="auto" w:fill="FFFFFF"/>
        </w:rPr>
        <w:t xml:space="preserve">. </w:t>
      </w:r>
      <w:r w:rsidR="00BB568E" w:rsidRPr="00BB568E">
        <w:rPr>
          <w:rFonts w:ascii="Calibri" w:hAnsi="Calibri"/>
          <w:i/>
          <w:noProof/>
          <w:shd w:val="pct15" w:color="auto" w:fill="FFFFFF"/>
        </w:rPr>
        <w:t>International Journal of Sustainable Energy</w:t>
      </w:r>
      <w:r w:rsidRPr="00850F3D">
        <w:rPr>
          <w:rFonts w:ascii="Calibri" w:hAnsi="Calibri"/>
          <w:noProof/>
          <w:shd w:val="pct15" w:color="auto" w:fill="FFFFFF"/>
        </w:rPr>
        <w:t>.</w:t>
      </w:r>
    </w:p>
    <w:p w14:paraId="4DDD75BB" w14:textId="77777777" w:rsidR="00850F3D" w:rsidRPr="00850F3D" w:rsidRDefault="00850F3D" w:rsidP="00850F3D">
      <w:pPr>
        <w:spacing w:after="0" w:line="240" w:lineRule="auto"/>
        <w:ind w:left="720" w:hanging="720"/>
        <w:rPr>
          <w:rFonts w:ascii="Calibri" w:hAnsi="Calibri"/>
          <w:noProof/>
          <w:shd w:val="pct15" w:color="auto" w:fill="FFFFFF"/>
        </w:rPr>
      </w:pPr>
      <w:bookmarkStart w:id="39" w:name="_ENREF_37"/>
      <w:r w:rsidRPr="00850F3D">
        <w:rPr>
          <w:rFonts w:ascii="Calibri" w:hAnsi="Calibri"/>
          <w:noProof/>
          <w:shd w:val="pct15" w:color="auto" w:fill="FFFFFF"/>
        </w:rPr>
        <w:t xml:space="preserve">Richardson, M. &amp; Ball, L. J. 2009. Internal Representations, External Representations and Ergonomics: Toward a Theoretical Integration. </w:t>
      </w:r>
      <w:r w:rsidRPr="00850F3D">
        <w:rPr>
          <w:rFonts w:ascii="Calibri" w:hAnsi="Calibri"/>
          <w:i/>
          <w:noProof/>
          <w:shd w:val="pct15" w:color="auto" w:fill="FFFFFF"/>
        </w:rPr>
        <w:t>Theoretical Issues in Ergonomics Science,</w:t>
      </w:r>
      <w:r w:rsidRPr="00850F3D">
        <w:rPr>
          <w:rFonts w:ascii="Calibri" w:hAnsi="Calibri"/>
          <w:noProof/>
          <w:shd w:val="pct15" w:color="auto" w:fill="FFFFFF"/>
        </w:rPr>
        <w:t xml:space="preserve"> 10 (4)</w:t>
      </w:r>
      <w:r w:rsidRPr="00850F3D">
        <w:rPr>
          <w:rFonts w:ascii="Calibri" w:hAnsi="Calibri"/>
          <w:b/>
          <w:noProof/>
          <w:shd w:val="pct15" w:color="auto" w:fill="FFFFFF"/>
        </w:rPr>
        <w:t>,</w:t>
      </w:r>
      <w:r w:rsidRPr="00850F3D">
        <w:rPr>
          <w:rFonts w:ascii="Calibri" w:hAnsi="Calibri"/>
          <w:noProof/>
          <w:shd w:val="pct15" w:color="auto" w:fill="FFFFFF"/>
        </w:rPr>
        <w:t xml:space="preserve"> 335-376.</w:t>
      </w:r>
      <w:bookmarkEnd w:id="39"/>
    </w:p>
    <w:p w14:paraId="43FA6C9D" w14:textId="77777777" w:rsidR="00850F3D" w:rsidRPr="00850F3D" w:rsidRDefault="00850F3D" w:rsidP="00850F3D">
      <w:pPr>
        <w:spacing w:after="0" w:line="240" w:lineRule="auto"/>
        <w:ind w:left="720" w:hanging="720"/>
        <w:rPr>
          <w:rFonts w:ascii="Calibri" w:hAnsi="Calibri"/>
          <w:noProof/>
          <w:shd w:val="pct15" w:color="auto" w:fill="FFFFFF"/>
        </w:rPr>
      </w:pPr>
      <w:bookmarkStart w:id="40" w:name="_ENREF_38"/>
      <w:r w:rsidRPr="00850F3D">
        <w:rPr>
          <w:rFonts w:ascii="Calibri" w:hAnsi="Calibri"/>
          <w:noProof/>
          <w:shd w:val="pct15" w:color="auto" w:fill="FFFFFF"/>
        </w:rPr>
        <w:t xml:space="preserve">Rouse, W. B. &amp; Morris, N. M. 1986. On Looking Into the Black Box: Prospects and Limits in the Search for Mental Models. </w:t>
      </w:r>
      <w:r w:rsidRPr="00850F3D">
        <w:rPr>
          <w:rFonts w:ascii="Calibri" w:hAnsi="Calibri"/>
          <w:i/>
          <w:noProof/>
          <w:shd w:val="pct15" w:color="auto" w:fill="FFFFFF"/>
        </w:rPr>
        <w:t>Psychological Bulletin,</w:t>
      </w:r>
      <w:r w:rsidRPr="00850F3D">
        <w:rPr>
          <w:rFonts w:ascii="Calibri" w:hAnsi="Calibri"/>
          <w:noProof/>
          <w:shd w:val="pct15" w:color="auto" w:fill="FFFFFF"/>
        </w:rPr>
        <w:t xml:space="preserve"> 100 (3)</w:t>
      </w:r>
      <w:r w:rsidRPr="00850F3D">
        <w:rPr>
          <w:rFonts w:ascii="Calibri" w:hAnsi="Calibri"/>
          <w:b/>
          <w:noProof/>
          <w:shd w:val="pct15" w:color="auto" w:fill="FFFFFF"/>
        </w:rPr>
        <w:t>,</w:t>
      </w:r>
      <w:r w:rsidRPr="00850F3D">
        <w:rPr>
          <w:rFonts w:ascii="Calibri" w:hAnsi="Calibri"/>
          <w:noProof/>
          <w:shd w:val="pct15" w:color="auto" w:fill="FFFFFF"/>
        </w:rPr>
        <w:t xml:space="preserve"> 349-365.</w:t>
      </w:r>
      <w:bookmarkEnd w:id="40"/>
    </w:p>
    <w:p w14:paraId="7925892A" w14:textId="77777777" w:rsidR="00850F3D" w:rsidRPr="00850F3D" w:rsidRDefault="00850F3D" w:rsidP="00850F3D">
      <w:pPr>
        <w:spacing w:after="0" w:line="240" w:lineRule="auto"/>
        <w:ind w:left="720" w:hanging="720"/>
        <w:rPr>
          <w:rFonts w:ascii="Calibri" w:hAnsi="Calibri"/>
          <w:noProof/>
          <w:shd w:val="pct15" w:color="auto" w:fill="FFFFFF"/>
        </w:rPr>
      </w:pPr>
      <w:bookmarkStart w:id="41" w:name="_ENREF_39"/>
      <w:r w:rsidRPr="00850F3D">
        <w:rPr>
          <w:rFonts w:ascii="Calibri" w:hAnsi="Calibri"/>
          <w:noProof/>
          <w:shd w:val="pct15" w:color="auto" w:fill="FFFFFF"/>
        </w:rPr>
        <w:t xml:space="preserve">Sarter, N. B., Mumaw, R. J. &amp; Wickens, C. D. 2007 Pilots' monitoring strategies and performance on automated flight decks: An empirical study combining behavioral and eye-tracking data </w:t>
      </w:r>
      <w:r w:rsidRPr="00850F3D">
        <w:rPr>
          <w:rFonts w:ascii="Calibri" w:hAnsi="Calibri"/>
          <w:i/>
          <w:noProof/>
          <w:shd w:val="pct15" w:color="auto" w:fill="FFFFFF"/>
        </w:rPr>
        <w:t>Human Factors,</w:t>
      </w:r>
      <w:r w:rsidRPr="00850F3D">
        <w:rPr>
          <w:rFonts w:ascii="Calibri" w:hAnsi="Calibri"/>
          <w:noProof/>
          <w:shd w:val="pct15" w:color="auto" w:fill="FFFFFF"/>
        </w:rPr>
        <w:t xml:space="preserve"> 49 (3)</w:t>
      </w:r>
      <w:r w:rsidRPr="00850F3D">
        <w:rPr>
          <w:rFonts w:ascii="Calibri" w:hAnsi="Calibri"/>
          <w:b/>
          <w:noProof/>
          <w:shd w:val="pct15" w:color="auto" w:fill="FFFFFF"/>
        </w:rPr>
        <w:t>,</w:t>
      </w:r>
      <w:r w:rsidRPr="00850F3D">
        <w:rPr>
          <w:rFonts w:ascii="Calibri" w:hAnsi="Calibri"/>
          <w:noProof/>
          <w:shd w:val="pct15" w:color="auto" w:fill="FFFFFF"/>
        </w:rPr>
        <w:t xml:space="preserve"> 347-357.</w:t>
      </w:r>
      <w:bookmarkEnd w:id="41"/>
    </w:p>
    <w:p w14:paraId="300C1110" w14:textId="77777777" w:rsidR="00850F3D" w:rsidRPr="00850F3D" w:rsidRDefault="00850F3D" w:rsidP="00850F3D">
      <w:pPr>
        <w:spacing w:after="0" w:line="240" w:lineRule="auto"/>
        <w:ind w:left="720" w:hanging="720"/>
        <w:rPr>
          <w:rFonts w:ascii="Calibri" w:hAnsi="Calibri"/>
          <w:noProof/>
          <w:shd w:val="pct15" w:color="auto" w:fill="FFFFFF"/>
        </w:rPr>
      </w:pPr>
      <w:bookmarkStart w:id="42" w:name="_ENREF_40"/>
      <w:r w:rsidRPr="00850F3D">
        <w:rPr>
          <w:rFonts w:ascii="Calibri" w:hAnsi="Calibri"/>
          <w:noProof/>
          <w:shd w:val="pct15" w:color="auto" w:fill="FFFFFF"/>
        </w:rPr>
        <w:t xml:space="preserve">Sauer, J., Wastell, D. G. &amp; Schmeink, C. 2009. Designing for the home: a comparative study of support aids for central heating systems. </w:t>
      </w:r>
      <w:r w:rsidRPr="00850F3D">
        <w:rPr>
          <w:rFonts w:ascii="Calibri" w:hAnsi="Calibri"/>
          <w:i/>
          <w:noProof/>
          <w:shd w:val="pct15" w:color="auto" w:fill="FFFFFF"/>
        </w:rPr>
        <w:t>Applied Ergonomics,</w:t>
      </w:r>
      <w:r w:rsidRPr="00850F3D">
        <w:rPr>
          <w:rFonts w:ascii="Calibri" w:hAnsi="Calibri"/>
          <w:noProof/>
          <w:shd w:val="pct15" w:color="auto" w:fill="FFFFFF"/>
        </w:rPr>
        <w:t xml:space="preserve"> 40. (2)</w:t>
      </w:r>
      <w:r w:rsidRPr="00850F3D">
        <w:rPr>
          <w:rFonts w:ascii="Calibri" w:hAnsi="Calibri"/>
          <w:b/>
          <w:noProof/>
          <w:shd w:val="pct15" w:color="auto" w:fill="FFFFFF"/>
        </w:rPr>
        <w:t>,</w:t>
      </w:r>
      <w:r w:rsidRPr="00850F3D">
        <w:rPr>
          <w:rFonts w:ascii="Calibri" w:hAnsi="Calibri"/>
          <w:noProof/>
          <w:shd w:val="pct15" w:color="auto" w:fill="FFFFFF"/>
        </w:rPr>
        <w:t xml:space="preserve"> 165-74.</w:t>
      </w:r>
      <w:bookmarkEnd w:id="42"/>
    </w:p>
    <w:p w14:paraId="59F74F94" w14:textId="77777777" w:rsidR="00850F3D" w:rsidRPr="00850F3D" w:rsidRDefault="00850F3D" w:rsidP="00850F3D">
      <w:pPr>
        <w:spacing w:after="0" w:line="240" w:lineRule="auto"/>
        <w:ind w:left="720" w:hanging="720"/>
        <w:rPr>
          <w:rFonts w:ascii="Calibri" w:hAnsi="Calibri"/>
          <w:noProof/>
          <w:shd w:val="pct15" w:color="auto" w:fill="FFFFFF"/>
        </w:rPr>
      </w:pPr>
      <w:bookmarkStart w:id="43" w:name="_ENREF_41"/>
      <w:r w:rsidRPr="00850F3D">
        <w:rPr>
          <w:rFonts w:ascii="Calibri" w:hAnsi="Calibri"/>
          <w:noProof/>
          <w:shd w:val="pct15" w:color="auto" w:fill="FFFFFF"/>
        </w:rPr>
        <w:t xml:space="preserve">Sauer, J., Wiese, B. S. &amp; Ruttinger, B. 2004. Ecological performance of electrical consumer products: the influence of automation and information-based measures. </w:t>
      </w:r>
      <w:r w:rsidRPr="00850F3D">
        <w:rPr>
          <w:rFonts w:ascii="Calibri" w:hAnsi="Calibri"/>
          <w:i/>
          <w:noProof/>
          <w:shd w:val="pct15" w:color="auto" w:fill="FFFFFF"/>
        </w:rPr>
        <w:t>Applied Ergonomics,</w:t>
      </w:r>
      <w:r w:rsidRPr="00850F3D">
        <w:rPr>
          <w:rFonts w:ascii="Calibri" w:hAnsi="Calibri"/>
          <w:noProof/>
          <w:shd w:val="pct15" w:color="auto" w:fill="FFFFFF"/>
        </w:rPr>
        <w:t xml:space="preserve"> 35 (1)</w:t>
      </w:r>
      <w:r w:rsidRPr="00850F3D">
        <w:rPr>
          <w:rFonts w:ascii="Calibri" w:hAnsi="Calibri"/>
          <w:b/>
          <w:noProof/>
          <w:shd w:val="pct15" w:color="auto" w:fill="FFFFFF"/>
        </w:rPr>
        <w:t>,</w:t>
      </w:r>
      <w:r w:rsidRPr="00850F3D">
        <w:rPr>
          <w:rFonts w:ascii="Calibri" w:hAnsi="Calibri"/>
          <w:noProof/>
          <w:shd w:val="pct15" w:color="auto" w:fill="FFFFFF"/>
        </w:rPr>
        <w:t xml:space="preserve"> 37-47.</w:t>
      </w:r>
      <w:bookmarkEnd w:id="43"/>
    </w:p>
    <w:p w14:paraId="7FB4C684" w14:textId="77777777" w:rsidR="00850F3D" w:rsidRPr="00850F3D" w:rsidRDefault="00850F3D" w:rsidP="00850F3D">
      <w:pPr>
        <w:spacing w:after="0" w:line="240" w:lineRule="auto"/>
        <w:ind w:left="720" w:hanging="720"/>
        <w:rPr>
          <w:rFonts w:ascii="Calibri" w:hAnsi="Calibri"/>
          <w:noProof/>
          <w:shd w:val="pct15" w:color="auto" w:fill="FFFFFF"/>
        </w:rPr>
      </w:pPr>
      <w:bookmarkStart w:id="44" w:name="_ENREF_42"/>
      <w:r w:rsidRPr="00850F3D">
        <w:rPr>
          <w:rFonts w:ascii="Calibri" w:hAnsi="Calibri"/>
          <w:noProof/>
          <w:shd w:val="pct15" w:color="auto" w:fill="FFFFFF"/>
        </w:rPr>
        <w:t xml:space="preserve">Schoell, R. &amp; Binder, C. R. 2009 System Perspectives of Experts and Farmers Regarding the Role of Livelihood Assets in Risk Perception: Results from the Structured Mental Model Approach </w:t>
      </w:r>
      <w:r w:rsidRPr="00850F3D">
        <w:rPr>
          <w:rFonts w:ascii="Calibri" w:hAnsi="Calibri"/>
          <w:i/>
          <w:noProof/>
          <w:shd w:val="pct15" w:color="auto" w:fill="FFFFFF"/>
        </w:rPr>
        <w:t>Risk Analysis,</w:t>
      </w:r>
      <w:r w:rsidRPr="00850F3D">
        <w:rPr>
          <w:rFonts w:ascii="Calibri" w:hAnsi="Calibri"/>
          <w:noProof/>
          <w:shd w:val="pct15" w:color="auto" w:fill="FFFFFF"/>
        </w:rPr>
        <w:t xml:space="preserve"> 29 (2)</w:t>
      </w:r>
      <w:r w:rsidRPr="00850F3D">
        <w:rPr>
          <w:rFonts w:ascii="Calibri" w:hAnsi="Calibri"/>
          <w:b/>
          <w:noProof/>
          <w:shd w:val="pct15" w:color="auto" w:fill="FFFFFF"/>
        </w:rPr>
        <w:t>,</w:t>
      </w:r>
      <w:r w:rsidRPr="00850F3D">
        <w:rPr>
          <w:rFonts w:ascii="Calibri" w:hAnsi="Calibri"/>
          <w:noProof/>
          <w:shd w:val="pct15" w:color="auto" w:fill="FFFFFF"/>
        </w:rPr>
        <w:t xml:space="preserve"> 205-222.</w:t>
      </w:r>
      <w:bookmarkEnd w:id="44"/>
    </w:p>
    <w:p w14:paraId="5530A96B" w14:textId="77777777" w:rsidR="00850F3D" w:rsidRPr="00850F3D" w:rsidRDefault="00850F3D" w:rsidP="00850F3D">
      <w:pPr>
        <w:spacing w:after="0" w:line="240" w:lineRule="auto"/>
        <w:ind w:left="720" w:hanging="720"/>
        <w:rPr>
          <w:rFonts w:ascii="Calibri" w:hAnsi="Calibri"/>
          <w:noProof/>
          <w:shd w:val="pct15" w:color="auto" w:fill="FFFFFF"/>
        </w:rPr>
      </w:pPr>
      <w:bookmarkStart w:id="45" w:name="_ENREF_43"/>
      <w:r w:rsidRPr="00850F3D">
        <w:rPr>
          <w:rFonts w:ascii="Calibri" w:hAnsi="Calibri"/>
          <w:noProof/>
          <w:shd w:val="pct15" w:color="auto" w:fill="FFFFFF"/>
        </w:rPr>
        <w:t xml:space="preserve">Stanton, N. A., Salmon, P. M., Walker, G. H., Baber, C. &amp; Jenkins, D. P., 2005. </w:t>
      </w:r>
      <w:r w:rsidRPr="00850F3D">
        <w:rPr>
          <w:rFonts w:ascii="Calibri" w:hAnsi="Calibri"/>
          <w:i/>
          <w:noProof/>
          <w:shd w:val="pct15" w:color="auto" w:fill="FFFFFF"/>
        </w:rPr>
        <w:t xml:space="preserve">Human Factors Methods: A Practical Guide for Engineering and Design, </w:t>
      </w:r>
      <w:r w:rsidRPr="00850F3D">
        <w:rPr>
          <w:rFonts w:ascii="Calibri" w:hAnsi="Calibri"/>
          <w:noProof/>
          <w:shd w:val="pct15" w:color="auto" w:fill="FFFFFF"/>
        </w:rPr>
        <w:t>Aldergate, Hampshire: Ashgate Publishing Ltd.</w:t>
      </w:r>
      <w:bookmarkEnd w:id="45"/>
    </w:p>
    <w:p w14:paraId="46E04443" w14:textId="77777777" w:rsidR="00850F3D" w:rsidRPr="00850F3D" w:rsidRDefault="00850F3D" w:rsidP="00850F3D">
      <w:pPr>
        <w:spacing w:after="0" w:line="240" w:lineRule="auto"/>
        <w:ind w:left="720" w:hanging="720"/>
        <w:rPr>
          <w:rFonts w:ascii="Calibri" w:hAnsi="Calibri"/>
          <w:noProof/>
          <w:shd w:val="pct15" w:color="auto" w:fill="FFFFFF"/>
        </w:rPr>
      </w:pPr>
      <w:bookmarkStart w:id="46" w:name="_ENREF_44"/>
      <w:r w:rsidRPr="00850F3D">
        <w:rPr>
          <w:rFonts w:ascii="Calibri" w:hAnsi="Calibri"/>
          <w:noProof/>
          <w:shd w:val="pct15" w:color="auto" w:fill="FFFFFF"/>
        </w:rPr>
        <w:t xml:space="preserve">Stanton, N. A., Young, M. &amp; Mccaulder, B. 1997. Drive-by-wire: The case of driver workload and reclaiming control with adaptive cruise control. </w:t>
      </w:r>
      <w:r w:rsidRPr="00850F3D">
        <w:rPr>
          <w:rFonts w:ascii="Calibri" w:hAnsi="Calibri"/>
          <w:i/>
          <w:noProof/>
          <w:shd w:val="pct15" w:color="auto" w:fill="FFFFFF"/>
        </w:rPr>
        <w:t>Safety Science,</w:t>
      </w:r>
      <w:r w:rsidRPr="00850F3D">
        <w:rPr>
          <w:rFonts w:ascii="Calibri" w:hAnsi="Calibri"/>
          <w:noProof/>
          <w:shd w:val="pct15" w:color="auto" w:fill="FFFFFF"/>
        </w:rPr>
        <w:t xml:space="preserve"> 27 (2-3)</w:t>
      </w:r>
      <w:r w:rsidRPr="00850F3D">
        <w:rPr>
          <w:rFonts w:ascii="Calibri" w:hAnsi="Calibri"/>
          <w:b/>
          <w:noProof/>
          <w:shd w:val="pct15" w:color="auto" w:fill="FFFFFF"/>
        </w:rPr>
        <w:t>,</w:t>
      </w:r>
      <w:r w:rsidRPr="00850F3D">
        <w:rPr>
          <w:rFonts w:ascii="Calibri" w:hAnsi="Calibri"/>
          <w:noProof/>
          <w:shd w:val="pct15" w:color="auto" w:fill="FFFFFF"/>
        </w:rPr>
        <w:t xml:space="preserve"> 149-159.</w:t>
      </w:r>
      <w:bookmarkEnd w:id="46"/>
    </w:p>
    <w:p w14:paraId="24A7A8BD" w14:textId="77777777" w:rsidR="00850F3D" w:rsidRPr="00850F3D" w:rsidRDefault="00850F3D" w:rsidP="00850F3D">
      <w:pPr>
        <w:spacing w:after="0" w:line="240" w:lineRule="auto"/>
        <w:ind w:left="720" w:hanging="720"/>
        <w:rPr>
          <w:rFonts w:ascii="Calibri" w:hAnsi="Calibri"/>
          <w:noProof/>
          <w:shd w:val="pct15" w:color="auto" w:fill="FFFFFF"/>
        </w:rPr>
      </w:pPr>
      <w:bookmarkStart w:id="47" w:name="_ENREF_45"/>
      <w:r w:rsidRPr="00850F3D">
        <w:rPr>
          <w:rFonts w:ascii="Calibri" w:hAnsi="Calibri"/>
          <w:noProof/>
          <w:shd w:val="pct15" w:color="auto" w:fill="FFFFFF"/>
        </w:rPr>
        <w:t xml:space="preserve">Stanton, N. A. &amp; Young, M. S. 2005. Driver behaviour with adaptive cruise control. </w:t>
      </w:r>
      <w:r w:rsidRPr="00850F3D">
        <w:rPr>
          <w:rFonts w:ascii="Calibri" w:hAnsi="Calibri"/>
          <w:i/>
          <w:noProof/>
          <w:shd w:val="pct15" w:color="auto" w:fill="FFFFFF"/>
        </w:rPr>
        <w:t>Ergonomics,</w:t>
      </w:r>
      <w:r w:rsidRPr="00850F3D">
        <w:rPr>
          <w:rFonts w:ascii="Calibri" w:hAnsi="Calibri"/>
          <w:noProof/>
          <w:shd w:val="pct15" w:color="auto" w:fill="FFFFFF"/>
        </w:rPr>
        <w:t xml:space="preserve"> 48 (10)</w:t>
      </w:r>
      <w:r w:rsidRPr="00850F3D">
        <w:rPr>
          <w:rFonts w:ascii="Calibri" w:hAnsi="Calibri"/>
          <w:b/>
          <w:noProof/>
          <w:shd w:val="pct15" w:color="auto" w:fill="FFFFFF"/>
        </w:rPr>
        <w:t>,</w:t>
      </w:r>
      <w:r w:rsidRPr="00850F3D">
        <w:rPr>
          <w:rFonts w:ascii="Calibri" w:hAnsi="Calibri"/>
          <w:noProof/>
          <w:shd w:val="pct15" w:color="auto" w:fill="FFFFFF"/>
        </w:rPr>
        <w:t xml:space="preserve"> 1294-1313.</w:t>
      </w:r>
      <w:bookmarkEnd w:id="47"/>
    </w:p>
    <w:p w14:paraId="4F0131CD" w14:textId="77777777" w:rsidR="00850F3D" w:rsidRPr="00850F3D" w:rsidRDefault="00850F3D" w:rsidP="00850F3D">
      <w:pPr>
        <w:spacing w:after="0" w:line="240" w:lineRule="auto"/>
        <w:ind w:left="720" w:hanging="720"/>
        <w:rPr>
          <w:rFonts w:ascii="Calibri" w:hAnsi="Calibri"/>
          <w:noProof/>
          <w:shd w:val="pct15" w:color="auto" w:fill="FFFFFF"/>
        </w:rPr>
      </w:pPr>
      <w:bookmarkStart w:id="48" w:name="_ENREF_46"/>
      <w:r w:rsidRPr="00850F3D">
        <w:rPr>
          <w:rFonts w:ascii="Calibri" w:hAnsi="Calibri"/>
          <w:noProof/>
          <w:shd w:val="pct15" w:color="auto" w:fill="FFFFFF"/>
        </w:rPr>
        <w:t xml:space="preserve">Weyman, A., O’hara, R. &amp; Jackson, A. 2005. Investigation into issues of passenger egress in Ladbroke Grove rail disaster. </w:t>
      </w:r>
      <w:r w:rsidRPr="00850F3D">
        <w:rPr>
          <w:rFonts w:ascii="Calibri" w:hAnsi="Calibri"/>
          <w:i/>
          <w:noProof/>
          <w:shd w:val="pct15" w:color="auto" w:fill="FFFFFF"/>
        </w:rPr>
        <w:t>Applied Ergonomics,</w:t>
      </w:r>
      <w:r w:rsidRPr="00850F3D">
        <w:rPr>
          <w:rFonts w:ascii="Calibri" w:hAnsi="Calibri"/>
          <w:noProof/>
          <w:shd w:val="pct15" w:color="auto" w:fill="FFFFFF"/>
        </w:rPr>
        <w:t xml:space="preserve"> [Special Issue: Rail Human Factors] 36, (6)</w:t>
      </w:r>
      <w:r w:rsidRPr="00850F3D">
        <w:rPr>
          <w:rFonts w:ascii="Calibri" w:hAnsi="Calibri"/>
          <w:b/>
          <w:noProof/>
          <w:shd w:val="pct15" w:color="auto" w:fill="FFFFFF"/>
        </w:rPr>
        <w:t>,</w:t>
      </w:r>
      <w:r w:rsidRPr="00850F3D">
        <w:rPr>
          <w:rFonts w:ascii="Calibri" w:hAnsi="Calibri"/>
          <w:noProof/>
          <w:shd w:val="pct15" w:color="auto" w:fill="FFFFFF"/>
        </w:rPr>
        <w:t xml:space="preserve"> 739-748.</w:t>
      </w:r>
      <w:bookmarkEnd w:id="48"/>
    </w:p>
    <w:p w14:paraId="7BE068D3" w14:textId="77777777" w:rsidR="00850F3D" w:rsidRPr="00850F3D" w:rsidRDefault="00850F3D" w:rsidP="00850F3D">
      <w:pPr>
        <w:spacing w:after="0" w:line="240" w:lineRule="auto"/>
        <w:ind w:left="720" w:hanging="720"/>
        <w:rPr>
          <w:rFonts w:ascii="Calibri" w:hAnsi="Calibri"/>
          <w:noProof/>
          <w:shd w:val="pct15" w:color="auto" w:fill="FFFFFF"/>
        </w:rPr>
      </w:pPr>
      <w:bookmarkStart w:id="49" w:name="_ENREF_47"/>
      <w:r w:rsidRPr="00850F3D">
        <w:rPr>
          <w:rFonts w:ascii="Calibri" w:hAnsi="Calibri"/>
          <w:noProof/>
          <w:shd w:val="pct15" w:color="auto" w:fill="FFFFFF"/>
        </w:rPr>
        <w:t xml:space="preserve">Williges, R. C. 1987. The Society's Lecture 1987 The Use of Models in Human-Computer Interface Design. </w:t>
      </w:r>
      <w:r w:rsidRPr="00850F3D">
        <w:rPr>
          <w:rFonts w:ascii="Calibri" w:hAnsi="Calibri"/>
          <w:i/>
          <w:noProof/>
          <w:shd w:val="pct15" w:color="auto" w:fill="FFFFFF"/>
        </w:rPr>
        <w:t>Ergonomics,</w:t>
      </w:r>
      <w:r w:rsidRPr="00850F3D">
        <w:rPr>
          <w:rFonts w:ascii="Calibri" w:hAnsi="Calibri"/>
          <w:noProof/>
          <w:shd w:val="pct15" w:color="auto" w:fill="FFFFFF"/>
        </w:rPr>
        <w:t xml:space="preserve"> 30 (3)</w:t>
      </w:r>
      <w:r w:rsidRPr="00850F3D">
        <w:rPr>
          <w:rFonts w:ascii="Calibri" w:hAnsi="Calibri"/>
          <w:b/>
          <w:noProof/>
          <w:shd w:val="pct15" w:color="auto" w:fill="FFFFFF"/>
        </w:rPr>
        <w:t>,</w:t>
      </w:r>
      <w:r w:rsidRPr="00850F3D">
        <w:rPr>
          <w:rFonts w:ascii="Calibri" w:hAnsi="Calibri"/>
          <w:noProof/>
          <w:shd w:val="pct15" w:color="auto" w:fill="FFFFFF"/>
        </w:rPr>
        <w:t xml:space="preserve"> 491-502.</w:t>
      </w:r>
      <w:bookmarkEnd w:id="49"/>
    </w:p>
    <w:p w14:paraId="6B22614F" w14:textId="77777777" w:rsidR="00850F3D" w:rsidRPr="00850F3D" w:rsidRDefault="00850F3D" w:rsidP="00850F3D">
      <w:pPr>
        <w:spacing w:after="0" w:line="240" w:lineRule="auto"/>
        <w:ind w:left="720" w:hanging="720"/>
        <w:rPr>
          <w:rFonts w:ascii="Calibri" w:hAnsi="Calibri"/>
          <w:noProof/>
          <w:shd w:val="pct15" w:color="auto" w:fill="FFFFFF"/>
        </w:rPr>
      </w:pPr>
      <w:bookmarkStart w:id="50" w:name="_ENREF_48"/>
      <w:r w:rsidRPr="00850F3D">
        <w:rPr>
          <w:rFonts w:ascii="Calibri" w:hAnsi="Calibri"/>
          <w:noProof/>
          <w:shd w:val="pct15" w:color="auto" w:fill="FFFFFF"/>
        </w:rPr>
        <w:lastRenderedPageBreak/>
        <w:t xml:space="preserve">Wilson, J. R. &amp; Rutherford, A. 1989. Mental Models: Theory and Application in Human Factors. </w:t>
      </w:r>
      <w:r w:rsidRPr="00850F3D">
        <w:rPr>
          <w:rFonts w:ascii="Calibri" w:hAnsi="Calibri"/>
          <w:i/>
          <w:noProof/>
          <w:shd w:val="pct15" w:color="auto" w:fill="FFFFFF"/>
        </w:rPr>
        <w:t>Human Factors,</w:t>
      </w:r>
      <w:r w:rsidRPr="00850F3D">
        <w:rPr>
          <w:rFonts w:ascii="Calibri" w:hAnsi="Calibri"/>
          <w:noProof/>
          <w:shd w:val="pct15" w:color="auto" w:fill="FFFFFF"/>
        </w:rPr>
        <w:t xml:space="preserve"> 31 (6)</w:t>
      </w:r>
      <w:r w:rsidRPr="00850F3D">
        <w:rPr>
          <w:rFonts w:ascii="Calibri" w:hAnsi="Calibri"/>
          <w:b/>
          <w:noProof/>
          <w:shd w:val="pct15" w:color="auto" w:fill="FFFFFF"/>
        </w:rPr>
        <w:t>,</w:t>
      </w:r>
      <w:r w:rsidRPr="00850F3D">
        <w:rPr>
          <w:rFonts w:ascii="Calibri" w:hAnsi="Calibri"/>
          <w:noProof/>
          <w:shd w:val="pct15" w:color="auto" w:fill="FFFFFF"/>
        </w:rPr>
        <w:t xml:space="preserve"> 617-634.</w:t>
      </w:r>
      <w:bookmarkEnd w:id="50"/>
    </w:p>
    <w:p w14:paraId="20FBFAE1" w14:textId="77777777" w:rsidR="00850F3D" w:rsidRPr="00850F3D" w:rsidRDefault="00850F3D" w:rsidP="00850F3D">
      <w:pPr>
        <w:spacing w:line="240" w:lineRule="auto"/>
        <w:ind w:left="720" w:hanging="720"/>
        <w:rPr>
          <w:rFonts w:ascii="Calibri" w:hAnsi="Calibri"/>
          <w:noProof/>
          <w:shd w:val="pct15" w:color="auto" w:fill="FFFFFF"/>
        </w:rPr>
      </w:pPr>
      <w:bookmarkStart w:id="51" w:name="_ENREF_49"/>
      <w:r w:rsidRPr="00850F3D">
        <w:rPr>
          <w:rFonts w:ascii="Calibri" w:hAnsi="Calibri"/>
          <w:noProof/>
          <w:shd w:val="pct15" w:color="auto" w:fill="FFFFFF"/>
        </w:rPr>
        <w:t xml:space="preserve">Yakushijin, R. &amp; Jacobs, R. A. 2011 Are People Successful at Learning Sequences of Actions on a Perceptual Matching Task? . </w:t>
      </w:r>
      <w:r w:rsidRPr="00850F3D">
        <w:rPr>
          <w:rFonts w:ascii="Calibri" w:hAnsi="Calibri"/>
          <w:i/>
          <w:noProof/>
          <w:shd w:val="pct15" w:color="auto" w:fill="FFFFFF"/>
        </w:rPr>
        <w:t>Cognitive Science,</w:t>
      </w:r>
      <w:r w:rsidRPr="00850F3D">
        <w:rPr>
          <w:rFonts w:ascii="Calibri" w:hAnsi="Calibri"/>
          <w:noProof/>
          <w:shd w:val="pct15" w:color="auto" w:fill="FFFFFF"/>
        </w:rPr>
        <w:t xml:space="preserve"> 35 (5)</w:t>
      </w:r>
      <w:r w:rsidRPr="00850F3D">
        <w:rPr>
          <w:rFonts w:ascii="Calibri" w:hAnsi="Calibri"/>
          <w:b/>
          <w:noProof/>
          <w:shd w:val="pct15" w:color="auto" w:fill="FFFFFF"/>
        </w:rPr>
        <w:t>,</w:t>
      </w:r>
      <w:r w:rsidRPr="00850F3D">
        <w:rPr>
          <w:rFonts w:ascii="Calibri" w:hAnsi="Calibri"/>
          <w:noProof/>
          <w:shd w:val="pct15" w:color="auto" w:fill="FFFFFF"/>
        </w:rPr>
        <w:t xml:space="preserve"> 939-962.</w:t>
      </w:r>
      <w:bookmarkEnd w:id="51"/>
    </w:p>
    <w:p w14:paraId="7DD441DB" w14:textId="77777777" w:rsidR="00850F3D" w:rsidRDefault="00850F3D" w:rsidP="00850F3D">
      <w:pPr>
        <w:spacing w:line="240" w:lineRule="auto"/>
        <w:rPr>
          <w:rFonts w:ascii="Calibri" w:hAnsi="Calibri"/>
          <w:i/>
          <w:noProof/>
          <w:shd w:val="pct15" w:color="auto" w:fill="FFFFFF"/>
        </w:rPr>
      </w:pPr>
    </w:p>
    <w:p w14:paraId="52EF70A2" w14:textId="77777777" w:rsidR="00537875" w:rsidRPr="00537875" w:rsidRDefault="0095179B" w:rsidP="00F302D3">
      <w:r w:rsidRPr="00F302D3">
        <w:rPr>
          <w:shd w:val="pct15" w:color="auto" w:fill="FFFFFF"/>
        </w:rPr>
        <w:fldChar w:fldCharType="end"/>
      </w:r>
      <w:r w:rsidR="00537875" w:rsidRPr="00537875">
        <w:t>8.0 Appendices</w:t>
      </w:r>
    </w:p>
    <w:p w14:paraId="46C0DD47" w14:textId="77777777" w:rsidR="00E02281" w:rsidRDefault="00837FFB" w:rsidP="00F2360B">
      <w:r>
        <w:t xml:space="preserve">Appendix A – </w:t>
      </w:r>
      <w:proofErr w:type="spellStart"/>
      <w:r>
        <w:t>QuACk</w:t>
      </w:r>
      <w:proofErr w:type="spellEnd"/>
      <w:r>
        <w:t xml:space="preserve"> </w:t>
      </w:r>
      <w:r w:rsidR="00F2360B">
        <w:t>data collection method (comprising ‘Instructions for Interviewer’, ‘Participant information sheet’ and ‘3 part Interview</w:t>
      </w:r>
      <w:r>
        <w:t xml:space="preserve"> script</w:t>
      </w:r>
      <w:r w:rsidR="00F2360B">
        <w:t>’</w:t>
      </w:r>
    </w:p>
    <w:p w14:paraId="448F927A" w14:textId="00259B6F" w:rsidR="00837FFB" w:rsidRDefault="00837FFB" w:rsidP="00784964"/>
    <w:sectPr w:rsidR="00837FFB" w:rsidSect="009C219C">
      <w:headerReference w:type="default" r:id="rId16"/>
      <w:footerReference w:type="default" r:id="rId1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1FECA" w14:textId="77777777" w:rsidR="007A6E07" w:rsidRDefault="007A6E07" w:rsidP="008064AE">
      <w:pPr>
        <w:spacing w:after="0" w:line="240" w:lineRule="auto"/>
      </w:pPr>
      <w:r>
        <w:separator/>
      </w:r>
    </w:p>
  </w:endnote>
  <w:endnote w:type="continuationSeparator" w:id="0">
    <w:p w14:paraId="76A66EDB" w14:textId="77777777" w:rsidR="007A6E07" w:rsidRDefault="007A6E07" w:rsidP="00806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188983"/>
      <w:docPartObj>
        <w:docPartGallery w:val="Page Numbers (Bottom of Page)"/>
        <w:docPartUnique/>
      </w:docPartObj>
    </w:sdtPr>
    <w:sdtEndPr>
      <w:rPr>
        <w:noProof/>
      </w:rPr>
    </w:sdtEndPr>
    <w:sdtContent>
      <w:p w14:paraId="4EA19E96" w14:textId="77777777" w:rsidR="007A6E07" w:rsidRDefault="007A6E07">
        <w:pPr>
          <w:pStyle w:val="Footer"/>
          <w:jc w:val="right"/>
        </w:pPr>
        <w:r>
          <w:fldChar w:fldCharType="begin"/>
        </w:r>
        <w:r>
          <w:instrText xml:space="preserve"> PAGE   \* MERGEFORMAT </w:instrText>
        </w:r>
        <w:r>
          <w:fldChar w:fldCharType="separate"/>
        </w:r>
        <w:r w:rsidR="00EC5D83">
          <w:rPr>
            <w:noProof/>
          </w:rPr>
          <w:t>27</w:t>
        </w:r>
        <w:r>
          <w:rPr>
            <w:noProof/>
          </w:rPr>
          <w:fldChar w:fldCharType="end"/>
        </w:r>
      </w:p>
    </w:sdtContent>
  </w:sdt>
  <w:p w14:paraId="294DAF78" w14:textId="77777777" w:rsidR="007A6E07" w:rsidRDefault="007A6E0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035A9" w14:textId="77777777" w:rsidR="007A6E07" w:rsidRDefault="007A6E07" w:rsidP="008064AE">
      <w:pPr>
        <w:spacing w:after="0" w:line="240" w:lineRule="auto"/>
      </w:pPr>
      <w:r>
        <w:separator/>
      </w:r>
    </w:p>
  </w:footnote>
  <w:footnote w:type="continuationSeparator" w:id="0">
    <w:p w14:paraId="1EDF9F31" w14:textId="77777777" w:rsidR="007A6E07" w:rsidRDefault="007A6E07" w:rsidP="008064A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0ADA4" w14:textId="77777777" w:rsidR="007A6E07" w:rsidRPr="00F3156A" w:rsidRDefault="00EC5D83" w:rsidP="00FE27DD">
    <w:pPr>
      <w:pStyle w:val="Header"/>
      <w:rPr>
        <w:color w:val="EEECE1" w:themeColor="background2"/>
        <w:sz w:val="16"/>
        <w:szCs w:val="16"/>
      </w:rPr>
    </w:pPr>
    <w:hyperlink r:id="rId1" w:history="1">
      <w:r w:rsidR="007A6E07" w:rsidRPr="00F3156A">
        <w:rPr>
          <w:rStyle w:val="Hyperlink"/>
          <w:color w:val="EEECE1" w:themeColor="background2"/>
          <w:sz w:val="16"/>
          <w:szCs w:val="16"/>
        </w:rPr>
        <w:t>kmar1g10@soton.ac.uk</w:t>
      </w:r>
    </w:hyperlink>
    <w:r w:rsidR="007A6E07" w:rsidRPr="00F3156A">
      <w:rPr>
        <w:color w:val="EEECE1" w:themeColor="background2"/>
        <w:sz w:val="16"/>
        <w:szCs w:val="16"/>
      </w:rPr>
      <w:t xml:space="preserve"> – version </w:t>
    </w:r>
    <w:r w:rsidR="007A6E07">
      <w:rPr>
        <w:color w:val="EEECE1" w:themeColor="background2"/>
        <w:sz w:val="16"/>
        <w:szCs w:val="16"/>
      </w:rPr>
      <w:t>8</w:t>
    </w:r>
    <w:r w:rsidR="007A6E07" w:rsidRPr="00F3156A">
      <w:rPr>
        <w:color w:val="EEECE1" w:themeColor="background2"/>
        <w:sz w:val="16"/>
        <w:szCs w:val="16"/>
      </w:rPr>
      <w:t>.0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278D"/>
    <w:multiLevelType w:val="hybridMultilevel"/>
    <w:tmpl w:val="305EF9FE"/>
    <w:lvl w:ilvl="0" w:tplc="643A959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896DB7"/>
    <w:multiLevelType w:val="hybridMultilevel"/>
    <w:tmpl w:val="BFAE1E6E"/>
    <w:lvl w:ilvl="0" w:tplc="643A959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D54D6C"/>
    <w:multiLevelType w:val="hybridMultilevel"/>
    <w:tmpl w:val="5088DBFA"/>
    <w:lvl w:ilvl="0" w:tplc="08090001">
      <w:start w:val="1"/>
      <w:numFmt w:val="bullet"/>
      <w:lvlText w:val=""/>
      <w:lvlJc w:val="left"/>
      <w:pPr>
        <w:ind w:left="360" w:hanging="360"/>
      </w:pPr>
      <w:rPr>
        <w:rFonts w:ascii="Symbol" w:hAnsi="Symbol" w:hint="default"/>
      </w:rPr>
    </w:lvl>
    <w:lvl w:ilvl="1" w:tplc="B048305E">
      <w:numFmt w:val="bullet"/>
      <w:lvlText w:val="-"/>
      <w:lvlJc w:val="left"/>
      <w:pPr>
        <w:ind w:left="1080" w:hanging="36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B334296"/>
    <w:multiLevelType w:val="hybridMultilevel"/>
    <w:tmpl w:val="162A894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C58A9"/>
    <w:multiLevelType w:val="hybridMultilevel"/>
    <w:tmpl w:val="4C1E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09199E"/>
    <w:multiLevelType w:val="hybridMultilevel"/>
    <w:tmpl w:val="EAAA1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184621"/>
    <w:multiLevelType w:val="hybridMultilevel"/>
    <w:tmpl w:val="5002A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60506F"/>
    <w:multiLevelType w:val="hybridMultilevel"/>
    <w:tmpl w:val="D4FC43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0E6078"/>
    <w:multiLevelType w:val="hybridMultilevel"/>
    <w:tmpl w:val="2E26B280"/>
    <w:lvl w:ilvl="0" w:tplc="0809000F">
      <w:start w:val="1"/>
      <w:numFmt w:val="decimal"/>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9">
    <w:nsid w:val="23F941EC"/>
    <w:multiLevelType w:val="hybridMultilevel"/>
    <w:tmpl w:val="65DAF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D04770"/>
    <w:multiLevelType w:val="hybridMultilevel"/>
    <w:tmpl w:val="AC6ADD4A"/>
    <w:lvl w:ilvl="0" w:tplc="643A959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BDC47CF"/>
    <w:multiLevelType w:val="hybridMultilevel"/>
    <w:tmpl w:val="F9D02B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8BD683D"/>
    <w:multiLevelType w:val="hybridMultilevel"/>
    <w:tmpl w:val="D58ACCD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F282B64"/>
    <w:multiLevelType w:val="hybridMultilevel"/>
    <w:tmpl w:val="95183D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35F5B75"/>
    <w:multiLevelType w:val="hybridMultilevel"/>
    <w:tmpl w:val="C212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1E3310"/>
    <w:multiLevelType w:val="hybridMultilevel"/>
    <w:tmpl w:val="6722E5D6"/>
    <w:lvl w:ilvl="0" w:tplc="643A959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04E0D70"/>
    <w:multiLevelType w:val="hybridMultilevel"/>
    <w:tmpl w:val="6608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907459"/>
    <w:multiLevelType w:val="hybridMultilevel"/>
    <w:tmpl w:val="C98A5478"/>
    <w:lvl w:ilvl="0" w:tplc="98C65628">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8">
    <w:nsid w:val="59491C1D"/>
    <w:multiLevelType w:val="hybridMultilevel"/>
    <w:tmpl w:val="591861D0"/>
    <w:lvl w:ilvl="0" w:tplc="643A959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61501E7"/>
    <w:multiLevelType w:val="hybridMultilevel"/>
    <w:tmpl w:val="297280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F57B35"/>
    <w:multiLevelType w:val="hybridMultilevel"/>
    <w:tmpl w:val="E2BE2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AB90798"/>
    <w:multiLevelType w:val="hybridMultilevel"/>
    <w:tmpl w:val="F398C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B77042F"/>
    <w:multiLevelType w:val="hybridMultilevel"/>
    <w:tmpl w:val="62328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30385E"/>
    <w:multiLevelType w:val="hybridMultilevel"/>
    <w:tmpl w:val="DB828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DDA237F"/>
    <w:multiLevelType w:val="hybridMultilevel"/>
    <w:tmpl w:val="151AE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0B531B0"/>
    <w:multiLevelType w:val="hybridMultilevel"/>
    <w:tmpl w:val="6A0E2C0C"/>
    <w:lvl w:ilvl="0" w:tplc="83445F2E">
      <w:start w:val="4"/>
      <w:numFmt w:val="bullet"/>
      <w:lvlText w:val="-"/>
      <w:lvlJc w:val="left"/>
      <w:pPr>
        <w:ind w:left="1080" w:hanging="360"/>
      </w:pPr>
      <w:rPr>
        <w:rFonts w:ascii="Calibri" w:eastAsiaTheme="minorEastAsia" w:hAnsi="Calibri" w:cs="Calibri"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70ED7F82"/>
    <w:multiLevelType w:val="hybridMultilevel"/>
    <w:tmpl w:val="07EC3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707BA0"/>
    <w:multiLevelType w:val="hybridMultilevel"/>
    <w:tmpl w:val="A3126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5261461"/>
    <w:multiLevelType w:val="hybridMultilevel"/>
    <w:tmpl w:val="F8EC1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7391896"/>
    <w:multiLevelType w:val="hybridMultilevel"/>
    <w:tmpl w:val="E85CC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3F65CC"/>
    <w:multiLevelType w:val="hybridMultilevel"/>
    <w:tmpl w:val="3A8A1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BB4736F"/>
    <w:multiLevelType w:val="hybridMultilevel"/>
    <w:tmpl w:val="503ECE1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BF833E8"/>
    <w:multiLevelType w:val="hybridMultilevel"/>
    <w:tmpl w:val="8D9281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0"/>
  </w:num>
  <w:num w:numId="3">
    <w:abstractNumId w:val="27"/>
  </w:num>
  <w:num w:numId="4">
    <w:abstractNumId w:val="25"/>
  </w:num>
  <w:num w:numId="5">
    <w:abstractNumId w:val="17"/>
  </w:num>
  <w:num w:numId="6">
    <w:abstractNumId w:val="24"/>
  </w:num>
  <w:num w:numId="7">
    <w:abstractNumId w:val="28"/>
  </w:num>
  <w:num w:numId="8">
    <w:abstractNumId w:val="30"/>
  </w:num>
  <w:num w:numId="9">
    <w:abstractNumId w:val="21"/>
  </w:num>
  <w:num w:numId="10">
    <w:abstractNumId w:val="2"/>
  </w:num>
  <w:num w:numId="11">
    <w:abstractNumId w:val="13"/>
  </w:num>
  <w:num w:numId="12">
    <w:abstractNumId w:val="7"/>
  </w:num>
  <w:num w:numId="13">
    <w:abstractNumId w:val="12"/>
  </w:num>
  <w:num w:numId="14">
    <w:abstractNumId w:val="8"/>
  </w:num>
  <w:num w:numId="15">
    <w:abstractNumId w:val="3"/>
  </w:num>
  <w:num w:numId="16">
    <w:abstractNumId w:val="16"/>
  </w:num>
  <w:num w:numId="17">
    <w:abstractNumId w:val="14"/>
  </w:num>
  <w:num w:numId="18">
    <w:abstractNumId w:val="18"/>
  </w:num>
  <w:num w:numId="19">
    <w:abstractNumId w:val="10"/>
  </w:num>
  <w:num w:numId="20">
    <w:abstractNumId w:val="15"/>
  </w:num>
  <w:num w:numId="21">
    <w:abstractNumId w:val="1"/>
  </w:num>
  <w:num w:numId="22">
    <w:abstractNumId w:val="0"/>
  </w:num>
  <w:num w:numId="23">
    <w:abstractNumId w:val="32"/>
  </w:num>
  <w:num w:numId="24">
    <w:abstractNumId w:val="11"/>
  </w:num>
  <w:num w:numId="25">
    <w:abstractNumId w:val="19"/>
  </w:num>
  <w:num w:numId="26">
    <w:abstractNumId w:val="31"/>
  </w:num>
  <w:num w:numId="27">
    <w:abstractNumId w:val="4"/>
  </w:num>
  <w:num w:numId="28">
    <w:abstractNumId w:val="6"/>
  </w:num>
  <w:num w:numId="29">
    <w:abstractNumId w:val="9"/>
  </w:num>
  <w:num w:numId="30">
    <w:abstractNumId w:val="5"/>
  </w:num>
  <w:num w:numId="31">
    <w:abstractNumId w:val="29"/>
  </w:num>
  <w:num w:numId="32">
    <w:abstractNumId w:val="22"/>
  </w:num>
  <w:num w:numId="33">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Harvard - Sot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2adr9f45es9gepfx75p0wkdrez2w59929f&quot;&gt;My EndNote Library&lt;record-ids&gt;&lt;item&gt;1&lt;/item&gt;&lt;item&gt;2&lt;/item&gt;&lt;item&gt;3&lt;/item&gt;&lt;item&gt;4&lt;/item&gt;&lt;item&gt;10&lt;/item&gt;&lt;item&gt;11&lt;/item&gt;&lt;item&gt;15&lt;/item&gt;&lt;item&gt;23&lt;/item&gt;&lt;item&gt;26&lt;/item&gt;&lt;item&gt;32&lt;/item&gt;&lt;item&gt;33&lt;/item&gt;&lt;item&gt;34&lt;/item&gt;&lt;item&gt;47&lt;/item&gt;&lt;item&gt;79&lt;/item&gt;&lt;item&gt;365&lt;/item&gt;&lt;item&gt;371&lt;/item&gt;&lt;item&gt;384&lt;/item&gt;&lt;item&gt;401&lt;/item&gt;&lt;item&gt;405&lt;/item&gt;&lt;item&gt;407&lt;/item&gt;&lt;item&gt;408&lt;/item&gt;&lt;item&gt;409&lt;/item&gt;&lt;item&gt;410&lt;/item&gt;&lt;item&gt;417&lt;/item&gt;&lt;item&gt;418&lt;/item&gt;&lt;item&gt;419&lt;/item&gt;&lt;item&gt;422&lt;/item&gt;&lt;item&gt;423&lt;/item&gt;&lt;item&gt;424&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2&lt;/item&gt;&lt;item&gt;448&lt;/item&gt;&lt;item&gt;451&lt;/item&gt;&lt;item&gt;459&lt;/item&gt;&lt;/record-ids&gt;&lt;/item&gt;&lt;/Libraries&gt;"/>
  </w:docVars>
  <w:rsids>
    <w:rsidRoot w:val="003F01C4"/>
    <w:rsid w:val="00000756"/>
    <w:rsid w:val="000039FF"/>
    <w:rsid w:val="000150D5"/>
    <w:rsid w:val="00022BCC"/>
    <w:rsid w:val="00023CC6"/>
    <w:rsid w:val="00030829"/>
    <w:rsid w:val="00030ACF"/>
    <w:rsid w:val="00031BDF"/>
    <w:rsid w:val="00032CD2"/>
    <w:rsid w:val="00033456"/>
    <w:rsid w:val="000338C7"/>
    <w:rsid w:val="00033A43"/>
    <w:rsid w:val="00043636"/>
    <w:rsid w:val="000465B7"/>
    <w:rsid w:val="00047592"/>
    <w:rsid w:val="0005005C"/>
    <w:rsid w:val="00052CEB"/>
    <w:rsid w:val="00055551"/>
    <w:rsid w:val="00056A6D"/>
    <w:rsid w:val="000633A7"/>
    <w:rsid w:val="000651BA"/>
    <w:rsid w:val="0007102C"/>
    <w:rsid w:val="00073137"/>
    <w:rsid w:val="00075F5F"/>
    <w:rsid w:val="00077EA5"/>
    <w:rsid w:val="00080026"/>
    <w:rsid w:val="00083CA4"/>
    <w:rsid w:val="00084BBC"/>
    <w:rsid w:val="000858C8"/>
    <w:rsid w:val="000862D3"/>
    <w:rsid w:val="00086CE1"/>
    <w:rsid w:val="00095137"/>
    <w:rsid w:val="000963F1"/>
    <w:rsid w:val="000A1D6B"/>
    <w:rsid w:val="000A29D9"/>
    <w:rsid w:val="000A3DB1"/>
    <w:rsid w:val="000A4268"/>
    <w:rsid w:val="000A7A42"/>
    <w:rsid w:val="000B44D8"/>
    <w:rsid w:val="000B4DAB"/>
    <w:rsid w:val="000B5EBF"/>
    <w:rsid w:val="000B6425"/>
    <w:rsid w:val="000B6E8C"/>
    <w:rsid w:val="000C257F"/>
    <w:rsid w:val="000C25BB"/>
    <w:rsid w:val="000C2E6C"/>
    <w:rsid w:val="000C33E0"/>
    <w:rsid w:val="000C6DFC"/>
    <w:rsid w:val="000D1FF1"/>
    <w:rsid w:val="000D5358"/>
    <w:rsid w:val="000D64D7"/>
    <w:rsid w:val="000E4428"/>
    <w:rsid w:val="000E46FD"/>
    <w:rsid w:val="000E4766"/>
    <w:rsid w:val="000E492D"/>
    <w:rsid w:val="000E4E84"/>
    <w:rsid w:val="000E64B2"/>
    <w:rsid w:val="000E7FD9"/>
    <w:rsid w:val="000F20BA"/>
    <w:rsid w:val="000F2ACA"/>
    <w:rsid w:val="000F2F8E"/>
    <w:rsid w:val="000F4D1A"/>
    <w:rsid w:val="000F58A0"/>
    <w:rsid w:val="000F5E75"/>
    <w:rsid w:val="00100FC3"/>
    <w:rsid w:val="0010201B"/>
    <w:rsid w:val="00105F56"/>
    <w:rsid w:val="0010750D"/>
    <w:rsid w:val="00107EC8"/>
    <w:rsid w:val="00110117"/>
    <w:rsid w:val="0011486D"/>
    <w:rsid w:val="00117835"/>
    <w:rsid w:val="00120927"/>
    <w:rsid w:val="001260F8"/>
    <w:rsid w:val="00130D62"/>
    <w:rsid w:val="00132093"/>
    <w:rsid w:val="00132B77"/>
    <w:rsid w:val="00137DD8"/>
    <w:rsid w:val="00147352"/>
    <w:rsid w:val="00150900"/>
    <w:rsid w:val="00150954"/>
    <w:rsid w:val="00151254"/>
    <w:rsid w:val="00151CC0"/>
    <w:rsid w:val="00152A4E"/>
    <w:rsid w:val="00156754"/>
    <w:rsid w:val="00162B63"/>
    <w:rsid w:val="001658CF"/>
    <w:rsid w:val="00171082"/>
    <w:rsid w:val="00176CF7"/>
    <w:rsid w:val="00180CFB"/>
    <w:rsid w:val="00182A7C"/>
    <w:rsid w:val="00183336"/>
    <w:rsid w:val="00184028"/>
    <w:rsid w:val="00184441"/>
    <w:rsid w:val="001863FF"/>
    <w:rsid w:val="00187375"/>
    <w:rsid w:val="00190808"/>
    <w:rsid w:val="0019221F"/>
    <w:rsid w:val="00194F16"/>
    <w:rsid w:val="001959F1"/>
    <w:rsid w:val="001A4BBD"/>
    <w:rsid w:val="001A602C"/>
    <w:rsid w:val="001B0B26"/>
    <w:rsid w:val="001B40A0"/>
    <w:rsid w:val="001B49F2"/>
    <w:rsid w:val="001B59B4"/>
    <w:rsid w:val="001B64A0"/>
    <w:rsid w:val="001C2764"/>
    <w:rsid w:val="001C284E"/>
    <w:rsid w:val="001C2AEF"/>
    <w:rsid w:val="001C3F33"/>
    <w:rsid w:val="001C5C30"/>
    <w:rsid w:val="001C6540"/>
    <w:rsid w:val="001C68FC"/>
    <w:rsid w:val="001D3FD4"/>
    <w:rsid w:val="001D4BD1"/>
    <w:rsid w:val="001D5B50"/>
    <w:rsid w:val="001D7B86"/>
    <w:rsid w:val="001E12CB"/>
    <w:rsid w:val="001E179F"/>
    <w:rsid w:val="001E68E4"/>
    <w:rsid w:val="001E7289"/>
    <w:rsid w:val="001F1759"/>
    <w:rsid w:val="001F1A29"/>
    <w:rsid w:val="001F3146"/>
    <w:rsid w:val="001F3616"/>
    <w:rsid w:val="001F4822"/>
    <w:rsid w:val="001F48C5"/>
    <w:rsid w:val="002021E3"/>
    <w:rsid w:val="00204114"/>
    <w:rsid w:val="0020472A"/>
    <w:rsid w:val="00212D35"/>
    <w:rsid w:val="002178FE"/>
    <w:rsid w:val="0022143E"/>
    <w:rsid w:val="00224944"/>
    <w:rsid w:val="0022508A"/>
    <w:rsid w:val="00226EFF"/>
    <w:rsid w:val="00230CE9"/>
    <w:rsid w:val="00234696"/>
    <w:rsid w:val="00235462"/>
    <w:rsid w:val="0023635C"/>
    <w:rsid w:val="002373F5"/>
    <w:rsid w:val="002414D5"/>
    <w:rsid w:val="00242251"/>
    <w:rsid w:val="00244C9A"/>
    <w:rsid w:val="002459FF"/>
    <w:rsid w:val="002473C1"/>
    <w:rsid w:val="002538EC"/>
    <w:rsid w:val="002549CF"/>
    <w:rsid w:val="002549D9"/>
    <w:rsid w:val="00261545"/>
    <w:rsid w:val="00261E87"/>
    <w:rsid w:val="002774F4"/>
    <w:rsid w:val="00280E48"/>
    <w:rsid w:val="00280FF8"/>
    <w:rsid w:val="002820AF"/>
    <w:rsid w:val="0028308B"/>
    <w:rsid w:val="002831D6"/>
    <w:rsid w:val="00292030"/>
    <w:rsid w:val="002944F2"/>
    <w:rsid w:val="002949B5"/>
    <w:rsid w:val="00295048"/>
    <w:rsid w:val="00295E92"/>
    <w:rsid w:val="002A10D2"/>
    <w:rsid w:val="002A1343"/>
    <w:rsid w:val="002A2FDD"/>
    <w:rsid w:val="002A3095"/>
    <w:rsid w:val="002A5039"/>
    <w:rsid w:val="002A6250"/>
    <w:rsid w:val="002B032C"/>
    <w:rsid w:val="002B14C2"/>
    <w:rsid w:val="002B2B96"/>
    <w:rsid w:val="002B2FAF"/>
    <w:rsid w:val="002B3DC2"/>
    <w:rsid w:val="002B4940"/>
    <w:rsid w:val="002B6D4F"/>
    <w:rsid w:val="002C00C2"/>
    <w:rsid w:val="002C09CD"/>
    <w:rsid w:val="002C0E4E"/>
    <w:rsid w:val="002C1502"/>
    <w:rsid w:val="002C2297"/>
    <w:rsid w:val="002C706E"/>
    <w:rsid w:val="002D155D"/>
    <w:rsid w:val="002D1697"/>
    <w:rsid w:val="002D640A"/>
    <w:rsid w:val="002E1384"/>
    <w:rsid w:val="002E3462"/>
    <w:rsid w:val="002E40DF"/>
    <w:rsid w:val="002E6C7B"/>
    <w:rsid w:val="002F0C4E"/>
    <w:rsid w:val="002F1608"/>
    <w:rsid w:val="002F2CA1"/>
    <w:rsid w:val="002F3875"/>
    <w:rsid w:val="002F38AD"/>
    <w:rsid w:val="002F798C"/>
    <w:rsid w:val="00302DC0"/>
    <w:rsid w:val="00302DF3"/>
    <w:rsid w:val="003032D2"/>
    <w:rsid w:val="003056D6"/>
    <w:rsid w:val="003068BF"/>
    <w:rsid w:val="00310E3E"/>
    <w:rsid w:val="00313592"/>
    <w:rsid w:val="00317502"/>
    <w:rsid w:val="003239F6"/>
    <w:rsid w:val="00327A56"/>
    <w:rsid w:val="00332B27"/>
    <w:rsid w:val="00333FB3"/>
    <w:rsid w:val="00334B43"/>
    <w:rsid w:val="00342570"/>
    <w:rsid w:val="00342DE9"/>
    <w:rsid w:val="0034639D"/>
    <w:rsid w:val="00346694"/>
    <w:rsid w:val="003468E8"/>
    <w:rsid w:val="00347C2A"/>
    <w:rsid w:val="00350C74"/>
    <w:rsid w:val="00352EBF"/>
    <w:rsid w:val="003569A8"/>
    <w:rsid w:val="00357342"/>
    <w:rsid w:val="00362433"/>
    <w:rsid w:val="0037033F"/>
    <w:rsid w:val="003817E7"/>
    <w:rsid w:val="00383EDD"/>
    <w:rsid w:val="0038599D"/>
    <w:rsid w:val="00393553"/>
    <w:rsid w:val="00394363"/>
    <w:rsid w:val="003A023A"/>
    <w:rsid w:val="003A2E4D"/>
    <w:rsid w:val="003A70B3"/>
    <w:rsid w:val="003B1D50"/>
    <w:rsid w:val="003B3A32"/>
    <w:rsid w:val="003B4C6E"/>
    <w:rsid w:val="003B5F51"/>
    <w:rsid w:val="003C27A7"/>
    <w:rsid w:val="003C2A00"/>
    <w:rsid w:val="003C3988"/>
    <w:rsid w:val="003C48EC"/>
    <w:rsid w:val="003C4E91"/>
    <w:rsid w:val="003C57E4"/>
    <w:rsid w:val="003C6D7F"/>
    <w:rsid w:val="003C6F1B"/>
    <w:rsid w:val="003D1353"/>
    <w:rsid w:val="003D1C5A"/>
    <w:rsid w:val="003D1FCE"/>
    <w:rsid w:val="003D53FB"/>
    <w:rsid w:val="003D7B88"/>
    <w:rsid w:val="003E673D"/>
    <w:rsid w:val="003E755F"/>
    <w:rsid w:val="003F01C4"/>
    <w:rsid w:val="003F085B"/>
    <w:rsid w:val="003F0995"/>
    <w:rsid w:val="003F349E"/>
    <w:rsid w:val="003F4DFC"/>
    <w:rsid w:val="003F6CE6"/>
    <w:rsid w:val="003F719E"/>
    <w:rsid w:val="00402AE2"/>
    <w:rsid w:val="00406BA3"/>
    <w:rsid w:val="004119C1"/>
    <w:rsid w:val="00412554"/>
    <w:rsid w:val="00414CD4"/>
    <w:rsid w:val="00416EA7"/>
    <w:rsid w:val="00417EF3"/>
    <w:rsid w:val="00417F4A"/>
    <w:rsid w:val="0042030C"/>
    <w:rsid w:val="004222D9"/>
    <w:rsid w:val="004229E4"/>
    <w:rsid w:val="004376DB"/>
    <w:rsid w:val="00440DA5"/>
    <w:rsid w:val="004419BA"/>
    <w:rsid w:val="00445527"/>
    <w:rsid w:val="0044777D"/>
    <w:rsid w:val="00447CFC"/>
    <w:rsid w:val="004504D9"/>
    <w:rsid w:val="00452656"/>
    <w:rsid w:val="00453E81"/>
    <w:rsid w:val="00460414"/>
    <w:rsid w:val="00461965"/>
    <w:rsid w:val="004626A0"/>
    <w:rsid w:val="004631DC"/>
    <w:rsid w:val="004641E2"/>
    <w:rsid w:val="004679F7"/>
    <w:rsid w:val="00472155"/>
    <w:rsid w:val="00480B60"/>
    <w:rsid w:val="00482B82"/>
    <w:rsid w:val="0048302E"/>
    <w:rsid w:val="004924D4"/>
    <w:rsid w:val="004929F4"/>
    <w:rsid w:val="004931BE"/>
    <w:rsid w:val="00496589"/>
    <w:rsid w:val="004966F7"/>
    <w:rsid w:val="004A26A4"/>
    <w:rsid w:val="004A323D"/>
    <w:rsid w:val="004A43E7"/>
    <w:rsid w:val="004A6E00"/>
    <w:rsid w:val="004A778F"/>
    <w:rsid w:val="004B3B1D"/>
    <w:rsid w:val="004B7C2A"/>
    <w:rsid w:val="004C0731"/>
    <w:rsid w:val="004C1DDE"/>
    <w:rsid w:val="004C2487"/>
    <w:rsid w:val="004D0EC6"/>
    <w:rsid w:val="004D1240"/>
    <w:rsid w:val="004D3944"/>
    <w:rsid w:val="004D4B02"/>
    <w:rsid w:val="004D5EB6"/>
    <w:rsid w:val="004D7562"/>
    <w:rsid w:val="004D77DC"/>
    <w:rsid w:val="004E4469"/>
    <w:rsid w:val="004F4DD9"/>
    <w:rsid w:val="004F5919"/>
    <w:rsid w:val="004F6309"/>
    <w:rsid w:val="005009B9"/>
    <w:rsid w:val="0050189A"/>
    <w:rsid w:val="0050311F"/>
    <w:rsid w:val="00504D9B"/>
    <w:rsid w:val="005071C8"/>
    <w:rsid w:val="00507798"/>
    <w:rsid w:val="00511E0B"/>
    <w:rsid w:val="00512379"/>
    <w:rsid w:val="0052394A"/>
    <w:rsid w:val="0053290A"/>
    <w:rsid w:val="00536231"/>
    <w:rsid w:val="0053667D"/>
    <w:rsid w:val="00537875"/>
    <w:rsid w:val="0054050E"/>
    <w:rsid w:val="005427CF"/>
    <w:rsid w:val="0054288F"/>
    <w:rsid w:val="005452B6"/>
    <w:rsid w:val="0055522E"/>
    <w:rsid w:val="005558A4"/>
    <w:rsid w:val="005600E9"/>
    <w:rsid w:val="00563B43"/>
    <w:rsid w:val="00564163"/>
    <w:rsid w:val="0056576E"/>
    <w:rsid w:val="00575AC1"/>
    <w:rsid w:val="00576E6A"/>
    <w:rsid w:val="0058091F"/>
    <w:rsid w:val="00580DDA"/>
    <w:rsid w:val="005819D9"/>
    <w:rsid w:val="0058758A"/>
    <w:rsid w:val="0059533D"/>
    <w:rsid w:val="005A09CA"/>
    <w:rsid w:val="005A16F4"/>
    <w:rsid w:val="005A5E65"/>
    <w:rsid w:val="005A6917"/>
    <w:rsid w:val="005B00FB"/>
    <w:rsid w:val="005B21CA"/>
    <w:rsid w:val="005B3F72"/>
    <w:rsid w:val="005B5C89"/>
    <w:rsid w:val="005B7BC5"/>
    <w:rsid w:val="005C2188"/>
    <w:rsid w:val="005C4432"/>
    <w:rsid w:val="005C57EB"/>
    <w:rsid w:val="005C5F1B"/>
    <w:rsid w:val="005C63D1"/>
    <w:rsid w:val="005C6876"/>
    <w:rsid w:val="005C791D"/>
    <w:rsid w:val="005D1231"/>
    <w:rsid w:val="005D1784"/>
    <w:rsid w:val="005D67EE"/>
    <w:rsid w:val="005E6722"/>
    <w:rsid w:val="005E753B"/>
    <w:rsid w:val="005E7E39"/>
    <w:rsid w:val="005F12C6"/>
    <w:rsid w:val="005F1A80"/>
    <w:rsid w:val="005F303A"/>
    <w:rsid w:val="005F4813"/>
    <w:rsid w:val="005F4FBA"/>
    <w:rsid w:val="005F736E"/>
    <w:rsid w:val="0060191C"/>
    <w:rsid w:val="00607D8C"/>
    <w:rsid w:val="006146F3"/>
    <w:rsid w:val="00615567"/>
    <w:rsid w:val="006200D1"/>
    <w:rsid w:val="006214F4"/>
    <w:rsid w:val="00623AB1"/>
    <w:rsid w:val="00634B36"/>
    <w:rsid w:val="00634EDF"/>
    <w:rsid w:val="0063722E"/>
    <w:rsid w:val="0064125B"/>
    <w:rsid w:val="00642100"/>
    <w:rsid w:val="00650C57"/>
    <w:rsid w:val="006511DC"/>
    <w:rsid w:val="00652FDE"/>
    <w:rsid w:val="006534CC"/>
    <w:rsid w:val="00657434"/>
    <w:rsid w:val="00661401"/>
    <w:rsid w:val="00661623"/>
    <w:rsid w:val="006622A3"/>
    <w:rsid w:val="00663D37"/>
    <w:rsid w:val="00663ECF"/>
    <w:rsid w:val="00664F26"/>
    <w:rsid w:val="00665C6E"/>
    <w:rsid w:val="006667A8"/>
    <w:rsid w:val="00666C80"/>
    <w:rsid w:val="00667A64"/>
    <w:rsid w:val="006704B7"/>
    <w:rsid w:val="00673B32"/>
    <w:rsid w:val="006771A3"/>
    <w:rsid w:val="00677619"/>
    <w:rsid w:val="00677A92"/>
    <w:rsid w:val="00681957"/>
    <w:rsid w:val="00682089"/>
    <w:rsid w:val="006867E5"/>
    <w:rsid w:val="0069082A"/>
    <w:rsid w:val="00692EDD"/>
    <w:rsid w:val="0069447E"/>
    <w:rsid w:val="00694C44"/>
    <w:rsid w:val="00695A92"/>
    <w:rsid w:val="006A45B9"/>
    <w:rsid w:val="006A70FE"/>
    <w:rsid w:val="006B782D"/>
    <w:rsid w:val="006C41CB"/>
    <w:rsid w:val="006C7461"/>
    <w:rsid w:val="006D0463"/>
    <w:rsid w:val="006D3612"/>
    <w:rsid w:val="006E1E9F"/>
    <w:rsid w:val="006E27EF"/>
    <w:rsid w:val="006E2AC9"/>
    <w:rsid w:val="006E3777"/>
    <w:rsid w:val="006E4312"/>
    <w:rsid w:val="006E4CB7"/>
    <w:rsid w:val="006E548A"/>
    <w:rsid w:val="006E6C57"/>
    <w:rsid w:val="006E79E6"/>
    <w:rsid w:val="00700121"/>
    <w:rsid w:val="00702CFC"/>
    <w:rsid w:val="00703BCB"/>
    <w:rsid w:val="00705B68"/>
    <w:rsid w:val="00713933"/>
    <w:rsid w:val="00713AF6"/>
    <w:rsid w:val="00715B5D"/>
    <w:rsid w:val="00720412"/>
    <w:rsid w:val="00724793"/>
    <w:rsid w:val="00730527"/>
    <w:rsid w:val="007361F0"/>
    <w:rsid w:val="00740299"/>
    <w:rsid w:val="0074088B"/>
    <w:rsid w:val="00747D16"/>
    <w:rsid w:val="00751DA1"/>
    <w:rsid w:val="00754348"/>
    <w:rsid w:val="00761431"/>
    <w:rsid w:val="00762AF8"/>
    <w:rsid w:val="007641B9"/>
    <w:rsid w:val="00767BE8"/>
    <w:rsid w:val="007741BA"/>
    <w:rsid w:val="00774376"/>
    <w:rsid w:val="00776710"/>
    <w:rsid w:val="00784436"/>
    <w:rsid w:val="00784964"/>
    <w:rsid w:val="00785CE2"/>
    <w:rsid w:val="007876FB"/>
    <w:rsid w:val="007917A3"/>
    <w:rsid w:val="0079514F"/>
    <w:rsid w:val="007954B5"/>
    <w:rsid w:val="007972F9"/>
    <w:rsid w:val="00797CF1"/>
    <w:rsid w:val="007A0553"/>
    <w:rsid w:val="007A127F"/>
    <w:rsid w:val="007A48A4"/>
    <w:rsid w:val="007A6543"/>
    <w:rsid w:val="007A6E07"/>
    <w:rsid w:val="007C5588"/>
    <w:rsid w:val="007C60CC"/>
    <w:rsid w:val="007D1BAC"/>
    <w:rsid w:val="007D1F36"/>
    <w:rsid w:val="007D6B2D"/>
    <w:rsid w:val="007D74B0"/>
    <w:rsid w:val="007E1D8C"/>
    <w:rsid w:val="007E27BB"/>
    <w:rsid w:val="007E631E"/>
    <w:rsid w:val="007F49D4"/>
    <w:rsid w:val="007F5147"/>
    <w:rsid w:val="007F5756"/>
    <w:rsid w:val="007F7D75"/>
    <w:rsid w:val="008063BF"/>
    <w:rsid w:val="008064AE"/>
    <w:rsid w:val="008068C2"/>
    <w:rsid w:val="008071AB"/>
    <w:rsid w:val="00814F21"/>
    <w:rsid w:val="00821478"/>
    <w:rsid w:val="00821752"/>
    <w:rsid w:val="0082276A"/>
    <w:rsid w:val="008233EB"/>
    <w:rsid w:val="0082513C"/>
    <w:rsid w:val="00825EC3"/>
    <w:rsid w:val="00833307"/>
    <w:rsid w:val="00837248"/>
    <w:rsid w:val="00837FFB"/>
    <w:rsid w:val="00840522"/>
    <w:rsid w:val="008422DF"/>
    <w:rsid w:val="00844E3C"/>
    <w:rsid w:val="00850F3D"/>
    <w:rsid w:val="00853E1F"/>
    <w:rsid w:val="00854AE8"/>
    <w:rsid w:val="00854DEA"/>
    <w:rsid w:val="008574C2"/>
    <w:rsid w:val="00860382"/>
    <w:rsid w:val="00863163"/>
    <w:rsid w:val="00863C5F"/>
    <w:rsid w:val="008667B9"/>
    <w:rsid w:val="008745A8"/>
    <w:rsid w:val="00874E19"/>
    <w:rsid w:val="008801AE"/>
    <w:rsid w:val="00882F6D"/>
    <w:rsid w:val="0088352D"/>
    <w:rsid w:val="00892454"/>
    <w:rsid w:val="008936C5"/>
    <w:rsid w:val="008941D5"/>
    <w:rsid w:val="008964F6"/>
    <w:rsid w:val="008A1094"/>
    <w:rsid w:val="008A2B83"/>
    <w:rsid w:val="008A2E54"/>
    <w:rsid w:val="008A32BD"/>
    <w:rsid w:val="008A5A0C"/>
    <w:rsid w:val="008A6970"/>
    <w:rsid w:val="008A7DAF"/>
    <w:rsid w:val="008B5ADB"/>
    <w:rsid w:val="008B7371"/>
    <w:rsid w:val="008B77B2"/>
    <w:rsid w:val="008C29A2"/>
    <w:rsid w:val="008C72C9"/>
    <w:rsid w:val="008D1EF3"/>
    <w:rsid w:val="008D2A63"/>
    <w:rsid w:val="008D387F"/>
    <w:rsid w:val="008D4E62"/>
    <w:rsid w:val="008E0CB3"/>
    <w:rsid w:val="008E0DE7"/>
    <w:rsid w:val="008E5717"/>
    <w:rsid w:val="008E7333"/>
    <w:rsid w:val="008F021E"/>
    <w:rsid w:val="008F50E8"/>
    <w:rsid w:val="008F5EB1"/>
    <w:rsid w:val="009001BD"/>
    <w:rsid w:val="0090580C"/>
    <w:rsid w:val="00907F07"/>
    <w:rsid w:val="009125F1"/>
    <w:rsid w:val="00912DB3"/>
    <w:rsid w:val="00916E2D"/>
    <w:rsid w:val="00917AB0"/>
    <w:rsid w:val="009215EF"/>
    <w:rsid w:val="0092221D"/>
    <w:rsid w:val="0092230C"/>
    <w:rsid w:val="00925F4B"/>
    <w:rsid w:val="009301EB"/>
    <w:rsid w:val="00930764"/>
    <w:rsid w:val="00932CB9"/>
    <w:rsid w:val="00934013"/>
    <w:rsid w:val="009365D1"/>
    <w:rsid w:val="00944C89"/>
    <w:rsid w:val="009460AD"/>
    <w:rsid w:val="00947500"/>
    <w:rsid w:val="009511FF"/>
    <w:rsid w:val="0095179B"/>
    <w:rsid w:val="00952EA6"/>
    <w:rsid w:val="00953A7C"/>
    <w:rsid w:val="00955840"/>
    <w:rsid w:val="009558F6"/>
    <w:rsid w:val="009573E8"/>
    <w:rsid w:val="00961D0E"/>
    <w:rsid w:val="00961D96"/>
    <w:rsid w:val="00962516"/>
    <w:rsid w:val="0096323D"/>
    <w:rsid w:val="00967A91"/>
    <w:rsid w:val="00972A98"/>
    <w:rsid w:val="00972ED6"/>
    <w:rsid w:val="00975205"/>
    <w:rsid w:val="009764B9"/>
    <w:rsid w:val="009813EC"/>
    <w:rsid w:val="00981E06"/>
    <w:rsid w:val="00986405"/>
    <w:rsid w:val="0098712E"/>
    <w:rsid w:val="00991D94"/>
    <w:rsid w:val="00993B01"/>
    <w:rsid w:val="009978B5"/>
    <w:rsid w:val="009A1BA7"/>
    <w:rsid w:val="009A2282"/>
    <w:rsid w:val="009A5F2F"/>
    <w:rsid w:val="009A728B"/>
    <w:rsid w:val="009B0705"/>
    <w:rsid w:val="009B5A7B"/>
    <w:rsid w:val="009C219C"/>
    <w:rsid w:val="009C37A7"/>
    <w:rsid w:val="009D2AFD"/>
    <w:rsid w:val="009D6030"/>
    <w:rsid w:val="009D7081"/>
    <w:rsid w:val="009D7F76"/>
    <w:rsid w:val="009E359D"/>
    <w:rsid w:val="009E3EE1"/>
    <w:rsid w:val="009E45C5"/>
    <w:rsid w:val="009E721F"/>
    <w:rsid w:val="009E7DCA"/>
    <w:rsid w:val="009F4D21"/>
    <w:rsid w:val="009F6379"/>
    <w:rsid w:val="00A067F1"/>
    <w:rsid w:val="00A13BAB"/>
    <w:rsid w:val="00A160EA"/>
    <w:rsid w:val="00A1636D"/>
    <w:rsid w:val="00A17099"/>
    <w:rsid w:val="00A20CE3"/>
    <w:rsid w:val="00A22936"/>
    <w:rsid w:val="00A23FA2"/>
    <w:rsid w:val="00A2503B"/>
    <w:rsid w:val="00A25C8D"/>
    <w:rsid w:val="00A2613B"/>
    <w:rsid w:val="00A26615"/>
    <w:rsid w:val="00A274D8"/>
    <w:rsid w:val="00A33D7D"/>
    <w:rsid w:val="00A36F26"/>
    <w:rsid w:val="00A430A7"/>
    <w:rsid w:val="00A43158"/>
    <w:rsid w:val="00A472F8"/>
    <w:rsid w:val="00A52F67"/>
    <w:rsid w:val="00A566FC"/>
    <w:rsid w:val="00A571BD"/>
    <w:rsid w:val="00A576B0"/>
    <w:rsid w:val="00A60EC3"/>
    <w:rsid w:val="00A62948"/>
    <w:rsid w:val="00A65517"/>
    <w:rsid w:val="00A66D9E"/>
    <w:rsid w:val="00A70B69"/>
    <w:rsid w:val="00A7116A"/>
    <w:rsid w:val="00A76B08"/>
    <w:rsid w:val="00A80101"/>
    <w:rsid w:val="00A854B2"/>
    <w:rsid w:val="00A8608F"/>
    <w:rsid w:val="00A8743E"/>
    <w:rsid w:val="00A874D1"/>
    <w:rsid w:val="00A902DC"/>
    <w:rsid w:val="00A93910"/>
    <w:rsid w:val="00A97E43"/>
    <w:rsid w:val="00AA1304"/>
    <w:rsid w:val="00AA20E8"/>
    <w:rsid w:val="00AA2F6B"/>
    <w:rsid w:val="00AA50C8"/>
    <w:rsid w:val="00AA7654"/>
    <w:rsid w:val="00AB0068"/>
    <w:rsid w:val="00AB09DF"/>
    <w:rsid w:val="00AB293E"/>
    <w:rsid w:val="00AC25A8"/>
    <w:rsid w:val="00AC4747"/>
    <w:rsid w:val="00AC4C74"/>
    <w:rsid w:val="00AC54C5"/>
    <w:rsid w:val="00AD12F7"/>
    <w:rsid w:val="00AD532A"/>
    <w:rsid w:val="00AE1161"/>
    <w:rsid w:val="00AE1B26"/>
    <w:rsid w:val="00AE719F"/>
    <w:rsid w:val="00AF7706"/>
    <w:rsid w:val="00B049CB"/>
    <w:rsid w:val="00B06BB6"/>
    <w:rsid w:val="00B1172B"/>
    <w:rsid w:val="00B21B68"/>
    <w:rsid w:val="00B21E77"/>
    <w:rsid w:val="00B21EED"/>
    <w:rsid w:val="00B22F35"/>
    <w:rsid w:val="00B25425"/>
    <w:rsid w:val="00B26389"/>
    <w:rsid w:val="00B32C1E"/>
    <w:rsid w:val="00B32DAC"/>
    <w:rsid w:val="00B37BC6"/>
    <w:rsid w:val="00B4026C"/>
    <w:rsid w:val="00B40A23"/>
    <w:rsid w:val="00B413E9"/>
    <w:rsid w:val="00B43964"/>
    <w:rsid w:val="00B43E91"/>
    <w:rsid w:val="00B4615E"/>
    <w:rsid w:val="00B47F35"/>
    <w:rsid w:val="00B52B19"/>
    <w:rsid w:val="00B53131"/>
    <w:rsid w:val="00B53178"/>
    <w:rsid w:val="00B57205"/>
    <w:rsid w:val="00B62242"/>
    <w:rsid w:val="00B62A93"/>
    <w:rsid w:val="00B65DC7"/>
    <w:rsid w:val="00B76375"/>
    <w:rsid w:val="00B777FC"/>
    <w:rsid w:val="00B77B98"/>
    <w:rsid w:val="00B77F70"/>
    <w:rsid w:val="00B80E07"/>
    <w:rsid w:val="00B83CF7"/>
    <w:rsid w:val="00B843E7"/>
    <w:rsid w:val="00B90AA2"/>
    <w:rsid w:val="00B91714"/>
    <w:rsid w:val="00B91D76"/>
    <w:rsid w:val="00B95597"/>
    <w:rsid w:val="00B974D5"/>
    <w:rsid w:val="00BA0CDA"/>
    <w:rsid w:val="00BA550A"/>
    <w:rsid w:val="00BA6FA5"/>
    <w:rsid w:val="00BA795C"/>
    <w:rsid w:val="00BB568E"/>
    <w:rsid w:val="00BC0B51"/>
    <w:rsid w:val="00BC1ADA"/>
    <w:rsid w:val="00BC3550"/>
    <w:rsid w:val="00BC3CF3"/>
    <w:rsid w:val="00BD14EC"/>
    <w:rsid w:val="00BD3793"/>
    <w:rsid w:val="00BD60F6"/>
    <w:rsid w:val="00BD7502"/>
    <w:rsid w:val="00BE03C3"/>
    <w:rsid w:val="00BE2C4B"/>
    <w:rsid w:val="00BE7723"/>
    <w:rsid w:val="00BE7F9A"/>
    <w:rsid w:val="00BF0AB0"/>
    <w:rsid w:val="00BF11C0"/>
    <w:rsid w:val="00BF123E"/>
    <w:rsid w:val="00BF17BB"/>
    <w:rsid w:val="00BF26AE"/>
    <w:rsid w:val="00BF5367"/>
    <w:rsid w:val="00BF54B0"/>
    <w:rsid w:val="00C05B3A"/>
    <w:rsid w:val="00C0618E"/>
    <w:rsid w:val="00C075F4"/>
    <w:rsid w:val="00C17270"/>
    <w:rsid w:val="00C17BA9"/>
    <w:rsid w:val="00C20690"/>
    <w:rsid w:val="00C20A3B"/>
    <w:rsid w:val="00C24F59"/>
    <w:rsid w:val="00C25D04"/>
    <w:rsid w:val="00C26C39"/>
    <w:rsid w:val="00C30FB2"/>
    <w:rsid w:val="00C330B6"/>
    <w:rsid w:val="00C34DE5"/>
    <w:rsid w:val="00C40F5E"/>
    <w:rsid w:val="00C4127E"/>
    <w:rsid w:val="00C4485F"/>
    <w:rsid w:val="00C45D50"/>
    <w:rsid w:val="00C47C56"/>
    <w:rsid w:val="00C50CE0"/>
    <w:rsid w:val="00C51184"/>
    <w:rsid w:val="00C54CF3"/>
    <w:rsid w:val="00C54D34"/>
    <w:rsid w:val="00C55110"/>
    <w:rsid w:val="00C57E90"/>
    <w:rsid w:val="00C6761C"/>
    <w:rsid w:val="00C71669"/>
    <w:rsid w:val="00C71967"/>
    <w:rsid w:val="00C73B09"/>
    <w:rsid w:val="00C83227"/>
    <w:rsid w:val="00C83295"/>
    <w:rsid w:val="00C834EE"/>
    <w:rsid w:val="00C83B94"/>
    <w:rsid w:val="00C855E4"/>
    <w:rsid w:val="00C85EB9"/>
    <w:rsid w:val="00C877B8"/>
    <w:rsid w:val="00C9166E"/>
    <w:rsid w:val="00C91A61"/>
    <w:rsid w:val="00C92ACD"/>
    <w:rsid w:val="00C9424D"/>
    <w:rsid w:val="00CA1DD1"/>
    <w:rsid w:val="00CA6F68"/>
    <w:rsid w:val="00CA7132"/>
    <w:rsid w:val="00CB0ED3"/>
    <w:rsid w:val="00CB16FD"/>
    <w:rsid w:val="00CB227D"/>
    <w:rsid w:val="00CB24DC"/>
    <w:rsid w:val="00CB3F8D"/>
    <w:rsid w:val="00CB6858"/>
    <w:rsid w:val="00CB6E66"/>
    <w:rsid w:val="00CB6FB9"/>
    <w:rsid w:val="00CB799D"/>
    <w:rsid w:val="00CC3330"/>
    <w:rsid w:val="00CC766E"/>
    <w:rsid w:val="00CD4F91"/>
    <w:rsid w:val="00CD78FB"/>
    <w:rsid w:val="00CE0B8A"/>
    <w:rsid w:val="00CE113D"/>
    <w:rsid w:val="00CE7788"/>
    <w:rsid w:val="00CF2781"/>
    <w:rsid w:val="00CF2A2F"/>
    <w:rsid w:val="00CF5020"/>
    <w:rsid w:val="00CF66A0"/>
    <w:rsid w:val="00D0190C"/>
    <w:rsid w:val="00D03E32"/>
    <w:rsid w:val="00D04FF8"/>
    <w:rsid w:val="00D0523B"/>
    <w:rsid w:val="00D15360"/>
    <w:rsid w:val="00D15894"/>
    <w:rsid w:val="00D17A7A"/>
    <w:rsid w:val="00D3309F"/>
    <w:rsid w:val="00D34901"/>
    <w:rsid w:val="00D35577"/>
    <w:rsid w:val="00D40DC1"/>
    <w:rsid w:val="00D43B53"/>
    <w:rsid w:val="00D44C3C"/>
    <w:rsid w:val="00D44E52"/>
    <w:rsid w:val="00D46516"/>
    <w:rsid w:val="00D503D8"/>
    <w:rsid w:val="00D519B6"/>
    <w:rsid w:val="00D534F9"/>
    <w:rsid w:val="00D55D73"/>
    <w:rsid w:val="00D565A9"/>
    <w:rsid w:val="00D57B7F"/>
    <w:rsid w:val="00D57E87"/>
    <w:rsid w:val="00D602CB"/>
    <w:rsid w:val="00D63954"/>
    <w:rsid w:val="00D6640D"/>
    <w:rsid w:val="00D74A50"/>
    <w:rsid w:val="00D756ED"/>
    <w:rsid w:val="00D836D5"/>
    <w:rsid w:val="00D83FF3"/>
    <w:rsid w:val="00D8475C"/>
    <w:rsid w:val="00D87F61"/>
    <w:rsid w:val="00D91A3A"/>
    <w:rsid w:val="00D91B30"/>
    <w:rsid w:val="00D92225"/>
    <w:rsid w:val="00D95092"/>
    <w:rsid w:val="00D969BA"/>
    <w:rsid w:val="00DB0615"/>
    <w:rsid w:val="00DB1F75"/>
    <w:rsid w:val="00DB7038"/>
    <w:rsid w:val="00DC0546"/>
    <w:rsid w:val="00DC0AF7"/>
    <w:rsid w:val="00DC2532"/>
    <w:rsid w:val="00DC370D"/>
    <w:rsid w:val="00DC39C7"/>
    <w:rsid w:val="00DD10AB"/>
    <w:rsid w:val="00DD3333"/>
    <w:rsid w:val="00DD4427"/>
    <w:rsid w:val="00DD52EB"/>
    <w:rsid w:val="00DD59A4"/>
    <w:rsid w:val="00DD5C3A"/>
    <w:rsid w:val="00DE0ECD"/>
    <w:rsid w:val="00DE328E"/>
    <w:rsid w:val="00DE49E3"/>
    <w:rsid w:val="00DE74D6"/>
    <w:rsid w:val="00DE769A"/>
    <w:rsid w:val="00DF2177"/>
    <w:rsid w:val="00DF5B52"/>
    <w:rsid w:val="00E02281"/>
    <w:rsid w:val="00E053F0"/>
    <w:rsid w:val="00E05E09"/>
    <w:rsid w:val="00E06FE0"/>
    <w:rsid w:val="00E13EBB"/>
    <w:rsid w:val="00E15CA3"/>
    <w:rsid w:val="00E160D6"/>
    <w:rsid w:val="00E24EE7"/>
    <w:rsid w:val="00E251E7"/>
    <w:rsid w:val="00E27B42"/>
    <w:rsid w:val="00E30ABC"/>
    <w:rsid w:val="00E320ED"/>
    <w:rsid w:val="00E32B57"/>
    <w:rsid w:val="00E33922"/>
    <w:rsid w:val="00E33A97"/>
    <w:rsid w:val="00E34430"/>
    <w:rsid w:val="00E3634C"/>
    <w:rsid w:val="00E364B2"/>
    <w:rsid w:val="00E40F74"/>
    <w:rsid w:val="00E425CC"/>
    <w:rsid w:val="00E426F1"/>
    <w:rsid w:val="00E42B3D"/>
    <w:rsid w:val="00E5152F"/>
    <w:rsid w:val="00E54972"/>
    <w:rsid w:val="00E61A06"/>
    <w:rsid w:val="00E62893"/>
    <w:rsid w:val="00E63F1A"/>
    <w:rsid w:val="00E67C76"/>
    <w:rsid w:val="00E717AB"/>
    <w:rsid w:val="00E71865"/>
    <w:rsid w:val="00E71C98"/>
    <w:rsid w:val="00E72096"/>
    <w:rsid w:val="00E8017A"/>
    <w:rsid w:val="00E813AF"/>
    <w:rsid w:val="00E91099"/>
    <w:rsid w:val="00E92551"/>
    <w:rsid w:val="00E92DFA"/>
    <w:rsid w:val="00E93017"/>
    <w:rsid w:val="00E95FA1"/>
    <w:rsid w:val="00E961CE"/>
    <w:rsid w:val="00E96C95"/>
    <w:rsid w:val="00EA22DA"/>
    <w:rsid w:val="00EA2FFE"/>
    <w:rsid w:val="00EA32FB"/>
    <w:rsid w:val="00EA4E77"/>
    <w:rsid w:val="00EA5B15"/>
    <w:rsid w:val="00EA60FF"/>
    <w:rsid w:val="00EB28C6"/>
    <w:rsid w:val="00EB305A"/>
    <w:rsid w:val="00EB4F80"/>
    <w:rsid w:val="00EB6486"/>
    <w:rsid w:val="00EC47F3"/>
    <w:rsid w:val="00EC5D83"/>
    <w:rsid w:val="00EC63C4"/>
    <w:rsid w:val="00EC6BA1"/>
    <w:rsid w:val="00ED0FCC"/>
    <w:rsid w:val="00ED393C"/>
    <w:rsid w:val="00EE0627"/>
    <w:rsid w:val="00EE1FE9"/>
    <w:rsid w:val="00EE2F9C"/>
    <w:rsid w:val="00EE38B8"/>
    <w:rsid w:val="00EE48D3"/>
    <w:rsid w:val="00EE58CF"/>
    <w:rsid w:val="00EE74CD"/>
    <w:rsid w:val="00EE7A2D"/>
    <w:rsid w:val="00EF236D"/>
    <w:rsid w:val="00EF4FF5"/>
    <w:rsid w:val="00EF71A7"/>
    <w:rsid w:val="00F0074E"/>
    <w:rsid w:val="00F02141"/>
    <w:rsid w:val="00F046EB"/>
    <w:rsid w:val="00F10D2C"/>
    <w:rsid w:val="00F11003"/>
    <w:rsid w:val="00F115AD"/>
    <w:rsid w:val="00F11D63"/>
    <w:rsid w:val="00F12D35"/>
    <w:rsid w:val="00F14975"/>
    <w:rsid w:val="00F15B51"/>
    <w:rsid w:val="00F21DDC"/>
    <w:rsid w:val="00F229D9"/>
    <w:rsid w:val="00F22F03"/>
    <w:rsid w:val="00F2360B"/>
    <w:rsid w:val="00F236AD"/>
    <w:rsid w:val="00F24627"/>
    <w:rsid w:val="00F2624B"/>
    <w:rsid w:val="00F26911"/>
    <w:rsid w:val="00F272E1"/>
    <w:rsid w:val="00F302D3"/>
    <w:rsid w:val="00F307B8"/>
    <w:rsid w:val="00F30A84"/>
    <w:rsid w:val="00F30C7C"/>
    <w:rsid w:val="00F3156A"/>
    <w:rsid w:val="00F3571D"/>
    <w:rsid w:val="00F41D19"/>
    <w:rsid w:val="00F42C6F"/>
    <w:rsid w:val="00F43533"/>
    <w:rsid w:val="00F43EA1"/>
    <w:rsid w:val="00F50D6A"/>
    <w:rsid w:val="00F51D5E"/>
    <w:rsid w:val="00F52112"/>
    <w:rsid w:val="00F54FF1"/>
    <w:rsid w:val="00F56402"/>
    <w:rsid w:val="00F56B18"/>
    <w:rsid w:val="00F6510A"/>
    <w:rsid w:val="00F66CDD"/>
    <w:rsid w:val="00F67A46"/>
    <w:rsid w:val="00F7049C"/>
    <w:rsid w:val="00F77EF0"/>
    <w:rsid w:val="00F80158"/>
    <w:rsid w:val="00F80446"/>
    <w:rsid w:val="00F810D7"/>
    <w:rsid w:val="00F83A63"/>
    <w:rsid w:val="00F8606C"/>
    <w:rsid w:val="00F8682F"/>
    <w:rsid w:val="00FA2867"/>
    <w:rsid w:val="00FA4482"/>
    <w:rsid w:val="00FA474F"/>
    <w:rsid w:val="00FB2E1D"/>
    <w:rsid w:val="00FC4C05"/>
    <w:rsid w:val="00FD0AF2"/>
    <w:rsid w:val="00FD4A20"/>
    <w:rsid w:val="00FD660C"/>
    <w:rsid w:val="00FE27DD"/>
    <w:rsid w:val="00FE2D96"/>
    <w:rsid w:val="00FE4B36"/>
    <w:rsid w:val="00FE6137"/>
    <w:rsid w:val="00FE7C93"/>
    <w:rsid w:val="00FF1CBA"/>
    <w:rsid w:val="00FF23B5"/>
    <w:rsid w:val="00FF2F3B"/>
    <w:rsid w:val="00FF64AD"/>
    <w:rsid w:val="00FF7343"/>
    <w:rsid w:val="00FF7BF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AC7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79B"/>
  </w:style>
  <w:style w:type="paragraph" w:styleId="Heading1">
    <w:name w:val="heading 1"/>
    <w:basedOn w:val="Normal"/>
    <w:next w:val="Normal"/>
    <w:link w:val="Heading1Char"/>
    <w:uiPriority w:val="9"/>
    <w:qFormat/>
    <w:rsid w:val="009517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17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179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179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5179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5179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79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17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179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5179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5179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5179B"/>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95179B"/>
    <w:pPr>
      <w:ind w:left="720"/>
      <w:contextualSpacing/>
    </w:pPr>
  </w:style>
  <w:style w:type="paragraph" w:styleId="BalloonText">
    <w:name w:val="Balloon Text"/>
    <w:basedOn w:val="Normal"/>
    <w:link w:val="BalloonTextChar"/>
    <w:uiPriority w:val="99"/>
    <w:semiHidden/>
    <w:unhideWhenUsed/>
    <w:rsid w:val="00951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79B"/>
    <w:rPr>
      <w:rFonts w:ascii="Tahoma" w:hAnsi="Tahoma" w:cs="Tahoma"/>
      <w:sz w:val="16"/>
      <w:szCs w:val="16"/>
    </w:rPr>
  </w:style>
  <w:style w:type="paragraph" w:styleId="Caption">
    <w:name w:val="caption"/>
    <w:basedOn w:val="Normal"/>
    <w:next w:val="Normal"/>
    <w:uiPriority w:val="35"/>
    <w:unhideWhenUsed/>
    <w:qFormat/>
    <w:rsid w:val="0095179B"/>
    <w:pPr>
      <w:spacing w:line="240" w:lineRule="auto"/>
    </w:pPr>
    <w:rPr>
      <w:b/>
      <w:bCs/>
      <w:color w:val="4F81BD" w:themeColor="accent1"/>
      <w:sz w:val="18"/>
      <w:szCs w:val="18"/>
    </w:rPr>
  </w:style>
  <w:style w:type="paragraph" w:customStyle="1" w:styleId="Newparagraph">
    <w:name w:val="New paragraph"/>
    <w:basedOn w:val="Normal"/>
    <w:qFormat/>
    <w:rsid w:val="0095179B"/>
    <w:pPr>
      <w:spacing w:after="0" w:line="480" w:lineRule="auto"/>
      <w:ind w:firstLine="720"/>
    </w:pPr>
    <w:rPr>
      <w:rFonts w:ascii="Times New Roman" w:eastAsia="Times New Roman" w:hAnsi="Times New Roman" w:cs="Times New Roman"/>
      <w:sz w:val="24"/>
      <w:szCs w:val="24"/>
      <w:lang w:eastAsia="en-GB"/>
    </w:rPr>
  </w:style>
  <w:style w:type="paragraph" w:styleId="Date">
    <w:name w:val="Date"/>
    <w:basedOn w:val="Normal"/>
    <w:next w:val="Normal"/>
    <w:link w:val="DateChar"/>
    <w:uiPriority w:val="99"/>
    <w:semiHidden/>
    <w:unhideWhenUsed/>
    <w:rsid w:val="0095179B"/>
  </w:style>
  <w:style w:type="character" w:customStyle="1" w:styleId="DateChar">
    <w:name w:val="Date Char"/>
    <w:basedOn w:val="DefaultParagraphFont"/>
    <w:link w:val="Date"/>
    <w:uiPriority w:val="99"/>
    <w:semiHidden/>
    <w:rsid w:val="0095179B"/>
  </w:style>
  <w:style w:type="table" w:styleId="TableGrid">
    <w:name w:val="Table Grid"/>
    <w:basedOn w:val="TableNormal"/>
    <w:uiPriority w:val="59"/>
    <w:rsid w:val="00951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51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179B"/>
    <w:rPr>
      <w:color w:val="0000FF" w:themeColor="hyperlink"/>
      <w:u w:val="single"/>
    </w:rPr>
  </w:style>
  <w:style w:type="paragraph" w:styleId="Header">
    <w:name w:val="header"/>
    <w:basedOn w:val="Normal"/>
    <w:link w:val="HeaderChar"/>
    <w:uiPriority w:val="99"/>
    <w:unhideWhenUsed/>
    <w:rsid w:val="00951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79B"/>
  </w:style>
  <w:style w:type="paragraph" w:styleId="Footer">
    <w:name w:val="footer"/>
    <w:basedOn w:val="Normal"/>
    <w:link w:val="FooterChar"/>
    <w:uiPriority w:val="99"/>
    <w:unhideWhenUsed/>
    <w:rsid w:val="00951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79B"/>
  </w:style>
  <w:style w:type="paragraph" w:styleId="Quote">
    <w:name w:val="Quote"/>
    <w:basedOn w:val="Normal"/>
    <w:next w:val="Normal"/>
    <w:link w:val="QuoteChar"/>
    <w:uiPriority w:val="29"/>
    <w:qFormat/>
    <w:rsid w:val="000E492D"/>
    <w:rPr>
      <w:i/>
      <w:iCs/>
      <w:color w:val="000000" w:themeColor="text1"/>
    </w:rPr>
  </w:style>
  <w:style w:type="character" w:customStyle="1" w:styleId="QuoteChar">
    <w:name w:val="Quote Char"/>
    <w:basedOn w:val="DefaultParagraphFont"/>
    <w:link w:val="Quote"/>
    <w:uiPriority w:val="29"/>
    <w:rsid w:val="000E492D"/>
    <w:rPr>
      <w:i/>
      <w:iCs/>
      <w:color w:val="000000" w:themeColor="text1"/>
    </w:rPr>
  </w:style>
  <w:style w:type="table" w:styleId="LightList">
    <w:name w:val="Light List"/>
    <w:basedOn w:val="TableNormal"/>
    <w:uiPriority w:val="61"/>
    <w:rsid w:val="001959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Text">
    <w:name w:val="annotation text"/>
    <w:basedOn w:val="Normal"/>
    <w:link w:val="CommentTextChar"/>
    <w:uiPriority w:val="99"/>
    <w:semiHidden/>
    <w:unhideWhenUsed/>
    <w:rsid w:val="006C41CB"/>
    <w:pPr>
      <w:spacing w:line="240" w:lineRule="auto"/>
    </w:pPr>
    <w:rPr>
      <w:sz w:val="20"/>
      <w:szCs w:val="20"/>
    </w:rPr>
  </w:style>
  <w:style w:type="character" w:customStyle="1" w:styleId="CommentTextChar">
    <w:name w:val="Comment Text Char"/>
    <w:basedOn w:val="DefaultParagraphFont"/>
    <w:link w:val="CommentText"/>
    <w:uiPriority w:val="99"/>
    <w:semiHidden/>
    <w:rsid w:val="006C41CB"/>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79B"/>
  </w:style>
  <w:style w:type="paragraph" w:styleId="Heading1">
    <w:name w:val="heading 1"/>
    <w:basedOn w:val="Normal"/>
    <w:next w:val="Normal"/>
    <w:link w:val="Heading1Char"/>
    <w:uiPriority w:val="9"/>
    <w:qFormat/>
    <w:rsid w:val="009517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17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179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179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5179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5179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79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17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179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5179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5179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5179B"/>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95179B"/>
    <w:pPr>
      <w:ind w:left="720"/>
      <w:contextualSpacing/>
    </w:pPr>
  </w:style>
  <w:style w:type="paragraph" w:styleId="BalloonText">
    <w:name w:val="Balloon Text"/>
    <w:basedOn w:val="Normal"/>
    <w:link w:val="BalloonTextChar"/>
    <w:uiPriority w:val="99"/>
    <w:semiHidden/>
    <w:unhideWhenUsed/>
    <w:rsid w:val="00951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79B"/>
    <w:rPr>
      <w:rFonts w:ascii="Tahoma" w:hAnsi="Tahoma" w:cs="Tahoma"/>
      <w:sz w:val="16"/>
      <w:szCs w:val="16"/>
    </w:rPr>
  </w:style>
  <w:style w:type="paragraph" w:styleId="Caption">
    <w:name w:val="caption"/>
    <w:basedOn w:val="Normal"/>
    <w:next w:val="Normal"/>
    <w:uiPriority w:val="35"/>
    <w:unhideWhenUsed/>
    <w:qFormat/>
    <w:rsid w:val="0095179B"/>
    <w:pPr>
      <w:spacing w:line="240" w:lineRule="auto"/>
    </w:pPr>
    <w:rPr>
      <w:b/>
      <w:bCs/>
      <w:color w:val="4F81BD" w:themeColor="accent1"/>
      <w:sz w:val="18"/>
      <w:szCs w:val="18"/>
    </w:rPr>
  </w:style>
  <w:style w:type="paragraph" w:customStyle="1" w:styleId="Newparagraph">
    <w:name w:val="New paragraph"/>
    <w:basedOn w:val="Normal"/>
    <w:qFormat/>
    <w:rsid w:val="0095179B"/>
    <w:pPr>
      <w:spacing w:after="0" w:line="480" w:lineRule="auto"/>
      <w:ind w:firstLine="720"/>
    </w:pPr>
    <w:rPr>
      <w:rFonts w:ascii="Times New Roman" w:eastAsia="Times New Roman" w:hAnsi="Times New Roman" w:cs="Times New Roman"/>
      <w:sz w:val="24"/>
      <w:szCs w:val="24"/>
      <w:lang w:eastAsia="en-GB"/>
    </w:rPr>
  </w:style>
  <w:style w:type="paragraph" w:styleId="Date">
    <w:name w:val="Date"/>
    <w:basedOn w:val="Normal"/>
    <w:next w:val="Normal"/>
    <w:link w:val="DateChar"/>
    <w:uiPriority w:val="99"/>
    <w:semiHidden/>
    <w:unhideWhenUsed/>
    <w:rsid w:val="0095179B"/>
  </w:style>
  <w:style w:type="character" w:customStyle="1" w:styleId="DateChar">
    <w:name w:val="Date Char"/>
    <w:basedOn w:val="DefaultParagraphFont"/>
    <w:link w:val="Date"/>
    <w:uiPriority w:val="99"/>
    <w:semiHidden/>
    <w:rsid w:val="0095179B"/>
  </w:style>
  <w:style w:type="table" w:styleId="TableGrid">
    <w:name w:val="Table Grid"/>
    <w:basedOn w:val="TableNormal"/>
    <w:uiPriority w:val="59"/>
    <w:rsid w:val="00951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51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179B"/>
    <w:rPr>
      <w:color w:val="0000FF" w:themeColor="hyperlink"/>
      <w:u w:val="single"/>
    </w:rPr>
  </w:style>
  <w:style w:type="paragraph" w:styleId="Header">
    <w:name w:val="header"/>
    <w:basedOn w:val="Normal"/>
    <w:link w:val="HeaderChar"/>
    <w:uiPriority w:val="99"/>
    <w:unhideWhenUsed/>
    <w:rsid w:val="00951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79B"/>
  </w:style>
  <w:style w:type="paragraph" w:styleId="Footer">
    <w:name w:val="footer"/>
    <w:basedOn w:val="Normal"/>
    <w:link w:val="FooterChar"/>
    <w:uiPriority w:val="99"/>
    <w:unhideWhenUsed/>
    <w:rsid w:val="00951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79B"/>
  </w:style>
  <w:style w:type="paragraph" w:styleId="Quote">
    <w:name w:val="Quote"/>
    <w:basedOn w:val="Normal"/>
    <w:next w:val="Normal"/>
    <w:link w:val="QuoteChar"/>
    <w:uiPriority w:val="29"/>
    <w:qFormat/>
    <w:rsid w:val="000E492D"/>
    <w:rPr>
      <w:i/>
      <w:iCs/>
      <w:color w:val="000000" w:themeColor="text1"/>
    </w:rPr>
  </w:style>
  <w:style w:type="character" w:customStyle="1" w:styleId="QuoteChar">
    <w:name w:val="Quote Char"/>
    <w:basedOn w:val="DefaultParagraphFont"/>
    <w:link w:val="Quote"/>
    <w:uiPriority w:val="29"/>
    <w:rsid w:val="000E492D"/>
    <w:rPr>
      <w:i/>
      <w:iCs/>
      <w:color w:val="000000" w:themeColor="text1"/>
    </w:rPr>
  </w:style>
  <w:style w:type="table" w:styleId="LightList">
    <w:name w:val="Light List"/>
    <w:basedOn w:val="TableNormal"/>
    <w:uiPriority w:val="61"/>
    <w:rsid w:val="001959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Text">
    <w:name w:val="annotation text"/>
    <w:basedOn w:val="Normal"/>
    <w:link w:val="CommentTextChar"/>
    <w:uiPriority w:val="99"/>
    <w:semiHidden/>
    <w:unhideWhenUsed/>
    <w:rsid w:val="006C41CB"/>
    <w:pPr>
      <w:spacing w:line="240" w:lineRule="auto"/>
    </w:pPr>
    <w:rPr>
      <w:sz w:val="20"/>
      <w:szCs w:val="20"/>
    </w:rPr>
  </w:style>
  <w:style w:type="character" w:customStyle="1" w:styleId="CommentTextChar">
    <w:name w:val="Comment Text Char"/>
    <w:basedOn w:val="DefaultParagraphFont"/>
    <w:link w:val="CommentText"/>
    <w:uiPriority w:val="99"/>
    <w:semiHidden/>
    <w:rsid w:val="006C41C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90253">
      <w:bodyDiv w:val="1"/>
      <w:marLeft w:val="0"/>
      <w:marRight w:val="0"/>
      <w:marTop w:val="0"/>
      <w:marBottom w:val="0"/>
      <w:divBdr>
        <w:top w:val="none" w:sz="0" w:space="0" w:color="auto"/>
        <w:left w:val="none" w:sz="0" w:space="0" w:color="auto"/>
        <w:bottom w:val="none" w:sz="0" w:space="0" w:color="auto"/>
        <w:right w:val="none" w:sz="0" w:space="0" w:color="auto"/>
      </w:divBdr>
      <w:divsChild>
        <w:div w:id="18044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tif"/><Relationship Id="rId14" Type="http://schemas.openxmlformats.org/officeDocument/2006/relationships/image" Target="media/image7.tif"/><Relationship Id="rId15" Type="http://schemas.openxmlformats.org/officeDocument/2006/relationships/hyperlink" Target="http://www.decc.gov.uk/en/content/cms/legislation/cc_act_08/cc_act_08.aspx"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hyperlink" Target="mailto:kmar1g10@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22288</Words>
  <Characters>127042</Characters>
  <Application>Microsoft Macintosh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149032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Revell K.M.A.</dc:creator>
  <cp:lastModifiedBy>Revell K.M.</cp:lastModifiedBy>
  <cp:revision>2</cp:revision>
  <cp:lastPrinted>2015-09-24T12:33:00Z</cp:lastPrinted>
  <dcterms:created xsi:type="dcterms:W3CDTF">2017-01-26T09:34:00Z</dcterms:created>
  <dcterms:modified xsi:type="dcterms:W3CDTF">2017-01-26T09:34:00Z</dcterms:modified>
</cp:coreProperties>
</file>