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22" w:rsidRPr="00074AD0" w:rsidRDefault="00297322" w:rsidP="009B2A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 Dark Side of B</w:t>
      </w:r>
      <w:r w:rsidRPr="00074AD0">
        <w:rPr>
          <w:rFonts w:ascii="Times New Roman" w:hAnsi="Times New Roman" w:cs="Times New Roman"/>
          <w:b/>
          <w:sz w:val="24"/>
          <w:szCs w:val="24"/>
        </w:rPr>
        <w:t>eing a Clinical Psychologist with Bipolar Disorder: A Response to Ho (2016)</w:t>
      </w:r>
    </w:p>
    <w:p w:rsidR="00297322" w:rsidRDefault="00297322" w:rsidP="009B2A19">
      <w:pPr>
        <w:spacing w:after="0" w:line="480" w:lineRule="auto"/>
        <w:rPr>
          <w:rFonts w:ascii="Times New Roman" w:hAnsi="Times New Roman" w:cs="Times New Roman"/>
          <w:sz w:val="24"/>
          <w:szCs w:val="24"/>
        </w:rPr>
      </w:pPr>
    </w:p>
    <w:p w:rsidR="00297322" w:rsidRDefault="00297322" w:rsidP="009B2A1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Clinical Psychologist with Bipolar Disorder, I read with great interest the article by </w:t>
      </w:r>
      <w:proofErr w:type="spellStart"/>
      <w:r w:rsidR="009B2A19">
        <w:rPr>
          <w:rFonts w:ascii="Times New Roman" w:hAnsi="Times New Roman" w:cs="Times New Roman"/>
          <w:sz w:val="24"/>
          <w:szCs w:val="24"/>
        </w:rPr>
        <w:t>Prof.</w:t>
      </w:r>
      <w:proofErr w:type="spellEnd"/>
      <w:r w:rsidR="009B2A19">
        <w:rPr>
          <w:rFonts w:ascii="Times New Roman" w:hAnsi="Times New Roman" w:cs="Times New Roman"/>
          <w:sz w:val="24"/>
          <w:szCs w:val="24"/>
        </w:rPr>
        <w:t xml:space="preserve"> </w:t>
      </w:r>
      <w:r w:rsidR="009B2A19">
        <w:rPr>
          <w:rFonts w:ascii="Times New Roman" w:hAnsi="Times New Roman" w:cs="Times New Roman"/>
          <w:sz w:val="24"/>
          <w:szCs w:val="24"/>
        </w:rPr>
        <w:t xml:space="preserve">David </w:t>
      </w:r>
      <w:r w:rsidR="009B2A19">
        <w:rPr>
          <w:rFonts w:ascii="Times New Roman" w:hAnsi="Times New Roman" w:cs="Times New Roman"/>
          <w:sz w:val="24"/>
          <w:szCs w:val="24"/>
        </w:rPr>
        <w:t xml:space="preserve">Y.F. </w:t>
      </w:r>
      <w:r>
        <w:rPr>
          <w:rFonts w:ascii="Times New Roman" w:hAnsi="Times New Roman" w:cs="Times New Roman"/>
          <w:sz w:val="24"/>
          <w:szCs w:val="24"/>
        </w:rPr>
        <w:t xml:space="preserve">Ho </w:t>
      </w:r>
      <w:r>
        <w:rPr>
          <w:rFonts w:ascii="Times New Roman" w:hAnsi="Times New Roman" w:cs="Times New Roman"/>
          <w:noProof/>
          <w:sz w:val="24"/>
          <w:szCs w:val="24"/>
        </w:rPr>
        <w:t>(Ho, 2016)</w:t>
      </w:r>
      <w:r>
        <w:rPr>
          <w:rFonts w:ascii="Times New Roman" w:hAnsi="Times New Roman" w:cs="Times New Roman"/>
          <w:sz w:val="24"/>
          <w:szCs w:val="24"/>
        </w:rPr>
        <w:t xml:space="preserve"> on his experiences of the positive aspects of unipolar mood elevation such as improved memory and increased creativity. Unlike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Ho I have experienced episodes of depression along with hypomania and mania. However what really distinguishes our experiences is these symptoms causing problems.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Ho notes only minor problems associated with these highs, and therefore would not meet the diagnostic criteria for a Hypomanic or Manic Episode which specify that these much cause impairment in functioning. </w:t>
      </w:r>
    </w:p>
    <w:p w:rsidR="00297322" w:rsidRPr="009B2A19" w:rsidRDefault="009B2A19" w:rsidP="009B2A19">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I have</w:t>
      </w:r>
      <w:r w:rsidR="00297322">
        <w:rPr>
          <w:rFonts w:ascii="Times New Roman" w:hAnsi="Times New Roman" w:cs="Times New Roman"/>
          <w:sz w:val="24"/>
          <w:szCs w:val="24"/>
        </w:rPr>
        <w:t xml:space="preserve"> experienced the pleasurable</w:t>
      </w:r>
      <w:r>
        <w:rPr>
          <w:rFonts w:ascii="Times New Roman" w:hAnsi="Times New Roman" w:cs="Times New Roman"/>
          <w:sz w:val="24"/>
          <w:szCs w:val="24"/>
        </w:rPr>
        <w:t xml:space="preserve"> and productive</w:t>
      </w:r>
      <w:r w:rsidR="00297322">
        <w:rPr>
          <w:rFonts w:ascii="Times New Roman" w:hAnsi="Times New Roman" w:cs="Times New Roman"/>
          <w:sz w:val="24"/>
          <w:szCs w:val="24"/>
        </w:rPr>
        <w:t xml:space="preserve"> side of hypomania, with fast working, creative thinking and increased confidence often applied to my academic career. I even became hypomanic about my dissertation on hypomania. However I have also experienced the negative: being hospitalised aged 18 for a manic episode, a hypomanic writing spree of my doctorate thesis being followed by months of depression. I live in constant fear that my ambition, passion and energy for </w:t>
      </w:r>
      <w:r>
        <w:rPr>
          <w:rFonts w:ascii="Times New Roman" w:hAnsi="Times New Roman" w:cs="Times New Roman"/>
          <w:sz w:val="24"/>
          <w:szCs w:val="24"/>
        </w:rPr>
        <w:t>clinical psychology</w:t>
      </w:r>
      <w:r w:rsidR="00297322">
        <w:rPr>
          <w:rFonts w:ascii="Times New Roman" w:hAnsi="Times New Roman" w:cs="Times New Roman"/>
          <w:sz w:val="24"/>
          <w:szCs w:val="24"/>
        </w:rPr>
        <w:t xml:space="preserve"> will escalate into a career-destroying manic episode.</w:t>
      </w:r>
      <w:r w:rsidR="00297322">
        <w:rPr>
          <w:rFonts w:ascii="Times New Roman" w:hAnsi="Times New Roman" w:cs="Times New Roman"/>
          <w:sz w:val="24"/>
          <w:szCs w:val="24"/>
        </w:rPr>
        <w:tab/>
      </w:r>
    </w:p>
    <w:p w:rsidR="00297322" w:rsidRPr="009B2A19" w:rsidRDefault="00297322" w:rsidP="009B2A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believe that over-emphasising the positive side of hypomania can be problematic. Firstly, it does not do justice to the problems that those with bipolar disorder have and risks hypomania being seen by the wider public as ‘fun’ rather than potentially destructive. Secondly, if clients focus on the positive effects of their hypomania this can be </w:t>
      </w:r>
      <w:r w:rsidR="009B2A19">
        <w:rPr>
          <w:rFonts w:ascii="Times New Roman" w:hAnsi="Times New Roman" w:cs="Times New Roman"/>
          <w:sz w:val="24"/>
          <w:szCs w:val="24"/>
        </w:rPr>
        <w:t>risky</w:t>
      </w:r>
      <w:r>
        <w:rPr>
          <w:rFonts w:ascii="Times New Roman" w:hAnsi="Times New Roman" w:cs="Times New Roman"/>
          <w:sz w:val="24"/>
          <w:szCs w:val="24"/>
        </w:rPr>
        <w:t xml:space="preserve">. An important component of a cognitive model of mood swings is that positive appraisals of symptoms (for example “This is the real me, I am great fun”) can escalate symptom severity </w:t>
      </w:r>
      <w:r>
        <w:rPr>
          <w:rFonts w:ascii="Times New Roman" w:hAnsi="Times New Roman" w:cs="Times New Roman"/>
          <w:noProof/>
          <w:sz w:val="24"/>
          <w:szCs w:val="24"/>
        </w:rPr>
        <w:t>(Mansell, Morrison, Reid, Lowens, &amp; Tai, 2007)</w:t>
      </w:r>
      <w:r>
        <w:rPr>
          <w:rFonts w:ascii="Times New Roman" w:hAnsi="Times New Roman" w:cs="Times New Roman"/>
          <w:sz w:val="24"/>
          <w:szCs w:val="24"/>
        </w:rPr>
        <w:t xml:space="preserve">. Thus hypomania may escalate into mania </w:t>
      </w:r>
      <w:r>
        <w:rPr>
          <w:rFonts w:ascii="Times New Roman" w:hAnsi="Times New Roman" w:cs="Times New Roman"/>
          <w:sz w:val="24"/>
          <w:szCs w:val="24"/>
        </w:rPr>
        <w:lastRenderedPageBreak/>
        <w:t xml:space="preserve">and more destructive events unfold. The early stage of hypomania is like being on a skateboard </w:t>
      </w:r>
      <w:r w:rsidRPr="009B2A19">
        <w:rPr>
          <w:rFonts w:ascii="Times New Roman" w:hAnsi="Times New Roman" w:cs="Times New Roman"/>
          <w:sz w:val="24"/>
          <w:szCs w:val="24"/>
        </w:rPr>
        <w:t xml:space="preserve">going down a steep hill: It’s great fun but if you do not get off early it will get faster and faster until you fall off and get hurt. </w:t>
      </w:r>
    </w:p>
    <w:p w:rsidR="00297322" w:rsidRPr="009B2A19" w:rsidRDefault="00297322" w:rsidP="009B2A19">
      <w:pPr>
        <w:spacing w:after="0" w:line="480" w:lineRule="auto"/>
        <w:jc w:val="both"/>
        <w:rPr>
          <w:rFonts w:ascii="Times New Roman" w:hAnsi="Times New Roman" w:cs="Times New Roman"/>
          <w:sz w:val="24"/>
          <w:szCs w:val="24"/>
        </w:rPr>
      </w:pPr>
      <w:bookmarkStart w:id="0" w:name="_GoBack"/>
      <w:bookmarkEnd w:id="0"/>
    </w:p>
    <w:p w:rsidR="00297322" w:rsidRPr="009B2A19" w:rsidRDefault="00297322" w:rsidP="009B2A19">
      <w:pPr>
        <w:spacing w:after="0" w:line="480" w:lineRule="auto"/>
        <w:jc w:val="both"/>
        <w:rPr>
          <w:rFonts w:ascii="Times New Roman" w:hAnsi="Times New Roman" w:cs="Times New Roman"/>
          <w:b/>
          <w:sz w:val="24"/>
          <w:szCs w:val="24"/>
        </w:rPr>
      </w:pPr>
      <w:r w:rsidRPr="009B2A19">
        <w:rPr>
          <w:rFonts w:ascii="Times New Roman" w:hAnsi="Times New Roman" w:cs="Times New Roman"/>
          <w:b/>
          <w:sz w:val="24"/>
          <w:szCs w:val="24"/>
        </w:rPr>
        <w:t>References</w:t>
      </w:r>
    </w:p>
    <w:p w:rsidR="00297322" w:rsidRPr="009B2A19" w:rsidRDefault="00297322" w:rsidP="009B2A19">
      <w:pPr>
        <w:pStyle w:val="EndNoteBibliography"/>
        <w:spacing w:after="0" w:line="480" w:lineRule="auto"/>
        <w:ind w:left="720" w:hanging="720"/>
        <w:jc w:val="both"/>
        <w:rPr>
          <w:rFonts w:ascii="Times New Roman" w:hAnsi="Times New Roman" w:cs="Times New Roman"/>
          <w:sz w:val="24"/>
          <w:szCs w:val="24"/>
        </w:rPr>
      </w:pPr>
      <w:r w:rsidRPr="009B2A19">
        <w:rPr>
          <w:rFonts w:ascii="Times New Roman" w:hAnsi="Times New Roman" w:cs="Times New Roman"/>
          <w:sz w:val="24"/>
          <w:szCs w:val="24"/>
        </w:rPr>
        <w:t xml:space="preserve">Ho, D. Y. (2016). Madness May Enrich Your Life: A Self-Study of Unipolar Mood Elevation. </w:t>
      </w:r>
      <w:r w:rsidRPr="009B2A19">
        <w:rPr>
          <w:rFonts w:ascii="Times New Roman" w:hAnsi="Times New Roman" w:cs="Times New Roman"/>
          <w:i/>
          <w:sz w:val="24"/>
          <w:szCs w:val="24"/>
        </w:rPr>
        <w:t>Psychosis, 8</w:t>
      </w:r>
      <w:r w:rsidRPr="009B2A19">
        <w:rPr>
          <w:rFonts w:ascii="Times New Roman" w:hAnsi="Times New Roman" w:cs="Times New Roman"/>
          <w:sz w:val="24"/>
          <w:szCs w:val="24"/>
        </w:rPr>
        <w:t xml:space="preserve">(2), 180-185. </w:t>
      </w:r>
    </w:p>
    <w:p w:rsidR="00297322" w:rsidRPr="009B2A19" w:rsidRDefault="00297322" w:rsidP="009B2A19">
      <w:pPr>
        <w:pStyle w:val="EndNoteBibliography"/>
        <w:spacing w:after="0" w:line="480" w:lineRule="auto"/>
        <w:ind w:left="720" w:hanging="720"/>
        <w:jc w:val="both"/>
        <w:rPr>
          <w:rFonts w:ascii="Times New Roman" w:hAnsi="Times New Roman" w:cs="Times New Roman"/>
          <w:sz w:val="24"/>
          <w:szCs w:val="24"/>
        </w:rPr>
      </w:pPr>
      <w:r w:rsidRPr="009B2A19">
        <w:rPr>
          <w:rFonts w:ascii="Times New Roman" w:hAnsi="Times New Roman" w:cs="Times New Roman"/>
          <w:sz w:val="24"/>
          <w:szCs w:val="24"/>
        </w:rPr>
        <w:t xml:space="preserve">Mansell, W., Morrison, A. P., Reid, G., Lowens, I., &amp; Tai, S. (2007). The interpretation of, and responses to, changes in internal states: an integrative cognitive model of mood swings and bipolar disorders. </w:t>
      </w:r>
      <w:r w:rsidRPr="009B2A19">
        <w:rPr>
          <w:rFonts w:ascii="Times New Roman" w:hAnsi="Times New Roman" w:cs="Times New Roman"/>
          <w:i/>
          <w:sz w:val="24"/>
          <w:szCs w:val="24"/>
        </w:rPr>
        <w:t>Behavioural and Cognitive Psychotherapy, 35</w:t>
      </w:r>
      <w:r w:rsidRPr="009B2A19">
        <w:rPr>
          <w:rFonts w:ascii="Times New Roman" w:hAnsi="Times New Roman" w:cs="Times New Roman"/>
          <w:sz w:val="24"/>
          <w:szCs w:val="24"/>
        </w:rPr>
        <w:t xml:space="preserve">(05), 515-539. </w:t>
      </w:r>
    </w:p>
    <w:p w:rsidR="00297322" w:rsidRPr="009B2A19" w:rsidRDefault="00297322" w:rsidP="009B2A19">
      <w:pPr>
        <w:spacing w:after="0" w:line="480" w:lineRule="auto"/>
        <w:jc w:val="both"/>
        <w:rPr>
          <w:rFonts w:ascii="Times New Roman" w:hAnsi="Times New Roman" w:cs="Times New Roman"/>
          <w:sz w:val="24"/>
          <w:szCs w:val="24"/>
        </w:rPr>
      </w:pPr>
    </w:p>
    <w:p w:rsidR="0015133A" w:rsidRDefault="003A5A44" w:rsidP="009B2A19">
      <w:pPr>
        <w:spacing w:after="0" w:line="480" w:lineRule="auto"/>
      </w:pPr>
    </w:p>
    <w:sectPr w:rsidR="00151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67725"/>
    <w:multiLevelType w:val="hybridMultilevel"/>
    <w:tmpl w:val="14E6166A"/>
    <w:lvl w:ilvl="0" w:tplc="44A4B8B2">
      <w:start w:val="1"/>
      <w:numFmt w:val="bullet"/>
      <w:lvlText w:val=""/>
      <w:lvlJc w:val="left"/>
      <w:pPr>
        <w:tabs>
          <w:tab w:val="num" w:pos="720"/>
        </w:tabs>
        <w:ind w:left="720" w:hanging="360"/>
      </w:pPr>
      <w:rPr>
        <w:rFonts w:ascii="Wingdings 3" w:hAnsi="Wingdings 3" w:hint="default"/>
      </w:rPr>
    </w:lvl>
    <w:lvl w:ilvl="1" w:tplc="22021FB4" w:tentative="1">
      <w:start w:val="1"/>
      <w:numFmt w:val="bullet"/>
      <w:lvlText w:val=""/>
      <w:lvlJc w:val="left"/>
      <w:pPr>
        <w:tabs>
          <w:tab w:val="num" w:pos="1440"/>
        </w:tabs>
        <w:ind w:left="1440" w:hanging="360"/>
      </w:pPr>
      <w:rPr>
        <w:rFonts w:ascii="Wingdings 3" w:hAnsi="Wingdings 3" w:hint="default"/>
      </w:rPr>
    </w:lvl>
    <w:lvl w:ilvl="2" w:tplc="956CC440" w:tentative="1">
      <w:start w:val="1"/>
      <w:numFmt w:val="bullet"/>
      <w:lvlText w:val=""/>
      <w:lvlJc w:val="left"/>
      <w:pPr>
        <w:tabs>
          <w:tab w:val="num" w:pos="2160"/>
        </w:tabs>
        <w:ind w:left="2160" w:hanging="360"/>
      </w:pPr>
      <w:rPr>
        <w:rFonts w:ascii="Wingdings 3" w:hAnsi="Wingdings 3" w:hint="default"/>
      </w:rPr>
    </w:lvl>
    <w:lvl w:ilvl="3" w:tplc="6E483B44" w:tentative="1">
      <w:start w:val="1"/>
      <w:numFmt w:val="bullet"/>
      <w:lvlText w:val=""/>
      <w:lvlJc w:val="left"/>
      <w:pPr>
        <w:tabs>
          <w:tab w:val="num" w:pos="2880"/>
        </w:tabs>
        <w:ind w:left="2880" w:hanging="360"/>
      </w:pPr>
      <w:rPr>
        <w:rFonts w:ascii="Wingdings 3" w:hAnsi="Wingdings 3" w:hint="default"/>
      </w:rPr>
    </w:lvl>
    <w:lvl w:ilvl="4" w:tplc="F32A2728" w:tentative="1">
      <w:start w:val="1"/>
      <w:numFmt w:val="bullet"/>
      <w:lvlText w:val=""/>
      <w:lvlJc w:val="left"/>
      <w:pPr>
        <w:tabs>
          <w:tab w:val="num" w:pos="3600"/>
        </w:tabs>
        <w:ind w:left="3600" w:hanging="360"/>
      </w:pPr>
      <w:rPr>
        <w:rFonts w:ascii="Wingdings 3" w:hAnsi="Wingdings 3" w:hint="default"/>
      </w:rPr>
    </w:lvl>
    <w:lvl w:ilvl="5" w:tplc="9E2685E0" w:tentative="1">
      <w:start w:val="1"/>
      <w:numFmt w:val="bullet"/>
      <w:lvlText w:val=""/>
      <w:lvlJc w:val="left"/>
      <w:pPr>
        <w:tabs>
          <w:tab w:val="num" w:pos="4320"/>
        </w:tabs>
        <w:ind w:left="4320" w:hanging="360"/>
      </w:pPr>
      <w:rPr>
        <w:rFonts w:ascii="Wingdings 3" w:hAnsi="Wingdings 3" w:hint="default"/>
      </w:rPr>
    </w:lvl>
    <w:lvl w:ilvl="6" w:tplc="73B4624A" w:tentative="1">
      <w:start w:val="1"/>
      <w:numFmt w:val="bullet"/>
      <w:lvlText w:val=""/>
      <w:lvlJc w:val="left"/>
      <w:pPr>
        <w:tabs>
          <w:tab w:val="num" w:pos="5040"/>
        </w:tabs>
        <w:ind w:left="5040" w:hanging="360"/>
      </w:pPr>
      <w:rPr>
        <w:rFonts w:ascii="Wingdings 3" w:hAnsi="Wingdings 3" w:hint="default"/>
      </w:rPr>
    </w:lvl>
    <w:lvl w:ilvl="7" w:tplc="1FCC3F1A" w:tentative="1">
      <w:start w:val="1"/>
      <w:numFmt w:val="bullet"/>
      <w:lvlText w:val=""/>
      <w:lvlJc w:val="left"/>
      <w:pPr>
        <w:tabs>
          <w:tab w:val="num" w:pos="5760"/>
        </w:tabs>
        <w:ind w:left="5760" w:hanging="360"/>
      </w:pPr>
      <w:rPr>
        <w:rFonts w:ascii="Wingdings 3" w:hAnsi="Wingdings 3" w:hint="default"/>
      </w:rPr>
    </w:lvl>
    <w:lvl w:ilvl="8" w:tplc="38AA376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62EB0CD3"/>
    <w:multiLevelType w:val="hybridMultilevel"/>
    <w:tmpl w:val="35148AA0"/>
    <w:lvl w:ilvl="0" w:tplc="9EEE9D5C">
      <w:start w:val="1"/>
      <w:numFmt w:val="bullet"/>
      <w:lvlText w:val=""/>
      <w:lvlJc w:val="left"/>
      <w:pPr>
        <w:tabs>
          <w:tab w:val="num" w:pos="720"/>
        </w:tabs>
        <w:ind w:left="720" w:hanging="360"/>
      </w:pPr>
      <w:rPr>
        <w:rFonts w:ascii="Wingdings 3" w:hAnsi="Wingdings 3" w:hint="default"/>
      </w:rPr>
    </w:lvl>
    <w:lvl w:ilvl="1" w:tplc="65980B3C" w:tentative="1">
      <w:start w:val="1"/>
      <w:numFmt w:val="bullet"/>
      <w:lvlText w:val=""/>
      <w:lvlJc w:val="left"/>
      <w:pPr>
        <w:tabs>
          <w:tab w:val="num" w:pos="1440"/>
        </w:tabs>
        <w:ind w:left="1440" w:hanging="360"/>
      </w:pPr>
      <w:rPr>
        <w:rFonts w:ascii="Wingdings 3" w:hAnsi="Wingdings 3" w:hint="default"/>
      </w:rPr>
    </w:lvl>
    <w:lvl w:ilvl="2" w:tplc="754A22E8" w:tentative="1">
      <w:start w:val="1"/>
      <w:numFmt w:val="bullet"/>
      <w:lvlText w:val=""/>
      <w:lvlJc w:val="left"/>
      <w:pPr>
        <w:tabs>
          <w:tab w:val="num" w:pos="2160"/>
        </w:tabs>
        <w:ind w:left="2160" w:hanging="360"/>
      </w:pPr>
      <w:rPr>
        <w:rFonts w:ascii="Wingdings 3" w:hAnsi="Wingdings 3" w:hint="default"/>
      </w:rPr>
    </w:lvl>
    <w:lvl w:ilvl="3" w:tplc="A66875D4" w:tentative="1">
      <w:start w:val="1"/>
      <w:numFmt w:val="bullet"/>
      <w:lvlText w:val=""/>
      <w:lvlJc w:val="left"/>
      <w:pPr>
        <w:tabs>
          <w:tab w:val="num" w:pos="2880"/>
        </w:tabs>
        <w:ind w:left="2880" w:hanging="360"/>
      </w:pPr>
      <w:rPr>
        <w:rFonts w:ascii="Wingdings 3" w:hAnsi="Wingdings 3" w:hint="default"/>
      </w:rPr>
    </w:lvl>
    <w:lvl w:ilvl="4" w:tplc="C4940A78" w:tentative="1">
      <w:start w:val="1"/>
      <w:numFmt w:val="bullet"/>
      <w:lvlText w:val=""/>
      <w:lvlJc w:val="left"/>
      <w:pPr>
        <w:tabs>
          <w:tab w:val="num" w:pos="3600"/>
        </w:tabs>
        <w:ind w:left="3600" w:hanging="360"/>
      </w:pPr>
      <w:rPr>
        <w:rFonts w:ascii="Wingdings 3" w:hAnsi="Wingdings 3" w:hint="default"/>
      </w:rPr>
    </w:lvl>
    <w:lvl w:ilvl="5" w:tplc="1152B4A8" w:tentative="1">
      <w:start w:val="1"/>
      <w:numFmt w:val="bullet"/>
      <w:lvlText w:val=""/>
      <w:lvlJc w:val="left"/>
      <w:pPr>
        <w:tabs>
          <w:tab w:val="num" w:pos="4320"/>
        </w:tabs>
        <w:ind w:left="4320" w:hanging="360"/>
      </w:pPr>
      <w:rPr>
        <w:rFonts w:ascii="Wingdings 3" w:hAnsi="Wingdings 3" w:hint="default"/>
      </w:rPr>
    </w:lvl>
    <w:lvl w:ilvl="6" w:tplc="0D1A0660" w:tentative="1">
      <w:start w:val="1"/>
      <w:numFmt w:val="bullet"/>
      <w:lvlText w:val=""/>
      <w:lvlJc w:val="left"/>
      <w:pPr>
        <w:tabs>
          <w:tab w:val="num" w:pos="5040"/>
        </w:tabs>
        <w:ind w:left="5040" w:hanging="360"/>
      </w:pPr>
      <w:rPr>
        <w:rFonts w:ascii="Wingdings 3" w:hAnsi="Wingdings 3" w:hint="default"/>
      </w:rPr>
    </w:lvl>
    <w:lvl w:ilvl="7" w:tplc="E20A4AEE" w:tentative="1">
      <w:start w:val="1"/>
      <w:numFmt w:val="bullet"/>
      <w:lvlText w:val=""/>
      <w:lvlJc w:val="left"/>
      <w:pPr>
        <w:tabs>
          <w:tab w:val="num" w:pos="5760"/>
        </w:tabs>
        <w:ind w:left="5760" w:hanging="360"/>
      </w:pPr>
      <w:rPr>
        <w:rFonts w:ascii="Wingdings 3" w:hAnsi="Wingdings 3" w:hint="default"/>
      </w:rPr>
    </w:lvl>
    <w:lvl w:ilvl="8" w:tplc="F2065FA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7D6314E5"/>
    <w:multiLevelType w:val="hybridMultilevel"/>
    <w:tmpl w:val="78C4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97322"/>
    <w:rsid w:val="00277377"/>
    <w:rsid w:val="00297322"/>
    <w:rsid w:val="003A5A44"/>
    <w:rsid w:val="009B2A19"/>
    <w:rsid w:val="00EC2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7856F-D8F9-4630-8724-BBD83698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322"/>
    <w:pPr>
      <w:spacing w:after="200" w:line="276" w:lineRule="auto"/>
    </w:pPr>
  </w:style>
  <w:style w:type="character" w:default="1" w:styleId="DefaultParagraphFont">
    <w:name w:val="Default Paragraph Font"/>
    <w:uiPriority w:val="1"/>
    <w:semiHidden/>
    <w:unhideWhenUsed/>
    <w:rsid w:val="002973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7322"/>
  </w:style>
  <w:style w:type="paragraph" w:styleId="ListParagraph">
    <w:name w:val="List Paragraph"/>
    <w:basedOn w:val="Normal"/>
    <w:uiPriority w:val="34"/>
    <w:qFormat/>
    <w:rsid w:val="00297322"/>
    <w:pPr>
      <w:spacing w:after="160" w:line="259" w:lineRule="auto"/>
      <w:ind w:left="720"/>
      <w:contextualSpacing/>
    </w:pPr>
  </w:style>
  <w:style w:type="paragraph" w:customStyle="1" w:styleId="EndNoteBibliographyTitle">
    <w:name w:val="EndNote Bibliography Title"/>
    <w:basedOn w:val="Normal"/>
    <w:link w:val="EndNoteBibliographyTitleChar"/>
    <w:rsid w:val="0029732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97322"/>
    <w:rPr>
      <w:rFonts w:ascii="Calibri" w:hAnsi="Calibri"/>
      <w:noProof/>
      <w:lang w:val="en-US"/>
    </w:rPr>
  </w:style>
  <w:style w:type="paragraph" w:customStyle="1" w:styleId="EndNoteBibliography">
    <w:name w:val="EndNote Bibliography"/>
    <w:basedOn w:val="Normal"/>
    <w:link w:val="EndNoteBibliographyChar"/>
    <w:rsid w:val="0029732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97322"/>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T.H.</dc:creator>
  <cp:keywords/>
  <dc:description/>
  <cp:lastModifiedBy>Richardson T.H.</cp:lastModifiedBy>
  <cp:revision>2</cp:revision>
  <dcterms:created xsi:type="dcterms:W3CDTF">2016-07-04T13:53:00Z</dcterms:created>
  <dcterms:modified xsi:type="dcterms:W3CDTF">2016-07-04T13:53:00Z</dcterms:modified>
</cp:coreProperties>
</file>