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B0FEEB" w14:textId="77777777" w:rsidR="00362D0D" w:rsidRPr="00375EB1" w:rsidRDefault="00362D0D" w:rsidP="00891C74">
      <w:pPr>
        <w:pStyle w:val="MDPI11articletype"/>
        <w:rPr>
          <w:color w:val="auto"/>
        </w:rPr>
      </w:pPr>
      <w:r w:rsidRPr="00375EB1">
        <w:rPr>
          <w:color w:val="auto"/>
        </w:rPr>
        <w:t>Article</w:t>
      </w:r>
    </w:p>
    <w:p w14:paraId="223074CF" w14:textId="2C083624" w:rsidR="00362D0D" w:rsidRPr="00375EB1" w:rsidRDefault="00362D0D" w:rsidP="00891C74">
      <w:pPr>
        <w:pStyle w:val="MDPI12title"/>
        <w:rPr>
          <w:color w:val="auto"/>
        </w:rPr>
      </w:pPr>
      <w:r w:rsidRPr="00375EB1">
        <w:rPr>
          <w:color w:val="auto"/>
        </w:rPr>
        <w:t xml:space="preserve">The </w:t>
      </w:r>
      <w:r w:rsidR="00375EB1" w:rsidRPr="00375EB1">
        <w:rPr>
          <w:color w:val="auto"/>
        </w:rPr>
        <w:t xml:space="preserve">Friction Reducing Effect </w:t>
      </w:r>
      <w:r w:rsidRPr="00375EB1">
        <w:rPr>
          <w:color w:val="auto"/>
        </w:rPr>
        <w:t xml:space="preserve">of </w:t>
      </w:r>
      <w:r w:rsidR="00375EB1" w:rsidRPr="00375EB1">
        <w:rPr>
          <w:color w:val="auto"/>
        </w:rPr>
        <w:t>Square</w:t>
      </w:r>
      <w:r w:rsidRPr="00375EB1">
        <w:rPr>
          <w:color w:val="auto"/>
        </w:rPr>
        <w:t>-</w:t>
      </w:r>
      <w:r w:rsidR="00375EB1" w:rsidRPr="00375EB1">
        <w:rPr>
          <w:color w:val="auto"/>
        </w:rPr>
        <w:t xml:space="preserve">Shaped Surface Textures </w:t>
      </w:r>
      <w:r w:rsidRPr="00375EB1">
        <w:rPr>
          <w:color w:val="auto"/>
        </w:rPr>
        <w:t xml:space="preserve">under </w:t>
      </w:r>
      <w:r w:rsidR="00375EB1" w:rsidRPr="00375EB1">
        <w:rPr>
          <w:color w:val="auto"/>
        </w:rPr>
        <w:t xml:space="preserve">Lubricated </w:t>
      </w:r>
      <w:r w:rsidR="00375EB1">
        <w:rPr>
          <w:color w:val="auto"/>
        </w:rPr>
        <w:br/>
      </w:r>
      <w:r w:rsidR="00375EB1" w:rsidRPr="00375EB1">
        <w:rPr>
          <w:color w:val="auto"/>
        </w:rPr>
        <w:t>Line</w:t>
      </w:r>
      <w:r w:rsidRPr="00375EB1">
        <w:rPr>
          <w:color w:val="auto"/>
        </w:rPr>
        <w:t>-</w:t>
      </w:r>
      <w:r w:rsidR="00375EB1" w:rsidRPr="00375EB1">
        <w:rPr>
          <w:color w:val="auto"/>
        </w:rPr>
        <w:t>Contacts</w:t>
      </w:r>
      <w:r w:rsidR="00375EB1">
        <w:rPr>
          <w:color w:val="auto"/>
        </w:rPr>
        <w:t>—</w:t>
      </w:r>
      <w:r w:rsidRPr="00375EB1">
        <w:rPr>
          <w:color w:val="auto"/>
        </w:rPr>
        <w:t xml:space="preserve">An </w:t>
      </w:r>
      <w:r w:rsidR="00375EB1" w:rsidRPr="00375EB1">
        <w:rPr>
          <w:color w:val="auto"/>
        </w:rPr>
        <w:t>Experimental Study</w:t>
      </w:r>
      <w:bookmarkStart w:id="0" w:name="_GoBack"/>
      <w:bookmarkEnd w:id="0"/>
    </w:p>
    <w:p w14:paraId="37FDF15B" w14:textId="12E78E73" w:rsidR="00362D0D" w:rsidRPr="00375EB1" w:rsidRDefault="00362D0D" w:rsidP="00891C74">
      <w:pPr>
        <w:pStyle w:val="MDPI13authornames"/>
        <w:rPr>
          <w:rFonts w:eastAsiaTheme="minorEastAsia"/>
          <w:color w:val="auto"/>
          <w:lang w:eastAsia="zh-CN"/>
        </w:rPr>
      </w:pPr>
      <w:r w:rsidRPr="00375EB1">
        <w:rPr>
          <w:color w:val="auto"/>
        </w:rPr>
        <w:t xml:space="preserve">Ping Lu </w:t>
      </w:r>
      <w:r w:rsidRPr="00375EB1">
        <w:rPr>
          <w:color w:val="auto"/>
          <w:vertAlign w:val="superscript"/>
        </w:rPr>
        <w:t>1,</w:t>
      </w:r>
      <w:r w:rsidRPr="00375EB1">
        <w:rPr>
          <w:color w:val="auto"/>
        </w:rPr>
        <w:t xml:space="preserve">*, Robert J.K Wood </w:t>
      </w:r>
      <w:r w:rsidRPr="00375EB1">
        <w:rPr>
          <w:color w:val="auto"/>
          <w:vertAlign w:val="superscript"/>
        </w:rPr>
        <w:t>1</w:t>
      </w:r>
      <w:r w:rsidRPr="00375EB1">
        <w:rPr>
          <w:color w:val="auto"/>
        </w:rPr>
        <w:t xml:space="preserve">, Mark G. Gee </w:t>
      </w:r>
      <w:r w:rsidRPr="00375EB1">
        <w:rPr>
          <w:color w:val="auto"/>
          <w:vertAlign w:val="superscript"/>
        </w:rPr>
        <w:t>2</w:t>
      </w:r>
      <w:r w:rsidRPr="00375EB1">
        <w:rPr>
          <w:color w:val="auto"/>
        </w:rPr>
        <w:t xml:space="preserve">, Ling Wang </w:t>
      </w:r>
      <w:r w:rsidRPr="00375EB1">
        <w:rPr>
          <w:color w:val="auto"/>
          <w:vertAlign w:val="superscript"/>
        </w:rPr>
        <w:t>1</w:t>
      </w:r>
      <w:r w:rsidRPr="00375EB1">
        <w:rPr>
          <w:color w:val="auto"/>
        </w:rPr>
        <w:t xml:space="preserve"> </w:t>
      </w:r>
      <w:r w:rsidR="00375EB1">
        <w:rPr>
          <w:color w:val="auto"/>
        </w:rPr>
        <w:t xml:space="preserve">and </w:t>
      </w:r>
      <w:r w:rsidRPr="00375EB1">
        <w:rPr>
          <w:color w:val="auto"/>
        </w:rPr>
        <w:t xml:space="preserve">Wilhelm Pfleging </w:t>
      </w:r>
      <w:r w:rsidRPr="00375EB1">
        <w:rPr>
          <w:color w:val="auto"/>
          <w:vertAlign w:val="superscript"/>
        </w:rPr>
        <w:t>3</w:t>
      </w:r>
    </w:p>
    <w:p w14:paraId="4F672AF1" w14:textId="09C95C77" w:rsidR="00362D0D" w:rsidRPr="00375EB1" w:rsidRDefault="00362D0D" w:rsidP="00891C74">
      <w:pPr>
        <w:pStyle w:val="MDPI16affiliation"/>
        <w:rPr>
          <w:rStyle w:val="Hyperlink"/>
          <w:color w:val="auto"/>
          <w:u w:val="none"/>
        </w:rPr>
      </w:pPr>
      <w:r w:rsidRPr="00375EB1">
        <w:rPr>
          <w:color w:val="auto"/>
          <w:vertAlign w:val="superscript"/>
        </w:rPr>
        <w:t>1</w:t>
      </w:r>
      <w:r w:rsidRPr="00375EB1">
        <w:rPr>
          <w:color w:val="auto"/>
        </w:rPr>
        <w:tab/>
      </w:r>
      <w:r w:rsidRPr="00375EB1">
        <w:rPr>
          <w:color w:val="auto"/>
          <w:szCs w:val="20"/>
        </w:rPr>
        <w:t>Nationa</w:t>
      </w:r>
      <w:r w:rsidR="000463AB">
        <w:rPr>
          <w:color w:val="auto"/>
          <w:szCs w:val="20"/>
        </w:rPr>
        <w:t xml:space="preserve">l Centre for Advanced Tribology, University of </w:t>
      </w:r>
      <w:r w:rsidRPr="00375EB1">
        <w:rPr>
          <w:color w:val="auto"/>
          <w:szCs w:val="20"/>
        </w:rPr>
        <w:t>Southampton</w:t>
      </w:r>
      <w:r w:rsidR="000463AB">
        <w:rPr>
          <w:color w:val="auto"/>
          <w:szCs w:val="20"/>
        </w:rPr>
        <w:t xml:space="preserve">, </w:t>
      </w:r>
      <w:r w:rsidR="00584132">
        <w:rPr>
          <w:color w:val="auto"/>
          <w:szCs w:val="20"/>
        </w:rPr>
        <w:t xml:space="preserve">SO17 1BJ, </w:t>
      </w:r>
      <w:r w:rsidR="009863FE">
        <w:rPr>
          <w:color w:val="auto"/>
          <w:szCs w:val="20"/>
        </w:rPr>
        <w:t>Southampton</w:t>
      </w:r>
      <w:r w:rsidR="00751F1A" w:rsidRPr="00375EB1">
        <w:rPr>
          <w:color w:val="auto"/>
          <w:szCs w:val="20"/>
        </w:rPr>
        <w:t>;</w:t>
      </w:r>
      <w:r w:rsidR="00751F1A" w:rsidRPr="00375EB1">
        <w:rPr>
          <w:rStyle w:val="Hyperlink"/>
          <w:color w:val="auto"/>
          <w:u w:val="none"/>
          <w:lang w:val="en-GB"/>
        </w:rPr>
        <w:t xml:space="preserve"> </w:t>
      </w:r>
      <w:r w:rsidR="00484667">
        <w:rPr>
          <w:rStyle w:val="Hyperlink"/>
          <w:color w:val="auto"/>
          <w:u w:val="none"/>
          <w:lang w:val="en-GB"/>
        </w:rPr>
        <w:br/>
      </w:r>
      <w:hyperlink r:id="rId8" w:history="1">
        <w:r w:rsidR="00751F1A" w:rsidRPr="00375EB1">
          <w:rPr>
            <w:rStyle w:val="Hyperlink"/>
            <w:color w:val="auto"/>
            <w:u w:val="none"/>
            <w:lang w:val="en-GB"/>
          </w:rPr>
          <w:t>r.wood@soton.ac.uk</w:t>
        </w:r>
      </w:hyperlink>
      <w:r w:rsidR="00484667">
        <w:rPr>
          <w:rStyle w:val="Hyperlink"/>
          <w:color w:val="auto"/>
          <w:u w:val="none"/>
          <w:lang w:val="en-GB"/>
        </w:rPr>
        <w:t xml:space="preserve"> (T.J.K.W.)</w:t>
      </w:r>
      <w:r w:rsidR="00751F1A" w:rsidRPr="00375EB1">
        <w:rPr>
          <w:rStyle w:val="Hyperlink"/>
          <w:color w:val="auto"/>
          <w:u w:val="none"/>
          <w:lang w:val="en-GB"/>
        </w:rPr>
        <w:t>; ling.wang@soton.ac.uk</w:t>
      </w:r>
      <w:r w:rsidR="00484667">
        <w:rPr>
          <w:rStyle w:val="Hyperlink"/>
          <w:color w:val="auto"/>
          <w:u w:val="none"/>
          <w:lang w:val="en-GB"/>
        </w:rPr>
        <w:t xml:space="preserve"> (L.W.)</w:t>
      </w:r>
    </w:p>
    <w:p w14:paraId="43E744C7" w14:textId="7B715E88" w:rsidR="00362D0D" w:rsidRPr="00375EB1" w:rsidRDefault="00362D0D" w:rsidP="00891C74">
      <w:pPr>
        <w:pStyle w:val="MDPI16affiliation"/>
        <w:rPr>
          <w:color w:val="auto"/>
        </w:rPr>
      </w:pPr>
      <w:r w:rsidRPr="00375EB1">
        <w:rPr>
          <w:color w:val="auto"/>
          <w:szCs w:val="20"/>
          <w:vertAlign w:val="superscript"/>
        </w:rPr>
        <w:t>2</w:t>
      </w:r>
      <w:r w:rsidRPr="00375EB1">
        <w:rPr>
          <w:color w:val="auto"/>
          <w:szCs w:val="20"/>
          <w:vertAlign w:val="superscript"/>
        </w:rPr>
        <w:tab/>
      </w:r>
      <w:r w:rsidRPr="00375EB1">
        <w:rPr>
          <w:color w:val="auto"/>
          <w:szCs w:val="20"/>
        </w:rPr>
        <w:t>National Physical Laboratory</w:t>
      </w:r>
      <w:r w:rsidR="00484667">
        <w:rPr>
          <w:color w:val="auto"/>
          <w:szCs w:val="20"/>
        </w:rPr>
        <w:t xml:space="preserve">, </w:t>
      </w:r>
      <w:r w:rsidR="00584132">
        <w:rPr>
          <w:color w:val="auto"/>
          <w:szCs w:val="20"/>
        </w:rPr>
        <w:t>TW11 0LW, Teddington</w:t>
      </w:r>
      <w:r w:rsidRPr="00375EB1">
        <w:rPr>
          <w:color w:val="auto"/>
          <w:szCs w:val="20"/>
        </w:rPr>
        <w:t xml:space="preserve">; </w:t>
      </w:r>
      <w:hyperlink r:id="rId9" w:history="1">
        <w:r w:rsidR="00482E5E" w:rsidRPr="00375EB1">
          <w:rPr>
            <w:rStyle w:val="Hyperlink"/>
            <w:color w:val="auto"/>
            <w:u w:val="none"/>
            <w:lang w:val="en-GB"/>
          </w:rPr>
          <w:t>m</w:t>
        </w:r>
      </w:hyperlink>
      <w:r w:rsidR="00482E5E" w:rsidRPr="00375EB1">
        <w:rPr>
          <w:rStyle w:val="Hyperlink"/>
          <w:color w:val="auto"/>
          <w:u w:val="none"/>
          <w:lang w:val="en-GB"/>
        </w:rPr>
        <w:t>ark.gee@npl.co.uk</w:t>
      </w:r>
    </w:p>
    <w:p w14:paraId="1A466F58" w14:textId="2AEDDF2D" w:rsidR="00237E5F" w:rsidRPr="00375EB1" w:rsidRDefault="00362D0D" w:rsidP="00891C74">
      <w:pPr>
        <w:pStyle w:val="MDPI16affiliation"/>
        <w:rPr>
          <w:color w:val="auto"/>
        </w:rPr>
      </w:pPr>
      <w:r w:rsidRPr="00375EB1">
        <w:rPr>
          <w:color w:val="auto"/>
          <w:vertAlign w:val="superscript"/>
        </w:rPr>
        <w:t>3</w:t>
      </w:r>
      <w:r w:rsidRPr="00375EB1">
        <w:rPr>
          <w:color w:val="auto"/>
          <w:vertAlign w:val="superscript"/>
        </w:rPr>
        <w:tab/>
      </w:r>
      <w:r w:rsidR="002D5C71" w:rsidRPr="000463AB">
        <w:rPr>
          <w:color w:val="auto"/>
        </w:rPr>
        <w:t>Karlsruhe Institute of Technology</w:t>
      </w:r>
      <w:r w:rsidR="002D5C71">
        <w:rPr>
          <w:color w:val="auto"/>
        </w:rPr>
        <w:t>,</w:t>
      </w:r>
      <w:r w:rsidR="002D5C71" w:rsidRPr="00375EB1">
        <w:rPr>
          <w:color w:val="auto"/>
        </w:rPr>
        <w:t xml:space="preserve"> </w:t>
      </w:r>
      <w:r w:rsidRPr="00375EB1">
        <w:rPr>
          <w:color w:val="auto"/>
        </w:rPr>
        <w:t>Karlsruhe Nano Micro Facility</w:t>
      </w:r>
      <w:r w:rsidR="00484667">
        <w:rPr>
          <w:color w:val="auto"/>
        </w:rPr>
        <w:t>,</w:t>
      </w:r>
      <w:r w:rsidR="000463AB" w:rsidRPr="000463AB">
        <w:rPr>
          <w:color w:val="auto"/>
        </w:rPr>
        <w:t xml:space="preserve"> </w:t>
      </w:r>
      <w:r w:rsidRPr="00375EB1">
        <w:rPr>
          <w:color w:val="auto"/>
        </w:rPr>
        <w:t xml:space="preserve"> </w:t>
      </w:r>
      <w:r w:rsidR="00237E5F" w:rsidRPr="00375EB1">
        <w:rPr>
          <w:color w:val="auto"/>
        </w:rPr>
        <w:t xml:space="preserve">Hermann-von-Helmholtz-Platz 1, 76344 Egg.-Leopoldshafen, Germany; </w:t>
      </w:r>
      <w:r w:rsidR="00751F1A" w:rsidRPr="00375EB1">
        <w:rPr>
          <w:rStyle w:val="Hyperlink"/>
          <w:color w:val="auto"/>
          <w:u w:val="none"/>
          <w:lang w:val="en-GB"/>
        </w:rPr>
        <w:t>wilhelm.pfleging@kit.edu</w:t>
      </w:r>
    </w:p>
    <w:p w14:paraId="1B2A4FC6" w14:textId="77777777" w:rsidR="00362D0D" w:rsidRPr="00375EB1" w:rsidRDefault="00362D0D" w:rsidP="00891C74">
      <w:pPr>
        <w:pStyle w:val="Mdeck2authorcorrespondence"/>
        <w:rPr>
          <w:color w:val="auto"/>
        </w:rPr>
      </w:pPr>
      <w:r w:rsidRPr="00375EB1">
        <w:rPr>
          <w:b/>
          <w:color w:val="auto"/>
        </w:rPr>
        <w:t>*</w:t>
      </w:r>
      <w:r w:rsidRPr="00375EB1">
        <w:rPr>
          <w:color w:val="auto"/>
        </w:rPr>
        <w:tab/>
        <w:t xml:space="preserve">Correspondence: </w:t>
      </w:r>
      <w:r w:rsidRPr="00375EB1">
        <w:rPr>
          <w:rStyle w:val="Hyperlink"/>
          <w:color w:val="auto"/>
          <w:u w:val="none"/>
          <w:lang w:val="en-GB"/>
        </w:rPr>
        <w:t>pl1g11@soton.ac.uk</w:t>
      </w:r>
      <w:r w:rsidRPr="00375EB1">
        <w:rPr>
          <w:color w:val="auto"/>
        </w:rPr>
        <w:t>; Tel.: +44-772-4709-480</w:t>
      </w:r>
    </w:p>
    <w:p w14:paraId="469D1CBB" w14:textId="058960C6" w:rsidR="00484667" w:rsidRPr="005612BD" w:rsidRDefault="00484667" w:rsidP="00484667">
      <w:pPr>
        <w:pStyle w:val="MDPI15academiceditor"/>
        <w:spacing w:before="120" w:after="0"/>
        <w:rPr>
          <w:color w:val="auto"/>
        </w:rPr>
      </w:pPr>
      <w:r w:rsidRPr="00742349">
        <w:rPr>
          <w:color w:val="auto"/>
        </w:rPr>
        <w:t xml:space="preserve">Academic Editor: </w:t>
      </w:r>
      <w:r w:rsidR="00A23135" w:rsidRPr="00A23135">
        <w:rPr>
          <w:color w:val="auto"/>
        </w:rPr>
        <w:t xml:space="preserve">James </w:t>
      </w:r>
      <w:r w:rsidR="00A23135">
        <w:rPr>
          <w:color w:val="auto"/>
        </w:rPr>
        <w:t xml:space="preserve">E. </w:t>
      </w:r>
      <w:r w:rsidR="00A23135" w:rsidRPr="00A23135">
        <w:rPr>
          <w:color w:val="auto"/>
        </w:rPr>
        <w:t>Krzanowski</w:t>
      </w:r>
    </w:p>
    <w:p w14:paraId="14640F86" w14:textId="6BECF240" w:rsidR="00484667" w:rsidRPr="005612BD" w:rsidRDefault="00484667" w:rsidP="00484667">
      <w:pPr>
        <w:pStyle w:val="MDPI15academiceditor"/>
        <w:rPr>
          <w:color w:val="auto"/>
        </w:rPr>
      </w:pPr>
      <w:r w:rsidRPr="005612BD">
        <w:rPr>
          <w:color w:val="auto"/>
        </w:rPr>
        <w:t xml:space="preserve">Received: </w:t>
      </w:r>
      <w:r w:rsidR="00A23135">
        <w:t>13 June 2016</w:t>
      </w:r>
      <w:r w:rsidRPr="005612BD">
        <w:rPr>
          <w:color w:val="auto"/>
        </w:rPr>
        <w:t xml:space="preserve">; Accepted: </w:t>
      </w:r>
      <w:r w:rsidR="00A23135">
        <w:t>7 July 2016</w:t>
      </w:r>
      <w:r w:rsidRPr="005612BD">
        <w:rPr>
          <w:color w:val="auto"/>
        </w:rPr>
        <w:t>; Published: date</w:t>
      </w:r>
    </w:p>
    <w:p w14:paraId="4631456D" w14:textId="7B452C92" w:rsidR="00362D0D" w:rsidRPr="00375EB1" w:rsidRDefault="00362D0D" w:rsidP="00484667">
      <w:pPr>
        <w:pStyle w:val="MDPI17abstract"/>
      </w:pPr>
      <w:r w:rsidRPr="00484667">
        <w:rPr>
          <w:b/>
        </w:rPr>
        <w:t>Abstract</w:t>
      </w:r>
      <w:r w:rsidRPr="00375EB1">
        <w:rPr>
          <w:b/>
        </w:rPr>
        <w:t>:</w:t>
      </w:r>
      <w:r w:rsidRPr="00484667">
        <w:t xml:space="preserve"> </w:t>
      </w:r>
      <w:r w:rsidRPr="00375EB1">
        <w:t xml:space="preserve">Surface texturing has been </w:t>
      </w:r>
      <w:r w:rsidR="00482E5E" w:rsidRPr="00375EB1">
        <w:t xml:space="preserve">shown </w:t>
      </w:r>
      <w:r w:rsidRPr="00375EB1">
        <w:t xml:space="preserve">to be an effective modification approach </w:t>
      </w:r>
      <w:r w:rsidR="003820D7">
        <w:t>for</w:t>
      </w:r>
      <w:r w:rsidR="003820D7" w:rsidRPr="00375EB1">
        <w:t xml:space="preserve"> </w:t>
      </w:r>
      <w:r w:rsidRPr="00375EB1">
        <w:t xml:space="preserve">improving tribological performance. This study examined the friction reduction effect generated by square dimples </w:t>
      </w:r>
      <w:r w:rsidR="00482E5E" w:rsidRPr="00375EB1">
        <w:t>of different sizes and geometries</w:t>
      </w:r>
      <w:r w:rsidRPr="00375EB1">
        <w:t xml:space="preserve">. Dimples were fabricated on the surface of ASP2023 steel plates </w:t>
      </w:r>
      <w:r w:rsidR="003820D7">
        <w:t>using</w:t>
      </w:r>
      <w:r w:rsidR="003820D7" w:rsidRPr="00375EB1">
        <w:t xml:space="preserve"> </w:t>
      </w:r>
      <w:r w:rsidRPr="00375EB1">
        <w:t xml:space="preserve">femtosecond laser-assisted surface texturing techniques, and reciprocating sliding line contact tests were carried out on a Plint TE77 tribometer using </w:t>
      </w:r>
      <w:r w:rsidRPr="00375EB1">
        <w:rPr>
          <w:rFonts w:eastAsiaTheme="minorEastAsia"/>
          <w:lang w:eastAsia="zh-CN"/>
        </w:rPr>
        <w:t>a</w:t>
      </w:r>
      <w:r w:rsidRPr="00375EB1">
        <w:t xml:space="preserve"> smooth 52100 bearing steel roller and textured ASP2023</w:t>
      </w:r>
      <w:r w:rsidRPr="00375EB1">
        <w:rPr>
          <w:rFonts w:eastAsiaTheme="minorEastAsia"/>
          <w:lang w:eastAsia="zh-CN"/>
        </w:rPr>
        <w:t xml:space="preserve"> steel </w:t>
      </w:r>
      <w:r w:rsidRPr="00375EB1">
        <w:t>plates. The tribological characterization of the friction properties indicated that the textured samples ha</w:t>
      </w:r>
      <w:r w:rsidR="00482E5E" w:rsidRPr="00375EB1">
        <w:t>d</w:t>
      </w:r>
      <w:r w:rsidRPr="00375EB1">
        <w:t xml:space="preserve"> significantly lower</w:t>
      </w:r>
      <w:r w:rsidR="00370059" w:rsidRPr="00375EB1">
        <w:t>ed the</w:t>
      </w:r>
      <w:r w:rsidRPr="00375EB1">
        <w:t xml:space="preserve"> friction coefficient in </w:t>
      </w:r>
      <w:r w:rsidR="00370059" w:rsidRPr="00375EB1">
        <w:t xml:space="preserve">both </w:t>
      </w:r>
      <w:r w:rsidRPr="00375EB1">
        <w:t xml:space="preserve">boundary (15% improvement) and mixed lubrication regimes (13% improvement). Moreover, the high </w:t>
      </w:r>
      <w:r w:rsidR="00370059" w:rsidRPr="00375EB1">
        <w:t xml:space="preserve">data sampling rate </w:t>
      </w:r>
      <w:r w:rsidRPr="00375EB1">
        <w:t xml:space="preserve">results indicated </w:t>
      </w:r>
      <w:r w:rsidR="00370059" w:rsidRPr="00375EB1">
        <w:t xml:space="preserve">that </w:t>
      </w:r>
      <w:r w:rsidRPr="00375EB1">
        <w:t>the dimples work as lubricant reservoirs in the boundary lubrication regime.</w:t>
      </w:r>
      <w:r w:rsidR="00891C74" w:rsidRPr="00375EB1">
        <w:t xml:space="preserve"> </w:t>
      </w:r>
    </w:p>
    <w:p w14:paraId="6B41405C" w14:textId="77777777" w:rsidR="00362D0D" w:rsidRPr="00375EB1" w:rsidRDefault="00362D0D" w:rsidP="00891C74">
      <w:pPr>
        <w:pStyle w:val="MDPI18keywords"/>
        <w:rPr>
          <w:color w:val="auto"/>
        </w:rPr>
      </w:pPr>
      <w:r w:rsidRPr="00375EB1">
        <w:rPr>
          <w:b/>
          <w:color w:val="auto"/>
        </w:rPr>
        <w:t>Keywords:</w:t>
      </w:r>
      <w:r w:rsidRPr="00484667">
        <w:rPr>
          <w:color w:val="auto"/>
        </w:rPr>
        <w:t xml:space="preserve"> </w:t>
      </w:r>
      <w:r w:rsidRPr="00375EB1">
        <w:rPr>
          <w:color w:val="auto"/>
        </w:rPr>
        <w:t>square dimples; laser surface texturing; reciprocating sliding; mixed lubrication</w:t>
      </w:r>
    </w:p>
    <w:p w14:paraId="414EFA7D" w14:textId="77777777" w:rsidR="00362D0D" w:rsidRPr="00375EB1" w:rsidRDefault="00362D0D" w:rsidP="00891C74">
      <w:pPr>
        <w:pStyle w:val="MDPI19line"/>
        <w:pBdr>
          <w:bottom w:val="single" w:sz="4" w:space="1" w:color="auto"/>
        </w:pBdr>
        <w:spacing w:after="480"/>
        <w:rPr>
          <w:color w:val="auto"/>
          <w:lang w:val="en-GB"/>
        </w:rPr>
      </w:pPr>
    </w:p>
    <w:p w14:paraId="0DEC6B00" w14:textId="77777777" w:rsidR="00362D0D" w:rsidRPr="00375EB1" w:rsidRDefault="00362D0D" w:rsidP="00891C74">
      <w:pPr>
        <w:pStyle w:val="MDPI21heading1"/>
        <w:rPr>
          <w:color w:val="auto"/>
          <w:lang w:eastAsia="zh-CN"/>
        </w:rPr>
      </w:pPr>
      <w:r w:rsidRPr="00375EB1">
        <w:rPr>
          <w:color w:val="auto"/>
          <w:lang w:eastAsia="zh-CN"/>
        </w:rPr>
        <w:t>1. Introduction</w:t>
      </w:r>
    </w:p>
    <w:p w14:paraId="41D18D75" w14:textId="28780F7D" w:rsidR="00362D0D" w:rsidRPr="00375EB1" w:rsidRDefault="00362D0D" w:rsidP="00891C74">
      <w:pPr>
        <w:pStyle w:val="MDPI31text"/>
        <w:rPr>
          <w:color w:val="auto"/>
        </w:rPr>
      </w:pPr>
      <w:r w:rsidRPr="00375EB1">
        <w:rPr>
          <w:color w:val="auto"/>
        </w:rPr>
        <w:t>Surface texturing is a</w:t>
      </w:r>
      <w:r w:rsidR="00482E5E" w:rsidRPr="00375EB1">
        <w:rPr>
          <w:color w:val="auto"/>
        </w:rPr>
        <w:t>n approach to the</w:t>
      </w:r>
      <w:r w:rsidRPr="00375EB1">
        <w:rPr>
          <w:color w:val="auto"/>
        </w:rPr>
        <w:t xml:space="preserve"> modification </w:t>
      </w:r>
      <w:r w:rsidR="00482E5E" w:rsidRPr="00375EB1">
        <w:rPr>
          <w:color w:val="auto"/>
        </w:rPr>
        <w:t>of surfaces</w:t>
      </w:r>
      <w:r w:rsidRPr="00375EB1">
        <w:rPr>
          <w:color w:val="auto"/>
        </w:rPr>
        <w:t xml:space="preserve"> to form regular</w:t>
      </w:r>
      <w:r w:rsidR="00482E5E" w:rsidRPr="00375EB1">
        <w:rPr>
          <w:color w:val="auto"/>
        </w:rPr>
        <w:t xml:space="preserve"> patterns </w:t>
      </w:r>
      <w:r w:rsidRPr="00375EB1">
        <w:rPr>
          <w:color w:val="auto"/>
        </w:rPr>
        <w:t>on surfaces. In recent decades, many researchers have reported that surface texturing</w:t>
      </w:r>
      <w:r w:rsidR="00484667">
        <w:rPr>
          <w:color w:val="auto"/>
        </w:rPr>
        <w:t xml:space="preserve"> </w:t>
      </w:r>
      <w:r w:rsidRPr="00375EB1">
        <w:rPr>
          <w:color w:val="auto"/>
        </w:rPr>
        <w:t>can contribute to</w:t>
      </w:r>
      <w:r w:rsidR="00E40EAC">
        <w:rPr>
          <w:color w:val="auto"/>
        </w:rPr>
        <w:t xml:space="preserve"> </w:t>
      </w:r>
      <w:r w:rsidRPr="00375EB1">
        <w:rPr>
          <w:color w:val="auto"/>
        </w:rPr>
        <w:t>friction reduction</w:t>
      </w:r>
      <w:r w:rsidR="00484667">
        <w:rPr>
          <w:color w:val="auto"/>
        </w:rPr>
        <w:t xml:space="preserve"> </w:t>
      </w:r>
      <w:r w:rsidRPr="00375EB1">
        <w:rPr>
          <w:color w:val="auto"/>
        </w:rPr>
        <w:t>at sliding contact interfaces</w:t>
      </w:r>
      <w:r w:rsidR="000744B8" w:rsidRPr="00375EB1">
        <w:rPr>
          <w:color w:val="auto"/>
        </w:rPr>
        <w:t xml:space="preserve"> </w:t>
      </w:r>
      <w:r w:rsidR="00006151" w:rsidRPr="00375EB1">
        <w:rPr>
          <w:color w:val="auto"/>
        </w:rPr>
        <w:fldChar w:fldCharType="begin">
          <w:fldData xml:space="preserve">PEVuZE5vdGU+PENpdGU+PEF1dGhvcj5CbGF0dGVyPC9BdXRob3I+PFllYXI+MTk5OTwvWWVhcj48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</w:fldData>
        </w:fldChar>
      </w:r>
      <w:r w:rsidR="000744B8" w:rsidRPr="00375EB1">
        <w:rPr>
          <w:color w:val="auto"/>
        </w:rPr>
        <w:instrText xml:space="preserve"> ADDIN EN.CITE </w:instrText>
      </w:r>
      <w:r w:rsidR="000744B8" w:rsidRPr="00375EB1">
        <w:rPr>
          <w:color w:val="auto"/>
        </w:rPr>
        <w:fldChar w:fldCharType="begin">
          <w:fldData xml:space="preserve">PEVuZE5vdGU+PENpdGU+PEF1dGhvcj5CbGF0dGVyPC9BdXRob3I+PFllYXI+MTk5OTwvWWVhcj48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</w:fldData>
        </w:fldChar>
      </w:r>
      <w:r w:rsidR="000744B8" w:rsidRPr="00375EB1">
        <w:rPr>
          <w:color w:val="auto"/>
        </w:rPr>
        <w:instrText xml:space="preserve"> ADDIN EN.CITE.DATA </w:instrText>
      </w:r>
      <w:r w:rsidR="000744B8" w:rsidRPr="00375EB1">
        <w:rPr>
          <w:color w:val="auto"/>
        </w:rPr>
      </w:r>
      <w:r w:rsidR="000744B8" w:rsidRPr="00375EB1">
        <w:rPr>
          <w:color w:val="auto"/>
        </w:rPr>
        <w:fldChar w:fldCharType="end"/>
      </w:r>
      <w:r w:rsidR="00006151" w:rsidRPr="00375EB1">
        <w:rPr>
          <w:color w:val="auto"/>
        </w:rPr>
      </w:r>
      <w:r w:rsidR="00006151" w:rsidRPr="00375EB1">
        <w:rPr>
          <w:color w:val="auto"/>
        </w:rPr>
        <w:fldChar w:fldCharType="separate"/>
      </w:r>
      <w:r w:rsidR="000744B8" w:rsidRPr="00375EB1">
        <w:rPr>
          <w:noProof/>
          <w:color w:val="auto"/>
        </w:rPr>
        <w:t>[1,2]</w:t>
      </w:r>
      <w:r w:rsidR="00006151" w:rsidRPr="00375EB1">
        <w:rPr>
          <w:color w:val="auto"/>
        </w:rPr>
        <w:fldChar w:fldCharType="end"/>
      </w:r>
      <w:r w:rsidRPr="00375EB1">
        <w:rPr>
          <w:color w:val="auto"/>
        </w:rPr>
        <w:t xml:space="preserve">. Therefore, surface texturing </w:t>
      </w:r>
      <w:r w:rsidR="00941F7E" w:rsidRPr="00375EB1">
        <w:rPr>
          <w:color w:val="auto"/>
        </w:rPr>
        <w:t xml:space="preserve">has </w:t>
      </w:r>
      <w:r w:rsidRPr="00375EB1">
        <w:rPr>
          <w:color w:val="auto"/>
        </w:rPr>
        <w:t>be</w:t>
      </w:r>
      <w:r w:rsidR="00232A3D" w:rsidRPr="00375EB1">
        <w:rPr>
          <w:color w:val="auto"/>
        </w:rPr>
        <w:t>en</w:t>
      </w:r>
      <w:r w:rsidRPr="00375EB1">
        <w:rPr>
          <w:color w:val="auto"/>
        </w:rPr>
        <w:t xml:space="preserve"> used to improve tribological performance</w:t>
      </w:r>
      <w:r w:rsidR="00941F7E" w:rsidRPr="00375EB1">
        <w:rPr>
          <w:color w:val="auto"/>
        </w:rPr>
        <w:t>,</w:t>
      </w:r>
      <w:r w:rsidRPr="00375EB1">
        <w:rPr>
          <w:color w:val="auto"/>
        </w:rPr>
        <w:t xml:space="preserve"> </w:t>
      </w:r>
      <w:r w:rsidR="00232A3D" w:rsidRPr="00375EB1">
        <w:rPr>
          <w:color w:val="auto"/>
        </w:rPr>
        <w:t xml:space="preserve">especially to reduce friction in </w:t>
      </w:r>
      <w:r w:rsidRPr="00375EB1">
        <w:rPr>
          <w:color w:val="auto"/>
        </w:rPr>
        <w:t xml:space="preserve">mechanical components, such as thrust bearings </w:t>
      </w:r>
      <w:r w:rsidR="000744B8" w:rsidRPr="00375EB1">
        <w:rPr>
          <w:color w:val="auto"/>
        </w:rPr>
        <w:fldChar w:fldCharType="begin"/>
      </w:r>
      <w:r w:rsidR="000744B8" w:rsidRPr="00375EB1">
        <w:rPr>
          <w:color w:val="auto"/>
        </w:rPr>
        <w:instrText xml:space="preserve"> ADDIN EN.CITE &lt;EndNote&gt;&lt;Cite&gt;&lt;Author&gt;Brizmer&lt;/Author&gt;&lt;Year&gt;2003&lt;/Year&gt;&lt;RecNum&gt;306&lt;/RecNum&gt;&lt;DisplayText&gt;[3]&lt;/DisplayText&gt;&lt;record&gt;&lt;rec-number&gt;306&lt;/rec-number&gt;&lt;foreign-keys&gt;&lt;key app="EN" db-id="z5tsvr9wnwpdwzewpp2pezwddxsxws0w90vv" timestamp="1374146109"&gt;306&lt;/key&gt;&lt;/foreign-keys&gt;&lt;ref-type name="Journal Article"&gt;17&lt;/ref-type&gt;&lt;contributors&gt;&lt;authors&gt;&lt;author&gt;V. Brizmer&lt;/author&gt;&lt;author&gt;Y. Kligerman&lt;/author&gt;&lt;author&gt;I. Etsion&lt;/author&gt;&lt;/authors&gt;&lt;/contributors&gt;&lt;titles&gt;&lt;title&gt;A laser surface textured parallel thrust bearing&lt;/title&gt;&lt;secondary-title&gt;Tribology Transactions&lt;/secondary-title&gt;&lt;/titles&gt;&lt;periodical&gt;&lt;full-title&gt;Tribology Transactions&lt;/full-title&gt;&lt;/periodical&gt;&lt;pages&gt;397-403&lt;/pages&gt;&lt;volume&gt;46&lt;/volume&gt;&lt;number&gt;3&lt;/number&gt;&lt;dates&gt;&lt;year&gt;2003&lt;/year&gt;&lt;/dates&gt;&lt;urls&gt;&lt;/urls&gt;&lt;/record&gt;&lt;/Cite&gt;&lt;/EndNote&gt;</w:instrText>
      </w:r>
      <w:r w:rsidR="000744B8" w:rsidRPr="00375EB1">
        <w:rPr>
          <w:color w:val="auto"/>
        </w:rPr>
        <w:fldChar w:fldCharType="separate"/>
      </w:r>
      <w:r w:rsidR="000744B8" w:rsidRPr="00375EB1">
        <w:rPr>
          <w:noProof/>
          <w:color w:val="auto"/>
        </w:rPr>
        <w:t>[3]</w:t>
      </w:r>
      <w:r w:rsidR="000744B8" w:rsidRPr="00375EB1">
        <w:rPr>
          <w:color w:val="auto"/>
        </w:rPr>
        <w:fldChar w:fldCharType="end"/>
      </w:r>
      <w:r w:rsidRPr="00375EB1">
        <w:rPr>
          <w:color w:val="auto"/>
        </w:rPr>
        <w:t xml:space="preserve">, journal bearings </w:t>
      </w:r>
      <w:r w:rsidR="000744B8" w:rsidRPr="00375EB1">
        <w:rPr>
          <w:color w:val="auto"/>
        </w:rPr>
        <w:fldChar w:fldCharType="begin"/>
      </w:r>
      <w:r w:rsidR="000744B8" w:rsidRPr="00375EB1">
        <w:rPr>
          <w:color w:val="auto"/>
        </w:rPr>
        <w:instrText xml:space="preserve"> ADDIN EN.CITE &lt;EndNote&gt;&lt;Cite&gt;&lt;Author&gt;Lu&lt;/Author&gt;&lt;Year&gt;2007&lt;/Year&gt;&lt;RecNum&gt;279&lt;/RecNum&gt;&lt;DisplayText&gt;[4]&lt;/DisplayText&gt;&lt;record&gt;&lt;rec-number&gt;279&lt;/rec-number&gt;&lt;foreign-keys&gt;&lt;key app="EN" db-id="z5tsvr9wnwpdwzewpp2pezwddxsxws0w90vv" timestamp="1371672359"&gt;279&lt;/key&gt;&lt;/foreign-keys&gt;&lt;ref-type name="Journal Article"&gt;17&lt;/ref-type&gt;&lt;contributors&gt;&lt;authors&gt;&lt;author&gt;Xiaobin Lu &lt;/author&gt;&lt;author&gt;M. M. Khonsari&lt;/author&gt;&lt;/authors&gt;&lt;/contributors&gt;&lt;titles&gt;&lt;title&gt;An experimental investigation of dimple effect on the stribeck curve of journal bearings&lt;/title&gt;&lt;secondary-title&gt;Tribology Letters&lt;/secondary-title&gt;&lt;/titles&gt;&lt;periodical&gt;&lt;full-title&gt;Tribology Letters&lt;/full-title&gt;&lt;/periodical&gt;&lt;pages&gt;169-176&lt;/pages&gt;&lt;volume&gt;27&lt;/volume&gt;&lt;dates&gt;&lt;year&gt;2007&lt;/year&gt;&lt;/dates&gt;&lt;urls&gt;&lt;/urls&gt;&lt;/record&gt;&lt;/Cite&gt;&lt;/EndNote&gt;</w:instrText>
      </w:r>
      <w:r w:rsidR="000744B8" w:rsidRPr="00375EB1">
        <w:rPr>
          <w:color w:val="auto"/>
        </w:rPr>
        <w:fldChar w:fldCharType="separate"/>
      </w:r>
      <w:r w:rsidR="000744B8" w:rsidRPr="00375EB1">
        <w:rPr>
          <w:noProof/>
          <w:color w:val="auto"/>
        </w:rPr>
        <w:t>[4]</w:t>
      </w:r>
      <w:r w:rsidR="000744B8" w:rsidRPr="00375EB1">
        <w:rPr>
          <w:color w:val="auto"/>
        </w:rPr>
        <w:fldChar w:fldCharType="end"/>
      </w:r>
      <w:r w:rsidRPr="00375EB1">
        <w:rPr>
          <w:color w:val="auto"/>
        </w:rPr>
        <w:t xml:space="preserve">, piston rings </w:t>
      </w:r>
      <w:r w:rsidR="00847700" w:rsidRPr="00375EB1">
        <w:rPr>
          <w:color w:val="auto"/>
        </w:rPr>
        <w:fldChar w:fldCharType="begin"/>
      </w:r>
      <w:r w:rsidR="00847700" w:rsidRPr="00375EB1">
        <w:rPr>
          <w:color w:val="auto"/>
        </w:rPr>
        <w:instrText xml:space="preserve"> ADDIN EN.CITE &lt;EndNote&gt;&lt;Cite&gt;&lt;Author&gt;HIDEMI&lt;/Author&gt;&lt;Year&gt;2000&lt;/Year&gt;&lt;RecNum&gt;145&lt;/RecNum&gt;&lt;DisplayText&gt;[5]&lt;/DisplayText&gt;&lt;record&gt;&lt;rec-number&gt;145&lt;/rec-number&gt;&lt;foreign-keys&gt;&lt;key app="EN" db-id="z5tsvr9wnwpdwzewpp2pezwddxsxws0w90vv" timestamp="1365270003"&gt;145&lt;/key&gt;&lt;/foreign-keys&gt;&lt;ref-type name="Journal Article"&gt;17&lt;/ref-type&gt;&lt;contributors&gt;&lt;authors&gt;&lt;author&gt;Hidemi Ogihara &lt;/author&gt;&lt;author&gt;Tomoyuki Kido&lt;/author&gt;&lt;author&gt;Hiroshi Yamada&lt;/author&gt;&lt;author&gt;Masashi Murata&lt;/author&gt;&lt;author&gt;Shigemi Kobayashi&lt;/author&gt;&lt;/authors&gt;&lt;/contributors&gt;&lt;titles&gt;&lt;title&gt;Technology for Reducing Engine Rubbing Resistance by Means of Surface Improvement&lt;/title&gt;&lt;secondary-title&gt;Honda R&amp;amp;D Tech Rev&lt;/secondary-title&gt;&lt;/titles&gt;&lt;periodical&gt;&lt;full-title&gt;Honda R&amp;amp;D Tech Rev&lt;/full-title&gt;&lt;/periodical&gt;&lt;pages&gt;93-98&lt;/pages&gt;&lt;volume&gt;12&lt;/volume&gt;&lt;number&gt;2&lt;/number&gt;&lt;dates&gt;&lt;year&gt;2000&lt;/year&gt;&lt;/dates&gt;&lt;urls&gt;&lt;/urls&gt;&lt;/record&gt;&lt;/Cite&gt;&lt;Cite&gt;&lt;Author&gt;Ogihara&lt;/Author&gt;&lt;Year&gt;2000&lt;/Year&gt;&lt;RecNum&gt;145&lt;/RecNum&gt;&lt;record&gt;&lt;rec-number&gt;145&lt;/rec-number&gt;&lt;foreign-keys&gt;&lt;key app="EN" db-id="z5tsvr9wnwpdwzewpp2pezwddxsxws0w90vv" timestamp="1365270003"&gt;145&lt;/key&gt;&lt;/foreign-keys&gt;&lt;ref-type name="Journal Article"&gt;17&lt;/ref-type&gt;&lt;contributors&gt;&lt;authors&gt;&lt;author&gt;Hidemi Ogihara &lt;/author&gt;&lt;author&gt;Tomoyuki Kido&lt;/author&gt;&lt;author&gt;Hiroshi Yamada&lt;/author&gt;&lt;author&gt;Masashi Murata&lt;/author&gt;&lt;author&gt;Shigemi Kobayashi&lt;/author&gt;&lt;/authors&gt;&lt;/contributors&gt;&lt;titles&gt;&lt;title&gt;Technology for Reducing Engine Rubbing Resistance by Means of Surface Improvement&lt;/title&gt;&lt;secondary-title&gt;Honda R&amp;amp;D Tech Rev&lt;/secondary-title&gt;&lt;/titles&gt;&lt;periodical&gt;&lt;full-title&gt;Honda R&amp;amp;D Tech Rev&lt;/full-title&gt;&lt;/periodical&gt;&lt;pages&gt;93-98&lt;/pages&gt;&lt;volume&gt;12&lt;/volume&gt;&lt;number&gt;2&lt;/number&gt;&lt;dates&gt;&lt;year&gt;2000&lt;/year&gt;&lt;/dates&gt;&lt;urls&gt;&lt;/urls&gt;&lt;/record&gt;&lt;/Cite&gt;&lt;/EndNote&gt;</w:instrText>
      </w:r>
      <w:r w:rsidR="00847700" w:rsidRPr="00375EB1">
        <w:rPr>
          <w:color w:val="auto"/>
        </w:rPr>
        <w:fldChar w:fldCharType="separate"/>
      </w:r>
      <w:r w:rsidR="00847700" w:rsidRPr="00375EB1">
        <w:rPr>
          <w:noProof/>
          <w:color w:val="auto"/>
        </w:rPr>
        <w:t>[5]</w:t>
      </w:r>
      <w:r w:rsidR="00847700" w:rsidRPr="00375EB1">
        <w:rPr>
          <w:color w:val="auto"/>
        </w:rPr>
        <w:fldChar w:fldCharType="end"/>
      </w:r>
      <w:r w:rsidRPr="00375EB1">
        <w:rPr>
          <w:color w:val="auto"/>
        </w:rPr>
        <w:t>, mechanical seals</w:t>
      </w:r>
      <w:r w:rsidR="005161E3" w:rsidRPr="00375EB1">
        <w:rPr>
          <w:color w:val="auto"/>
        </w:rPr>
        <w:t xml:space="preserve"> </w:t>
      </w:r>
      <w:r w:rsidR="005161E3" w:rsidRPr="00375EB1">
        <w:rPr>
          <w:color w:val="auto"/>
        </w:rPr>
        <w:fldChar w:fldCharType="begin"/>
      </w:r>
      <w:r w:rsidR="005161E3" w:rsidRPr="00375EB1">
        <w:rPr>
          <w:color w:val="auto"/>
        </w:rPr>
        <w:instrText xml:space="preserve"> ADDIN EN.CITE &lt;EndNote&gt;&lt;Cite&gt;&lt;Author&gt;Bogdan&lt;/Author&gt;&lt;Year&gt;2012&lt;/Year&gt;&lt;RecNum&gt;95&lt;/RecNum&gt;&lt;DisplayText&gt;[6]&lt;/DisplayText&gt;&lt;record&gt;&lt;rec-number&gt;95&lt;/rec-number&gt;&lt;foreign-keys&gt;&lt;key app="EN" db-id="z5tsvr9wnwpdwzewpp2pezwddxsxws0w90vv" timestamp="1363698816"&gt;95&lt;/key&gt;&lt;/foreign-keys&gt;&lt;ref-type name="Journal Article"&gt;17&lt;/ref-type&gt;&lt;contributors&gt;&lt;authors&gt;&lt;author&gt;Antoszewski Bogdan&lt;/author&gt;&lt;/authors&gt;&lt;/contributors&gt;&lt;titles&gt;&lt;title&gt;Mechanical Seals With Sliding Surface Texture – Model Fluid Flow and Some Aspects of the Laser Forming of the Texture&lt;/title&gt;&lt;secondary-title&gt;Procedia engineering&lt;/secondary-title&gt;&lt;/titles&gt;&lt;periodical&gt;&lt;full-title&gt;Procedia engineering&lt;/full-title&gt;&lt;/periodical&gt;&lt;pages&gt;51-62&lt;/pages&gt;&lt;volume&gt;39&lt;/volume&gt;&lt;dates&gt;&lt;year&gt;2012&lt;/year&gt;&lt;/dates&gt;&lt;urls&gt;&lt;/urls&gt;&lt;/record&gt;&lt;/Cite&gt;&lt;/EndNote&gt;</w:instrText>
      </w:r>
      <w:r w:rsidR="005161E3" w:rsidRPr="00375EB1">
        <w:rPr>
          <w:color w:val="auto"/>
        </w:rPr>
        <w:fldChar w:fldCharType="separate"/>
      </w:r>
      <w:r w:rsidR="005161E3" w:rsidRPr="00375EB1">
        <w:rPr>
          <w:noProof/>
          <w:color w:val="auto"/>
        </w:rPr>
        <w:t>[6]</w:t>
      </w:r>
      <w:r w:rsidR="005161E3" w:rsidRPr="00375EB1">
        <w:rPr>
          <w:color w:val="auto"/>
        </w:rPr>
        <w:fldChar w:fldCharType="end"/>
      </w:r>
      <w:r w:rsidR="003820D7">
        <w:rPr>
          <w:color w:val="auto"/>
        </w:rPr>
        <w:t>,</w:t>
      </w:r>
      <w:r w:rsidRPr="00375EB1">
        <w:rPr>
          <w:color w:val="auto"/>
        </w:rPr>
        <w:t xml:space="preserve"> and bio-implants </w:t>
      </w:r>
      <w:r w:rsidR="005161E3" w:rsidRPr="00375EB1">
        <w:rPr>
          <w:color w:val="auto"/>
        </w:rPr>
        <w:fldChar w:fldCharType="begin"/>
      </w:r>
      <w:r w:rsidR="005161E3" w:rsidRPr="00375EB1">
        <w:rPr>
          <w:color w:val="auto"/>
        </w:rPr>
        <w:instrText xml:space="preserve"> ADDIN EN.CITE &lt;EndNote&gt;&lt;Cite&gt;&lt;Author&gt;Kurella&lt;/Author&gt;&lt;Year&gt;2005&lt;/Year&gt;&lt;RecNum&gt;373&lt;/RecNum&gt;&lt;DisplayText&gt;[7]&lt;/DisplayText&gt;&lt;record&gt;&lt;rec-number&gt;373&lt;/rec-number&gt;&lt;foreign-keys&gt;&lt;key app="EN" db-id="z5tsvr9wnwpdwzewpp2pezwddxsxws0w90vv" timestamp="1467029568"&gt;373&lt;/key&gt;&lt;/foreign-keys&gt;&lt;ref-type name="Journal Article"&gt;17&lt;/ref-type&gt;&lt;contributors&gt;&lt;authors&gt;&lt;author&gt;Anil Kurella &lt;/author&gt;&lt;author&gt;Narendra B. Dahoptre&lt;/author&gt;&lt;/authors&gt;&lt;/contributors&gt;&lt;titles&gt;&lt;title&gt;Review paper: surface modification for bioimplants: the role of laser surface engineering&lt;/title&gt;&lt;secondary-title&gt;Journal of biomaterials applications&lt;/secondary-title&gt;&lt;/titles&gt;&lt;periodical&gt;&lt;full-title&gt;Journal of biomaterials applications&lt;/full-title&gt;&lt;/periodical&gt;&lt;pages&gt;5-50&lt;/pages&gt;&lt;volume&gt;20&lt;/volume&gt;&lt;dates&gt;&lt;year&gt;2005&lt;/year&gt;&lt;/dates&gt;&lt;urls&gt;&lt;/urls&gt;&lt;/record&gt;&lt;/Cite&gt;&lt;/EndNote&gt;</w:instrText>
      </w:r>
      <w:r w:rsidR="005161E3" w:rsidRPr="00375EB1">
        <w:rPr>
          <w:color w:val="auto"/>
        </w:rPr>
        <w:fldChar w:fldCharType="separate"/>
      </w:r>
      <w:r w:rsidR="005161E3" w:rsidRPr="00375EB1">
        <w:rPr>
          <w:noProof/>
          <w:color w:val="auto"/>
        </w:rPr>
        <w:t>[7]</w:t>
      </w:r>
      <w:r w:rsidR="005161E3" w:rsidRPr="00375EB1">
        <w:rPr>
          <w:color w:val="auto"/>
        </w:rPr>
        <w:fldChar w:fldCharType="end"/>
      </w:r>
      <w:r w:rsidRPr="00375EB1">
        <w:rPr>
          <w:color w:val="auto"/>
        </w:rPr>
        <w:t xml:space="preserve">. </w:t>
      </w:r>
    </w:p>
    <w:p w14:paraId="0B1CE9FE" w14:textId="2CF7AF9C" w:rsidR="00362D0D" w:rsidRPr="00375EB1" w:rsidRDefault="00362D0D" w:rsidP="00891C74">
      <w:pPr>
        <w:pStyle w:val="MDPI31text"/>
        <w:rPr>
          <w:color w:val="auto"/>
        </w:rPr>
      </w:pPr>
      <w:r w:rsidRPr="00375EB1">
        <w:rPr>
          <w:color w:val="auto"/>
        </w:rPr>
        <w:t>The earliest research on micro-texturing was presented by Hamilton and co-workers in the 1960s</w:t>
      </w:r>
      <w:r w:rsidR="00282FE5" w:rsidRPr="00375EB1">
        <w:rPr>
          <w:color w:val="auto"/>
        </w:rPr>
        <w:t xml:space="preserve"> </w:t>
      </w:r>
      <w:r w:rsidR="005161E3" w:rsidRPr="00375EB1">
        <w:rPr>
          <w:color w:val="auto"/>
        </w:rPr>
        <w:fldChar w:fldCharType="begin"/>
      </w:r>
      <w:r w:rsidR="005161E3" w:rsidRPr="00375EB1">
        <w:rPr>
          <w:color w:val="auto"/>
        </w:rPr>
        <w:instrText xml:space="preserve"> ADDIN EN.CITE &lt;EndNote&gt;&lt;Cite&gt;&lt;Author&gt;Hamilton&lt;/Author&gt;&lt;Year&gt;1966&lt;/Year&gt;&lt;RecNum&gt;139&lt;/RecNum&gt;&lt;DisplayText&gt;[8]&lt;/DisplayText&gt;&lt;record&gt;&lt;rec-number&gt;139&lt;/rec-number&gt;&lt;foreign-keys&gt;&lt;key app="EN" db-id="z5tsvr9wnwpdwzewpp2pezwddxsxws0w90vv" timestamp="1365263582"&gt;139&lt;/key&gt;&lt;/foreign-keys&gt;&lt;ref-type name="Journal Article"&gt;17&lt;/ref-type&gt;&lt;contributors&gt;&lt;authors&gt;&lt;author&gt;Hamilton, D B.&lt;/author&gt;&lt;author&gt;Walowit, J A.&lt;/author&gt;&lt;author&gt;Allen, C M.&lt;/author&gt;&lt;/authors&gt;&lt;/contributors&gt;&lt;titles&gt;&lt;title&gt;A theory of lubrication by micro-irregularities&lt;/title&gt;&lt;secondary-title&gt;Journal of Basic Engineering&lt;/secondary-title&gt;&lt;/titles&gt;&lt;periodical&gt;&lt;full-title&gt;Journal of Basic Engineering&lt;/full-title&gt;&lt;/periodical&gt;&lt;pages&gt;177-185&lt;/pages&gt;&lt;volume&gt;88&lt;/volume&gt;&lt;number&gt;1&lt;/number&gt;&lt;dates&gt;&lt;year&gt;1966&lt;/year&gt;&lt;/dates&gt;&lt;urls&gt;&lt;/urls&gt;&lt;/record&gt;&lt;/Cite&gt;&lt;/EndNote&gt;</w:instrText>
      </w:r>
      <w:r w:rsidR="005161E3" w:rsidRPr="00375EB1">
        <w:rPr>
          <w:color w:val="auto"/>
        </w:rPr>
        <w:fldChar w:fldCharType="separate"/>
      </w:r>
      <w:r w:rsidR="005161E3" w:rsidRPr="00375EB1">
        <w:rPr>
          <w:noProof/>
          <w:color w:val="auto"/>
        </w:rPr>
        <w:t>[8]</w:t>
      </w:r>
      <w:r w:rsidR="005161E3" w:rsidRPr="00375EB1">
        <w:rPr>
          <w:color w:val="auto"/>
        </w:rPr>
        <w:fldChar w:fldCharType="end"/>
      </w:r>
      <w:r w:rsidRPr="00375EB1">
        <w:rPr>
          <w:color w:val="auto"/>
        </w:rPr>
        <w:t xml:space="preserve">. They illustrated that micro-irregularities are able to generate additional hydrodynamic </w:t>
      </w:r>
      <w:r w:rsidRPr="00375EB1">
        <w:rPr>
          <w:noProof/>
          <w:color w:val="auto"/>
        </w:rPr>
        <w:t>pressure,</w:t>
      </w:r>
      <w:r w:rsidRPr="00375EB1">
        <w:rPr>
          <w:color w:val="auto"/>
        </w:rPr>
        <w:t xml:space="preserve"> so that higher load carrying capacity can be achieved. In 1996, </w:t>
      </w:r>
      <w:r w:rsidRPr="00484667">
        <w:rPr>
          <w:noProof/>
          <w:color w:val="auto"/>
        </w:rPr>
        <w:t>Etsion</w:t>
      </w:r>
      <w:r w:rsidRPr="00484667">
        <w:rPr>
          <w:color w:val="auto"/>
        </w:rPr>
        <w:t xml:space="preserve"> and </w:t>
      </w:r>
      <w:r w:rsidRPr="00484667">
        <w:rPr>
          <w:noProof/>
          <w:color w:val="auto"/>
        </w:rPr>
        <w:t>Bustein’s</w:t>
      </w:r>
      <w:r w:rsidRPr="00484667">
        <w:rPr>
          <w:color w:val="auto"/>
        </w:rPr>
        <w:t xml:space="preserve"> paper opened a new chapter in this area, and remarkable progress has been made in both theoretical </w:t>
      </w:r>
      <w:r w:rsidR="003820D7" w:rsidRPr="00484667">
        <w:rPr>
          <w:color w:val="auto"/>
        </w:rPr>
        <w:t>modeling</w:t>
      </w:r>
      <w:r w:rsidRPr="00484667">
        <w:rPr>
          <w:color w:val="auto"/>
        </w:rPr>
        <w:t xml:space="preserve"> and experimental identification </w:t>
      </w:r>
      <w:r w:rsidR="00A50FDE" w:rsidRPr="00484667">
        <w:rPr>
          <w:color w:val="auto"/>
        </w:rPr>
        <w:t>over the past 20 years</w:t>
      </w:r>
      <w:r w:rsidRPr="00484667">
        <w:rPr>
          <w:color w:val="auto"/>
        </w:rPr>
        <w:t xml:space="preserve"> </w:t>
      </w:r>
      <w:r w:rsidR="005161E3" w:rsidRPr="00484667">
        <w:rPr>
          <w:color w:val="auto"/>
        </w:rPr>
        <w:fldChar w:fldCharType="begin"/>
      </w:r>
      <w:r w:rsidR="005161E3" w:rsidRPr="00484667">
        <w:rPr>
          <w:color w:val="auto"/>
        </w:rPr>
        <w:instrText xml:space="preserve"> ADDIN EN.CITE &lt;EndNote&gt;&lt;Cite&gt;&lt;Author&gt;Etsion&lt;/Author&gt;&lt;Year&gt;2006&lt;/Year&gt;&lt;RecNum&gt;374&lt;/RecNum&gt;&lt;DisplayText&gt;[9]&lt;/DisplayText&gt;&lt;record&gt;&lt;rec-number&gt;374&lt;/rec-number&gt;&lt;foreign-keys&gt;&lt;key app="EN" db-id="z5tsvr9wnwpdwzewpp2pezwddxsxws0w90vv" timestamp="1467029868"&gt;374&lt;/key&gt;&lt;/foreign-keys&gt;&lt;ref-type name="Journal Article"&gt;17&lt;/ref-type&gt;&lt;contributors&gt;&lt;authors&gt;&lt;author&gt;I. Etsion&lt;/author&gt;&lt;author&gt;&lt;style face="normal" font="default" charset="134" size="100%"&gt;G. Halperin&lt;/style&gt;&lt;/author&gt;&lt;author&gt;&lt;style face="normal" font="default" charset="134" size="100%"&gt;E. Becker&lt;/style&gt;&lt;/author&gt;&lt;/authors&gt;&lt;/contributors&gt;&lt;titles&gt;&lt;title&gt;The effect of various surface treatments on piston pin scuffing resistance&lt;/title&gt;&lt;secondary-title&gt;Wear&lt;/secondary-title&gt;&lt;/titles&gt;&lt;periodical&gt;&lt;full-title&gt;Wear&lt;/full-title&gt;&lt;/periodical&gt;&lt;pages&gt;785-791&lt;/pages&gt;&lt;volume&gt;261&lt;/volume&gt;&lt;dates&gt;&lt;year&gt;2006&lt;/year&gt;&lt;/dates&gt;&lt;urls&gt;&lt;/urls&gt;&lt;/record&gt;&lt;/Cite&gt;&lt;/EndNote&gt;</w:instrText>
      </w:r>
      <w:r w:rsidR="005161E3" w:rsidRPr="00484667">
        <w:rPr>
          <w:color w:val="auto"/>
        </w:rPr>
        <w:fldChar w:fldCharType="separate"/>
      </w:r>
      <w:r w:rsidR="005161E3" w:rsidRPr="00484667">
        <w:rPr>
          <w:noProof/>
          <w:color w:val="auto"/>
        </w:rPr>
        <w:t>[9]</w:t>
      </w:r>
      <w:r w:rsidR="005161E3" w:rsidRPr="00484667">
        <w:rPr>
          <w:color w:val="auto"/>
        </w:rPr>
        <w:fldChar w:fldCharType="end"/>
      </w:r>
      <w:r w:rsidRPr="00484667">
        <w:rPr>
          <w:color w:val="auto"/>
        </w:rPr>
        <w:t xml:space="preserve">. </w:t>
      </w:r>
      <w:r w:rsidR="00DC35A8" w:rsidRPr="00484667">
        <w:rPr>
          <w:color w:val="auto"/>
        </w:rPr>
        <w:t xml:space="preserve">In the meantime, research into </w:t>
      </w:r>
      <w:r w:rsidR="00B07C6A" w:rsidRPr="00484667">
        <w:rPr>
          <w:color w:val="auto"/>
        </w:rPr>
        <w:t xml:space="preserve">surface texturing has grown significantly globally by many research groups. </w:t>
      </w:r>
      <w:r w:rsidRPr="00484667">
        <w:rPr>
          <w:color w:val="auto"/>
        </w:rPr>
        <w:t>From 2002, Wang’s group conducted a series of experiments under hydrodynamic to mixed lubrication regimes with water as lubricant, and the results were summarized into a load carrying capacity map, which indicated the influence of the area ratio (the area percentage of the dimples to the total area</w:t>
      </w:r>
      <w:r w:rsidRPr="00375EB1">
        <w:rPr>
          <w:color w:val="auto"/>
        </w:rPr>
        <w:t xml:space="preserve">), and the </w:t>
      </w:r>
      <w:r w:rsidRPr="00375EB1">
        <w:rPr>
          <w:noProof/>
          <w:color w:val="auto"/>
        </w:rPr>
        <w:t>dimple</w:t>
      </w:r>
      <w:r w:rsidRPr="00375EB1">
        <w:rPr>
          <w:color w:val="auto"/>
        </w:rPr>
        <w:t xml:space="preserve"> depth-to-diameter ratio</w:t>
      </w:r>
      <w:r w:rsidR="00640004" w:rsidRPr="00375EB1">
        <w:rPr>
          <w:color w:val="auto"/>
        </w:rPr>
        <w:t xml:space="preserve"> </w:t>
      </w:r>
      <w:r w:rsidR="00640004" w:rsidRPr="00375EB1">
        <w:rPr>
          <w:color w:val="auto"/>
        </w:rPr>
        <w:fldChar w:fldCharType="begin"/>
      </w:r>
      <w:r w:rsidR="00640004" w:rsidRPr="00375EB1">
        <w:rPr>
          <w:color w:val="auto"/>
        </w:rPr>
        <w:instrText xml:space="preserve"> ADDIN EN.CITE &lt;EndNote&gt;&lt;Cite&gt;&lt;Author&gt;Wang&lt;/Author&gt;&lt;Year&gt;2003&lt;/Year&gt;&lt;RecNum&gt;159&lt;/RecNum&gt;&lt;DisplayText&gt;[10]&lt;/DisplayText&gt;&lt;record&gt;&lt;rec-number&gt;159&lt;/rec-number&gt;&lt;foreign-keys&gt;&lt;key app="EN" db-id="z5tsvr9wnwpdwzewpp2pezwddxsxws0w90vv" timestamp="1365430505"&gt;159&lt;/key&gt;&lt;/foreign-keys&gt;&lt;ref-type name="Journal Article"&gt;17&lt;/ref-type&gt;&lt;contributors&gt;&lt;authors&gt;&lt;author&gt;Xiaolei Wang&lt;/author&gt;&lt;author&gt;Koji Kato&lt;/author&gt;&lt;author&gt;Koshi Adachi&lt;/author&gt;&lt;author&gt;Kohj Aizawa&lt;/author&gt;&lt;/authors&gt;&lt;/contributors&gt;&lt;titles&gt;&lt;title&gt;Loads carrying capacity map for the surface texture design of SiC thrust bearing sliding in water&lt;/title&gt;&lt;secondary-title&gt;Tribology International&lt;/secondary-title&gt;&lt;/titles&gt;&lt;periodical&gt;&lt;full-title&gt;Tribology International&lt;/full-title&gt;&lt;/periodical&gt;&lt;pages&gt;&lt;style face="normal" font="default" size="100%"&gt;189&lt;/style&gt;&lt;style face="normal" font="default" charset="134" size="100%"&gt;-197&lt;/style&gt;&lt;/pages&gt;&lt;volume&gt;36&lt;/volume&gt;&lt;dates&gt;&lt;year&gt;2003&lt;/year&gt;&lt;/dates&gt;&lt;urls&gt;&lt;/urls&gt;&lt;/record&gt;&lt;/Cite&gt;&lt;/EndNote&gt;</w:instrText>
      </w:r>
      <w:r w:rsidR="00640004" w:rsidRPr="00375EB1">
        <w:rPr>
          <w:color w:val="auto"/>
        </w:rPr>
        <w:fldChar w:fldCharType="separate"/>
      </w:r>
      <w:r w:rsidR="00640004" w:rsidRPr="00375EB1">
        <w:rPr>
          <w:noProof/>
          <w:color w:val="auto"/>
        </w:rPr>
        <w:t>[10]</w:t>
      </w:r>
      <w:r w:rsidR="00640004" w:rsidRPr="00375EB1">
        <w:rPr>
          <w:color w:val="auto"/>
        </w:rPr>
        <w:fldChar w:fldCharType="end"/>
      </w:r>
      <w:r w:rsidRPr="00375EB1">
        <w:rPr>
          <w:color w:val="auto"/>
        </w:rPr>
        <w:t>. Apart from circular dimples, various</w:t>
      </w:r>
      <w:r w:rsidR="00493558" w:rsidRPr="00375EB1">
        <w:rPr>
          <w:color w:val="auto"/>
        </w:rPr>
        <w:t xml:space="preserve"> other</w:t>
      </w:r>
      <w:r w:rsidRPr="00375EB1">
        <w:rPr>
          <w:color w:val="auto"/>
        </w:rPr>
        <w:t xml:space="preserve"> </w:t>
      </w:r>
      <w:r w:rsidR="00B07C6A" w:rsidRPr="00375EB1">
        <w:rPr>
          <w:noProof/>
          <w:color w:val="auto"/>
        </w:rPr>
        <w:t>dimple</w:t>
      </w:r>
      <w:r w:rsidR="00B07C6A" w:rsidRPr="00375EB1">
        <w:rPr>
          <w:color w:val="auto"/>
        </w:rPr>
        <w:t xml:space="preserve"> </w:t>
      </w:r>
      <w:r w:rsidRPr="00375EB1">
        <w:rPr>
          <w:color w:val="auto"/>
        </w:rPr>
        <w:t>shapes</w:t>
      </w:r>
      <w:r w:rsidR="00493558" w:rsidRPr="00375EB1">
        <w:rPr>
          <w:color w:val="auto"/>
        </w:rPr>
        <w:t xml:space="preserve"> have </w:t>
      </w:r>
      <w:r w:rsidR="00B07C6A" w:rsidRPr="00375EB1">
        <w:rPr>
          <w:color w:val="auto"/>
        </w:rPr>
        <w:t xml:space="preserve">also </w:t>
      </w:r>
      <w:r w:rsidR="00493558" w:rsidRPr="00375EB1">
        <w:rPr>
          <w:color w:val="auto"/>
        </w:rPr>
        <w:t>been</w:t>
      </w:r>
      <w:r w:rsidRPr="00375EB1">
        <w:rPr>
          <w:color w:val="auto"/>
        </w:rPr>
        <w:t xml:space="preserve"> studied</w:t>
      </w:r>
      <w:r w:rsidR="00CC0E30" w:rsidRPr="00375EB1">
        <w:rPr>
          <w:color w:val="auto"/>
        </w:rPr>
        <w:t xml:space="preserve">. </w:t>
      </w:r>
      <w:r w:rsidRPr="00375EB1">
        <w:rPr>
          <w:color w:val="auto"/>
        </w:rPr>
        <w:t>In 2011, a series of experiments were conducted by Qiu to examine the performance of laser surface textured circular and elliptical dimples</w:t>
      </w:r>
      <w:r w:rsidR="00B07C6A" w:rsidRPr="00375EB1">
        <w:rPr>
          <w:color w:val="auto"/>
        </w:rPr>
        <w:t xml:space="preserve"> on</w:t>
      </w:r>
      <w:r w:rsidRPr="00375EB1">
        <w:rPr>
          <w:color w:val="auto"/>
        </w:rPr>
        <w:t xml:space="preserve"> </w:t>
      </w:r>
      <w:r w:rsidR="000A4453" w:rsidRPr="00375EB1">
        <w:rPr>
          <w:color w:val="auto"/>
        </w:rPr>
        <w:t>stainless steel</w:t>
      </w:r>
      <w:r w:rsidRPr="00375EB1">
        <w:rPr>
          <w:color w:val="auto"/>
        </w:rPr>
        <w:t xml:space="preserve"> rings, and </w:t>
      </w:r>
      <w:r w:rsidR="00B07C6A" w:rsidRPr="00375EB1">
        <w:rPr>
          <w:color w:val="auto"/>
        </w:rPr>
        <w:t>it was found</w:t>
      </w:r>
      <w:r w:rsidRPr="00375EB1">
        <w:rPr>
          <w:color w:val="auto"/>
        </w:rPr>
        <w:t xml:space="preserve"> that all the dimpled specimens help</w:t>
      </w:r>
      <w:r w:rsidR="00B07C6A" w:rsidRPr="00375EB1">
        <w:rPr>
          <w:color w:val="auto"/>
        </w:rPr>
        <w:t>ed</w:t>
      </w:r>
      <w:r w:rsidRPr="00375EB1">
        <w:rPr>
          <w:color w:val="auto"/>
        </w:rPr>
        <w:t xml:space="preserve"> to reduce the coefficient of friction </w:t>
      </w:r>
      <w:r w:rsidR="00640004" w:rsidRPr="00375EB1">
        <w:rPr>
          <w:color w:val="auto"/>
        </w:rPr>
        <w:fldChar w:fldCharType="begin"/>
      </w:r>
      <w:r w:rsidR="00CC0E30" w:rsidRPr="00375EB1">
        <w:rPr>
          <w:color w:val="auto"/>
        </w:rPr>
        <w:instrText xml:space="preserve"> ADDIN EN.CITE &lt;EndNote&gt;&lt;Cite&gt;&lt;Author&gt;Qiu&lt;/Author&gt;&lt;Year&gt;2011&lt;/Year&gt;&lt;RecNum&gt;36&lt;/RecNum&gt;&lt;DisplayText&gt;[11]&lt;/DisplayText&gt;&lt;record&gt;&lt;rec-number&gt;36&lt;/rec-number&gt;&lt;foreign-keys&gt;&lt;key app="EN" db-id="z5tsvr9wnwpdwzewpp2pezwddxsxws0w90vv" timestamp="1363346184"&gt;36&lt;/key&gt;&lt;/foreign-keys&gt;&lt;ref-type name="Journal Article"&gt;17&lt;/ref-type&gt;&lt;contributors&gt;&lt;authors&gt;&lt;author&gt;Y. Qiu&lt;/author&gt;&lt;author&gt;M.M.Khonsari&lt;/author&gt;&lt;/authors&gt;&lt;/contributors&gt;&lt;titles&gt;&lt;title&gt;Experimental investigation of tribological performance of laser textured stainless steelrings&lt;/title&gt;&lt;secondary-title&gt;Tribology International&lt;/secondary-title&gt;&lt;/titles&gt;&lt;periodical&gt;&lt;full-title&gt;Tribology International&lt;/full-title&gt;&lt;/periodical&gt;&lt;pages&gt;635-644&lt;/pages&gt;&lt;volume&gt;44&lt;/volume&gt;&lt;dates&gt;&lt;year&gt;2011&lt;/year&gt;&lt;/dates&gt;&lt;urls&gt;&lt;/urls&gt;&lt;/record&gt;&lt;/Cite&gt;&lt;/EndNote&gt;</w:instrText>
      </w:r>
      <w:r w:rsidR="00640004" w:rsidRPr="00375EB1">
        <w:rPr>
          <w:color w:val="auto"/>
        </w:rPr>
        <w:fldChar w:fldCharType="separate"/>
      </w:r>
      <w:r w:rsidR="00CC0E30" w:rsidRPr="00375EB1">
        <w:rPr>
          <w:noProof/>
          <w:color w:val="auto"/>
        </w:rPr>
        <w:t>[11]</w:t>
      </w:r>
      <w:r w:rsidR="00640004" w:rsidRPr="00375EB1">
        <w:rPr>
          <w:color w:val="auto"/>
        </w:rPr>
        <w:fldChar w:fldCharType="end"/>
      </w:r>
      <w:r w:rsidRPr="00375EB1">
        <w:rPr>
          <w:color w:val="auto"/>
        </w:rPr>
        <w:t xml:space="preserve">. </w:t>
      </w:r>
      <w:r w:rsidR="00493558" w:rsidRPr="00375EB1">
        <w:rPr>
          <w:color w:val="auto"/>
        </w:rPr>
        <w:t xml:space="preserve">In </w:t>
      </w:r>
      <w:r w:rsidR="00751F1A" w:rsidRPr="00375EB1">
        <w:rPr>
          <w:color w:val="auto"/>
        </w:rPr>
        <w:t>particular,</w:t>
      </w:r>
      <w:r w:rsidRPr="00375EB1">
        <w:rPr>
          <w:color w:val="auto"/>
        </w:rPr>
        <w:t xml:space="preserve"> the </w:t>
      </w:r>
      <w:r w:rsidR="003820D7" w:rsidRPr="00375EB1">
        <w:rPr>
          <w:color w:val="auto"/>
        </w:rPr>
        <w:t>elliptically</w:t>
      </w:r>
      <w:r w:rsidR="003820D7">
        <w:rPr>
          <w:color w:val="auto"/>
        </w:rPr>
        <w:t>-</w:t>
      </w:r>
      <w:r w:rsidRPr="00375EB1">
        <w:rPr>
          <w:color w:val="auto"/>
        </w:rPr>
        <w:t>shaped dimple</w:t>
      </w:r>
      <w:r w:rsidR="00B4062D" w:rsidRPr="00375EB1">
        <w:rPr>
          <w:color w:val="auto"/>
        </w:rPr>
        <w:t xml:space="preserve"> with the long axis aligned in the direction of relative motion between the two surfaces</w:t>
      </w:r>
      <w:r w:rsidRPr="00375EB1">
        <w:rPr>
          <w:color w:val="auto"/>
        </w:rPr>
        <w:t xml:space="preserve"> perform</w:t>
      </w:r>
      <w:r w:rsidR="00B07C6A" w:rsidRPr="00375EB1">
        <w:rPr>
          <w:color w:val="auto"/>
        </w:rPr>
        <w:t>ed</w:t>
      </w:r>
      <w:r w:rsidRPr="00375EB1">
        <w:rPr>
          <w:color w:val="auto"/>
        </w:rPr>
        <w:t xml:space="preserve"> better than </w:t>
      </w:r>
      <w:r w:rsidRPr="00375EB1">
        <w:rPr>
          <w:color w:val="auto"/>
        </w:rPr>
        <w:lastRenderedPageBreak/>
        <w:t>the other elliptical or circular dimples.</w:t>
      </w:r>
      <w:r w:rsidR="00092929" w:rsidRPr="00375EB1">
        <w:rPr>
          <w:color w:val="auto"/>
        </w:rPr>
        <w:t xml:space="preserve"> </w:t>
      </w:r>
      <w:r w:rsidR="006F5572" w:rsidRPr="00375EB1">
        <w:rPr>
          <w:color w:val="auto"/>
        </w:rPr>
        <w:t xml:space="preserve">In </w:t>
      </w:r>
      <w:r w:rsidR="00092929" w:rsidRPr="00375EB1">
        <w:rPr>
          <w:color w:val="auto"/>
        </w:rPr>
        <w:t xml:space="preserve">the same year, another </w:t>
      </w:r>
      <w:r w:rsidR="00A678FA" w:rsidRPr="00375EB1">
        <w:rPr>
          <w:color w:val="auto"/>
        </w:rPr>
        <w:t>reciprocating friction test</w:t>
      </w:r>
      <w:r w:rsidR="00092929" w:rsidRPr="00375EB1">
        <w:rPr>
          <w:color w:val="auto"/>
        </w:rPr>
        <w:t xml:space="preserve"> was conducted</w:t>
      </w:r>
      <w:r w:rsidR="00A678FA" w:rsidRPr="00375EB1">
        <w:rPr>
          <w:color w:val="auto"/>
        </w:rPr>
        <w:t xml:space="preserve"> by Yu</w:t>
      </w:r>
      <w:r w:rsidR="00092929" w:rsidRPr="00375EB1">
        <w:rPr>
          <w:color w:val="auto"/>
        </w:rPr>
        <w:t xml:space="preserve"> to evaluate </w:t>
      </w:r>
      <w:r w:rsidR="00092929" w:rsidRPr="00484667">
        <w:rPr>
          <w:color w:val="auto"/>
        </w:rPr>
        <w:t>the friction reduction effect generated with circular, elliptical, and square dimples</w:t>
      </w:r>
      <w:r w:rsidR="00A678FA" w:rsidRPr="00484667">
        <w:rPr>
          <w:color w:val="auto"/>
        </w:rPr>
        <w:t xml:space="preserve"> </w:t>
      </w:r>
      <w:r w:rsidR="00585C57" w:rsidRPr="00484667">
        <w:rPr>
          <w:color w:val="auto"/>
        </w:rPr>
        <w:fldChar w:fldCharType="begin"/>
      </w:r>
      <w:r w:rsidR="00585C57" w:rsidRPr="00484667">
        <w:rPr>
          <w:color w:val="auto"/>
        </w:rPr>
        <w:instrText xml:space="preserve"> ADDIN EN.CITE &lt;EndNote&gt;&lt;Cite&gt;&lt;Author&gt;Yu&lt;/Author&gt;&lt;Year&gt;2011&lt;/Year&gt;&lt;RecNum&gt;380&lt;/RecNum&gt;&lt;DisplayText&gt;[12]&lt;/DisplayText&gt;&lt;record&gt;&lt;rec-number&gt;380&lt;/rec-number&gt;&lt;foreign-keys&gt;&lt;key app="EN" db-id="z5tsvr9wnwpdwzewpp2pezwddxsxws0w90vv" timestamp="1467055792"&gt;380&lt;/key&gt;&lt;/foreign-keys&gt;&lt;ref-type name="Journal Article"&gt;17&lt;/ref-type&gt;&lt;contributors&gt;&lt;authors&gt;&lt;author&gt;H Yu&lt;/author&gt;&lt;author&gt;H Deng&lt;/author&gt;&lt;author&gt;W Huang&lt;/author&gt;&lt;author&gt;X Wang&lt;/author&gt;&lt;/authors&gt;&lt;/contributors&gt;&lt;titles&gt;&lt;title&gt;The effect of dimple shapes on friction of parallel surfaces&lt;/title&gt;&lt;secondary-title&gt;Proceedings of the Institution of Mechanical Engineers, Part J- Journal of Engineering Tribology&lt;/secondary-title&gt;&lt;/titles&gt;&lt;periodical&gt;&lt;full-title&gt;Proceedings of the Institution of Mechanical Engineers, Part J- Journal of Engineering Tribology&lt;/full-title&gt;&lt;/periodical&gt;&lt;pages&gt;693-703&lt;/pages&gt;&lt;volume&gt;225&lt;/volume&gt;&lt;dates&gt;&lt;year&gt;2011&lt;/year&gt;&lt;/dates&gt;&lt;urls&gt;&lt;/urls&gt;&lt;/record&gt;&lt;/Cite&gt;&lt;/EndNote&gt;</w:instrText>
      </w:r>
      <w:r w:rsidR="00585C57" w:rsidRPr="00484667">
        <w:rPr>
          <w:color w:val="auto"/>
        </w:rPr>
        <w:fldChar w:fldCharType="separate"/>
      </w:r>
      <w:r w:rsidR="00585C57" w:rsidRPr="00484667">
        <w:rPr>
          <w:noProof/>
          <w:color w:val="auto"/>
        </w:rPr>
        <w:t>[12]</w:t>
      </w:r>
      <w:r w:rsidR="00585C57" w:rsidRPr="00484667">
        <w:rPr>
          <w:color w:val="auto"/>
        </w:rPr>
        <w:fldChar w:fldCharType="end"/>
      </w:r>
      <w:r w:rsidR="00092929" w:rsidRPr="00484667">
        <w:rPr>
          <w:color w:val="auto"/>
        </w:rPr>
        <w:t xml:space="preserve">. </w:t>
      </w:r>
      <w:r w:rsidR="00A678FA" w:rsidRPr="00484667">
        <w:rPr>
          <w:color w:val="auto"/>
        </w:rPr>
        <w:t>Different from Qiu’s results, Yu found the elliptical dimples with the short axis aligned to the sliding direction performed better than the other two shapes.</w:t>
      </w:r>
      <w:r w:rsidRPr="00484667">
        <w:rPr>
          <w:color w:val="auto"/>
        </w:rPr>
        <w:t xml:space="preserve"> In 2013, a series of triangle-shaped textures were investigated </w:t>
      </w:r>
      <w:r w:rsidR="00493558" w:rsidRPr="00484667">
        <w:rPr>
          <w:color w:val="auto"/>
        </w:rPr>
        <w:t xml:space="preserve">by Wang </w:t>
      </w:r>
      <w:r w:rsidRPr="00484667">
        <w:rPr>
          <w:color w:val="auto"/>
        </w:rPr>
        <w:t xml:space="preserve">with different dimple parameters including depth, coverage ratio, size, and </w:t>
      </w:r>
      <w:r w:rsidR="00751F1A" w:rsidRPr="00484667">
        <w:rPr>
          <w:color w:val="auto"/>
        </w:rPr>
        <w:t>direction,</w:t>
      </w:r>
      <w:r w:rsidRPr="00484667">
        <w:rPr>
          <w:color w:val="auto"/>
        </w:rPr>
        <w:t xml:space="preserve"> and the results show</w:t>
      </w:r>
      <w:r w:rsidR="00B07C6A" w:rsidRPr="00484667">
        <w:rPr>
          <w:color w:val="auto"/>
        </w:rPr>
        <w:t>ed</w:t>
      </w:r>
      <w:r w:rsidRPr="00484667">
        <w:rPr>
          <w:color w:val="auto"/>
        </w:rPr>
        <w:t xml:space="preserve"> that the </w:t>
      </w:r>
      <w:r w:rsidRPr="00484667">
        <w:rPr>
          <w:noProof/>
          <w:color w:val="auto"/>
        </w:rPr>
        <w:t>dimple</w:t>
      </w:r>
      <w:r w:rsidRPr="00484667">
        <w:rPr>
          <w:color w:val="auto"/>
        </w:rPr>
        <w:t xml:space="preserve"> orientation had a great influence on the tribological performance</w:t>
      </w:r>
      <w:r w:rsidR="00640004" w:rsidRPr="00484667">
        <w:rPr>
          <w:color w:val="auto"/>
        </w:rPr>
        <w:t xml:space="preserve"> </w:t>
      </w:r>
      <w:r w:rsidR="00E21D94" w:rsidRPr="00484667">
        <w:rPr>
          <w:color w:val="auto"/>
        </w:rPr>
        <w:fldChar w:fldCharType="begin"/>
      </w:r>
      <w:r w:rsidR="00585C57" w:rsidRPr="00484667">
        <w:rPr>
          <w:color w:val="auto"/>
        </w:rPr>
        <w:instrText xml:space="preserve"> ADDIN EN.CITE &lt;EndNote&gt;&lt;Cite&gt;&lt;Author&gt;Wang&lt;/Author&gt;&lt;Year&gt;2013&lt;/Year&gt;&lt;RecNum&gt;365&lt;/RecNum&gt;&lt;DisplayText&gt;[13]&lt;/DisplayText&gt;&lt;record&gt;&lt;rec-number&gt;365&lt;/rec-number&gt;&lt;foreign-keys&gt;&lt;key app="EN" db-id="z5tsvr9wnwpdwzewpp2pezwddxsxws0w90vv" timestamp="1383234811"&gt;365&lt;/key&gt;&lt;/foreign-keys&gt;&lt;ref-type name="Journal Article"&gt;17&lt;/ref-type&gt;&lt;contributors&gt;&lt;authors&gt;&lt;author&gt;Wenzhong Wang&lt;/author&gt;&lt;author&gt;Zhixiang Huang&lt;/author&gt;&lt;author&gt;Dian Shen&lt;/author&gt;&lt;author&gt;Lingjia Kong&lt;/author&gt;&lt;author&gt;Shanshan Li&lt;/author&gt;&lt;/authors&gt;&lt;/contributors&gt;&lt;titles&gt;&lt;title&gt;The effect of triangle-shaped surface textures on the performance of the lubricated point-contacts&lt;/title&gt;&lt;secondary-title&gt;Journal of Tribology&lt;/secondary-title&gt;&lt;/titles&gt;&lt;periodical&gt;&lt;full-title&gt;Journal of Tribology&lt;/full-title&gt;&lt;/periodical&gt;&lt;pages&gt;1-11&lt;/pages&gt;&lt;volume&gt;135&lt;/volume&gt;&lt;dates&gt;&lt;year&gt;2013&lt;/year&gt;&lt;/dates&gt;&lt;urls&gt;&lt;/urls&gt;&lt;/record&gt;&lt;/Cite&gt;&lt;/EndNote&gt;</w:instrText>
      </w:r>
      <w:r w:rsidR="00E21D94" w:rsidRPr="00484667">
        <w:rPr>
          <w:color w:val="auto"/>
        </w:rPr>
        <w:fldChar w:fldCharType="separate"/>
      </w:r>
      <w:r w:rsidR="00585C57" w:rsidRPr="00484667">
        <w:rPr>
          <w:noProof/>
          <w:color w:val="auto"/>
        </w:rPr>
        <w:t>[13]</w:t>
      </w:r>
      <w:r w:rsidR="00E21D94" w:rsidRPr="00484667">
        <w:rPr>
          <w:color w:val="auto"/>
        </w:rPr>
        <w:fldChar w:fldCharType="end"/>
      </w:r>
      <w:r w:rsidRPr="00484667">
        <w:rPr>
          <w:color w:val="auto"/>
        </w:rPr>
        <w:t xml:space="preserve">. </w:t>
      </w:r>
      <w:r w:rsidR="00CC0E30" w:rsidRPr="00484667">
        <w:rPr>
          <w:color w:val="auto"/>
        </w:rPr>
        <w:t>The dimple orientation’s influence was</w:t>
      </w:r>
      <w:r w:rsidR="00CC0E30" w:rsidRPr="00375EB1">
        <w:rPr>
          <w:color w:val="auto"/>
        </w:rPr>
        <w:t xml:space="preserve"> also studied with other shapes</w:t>
      </w:r>
      <w:r w:rsidR="00A17830" w:rsidRPr="00375EB1">
        <w:rPr>
          <w:color w:val="auto"/>
        </w:rPr>
        <w:t>.</w:t>
      </w:r>
      <w:r w:rsidR="00CC0E30" w:rsidRPr="00375EB1">
        <w:rPr>
          <w:color w:val="auto"/>
        </w:rPr>
        <w:t xml:space="preserve"> </w:t>
      </w:r>
      <w:r w:rsidR="00A17830" w:rsidRPr="00375EB1">
        <w:rPr>
          <w:color w:val="auto"/>
        </w:rPr>
        <w:t xml:space="preserve">For example, the </w:t>
      </w:r>
      <w:r w:rsidR="00CC0E30" w:rsidRPr="00375EB1">
        <w:rPr>
          <w:color w:val="auto"/>
        </w:rPr>
        <w:t>ch</w:t>
      </w:r>
      <w:r w:rsidR="00A17830" w:rsidRPr="00375EB1">
        <w:rPr>
          <w:color w:val="auto"/>
        </w:rPr>
        <w:t xml:space="preserve">evron shaped pattern </w:t>
      </w:r>
      <w:r w:rsidR="00CC0E30" w:rsidRPr="00375EB1">
        <w:rPr>
          <w:color w:val="auto"/>
        </w:rPr>
        <w:t>was studied by Costa</w:t>
      </w:r>
      <w:r w:rsidR="00A17830" w:rsidRPr="00375EB1">
        <w:rPr>
          <w:color w:val="auto"/>
        </w:rPr>
        <w:t xml:space="preserve"> </w:t>
      </w:r>
      <w:r w:rsidR="00A17830" w:rsidRPr="00375EB1">
        <w:rPr>
          <w:color w:val="auto"/>
        </w:rPr>
        <w:fldChar w:fldCharType="begin"/>
      </w:r>
      <w:r w:rsidR="00585C57" w:rsidRPr="00375EB1">
        <w:rPr>
          <w:color w:val="auto"/>
        </w:rPr>
        <w:instrText xml:space="preserve"> ADDIN EN.CITE &lt;EndNote&gt;&lt;Cite&gt;&lt;Author&gt;Costa&lt;/Author&gt;&lt;Year&gt;2007&lt;/Year&gt;&lt;RecNum&gt;58&lt;/RecNum&gt;&lt;DisplayText&gt;[14]&lt;/DisplayText&gt;&lt;record&gt;&lt;rec-number&gt;58&lt;/rec-number&gt;&lt;foreign-keys&gt;&lt;key app="EN" db-id="z5tsvr9wnwpdwzewpp2pezwddxsxws0w90vv" timestamp="1363354114"&gt;58&lt;/key&gt;&lt;/foreign-keys&gt;&lt;ref-type name="Journal Article"&gt;17&lt;/ref-type&gt;&lt;contributors&gt;&lt;authors&gt;&lt;author&gt;H.L. Costa&lt;/author&gt;&lt;author&gt;I.M. Hutchings&lt;/author&gt;&lt;/authors&gt;&lt;/contributors&gt;&lt;titles&gt;&lt;title&gt;Hydrodynamic lubrication of textured steel surfaces under reciprocating sliding conditions&lt;/title&gt;&lt;secondary-title&gt;Tribology International&lt;/secondary-title&gt;&lt;/titles&gt;&lt;periodical&gt;&lt;full-title&gt;Tribology International&lt;/full-title&gt;&lt;/periodical&gt;&lt;pages&gt;1227-1238&lt;/pages&gt;&lt;volume&gt;40&lt;/volume&gt;&lt;dates&gt;&lt;year&gt;2007&lt;/year&gt;&lt;/dates&gt;&lt;urls&gt;&lt;/urls&gt;&lt;/record&gt;&lt;/Cite&gt;&lt;/EndNote&gt;</w:instrText>
      </w:r>
      <w:r w:rsidR="00A17830" w:rsidRPr="00375EB1">
        <w:rPr>
          <w:color w:val="auto"/>
        </w:rPr>
        <w:fldChar w:fldCharType="separate"/>
      </w:r>
      <w:r w:rsidR="00585C57" w:rsidRPr="00375EB1">
        <w:rPr>
          <w:noProof/>
          <w:color w:val="auto"/>
        </w:rPr>
        <w:t>[14]</w:t>
      </w:r>
      <w:r w:rsidR="00A17830" w:rsidRPr="00375EB1">
        <w:rPr>
          <w:color w:val="auto"/>
        </w:rPr>
        <w:fldChar w:fldCharType="end"/>
      </w:r>
      <w:r w:rsidR="00A17830" w:rsidRPr="00375EB1">
        <w:rPr>
          <w:color w:val="auto"/>
        </w:rPr>
        <w:t xml:space="preserve">, Vladescu </w:t>
      </w:r>
      <w:r w:rsidR="00A17830" w:rsidRPr="00375EB1">
        <w:rPr>
          <w:color w:val="auto"/>
        </w:rPr>
        <w:fldChar w:fldCharType="begin"/>
      </w:r>
      <w:r w:rsidR="00585C57" w:rsidRPr="00375EB1">
        <w:rPr>
          <w:color w:val="auto"/>
        </w:rPr>
        <w:instrText xml:space="preserve"> ADDIN EN.CITE &lt;EndNote&gt;&lt;Cite&gt;&lt;Author&gt;Vladescu&lt;/Author&gt;&lt;Year&gt;2015&lt;/Year&gt;&lt;RecNum&gt;379&lt;/RecNum&gt;&lt;DisplayText&gt;[15]&lt;/DisplayText&gt;&lt;record&gt;&lt;rec-number&gt;379&lt;/rec-number&gt;&lt;foreign-keys&gt;&lt;key app="EN" db-id="z5tsvr9wnwpdwzewpp2pezwddxsxws0w90vv" timestamp="1467052855"&gt;379&lt;/key&gt;&lt;/foreign-keys&gt;&lt;ref-type name="Journal Article"&gt;17&lt;/ref-type&gt;&lt;contributors&gt;&lt;authors&gt;&lt;author&gt;Sorin-Cristian Vladescu&lt;/author&gt;&lt;author&gt;Andrew V. Olver&lt;/author&gt;&lt;author&gt;Ian G.Pegg&lt;/author&gt;&lt;author&gt;Tom Reddyhoff&lt;/author&gt;&lt;/authors&gt;&lt;/contributors&gt;&lt;titles&gt;&lt;title&gt;The effects of surface texture in reciprocating contacts - an experimental study&lt;/title&gt;&lt;secondary-title&gt;Tribology International&lt;/secondary-title&gt;&lt;/titles&gt;&lt;periodical&gt;&lt;full-title&gt;Tribology International&lt;/full-title&gt;&lt;/periodical&gt;&lt;pages&gt;28-42&lt;/pages&gt;&lt;volume&gt;82&lt;/volume&gt;&lt;dates&gt;&lt;year&gt;2015&lt;/year&gt;&lt;/dates&gt;&lt;urls&gt;&lt;/urls&gt;&lt;/record&gt;&lt;/Cite&gt;&lt;/EndNote&gt;</w:instrText>
      </w:r>
      <w:r w:rsidR="00A17830" w:rsidRPr="00375EB1">
        <w:rPr>
          <w:color w:val="auto"/>
        </w:rPr>
        <w:fldChar w:fldCharType="separate"/>
      </w:r>
      <w:r w:rsidR="00585C57" w:rsidRPr="00375EB1">
        <w:rPr>
          <w:noProof/>
          <w:color w:val="auto"/>
        </w:rPr>
        <w:t>[15]</w:t>
      </w:r>
      <w:r w:rsidR="00A17830" w:rsidRPr="00375EB1">
        <w:rPr>
          <w:color w:val="auto"/>
        </w:rPr>
        <w:fldChar w:fldCharType="end"/>
      </w:r>
      <w:r w:rsidR="00A17830" w:rsidRPr="00375EB1">
        <w:rPr>
          <w:color w:val="auto"/>
        </w:rPr>
        <w:t xml:space="preserve">, and Shen </w:t>
      </w:r>
      <w:r w:rsidR="00A17830" w:rsidRPr="00375EB1">
        <w:rPr>
          <w:color w:val="auto"/>
        </w:rPr>
        <w:fldChar w:fldCharType="begin"/>
      </w:r>
      <w:r w:rsidR="00585C57" w:rsidRPr="00375EB1">
        <w:rPr>
          <w:color w:val="auto"/>
        </w:rPr>
        <w:instrText xml:space="preserve"> ADDIN EN.CITE &lt;EndNote&gt;&lt;Cite&gt;&lt;Author&gt;Shen&lt;/Author&gt;&lt;Year&gt;2016&lt;/Year&gt;&lt;RecNum&gt;370&lt;/RecNum&gt;&lt;DisplayText&gt;[16]&lt;/DisplayText&gt;&lt;record&gt;&lt;rec-number&gt;370&lt;/rec-number&gt;&lt;foreign-keys&gt;&lt;key app="EN" db-id="z5tsvr9wnwpdwzewpp2pezwddxsxws0w90vv" timestamp="1467025361"&gt;370&lt;/key&gt;&lt;/foreign-keys&gt;&lt;ref-type name="Journal Article"&gt;17&lt;/ref-type&gt;&lt;contributors&gt;&lt;authors&gt;&lt;author&gt;Cong Shen&lt;/author&gt;&lt;author&gt;M. M. Khonsari&lt;/author&gt;&lt;/authors&gt;&lt;/contributors&gt;&lt;titles&gt;&lt;title&gt;Texture shape optimization for seal-like parallel surfaces: theory and experiment&lt;/title&gt;&lt;secondary-title&gt;Tribology Transactions&lt;/secondary-title&gt;&lt;/titles&gt;&lt;periodical&gt;&lt;full-title&gt;Tribology Transactions&lt;/full-title&gt;&lt;/periodical&gt;&lt;volume&gt;online&lt;/volume&gt;&lt;dates&gt;&lt;year&gt;2016&lt;/year&gt;&lt;/dates&gt;&lt;urls&gt;&lt;/urls&gt;&lt;/record&gt;&lt;/Cite&gt;&lt;/EndNote&gt;</w:instrText>
      </w:r>
      <w:r w:rsidR="00A17830" w:rsidRPr="00375EB1">
        <w:rPr>
          <w:color w:val="auto"/>
        </w:rPr>
        <w:fldChar w:fldCharType="separate"/>
      </w:r>
      <w:r w:rsidR="00585C57" w:rsidRPr="00375EB1">
        <w:rPr>
          <w:noProof/>
          <w:color w:val="auto"/>
        </w:rPr>
        <w:t>[16]</w:t>
      </w:r>
      <w:r w:rsidR="00A17830" w:rsidRPr="00375EB1">
        <w:rPr>
          <w:color w:val="auto"/>
        </w:rPr>
        <w:fldChar w:fldCharType="end"/>
      </w:r>
      <w:r w:rsidR="00A17830" w:rsidRPr="00375EB1">
        <w:rPr>
          <w:color w:val="auto"/>
        </w:rPr>
        <w:t xml:space="preserve">. </w:t>
      </w:r>
      <w:r w:rsidR="005551A0" w:rsidRPr="00375EB1">
        <w:rPr>
          <w:color w:val="auto"/>
        </w:rPr>
        <w:t xml:space="preserve">According to their results, the hydrodynamic film thickness was directly influenced by the shape and orientation of the patterns, and the </w:t>
      </w:r>
      <w:r w:rsidR="00CC0E30" w:rsidRPr="00375EB1">
        <w:rPr>
          <w:color w:val="auto"/>
        </w:rPr>
        <w:t>chevron pattern pointing along the sliding direction</w:t>
      </w:r>
      <w:r w:rsidR="005551A0" w:rsidRPr="00375EB1">
        <w:rPr>
          <w:color w:val="auto"/>
        </w:rPr>
        <w:t xml:space="preserve"> could increase the hydrodynamic film thickness and build up hydrodynamic pressure efficiently</w:t>
      </w:r>
      <w:r w:rsidR="00CC0E30" w:rsidRPr="00375EB1">
        <w:rPr>
          <w:color w:val="auto"/>
        </w:rPr>
        <w:t>.</w:t>
      </w:r>
      <w:r w:rsidR="003373E2" w:rsidRPr="00375EB1">
        <w:rPr>
          <w:color w:val="auto"/>
        </w:rPr>
        <w:t xml:space="preserve"> </w:t>
      </w:r>
      <w:r w:rsidRPr="00375EB1">
        <w:rPr>
          <w:color w:val="auto"/>
        </w:rPr>
        <w:t xml:space="preserve">In conclusion, by reviewing the most relevant experimental results in this area, it can be seen that the </w:t>
      </w:r>
      <w:r w:rsidR="00493558" w:rsidRPr="00375EB1">
        <w:rPr>
          <w:color w:val="auto"/>
        </w:rPr>
        <w:t>effect</w:t>
      </w:r>
      <w:r w:rsidR="006F38E9" w:rsidRPr="00375EB1">
        <w:rPr>
          <w:color w:val="auto"/>
        </w:rPr>
        <w:t xml:space="preserve"> of texturing</w:t>
      </w:r>
      <w:r w:rsidR="00493558" w:rsidRPr="00375EB1">
        <w:rPr>
          <w:color w:val="auto"/>
        </w:rPr>
        <w:t xml:space="preserve"> on friction depends </w:t>
      </w:r>
      <w:r w:rsidR="006F38E9" w:rsidRPr="00375EB1">
        <w:rPr>
          <w:color w:val="auto"/>
        </w:rPr>
        <w:t xml:space="preserve">on </w:t>
      </w:r>
      <w:r w:rsidR="00493558" w:rsidRPr="00375EB1">
        <w:rPr>
          <w:color w:val="auto"/>
        </w:rPr>
        <w:t>both</w:t>
      </w:r>
      <w:r w:rsidRPr="00375EB1">
        <w:rPr>
          <w:color w:val="auto"/>
        </w:rPr>
        <w:t xml:space="preserve"> </w:t>
      </w:r>
      <w:r w:rsidR="006F38E9" w:rsidRPr="00375EB1">
        <w:rPr>
          <w:color w:val="auto"/>
        </w:rPr>
        <w:t>the</w:t>
      </w:r>
      <w:r w:rsidRPr="00375EB1">
        <w:rPr>
          <w:color w:val="auto"/>
        </w:rPr>
        <w:t xml:space="preserve"> operating conditions</w:t>
      </w:r>
      <w:r w:rsidR="00B07C6A" w:rsidRPr="00375EB1">
        <w:rPr>
          <w:color w:val="auto"/>
        </w:rPr>
        <w:t xml:space="preserve"> </w:t>
      </w:r>
      <w:r w:rsidRPr="00375EB1">
        <w:rPr>
          <w:color w:val="auto"/>
        </w:rPr>
        <w:t>and lubrication regime</w:t>
      </w:r>
      <w:r w:rsidR="00640004" w:rsidRPr="00375EB1">
        <w:rPr>
          <w:color w:val="auto"/>
        </w:rPr>
        <w:t xml:space="preserve"> </w:t>
      </w:r>
      <w:r w:rsidR="00640004" w:rsidRPr="00375EB1">
        <w:rPr>
          <w:color w:val="auto"/>
        </w:rPr>
        <w:fldChar w:fldCharType="begin"/>
      </w:r>
      <w:r w:rsidR="00585C57" w:rsidRPr="00375EB1">
        <w:rPr>
          <w:color w:val="auto"/>
        </w:rPr>
        <w:instrText xml:space="preserve"> ADDIN EN.CITE &lt;EndNote&gt;&lt;Cite&gt;&lt;Author&gt;Hsu&lt;/Author&gt;&lt;Year&gt;2014&lt;/Year&gt;&lt;RecNum&gt;375&lt;/RecNum&gt;&lt;DisplayText&gt;[17]&lt;/DisplayText&gt;&lt;record&gt;&lt;rec-number&gt;375&lt;/rec-number&gt;&lt;foreign-keys&gt;&lt;key app="EN" db-id="z5tsvr9wnwpdwzewpp2pezwddxsxws0w90vv" timestamp="1467030415"&gt;375&lt;/key&gt;&lt;/foreign-keys&gt;&lt;ref-type name="Journal Article"&gt;17&lt;/ref-type&gt;&lt;contributors&gt;&lt;authors&gt;&lt;author&gt;Stephen M Hsu&lt;/author&gt;&lt;author&gt;Yang Jing &lt;/author&gt;&lt;author&gt;Diann Hua &lt;/author&gt;&lt;author&gt;Huan Zhang&lt;/author&gt;&lt;/authors&gt;&lt;/contributors&gt;&lt;titles&gt;&lt;title&gt;Friction reduction using discrete surface textures: principle and design&lt;/title&gt;&lt;secondary-title&gt;Journal of Physics D: Applied Physics&lt;/secondary-title&gt;&lt;/titles&gt;&lt;periodical&gt;&lt;full-title&gt;JOURNAL OF PHYSICS D: APPLIED PHYSICS&lt;/full-title&gt;&lt;/periodical&gt;&lt;pages&gt;335307&lt;/pages&gt;&lt;volume&gt;47&lt;/volume&gt;&lt;dates&gt;&lt;year&gt;2014&lt;/year&gt;&lt;/dates&gt;&lt;urls&gt;&lt;/urls&gt;&lt;/record&gt;&lt;/Cite&gt;&lt;/EndNote&gt;</w:instrText>
      </w:r>
      <w:r w:rsidR="00640004" w:rsidRPr="00375EB1">
        <w:rPr>
          <w:color w:val="auto"/>
        </w:rPr>
        <w:fldChar w:fldCharType="separate"/>
      </w:r>
      <w:r w:rsidR="00585C57" w:rsidRPr="00375EB1">
        <w:rPr>
          <w:noProof/>
          <w:color w:val="auto"/>
        </w:rPr>
        <w:t>[17]</w:t>
      </w:r>
      <w:r w:rsidR="00640004" w:rsidRPr="00375EB1">
        <w:rPr>
          <w:color w:val="auto"/>
        </w:rPr>
        <w:fldChar w:fldCharType="end"/>
      </w:r>
      <w:r w:rsidRPr="00375EB1">
        <w:rPr>
          <w:color w:val="auto"/>
        </w:rPr>
        <w:t xml:space="preserve">. </w:t>
      </w:r>
      <w:r w:rsidRPr="00375EB1">
        <w:rPr>
          <w:rFonts w:eastAsiaTheme="minorEastAsia"/>
          <w:color w:val="auto"/>
          <w:lang w:eastAsia="zh-CN"/>
        </w:rPr>
        <w:t xml:space="preserve">It </w:t>
      </w:r>
      <w:r w:rsidR="00493558" w:rsidRPr="00375EB1">
        <w:rPr>
          <w:rFonts w:eastAsiaTheme="minorEastAsia"/>
          <w:color w:val="auto"/>
          <w:lang w:eastAsia="zh-CN"/>
        </w:rPr>
        <w:t>has been</w:t>
      </w:r>
      <w:r w:rsidRPr="00375EB1">
        <w:rPr>
          <w:rFonts w:eastAsiaTheme="minorEastAsia"/>
          <w:color w:val="auto"/>
          <w:lang w:eastAsia="zh-CN"/>
        </w:rPr>
        <w:t xml:space="preserve"> reported that wear debris can be trapped in the dimples, thus reducing the third-body wear. </w:t>
      </w:r>
      <w:r w:rsidR="003820D7">
        <w:rPr>
          <w:rFonts w:eastAsiaTheme="minorEastAsia"/>
          <w:color w:val="auto"/>
          <w:lang w:eastAsia="zh-CN"/>
        </w:rPr>
        <w:t>Additionally</w:t>
      </w:r>
      <w:r w:rsidRPr="00375EB1">
        <w:rPr>
          <w:rFonts w:eastAsiaTheme="minorEastAsia"/>
          <w:color w:val="auto"/>
          <w:lang w:eastAsia="zh-CN"/>
        </w:rPr>
        <w:t xml:space="preserve">, the textures may work as micro-reservoir for lubricant in </w:t>
      </w:r>
      <w:r w:rsidR="006F38E9" w:rsidRPr="00375EB1">
        <w:rPr>
          <w:rFonts w:eastAsiaTheme="minorEastAsia"/>
          <w:color w:val="auto"/>
          <w:lang w:eastAsia="zh-CN"/>
        </w:rPr>
        <w:t xml:space="preserve">lubricant </w:t>
      </w:r>
      <w:r w:rsidRPr="00375EB1">
        <w:rPr>
          <w:rFonts w:eastAsiaTheme="minorEastAsia"/>
          <w:color w:val="auto"/>
          <w:lang w:eastAsia="zh-CN"/>
        </w:rPr>
        <w:t>sta</w:t>
      </w:r>
      <w:r w:rsidR="006F38E9" w:rsidRPr="00375EB1">
        <w:rPr>
          <w:rFonts w:eastAsiaTheme="minorEastAsia"/>
          <w:color w:val="auto"/>
          <w:lang w:eastAsia="zh-CN"/>
        </w:rPr>
        <w:t>r</w:t>
      </w:r>
      <w:r w:rsidRPr="00375EB1">
        <w:rPr>
          <w:rFonts w:eastAsiaTheme="minorEastAsia"/>
          <w:color w:val="auto"/>
          <w:lang w:eastAsia="zh-CN"/>
        </w:rPr>
        <w:t>v</w:t>
      </w:r>
      <w:r w:rsidR="006F38E9" w:rsidRPr="00375EB1">
        <w:rPr>
          <w:rFonts w:eastAsiaTheme="minorEastAsia"/>
          <w:color w:val="auto"/>
          <w:lang w:eastAsia="zh-CN"/>
        </w:rPr>
        <w:t>ation</w:t>
      </w:r>
      <w:r w:rsidRPr="00375EB1">
        <w:rPr>
          <w:rFonts w:eastAsiaTheme="minorEastAsia"/>
          <w:color w:val="auto"/>
          <w:lang w:eastAsia="zh-CN"/>
        </w:rPr>
        <w:t xml:space="preserve"> conditions. </w:t>
      </w:r>
      <w:r w:rsidR="006F38E9" w:rsidRPr="00375EB1">
        <w:rPr>
          <w:rFonts w:eastAsiaTheme="minorEastAsia"/>
          <w:color w:val="auto"/>
          <w:lang w:eastAsia="zh-CN"/>
        </w:rPr>
        <w:t>Further</w:t>
      </w:r>
      <w:r w:rsidRPr="00375EB1">
        <w:rPr>
          <w:rFonts w:eastAsiaTheme="minorEastAsia"/>
          <w:color w:val="auto"/>
          <w:lang w:eastAsia="zh-CN"/>
        </w:rPr>
        <w:t xml:space="preserve">more, </w:t>
      </w:r>
      <w:r w:rsidRPr="00375EB1">
        <w:rPr>
          <w:rFonts w:eastAsiaTheme="minorEastAsia"/>
          <w:noProof/>
          <w:color w:val="auto"/>
          <w:lang w:eastAsia="zh-CN"/>
        </w:rPr>
        <w:t>additional</w:t>
      </w:r>
      <w:r w:rsidRPr="00375EB1">
        <w:rPr>
          <w:rFonts w:eastAsiaTheme="minorEastAsia"/>
          <w:color w:val="auto"/>
          <w:lang w:eastAsia="zh-CN"/>
        </w:rPr>
        <w:t xml:space="preserve"> </w:t>
      </w:r>
      <w:r w:rsidR="004A50EF" w:rsidRPr="00375EB1">
        <w:rPr>
          <w:rFonts w:eastAsiaTheme="minorEastAsia"/>
          <w:color w:val="auto"/>
          <w:lang w:eastAsia="zh-CN"/>
        </w:rPr>
        <w:t xml:space="preserve">hydrodynamic lift </w:t>
      </w:r>
      <w:r w:rsidRPr="00375EB1">
        <w:rPr>
          <w:rFonts w:eastAsiaTheme="minorEastAsia"/>
          <w:color w:val="auto"/>
          <w:lang w:eastAsia="zh-CN"/>
        </w:rPr>
        <w:t xml:space="preserve">generated by the </w:t>
      </w:r>
      <w:r w:rsidR="004A50EF" w:rsidRPr="00375EB1">
        <w:rPr>
          <w:rFonts w:eastAsiaTheme="minorEastAsia"/>
          <w:color w:val="auto"/>
          <w:lang w:eastAsia="zh-CN"/>
        </w:rPr>
        <w:t>cavitation</w:t>
      </w:r>
      <w:r w:rsidRPr="00375EB1">
        <w:rPr>
          <w:rFonts w:eastAsiaTheme="minorEastAsia"/>
          <w:color w:val="auto"/>
          <w:lang w:eastAsia="zh-CN"/>
        </w:rPr>
        <w:t xml:space="preserve"> effect between contact surfaces</w:t>
      </w:r>
      <w:r w:rsidR="006F38E9" w:rsidRPr="00375EB1">
        <w:rPr>
          <w:rFonts w:eastAsiaTheme="minorEastAsia"/>
          <w:color w:val="auto"/>
          <w:lang w:eastAsia="zh-CN"/>
        </w:rPr>
        <w:t xml:space="preserve"> </w:t>
      </w:r>
      <w:r w:rsidRPr="00375EB1">
        <w:rPr>
          <w:rFonts w:eastAsiaTheme="minorEastAsia"/>
          <w:color w:val="auto"/>
          <w:lang w:eastAsia="zh-CN"/>
        </w:rPr>
        <w:t xml:space="preserve">helps to reduce the coefficients of friction </w:t>
      </w:r>
      <w:r w:rsidR="00E21D94" w:rsidRPr="00375EB1">
        <w:rPr>
          <w:rFonts w:eastAsiaTheme="minorEastAsia"/>
          <w:color w:val="auto"/>
          <w:lang w:eastAsia="zh-CN"/>
        </w:rPr>
        <w:fldChar w:fldCharType="begin"/>
      </w:r>
      <w:r w:rsidR="00585C57" w:rsidRPr="00375EB1">
        <w:rPr>
          <w:rFonts w:eastAsiaTheme="minorEastAsia"/>
          <w:color w:val="auto"/>
          <w:lang w:eastAsia="zh-CN"/>
        </w:rPr>
        <w:instrText xml:space="preserve"> ADDIN EN.CITE &lt;EndNote&gt;&lt;Cite&gt;&lt;Author&gt;Yan&lt;/Author&gt;&lt;Year&gt;2010&lt;/Year&gt;&lt;RecNum&gt;164&lt;/RecNum&gt;&lt;DisplayText&gt;[18]&lt;/DisplayText&gt;&lt;record&gt;&lt;rec-number&gt;164&lt;/rec-number&gt;&lt;foreign-keys&gt;&lt;key app="EN" db-id="z5tsvr9wnwpdwzewpp2pezwddxsxws0w90vv" timestamp="1365505057"&gt;164&lt;/key&gt;&lt;/foreign-keys&gt;&lt;ref-type name="Journal Article"&gt;17&lt;/ref-type&gt;&lt;contributors&gt;&lt;authors&gt;&lt;author&gt;Dongsheng Yan&lt;/author&gt;&lt;author&gt;Ningsong Qu&lt;/author&gt;&lt;author&gt;Hansong Li&lt;/author&gt;&lt;author&gt;Xiaolei Wang&lt;/author&gt;&lt;/authors&gt;&lt;/contributors&gt;&lt;titles&gt;&lt;title&gt;Significance of dimple parameters on the friction of sliding surfaces investigated by orthogonal experiments&lt;/title&gt;&lt;secondary-title&gt;Tribology Transactions&lt;/secondary-title&gt;&lt;/titles&gt;&lt;periodical&gt;&lt;full-title&gt;Tribology Transactions&lt;/full-title&gt;&lt;/periodical&gt;&lt;pages&gt;703-712&lt;/pages&gt;&lt;volume&gt;53&lt;/volume&gt;&lt;dates&gt;&lt;year&gt;2010&lt;/year&gt;&lt;/dates&gt;&lt;urls&gt;&lt;/urls&gt;&lt;/record&gt;&lt;/Cite&gt;&lt;/EndNote&gt;</w:instrText>
      </w:r>
      <w:r w:rsidR="00E21D94" w:rsidRPr="00375EB1">
        <w:rPr>
          <w:rFonts w:eastAsiaTheme="minorEastAsia"/>
          <w:color w:val="auto"/>
          <w:lang w:eastAsia="zh-CN"/>
        </w:rPr>
        <w:fldChar w:fldCharType="separate"/>
      </w:r>
      <w:r w:rsidR="00585C57" w:rsidRPr="00375EB1">
        <w:rPr>
          <w:rFonts w:eastAsiaTheme="minorEastAsia"/>
          <w:noProof/>
          <w:color w:val="auto"/>
          <w:lang w:eastAsia="zh-CN"/>
        </w:rPr>
        <w:t>[18]</w:t>
      </w:r>
      <w:r w:rsidR="00E21D94" w:rsidRPr="00375EB1">
        <w:rPr>
          <w:rFonts w:eastAsiaTheme="minorEastAsia"/>
          <w:color w:val="auto"/>
          <w:lang w:eastAsia="zh-CN"/>
        </w:rPr>
        <w:fldChar w:fldCharType="end"/>
      </w:r>
      <w:r w:rsidRPr="00375EB1">
        <w:rPr>
          <w:color w:val="auto"/>
        </w:rPr>
        <w:t xml:space="preserve">. </w:t>
      </w:r>
      <w:r w:rsidR="003820D7">
        <w:rPr>
          <w:color w:val="auto"/>
        </w:rPr>
        <w:t>In addition</w:t>
      </w:r>
      <w:r w:rsidR="003D0116" w:rsidRPr="00375EB1">
        <w:rPr>
          <w:color w:val="auto"/>
        </w:rPr>
        <w:t xml:space="preserve">, </w:t>
      </w:r>
      <w:r w:rsidR="00A76F54" w:rsidRPr="00375EB1">
        <w:rPr>
          <w:color w:val="auto"/>
        </w:rPr>
        <w:t xml:space="preserve">the dimple shape influenced the film thickness and the coefficients of friction significantly, </w:t>
      </w:r>
      <w:r w:rsidR="003D0116" w:rsidRPr="00375EB1">
        <w:rPr>
          <w:color w:val="auto"/>
        </w:rPr>
        <w:t xml:space="preserve">for symmetric shapes, the square dimples performed better than circular shape dimples, since it may have a larger converging wedge than the circular one </w:t>
      </w:r>
      <w:r w:rsidR="003D0116" w:rsidRPr="00375EB1">
        <w:rPr>
          <w:color w:val="auto"/>
        </w:rPr>
        <w:fldChar w:fldCharType="begin"/>
      </w:r>
      <w:r w:rsidR="003D0116" w:rsidRPr="00375EB1">
        <w:rPr>
          <w:color w:val="auto"/>
        </w:rPr>
        <w:instrText xml:space="preserve"> ADDIN EN.CITE &lt;EndNote&gt;&lt;Cite&gt;&lt;Author&gt;Yu&lt;/Author&gt;&lt;Year&gt;2011&lt;/Year&gt;&lt;RecNum&gt;380&lt;/RecNum&gt;&lt;DisplayText&gt;[12]&lt;/DisplayText&gt;&lt;record&gt;&lt;rec-number&gt;380&lt;/rec-number&gt;&lt;foreign-keys&gt;&lt;key app="EN" db-id="z5tsvr9wnwpdwzewpp2pezwddxsxws0w90vv" timestamp="1467055792"&gt;380&lt;/key&gt;&lt;/foreign-keys&gt;&lt;ref-type name="Journal Article"&gt;17&lt;/ref-type&gt;&lt;contributors&gt;&lt;authors&gt;&lt;author&gt;H Yu&lt;/author&gt;&lt;author&gt;H Deng&lt;/author&gt;&lt;author&gt;W Huang&lt;/author&gt;&lt;author&gt;X Wang&lt;/author&gt;&lt;/authors&gt;&lt;/contributors&gt;&lt;titles&gt;&lt;title&gt;The effect of dimple shapes on friction of parallel surfaces&lt;/title&gt;&lt;secondary-title&gt;Proceedings of the Institution of Mechanical Engineers, Part J- Journal of Engineering Tribology&lt;/secondary-title&gt;&lt;/titles&gt;&lt;periodical&gt;&lt;full-title&gt;Proceedings of the Institution of Mechanical Engineers, Part J- Journal of Engineering Tribology&lt;/full-title&gt;&lt;/periodical&gt;&lt;pages&gt;693-703&lt;/pages&gt;&lt;volume&gt;225&lt;/volume&gt;&lt;dates&gt;&lt;year&gt;2011&lt;/year&gt;&lt;/dates&gt;&lt;urls&gt;&lt;/urls&gt;&lt;/record&gt;&lt;/Cite&gt;&lt;/EndNote&gt;</w:instrText>
      </w:r>
      <w:r w:rsidR="003D0116" w:rsidRPr="00375EB1">
        <w:rPr>
          <w:color w:val="auto"/>
        </w:rPr>
        <w:fldChar w:fldCharType="separate"/>
      </w:r>
      <w:r w:rsidR="003D0116" w:rsidRPr="00375EB1">
        <w:rPr>
          <w:noProof/>
          <w:color w:val="auto"/>
        </w:rPr>
        <w:t>[12]</w:t>
      </w:r>
      <w:r w:rsidR="003D0116" w:rsidRPr="00375EB1">
        <w:rPr>
          <w:color w:val="auto"/>
        </w:rPr>
        <w:fldChar w:fldCharType="end"/>
      </w:r>
      <w:r w:rsidR="003D0116" w:rsidRPr="00375EB1">
        <w:rPr>
          <w:color w:val="auto"/>
        </w:rPr>
        <w:t>.</w:t>
      </w:r>
    </w:p>
    <w:p w14:paraId="6F496A65" w14:textId="64C9BF30" w:rsidR="00362D0D" w:rsidRPr="00375EB1" w:rsidRDefault="00362D0D" w:rsidP="00891C74">
      <w:pPr>
        <w:pStyle w:val="MDPI31text"/>
        <w:rPr>
          <w:color w:val="auto"/>
        </w:rPr>
      </w:pPr>
      <w:r w:rsidRPr="00375EB1">
        <w:rPr>
          <w:color w:val="auto"/>
        </w:rPr>
        <w:t>Although beneficial effects of using textures to reduce friction have been reported, there is</w:t>
      </w:r>
      <w:r w:rsidR="00493558" w:rsidRPr="00375EB1">
        <w:rPr>
          <w:color w:val="auto"/>
        </w:rPr>
        <w:t xml:space="preserve"> a need</w:t>
      </w:r>
      <w:r w:rsidRPr="00375EB1">
        <w:rPr>
          <w:color w:val="auto"/>
        </w:rPr>
        <w:t xml:space="preserve"> for further investigation into the </w:t>
      </w:r>
      <w:r w:rsidR="003820D7" w:rsidRPr="00375EB1">
        <w:rPr>
          <w:color w:val="auto"/>
        </w:rPr>
        <w:t>behavior</w:t>
      </w:r>
      <w:r w:rsidRPr="00375EB1">
        <w:rPr>
          <w:color w:val="auto"/>
        </w:rPr>
        <w:t xml:space="preserve"> under mixed and boundary lubrication regimes. The aim of the present study is to study</w:t>
      </w:r>
      <w:r w:rsidR="00493558" w:rsidRPr="00375EB1">
        <w:rPr>
          <w:color w:val="auto"/>
        </w:rPr>
        <w:t xml:space="preserve"> experimentally</w:t>
      </w:r>
      <w:r w:rsidRPr="00375EB1">
        <w:rPr>
          <w:color w:val="auto"/>
        </w:rPr>
        <w:t xml:space="preserve"> the size influence of square dimples in these lubrication regimes. The friction results were </w:t>
      </w:r>
      <w:r w:rsidR="003820D7" w:rsidRPr="00375EB1">
        <w:rPr>
          <w:noProof/>
          <w:color w:val="auto"/>
        </w:rPr>
        <w:t>characteri</w:t>
      </w:r>
      <w:r w:rsidR="003820D7">
        <w:rPr>
          <w:noProof/>
          <w:color w:val="auto"/>
        </w:rPr>
        <w:t>z</w:t>
      </w:r>
      <w:r w:rsidR="003820D7" w:rsidRPr="00375EB1">
        <w:rPr>
          <w:noProof/>
          <w:color w:val="auto"/>
        </w:rPr>
        <w:t>ed</w:t>
      </w:r>
      <w:r w:rsidR="003820D7" w:rsidRPr="00375EB1">
        <w:rPr>
          <w:color w:val="auto"/>
        </w:rPr>
        <w:t xml:space="preserve"> </w:t>
      </w:r>
      <w:r w:rsidRPr="00375EB1">
        <w:rPr>
          <w:color w:val="auto"/>
        </w:rPr>
        <w:t xml:space="preserve">in Stribeck curve form to illustrate the lubricated contact </w:t>
      </w:r>
      <w:r w:rsidR="002E7523" w:rsidRPr="00375EB1">
        <w:rPr>
          <w:color w:val="auto"/>
        </w:rPr>
        <w:t>performance</w:t>
      </w:r>
      <w:r w:rsidRPr="00375EB1">
        <w:rPr>
          <w:color w:val="auto"/>
        </w:rPr>
        <w:t>.</w:t>
      </w:r>
    </w:p>
    <w:p w14:paraId="6E839C93" w14:textId="6314964D" w:rsidR="00362D0D" w:rsidRPr="00375EB1" w:rsidRDefault="00362D0D" w:rsidP="00891C74">
      <w:pPr>
        <w:pStyle w:val="MDPI21heading1"/>
        <w:rPr>
          <w:color w:val="auto"/>
        </w:rPr>
      </w:pPr>
      <w:r w:rsidRPr="00375EB1">
        <w:rPr>
          <w:color w:val="auto"/>
        </w:rPr>
        <w:t xml:space="preserve">2. Experimental </w:t>
      </w:r>
      <w:r w:rsidR="00484667" w:rsidRPr="00375EB1">
        <w:rPr>
          <w:color w:val="auto"/>
        </w:rPr>
        <w:t>Details</w:t>
      </w:r>
    </w:p>
    <w:p w14:paraId="4A1AA538" w14:textId="6070735A" w:rsidR="00362D0D" w:rsidRPr="00375EB1" w:rsidRDefault="00362D0D" w:rsidP="00891C74">
      <w:pPr>
        <w:pStyle w:val="MDPI22heading2"/>
        <w:rPr>
          <w:color w:val="auto"/>
        </w:rPr>
      </w:pPr>
      <w:r w:rsidRPr="00375EB1">
        <w:rPr>
          <w:color w:val="auto"/>
        </w:rPr>
        <w:t xml:space="preserve">2.1. </w:t>
      </w:r>
      <w:r w:rsidR="00471B94" w:rsidRPr="00375EB1">
        <w:rPr>
          <w:color w:val="auto"/>
        </w:rPr>
        <w:t>The</w:t>
      </w:r>
      <w:r w:rsidRPr="00375EB1">
        <w:rPr>
          <w:color w:val="auto"/>
        </w:rPr>
        <w:t xml:space="preserve"> </w:t>
      </w:r>
      <w:r w:rsidR="00484667" w:rsidRPr="00375EB1">
        <w:rPr>
          <w:color w:val="auto"/>
        </w:rPr>
        <w:t>Test Rig</w:t>
      </w:r>
    </w:p>
    <w:p w14:paraId="7B412BE2" w14:textId="76A18725" w:rsidR="00362D0D" w:rsidRDefault="00362D0D" w:rsidP="00484667">
      <w:pPr>
        <w:pStyle w:val="MDPI31text"/>
        <w:spacing w:after="240"/>
        <w:rPr>
          <w:color w:val="auto"/>
        </w:rPr>
      </w:pPr>
      <w:r w:rsidRPr="00375EB1">
        <w:rPr>
          <w:color w:val="auto"/>
        </w:rPr>
        <w:t xml:space="preserve">All the tribological tests were conducted on </w:t>
      </w:r>
      <w:r w:rsidR="00471B94" w:rsidRPr="00375EB1">
        <w:rPr>
          <w:color w:val="auto"/>
        </w:rPr>
        <w:t>a</w:t>
      </w:r>
      <w:r w:rsidRPr="00375EB1">
        <w:rPr>
          <w:color w:val="auto"/>
        </w:rPr>
        <w:t xml:space="preserve"> Plint TE77 reciprocating tribometer (Phoenix Tribology Ltd., Kingsclere, UK). As shown in Figure 1</w:t>
      </w:r>
      <w:r w:rsidR="00484667">
        <w:rPr>
          <w:color w:val="auto"/>
        </w:rPr>
        <w:t>a</w:t>
      </w:r>
      <w:r w:rsidRPr="00375EB1">
        <w:rPr>
          <w:color w:val="auto"/>
        </w:rPr>
        <w:t xml:space="preserve">, </w:t>
      </w:r>
      <w:r w:rsidR="008E1D15" w:rsidRPr="00375EB1">
        <w:rPr>
          <w:color w:val="auto"/>
        </w:rPr>
        <w:t xml:space="preserve">a </w:t>
      </w:r>
      <w:r w:rsidR="000E01A6" w:rsidRPr="00375EB1">
        <w:rPr>
          <w:color w:val="auto"/>
        </w:rPr>
        <w:t>test roller move</w:t>
      </w:r>
      <w:r w:rsidR="00471B94" w:rsidRPr="00375EB1">
        <w:rPr>
          <w:color w:val="auto"/>
        </w:rPr>
        <w:t>s</w:t>
      </w:r>
      <w:r w:rsidR="000E01A6" w:rsidRPr="00375EB1">
        <w:rPr>
          <w:color w:val="auto"/>
        </w:rPr>
        <w:t xml:space="preserve"> </w:t>
      </w:r>
      <w:r w:rsidR="00471B94" w:rsidRPr="00375EB1">
        <w:rPr>
          <w:color w:val="auto"/>
        </w:rPr>
        <w:t xml:space="preserve">in </w:t>
      </w:r>
      <w:r w:rsidR="000E01A6" w:rsidRPr="00375EB1">
        <w:rPr>
          <w:color w:val="auto"/>
        </w:rPr>
        <w:t xml:space="preserve">a </w:t>
      </w:r>
      <w:r w:rsidRPr="00375EB1">
        <w:rPr>
          <w:color w:val="auto"/>
        </w:rPr>
        <w:t xml:space="preserve">pure sliding motion against </w:t>
      </w:r>
      <w:r w:rsidR="00471B94" w:rsidRPr="00375EB1">
        <w:rPr>
          <w:color w:val="auto"/>
        </w:rPr>
        <w:t>a</w:t>
      </w:r>
      <w:r w:rsidRPr="00375EB1">
        <w:rPr>
          <w:color w:val="auto"/>
        </w:rPr>
        <w:t xml:space="preserve"> smooth </w:t>
      </w:r>
      <w:r w:rsidR="00471B94" w:rsidRPr="00375EB1">
        <w:rPr>
          <w:color w:val="auto"/>
        </w:rPr>
        <w:t xml:space="preserve">or </w:t>
      </w:r>
      <w:r w:rsidRPr="00375EB1">
        <w:rPr>
          <w:color w:val="auto"/>
        </w:rPr>
        <w:t xml:space="preserve">textured plate. A pure sinusoidal reciprocating motion was </w:t>
      </w:r>
      <w:r w:rsidR="000E01A6" w:rsidRPr="00375EB1">
        <w:rPr>
          <w:color w:val="auto"/>
        </w:rPr>
        <w:t>used</w:t>
      </w:r>
      <w:r w:rsidRPr="00375EB1">
        <w:rPr>
          <w:color w:val="auto"/>
        </w:rPr>
        <w:t xml:space="preserve">. This machine </w:t>
      </w:r>
      <w:r w:rsidRPr="00484667">
        <w:rPr>
          <w:color w:val="auto"/>
          <w:spacing w:val="-4"/>
        </w:rPr>
        <w:t>has the capability to provide a normal load of up to 1000 N, as well as a sliding frequency of up to 50 Hz</w:t>
      </w:r>
      <w:r w:rsidRPr="00375EB1">
        <w:rPr>
          <w:color w:val="auto"/>
        </w:rPr>
        <w:t xml:space="preserve">. </w:t>
      </w:r>
      <w:r w:rsidR="00D84767" w:rsidRPr="00375EB1">
        <w:rPr>
          <w:color w:val="auto"/>
        </w:rPr>
        <w:t>The friction between the roller and the plate is monitored using a</w:t>
      </w:r>
      <w:r w:rsidRPr="00375EB1">
        <w:rPr>
          <w:color w:val="auto"/>
        </w:rPr>
        <w:t xml:space="preserve"> piezoelectric transducer</w:t>
      </w:r>
      <w:r w:rsidR="00A62203" w:rsidRPr="00375EB1">
        <w:rPr>
          <w:color w:val="auto"/>
        </w:rPr>
        <w:t xml:space="preserve"> and the</w:t>
      </w:r>
      <w:r w:rsidR="000E01A6" w:rsidRPr="00375EB1">
        <w:rPr>
          <w:color w:val="auto"/>
        </w:rPr>
        <w:t xml:space="preserve"> average </w:t>
      </w:r>
      <w:r w:rsidRPr="00375EB1">
        <w:rPr>
          <w:color w:val="auto"/>
        </w:rPr>
        <w:t xml:space="preserve">friction </w:t>
      </w:r>
      <w:r w:rsidR="00B4062D" w:rsidRPr="00375EB1">
        <w:rPr>
          <w:color w:val="auto"/>
        </w:rPr>
        <w:t xml:space="preserve">force </w:t>
      </w:r>
      <w:r w:rsidRPr="00375EB1">
        <w:rPr>
          <w:color w:val="auto"/>
        </w:rPr>
        <w:t xml:space="preserve">was recorded in real time at </w:t>
      </w:r>
      <w:r w:rsidR="000E01A6" w:rsidRPr="00375EB1">
        <w:rPr>
          <w:color w:val="auto"/>
        </w:rPr>
        <w:t xml:space="preserve">a data acquisition rate of </w:t>
      </w:r>
      <w:r w:rsidRPr="00375EB1">
        <w:rPr>
          <w:color w:val="auto"/>
        </w:rPr>
        <w:t>1</w:t>
      </w:r>
      <w:r w:rsidR="00E40EAC">
        <w:rPr>
          <w:color w:val="auto"/>
        </w:rPr>
        <w:t xml:space="preserve"> </w:t>
      </w:r>
      <w:r w:rsidRPr="00375EB1">
        <w:rPr>
          <w:color w:val="auto"/>
        </w:rPr>
        <w:t xml:space="preserve">Hz </w:t>
      </w:r>
      <w:r w:rsidR="00A62203" w:rsidRPr="00375EB1">
        <w:rPr>
          <w:color w:val="auto"/>
        </w:rPr>
        <w:t>during the test</w:t>
      </w:r>
      <w:r w:rsidRPr="00375EB1">
        <w:rPr>
          <w:color w:val="auto"/>
        </w:rPr>
        <w:t xml:space="preserve">. </w:t>
      </w:r>
      <w:r w:rsidR="00A62203" w:rsidRPr="00375EB1">
        <w:rPr>
          <w:color w:val="auto"/>
        </w:rPr>
        <w:t xml:space="preserve">In </w:t>
      </w:r>
      <w:r w:rsidR="00A62203" w:rsidRPr="00484667">
        <w:rPr>
          <w:color w:val="auto"/>
          <w:spacing w:val="-2"/>
        </w:rPr>
        <w:t>addition, c</w:t>
      </w:r>
      <w:r w:rsidR="000E01A6" w:rsidRPr="00484667">
        <w:rPr>
          <w:color w:val="auto"/>
          <w:spacing w:val="-2"/>
        </w:rPr>
        <w:t>omplete friction loops were acquired</w:t>
      </w:r>
      <w:r w:rsidRPr="00484667">
        <w:rPr>
          <w:color w:val="auto"/>
          <w:spacing w:val="-2"/>
        </w:rPr>
        <w:t xml:space="preserve"> every 2 min at</w:t>
      </w:r>
      <w:r w:rsidR="000E01A6" w:rsidRPr="00484667">
        <w:rPr>
          <w:color w:val="auto"/>
          <w:spacing w:val="-2"/>
        </w:rPr>
        <w:t xml:space="preserve"> a </w:t>
      </w:r>
      <w:r w:rsidR="00A62203" w:rsidRPr="00484667">
        <w:rPr>
          <w:color w:val="auto"/>
          <w:spacing w:val="-2"/>
        </w:rPr>
        <w:t xml:space="preserve">much higher sampling </w:t>
      </w:r>
      <w:r w:rsidR="000E01A6" w:rsidRPr="00484667">
        <w:rPr>
          <w:color w:val="auto"/>
          <w:spacing w:val="-2"/>
        </w:rPr>
        <w:t>rate of</w:t>
      </w:r>
      <w:r w:rsidRPr="00484667">
        <w:rPr>
          <w:color w:val="auto"/>
          <w:spacing w:val="-2"/>
        </w:rPr>
        <w:t xml:space="preserve"> 20 </w:t>
      </w:r>
      <w:r w:rsidR="000E01A6" w:rsidRPr="00484667">
        <w:rPr>
          <w:color w:val="auto"/>
          <w:spacing w:val="-2"/>
        </w:rPr>
        <w:t>k</w:t>
      </w:r>
      <w:r w:rsidRPr="00484667">
        <w:rPr>
          <w:color w:val="auto"/>
          <w:spacing w:val="-2"/>
        </w:rPr>
        <w:t>Hz</w:t>
      </w:r>
      <w:r w:rsidRPr="00375EB1">
        <w:rPr>
          <w:color w:val="auto"/>
        </w:rPr>
        <w:t>.</w:t>
      </w:r>
      <w:r w:rsidR="00891C74" w:rsidRPr="00375EB1">
        <w:rPr>
          <w:color w:val="auto"/>
        </w:rPr>
        <w:t xml:space="preserve"> </w:t>
      </w:r>
    </w:p>
    <w:p w14:paraId="1CD876C1" w14:textId="77777777" w:rsidR="006352F3" w:rsidRPr="00375EB1" w:rsidRDefault="006352F3" w:rsidP="006352F3">
      <w:pPr>
        <w:pStyle w:val="MDPI22heading2"/>
        <w:rPr>
          <w:color w:val="auto"/>
        </w:rPr>
      </w:pPr>
      <w:r w:rsidRPr="00375EB1">
        <w:rPr>
          <w:color w:val="auto"/>
        </w:rPr>
        <w:t>2.2. Materials and Test Sample Preparation</w:t>
      </w:r>
    </w:p>
    <w:p w14:paraId="573A8B5A" w14:textId="5D9EDE7C" w:rsidR="006352F3" w:rsidRDefault="006352F3" w:rsidP="006352F3">
      <w:pPr>
        <w:pStyle w:val="MDPI31text"/>
        <w:rPr>
          <w:color w:val="auto"/>
        </w:rPr>
      </w:pPr>
      <w:r w:rsidRPr="00375EB1">
        <w:rPr>
          <w:color w:val="auto"/>
        </w:rPr>
        <w:t xml:space="preserve">AISI 52100 cylindrical </w:t>
      </w:r>
      <w:r w:rsidRPr="00484667">
        <w:rPr>
          <w:color w:val="auto"/>
        </w:rPr>
        <w:t>rollers and ASP 2023 plate specimens were used as the friction pairs. The dimensions of the rollers were</w:t>
      </w:r>
      <w:r w:rsidR="005D1423">
        <w:rPr>
          <w:color w:val="auto"/>
        </w:rPr>
        <w:t xml:space="preserve"> ϕ6 mm × 10 mm,</w:t>
      </w:r>
      <w:r w:rsidRPr="00484667">
        <w:rPr>
          <w:color w:val="auto"/>
        </w:rPr>
        <w:t xml:space="preserve"> and both ends of the roller have a fillet. The cylindrical surface is smooth with a surface roughness</w:t>
      </w:r>
      <w:r w:rsidR="005D1423">
        <w:rPr>
          <w:color w:val="auto"/>
        </w:rPr>
        <w:t xml:space="preserve"> </w:t>
      </w:r>
      <w:r w:rsidR="005D1423" w:rsidRPr="005D1423">
        <w:rPr>
          <w:i/>
          <w:color w:val="auto"/>
        </w:rPr>
        <w:t>R</w:t>
      </w:r>
      <w:r w:rsidR="005D1423" w:rsidRPr="005D1423">
        <w:rPr>
          <w:i/>
          <w:color w:val="auto"/>
          <w:vertAlign w:val="subscript"/>
        </w:rPr>
        <w:t>a</w:t>
      </w:r>
      <w:r w:rsidR="005D1423">
        <w:rPr>
          <w:color w:val="auto"/>
        </w:rPr>
        <w:t xml:space="preserve"> = 0.03 µm. </w:t>
      </w:r>
      <w:r w:rsidRPr="00484667">
        <w:rPr>
          <w:color w:val="auto"/>
        </w:rPr>
        <w:t>The dimensions of the plate specimens were</w:t>
      </w:r>
      <w:r w:rsidR="005D1423">
        <w:rPr>
          <w:color w:val="auto"/>
        </w:rPr>
        <w:t xml:space="preserve"> 60 mm × 22 mm × 4 mm. </w:t>
      </w:r>
      <w:r w:rsidRPr="00484667">
        <w:rPr>
          <w:color w:val="auto"/>
        </w:rPr>
        <w:t>The roughness of functional surface was about</w:t>
      </w:r>
      <w:r w:rsidR="00A734B5">
        <w:rPr>
          <w:color w:val="auto"/>
        </w:rPr>
        <w:t xml:space="preserve"> 0.01 µm </w:t>
      </w:r>
      <w:r w:rsidRPr="00484667">
        <w:rPr>
          <w:color w:val="auto"/>
        </w:rPr>
        <w:t>before texturing. The physical properties of</w:t>
      </w:r>
      <w:r w:rsidRPr="00375EB1">
        <w:rPr>
          <w:color w:val="auto"/>
        </w:rPr>
        <w:t xml:space="preserve"> both specimen m</w:t>
      </w:r>
      <w:r>
        <w:rPr>
          <w:color w:val="auto"/>
        </w:rPr>
        <w:t>aterials are listed in Table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011"/>
      </w:tblGrid>
      <w:tr w:rsidR="00375EB1" w:rsidRPr="00375EB1" w14:paraId="18CF8C9E" w14:textId="77777777" w:rsidTr="00891C74">
        <w:tc>
          <w:tcPr>
            <w:tcW w:w="4833" w:type="dxa"/>
          </w:tcPr>
          <w:p w14:paraId="66CF18BC" w14:textId="77777777" w:rsidR="00362D0D" w:rsidRPr="00375EB1" w:rsidRDefault="00362D0D" w:rsidP="00484667">
            <w:pPr>
              <w:pStyle w:val="MDPI52figure"/>
              <w:rPr>
                <w:lang w:val="en-GB"/>
              </w:rPr>
            </w:pPr>
            <w:r w:rsidRPr="00375EB1">
              <w:rPr>
                <w:noProof/>
                <w:lang w:val="en-GB" w:eastAsia="en-GB" w:bidi="ar-SA"/>
              </w:rPr>
              <w:drawing>
                <wp:inline distT="0" distB="0" distL="0" distR="0" wp14:anchorId="210F8E7C" wp14:editId="4323E875">
                  <wp:extent cx="2969971" cy="1778869"/>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NG\Desktop\MDPI\figures\rig1.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69971" cy="1778869"/>
                          </a:xfrm>
                          <a:prstGeom prst="rect">
                            <a:avLst/>
                          </a:prstGeom>
                          <a:noFill/>
                          <a:ln>
                            <a:noFill/>
                          </a:ln>
                        </pic:spPr>
                      </pic:pic>
                    </a:graphicData>
                  </a:graphic>
                </wp:inline>
              </w:drawing>
            </w:r>
          </w:p>
        </w:tc>
        <w:tc>
          <w:tcPr>
            <w:tcW w:w="4011" w:type="dxa"/>
          </w:tcPr>
          <w:p w14:paraId="31F4D657" w14:textId="77777777" w:rsidR="00362D0D" w:rsidRPr="00375EB1" w:rsidRDefault="002E777B" w:rsidP="00484667">
            <w:pPr>
              <w:pStyle w:val="MDPI52figure"/>
              <w:rPr>
                <w:lang w:val="en-GB"/>
              </w:rPr>
            </w:pPr>
            <w:r w:rsidRPr="00375EB1">
              <w:rPr>
                <w:noProof/>
                <w:lang w:val="en-GB" w:eastAsia="en-GB" w:bidi="ar-SA"/>
              </w:rPr>
              <mc:AlternateContent>
                <mc:Choice Requires="wps">
                  <w:drawing>
                    <wp:anchor distT="45720" distB="45720" distL="114300" distR="114300" simplePos="0" relativeHeight="251660288" behindDoc="0" locked="0" layoutInCell="1" allowOverlap="1" wp14:anchorId="022593B6" wp14:editId="76A05E31">
                      <wp:simplePos x="0" y="0"/>
                      <wp:positionH relativeFrom="column">
                        <wp:posOffset>178273</wp:posOffset>
                      </wp:positionH>
                      <wp:positionV relativeFrom="paragraph">
                        <wp:posOffset>153035</wp:posOffset>
                      </wp:positionV>
                      <wp:extent cx="2246630" cy="31623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316230"/>
                              </a:xfrm>
                              <a:prstGeom prst="rect">
                                <a:avLst/>
                              </a:prstGeom>
                              <a:noFill/>
                              <a:ln w="9525">
                                <a:noFill/>
                                <a:miter lim="800000"/>
                                <a:headEnd/>
                                <a:tailEnd/>
                              </a:ln>
                            </wps:spPr>
                            <wps:txbx>
                              <w:txbxContent>
                                <w:p w14:paraId="44E58AAE" w14:textId="77777777" w:rsidR="003820D7" w:rsidRPr="007D1DBC" w:rsidRDefault="003820D7" w:rsidP="00362D0D">
                                  <w:pPr>
                                    <w:jc w:val="center"/>
                                    <w:rPr>
                                      <w:sz w:val="16"/>
                                    </w:rPr>
                                  </w:pPr>
                                  <w:r w:rsidRPr="007D1DBC">
                                    <w:rPr>
                                      <w:sz w:val="20"/>
                                    </w:rPr>
                                    <w:t>Load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w14:anchorId="022593B6" id="_x0000_t202" coordsize="21600,21600" o:spt="202" path="m,l,21600r21600,l21600,xe">
                      <v:stroke joinstyle="miter"/>
                      <v:path gradientshapeok="t" o:connecttype="rect"/>
                    </v:shapetype>
                    <v:shape id="Text Box 2" o:spid="_x0000_s1026" type="#_x0000_t202" style="position:absolute;left:0;text-align:left;margin-left:14.05pt;margin-top:12.05pt;width:176.9pt;height:24.9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" filled="f" stroked="f">
                      <v:textbox style="mso-fit-shape-to-text:t">
                        <w:txbxContent>
                          <w:p w14:paraId="44E58AAE" w14:textId="77777777" w:rsidR="003820D7" w:rsidRPr="007D1DBC" w:rsidRDefault="003820D7" w:rsidP="00362D0D">
                            <w:pPr>
                              <w:jc w:val="center"/>
                              <w:rPr>
                                <w:sz w:val="16"/>
                              </w:rPr>
                            </w:pPr>
                            <w:r w:rsidRPr="007D1DBC">
                              <w:rPr>
                                <w:sz w:val="20"/>
                              </w:rPr>
                              <w:t>Load</w:t>
                            </w:r>
                          </w:p>
                        </w:txbxContent>
                      </v:textbox>
                    </v:shape>
                  </w:pict>
                </mc:Fallback>
              </mc:AlternateContent>
            </w:r>
            <w:r w:rsidRPr="00375EB1">
              <w:rPr>
                <w:noProof/>
                <w:snapToGrid/>
                <w:lang w:val="en-GB" w:eastAsia="en-GB" w:bidi="ar-SA"/>
              </w:rPr>
              <mc:AlternateContent>
                <mc:Choice Requires="wps">
                  <w:drawing>
                    <wp:anchor distT="0" distB="0" distL="114300" distR="114300" simplePos="0" relativeHeight="251659264" behindDoc="0" locked="0" layoutInCell="1" allowOverlap="1" wp14:anchorId="014A7D09" wp14:editId="21AB76CC">
                      <wp:simplePos x="0" y="0"/>
                      <wp:positionH relativeFrom="column">
                        <wp:posOffset>1238723</wp:posOffset>
                      </wp:positionH>
                      <wp:positionV relativeFrom="paragraph">
                        <wp:posOffset>434975</wp:posOffset>
                      </wp:positionV>
                      <wp:extent cx="105410" cy="213360"/>
                      <wp:effectExtent l="19050" t="0" r="46990" b="34290"/>
                      <wp:wrapNone/>
                      <wp:docPr id="29" name="Down Arrow 29"/>
                      <wp:cNvGraphicFramePr/>
                      <a:graphic xmlns:a="http://schemas.openxmlformats.org/drawingml/2006/main">
                        <a:graphicData uri="http://schemas.microsoft.com/office/word/2010/wordprocessingShape">
                          <wps:wsp>
                            <wps:cNvSpPr/>
                            <wps:spPr>
                              <a:xfrm>
                                <a:off x="0" y="0"/>
                                <a:ext cx="105410" cy="2133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09A5AA1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 o:spid="_x0000_s1026" type="#_x0000_t67" style="position:absolute;margin-left:97.55pt;margin-top:34.25pt;width:8.3pt;height:16.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" adj="16264" fillcolor="#5b9bd5 [3204]" strokecolor="#1f4d78 [1604]" strokeweight="1pt"/>
                  </w:pict>
                </mc:Fallback>
              </mc:AlternateContent>
            </w:r>
            <w:r w:rsidR="00362D0D" w:rsidRPr="00375EB1">
              <w:rPr>
                <w:noProof/>
                <w:lang w:val="en-GB" w:eastAsia="en-GB" w:bidi="ar-SA"/>
              </w:rPr>
              <mc:AlternateContent>
                <mc:Choice Requires="wps">
                  <w:drawing>
                    <wp:anchor distT="45720" distB="45720" distL="114300" distR="114300" simplePos="0" relativeHeight="251663360" behindDoc="0" locked="0" layoutInCell="1" allowOverlap="1" wp14:anchorId="49F93040" wp14:editId="77BCD8CE">
                      <wp:simplePos x="0" y="0"/>
                      <wp:positionH relativeFrom="column">
                        <wp:posOffset>1274424</wp:posOffset>
                      </wp:positionH>
                      <wp:positionV relativeFrom="paragraph">
                        <wp:posOffset>703527</wp:posOffset>
                      </wp:positionV>
                      <wp:extent cx="2360930" cy="316230"/>
                      <wp:effectExtent l="0" t="400050" r="0" b="40767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39163">
                                <a:off x="0" y="0"/>
                                <a:ext cx="2360930" cy="316230"/>
                              </a:xfrm>
                              <a:prstGeom prst="rect">
                                <a:avLst/>
                              </a:prstGeom>
                              <a:noFill/>
                              <a:ln w="9525">
                                <a:noFill/>
                                <a:miter lim="800000"/>
                                <a:headEnd/>
                                <a:tailEnd/>
                              </a:ln>
                            </wps:spPr>
                            <wps:txbx>
                              <w:txbxContent>
                                <w:p w14:paraId="4248D0BE" w14:textId="77777777" w:rsidR="003820D7" w:rsidRPr="00F76993" w:rsidRDefault="003820D7" w:rsidP="00362D0D">
                                  <w:pPr>
                                    <w:rPr>
                                      <w:color w:val="5B9BD5" w:themeColor="accent1"/>
                                      <w:sz w:val="16"/>
                                    </w:rPr>
                                  </w:pPr>
                                  <w:r w:rsidRPr="00F76993">
                                    <w:rPr>
                                      <w:color w:val="5B9BD5" w:themeColor="accent1"/>
                                      <w:sz w:val="16"/>
                                    </w:rPr>
                                    <w:t xml:space="preserve">Pure </w:t>
                                  </w:r>
                                  <w:r>
                                    <w:rPr>
                                      <w:color w:val="5B9BD5" w:themeColor="accent1"/>
                                      <w:sz w:val="16"/>
                                    </w:rPr>
                                    <w:t>sliding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9F93040" id="_x0000_s1027" type="#_x0000_t202" style="position:absolute;left:0;text-align:left;margin-left:100.35pt;margin-top:55.4pt;width:185.9pt;height:24.9pt;rotation:1462723fd;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" filled="f" stroked="f">
                      <v:textbox style="mso-fit-shape-to-text:t">
                        <w:txbxContent>
                          <w:p w14:paraId="4248D0BE" w14:textId="77777777" w:rsidR="003820D7" w:rsidRPr="00F76993" w:rsidRDefault="003820D7" w:rsidP="00362D0D">
                            <w:pPr>
                              <w:rPr>
                                <w:color w:val="5B9BD5" w:themeColor="accent1"/>
                                <w:sz w:val="16"/>
                              </w:rPr>
                            </w:pPr>
                            <w:r w:rsidRPr="00F76993">
                              <w:rPr>
                                <w:color w:val="5B9BD5" w:themeColor="accent1"/>
                                <w:sz w:val="16"/>
                              </w:rPr>
                              <w:t xml:space="preserve">Pure </w:t>
                            </w:r>
                            <w:r>
                              <w:rPr>
                                <w:color w:val="5B9BD5" w:themeColor="accent1"/>
                                <w:sz w:val="16"/>
                              </w:rPr>
                              <w:t>sliding</w:t>
                            </w:r>
                          </w:p>
                        </w:txbxContent>
                      </v:textbox>
                    </v:shape>
                  </w:pict>
                </mc:Fallback>
              </mc:AlternateContent>
            </w:r>
            <w:r w:rsidR="00362D0D" w:rsidRPr="00375EB1">
              <w:rPr>
                <w:noProof/>
                <w:snapToGrid/>
                <w:lang w:val="en-GB" w:eastAsia="en-GB" w:bidi="ar-SA"/>
              </w:rPr>
              <mc:AlternateContent>
                <mc:Choice Requires="wps">
                  <w:drawing>
                    <wp:anchor distT="0" distB="0" distL="114300" distR="114300" simplePos="0" relativeHeight="251662336" behindDoc="0" locked="0" layoutInCell="1" allowOverlap="1" wp14:anchorId="22D65F5B" wp14:editId="1514FE1A">
                      <wp:simplePos x="0" y="0"/>
                      <wp:positionH relativeFrom="column">
                        <wp:posOffset>1345149</wp:posOffset>
                      </wp:positionH>
                      <wp:positionV relativeFrom="paragraph">
                        <wp:posOffset>749300</wp:posOffset>
                      </wp:positionV>
                      <wp:extent cx="329565" cy="150495"/>
                      <wp:effectExtent l="0" t="0" r="70485" b="59055"/>
                      <wp:wrapNone/>
                      <wp:docPr id="193" name="Straight Arrow Connector 193"/>
                      <wp:cNvGraphicFramePr/>
                      <a:graphic xmlns:a="http://schemas.openxmlformats.org/drawingml/2006/main">
                        <a:graphicData uri="http://schemas.microsoft.com/office/word/2010/wordprocessingShape">
                          <wps:wsp>
                            <wps:cNvCnPr/>
                            <wps:spPr>
                              <a:xfrm>
                                <a:off x="0" y="0"/>
                                <a:ext cx="329565" cy="150495"/>
                              </a:xfrm>
                              <a:prstGeom prst="straightConnector1">
                                <a:avLst/>
                              </a:prstGeom>
                              <a:ln>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9827827" id="_x0000_t32" coordsize="21600,21600" o:spt="32" o:oned="t" path="m,l21600,21600e" filled="f">
                      <v:path arrowok="t" fillok="f" o:connecttype="none"/>
                      <o:lock v:ext="edit" shapetype="t"/>
                    </v:shapetype>
                    <v:shape id="Straight Arrow Connector 193" o:spid="_x0000_s1026" type="#_x0000_t32" style="position:absolute;margin-left:105.9pt;margin-top:59pt;width:25.95pt;height:1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" strokecolor="#5b9bd5 [3204]" strokeweight=".5pt">
                      <v:stroke endarrow="block" endarrowwidth="narrow" endarrowlength="long" joinstyle="miter"/>
                    </v:shape>
                  </w:pict>
                </mc:Fallback>
              </mc:AlternateContent>
            </w:r>
            <w:r w:rsidR="00362D0D" w:rsidRPr="00375EB1">
              <w:rPr>
                <w:noProof/>
                <w:snapToGrid/>
                <w:lang w:val="en-GB" w:eastAsia="en-GB" w:bidi="ar-SA"/>
              </w:rPr>
              <mc:AlternateContent>
                <mc:Choice Requires="wps">
                  <w:drawing>
                    <wp:anchor distT="0" distB="0" distL="114300" distR="114300" simplePos="0" relativeHeight="251661312" behindDoc="0" locked="0" layoutInCell="1" allowOverlap="1" wp14:anchorId="6164EF54" wp14:editId="783E5915">
                      <wp:simplePos x="0" y="0"/>
                      <wp:positionH relativeFrom="column">
                        <wp:posOffset>907596</wp:posOffset>
                      </wp:positionH>
                      <wp:positionV relativeFrom="paragraph">
                        <wp:posOffset>523717</wp:posOffset>
                      </wp:positionV>
                      <wp:extent cx="259080" cy="127635"/>
                      <wp:effectExtent l="38100" t="38100" r="26670" b="24765"/>
                      <wp:wrapNone/>
                      <wp:docPr id="192" name="Straight Arrow Connector 192"/>
                      <wp:cNvGraphicFramePr/>
                      <a:graphic xmlns:a="http://schemas.openxmlformats.org/drawingml/2006/main">
                        <a:graphicData uri="http://schemas.microsoft.com/office/word/2010/wordprocessingShape">
                          <wps:wsp>
                            <wps:cNvCnPr/>
                            <wps:spPr>
                              <a:xfrm flipH="1" flipV="1">
                                <a:off x="0" y="0"/>
                                <a:ext cx="259080" cy="127635"/>
                              </a:xfrm>
                              <a:prstGeom prst="straightConnector1">
                                <a:avLst/>
                              </a:prstGeom>
                              <a:ln>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FC6164" id="Straight Arrow Connector 192" o:spid="_x0000_s1026" type="#_x0000_t32" style="position:absolute;margin-left:71.45pt;margin-top:41.25pt;width:20.4pt;height:10.0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" strokecolor="#5b9bd5 [3204]" strokeweight=".5pt">
                      <v:stroke endarrow="block" endarrowwidth="narrow" endarrowlength="long" joinstyle="miter"/>
                    </v:shape>
                  </w:pict>
                </mc:Fallback>
              </mc:AlternateContent>
            </w:r>
            <w:r w:rsidR="00362D0D" w:rsidRPr="00375EB1">
              <w:rPr>
                <w:noProof/>
                <w:lang w:val="en-GB" w:eastAsia="en-GB" w:bidi="ar-SA"/>
              </w:rPr>
              <w:drawing>
                <wp:inline distT="0" distB="0" distL="0" distR="0" wp14:anchorId="0AEC663B" wp14:editId="0AA02D65">
                  <wp:extent cx="2443277" cy="1736668"/>
                  <wp:effectExtent l="0" t="0" r="0" b="0"/>
                  <wp:docPr id="28" name="Picture 28" descr="C:\Users\PING\Desktop\MDPI\figures\r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G\Desktop\MDPI\figures\rig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3277" cy="1736668"/>
                          </a:xfrm>
                          <a:prstGeom prst="rect">
                            <a:avLst/>
                          </a:prstGeom>
                          <a:noFill/>
                          <a:ln>
                            <a:noFill/>
                          </a:ln>
                        </pic:spPr>
                      </pic:pic>
                    </a:graphicData>
                  </a:graphic>
                </wp:inline>
              </w:drawing>
            </w:r>
          </w:p>
        </w:tc>
      </w:tr>
      <w:tr w:rsidR="00375EB1" w:rsidRPr="00375EB1" w14:paraId="5C735A88" w14:textId="77777777" w:rsidTr="00891C74">
        <w:tc>
          <w:tcPr>
            <w:tcW w:w="4833" w:type="dxa"/>
          </w:tcPr>
          <w:p w14:paraId="6D524809" w14:textId="77777777" w:rsidR="00362D0D" w:rsidRPr="00375EB1" w:rsidRDefault="00362D0D" w:rsidP="00E0786A">
            <w:pPr>
              <w:pStyle w:val="MDPI52figure"/>
              <w:adjustRightInd w:val="0"/>
              <w:snapToGrid w:val="0"/>
              <w:rPr>
                <w:color w:val="auto"/>
                <w:sz w:val="20"/>
                <w:lang w:val="en-GB"/>
              </w:rPr>
            </w:pPr>
            <w:r w:rsidRPr="00375EB1">
              <w:rPr>
                <w:color w:val="auto"/>
                <w:sz w:val="20"/>
                <w:lang w:val="en-GB"/>
              </w:rPr>
              <w:t>(</w:t>
            </w:r>
            <w:r w:rsidRPr="00484667">
              <w:rPr>
                <w:b/>
                <w:color w:val="auto"/>
                <w:sz w:val="20"/>
                <w:lang w:val="en-GB"/>
              </w:rPr>
              <w:t>a</w:t>
            </w:r>
            <w:r w:rsidRPr="00375EB1">
              <w:rPr>
                <w:color w:val="auto"/>
                <w:sz w:val="20"/>
                <w:lang w:val="en-GB"/>
              </w:rPr>
              <w:t>)</w:t>
            </w:r>
          </w:p>
        </w:tc>
        <w:tc>
          <w:tcPr>
            <w:tcW w:w="4011" w:type="dxa"/>
          </w:tcPr>
          <w:p w14:paraId="08A27BC8" w14:textId="77777777" w:rsidR="00362D0D" w:rsidRPr="00375EB1" w:rsidRDefault="00362D0D" w:rsidP="00E0786A">
            <w:pPr>
              <w:pStyle w:val="MDPI52figure"/>
              <w:adjustRightInd w:val="0"/>
              <w:snapToGrid w:val="0"/>
              <w:rPr>
                <w:b/>
                <w:color w:val="auto"/>
                <w:sz w:val="20"/>
                <w:lang w:val="en-GB"/>
              </w:rPr>
            </w:pPr>
            <w:r w:rsidRPr="00375EB1">
              <w:rPr>
                <w:color w:val="auto"/>
                <w:sz w:val="20"/>
                <w:lang w:val="en-GB"/>
              </w:rPr>
              <w:t>(</w:t>
            </w:r>
            <w:r w:rsidRPr="00484667">
              <w:rPr>
                <w:b/>
                <w:color w:val="auto"/>
                <w:sz w:val="20"/>
                <w:lang w:val="en-GB"/>
              </w:rPr>
              <w:t>b</w:t>
            </w:r>
            <w:r w:rsidRPr="00375EB1">
              <w:rPr>
                <w:color w:val="auto"/>
                <w:sz w:val="20"/>
                <w:lang w:val="en-GB"/>
              </w:rPr>
              <w:t>)</w:t>
            </w:r>
          </w:p>
        </w:tc>
      </w:tr>
    </w:tbl>
    <w:p w14:paraId="5064FA0F" w14:textId="77777777" w:rsidR="00362D0D" w:rsidRPr="00375EB1" w:rsidRDefault="00362D0D" w:rsidP="00E0786A">
      <w:pPr>
        <w:pStyle w:val="MDPI31text"/>
        <w:ind w:firstLine="0"/>
        <w:jc w:val="center"/>
        <w:rPr>
          <w:b/>
          <w:color w:val="auto"/>
          <w:sz w:val="4"/>
          <w:lang w:val="en-GB"/>
        </w:rPr>
      </w:pPr>
    </w:p>
    <w:p w14:paraId="4CD9E572" w14:textId="70AAC772" w:rsidR="00362D0D" w:rsidRPr="00375EB1" w:rsidRDefault="00362D0D" w:rsidP="00E0786A">
      <w:pPr>
        <w:pStyle w:val="MDPI31text"/>
        <w:ind w:firstLine="0"/>
        <w:jc w:val="center"/>
        <w:rPr>
          <w:snapToGrid/>
          <w:color w:val="auto"/>
          <w:sz w:val="18"/>
          <w:szCs w:val="20"/>
          <w:lang w:val="en-GB"/>
        </w:rPr>
      </w:pPr>
      <w:r w:rsidRPr="00375EB1">
        <w:rPr>
          <w:b/>
          <w:color w:val="auto"/>
          <w:sz w:val="18"/>
          <w:szCs w:val="18"/>
          <w:lang w:val="en-GB"/>
        </w:rPr>
        <w:t>Figure 1.</w:t>
      </w:r>
      <w:r w:rsidRPr="00375EB1">
        <w:rPr>
          <w:color w:val="auto"/>
          <w:sz w:val="18"/>
          <w:szCs w:val="18"/>
          <w:lang w:val="en-GB"/>
        </w:rPr>
        <w:t xml:space="preserve"> </w:t>
      </w:r>
      <w:r w:rsidRPr="00375EB1">
        <w:rPr>
          <w:snapToGrid/>
          <w:color w:val="auto"/>
          <w:sz w:val="18"/>
          <w:szCs w:val="18"/>
          <w:lang w:val="en-GB"/>
        </w:rPr>
        <w:t>A schematic of (</w:t>
      </w:r>
      <w:r w:rsidRPr="00484667">
        <w:rPr>
          <w:b/>
          <w:snapToGrid/>
          <w:color w:val="auto"/>
          <w:sz w:val="18"/>
          <w:szCs w:val="18"/>
          <w:lang w:val="en-GB"/>
        </w:rPr>
        <w:t>a</w:t>
      </w:r>
      <w:r w:rsidRPr="00375EB1">
        <w:rPr>
          <w:snapToGrid/>
          <w:color w:val="auto"/>
          <w:sz w:val="18"/>
          <w:szCs w:val="18"/>
          <w:lang w:val="en-GB"/>
        </w:rPr>
        <w:t>)</w:t>
      </w:r>
      <w:r w:rsidRPr="00375EB1">
        <w:rPr>
          <w:snapToGrid/>
          <w:color w:val="auto"/>
          <w:sz w:val="18"/>
          <w:szCs w:val="20"/>
          <w:lang w:val="en-GB"/>
        </w:rPr>
        <w:t xml:space="preserve"> the TE77 test rig and (</w:t>
      </w:r>
      <w:r w:rsidRPr="00484667">
        <w:rPr>
          <w:b/>
          <w:snapToGrid/>
          <w:color w:val="auto"/>
          <w:sz w:val="18"/>
          <w:szCs w:val="20"/>
          <w:lang w:val="en-GB"/>
        </w:rPr>
        <w:t>b</w:t>
      </w:r>
      <w:r w:rsidRPr="00375EB1">
        <w:rPr>
          <w:snapToGrid/>
          <w:color w:val="auto"/>
          <w:sz w:val="18"/>
          <w:szCs w:val="20"/>
          <w:lang w:val="en-GB"/>
        </w:rPr>
        <w:t>) the line contact</w:t>
      </w:r>
      <w:r w:rsidR="00484667">
        <w:rPr>
          <w:snapToGrid/>
          <w:color w:val="auto"/>
          <w:sz w:val="18"/>
          <w:szCs w:val="20"/>
          <w:lang w:val="en-GB"/>
        </w:rPr>
        <w:t>.</w:t>
      </w:r>
    </w:p>
    <w:p w14:paraId="05268D7C" w14:textId="4E2D51CC" w:rsidR="002E777B" w:rsidRPr="00375EB1" w:rsidRDefault="002E777B" w:rsidP="00891C74">
      <w:pPr>
        <w:pStyle w:val="MDPI41tablecaption"/>
        <w:jc w:val="center"/>
        <w:rPr>
          <w:color w:val="auto"/>
        </w:rPr>
      </w:pPr>
      <w:r w:rsidRPr="00375EB1">
        <w:rPr>
          <w:b/>
          <w:color w:val="auto"/>
          <w:szCs w:val="18"/>
        </w:rPr>
        <w:t>Table 1.</w:t>
      </w:r>
      <w:r w:rsidRPr="00375EB1">
        <w:rPr>
          <w:color w:val="auto"/>
          <w:szCs w:val="18"/>
        </w:rPr>
        <w:t xml:space="preserve"> </w:t>
      </w:r>
      <w:r w:rsidRPr="00375EB1">
        <w:rPr>
          <w:color w:val="auto"/>
        </w:rPr>
        <w:t>Physical properties of friction pairs</w:t>
      </w:r>
      <w:r w:rsidR="00484667">
        <w:rPr>
          <w:color w:val="auto"/>
        </w:rPr>
        <w:t>.</w:t>
      </w:r>
    </w:p>
    <w:tbl>
      <w:tblPr>
        <w:tblStyle w:val="Mdeck5tablebodythreelines"/>
        <w:tblW w:w="8789" w:type="dxa"/>
        <w:tblLayout w:type="fixed"/>
        <w:tblLook w:val="04A0" w:firstRow="1" w:lastRow="0" w:firstColumn="1" w:lastColumn="0" w:noHBand="0" w:noVBand="1"/>
      </w:tblPr>
      <w:tblGrid>
        <w:gridCol w:w="3261"/>
        <w:gridCol w:w="1417"/>
        <w:gridCol w:w="992"/>
        <w:gridCol w:w="2127"/>
        <w:gridCol w:w="992"/>
      </w:tblGrid>
      <w:tr w:rsidR="00375EB1" w:rsidRPr="00375EB1" w14:paraId="2336AEED" w14:textId="77777777" w:rsidTr="00484667">
        <w:trPr>
          <w:cnfStyle w:val="100000000000" w:firstRow="1" w:lastRow="0" w:firstColumn="0" w:lastColumn="0" w:oddVBand="0" w:evenVBand="0" w:oddHBand="0" w:evenHBand="0" w:firstRowFirstColumn="0" w:firstRowLastColumn="0" w:lastRowFirstColumn="0" w:lastRowLastColumn="0"/>
        </w:trPr>
        <w:tc>
          <w:tcPr>
            <w:tcW w:w="3261" w:type="dxa"/>
          </w:tcPr>
          <w:p w14:paraId="330E7DA1" w14:textId="77777777" w:rsidR="002E777B" w:rsidRPr="00375EB1" w:rsidRDefault="002E777B" w:rsidP="00484667">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Grade</w:t>
            </w:r>
          </w:p>
        </w:tc>
        <w:tc>
          <w:tcPr>
            <w:tcW w:w="1417" w:type="dxa"/>
          </w:tcPr>
          <w:p w14:paraId="4DF64A13" w14:textId="77777777" w:rsidR="002E777B" w:rsidRPr="00375EB1" w:rsidRDefault="002E777B" w:rsidP="00484667">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Density</w:t>
            </w:r>
          </w:p>
        </w:tc>
        <w:tc>
          <w:tcPr>
            <w:tcW w:w="992" w:type="dxa"/>
          </w:tcPr>
          <w:p w14:paraId="7C84AAC4" w14:textId="77777777" w:rsidR="002E777B" w:rsidRPr="00375EB1" w:rsidRDefault="002E777B" w:rsidP="00484667">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Elastic Modulus</w:t>
            </w:r>
          </w:p>
        </w:tc>
        <w:tc>
          <w:tcPr>
            <w:tcW w:w="2127" w:type="dxa"/>
          </w:tcPr>
          <w:p w14:paraId="089828AD" w14:textId="77777777" w:rsidR="002E777B" w:rsidRPr="00375EB1" w:rsidRDefault="002E777B" w:rsidP="00484667">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Hardness</w:t>
            </w:r>
          </w:p>
        </w:tc>
        <w:tc>
          <w:tcPr>
            <w:tcW w:w="992" w:type="dxa"/>
          </w:tcPr>
          <w:p w14:paraId="505D37E8" w14:textId="0EF4E87C" w:rsidR="002E777B" w:rsidRPr="00375EB1" w:rsidRDefault="002E777B" w:rsidP="00484667">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 xml:space="preserve">Poisson </w:t>
            </w:r>
            <w:r w:rsidR="00484667" w:rsidRPr="00375EB1">
              <w:rPr>
                <w:rFonts w:ascii="Palatino Linotype" w:hAnsi="Palatino Linotype" w:cs="CMR10"/>
                <w:b/>
                <w:color w:val="auto"/>
                <w:sz w:val="18"/>
              </w:rPr>
              <w:t>Ratio</w:t>
            </w:r>
          </w:p>
        </w:tc>
      </w:tr>
      <w:tr w:rsidR="00375EB1" w:rsidRPr="00375EB1" w14:paraId="10890343" w14:textId="77777777" w:rsidTr="00484667">
        <w:tc>
          <w:tcPr>
            <w:tcW w:w="3261" w:type="dxa"/>
          </w:tcPr>
          <w:p w14:paraId="03E1864E" w14:textId="77777777" w:rsidR="002E777B" w:rsidRPr="00375EB1" w:rsidRDefault="002E777B" w:rsidP="00484667">
            <w:pPr>
              <w:spacing w:line="240" w:lineRule="auto"/>
              <w:jc w:val="center"/>
              <w:rPr>
                <w:rFonts w:ascii="Palatino Linotype" w:hAnsi="Palatino Linotype" w:cs="CMR10"/>
                <w:color w:val="auto"/>
                <w:sz w:val="18"/>
              </w:rPr>
            </w:pPr>
          </w:p>
        </w:tc>
        <w:tc>
          <w:tcPr>
            <w:tcW w:w="1417" w:type="dxa"/>
          </w:tcPr>
          <w:p w14:paraId="7DEA0765" w14:textId="36757CBD" w:rsidR="002E777B" w:rsidRPr="00375EB1" w:rsidRDefault="00A734B5" w:rsidP="00484667">
            <w:pPr>
              <w:spacing w:line="240" w:lineRule="auto"/>
              <w:jc w:val="center"/>
              <w:rPr>
                <w:rFonts w:ascii="Palatino Linotype" w:hAnsi="Palatino Linotype" w:cs="CMR10"/>
                <w:color w:val="auto"/>
                <w:sz w:val="18"/>
              </w:rPr>
            </w:pPr>
            <w:r>
              <w:rPr>
                <w:rFonts w:ascii="Palatino Linotype" w:hAnsi="Palatino Linotype" w:cs="CMR10"/>
                <w:color w:val="auto"/>
                <w:sz w:val="18"/>
              </w:rPr>
              <w:t>Kg/m</w:t>
            </w:r>
            <w:r w:rsidRPr="00A734B5">
              <w:rPr>
                <w:rFonts w:ascii="Palatino Linotype" w:hAnsi="Palatino Linotype" w:cs="CMR10"/>
                <w:color w:val="auto"/>
                <w:sz w:val="18"/>
                <w:vertAlign w:val="superscript"/>
              </w:rPr>
              <w:t>3</w:t>
            </w:r>
          </w:p>
        </w:tc>
        <w:tc>
          <w:tcPr>
            <w:tcW w:w="992" w:type="dxa"/>
          </w:tcPr>
          <w:p w14:paraId="162A9C37" w14:textId="5975F889" w:rsidR="002E777B" w:rsidRPr="00375EB1" w:rsidRDefault="00A734B5" w:rsidP="00484667">
            <w:pPr>
              <w:spacing w:line="240" w:lineRule="auto"/>
              <w:jc w:val="center"/>
              <w:rPr>
                <w:rFonts w:ascii="Palatino Linotype" w:hAnsi="Palatino Linotype" w:cs="CMR10"/>
                <w:i/>
                <w:color w:val="auto"/>
                <w:sz w:val="18"/>
              </w:rPr>
            </w:pPr>
            <w:r>
              <w:rPr>
                <w:rFonts w:ascii="Palatino Linotype" w:hAnsi="Palatino Linotype" w:cs="CMR10"/>
                <w:color w:val="auto"/>
                <w:sz w:val="18"/>
              </w:rPr>
              <w:t>GPa</w:t>
            </w:r>
          </w:p>
        </w:tc>
        <w:tc>
          <w:tcPr>
            <w:tcW w:w="2127" w:type="dxa"/>
          </w:tcPr>
          <w:p w14:paraId="7BB79A75" w14:textId="77777777" w:rsidR="002E777B" w:rsidRPr="00375EB1" w:rsidRDefault="002E777B" w:rsidP="00484667">
            <w:pPr>
              <w:spacing w:line="240" w:lineRule="auto"/>
              <w:jc w:val="center"/>
              <w:rPr>
                <w:rFonts w:ascii="Palatino Linotype" w:hAnsi="Palatino Linotype" w:cs="CMR10"/>
                <w:color w:val="auto"/>
                <w:sz w:val="18"/>
              </w:rPr>
            </w:pPr>
            <w:r w:rsidRPr="00375EB1">
              <w:rPr>
                <w:rFonts w:ascii="Palatino Linotype" w:hAnsi="Palatino Linotype" w:cs="CMR10"/>
                <w:color w:val="auto"/>
                <w:sz w:val="18"/>
              </w:rPr>
              <w:t>Vickers hardness (HV)</w:t>
            </w:r>
          </w:p>
        </w:tc>
        <w:tc>
          <w:tcPr>
            <w:tcW w:w="992" w:type="dxa"/>
          </w:tcPr>
          <w:p w14:paraId="4DAD6859" w14:textId="77777777" w:rsidR="002E777B" w:rsidRPr="00375EB1" w:rsidRDefault="002E777B" w:rsidP="00484667">
            <w:pPr>
              <w:spacing w:line="240" w:lineRule="auto"/>
              <w:jc w:val="center"/>
              <w:rPr>
                <w:rFonts w:ascii="Palatino Linotype" w:hAnsi="Palatino Linotype" w:cs="CMR10"/>
                <w:color w:val="auto"/>
                <w:sz w:val="18"/>
              </w:rPr>
            </w:pPr>
          </w:p>
        </w:tc>
      </w:tr>
      <w:tr w:rsidR="00375EB1" w:rsidRPr="00375EB1" w14:paraId="3CFE6B9B" w14:textId="77777777" w:rsidTr="00484667">
        <w:tc>
          <w:tcPr>
            <w:tcW w:w="3261" w:type="dxa"/>
          </w:tcPr>
          <w:p w14:paraId="734EEE83" w14:textId="77777777" w:rsidR="002E777B" w:rsidRPr="00375EB1" w:rsidRDefault="002E777B" w:rsidP="00484667">
            <w:pPr>
              <w:spacing w:line="240" w:lineRule="auto"/>
              <w:jc w:val="center"/>
              <w:rPr>
                <w:rFonts w:ascii="Palatino Linotype" w:hAnsi="Palatino Linotype" w:cs="CMR10"/>
                <w:color w:val="auto"/>
                <w:sz w:val="18"/>
              </w:rPr>
            </w:pPr>
            <w:r w:rsidRPr="00375EB1">
              <w:rPr>
                <w:rFonts w:ascii="Palatino Linotype" w:hAnsi="Palatino Linotype" w:cs="CMR10"/>
                <w:color w:val="auto"/>
                <w:sz w:val="18"/>
              </w:rPr>
              <w:t>Smooth surface material: AISI 52100</w:t>
            </w:r>
          </w:p>
        </w:tc>
        <w:tc>
          <w:tcPr>
            <w:tcW w:w="1417" w:type="dxa"/>
          </w:tcPr>
          <w:p w14:paraId="36211B3D" w14:textId="02AE24AA" w:rsidR="002E777B" w:rsidRPr="00375EB1" w:rsidRDefault="00A734B5" w:rsidP="00484667">
            <w:pPr>
              <w:spacing w:line="240" w:lineRule="auto"/>
              <w:jc w:val="center"/>
              <w:rPr>
                <w:rFonts w:ascii="Palatino Linotype" w:hAnsi="Palatino Linotype" w:cs="CMR10"/>
                <w:color w:val="auto"/>
                <w:sz w:val="18"/>
              </w:rPr>
            </w:pPr>
            <w:r>
              <w:rPr>
                <w:rFonts w:ascii="Palatino Linotype" w:hAnsi="Palatino Linotype" w:cs="CMR10"/>
                <w:color w:val="auto"/>
                <w:sz w:val="18"/>
              </w:rPr>
              <w:t>7810</w:t>
            </w:r>
          </w:p>
        </w:tc>
        <w:tc>
          <w:tcPr>
            <w:tcW w:w="992" w:type="dxa"/>
          </w:tcPr>
          <w:p w14:paraId="2F1ED28C" w14:textId="275C540A" w:rsidR="002E777B" w:rsidRPr="00375EB1" w:rsidRDefault="00A734B5" w:rsidP="00484667">
            <w:pPr>
              <w:spacing w:line="240" w:lineRule="auto"/>
              <w:jc w:val="center"/>
              <w:rPr>
                <w:rFonts w:ascii="Palatino Linotype" w:hAnsi="Palatino Linotype" w:cs="CMR10"/>
                <w:color w:val="auto"/>
                <w:sz w:val="18"/>
              </w:rPr>
            </w:pPr>
            <w:r>
              <w:rPr>
                <w:rFonts w:ascii="Palatino Linotype" w:hAnsi="Palatino Linotype" w:cs="CMR10"/>
                <w:color w:val="auto"/>
                <w:sz w:val="18"/>
              </w:rPr>
              <w:t>200</w:t>
            </w:r>
          </w:p>
        </w:tc>
        <w:tc>
          <w:tcPr>
            <w:tcW w:w="2127" w:type="dxa"/>
          </w:tcPr>
          <w:p w14:paraId="4C80011A" w14:textId="3A087F63" w:rsidR="002E777B" w:rsidRPr="00375EB1" w:rsidRDefault="00A734B5" w:rsidP="00484667">
            <w:pPr>
              <w:spacing w:line="240" w:lineRule="auto"/>
              <w:jc w:val="center"/>
              <w:rPr>
                <w:rFonts w:ascii="Palatino Linotype" w:hAnsi="Palatino Linotype" w:cs="CMR10"/>
                <w:color w:val="auto"/>
                <w:sz w:val="18"/>
              </w:rPr>
            </w:pPr>
            <w:r>
              <w:rPr>
                <w:rFonts w:ascii="Palatino Linotype" w:hAnsi="Palatino Linotype" w:cs="CMR10"/>
                <w:color w:val="auto"/>
                <w:sz w:val="18"/>
              </w:rPr>
              <w:t>848</w:t>
            </w:r>
          </w:p>
        </w:tc>
        <w:tc>
          <w:tcPr>
            <w:tcW w:w="992" w:type="dxa"/>
          </w:tcPr>
          <w:p w14:paraId="65B71DC8" w14:textId="78901D58" w:rsidR="002E777B" w:rsidRPr="00375EB1" w:rsidRDefault="00A734B5" w:rsidP="00484667">
            <w:pPr>
              <w:spacing w:line="240" w:lineRule="auto"/>
              <w:jc w:val="center"/>
              <w:rPr>
                <w:rFonts w:ascii="Palatino Linotype" w:hAnsi="Palatino Linotype" w:cs="CMR10"/>
                <w:color w:val="auto"/>
                <w:sz w:val="18"/>
              </w:rPr>
            </w:pPr>
            <w:r>
              <w:rPr>
                <w:rFonts w:ascii="Palatino Linotype" w:hAnsi="Palatino Linotype" w:cs="CMR10"/>
                <w:color w:val="auto"/>
                <w:sz w:val="18"/>
              </w:rPr>
              <w:t>0.28</w:t>
            </w:r>
          </w:p>
        </w:tc>
      </w:tr>
      <w:tr w:rsidR="00375EB1" w:rsidRPr="00375EB1" w14:paraId="666988EE" w14:textId="77777777" w:rsidTr="00484667">
        <w:tc>
          <w:tcPr>
            <w:tcW w:w="3261" w:type="dxa"/>
          </w:tcPr>
          <w:p w14:paraId="0772ED02" w14:textId="77777777" w:rsidR="002E777B" w:rsidRPr="00375EB1" w:rsidRDefault="002E777B" w:rsidP="00484667">
            <w:pPr>
              <w:spacing w:line="240" w:lineRule="auto"/>
              <w:jc w:val="center"/>
              <w:rPr>
                <w:rFonts w:ascii="Palatino Linotype" w:hAnsi="Palatino Linotype" w:cs="CMR10"/>
                <w:color w:val="auto"/>
                <w:sz w:val="18"/>
              </w:rPr>
            </w:pPr>
            <w:r w:rsidRPr="00375EB1">
              <w:rPr>
                <w:rFonts w:ascii="Palatino Linotype" w:hAnsi="Palatino Linotype" w:cs="CMR10"/>
                <w:color w:val="auto"/>
                <w:sz w:val="18"/>
              </w:rPr>
              <w:t>Textured surface material: ASP 2023</w:t>
            </w:r>
          </w:p>
        </w:tc>
        <w:tc>
          <w:tcPr>
            <w:tcW w:w="1417" w:type="dxa"/>
          </w:tcPr>
          <w:p w14:paraId="5EFB1514" w14:textId="2A9A04D8" w:rsidR="002E777B" w:rsidRPr="00375EB1" w:rsidRDefault="00A734B5" w:rsidP="00484667">
            <w:pPr>
              <w:spacing w:line="240" w:lineRule="auto"/>
              <w:jc w:val="center"/>
              <w:rPr>
                <w:rFonts w:ascii="Palatino Linotype" w:hAnsi="Palatino Linotype" w:cs="CMR10"/>
                <w:color w:val="auto"/>
                <w:sz w:val="18"/>
              </w:rPr>
            </w:pPr>
            <w:r>
              <w:rPr>
                <w:rFonts w:ascii="Palatino Linotype" w:hAnsi="Palatino Linotype" w:cs="CMR10"/>
                <w:color w:val="auto"/>
                <w:sz w:val="18"/>
              </w:rPr>
              <w:t>8000</w:t>
            </w:r>
          </w:p>
        </w:tc>
        <w:tc>
          <w:tcPr>
            <w:tcW w:w="992" w:type="dxa"/>
          </w:tcPr>
          <w:p w14:paraId="616498AC" w14:textId="1C10C306" w:rsidR="002E777B" w:rsidRPr="00375EB1" w:rsidRDefault="00A734B5" w:rsidP="00484667">
            <w:pPr>
              <w:spacing w:line="240" w:lineRule="auto"/>
              <w:jc w:val="center"/>
              <w:rPr>
                <w:rFonts w:ascii="Palatino Linotype" w:hAnsi="Palatino Linotype" w:cs="CMR10"/>
                <w:color w:val="auto"/>
                <w:sz w:val="18"/>
              </w:rPr>
            </w:pPr>
            <w:r>
              <w:rPr>
                <w:rFonts w:ascii="Palatino Linotype" w:hAnsi="Palatino Linotype" w:cs="CMR10"/>
                <w:color w:val="auto"/>
                <w:sz w:val="18"/>
              </w:rPr>
              <w:t>230</w:t>
            </w:r>
          </w:p>
        </w:tc>
        <w:tc>
          <w:tcPr>
            <w:tcW w:w="2127" w:type="dxa"/>
          </w:tcPr>
          <w:p w14:paraId="6B41FAB7" w14:textId="730BD43A" w:rsidR="002E777B" w:rsidRPr="00375EB1" w:rsidRDefault="00A734B5" w:rsidP="00484667">
            <w:pPr>
              <w:spacing w:line="240" w:lineRule="auto"/>
              <w:jc w:val="center"/>
              <w:rPr>
                <w:rFonts w:ascii="Palatino Linotype" w:hAnsi="Palatino Linotype" w:cs="CMR10"/>
                <w:color w:val="auto"/>
                <w:sz w:val="18"/>
              </w:rPr>
            </w:pPr>
            <w:r>
              <w:rPr>
                <w:rFonts w:ascii="Palatino Linotype" w:hAnsi="Palatino Linotype" w:cs="CMR10"/>
                <w:color w:val="auto"/>
                <w:sz w:val="18"/>
              </w:rPr>
              <w:t>800</w:t>
            </w:r>
          </w:p>
        </w:tc>
        <w:tc>
          <w:tcPr>
            <w:tcW w:w="992" w:type="dxa"/>
          </w:tcPr>
          <w:p w14:paraId="5D3C1E76" w14:textId="4BC2B0C7" w:rsidR="002E777B" w:rsidRPr="00375EB1" w:rsidRDefault="00A734B5" w:rsidP="00484667">
            <w:pPr>
              <w:spacing w:line="240" w:lineRule="auto"/>
              <w:jc w:val="center"/>
              <w:rPr>
                <w:rFonts w:ascii="Palatino Linotype" w:hAnsi="Palatino Linotype" w:cs="CMR10"/>
                <w:color w:val="auto"/>
                <w:sz w:val="18"/>
              </w:rPr>
            </w:pPr>
            <w:r>
              <w:rPr>
                <w:rFonts w:ascii="Palatino Linotype" w:hAnsi="Palatino Linotype" w:cs="CMR10"/>
                <w:color w:val="auto"/>
                <w:sz w:val="18"/>
              </w:rPr>
              <w:t>0.29</w:t>
            </w:r>
          </w:p>
        </w:tc>
      </w:tr>
    </w:tbl>
    <w:p w14:paraId="7BA7DFB7" w14:textId="0BB682CC" w:rsidR="00237E5F" w:rsidRPr="006352F3" w:rsidRDefault="000E01A6" w:rsidP="00484667">
      <w:pPr>
        <w:pStyle w:val="MDPI31text"/>
        <w:spacing w:before="240"/>
        <w:rPr>
          <w:color w:val="auto"/>
        </w:rPr>
      </w:pPr>
      <w:r w:rsidRPr="00375EB1">
        <w:rPr>
          <w:color w:val="auto"/>
        </w:rPr>
        <w:t>Texturing was carried out</w:t>
      </w:r>
      <w:r w:rsidR="00237E5F" w:rsidRPr="00375EB1">
        <w:rPr>
          <w:color w:val="auto"/>
        </w:rPr>
        <w:t xml:space="preserve"> by Karlsruhe Nano Micro Facility by using a micromachining workstation (PS450-TO, Optec, </w:t>
      </w:r>
      <w:bookmarkStart w:id="1" w:name="OLE_LINK1"/>
      <w:bookmarkStart w:id="2" w:name="OLE_LINK2"/>
      <w:r w:rsidR="00A23135" w:rsidRPr="00A23135">
        <w:rPr>
          <w:rStyle w:val="xbe"/>
        </w:rPr>
        <w:t>Frameries</w:t>
      </w:r>
      <w:r w:rsidR="00A23135">
        <w:rPr>
          <w:rStyle w:val="xbe"/>
        </w:rPr>
        <w:t>,</w:t>
      </w:r>
      <w:r w:rsidR="00A23135" w:rsidRPr="00A23135">
        <w:rPr>
          <w:color w:val="auto"/>
        </w:rPr>
        <w:t xml:space="preserve"> </w:t>
      </w:r>
      <w:r w:rsidR="00237E5F" w:rsidRPr="00A23135">
        <w:rPr>
          <w:color w:val="auto"/>
        </w:rPr>
        <w:t>Belgium</w:t>
      </w:r>
      <w:bookmarkEnd w:id="1"/>
      <w:bookmarkEnd w:id="2"/>
      <w:r w:rsidR="00237E5F" w:rsidRPr="00375EB1">
        <w:rPr>
          <w:color w:val="auto"/>
        </w:rPr>
        <w:t xml:space="preserve">, Figure 2b) equipped with an ultrafast fiber laser (Tangerine, </w:t>
      </w:r>
      <w:bookmarkStart w:id="3" w:name="OLE_LINK3"/>
      <w:bookmarkStart w:id="4" w:name="OLE_LINK4"/>
      <w:r w:rsidR="00237E5F" w:rsidRPr="00375EB1">
        <w:rPr>
          <w:color w:val="auto"/>
        </w:rPr>
        <w:t xml:space="preserve">Amplitude </w:t>
      </w:r>
      <w:bookmarkEnd w:id="3"/>
      <w:bookmarkEnd w:id="4"/>
      <w:r w:rsidR="00C458CA" w:rsidRPr="00375EB1">
        <w:rPr>
          <w:color w:val="auto"/>
        </w:rPr>
        <w:t>Syst</w:t>
      </w:r>
      <w:r w:rsidR="00C458CA">
        <w:rPr>
          <w:color w:val="auto"/>
        </w:rPr>
        <w:t>è</w:t>
      </w:r>
      <w:r w:rsidR="00C458CA" w:rsidRPr="00375EB1">
        <w:rPr>
          <w:color w:val="auto"/>
        </w:rPr>
        <w:t>mes</w:t>
      </w:r>
      <w:r w:rsidR="00237E5F" w:rsidRPr="00375EB1">
        <w:rPr>
          <w:color w:val="auto"/>
        </w:rPr>
        <w:t xml:space="preserve">, </w:t>
      </w:r>
      <w:r w:rsidR="00A23135">
        <w:rPr>
          <w:rStyle w:val="xbe"/>
        </w:rPr>
        <w:t>Pessac</w:t>
      </w:r>
      <w:r w:rsidR="00A23135" w:rsidRPr="00A23135">
        <w:rPr>
          <w:rStyle w:val="xbe"/>
        </w:rPr>
        <w:t>,</w:t>
      </w:r>
      <w:r w:rsidR="00A23135" w:rsidRPr="00A23135">
        <w:rPr>
          <w:color w:val="auto"/>
        </w:rPr>
        <w:t xml:space="preserve"> </w:t>
      </w:r>
      <w:r w:rsidR="00237E5F" w:rsidRPr="00A23135">
        <w:rPr>
          <w:color w:val="auto"/>
        </w:rPr>
        <w:t>France)</w:t>
      </w:r>
      <w:r w:rsidR="00237E5F" w:rsidRPr="00375EB1">
        <w:rPr>
          <w:color w:val="auto"/>
        </w:rPr>
        <w:t xml:space="preserve"> operating with an average power of 20</w:t>
      </w:r>
      <w:r w:rsidR="00484667">
        <w:rPr>
          <w:color w:val="auto"/>
        </w:rPr>
        <w:t xml:space="preserve"> </w:t>
      </w:r>
      <w:r w:rsidR="00237E5F" w:rsidRPr="00375EB1">
        <w:rPr>
          <w:color w:val="auto"/>
        </w:rPr>
        <w:t xml:space="preserve">W and a maximum pulse energy of </w:t>
      </w:r>
      <w:r w:rsidR="00237E5F" w:rsidRPr="006352F3">
        <w:rPr>
          <w:color w:val="auto"/>
        </w:rPr>
        <w:t>100</w:t>
      </w:r>
      <w:r w:rsidR="00484667" w:rsidRPr="006352F3">
        <w:rPr>
          <w:color w:val="auto"/>
        </w:rPr>
        <w:t xml:space="preserve"> </w:t>
      </w:r>
      <w:r w:rsidR="00237E5F" w:rsidRPr="006352F3">
        <w:rPr>
          <w:color w:val="auto"/>
        </w:rPr>
        <w:t>µJ at 1030</w:t>
      </w:r>
      <w:r w:rsidR="00484667" w:rsidRPr="006352F3">
        <w:rPr>
          <w:color w:val="auto"/>
        </w:rPr>
        <w:t xml:space="preserve"> </w:t>
      </w:r>
      <w:r w:rsidR="00237E5F" w:rsidRPr="006352F3">
        <w:rPr>
          <w:color w:val="auto"/>
        </w:rPr>
        <w:t>nm (TEM</w:t>
      </w:r>
      <w:r w:rsidR="00237E5F" w:rsidRPr="006352F3">
        <w:rPr>
          <w:color w:val="auto"/>
          <w:vertAlign w:val="subscript"/>
        </w:rPr>
        <w:t>OO</w:t>
      </w:r>
      <w:r w:rsidR="00237E5F" w:rsidRPr="006352F3">
        <w:rPr>
          <w:color w:val="auto"/>
        </w:rPr>
        <w:t xml:space="preserve"> with M</w:t>
      </w:r>
      <w:r w:rsidR="00237E5F" w:rsidRPr="006352F3">
        <w:rPr>
          <w:color w:val="auto"/>
          <w:vertAlign w:val="superscript"/>
        </w:rPr>
        <w:t>2</w:t>
      </w:r>
      <w:r w:rsidR="00484667" w:rsidRPr="006352F3">
        <w:rPr>
          <w:color w:val="auto"/>
        </w:rPr>
        <w:t xml:space="preserve"> </w:t>
      </w:r>
      <w:r w:rsidR="00237E5F" w:rsidRPr="006352F3">
        <w:rPr>
          <w:color w:val="auto"/>
        </w:rPr>
        <w:t>&lt;</w:t>
      </w:r>
      <w:r w:rsidR="00484667" w:rsidRPr="006352F3">
        <w:rPr>
          <w:color w:val="auto"/>
        </w:rPr>
        <w:t xml:space="preserve"> </w:t>
      </w:r>
      <w:r w:rsidR="00237E5F" w:rsidRPr="006352F3">
        <w:rPr>
          <w:color w:val="auto"/>
        </w:rPr>
        <w:t>1.3). By using this special configured workstation (e.g.</w:t>
      </w:r>
      <w:r w:rsidR="00484667" w:rsidRPr="006352F3">
        <w:rPr>
          <w:color w:val="auto"/>
        </w:rPr>
        <w:t>,</w:t>
      </w:r>
      <w:r w:rsidR="00237E5F" w:rsidRPr="006352F3">
        <w:rPr>
          <w:color w:val="auto"/>
        </w:rPr>
        <w:t xml:space="preserve"> fundamental and 2</w:t>
      </w:r>
      <w:r w:rsidR="00237E5F" w:rsidRPr="005D1423">
        <w:rPr>
          <w:color w:val="auto"/>
          <w:vertAlign w:val="superscript"/>
        </w:rPr>
        <w:t>nd</w:t>
      </w:r>
      <w:r w:rsidR="00237E5F" w:rsidRPr="006352F3">
        <w:rPr>
          <w:color w:val="auto"/>
        </w:rPr>
        <w:t xml:space="preserve"> and 3</w:t>
      </w:r>
      <w:r w:rsidR="00237E5F" w:rsidRPr="005D1423">
        <w:rPr>
          <w:color w:val="auto"/>
          <w:vertAlign w:val="superscript"/>
        </w:rPr>
        <w:t>rd</w:t>
      </w:r>
      <w:r w:rsidR="00237E5F" w:rsidRPr="006352F3">
        <w:rPr>
          <w:color w:val="auto"/>
        </w:rPr>
        <w:t xml:space="preserve"> harmonics, tunable pulse length, etc.), complex and high-speed laser micro- and nano-structuring of multi-material systems is possible without inducing thermal impact </w:t>
      </w:r>
      <w:r w:rsidR="00E21D94" w:rsidRPr="006352F3">
        <w:rPr>
          <w:color w:val="auto"/>
        </w:rPr>
        <w:fldChar w:fldCharType="begin"/>
      </w:r>
      <w:r w:rsidR="00585C57" w:rsidRPr="006352F3">
        <w:rPr>
          <w:color w:val="auto"/>
        </w:rPr>
        <w:instrText xml:space="preserve"> ADDIN EN.CITE &lt;EndNote&gt;&lt;Cite&gt;&lt;Author&gt;Mangang&lt;/Author&gt;&lt;Year&gt;2016&lt;/Year&gt;&lt;RecNum&gt;376&lt;/RecNum&gt;&lt;DisplayText&gt;[19]&lt;/DisplayText&gt;&lt;record&gt;&lt;rec-number&gt;376&lt;/rec-number&gt;&lt;foreign-keys&gt;&lt;key app="EN" db-id="z5tsvr9wnwpdwzewpp2pezwddxsxws0w90vv" timestamp="1467030748"&gt;376&lt;/key&gt;&lt;/foreign-keys&gt;&lt;ref-type name="Journal Article"&gt;17&lt;/ref-type&gt;&lt;contributors&gt;&lt;authors&gt;&lt;author&gt;M. Mangang&lt;/author&gt;&lt;author&gt;H.J. Seifert&lt;/author&gt;&lt;author&gt;W. Pfleging&lt;/author&gt;&lt;/authors&gt;&lt;/contributors&gt;&lt;titles&gt;&lt;title&gt;Influence of laser pulse duration on the electrochemical performance of laser structured LiFePO4 composite electrodes&lt;/title&gt;&lt;secondary-title&gt;Journal of Power Sources&lt;/secondary-title&gt;&lt;/titles&gt;&lt;periodical&gt;&lt;full-title&gt;Journal of Power Sources&lt;/full-title&gt;&lt;/periodical&gt;&lt;pages&gt;24-32&lt;/pages&gt;&lt;volume&gt;304&lt;/volume&gt;&lt;dates&gt;&lt;year&gt;2016&lt;/year&gt;&lt;/dates&gt;&lt;urls&gt;&lt;/urls&gt;&lt;/record&gt;&lt;/Cite&gt;&lt;/EndNote&gt;</w:instrText>
      </w:r>
      <w:r w:rsidR="00E21D94" w:rsidRPr="006352F3">
        <w:rPr>
          <w:color w:val="auto"/>
        </w:rPr>
        <w:fldChar w:fldCharType="separate"/>
      </w:r>
      <w:r w:rsidR="00585C57" w:rsidRPr="006352F3">
        <w:rPr>
          <w:noProof/>
          <w:color w:val="auto"/>
        </w:rPr>
        <w:t>[19]</w:t>
      </w:r>
      <w:r w:rsidR="00E21D94" w:rsidRPr="006352F3">
        <w:rPr>
          <w:color w:val="auto"/>
        </w:rPr>
        <w:fldChar w:fldCharType="end"/>
      </w:r>
      <w:r w:rsidR="00237E5F" w:rsidRPr="006352F3">
        <w:rPr>
          <w:color w:val="auto"/>
        </w:rPr>
        <w:t>. High repeatability and reproducibility is also achieved. The pulse duration can be tuned in the range from 350</w:t>
      </w:r>
      <w:r w:rsidR="00484667" w:rsidRPr="006352F3">
        <w:rPr>
          <w:color w:val="auto"/>
        </w:rPr>
        <w:t xml:space="preserve"> </w:t>
      </w:r>
      <w:r w:rsidR="00237E5F" w:rsidRPr="006352F3">
        <w:rPr>
          <w:color w:val="auto"/>
        </w:rPr>
        <w:t>fs up to 10</w:t>
      </w:r>
      <w:r w:rsidR="00484667" w:rsidRPr="006352F3">
        <w:rPr>
          <w:color w:val="auto"/>
        </w:rPr>
        <w:t xml:space="preserve"> </w:t>
      </w:r>
      <w:r w:rsidR="00237E5F" w:rsidRPr="006352F3">
        <w:rPr>
          <w:color w:val="auto"/>
        </w:rPr>
        <w:t xml:space="preserve">ps. </w:t>
      </w:r>
    </w:p>
    <w:p w14:paraId="723E742D" w14:textId="3B53E4F1" w:rsidR="00237E5F" w:rsidRDefault="00237E5F" w:rsidP="006352F3">
      <w:pPr>
        <w:pStyle w:val="MDPI31text"/>
        <w:rPr>
          <w:color w:val="auto"/>
        </w:rPr>
      </w:pPr>
      <w:r w:rsidRPr="006352F3">
        <w:rPr>
          <w:color w:val="auto"/>
        </w:rPr>
        <w:t>The laser</w:t>
      </w:r>
      <w:r w:rsidRPr="00375EB1">
        <w:rPr>
          <w:color w:val="auto"/>
        </w:rPr>
        <w:t xml:space="preserve"> structuring of the dimples </w:t>
      </w:r>
      <w:r w:rsidR="00CD4FF4" w:rsidRPr="00375EB1">
        <w:rPr>
          <w:color w:val="auto"/>
        </w:rPr>
        <w:t xml:space="preserve">used in this study </w:t>
      </w:r>
      <w:r w:rsidRPr="00375EB1">
        <w:rPr>
          <w:color w:val="auto"/>
        </w:rPr>
        <w:t xml:space="preserve">was performed </w:t>
      </w:r>
      <w:r w:rsidR="000E01A6" w:rsidRPr="00375EB1">
        <w:rPr>
          <w:color w:val="auto"/>
        </w:rPr>
        <w:t>using</w:t>
      </w:r>
      <w:r w:rsidRPr="00375EB1">
        <w:rPr>
          <w:color w:val="auto"/>
        </w:rPr>
        <w:t xml:space="preserve"> a laser wavelength of 515</w:t>
      </w:r>
      <w:r w:rsidR="00484667">
        <w:rPr>
          <w:color w:val="auto"/>
        </w:rPr>
        <w:t xml:space="preserve"> </w:t>
      </w:r>
      <w:r w:rsidRPr="00375EB1">
        <w:rPr>
          <w:color w:val="auto"/>
        </w:rPr>
        <w:t>nm, a repetition rate of 200</w:t>
      </w:r>
      <w:r w:rsidR="00484667">
        <w:rPr>
          <w:color w:val="auto"/>
        </w:rPr>
        <w:t xml:space="preserve"> </w:t>
      </w:r>
      <w:r w:rsidRPr="00375EB1">
        <w:rPr>
          <w:color w:val="auto"/>
        </w:rPr>
        <w:t>kHz at a laser scanning speed of 200</w:t>
      </w:r>
      <w:r w:rsidR="00484667">
        <w:rPr>
          <w:color w:val="auto"/>
        </w:rPr>
        <w:t xml:space="preserve"> </w:t>
      </w:r>
      <w:r w:rsidRPr="00375EB1">
        <w:rPr>
          <w:color w:val="auto"/>
        </w:rPr>
        <w:t>mm/s. The pulse duration was set to 350</w:t>
      </w:r>
      <w:r w:rsidR="00484667">
        <w:rPr>
          <w:color w:val="auto"/>
        </w:rPr>
        <w:t xml:space="preserve"> </w:t>
      </w:r>
      <w:r w:rsidRPr="00375EB1">
        <w:rPr>
          <w:color w:val="auto"/>
        </w:rPr>
        <w:t>fs (</w:t>
      </w:r>
      <w:r w:rsidR="0059799F" w:rsidRPr="00375EB1">
        <w:rPr>
          <w:color w:val="auto"/>
        </w:rPr>
        <w:t>F</w:t>
      </w:r>
      <w:r w:rsidR="00CD4FF4" w:rsidRPr="00375EB1">
        <w:rPr>
          <w:color w:val="auto"/>
        </w:rPr>
        <w:t>i</w:t>
      </w:r>
      <w:r w:rsidRPr="00375EB1">
        <w:rPr>
          <w:color w:val="auto"/>
        </w:rPr>
        <w:t>gure 2a). The laser beam was scanned over the sample surface using a RhothorTM Laser Deflection Systems scan head (</w:t>
      </w:r>
      <w:bookmarkStart w:id="5" w:name="OLE_LINK5"/>
      <w:r w:rsidRPr="00375EB1">
        <w:rPr>
          <w:color w:val="auto"/>
        </w:rPr>
        <w:t>Newson Engineering BV</w:t>
      </w:r>
      <w:bookmarkEnd w:id="5"/>
      <w:r w:rsidRPr="00375EB1">
        <w:rPr>
          <w:color w:val="auto"/>
        </w:rPr>
        <w:t>,</w:t>
      </w:r>
      <w:r w:rsidR="00A23135">
        <w:rPr>
          <w:color w:val="auto"/>
        </w:rPr>
        <w:t xml:space="preserve"> </w:t>
      </w:r>
      <w:r w:rsidR="00A23135" w:rsidRPr="00A23135">
        <w:rPr>
          <w:color w:val="auto"/>
        </w:rPr>
        <w:t>Overmere,</w:t>
      </w:r>
      <w:r w:rsidR="00A23135">
        <w:rPr>
          <w:color w:val="auto"/>
        </w:rPr>
        <w:t xml:space="preserve"> </w:t>
      </w:r>
      <w:r w:rsidRPr="00A23135">
        <w:rPr>
          <w:color w:val="auto"/>
        </w:rPr>
        <w:t>Belgium</w:t>
      </w:r>
      <w:r w:rsidRPr="00375EB1">
        <w:rPr>
          <w:color w:val="auto"/>
        </w:rPr>
        <w:t>). The process was performed scanning the laser beam using a f-theta lens with a focal length of 100</w:t>
      </w:r>
      <w:r w:rsidR="00484667">
        <w:rPr>
          <w:color w:val="auto"/>
        </w:rPr>
        <w:t xml:space="preserve"> </w:t>
      </w:r>
      <w:r w:rsidRPr="00375EB1">
        <w:rPr>
          <w:color w:val="auto"/>
        </w:rPr>
        <w:t xml:space="preserve">mm (Figure 2). A laser processing area of 90 mm </w:t>
      </w:r>
      <w:r w:rsidR="00484667">
        <w:rPr>
          <w:color w:val="auto"/>
        </w:rPr>
        <w:t>×</w:t>
      </w:r>
      <w:r w:rsidRPr="00375EB1">
        <w:rPr>
          <w:color w:val="auto"/>
        </w:rPr>
        <w:t xml:space="preserve"> 90 mm was achieved by using the scanner. The structuring process was carried out</w:t>
      </w:r>
      <w:r w:rsidR="000E01A6" w:rsidRPr="00375EB1">
        <w:rPr>
          <w:color w:val="auto"/>
        </w:rPr>
        <w:t xml:space="preserve"> in</w:t>
      </w:r>
      <w:r w:rsidRPr="00375EB1">
        <w:rPr>
          <w:color w:val="auto"/>
        </w:rPr>
        <w:t xml:space="preserve"> ambient air. The ablated material was removed during the structuring process by an external exhaust</w:t>
      </w:r>
      <w:r w:rsidR="003820D7">
        <w:rPr>
          <w:color w:val="auto"/>
        </w:rPr>
        <w:t>,</w:t>
      </w:r>
      <w:r w:rsidRPr="00375EB1">
        <w:rPr>
          <w:color w:val="auto"/>
        </w:rPr>
        <w:t xml:space="preserve"> which has been positioned directly in front of the sample. The extremely short pulses of ultrafast lasers helped to avoid the formation of melt or a heat affected zone (HAZ) with modified mechanical or chemical properties. The depth of dimple</w:t>
      </w:r>
      <w:r w:rsidR="00C5785C" w:rsidRPr="00375EB1">
        <w:rPr>
          <w:color w:val="auto"/>
        </w:rPr>
        <w:t>s</w:t>
      </w:r>
      <w:r w:rsidRPr="00375EB1">
        <w:rPr>
          <w:color w:val="auto"/>
        </w:rPr>
        <w:t xml:space="preserve"> was determined by the average laser power, the laser scanning </w:t>
      </w:r>
      <w:r w:rsidR="00C5785C" w:rsidRPr="00375EB1">
        <w:rPr>
          <w:color w:val="auto"/>
        </w:rPr>
        <w:t xml:space="preserve">speed </w:t>
      </w:r>
      <w:r w:rsidRPr="00375EB1">
        <w:rPr>
          <w:color w:val="auto"/>
        </w:rPr>
        <w:t xml:space="preserve">and the number of scanning repetitions. </w:t>
      </w:r>
      <w:r w:rsidR="00C5785C" w:rsidRPr="00375EB1">
        <w:rPr>
          <w:color w:val="auto"/>
        </w:rPr>
        <w:t>A variety</w:t>
      </w:r>
      <w:r w:rsidRPr="00375EB1">
        <w:rPr>
          <w:color w:val="auto"/>
        </w:rPr>
        <w:t xml:space="preserve"> of dimple</w:t>
      </w:r>
      <w:r w:rsidR="00C5785C" w:rsidRPr="00375EB1">
        <w:rPr>
          <w:color w:val="auto"/>
        </w:rPr>
        <w:t xml:space="preserve"> sizes were created</w:t>
      </w:r>
      <w:r w:rsidRPr="00375EB1">
        <w:rPr>
          <w:color w:val="auto"/>
        </w:rPr>
        <w:t xml:space="preserve"> to investigate the effect of the dimple size.</w:t>
      </w:r>
    </w:p>
    <w:p w14:paraId="7F152A04" w14:textId="77777777" w:rsidR="006352F3" w:rsidRPr="00375EB1" w:rsidRDefault="006352F3" w:rsidP="006352F3">
      <w:pPr>
        <w:pStyle w:val="MDPI31text"/>
        <w:rPr>
          <w:color w:val="auto"/>
        </w:rPr>
      </w:pPr>
      <w:r w:rsidRPr="00375EB1">
        <w:rPr>
          <w:color w:val="auto"/>
        </w:rPr>
        <w:t>Vitrea 32 mineral base oil from Shell (Shell U.K. Limited, London, UK) was used as the lubricant in the frictional tests, and the properties are listed in Table 2.</w:t>
      </w:r>
    </w:p>
    <w:tbl>
      <w:tblPr>
        <w:tblW w:w="0" w:type="auto"/>
        <w:jc w:val="center"/>
        <w:tblLook w:val="0000" w:firstRow="0" w:lastRow="0" w:firstColumn="0" w:lastColumn="0" w:noHBand="0" w:noVBand="0"/>
      </w:tblPr>
      <w:tblGrid>
        <w:gridCol w:w="5256"/>
        <w:gridCol w:w="2526"/>
      </w:tblGrid>
      <w:tr w:rsidR="00484667" w14:paraId="4F210C62" w14:textId="77777777" w:rsidTr="00484667">
        <w:trPr>
          <w:jc w:val="center"/>
        </w:trPr>
        <w:tc>
          <w:tcPr>
            <w:tcW w:w="0" w:type="auto"/>
            <w:shd w:val="clear" w:color="auto" w:fill="auto"/>
            <w:vAlign w:val="center"/>
          </w:tcPr>
          <w:p w14:paraId="58D8C056" w14:textId="5542F86B" w:rsidR="00484667" w:rsidRDefault="00484667" w:rsidP="00484667">
            <w:pPr>
              <w:pStyle w:val="MDPI31text"/>
              <w:spacing w:line="340" w:lineRule="atLeast"/>
              <w:ind w:firstLine="0"/>
              <w:jc w:val="center"/>
              <w:rPr>
                <w:color w:val="auto"/>
              </w:rPr>
            </w:pPr>
            <w:r w:rsidRPr="00375EB1">
              <w:rPr>
                <w:noProof/>
                <w:color w:val="auto"/>
                <w:lang w:val="en-GB" w:eastAsia="en-GB" w:bidi="ar-SA"/>
              </w:rPr>
              <w:drawing>
                <wp:inline distT="0" distB="0" distL="0" distR="0" wp14:anchorId="054101AF" wp14:editId="29EA3DC3">
                  <wp:extent cx="3192843" cy="2268000"/>
                  <wp:effectExtent l="0" t="0" r="7620" b="0"/>
                  <wp:docPr id="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192843" cy="2268000"/>
                          </a:xfrm>
                          <a:prstGeom prst="rect">
                            <a:avLst/>
                          </a:prstGeom>
                          <a:noFill/>
                          <a:ln>
                            <a:noFill/>
                          </a:ln>
                        </pic:spPr>
                      </pic:pic>
                    </a:graphicData>
                  </a:graphic>
                </wp:inline>
              </w:drawing>
            </w:r>
          </w:p>
        </w:tc>
        <w:tc>
          <w:tcPr>
            <w:tcW w:w="0" w:type="auto"/>
            <w:shd w:val="clear" w:color="auto" w:fill="auto"/>
            <w:vAlign w:val="center"/>
          </w:tcPr>
          <w:p w14:paraId="0E5788A0" w14:textId="5442A0F2" w:rsidR="00484667" w:rsidRDefault="00484667" w:rsidP="00484667">
            <w:pPr>
              <w:pStyle w:val="MDPI31text"/>
              <w:spacing w:line="340" w:lineRule="atLeast"/>
              <w:ind w:firstLine="0"/>
              <w:jc w:val="center"/>
              <w:rPr>
                <w:color w:val="auto"/>
              </w:rPr>
            </w:pPr>
            <w:r w:rsidRPr="00375EB1">
              <w:rPr>
                <w:noProof/>
                <w:color w:val="auto"/>
                <w:lang w:val="en-GB" w:eastAsia="en-GB" w:bidi="ar-SA"/>
              </w:rPr>
              <w:drawing>
                <wp:inline distT="0" distB="0" distL="0" distR="0" wp14:anchorId="1B254C5E" wp14:editId="00EF6D92">
                  <wp:extent cx="1466850" cy="2284634"/>
                  <wp:effectExtent l="0" t="0" r="0" b="1905"/>
                  <wp:docPr id="228" name="Picture 228" descr="Z:\Laser\Laser\Multimedia NEU\Fotos\Labor-Bilder\Laserlabor R172\PS 450-TO\20121115-CN-01-0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aser\Laser\Multimedia NEU\Fotos\Labor-Bilder\Laserlabor R172\PS 450-TO\20121115-CN-01-014-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4138" cy="2295986"/>
                          </a:xfrm>
                          <a:prstGeom prst="rect">
                            <a:avLst/>
                          </a:prstGeom>
                          <a:noFill/>
                          <a:ln>
                            <a:noFill/>
                          </a:ln>
                        </pic:spPr>
                      </pic:pic>
                    </a:graphicData>
                  </a:graphic>
                </wp:inline>
              </w:drawing>
            </w:r>
          </w:p>
        </w:tc>
      </w:tr>
      <w:tr w:rsidR="00484667" w14:paraId="2AF66EAB" w14:textId="77777777" w:rsidTr="00484667">
        <w:trPr>
          <w:jc w:val="center"/>
        </w:trPr>
        <w:tc>
          <w:tcPr>
            <w:tcW w:w="0" w:type="auto"/>
            <w:shd w:val="clear" w:color="auto" w:fill="auto"/>
            <w:vAlign w:val="center"/>
          </w:tcPr>
          <w:p w14:paraId="41E4F686" w14:textId="2BD5C488" w:rsidR="00484667" w:rsidRPr="00484667" w:rsidRDefault="00484667" w:rsidP="00484667">
            <w:pPr>
              <w:pStyle w:val="MDPI31text"/>
              <w:spacing w:line="340" w:lineRule="atLeast"/>
              <w:ind w:firstLine="0"/>
              <w:jc w:val="center"/>
              <w:rPr>
                <w:color w:val="auto"/>
              </w:rPr>
            </w:pPr>
            <w:r>
              <w:rPr>
                <w:color w:val="auto"/>
              </w:rPr>
              <w:t>(</w:t>
            </w:r>
            <w:r w:rsidRPr="00484667">
              <w:rPr>
                <w:b/>
                <w:noProof/>
                <w:color w:val="auto"/>
              </w:rPr>
              <w:t>a</w:t>
            </w:r>
            <w:r>
              <w:rPr>
                <w:color w:val="auto"/>
              </w:rPr>
              <w:t>)</w:t>
            </w:r>
          </w:p>
        </w:tc>
        <w:tc>
          <w:tcPr>
            <w:tcW w:w="0" w:type="auto"/>
            <w:shd w:val="clear" w:color="auto" w:fill="auto"/>
            <w:vAlign w:val="center"/>
          </w:tcPr>
          <w:p w14:paraId="07D2543D" w14:textId="021DE886" w:rsidR="00484667" w:rsidRPr="00484667" w:rsidRDefault="00484667" w:rsidP="00484667">
            <w:pPr>
              <w:pStyle w:val="MDPI31text"/>
              <w:spacing w:line="340" w:lineRule="atLeast"/>
              <w:ind w:firstLine="0"/>
              <w:jc w:val="center"/>
              <w:rPr>
                <w:color w:val="auto"/>
              </w:rPr>
            </w:pPr>
            <w:r>
              <w:rPr>
                <w:color w:val="auto"/>
              </w:rPr>
              <w:t>(</w:t>
            </w:r>
            <w:r w:rsidRPr="00484667">
              <w:rPr>
                <w:b/>
                <w:noProof/>
                <w:color w:val="auto"/>
              </w:rPr>
              <w:t>b</w:t>
            </w:r>
            <w:r>
              <w:rPr>
                <w:color w:val="auto"/>
              </w:rPr>
              <w:t>)</w:t>
            </w:r>
          </w:p>
        </w:tc>
      </w:tr>
    </w:tbl>
    <w:p w14:paraId="5504B3F9" w14:textId="2E2D996C" w:rsidR="00237E5F" w:rsidRPr="006352F3" w:rsidRDefault="00237E5F" w:rsidP="00484667">
      <w:pPr>
        <w:pStyle w:val="MDPI51figurecaption"/>
      </w:pPr>
      <w:r w:rsidRPr="00484667">
        <w:rPr>
          <w:b/>
        </w:rPr>
        <w:t xml:space="preserve">Figure </w:t>
      </w:r>
      <w:r w:rsidR="0059799F" w:rsidRPr="00484667">
        <w:rPr>
          <w:b/>
        </w:rPr>
        <w:t>2</w:t>
      </w:r>
      <w:r w:rsidR="00484667" w:rsidRPr="00484667">
        <w:rPr>
          <w:b/>
        </w:rPr>
        <w:t>.</w:t>
      </w:r>
      <w:r w:rsidRPr="00375EB1">
        <w:t xml:space="preserve"> (</w:t>
      </w:r>
      <w:r w:rsidRPr="00484667">
        <w:rPr>
          <w:b/>
        </w:rPr>
        <w:t>a</w:t>
      </w:r>
      <w:r w:rsidRPr="00375EB1">
        <w:t>) Intensity of the laser pulse as function of time (pulse length 350</w:t>
      </w:r>
      <w:r w:rsidR="00484667">
        <w:t xml:space="preserve"> </w:t>
      </w:r>
      <w:r w:rsidRPr="00375EB1">
        <w:t>fs) and Gaussian intensity distribution</w:t>
      </w:r>
      <w:r w:rsidR="00484667">
        <w:t>;</w:t>
      </w:r>
      <w:r w:rsidRPr="00375EB1">
        <w:t xml:space="preserve"> (</w:t>
      </w:r>
      <w:r w:rsidRPr="00484667">
        <w:rPr>
          <w:b/>
        </w:rPr>
        <w:t>b</w:t>
      </w:r>
      <w:r w:rsidRPr="00375EB1">
        <w:t xml:space="preserve">) multi-wavelength ultrafast laser micromachining workstation with a novel Turret Optics design to deploy and index the </w:t>
      </w:r>
      <w:r w:rsidRPr="006352F3">
        <w:t>system’s three galvo heads with near-pe</w:t>
      </w:r>
      <w:r w:rsidR="00461468" w:rsidRPr="006352F3">
        <w:t>rfect sub-micron repeatability.</w:t>
      </w:r>
    </w:p>
    <w:p w14:paraId="372DE236" w14:textId="44A306A2" w:rsidR="002E777B" w:rsidRPr="00375EB1" w:rsidRDefault="002E777B" w:rsidP="00891C74">
      <w:pPr>
        <w:pStyle w:val="MDPI41tablecaption"/>
        <w:jc w:val="center"/>
        <w:rPr>
          <w:color w:val="auto"/>
        </w:rPr>
      </w:pPr>
      <w:r w:rsidRPr="006352F3">
        <w:rPr>
          <w:b/>
          <w:color w:val="auto"/>
          <w:szCs w:val="18"/>
        </w:rPr>
        <w:t xml:space="preserve">Table </w:t>
      </w:r>
      <w:r w:rsidRPr="006352F3">
        <w:rPr>
          <w:b/>
          <w:color w:val="auto"/>
        </w:rPr>
        <w:t>2.</w:t>
      </w:r>
      <w:r w:rsidRPr="006352F3">
        <w:rPr>
          <w:color w:val="auto"/>
        </w:rPr>
        <w:t xml:space="preserve"> Properties of Vitrea 32</w:t>
      </w:r>
      <w:r w:rsidRPr="00375EB1">
        <w:rPr>
          <w:color w:val="auto"/>
        </w:rPr>
        <w:t xml:space="preserve"> mineral base oil</w:t>
      </w:r>
      <w:r w:rsidR="006352F3">
        <w:rPr>
          <w:color w:val="auto"/>
        </w:rPr>
        <w:t>.</w:t>
      </w:r>
    </w:p>
    <w:tbl>
      <w:tblPr>
        <w:tblStyle w:val="Mdeck5tablebodythreelines"/>
        <w:tblW w:w="0" w:type="auto"/>
        <w:tblLook w:val="04A0" w:firstRow="1" w:lastRow="0" w:firstColumn="1" w:lastColumn="0" w:noHBand="0" w:noVBand="1"/>
      </w:tblPr>
      <w:tblGrid>
        <w:gridCol w:w="1413"/>
        <w:gridCol w:w="2126"/>
        <w:gridCol w:w="2099"/>
        <w:gridCol w:w="27"/>
        <w:gridCol w:w="2751"/>
      </w:tblGrid>
      <w:tr w:rsidR="00375EB1" w:rsidRPr="00375EB1" w14:paraId="484CBEF9" w14:textId="77777777" w:rsidTr="006352F3">
        <w:trPr>
          <w:cnfStyle w:val="100000000000" w:firstRow="1" w:lastRow="0" w:firstColumn="0" w:lastColumn="0" w:oddVBand="0" w:evenVBand="0" w:oddHBand="0" w:evenHBand="0" w:firstRowFirstColumn="0" w:firstRowLastColumn="0" w:lastRowFirstColumn="0" w:lastRowLastColumn="0"/>
        </w:trPr>
        <w:tc>
          <w:tcPr>
            <w:tcW w:w="1413" w:type="dxa"/>
          </w:tcPr>
          <w:p w14:paraId="764BF26D" w14:textId="77777777" w:rsidR="002E777B" w:rsidRPr="00375EB1" w:rsidRDefault="002E777B" w:rsidP="006352F3">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Density</w:t>
            </w:r>
          </w:p>
        </w:tc>
        <w:tc>
          <w:tcPr>
            <w:tcW w:w="2126" w:type="dxa"/>
          </w:tcPr>
          <w:p w14:paraId="5AA0445F" w14:textId="77777777" w:rsidR="002E777B" w:rsidRPr="00375EB1" w:rsidRDefault="002E777B" w:rsidP="006352F3">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Kinematic Viscosity</w:t>
            </w:r>
          </w:p>
        </w:tc>
        <w:tc>
          <w:tcPr>
            <w:tcW w:w="2126" w:type="dxa"/>
            <w:gridSpan w:val="2"/>
          </w:tcPr>
          <w:p w14:paraId="516BC541" w14:textId="77777777" w:rsidR="002E777B" w:rsidRPr="00375EB1" w:rsidRDefault="002E777B" w:rsidP="006352F3">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Kinematic Viscosity</w:t>
            </w:r>
          </w:p>
        </w:tc>
        <w:tc>
          <w:tcPr>
            <w:tcW w:w="2751" w:type="dxa"/>
          </w:tcPr>
          <w:p w14:paraId="2E7B392A" w14:textId="707E4F02" w:rsidR="002E777B" w:rsidRPr="00375EB1" w:rsidRDefault="002E777B" w:rsidP="006352F3">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Pressure-</w:t>
            </w:r>
            <w:r w:rsidR="006352F3" w:rsidRPr="00375EB1">
              <w:rPr>
                <w:rFonts w:ascii="Palatino Linotype" w:hAnsi="Palatino Linotype" w:cs="CMR10"/>
                <w:b/>
                <w:color w:val="auto"/>
                <w:sz w:val="18"/>
              </w:rPr>
              <w:t>Viscosity Coefficient</w:t>
            </w:r>
          </w:p>
        </w:tc>
      </w:tr>
      <w:tr w:rsidR="00375EB1" w:rsidRPr="00375EB1" w14:paraId="720F9E04" w14:textId="77777777" w:rsidTr="006352F3">
        <w:tc>
          <w:tcPr>
            <w:tcW w:w="1413" w:type="dxa"/>
          </w:tcPr>
          <w:p w14:paraId="43473192" w14:textId="2FB8FD34" w:rsidR="002E777B" w:rsidRPr="005D1423" w:rsidRDefault="002E777B" w:rsidP="005D1423">
            <w:pPr>
              <w:spacing w:line="240" w:lineRule="auto"/>
              <w:jc w:val="center"/>
              <w:rPr>
                <w:rFonts w:ascii="Palatino Linotype" w:hAnsi="Palatino Linotype" w:cs="CMR10"/>
                <w:color w:val="auto"/>
                <w:sz w:val="18"/>
              </w:rPr>
            </w:pPr>
            <w:r w:rsidRPr="006352F3">
              <w:rPr>
                <w:rFonts w:ascii="Palatino Linotype" w:hAnsi="Palatino Linotype" w:cs="CMR10"/>
                <w:color w:val="auto"/>
                <w:sz w:val="18"/>
              </w:rPr>
              <w:t>at</w:t>
            </w:r>
            <w:r w:rsidRPr="006352F3">
              <w:rPr>
                <w:rFonts w:ascii="Palatino Linotype" w:hAnsi="Palatino Linotype" w:cs="CMR10"/>
                <w:i/>
                <w:color w:val="auto"/>
                <w:sz w:val="18"/>
              </w:rPr>
              <w:t xml:space="preserve"> </w:t>
            </w:r>
            <w:r w:rsidR="005D1423">
              <w:rPr>
                <w:rFonts w:ascii="Palatino Linotype" w:hAnsi="Palatino Linotype" w:cs="CMR10"/>
                <w:color w:val="auto"/>
                <w:sz w:val="18"/>
              </w:rPr>
              <w:t>15 °C (ρ)</w:t>
            </w:r>
          </w:p>
        </w:tc>
        <w:tc>
          <w:tcPr>
            <w:tcW w:w="2126" w:type="dxa"/>
          </w:tcPr>
          <w:p w14:paraId="1D458316" w14:textId="7816A017" w:rsidR="002E777B" w:rsidRPr="006352F3" w:rsidRDefault="002E777B" w:rsidP="00A734B5">
            <w:pPr>
              <w:spacing w:line="240" w:lineRule="auto"/>
              <w:jc w:val="center"/>
              <w:rPr>
                <w:rFonts w:ascii="Palatino Linotype" w:hAnsi="Palatino Linotype" w:cs="CMR10"/>
                <w:color w:val="auto"/>
                <w:sz w:val="18"/>
              </w:rPr>
            </w:pPr>
            <w:r w:rsidRPr="006352F3">
              <w:rPr>
                <w:rFonts w:ascii="Palatino Linotype" w:hAnsi="Palatino Linotype" w:cs="CMR10"/>
                <w:color w:val="auto"/>
                <w:sz w:val="18"/>
              </w:rPr>
              <w:t xml:space="preserve">at </w:t>
            </w:r>
            <w:r w:rsidR="00A734B5">
              <w:rPr>
                <w:rFonts w:ascii="Palatino Linotype" w:hAnsi="Palatino Linotype" w:cs="CMR10"/>
                <w:color w:val="auto"/>
                <w:sz w:val="18"/>
              </w:rPr>
              <w:t>40 °C (υ</w:t>
            </w:r>
            <w:r w:rsidR="00A734B5" w:rsidRPr="00A734B5">
              <w:rPr>
                <w:rFonts w:ascii="Palatino Linotype" w:hAnsi="Palatino Linotype" w:cs="CMR10"/>
                <w:color w:val="auto"/>
                <w:sz w:val="18"/>
                <w:vertAlign w:val="subscript"/>
              </w:rPr>
              <w:t>0</w:t>
            </w:r>
            <w:r w:rsidR="00A734B5">
              <w:rPr>
                <w:rFonts w:ascii="Palatino Linotype" w:hAnsi="Palatino Linotype" w:cs="CMR10"/>
                <w:color w:val="auto"/>
                <w:sz w:val="18"/>
              </w:rPr>
              <w:t>)</w:t>
            </w:r>
          </w:p>
        </w:tc>
        <w:tc>
          <w:tcPr>
            <w:tcW w:w="2099" w:type="dxa"/>
          </w:tcPr>
          <w:p w14:paraId="0EC29CB1" w14:textId="6D11FD87" w:rsidR="002E777B" w:rsidRPr="006352F3" w:rsidRDefault="00A734B5" w:rsidP="00A734B5">
            <w:pPr>
              <w:spacing w:line="240" w:lineRule="auto"/>
              <w:jc w:val="center"/>
              <w:rPr>
                <w:rFonts w:ascii="Palatino Linotype" w:hAnsi="Palatino Linotype" w:cs="CMR10"/>
                <w:i/>
                <w:color w:val="auto"/>
                <w:sz w:val="18"/>
              </w:rPr>
            </w:pPr>
            <w:r w:rsidRPr="006352F3">
              <w:rPr>
                <w:rFonts w:ascii="Palatino Linotype" w:hAnsi="Palatino Linotype" w:cs="CMR10"/>
                <w:color w:val="auto"/>
                <w:sz w:val="18"/>
              </w:rPr>
              <w:t>at</w:t>
            </w:r>
            <w:r>
              <w:rPr>
                <w:rFonts w:ascii="Palatino Linotype" w:hAnsi="Palatino Linotype" w:cs="CMR10"/>
                <w:color w:val="auto"/>
                <w:sz w:val="18"/>
              </w:rPr>
              <w:t xml:space="preserve"> 100 °C (υ</w:t>
            </w:r>
            <w:r>
              <w:rPr>
                <w:rFonts w:ascii="Palatino Linotype" w:hAnsi="Palatino Linotype" w:cs="CMR10"/>
                <w:color w:val="auto"/>
                <w:sz w:val="18"/>
                <w:vertAlign w:val="subscript"/>
              </w:rPr>
              <w:t>1</w:t>
            </w:r>
            <w:r>
              <w:rPr>
                <w:rFonts w:ascii="Palatino Linotype" w:hAnsi="Palatino Linotype" w:cs="CMR10"/>
                <w:color w:val="auto"/>
                <w:sz w:val="18"/>
              </w:rPr>
              <w:t>)</w:t>
            </w:r>
            <w:r w:rsidR="002E777B" w:rsidRPr="006352F3">
              <w:rPr>
                <w:rFonts w:ascii="Palatino Linotype" w:hAnsi="Palatino Linotype" w:cs="CMR10"/>
                <w:color w:val="auto"/>
                <w:sz w:val="18"/>
              </w:rPr>
              <w:t xml:space="preserve"> </w:t>
            </w:r>
          </w:p>
        </w:tc>
        <w:tc>
          <w:tcPr>
            <w:tcW w:w="2778" w:type="dxa"/>
            <w:gridSpan w:val="2"/>
          </w:tcPr>
          <w:p w14:paraId="5B01E088" w14:textId="1FDE30F3" w:rsidR="002E777B" w:rsidRPr="00A734B5" w:rsidRDefault="00A734B5" w:rsidP="00A734B5">
            <w:pPr>
              <w:spacing w:line="240" w:lineRule="auto"/>
              <w:jc w:val="center"/>
              <w:rPr>
                <w:rFonts w:ascii="Palatino Linotype" w:hAnsi="Palatino Linotype" w:cs="CMR10"/>
                <w:color w:val="auto"/>
                <w:sz w:val="18"/>
              </w:rPr>
            </w:pPr>
            <w:r>
              <w:rPr>
                <w:rFonts w:ascii="Palatino Linotype" w:hAnsi="Palatino Linotype" w:cs="CMR10"/>
                <w:color w:val="auto"/>
                <w:sz w:val="18"/>
              </w:rPr>
              <w:t>(α)</w:t>
            </w:r>
          </w:p>
        </w:tc>
      </w:tr>
      <w:tr w:rsidR="005D1423" w:rsidRPr="00375EB1" w14:paraId="56D3714D" w14:textId="77777777" w:rsidTr="006352F3">
        <w:tc>
          <w:tcPr>
            <w:tcW w:w="1413" w:type="dxa"/>
          </w:tcPr>
          <w:p w14:paraId="3E17806A" w14:textId="27F3E42F" w:rsidR="005D1423" w:rsidRPr="006352F3" w:rsidRDefault="005D1423" w:rsidP="005D1423">
            <w:pPr>
              <w:spacing w:line="240" w:lineRule="auto"/>
              <w:jc w:val="center"/>
              <w:rPr>
                <w:rFonts w:ascii="Palatino Linotype" w:hAnsi="Palatino Linotype" w:cs="CMR10"/>
                <w:color w:val="auto"/>
                <w:sz w:val="18"/>
              </w:rPr>
            </w:pPr>
            <w:r>
              <w:rPr>
                <w:rFonts w:ascii="Palatino Linotype" w:hAnsi="Palatino Linotype" w:cs="CMR10"/>
                <w:color w:val="auto"/>
                <w:sz w:val="18"/>
              </w:rPr>
              <w:t>868 kg/m</w:t>
            </w:r>
            <w:r w:rsidRPr="005D1423">
              <w:rPr>
                <w:rFonts w:ascii="Palatino Linotype" w:hAnsi="Palatino Linotype" w:cs="CMR10"/>
                <w:color w:val="auto"/>
                <w:sz w:val="18"/>
                <w:vertAlign w:val="superscript"/>
              </w:rPr>
              <w:t>3</w:t>
            </w:r>
          </w:p>
        </w:tc>
        <w:tc>
          <w:tcPr>
            <w:tcW w:w="2126" w:type="dxa"/>
          </w:tcPr>
          <w:p w14:paraId="26A63083" w14:textId="6C05DDDB" w:rsidR="005D1423" w:rsidRPr="005D1423" w:rsidRDefault="005D1423" w:rsidP="00A734B5">
            <w:pPr>
              <w:spacing w:line="240" w:lineRule="auto"/>
              <w:jc w:val="center"/>
              <w:rPr>
                <w:rFonts w:ascii="Palatino Linotype" w:hAnsi="Palatino Linotype" w:cs="CMR10"/>
                <w:color w:val="auto"/>
                <w:sz w:val="18"/>
              </w:rPr>
            </w:pPr>
            <w:r>
              <w:rPr>
                <w:rFonts w:ascii="Palatino Linotype" w:hAnsi="Palatino Linotype" w:cs="CMR10"/>
                <w:color w:val="auto"/>
                <w:sz w:val="18"/>
              </w:rPr>
              <w:t>32 mm</w:t>
            </w:r>
            <w:r w:rsidRPr="005D1423">
              <w:rPr>
                <w:rFonts w:ascii="Palatino Linotype" w:hAnsi="Palatino Linotype" w:cs="CMR10"/>
                <w:color w:val="auto"/>
                <w:sz w:val="18"/>
                <w:vertAlign w:val="superscript"/>
              </w:rPr>
              <w:t>2</w:t>
            </w:r>
            <w:r>
              <w:rPr>
                <w:rFonts w:ascii="Palatino Linotype" w:hAnsi="Palatino Linotype" w:cs="CMR10"/>
                <w:color w:val="auto"/>
                <w:sz w:val="18"/>
              </w:rPr>
              <w:t>/s</w:t>
            </w:r>
          </w:p>
        </w:tc>
        <w:tc>
          <w:tcPr>
            <w:tcW w:w="2099" w:type="dxa"/>
          </w:tcPr>
          <w:p w14:paraId="509FC870" w14:textId="381CFC57" w:rsidR="005D1423" w:rsidRPr="006352F3" w:rsidRDefault="005D1423" w:rsidP="00A734B5">
            <w:pPr>
              <w:spacing w:line="240" w:lineRule="auto"/>
              <w:jc w:val="center"/>
              <w:rPr>
                <w:rFonts w:ascii="Palatino Linotype" w:hAnsi="Palatino Linotype" w:cs="CMR10"/>
                <w:color w:val="auto"/>
                <w:sz w:val="18"/>
              </w:rPr>
            </w:pPr>
            <w:r>
              <w:rPr>
                <w:rFonts w:ascii="Palatino Linotype" w:hAnsi="Palatino Linotype" w:cs="CMR10"/>
                <w:color w:val="auto"/>
                <w:sz w:val="18"/>
              </w:rPr>
              <w:t>5.4 mm</w:t>
            </w:r>
            <w:r w:rsidRPr="005D1423">
              <w:rPr>
                <w:rFonts w:ascii="Palatino Linotype" w:hAnsi="Palatino Linotype" w:cs="CMR10"/>
                <w:color w:val="auto"/>
                <w:sz w:val="18"/>
                <w:vertAlign w:val="superscript"/>
              </w:rPr>
              <w:t>2</w:t>
            </w:r>
            <w:r>
              <w:rPr>
                <w:rFonts w:ascii="Palatino Linotype" w:hAnsi="Palatino Linotype" w:cs="CMR10"/>
                <w:color w:val="auto"/>
                <w:sz w:val="18"/>
              </w:rPr>
              <w:t>/s</w:t>
            </w:r>
          </w:p>
        </w:tc>
        <w:tc>
          <w:tcPr>
            <w:tcW w:w="2778" w:type="dxa"/>
            <w:gridSpan w:val="2"/>
          </w:tcPr>
          <w:p w14:paraId="1CD94908" w14:textId="3814D577" w:rsidR="005D1423" w:rsidRDefault="005D1423" w:rsidP="00A734B5">
            <w:pPr>
              <w:spacing w:line="240" w:lineRule="auto"/>
              <w:jc w:val="center"/>
              <w:rPr>
                <w:rFonts w:ascii="Palatino Linotype" w:hAnsi="Palatino Linotype" w:cs="CMR10"/>
                <w:color w:val="auto"/>
                <w:sz w:val="18"/>
              </w:rPr>
            </w:pPr>
            <w:r>
              <w:rPr>
                <w:rFonts w:ascii="Palatino Linotype" w:hAnsi="Palatino Linotype" w:cs="CMR10"/>
                <w:color w:val="auto"/>
                <w:sz w:val="18"/>
              </w:rPr>
              <w:t>12.8 ×</w:t>
            </w:r>
            <w:r w:rsidR="000463AB">
              <w:rPr>
                <w:rFonts w:ascii="Palatino Linotype" w:hAnsi="Palatino Linotype" w:cs="CMR10"/>
                <w:color w:val="auto"/>
                <w:sz w:val="18"/>
              </w:rPr>
              <w:t xml:space="preserve"> </w:t>
            </w:r>
            <w:r>
              <w:rPr>
                <w:rFonts w:ascii="Palatino Linotype" w:hAnsi="Palatino Linotype" w:cs="CMR10"/>
                <w:color w:val="auto"/>
                <w:sz w:val="18"/>
              </w:rPr>
              <w:t>10</w:t>
            </w:r>
            <w:r w:rsidRPr="005D1423">
              <w:rPr>
                <w:color w:val="auto"/>
                <w:sz w:val="18"/>
                <w:vertAlign w:val="superscript"/>
              </w:rPr>
              <w:t>−</w:t>
            </w:r>
            <w:r w:rsidRPr="005D1423">
              <w:rPr>
                <w:rFonts w:ascii="Palatino Linotype" w:hAnsi="Palatino Linotype" w:cs="CMR10"/>
                <w:color w:val="auto"/>
                <w:sz w:val="18"/>
                <w:vertAlign w:val="superscript"/>
              </w:rPr>
              <w:t>9</w:t>
            </w:r>
            <w:r w:rsidRPr="005D1423">
              <w:rPr>
                <w:rFonts w:ascii="Palatino Linotype" w:hAnsi="Palatino Linotype" w:cs="CMR10"/>
                <w:color w:val="auto"/>
                <w:sz w:val="18"/>
              </w:rPr>
              <w:t xml:space="preserve"> </w:t>
            </w:r>
            <w:r>
              <w:rPr>
                <w:rFonts w:ascii="Palatino Linotype" w:hAnsi="Palatino Linotype" w:cs="CMR10"/>
                <w:color w:val="auto"/>
                <w:sz w:val="18"/>
              </w:rPr>
              <w:t>m</w:t>
            </w:r>
            <w:r w:rsidRPr="005D1423">
              <w:rPr>
                <w:rFonts w:ascii="Palatino Linotype" w:hAnsi="Palatino Linotype" w:cs="CMR10"/>
                <w:color w:val="auto"/>
                <w:sz w:val="18"/>
                <w:vertAlign w:val="superscript"/>
              </w:rPr>
              <w:t>2</w:t>
            </w:r>
            <w:r>
              <w:rPr>
                <w:rFonts w:ascii="Palatino Linotype" w:hAnsi="Palatino Linotype" w:cs="CMR10"/>
                <w:color w:val="auto"/>
                <w:sz w:val="18"/>
              </w:rPr>
              <w:t>/s</w:t>
            </w:r>
          </w:p>
        </w:tc>
      </w:tr>
    </w:tbl>
    <w:p w14:paraId="5E4A9BA2" w14:textId="34235225" w:rsidR="00362D0D" w:rsidRPr="00375EB1" w:rsidRDefault="00362D0D" w:rsidP="00891C74">
      <w:pPr>
        <w:pStyle w:val="MDPI22heading2"/>
        <w:rPr>
          <w:color w:val="auto"/>
        </w:rPr>
      </w:pPr>
      <w:r w:rsidRPr="00375EB1">
        <w:rPr>
          <w:color w:val="auto"/>
        </w:rPr>
        <w:t xml:space="preserve">2.3. Experimental </w:t>
      </w:r>
      <w:r w:rsidR="006352F3" w:rsidRPr="00375EB1">
        <w:rPr>
          <w:color w:val="auto"/>
        </w:rPr>
        <w:t>Procedures</w:t>
      </w:r>
    </w:p>
    <w:p w14:paraId="7750521E" w14:textId="0338E0CD" w:rsidR="003B1BA8" w:rsidRPr="006352F3" w:rsidRDefault="00362D0D" w:rsidP="00891C74">
      <w:pPr>
        <w:pStyle w:val="MDPI31text"/>
        <w:rPr>
          <w:color w:val="auto"/>
        </w:rPr>
      </w:pPr>
      <w:r w:rsidRPr="00375EB1">
        <w:rPr>
          <w:color w:val="auto"/>
        </w:rPr>
        <w:t xml:space="preserve">The tests were conducted under room temperature, </w:t>
      </w:r>
      <w:r w:rsidRPr="006352F3">
        <w:rPr>
          <w:color w:val="auto"/>
        </w:rPr>
        <w:t>which is around</w:t>
      </w:r>
      <w:r w:rsidR="006352F3">
        <w:rPr>
          <w:color w:val="auto"/>
        </w:rPr>
        <w:t xml:space="preserve"> 24 °C</w:t>
      </w:r>
      <w:r w:rsidRPr="006352F3">
        <w:rPr>
          <w:color w:val="auto"/>
        </w:rPr>
        <w:t xml:space="preserve"> in </w:t>
      </w:r>
      <w:r w:rsidR="00C5785C" w:rsidRPr="006352F3">
        <w:rPr>
          <w:color w:val="auto"/>
        </w:rPr>
        <w:t>a</w:t>
      </w:r>
      <w:r w:rsidRPr="006352F3">
        <w:rPr>
          <w:color w:val="auto"/>
        </w:rPr>
        <w:t xml:space="preserve"> temperature controlled lab. However, due to the heat generated by the friction, the temperature</w:t>
      </w:r>
      <w:r w:rsidR="00C5785C" w:rsidRPr="006352F3">
        <w:rPr>
          <w:color w:val="auto"/>
        </w:rPr>
        <w:t xml:space="preserve"> of the oil </w:t>
      </w:r>
      <w:r w:rsidRPr="006352F3">
        <w:rPr>
          <w:color w:val="auto"/>
        </w:rPr>
        <w:t xml:space="preserve">was </w:t>
      </w:r>
      <w:r w:rsidR="003820D7" w:rsidRPr="006352F3">
        <w:rPr>
          <w:color w:val="auto"/>
        </w:rPr>
        <w:t>stabilized</w:t>
      </w:r>
      <w:r w:rsidR="00C5785C" w:rsidRPr="006352F3">
        <w:rPr>
          <w:color w:val="auto"/>
        </w:rPr>
        <w:t xml:space="preserve"> </w:t>
      </w:r>
      <w:r w:rsidR="000E01A6" w:rsidRPr="006352F3">
        <w:rPr>
          <w:color w:val="auto"/>
        </w:rPr>
        <w:t>at</w:t>
      </w:r>
      <w:r w:rsidR="00C5785C" w:rsidRPr="006352F3">
        <w:rPr>
          <w:color w:val="auto"/>
        </w:rPr>
        <w:t xml:space="preserve"> about</w:t>
      </w:r>
      <w:r w:rsidRPr="006352F3">
        <w:rPr>
          <w:color w:val="auto"/>
        </w:rPr>
        <w:t xml:space="preserve"> </w:t>
      </w:r>
      <w:r w:rsidR="00A734B5">
        <w:rPr>
          <w:color w:val="auto"/>
        </w:rPr>
        <w:t xml:space="preserve">32 ± 1 °C </w:t>
      </w:r>
      <w:r w:rsidRPr="006352F3">
        <w:rPr>
          <w:color w:val="auto"/>
        </w:rPr>
        <w:t>after running in. The selected lubricant under this temperature has the following properties:</w:t>
      </w:r>
      <w:r w:rsidR="00FD44A4" w:rsidRPr="006352F3">
        <w:rPr>
          <w:color w:val="auto"/>
        </w:rPr>
        <w:t xml:space="preserve"> pressure-viscosity coefficient</w:t>
      </w:r>
      <w:r w:rsidR="00711972">
        <w:rPr>
          <w:color w:val="auto"/>
        </w:rPr>
        <w:t xml:space="preserve"> α = </w:t>
      </w:r>
      <w:r w:rsidR="00711972" w:rsidRPr="005D1423">
        <w:rPr>
          <w:color w:val="auto"/>
        </w:rPr>
        <w:t>12.8 ×</w:t>
      </w:r>
      <w:r w:rsidR="000463AB">
        <w:rPr>
          <w:color w:val="auto"/>
        </w:rPr>
        <w:t xml:space="preserve"> </w:t>
      </w:r>
      <w:r w:rsidR="00711972" w:rsidRPr="005D1423">
        <w:rPr>
          <w:color w:val="auto"/>
        </w:rPr>
        <w:t>10</w:t>
      </w:r>
      <w:r w:rsidR="00711972" w:rsidRPr="005D1423">
        <w:rPr>
          <w:color w:val="auto"/>
          <w:vertAlign w:val="superscript"/>
        </w:rPr>
        <w:t>−9</w:t>
      </w:r>
      <w:r w:rsidR="00711972" w:rsidRPr="005D1423">
        <w:rPr>
          <w:color w:val="auto"/>
        </w:rPr>
        <w:t xml:space="preserve"> m</w:t>
      </w:r>
      <w:r w:rsidR="00711972" w:rsidRPr="005D1423">
        <w:rPr>
          <w:color w:val="auto"/>
          <w:vertAlign w:val="superscript"/>
        </w:rPr>
        <w:t>2</w:t>
      </w:r>
      <w:r w:rsidR="00711972" w:rsidRPr="005D1423">
        <w:rPr>
          <w:color w:val="auto"/>
        </w:rPr>
        <w:t>/</w:t>
      </w:r>
      <w:r w:rsidR="00711972">
        <w:rPr>
          <w:color w:val="auto"/>
        </w:rPr>
        <w:t xml:space="preserve">N, </w:t>
      </w:r>
      <w:r w:rsidR="00FD44A4" w:rsidRPr="006352F3">
        <w:rPr>
          <w:color w:val="auto"/>
        </w:rPr>
        <w:t>kinematic viscosity</w:t>
      </w:r>
      <w:r w:rsidR="00711972">
        <w:rPr>
          <w:color w:val="auto"/>
        </w:rPr>
        <w:t xml:space="preserve"> υ = 48 mm</w:t>
      </w:r>
      <w:r w:rsidR="00711972" w:rsidRPr="005D1423">
        <w:rPr>
          <w:color w:val="auto"/>
          <w:vertAlign w:val="superscript"/>
        </w:rPr>
        <w:t>2</w:t>
      </w:r>
      <w:r w:rsidR="00711972">
        <w:rPr>
          <w:color w:val="auto"/>
        </w:rPr>
        <w:t>/s,</w:t>
      </w:r>
      <w:r w:rsidR="00FD44A4" w:rsidRPr="006352F3">
        <w:rPr>
          <w:color w:val="auto"/>
        </w:rPr>
        <w:t xml:space="preserve"> and </w:t>
      </w:r>
      <w:r w:rsidR="00711972">
        <w:rPr>
          <w:color w:val="auto"/>
        </w:rPr>
        <w:t xml:space="preserve">the dynamic viscosity η = 0.042 </w:t>
      </w:r>
      <w:r w:rsidR="00711972" w:rsidRPr="00711972">
        <w:rPr>
          <w:color w:val="auto"/>
        </w:rPr>
        <w:t>Pa∙</w:t>
      </w:r>
      <w:r w:rsidR="00711972">
        <w:rPr>
          <w:color w:val="auto"/>
        </w:rPr>
        <w:t>s.</w:t>
      </w:r>
      <w:r w:rsidR="00711972" w:rsidRPr="006352F3">
        <w:rPr>
          <w:color w:val="auto"/>
        </w:rPr>
        <w:t xml:space="preserve"> </w:t>
      </w:r>
      <w:r w:rsidR="00461468" w:rsidRPr="006352F3">
        <w:rPr>
          <w:color w:val="auto"/>
        </w:rPr>
        <w:t>For each test, around</w:t>
      </w:r>
      <w:r w:rsidR="00A734B5">
        <w:rPr>
          <w:color w:val="auto"/>
        </w:rPr>
        <w:t xml:space="preserve"> 15 mL </w:t>
      </w:r>
      <w:r w:rsidR="00F82009" w:rsidRPr="006352F3">
        <w:rPr>
          <w:color w:val="auto"/>
        </w:rPr>
        <w:t>oil was used to submerge the plate specimen.</w:t>
      </w:r>
      <w:r w:rsidR="003B1BA8" w:rsidRPr="006352F3">
        <w:rPr>
          <w:color w:val="auto"/>
        </w:rPr>
        <w:t xml:space="preserve"> </w:t>
      </w:r>
    </w:p>
    <w:p w14:paraId="6BBAEE1A" w14:textId="768D59F4" w:rsidR="00362D0D" w:rsidRPr="006352F3" w:rsidRDefault="007F2409" w:rsidP="00891C74">
      <w:pPr>
        <w:pStyle w:val="MDPI31text"/>
        <w:rPr>
          <w:color w:val="auto"/>
        </w:rPr>
      </w:pPr>
      <w:r w:rsidRPr="006352F3">
        <w:rPr>
          <w:color w:val="auto"/>
        </w:rPr>
        <w:t xml:space="preserve">The </w:t>
      </w:r>
      <w:r w:rsidR="006040AF">
        <w:rPr>
          <w:color w:val="auto"/>
        </w:rPr>
        <w:t xml:space="preserve">λ </w:t>
      </w:r>
      <w:r w:rsidRPr="006352F3">
        <w:rPr>
          <w:color w:val="auto"/>
        </w:rPr>
        <w:t xml:space="preserve">ratio was used to define the lubrication regime, and the minimum mid-stroke film thickness was calculated using </w:t>
      </w:r>
      <w:r w:rsidR="00771FB1" w:rsidRPr="006352F3">
        <w:rPr>
          <w:color w:val="auto"/>
        </w:rPr>
        <w:t xml:space="preserve">Dowson and Higginson’s equation </w:t>
      </w:r>
      <w:r w:rsidR="00771FB1" w:rsidRPr="006352F3">
        <w:rPr>
          <w:color w:val="auto"/>
        </w:rPr>
        <w:fldChar w:fldCharType="begin"/>
      </w:r>
      <w:r w:rsidR="00585C57" w:rsidRPr="006352F3">
        <w:rPr>
          <w:color w:val="auto"/>
        </w:rPr>
        <w:instrText xml:space="preserve"> ADDIN EN.CITE &lt;EndNote&gt;&lt;Cite&gt;&lt;Author&gt;Dowson&lt;/Author&gt;&lt;Year&gt;1966&lt;/Year&gt;&lt;RecNum&gt;377&lt;/RecNum&gt;&lt;DisplayText&gt;[20]&lt;/DisplayText&gt;&lt;record&gt;&lt;rec-number&gt;377&lt;/rec-number&gt;&lt;foreign-keys&gt;&lt;key app="EN" db-id="z5tsvr9wnwpdwzewpp2pezwddxsxws0w90vv" timestamp="1467030922"&gt;377&lt;/key&gt;&lt;/foreign-keys&gt;&lt;ref-type name="Book"&gt;6&lt;/ref-type&gt;&lt;contributors&gt;&lt;authors&gt;&lt;author&gt;D. Dowson&lt;/author&gt;&lt;author&gt;G. R. Higginson&lt;/author&gt;&lt;/authors&gt;&lt;/contributors&gt;&lt;titles&gt;&lt;title&gt;Elasto-hydrodynamic lubrication: the fundamentals of roller and gear lubrication&lt;/title&gt;&lt;/titles&gt;&lt;dates&gt;&lt;year&gt;1966&lt;/year&gt;&lt;/dates&gt;&lt;publisher&gt;Pergamon Press&lt;/publisher&gt;&lt;urls&gt;&lt;/urls&gt;&lt;/record&gt;&lt;/Cite&gt;&lt;/EndNote&gt;</w:instrText>
      </w:r>
      <w:r w:rsidR="00771FB1" w:rsidRPr="006352F3">
        <w:rPr>
          <w:color w:val="auto"/>
        </w:rPr>
        <w:fldChar w:fldCharType="separate"/>
      </w:r>
      <w:r w:rsidR="00585C57" w:rsidRPr="006352F3">
        <w:rPr>
          <w:noProof/>
          <w:color w:val="auto"/>
        </w:rPr>
        <w:t>[20]</w:t>
      </w:r>
      <w:r w:rsidR="00771FB1" w:rsidRPr="006352F3">
        <w:rPr>
          <w:color w:val="auto"/>
        </w:rPr>
        <w:fldChar w:fldCharType="end"/>
      </w:r>
      <w:r w:rsidRPr="006352F3">
        <w:rPr>
          <w:color w:val="auto"/>
        </w:rPr>
        <w:t xml:space="preserve"> for line contacts. </w:t>
      </w:r>
      <w:r w:rsidR="003820D7">
        <w:rPr>
          <w:color w:val="auto"/>
        </w:rPr>
        <w:t>Additionally</w:t>
      </w:r>
      <w:r w:rsidRPr="006352F3">
        <w:rPr>
          <w:color w:val="auto"/>
        </w:rPr>
        <w:t xml:space="preserve">, the dimensionless parameter </w:t>
      </w:r>
      <w:r w:rsidR="006040AF">
        <w:rPr>
          <w:color w:val="auto"/>
        </w:rPr>
        <w:t>η</w:t>
      </w:r>
      <w:r w:rsidR="006040AF" w:rsidRPr="005D1423">
        <w:rPr>
          <w:i/>
          <w:color w:val="auto"/>
        </w:rPr>
        <w:t>VL</w:t>
      </w:r>
      <w:r w:rsidR="006040AF">
        <w:rPr>
          <w:color w:val="auto"/>
        </w:rPr>
        <w:t>/</w:t>
      </w:r>
      <w:r w:rsidR="005D1423" w:rsidRPr="005D1423">
        <w:rPr>
          <w:i/>
          <w:color w:val="auto"/>
        </w:rPr>
        <w:t>W</w:t>
      </w:r>
      <w:r w:rsidR="005D1423">
        <w:rPr>
          <w:color w:val="auto"/>
        </w:rPr>
        <w:t xml:space="preserve"> </w:t>
      </w:r>
      <w:r w:rsidRPr="006352F3">
        <w:rPr>
          <w:color w:val="auto"/>
        </w:rPr>
        <w:t>was used to produce Stribeck curves, where</w:t>
      </w:r>
      <w:r w:rsidR="006040AF">
        <w:rPr>
          <w:color w:val="auto"/>
        </w:rPr>
        <w:t xml:space="preserve"> η</w:t>
      </w:r>
      <w:r w:rsidRPr="006352F3">
        <w:rPr>
          <w:color w:val="auto"/>
        </w:rPr>
        <w:t xml:space="preserve"> is the lubricant dynamic viscosity, </w:t>
      </w:r>
      <w:r w:rsidR="006040AF" w:rsidRPr="006040AF">
        <w:rPr>
          <w:i/>
          <w:color w:val="auto"/>
        </w:rPr>
        <w:t>V</w:t>
      </w:r>
      <w:r w:rsidR="006040AF">
        <w:rPr>
          <w:color w:val="auto"/>
        </w:rPr>
        <w:t xml:space="preserve"> </w:t>
      </w:r>
      <w:r w:rsidRPr="006352F3">
        <w:rPr>
          <w:color w:val="auto"/>
        </w:rPr>
        <w:t xml:space="preserve">is the contact speed, </w:t>
      </w:r>
      <w:r w:rsidR="006040AF" w:rsidRPr="006040AF">
        <w:rPr>
          <w:i/>
          <w:color w:val="auto"/>
        </w:rPr>
        <w:t>L</w:t>
      </w:r>
      <w:r w:rsidR="006040AF">
        <w:rPr>
          <w:color w:val="auto"/>
        </w:rPr>
        <w:t xml:space="preserve"> </w:t>
      </w:r>
      <w:r w:rsidRPr="006352F3">
        <w:rPr>
          <w:color w:val="auto"/>
        </w:rPr>
        <w:t>is the roller length</w:t>
      </w:r>
      <w:r w:rsidRPr="00375EB1">
        <w:rPr>
          <w:color w:val="auto"/>
        </w:rPr>
        <w:t xml:space="preserve"> and </w:t>
      </w:r>
      <w:r w:rsidR="006040AF" w:rsidRPr="006040AF">
        <w:rPr>
          <w:i/>
          <w:color w:val="auto"/>
        </w:rPr>
        <w:t>W</w:t>
      </w:r>
      <w:r w:rsidR="006040AF">
        <w:rPr>
          <w:color w:val="auto"/>
        </w:rPr>
        <w:t xml:space="preserve"> </w:t>
      </w:r>
      <w:r w:rsidRPr="00375EB1">
        <w:rPr>
          <w:color w:val="auto"/>
        </w:rPr>
        <w:t xml:space="preserve">is the normal load. </w:t>
      </w:r>
      <w:r w:rsidR="00362D0D" w:rsidRPr="00375EB1">
        <w:rPr>
          <w:color w:val="auto"/>
        </w:rPr>
        <w:t>The loading conditions were set to be</w:t>
      </w:r>
      <w:r w:rsidR="00E53832">
        <w:rPr>
          <w:color w:val="auto"/>
        </w:rPr>
        <w:t xml:space="preserve"> 100N</w:t>
      </w:r>
      <w:r w:rsidR="00362D0D" w:rsidRPr="00375EB1">
        <w:rPr>
          <w:color w:val="auto"/>
        </w:rPr>
        <w:t xml:space="preserve"> and</w:t>
      </w:r>
      <w:r w:rsidR="00E53832">
        <w:rPr>
          <w:color w:val="auto"/>
        </w:rPr>
        <w:t xml:space="preserve"> 350N</w:t>
      </w:r>
      <w:r w:rsidR="00362D0D" w:rsidRPr="00375EB1">
        <w:rPr>
          <w:color w:val="auto"/>
        </w:rPr>
        <w:t xml:space="preserve">, </w:t>
      </w:r>
      <w:r w:rsidR="005C2E05" w:rsidRPr="00375EB1">
        <w:rPr>
          <w:color w:val="auto"/>
        </w:rPr>
        <w:t>with</w:t>
      </w:r>
      <w:r w:rsidR="00362D0D" w:rsidRPr="00375EB1">
        <w:rPr>
          <w:color w:val="auto"/>
        </w:rPr>
        <w:t xml:space="preserve"> the </w:t>
      </w:r>
      <w:r w:rsidR="001541B1" w:rsidRPr="00375EB1">
        <w:rPr>
          <w:color w:val="auto"/>
        </w:rPr>
        <w:t xml:space="preserve">mid-stroke </w:t>
      </w:r>
      <w:r w:rsidR="00362D0D" w:rsidRPr="00375EB1">
        <w:rPr>
          <w:color w:val="auto"/>
        </w:rPr>
        <w:t>sliding speed rang</w:t>
      </w:r>
      <w:r w:rsidR="005C2E05" w:rsidRPr="00375EB1">
        <w:rPr>
          <w:color w:val="auto"/>
        </w:rPr>
        <w:t>ing</w:t>
      </w:r>
      <w:r w:rsidR="00362D0D" w:rsidRPr="00375EB1">
        <w:rPr>
          <w:color w:val="auto"/>
        </w:rPr>
        <w:t xml:space="preserve"> from </w:t>
      </w:r>
      <w:r w:rsidR="00A734B5">
        <w:rPr>
          <w:color w:val="auto"/>
        </w:rPr>
        <w:t xml:space="preserve">0.03 </w:t>
      </w:r>
      <w:r w:rsidR="00362D0D" w:rsidRPr="00375EB1">
        <w:rPr>
          <w:color w:val="auto"/>
        </w:rPr>
        <w:t>to</w:t>
      </w:r>
      <w:r w:rsidR="00A734B5">
        <w:rPr>
          <w:color w:val="auto"/>
        </w:rPr>
        <w:t xml:space="preserve"> 0.47 m/s. </w:t>
      </w:r>
      <w:r w:rsidR="00362D0D" w:rsidRPr="00375EB1">
        <w:rPr>
          <w:color w:val="auto"/>
        </w:rPr>
        <w:t xml:space="preserve">Under these test conditions, the mid-stroke </w:t>
      </w:r>
      <w:r w:rsidR="0003160B">
        <w:rPr>
          <w:color w:val="auto"/>
        </w:rPr>
        <w:t xml:space="preserve">λ </w:t>
      </w:r>
      <w:r w:rsidR="00362D0D" w:rsidRPr="00375EB1">
        <w:rPr>
          <w:color w:val="auto"/>
        </w:rPr>
        <w:t xml:space="preserve">ratio ranges from 0.5 to 3.7, while the </w:t>
      </w:r>
      <w:r w:rsidR="00C83C30" w:rsidRPr="00375EB1">
        <w:rPr>
          <w:color w:val="auto"/>
        </w:rPr>
        <w:t>Stribeck parameter</w:t>
      </w:r>
      <w:r w:rsidR="00362D0D" w:rsidRPr="00375EB1">
        <w:rPr>
          <w:color w:val="auto"/>
        </w:rPr>
        <w:t xml:space="preserve"> ranges from </w:t>
      </w:r>
      <w:r w:rsidR="00584132">
        <w:rPr>
          <w:color w:val="auto"/>
        </w:rPr>
        <w:t>3.77</w:t>
      </w:r>
      <w:r w:rsidR="00584132" w:rsidRPr="005D1423">
        <w:rPr>
          <w:color w:val="auto"/>
        </w:rPr>
        <w:t xml:space="preserve"> ×</w:t>
      </w:r>
      <w:r w:rsidR="00584132">
        <w:rPr>
          <w:color w:val="auto"/>
        </w:rPr>
        <w:t xml:space="preserve"> </w:t>
      </w:r>
      <w:r w:rsidR="00584132" w:rsidRPr="005D1423">
        <w:rPr>
          <w:color w:val="auto"/>
        </w:rPr>
        <w:t>10</w:t>
      </w:r>
      <w:r w:rsidR="00584132" w:rsidRPr="005D1423">
        <w:rPr>
          <w:color w:val="auto"/>
          <w:vertAlign w:val="superscript"/>
        </w:rPr>
        <w:t>−</w:t>
      </w:r>
      <w:r w:rsidR="00584132">
        <w:rPr>
          <w:color w:val="auto"/>
          <w:vertAlign w:val="superscript"/>
        </w:rPr>
        <w:t>8</w:t>
      </w:r>
      <w:r w:rsidR="00584132" w:rsidRPr="005D1423">
        <w:rPr>
          <w:color w:val="auto"/>
        </w:rPr>
        <w:t xml:space="preserve"> </w:t>
      </w:r>
      <w:r w:rsidR="00362D0D" w:rsidRPr="00375EB1">
        <w:rPr>
          <w:color w:val="auto"/>
        </w:rPr>
        <w:t xml:space="preserve"> to </w:t>
      </w:r>
      <w:r w:rsidR="00584132">
        <w:rPr>
          <w:color w:val="auto"/>
        </w:rPr>
        <w:t>1.98</w:t>
      </w:r>
      <w:r w:rsidR="00584132" w:rsidRPr="005D1423">
        <w:rPr>
          <w:color w:val="auto"/>
        </w:rPr>
        <w:t xml:space="preserve"> ×</w:t>
      </w:r>
      <w:r w:rsidR="00584132">
        <w:rPr>
          <w:color w:val="auto"/>
        </w:rPr>
        <w:t xml:space="preserve"> </w:t>
      </w:r>
      <w:r w:rsidR="00584132" w:rsidRPr="005D1423">
        <w:rPr>
          <w:color w:val="auto"/>
        </w:rPr>
        <w:t>10</w:t>
      </w:r>
      <w:r w:rsidR="00584132" w:rsidRPr="005D1423">
        <w:rPr>
          <w:color w:val="auto"/>
          <w:vertAlign w:val="superscript"/>
        </w:rPr>
        <w:t>−</w:t>
      </w:r>
      <w:r w:rsidR="00584132">
        <w:rPr>
          <w:color w:val="auto"/>
          <w:vertAlign w:val="superscript"/>
        </w:rPr>
        <w:t>6</w:t>
      </w:r>
      <w:r w:rsidR="00362D0D" w:rsidRPr="00375EB1">
        <w:rPr>
          <w:color w:val="auto"/>
        </w:rPr>
        <w:t xml:space="preserve">. </w:t>
      </w:r>
      <w:r w:rsidR="00B9174B" w:rsidRPr="00375EB1">
        <w:rPr>
          <w:color w:val="auto"/>
        </w:rPr>
        <w:t xml:space="preserve">Typically, the </w:t>
      </w:r>
      <w:r w:rsidR="0003160B">
        <w:rPr>
          <w:color w:val="auto"/>
        </w:rPr>
        <w:t xml:space="preserve">λ </w:t>
      </w:r>
      <w:r w:rsidR="00B9174B" w:rsidRPr="00375EB1">
        <w:rPr>
          <w:color w:val="auto"/>
        </w:rPr>
        <w:t xml:space="preserve">ratio ranges from 1 </w:t>
      </w:r>
      <w:r w:rsidR="00B9174B" w:rsidRPr="006352F3">
        <w:rPr>
          <w:color w:val="auto"/>
        </w:rPr>
        <w:t xml:space="preserve">to 3 in mixed lubrication regime, while </w:t>
      </w:r>
      <w:r w:rsidR="0003160B">
        <w:rPr>
          <w:color w:val="auto"/>
        </w:rPr>
        <w:t xml:space="preserve">λ &lt; 1 </w:t>
      </w:r>
      <w:r w:rsidR="00B9174B" w:rsidRPr="006352F3">
        <w:rPr>
          <w:color w:val="auto"/>
        </w:rPr>
        <w:t xml:space="preserve">represent for boundary lubrication regime and </w:t>
      </w:r>
      <w:r w:rsidR="00A734B5">
        <w:rPr>
          <w:color w:val="auto"/>
        </w:rPr>
        <w:t xml:space="preserve">λ ≥ 3 </w:t>
      </w:r>
      <w:r w:rsidR="00B9174B" w:rsidRPr="006352F3">
        <w:rPr>
          <w:color w:val="auto"/>
        </w:rPr>
        <w:t>for EHL</w:t>
      </w:r>
      <w:r w:rsidR="00297CCC">
        <w:rPr>
          <w:color w:val="auto"/>
        </w:rPr>
        <w:t xml:space="preserve"> </w:t>
      </w:r>
      <w:r w:rsidR="00297CCC">
        <w:rPr>
          <w:color w:val="auto"/>
        </w:rPr>
        <w:fldChar w:fldCharType="begin"/>
      </w:r>
      <w:r w:rsidR="00297CCC">
        <w:rPr>
          <w:color w:val="auto"/>
        </w:rPr>
        <w:instrText xml:space="preserve"> ADDIN EN.CITE &lt;EndNote&gt;&lt;Cite&gt;&lt;Author&gt;Stachowiak&lt;/Author&gt;&lt;Year&gt;2013&lt;/Year&gt;&lt;RecNum&gt;405&lt;/RecNum&gt;&lt;DisplayText&gt;[21]&lt;/DisplayText&gt;&lt;record&gt;&lt;rec-number&gt;405&lt;/rec-number&gt;&lt;foreign-keys&gt;&lt;key app="EN" db-id="z5tsvr9wnwpdwzewpp2pezwddxsxws0w90vv" timestamp="1467963455"&gt;405&lt;/key&gt;&lt;/foreign-keys&gt;&lt;ref-type name="Book"&gt;6&lt;/ref-type&gt;&lt;contributors&gt;&lt;authors&gt;&lt;author&gt;Stachowiak, Gwidon&lt;/author&gt;&lt;author&gt;Batchelor, Andrew W&lt;/author&gt;&lt;/authors&gt;&lt;/contributors&gt;&lt;titles&gt;&lt;title&gt;Engineering tribology&lt;/title&gt;&lt;/titles&gt;&lt;dates&gt;&lt;year&gt;2013&lt;/year&gt;&lt;/dates&gt;&lt;publisher&gt;Butterworth-Heinemann&lt;/publisher&gt;&lt;isbn&gt;0123977762&lt;/isbn&gt;&lt;urls&gt;&lt;/urls&gt;&lt;/record&gt;&lt;/Cite&gt;&lt;/EndNote&gt;</w:instrText>
      </w:r>
      <w:r w:rsidR="00297CCC">
        <w:rPr>
          <w:color w:val="auto"/>
        </w:rPr>
        <w:fldChar w:fldCharType="separate"/>
      </w:r>
      <w:r w:rsidR="00297CCC">
        <w:rPr>
          <w:noProof/>
          <w:color w:val="auto"/>
        </w:rPr>
        <w:t>[21]</w:t>
      </w:r>
      <w:r w:rsidR="00297CCC">
        <w:rPr>
          <w:color w:val="auto"/>
        </w:rPr>
        <w:fldChar w:fldCharType="end"/>
      </w:r>
      <w:r w:rsidR="00B9174B" w:rsidRPr="006352F3">
        <w:rPr>
          <w:color w:val="auto"/>
        </w:rPr>
        <w:t>.</w:t>
      </w:r>
      <w:r w:rsidR="00A734B5">
        <w:rPr>
          <w:color w:val="auto"/>
        </w:rPr>
        <w:t xml:space="preserve"> </w:t>
      </w:r>
    </w:p>
    <w:p w14:paraId="7D4D41B8" w14:textId="7AF52F44" w:rsidR="00362D0D" w:rsidRPr="00375EB1" w:rsidRDefault="005C2E05" w:rsidP="00891C74">
      <w:pPr>
        <w:pStyle w:val="MDPI31text"/>
        <w:rPr>
          <w:color w:val="auto"/>
        </w:rPr>
      </w:pPr>
      <w:r w:rsidRPr="006352F3">
        <w:rPr>
          <w:color w:val="auto"/>
        </w:rPr>
        <w:t>The</w:t>
      </w:r>
      <w:r w:rsidR="00362D0D" w:rsidRPr="006352F3">
        <w:rPr>
          <w:color w:val="auto"/>
        </w:rPr>
        <w:t xml:space="preserve"> test procedure </w:t>
      </w:r>
      <w:r w:rsidRPr="006352F3">
        <w:rPr>
          <w:color w:val="auto"/>
        </w:rPr>
        <w:t>wa</w:t>
      </w:r>
      <w:r w:rsidR="00362D0D" w:rsidRPr="006352F3">
        <w:rPr>
          <w:color w:val="auto"/>
        </w:rPr>
        <w:t>s designed as follows. Firstly, the lubricated friction tests were started at a constant normal load of 100</w:t>
      </w:r>
      <w:r w:rsidR="00C34A3B">
        <w:rPr>
          <w:color w:val="auto"/>
        </w:rPr>
        <w:t xml:space="preserve"> </w:t>
      </w:r>
      <w:r w:rsidR="00362D0D" w:rsidRPr="006352F3">
        <w:rPr>
          <w:color w:val="auto"/>
        </w:rPr>
        <w:t>N, while the frequency w</w:t>
      </w:r>
      <w:r w:rsidRPr="006352F3">
        <w:rPr>
          <w:color w:val="auto"/>
        </w:rPr>
        <w:t>as</w:t>
      </w:r>
      <w:r w:rsidR="00362D0D" w:rsidRPr="006352F3">
        <w:rPr>
          <w:color w:val="auto"/>
        </w:rPr>
        <w:t xml:space="preserve"> set</w:t>
      </w:r>
      <w:r w:rsidRPr="006352F3">
        <w:rPr>
          <w:color w:val="auto"/>
        </w:rPr>
        <w:t xml:space="preserve"> in the range</w:t>
      </w:r>
      <w:r w:rsidR="00362D0D" w:rsidRPr="006352F3">
        <w:rPr>
          <w:color w:val="auto"/>
        </w:rPr>
        <w:t xml:space="preserve"> from 15 to 1 Hz. In</w:t>
      </w:r>
      <w:r w:rsidR="00362D0D" w:rsidRPr="00375EB1">
        <w:rPr>
          <w:color w:val="auto"/>
        </w:rPr>
        <w:t xml:space="preserve"> the second step, the normal load increased to 350</w:t>
      </w:r>
      <w:r w:rsidR="00C34A3B">
        <w:rPr>
          <w:color w:val="auto"/>
        </w:rPr>
        <w:t xml:space="preserve"> </w:t>
      </w:r>
      <w:r w:rsidR="00362D0D" w:rsidRPr="00375EB1">
        <w:rPr>
          <w:color w:val="auto"/>
        </w:rPr>
        <w:t>N, and the frequency w</w:t>
      </w:r>
      <w:r w:rsidRPr="00375EB1">
        <w:rPr>
          <w:color w:val="auto"/>
        </w:rPr>
        <w:t>as</w:t>
      </w:r>
      <w:r w:rsidR="00362D0D" w:rsidRPr="00375EB1">
        <w:rPr>
          <w:color w:val="auto"/>
        </w:rPr>
        <w:t xml:space="preserve"> reset from 15 to 1 Hz again. During experiments, the frequency of sliding was decreased in a stepwise manner</w:t>
      </w:r>
      <w:r w:rsidR="003B1BA8" w:rsidRPr="00375EB1">
        <w:rPr>
          <w:color w:val="auto"/>
        </w:rPr>
        <w:t xml:space="preserve"> with a stroke length of 10 mm</w:t>
      </w:r>
      <w:r w:rsidR="00362D0D" w:rsidRPr="00375EB1">
        <w:rPr>
          <w:color w:val="auto"/>
        </w:rPr>
        <w:t xml:space="preserve">. The test duration for </w:t>
      </w:r>
      <w:r w:rsidR="00C34A3B">
        <w:rPr>
          <w:color w:val="auto"/>
        </w:rPr>
        <w:t>each frequency was set to 8 min</w:t>
      </w:r>
      <w:r w:rsidR="00362D0D" w:rsidRPr="00375EB1">
        <w:rPr>
          <w:color w:val="auto"/>
        </w:rPr>
        <w:t xml:space="preserve">, except for the 15 Hz condition </w:t>
      </w:r>
      <w:r w:rsidR="00C34A3B">
        <w:rPr>
          <w:color w:val="auto"/>
        </w:rPr>
        <w:t>lasted for 18 min</w:t>
      </w:r>
      <w:r w:rsidR="00362D0D" w:rsidRPr="00375EB1">
        <w:rPr>
          <w:color w:val="auto"/>
        </w:rPr>
        <w:t xml:space="preserve">. The friction tests went through from the first step to the last step following the procedure described in Figure </w:t>
      </w:r>
      <w:r w:rsidR="00FF442B" w:rsidRPr="00375EB1">
        <w:rPr>
          <w:color w:val="auto"/>
        </w:rPr>
        <w:t>3.</w:t>
      </w:r>
      <w:r w:rsidR="00362D0D" w:rsidRPr="00375EB1">
        <w:rPr>
          <w:color w:val="auto"/>
        </w:rPr>
        <w:t xml:space="preserve"> In order to verify the reproducibility of results, each </w:t>
      </w:r>
      <w:r w:rsidR="00144E10" w:rsidRPr="00375EB1">
        <w:rPr>
          <w:color w:val="auto"/>
        </w:rPr>
        <w:t xml:space="preserve">test </w:t>
      </w:r>
      <w:r w:rsidR="00362D0D" w:rsidRPr="00375EB1">
        <w:rPr>
          <w:color w:val="auto"/>
        </w:rPr>
        <w:t xml:space="preserve">was </w:t>
      </w:r>
      <w:r w:rsidR="00144E10" w:rsidRPr="00375EB1">
        <w:rPr>
          <w:color w:val="auto"/>
        </w:rPr>
        <w:t>repeated</w:t>
      </w:r>
      <w:r w:rsidR="00362D0D" w:rsidRPr="00375EB1">
        <w:rPr>
          <w:color w:val="auto"/>
        </w:rPr>
        <w:t xml:space="preserve"> twice, and each test was completed</w:t>
      </w:r>
      <w:r w:rsidR="00F32A45" w:rsidRPr="00375EB1">
        <w:rPr>
          <w:color w:val="auto"/>
        </w:rPr>
        <w:t xml:space="preserve"> with a new roller</w:t>
      </w:r>
      <w:r w:rsidR="00362D0D" w:rsidRPr="00375EB1">
        <w:rPr>
          <w:color w:val="auto"/>
        </w:rPr>
        <w:t xml:space="preserve"> on a new track of the plate surface.</w:t>
      </w:r>
    </w:p>
    <w:p w14:paraId="17DF2DCD" w14:textId="77777777" w:rsidR="00362D0D" w:rsidRPr="00375EB1" w:rsidRDefault="00362D0D" w:rsidP="006352F3">
      <w:pPr>
        <w:pStyle w:val="MDPI52figure"/>
        <w:rPr>
          <w:rFonts w:eastAsia="SimSun"/>
          <w:lang w:val="en-GB" w:eastAsia="zh-CN"/>
        </w:rPr>
      </w:pPr>
      <w:r w:rsidRPr="00375EB1">
        <w:rPr>
          <w:rFonts w:eastAsia="SimSun"/>
          <w:noProof/>
          <w:lang w:val="en-GB" w:eastAsia="en-GB" w:bidi="ar-SA"/>
        </w:rPr>
        <w:drawing>
          <wp:inline distT="0" distB="0" distL="0" distR="0" wp14:anchorId="1EE73A2D" wp14:editId="390FE116">
            <wp:extent cx="5022937" cy="2146300"/>
            <wp:effectExtent l="0" t="0" r="6350" b="6350"/>
            <wp:docPr id="195" name="Picture 195" descr="E:\figur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gure_1.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014" t="5668" r="7776"/>
                    <a:stretch/>
                  </pic:blipFill>
                  <pic:spPr bwMode="auto">
                    <a:xfrm>
                      <a:off x="0" y="0"/>
                      <a:ext cx="5042866" cy="21548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inline>
        </w:drawing>
      </w:r>
    </w:p>
    <w:p w14:paraId="67ECD1FC" w14:textId="5DB2BD10" w:rsidR="00362D0D" w:rsidRPr="00375EB1" w:rsidRDefault="00362D0D" w:rsidP="00E0786A">
      <w:pPr>
        <w:pStyle w:val="MDPI31text"/>
        <w:spacing w:before="160" w:after="160"/>
        <w:ind w:firstLine="0"/>
        <w:jc w:val="center"/>
        <w:rPr>
          <w:snapToGrid/>
          <w:color w:val="auto"/>
          <w:sz w:val="18"/>
          <w:szCs w:val="18"/>
          <w:lang w:val="en-GB"/>
        </w:rPr>
      </w:pPr>
      <w:r w:rsidRPr="00375EB1">
        <w:rPr>
          <w:b/>
          <w:color w:val="auto"/>
          <w:sz w:val="18"/>
          <w:szCs w:val="18"/>
          <w:lang w:val="en-GB"/>
        </w:rPr>
        <w:t xml:space="preserve">Figure </w:t>
      </w:r>
      <w:r w:rsidR="00FF442B" w:rsidRPr="00375EB1">
        <w:rPr>
          <w:b/>
          <w:color w:val="auto"/>
          <w:sz w:val="18"/>
          <w:szCs w:val="18"/>
          <w:lang w:val="en-GB"/>
        </w:rPr>
        <w:t>3</w:t>
      </w:r>
      <w:r w:rsidRPr="00375EB1">
        <w:rPr>
          <w:b/>
          <w:color w:val="auto"/>
          <w:sz w:val="18"/>
          <w:szCs w:val="18"/>
          <w:lang w:val="en-GB"/>
        </w:rPr>
        <w:t>.</w:t>
      </w:r>
      <w:r w:rsidRPr="00375EB1">
        <w:rPr>
          <w:color w:val="auto"/>
          <w:sz w:val="18"/>
          <w:szCs w:val="18"/>
          <w:lang w:val="en-GB"/>
        </w:rPr>
        <w:t xml:space="preserve"> </w:t>
      </w:r>
      <w:r w:rsidRPr="00375EB1">
        <w:rPr>
          <w:snapToGrid/>
          <w:color w:val="auto"/>
          <w:sz w:val="18"/>
          <w:szCs w:val="18"/>
          <w:lang w:val="en-GB"/>
        </w:rPr>
        <w:t>Test procedures</w:t>
      </w:r>
      <w:r w:rsidR="006352F3">
        <w:rPr>
          <w:snapToGrid/>
          <w:color w:val="auto"/>
          <w:sz w:val="18"/>
          <w:szCs w:val="18"/>
          <w:lang w:val="en-GB"/>
        </w:rPr>
        <w:t>.</w:t>
      </w:r>
    </w:p>
    <w:p w14:paraId="74B8C4B1" w14:textId="1B1C4940" w:rsidR="004A49C7" w:rsidRPr="00375EB1" w:rsidRDefault="00362D0D" w:rsidP="00891C74">
      <w:pPr>
        <w:pStyle w:val="MDPI31text"/>
        <w:rPr>
          <w:color w:val="auto"/>
        </w:rPr>
      </w:pPr>
      <w:r w:rsidRPr="00375EB1">
        <w:rPr>
          <w:color w:val="auto"/>
        </w:rPr>
        <w:t xml:space="preserve">The initial Hertzian line contact pressure and contact width of the contact area under certain loads </w:t>
      </w:r>
      <w:r w:rsidR="005C2E05" w:rsidRPr="00375EB1">
        <w:rPr>
          <w:color w:val="auto"/>
        </w:rPr>
        <w:t>we</w:t>
      </w:r>
      <w:r w:rsidRPr="00375EB1">
        <w:rPr>
          <w:color w:val="auto"/>
        </w:rPr>
        <w:t>re</w:t>
      </w:r>
      <w:r w:rsidRPr="00375EB1">
        <w:rPr>
          <w:rFonts w:eastAsiaTheme="minorEastAsia"/>
          <w:color w:val="auto"/>
          <w:lang w:eastAsia="zh-CN"/>
        </w:rPr>
        <w:t xml:space="preserve"> </w:t>
      </w:r>
      <w:r w:rsidRPr="00375EB1">
        <w:rPr>
          <w:color w:val="auto"/>
        </w:rPr>
        <w:t>calculated by cylinder on plane equations</w:t>
      </w:r>
      <w:r w:rsidR="00CF7E41" w:rsidRPr="00375EB1">
        <w:rPr>
          <w:color w:val="auto"/>
        </w:rPr>
        <w:t xml:space="preserve"> </w:t>
      </w:r>
      <w:r w:rsidR="00771FB1" w:rsidRPr="00375EB1">
        <w:rPr>
          <w:color w:val="auto"/>
        </w:rPr>
        <w:fldChar w:fldCharType="begin"/>
      </w:r>
      <w:r w:rsidR="00297CCC">
        <w:rPr>
          <w:color w:val="auto"/>
        </w:rPr>
        <w:instrText xml:space="preserve"> ADDIN EN.CITE &lt;EndNote&gt;&lt;Cite&gt;&lt;Author&gt;Johnason&lt;/Author&gt;&lt;Year&gt;1985&lt;/Year&gt;&lt;RecNum&gt;378&lt;/RecNum&gt;&lt;DisplayText&gt;[22]&lt;/DisplayText&gt;&lt;record&gt;&lt;rec-number&gt;378&lt;/rec-number&gt;&lt;foreign-keys&gt;&lt;key app="EN" db-id="z5tsvr9wnwpdwzewpp2pezwddxsxws0w90vv" timestamp="1467031076"&gt;378&lt;/key&gt;&lt;/foreign-keys&gt;&lt;ref-type name="Book"&gt;6&lt;/ref-type&gt;&lt;contributors&gt;&lt;authors&gt;&lt;author&gt;K. L. Johnason&lt;/author&gt;&lt;/authors&gt;&lt;/contributors&gt;&lt;titles&gt;&lt;title&gt;Contact mechanics&lt;/title&gt;&lt;/titles&gt;&lt;dates&gt;&lt;year&gt;1985&lt;/year&gt;&lt;/dates&gt;&lt;publisher&gt;Cambridge University Press&lt;/publisher&gt;&lt;urls&gt;&lt;/urls&gt;&lt;/record&gt;&lt;/Cite&gt;&lt;/EndNote&gt;</w:instrText>
      </w:r>
      <w:r w:rsidR="00771FB1" w:rsidRPr="00375EB1">
        <w:rPr>
          <w:color w:val="auto"/>
        </w:rPr>
        <w:fldChar w:fldCharType="separate"/>
      </w:r>
      <w:r w:rsidR="00297CCC">
        <w:rPr>
          <w:noProof/>
          <w:color w:val="auto"/>
        </w:rPr>
        <w:t>[22]</w:t>
      </w:r>
      <w:r w:rsidR="00771FB1" w:rsidRPr="00375EB1">
        <w:rPr>
          <w:color w:val="auto"/>
        </w:rPr>
        <w:fldChar w:fldCharType="end"/>
      </w:r>
      <w:r w:rsidRPr="00375EB1">
        <w:rPr>
          <w:color w:val="auto"/>
        </w:rPr>
        <w:t xml:space="preserve">, and the results are presented in Table 3. </w:t>
      </w:r>
    </w:p>
    <w:p w14:paraId="604B8FA4" w14:textId="3CA42372" w:rsidR="00362D0D" w:rsidRPr="00375EB1" w:rsidRDefault="00362D0D" w:rsidP="00891C74">
      <w:pPr>
        <w:pStyle w:val="MDPI41tablecaption"/>
        <w:jc w:val="center"/>
        <w:rPr>
          <w:b/>
          <w:color w:val="auto"/>
        </w:rPr>
      </w:pPr>
      <w:r w:rsidRPr="00375EB1">
        <w:rPr>
          <w:b/>
          <w:color w:val="auto"/>
        </w:rPr>
        <w:t>Table 3.</w:t>
      </w:r>
      <w:r w:rsidRPr="00375EB1">
        <w:rPr>
          <w:color w:val="auto"/>
        </w:rPr>
        <w:t xml:space="preserve"> Initial Hertzian line contact pressure for ASP 2023 samples vs</w:t>
      </w:r>
      <w:r w:rsidR="006352F3">
        <w:rPr>
          <w:color w:val="auto"/>
        </w:rPr>
        <w:t>.</w:t>
      </w:r>
      <w:r w:rsidRPr="00375EB1">
        <w:rPr>
          <w:color w:val="auto"/>
        </w:rPr>
        <w:t xml:space="preserve"> AISI 52100 Roller</w:t>
      </w:r>
      <w:r w:rsidR="006352F3">
        <w:rPr>
          <w:color w:val="auto"/>
        </w:rPr>
        <w:t>.</w:t>
      </w:r>
    </w:p>
    <w:tbl>
      <w:tblPr>
        <w:tblStyle w:val="Mdeck5tablebodythreelines"/>
        <w:tblW w:w="0" w:type="auto"/>
        <w:tblLook w:val="04A0" w:firstRow="1" w:lastRow="0" w:firstColumn="1" w:lastColumn="0" w:noHBand="0" w:noVBand="1"/>
      </w:tblPr>
      <w:tblGrid>
        <w:gridCol w:w="940"/>
        <w:gridCol w:w="1858"/>
        <w:gridCol w:w="2621"/>
        <w:gridCol w:w="3001"/>
      </w:tblGrid>
      <w:tr w:rsidR="00375EB1" w:rsidRPr="00375EB1" w14:paraId="1FC3AA12" w14:textId="77777777" w:rsidTr="006040AF">
        <w:trPr>
          <w:cnfStyle w:val="100000000000" w:firstRow="1" w:lastRow="0" w:firstColumn="0" w:lastColumn="0" w:oddVBand="0" w:evenVBand="0" w:oddHBand="0" w:evenHBand="0" w:firstRowFirstColumn="0" w:firstRowLastColumn="0" w:lastRowFirstColumn="0" w:lastRowLastColumn="0"/>
        </w:trPr>
        <w:tc>
          <w:tcPr>
            <w:tcW w:w="0" w:type="auto"/>
          </w:tcPr>
          <w:p w14:paraId="4DD26FA1" w14:textId="2359E217" w:rsidR="00362D0D" w:rsidRPr="00375EB1" w:rsidRDefault="00362D0D" w:rsidP="00C54D01">
            <w:pPr>
              <w:autoSpaceDE w:val="0"/>
              <w:autoSpaceDN w:val="0"/>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 xml:space="preserve">Load </w:t>
            </w:r>
            <w:r w:rsidR="00C54D01">
              <w:rPr>
                <w:rFonts w:ascii="Palatino Linotype" w:hAnsi="Palatino Linotype" w:cs="CMR10"/>
                <w:b/>
                <w:color w:val="auto"/>
                <w:sz w:val="18"/>
              </w:rPr>
              <w:t>(N)</w:t>
            </w:r>
          </w:p>
        </w:tc>
        <w:tc>
          <w:tcPr>
            <w:tcW w:w="0" w:type="auto"/>
          </w:tcPr>
          <w:p w14:paraId="3D4EAFFD" w14:textId="6707B16A" w:rsidR="00362D0D" w:rsidRPr="00375EB1" w:rsidRDefault="00362D0D" w:rsidP="00C54D01">
            <w:pPr>
              <w:autoSpaceDE w:val="0"/>
              <w:autoSpaceDN w:val="0"/>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 xml:space="preserve">Contact </w:t>
            </w:r>
            <w:r w:rsidR="006352F3" w:rsidRPr="00375EB1">
              <w:rPr>
                <w:rFonts w:ascii="Palatino Linotype" w:hAnsi="Palatino Linotype" w:cs="CMR10"/>
                <w:b/>
                <w:color w:val="auto"/>
                <w:sz w:val="18"/>
              </w:rPr>
              <w:t xml:space="preserve">Width </w:t>
            </w:r>
            <w:r w:rsidR="00C54D01">
              <w:rPr>
                <w:rFonts w:ascii="Palatino Linotype" w:hAnsi="Palatino Linotype" w:cs="CMR10"/>
                <w:b/>
                <w:color w:val="auto"/>
                <w:sz w:val="18"/>
              </w:rPr>
              <w:t>(µm)</w:t>
            </w:r>
          </w:p>
        </w:tc>
        <w:tc>
          <w:tcPr>
            <w:tcW w:w="0" w:type="auto"/>
          </w:tcPr>
          <w:p w14:paraId="4ECF0935" w14:textId="05F643C7" w:rsidR="00362D0D" w:rsidRPr="00375EB1" w:rsidRDefault="00362D0D" w:rsidP="00C54D01">
            <w:pPr>
              <w:autoSpaceDE w:val="0"/>
              <w:autoSpaceDN w:val="0"/>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 xml:space="preserve">Mean </w:t>
            </w:r>
            <w:r w:rsidR="006352F3" w:rsidRPr="00375EB1">
              <w:rPr>
                <w:rFonts w:ascii="Palatino Linotype" w:hAnsi="Palatino Linotype" w:cs="CMR10"/>
                <w:b/>
                <w:color w:val="auto"/>
                <w:sz w:val="18"/>
              </w:rPr>
              <w:t>Contact Pressure</w:t>
            </w:r>
            <w:r w:rsidR="006352F3">
              <w:rPr>
                <w:rFonts w:ascii="Palatino Linotype" w:hAnsi="Palatino Linotype" w:cs="CMR10"/>
                <w:b/>
                <w:color w:val="auto"/>
                <w:sz w:val="18"/>
              </w:rPr>
              <w:t xml:space="preserve"> </w:t>
            </w:r>
            <w:r w:rsidR="00C54D01">
              <w:rPr>
                <w:rFonts w:ascii="Palatino Linotype" w:hAnsi="Palatino Linotype" w:cs="CMR10"/>
                <w:b/>
                <w:color w:val="auto"/>
                <w:sz w:val="18"/>
              </w:rPr>
              <w:t>(GPa)</w:t>
            </w:r>
          </w:p>
        </w:tc>
        <w:tc>
          <w:tcPr>
            <w:tcW w:w="0" w:type="auto"/>
          </w:tcPr>
          <w:p w14:paraId="7B62FE53" w14:textId="320FC695" w:rsidR="00362D0D" w:rsidRPr="00375EB1" w:rsidRDefault="00362D0D" w:rsidP="00C54D01">
            <w:pPr>
              <w:autoSpaceDE w:val="0"/>
              <w:autoSpaceDN w:val="0"/>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 xml:space="preserve">Maximum </w:t>
            </w:r>
            <w:r w:rsidR="006352F3" w:rsidRPr="00375EB1">
              <w:rPr>
                <w:rFonts w:ascii="Palatino Linotype" w:hAnsi="Palatino Linotype" w:cs="CMR10"/>
                <w:b/>
                <w:color w:val="auto"/>
                <w:sz w:val="18"/>
              </w:rPr>
              <w:t>Contact Pressure</w:t>
            </w:r>
            <w:r w:rsidR="006352F3">
              <w:rPr>
                <w:rFonts w:ascii="Palatino Linotype" w:hAnsi="Palatino Linotype" w:cs="CMR10"/>
                <w:b/>
                <w:color w:val="auto"/>
                <w:sz w:val="18"/>
              </w:rPr>
              <w:t xml:space="preserve"> </w:t>
            </w:r>
            <w:r w:rsidR="00C54D01">
              <w:rPr>
                <w:rFonts w:ascii="Palatino Linotype" w:hAnsi="Palatino Linotype" w:cs="CMR10"/>
                <w:b/>
                <w:color w:val="auto"/>
                <w:sz w:val="18"/>
              </w:rPr>
              <w:t>(GPa)</w:t>
            </w:r>
          </w:p>
        </w:tc>
      </w:tr>
      <w:tr w:rsidR="00375EB1" w:rsidRPr="00375EB1" w14:paraId="317175D6" w14:textId="77777777" w:rsidTr="006040AF">
        <w:tc>
          <w:tcPr>
            <w:tcW w:w="0" w:type="auto"/>
          </w:tcPr>
          <w:p w14:paraId="30602804" w14:textId="46B58F3F" w:rsidR="00362D0D" w:rsidRPr="006040AF" w:rsidRDefault="00362D0D" w:rsidP="006352F3">
            <w:pPr>
              <w:spacing w:line="240" w:lineRule="auto"/>
              <w:jc w:val="center"/>
              <w:rPr>
                <w:rFonts w:ascii="Palatino Linotype" w:hAnsi="Palatino Linotype" w:cs="CMR10"/>
                <w:color w:val="auto"/>
                <w:sz w:val="18"/>
              </w:rPr>
            </w:pPr>
            <w:r w:rsidRPr="006040AF">
              <w:rPr>
                <w:rFonts w:ascii="Palatino Linotype" w:hAnsi="Palatino Linotype" w:cs="CMR10"/>
                <w:color w:val="auto"/>
                <w:sz w:val="18"/>
              </w:rPr>
              <w:t>100</w:t>
            </w:r>
            <w:r w:rsidR="00C34A3B" w:rsidRPr="006040AF">
              <w:rPr>
                <w:rFonts w:ascii="Palatino Linotype" w:hAnsi="Palatino Linotype" w:cs="CMR10"/>
                <w:color w:val="auto"/>
                <w:sz w:val="18"/>
              </w:rPr>
              <w:t xml:space="preserve"> </w:t>
            </w:r>
            <w:r w:rsidRPr="006040AF">
              <w:rPr>
                <w:rFonts w:ascii="Palatino Linotype" w:hAnsi="Palatino Linotype" w:cs="CMR10"/>
                <w:color w:val="auto"/>
                <w:sz w:val="18"/>
              </w:rPr>
              <w:t>N</w:t>
            </w:r>
          </w:p>
        </w:tc>
        <w:tc>
          <w:tcPr>
            <w:tcW w:w="0" w:type="auto"/>
          </w:tcPr>
          <w:p w14:paraId="73EBF31F" w14:textId="77777777" w:rsidR="00362D0D" w:rsidRPr="006040AF" w:rsidRDefault="00362D0D" w:rsidP="006352F3">
            <w:pPr>
              <w:spacing w:line="240" w:lineRule="auto"/>
              <w:jc w:val="center"/>
              <w:rPr>
                <w:rFonts w:ascii="Palatino Linotype" w:hAnsi="Palatino Linotype" w:cs="CMR10"/>
                <w:color w:val="auto"/>
                <w:sz w:val="18"/>
              </w:rPr>
            </w:pPr>
            <w:r w:rsidRPr="006040AF">
              <w:rPr>
                <w:rFonts w:ascii="Palatino Linotype" w:hAnsi="Palatino Linotype" w:cs="CMR10"/>
                <w:color w:val="auto"/>
                <w:sz w:val="18"/>
              </w:rPr>
              <w:t>36</w:t>
            </w:r>
          </w:p>
        </w:tc>
        <w:tc>
          <w:tcPr>
            <w:tcW w:w="0" w:type="auto"/>
          </w:tcPr>
          <w:p w14:paraId="3DDAEC04" w14:textId="77777777" w:rsidR="00362D0D" w:rsidRPr="0003160B" w:rsidRDefault="00362D0D" w:rsidP="006352F3">
            <w:pPr>
              <w:spacing w:line="240" w:lineRule="auto"/>
              <w:jc w:val="center"/>
              <w:rPr>
                <w:rFonts w:ascii="Palatino Linotype" w:hAnsi="Palatino Linotype" w:cs="CMR10"/>
                <w:color w:val="auto"/>
                <w:sz w:val="18"/>
              </w:rPr>
            </w:pPr>
            <w:r w:rsidRPr="0003160B">
              <w:rPr>
                <w:rFonts w:ascii="Palatino Linotype" w:hAnsi="Palatino Linotype" w:cs="CMR10"/>
                <w:color w:val="auto"/>
                <w:sz w:val="18"/>
              </w:rPr>
              <w:t>0.28</w:t>
            </w:r>
          </w:p>
        </w:tc>
        <w:tc>
          <w:tcPr>
            <w:tcW w:w="0" w:type="auto"/>
          </w:tcPr>
          <w:p w14:paraId="129D23C2" w14:textId="77777777" w:rsidR="00362D0D" w:rsidRPr="0003160B" w:rsidRDefault="00362D0D" w:rsidP="006352F3">
            <w:pPr>
              <w:spacing w:line="240" w:lineRule="auto"/>
              <w:jc w:val="center"/>
              <w:rPr>
                <w:rFonts w:ascii="Palatino Linotype" w:hAnsi="Palatino Linotype" w:cs="CMR10"/>
                <w:color w:val="auto"/>
                <w:sz w:val="18"/>
              </w:rPr>
            </w:pPr>
            <w:r w:rsidRPr="0003160B">
              <w:rPr>
                <w:rFonts w:ascii="Palatino Linotype" w:hAnsi="Palatino Linotype" w:cs="CMR10"/>
                <w:color w:val="auto"/>
                <w:sz w:val="18"/>
              </w:rPr>
              <w:t>0.35</w:t>
            </w:r>
          </w:p>
        </w:tc>
      </w:tr>
      <w:tr w:rsidR="00375EB1" w:rsidRPr="00375EB1" w14:paraId="7F1515C8" w14:textId="77777777" w:rsidTr="006040AF">
        <w:tc>
          <w:tcPr>
            <w:tcW w:w="0" w:type="auto"/>
          </w:tcPr>
          <w:p w14:paraId="68C25A99" w14:textId="3E454E6F" w:rsidR="00362D0D" w:rsidRPr="006040AF" w:rsidRDefault="00362D0D" w:rsidP="006352F3">
            <w:pPr>
              <w:spacing w:line="240" w:lineRule="auto"/>
              <w:jc w:val="center"/>
              <w:rPr>
                <w:rFonts w:ascii="Palatino Linotype" w:hAnsi="Palatino Linotype" w:cs="CMR10"/>
                <w:color w:val="auto"/>
                <w:sz w:val="18"/>
              </w:rPr>
            </w:pPr>
            <w:r w:rsidRPr="006040AF">
              <w:rPr>
                <w:rFonts w:ascii="Palatino Linotype" w:hAnsi="Palatino Linotype" w:cs="CMR10"/>
                <w:color w:val="auto"/>
                <w:sz w:val="18"/>
              </w:rPr>
              <w:t>350</w:t>
            </w:r>
            <w:r w:rsidR="00C34A3B" w:rsidRPr="006040AF">
              <w:rPr>
                <w:rFonts w:ascii="Palatino Linotype" w:hAnsi="Palatino Linotype" w:cs="CMR10"/>
                <w:color w:val="auto"/>
                <w:sz w:val="18"/>
              </w:rPr>
              <w:t xml:space="preserve"> </w:t>
            </w:r>
            <w:r w:rsidRPr="006040AF">
              <w:rPr>
                <w:rFonts w:ascii="Palatino Linotype" w:hAnsi="Palatino Linotype" w:cs="CMR10"/>
                <w:color w:val="auto"/>
                <w:sz w:val="18"/>
              </w:rPr>
              <w:t>N</w:t>
            </w:r>
          </w:p>
        </w:tc>
        <w:tc>
          <w:tcPr>
            <w:tcW w:w="0" w:type="auto"/>
          </w:tcPr>
          <w:p w14:paraId="031A80D8" w14:textId="77777777" w:rsidR="00362D0D" w:rsidRPr="006040AF" w:rsidRDefault="00362D0D" w:rsidP="006352F3">
            <w:pPr>
              <w:spacing w:line="240" w:lineRule="auto"/>
              <w:jc w:val="center"/>
              <w:rPr>
                <w:rFonts w:ascii="Palatino Linotype" w:hAnsi="Palatino Linotype" w:cs="CMR10"/>
                <w:color w:val="auto"/>
                <w:sz w:val="18"/>
              </w:rPr>
            </w:pPr>
            <w:r w:rsidRPr="006040AF">
              <w:rPr>
                <w:rFonts w:ascii="Palatino Linotype" w:hAnsi="Palatino Linotype" w:cs="CMR10"/>
                <w:color w:val="auto"/>
                <w:sz w:val="18"/>
              </w:rPr>
              <w:t>68</w:t>
            </w:r>
          </w:p>
        </w:tc>
        <w:tc>
          <w:tcPr>
            <w:tcW w:w="0" w:type="auto"/>
          </w:tcPr>
          <w:p w14:paraId="2ACD891B" w14:textId="77777777" w:rsidR="00362D0D" w:rsidRPr="0003160B" w:rsidRDefault="00362D0D" w:rsidP="006352F3">
            <w:pPr>
              <w:spacing w:line="240" w:lineRule="auto"/>
              <w:jc w:val="center"/>
              <w:rPr>
                <w:rFonts w:ascii="Palatino Linotype" w:hAnsi="Palatino Linotype" w:cs="CMR10"/>
                <w:color w:val="auto"/>
                <w:sz w:val="18"/>
              </w:rPr>
            </w:pPr>
            <w:r w:rsidRPr="0003160B">
              <w:rPr>
                <w:rFonts w:ascii="Palatino Linotype" w:hAnsi="Palatino Linotype" w:cs="CMR10"/>
                <w:color w:val="auto"/>
                <w:sz w:val="18"/>
              </w:rPr>
              <w:t>0.52</w:t>
            </w:r>
          </w:p>
        </w:tc>
        <w:tc>
          <w:tcPr>
            <w:tcW w:w="0" w:type="auto"/>
          </w:tcPr>
          <w:p w14:paraId="2A1191DA" w14:textId="77777777" w:rsidR="00362D0D" w:rsidRPr="0003160B" w:rsidRDefault="00362D0D" w:rsidP="006352F3">
            <w:pPr>
              <w:spacing w:line="240" w:lineRule="auto"/>
              <w:jc w:val="center"/>
              <w:rPr>
                <w:rFonts w:ascii="Palatino Linotype" w:hAnsi="Palatino Linotype" w:cs="CMR10"/>
                <w:color w:val="auto"/>
                <w:sz w:val="18"/>
              </w:rPr>
            </w:pPr>
            <w:r w:rsidRPr="0003160B">
              <w:rPr>
                <w:rFonts w:ascii="Palatino Linotype" w:hAnsi="Palatino Linotype" w:cs="CMR10"/>
                <w:color w:val="auto"/>
                <w:sz w:val="18"/>
              </w:rPr>
              <w:t>0.66</w:t>
            </w:r>
          </w:p>
        </w:tc>
      </w:tr>
    </w:tbl>
    <w:p w14:paraId="5F6E8A3C" w14:textId="09364F1D" w:rsidR="00362D0D" w:rsidRPr="00375EB1" w:rsidRDefault="00BF2923" w:rsidP="006352F3">
      <w:pPr>
        <w:pStyle w:val="MDPI31text"/>
        <w:spacing w:before="240"/>
        <w:rPr>
          <w:color w:val="auto"/>
        </w:rPr>
      </w:pPr>
      <w:r w:rsidRPr="00375EB1">
        <w:rPr>
          <w:color w:val="auto"/>
        </w:rPr>
        <w:t>Surface</w:t>
      </w:r>
      <w:r w:rsidR="00362D0D" w:rsidRPr="00375EB1">
        <w:rPr>
          <w:color w:val="auto"/>
        </w:rPr>
        <w:t xml:space="preserve"> topography measurements were taken before every test. The geometrical parameters of </w:t>
      </w:r>
      <w:r w:rsidR="00692944" w:rsidRPr="00375EB1">
        <w:rPr>
          <w:color w:val="auto"/>
        </w:rPr>
        <w:t xml:space="preserve">the </w:t>
      </w:r>
      <w:r w:rsidR="00362D0D" w:rsidRPr="00375EB1">
        <w:rPr>
          <w:color w:val="auto"/>
        </w:rPr>
        <w:t>textures on the plate were measured</w:t>
      </w:r>
      <w:r w:rsidR="00692944" w:rsidRPr="00375EB1">
        <w:rPr>
          <w:color w:val="auto"/>
        </w:rPr>
        <w:t xml:space="preserve"> using</w:t>
      </w:r>
      <w:r w:rsidR="00362D0D" w:rsidRPr="00375EB1">
        <w:rPr>
          <w:color w:val="auto"/>
        </w:rPr>
        <w:t xml:space="preserve"> Alicona Infinite-Focus (Alicona Imagine GmbH, Raaba, Austria), and the roughness was measure by Taylor Hobson Form Talysurf 120L stylus profilometer (Taylor Hobson Ltd., Leicester, UK). </w:t>
      </w:r>
    </w:p>
    <w:p w14:paraId="2EBA0134" w14:textId="01707484" w:rsidR="00362D0D" w:rsidRPr="00375EB1" w:rsidRDefault="0026057C" w:rsidP="00891C74">
      <w:pPr>
        <w:pStyle w:val="MDPI22heading2"/>
        <w:rPr>
          <w:color w:val="auto"/>
        </w:rPr>
      </w:pPr>
      <w:r w:rsidRPr="00375EB1">
        <w:rPr>
          <w:color w:val="auto"/>
        </w:rPr>
        <w:t xml:space="preserve">2.4. Sample </w:t>
      </w:r>
      <w:r w:rsidR="006352F3" w:rsidRPr="00375EB1">
        <w:rPr>
          <w:color w:val="auto"/>
        </w:rPr>
        <w:t>Parameter</w:t>
      </w:r>
    </w:p>
    <w:p w14:paraId="30CD06D3" w14:textId="77777777" w:rsidR="0026057C" w:rsidRPr="00375EB1" w:rsidRDefault="00362D0D" w:rsidP="006352F3">
      <w:pPr>
        <w:pStyle w:val="MDPI31text"/>
        <w:spacing w:after="240"/>
        <w:rPr>
          <w:color w:val="auto"/>
        </w:rPr>
      </w:pPr>
      <w:r w:rsidRPr="00375EB1">
        <w:rPr>
          <w:color w:val="auto"/>
        </w:rPr>
        <w:t xml:space="preserve">All the dimples in this study were square with flat bottom, as shown in Figure </w:t>
      </w:r>
      <w:r w:rsidR="00FF442B" w:rsidRPr="00375EB1">
        <w:rPr>
          <w:color w:val="auto"/>
        </w:rPr>
        <w:t>4</w:t>
      </w:r>
      <w:r w:rsidRPr="00375EB1">
        <w:rPr>
          <w:color w:val="auto"/>
        </w:rPr>
        <w:t xml:space="preserve">. Parameters </w:t>
      </w:r>
      <m:oMath>
        <m:r>
          <w:rPr>
            <w:rFonts w:ascii="Cambria Math" w:hAnsi="Cambria Math"/>
            <w:color w:val="auto"/>
          </w:rPr>
          <m:t>a</m:t>
        </m:r>
      </m:oMath>
      <w:r w:rsidRPr="00375EB1">
        <w:rPr>
          <w:color w:val="auto"/>
        </w:rPr>
        <w:t xml:space="preserve"> and </w:t>
      </w:r>
      <m:oMath>
        <m:r>
          <w:rPr>
            <w:rFonts w:ascii="Cambria Math" w:hAnsi="Cambria Math"/>
            <w:color w:val="auto"/>
          </w:rPr>
          <m:t>b</m:t>
        </m:r>
      </m:oMath>
      <w:r w:rsidRPr="00375EB1">
        <w:rPr>
          <w:color w:val="auto"/>
        </w:rPr>
        <w:t xml:space="preserve"> are the sizes of </w:t>
      </w:r>
      <w:r w:rsidRPr="00DC6BAC">
        <w:rPr>
          <w:color w:val="auto"/>
        </w:rPr>
        <w:t xml:space="preserve">dimples, </w:t>
      </w:r>
      <m:oMath>
        <m:r>
          <w:rPr>
            <w:rFonts w:ascii="Cambria Math" w:hAnsi="Cambria Math"/>
            <w:color w:val="auto"/>
          </w:rPr>
          <m:t>h</m:t>
        </m:r>
      </m:oMath>
      <w:r w:rsidRPr="00375EB1">
        <w:rPr>
          <w:color w:val="auto"/>
        </w:rPr>
        <w:t xml:space="preserve"> is the depth of the dimple, and l is the length of the unit cell. </w:t>
      </w:r>
    </w:p>
    <w:p w14:paraId="448BABD0" w14:textId="78269FB1" w:rsidR="00362D0D" w:rsidRPr="00375EB1" w:rsidRDefault="004A49C7" w:rsidP="00E0786A">
      <w:pPr>
        <w:pStyle w:val="MDPI31text"/>
        <w:jc w:val="center"/>
        <w:rPr>
          <w:b/>
          <w:color w:val="auto"/>
          <w:lang w:val="en-GB"/>
        </w:rPr>
      </w:pPr>
      <w:r w:rsidRPr="00375EB1">
        <w:rPr>
          <w:b/>
          <w:noProof/>
          <w:color w:val="auto"/>
          <w:lang w:val="en-GB" w:eastAsia="en-GB" w:bidi="ar-SA"/>
        </w:rPr>
        <mc:AlternateContent>
          <mc:Choice Requires="wps">
            <w:drawing>
              <wp:anchor distT="45720" distB="45720" distL="114300" distR="114300" simplePos="0" relativeHeight="251682816" behindDoc="0" locked="0" layoutInCell="1" allowOverlap="1" wp14:anchorId="17DBF3BA" wp14:editId="2EF5AA4D">
                <wp:simplePos x="0" y="0"/>
                <wp:positionH relativeFrom="column">
                  <wp:posOffset>3418840</wp:posOffset>
                </wp:positionH>
                <wp:positionV relativeFrom="paragraph">
                  <wp:posOffset>978535</wp:posOffset>
                </wp:positionV>
                <wp:extent cx="278765" cy="37338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373380"/>
                        </a:xfrm>
                        <a:prstGeom prst="rect">
                          <a:avLst/>
                        </a:prstGeom>
                        <a:noFill/>
                        <a:ln w="9525">
                          <a:noFill/>
                          <a:miter lim="800000"/>
                          <a:headEnd/>
                          <a:tailEnd/>
                        </a:ln>
                      </wps:spPr>
                      <wps:txbx>
                        <w:txbxContent>
                          <w:p w14:paraId="1857471D" w14:textId="77777777" w:rsidR="003820D7" w:rsidRPr="001D4855" w:rsidRDefault="003820D7" w:rsidP="00362D0D">
                            <w:pPr>
                              <w:rPr>
                                <w:b/>
                                <w:i/>
                                <w:color w:val="404040" w:themeColor="text1" w:themeTint="BF"/>
                                <w:sz w:val="22"/>
                              </w:rPr>
                            </w:pPr>
                            <w:r w:rsidRPr="001D4855">
                              <w:rPr>
                                <w:b/>
                                <w:i/>
                                <w:color w:val="404040" w:themeColor="text1" w:themeTint="BF"/>
                                <w:sz w:val="22"/>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DBF3BA" id="_x0000_s1028" type="#_x0000_t202" style="position:absolute;left:0;text-align:left;margin-left:269.2pt;margin-top:77.05pt;width:21.95pt;height:29.4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" filled="f" stroked="f">
                <v:textbox>
                  <w:txbxContent>
                    <w:p w14:paraId="1857471D" w14:textId="77777777" w:rsidR="003820D7" w:rsidRPr="001D4855" w:rsidRDefault="003820D7" w:rsidP="00362D0D">
                      <w:pPr>
                        <w:rPr>
                          <w:b/>
                          <w:i/>
                          <w:color w:val="404040" w:themeColor="text1" w:themeTint="BF"/>
                          <w:sz w:val="22"/>
                        </w:rPr>
                      </w:pPr>
                      <w:r w:rsidRPr="001D4855">
                        <w:rPr>
                          <w:b/>
                          <w:i/>
                          <w:color w:val="404040" w:themeColor="text1" w:themeTint="BF"/>
                          <w:sz w:val="22"/>
                        </w:rPr>
                        <w:t>l</w:t>
                      </w:r>
                    </w:p>
                  </w:txbxContent>
                </v:textbox>
              </v:shape>
            </w:pict>
          </mc:Fallback>
        </mc:AlternateContent>
      </w:r>
      <w:r w:rsidR="008E7CBB" w:rsidRPr="00375EB1">
        <w:rPr>
          <w:b/>
          <w:noProof/>
          <w:color w:val="auto"/>
          <w:lang w:val="en-GB" w:eastAsia="en-GB" w:bidi="ar-SA"/>
        </w:rPr>
        <mc:AlternateContent>
          <mc:Choice Requires="wps">
            <w:drawing>
              <wp:anchor distT="45720" distB="45720" distL="114300" distR="114300" simplePos="0" relativeHeight="251683840" behindDoc="0" locked="0" layoutInCell="1" allowOverlap="1" wp14:anchorId="6A71A79F" wp14:editId="49657EA5">
                <wp:simplePos x="0" y="0"/>
                <wp:positionH relativeFrom="column">
                  <wp:posOffset>2161540</wp:posOffset>
                </wp:positionH>
                <wp:positionV relativeFrom="paragraph">
                  <wp:posOffset>978535</wp:posOffset>
                </wp:positionV>
                <wp:extent cx="278765" cy="36766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367665"/>
                        </a:xfrm>
                        <a:prstGeom prst="rect">
                          <a:avLst/>
                        </a:prstGeom>
                        <a:noFill/>
                        <a:ln w="9525">
                          <a:noFill/>
                          <a:miter lim="800000"/>
                          <a:headEnd/>
                          <a:tailEnd/>
                        </a:ln>
                      </wps:spPr>
                      <wps:txbx>
                        <w:txbxContent>
                          <w:p w14:paraId="00903662" w14:textId="77777777" w:rsidR="003820D7" w:rsidRPr="001D4855" w:rsidRDefault="003820D7" w:rsidP="00362D0D">
                            <w:pPr>
                              <w:rPr>
                                <w:b/>
                                <w:i/>
                                <w:color w:val="404040" w:themeColor="text1" w:themeTint="BF"/>
                                <w:sz w:val="22"/>
                              </w:rPr>
                            </w:pPr>
                            <w:r w:rsidRPr="001D4855">
                              <w:rPr>
                                <w:b/>
                                <w:i/>
                                <w:color w:val="404040" w:themeColor="text1" w:themeTint="BF"/>
                                <w:sz w:val="22"/>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A71A79F" id="_x0000_s1029" type="#_x0000_t202" style="position:absolute;left:0;text-align:left;margin-left:170.2pt;margin-top:77.05pt;width:21.95pt;height:28.9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" filled="f" stroked="f">
                <v:textbox>
                  <w:txbxContent>
                    <w:p w14:paraId="00903662" w14:textId="77777777" w:rsidR="003820D7" w:rsidRPr="001D4855" w:rsidRDefault="003820D7" w:rsidP="00362D0D">
                      <w:pPr>
                        <w:rPr>
                          <w:b/>
                          <w:i/>
                          <w:color w:val="404040" w:themeColor="text1" w:themeTint="BF"/>
                          <w:sz w:val="22"/>
                        </w:rPr>
                      </w:pPr>
                      <w:r w:rsidRPr="001D4855">
                        <w:rPr>
                          <w:b/>
                          <w:i/>
                          <w:color w:val="404040" w:themeColor="text1" w:themeTint="BF"/>
                          <w:sz w:val="22"/>
                        </w:rPr>
                        <w:t>l</w:t>
                      </w:r>
                    </w:p>
                  </w:txbxContent>
                </v:textbox>
              </v:shape>
            </w:pict>
          </mc:Fallback>
        </mc:AlternateContent>
      </w:r>
      <w:r w:rsidR="0026057C" w:rsidRPr="00375EB1">
        <w:rPr>
          <w:b/>
          <w:noProof/>
          <w:color w:val="auto"/>
          <w:lang w:val="en-GB" w:eastAsia="en-GB" w:bidi="ar-SA"/>
        </w:rPr>
        <mc:AlternateContent>
          <mc:Choice Requires="wps">
            <w:drawing>
              <wp:anchor distT="45720" distB="45720" distL="114300" distR="114300" simplePos="0" relativeHeight="251681792" behindDoc="0" locked="0" layoutInCell="1" allowOverlap="1" wp14:anchorId="03771AE4" wp14:editId="0B4F3F60">
                <wp:simplePos x="0" y="0"/>
                <wp:positionH relativeFrom="column">
                  <wp:posOffset>2085340</wp:posOffset>
                </wp:positionH>
                <wp:positionV relativeFrom="paragraph">
                  <wp:posOffset>564846</wp:posOffset>
                </wp:positionV>
                <wp:extent cx="278765" cy="29019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90195"/>
                        </a:xfrm>
                        <a:prstGeom prst="rect">
                          <a:avLst/>
                        </a:prstGeom>
                        <a:noFill/>
                        <a:ln w="9525">
                          <a:noFill/>
                          <a:miter lim="800000"/>
                          <a:headEnd/>
                          <a:tailEnd/>
                        </a:ln>
                      </wps:spPr>
                      <wps:txbx>
                        <w:txbxContent>
                          <w:p w14:paraId="3594078C" w14:textId="77777777" w:rsidR="003820D7" w:rsidRPr="0026057C" w:rsidRDefault="003820D7" w:rsidP="00362D0D">
                            <w:pPr>
                              <w:rPr>
                                <w:b/>
                                <w:i/>
                                <w:color w:val="00B050"/>
                                <w:sz w:val="20"/>
                              </w:rPr>
                            </w:pPr>
                            <w:r w:rsidRPr="0026057C">
                              <w:rPr>
                                <w:b/>
                                <w:i/>
                                <w:color w:val="00B050"/>
                                <w:sz w:val="20"/>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771AE4" id="_x0000_s1030" type="#_x0000_t202" style="position:absolute;left:0;text-align:left;margin-left:164.2pt;margin-top:44.5pt;width:21.95pt;height:22.8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" filled="f" stroked="f">
                <v:textbox>
                  <w:txbxContent>
                    <w:p w14:paraId="3594078C" w14:textId="77777777" w:rsidR="003820D7" w:rsidRPr="0026057C" w:rsidRDefault="003820D7" w:rsidP="00362D0D">
                      <w:pPr>
                        <w:rPr>
                          <w:b/>
                          <w:i/>
                          <w:color w:val="00B050"/>
                          <w:sz w:val="20"/>
                        </w:rPr>
                      </w:pPr>
                      <w:r w:rsidRPr="0026057C">
                        <w:rPr>
                          <w:b/>
                          <w:i/>
                          <w:color w:val="00B050"/>
                          <w:sz w:val="20"/>
                        </w:rPr>
                        <w:t>h</w:t>
                      </w:r>
                    </w:p>
                  </w:txbxContent>
                </v:textbox>
              </v:shape>
            </w:pict>
          </mc:Fallback>
        </mc:AlternateContent>
      </w:r>
      <w:r w:rsidR="00362D0D" w:rsidRPr="00375EB1">
        <w:rPr>
          <w:noProof/>
          <w:color w:val="auto"/>
          <w:lang w:val="en-GB" w:eastAsia="en-GB" w:bidi="ar-SA"/>
        </w:rPr>
        <w:drawing>
          <wp:inline distT="0" distB="0" distL="0" distR="0" wp14:anchorId="7A3EEF3B" wp14:editId="07083D53">
            <wp:extent cx="2438400" cy="18314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ng\Desktop\MDPI\figures\1.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478034" cy="1861206"/>
                    </a:xfrm>
                    <a:prstGeom prst="rect">
                      <a:avLst/>
                    </a:prstGeom>
                    <a:noFill/>
                    <a:ln>
                      <a:noFill/>
                    </a:ln>
                  </pic:spPr>
                </pic:pic>
              </a:graphicData>
            </a:graphic>
          </wp:inline>
        </w:drawing>
      </w:r>
    </w:p>
    <w:p w14:paraId="3D4B1843" w14:textId="5232AA11" w:rsidR="00362D0D" w:rsidRPr="00375EB1" w:rsidRDefault="00362D0D" w:rsidP="00891C74">
      <w:pPr>
        <w:pStyle w:val="MDPI51figurecaption"/>
        <w:jc w:val="center"/>
        <w:rPr>
          <w:color w:val="auto"/>
        </w:rPr>
      </w:pPr>
      <w:r w:rsidRPr="00375EB1">
        <w:rPr>
          <w:b/>
          <w:color w:val="auto"/>
        </w:rPr>
        <w:t xml:space="preserve">Figure </w:t>
      </w:r>
      <w:r w:rsidR="00FF442B" w:rsidRPr="00375EB1">
        <w:rPr>
          <w:b/>
          <w:color w:val="auto"/>
        </w:rPr>
        <w:t>4</w:t>
      </w:r>
      <w:r w:rsidRPr="00375EB1">
        <w:rPr>
          <w:b/>
          <w:color w:val="auto"/>
        </w:rPr>
        <w:t>.</w:t>
      </w:r>
      <w:r w:rsidRPr="00375EB1">
        <w:rPr>
          <w:color w:val="auto"/>
        </w:rPr>
        <w:t xml:space="preserve"> Design schematic of a single dimple</w:t>
      </w:r>
      <w:r w:rsidR="006352F3">
        <w:rPr>
          <w:color w:val="auto"/>
        </w:rPr>
        <w:t>.</w:t>
      </w:r>
    </w:p>
    <w:p w14:paraId="04EEAA0B" w14:textId="0368B82F" w:rsidR="00362D0D" w:rsidRPr="00375EB1" w:rsidRDefault="00362D0D" w:rsidP="00891C74">
      <w:pPr>
        <w:pStyle w:val="MDPI31text"/>
        <w:rPr>
          <w:color w:val="auto"/>
        </w:rPr>
      </w:pPr>
      <w:r w:rsidRPr="00375EB1">
        <w:rPr>
          <w:color w:val="auto"/>
        </w:rPr>
        <w:t xml:space="preserve">The dimple coverage ratio is defined as the ratio of the area occupied by </w:t>
      </w:r>
      <w:r w:rsidR="009F74DD" w:rsidRPr="00375EB1">
        <w:rPr>
          <w:color w:val="auto"/>
        </w:rPr>
        <w:t xml:space="preserve">the </w:t>
      </w:r>
      <w:r w:rsidRPr="00375EB1">
        <w:rPr>
          <w:color w:val="auto"/>
        </w:rPr>
        <w:t>dimple to the imaginary unit c</w:t>
      </w:r>
      <w:r w:rsidR="006352F3">
        <w:rPr>
          <w:color w:val="auto"/>
        </w:rPr>
        <w:t>ell as follows: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475"/>
      </w:tblGrid>
      <w:tr w:rsidR="00375EB1" w:rsidRPr="00375EB1" w14:paraId="1CEA2E03" w14:textId="77777777" w:rsidTr="0026057C">
        <w:tc>
          <w:tcPr>
            <w:tcW w:w="8359" w:type="dxa"/>
          </w:tcPr>
          <w:p w14:paraId="52FE2A75" w14:textId="77777777" w:rsidR="00362D0D" w:rsidRPr="00375EB1" w:rsidRDefault="00362D0D" w:rsidP="00E0786A">
            <w:pPr>
              <w:autoSpaceDE w:val="0"/>
              <w:autoSpaceDN w:val="0"/>
              <w:adjustRightInd w:val="0"/>
              <w:snapToGrid w:val="0"/>
              <w:jc w:val="center"/>
              <w:rPr>
                <w:rFonts w:ascii="Palatino Linotype" w:eastAsia="SimSun" w:hAnsi="Palatino Linotype" w:cs="LMRoman12-Regular"/>
                <w:snapToGrid w:val="0"/>
                <w:color w:val="auto"/>
                <w:sz w:val="20"/>
                <w:szCs w:val="24"/>
                <w:lang w:eastAsia="zh-CN" w:bidi="en-US"/>
              </w:rPr>
            </w:pPr>
            <m:oMathPara>
              <m:oMathParaPr>
                <m:jc m:val="center"/>
              </m:oMathParaPr>
              <m:oMath>
                <m:r>
                  <w:rPr>
                    <w:rFonts w:ascii="Cambria Math" w:eastAsia="SimSun" w:hAnsi="Cambria Math" w:cs="LMRoman12-Regular"/>
                    <w:snapToGrid w:val="0"/>
                    <w:color w:val="auto"/>
                    <w:sz w:val="20"/>
                    <w:lang w:eastAsia="zh-CN" w:bidi="en-US"/>
                  </w:rPr>
                  <m:t>cr=</m:t>
                </m:r>
                <m:f>
                  <m:fPr>
                    <m:ctrlPr>
                      <w:rPr>
                        <w:rFonts w:ascii="Cambria Math" w:eastAsia="SimSun" w:hAnsi="Cambria Math" w:cs="LMRoman12-Regular"/>
                        <w:i/>
                        <w:snapToGrid w:val="0"/>
                        <w:color w:val="auto"/>
                        <w:sz w:val="20"/>
                        <w:lang w:eastAsia="zh-CN" w:bidi="en-US"/>
                      </w:rPr>
                    </m:ctrlPr>
                  </m:fPr>
                  <m:num>
                    <m:sSub>
                      <m:sSubPr>
                        <m:ctrlPr>
                          <w:rPr>
                            <w:rFonts w:ascii="Cambria Math" w:eastAsia="SimSun" w:hAnsi="Cambria Math" w:cs="LMRoman12-Regular"/>
                            <w:i/>
                            <w:snapToGrid w:val="0"/>
                            <w:color w:val="auto"/>
                            <w:sz w:val="20"/>
                            <w:lang w:eastAsia="zh-CN" w:bidi="en-US"/>
                          </w:rPr>
                        </m:ctrlPr>
                      </m:sSubPr>
                      <m:e>
                        <m:r>
                          <w:rPr>
                            <w:rFonts w:ascii="Cambria Math" w:eastAsia="SimSun" w:hAnsi="Cambria Math" w:cs="LMRoman12-Regular"/>
                            <w:snapToGrid w:val="0"/>
                            <w:color w:val="auto"/>
                            <w:sz w:val="20"/>
                            <w:lang w:eastAsia="zh-CN" w:bidi="en-US"/>
                          </w:rPr>
                          <m:t>S</m:t>
                        </m:r>
                      </m:e>
                      <m:sub>
                        <m:r>
                          <w:rPr>
                            <w:rFonts w:ascii="Cambria Math" w:eastAsia="SimSun" w:hAnsi="Cambria Math" w:cs="LMRoman12-Regular"/>
                            <w:snapToGrid w:val="0"/>
                            <w:color w:val="auto"/>
                            <w:sz w:val="20"/>
                            <w:lang w:eastAsia="zh-CN" w:bidi="en-US"/>
                          </w:rPr>
                          <m:t>D</m:t>
                        </m:r>
                      </m:sub>
                    </m:sSub>
                  </m:num>
                  <m:den>
                    <m:r>
                      <w:rPr>
                        <w:rFonts w:ascii="Cambria Math" w:eastAsia="SimSun" w:hAnsi="Cambria Math" w:cs="LMRoman12-Regular"/>
                        <w:snapToGrid w:val="0"/>
                        <w:color w:val="auto"/>
                        <w:sz w:val="20"/>
                        <w:lang w:eastAsia="zh-CN" w:bidi="en-US"/>
                      </w:rPr>
                      <m:t>S</m:t>
                    </m:r>
                  </m:den>
                </m:f>
                <m:r>
                  <w:rPr>
                    <w:rFonts w:ascii="Cambria Math" w:eastAsia="SimSun" w:hAnsi="Cambria Math" w:cs="LMRoman12-Regular"/>
                    <w:snapToGrid w:val="0"/>
                    <w:color w:val="auto"/>
                    <w:sz w:val="20"/>
                    <w:lang w:eastAsia="zh-CN" w:bidi="en-US"/>
                  </w:rPr>
                  <m:t>=</m:t>
                </m:r>
                <m:f>
                  <m:fPr>
                    <m:ctrlPr>
                      <w:rPr>
                        <w:rFonts w:ascii="Cambria Math" w:eastAsia="SimSun" w:hAnsi="Cambria Math" w:cs="LMRoman12-Regular"/>
                        <w:i/>
                        <w:snapToGrid w:val="0"/>
                        <w:color w:val="auto"/>
                        <w:sz w:val="20"/>
                        <w:lang w:eastAsia="zh-CN" w:bidi="en-US"/>
                      </w:rPr>
                    </m:ctrlPr>
                  </m:fPr>
                  <m:num>
                    <m:r>
                      <w:rPr>
                        <w:rFonts w:ascii="Cambria Math" w:eastAsia="SimSun" w:hAnsi="Cambria Math" w:cs="LMRoman12-Regular"/>
                        <w:snapToGrid w:val="0"/>
                        <w:color w:val="auto"/>
                        <w:sz w:val="20"/>
                        <w:lang w:eastAsia="zh-CN" w:bidi="en-US"/>
                      </w:rPr>
                      <m:t>a∙b</m:t>
                    </m:r>
                  </m:num>
                  <m:den>
                    <m:sSup>
                      <m:sSupPr>
                        <m:ctrlPr>
                          <w:rPr>
                            <w:rFonts w:ascii="Cambria Math" w:eastAsia="SimSun" w:hAnsi="Cambria Math" w:cs="LMRoman12-Regular"/>
                            <w:i/>
                            <w:snapToGrid w:val="0"/>
                            <w:color w:val="auto"/>
                            <w:sz w:val="20"/>
                            <w:lang w:eastAsia="zh-CN" w:bidi="en-US"/>
                          </w:rPr>
                        </m:ctrlPr>
                      </m:sSupPr>
                      <m:e>
                        <m:r>
                          <w:rPr>
                            <w:rFonts w:ascii="Cambria Math" w:eastAsia="SimSun" w:hAnsi="Cambria Math" w:cs="LMRoman12-Regular"/>
                            <w:snapToGrid w:val="0"/>
                            <w:color w:val="auto"/>
                            <w:sz w:val="20"/>
                            <w:lang w:eastAsia="zh-CN" w:bidi="en-US"/>
                          </w:rPr>
                          <m:t>l</m:t>
                        </m:r>
                      </m:e>
                      <m:sup>
                        <m:r>
                          <w:rPr>
                            <w:rFonts w:ascii="Cambria Math" w:eastAsia="SimSun" w:hAnsi="Cambria Math" w:cs="LMRoman12-Regular"/>
                            <w:snapToGrid w:val="0"/>
                            <w:color w:val="auto"/>
                            <w:sz w:val="20"/>
                            <w:lang w:eastAsia="zh-CN" w:bidi="en-US"/>
                          </w:rPr>
                          <m:t>2</m:t>
                        </m:r>
                      </m:sup>
                    </m:sSup>
                  </m:den>
                </m:f>
                <m:r>
                  <w:rPr>
                    <w:rFonts w:ascii="Cambria Math" w:eastAsia="SimSun" w:hAnsi="Cambria Math" w:cs="LMRoman12-Regular"/>
                    <w:snapToGrid w:val="0"/>
                    <w:color w:val="auto"/>
                    <w:sz w:val="20"/>
                    <w:lang w:eastAsia="zh-CN" w:bidi="en-US"/>
                  </w:rPr>
                  <m:t>(%)</m:t>
                </m:r>
              </m:oMath>
            </m:oMathPara>
          </w:p>
        </w:tc>
        <w:tc>
          <w:tcPr>
            <w:tcW w:w="475" w:type="dxa"/>
            <w:vAlign w:val="center"/>
          </w:tcPr>
          <w:p w14:paraId="7BAFA8C3" w14:textId="5850CF1F" w:rsidR="00362D0D" w:rsidRPr="00375EB1" w:rsidRDefault="00362D0D" w:rsidP="00E0786A">
            <w:pPr>
              <w:autoSpaceDE w:val="0"/>
              <w:autoSpaceDN w:val="0"/>
              <w:adjustRightInd w:val="0"/>
              <w:snapToGrid w:val="0"/>
              <w:jc w:val="right"/>
              <w:rPr>
                <w:rFonts w:ascii="Palatino Linotype" w:eastAsia="SimSun" w:hAnsi="Palatino Linotype" w:cs="LMRoman12-Regular"/>
                <w:snapToGrid w:val="0"/>
                <w:color w:val="auto"/>
                <w:sz w:val="20"/>
                <w:szCs w:val="24"/>
                <w:lang w:eastAsia="zh-CN" w:bidi="en-US"/>
              </w:rPr>
            </w:pPr>
            <w:r w:rsidRPr="00375EB1">
              <w:rPr>
                <w:rFonts w:ascii="Palatino Linotype" w:eastAsia="SimSun" w:hAnsi="Palatino Linotype" w:cs="LMRoman12-Regular"/>
                <w:snapToGrid w:val="0"/>
                <w:color w:val="auto"/>
                <w:sz w:val="20"/>
                <w:szCs w:val="24"/>
                <w:lang w:eastAsia="zh-CN" w:bidi="en-US"/>
              </w:rPr>
              <w:t>(</w:t>
            </w:r>
            <w:r w:rsidR="007F2409" w:rsidRPr="00375EB1">
              <w:rPr>
                <w:rFonts w:ascii="Palatino Linotype" w:eastAsia="SimSun" w:hAnsi="Palatino Linotype" w:cs="LMRoman12-Regular"/>
                <w:snapToGrid w:val="0"/>
                <w:color w:val="auto"/>
                <w:sz w:val="20"/>
                <w:szCs w:val="24"/>
                <w:lang w:eastAsia="zh-CN" w:bidi="en-US"/>
              </w:rPr>
              <w:t>1</w:t>
            </w:r>
            <w:r w:rsidRPr="00375EB1">
              <w:rPr>
                <w:rFonts w:ascii="Palatino Linotype" w:eastAsia="SimSun" w:hAnsi="Palatino Linotype" w:cs="LMRoman12-Regular"/>
                <w:snapToGrid w:val="0"/>
                <w:color w:val="auto"/>
                <w:sz w:val="20"/>
                <w:szCs w:val="24"/>
                <w:lang w:eastAsia="zh-CN" w:bidi="en-US"/>
              </w:rPr>
              <w:t>)</w:t>
            </w:r>
          </w:p>
        </w:tc>
      </w:tr>
    </w:tbl>
    <w:p w14:paraId="5EF3F597" w14:textId="67C5ABB7" w:rsidR="0059799F" w:rsidRPr="00375EB1" w:rsidRDefault="006352F3" w:rsidP="006352F3">
      <w:pPr>
        <w:pStyle w:val="MDPI31text"/>
        <w:ind w:firstLine="0"/>
        <w:rPr>
          <w:rFonts w:eastAsia="SimSun" w:cs="LMRoman12-Regular"/>
          <w:color w:val="auto"/>
          <w:szCs w:val="24"/>
          <w:lang w:val="en-GB" w:eastAsia="zh-CN"/>
        </w:rPr>
      </w:pPr>
      <w:r w:rsidRPr="00375EB1">
        <w:rPr>
          <w:rFonts w:eastAsia="SimSun" w:cs="LMRoman12-Regular"/>
          <w:color w:val="auto"/>
          <w:szCs w:val="24"/>
          <w:lang w:val="en-GB" w:eastAsia="zh-CN"/>
        </w:rPr>
        <w:t>w</w:t>
      </w:r>
      <w:r w:rsidR="00362D0D" w:rsidRPr="00375EB1">
        <w:rPr>
          <w:rFonts w:eastAsia="SimSun" w:cs="LMRoman12-Regular"/>
          <w:color w:val="auto"/>
          <w:szCs w:val="24"/>
          <w:lang w:val="en-GB" w:eastAsia="zh-CN"/>
        </w:rPr>
        <w:t xml:space="preserve">here </w:t>
      </w:r>
      <w:r w:rsidR="00362D0D" w:rsidRPr="00375EB1">
        <w:rPr>
          <w:rFonts w:eastAsia="SimSun" w:cs="LMRoman12-Regular"/>
          <w:i/>
          <w:color w:val="auto"/>
          <w:szCs w:val="24"/>
          <w:lang w:val="en-GB" w:eastAsia="zh-CN"/>
        </w:rPr>
        <w:t>cr</w:t>
      </w:r>
      <w:r w:rsidR="00362D0D" w:rsidRPr="00375EB1">
        <w:rPr>
          <w:rFonts w:eastAsia="SimSun" w:cs="LMRoman12-Regular"/>
          <w:color w:val="auto"/>
          <w:szCs w:val="24"/>
          <w:lang w:val="en-GB" w:eastAsia="zh-CN"/>
        </w:rPr>
        <w:t xml:space="preserve"> is the dimple coverage ratio</w:t>
      </w:r>
      <w:r w:rsidR="00362D0D" w:rsidRPr="00DC6BAC">
        <w:rPr>
          <w:rFonts w:eastAsia="SimSun" w:cs="LMRoman12-Regular"/>
          <w:color w:val="auto"/>
          <w:szCs w:val="24"/>
          <w:lang w:val="en-GB" w:eastAsia="zh-CN"/>
        </w:rPr>
        <w:t xml:space="preserve">, </w:t>
      </w:r>
      <m:oMath>
        <m:sSub>
          <m:sSubPr>
            <m:ctrlPr>
              <w:rPr>
                <w:rFonts w:ascii="Cambria Math" w:eastAsia="SimSun" w:hAnsi="Cambria Math" w:cs="LMRoman12-Regular"/>
                <w:color w:val="auto"/>
                <w:szCs w:val="24"/>
                <w:lang w:val="en-GB" w:eastAsia="zh-CN"/>
              </w:rPr>
            </m:ctrlPr>
          </m:sSubPr>
          <m:e>
            <m:r>
              <w:rPr>
                <w:rFonts w:ascii="Cambria Math" w:eastAsia="SimSun" w:hAnsi="Cambria Math" w:cs="LMRoman12-Regular" w:hint="eastAsia"/>
                <w:color w:val="auto"/>
                <w:szCs w:val="24"/>
                <w:lang w:val="en-GB" w:eastAsia="zh-CN"/>
              </w:rPr>
              <m:t>S</m:t>
            </m:r>
          </m:e>
          <m:sub>
            <m:r>
              <w:rPr>
                <w:rFonts w:ascii="Cambria Math" w:eastAsia="SimSun" w:hAnsi="Cambria Math" w:cs="LMRoman12-Regular" w:hint="eastAsia"/>
                <w:color w:val="auto"/>
                <w:szCs w:val="24"/>
                <w:lang w:val="en-GB" w:eastAsia="zh-CN"/>
              </w:rPr>
              <m:t>D</m:t>
            </m:r>
          </m:sub>
        </m:sSub>
      </m:oMath>
      <w:r w:rsidR="00362D0D" w:rsidRPr="00DC6BAC">
        <w:rPr>
          <w:rFonts w:eastAsia="SimSun" w:cs="LMRoman12-Regular"/>
          <w:color w:val="auto"/>
          <w:szCs w:val="24"/>
          <w:lang w:val="en-GB" w:eastAsia="zh-CN"/>
        </w:rPr>
        <w:t xml:space="preserve"> is the area occupied by dimple, and </w:t>
      </w:r>
      <w:r w:rsidR="00362D0D" w:rsidRPr="00DC6BAC">
        <w:rPr>
          <w:rFonts w:eastAsia="SimSun" w:cs="LMRoman12-Regular"/>
          <w:i/>
          <w:color w:val="auto"/>
          <w:szCs w:val="24"/>
          <w:lang w:val="en-GB" w:eastAsia="zh-CN"/>
        </w:rPr>
        <w:t>S</w:t>
      </w:r>
      <w:r w:rsidR="00362D0D" w:rsidRPr="00DC6BAC">
        <w:rPr>
          <w:rFonts w:eastAsia="SimSun" w:cs="LMRoman12-Regular"/>
          <w:color w:val="auto"/>
          <w:szCs w:val="24"/>
          <w:lang w:val="en-GB" w:eastAsia="zh-CN"/>
        </w:rPr>
        <w:t xml:space="preserve"> is the area of the </w:t>
      </w:r>
      <w:r w:rsidR="00DC6BAC">
        <w:rPr>
          <w:rFonts w:eastAsia="SimSun" w:cs="LMRoman12-Regular"/>
          <w:color w:val="auto"/>
          <w:szCs w:val="24"/>
          <w:lang w:val="en-GB" w:eastAsia="zh-CN"/>
        </w:rPr>
        <w:br/>
      </w:r>
      <w:r w:rsidR="00362D0D" w:rsidRPr="00DC6BAC">
        <w:rPr>
          <w:rFonts w:eastAsia="SimSun" w:cs="LMRoman12-Regular"/>
          <w:color w:val="auto"/>
          <w:szCs w:val="24"/>
          <w:lang w:val="en-GB" w:eastAsia="zh-CN"/>
        </w:rPr>
        <w:t>unit cell.</w:t>
      </w:r>
    </w:p>
    <w:p w14:paraId="50218D27" w14:textId="43041EAE" w:rsidR="00362D0D" w:rsidRPr="00375EB1" w:rsidRDefault="00362D0D" w:rsidP="00891C74">
      <w:pPr>
        <w:pStyle w:val="MDPI31text"/>
        <w:rPr>
          <w:color w:val="auto"/>
        </w:rPr>
      </w:pPr>
      <w:r w:rsidRPr="00375EB1">
        <w:rPr>
          <w:color w:val="auto"/>
        </w:rPr>
        <w:t xml:space="preserve">In this study, the focus </w:t>
      </w:r>
      <w:r w:rsidR="009F74DD" w:rsidRPr="00375EB1">
        <w:rPr>
          <w:color w:val="auto"/>
        </w:rPr>
        <w:t>is on</w:t>
      </w:r>
      <w:r w:rsidRPr="00375EB1">
        <w:rPr>
          <w:color w:val="auto"/>
        </w:rPr>
        <w:t xml:space="preserve"> the friction reduction effect influenced by the dimple size</w:t>
      </w:r>
      <w:r w:rsidR="009F74DD" w:rsidRPr="00375EB1">
        <w:rPr>
          <w:color w:val="auto"/>
        </w:rPr>
        <w:t>.</w:t>
      </w:r>
      <w:r w:rsidRPr="00375EB1">
        <w:rPr>
          <w:color w:val="auto"/>
        </w:rPr>
        <w:t xml:space="preserve"> </w:t>
      </w:r>
      <w:r w:rsidR="009F74DD" w:rsidRPr="00375EB1">
        <w:rPr>
          <w:color w:val="auto"/>
        </w:rPr>
        <w:t>T</w:t>
      </w:r>
      <w:r w:rsidRPr="00375EB1">
        <w:rPr>
          <w:color w:val="auto"/>
        </w:rPr>
        <w:t>he design parameters are listed in Table 4. S, M and L represent the small, medium and large dimples, separately.</w:t>
      </w:r>
    </w:p>
    <w:p w14:paraId="3230EF34" w14:textId="0A034249" w:rsidR="00362D0D" w:rsidRPr="00375EB1" w:rsidRDefault="00362D0D" w:rsidP="00891C74">
      <w:pPr>
        <w:pStyle w:val="MDPI41tablecaption"/>
        <w:jc w:val="center"/>
        <w:rPr>
          <w:b/>
          <w:color w:val="auto"/>
        </w:rPr>
      </w:pPr>
      <w:r w:rsidRPr="00375EB1">
        <w:rPr>
          <w:b/>
          <w:color w:val="auto"/>
        </w:rPr>
        <w:t>Table 4.</w:t>
      </w:r>
      <w:r w:rsidRPr="00375EB1">
        <w:rPr>
          <w:color w:val="auto"/>
        </w:rPr>
        <w:t xml:space="preserve"> Design parameters of S, M and L samples</w:t>
      </w:r>
      <w:r w:rsidR="006352F3">
        <w:rPr>
          <w:color w:val="auto"/>
        </w:rPr>
        <w:t>.</w:t>
      </w:r>
    </w:p>
    <w:tbl>
      <w:tblPr>
        <w:tblStyle w:val="Mdeck5tablebodythreelines"/>
        <w:tblW w:w="7979" w:type="dxa"/>
        <w:tblLayout w:type="fixed"/>
        <w:tblLook w:val="04A0" w:firstRow="1" w:lastRow="0" w:firstColumn="1" w:lastColumn="0" w:noHBand="0" w:noVBand="1"/>
      </w:tblPr>
      <w:tblGrid>
        <w:gridCol w:w="952"/>
        <w:gridCol w:w="1190"/>
        <w:gridCol w:w="1302"/>
        <w:gridCol w:w="1661"/>
        <w:gridCol w:w="974"/>
        <w:gridCol w:w="1900"/>
      </w:tblGrid>
      <w:tr w:rsidR="00375EB1" w:rsidRPr="00375EB1" w14:paraId="4EE6E643" w14:textId="77777777" w:rsidTr="006352F3">
        <w:trPr>
          <w:cnfStyle w:val="100000000000" w:firstRow="1" w:lastRow="0" w:firstColumn="0" w:lastColumn="0" w:oddVBand="0" w:evenVBand="0" w:oddHBand="0" w:evenHBand="0" w:firstRowFirstColumn="0" w:firstRowLastColumn="0" w:lastRowFirstColumn="0" w:lastRowLastColumn="0"/>
        </w:trPr>
        <w:tc>
          <w:tcPr>
            <w:tcW w:w="952" w:type="dxa"/>
          </w:tcPr>
          <w:p w14:paraId="1A557629" w14:textId="77777777" w:rsidR="00362D0D" w:rsidRPr="00375EB1" w:rsidRDefault="00362D0D" w:rsidP="006352F3">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 xml:space="preserve">Sample </w:t>
            </w:r>
          </w:p>
        </w:tc>
        <w:tc>
          <w:tcPr>
            <w:tcW w:w="1190" w:type="dxa"/>
          </w:tcPr>
          <w:p w14:paraId="5BA2B552" w14:textId="65F25F1F" w:rsidR="00362D0D" w:rsidRPr="00375EB1" w:rsidRDefault="00362D0D" w:rsidP="006352F3">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 xml:space="preserve">Side </w:t>
            </w:r>
            <w:r w:rsidR="006352F3" w:rsidRPr="00375EB1">
              <w:rPr>
                <w:rFonts w:ascii="Palatino Linotype" w:hAnsi="Palatino Linotype" w:cs="CMR10"/>
                <w:b/>
                <w:color w:val="auto"/>
                <w:sz w:val="18"/>
              </w:rPr>
              <w:t>Length</w:t>
            </w:r>
          </w:p>
        </w:tc>
        <w:tc>
          <w:tcPr>
            <w:tcW w:w="1302" w:type="dxa"/>
          </w:tcPr>
          <w:p w14:paraId="0C12EDFF" w14:textId="7C33F7C3" w:rsidR="00362D0D" w:rsidRPr="00375EB1" w:rsidRDefault="00362D0D" w:rsidP="006352F3">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 xml:space="preserve">Side </w:t>
            </w:r>
            <w:r w:rsidR="006352F3" w:rsidRPr="00375EB1">
              <w:rPr>
                <w:rFonts w:ascii="Palatino Linotype" w:hAnsi="Palatino Linotype" w:cs="CMR10"/>
                <w:b/>
                <w:color w:val="auto"/>
                <w:sz w:val="18"/>
              </w:rPr>
              <w:t>Length</w:t>
            </w:r>
          </w:p>
        </w:tc>
        <w:tc>
          <w:tcPr>
            <w:tcW w:w="1661" w:type="dxa"/>
          </w:tcPr>
          <w:p w14:paraId="4D4115FE" w14:textId="1E149CAC" w:rsidR="00362D0D" w:rsidRPr="00375EB1" w:rsidRDefault="00362D0D" w:rsidP="006352F3">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 xml:space="preserve">Maximum </w:t>
            </w:r>
            <w:r w:rsidR="006352F3" w:rsidRPr="00375EB1">
              <w:rPr>
                <w:rFonts w:ascii="Palatino Linotype" w:hAnsi="Palatino Linotype" w:cs="CMR10"/>
                <w:b/>
                <w:color w:val="auto"/>
                <w:sz w:val="18"/>
              </w:rPr>
              <w:t>Dimple Depth</w:t>
            </w:r>
          </w:p>
        </w:tc>
        <w:tc>
          <w:tcPr>
            <w:tcW w:w="974" w:type="dxa"/>
          </w:tcPr>
          <w:p w14:paraId="54F5A09E" w14:textId="6B6FF284" w:rsidR="00362D0D" w:rsidRPr="00375EB1" w:rsidRDefault="00362D0D" w:rsidP="006352F3">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 xml:space="preserve">Interval </w:t>
            </w:r>
            <w:r w:rsidR="006352F3" w:rsidRPr="00375EB1">
              <w:rPr>
                <w:rFonts w:ascii="Palatino Linotype" w:hAnsi="Palatino Linotype" w:cs="CMR10"/>
                <w:b/>
                <w:color w:val="auto"/>
                <w:sz w:val="18"/>
              </w:rPr>
              <w:t>Length</w:t>
            </w:r>
          </w:p>
        </w:tc>
        <w:tc>
          <w:tcPr>
            <w:tcW w:w="1900" w:type="dxa"/>
          </w:tcPr>
          <w:p w14:paraId="6E1FA417" w14:textId="5D7D70DA" w:rsidR="00362D0D" w:rsidRPr="00375EB1" w:rsidRDefault="00362D0D" w:rsidP="006352F3">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 xml:space="preserve">Area </w:t>
            </w:r>
            <w:r w:rsidR="006352F3" w:rsidRPr="00375EB1">
              <w:rPr>
                <w:rFonts w:ascii="Palatino Linotype" w:hAnsi="Palatino Linotype" w:cs="CMR10"/>
                <w:b/>
                <w:color w:val="auto"/>
                <w:sz w:val="18"/>
              </w:rPr>
              <w:t>Density</w:t>
            </w:r>
          </w:p>
        </w:tc>
      </w:tr>
      <w:tr w:rsidR="00375EB1" w:rsidRPr="00375EB1" w14:paraId="6D05B66D" w14:textId="77777777" w:rsidTr="006352F3">
        <w:tc>
          <w:tcPr>
            <w:tcW w:w="952" w:type="dxa"/>
          </w:tcPr>
          <w:p w14:paraId="0B1C855D" w14:textId="77777777" w:rsidR="00362D0D" w:rsidRPr="00375EB1" w:rsidRDefault="00362D0D" w:rsidP="006352F3">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No.</w:t>
            </w:r>
          </w:p>
        </w:tc>
        <w:tc>
          <w:tcPr>
            <w:tcW w:w="1190" w:type="dxa"/>
          </w:tcPr>
          <w:p w14:paraId="6034FF46" w14:textId="69F02126" w:rsidR="00362D0D" w:rsidRPr="00375EB1" w:rsidRDefault="00EA72B9" w:rsidP="00EA72B9">
            <w:pPr>
              <w:spacing w:line="240" w:lineRule="auto"/>
              <w:jc w:val="center"/>
              <w:rPr>
                <w:rFonts w:ascii="Palatino Linotype" w:hAnsi="Palatino Linotype" w:cs="CMR10"/>
                <w:color w:val="auto"/>
                <w:sz w:val="18"/>
              </w:rPr>
            </w:pPr>
            <w:r>
              <w:rPr>
                <w:rFonts w:ascii="Palatino Linotype" w:hAnsi="Palatino Linotype" w:cs="CMR10"/>
                <w:color w:val="auto"/>
                <w:sz w:val="18"/>
              </w:rPr>
              <w:t>(</w:t>
            </w:r>
            <w:r w:rsidRPr="00EA72B9">
              <w:rPr>
                <w:rFonts w:ascii="Palatino Linotype" w:hAnsi="Palatino Linotype" w:cs="CMR10"/>
                <w:i/>
                <w:color w:val="auto"/>
                <w:sz w:val="18"/>
              </w:rPr>
              <w:t>a</w:t>
            </w:r>
            <w:r>
              <w:rPr>
                <w:rFonts w:ascii="Palatino Linotype" w:hAnsi="Palatino Linotype" w:cs="CMR10"/>
                <w:color w:val="auto"/>
                <w:sz w:val="18"/>
              </w:rPr>
              <w:t>/µm)</w:t>
            </w:r>
          </w:p>
        </w:tc>
        <w:tc>
          <w:tcPr>
            <w:tcW w:w="1302" w:type="dxa"/>
          </w:tcPr>
          <w:p w14:paraId="6C320D00" w14:textId="376B9B99" w:rsidR="00362D0D" w:rsidRPr="00375EB1" w:rsidRDefault="00EA72B9" w:rsidP="00EA72B9">
            <w:pPr>
              <w:spacing w:line="240" w:lineRule="auto"/>
              <w:jc w:val="center"/>
              <w:rPr>
                <w:rFonts w:ascii="Palatino Linotype" w:hAnsi="Palatino Linotype" w:cs="CMR10"/>
                <w:color w:val="auto"/>
                <w:sz w:val="18"/>
              </w:rPr>
            </w:pPr>
            <w:r>
              <w:rPr>
                <w:rFonts w:ascii="Palatino Linotype" w:hAnsi="Palatino Linotype" w:cs="CMR10"/>
                <w:color w:val="auto"/>
                <w:sz w:val="18"/>
              </w:rPr>
              <w:t>(</w:t>
            </w:r>
            <w:r>
              <w:rPr>
                <w:rFonts w:ascii="Palatino Linotype" w:hAnsi="Palatino Linotype" w:cs="CMR10"/>
                <w:i/>
                <w:color w:val="auto"/>
                <w:sz w:val="18"/>
              </w:rPr>
              <w:t>b</w:t>
            </w:r>
            <w:r>
              <w:rPr>
                <w:rFonts w:ascii="Palatino Linotype" w:hAnsi="Palatino Linotype" w:cs="CMR10"/>
                <w:color w:val="auto"/>
                <w:sz w:val="18"/>
              </w:rPr>
              <w:t>/µm)</w:t>
            </w:r>
          </w:p>
        </w:tc>
        <w:tc>
          <w:tcPr>
            <w:tcW w:w="1661" w:type="dxa"/>
          </w:tcPr>
          <w:p w14:paraId="57299A68" w14:textId="3688DD1C" w:rsidR="00362D0D" w:rsidRPr="00EA72B9" w:rsidRDefault="00EA72B9" w:rsidP="00EA72B9">
            <w:pPr>
              <w:spacing w:line="240" w:lineRule="auto"/>
              <w:jc w:val="center"/>
              <w:rPr>
                <w:rFonts w:ascii="Palatino Linotype" w:hAnsi="Palatino Linotype" w:cs="CMR10"/>
                <w:color w:val="auto"/>
                <w:sz w:val="18"/>
              </w:rPr>
            </w:pPr>
            <w:r>
              <w:rPr>
                <w:rFonts w:ascii="Palatino Linotype" w:hAnsi="Palatino Linotype" w:cs="CMR10"/>
                <w:color w:val="auto"/>
                <w:sz w:val="18"/>
              </w:rPr>
              <w:t>(</w:t>
            </w:r>
            <w:r>
              <w:rPr>
                <w:rFonts w:ascii="Palatino Linotype" w:hAnsi="Palatino Linotype" w:cs="CMR10"/>
                <w:i/>
                <w:color w:val="auto"/>
                <w:sz w:val="18"/>
              </w:rPr>
              <w:t>h</w:t>
            </w:r>
            <w:r w:rsidRPr="00EA72B9">
              <w:rPr>
                <w:rFonts w:ascii="Palatino Linotype" w:hAnsi="Palatino Linotype" w:cs="CMR10"/>
                <w:i/>
                <w:color w:val="auto"/>
                <w:sz w:val="18"/>
                <w:vertAlign w:val="subscript"/>
              </w:rPr>
              <w:t>D</w:t>
            </w:r>
            <w:r>
              <w:rPr>
                <w:rFonts w:ascii="Palatino Linotype" w:hAnsi="Palatino Linotype" w:cs="CMR10"/>
                <w:color w:val="auto"/>
                <w:sz w:val="18"/>
              </w:rPr>
              <w:t>/µm)</w:t>
            </w:r>
          </w:p>
        </w:tc>
        <w:tc>
          <w:tcPr>
            <w:tcW w:w="974" w:type="dxa"/>
          </w:tcPr>
          <w:p w14:paraId="721566B6" w14:textId="654534CE" w:rsidR="00362D0D" w:rsidRPr="00375EB1" w:rsidRDefault="00EA72B9" w:rsidP="00DC6BAC">
            <w:pPr>
              <w:spacing w:line="240" w:lineRule="auto"/>
              <w:jc w:val="center"/>
              <w:rPr>
                <w:rFonts w:ascii="Palatino Linotype" w:eastAsia="SimSun" w:hAnsi="Palatino Linotype"/>
                <w:color w:val="auto"/>
                <w:sz w:val="18"/>
              </w:rPr>
            </w:pPr>
            <w:r>
              <w:rPr>
                <w:rFonts w:ascii="Palatino Linotype" w:hAnsi="Palatino Linotype" w:cs="CMR10"/>
                <w:color w:val="auto"/>
                <w:sz w:val="18"/>
              </w:rPr>
              <w:t>(</w:t>
            </w:r>
            <w:r w:rsidRPr="00EA72B9">
              <w:rPr>
                <w:rFonts w:ascii="Palatino Linotype" w:hAnsi="Palatino Linotype" w:cs="CMR10"/>
                <w:i/>
                <w:color w:val="auto"/>
                <w:sz w:val="18"/>
              </w:rPr>
              <w:t>l</w:t>
            </w:r>
            <w:r>
              <w:rPr>
                <w:rFonts w:ascii="Palatino Linotype" w:hAnsi="Palatino Linotype" w:cs="CMR10"/>
                <w:color w:val="auto"/>
                <w:sz w:val="18"/>
              </w:rPr>
              <w:t>/µm)</w:t>
            </w:r>
          </w:p>
        </w:tc>
        <w:tc>
          <w:tcPr>
            <w:tcW w:w="1900" w:type="dxa"/>
          </w:tcPr>
          <w:p w14:paraId="3A1259A4" w14:textId="1E6BFCD1" w:rsidR="00362D0D" w:rsidRPr="00375EB1" w:rsidRDefault="00EA72B9" w:rsidP="006352F3">
            <w:pPr>
              <w:spacing w:line="240" w:lineRule="auto"/>
              <w:jc w:val="center"/>
              <w:rPr>
                <w:rFonts w:ascii="Palatino Linotype" w:eastAsiaTheme="minorEastAsia" w:hAnsi="Palatino Linotype"/>
                <w:color w:val="auto"/>
                <w:sz w:val="18"/>
                <w:lang w:eastAsia="zh-CN"/>
              </w:rPr>
            </w:pPr>
            <w:r>
              <w:rPr>
                <w:rFonts w:ascii="Palatino Linotype" w:eastAsiaTheme="minorEastAsia" w:hAnsi="Palatino Linotype"/>
                <w:color w:val="auto"/>
                <w:sz w:val="18"/>
                <w:lang w:eastAsia="zh-CN"/>
              </w:rPr>
              <w:t>(</w:t>
            </w:r>
            <w:r w:rsidRPr="00EA72B9">
              <w:rPr>
                <w:rFonts w:ascii="Palatino Linotype" w:eastAsiaTheme="minorEastAsia" w:hAnsi="Palatino Linotype"/>
                <w:i/>
                <w:color w:val="auto"/>
                <w:sz w:val="18"/>
                <w:lang w:eastAsia="zh-CN"/>
              </w:rPr>
              <w:t>cr</w:t>
            </w:r>
            <w:r>
              <w:rPr>
                <w:rFonts w:ascii="Palatino Linotype" w:eastAsiaTheme="minorEastAsia" w:hAnsi="Palatino Linotype"/>
                <w:color w:val="auto"/>
                <w:sz w:val="18"/>
                <w:lang w:eastAsia="zh-CN"/>
              </w:rPr>
              <w:t>/%)</w:t>
            </w:r>
          </w:p>
        </w:tc>
      </w:tr>
      <w:tr w:rsidR="00375EB1" w:rsidRPr="00375EB1" w14:paraId="11E8974D" w14:textId="77777777" w:rsidTr="006352F3">
        <w:tc>
          <w:tcPr>
            <w:tcW w:w="952" w:type="dxa"/>
          </w:tcPr>
          <w:p w14:paraId="0F34693D" w14:textId="77777777" w:rsidR="00362D0D" w:rsidRPr="00375EB1" w:rsidRDefault="00362D0D" w:rsidP="006352F3">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S</w:t>
            </w:r>
          </w:p>
        </w:tc>
        <w:tc>
          <w:tcPr>
            <w:tcW w:w="1190" w:type="dxa"/>
          </w:tcPr>
          <w:p w14:paraId="68B60387" w14:textId="2B142D93" w:rsidR="00362D0D" w:rsidRPr="00375EB1" w:rsidRDefault="00EA72B9" w:rsidP="006352F3">
            <w:pPr>
              <w:spacing w:line="240" w:lineRule="auto"/>
              <w:jc w:val="center"/>
              <w:rPr>
                <w:rFonts w:ascii="Palatino Linotype" w:hAnsi="Palatino Linotype" w:cs="CMR10"/>
                <w:color w:val="auto"/>
                <w:sz w:val="18"/>
              </w:rPr>
            </w:pPr>
            <w:r>
              <w:rPr>
                <w:rFonts w:ascii="Palatino Linotype" w:hAnsi="Palatino Linotype" w:cs="CMR10"/>
                <w:color w:val="auto"/>
                <w:sz w:val="18"/>
              </w:rPr>
              <w:t>250</w:t>
            </w:r>
          </w:p>
        </w:tc>
        <w:tc>
          <w:tcPr>
            <w:tcW w:w="1302" w:type="dxa"/>
          </w:tcPr>
          <w:p w14:paraId="29B23EFE" w14:textId="4D22B5D0" w:rsidR="00362D0D" w:rsidRPr="00375EB1" w:rsidRDefault="00EA72B9" w:rsidP="006352F3">
            <w:pPr>
              <w:spacing w:line="240" w:lineRule="auto"/>
              <w:jc w:val="center"/>
              <w:rPr>
                <w:rFonts w:ascii="Palatino Linotype" w:hAnsi="Palatino Linotype" w:cs="CMR10"/>
                <w:color w:val="auto"/>
                <w:sz w:val="18"/>
              </w:rPr>
            </w:pPr>
            <w:r>
              <w:rPr>
                <w:rFonts w:ascii="Palatino Linotype" w:hAnsi="Palatino Linotype" w:cs="CMR10"/>
                <w:color w:val="auto"/>
                <w:sz w:val="18"/>
              </w:rPr>
              <w:t>250</w:t>
            </w:r>
          </w:p>
        </w:tc>
        <w:tc>
          <w:tcPr>
            <w:tcW w:w="1661" w:type="dxa"/>
          </w:tcPr>
          <w:p w14:paraId="36274DCC" w14:textId="10F34F24" w:rsidR="00362D0D" w:rsidRPr="00375EB1" w:rsidRDefault="00EA72B9" w:rsidP="006352F3">
            <w:pPr>
              <w:spacing w:line="240" w:lineRule="auto"/>
              <w:jc w:val="center"/>
              <w:rPr>
                <w:rFonts w:ascii="Palatino Linotype" w:hAnsi="Palatino Linotype" w:cs="CMR10"/>
                <w:color w:val="auto"/>
                <w:sz w:val="18"/>
              </w:rPr>
            </w:pPr>
            <w:r>
              <w:rPr>
                <w:rFonts w:ascii="Palatino Linotype" w:hAnsi="Palatino Linotype" w:cs="CMR10"/>
                <w:color w:val="auto"/>
                <w:sz w:val="18"/>
              </w:rPr>
              <w:t>15</w:t>
            </w:r>
          </w:p>
        </w:tc>
        <w:tc>
          <w:tcPr>
            <w:tcW w:w="974" w:type="dxa"/>
          </w:tcPr>
          <w:p w14:paraId="1CE05571" w14:textId="689CE311" w:rsidR="00362D0D" w:rsidRPr="00375EB1" w:rsidRDefault="00EA72B9" w:rsidP="006352F3">
            <w:pPr>
              <w:spacing w:line="240" w:lineRule="auto"/>
              <w:jc w:val="center"/>
              <w:rPr>
                <w:rFonts w:ascii="Palatino Linotype" w:eastAsia="SimSun" w:hAnsi="Palatino Linotype"/>
                <w:color w:val="auto"/>
                <w:sz w:val="18"/>
              </w:rPr>
            </w:pPr>
            <w:r>
              <w:rPr>
                <w:rFonts w:ascii="Palatino Linotype" w:eastAsia="SimSun" w:hAnsi="Palatino Linotype"/>
                <w:color w:val="auto"/>
                <w:sz w:val="18"/>
              </w:rPr>
              <w:t>790</w:t>
            </w:r>
          </w:p>
        </w:tc>
        <w:tc>
          <w:tcPr>
            <w:tcW w:w="1900" w:type="dxa"/>
          </w:tcPr>
          <w:p w14:paraId="653A8AB8" w14:textId="30CB8749" w:rsidR="00362D0D" w:rsidRPr="00375EB1" w:rsidRDefault="00EA72B9" w:rsidP="006352F3">
            <w:pPr>
              <w:spacing w:line="240" w:lineRule="auto"/>
              <w:jc w:val="center"/>
              <w:rPr>
                <w:rFonts w:ascii="Palatino Linotype" w:eastAsia="SimSun" w:hAnsi="Palatino Linotype"/>
                <w:color w:val="auto"/>
                <w:sz w:val="18"/>
              </w:rPr>
            </w:pPr>
            <w:r>
              <w:rPr>
                <w:rFonts w:ascii="Palatino Linotype" w:eastAsia="SimSun" w:hAnsi="Palatino Linotype"/>
                <w:color w:val="auto"/>
                <w:sz w:val="18"/>
              </w:rPr>
              <w:t>10</w:t>
            </w:r>
          </w:p>
        </w:tc>
      </w:tr>
      <w:tr w:rsidR="00375EB1" w:rsidRPr="00375EB1" w14:paraId="2FE2E11F" w14:textId="77777777" w:rsidTr="006352F3">
        <w:tc>
          <w:tcPr>
            <w:tcW w:w="952" w:type="dxa"/>
          </w:tcPr>
          <w:p w14:paraId="23013260" w14:textId="77777777" w:rsidR="00362D0D" w:rsidRPr="00375EB1" w:rsidRDefault="00362D0D" w:rsidP="006352F3">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M</w:t>
            </w:r>
          </w:p>
        </w:tc>
        <w:tc>
          <w:tcPr>
            <w:tcW w:w="1190" w:type="dxa"/>
          </w:tcPr>
          <w:p w14:paraId="7FF658B3" w14:textId="40252902" w:rsidR="00362D0D" w:rsidRPr="00375EB1" w:rsidRDefault="00EA72B9" w:rsidP="006352F3">
            <w:pPr>
              <w:spacing w:line="240" w:lineRule="auto"/>
              <w:jc w:val="center"/>
              <w:rPr>
                <w:rFonts w:ascii="Palatino Linotype" w:hAnsi="Palatino Linotype" w:cs="CMR10"/>
                <w:color w:val="auto"/>
                <w:sz w:val="18"/>
              </w:rPr>
            </w:pPr>
            <w:r>
              <w:rPr>
                <w:rFonts w:ascii="Palatino Linotype" w:hAnsi="Palatino Linotype" w:cs="CMR10"/>
                <w:color w:val="auto"/>
                <w:sz w:val="18"/>
              </w:rPr>
              <w:t>375</w:t>
            </w:r>
          </w:p>
        </w:tc>
        <w:tc>
          <w:tcPr>
            <w:tcW w:w="1302" w:type="dxa"/>
          </w:tcPr>
          <w:p w14:paraId="28B5C457" w14:textId="47A5C4FA" w:rsidR="00362D0D" w:rsidRPr="00375EB1" w:rsidRDefault="00EA72B9" w:rsidP="006352F3">
            <w:pPr>
              <w:spacing w:line="240" w:lineRule="auto"/>
              <w:jc w:val="center"/>
              <w:rPr>
                <w:rFonts w:ascii="Palatino Linotype" w:hAnsi="Palatino Linotype" w:cs="CMR10"/>
                <w:color w:val="auto"/>
                <w:sz w:val="18"/>
              </w:rPr>
            </w:pPr>
            <w:r>
              <w:rPr>
                <w:rFonts w:ascii="Palatino Linotype" w:hAnsi="Palatino Linotype" w:cs="CMR10"/>
                <w:color w:val="auto"/>
                <w:sz w:val="18"/>
              </w:rPr>
              <w:t>375</w:t>
            </w:r>
          </w:p>
        </w:tc>
        <w:tc>
          <w:tcPr>
            <w:tcW w:w="1661" w:type="dxa"/>
          </w:tcPr>
          <w:p w14:paraId="6039F414" w14:textId="612FD571" w:rsidR="00362D0D" w:rsidRPr="00375EB1" w:rsidRDefault="00EA72B9" w:rsidP="006352F3">
            <w:pPr>
              <w:spacing w:line="240" w:lineRule="auto"/>
              <w:jc w:val="center"/>
              <w:rPr>
                <w:rFonts w:ascii="Palatino Linotype" w:hAnsi="Palatino Linotype" w:cs="CMR10"/>
                <w:color w:val="auto"/>
                <w:sz w:val="18"/>
              </w:rPr>
            </w:pPr>
            <w:r>
              <w:rPr>
                <w:rFonts w:ascii="Palatino Linotype" w:hAnsi="Palatino Linotype" w:cs="CMR10"/>
                <w:color w:val="auto"/>
                <w:sz w:val="18"/>
              </w:rPr>
              <w:t>15</w:t>
            </w:r>
          </w:p>
        </w:tc>
        <w:tc>
          <w:tcPr>
            <w:tcW w:w="974" w:type="dxa"/>
          </w:tcPr>
          <w:p w14:paraId="2A557F21" w14:textId="65BFFA16" w:rsidR="00362D0D" w:rsidRPr="00375EB1" w:rsidRDefault="00EA72B9" w:rsidP="006352F3">
            <w:pPr>
              <w:spacing w:line="240" w:lineRule="auto"/>
              <w:jc w:val="center"/>
              <w:rPr>
                <w:rFonts w:ascii="Palatino Linotype" w:eastAsia="SimSun" w:hAnsi="Palatino Linotype"/>
                <w:color w:val="auto"/>
                <w:sz w:val="18"/>
              </w:rPr>
            </w:pPr>
            <w:r>
              <w:rPr>
                <w:rFonts w:ascii="Palatino Linotype" w:eastAsia="SimSun" w:hAnsi="Palatino Linotype"/>
                <w:color w:val="auto"/>
                <w:sz w:val="18"/>
              </w:rPr>
              <w:t>1185</w:t>
            </w:r>
          </w:p>
        </w:tc>
        <w:tc>
          <w:tcPr>
            <w:tcW w:w="1900" w:type="dxa"/>
          </w:tcPr>
          <w:p w14:paraId="2CFAE2FD" w14:textId="0B11C3D4" w:rsidR="00362D0D" w:rsidRPr="00375EB1" w:rsidRDefault="00EA72B9" w:rsidP="006352F3">
            <w:pPr>
              <w:spacing w:line="240" w:lineRule="auto"/>
              <w:jc w:val="center"/>
              <w:rPr>
                <w:rFonts w:ascii="Palatino Linotype" w:eastAsia="SimSun" w:hAnsi="Palatino Linotype"/>
                <w:color w:val="auto"/>
                <w:sz w:val="18"/>
              </w:rPr>
            </w:pPr>
            <w:r>
              <w:rPr>
                <w:rFonts w:ascii="Palatino Linotype" w:eastAsia="SimSun" w:hAnsi="Palatino Linotype"/>
                <w:color w:val="auto"/>
                <w:sz w:val="18"/>
              </w:rPr>
              <w:t>10</w:t>
            </w:r>
          </w:p>
        </w:tc>
      </w:tr>
      <w:tr w:rsidR="00375EB1" w:rsidRPr="00375EB1" w14:paraId="03D14D0C" w14:textId="77777777" w:rsidTr="006352F3">
        <w:tc>
          <w:tcPr>
            <w:tcW w:w="952" w:type="dxa"/>
          </w:tcPr>
          <w:p w14:paraId="2DE33A9B" w14:textId="77777777" w:rsidR="00362D0D" w:rsidRPr="00375EB1" w:rsidRDefault="00362D0D" w:rsidP="006352F3">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L</w:t>
            </w:r>
          </w:p>
        </w:tc>
        <w:tc>
          <w:tcPr>
            <w:tcW w:w="1190" w:type="dxa"/>
          </w:tcPr>
          <w:p w14:paraId="014C05B5" w14:textId="6CA30BF0" w:rsidR="00362D0D" w:rsidRPr="00375EB1" w:rsidRDefault="00EA72B9" w:rsidP="006352F3">
            <w:pPr>
              <w:spacing w:line="240" w:lineRule="auto"/>
              <w:jc w:val="center"/>
              <w:rPr>
                <w:rFonts w:ascii="Palatino Linotype" w:hAnsi="Palatino Linotype" w:cs="CMR10"/>
                <w:color w:val="auto"/>
                <w:sz w:val="18"/>
              </w:rPr>
            </w:pPr>
            <w:r>
              <w:rPr>
                <w:rFonts w:ascii="Palatino Linotype" w:hAnsi="Palatino Linotype" w:cs="CMR10"/>
                <w:color w:val="auto"/>
                <w:sz w:val="18"/>
              </w:rPr>
              <w:t>500</w:t>
            </w:r>
          </w:p>
        </w:tc>
        <w:tc>
          <w:tcPr>
            <w:tcW w:w="1302" w:type="dxa"/>
          </w:tcPr>
          <w:p w14:paraId="5C83A979" w14:textId="3D82918C" w:rsidR="00362D0D" w:rsidRPr="00375EB1" w:rsidRDefault="00EA72B9" w:rsidP="006352F3">
            <w:pPr>
              <w:spacing w:line="240" w:lineRule="auto"/>
              <w:jc w:val="center"/>
              <w:rPr>
                <w:rFonts w:ascii="Palatino Linotype" w:hAnsi="Palatino Linotype" w:cs="CMR10"/>
                <w:color w:val="auto"/>
                <w:sz w:val="18"/>
              </w:rPr>
            </w:pPr>
            <w:r>
              <w:rPr>
                <w:rFonts w:ascii="Palatino Linotype" w:hAnsi="Palatino Linotype" w:cs="CMR10"/>
                <w:color w:val="auto"/>
                <w:sz w:val="18"/>
              </w:rPr>
              <w:t>500</w:t>
            </w:r>
          </w:p>
        </w:tc>
        <w:tc>
          <w:tcPr>
            <w:tcW w:w="1661" w:type="dxa"/>
          </w:tcPr>
          <w:p w14:paraId="4209740E" w14:textId="031C4731" w:rsidR="00362D0D" w:rsidRPr="00375EB1" w:rsidRDefault="00EA72B9" w:rsidP="006352F3">
            <w:pPr>
              <w:spacing w:line="240" w:lineRule="auto"/>
              <w:jc w:val="center"/>
              <w:rPr>
                <w:rFonts w:ascii="Palatino Linotype" w:hAnsi="Palatino Linotype" w:cs="CMR10"/>
                <w:color w:val="auto"/>
                <w:sz w:val="18"/>
              </w:rPr>
            </w:pPr>
            <w:r>
              <w:rPr>
                <w:rFonts w:ascii="Palatino Linotype" w:hAnsi="Palatino Linotype" w:cs="CMR10"/>
                <w:color w:val="auto"/>
                <w:sz w:val="18"/>
              </w:rPr>
              <w:t>15</w:t>
            </w:r>
          </w:p>
        </w:tc>
        <w:tc>
          <w:tcPr>
            <w:tcW w:w="974" w:type="dxa"/>
          </w:tcPr>
          <w:p w14:paraId="7FB60E01" w14:textId="10EA01F3" w:rsidR="00362D0D" w:rsidRPr="00375EB1" w:rsidRDefault="00EA72B9" w:rsidP="006352F3">
            <w:pPr>
              <w:spacing w:line="240" w:lineRule="auto"/>
              <w:jc w:val="center"/>
              <w:rPr>
                <w:rFonts w:ascii="Palatino Linotype" w:eastAsia="SimSun" w:hAnsi="Palatino Linotype"/>
                <w:color w:val="auto"/>
                <w:sz w:val="18"/>
              </w:rPr>
            </w:pPr>
            <w:r>
              <w:rPr>
                <w:rFonts w:ascii="Palatino Linotype" w:eastAsia="SimSun" w:hAnsi="Palatino Linotype"/>
                <w:color w:val="auto"/>
                <w:sz w:val="18"/>
              </w:rPr>
              <w:t>1580</w:t>
            </w:r>
          </w:p>
        </w:tc>
        <w:tc>
          <w:tcPr>
            <w:tcW w:w="1900" w:type="dxa"/>
          </w:tcPr>
          <w:p w14:paraId="0644432A" w14:textId="43925A5B" w:rsidR="00362D0D" w:rsidRPr="00375EB1" w:rsidRDefault="00EA72B9" w:rsidP="006352F3">
            <w:pPr>
              <w:spacing w:line="240" w:lineRule="auto"/>
              <w:jc w:val="center"/>
              <w:rPr>
                <w:rFonts w:ascii="Palatino Linotype" w:eastAsia="SimSun" w:hAnsi="Palatino Linotype"/>
                <w:color w:val="auto"/>
                <w:sz w:val="18"/>
              </w:rPr>
            </w:pPr>
            <w:r>
              <w:rPr>
                <w:rFonts w:ascii="Palatino Linotype" w:eastAsia="SimSun" w:hAnsi="Palatino Linotype"/>
                <w:color w:val="auto"/>
                <w:sz w:val="18"/>
              </w:rPr>
              <w:t>10</w:t>
            </w:r>
          </w:p>
        </w:tc>
      </w:tr>
    </w:tbl>
    <w:p w14:paraId="14A0A2F3" w14:textId="22E0BB1D" w:rsidR="001D4855" w:rsidRPr="00375EB1" w:rsidRDefault="00362D0D" w:rsidP="006352F3">
      <w:pPr>
        <w:pStyle w:val="MDPI31text"/>
        <w:spacing w:before="240"/>
        <w:rPr>
          <w:color w:val="auto"/>
        </w:rPr>
      </w:pPr>
      <w:r w:rsidRPr="00375EB1">
        <w:rPr>
          <w:color w:val="auto"/>
        </w:rPr>
        <w:t xml:space="preserve">All </w:t>
      </w:r>
      <w:r w:rsidR="00C66BA2" w:rsidRPr="00375EB1">
        <w:rPr>
          <w:color w:val="auto"/>
        </w:rPr>
        <w:t>surfaces</w:t>
      </w:r>
      <w:r w:rsidRPr="00375EB1">
        <w:rPr>
          <w:color w:val="auto"/>
        </w:rPr>
        <w:t xml:space="preserve"> were </w:t>
      </w:r>
      <w:r w:rsidR="00C66BA2" w:rsidRPr="00375EB1">
        <w:rPr>
          <w:color w:val="auto"/>
        </w:rPr>
        <w:t xml:space="preserve">examined </w:t>
      </w:r>
      <w:r w:rsidRPr="00375EB1">
        <w:rPr>
          <w:color w:val="auto"/>
        </w:rPr>
        <w:t xml:space="preserve">using </w:t>
      </w:r>
      <w:r w:rsidR="00C66BA2" w:rsidRPr="00375EB1">
        <w:rPr>
          <w:color w:val="auto"/>
        </w:rPr>
        <w:t xml:space="preserve">the </w:t>
      </w:r>
      <w:r w:rsidRPr="00375EB1">
        <w:rPr>
          <w:color w:val="auto"/>
        </w:rPr>
        <w:t>Alicona</w:t>
      </w:r>
      <w:r w:rsidR="00C66BA2" w:rsidRPr="00375EB1">
        <w:rPr>
          <w:color w:val="auto"/>
        </w:rPr>
        <w:t xml:space="preserve"> prior to reciprocating testing</w:t>
      </w:r>
      <w:r w:rsidRPr="00375EB1">
        <w:rPr>
          <w:color w:val="auto"/>
        </w:rPr>
        <w:t xml:space="preserve">. </w:t>
      </w:r>
      <w:r w:rsidRPr="00375EB1">
        <w:rPr>
          <w:color w:val="auto"/>
          <w:szCs w:val="20"/>
        </w:rPr>
        <w:t>For each specimen, five dimples were randomly picked and measured to check the surface topography of the dimples</w:t>
      </w:r>
      <w:r w:rsidR="001D4855" w:rsidRPr="00375EB1">
        <w:rPr>
          <w:color w:val="auto"/>
          <w:szCs w:val="20"/>
        </w:rPr>
        <w:t xml:space="preserve">, </w:t>
      </w:r>
      <w:r w:rsidR="001D4855" w:rsidRPr="00375EB1">
        <w:rPr>
          <w:color w:val="auto"/>
        </w:rPr>
        <w:t xml:space="preserve">and the average value of these dimples are recorded in Table 5 as the actual parameters. </w:t>
      </w:r>
    </w:p>
    <w:p w14:paraId="2FF5383D" w14:textId="747D4035" w:rsidR="001D4855" w:rsidRPr="00375EB1" w:rsidRDefault="001D4855" w:rsidP="00891C74">
      <w:pPr>
        <w:pStyle w:val="MDPI41tablecaption"/>
        <w:jc w:val="center"/>
        <w:rPr>
          <w:b/>
          <w:color w:val="auto"/>
        </w:rPr>
      </w:pPr>
      <w:r w:rsidRPr="00375EB1">
        <w:rPr>
          <w:b/>
          <w:color w:val="auto"/>
        </w:rPr>
        <w:t>Table 5.</w:t>
      </w:r>
      <w:r w:rsidRPr="00375EB1">
        <w:rPr>
          <w:color w:val="auto"/>
        </w:rPr>
        <w:t xml:space="preserve"> Actual parameters of S, M and L samples</w:t>
      </w:r>
      <w:r w:rsidR="006352F3">
        <w:rPr>
          <w:color w:val="auto"/>
        </w:rPr>
        <w:t>.</w:t>
      </w:r>
    </w:p>
    <w:tbl>
      <w:tblPr>
        <w:tblStyle w:val="Mdeck5tablebodythreelines"/>
        <w:tblW w:w="6873" w:type="dxa"/>
        <w:tblLayout w:type="fixed"/>
        <w:tblLook w:val="04A0" w:firstRow="1" w:lastRow="0" w:firstColumn="1" w:lastColumn="0" w:noHBand="0" w:noVBand="1"/>
      </w:tblPr>
      <w:tblGrid>
        <w:gridCol w:w="851"/>
        <w:gridCol w:w="1050"/>
        <w:gridCol w:w="954"/>
        <w:gridCol w:w="1695"/>
        <w:gridCol w:w="1245"/>
        <w:gridCol w:w="1078"/>
      </w:tblGrid>
      <w:tr w:rsidR="00375EB1" w:rsidRPr="00375EB1" w14:paraId="7D5F7FE5" w14:textId="77777777" w:rsidTr="00667A2C">
        <w:trPr>
          <w:cnfStyle w:val="100000000000" w:firstRow="1" w:lastRow="0" w:firstColumn="0" w:lastColumn="0" w:oddVBand="0" w:evenVBand="0" w:oddHBand="0" w:evenHBand="0" w:firstRowFirstColumn="0" w:firstRowLastColumn="0" w:lastRowFirstColumn="0" w:lastRowLastColumn="0"/>
        </w:trPr>
        <w:tc>
          <w:tcPr>
            <w:tcW w:w="851" w:type="dxa"/>
          </w:tcPr>
          <w:p w14:paraId="6D7B5339" w14:textId="77777777" w:rsidR="001D4855" w:rsidRPr="00375EB1" w:rsidRDefault="001D4855" w:rsidP="00667A2C">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 xml:space="preserve">Sample </w:t>
            </w:r>
          </w:p>
        </w:tc>
        <w:tc>
          <w:tcPr>
            <w:tcW w:w="1050" w:type="dxa"/>
          </w:tcPr>
          <w:p w14:paraId="2F34B475" w14:textId="57654B72" w:rsidR="001D4855" w:rsidRPr="00375EB1" w:rsidRDefault="001D4855" w:rsidP="00667A2C">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 xml:space="preserve">Side </w:t>
            </w:r>
            <w:r w:rsidR="00667A2C" w:rsidRPr="00375EB1">
              <w:rPr>
                <w:rFonts w:ascii="Palatino Linotype" w:hAnsi="Palatino Linotype" w:cs="CMR10"/>
                <w:b/>
                <w:color w:val="auto"/>
                <w:sz w:val="18"/>
              </w:rPr>
              <w:t>Length</w:t>
            </w:r>
          </w:p>
        </w:tc>
        <w:tc>
          <w:tcPr>
            <w:tcW w:w="954" w:type="dxa"/>
          </w:tcPr>
          <w:p w14:paraId="13FBC4FF" w14:textId="70DE73D7" w:rsidR="001D4855" w:rsidRPr="00375EB1" w:rsidRDefault="001D4855" w:rsidP="00667A2C">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 xml:space="preserve">Side </w:t>
            </w:r>
            <w:r w:rsidR="00667A2C" w:rsidRPr="00375EB1">
              <w:rPr>
                <w:rFonts w:ascii="Palatino Linotype" w:hAnsi="Palatino Linotype" w:cs="CMR10"/>
                <w:b/>
                <w:color w:val="auto"/>
                <w:sz w:val="18"/>
              </w:rPr>
              <w:t>Length</w:t>
            </w:r>
          </w:p>
        </w:tc>
        <w:tc>
          <w:tcPr>
            <w:tcW w:w="1695" w:type="dxa"/>
          </w:tcPr>
          <w:p w14:paraId="3CC131F8" w14:textId="6A1171CE" w:rsidR="001D4855" w:rsidRPr="00375EB1" w:rsidRDefault="001D4855" w:rsidP="00667A2C">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 xml:space="preserve">Maximum </w:t>
            </w:r>
            <w:r w:rsidR="00667A2C" w:rsidRPr="00375EB1">
              <w:rPr>
                <w:rFonts w:ascii="Palatino Linotype" w:hAnsi="Palatino Linotype" w:cs="CMR10"/>
                <w:b/>
                <w:color w:val="auto"/>
                <w:sz w:val="18"/>
              </w:rPr>
              <w:t>Dimple Depth</w:t>
            </w:r>
          </w:p>
        </w:tc>
        <w:tc>
          <w:tcPr>
            <w:tcW w:w="1245" w:type="dxa"/>
          </w:tcPr>
          <w:p w14:paraId="5AA6CDEF" w14:textId="15EA58F1" w:rsidR="001D4855" w:rsidRPr="00375EB1" w:rsidRDefault="001D4855" w:rsidP="00667A2C">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 xml:space="preserve">Interval </w:t>
            </w:r>
            <w:r w:rsidR="00667A2C" w:rsidRPr="00375EB1">
              <w:rPr>
                <w:rFonts w:ascii="Palatino Linotype" w:hAnsi="Palatino Linotype" w:cs="CMR10"/>
                <w:b/>
                <w:color w:val="auto"/>
                <w:sz w:val="18"/>
              </w:rPr>
              <w:t>Length</w:t>
            </w:r>
          </w:p>
        </w:tc>
        <w:tc>
          <w:tcPr>
            <w:tcW w:w="1078" w:type="dxa"/>
          </w:tcPr>
          <w:p w14:paraId="4C3737AB" w14:textId="5E6E93EB" w:rsidR="001D4855" w:rsidRPr="00375EB1" w:rsidRDefault="001D4855" w:rsidP="00667A2C">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 xml:space="preserve">Area </w:t>
            </w:r>
            <w:r w:rsidR="00667A2C" w:rsidRPr="00375EB1">
              <w:rPr>
                <w:rFonts w:ascii="Palatino Linotype" w:hAnsi="Palatino Linotype" w:cs="CMR10"/>
                <w:b/>
                <w:color w:val="auto"/>
                <w:sz w:val="18"/>
              </w:rPr>
              <w:t>Density</w:t>
            </w:r>
          </w:p>
        </w:tc>
      </w:tr>
      <w:tr w:rsidR="00375EB1" w:rsidRPr="00375EB1" w14:paraId="47CD4E5C" w14:textId="77777777" w:rsidTr="00667A2C">
        <w:tc>
          <w:tcPr>
            <w:tcW w:w="851" w:type="dxa"/>
          </w:tcPr>
          <w:p w14:paraId="53BA8028" w14:textId="77777777" w:rsidR="001D4855" w:rsidRPr="00375EB1" w:rsidRDefault="001D4855" w:rsidP="00667A2C">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No.</w:t>
            </w:r>
          </w:p>
        </w:tc>
        <w:tc>
          <w:tcPr>
            <w:tcW w:w="1050" w:type="dxa"/>
          </w:tcPr>
          <w:p w14:paraId="34D3640F" w14:textId="125BDB0C" w:rsidR="001D4855" w:rsidRPr="00375EB1" w:rsidRDefault="00EA72B9" w:rsidP="00DC6BAC">
            <w:pPr>
              <w:spacing w:line="240" w:lineRule="auto"/>
              <w:jc w:val="center"/>
              <w:rPr>
                <w:rFonts w:ascii="Palatino Linotype" w:hAnsi="Palatino Linotype" w:cs="CMR10"/>
                <w:color w:val="auto"/>
                <w:sz w:val="18"/>
              </w:rPr>
            </w:pPr>
            <w:r>
              <w:rPr>
                <w:rFonts w:ascii="Palatino Linotype" w:hAnsi="Palatino Linotype" w:cs="CMR10"/>
                <w:color w:val="auto"/>
                <w:sz w:val="18"/>
              </w:rPr>
              <w:t>(</w:t>
            </w:r>
            <w:r w:rsidRPr="00EA72B9">
              <w:rPr>
                <w:rFonts w:ascii="Palatino Linotype" w:hAnsi="Palatino Linotype" w:cs="CMR10"/>
                <w:i/>
                <w:color w:val="auto"/>
                <w:sz w:val="18"/>
              </w:rPr>
              <w:t>a</w:t>
            </w:r>
            <w:r>
              <w:rPr>
                <w:rFonts w:ascii="Palatino Linotype" w:hAnsi="Palatino Linotype" w:cs="CMR10"/>
                <w:color w:val="auto"/>
                <w:sz w:val="18"/>
              </w:rPr>
              <w:t>/µm)</w:t>
            </w:r>
          </w:p>
        </w:tc>
        <w:tc>
          <w:tcPr>
            <w:tcW w:w="954" w:type="dxa"/>
          </w:tcPr>
          <w:p w14:paraId="2CB27203" w14:textId="4A2C3AB8" w:rsidR="001D4855" w:rsidRPr="00375EB1" w:rsidRDefault="00EA72B9" w:rsidP="00DC6BAC">
            <w:pPr>
              <w:spacing w:line="240" w:lineRule="auto"/>
              <w:jc w:val="center"/>
              <w:rPr>
                <w:rFonts w:ascii="Palatino Linotype" w:hAnsi="Palatino Linotype" w:cs="CMR10"/>
                <w:color w:val="auto"/>
                <w:sz w:val="18"/>
              </w:rPr>
            </w:pPr>
            <w:r>
              <w:rPr>
                <w:rFonts w:ascii="Palatino Linotype" w:hAnsi="Palatino Linotype" w:cs="CMR10"/>
                <w:color w:val="auto"/>
                <w:sz w:val="18"/>
              </w:rPr>
              <w:t>(</w:t>
            </w:r>
            <w:r>
              <w:rPr>
                <w:rFonts w:ascii="Palatino Linotype" w:hAnsi="Palatino Linotype" w:cs="CMR10"/>
                <w:i/>
                <w:color w:val="auto"/>
                <w:sz w:val="18"/>
              </w:rPr>
              <w:t>b</w:t>
            </w:r>
            <w:r>
              <w:rPr>
                <w:rFonts w:ascii="Palatino Linotype" w:hAnsi="Palatino Linotype" w:cs="CMR10"/>
                <w:color w:val="auto"/>
                <w:sz w:val="18"/>
              </w:rPr>
              <w:t>/µm)</w:t>
            </w:r>
          </w:p>
        </w:tc>
        <w:tc>
          <w:tcPr>
            <w:tcW w:w="1695" w:type="dxa"/>
          </w:tcPr>
          <w:p w14:paraId="54CC9968" w14:textId="4911B222" w:rsidR="001D4855" w:rsidRPr="00375EB1" w:rsidRDefault="00EA72B9" w:rsidP="00DC6BAC">
            <w:pPr>
              <w:spacing w:line="240" w:lineRule="auto"/>
              <w:jc w:val="center"/>
              <w:rPr>
                <w:rFonts w:ascii="Palatino Linotype" w:hAnsi="Palatino Linotype" w:cs="CMR10"/>
                <w:i/>
                <w:color w:val="auto"/>
                <w:sz w:val="18"/>
              </w:rPr>
            </w:pPr>
            <w:r>
              <w:rPr>
                <w:rFonts w:ascii="Palatino Linotype" w:hAnsi="Palatino Linotype" w:cs="CMR10"/>
                <w:color w:val="auto"/>
                <w:sz w:val="18"/>
              </w:rPr>
              <w:t>(</w:t>
            </w:r>
            <w:r>
              <w:rPr>
                <w:rFonts w:ascii="Palatino Linotype" w:hAnsi="Palatino Linotype" w:cs="CMR10"/>
                <w:i/>
                <w:color w:val="auto"/>
                <w:sz w:val="18"/>
              </w:rPr>
              <w:t>h</w:t>
            </w:r>
            <w:r w:rsidRPr="00EA72B9">
              <w:rPr>
                <w:rFonts w:ascii="Palatino Linotype" w:hAnsi="Palatino Linotype" w:cs="CMR10"/>
                <w:i/>
                <w:color w:val="auto"/>
                <w:sz w:val="18"/>
                <w:vertAlign w:val="subscript"/>
              </w:rPr>
              <w:t>D</w:t>
            </w:r>
            <w:r>
              <w:rPr>
                <w:rFonts w:ascii="Palatino Linotype" w:hAnsi="Palatino Linotype" w:cs="CMR10"/>
                <w:color w:val="auto"/>
                <w:sz w:val="18"/>
              </w:rPr>
              <w:t>/µm)</w:t>
            </w:r>
          </w:p>
        </w:tc>
        <w:tc>
          <w:tcPr>
            <w:tcW w:w="1245" w:type="dxa"/>
          </w:tcPr>
          <w:p w14:paraId="48260D16" w14:textId="5B09A0C7" w:rsidR="001D4855" w:rsidRPr="00375EB1" w:rsidRDefault="00EA72B9" w:rsidP="00DC6BAC">
            <w:pPr>
              <w:spacing w:line="240" w:lineRule="auto"/>
              <w:jc w:val="center"/>
              <w:rPr>
                <w:rFonts w:ascii="Palatino Linotype" w:eastAsia="SimSun" w:hAnsi="Palatino Linotype"/>
                <w:color w:val="auto"/>
                <w:sz w:val="18"/>
              </w:rPr>
            </w:pPr>
            <w:r>
              <w:rPr>
                <w:rFonts w:ascii="Palatino Linotype" w:hAnsi="Palatino Linotype" w:cs="CMR10"/>
                <w:color w:val="auto"/>
                <w:sz w:val="18"/>
              </w:rPr>
              <w:t>(</w:t>
            </w:r>
            <w:r w:rsidRPr="00EA72B9">
              <w:rPr>
                <w:rFonts w:ascii="Palatino Linotype" w:hAnsi="Palatino Linotype" w:cs="CMR10"/>
                <w:i/>
                <w:color w:val="auto"/>
                <w:sz w:val="18"/>
              </w:rPr>
              <w:t>l</w:t>
            </w:r>
            <w:r>
              <w:rPr>
                <w:rFonts w:ascii="Palatino Linotype" w:hAnsi="Palatino Linotype" w:cs="CMR10"/>
                <w:color w:val="auto"/>
                <w:sz w:val="18"/>
              </w:rPr>
              <w:t>/µm)</w:t>
            </w:r>
          </w:p>
        </w:tc>
        <w:tc>
          <w:tcPr>
            <w:tcW w:w="1078" w:type="dxa"/>
          </w:tcPr>
          <w:p w14:paraId="76D0EAD1" w14:textId="2FAE2563" w:rsidR="001D4855" w:rsidRPr="00375EB1" w:rsidRDefault="00EA72B9" w:rsidP="00667A2C">
            <w:pPr>
              <w:spacing w:line="240" w:lineRule="auto"/>
              <w:jc w:val="center"/>
              <w:rPr>
                <w:rFonts w:ascii="Palatino Linotype" w:eastAsiaTheme="minorEastAsia" w:hAnsi="Palatino Linotype"/>
                <w:color w:val="auto"/>
                <w:sz w:val="18"/>
                <w:lang w:eastAsia="zh-CN"/>
              </w:rPr>
            </w:pPr>
            <w:r>
              <w:rPr>
                <w:rFonts w:ascii="Palatino Linotype" w:eastAsiaTheme="minorEastAsia" w:hAnsi="Palatino Linotype"/>
                <w:color w:val="auto"/>
                <w:sz w:val="18"/>
                <w:lang w:eastAsia="zh-CN"/>
              </w:rPr>
              <w:t>(%)</w:t>
            </w:r>
          </w:p>
        </w:tc>
      </w:tr>
      <w:tr w:rsidR="00EA72B9" w:rsidRPr="00375EB1" w14:paraId="56B0C07E" w14:textId="77777777" w:rsidTr="00667A2C">
        <w:tc>
          <w:tcPr>
            <w:tcW w:w="851" w:type="dxa"/>
          </w:tcPr>
          <w:p w14:paraId="2A43F1C5" w14:textId="77777777" w:rsidR="00EA72B9" w:rsidRPr="00375EB1" w:rsidRDefault="00EA72B9" w:rsidP="00EA72B9">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S</w:t>
            </w:r>
          </w:p>
        </w:tc>
        <w:tc>
          <w:tcPr>
            <w:tcW w:w="1050" w:type="dxa"/>
          </w:tcPr>
          <w:p w14:paraId="0B9EDDF3" w14:textId="4413EEF6" w:rsidR="00EA72B9" w:rsidRPr="00375EB1" w:rsidRDefault="00EA72B9" w:rsidP="00EA72B9">
            <w:pPr>
              <w:spacing w:line="240" w:lineRule="auto"/>
              <w:jc w:val="center"/>
              <w:rPr>
                <w:rFonts w:ascii="Palatino Linotype" w:hAnsi="Palatino Linotype" w:cs="CMR10"/>
                <w:color w:val="auto"/>
                <w:sz w:val="18"/>
              </w:rPr>
            </w:pPr>
            <w:r>
              <w:rPr>
                <w:rFonts w:ascii="Palatino Linotype" w:hAnsi="Palatino Linotype" w:cs="CMR10"/>
                <w:color w:val="auto"/>
                <w:sz w:val="18"/>
              </w:rPr>
              <w:t>240 ± 5</w:t>
            </w:r>
          </w:p>
        </w:tc>
        <w:tc>
          <w:tcPr>
            <w:tcW w:w="954" w:type="dxa"/>
          </w:tcPr>
          <w:p w14:paraId="68B55C69" w14:textId="0B883F3A" w:rsidR="00EA72B9" w:rsidRPr="00375EB1" w:rsidRDefault="00EA72B9" w:rsidP="00EA72B9">
            <w:pPr>
              <w:spacing w:line="240" w:lineRule="auto"/>
              <w:jc w:val="center"/>
              <w:rPr>
                <w:rFonts w:ascii="Palatino Linotype" w:hAnsi="Palatino Linotype" w:cs="CMR10"/>
                <w:color w:val="auto"/>
                <w:sz w:val="18"/>
              </w:rPr>
            </w:pPr>
            <w:r>
              <w:rPr>
                <w:rFonts w:ascii="Palatino Linotype" w:hAnsi="Palatino Linotype" w:cs="CMR10"/>
                <w:color w:val="auto"/>
                <w:sz w:val="18"/>
              </w:rPr>
              <w:t>240 ± 5</w:t>
            </w:r>
          </w:p>
        </w:tc>
        <w:tc>
          <w:tcPr>
            <w:tcW w:w="1695" w:type="dxa"/>
          </w:tcPr>
          <w:p w14:paraId="10A71DA3" w14:textId="15A9882A" w:rsidR="00EA72B9" w:rsidRPr="00375EB1" w:rsidRDefault="00EA72B9" w:rsidP="00EA72B9">
            <w:pPr>
              <w:spacing w:line="240" w:lineRule="auto"/>
              <w:jc w:val="center"/>
              <w:rPr>
                <w:rFonts w:ascii="Palatino Linotype" w:hAnsi="Palatino Linotype" w:cs="CMR10"/>
                <w:color w:val="auto"/>
                <w:sz w:val="18"/>
              </w:rPr>
            </w:pPr>
            <w:r>
              <w:rPr>
                <w:rFonts w:ascii="Palatino Linotype" w:hAnsi="Palatino Linotype" w:cs="CMR10"/>
                <w:color w:val="auto"/>
                <w:sz w:val="18"/>
              </w:rPr>
              <w:t>13 ± 2</w:t>
            </w:r>
          </w:p>
        </w:tc>
        <w:tc>
          <w:tcPr>
            <w:tcW w:w="1245" w:type="dxa"/>
          </w:tcPr>
          <w:p w14:paraId="7628A27F" w14:textId="4ECDF6D3" w:rsidR="00EA72B9" w:rsidRPr="00375EB1" w:rsidRDefault="00F83C94" w:rsidP="00EA72B9">
            <w:pPr>
              <w:spacing w:line="240" w:lineRule="auto"/>
              <w:jc w:val="center"/>
              <w:rPr>
                <w:rFonts w:ascii="Palatino Linotype" w:eastAsia="SimSun" w:hAnsi="Palatino Linotype"/>
                <w:color w:val="auto"/>
                <w:sz w:val="18"/>
              </w:rPr>
            </w:pPr>
            <w:r>
              <w:rPr>
                <w:rFonts w:ascii="Palatino Linotype" w:eastAsia="SimSun" w:hAnsi="Palatino Linotype"/>
                <w:color w:val="auto"/>
                <w:sz w:val="18"/>
              </w:rPr>
              <w:t xml:space="preserve">790 </w:t>
            </w:r>
            <w:r>
              <w:rPr>
                <w:rFonts w:ascii="Palatino Linotype" w:hAnsi="Palatino Linotype" w:cs="CMR10"/>
                <w:color w:val="auto"/>
                <w:sz w:val="18"/>
              </w:rPr>
              <w:t>± 5</w:t>
            </w:r>
          </w:p>
        </w:tc>
        <w:tc>
          <w:tcPr>
            <w:tcW w:w="1078" w:type="dxa"/>
          </w:tcPr>
          <w:p w14:paraId="0FEEC964" w14:textId="1CACAE6E" w:rsidR="00EA72B9" w:rsidRPr="00375EB1" w:rsidRDefault="00EA72B9" w:rsidP="00EA72B9">
            <w:pPr>
              <w:spacing w:line="240" w:lineRule="auto"/>
              <w:jc w:val="center"/>
              <w:rPr>
                <w:rFonts w:ascii="Palatino Linotype" w:eastAsia="SimSun" w:hAnsi="Palatino Linotype"/>
                <w:color w:val="auto"/>
                <w:sz w:val="18"/>
              </w:rPr>
            </w:pPr>
            <w:r>
              <w:rPr>
                <w:rFonts w:ascii="Palatino Linotype" w:eastAsia="SimSun" w:hAnsi="Palatino Linotype"/>
                <w:color w:val="auto"/>
                <w:sz w:val="18"/>
              </w:rPr>
              <w:t>9.1</w:t>
            </w:r>
          </w:p>
        </w:tc>
      </w:tr>
      <w:tr w:rsidR="00EA72B9" w:rsidRPr="00375EB1" w14:paraId="20C7F450" w14:textId="77777777" w:rsidTr="00667A2C">
        <w:tc>
          <w:tcPr>
            <w:tcW w:w="851" w:type="dxa"/>
          </w:tcPr>
          <w:p w14:paraId="55D58055" w14:textId="77777777" w:rsidR="00EA72B9" w:rsidRPr="00375EB1" w:rsidRDefault="00EA72B9" w:rsidP="00EA72B9">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M</w:t>
            </w:r>
          </w:p>
        </w:tc>
        <w:tc>
          <w:tcPr>
            <w:tcW w:w="1050" w:type="dxa"/>
          </w:tcPr>
          <w:p w14:paraId="7AA91F8E" w14:textId="13A2066E" w:rsidR="00EA72B9" w:rsidRPr="00375EB1" w:rsidRDefault="00EA72B9" w:rsidP="00EA72B9">
            <w:pPr>
              <w:spacing w:line="240" w:lineRule="auto"/>
              <w:jc w:val="center"/>
              <w:rPr>
                <w:rFonts w:ascii="Palatino Linotype" w:hAnsi="Palatino Linotype" w:cs="CMR10"/>
                <w:color w:val="auto"/>
                <w:sz w:val="18"/>
              </w:rPr>
            </w:pPr>
            <w:r>
              <w:rPr>
                <w:rFonts w:ascii="Palatino Linotype" w:hAnsi="Palatino Linotype" w:cs="CMR10"/>
                <w:color w:val="auto"/>
                <w:sz w:val="18"/>
              </w:rPr>
              <w:t>375 ± 5</w:t>
            </w:r>
          </w:p>
        </w:tc>
        <w:tc>
          <w:tcPr>
            <w:tcW w:w="954" w:type="dxa"/>
          </w:tcPr>
          <w:p w14:paraId="452C9341" w14:textId="04EE4920" w:rsidR="00EA72B9" w:rsidRPr="00375EB1" w:rsidRDefault="00EA72B9" w:rsidP="00EA72B9">
            <w:pPr>
              <w:spacing w:line="240" w:lineRule="auto"/>
              <w:jc w:val="center"/>
              <w:rPr>
                <w:rFonts w:ascii="Palatino Linotype" w:hAnsi="Palatino Linotype" w:cs="CMR10"/>
                <w:color w:val="auto"/>
                <w:sz w:val="18"/>
              </w:rPr>
            </w:pPr>
            <w:r>
              <w:rPr>
                <w:rFonts w:ascii="Palatino Linotype" w:hAnsi="Palatino Linotype" w:cs="CMR10"/>
                <w:color w:val="auto"/>
                <w:sz w:val="18"/>
              </w:rPr>
              <w:t>375 ± 5</w:t>
            </w:r>
          </w:p>
        </w:tc>
        <w:tc>
          <w:tcPr>
            <w:tcW w:w="1695" w:type="dxa"/>
          </w:tcPr>
          <w:p w14:paraId="5A1A0A71" w14:textId="569ED463" w:rsidR="00EA72B9" w:rsidRPr="00375EB1" w:rsidRDefault="00EA72B9" w:rsidP="00EA72B9">
            <w:pPr>
              <w:spacing w:line="240" w:lineRule="auto"/>
              <w:jc w:val="center"/>
              <w:rPr>
                <w:rFonts w:ascii="Palatino Linotype" w:hAnsi="Palatino Linotype" w:cs="CMR10"/>
                <w:color w:val="auto"/>
                <w:sz w:val="18"/>
              </w:rPr>
            </w:pPr>
            <w:r>
              <w:rPr>
                <w:rFonts w:ascii="Palatino Linotype" w:hAnsi="Palatino Linotype" w:cs="CMR10"/>
                <w:color w:val="auto"/>
                <w:sz w:val="18"/>
              </w:rPr>
              <w:t>8 ± 3</w:t>
            </w:r>
          </w:p>
        </w:tc>
        <w:tc>
          <w:tcPr>
            <w:tcW w:w="1245" w:type="dxa"/>
          </w:tcPr>
          <w:p w14:paraId="340F651F" w14:textId="43B565A4" w:rsidR="00EA72B9" w:rsidRPr="00375EB1" w:rsidRDefault="00F83C94" w:rsidP="00EA72B9">
            <w:pPr>
              <w:spacing w:line="240" w:lineRule="auto"/>
              <w:jc w:val="center"/>
              <w:rPr>
                <w:rFonts w:ascii="Palatino Linotype" w:eastAsia="SimSun" w:hAnsi="Palatino Linotype"/>
                <w:color w:val="auto"/>
                <w:sz w:val="18"/>
              </w:rPr>
            </w:pPr>
            <w:r>
              <w:rPr>
                <w:rFonts w:ascii="Palatino Linotype" w:eastAsia="SimSun" w:hAnsi="Palatino Linotype"/>
                <w:color w:val="auto"/>
                <w:sz w:val="18"/>
              </w:rPr>
              <w:t xml:space="preserve">1185 </w:t>
            </w:r>
            <w:r>
              <w:rPr>
                <w:rFonts w:ascii="Palatino Linotype" w:hAnsi="Palatino Linotype" w:cs="CMR10"/>
                <w:color w:val="auto"/>
                <w:sz w:val="18"/>
              </w:rPr>
              <w:t>± 5</w:t>
            </w:r>
          </w:p>
        </w:tc>
        <w:tc>
          <w:tcPr>
            <w:tcW w:w="1078" w:type="dxa"/>
          </w:tcPr>
          <w:p w14:paraId="4DA72875" w14:textId="27AC62D1" w:rsidR="00EA72B9" w:rsidRPr="00375EB1" w:rsidRDefault="00EA72B9" w:rsidP="00EA72B9">
            <w:pPr>
              <w:spacing w:line="240" w:lineRule="auto"/>
              <w:jc w:val="center"/>
              <w:rPr>
                <w:rFonts w:ascii="Palatino Linotype" w:eastAsia="SimSun" w:hAnsi="Palatino Linotype"/>
                <w:color w:val="auto"/>
                <w:sz w:val="18"/>
              </w:rPr>
            </w:pPr>
            <w:r>
              <w:rPr>
                <w:rFonts w:ascii="Palatino Linotype" w:eastAsia="SimSun" w:hAnsi="Palatino Linotype"/>
                <w:color w:val="auto"/>
                <w:sz w:val="18"/>
              </w:rPr>
              <w:t>10.0</w:t>
            </w:r>
          </w:p>
        </w:tc>
      </w:tr>
      <w:tr w:rsidR="00EA72B9" w:rsidRPr="00375EB1" w14:paraId="7ECF4544" w14:textId="77777777" w:rsidTr="00667A2C">
        <w:tc>
          <w:tcPr>
            <w:tcW w:w="851" w:type="dxa"/>
          </w:tcPr>
          <w:p w14:paraId="31F45271" w14:textId="77777777" w:rsidR="00EA72B9" w:rsidRPr="00375EB1" w:rsidRDefault="00EA72B9" w:rsidP="00EA72B9">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L</w:t>
            </w:r>
          </w:p>
        </w:tc>
        <w:tc>
          <w:tcPr>
            <w:tcW w:w="1050" w:type="dxa"/>
          </w:tcPr>
          <w:p w14:paraId="050B876E" w14:textId="501236D6" w:rsidR="00EA72B9" w:rsidRPr="00375EB1" w:rsidRDefault="00EA72B9" w:rsidP="00EA72B9">
            <w:pPr>
              <w:spacing w:line="240" w:lineRule="auto"/>
              <w:jc w:val="center"/>
              <w:rPr>
                <w:rFonts w:ascii="Palatino Linotype" w:hAnsi="Palatino Linotype" w:cs="CMR10"/>
                <w:color w:val="auto"/>
                <w:sz w:val="18"/>
              </w:rPr>
            </w:pPr>
            <w:r>
              <w:rPr>
                <w:rFonts w:ascii="Palatino Linotype" w:hAnsi="Palatino Linotype" w:cs="CMR10"/>
                <w:color w:val="auto"/>
                <w:sz w:val="18"/>
              </w:rPr>
              <w:t>480 ± 5</w:t>
            </w:r>
          </w:p>
        </w:tc>
        <w:tc>
          <w:tcPr>
            <w:tcW w:w="954" w:type="dxa"/>
          </w:tcPr>
          <w:p w14:paraId="26573A4A" w14:textId="4477F4D1" w:rsidR="00EA72B9" w:rsidRPr="00375EB1" w:rsidRDefault="00EA72B9" w:rsidP="00EA72B9">
            <w:pPr>
              <w:spacing w:line="240" w:lineRule="auto"/>
              <w:jc w:val="center"/>
              <w:rPr>
                <w:rFonts w:ascii="Palatino Linotype" w:hAnsi="Palatino Linotype" w:cs="CMR10"/>
                <w:color w:val="auto"/>
                <w:sz w:val="18"/>
              </w:rPr>
            </w:pPr>
            <w:r>
              <w:rPr>
                <w:rFonts w:ascii="Palatino Linotype" w:hAnsi="Palatino Linotype" w:cs="CMR10"/>
                <w:color w:val="auto"/>
                <w:sz w:val="18"/>
              </w:rPr>
              <w:t>480 ± 5</w:t>
            </w:r>
          </w:p>
        </w:tc>
        <w:tc>
          <w:tcPr>
            <w:tcW w:w="1695" w:type="dxa"/>
          </w:tcPr>
          <w:p w14:paraId="7B63EC9D" w14:textId="4874A010" w:rsidR="00EA72B9" w:rsidRPr="00375EB1" w:rsidRDefault="00EA72B9" w:rsidP="00EA72B9">
            <w:pPr>
              <w:spacing w:line="240" w:lineRule="auto"/>
              <w:jc w:val="center"/>
              <w:rPr>
                <w:rFonts w:ascii="Palatino Linotype" w:hAnsi="Palatino Linotype" w:cs="CMR10"/>
                <w:color w:val="auto"/>
                <w:sz w:val="18"/>
              </w:rPr>
            </w:pPr>
            <w:r>
              <w:rPr>
                <w:rFonts w:ascii="Palatino Linotype" w:hAnsi="Palatino Linotype" w:cs="CMR10"/>
                <w:color w:val="auto"/>
                <w:sz w:val="18"/>
              </w:rPr>
              <w:t>10 ± 1</w:t>
            </w:r>
          </w:p>
        </w:tc>
        <w:tc>
          <w:tcPr>
            <w:tcW w:w="1245" w:type="dxa"/>
          </w:tcPr>
          <w:p w14:paraId="43794B08" w14:textId="69ECD1F9" w:rsidR="00EA72B9" w:rsidRPr="00375EB1" w:rsidRDefault="00F83C94" w:rsidP="00EA72B9">
            <w:pPr>
              <w:spacing w:line="240" w:lineRule="auto"/>
              <w:jc w:val="center"/>
              <w:rPr>
                <w:rFonts w:ascii="Palatino Linotype" w:eastAsia="SimSun" w:hAnsi="Palatino Linotype"/>
                <w:color w:val="auto"/>
                <w:sz w:val="18"/>
              </w:rPr>
            </w:pPr>
            <w:r>
              <w:rPr>
                <w:rFonts w:ascii="Palatino Linotype" w:eastAsia="SimSun" w:hAnsi="Palatino Linotype"/>
                <w:color w:val="auto"/>
                <w:sz w:val="18"/>
              </w:rPr>
              <w:t xml:space="preserve">1580 </w:t>
            </w:r>
            <w:r>
              <w:rPr>
                <w:rFonts w:ascii="Palatino Linotype" w:hAnsi="Palatino Linotype" w:cs="CMR10"/>
                <w:color w:val="auto"/>
                <w:sz w:val="18"/>
              </w:rPr>
              <w:t>± 5</w:t>
            </w:r>
          </w:p>
        </w:tc>
        <w:tc>
          <w:tcPr>
            <w:tcW w:w="1078" w:type="dxa"/>
          </w:tcPr>
          <w:p w14:paraId="1F403F76" w14:textId="1B57AFE3" w:rsidR="00EA72B9" w:rsidRPr="00375EB1" w:rsidRDefault="00EA72B9" w:rsidP="00EA72B9">
            <w:pPr>
              <w:spacing w:line="240" w:lineRule="auto"/>
              <w:jc w:val="center"/>
              <w:rPr>
                <w:rFonts w:ascii="Palatino Linotype" w:eastAsia="SimSun" w:hAnsi="Palatino Linotype"/>
                <w:color w:val="auto"/>
                <w:sz w:val="18"/>
              </w:rPr>
            </w:pPr>
            <w:r>
              <w:rPr>
                <w:rFonts w:ascii="Palatino Linotype" w:eastAsia="SimSun" w:hAnsi="Palatino Linotype"/>
                <w:color w:val="auto"/>
                <w:sz w:val="18"/>
              </w:rPr>
              <w:t>9.2</w:t>
            </w:r>
          </w:p>
        </w:tc>
      </w:tr>
    </w:tbl>
    <w:p w14:paraId="0F856DF9" w14:textId="1019D527" w:rsidR="00362D0D" w:rsidRDefault="00362D0D" w:rsidP="00786ACA">
      <w:pPr>
        <w:pStyle w:val="MDPI31text"/>
        <w:spacing w:before="240" w:after="240"/>
        <w:rPr>
          <w:color w:val="auto"/>
        </w:rPr>
      </w:pPr>
      <w:r w:rsidRPr="00375EB1">
        <w:rPr>
          <w:color w:val="auto"/>
        </w:rPr>
        <w:t xml:space="preserve">The </w:t>
      </w:r>
      <w:r w:rsidR="001C7CE5" w:rsidRPr="00375EB1">
        <w:rPr>
          <w:color w:val="auto"/>
        </w:rPr>
        <w:t>S</w:t>
      </w:r>
      <w:r w:rsidRPr="00375EB1">
        <w:rPr>
          <w:color w:val="auto"/>
        </w:rPr>
        <w:t>,</w:t>
      </w:r>
      <w:r w:rsidR="001D4855" w:rsidRPr="00375EB1">
        <w:rPr>
          <w:color w:val="auto"/>
        </w:rPr>
        <w:t xml:space="preserve"> </w:t>
      </w:r>
      <w:r w:rsidR="001C7CE5" w:rsidRPr="00375EB1">
        <w:rPr>
          <w:color w:val="auto"/>
        </w:rPr>
        <w:t>M</w:t>
      </w:r>
      <w:r w:rsidRPr="00375EB1">
        <w:rPr>
          <w:color w:val="auto"/>
        </w:rPr>
        <w:t xml:space="preserve"> and </w:t>
      </w:r>
      <w:r w:rsidR="001C7CE5" w:rsidRPr="00375EB1">
        <w:rPr>
          <w:color w:val="auto"/>
        </w:rPr>
        <w:t>L</w:t>
      </w:r>
      <w:r w:rsidRPr="00375EB1">
        <w:rPr>
          <w:color w:val="auto"/>
        </w:rPr>
        <w:t xml:space="preserve"> profiles are shown in Figure </w:t>
      </w:r>
      <w:r w:rsidR="00FF442B" w:rsidRPr="00375EB1">
        <w:rPr>
          <w:color w:val="auto"/>
        </w:rPr>
        <w:t>5</w:t>
      </w:r>
      <w:r w:rsidRPr="00375EB1">
        <w:rPr>
          <w:color w:val="auto"/>
        </w:rPr>
        <w:t xml:space="preserve">. The </w:t>
      </w:r>
      <w:r w:rsidR="003820D7" w:rsidRPr="00375EB1">
        <w:rPr>
          <w:color w:val="auto"/>
        </w:rPr>
        <w:t>color</w:t>
      </w:r>
      <w:r w:rsidRPr="00375EB1">
        <w:rPr>
          <w:color w:val="auto"/>
        </w:rPr>
        <w:t xml:space="preserve"> maps present the surface topography of </w:t>
      </w:r>
      <w:r w:rsidR="00C66BA2" w:rsidRPr="00375EB1">
        <w:rPr>
          <w:color w:val="auto"/>
        </w:rPr>
        <w:t xml:space="preserve">a </w:t>
      </w:r>
      <w:r w:rsidRPr="00375EB1">
        <w:rPr>
          <w:color w:val="auto"/>
        </w:rPr>
        <w:t xml:space="preserve">dimple, and the cross-section profiles were obtained in middle of dimples (shown in white dash line). </w:t>
      </w:r>
    </w:p>
    <w:p w14:paraId="7EA08FFC" w14:textId="2439684F" w:rsidR="00786ACA" w:rsidRDefault="00786ACA" w:rsidP="00DC6BAC">
      <w:pPr>
        <w:pStyle w:val="MDPI52figure"/>
      </w:pPr>
      <w:r>
        <w:rPr>
          <w:noProof/>
          <w:snapToGrid/>
          <w:lang w:val="en-GB" w:eastAsia="en-GB" w:bidi="ar-SA"/>
        </w:rPr>
        <w:drawing>
          <wp:inline distT="0" distB="0" distL="0" distR="0" wp14:anchorId="44EDBBDC" wp14:editId="496354DF">
            <wp:extent cx="5615940" cy="2462543"/>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ges from lubricants-138203.jpg"/>
                    <pic:cNvPicPr/>
                  </pic:nvPicPr>
                  <pic:blipFill rotWithShape="1">
                    <a:blip r:embed="rId16">
                      <a:extLst>
                        <a:ext uri="{28A0092B-C50C-407E-A947-70E740481C1C}">
                          <a14:useLocalDpi xmlns:a14="http://schemas.microsoft.com/office/drawing/2010/main" val="0"/>
                        </a:ext>
                      </a:extLst>
                    </a:blip>
                    <a:srcRect b="6418"/>
                    <a:stretch/>
                  </pic:blipFill>
                  <pic:spPr bwMode="auto">
                    <a:xfrm>
                      <a:off x="0" y="0"/>
                      <a:ext cx="5615940" cy="24625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inline>
        </w:drawing>
      </w:r>
    </w:p>
    <w:p w14:paraId="6C245E69" w14:textId="289C5594" w:rsidR="00362D0D" w:rsidRPr="00375EB1" w:rsidRDefault="00362D0D" w:rsidP="00786ACA">
      <w:pPr>
        <w:pStyle w:val="MDPI51figurecaption"/>
        <w:jc w:val="center"/>
      </w:pPr>
      <w:r w:rsidRPr="00786ACA">
        <w:rPr>
          <w:b/>
        </w:rPr>
        <w:t xml:space="preserve">Figure </w:t>
      </w:r>
      <w:r w:rsidR="00FF442B" w:rsidRPr="00786ACA">
        <w:rPr>
          <w:b/>
        </w:rPr>
        <w:t>5</w:t>
      </w:r>
      <w:r w:rsidRPr="00786ACA">
        <w:rPr>
          <w:b/>
        </w:rPr>
        <w:t>.</w:t>
      </w:r>
      <w:r w:rsidRPr="00375EB1">
        <w:rPr>
          <w:b/>
        </w:rPr>
        <w:t xml:space="preserve"> </w:t>
      </w:r>
      <w:r w:rsidRPr="00375EB1">
        <w:t>S, M and L dimple</w:t>
      </w:r>
      <w:r w:rsidRPr="00375EB1">
        <w:rPr>
          <w:b/>
        </w:rPr>
        <w:t xml:space="preserve"> </w:t>
      </w:r>
      <w:r w:rsidRPr="00375EB1">
        <w:t>profiles</w:t>
      </w:r>
      <w:r w:rsidR="00667A2C">
        <w:t>.</w:t>
      </w:r>
    </w:p>
    <w:p w14:paraId="2F81C2CC" w14:textId="7F7949D0" w:rsidR="001D4855" w:rsidRPr="00375EB1" w:rsidRDefault="00362D0D" w:rsidP="00891C74">
      <w:pPr>
        <w:pStyle w:val="MDPI31text"/>
        <w:rPr>
          <w:color w:val="auto"/>
        </w:rPr>
      </w:pPr>
      <w:r w:rsidRPr="00375EB1">
        <w:rPr>
          <w:color w:val="auto"/>
        </w:rPr>
        <w:t xml:space="preserve">It can be observed from Figure </w:t>
      </w:r>
      <w:r w:rsidR="00FF442B" w:rsidRPr="00375EB1">
        <w:rPr>
          <w:color w:val="auto"/>
        </w:rPr>
        <w:t>5</w:t>
      </w:r>
      <w:r w:rsidRPr="00375EB1">
        <w:rPr>
          <w:color w:val="auto"/>
        </w:rPr>
        <w:t xml:space="preserve"> that the edges of dimples are very smooth; no rims appear owning to the benefit of using ultra-fast laser surface texturing. However, due to the limitation of manufacturing accuracy, the edges of dimples are not perfect</w:t>
      </w:r>
      <w:r w:rsidR="005C2E05" w:rsidRPr="00375EB1">
        <w:rPr>
          <w:color w:val="auto"/>
        </w:rPr>
        <w:t>ly</w:t>
      </w:r>
      <w:r w:rsidR="00786ACA">
        <w:rPr>
          <w:color w:val="auto"/>
        </w:rPr>
        <w:t xml:space="preserve"> </w:t>
      </w:r>
      <w:r w:rsidRPr="00375EB1">
        <w:rPr>
          <w:color w:val="auto"/>
        </w:rPr>
        <w:t xml:space="preserve">perpendicular to the surfaces, and small angle appears on edges of the cross-section shape. </w:t>
      </w:r>
      <w:r w:rsidR="005C2E05" w:rsidRPr="00375EB1">
        <w:rPr>
          <w:color w:val="auto"/>
        </w:rPr>
        <w:t>It was also found that</w:t>
      </w:r>
      <w:r w:rsidRPr="00375EB1">
        <w:rPr>
          <w:color w:val="auto"/>
        </w:rPr>
        <w:t xml:space="preserve"> all the dimple</w:t>
      </w:r>
      <w:r w:rsidR="009A7461" w:rsidRPr="00375EB1">
        <w:rPr>
          <w:color w:val="auto"/>
        </w:rPr>
        <w:t>s</w:t>
      </w:r>
      <w:r w:rsidRPr="00375EB1">
        <w:rPr>
          <w:color w:val="auto"/>
        </w:rPr>
        <w:t xml:space="preserve"> ha</w:t>
      </w:r>
      <w:r w:rsidR="009A7461" w:rsidRPr="00375EB1">
        <w:rPr>
          <w:color w:val="auto"/>
        </w:rPr>
        <w:t>ve</w:t>
      </w:r>
      <w:r w:rsidRPr="00375EB1">
        <w:rPr>
          <w:color w:val="auto"/>
        </w:rPr>
        <w:t xml:space="preserve"> round corners instead of square corners, </w:t>
      </w:r>
      <w:r w:rsidR="005C2E05" w:rsidRPr="00375EB1">
        <w:rPr>
          <w:color w:val="auto"/>
        </w:rPr>
        <w:t>with</w:t>
      </w:r>
      <w:r w:rsidRPr="00375EB1">
        <w:rPr>
          <w:color w:val="auto"/>
        </w:rPr>
        <w:t xml:space="preserve"> the radius at corners for all samples less than </w:t>
      </w:r>
      <w:r w:rsidR="006040AF">
        <w:rPr>
          <w:color w:val="auto"/>
        </w:rPr>
        <w:t xml:space="preserve">30 µm. </w:t>
      </w:r>
      <w:r w:rsidR="005C2E05" w:rsidRPr="00375EB1">
        <w:rPr>
          <w:color w:val="auto"/>
        </w:rPr>
        <w:t>T</w:t>
      </w:r>
      <w:r w:rsidRPr="00375EB1">
        <w:rPr>
          <w:color w:val="auto"/>
        </w:rPr>
        <w:t xml:space="preserve">he bottom of </w:t>
      </w:r>
      <w:r w:rsidR="005C2E05" w:rsidRPr="00375EB1">
        <w:rPr>
          <w:color w:val="auto"/>
        </w:rPr>
        <w:t xml:space="preserve">the </w:t>
      </w:r>
      <w:r w:rsidRPr="00375EB1">
        <w:rPr>
          <w:color w:val="auto"/>
        </w:rPr>
        <w:t>small and medium</w:t>
      </w:r>
      <w:r w:rsidR="005C2E05" w:rsidRPr="00375EB1">
        <w:rPr>
          <w:color w:val="auto"/>
        </w:rPr>
        <w:t xml:space="preserve"> sized</w:t>
      </w:r>
      <w:r w:rsidRPr="00375EB1">
        <w:rPr>
          <w:color w:val="auto"/>
        </w:rPr>
        <w:t xml:space="preserve"> dimples </w:t>
      </w:r>
      <w:r w:rsidR="005C2E05" w:rsidRPr="00375EB1">
        <w:rPr>
          <w:color w:val="auto"/>
        </w:rPr>
        <w:t>wa</w:t>
      </w:r>
      <w:r w:rsidRPr="00375EB1">
        <w:rPr>
          <w:color w:val="auto"/>
        </w:rPr>
        <w:t xml:space="preserve">s quite rough, and the dimple depth </w:t>
      </w:r>
      <w:r w:rsidR="005C2E05" w:rsidRPr="00375EB1">
        <w:rPr>
          <w:color w:val="auto"/>
        </w:rPr>
        <w:t>was</w:t>
      </w:r>
      <w:r w:rsidRPr="00375EB1">
        <w:rPr>
          <w:color w:val="auto"/>
        </w:rPr>
        <w:t xml:space="preserve"> shallower than design</w:t>
      </w:r>
      <w:r w:rsidR="005C2E05" w:rsidRPr="00375EB1">
        <w:rPr>
          <w:color w:val="auto"/>
        </w:rPr>
        <w:t>ed</w:t>
      </w:r>
      <w:r w:rsidRPr="00375EB1">
        <w:rPr>
          <w:color w:val="auto"/>
        </w:rPr>
        <w:t xml:space="preserve"> due to manufacturing error</w:t>
      </w:r>
      <w:r w:rsidR="005C2E05" w:rsidRPr="00375EB1">
        <w:rPr>
          <w:color w:val="auto"/>
        </w:rPr>
        <w:t>s</w:t>
      </w:r>
      <w:r w:rsidRPr="00375EB1">
        <w:rPr>
          <w:color w:val="auto"/>
        </w:rPr>
        <w:t xml:space="preserve">. </w:t>
      </w:r>
      <w:r w:rsidR="005C2E05" w:rsidRPr="00375EB1">
        <w:rPr>
          <w:color w:val="auto"/>
        </w:rPr>
        <w:t>By comparison, t</w:t>
      </w:r>
      <w:r w:rsidRPr="00375EB1">
        <w:rPr>
          <w:color w:val="auto"/>
        </w:rPr>
        <w:t xml:space="preserve">he </w:t>
      </w:r>
      <w:r w:rsidR="005C2E05" w:rsidRPr="00375EB1">
        <w:rPr>
          <w:color w:val="auto"/>
        </w:rPr>
        <w:t>l</w:t>
      </w:r>
      <w:r w:rsidRPr="00375EB1">
        <w:rPr>
          <w:color w:val="auto"/>
        </w:rPr>
        <w:t>arge dimples ha</w:t>
      </w:r>
      <w:r w:rsidR="005C2E05" w:rsidRPr="00375EB1">
        <w:rPr>
          <w:color w:val="auto"/>
        </w:rPr>
        <w:t>d</w:t>
      </w:r>
      <w:r w:rsidRPr="00375EB1">
        <w:rPr>
          <w:color w:val="auto"/>
        </w:rPr>
        <w:t xml:space="preserve"> comparable smooth bottoms</w:t>
      </w:r>
      <w:r w:rsidR="0080539F" w:rsidRPr="00375EB1">
        <w:rPr>
          <w:color w:val="auto"/>
        </w:rPr>
        <w:t xml:space="preserve"> with an average </w:t>
      </w:r>
      <w:r w:rsidR="008C1D0E" w:rsidRPr="00375EB1">
        <w:rPr>
          <w:color w:val="auto"/>
        </w:rPr>
        <w:t xml:space="preserve">roughness </w:t>
      </w:r>
      <w:r w:rsidR="0080539F" w:rsidRPr="00375EB1">
        <w:rPr>
          <w:color w:val="auto"/>
        </w:rPr>
        <w:t>of l</w:t>
      </w:r>
      <w:r w:rsidR="008C1D0E" w:rsidRPr="00375EB1">
        <w:rPr>
          <w:color w:val="auto"/>
        </w:rPr>
        <w:t>ess than 1</w:t>
      </w:r>
      <m:oMath>
        <m:r>
          <w:rPr>
            <w:rFonts w:ascii="Cambria Math" w:hAnsi="Cambria Math"/>
            <w:color w:val="auto"/>
          </w:rPr>
          <m:t xml:space="preserve"> </m:t>
        </m:r>
        <m:r>
          <m:rPr>
            <m:sty m:val="p"/>
          </m:rPr>
          <w:rPr>
            <w:rFonts w:ascii="Cambria Math" w:hAnsi="Cambria Math"/>
            <w:color w:val="auto"/>
          </w:rPr>
          <m:t>μm</m:t>
        </m:r>
      </m:oMath>
      <w:r w:rsidRPr="00375EB1">
        <w:rPr>
          <w:color w:val="auto"/>
        </w:rPr>
        <w:t xml:space="preserve">. </w:t>
      </w:r>
    </w:p>
    <w:p w14:paraId="45913420" w14:textId="4514F46D" w:rsidR="00362D0D" w:rsidRPr="00375EB1" w:rsidRDefault="00362D0D" w:rsidP="00891C74">
      <w:pPr>
        <w:pStyle w:val="MDPI21heading1"/>
        <w:rPr>
          <w:color w:val="auto"/>
        </w:rPr>
      </w:pPr>
      <w:r w:rsidRPr="00375EB1">
        <w:rPr>
          <w:color w:val="auto"/>
        </w:rPr>
        <w:t xml:space="preserve">3. Results and </w:t>
      </w:r>
      <w:r w:rsidR="00786ACA" w:rsidRPr="00375EB1">
        <w:rPr>
          <w:color w:val="auto"/>
        </w:rPr>
        <w:t>Discussion</w:t>
      </w:r>
    </w:p>
    <w:p w14:paraId="6E898DBB" w14:textId="4A12E7C6" w:rsidR="00362D0D" w:rsidRPr="00375EB1" w:rsidRDefault="00362D0D" w:rsidP="00891C74">
      <w:pPr>
        <w:pStyle w:val="MDPI31text"/>
        <w:rPr>
          <w:color w:val="auto"/>
        </w:rPr>
      </w:pPr>
      <w:r w:rsidRPr="00375EB1">
        <w:rPr>
          <w:color w:val="auto"/>
        </w:rPr>
        <w:t>In this section, the results of the reciprocating sliding tests are presented. The dynamic coefficients of friction of the dimpled surfaces are compared with</w:t>
      </w:r>
      <w:r w:rsidR="00577DAB" w:rsidRPr="00375EB1">
        <w:rPr>
          <w:color w:val="auto"/>
        </w:rPr>
        <w:t xml:space="preserve"> that of</w:t>
      </w:r>
      <w:r w:rsidRPr="00375EB1">
        <w:rPr>
          <w:color w:val="auto"/>
        </w:rPr>
        <w:t xml:space="preserve"> the non-textured samples. </w:t>
      </w:r>
      <w:r w:rsidR="00635C7A">
        <w:rPr>
          <w:color w:val="auto"/>
        </w:rPr>
        <w:t>Additionally</w:t>
      </w:r>
      <w:r w:rsidRPr="00375EB1">
        <w:rPr>
          <w:color w:val="auto"/>
        </w:rPr>
        <w:t xml:space="preserve">, </w:t>
      </w:r>
      <w:r w:rsidR="00577DAB" w:rsidRPr="00375EB1">
        <w:rPr>
          <w:color w:val="auto"/>
        </w:rPr>
        <w:t xml:space="preserve">the friction </w:t>
      </w:r>
      <w:r w:rsidRPr="00375EB1">
        <w:rPr>
          <w:color w:val="auto"/>
        </w:rPr>
        <w:t xml:space="preserve">data </w:t>
      </w:r>
      <w:r w:rsidR="00577DAB" w:rsidRPr="00375EB1">
        <w:rPr>
          <w:color w:val="auto"/>
        </w:rPr>
        <w:t xml:space="preserve">sampled at the high rate </w:t>
      </w:r>
      <w:r w:rsidRPr="00375EB1">
        <w:rPr>
          <w:color w:val="auto"/>
        </w:rPr>
        <w:t>is presented to show the local friction variation caused by dimples.</w:t>
      </w:r>
      <w:r w:rsidR="00891C74" w:rsidRPr="00375EB1">
        <w:rPr>
          <w:color w:val="auto"/>
        </w:rPr>
        <w:t xml:space="preserve"> </w:t>
      </w:r>
    </w:p>
    <w:p w14:paraId="2E0F4488" w14:textId="4DB7E5D3" w:rsidR="00362D0D" w:rsidRPr="00375EB1" w:rsidRDefault="00362D0D" w:rsidP="00891C74">
      <w:pPr>
        <w:pStyle w:val="MDPI22heading2"/>
        <w:rPr>
          <w:color w:val="auto"/>
        </w:rPr>
      </w:pPr>
      <w:r w:rsidRPr="00375EB1">
        <w:rPr>
          <w:color w:val="auto"/>
        </w:rPr>
        <w:t xml:space="preserve">3.1. Friction </w:t>
      </w:r>
      <w:r w:rsidR="00786ACA" w:rsidRPr="00375EB1">
        <w:rPr>
          <w:color w:val="auto"/>
        </w:rPr>
        <w:t xml:space="preserve">Force Stability versus Time </w:t>
      </w:r>
    </w:p>
    <w:p w14:paraId="1AC4EA27" w14:textId="39B2FCD5" w:rsidR="00362D0D" w:rsidRPr="00375EB1" w:rsidRDefault="00362D0D" w:rsidP="00786ACA">
      <w:pPr>
        <w:pStyle w:val="MDPI31text"/>
        <w:spacing w:after="240"/>
        <w:rPr>
          <w:color w:val="auto"/>
        </w:rPr>
      </w:pPr>
      <w:r w:rsidRPr="00375EB1">
        <w:rPr>
          <w:color w:val="auto"/>
        </w:rPr>
        <w:t xml:space="preserve">The stability of results was assessed before discussing the test results. Figure </w:t>
      </w:r>
      <w:r w:rsidR="00FF442B" w:rsidRPr="00375EB1">
        <w:rPr>
          <w:color w:val="auto"/>
        </w:rPr>
        <w:t>6</w:t>
      </w:r>
      <w:r w:rsidRPr="00375EB1">
        <w:rPr>
          <w:color w:val="auto"/>
        </w:rPr>
        <w:t xml:space="preserve"> shows the friction</w:t>
      </w:r>
      <w:r w:rsidR="0033286F" w:rsidRPr="00375EB1">
        <w:rPr>
          <w:color w:val="auto"/>
        </w:rPr>
        <w:t xml:space="preserve"> and displacement</w:t>
      </w:r>
      <w:r w:rsidRPr="00375EB1">
        <w:rPr>
          <w:color w:val="auto"/>
        </w:rPr>
        <w:t xml:space="preserve"> versus time </w:t>
      </w:r>
      <w:r w:rsidR="0033286F" w:rsidRPr="00375EB1">
        <w:rPr>
          <w:color w:val="auto"/>
        </w:rPr>
        <w:t xml:space="preserve">responses </w:t>
      </w:r>
      <w:r w:rsidRPr="00375EB1">
        <w:rPr>
          <w:color w:val="auto"/>
        </w:rPr>
        <w:t xml:space="preserve">in one second for the smooth </w:t>
      </w:r>
      <w:r w:rsidRPr="00786ACA">
        <w:rPr>
          <w:color w:val="auto"/>
        </w:rPr>
        <w:t>surfaces under the conditions</w:t>
      </w:r>
      <w:r w:rsidR="0033286F" w:rsidRPr="00786ACA">
        <w:rPr>
          <w:color w:val="auto"/>
        </w:rPr>
        <w:t xml:space="preserve"> of</w:t>
      </w:r>
      <w:r w:rsidRPr="00786ACA">
        <w:rPr>
          <w:color w:val="auto"/>
        </w:rPr>
        <w:t xml:space="preserve"> </w:t>
      </w:r>
      <w:r w:rsidR="0033286F" w:rsidRPr="00786ACA">
        <w:rPr>
          <w:color w:val="auto"/>
        </w:rPr>
        <w:t>n</w:t>
      </w:r>
      <w:r w:rsidRPr="00786ACA">
        <w:rPr>
          <w:color w:val="auto"/>
        </w:rPr>
        <w:t>ormal load</w:t>
      </w:r>
      <w:r w:rsidR="0033286F" w:rsidRPr="00786ACA">
        <w:rPr>
          <w:color w:val="auto"/>
        </w:rPr>
        <w:t xml:space="preserve"> at</w:t>
      </w:r>
      <w:r w:rsidRPr="00786ACA">
        <w:rPr>
          <w:color w:val="auto"/>
        </w:rPr>
        <w:t xml:space="preserve"> </w:t>
      </w:r>
      <m:oMath>
        <m:r>
          <m:rPr>
            <m:sty m:val="p"/>
          </m:rPr>
          <w:rPr>
            <w:rFonts w:ascii="Cambria Math" w:hAnsi="Cambria Math"/>
            <w:color w:val="auto"/>
          </w:rPr>
          <m:t xml:space="preserve">100 </m:t>
        </m:r>
      </m:oMath>
      <w:r w:rsidRPr="00786ACA">
        <w:rPr>
          <w:color w:val="auto"/>
        </w:rPr>
        <w:t xml:space="preserve">N, </w:t>
      </w:r>
      <w:r w:rsidR="0033286F" w:rsidRPr="00786ACA">
        <w:rPr>
          <w:color w:val="auto"/>
        </w:rPr>
        <w:t>reciprocating f</w:t>
      </w:r>
      <w:r w:rsidRPr="00786ACA">
        <w:rPr>
          <w:color w:val="auto"/>
        </w:rPr>
        <w:t>requency</w:t>
      </w:r>
      <w:r w:rsidR="0033286F" w:rsidRPr="00786ACA">
        <w:rPr>
          <w:color w:val="auto"/>
        </w:rPr>
        <w:t xml:space="preserve"> of</w:t>
      </w:r>
      <w:r w:rsidRPr="00786ACA">
        <w:rPr>
          <w:color w:val="auto"/>
        </w:rPr>
        <w:t xml:space="preserve"> </w:t>
      </w:r>
      <w:r w:rsidR="00C54D01">
        <w:rPr>
          <w:color w:val="auto"/>
        </w:rPr>
        <w:t>10</w:t>
      </w:r>
      <m:oMath>
        <m:r>
          <m:rPr>
            <m:sty m:val="p"/>
          </m:rPr>
          <w:rPr>
            <w:rFonts w:ascii="Cambria Math" w:hAnsi="Cambria Math"/>
            <w:color w:val="auto"/>
          </w:rPr>
          <m:t xml:space="preserve"> </m:t>
        </m:r>
      </m:oMath>
      <w:r w:rsidRPr="00786ACA">
        <w:rPr>
          <w:color w:val="auto"/>
        </w:rPr>
        <w:t>Hz</w:t>
      </w:r>
      <w:r w:rsidR="0033286F" w:rsidRPr="00786ACA">
        <w:rPr>
          <w:color w:val="auto"/>
        </w:rPr>
        <w:t xml:space="preserve"> and </w:t>
      </w:r>
      <w:r w:rsidRPr="00786ACA">
        <w:rPr>
          <w:color w:val="auto"/>
        </w:rPr>
        <w:t>oil temperature</w:t>
      </w:r>
      <w:r w:rsidR="0033286F" w:rsidRPr="00786ACA">
        <w:rPr>
          <w:color w:val="auto"/>
        </w:rPr>
        <w:t xml:space="preserve"> of</w:t>
      </w:r>
      <w:r w:rsidR="00C54D01">
        <w:rPr>
          <w:color w:val="auto"/>
        </w:rPr>
        <w:t xml:space="preserve"> 32 °C</w:t>
      </w:r>
      <w:r w:rsidRPr="00786ACA">
        <w:rPr>
          <w:color w:val="auto"/>
        </w:rPr>
        <w:t>.</w:t>
      </w:r>
      <w:r w:rsidRPr="00375EB1">
        <w:rPr>
          <w:color w:val="auto"/>
        </w:rPr>
        <w:t xml:space="preserve"> </w:t>
      </w:r>
    </w:p>
    <w:p w14:paraId="0F579E5B" w14:textId="77777777" w:rsidR="00362D0D" w:rsidRPr="00375EB1" w:rsidRDefault="00362D0D" w:rsidP="00786ACA">
      <w:pPr>
        <w:pStyle w:val="MDPI52figure"/>
        <w:rPr>
          <w:lang w:val="en-GB"/>
        </w:rPr>
      </w:pPr>
      <w:r w:rsidRPr="00375EB1">
        <w:rPr>
          <w:noProof/>
          <w:lang w:val="en-GB" w:eastAsia="en-GB" w:bidi="ar-SA"/>
        </w:rPr>
        <w:drawing>
          <wp:inline distT="0" distB="0" distL="0" distR="0" wp14:anchorId="201222B1" wp14:editId="600B0205">
            <wp:extent cx="5248406" cy="3419475"/>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ng\Desktop\MDPI\figures\base_25.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54376" cy="3423365"/>
                    </a:xfrm>
                    <a:prstGeom prst="rect">
                      <a:avLst/>
                    </a:prstGeom>
                    <a:noFill/>
                    <a:ln>
                      <a:noFill/>
                    </a:ln>
                  </pic:spPr>
                </pic:pic>
              </a:graphicData>
            </a:graphic>
          </wp:inline>
        </w:drawing>
      </w:r>
    </w:p>
    <w:p w14:paraId="2F62C7C6" w14:textId="27C0CA7F" w:rsidR="00362D0D" w:rsidRPr="004E0AA9" w:rsidRDefault="00362D0D" w:rsidP="00786ACA">
      <w:pPr>
        <w:pStyle w:val="MDPI51figurecaption"/>
      </w:pPr>
      <w:r w:rsidRPr="00786ACA">
        <w:rPr>
          <w:b/>
        </w:rPr>
        <w:t xml:space="preserve">Figure </w:t>
      </w:r>
      <w:r w:rsidR="00FF442B" w:rsidRPr="00786ACA">
        <w:rPr>
          <w:b/>
        </w:rPr>
        <w:t>6</w:t>
      </w:r>
      <w:r w:rsidRPr="00786ACA">
        <w:rPr>
          <w:b/>
        </w:rPr>
        <w:t>.</w:t>
      </w:r>
      <w:r w:rsidRPr="00375EB1">
        <w:t xml:space="preserve"> </w:t>
      </w:r>
      <w:r w:rsidR="00635C7A" w:rsidRPr="00375EB1">
        <w:t>One-second</w:t>
      </w:r>
      <w:r w:rsidRPr="00375EB1">
        <w:t xml:space="preserve"> </w:t>
      </w:r>
      <w:r w:rsidRPr="004E0AA9">
        <w:t xml:space="preserve">data of non-textured specimen (test conditions: Normal load: 100 N, Frequency: 10 Hz, </w:t>
      </w:r>
      <w:r w:rsidR="00680C7A">
        <w:t>O</w:t>
      </w:r>
      <w:r w:rsidR="00680C7A" w:rsidRPr="004E0AA9">
        <w:t xml:space="preserve">il </w:t>
      </w:r>
      <w:r w:rsidRPr="004E0AA9">
        <w:t>temperature:</w:t>
      </w:r>
      <w:r w:rsidR="00430FDE">
        <w:t xml:space="preserve"> 32 °C)</w:t>
      </w:r>
      <w:r w:rsidR="00786ACA" w:rsidRPr="004E0AA9">
        <w:t>.</w:t>
      </w:r>
    </w:p>
    <w:p w14:paraId="7B96D20A" w14:textId="030B65A6" w:rsidR="00362D0D" w:rsidRPr="00786ACA" w:rsidRDefault="00362D0D" w:rsidP="00891C74">
      <w:pPr>
        <w:pStyle w:val="MDPI31text"/>
        <w:rPr>
          <w:rFonts w:eastAsiaTheme="minorEastAsia"/>
          <w:snapToGrid/>
          <w:color w:val="auto"/>
          <w:kern w:val="24"/>
          <w:szCs w:val="40"/>
          <w:lang w:bidi="ar-SA"/>
        </w:rPr>
      </w:pPr>
      <w:r w:rsidRPr="004E0AA9">
        <w:rPr>
          <w:color w:val="auto"/>
        </w:rPr>
        <w:t>In this figure, the blue part represents the friction force variation against time when the roller pin slid</w:t>
      </w:r>
      <w:r w:rsidR="0033286F" w:rsidRPr="004E0AA9">
        <w:rPr>
          <w:color w:val="auto"/>
        </w:rPr>
        <w:t>es</w:t>
      </w:r>
      <w:r w:rsidRPr="004E0AA9">
        <w:rPr>
          <w:color w:val="auto"/>
        </w:rPr>
        <w:t xml:space="preserve"> towards the negative di</w:t>
      </w:r>
      <w:r w:rsidR="00786ACA" w:rsidRPr="004E0AA9">
        <w:rPr>
          <w:color w:val="auto"/>
        </w:rPr>
        <w:t>rection, as marked in Figure 1a</w:t>
      </w:r>
      <w:r w:rsidRPr="004E0AA9">
        <w:rPr>
          <w:color w:val="auto"/>
        </w:rPr>
        <w:t xml:space="preserve">. </w:t>
      </w:r>
      <w:r w:rsidR="005C2E05" w:rsidRPr="004E0AA9">
        <w:rPr>
          <w:color w:val="auto"/>
        </w:rPr>
        <w:t>T</w:t>
      </w:r>
      <w:r w:rsidRPr="004E0AA9">
        <w:rPr>
          <w:color w:val="auto"/>
        </w:rPr>
        <w:t>he pink part shows the friction value on the opposite sliding direction</w:t>
      </w:r>
      <w:r w:rsidR="005C2E05" w:rsidRPr="00786ACA">
        <w:rPr>
          <w:color w:val="auto"/>
        </w:rPr>
        <w:t xml:space="preserve">; </w:t>
      </w:r>
      <w:r w:rsidR="00751F1A" w:rsidRPr="00786ACA">
        <w:rPr>
          <w:color w:val="auto"/>
        </w:rPr>
        <w:t>here the</w:t>
      </w:r>
      <w:r w:rsidRPr="00786ACA">
        <w:rPr>
          <w:color w:val="auto"/>
        </w:rPr>
        <w:t xml:space="preserve"> minus sign for the friction force only indicates the friction force direction, instead of a negative value. The green dashed line shows the displacement of the roller, </w:t>
      </w:r>
      <w:r w:rsidR="005C2E05" w:rsidRPr="00786ACA">
        <w:rPr>
          <w:color w:val="auto"/>
        </w:rPr>
        <w:t>with</w:t>
      </w:r>
      <w:r w:rsidRPr="00786ACA">
        <w:rPr>
          <w:color w:val="auto"/>
        </w:rPr>
        <w:t xml:space="preserve"> the </w:t>
      </w:r>
      <w:r w:rsidRPr="00786ACA">
        <w:rPr>
          <w:noProof/>
          <w:color w:val="auto"/>
        </w:rPr>
        <w:t>position</w:t>
      </w:r>
      <w:r w:rsidRPr="00786ACA">
        <w:rPr>
          <w:color w:val="auto"/>
        </w:rPr>
        <w:t xml:space="preserve"> is </w:t>
      </w:r>
      <w:r w:rsidR="00635C7A" w:rsidRPr="00786ACA">
        <w:rPr>
          <w:color w:val="auto"/>
        </w:rPr>
        <w:t>labeled</w:t>
      </w:r>
      <w:r w:rsidRPr="00786ACA">
        <w:rPr>
          <w:color w:val="auto"/>
        </w:rPr>
        <w:t xml:space="preserve"> in the right axis. </w:t>
      </w:r>
      <w:r w:rsidR="0080539F" w:rsidRPr="00786ACA">
        <w:rPr>
          <w:color w:val="auto"/>
        </w:rPr>
        <w:t>The analysis of the friction responses show that a small fluctuation of the friction occurred during the first 8 min of the tests, i.e.</w:t>
      </w:r>
      <w:r w:rsidR="00786ACA">
        <w:rPr>
          <w:color w:val="auto"/>
        </w:rPr>
        <w:t>,</w:t>
      </w:r>
      <w:r w:rsidR="0080539F" w:rsidRPr="00786ACA">
        <w:rPr>
          <w:color w:val="auto"/>
        </w:rPr>
        <w:t xml:space="preserve"> the running-in period, but </w:t>
      </w:r>
      <w:r w:rsidR="00635C7A" w:rsidRPr="00786ACA">
        <w:rPr>
          <w:color w:val="auto"/>
        </w:rPr>
        <w:t>stabilized</w:t>
      </w:r>
      <w:r w:rsidR="0080539F" w:rsidRPr="00786ACA">
        <w:rPr>
          <w:color w:val="auto"/>
        </w:rPr>
        <w:t xml:space="preserve"> during the rest of the tests.</w:t>
      </w:r>
      <w:r w:rsidR="00CA419B" w:rsidRPr="00786ACA">
        <w:rPr>
          <w:color w:val="auto"/>
        </w:rPr>
        <w:t xml:space="preserve"> </w:t>
      </w:r>
      <w:r w:rsidRPr="00786ACA">
        <w:rPr>
          <w:color w:val="auto"/>
        </w:rPr>
        <w:t>Also, it should be noted that all the tests showed the same level of stability.</w:t>
      </w:r>
      <w:r w:rsidRPr="00786ACA">
        <w:rPr>
          <w:rFonts w:eastAsiaTheme="minorEastAsia"/>
          <w:snapToGrid/>
          <w:color w:val="auto"/>
          <w:kern w:val="24"/>
          <w:szCs w:val="40"/>
          <w:lang w:bidi="ar-SA"/>
        </w:rPr>
        <w:t xml:space="preserve"> </w:t>
      </w:r>
    </w:p>
    <w:p w14:paraId="6404C50A" w14:textId="5AD446E1" w:rsidR="00362D0D" w:rsidRPr="00375EB1" w:rsidRDefault="00362D0D" w:rsidP="00891C74">
      <w:pPr>
        <w:pStyle w:val="MDPI22heading2"/>
        <w:rPr>
          <w:color w:val="auto"/>
        </w:rPr>
      </w:pPr>
      <w:r w:rsidRPr="00375EB1">
        <w:rPr>
          <w:color w:val="auto"/>
        </w:rPr>
        <w:t xml:space="preserve">3.2. Baseline </w:t>
      </w:r>
      <w:r w:rsidR="00A2578C" w:rsidRPr="00375EB1">
        <w:rPr>
          <w:color w:val="auto"/>
        </w:rPr>
        <w:t>Results</w:t>
      </w:r>
    </w:p>
    <w:p w14:paraId="2607F0C5" w14:textId="75668152" w:rsidR="00362D0D" w:rsidRPr="00375EB1" w:rsidRDefault="008D6A35" w:rsidP="00891C74">
      <w:pPr>
        <w:pStyle w:val="MDPI31text"/>
        <w:rPr>
          <w:color w:val="auto"/>
        </w:rPr>
      </w:pPr>
      <w:r w:rsidRPr="00375EB1">
        <w:rPr>
          <w:color w:val="auto"/>
        </w:rPr>
        <w:t>T</w:t>
      </w:r>
      <w:r w:rsidR="00362D0D" w:rsidRPr="00375EB1">
        <w:rPr>
          <w:color w:val="auto"/>
        </w:rPr>
        <w:t xml:space="preserve">he coefficient of friction under different load and speed conditions </w:t>
      </w:r>
      <w:r w:rsidRPr="00375EB1">
        <w:rPr>
          <w:color w:val="auto"/>
        </w:rPr>
        <w:t xml:space="preserve">from the baseline tests </w:t>
      </w:r>
      <w:r w:rsidR="00362D0D" w:rsidRPr="00375EB1">
        <w:rPr>
          <w:color w:val="auto"/>
        </w:rPr>
        <w:t xml:space="preserve">are </w:t>
      </w:r>
      <w:r w:rsidR="00362D0D" w:rsidRPr="00375EB1">
        <w:rPr>
          <w:noProof/>
          <w:color w:val="auto"/>
        </w:rPr>
        <w:t>summar</w:t>
      </w:r>
      <w:r w:rsidR="00635C7A">
        <w:rPr>
          <w:noProof/>
          <w:color w:val="auto"/>
        </w:rPr>
        <w:t>ized</w:t>
      </w:r>
      <w:r w:rsidR="00362D0D" w:rsidRPr="00375EB1">
        <w:rPr>
          <w:color w:val="auto"/>
        </w:rPr>
        <w:t xml:space="preserve"> in Figure </w:t>
      </w:r>
      <w:r w:rsidR="00FF442B" w:rsidRPr="00375EB1">
        <w:rPr>
          <w:color w:val="auto"/>
        </w:rPr>
        <w:t>7</w:t>
      </w:r>
      <w:r w:rsidR="00362D0D" w:rsidRPr="00375EB1">
        <w:rPr>
          <w:color w:val="auto"/>
        </w:rPr>
        <w:t xml:space="preserve">. The data used in the Stribeck curve was the average value of 2000 data points from the middle of the </w:t>
      </w:r>
      <w:r w:rsidR="00362D0D" w:rsidRPr="00375EB1">
        <w:rPr>
          <w:noProof/>
          <w:color w:val="auto"/>
        </w:rPr>
        <w:t>st</w:t>
      </w:r>
      <w:r w:rsidR="004F1E7D" w:rsidRPr="00375EB1">
        <w:rPr>
          <w:noProof/>
          <w:color w:val="auto"/>
        </w:rPr>
        <w:t>r</w:t>
      </w:r>
      <w:r w:rsidR="00362D0D" w:rsidRPr="00375EB1">
        <w:rPr>
          <w:noProof/>
          <w:color w:val="auto"/>
        </w:rPr>
        <w:t>oke</w:t>
      </w:r>
      <w:r w:rsidR="00362D0D" w:rsidRPr="00375EB1">
        <w:rPr>
          <w:color w:val="auto"/>
        </w:rPr>
        <w:t xml:space="preserve"> (20</w:t>
      </w:r>
      <w:r w:rsidR="00A2578C">
        <w:rPr>
          <w:color w:val="auto"/>
        </w:rPr>
        <w:t>,</w:t>
      </w:r>
      <w:r w:rsidR="00362D0D" w:rsidRPr="00375EB1">
        <w:rPr>
          <w:color w:val="auto"/>
        </w:rPr>
        <w:t xml:space="preserve">000 data points in 1 s). </w:t>
      </w:r>
    </w:p>
    <w:p w14:paraId="19AC6AC5" w14:textId="4AD473EB" w:rsidR="00362D0D" w:rsidRPr="00375EB1" w:rsidRDefault="001D4855" w:rsidP="00891C74">
      <w:pPr>
        <w:pStyle w:val="MDPI31text"/>
        <w:rPr>
          <w:color w:val="auto"/>
        </w:rPr>
      </w:pPr>
      <w:r w:rsidRPr="00375EB1">
        <w:rPr>
          <w:color w:val="auto"/>
        </w:rPr>
        <w:t>The test was repeated three times</w:t>
      </w:r>
      <w:r w:rsidR="00362D0D" w:rsidRPr="00375EB1">
        <w:rPr>
          <w:color w:val="auto"/>
        </w:rPr>
        <w:t xml:space="preserve"> with non-textured samples</w:t>
      </w:r>
      <w:r w:rsidR="008D6A35" w:rsidRPr="00375EB1">
        <w:rPr>
          <w:color w:val="auto"/>
        </w:rPr>
        <w:t xml:space="preserve"> as the baselines</w:t>
      </w:r>
      <w:r w:rsidR="00362D0D" w:rsidRPr="00375EB1">
        <w:rPr>
          <w:color w:val="auto"/>
        </w:rPr>
        <w:t xml:space="preserve">, and data ending in 01 mean it was recorded from the first test. The error bars give maximum values and minimum values of four sets of </w:t>
      </w:r>
      <w:r w:rsidR="00362D0D" w:rsidRPr="00375EB1">
        <w:rPr>
          <w:noProof/>
          <w:color w:val="auto"/>
        </w:rPr>
        <w:t>high</w:t>
      </w:r>
      <w:r w:rsidR="004F1E7D" w:rsidRPr="00375EB1">
        <w:rPr>
          <w:noProof/>
          <w:color w:val="auto"/>
        </w:rPr>
        <w:t>-</w:t>
      </w:r>
      <w:r w:rsidR="00362D0D" w:rsidRPr="00375EB1">
        <w:rPr>
          <w:noProof/>
          <w:color w:val="auto"/>
        </w:rPr>
        <w:t>speed</w:t>
      </w:r>
      <w:r w:rsidR="00362D0D" w:rsidRPr="00375EB1">
        <w:rPr>
          <w:color w:val="auto"/>
        </w:rPr>
        <w:t xml:space="preserve"> data generated in the same test. The data ending in 02 give the information from the second test, and the error bars give the value difference between four sets of </w:t>
      </w:r>
      <w:r w:rsidR="00362D0D" w:rsidRPr="00375EB1">
        <w:rPr>
          <w:noProof/>
          <w:color w:val="auto"/>
        </w:rPr>
        <w:t>high</w:t>
      </w:r>
      <w:r w:rsidR="004F1E7D" w:rsidRPr="00375EB1">
        <w:rPr>
          <w:noProof/>
          <w:color w:val="auto"/>
        </w:rPr>
        <w:t>-</w:t>
      </w:r>
      <w:r w:rsidR="00362D0D" w:rsidRPr="00375EB1">
        <w:rPr>
          <w:noProof/>
          <w:color w:val="auto"/>
        </w:rPr>
        <w:t>speed</w:t>
      </w:r>
      <w:r w:rsidR="00362D0D" w:rsidRPr="00375EB1">
        <w:rPr>
          <w:color w:val="auto"/>
        </w:rPr>
        <w:t xml:space="preserve"> data obtained in the same test</w:t>
      </w:r>
      <w:r w:rsidR="001A0590" w:rsidRPr="00375EB1">
        <w:rPr>
          <w:color w:val="auto"/>
        </w:rPr>
        <w:t xml:space="preserve">, and the </w:t>
      </w:r>
      <w:r w:rsidR="00362D0D" w:rsidRPr="00375EB1">
        <w:rPr>
          <w:color w:val="auto"/>
        </w:rPr>
        <w:t xml:space="preserve">trend curves were obtained from their mean values. The highlighted area represents the mixed lubrication regime according to calculation, while the boundary lubrication regime and hydrodynamic regimes lie to the left and right of the marked area. </w:t>
      </w:r>
    </w:p>
    <w:p w14:paraId="0688B9B3" w14:textId="665EB502" w:rsidR="00362D0D" w:rsidRPr="00375EB1" w:rsidRDefault="00A0122B" w:rsidP="00A2578C">
      <w:pPr>
        <w:pStyle w:val="MDPI31text"/>
        <w:spacing w:after="240"/>
        <w:rPr>
          <w:color w:val="auto"/>
        </w:rPr>
      </w:pPr>
      <w:r w:rsidRPr="00375EB1">
        <w:rPr>
          <w:color w:val="auto"/>
        </w:rPr>
        <w:t>Looking at</w:t>
      </w:r>
      <w:r w:rsidR="00362D0D" w:rsidRPr="00375EB1">
        <w:rPr>
          <w:color w:val="auto"/>
        </w:rPr>
        <w:t xml:space="preserve"> the trend curve, the repeatability of non-textured samples is </w:t>
      </w:r>
      <w:r w:rsidRPr="00375EB1">
        <w:rPr>
          <w:color w:val="auto"/>
        </w:rPr>
        <w:t>seen to be quite good</w:t>
      </w:r>
      <w:r w:rsidR="00362D0D" w:rsidRPr="00375EB1">
        <w:rPr>
          <w:color w:val="auto"/>
        </w:rPr>
        <w:t xml:space="preserve">. </w:t>
      </w:r>
      <w:r w:rsidR="001A0590" w:rsidRPr="00375EB1">
        <w:rPr>
          <w:color w:val="auto"/>
        </w:rPr>
        <w:t>The average baseline data used the mean value of these three tests.</w:t>
      </w:r>
      <w:r w:rsidR="00AB5F08" w:rsidRPr="00375EB1">
        <w:rPr>
          <w:color w:val="auto"/>
        </w:rPr>
        <w:t xml:space="preserve"> </w:t>
      </w:r>
      <w:r w:rsidR="00362D0D" w:rsidRPr="00375EB1">
        <w:rPr>
          <w:color w:val="auto"/>
        </w:rPr>
        <w:t>The biggest</w:t>
      </w:r>
      <w:r w:rsidRPr="00375EB1">
        <w:rPr>
          <w:color w:val="auto"/>
        </w:rPr>
        <w:t xml:space="preserve"> difference in</w:t>
      </w:r>
      <w:r w:rsidR="00362D0D" w:rsidRPr="00375EB1">
        <w:rPr>
          <w:color w:val="auto"/>
        </w:rPr>
        <w:t xml:space="preserve"> friction coefficient observed between Test 01 and Test 02 </w:t>
      </w:r>
      <w:r w:rsidRPr="00375EB1">
        <w:rPr>
          <w:color w:val="auto"/>
        </w:rPr>
        <w:t>wa</w:t>
      </w:r>
      <w:r w:rsidR="00362D0D" w:rsidRPr="00375EB1">
        <w:rPr>
          <w:color w:val="auto"/>
        </w:rPr>
        <w:t xml:space="preserve">s less than 0.003, and the maximum standard deviation </w:t>
      </w:r>
      <w:r w:rsidRPr="00375EB1">
        <w:rPr>
          <w:color w:val="auto"/>
        </w:rPr>
        <w:t>wa</w:t>
      </w:r>
      <w:r w:rsidR="00362D0D" w:rsidRPr="00375EB1">
        <w:rPr>
          <w:color w:val="auto"/>
        </w:rPr>
        <w:t xml:space="preserve">s 0.00056, which was obtained under the load of 100 N at the speed of 0.16 m/s </w:t>
      </w:r>
      <w:r w:rsidR="004A50EF" w:rsidRPr="00375EB1">
        <w:rPr>
          <w:color w:val="auto"/>
        </w:rPr>
        <w:t>(5</w:t>
      </w:r>
      <w:r w:rsidR="00A2578C">
        <w:rPr>
          <w:color w:val="auto"/>
        </w:rPr>
        <w:t xml:space="preserve"> </w:t>
      </w:r>
      <w:r w:rsidR="00362D0D" w:rsidRPr="00375EB1">
        <w:rPr>
          <w:color w:val="auto"/>
        </w:rPr>
        <w:t xml:space="preserve">Hz), and the standard error of the mean </w:t>
      </w:r>
      <w:r w:rsidRPr="00375EB1">
        <w:rPr>
          <w:color w:val="auto"/>
        </w:rPr>
        <w:t>wa</w:t>
      </w:r>
      <w:r w:rsidR="00362D0D" w:rsidRPr="00375EB1">
        <w:rPr>
          <w:color w:val="auto"/>
        </w:rPr>
        <w:t xml:space="preserve">s 0.00028 </w:t>
      </w:r>
      <w:r w:rsidR="00362D0D" w:rsidRPr="00375EB1">
        <w:rPr>
          <w:noProof/>
          <w:color w:val="auto"/>
        </w:rPr>
        <w:t>at</w:t>
      </w:r>
      <w:r w:rsidR="00362D0D" w:rsidRPr="00375EB1">
        <w:rPr>
          <w:color w:val="auto"/>
        </w:rPr>
        <w:t xml:space="preserve"> that condition. Compare</w:t>
      </w:r>
      <w:r w:rsidRPr="00375EB1">
        <w:rPr>
          <w:color w:val="auto"/>
        </w:rPr>
        <w:t>d</w:t>
      </w:r>
      <w:r w:rsidR="00362D0D" w:rsidRPr="00375EB1">
        <w:rPr>
          <w:color w:val="auto"/>
        </w:rPr>
        <w:t xml:space="preserve"> to </w:t>
      </w:r>
      <w:r w:rsidRPr="00375EB1">
        <w:rPr>
          <w:color w:val="auto"/>
        </w:rPr>
        <w:t xml:space="preserve">the results of </w:t>
      </w:r>
      <w:r w:rsidR="00362D0D" w:rsidRPr="00375EB1">
        <w:rPr>
          <w:color w:val="auto"/>
        </w:rPr>
        <w:t xml:space="preserve">Test 01 and 02, the friction coefficients of Test 03 </w:t>
      </w:r>
      <w:r w:rsidRPr="00375EB1">
        <w:rPr>
          <w:color w:val="auto"/>
        </w:rPr>
        <w:t>at a</w:t>
      </w:r>
      <w:r w:rsidR="00362D0D" w:rsidRPr="00375EB1">
        <w:rPr>
          <w:color w:val="auto"/>
        </w:rPr>
        <w:t xml:space="preserve"> load of 350 N </w:t>
      </w:r>
      <w:r w:rsidRPr="00375EB1">
        <w:rPr>
          <w:color w:val="auto"/>
        </w:rPr>
        <w:t>was</w:t>
      </w:r>
      <w:r w:rsidR="00362D0D" w:rsidRPr="00375EB1">
        <w:rPr>
          <w:color w:val="auto"/>
        </w:rPr>
        <w:t xml:space="preserve"> slightly lower, and there </w:t>
      </w:r>
      <w:r w:rsidRPr="00375EB1">
        <w:rPr>
          <w:color w:val="auto"/>
        </w:rPr>
        <w:t>we</w:t>
      </w:r>
      <w:r w:rsidR="00362D0D" w:rsidRPr="00375EB1">
        <w:rPr>
          <w:color w:val="auto"/>
        </w:rPr>
        <w:t>re some points clearly laying outside of the curve, which may cause by the unavoidable specimen difference.</w:t>
      </w:r>
    </w:p>
    <w:p w14:paraId="4648A8FF" w14:textId="77777777" w:rsidR="00362D0D" w:rsidRPr="00375EB1" w:rsidRDefault="00362D0D" w:rsidP="00A2578C">
      <w:pPr>
        <w:pStyle w:val="MDPI52figure"/>
        <w:rPr>
          <w:lang w:val="en-GB"/>
        </w:rPr>
      </w:pPr>
      <w:r w:rsidRPr="00375EB1">
        <w:rPr>
          <w:noProof/>
          <w:lang w:val="en-GB" w:eastAsia="en-GB" w:bidi="ar-SA"/>
        </w:rPr>
        <w:drawing>
          <wp:inline distT="0" distB="0" distL="0" distR="0" wp14:anchorId="3ED475D0" wp14:editId="6DCADD17">
            <wp:extent cx="4636945" cy="28080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g\Desktop\MDPI\figures\baseline figure1.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636945" cy="2808000"/>
                    </a:xfrm>
                    <a:prstGeom prst="rect">
                      <a:avLst/>
                    </a:prstGeom>
                    <a:noFill/>
                    <a:ln>
                      <a:noFill/>
                    </a:ln>
                  </pic:spPr>
                </pic:pic>
              </a:graphicData>
            </a:graphic>
          </wp:inline>
        </w:drawing>
      </w:r>
    </w:p>
    <w:p w14:paraId="6C88157A" w14:textId="3F55B49E" w:rsidR="00362D0D" w:rsidRPr="00375EB1" w:rsidRDefault="00362D0D" w:rsidP="00E0786A">
      <w:pPr>
        <w:pStyle w:val="MDPI31text"/>
        <w:spacing w:before="240" w:after="240"/>
        <w:ind w:firstLine="0"/>
        <w:jc w:val="center"/>
        <w:rPr>
          <w:color w:val="auto"/>
          <w:sz w:val="18"/>
          <w:szCs w:val="18"/>
          <w:lang w:val="en-GB"/>
        </w:rPr>
      </w:pPr>
      <w:r w:rsidRPr="00375EB1">
        <w:rPr>
          <w:b/>
          <w:color w:val="auto"/>
          <w:sz w:val="18"/>
          <w:szCs w:val="18"/>
          <w:lang w:val="en-GB"/>
        </w:rPr>
        <w:t xml:space="preserve">Figure </w:t>
      </w:r>
      <w:r w:rsidR="00FF442B" w:rsidRPr="00375EB1">
        <w:rPr>
          <w:b/>
          <w:color w:val="auto"/>
          <w:sz w:val="18"/>
          <w:szCs w:val="18"/>
          <w:lang w:val="en-GB"/>
        </w:rPr>
        <w:t>7</w:t>
      </w:r>
      <w:r w:rsidRPr="00375EB1">
        <w:rPr>
          <w:b/>
          <w:color w:val="auto"/>
          <w:sz w:val="18"/>
          <w:szCs w:val="18"/>
          <w:lang w:val="en-GB"/>
        </w:rPr>
        <w:t>.</w:t>
      </w:r>
      <w:r w:rsidRPr="00375EB1">
        <w:rPr>
          <w:color w:val="auto"/>
          <w:sz w:val="18"/>
          <w:szCs w:val="18"/>
          <w:lang w:val="en-GB"/>
        </w:rPr>
        <w:t xml:space="preserve"> Stribeck curve showing repeatability between different tests for smooth specimen</w:t>
      </w:r>
      <w:r w:rsidR="00A2578C">
        <w:rPr>
          <w:color w:val="auto"/>
          <w:lang w:val="en-GB"/>
        </w:rPr>
        <w:t>.</w:t>
      </w:r>
    </w:p>
    <w:p w14:paraId="1141A1D5" w14:textId="01D7ADF8" w:rsidR="000A3B62" w:rsidRPr="00375EB1" w:rsidRDefault="00362D0D" w:rsidP="00891C74">
      <w:pPr>
        <w:pStyle w:val="MDPI22heading2"/>
        <w:rPr>
          <w:color w:val="auto"/>
        </w:rPr>
      </w:pPr>
      <w:r w:rsidRPr="00375EB1">
        <w:rPr>
          <w:color w:val="auto"/>
        </w:rPr>
        <w:t xml:space="preserve">3.3. Textured </w:t>
      </w:r>
      <w:r w:rsidR="00A2578C" w:rsidRPr="00375EB1">
        <w:rPr>
          <w:color w:val="auto"/>
        </w:rPr>
        <w:t>Surfaces Results</w:t>
      </w:r>
    </w:p>
    <w:p w14:paraId="289C3D9E" w14:textId="00945C21" w:rsidR="00362D0D" w:rsidRPr="00375EB1" w:rsidRDefault="000A3B62" w:rsidP="00891C74">
      <w:pPr>
        <w:pStyle w:val="MDPI31text"/>
        <w:rPr>
          <w:color w:val="auto"/>
        </w:rPr>
      </w:pPr>
      <w:r w:rsidRPr="00375EB1">
        <w:rPr>
          <w:color w:val="auto"/>
        </w:rPr>
        <w:t>For textured samples, each test was repeated twice, and the standard error of mean between tests less than 0.0012 at maximum for the textured sample tests. Compared to the textured sample results, the non-textured samples gave more consistent results, with the standard error of mean only 0.00028 at maximum. Overall, the repeatability of the tests is considered acceptable, and the average values of all samples will be used for comparison in this section.</w:t>
      </w:r>
    </w:p>
    <w:p w14:paraId="7D97CA78" w14:textId="67F4620D" w:rsidR="000A3B62" w:rsidRPr="00375EB1" w:rsidRDefault="000A3B62" w:rsidP="00891C74">
      <w:pPr>
        <w:pStyle w:val="MDPI31text"/>
        <w:rPr>
          <w:color w:val="auto"/>
        </w:rPr>
      </w:pPr>
      <w:r w:rsidRPr="00375EB1">
        <w:rPr>
          <w:color w:val="auto"/>
        </w:rPr>
        <w:t>The difference between the textured and smooth samples on the lubrication and friction performance was compared by examining Stribeck curves</w:t>
      </w:r>
      <w:r w:rsidR="00584132">
        <w:rPr>
          <w:color w:val="auto"/>
        </w:rPr>
        <w:t>, as shown in Figure 8</w:t>
      </w:r>
      <w:r w:rsidRPr="00375EB1">
        <w:rPr>
          <w:color w:val="auto"/>
        </w:rPr>
        <w:t xml:space="preserve">. The squares shown next to the fitted curves are relevant to the dimple sizes (for plates with large, medium or small dimples) giving a better </w:t>
      </w:r>
      <w:r w:rsidR="00635C7A" w:rsidRPr="00375EB1">
        <w:rPr>
          <w:color w:val="auto"/>
        </w:rPr>
        <w:t>visualization</w:t>
      </w:r>
      <w:r w:rsidRPr="00375EB1">
        <w:rPr>
          <w:color w:val="auto"/>
        </w:rPr>
        <w:t>.</w:t>
      </w:r>
    </w:p>
    <w:p w14:paraId="0CF48D79" w14:textId="77777777" w:rsidR="00362D0D" w:rsidRPr="00375EB1" w:rsidRDefault="00362D0D" w:rsidP="00E0786A">
      <w:pPr>
        <w:pStyle w:val="MDPI31text"/>
        <w:ind w:firstLine="0"/>
        <w:jc w:val="center"/>
        <w:rPr>
          <w:color w:val="auto"/>
          <w:lang w:val="en-GB"/>
        </w:rPr>
      </w:pPr>
      <w:r w:rsidRPr="00375EB1">
        <w:rPr>
          <w:noProof/>
          <w:color w:val="auto"/>
          <w:lang w:val="en-GB" w:eastAsia="en-GB" w:bidi="ar-SA"/>
        </w:rPr>
        <w:drawing>
          <wp:inline distT="0" distB="0" distL="0" distR="0" wp14:anchorId="7C1D39B1" wp14:editId="26F1AACD">
            <wp:extent cx="4701457" cy="28080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tplotlib summary\figures\figure_5text.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701457" cy="2808000"/>
                    </a:xfrm>
                    <a:prstGeom prst="rect">
                      <a:avLst/>
                    </a:prstGeom>
                    <a:noFill/>
                    <a:ln>
                      <a:noFill/>
                    </a:ln>
                  </pic:spPr>
                </pic:pic>
              </a:graphicData>
            </a:graphic>
          </wp:inline>
        </w:drawing>
      </w:r>
    </w:p>
    <w:p w14:paraId="76F3087F" w14:textId="507DBE94" w:rsidR="00362D0D" w:rsidRPr="00375EB1" w:rsidRDefault="00362D0D" w:rsidP="004E0AA9">
      <w:pPr>
        <w:pStyle w:val="MDPI51figurecaption"/>
      </w:pPr>
      <w:r w:rsidRPr="003B3D33">
        <w:rPr>
          <w:b/>
        </w:rPr>
        <w:t xml:space="preserve">Figure </w:t>
      </w:r>
      <w:r w:rsidR="00FF442B" w:rsidRPr="003B3D33">
        <w:rPr>
          <w:b/>
        </w:rPr>
        <w:t>8</w:t>
      </w:r>
      <w:r w:rsidRPr="003B3D33">
        <w:rPr>
          <w:b/>
        </w:rPr>
        <w:t>.</w:t>
      </w:r>
      <w:r w:rsidRPr="003B3D33">
        <w:t xml:space="preserve"> </w:t>
      </w:r>
      <w:r w:rsidRPr="003B3D33">
        <w:rPr>
          <w:snapToGrid w:val="0"/>
        </w:rPr>
        <w:t>Friction</w:t>
      </w:r>
      <w:r w:rsidRPr="00375EB1">
        <w:rPr>
          <w:snapToGrid w:val="0"/>
        </w:rPr>
        <w:t xml:space="preserve"> reduction by flat bottom dimples</w:t>
      </w:r>
      <w:r w:rsidR="004E0AA9">
        <w:rPr>
          <w:snapToGrid w:val="0"/>
        </w:rPr>
        <w:t xml:space="preserve"> </w:t>
      </w:r>
      <w:r w:rsidRPr="00375EB1">
        <w:rPr>
          <w:snapToGrid w:val="0"/>
        </w:rPr>
        <w:t>(S: 250</w:t>
      </w:r>
      <w:r w:rsidR="004E0AA9">
        <w:rPr>
          <w:snapToGrid w:val="0"/>
        </w:rPr>
        <w:t xml:space="preserve"> </w:t>
      </w:r>
      <w:r w:rsidRPr="00375EB1">
        <w:rPr>
          <w:snapToGrid w:val="0"/>
        </w:rPr>
        <w:t>μm</w:t>
      </w:r>
      <w:r w:rsidR="004E0AA9">
        <w:rPr>
          <w:snapToGrid w:val="0"/>
        </w:rPr>
        <w:t xml:space="preserve"> </w:t>
      </w:r>
      <w:r w:rsidRPr="00375EB1">
        <w:rPr>
          <w:snapToGrid w:val="0"/>
        </w:rPr>
        <w:t>×</w:t>
      </w:r>
      <w:r w:rsidR="004E0AA9">
        <w:rPr>
          <w:snapToGrid w:val="0"/>
        </w:rPr>
        <w:t xml:space="preserve"> </w:t>
      </w:r>
      <w:r w:rsidRPr="00375EB1">
        <w:rPr>
          <w:snapToGrid w:val="0"/>
        </w:rPr>
        <w:t>250</w:t>
      </w:r>
      <w:r w:rsidR="004E0AA9">
        <w:rPr>
          <w:snapToGrid w:val="0"/>
        </w:rPr>
        <w:t xml:space="preserve"> </w:t>
      </w:r>
      <w:r w:rsidRPr="00375EB1">
        <w:rPr>
          <w:snapToGrid w:val="0"/>
        </w:rPr>
        <w:t>μm</w:t>
      </w:r>
      <w:r w:rsidR="004E0AA9">
        <w:rPr>
          <w:snapToGrid w:val="0"/>
        </w:rPr>
        <w:t xml:space="preserve"> </w:t>
      </w:r>
      <w:r w:rsidRPr="00375EB1">
        <w:rPr>
          <w:snapToGrid w:val="0"/>
        </w:rPr>
        <w:t>×</w:t>
      </w:r>
      <w:r w:rsidR="004E0AA9">
        <w:rPr>
          <w:snapToGrid w:val="0"/>
        </w:rPr>
        <w:t xml:space="preserve"> </w:t>
      </w:r>
      <w:r w:rsidRPr="00375EB1">
        <w:t>15</w:t>
      </w:r>
      <w:r w:rsidR="004E0AA9">
        <w:t xml:space="preserve"> </w:t>
      </w:r>
      <w:r w:rsidRPr="00375EB1">
        <w:t>μm, M: 375</w:t>
      </w:r>
      <w:r w:rsidR="004E0AA9">
        <w:t xml:space="preserve"> </w:t>
      </w:r>
      <w:r w:rsidRPr="00375EB1">
        <w:t>μm × 375</w:t>
      </w:r>
      <w:r w:rsidR="004E0AA9">
        <w:t xml:space="preserve"> </w:t>
      </w:r>
      <w:r w:rsidRPr="00375EB1">
        <w:t>μm × 15</w:t>
      </w:r>
      <w:r w:rsidR="004E0AA9">
        <w:t xml:space="preserve"> </w:t>
      </w:r>
      <w:r w:rsidRPr="00375EB1">
        <w:t>μm, L: 500</w:t>
      </w:r>
      <w:r w:rsidR="004E0AA9">
        <w:t xml:space="preserve"> </w:t>
      </w:r>
      <w:r w:rsidRPr="00375EB1">
        <w:t>μm × 500</w:t>
      </w:r>
      <w:r w:rsidR="004E0AA9">
        <w:t xml:space="preserve"> </w:t>
      </w:r>
      <w:r w:rsidRPr="00375EB1">
        <w:t>μm × 15</w:t>
      </w:r>
      <w:r w:rsidR="004E0AA9">
        <w:t xml:space="preserve"> </w:t>
      </w:r>
      <w:r w:rsidRPr="00375EB1">
        <w:t>μm)</w:t>
      </w:r>
      <w:r w:rsidR="004E0AA9">
        <w:t>.</w:t>
      </w:r>
    </w:p>
    <w:p w14:paraId="019A604A" w14:textId="6A82A9FA" w:rsidR="00362D0D" w:rsidRDefault="008C6EBD" w:rsidP="004E0AA9">
      <w:pPr>
        <w:pStyle w:val="MDPI31text"/>
        <w:spacing w:after="240"/>
        <w:rPr>
          <w:color w:val="auto"/>
        </w:rPr>
      </w:pPr>
      <w:r w:rsidRPr="00375EB1">
        <w:rPr>
          <w:color w:val="auto"/>
        </w:rPr>
        <w:t>It can be seen that</w:t>
      </w:r>
      <w:r w:rsidR="00362D0D" w:rsidRPr="00375EB1">
        <w:rPr>
          <w:color w:val="auto"/>
        </w:rPr>
        <w:t xml:space="preserve"> the fitted curves for all samples (S, M and L) follow the same trend, and a frictional </w:t>
      </w:r>
      <w:r w:rsidRPr="00375EB1">
        <w:rPr>
          <w:color w:val="auto"/>
        </w:rPr>
        <w:t>reduction</w:t>
      </w:r>
      <w:r w:rsidR="00362D0D" w:rsidRPr="00375EB1">
        <w:rPr>
          <w:color w:val="auto"/>
        </w:rPr>
        <w:t xml:space="preserve"> </w:t>
      </w:r>
      <w:r w:rsidRPr="00375EB1">
        <w:rPr>
          <w:color w:val="auto"/>
        </w:rPr>
        <w:t xml:space="preserve">has been </w:t>
      </w:r>
      <w:r w:rsidR="00362D0D" w:rsidRPr="00375EB1">
        <w:rPr>
          <w:color w:val="auto"/>
        </w:rPr>
        <w:t>achieved compared with the non-textured samples</w:t>
      </w:r>
      <w:r w:rsidRPr="00375EB1">
        <w:rPr>
          <w:color w:val="auto"/>
        </w:rPr>
        <w:t xml:space="preserve"> especially in the boundary lubrication regime with t</w:t>
      </w:r>
      <w:r w:rsidR="00362D0D" w:rsidRPr="00375EB1">
        <w:rPr>
          <w:color w:val="auto"/>
        </w:rPr>
        <w:t xml:space="preserve">he largest reduction of 15%. </w:t>
      </w:r>
      <w:r w:rsidR="0085655E" w:rsidRPr="00375EB1">
        <w:rPr>
          <w:color w:val="auto"/>
        </w:rPr>
        <w:t>Although researchers have claimed that surface texturing c</w:t>
      </w:r>
      <w:r w:rsidR="00D4403F" w:rsidRPr="00375EB1">
        <w:rPr>
          <w:color w:val="auto"/>
        </w:rPr>
        <w:t>ould</w:t>
      </w:r>
      <w:r w:rsidR="0085655E" w:rsidRPr="00375EB1">
        <w:rPr>
          <w:color w:val="auto"/>
        </w:rPr>
        <w:t xml:space="preserve"> only reduce friction when features are </w:t>
      </w:r>
      <w:r w:rsidR="0085655E" w:rsidRPr="004E0AA9">
        <w:rPr>
          <w:color w:val="auto"/>
        </w:rPr>
        <w:t>smaller than the contact width</w:t>
      </w:r>
      <w:r w:rsidR="00D4403F" w:rsidRPr="004E0AA9">
        <w:rPr>
          <w:color w:val="auto"/>
        </w:rPr>
        <w:t xml:space="preserve"> </w:t>
      </w:r>
      <w:r w:rsidR="00D4403F" w:rsidRPr="004E0AA9">
        <w:rPr>
          <w:color w:val="auto"/>
        </w:rPr>
        <w:fldChar w:fldCharType="begin"/>
      </w:r>
      <w:r w:rsidR="00297CCC">
        <w:rPr>
          <w:color w:val="auto"/>
        </w:rPr>
        <w:instrText xml:space="preserve"> ADDIN EN.CITE &lt;EndNote&gt;&lt;Cite&gt;&lt;Author&gt;Pettersson&lt;/Author&gt;&lt;Year&gt;2005&lt;/Year&gt;&lt;RecNum&gt;353&lt;/RecNum&gt;&lt;DisplayText&gt;[23]&lt;/DisplayText&gt;&lt;record&gt;&lt;rec-number&gt;353&lt;/rec-number&gt;&lt;foreign-keys&gt;&lt;key app="EN" db-id="z5tsvr9wnwpdwzewpp2pezwddxsxws0w90vv" timestamp="1379691831"&gt;353&lt;/key&gt;&lt;/foreign-keys&gt;&lt;ref-type name="Thesis"&gt;32&lt;/ref-type&gt;&lt;contributors&gt;&lt;authors&gt;&lt;author&gt;Ulrika Pettersson&lt;/author&gt;&lt;/authors&gt;&lt;secondary-authors&gt;&lt;author&gt;Uppsala Universitet&lt;/author&gt;&lt;/secondary-authors&gt;&lt;/contributors&gt;&lt;titles&gt;&lt;title&gt;Surfaces Designed for High and Low Friction&lt;/title&gt;&lt;secondary-title&gt;Digital Comprehensive Summaries of Uppsala Dissertations from the Faculty of Science and Technology&lt;/secondary-title&gt;&lt;/titles&gt;&lt;dates&gt;&lt;year&gt;2005&lt;/year&gt;&lt;/dates&gt;&lt;urls&gt;&lt;/urls&gt;&lt;/record&gt;&lt;/Cite&gt;&lt;/EndNote&gt;</w:instrText>
      </w:r>
      <w:r w:rsidR="00D4403F" w:rsidRPr="004E0AA9">
        <w:rPr>
          <w:color w:val="auto"/>
        </w:rPr>
        <w:fldChar w:fldCharType="separate"/>
      </w:r>
      <w:r w:rsidR="00297CCC">
        <w:rPr>
          <w:noProof/>
          <w:color w:val="auto"/>
        </w:rPr>
        <w:t>[23]</w:t>
      </w:r>
      <w:r w:rsidR="00D4403F" w:rsidRPr="004E0AA9">
        <w:rPr>
          <w:color w:val="auto"/>
        </w:rPr>
        <w:fldChar w:fldCharType="end"/>
      </w:r>
      <w:r w:rsidR="0085655E" w:rsidRPr="004E0AA9">
        <w:rPr>
          <w:color w:val="auto"/>
        </w:rPr>
        <w:t xml:space="preserve">, the reduction in the boundary regime is in agreement with Wakuda’s </w:t>
      </w:r>
      <w:r w:rsidR="0085655E" w:rsidRPr="004E0AA9">
        <w:rPr>
          <w:color w:val="auto"/>
        </w:rPr>
        <w:fldChar w:fldCharType="begin"/>
      </w:r>
      <w:r w:rsidR="00297CCC">
        <w:rPr>
          <w:color w:val="auto"/>
        </w:rPr>
        <w:instrText xml:space="preserve"> ADDIN EN.CITE &lt;EndNote&gt;&lt;Cite&gt;&lt;Author&gt;Wakuda&lt;/Author&gt;&lt;Year&gt;2003&lt;/Year&gt;&lt;RecNum&gt;75&lt;/RecNum&gt;&lt;DisplayText&gt;[24]&lt;/DisplayText&gt;&lt;record&gt;&lt;rec-number&gt;75&lt;/rec-number&gt;&lt;foreign-keys&gt;&lt;key app="EN" db-id="z5tsvr9wnwpdwzewpp2pezwddxsxws0w90vv" timestamp="1363358125"&gt;75&lt;/key&gt;&lt;/foreign-keys&gt;&lt;ref-type name="Journal Article"&gt;17&lt;/ref-type&gt;&lt;contributors&gt;&lt;authors&gt;&lt;author&gt;Manabu Wakuda&lt;/author&gt;&lt;author&gt;Yukihiko Yamauchi&lt;/author&gt;&lt;author&gt;Shuzo Kanzaki&lt;/author&gt;&lt;author&gt;Yoshiteru Yasuda&lt;/author&gt;&lt;/authors&gt;&lt;/contributors&gt;&lt;titles&gt;&lt;title&gt;Effect of surface texturing on friction reduction between ceramic and steel materials under lubricated sliding contact&lt;/title&gt;&lt;secondary-title&gt;Wear&lt;/secondary-title&gt;&lt;/titles&gt;&lt;periodical&gt;&lt;full-title&gt;Wear&lt;/full-title&gt;&lt;/periodical&gt;&lt;pages&gt;356-363&lt;/pages&gt;&lt;volume&gt;254&lt;/volume&gt;&lt;dates&gt;&lt;year&gt;2003&lt;/year&gt;&lt;/dates&gt;&lt;urls&gt;&lt;/urls&gt;&lt;/record&gt;&lt;/Cite&gt;&lt;/EndNote&gt;</w:instrText>
      </w:r>
      <w:r w:rsidR="0085655E" w:rsidRPr="004E0AA9">
        <w:rPr>
          <w:color w:val="auto"/>
        </w:rPr>
        <w:fldChar w:fldCharType="separate"/>
      </w:r>
      <w:r w:rsidR="00297CCC">
        <w:rPr>
          <w:noProof/>
          <w:color w:val="auto"/>
        </w:rPr>
        <w:t>[24]</w:t>
      </w:r>
      <w:r w:rsidR="0085655E" w:rsidRPr="004E0AA9">
        <w:rPr>
          <w:color w:val="auto"/>
        </w:rPr>
        <w:fldChar w:fldCharType="end"/>
      </w:r>
      <w:r w:rsidR="0085655E" w:rsidRPr="004E0AA9">
        <w:rPr>
          <w:color w:val="auto"/>
        </w:rPr>
        <w:t>, who previously studied the influence of dimple size on frictional properties and suggested</w:t>
      </w:r>
      <w:r w:rsidR="00D4403F" w:rsidRPr="004E0AA9">
        <w:rPr>
          <w:color w:val="auto"/>
        </w:rPr>
        <w:t xml:space="preserve"> dimple’s size larger than contact width is beneficial for friction reduction.</w:t>
      </w:r>
      <w:r w:rsidR="0085655E" w:rsidRPr="004E0AA9">
        <w:rPr>
          <w:color w:val="auto"/>
        </w:rPr>
        <w:t xml:space="preserve"> </w:t>
      </w:r>
      <w:r w:rsidRPr="004E0AA9">
        <w:rPr>
          <w:color w:val="auto"/>
        </w:rPr>
        <w:t>T</w:t>
      </w:r>
      <w:r w:rsidR="00362D0D" w:rsidRPr="004E0AA9">
        <w:rPr>
          <w:color w:val="auto"/>
        </w:rPr>
        <w:t xml:space="preserve">he </w:t>
      </w:r>
      <w:r w:rsidRPr="004E0AA9">
        <w:rPr>
          <w:color w:val="auto"/>
        </w:rPr>
        <w:t xml:space="preserve">influence of the dimples on </w:t>
      </w:r>
      <w:r w:rsidR="00362D0D" w:rsidRPr="004E0AA9">
        <w:rPr>
          <w:color w:val="auto"/>
        </w:rPr>
        <w:t xml:space="preserve">friction in the hydrodynamic regime </w:t>
      </w:r>
      <w:r w:rsidRPr="004E0AA9">
        <w:rPr>
          <w:color w:val="auto"/>
        </w:rPr>
        <w:t>is however found minimal</w:t>
      </w:r>
      <w:r w:rsidR="00362D0D" w:rsidRPr="004E0AA9">
        <w:rPr>
          <w:color w:val="auto"/>
        </w:rPr>
        <w:t xml:space="preserve">. </w:t>
      </w:r>
      <w:r w:rsidR="00AB5F08" w:rsidRPr="004E0AA9">
        <w:rPr>
          <w:color w:val="auto"/>
        </w:rPr>
        <w:t>Furthermore</w:t>
      </w:r>
      <w:r w:rsidRPr="004E0AA9">
        <w:rPr>
          <w:color w:val="auto"/>
        </w:rPr>
        <w:t xml:space="preserve">, </w:t>
      </w:r>
      <w:r w:rsidR="00362D0D" w:rsidRPr="004E0AA9">
        <w:rPr>
          <w:color w:val="auto"/>
        </w:rPr>
        <w:t xml:space="preserve">the size </w:t>
      </w:r>
      <w:r w:rsidRPr="004E0AA9">
        <w:rPr>
          <w:color w:val="auto"/>
        </w:rPr>
        <w:t xml:space="preserve">of the </w:t>
      </w:r>
      <w:r w:rsidR="00362D0D" w:rsidRPr="004E0AA9">
        <w:rPr>
          <w:color w:val="auto"/>
        </w:rPr>
        <w:t>dimple</w:t>
      </w:r>
      <w:r w:rsidRPr="004E0AA9">
        <w:rPr>
          <w:color w:val="auto"/>
        </w:rPr>
        <w:t>s</w:t>
      </w:r>
      <w:r w:rsidR="00362D0D" w:rsidRPr="004E0AA9">
        <w:rPr>
          <w:color w:val="auto"/>
        </w:rPr>
        <w:t xml:space="preserve"> </w:t>
      </w:r>
      <w:r w:rsidRPr="004E0AA9">
        <w:rPr>
          <w:color w:val="auto"/>
        </w:rPr>
        <w:t>has little</w:t>
      </w:r>
      <w:r w:rsidR="00362D0D" w:rsidRPr="004E0AA9">
        <w:rPr>
          <w:color w:val="auto"/>
        </w:rPr>
        <w:t xml:space="preserve"> influence </w:t>
      </w:r>
      <w:r w:rsidRPr="004E0AA9">
        <w:rPr>
          <w:color w:val="auto"/>
        </w:rPr>
        <w:t xml:space="preserve">on </w:t>
      </w:r>
      <w:r w:rsidR="00362D0D" w:rsidRPr="004E0AA9">
        <w:rPr>
          <w:color w:val="auto"/>
        </w:rPr>
        <w:t xml:space="preserve">the friction coefficient. </w:t>
      </w:r>
      <w:r w:rsidR="00493A42" w:rsidRPr="004E0AA9">
        <w:rPr>
          <w:color w:val="auto"/>
        </w:rPr>
        <w:t>The fact that s</w:t>
      </w:r>
      <w:r w:rsidR="00362D0D" w:rsidRPr="004E0AA9">
        <w:rPr>
          <w:color w:val="auto"/>
        </w:rPr>
        <w:t>amples S, M and L show a similar</w:t>
      </w:r>
      <w:r w:rsidR="00362D0D" w:rsidRPr="00375EB1">
        <w:rPr>
          <w:color w:val="auto"/>
        </w:rPr>
        <w:t xml:space="preserve"> friction coefficient trend</w:t>
      </w:r>
      <w:r w:rsidR="00493A42" w:rsidRPr="00375EB1">
        <w:rPr>
          <w:color w:val="auto"/>
        </w:rPr>
        <w:t xml:space="preserve"> </w:t>
      </w:r>
      <w:r w:rsidR="00362D0D" w:rsidRPr="00375EB1">
        <w:rPr>
          <w:color w:val="auto"/>
        </w:rPr>
        <w:t xml:space="preserve">may be because the </w:t>
      </w:r>
      <w:r w:rsidR="00493A42" w:rsidRPr="00375EB1">
        <w:rPr>
          <w:color w:val="auto"/>
        </w:rPr>
        <w:t>Hertz</w:t>
      </w:r>
      <w:r w:rsidR="009A069B" w:rsidRPr="00375EB1">
        <w:rPr>
          <w:color w:val="auto"/>
        </w:rPr>
        <w:t>ian</w:t>
      </w:r>
      <w:r w:rsidR="00493A42" w:rsidRPr="00375EB1">
        <w:rPr>
          <w:color w:val="auto"/>
        </w:rPr>
        <w:t xml:space="preserve"> </w:t>
      </w:r>
      <w:r w:rsidR="00362D0D" w:rsidRPr="00375EB1">
        <w:rPr>
          <w:color w:val="auto"/>
        </w:rPr>
        <w:t xml:space="preserve">contact width </w:t>
      </w:r>
      <w:r w:rsidR="00493A42" w:rsidRPr="00375EB1">
        <w:rPr>
          <w:color w:val="auto"/>
        </w:rPr>
        <w:t xml:space="preserve">between the roller and plate </w:t>
      </w:r>
      <w:r w:rsidR="00A0122B" w:rsidRPr="00375EB1">
        <w:rPr>
          <w:color w:val="auto"/>
        </w:rPr>
        <w:t>wa</w:t>
      </w:r>
      <w:r w:rsidR="00362D0D" w:rsidRPr="00375EB1">
        <w:rPr>
          <w:color w:val="auto"/>
        </w:rPr>
        <w:t>s much smaller than the dimple size</w:t>
      </w:r>
      <w:r w:rsidR="00493A42" w:rsidRPr="00375EB1">
        <w:rPr>
          <w:color w:val="auto"/>
        </w:rPr>
        <w:t>s</w:t>
      </w:r>
      <w:r w:rsidR="00362D0D" w:rsidRPr="00375EB1">
        <w:rPr>
          <w:color w:val="auto"/>
        </w:rPr>
        <w:t xml:space="preserve">, and a single dimple was not fully covered </w:t>
      </w:r>
      <w:r w:rsidR="00493A42" w:rsidRPr="00375EB1">
        <w:rPr>
          <w:color w:val="auto"/>
        </w:rPr>
        <w:t>by the roller</w:t>
      </w:r>
      <w:r w:rsidR="00DF7F4D">
        <w:rPr>
          <w:color w:val="auto"/>
        </w:rPr>
        <w:t>, as shown in Figure 9</w:t>
      </w:r>
      <w:r w:rsidR="00362D0D" w:rsidRPr="00375EB1">
        <w:rPr>
          <w:color w:val="auto"/>
        </w:rPr>
        <w:t xml:space="preserve">, which makes it difficult to </w:t>
      </w:r>
      <w:r w:rsidR="00A0122B" w:rsidRPr="00375EB1">
        <w:rPr>
          <w:color w:val="auto"/>
        </w:rPr>
        <w:t>generate</w:t>
      </w:r>
      <w:r w:rsidR="00362D0D" w:rsidRPr="00375EB1">
        <w:rPr>
          <w:color w:val="auto"/>
        </w:rPr>
        <w:t xml:space="preserve"> hydrodynamic lift.</w:t>
      </w:r>
    </w:p>
    <w:p w14:paraId="31D8BE8E" w14:textId="03AC8633" w:rsidR="004E0AA9" w:rsidRPr="00375EB1" w:rsidRDefault="004E0AA9" w:rsidP="004E0AA9">
      <w:pPr>
        <w:pStyle w:val="MDPI52figure"/>
      </w:pPr>
      <w:r>
        <w:rPr>
          <w:noProof/>
          <w:snapToGrid/>
          <w:lang w:val="en-GB" w:eastAsia="en-GB" w:bidi="ar-SA"/>
        </w:rPr>
        <w:drawing>
          <wp:inline distT="0" distB="0" distL="0" distR="0" wp14:anchorId="0866A206" wp14:editId="2E7A9709">
            <wp:extent cx="3261360" cy="13228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s from lubricants-138203.jpg5.jpg"/>
                    <pic:cNvPicPr/>
                  </pic:nvPicPr>
                  <pic:blipFill>
                    <a:blip r:embed="rId20">
                      <a:extLst>
                        <a:ext uri="{28A0092B-C50C-407E-A947-70E740481C1C}">
                          <a14:useLocalDpi xmlns:a14="http://schemas.microsoft.com/office/drawing/2010/main" val="0"/>
                        </a:ext>
                      </a:extLst>
                    </a:blip>
                    <a:stretch>
                      <a:fillRect/>
                    </a:stretch>
                  </pic:blipFill>
                  <pic:spPr>
                    <a:xfrm>
                      <a:off x="0" y="0"/>
                      <a:ext cx="3261360" cy="1322832"/>
                    </a:xfrm>
                    <a:prstGeom prst="rect">
                      <a:avLst/>
                    </a:prstGeom>
                  </pic:spPr>
                </pic:pic>
              </a:graphicData>
            </a:graphic>
          </wp:inline>
        </w:drawing>
      </w:r>
    </w:p>
    <w:p w14:paraId="54FE8689" w14:textId="6F3D3BC7" w:rsidR="00362D0D" w:rsidRPr="00375EB1" w:rsidRDefault="00362D0D" w:rsidP="004E0AA9">
      <w:pPr>
        <w:pStyle w:val="MDPI51figurecaption"/>
        <w:jc w:val="center"/>
      </w:pPr>
      <w:r w:rsidRPr="003B3D33">
        <w:rPr>
          <w:b/>
        </w:rPr>
        <w:t xml:space="preserve">Figure </w:t>
      </w:r>
      <w:r w:rsidR="00FF442B" w:rsidRPr="003B3D33">
        <w:rPr>
          <w:b/>
        </w:rPr>
        <w:t>9</w:t>
      </w:r>
      <w:r w:rsidRPr="003B3D33">
        <w:rPr>
          <w:b/>
        </w:rPr>
        <w:t>.</w:t>
      </w:r>
      <w:r w:rsidR="00891C74" w:rsidRPr="003B3D33">
        <w:rPr>
          <w:noProof/>
          <w:lang w:eastAsia="zh-CN"/>
        </w:rPr>
        <w:t xml:space="preserve"> </w:t>
      </w:r>
      <w:r w:rsidRPr="003B3D33">
        <w:t>Relationship between</w:t>
      </w:r>
      <w:r w:rsidRPr="00375EB1">
        <w:t xml:space="preserve"> contact width of mating elements and dimple size</w:t>
      </w:r>
      <w:r w:rsidR="004E0AA9">
        <w:t>.</w:t>
      </w:r>
    </w:p>
    <w:p w14:paraId="437C1497" w14:textId="68F65726" w:rsidR="00362D0D" w:rsidRDefault="007447CC" w:rsidP="00891C74">
      <w:pPr>
        <w:pStyle w:val="MDPI31text"/>
        <w:rPr>
          <w:color w:val="auto"/>
        </w:rPr>
      </w:pPr>
      <w:r w:rsidRPr="00375EB1">
        <w:rPr>
          <w:color w:val="auto"/>
        </w:rPr>
        <w:t>To investigate the correlation between friction and dimples, t</w:t>
      </w:r>
      <w:r w:rsidR="00362D0D" w:rsidRPr="00375EB1">
        <w:rPr>
          <w:color w:val="auto"/>
        </w:rPr>
        <w:t xml:space="preserve">he single stroke friction values </w:t>
      </w:r>
      <w:r w:rsidRPr="00375EB1">
        <w:rPr>
          <w:color w:val="auto"/>
        </w:rPr>
        <w:t xml:space="preserve">sampled at the higher rate </w:t>
      </w:r>
      <w:r w:rsidR="00A0122B" w:rsidRPr="00375EB1">
        <w:rPr>
          <w:color w:val="auto"/>
        </w:rPr>
        <w:t>we</w:t>
      </w:r>
      <w:r w:rsidR="00362D0D" w:rsidRPr="00375EB1">
        <w:rPr>
          <w:color w:val="auto"/>
        </w:rPr>
        <w:t>re</w:t>
      </w:r>
      <w:r w:rsidR="00A0122B" w:rsidRPr="00375EB1">
        <w:rPr>
          <w:color w:val="auto"/>
        </w:rPr>
        <w:t xml:space="preserve"> </w:t>
      </w:r>
      <w:r w:rsidR="00635C7A" w:rsidRPr="00375EB1">
        <w:rPr>
          <w:color w:val="auto"/>
        </w:rPr>
        <w:t>analyzed</w:t>
      </w:r>
      <w:r w:rsidR="00362D0D" w:rsidRPr="00375EB1">
        <w:rPr>
          <w:color w:val="auto"/>
        </w:rPr>
        <w:t xml:space="preserve">. Before </w:t>
      </w:r>
      <w:r w:rsidRPr="00375EB1">
        <w:rPr>
          <w:color w:val="auto"/>
        </w:rPr>
        <w:t>this</w:t>
      </w:r>
      <w:r w:rsidR="00362D0D" w:rsidRPr="00375EB1">
        <w:rPr>
          <w:color w:val="auto"/>
        </w:rPr>
        <w:t>, the wear scar</w:t>
      </w:r>
      <w:r w:rsidR="0030450F" w:rsidRPr="00375EB1">
        <w:rPr>
          <w:color w:val="auto"/>
        </w:rPr>
        <w:t>s</w:t>
      </w:r>
      <w:r w:rsidR="00362D0D" w:rsidRPr="00375EB1">
        <w:rPr>
          <w:color w:val="auto"/>
        </w:rPr>
        <w:t xml:space="preserve"> on the tested specimen were </w:t>
      </w:r>
      <w:r w:rsidR="0030450F" w:rsidRPr="00375EB1">
        <w:rPr>
          <w:color w:val="auto"/>
        </w:rPr>
        <w:t>imaged</w:t>
      </w:r>
      <w:r w:rsidR="00362D0D" w:rsidRPr="00375EB1">
        <w:rPr>
          <w:color w:val="auto"/>
        </w:rPr>
        <w:t xml:space="preserve"> </w:t>
      </w:r>
      <w:r w:rsidR="0030450F" w:rsidRPr="00375EB1">
        <w:rPr>
          <w:color w:val="auto"/>
        </w:rPr>
        <w:t>using</w:t>
      </w:r>
      <w:r w:rsidR="00362D0D" w:rsidRPr="00375EB1">
        <w:rPr>
          <w:color w:val="auto"/>
        </w:rPr>
        <w:t xml:space="preserve"> </w:t>
      </w:r>
      <w:r w:rsidR="00362D0D" w:rsidRPr="00375EB1">
        <w:rPr>
          <w:noProof/>
          <w:color w:val="auto"/>
        </w:rPr>
        <w:t>Alicona</w:t>
      </w:r>
      <w:r w:rsidR="00607A91" w:rsidRPr="00375EB1">
        <w:rPr>
          <w:color w:val="auto"/>
        </w:rPr>
        <w:t xml:space="preserve"> (10</w:t>
      </w:r>
      <w:r w:rsidR="004E2DDE">
        <w:rPr>
          <w:color w:val="auto"/>
        </w:rPr>
        <w:t>×</w:t>
      </w:r>
      <w:r w:rsidR="00607A91" w:rsidRPr="00375EB1">
        <w:rPr>
          <w:color w:val="auto"/>
        </w:rPr>
        <w:t>)</w:t>
      </w:r>
      <w:r w:rsidR="00362D0D" w:rsidRPr="00375EB1">
        <w:rPr>
          <w:color w:val="auto"/>
        </w:rPr>
        <w:t xml:space="preserve"> to locate the dimple array position</w:t>
      </w:r>
      <w:r w:rsidRPr="00375EB1">
        <w:rPr>
          <w:color w:val="auto"/>
        </w:rPr>
        <w:t>s</w:t>
      </w:r>
      <w:r w:rsidR="00362D0D" w:rsidRPr="00375EB1">
        <w:rPr>
          <w:color w:val="auto"/>
        </w:rPr>
        <w:t xml:space="preserve">, as shown in Figure </w:t>
      </w:r>
      <w:r w:rsidR="00FF442B" w:rsidRPr="00375EB1">
        <w:rPr>
          <w:color w:val="auto"/>
        </w:rPr>
        <w:t>10</w:t>
      </w:r>
      <w:r w:rsidR="00362D0D" w:rsidRPr="00375EB1">
        <w:rPr>
          <w:color w:val="auto"/>
        </w:rPr>
        <w:t xml:space="preserve">, and the measurement of </w:t>
      </w:r>
      <w:r w:rsidR="00362D0D" w:rsidRPr="00375EB1">
        <w:rPr>
          <w:noProof/>
          <w:color w:val="auto"/>
        </w:rPr>
        <w:t>dimple</w:t>
      </w:r>
      <w:r w:rsidR="00362D0D" w:rsidRPr="00375EB1">
        <w:rPr>
          <w:color w:val="auto"/>
        </w:rPr>
        <w:t xml:space="preserve"> arrays are listed in Table 6. </w:t>
      </w:r>
    </w:p>
    <w:p w14:paraId="19E987CD" w14:textId="77777777" w:rsidR="00B36A2D" w:rsidRDefault="00B36A2D" w:rsidP="00891C74">
      <w:pPr>
        <w:pStyle w:val="MDPI31text"/>
        <w:rPr>
          <w:color w:val="auto"/>
        </w:rPr>
      </w:pPr>
    </w:p>
    <w:p w14:paraId="2F0B7826" w14:textId="1F59F6EB" w:rsidR="00B36A2D" w:rsidRPr="00375EB1" w:rsidRDefault="00B36A2D" w:rsidP="00B36A2D">
      <w:pPr>
        <w:pStyle w:val="MDPI52figure"/>
        <w:rPr>
          <w:rFonts w:eastAsiaTheme="minorEastAsia"/>
          <w:lang w:eastAsia="zh-CN"/>
        </w:rPr>
      </w:pPr>
      <w:r>
        <w:rPr>
          <w:rFonts w:eastAsiaTheme="minorEastAsia"/>
          <w:noProof/>
          <w:snapToGrid/>
          <w:lang w:val="en-GB" w:eastAsia="en-GB" w:bidi="ar-SA"/>
        </w:rPr>
        <w:drawing>
          <wp:inline distT="0" distB="0" distL="0" distR="0" wp14:anchorId="59626997" wp14:editId="5510BB1C">
            <wp:extent cx="5615940" cy="169862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es from lubricants-138203-2.jpg6.jpg"/>
                    <pic:cNvPicPr/>
                  </pic:nvPicPr>
                  <pic:blipFill>
                    <a:blip r:embed="rId21">
                      <a:extLst>
                        <a:ext uri="{28A0092B-C50C-407E-A947-70E740481C1C}">
                          <a14:useLocalDpi xmlns:a14="http://schemas.microsoft.com/office/drawing/2010/main" val="0"/>
                        </a:ext>
                      </a:extLst>
                    </a:blip>
                    <a:stretch>
                      <a:fillRect/>
                    </a:stretch>
                  </pic:blipFill>
                  <pic:spPr>
                    <a:xfrm>
                      <a:off x="0" y="0"/>
                      <a:ext cx="5615940" cy="1698625"/>
                    </a:xfrm>
                    <a:prstGeom prst="rect">
                      <a:avLst/>
                    </a:prstGeom>
                  </pic:spPr>
                </pic:pic>
              </a:graphicData>
            </a:graphic>
          </wp:inline>
        </w:drawing>
      </w:r>
    </w:p>
    <w:p w14:paraId="60F3C902" w14:textId="6079551A" w:rsidR="00362D0D" w:rsidRPr="00375EB1" w:rsidRDefault="00362D0D" w:rsidP="004E0AA9">
      <w:pPr>
        <w:pStyle w:val="MDPI51figurecaption"/>
        <w:jc w:val="center"/>
      </w:pPr>
      <w:r w:rsidRPr="004E0AA9">
        <w:rPr>
          <w:b/>
        </w:rPr>
        <w:t xml:space="preserve">Figure </w:t>
      </w:r>
      <w:r w:rsidR="00FF442B" w:rsidRPr="004E0AA9">
        <w:rPr>
          <w:b/>
        </w:rPr>
        <w:t>10</w:t>
      </w:r>
      <w:r w:rsidRPr="004E0AA9">
        <w:rPr>
          <w:b/>
        </w:rPr>
        <w:t>.</w:t>
      </w:r>
      <w:r w:rsidRPr="00375EB1">
        <w:t xml:space="preserve"> Wear scar measurement</w:t>
      </w:r>
      <w:r w:rsidR="004E0AA9">
        <w:t>.</w:t>
      </w:r>
    </w:p>
    <w:p w14:paraId="03733D2E" w14:textId="29C2A4EE" w:rsidR="004A50EF" w:rsidRPr="00375EB1" w:rsidRDefault="004A50EF" w:rsidP="004E0AA9">
      <w:pPr>
        <w:pStyle w:val="MDPI41tablecaption"/>
        <w:jc w:val="center"/>
      </w:pPr>
      <w:r w:rsidRPr="004E0AA9">
        <w:rPr>
          <w:b/>
        </w:rPr>
        <w:t>Table 6.</w:t>
      </w:r>
      <w:r w:rsidRPr="00375EB1">
        <w:t xml:space="preserve"> Measurements of wear scar</w:t>
      </w:r>
      <w:r w:rsidR="004E0AA9">
        <w:t>.</w:t>
      </w:r>
    </w:p>
    <w:tbl>
      <w:tblPr>
        <w:tblStyle w:val="Mdeck5tablebodythreelines"/>
        <w:tblW w:w="8789" w:type="dxa"/>
        <w:tblLayout w:type="fixed"/>
        <w:tblLook w:val="04A0" w:firstRow="1" w:lastRow="0" w:firstColumn="1" w:lastColumn="0" w:noHBand="0" w:noVBand="1"/>
      </w:tblPr>
      <w:tblGrid>
        <w:gridCol w:w="851"/>
        <w:gridCol w:w="1559"/>
        <w:gridCol w:w="2410"/>
        <w:gridCol w:w="2126"/>
        <w:gridCol w:w="1843"/>
      </w:tblGrid>
      <w:tr w:rsidR="00375EB1" w:rsidRPr="00375EB1" w14:paraId="7EF86632" w14:textId="77777777" w:rsidTr="00B36A2D">
        <w:trPr>
          <w:cnfStyle w:val="100000000000" w:firstRow="1" w:lastRow="0" w:firstColumn="0" w:lastColumn="0" w:oddVBand="0" w:evenVBand="0" w:oddHBand="0" w:evenHBand="0" w:firstRowFirstColumn="0" w:firstRowLastColumn="0" w:lastRowFirstColumn="0" w:lastRowLastColumn="0"/>
        </w:trPr>
        <w:tc>
          <w:tcPr>
            <w:tcW w:w="851" w:type="dxa"/>
          </w:tcPr>
          <w:p w14:paraId="76FEACF4" w14:textId="77777777" w:rsidR="004A50EF" w:rsidRPr="00375EB1" w:rsidRDefault="004A50EF" w:rsidP="00B36A2D">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Sample</w:t>
            </w:r>
          </w:p>
        </w:tc>
        <w:tc>
          <w:tcPr>
            <w:tcW w:w="1559" w:type="dxa"/>
          </w:tcPr>
          <w:p w14:paraId="233E0308" w14:textId="65FD081E" w:rsidR="004A50EF" w:rsidRPr="00375EB1" w:rsidRDefault="004A50EF" w:rsidP="00B36A2D">
            <w:pPr>
              <w:spacing w:line="240" w:lineRule="auto"/>
              <w:jc w:val="center"/>
              <w:rPr>
                <w:rFonts w:ascii="Palatino Linotype" w:hAnsi="Palatino Linotype" w:cs="CMR10"/>
                <w:b/>
                <w:color w:val="auto"/>
                <w:sz w:val="18"/>
              </w:rPr>
            </w:pPr>
            <w:r w:rsidRPr="00375EB1">
              <w:rPr>
                <w:rFonts w:ascii="Palatino Linotype" w:hAnsi="Palatino Linotype" w:cs="CMR10"/>
                <w:b/>
                <w:noProof/>
                <w:color w:val="auto"/>
                <w:sz w:val="18"/>
              </w:rPr>
              <w:t>Dimple</w:t>
            </w:r>
            <w:r w:rsidRPr="00375EB1">
              <w:rPr>
                <w:rFonts w:ascii="Palatino Linotype" w:hAnsi="Palatino Linotype" w:cs="CMR10"/>
                <w:b/>
                <w:color w:val="auto"/>
                <w:sz w:val="18"/>
              </w:rPr>
              <w:t xml:space="preserve"> </w:t>
            </w:r>
            <w:r w:rsidR="00B36A2D" w:rsidRPr="00375EB1">
              <w:rPr>
                <w:rFonts w:ascii="Palatino Linotype" w:hAnsi="Palatino Linotype" w:cs="CMR10"/>
                <w:b/>
                <w:color w:val="auto"/>
                <w:sz w:val="18"/>
              </w:rPr>
              <w:t>Numbers</w:t>
            </w:r>
          </w:p>
        </w:tc>
        <w:tc>
          <w:tcPr>
            <w:tcW w:w="2410" w:type="dxa"/>
          </w:tcPr>
          <w:p w14:paraId="3027EACB" w14:textId="69BD1618" w:rsidR="004A50EF" w:rsidRPr="00375EB1" w:rsidRDefault="004A50EF" w:rsidP="00B36A2D">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 xml:space="preserve">First </w:t>
            </w:r>
            <w:r w:rsidR="00B36A2D" w:rsidRPr="00375EB1">
              <w:rPr>
                <w:rFonts w:ascii="Palatino Linotype" w:hAnsi="Palatino Linotype" w:cs="CMR10"/>
                <w:b/>
                <w:color w:val="auto"/>
                <w:sz w:val="18"/>
              </w:rPr>
              <w:t xml:space="preserve">Dimple Position </w:t>
            </w:r>
            <w:r w:rsidRPr="00375EB1">
              <w:rPr>
                <w:rFonts w:ascii="Palatino Linotype" w:hAnsi="Palatino Linotype" w:cs="CMR10"/>
                <w:b/>
                <w:color w:val="auto"/>
                <w:sz w:val="18"/>
              </w:rPr>
              <w:t>(left)</w:t>
            </w:r>
            <w:r w:rsidR="00B36A2D">
              <w:rPr>
                <w:rFonts w:ascii="Palatino Linotype" w:hAnsi="Palatino Linotype" w:cs="CMR10"/>
                <w:b/>
                <w:color w:val="auto"/>
                <w:sz w:val="18"/>
              </w:rPr>
              <w:t xml:space="preserve"> </w:t>
            </w:r>
            <w:r w:rsidRPr="00375EB1">
              <w:rPr>
                <w:rFonts w:ascii="Palatino Linotype" w:hAnsi="Palatino Linotype" w:cs="CMR10"/>
                <w:b/>
                <w:color w:val="auto"/>
                <w:sz w:val="18"/>
              </w:rPr>
              <w:t xml:space="preserve">(Left </w:t>
            </w:r>
            <w:r w:rsidR="00B36A2D" w:rsidRPr="00375EB1">
              <w:rPr>
                <w:rFonts w:ascii="Palatino Linotype" w:hAnsi="Palatino Linotype" w:cs="CMR10"/>
                <w:b/>
                <w:color w:val="auto"/>
                <w:sz w:val="18"/>
              </w:rPr>
              <w:t>Edge</w:t>
            </w:r>
            <w:r w:rsidRPr="00375EB1">
              <w:rPr>
                <w:rFonts w:ascii="Palatino Linotype" w:hAnsi="Palatino Linotype" w:cs="CMR10"/>
                <w:b/>
                <w:color w:val="auto"/>
                <w:sz w:val="18"/>
              </w:rPr>
              <w:t>)</w:t>
            </w:r>
          </w:p>
        </w:tc>
        <w:tc>
          <w:tcPr>
            <w:tcW w:w="2126" w:type="dxa"/>
          </w:tcPr>
          <w:p w14:paraId="3FD97DB4" w14:textId="1C3FE564" w:rsidR="004A50EF" w:rsidRPr="00375EB1" w:rsidRDefault="004A50EF" w:rsidP="00B36A2D">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 xml:space="preserve">Wear </w:t>
            </w:r>
            <w:r w:rsidR="00B36A2D" w:rsidRPr="00375EB1">
              <w:rPr>
                <w:rFonts w:ascii="Palatino Linotype" w:hAnsi="Palatino Linotype" w:cs="CMR10"/>
                <w:b/>
                <w:color w:val="auto"/>
                <w:sz w:val="18"/>
              </w:rPr>
              <w:t>Scar Length</w:t>
            </w:r>
            <w:r w:rsidR="00B36A2D">
              <w:rPr>
                <w:rFonts w:ascii="Palatino Linotype" w:hAnsi="Palatino Linotype" w:cs="CMR10"/>
                <w:b/>
                <w:color w:val="auto"/>
                <w:sz w:val="18"/>
              </w:rPr>
              <w:t xml:space="preserve"> </w:t>
            </w:r>
            <w:r w:rsidRPr="00375EB1">
              <w:rPr>
                <w:rFonts w:ascii="Palatino Linotype" w:hAnsi="Palatino Linotype" w:cs="CMR10"/>
                <w:b/>
                <w:color w:val="auto"/>
                <w:sz w:val="18"/>
              </w:rPr>
              <w:t xml:space="preserve">(Horizontal </w:t>
            </w:r>
            <w:r w:rsidR="00B36A2D" w:rsidRPr="00375EB1">
              <w:rPr>
                <w:rFonts w:ascii="Palatino Linotype" w:hAnsi="Palatino Linotype" w:cs="CMR10"/>
                <w:b/>
                <w:color w:val="auto"/>
                <w:sz w:val="18"/>
              </w:rPr>
              <w:t>Direction</w:t>
            </w:r>
            <w:r w:rsidRPr="00375EB1">
              <w:rPr>
                <w:rFonts w:ascii="Palatino Linotype" w:hAnsi="Palatino Linotype" w:cs="CMR10"/>
                <w:b/>
                <w:color w:val="auto"/>
                <w:sz w:val="18"/>
              </w:rPr>
              <w:t>)</w:t>
            </w:r>
          </w:p>
        </w:tc>
        <w:tc>
          <w:tcPr>
            <w:tcW w:w="1843" w:type="dxa"/>
          </w:tcPr>
          <w:p w14:paraId="57EB751B" w14:textId="4342CFBB" w:rsidR="004A50EF" w:rsidRPr="00375EB1" w:rsidRDefault="004A50EF" w:rsidP="00B36A2D">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 xml:space="preserve">Wear </w:t>
            </w:r>
            <w:r w:rsidR="00B36A2D" w:rsidRPr="00375EB1">
              <w:rPr>
                <w:rFonts w:ascii="Palatino Linotype" w:hAnsi="Palatino Linotype" w:cs="CMR10"/>
                <w:b/>
                <w:color w:val="auto"/>
                <w:sz w:val="18"/>
              </w:rPr>
              <w:t>Scar Width</w:t>
            </w:r>
            <w:r w:rsidR="00B36A2D">
              <w:rPr>
                <w:rFonts w:ascii="Palatino Linotype" w:hAnsi="Palatino Linotype" w:cs="CMR10"/>
                <w:b/>
                <w:color w:val="auto"/>
                <w:sz w:val="18"/>
              </w:rPr>
              <w:t xml:space="preserve"> </w:t>
            </w:r>
            <w:r w:rsidRPr="00375EB1">
              <w:rPr>
                <w:rFonts w:ascii="Palatino Linotype" w:hAnsi="Palatino Linotype" w:cs="CMR10"/>
                <w:b/>
                <w:color w:val="auto"/>
                <w:sz w:val="18"/>
              </w:rPr>
              <w:t xml:space="preserve">(Vertical </w:t>
            </w:r>
            <w:r w:rsidR="00B36A2D" w:rsidRPr="00375EB1">
              <w:rPr>
                <w:rFonts w:ascii="Palatino Linotype" w:hAnsi="Palatino Linotype" w:cs="CMR10"/>
                <w:b/>
                <w:color w:val="auto"/>
                <w:sz w:val="18"/>
              </w:rPr>
              <w:t>Direction</w:t>
            </w:r>
            <w:r w:rsidRPr="00375EB1">
              <w:rPr>
                <w:rFonts w:ascii="Palatino Linotype" w:hAnsi="Palatino Linotype" w:cs="CMR10"/>
                <w:b/>
                <w:color w:val="auto"/>
                <w:sz w:val="18"/>
              </w:rPr>
              <w:t>)</w:t>
            </w:r>
          </w:p>
        </w:tc>
      </w:tr>
      <w:tr w:rsidR="00375EB1" w:rsidRPr="00375EB1" w14:paraId="1F3D6D88" w14:textId="77777777" w:rsidTr="00B36A2D">
        <w:tc>
          <w:tcPr>
            <w:tcW w:w="851" w:type="dxa"/>
          </w:tcPr>
          <w:p w14:paraId="1A7580C1" w14:textId="77777777" w:rsidR="004A50EF" w:rsidRPr="00375EB1" w:rsidRDefault="004A50EF" w:rsidP="00B36A2D">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No.</w:t>
            </w:r>
          </w:p>
        </w:tc>
        <w:tc>
          <w:tcPr>
            <w:tcW w:w="1559" w:type="dxa"/>
          </w:tcPr>
          <w:p w14:paraId="28D937DE" w14:textId="77777777" w:rsidR="004A50EF" w:rsidRPr="00375EB1" w:rsidRDefault="004A50EF" w:rsidP="00B36A2D">
            <w:pPr>
              <w:spacing w:line="240" w:lineRule="auto"/>
              <w:jc w:val="center"/>
              <w:rPr>
                <w:rFonts w:ascii="Palatino Linotype" w:hAnsi="Palatino Linotype" w:cs="CMR10"/>
                <w:color w:val="auto"/>
                <w:sz w:val="18"/>
              </w:rPr>
            </w:pPr>
          </w:p>
        </w:tc>
        <w:tc>
          <w:tcPr>
            <w:tcW w:w="2410" w:type="dxa"/>
          </w:tcPr>
          <w:p w14:paraId="30410BA1" w14:textId="70126282" w:rsidR="004A50EF" w:rsidRPr="00375EB1" w:rsidRDefault="00430FDE" w:rsidP="00B36A2D">
            <w:pPr>
              <w:spacing w:line="240" w:lineRule="auto"/>
              <w:jc w:val="center"/>
              <w:rPr>
                <w:rFonts w:ascii="Palatino Linotype" w:hAnsi="Palatino Linotype" w:cs="CMR10"/>
                <w:color w:val="auto"/>
                <w:sz w:val="18"/>
              </w:rPr>
            </w:pPr>
            <w:r>
              <w:rPr>
                <w:rFonts w:ascii="Palatino Linotype" w:hAnsi="Palatino Linotype" w:cs="CMR10"/>
                <w:color w:val="auto"/>
                <w:sz w:val="18"/>
              </w:rPr>
              <w:t>(mm)</w:t>
            </w:r>
          </w:p>
        </w:tc>
        <w:tc>
          <w:tcPr>
            <w:tcW w:w="2126" w:type="dxa"/>
          </w:tcPr>
          <w:p w14:paraId="4A67DA02" w14:textId="4728F3CC" w:rsidR="004A50EF" w:rsidRPr="00430FDE" w:rsidRDefault="00430FDE" w:rsidP="00B36A2D">
            <w:pPr>
              <w:spacing w:line="240" w:lineRule="auto"/>
              <w:jc w:val="center"/>
              <w:rPr>
                <w:rFonts w:ascii="Palatino Linotype" w:hAnsi="Palatino Linotype" w:cs="CMR10"/>
                <w:color w:val="auto"/>
                <w:sz w:val="18"/>
              </w:rPr>
            </w:pPr>
            <w:r>
              <w:rPr>
                <w:rFonts w:ascii="Palatino Linotype" w:hAnsi="Palatino Linotype" w:cs="CMR10"/>
                <w:color w:val="auto"/>
                <w:sz w:val="18"/>
              </w:rPr>
              <w:t>(µm)</w:t>
            </w:r>
          </w:p>
        </w:tc>
        <w:tc>
          <w:tcPr>
            <w:tcW w:w="1843" w:type="dxa"/>
          </w:tcPr>
          <w:p w14:paraId="0D235340" w14:textId="21AAA7DC" w:rsidR="004A50EF" w:rsidRPr="00375EB1" w:rsidRDefault="00430FDE" w:rsidP="00B36A2D">
            <w:pPr>
              <w:spacing w:line="240" w:lineRule="auto"/>
              <w:jc w:val="center"/>
              <w:rPr>
                <w:rFonts w:ascii="Palatino Linotype" w:eastAsia="SimSun" w:hAnsi="Palatino Linotype"/>
                <w:color w:val="auto"/>
                <w:sz w:val="18"/>
              </w:rPr>
            </w:pPr>
            <w:r>
              <w:rPr>
                <w:rFonts w:ascii="Palatino Linotype" w:eastAsia="SimSun" w:hAnsi="Palatino Linotype"/>
                <w:color w:val="auto"/>
                <w:sz w:val="18"/>
              </w:rPr>
              <w:t>(µm)</w:t>
            </w:r>
          </w:p>
        </w:tc>
      </w:tr>
      <w:tr w:rsidR="00375EB1" w:rsidRPr="00375EB1" w14:paraId="06523AEA" w14:textId="77777777" w:rsidTr="00B36A2D">
        <w:tc>
          <w:tcPr>
            <w:tcW w:w="851" w:type="dxa"/>
          </w:tcPr>
          <w:p w14:paraId="129FC57D" w14:textId="77777777" w:rsidR="004A50EF" w:rsidRPr="00375EB1" w:rsidRDefault="004A50EF" w:rsidP="00B36A2D">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S</w:t>
            </w:r>
          </w:p>
        </w:tc>
        <w:tc>
          <w:tcPr>
            <w:tcW w:w="1559" w:type="dxa"/>
          </w:tcPr>
          <w:p w14:paraId="1668000A" w14:textId="77777777" w:rsidR="004A50EF" w:rsidRPr="00375EB1" w:rsidRDefault="004A50EF" w:rsidP="00B36A2D">
            <w:pPr>
              <w:spacing w:line="240" w:lineRule="auto"/>
              <w:jc w:val="center"/>
              <w:rPr>
                <w:rFonts w:ascii="Palatino Linotype" w:hAnsi="Palatino Linotype" w:cs="CMR10"/>
                <w:color w:val="auto"/>
                <w:sz w:val="18"/>
              </w:rPr>
            </w:pPr>
            <w:r w:rsidRPr="00375EB1">
              <w:rPr>
                <w:rFonts w:ascii="Palatino Linotype" w:hAnsi="Palatino Linotype" w:cs="CMR10"/>
                <w:color w:val="auto"/>
                <w:sz w:val="18"/>
              </w:rPr>
              <w:t>13</w:t>
            </w:r>
          </w:p>
        </w:tc>
        <w:tc>
          <w:tcPr>
            <w:tcW w:w="2410" w:type="dxa"/>
          </w:tcPr>
          <w:p w14:paraId="2ED638E1" w14:textId="1CE96D2A" w:rsidR="004A50EF" w:rsidRPr="00375EB1" w:rsidRDefault="00B36A2D" w:rsidP="00B36A2D">
            <w:pPr>
              <w:spacing w:line="240" w:lineRule="auto"/>
              <w:jc w:val="center"/>
              <w:rPr>
                <w:rFonts w:ascii="Palatino Linotype" w:hAnsi="Palatino Linotype" w:cs="CMR10"/>
                <w:color w:val="auto"/>
                <w:sz w:val="18"/>
              </w:rPr>
            </w:pPr>
            <w:r>
              <w:rPr>
                <w:rFonts w:ascii="Palatino Linotype" w:hAnsi="Palatino Linotype" w:cs="CMR10"/>
                <w:color w:val="auto"/>
                <w:sz w:val="18"/>
              </w:rPr>
              <w:t>−</w:t>
            </w:r>
            <w:r w:rsidR="0070299D" w:rsidRPr="00375EB1">
              <w:rPr>
                <w:rFonts w:ascii="Palatino Linotype" w:hAnsi="Palatino Linotype" w:cs="CMR10"/>
                <w:color w:val="auto"/>
                <w:sz w:val="18"/>
              </w:rPr>
              <w:t>4.460</w:t>
            </w:r>
          </w:p>
        </w:tc>
        <w:tc>
          <w:tcPr>
            <w:tcW w:w="2126" w:type="dxa"/>
          </w:tcPr>
          <w:p w14:paraId="6B50E0E2" w14:textId="53D84217" w:rsidR="004A50EF" w:rsidRPr="00375EB1" w:rsidRDefault="0070299D" w:rsidP="00B36A2D">
            <w:pPr>
              <w:spacing w:line="240" w:lineRule="auto"/>
              <w:jc w:val="center"/>
              <w:rPr>
                <w:rFonts w:ascii="Palatino Linotype" w:hAnsi="Palatino Linotype" w:cs="CMR10"/>
                <w:color w:val="auto"/>
                <w:sz w:val="18"/>
              </w:rPr>
            </w:pPr>
            <w:r w:rsidRPr="00375EB1">
              <w:rPr>
                <w:rFonts w:ascii="Palatino Linotype" w:hAnsi="Palatino Linotype" w:cs="CMR10"/>
                <w:color w:val="auto"/>
                <w:sz w:val="18"/>
              </w:rPr>
              <w:t>10</w:t>
            </w:r>
            <w:r w:rsidR="00B36A2D">
              <w:rPr>
                <w:rFonts w:ascii="Palatino Linotype" w:hAnsi="Palatino Linotype" w:cs="CMR10"/>
                <w:color w:val="auto"/>
                <w:sz w:val="18"/>
              </w:rPr>
              <w:t>,</w:t>
            </w:r>
            <w:r w:rsidRPr="00375EB1">
              <w:rPr>
                <w:rFonts w:ascii="Palatino Linotype" w:hAnsi="Palatino Linotype" w:cs="CMR10"/>
                <w:color w:val="auto"/>
                <w:sz w:val="18"/>
              </w:rPr>
              <w:t>194</w:t>
            </w:r>
          </w:p>
        </w:tc>
        <w:tc>
          <w:tcPr>
            <w:tcW w:w="1843" w:type="dxa"/>
          </w:tcPr>
          <w:p w14:paraId="18D03371" w14:textId="77777777" w:rsidR="004A50EF" w:rsidRPr="00375EB1" w:rsidRDefault="0070299D" w:rsidP="00B36A2D">
            <w:pPr>
              <w:spacing w:line="240" w:lineRule="auto"/>
              <w:jc w:val="center"/>
              <w:rPr>
                <w:rFonts w:ascii="Palatino Linotype" w:eastAsia="SimSun" w:hAnsi="Palatino Linotype"/>
                <w:color w:val="auto"/>
                <w:sz w:val="18"/>
              </w:rPr>
            </w:pPr>
            <w:r w:rsidRPr="00375EB1">
              <w:rPr>
                <w:rFonts w:ascii="Palatino Linotype" w:hAnsi="Palatino Linotype" w:cs="CMR10"/>
                <w:color w:val="auto"/>
                <w:sz w:val="18"/>
              </w:rPr>
              <w:t>9300</w:t>
            </w:r>
          </w:p>
        </w:tc>
      </w:tr>
      <w:tr w:rsidR="00375EB1" w:rsidRPr="00375EB1" w14:paraId="3D87EA6A" w14:textId="77777777" w:rsidTr="00B36A2D">
        <w:tc>
          <w:tcPr>
            <w:tcW w:w="851" w:type="dxa"/>
          </w:tcPr>
          <w:p w14:paraId="1BAAD3B7" w14:textId="77777777" w:rsidR="004A50EF" w:rsidRPr="00375EB1" w:rsidRDefault="004A50EF" w:rsidP="00B36A2D">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M</w:t>
            </w:r>
          </w:p>
        </w:tc>
        <w:tc>
          <w:tcPr>
            <w:tcW w:w="1559" w:type="dxa"/>
          </w:tcPr>
          <w:p w14:paraId="0388C982" w14:textId="77777777" w:rsidR="004A50EF" w:rsidRPr="00375EB1" w:rsidRDefault="004A50EF" w:rsidP="00B36A2D">
            <w:pPr>
              <w:spacing w:line="240" w:lineRule="auto"/>
              <w:jc w:val="center"/>
              <w:rPr>
                <w:rFonts w:ascii="Palatino Linotype" w:hAnsi="Palatino Linotype" w:cs="CMR10"/>
                <w:color w:val="auto"/>
                <w:sz w:val="18"/>
              </w:rPr>
            </w:pPr>
            <w:r w:rsidRPr="00375EB1">
              <w:rPr>
                <w:rFonts w:ascii="Palatino Linotype" w:hAnsi="Palatino Linotype" w:cs="CMR10"/>
                <w:color w:val="auto"/>
                <w:sz w:val="18"/>
              </w:rPr>
              <w:t>9</w:t>
            </w:r>
          </w:p>
        </w:tc>
        <w:tc>
          <w:tcPr>
            <w:tcW w:w="2410" w:type="dxa"/>
          </w:tcPr>
          <w:p w14:paraId="31A73248" w14:textId="23F1D18A" w:rsidR="004A50EF" w:rsidRPr="00375EB1" w:rsidRDefault="00B36A2D" w:rsidP="00B36A2D">
            <w:pPr>
              <w:spacing w:line="240" w:lineRule="auto"/>
              <w:jc w:val="center"/>
              <w:rPr>
                <w:rFonts w:ascii="Palatino Linotype" w:hAnsi="Palatino Linotype" w:cs="CMR10"/>
                <w:color w:val="auto"/>
                <w:sz w:val="18"/>
              </w:rPr>
            </w:pPr>
            <w:r>
              <w:rPr>
                <w:rFonts w:ascii="Palatino Linotype" w:hAnsi="Palatino Linotype" w:cs="CMR10"/>
                <w:color w:val="auto"/>
                <w:sz w:val="18"/>
              </w:rPr>
              <w:t>−</w:t>
            </w:r>
            <w:r w:rsidR="0070299D" w:rsidRPr="00375EB1">
              <w:rPr>
                <w:rFonts w:ascii="Palatino Linotype" w:hAnsi="Palatino Linotype" w:cs="CMR10"/>
                <w:color w:val="auto"/>
                <w:sz w:val="18"/>
              </w:rPr>
              <w:t>4.875</w:t>
            </w:r>
          </w:p>
        </w:tc>
        <w:tc>
          <w:tcPr>
            <w:tcW w:w="2126" w:type="dxa"/>
          </w:tcPr>
          <w:p w14:paraId="7640B484" w14:textId="2A6C6045" w:rsidR="004A50EF" w:rsidRPr="00375EB1" w:rsidRDefault="0070299D" w:rsidP="00B36A2D">
            <w:pPr>
              <w:spacing w:line="240" w:lineRule="auto"/>
              <w:jc w:val="center"/>
              <w:rPr>
                <w:rFonts w:ascii="Palatino Linotype" w:hAnsi="Palatino Linotype" w:cs="CMR10"/>
                <w:color w:val="auto"/>
                <w:sz w:val="18"/>
              </w:rPr>
            </w:pPr>
            <w:r w:rsidRPr="00375EB1">
              <w:rPr>
                <w:rFonts w:ascii="Palatino Linotype" w:hAnsi="Palatino Linotype" w:cs="CMR10"/>
                <w:color w:val="auto"/>
                <w:sz w:val="18"/>
              </w:rPr>
              <w:t>10</w:t>
            </w:r>
            <w:r w:rsidR="00B36A2D">
              <w:rPr>
                <w:rFonts w:ascii="Palatino Linotype" w:hAnsi="Palatino Linotype" w:cs="CMR10"/>
                <w:color w:val="auto"/>
                <w:sz w:val="18"/>
              </w:rPr>
              <w:t>,</w:t>
            </w:r>
            <w:r w:rsidRPr="00375EB1">
              <w:rPr>
                <w:rFonts w:ascii="Palatino Linotype" w:hAnsi="Palatino Linotype" w:cs="CMR10"/>
                <w:color w:val="auto"/>
                <w:sz w:val="18"/>
              </w:rPr>
              <w:t>178</w:t>
            </w:r>
          </w:p>
        </w:tc>
        <w:tc>
          <w:tcPr>
            <w:tcW w:w="1843" w:type="dxa"/>
          </w:tcPr>
          <w:p w14:paraId="2B5A2D48" w14:textId="77777777" w:rsidR="004A50EF" w:rsidRPr="00375EB1" w:rsidRDefault="0070299D" w:rsidP="00B36A2D">
            <w:pPr>
              <w:spacing w:line="240" w:lineRule="auto"/>
              <w:jc w:val="center"/>
              <w:rPr>
                <w:rFonts w:ascii="Palatino Linotype" w:eastAsia="SimSun" w:hAnsi="Palatino Linotype"/>
                <w:color w:val="auto"/>
                <w:sz w:val="18"/>
              </w:rPr>
            </w:pPr>
            <w:r w:rsidRPr="00375EB1">
              <w:rPr>
                <w:rFonts w:ascii="Palatino Linotype" w:hAnsi="Palatino Linotype" w:cs="CMR10"/>
                <w:color w:val="auto"/>
                <w:sz w:val="18"/>
              </w:rPr>
              <w:t>9055</w:t>
            </w:r>
          </w:p>
        </w:tc>
      </w:tr>
      <w:tr w:rsidR="00375EB1" w:rsidRPr="00375EB1" w14:paraId="140AC6D8" w14:textId="77777777" w:rsidTr="00B36A2D">
        <w:tc>
          <w:tcPr>
            <w:tcW w:w="851" w:type="dxa"/>
          </w:tcPr>
          <w:p w14:paraId="2238B462" w14:textId="77777777" w:rsidR="004A50EF" w:rsidRPr="00375EB1" w:rsidRDefault="004A50EF" w:rsidP="00B36A2D">
            <w:pPr>
              <w:spacing w:line="240" w:lineRule="auto"/>
              <w:jc w:val="center"/>
              <w:rPr>
                <w:rFonts w:ascii="Palatino Linotype" w:hAnsi="Palatino Linotype" w:cs="CMR10"/>
                <w:b/>
                <w:color w:val="auto"/>
                <w:sz w:val="18"/>
              </w:rPr>
            </w:pPr>
            <w:r w:rsidRPr="00375EB1">
              <w:rPr>
                <w:rFonts w:ascii="Palatino Linotype" w:hAnsi="Palatino Linotype" w:cs="CMR10"/>
                <w:b/>
                <w:color w:val="auto"/>
                <w:sz w:val="18"/>
              </w:rPr>
              <w:t>L</w:t>
            </w:r>
          </w:p>
        </w:tc>
        <w:tc>
          <w:tcPr>
            <w:tcW w:w="1559" w:type="dxa"/>
          </w:tcPr>
          <w:p w14:paraId="746CDF34" w14:textId="77777777" w:rsidR="004A50EF" w:rsidRPr="00375EB1" w:rsidRDefault="004A50EF" w:rsidP="00B36A2D">
            <w:pPr>
              <w:spacing w:line="240" w:lineRule="auto"/>
              <w:jc w:val="center"/>
              <w:rPr>
                <w:rFonts w:ascii="Palatino Linotype" w:hAnsi="Palatino Linotype" w:cs="CMR10"/>
                <w:color w:val="auto"/>
                <w:sz w:val="18"/>
              </w:rPr>
            </w:pPr>
            <w:r w:rsidRPr="00375EB1">
              <w:rPr>
                <w:rFonts w:ascii="Palatino Linotype" w:hAnsi="Palatino Linotype" w:cs="CMR10"/>
                <w:color w:val="auto"/>
                <w:sz w:val="18"/>
              </w:rPr>
              <w:t>6</w:t>
            </w:r>
          </w:p>
        </w:tc>
        <w:tc>
          <w:tcPr>
            <w:tcW w:w="2410" w:type="dxa"/>
          </w:tcPr>
          <w:p w14:paraId="0FBBB24C" w14:textId="19C91FDE" w:rsidR="004A50EF" w:rsidRPr="00375EB1" w:rsidRDefault="00B36A2D" w:rsidP="00B36A2D">
            <w:pPr>
              <w:spacing w:line="240" w:lineRule="auto"/>
              <w:jc w:val="center"/>
              <w:rPr>
                <w:rFonts w:ascii="Palatino Linotype" w:hAnsi="Palatino Linotype" w:cs="CMR10"/>
                <w:color w:val="auto"/>
                <w:sz w:val="18"/>
              </w:rPr>
            </w:pPr>
            <w:r>
              <w:rPr>
                <w:rFonts w:ascii="Palatino Linotype" w:hAnsi="Palatino Linotype" w:cs="CMR10"/>
                <w:color w:val="auto"/>
                <w:sz w:val="18"/>
              </w:rPr>
              <w:t>−</w:t>
            </w:r>
            <w:r w:rsidR="0070299D" w:rsidRPr="00375EB1">
              <w:rPr>
                <w:rFonts w:ascii="Palatino Linotype" w:hAnsi="Palatino Linotype" w:cs="CMR10"/>
                <w:color w:val="auto"/>
                <w:sz w:val="18"/>
              </w:rPr>
              <w:t>4.100</w:t>
            </w:r>
          </w:p>
        </w:tc>
        <w:tc>
          <w:tcPr>
            <w:tcW w:w="2126" w:type="dxa"/>
          </w:tcPr>
          <w:p w14:paraId="2EB3D05F" w14:textId="1AB610D5" w:rsidR="004A50EF" w:rsidRPr="00375EB1" w:rsidRDefault="0070299D" w:rsidP="00B36A2D">
            <w:pPr>
              <w:spacing w:line="240" w:lineRule="auto"/>
              <w:jc w:val="center"/>
              <w:rPr>
                <w:rFonts w:ascii="Palatino Linotype" w:hAnsi="Palatino Linotype" w:cs="CMR10"/>
                <w:color w:val="auto"/>
                <w:sz w:val="18"/>
              </w:rPr>
            </w:pPr>
            <w:r w:rsidRPr="00375EB1">
              <w:rPr>
                <w:rFonts w:ascii="Palatino Linotype" w:hAnsi="Palatino Linotype" w:cs="CMR10"/>
                <w:color w:val="auto"/>
                <w:sz w:val="18"/>
              </w:rPr>
              <w:t>10</w:t>
            </w:r>
            <w:r w:rsidR="00B36A2D">
              <w:rPr>
                <w:rFonts w:ascii="Palatino Linotype" w:hAnsi="Palatino Linotype" w:cs="CMR10"/>
                <w:color w:val="auto"/>
                <w:sz w:val="18"/>
              </w:rPr>
              <w:t>,</w:t>
            </w:r>
            <w:r w:rsidRPr="00375EB1">
              <w:rPr>
                <w:rFonts w:ascii="Palatino Linotype" w:hAnsi="Palatino Linotype" w:cs="CMR10"/>
                <w:color w:val="auto"/>
                <w:sz w:val="18"/>
              </w:rPr>
              <w:t>184</w:t>
            </w:r>
          </w:p>
        </w:tc>
        <w:tc>
          <w:tcPr>
            <w:tcW w:w="1843" w:type="dxa"/>
          </w:tcPr>
          <w:p w14:paraId="434DA048" w14:textId="77777777" w:rsidR="004A50EF" w:rsidRPr="00375EB1" w:rsidRDefault="0070299D" w:rsidP="00B36A2D">
            <w:pPr>
              <w:spacing w:line="240" w:lineRule="auto"/>
              <w:jc w:val="center"/>
              <w:rPr>
                <w:rFonts w:ascii="Palatino Linotype" w:eastAsia="SimSun" w:hAnsi="Palatino Linotype"/>
                <w:color w:val="auto"/>
                <w:sz w:val="18"/>
              </w:rPr>
            </w:pPr>
            <w:r w:rsidRPr="00375EB1">
              <w:rPr>
                <w:rFonts w:ascii="Palatino Linotype" w:hAnsi="Palatino Linotype" w:cs="CMR10"/>
                <w:color w:val="auto"/>
                <w:sz w:val="18"/>
              </w:rPr>
              <w:t>9145</w:t>
            </w:r>
          </w:p>
        </w:tc>
      </w:tr>
    </w:tbl>
    <w:p w14:paraId="7C7B1A64" w14:textId="16BB4E7D" w:rsidR="00994F07" w:rsidRPr="00375EB1" w:rsidRDefault="00750DBE" w:rsidP="00B36A2D">
      <w:pPr>
        <w:pStyle w:val="MDPI31text"/>
        <w:spacing w:before="240"/>
        <w:rPr>
          <w:color w:val="auto"/>
        </w:rPr>
      </w:pPr>
      <w:r w:rsidRPr="00375EB1">
        <w:rPr>
          <w:color w:val="auto"/>
        </w:rPr>
        <w:t xml:space="preserve">For the single stroke data analysis, </w:t>
      </w:r>
      <w:r w:rsidR="00362D0D" w:rsidRPr="00375EB1">
        <w:rPr>
          <w:color w:val="auto"/>
        </w:rPr>
        <w:t xml:space="preserve">4 sets data </w:t>
      </w:r>
      <w:r w:rsidRPr="00375EB1">
        <w:rPr>
          <w:color w:val="auto"/>
        </w:rPr>
        <w:t xml:space="preserve">from </w:t>
      </w:r>
      <w:r w:rsidR="0025715E" w:rsidRPr="00375EB1">
        <w:rPr>
          <w:color w:val="auto"/>
        </w:rPr>
        <w:t>each</w:t>
      </w:r>
      <w:r w:rsidRPr="00375EB1">
        <w:rPr>
          <w:color w:val="auto"/>
        </w:rPr>
        <w:t xml:space="preserve"> test </w:t>
      </w:r>
      <w:r w:rsidR="00362D0D" w:rsidRPr="00375EB1">
        <w:rPr>
          <w:color w:val="auto"/>
        </w:rPr>
        <w:t>were averaged and drawn against dimple position in Figure 1</w:t>
      </w:r>
      <w:r w:rsidR="00FF442B" w:rsidRPr="00375EB1">
        <w:rPr>
          <w:color w:val="auto"/>
        </w:rPr>
        <w:t>1</w:t>
      </w:r>
      <w:r w:rsidR="00362D0D" w:rsidRPr="00375EB1">
        <w:rPr>
          <w:color w:val="auto"/>
        </w:rPr>
        <w:t>. The left column in Figure 1</w:t>
      </w:r>
      <w:r w:rsidR="00FF442B" w:rsidRPr="00375EB1">
        <w:rPr>
          <w:color w:val="auto"/>
        </w:rPr>
        <w:t>1</w:t>
      </w:r>
      <w:r w:rsidR="00362D0D" w:rsidRPr="00375EB1">
        <w:rPr>
          <w:color w:val="auto"/>
        </w:rPr>
        <w:t xml:space="preserve"> show</w:t>
      </w:r>
      <w:r w:rsidR="00A0122B" w:rsidRPr="00375EB1">
        <w:rPr>
          <w:color w:val="auto"/>
        </w:rPr>
        <w:t>s</w:t>
      </w:r>
      <w:r w:rsidR="00362D0D" w:rsidRPr="00375EB1">
        <w:rPr>
          <w:color w:val="auto"/>
        </w:rPr>
        <w:t xml:space="preserve"> the friction under the low load condition (load: 100</w:t>
      </w:r>
      <w:r w:rsidR="00B36A2D">
        <w:rPr>
          <w:color w:val="auto"/>
        </w:rPr>
        <w:t xml:space="preserve"> </w:t>
      </w:r>
      <w:r w:rsidR="00362D0D" w:rsidRPr="00375EB1">
        <w:rPr>
          <w:color w:val="auto"/>
        </w:rPr>
        <w:t xml:space="preserve">N and frequency: </w:t>
      </w:r>
      <w:r w:rsidR="00362D0D" w:rsidRPr="00375EB1">
        <w:rPr>
          <w:noProof/>
          <w:color w:val="auto"/>
        </w:rPr>
        <w:t>2</w:t>
      </w:r>
      <w:r w:rsidR="00B36A2D">
        <w:rPr>
          <w:noProof/>
          <w:color w:val="auto"/>
        </w:rPr>
        <w:t xml:space="preserve"> </w:t>
      </w:r>
      <w:r w:rsidR="00362D0D" w:rsidRPr="00375EB1">
        <w:rPr>
          <w:noProof/>
          <w:color w:val="auto"/>
        </w:rPr>
        <w:t>Hz),</w:t>
      </w:r>
      <w:r w:rsidR="00362D0D" w:rsidRPr="00375EB1">
        <w:rPr>
          <w:color w:val="auto"/>
        </w:rPr>
        <w:t xml:space="preserve"> </w:t>
      </w:r>
      <w:r w:rsidR="00994F07" w:rsidRPr="00375EB1">
        <w:rPr>
          <w:color w:val="auto"/>
        </w:rPr>
        <w:t>and</w:t>
      </w:r>
      <w:r w:rsidR="00362D0D" w:rsidRPr="00375EB1">
        <w:rPr>
          <w:color w:val="auto"/>
        </w:rPr>
        <w:t xml:space="preserve"> the right column present</w:t>
      </w:r>
      <w:r w:rsidR="00A0122B" w:rsidRPr="00375EB1">
        <w:rPr>
          <w:color w:val="auto"/>
        </w:rPr>
        <w:t>s</w:t>
      </w:r>
      <w:r w:rsidR="00362D0D" w:rsidRPr="00375EB1">
        <w:rPr>
          <w:color w:val="auto"/>
        </w:rPr>
        <w:t xml:space="preserve"> the results </w:t>
      </w:r>
      <w:r w:rsidR="00362D0D" w:rsidRPr="00375EB1">
        <w:rPr>
          <w:noProof/>
          <w:color w:val="auto"/>
        </w:rPr>
        <w:t>under</w:t>
      </w:r>
      <w:r w:rsidR="00362D0D" w:rsidRPr="00375EB1">
        <w:rPr>
          <w:color w:val="auto"/>
        </w:rPr>
        <w:t xml:space="preserve"> high load condition (load: 350</w:t>
      </w:r>
      <w:r w:rsidR="00B36A2D">
        <w:rPr>
          <w:color w:val="auto"/>
        </w:rPr>
        <w:t xml:space="preserve"> </w:t>
      </w:r>
      <w:r w:rsidR="00362D0D" w:rsidRPr="00375EB1">
        <w:rPr>
          <w:color w:val="auto"/>
        </w:rPr>
        <w:t>N and frequency: 2</w:t>
      </w:r>
      <w:r w:rsidR="00B36A2D">
        <w:rPr>
          <w:color w:val="auto"/>
        </w:rPr>
        <w:t xml:space="preserve"> </w:t>
      </w:r>
      <w:r w:rsidR="00362D0D" w:rsidRPr="00375EB1">
        <w:rPr>
          <w:color w:val="auto"/>
        </w:rPr>
        <w:t>Hz).</w:t>
      </w:r>
      <w:r w:rsidR="00BF2923" w:rsidRPr="00375EB1">
        <w:rPr>
          <w:color w:val="auto"/>
        </w:rPr>
        <w:t xml:space="preserve"> </w:t>
      </w:r>
      <w:r w:rsidR="00362D0D" w:rsidRPr="00375EB1">
        <w:rPr>
          <w:color w:val="auto"/>
        </w:rPr>
        <w:t>The red solid line represents that the roller sliding towards the positive direction (same with the direction</w:t>
      </w:r>
      <w:r w:rsidR="00DF7F4D">
        <w:rPr>
          <w:color w:val="auto"/>
        </w:rPr>
        <w:t xml:space="preserve"> marked in red</w:t>
      </w:r>
      <w:r w:rsidR="00362D0D" w:rsidRPr="00375EB1">
        <w:rPr>
          <w:color w:val="auto"/>
        </w:rPr>
        <w:t xml:space="preserve"> shown in </w:t>
      </w:r>
      <w:r w:rsidR="00362D0D" w:rsidRPr="004E2DDE">
        <w:rPr>
          <w:color w:val="auto"/>
          <w:highlight w:val="yellow"/>
        </w:rPr>
        <w:t xml:space="preserve">Figure </w:t>
      </w:r>
      <w:r w:rsidR="00FF442B" w:rsidRPr="004E2DDE">
        <w:rPr>
          <w:color w:val="auto"/>
          <w:highlight w:val="yellow"/>
        </w:rPr>
        <w:t>9</w:t>
      </w:r>
      <w:r w:rsidR="00362D0D" w:rsidRPr="00375EB1">
        <w:rPr>
          <w:color w:val="auto"/>
        </w:rPr>
        <w:t xml:space="preserve">), while the blue solid line shows the opposite situation. </w:t>
      </w:r>
    </w:p>
    <w:p w14:paraId="19B06AF0" w14:textId="4D7A3002" w:rsidR="00362D0D" w:rsidRPr="00B36A2D" w:rsidRDefault="00362D0D" w:rsidP="00891C74">
      <w:pPr>
        <w:pStyle w:val="MDPI31text"/>
        <w:rPr>
          <w:color w:val="auto"/>
        </w:rPr>
      </w:pPr>
      <w:r w:rsidRPr="00375EB1">
        <w:rPr>
          <w:color w:val="auto"/>
        </w:rPr>
        <w:t xml:space="preserve">It should be noticed that, </w:t>
      </w:r>
      <w:r w:rsidR="005F332F" w:rsidRPr="00375EB1">
        <w:rPr>
          <w:color w:val="auto"/>
        </w:rPr>
        <w:t xml:space="preserve">a rapid sliding direction reversing happened at the ends of each stroke, and the position records at the end of each stroke were not fully reliable </w:t>
      </w:r>
      <w:r w:rsidRPr="00375EB1">
        <w:rPr>
          <w:color w:val="auto"/>
        </w:rPr>
        <w:t xml:space="preserve">due to the </w:t>
      </w:r>
      <w:r w:rsidR="005F332F" w:rsidRPr="00375EB1">
        <w:rPr>
          <w:noProof/>
          <w:color w:val="auto"/>
        </w:rPr>
        <w:t>high</w:t>
      </w:r>
      <w:r w:rsidR="004F1E7D" w:rsidRPr="00375EB1">
        <w:rPr>
          <w:noProof/>
          <w:color w:val="auto"/>
        </w:rPr>
        <w:t>-</w:t>
      </w:r>
      <w:r w:rsidR="005F332F" w:rsidRPr="00375EB1">
        <w:rPr>
          <w:noProof/>
          <w:color w:val="auto"/>
        </w:rPr>
        <w:t>speed</w:t>
      </w:r>
      <w:r w:rsidR="005F332F" w:rsidRPr="00375EB1">
        <w:rPr>
          <w:color w:val="auto"/>
        </w:rPr>
        <w:t xml:space="preserve"> data acquisition</w:t>
      </w:r>
      <w:r w:rsidRPr="00375EB1">
        <w:rPr>
          <w:color w:val="auto"/>
        </w:rPr>
        <w:t xml:space="preserve"> system limitation</w:t>
      </w:r>
      <w:r w:rsidR="000708D1" w:rsidRPr="00375EB1">
        <w:rPr>
          <w:color w:val="auto"/>
        </w:rPr>
        <w:t xml:space="preserve">, and the </w:t>
      </w:r>
      <w:r w:rsidRPr="00375EB1">
        <w:rPr>
          <w:color w:val="auto"/>
        </w:rPr>
        <w:t xml:space="preserve">data for both </w:t>
      </w:r>
      <w:r w:rsidRPr="00375EB1">
        <w:rPr>
          <w:noProof/>
          <w:color w:val="auto"/>
        </w:rPr>
        <w:t>direction</w:t>
      </w:r>
      <w:r w:rsidR="004F1E7D" w:rsidRPr="00375EB1">
        <w:rPr>
          <w:noProof/>
          <w:color w:val="auto"/>
        </w:rPr>
        <w:t>s</w:t>
      </w:r>
      <w:r w:rsidRPr="00375EB1">
        <w:rPr>
          <w:color w:val="auto"/>
        </w:rPr>
        <w:t xml:space="preserve"> has to be adjusted towards the </w:t>
      </w:r>
      <w:r w:rsidR="00635C7A" w:rsidRPr="00375EB1">
        <w:rPr>
          <w:color w:val="auto"/>
        </w:rPr>
        <w:t>center</w:t>
      </w:r>
      <w:r w:rsidRPr="00375EB1">
        <w:rPr>
          <w:color w:val="auto"/>
        </w:rPr>
        <w:t xml:space="preserve"> of stroke to approach the real </w:t>
      </w:r>
      <w:r w:rsidR="005F332F" w:rsidRPr="00375EB1">
        <w:rPr>
          <w:color w:val="auto"/>
        </w:rPr>
        <w:t>position</w:t>
      </w:r>
      <w:r w:rsidR="000708D1" w:rsidRPr="00375EB1">
        <w:rPr>
          <w:color w:val="auto"/>
        </w:rPr>
        <w:t xml:space="preserve">, </w:t>
      </w:r>
      <w:r w:rsidRPr="00375EB1">
        <w:rPr>
          <w:color w:val="auto"/>
        </w:rPr>
        <w:t>which created a gap between the red line and the blue line.</w:t>
      </w:r>
      <w:r w:rsidR="000708D1" w:rsidRPr="00375EB1">
        <w:rPr>
          <w:color w:val="auto"/>
        </w:rPr>
        <w:t xml:space="preserve"> The adjustment </w:t>
      </w:r>
      <w:r w:rsidR="000708D1" w:rsidRPr="00B36A2D">
        <w:rPr>
          <w:color w:val="auto"/>
        </w:rPr>
        <w:t>was made according to the difference between wear scar length measurements</w:t>
      </w:r>
      <w:r w:rsidRPr="00B36A2D">
        <w:rPr>
          <w:color w:val="auto"/>
        </w:rPr>
        <w:t xml:space="preserve"> </w:t>
      </w:r>
      <w:r w:rsidR="000708D1" w:rsidRPr="00B36A2D">
        <w:rPr>
          <w:color w:val="auto"/>
        </w:rPr>
        <w:t>and data recording system’s values.</w:t>
      </w:r>
    </w:p>
    <w:p w14:paraId="2FB4973B" w14:textId="4DEFC01D" w:rsidR="00B36A2D" w:rsidRPr="00375EB1" w:rsidRDefault="00B36A2D" w:rsidP="00B36A2D">
      <w:pPr>
        <w:pStyle w:val="MDPI31text"/>
        <w:rPr>
          <w:color w:val="auto"/>
        </w:rPr>
      </w:pPr>
      <w:r w:rsidRPr="00B36A2D">
        <w:rPr>
          <w:color w:val="auto"/>
        </w:rPr>
        <w:t>From the low load (100</w:t>
      </w:r>
      <w:r w:rsidR="004E2DDE">
        <w:rPr>
          <w:color w:val="auto"/>
        </w:rPr>
        <w:t xml:space="preserve"> </w:t>
      </w:r>
      <w:r w:rsidRPr="00B36A2D">
        <w:rPr>
          <w:color w:val="auto"/>
        </w:rPr>
        <w:t xml:space="preserve">N) experimental results in Figure 11, it can be observed that the friction in both </w:t>
      </w:r>
      <w:r w:rsidRPr="00B36A2D">
        <w:rPr>
          <w:noProof/>
          <w:color w:val="auto"/>
        </w:rPr>
        <w:t>directions</w:t>
      </w:r>
      <w:r w:rsidRPr="00B36A2D">
        <w:rPr>
          <w:color w:val="auto"/>
        </w:rPr>
        <w:t xml:space="preserve"> </w:t>
      </w:r>
      <w:r w:rsidRPr="00B36A2D">
        <w:rPr>
          <w:noProof/>
          <w:color w:val="auto"/>
        </w:rPr>
        <w:t>is</w:t>
      </w:r>
      <w:r w:rsidRPr="00B36A2D">
        <w:rPr>
          <w:color w:val="auto"/>
        </w:rPr>
        <w:t xml:space="preserve"> mostly </w:t>
      </w:r>
      <w:hyperlink r:id="rId22" w:history="1">
        <w:r w:rsidRPr="00B36A2D">
          <w:rPr>
            <w:color w:val="auto"/>
          </w:rPr>
          <w:t>symmetrical</w:t>
        </w:r>
      </w:hyperlink>
      <w:r w:rsidRPr="00B36A2D">
        <w:rPr>
          <w:color w:val="auto"/>
        </w:rPr>
        <w:t>, except the M test. The reversal friction of negative direction (red solid line) is found to</w:t>
      </w:r>
      <w:r w:rsidRPr="00375EB1">
        <w:rPr>
          <w:color w:val="auto"/>
        </w:rPr>
        <w:t xml:space="preserve"> be much lower than that of the positive direction (blue solid line). </w:t>
      </w:r>
    </w:p>
    <w:p w14:paraId="3E1A798A" w14:textId="77777777" w:rsidR="00B36A2D" w:rsidRPr="00375EB1" w:rsidRDefault="00B36A2D" w:rsidP="00B36A2D">
      <w:pPr>
        <w:pStyle w:val="MDPI31text"/>
        <w:rPr>
          <w:color w:val="auto"/>
        </w:rPr>
      </w:pPr>
      <w:r w:rsidRPr="00375EB1">
        <w:rPr>
          <w:color w:val="auto"/>
        </w:rPr>
        <w:t xml:space="preserve">Since all the dimples of these three </w:t>
      </w:r>
      <w:r w:rsidRPr="00375EB1">
        <w:rPr>
          <w:noProof/>
          <w:color w:val="auto"/>
        </w:rPr>
        <w:t>specimens</w:t>
      </w:r>
      <w:r w:rsidRPr="00375EB1">
        <w:rPr>
          <w:color w:val="auto"/>
        </w:rPr>
        <w:t xml:space="preserve"> are symmetrical, no directional effect should appear in the friction results. But after checking the wear scar on the M specimen in Figure 10, it is clear that the reversal took place on a row of textures. While for the other two specimens, the reversal was taken place on the land between dimples. Therefore, the first hypothesis is formulated that the textures at reversal point can help building the oil film to reduce the starting friction. Apart from that, the local effect caused by dimples is not clear, and it indicates that a constant lubricant film exists between the roller and the textured specimen under low load. </w:t>
      </w:r>
    </w:p>
    <w:p w14:paraId="15D1E115" w14:textId="77745646" w:rsidR="00B36A2D" w:rsidRDefault="00B36A2D" w:rsidP="00B36A2D">
      <w:pPr>
        <w:pStyle w:val="MDPI31text"/>
        <w:rPr>
          <w:color w:val="auto"/>
        </w:rPr>
      </w:pPr>
      <w:r w:rsidRPr="00375EB1">
        <w:rPr>
          <w:color w:val="auto"/>
        </w:rPr>
        <w:t xml:space="preserve">For high load conditions (right column in Figure 11), the effect caused </w:t>
      </w:r>
      <w:r w:rsidRPr="00B36A2D">
        <w:rPr>
          <w:color w:val="auto"/>
        </w:rPr>
        <w:t>by dimples are clearly shown, and the dimple affected area (are marked by magenta dashed line) agree with the dimples’ positions (gathered from Table 6).</w:t>
      </w:r>
      <w:r>
        <w:rPr>
          <w:color w:val="auto"/>
        </w:rPr>
        <w:t xml:space="preserve"> </w:t>
      </w:r>
    </w:p>
    <w:p w14:paraId="296CD376" w14:textId="6FF45591" w:rsidR="00B36A2D" w:rsidRDefault="00B36A2D" w:rsidP="00B36A2D">
      <w:pPr>
        <w:pStyle w:val="MDPI52figure"/>
      </w:pPr>
      <w:r>
        <w:rPr>
          <w:noProof/>
          <w:snapToGrid/>
          <w:lang w:val="en-GB" w:eastAsia="en-GB" w:bidi="ar-SA"/>
        </w:rPr>
        <w:drawing>
          <wp:inline distT="0" distB="0" distL="0" distR="0" wp14:anchorId="0B838D1F" wp14:editId="17DB8B60">
            <wp:extent cx="5490845" cy="45946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ges from lubricants-138203.pdf8.jpg"/>
                    <pic:cNvPicPr/>
                  </pic:nvPicPr>
                  <pic:blipFill rotWithShape="1">
                    <a:blip r:embed="rId23">
                      <a:extLst>
                        <a:ext uri="{28A0092B-C50C-407E-A947-70E740481C1C}">
                          <a14:useLocalDpi xmlns:a14="http://schemas.microsoft.com/office/drawing/2010/main" val="0"/>
                        </a:ext>
                      </a:extLst>
                    </a:blip>
                    <a:srcRect r="2226" b="1809"/>
                    <a:stretch/>
                  </pic:blipFill>
                  <pic:spPr bwMode="auto">
                    <a:xfrm>
                      <a:off x="0" y="0"/>
                      <a:ext cx="5490926" cy="459470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inline>
        </w:drawing>
      </w:r>
    </w:p>
    <w:p w14:paraId="5AEE8860" w14:textId="543ACB1C" w:rsidR="00B36A2D" w:rsidRDefault="00B36A2D" w:rsidP="00B36A2D">
      <w:pPr>
        <w:pStyle w:val="MDPI51figurecaption"/>
        <w:jc w:val="center"/>
      </w:pPr>
      <w:r w:rsidRPr="00B36A2D">
        <w:rPr>
          <w:b/>
        </w:rPr>
        <w:t>Figure 11.</w:t>
      </w:r>
      <w:r w:rsidRPr="00375EB1">
        <w:t xml:space="preserve"> Single stroke friction comparison (100</w:t>
      </w:r>
      <w:r>
        <w:t xml:space="preserve"> </w:t>
      </w:r>
      <w:r w:rsidRPr="00375EB1">
        <w:t>N, 2</w:t>
      </w:r>
      <w:r>
        <w:t xml:space="preserve"> </w:t>
      </w:r>
      <w:r w:rsidRPr="00375EB1">
        <w:t>Hz and 350</w:t>
      </w:r>
      <w:r>
        <w:t xml:space="preserve"> </w:t>
      </w:r>
      <w:r w:rsidRPr="00375EB1">
        <w:t>N, 2</w:t>
      </w:r>
      <w:r>
        <w:t xml:space="preserve"> </w:t>
      </w:r>
      <w:r w:rsidRPr="00375EB1">
        <w:t>Hz)</w:t>
      </w:r>
      <w:r>
        <w:t>.</w:t>
      </w:r>
    </w:p>
    <w:p w14:paraId="38C7D4A3" w14:textId="5D48955B" w:rsidR="0026057C" w:rsidRPr="00375EB1" w:rsidRDefault="0026057C" w:rsidP="00891C74">
      <w:pPr>
        <w:pStyle w:val="MDPI31text"/>
        <w:rPr>
          <w:color w:val="auto"/>
        </w:rPr>
      </w:pPr>
      <w:r w:rsidRPr="00375EB1">
        <w:rPr>
          <w:color w:val="auto"/>
        </w:rPr>
        <w:t xml:space="preserve">From </w:t>
      </w:r>
      <w:r w:rsidR="00635C7A" w:rsidRPr="00375EB1">
        <w:rPr>
          <w:color w:val="auto"/>
        </w:rPr>
        <w:t>th</w:t>
      </w:r>
      <w:r w:rsidR="00635C7A">
        <w:rPr>
          <w:color w:val="auto"/>
        </w:rPr>
        <w:t>e</w:t>
      </w:r>
      <w:r w:rsidR="00635C7A" w:rsidRPr="00375EB1">
        <w:rPr>
          <w:color w:val="auto"/>
        </w:rPr>
        <w:t xml:space="preserve">se </w:t>
      </w:r>
      <w:r w:rsidRPr="00375EB1">
        <w:rPr>
          <w:color w:val="auto"/>
        </w:rPr>
        <w:t xml:space="preserve">figures, it is clearly shown that the step in the leading edge has introduced a friction </w:t>
      </w:r>
      <w:r w:rsidR="0023050B" w:rsidRPr="00375EB1">
        <w:rPr>
          <w:color w:val="auto"/>
        </w:rPr>
        <w:t xml:space="preserve">reduction </w:t>
      </w:r>
      <w:r w:rsidRPr="00375EB1">
        <w:rPr>
          <w:color w:val="auto"/>
        </w:rPr>
        <w:t>and the step in the ending edge caused a friction increas</w:t>
      </w:r>
      <w:r w:rsidR="0023050B" w:rsidRPr="00375EB1">
        <w:rPr>
          <w:color w:val="auto"/>
        </w:rPr>
        <w:t>e</w:t>
      </w:r>
      <w:r w:rsidRPr="00375EB1">
        <w:rPr>
          <w:color w:val="auto"/>
        </w:rPr>
        <w:t xml:space="preserve">. </w:t>
      </w:r>
      <w:r w:rsidR="00D4403F" w:rsidRPr="00375EB1">
        <w:rPr>
          <w:color w:val="auto"/>
        </w:rPr>
        <w:t xml:space="preserve">The friction reduction effect at the leading edge </w:t>
      </w:r>
      <w:r w:rsidR="00370E35" w:rsidRPr="00375EB1">
        <w:rPr>
          <w:color w:val="auto"/>
        </w:rPr>
        <w:t xml:space="preserve">is in agreement </w:t>
      </w:r>
      <w:r w:rsidR="00D4403F" w:rsidRPr="00375EB1">
        <w:rPr>
          <w:color w:val="auto"/>
        </w:rPr>
        <w:t xml:space="preserve">with the work done by Vladescu </w:t>
      </w:r>
      <w:r w:rsidR="00D4403F" w:rsidRPr="00375EB1">
        <w:rPr>
          <w:color w:val="auto"/>
        </w:rPr>
        <w:fldChar w:fldCharType="begin"/>
      </w:r>
      <w:r w:rsidR="00297CCC">
        <w:rPr>
          <w:color w:val="auto"/>
        </w:rPr>
        <w:instrText xml:space="preserve"> ADDIN EN.CITE &lt;EndNote&gt;&lt;Cite&gt;&lt;Author&gt;Vlădescu&lt;/Author&gt;&lt;Year&gt;2016&lt;/Year&gt;&lt;RecNum&gt;382&lt;/RecNum&gt;&lt;DisplayText&gt;[25]&lt;/DisplayText&gt;&lt;record&gt;&lt;rec-number&gt;382&lt;/rec-number&gt;&lt;foreign-keys&gt;&lt;key app="EN" db-id="z5tsvr9wnwpdwzewpp2pezwddxsxws0w90vv" timestamp="1467124547"&gt;382&lt;/key&gt;&lt;/foreign-keys&gt;&lt;ref-type name="Journal Article"&gt;17&lt;/ref-type&gt;&lt;contributors&gt;&lt;authors&gt;&lt;author&gt;&lt;style face="normal" font="default" size="100%"&gt;Sorin-Cristian Vl&lt;/style&gt;&lt;style face="normal" font="default" charset="238" size="100%"&gt;ădescu&lt;/style&gt;&lt;/author&gt;&lt;author&gt;&lt;style face="normal" font="default" charset="238" size="100%"&gt;Simon Medin&lt;/style&gt;&lt;style face="normal" font="default" size="100%"&gt;a&lt;/style&gt;&lt;/author&gt;&lt;author&gt;&lt;style face="normal" font="default" charset="238" size="100%"&gt;Andrew V. Olver&lt;/style&gt;&lt;/author&gt;&lt;author&gt;&lt;style face="normal" font="default" charset="238" size="100%"&gt;Ian G. Pegg&lt;/style&gt;&lt;/author&gt;&lt;author&gt;&lt;style face="normal" font="default" charset="238" size="100%"&gt;Tom Reddyhoff&lt;/style&gt;&lt;/author&gt;&lt;/authors&gt;&lt;/contributors&gt;&lt;titles&gt;&lt;title&gt;The Transient Friction Response of a Laser-Textured, Reciprocating Contact to the Entrainment of Individual Pockets&lt;/title&gt;&lt;secondary-title&gt;Tribology Letters&lt;/secondary-title&gt;&lt;/titles&gt;&lt;periodical&gt;&lt;full-title&gt;Tribology Letters&lt;/full-title&gt;&lt;/periodical&gt;&lt;pages&gt;12&lt;/pages&gt;&lt;volume&gt;62&lt;/volume&gt;&lt;number&gt;19&lt;/number&gt;&lt;dates&gt;&lt;year&gt;2016&lt;/year&gt;&lt;/dates&gt;&lt;urls&gt;&lt;/urls&gt;&lt;/record&gt;&lt;/Cite&gt;&lt;/EndNote&gt;</w:instrText>
      </w:r>
      <w:r w:rsidR="00D4403F" w:rsidRPr="00375EB1">
        <w:rPr>
          <w:color w:val="auto"/>
        </w:rPr>
        <w:fldChar w:fldCharType="separate"/>
      </w:r>
      <w:r w:rsidR="00297CCC">
        <w:rPr>
          <w:noProof/>
          <w:color w:val="auto"/>
        </w:rPr>
        <w:t>[25]</w:t>
      </w:r>
      <w:r w:rsidR="00D4403F" w:rsidRPr="00375EB1">
        <w:rPr>
          <w:color w:val="auto"/>
        </w:rPr>
        <w:fldChar w:fldCharType="end"/>
      </w:r>
      <w:r w:rsidR="00D4403F" w:rsidRPr="00375EB1">
        <w:rPr>
          <w:color w:val="auto"/>
        </w:rPr>
        <w:t xml:space="preserve">. However, since the dimple size of their specimen was smaller than the contact width, </w:t>
      </w:r>
      <w:r w:rsidR="00370E35" w:rsidRPr="00375EB1">
        <w:rPr>
          <w:color w:val="auto"/>
        </w:rPr>
        <w:t>no</w:t>
      </w:r>
      <w:r w:rsidR="00D4403F" w:rsidRPr="00375EB1">
        <w:rPr>
          <w:color w:val="auto"/>
        </w:rPr>
        <w:t xml:space="preserve"> ending edge effect was not observed </w:t>
      </w:r>
      <w:r w:rsidR="00370E35" w:rsidRPr="00375EB1">
        <w:rPr>
          <w:color w:val="auto"/>
        </w:rPr>
        <w:t>in their study</w:t>
      </w:r>
      <w:r w:rsidR="00D4403F" w:rsidRPr="00375EB1">
        <w:rPr>
          <w:color w:val="auto"/>
        </w:rPr>
        <w:t xml:space="preserve">. </w:t>
      </w:r>
      <w:r w:rsidRPr="00375EB1">
        <w:rPr>
          <w:color w:val="auto"/>
        </w:rPr>
        <w:t xml:space="preserve">The friction decrease in the leading edge </w:t>
      </w:r>
      <w:r w:rsidR="0023050B" w:rsidRPr="00375EB1">
        <w:rPr>
          <w:color w:val="auto"/>
        </w:rPr>
        <w:t>would imply</w:t>
      </w:r>
      <w:r w:rsidRPr="00375EB1">
        <w:rPr>
          <w:color w:val="auto"/>
        </w:rPr>
        <w:t xml:space="preserve"> that dimples on the surface work as lubricant reservoirs under high load test conditions.</w:t>
      </w:r>
      <w:r w:rsidR="0023050B" w:rsidRPr="00375EB1">
        <w:rPr>
          <w:color w:val="auto"/>
        </w:rPr>
        <w:t xml:space="preserve"> F</w:t>
      </w:r>
      <w:r w:rsidRPr="00375EB1">
        <w:rPr>
          <w:color w:val="auto"/>
        </w:rPr>
        <w:t xml:space="preserve">riction increasing </w:t>
      </w:r>
      <w:r w:rsidR="0023050B" w:rsidRPr="00375EB1">
        <w:rPr>
          <w:color w:val="auto"/>
        </w:rPr>
        <w:t>at</w:t>
      </w:r>
      <w:r w:rsidRPr="00375EB1">
        <w:rPr>
          <w:color w:val="auto"/>
        </w:rPr>
        <w:t xml:space="preserve"> the ending edge </w:t>
      </w:r>
      <w:r w:rsidR="0023050B" w:rsidRPr="00375EB1">
        <w:rPr>
          <w:color w:val="auto"/>
        </w:rPr>
        <w:t>suggests</w:t>
      </w:r>
      <w:r w:rsidRPr="00375EB1">
        <w:rPr>
          <w:color w:val="auto"/>
        </w:rPr>
        <w:t xml:space="preserve"> that the micro-hydrodynamic lift from the ending edge may not exist when the dimple size is much larger than the contact width. On the contrary, </w:t>
      </w:r>
      <w:r w:rsidRPr="00375EB1">
        <w:rPr>
          <w:noProof/>
          <w:color w:val="auto"/>
        </w:rPr>
        <w:t>specific</w:t>
      </w:r>
      <w:r w:rsidRPr="00375EB1">
        <w:rPr>
          <w:color w:val="auto"/>
        </w:rPr>
        <w:t xml:space="preserve"> fluid flow may be affected by ending edges, and the film thickness in the ending edge </w:t>
      </w:r>
      <w:r w:rsidR="00635C7A">
        <w:rPr>
          <w:color w:val="auto"/>
        </w:rPr>
        <w:t>is</w:t>
      </w:r>
      <w:r w:rsidR="00635C7A" w:rsidRPr="00375EB1">
        <w:rPr>
          <w:color w:val="auto"/>
        </w:rPr>
        <w:t xml:space="preserve"> </w:t>
      </w:r>
      <w:r w:rsidRPr="00375EB1">
        <w:rPr>
          <w:color w:val="auto"/>
        </w:rPr>
        <w:t>thinner than that above the dimpled area.</w:t>
      </w:r>
      <w:r w:rsidR="00891C74" w:rsidRPr="00375EB1">
        <w:rPr>
          <w:color w:val="auto"/>
        </w:rPr>
        <w:t xml:space="preserve"> </w:t>
      </w:r>
    </w:p>
    <w:p w14:paraId="653536AC" w14:textId="77777777" w:rsidR="00362D0D" w:rsidRPr="00375EB1" w:rsidRDefault="0026057C" w:rsidP="00891C74">
      <w:pPr>
        <w:pStyle w:val="MDPI31text"/>
        <w:rPr>
          <w:color w:val="auto"/>
        </w:rPr>
      </w:pPr>
      <w:r w:rsidRPr="00375EB1">
        <w:rPr>
          <w:color w:val="auto"/>
        </w:rPr>
        <w:t xml:space="preserve">To sum up, the overall friction values of </w:t>
      </w:r>
      <w:r w:rsidRPr="00375EB1">
        <w:rPr>
          <w:noProof/>
          <w:color w:val="auto"/>
        </w:rPr>
        <w:t>textured</w:t>
      </w:r>
      <w:r w:rsidRPr="00375EB1">
        <w:rPr>
          <w:color w:val="auto"/>
        </w:rPr>
        <w:t xml:space="preserve"> specimen are lower than </w:t>
      </w:r>
      <w:r w:rsidRPr="00375EB1">
        <w:rPr>
          <w:noProof/>
          <w:color w:val="auto"/>
        </w:rPr>
        <w:t>smooth</w:t>
      </w:r>
      <w:r w:rsidRPr="00375EB1">
        <w:rPr>
          <w:color w:val="auto"/>
        </w:rPr>
        <w:t xml:space="preserve"> surface, and it was thus verified that surface texturing can affect the friction reduction considerably under boundary lubrication conditions.</w:t>
      </w:r>
    </w:p>
    <w:p w14:paraId="457F4CEF" w14:textId="0056C24F" w:rsidR="00362D0D" w:rsidRPr="00375EB1" w:rsidRDefault="00B36A2D" w:rsidP="00891C74">
      <w:pPr>
        <w:pStyle w:val="MDPI21heading1"/>
        <w:rPr>
          <w:color w:val="auto"/>
        </w:rPr>
      </w:pPr>
      <w:r>
        <w:rPr>
          <w:color w:val="auto"/>
        </w:rPr>
        <w:t>4. Conclusions</w:t>
      </w:r>
    </w:p>
    <w:p w14:paraId="3FB74E9B" w14:textId="77777777" w:rsidR="00362D0D" w:rsidRPr="00375EB1" w:rsidRDefault="00362D0D" w:rsidP="00B36A2D">
      <w:pPr>
        <w:pStyle w:val="MDPI31text"/>
        <w:spacing w:after="120"/>
        <w:rPr>
          <w:color w:val="auto"/>
        </w:rPr>
      </w:pPr>
      <w:r w:rsidRPr="00375EB1">
        <w:rPr>
          <w:color w:val="auto"/>
        </w:rPr>
        <w:t xml:space="preserve">The effect of the </w:t>
      </w:r>
      <w:r w:rsidR="0070661B" w:rsidRPr="00375EB1">
        <w:rPr>
          <w:color w:val="auto"/>
        </w:rPr>
        <w:t xml:space="preserve">square </w:t>
      </w:r>
      <w:r w:rsidRPr="00375EB1">
        <w:rPr>
          <w:color w:val="auto"/>
        </w:rPr>
        <w:t>flat bottomed dimple arrays produced by a laser process on the tribological performance of lubricated line-contacts during reciprocating sliding was investigated by measuring the friction coefficient and the topography changes. The conclusions are drawn as follows:</w:t>
      </w:r>
    </w:p>
    <w:p w14:paraId="5FE462C2" w14:textId="24DADFB8" w:rsidR="00362D0D" w:rsidRPr="00375EB1" w:rsidRDefault="00362D0D" w:rsidP="00B36A2D">
      <w:pPr>
        <w:pStyle w:val="MDPI31text"/>
        <w:numPr>
          <w:ilvl w:val="0"/>
          <w:numId w:val="7"/>
        </w:numPr>
        <w:ind w:left="425" w:hanging="425"/>
        <w:rPr>
          <w:color w:val="auto"/>
          <w:lang w:val="en-GB"/>
        </w:rPr>
      </w:pPr>
      <w:r w:rsidRPr="00375EB1">
        <w:rPr>
          <w:color w:val="auto"/>
          <w:lang w:val="en-GB"/>
        </w:rPr>
        <w:t>From the Stribeck curve analysis, all the textured samples have a lower friction coefficient compared to the non-textured samples in the boundary lubrication regime. This effect is attributed to the dimples work</w:t>
      </w:r>
      <w:r w:rsidR="0070661B" w:rsidRPr="00375EB1">
        <w:rPr>
          <w:color w:val="auto"/>
          <w:lang w:val="en-GB"/>
        </w:rPr>
        <w:t>ing</w:t>
      </w:r>
      <w:r w:rsidR="009F38B3" w:rsidRPr="00375EB1">
        <w:rPr>
          <w:color w:val="auto"/>
          <w:lang w:val="en-GB"/>
        </w:rPr>
        <w:t xml:space="preserve"> as lubricant reservoirs. The lubricant will be squeezed out of the dimple when the roller pressing the dimpled surface, which was called</w:t>
      </w:r>
      <w:r w:rsidRPr="00375EB1">
        <w:rPr>
          <w:color w:val="auto"/>
          <w:lang w:val="en-GB"/>
        </w:rPr>
        <w:t xml:space="preserve"> secondary lubrication</w:t>
      </w:r>
      <w:r w:rsidR="009F38B3" w:rsidRPr="00375EB1">
        <w:rPr>
          <w:color w:val="auto"/>
          <w:lang w:val="en-GB"/>
        </w:rPr>
        <w:t>. This phenomenon happened</w:t>
      </w:r>
      <w:r w:rsidRPr="00375EB1">
        <w:rPr>
          <w:color w:val="auto"/>
          <w:lang w:val="en-GB"/>
        </w:rPr>
        <w:t xml:space="preserve"> when solid surfaces </w:t>
      </w:r>
      <w:r w:rsidR="009F38B3" w:rsidRPr="00375EB1">
        <w:rPr>
          <w:color w:val="auto"/>
          <w:lang w:val="en-GB"/>
        </w:rPr>
        <w:t>were</w:t>
      </w:r>
      <w:r w:rsidRPr="00375EB1">
        <w:rPr>
          <w:color w:val="auto"/>
          <w:lang w:val="en-GB"/>
        </w:rPr>
        <w:t xml:space="preserve"> partly in contact.</w:t>
      </w:r>
    </w:p>
    <w:p w14:paraId="57ADA27D" w14:textId="53EC5B7F" w:rsidR="00362D0D" w:rsidRPr="00375EB1" w:rsidRDefault="00362D0D" w:rsidP="00B36A2D">
      <w:pPr>
        <w:pStyle w:val="MDPI31text"/>
        <w:numPr>
          <w:ilvl w:val="0"/>
          <w:numId w:val="7"/>
        </w:numPr>
        <w:ind w:left="425" w:hanging="425"/>
        <w:rPr>
          <w:color w:val="auto"/>
          <w:lang w:val="en-GB"/>
        </w:rPr>
      </w:pPr>
      <w:r w:rsidRPr="00375EB1">
        <w:rPr>
          <w:color w:val="auto"/>
          <w:lang w:val="en-GB"/>
        </w:rPr>
        <w:t xml:space="preserve">Among all the flat bottom </w:t>
      </w:r>
      <w:r w:rsidRPr="00375EB1">
        <w:rPr>
          <w:noProof/>
          <w:color w:val="auto"/>
          <w:lang w:val="en-GB"/>
        </w:rPr>
        <w:t>dimple</w:t>
      </w:r>
      <w:r w:rsidRPr="00375EB1">
        <w:rPr>
          <w:color w:val="auto"/>
          <w:lang w:val="en-GB"/>
        </w:rPr>
        <w:t xml:space="preserve"> tests, no obvious differences were found between dimples with different sizes, which </w:t>
      </w:r>
      <w:r w:rsidRPr="00375EB1">
        <w:rPr>
          <w:noProof/>
          <w:color w:val="auto"/>
          <w:lang w:val="en-GB"/>
        </w:rPr>
        <w:t>may</w:t>
      </w:r>
      <w:r w:rsidR="007C31C9" w:rsidRPr="00375EB1">
        <w:rPr>
          <w:noProof/>
          <w:color w:val="auto"/>
          <w:lang w:val="en-GB"/>
        </w:rPr>
        <w:t>be</w:t>
      </w:r>
      <w:r w:rsidRPr="00375EB1">
        <w:rPr>
          <w:color w:val="auto"/>
          <w:lang w:val="en-GB"/>
        </w:rPr>
        <w:t xml:space="preserve"> because the contact width is much smaller than the dimple size, and dimple</w:t>
      </w:r>
      <w:r w:rsidR="007C31C9" w:rsidRPr="00375EB1">
        <w:rPr>
          <w:color w:val="auto"/>
          <w:lang w:val="en-GB"/>
        </w:rPr>
        <w:t>s were</w:t>
      </w:r>
      <w:r w:rsidRPr="00375EB1">
        <w:rPr>
          <w:color w:val="auto"/>
          <w:lang w:val="en-GB"/>
        </w:rPr>
        <w:t xml:space="preserve"> not fully covered </w:t>
      </w:r>
      <w:r w:rsidR="007C31C9" w:rsidRPr="00375EB1">
        <w:rPr>
          <w:color w:val="auto"/>
          <w:lang w:val="en-GB"/>
        </w:rPr>
        <w:t>by</w:t>
      </w:r>
      <w:r w:rsidRPr="00375EB1">
        <w:rPr>
          <w:color w:val="auto"/>
          <w:lang w:val="en-GB"/>
        </w:rPr>
        <w:t xml:space="preserve"> the </w:t>
      </w:r>
      <w:r w:rsidR="007C31C9" w:rsidRPr="00375EB1">
        <w:rPr>
          <w:color w:val="auto"/>
          <w:lang w:val="en-GB"/>
        </w:rPr>
        <w:t>Hertz</w:t>
      </w:r>
      <w:r w:rsidR="00294A76" w:rsidRPr="00375EB1">
        <w:rPr>
          <w:color w:val="auto"/>
          <w:lang w:val="en-GB"/>
        </w:rPr>
        <w:t>ian</w:t>
      </w:r>
      <w:r w:rsidR="007C31C9" w:rsidRPr="00375EB1">
        <w:rPr>
          <w:color w:val="auto"/>
          <w:lang w:val="en-GB"/>
        </w:rPr>
        <w:t xml:space="preserve"> </w:t>
      </w:r>
      <w:r w:rsidRPr="00375EB1">
        <w:rPr>
          <w:color w:val="auto"/>
          <w:lang w:val="en-GB"/>
        </w:rPr>
        <w:t>contact area. Therefore, the size influence is not obvious under the current test conditions.</w:t>
      </w:r>
    </w:p>
    <w:p w14:paraId="3B3F7279" w14:textId="2D7F080E" w:rsidR="009F38B3" w:rsidRPr="00375EB1" w:rsidRDefault="009F38B3" w:rsidP="00B36A2D">
      <w:pPr>
        <w:pStyle w:val="MDPI31text"/>
        <w:numPr>
          <w:ilvl w:val="0"/>
          <w:numId w:val="7"/>
        </w:numPr>
        <w:ind w:left="425" w:hanging="425"/>
        <w:rPr>
          <w:color w:val="auto"/>
          <w:lang w:val="en-GB"/>
        </w:rPr>
      </w:pPr>
      <w:r w:rsidRPr="00375EB1">
        <w:rPr>
          <w:color w:val="auto"/>
          <w:lang w:val="en-GB"/>
        </w:rPr>
        <w:t xml:space="preserve">From the low load single stroke analysis, it </w:t>
      </w:r>
      <w:r w:rsidR="00294A76" w:rsidRPr="00375EB1">
        <w:rPr>
          <w:color w:val="auto"/>
          <w:lang w:val="en-GB"/>
        </w:rPr>
        <w:t>is</w:t>
      </w:r>
      <w:r w:rsidRPr="00375EB1">
        <w:rPr>
          <w:color w:val="auto"/>
          <w:lang w:val="en-GB"/>
        </w:rPr>
        <w:t xml:space="preserve"> observed the friction may decrease when the reversal point locates on the dimples, and it can be </w:t>
      </w:r>
      <w:r w:rsidR="00B95064" w:rsidRPr="00375EB1">
        <w:rPr>
          <w:color w:val="auto"/>
          <w:lang w:val="en-GB"/>
        </w:rPr>
        <w:t xml:space="preserve">deducted </w:t>
      </w:r>
      <w:r w:rsidRPr="00375EB1">
        <w:rPr>
          <w:color w:val="auto"/>
          <w:lang w:val="en-GB"/>
        </w:rPr>
        <w:t>that the textures at reversal point can help building the oil film to reduce the starting friction.</w:t>
      </w:r>
    </w:p>
    <w:p w14:paraId="0C17565D" w14:textId="7A030E2A" w:rsidR="00362D0D" w:rsidRPr="00375EB1" w:rsidRDefault="009F38B3" w:rsidP="00B36A2D">
      <w:pPr>
        <w:pStyle w:val="MDPI31text"/>
        <w:numPr>
          <w:ilvl w:val="0"/>
          <w:numId w:val="7"/>
        </w:numPr>
        <w:ind w:left="425" w:hanging="425"/>
        <w:rPr>
          <w:color w:val="auto"/>
          <w:lang w:val="en-GB"/>
        </w:rPr>
      </w:pPr>
      <w:r w:rsidRPr="00375EB1">
        <w:rPr>
          <w:color w:val="auto"/>
          <w:lang w:val="en-GB"/>
        </w:rPr>
        <w:t>From the single stroke analysis under high load test conditions, t</w:t>
      </w:r>
      <w:r w:rsidR="00726DAB" w:rsidRPr="00375EB1">
        <w:rPr>
          <w:color w:val="auto"/>
          <w:lang w:val="en-GB"/>
        </w:rPr>
        <w:t xml:space="preserve">he friction decrease in the leading edge indicates that, dimples on the surface work as lubricant reservoirs under high load test conditions. While the friction increasing in the ending edge </w:t>
      </w:r>
      <w:r w:rsidRPr="00375EB1">
        <w:rPr>
          <w:color w:val="auto"/>
          <w:lang w:val="en-GB"/>
        </w:rPr>
        <w:t>indicates</w:t>
      </w:r>
      <w:r w:rsidR="00726DAB" w:rsidRPr="00375EB1">
        <w:rPr>
          <w:color w:val="auto"/>
          <w:lang w:val="en-GB"/>
        </w:rPr>
        <w:t xml:space="preserve"> </w:t>
      </w:r>
      <w:r w:rsidR="00726DAB" w:rsidRPr="00375EB1">
        <w:rPr>
          <w:noProof/>
          <w:color w:val="auto"/>
          <w:lang w:val="en-GB"/>
        </w:rPr>
        <w:t>that,</w:t>
      </w:r>
      <w:r w:rsidR="00726DAB" w:rsidRPr="00375EB1">
        <w:rPr>
          <w:color w:val="auto"/>
          <w:lang w:val="en-GB"/>
        </w:rPr>
        <w:t xml:space="preserve"> the micro-hydrodynamic lift from the ending edge may not exist when the dimple size is much larger than the contact width.</w:t>
      </w:r>
      <w:r w:rsidR="00B95064" w:rsidRPr="00375EB1">
        <w:rPr>
          <w:color w:val="auto"/>
          <w:lang w:val="en-GB"/>
        </w:rPr>
        <w:t xml:space="preserve"> On the contrary, a specific fluid flow may be affected by ending edges, and the film thickness in the ending edge </w:t>
      </w:r>
      <w:r w:rsidR="00635C7A">
        <w:rPr>
          <w:color w:val="auto"/>
          <w:lang w:val="en-GB"/>
        </w:rPr>
        <w:t>is</w:t>
      </w:r>
      <w:r w:rsidR="00635C7A" w:rsidRPr="00375EB1">
        <w:rPr>
          <w:color w:val="auto"/>
          <w:lang w:val="en-GB"/>
        </w:rPr>
        <w:t xml:space="preserve"> </w:t>
      </w:r>
      <w:r w:rsidR="00B95064" w:rsidRPr="00375EB1">
        <w:rPr>
          <w:color w:val="auto"/>
          <w:lang w:val="en-GB"/>
        </w:rPr>
        <w:t>thinner than that above the dimpled area.</w:t>
      </w:r>
    </w:p>
    <w:p w14:paraId="4CE5E092" w14:textId="2A25307F" w:rsidR="00FF442B" w:rsidRDefault="00362D0D" w:rsidP="00891C74">
      <w:pPr>
        <w:pStyle w:val="MDPI62Acknowledgments"/>
        <w:rPr>
          <w:color w:val="auto"/>
        </w:rPr>
      </w:pPr>
      <w:r w:rsidRPr="00375EB1">
        <w:rPr>
          <w:b/>
          <w:color w:val="auto"/>
        </w:rPr>
        <w:t>Acknowledgments</w:t>
      </w:r>
      <w:r w:rsidR="00891C74" w:rsidRPr="00375EB1">
        <w:rPr>
          <w:b/>
          <w:color w:val="auto"/>
        </w:rPr>
        <w:t>:</w:t>
      </w:r>
      <w:r w:rsidR="00891C74" w:rsidRPr="00375EB1">
        <w:rPr>
          <w:color w:val="auto"/>
        </w:rPr>
        <w:t xml:space="preserve"> </w:t>
      </w:r>
      <w:r w:rsidR="00FF442B" w:rsidRPr="00375EB1">
        <w:rPr>
          <w:color w:val="auto"/>
        </w:rPr>
        <w:t xml:space="preserve">This work was sponsored in part by the National Physical Laboratory in </w:t>
      </w:r>
      <w:r w:rsidR="00FF442B" w:rsidRPr="00375EB1">
        <w:rPr>
          <w:noProof/>
          <w:color w:val="auto"/>
        </w:rPr>
        <w:t>UK</w:t>
      </w:r>
      <w:r w:rsidR="00FF442B" w:rsidRPr="00375EB1">
        <w:rPr>
          <w:color w:val="auto"/>
        </w:rPr>
        <w:t>. The authors gratefully acknowledge extremely valuable scientific discussion with our colle</w:t>
      </w:r>
      <w:r w:rsidR="006236FD" w:rsidRPr="00375EB1">
        <w:rPr>
          <w:color w:val="auto"/>
        </w:rPr>
        <w:t>a</w:t>
      </w:r>
      <w:r w:rsidR="00FF442B" w:rsidRPr="00375EB1">
        <w:rPr>
          <w:color w:val="auto"/>
        </w:rPr>
        <w:t>g</w:t>
      </w:r>
      <w:r w:rsidR="006236FD" w:rsidRPr="00375EB1">
        <w:rPr>
          <w:color w:val="auto"/>
        </w:rPr>
        <w:t>u</w:t>
      </w:r>
      <w:r w:rsidR="00FF442B" w:rsidRPr="00375EB1">
        <w:rPr>
          <w:color w:val="auto"/>
        </w:rPr>
        <w:t>es from nCATS.</w:t>
      </w:r>
      <w:r w:rsidR="00DF0DA2" w:rsidRPr="00DF0DA2">
        <w:t xml:space="preserve"> </w:t>
      </w:r>
      <w:r w:rsidR="00DF0DA2" w:rsidRPr="00DF0DA2">
        <w:rPr>
          <w:color w:val="auto"/>
        </w:rPr>
        <w:t>The laser structuring work has received funding from the European Union’s Horizon 2020 research and innovation programme under the Marie Sklodowska-Curie grant agreement no. 644971. Finally, the support for laser processing by the Karlsruhe Nano Micro Facility (http://www.knmf.kit.edu/) is gratefully acknowledged.</w:t>
      </w:r>
    </w:p>
    <w:p w14:paraId="23674548" w14:textId="59217479" w:rsidR="00133579" w:rsidRDefault="00133579" w:rsidP="00133579">
      <w:pPr>
        <w:pStyle w:val="MDPI63AuthorContributions"/>
      </w:pPr>
      <w:r w:rsidRPr="003B3D33">
        <w:rPr>
          <w:b/>
        </w:rPr>
        <w:t xml:space="preserve">Author Contributions: </w:t>
      </w:r>
      <w:r w:rsidR="00DF7F4D" w:rsidRPr="003B3D33">
        <w:t>Ping Lu</w:t>
      </w:r>
      <w:r w:rsidR="00DF7F4D">
        <w:t xml:space="preserve">, </w:t>
      </w:r>
      <w:r w:rsidR="00DF7F4D" w:rsidRPr="009A0B7B">
        <w:t>Robert J. K</w:t>
      </w:r>
      <w:r w:rsidR="003B3D33">
        <w:t>.</w:t>
      </w:r>
      <w:r w:rsidR="00DF7F4D" w:rsidRPr="009A0B7B">
        <w:t xml:space="preserve"> Wood</w:t>
      </w:r>
      <w:r w:rsidRPr="003B3D33">
        <w:t xml:space="preserve"> and </w:t>
      </w:r>
      <w:r w:rsidR="00DF7F4D">
        <w:t>Ling Wang</w:t>
      </w:r>
      <w:r w:rsidRPr="003B3D33">
        <w:t xml:space="preserve"> conceived and designed the experiments; </w:t>
      </w:r>
      <w:r w:rsidR="00DF7F4D" w:rsidRPr="003B3D33">
        <w:t>Ping Lu</w:t>
      </w:r>
      <w:r w:rsidRPr="003B3D33">
        <w:t xml:space="preserve"> performed the experiments; </w:t>
      </w:r>
      <w:r w:rsidR="00DF7F4D" w:rsidRPr="003B3D33">
        <w:t>Ping Lu</w:t>
      </w:r>
      <w:r w:rsidR="00DF7F4D">
        <w:t>, Robert J. K. Wood, Ling Wang</w:t>
      </w:r>
      <w:r w:rsidRPr="003B3D33">
        <w:t xml:space="preserve"> and</w:t>
      </w:r>
      <w:r w:rsidR="00DF7F4D" w:rsidRPr="003B3D33">
        <w:t xml:space="preserve"> </w:t>
      </w:r>
      <w:r w:rsidR="00DF7F4D">
        <w:t xml:space="preserve">Mark G. Gee </w:t>
      </w:r>
      <w:r w:rsidRPr="003B3D33">
        <w:t xml:space="preserve">analyzed the data; </w:t>
      </w:r>
      <w:r w:rsidR="00DF7F4D" w:rsidRPr="003B3D33">
        <w:t xml:space="preserve">Mark G. Gee contributed materials, and </w:t>
      </w:r>
      <w:r w:rsidR="00DF7F4D" w:rsidRPr="00DF7F4D">
        <w:t>Wilhelm Pfleging</w:t>
      </w:r>
      <w:r w:rsidR="00DF7F4D" w:rsidRPr="003B3D33">
        <w:t xml:space="preserve"> fabricated the samples</w:t>
      </w:r>
      <w:r w:rsidRPr="003B3D33">
        <w:t xml:space="preserve">; </w:t>
      </w:r>
      <w:r w:rsidR="00DF7F4D" w:rsidRPr="003B3D33">
        <w:t>Ping Lu</w:t>
      </w:r>
      <w:r w:rsidR="00297CCC">
        <w:t xml:space="preserve"> and Wilhelm Pfleging</w:t>
      </w:r>
      <w:r w:rsidR="00DF7F4D" w:rsidRPr="003B3D33">
        <w:t xml:space="preserve"> </w:t>
      </w:r>
      <w:r w:rsidRPr="003B3D33">
        <w:t>wrote the paper</w:t>
      </w:r>
      <w:r w:rsidR="00297CCC">
        <w:t>; Robert J. K</w:t>
      </w:r>
      <w:r w:rsidR="003B3D33">
        <w:t>.</w:t>
      </w:r>
      <w:r w:rsidR="00297CCC">
        <w:t xml:space="preserve"> Wood, Mark G. Gee and</w:t>
      </w:r>
      <w:r w:rsidR="00297CCC" w:rsidRPr="00297CCC">
        <w:t xml:space="preserve"> </w:t>
      </w:r>
      <w:r w:rsidR="00297CCC">
        <w:t>Ling Wang revised the paper.</w:t>
      </w:r>
      <w:r>
        <w:t xml:space="preserve"> </w:t>
      </w:r>
    </w:p>
    <w:p w14:paraId="61DC84F7" w14:textId="0510A616" w:rsidR="00006151" w:rsidRPr="00375EB1" w:rsidRDefault="00362D0D" w:rsidP="00891C74">
      <w:pPr>
        <w:pStyle w:val="MDPI21heading1"/>
        <w:rPr>
          <w:color w:val="auto"/>
        </w:rPr>
      </w:pPr>
      <w:r w:rsidRPr="00375EB1">
        <w:rPr>
          <w:color w:val="auto"/>
        </w:rPr>
        <w:t>References</w:t>
      </w:r>
    </w:p>
    <w:p w14:paraId="6CE5D0B1" w14:textId="77777777" w:rsidR="00297CCC" w:rsidRPr="003B3D33" w:rsidRDefault="00006151" w:rsidP="00297CCC">
      <w:pPr>
        <w:pStyle w:val="EndNoteBibliography"/>
        <w:ind w:left="720" w:hanging="720"/>
        <w:rPr>
          <w:lang w:val="en-US"/>
        </w:rPr>
      </w:pPr>
      <w:r w:rsidRPr="00375EB1">
        <w:rPr>
          <w:color w:val="auto"/>
          <w:szCs w:val="18"/>
          <w:lang w:val="en-GB"/>
        </w:rPr>
        <w:fldChar w:fldCharType="begin"/>
      </w:r>
      <w:r w:rsidRPr="00375EB1">
        <w:rPr>
          <w:color w:val="auto"/>
          <w:szCs w:val="18"/>
          <w:lang w:val="en-GB"/>
        </w:rPr>
        <w:instrText xml:space="preserve"> ADDIN EN.REFLIST </w:instrText>
      </w:r>
      <w:r w:rsidRPr="00375EB1">
        <w:rPr>
          <w:color w:val="auto"/>
          <w:szCs w:val="18"/>
          <w:lang w:val="en-GB"/>
        </w:rPr>
        <w:fldChar w:fldCharType="separate"/>
      </w:r>
      <w:r w:rsidR="00297CCC" w:rsidRPr="003B3D33">
        <w:rPr>
          <w:lang w:val="en-US"/>
        </w:rPr>
        <w:t>1.</w:t>
      </w:r>
      <w:r w:rsidR="00297CCC" w:rsidRPr="003B3D33">
        <w:rPr>
          <w:lang w:val="en-US"/>
        </w:rPr>
        <w:tab/>
        <w:t xml:space="preserve">Blatter, A.; Maillat, M.; Pimenov, S.M.; Shafeev, G.A.; Simakin, A.V.; Loubnin, E.N. Lubricated sliding performance of laser-patterned sapphire. </w:t>
      </w:r>
      <w:r w:rsidR="00297CCC" w:rsidRPr="003B3D33">
        <w:rPr>
          <w:i/>
          <w:lang w:val="en-US"/>
        </w:rPr>
        <w:t xml:space="preserve">Wear </w:t>
      </w:r>
      <w:r w:rsidR="00297CCC" w:rsidRPr="003B3D33">
        <w:rPr>
          <w:b/>
          <w:lang w:val="en-US"/>
        </w:rPr>
        <w:t>1999</w:t>
      </w:r>
      <w:r w:rsidR="00297CCC" w:rsidRPr="003B3D33">
        <w:rPr>
          <w:lang w:val="en-US"/>
        </w:rPr>
        <w:t xml:space="preserve">, </w:t>
      </w:r>
      <w:r w:rsidR="00297CCC" w:rsidRPr="003B3D33">
        <w:rPr>
          <w:i/>
          <w:lang w:val="en-US"/>
        </w:rPr>
        <w:t>232</w:t>
      </w:r>
      <w:r w:rsidR="00297CCC" w:rsidRPr="003B3D33">
        <w:rPr>
          <w:lang w:val="en-US"/>
        </w:rPr>
        <w:t>, 226-230.</w:t>
      </w:r>
    </w:p>
    <w:p w14:paraId="2B4D7EF6" w14:textId="77777777" w:rsidR="00297CCC" w:rsidRPr="003B3D33" w:rsidRDefault="00297CCC" w:rsidP="00297CCC">
      <w:pPr>
        <w:pStyle w:val="EndNoteBibliography"/>
        <w:ind w:left="720" w:hanging="720"/>
        <w:rPr>
          <w:lang w:val="en-US"/>
        </w:rPr>
      </w:pPr>
      <w:r w:rsidRPr="003B3D33">
        <w:rPr>
          <w:lang w:val="en-US"/>
        </w:rPr>
        <w:t>2.</w:t>
      </w:r>
      <w:r w:rsidRPr="003B3D33">
        <w:rPr>
          <w:lang w:val="en-US"/>
        </w:rPr>
        <w:tab/>
        <w:t xml:space="preserve">Wang, X.; Kato, K.; Adachi, K.; Aizawa, K. The effect of laser texturing of sic surface on the critical load for the transition of water lubrication mode from hydrodynamic to mixed. </w:t>
      </w:r>
      <w:r w:rsidRPr="003B3D33">
        <w:rPr>
          <w:i/>
          <w:lang w:val="en-US"/>
        </w:rPr>
        <w:t xml:space="preserve">Tribology International </w:t>
      </w:r>
      <w:r w:rsidRPr="003B3D33">
        <w:rPr>
          <w:b/>
          <w:lang w:val="en-US"/>
        </w:rPr>
        <w:t>2001</w:t>
      </w:r>
      <w:r w:rsidRPr="003B3D33">
        <w:rPr>
          <w:lang w:val="en-US"/>
        </w:rPr>
        <w:t xml:space="preserve">, </w:t>
      </w:r>
      <w:r w:rsidRPr="003B3D33">
        <w:rPr>
          <w:i/>
          <w:lang w:val="en-US"/>
        </w:rPr>
        <w:t>34</w:t>
      </w:r>
      <w:r w:rsidRPr="003B3D33">
        <w:rPr>
          <w:lang w:val="en-US"/>
        </w:rPr>
        <w:t>, 703-711.</w:t>
      </w:r>
    </w:p>
    <w:p w14:paraId="44F78125" w14:textId="77777777" w:rsidR="00297CCC" w:rsidRPr="003B3D33" w:rsidRDefault="00297CCC" w:rsidP="00297CCC">
      <w:pPr>
        <w:pStyle w:val="EndNoteBibliography"/>
        <w:ind w:left="720" w:hanging="720"/>
        <w:rPr>
          <w:lang w:val="en-US"/>
        </w:rPr>
      </w:pPr>
      <w:r w:rsidRPr="003B3D33">
        <w:rPr>
          <w:lang w:val="en-US"/>
        </w:rPr>
        <w:t>3.</w:t>
      </w:r>
      <w:r w:rsidRPr="003B3D33">
        <w:rPr>
          <w:lang w:val="en-US"/>
        </w:rPr>
        <w:tab/>
        <w:t xml:space="preserve">Brizmer, V.; Kligerman, Y.; Etsion, I. A laser surface textured parallel thrust bearing. </w:t>
      </w:r>
      <w:r w:rsidRPr="003B3D33">
        <w:rPr>
          <w:i/>
          <w:lang w:val="en-US"/>
        </w:rPr>
        <w:t xml:space="preserve">Tribology Transactions </w:t>
      </w:r>
      <w:r w:rsidRPr="003B3D33">
        <w:rPr>
          <w:b/>
          <w:lang w:val="en-US"/>
        </w:rPr>
        <w:t>2003</w:t>
      </w:r>
      <w:r w:rsidRPr="003B3D33">
        <w:rPr>
          <w:lang w:val="en-US"/>
        </w:rPr>
        <w:t xml:space="preserve">, </w:t>
      </w:r>
      <w:r w:rsidRPr="003B3D33">
        <w:rPr>
          <w:i/>
          <w:lang w:val="en-US"/>
        </w:rPr>
        <w:t>46</w:t>
      </w:r>
      <w:r w:rsidRPr="003B3D33">
        <w:rPr>
          <w:lang w:val="en-US"/>
        </w:rPr>
        <w:t>, 397-403.</w:t>
      </w:r>
    </w:p>
    <w:p w14:paraId="4941CDC1" w14:textId="77777777" w:rsidR="00297CCC" w:rsidRPr="003B3D33" w:rsidRDefault="00297CCC" w:rsidP="00297CCC">
      <w:pPr>
        <w:pStyle w:val="EndNoteBibliography"/>
        <w:ind w:left="720" w:hanging="720"/>
        <w:rPr>
          <w:lang w:val="en-US"/>
        </w:rPr>
      </w:pPr>
      <w:r w:rsidRPr="003B3D33">
        <w:rPr>
          <w:lang w:val="en-US"/>
        </w:rPr>
        <w:t>4.</w:t>
      </w:r>
      <w:r w:rsidRPr="003B3D33">
        <w:rPr>
          <w:lang w:val="en-US"/>
        </w:rPr>
        <w:tab/>
        <w:t xml:space="preserve">Lu, X.; Khonsari, M.M. An experimental investigation of dimple effect on the stribeck curve of journal bearings. </w:t>
      </w:r>
      <w:r w:rsidRPr="003B3D33">
        <w:rPr>
          <w:i/>
          <w:lang w:val="en-US"/>
        </w:rPr>
        <w:t xml:space="preserve">Tribology Letters </w:t>
      </w:r>
      <w:r w:rsidRPr="003B3D33">
        <w:rPr>
          <w:b/>
          <w:lang w:val="en-US"/>
        </w:rPr>
        <w:t>2007</w:t>
      </w:r>
      <w:r w:rsidRPr="003B3D33">
        <w:rPr>
          <w:lang w:val="en-US"/>
        </w:rPr>
        <w:t xml:space="preserve">, </w:t>
      </w:r>
      <w:r w:rsidRPr="003B3D33">
        <w:rPr>
          <w:i/>
          <w:lang w:val="en-US"/>
        </w:rPr>
        <w:t>27</w:t>
      </w:r>
      <w:r w:rsidRPr="003B3D33">
        <w:rPr>
          <w:lang w:val="en-US"/>
        </w:rPr>
        <w:t>, 169-176.</w:t>
      </w:r>
    </w:p>
    <w:p w14:paraId="2DBBC04B" w14:textId="77777777" w:rsidR="00297CCC" w:rsidRPr="003B3D33" w:rsidRDefault="00297CCC" w:rsidP="00297CCC">
      <w:pPr>
        <w:pStyle w:val="EndNoteBibliography"/>
        <w:ind w:left="720" w:hanging="720"/>
        <w:rPr>
          <w:lang w:val="en-US"/>
        </w:rPr>
      </w:pPr>
      <w:r w:rsidRPr="003B3D33">
        <w:rPr>
          <w:lang w:val="en-US"/>
        </w:rPr>
        <w:t>5.</w:t>
      </w:r>
      <w:r w:rsidRPr="003B3D33">
        <w:rPr>
          <w:lang w:val="en-US"/>
        </w:rPr>
        <w:tab/>
        <w:t xml:space="preserve">Ogihara, H.; Kido, T.; Yamada, H.; Murata, M.; Kobayashi, S. Technology for reducing engine rubbing resistance by means of surface improvement. </w:t>
      </w:r>
      <w:r w:rsidRPr="003B3D33">
        <w:rPr>
          <w:i/>
          <w:lang w:val="en-US"/>
        </w:rPr>
        <w:t xml:space="preserve">Honda R&amp;D Tech Rev </w:t>
      </w:r>
      <w:r w:rsidRPr="003B3D33">
        <w:rPr>
          <w:b/>
          <w:lang w:val="en-US"/>
        </w:rPr>
        <w:t>2000</w:t>
      </w:r>
      <w:r w:rsidRPr="003B3D33">
        <w:rPr>
          <w:lang w:val="en-US"/>
        </w:rPr>
        <w:t xml:space="preserve">, </w:t>
      </w:r>
      <w:r w:rsidRPr="003B3D33">
        <w:rPr>
          <w:i/>
          <w:lang w:val="en-US"/>
        </w:rPr>
        <w:t>12</w:t>
      </w:r>
      <w:r w:rsidRPr="003B3D33">
        <w:rPr>
          <w:lang w:val="en-US"/>
        </w:rPr>
        <w:t>, 93-98.</w:t>
      </w:r>
    </w:p>
    <w:p w14:paraId="3E2C2EBE" w14:textId="77777777" w:rsidR="00297CCC" w:rsidRPr="003B3D33" w:rsidRDefault="00297CCC" w:rsidP="00297CCC">
      <w:pPr>
        <w:pStyle w:val="EndNoteBibliography"/>
        <w:ind w:left="720" w:hanging="720"/>
        <w:rPr>
          <w:lang w:val="en-US"/>
        </w:rPr>
      </w:pPr>
      <w:r w:rsidRPr="003B3D33">
        <w:rPr>
          <w:lang w:val="en-US"/>
        </w:rPr>
        <w:t>6.</w:t>
      </w:r>
      <w:r w:rsidRPr="003B3D33">
        <w:rPr>
          <w:lang w:val="en-US"/>
        </w:rPr>
        <w:tab/>
        <w:t xml:space="preserve">Bogdan, A. Mechanical seals with sliding surface texture – model fluid flow and some aspects of the laser forming of the texture. </w:t>
      </w:r>
      <w:r w:rsidRPr="003B3D33">
        <w:rPr>
          <w:i/>
          <w:lang w:val="en-US"/>
        </w:rPr>
        <w:t xml:space="preserve">Procedia engineering </w:t>
      </w:r>
      <w:r w:rsidRPr="003B3D33">
        <w:rPr>
          <w:b/>
          <w:lang w:val="en-US"/>
        </w:rPr>
        <w:t>2012</w:t>
      </w:r>
      <w:r w:rsidRPr="003B3D33">
        <w:rPr>
          <w:lang w:val="en-US"/>
        </w:rPr>
        <w:t xml:space="preserve">, </w:t>
      </w:r>
      <w:r w:rsidRPr="003B3D33">
        <w:rPr>
          <w:i/>
          <w:lang w:val="en-US"/>
        </w:rPr>
        <w:t>39</w:t>
      </w:r>
      <w:r w:rsidRPr="003B3D33">
        <w:rPr>
          <w:lang w:val="en-US"/>
        </w:rPr>
        <w:t>, 51-62.</w:t>
      </w:r>
    </w:p>
    <w:p w14:paraId="59DAF0C9" w14:textId="77777777" w:rsidR="00297CCC" w:rsidRPr="003B3D33" w:rsidRDefault="00297CCC" w:rsidP="00297CCC">
      <w:pPr>
        <w:pStyle w:val="EndNoteBibliography"/>
        <w:ind w:left="720" w:hanging="720"/>
        <w:rPr>
          <w:lang w:val="en-US"/>
        </w:rPr>
      </w:pPr>
      <w:r w:rsidRPr="003B3D33">
        <w:rPr>
          <w:lang w:val="en-US"/>
        </w:rPr>
        <w:t>7.</w:t>
      </w:r>
      <w:r w:rsidRPr="003B3D33">
        <w:rPr>
          <w:lang w:val="en-US"/>
        </w:rPr>
        <w:tab/>
        <w:t xml:space="preserve">Kurella, A.; Dahoptre, N.B. Review paper: Surface modification for bioimplants: The role of laser surface engineering. </w:t>
      </w:r>
      <w:r w:rsidRPr="003B3D33">
        <w:rPr>
          <w:i/>
          <w:lang w:val="en-US"/>
        </w:rPr>
        <w:t xml:space="preserve">Journal of biomaterials applications </w:t>
      </w:r>
      <w:r w:rsidRPr="003B3D33">
        <w:rPr>
          <w:b/>
          <w:lang w:val="en-US"/>
        </w:rPr>
        <w:t>2005</w:t>
      </w:r>
      <w:r w:rsidRPr="003B3D33">
        <w:rPr>
          <w:lang w:val="en-US"/>
        </w:rPr>
        <w:t xml:space="preserve">, </w:t>
      </w:r>
      <w:r w:rsidRPr="003B3D33">
        <w:rPr>
          <w:i/>
          <w:lang w:val="en-US"/>
        </w:rPr>
        <w:t>20</w:t>
      </w:r>
      <w:r w:rsidRPr="003B3D33">
        <w:rPr>
          <w:lang w:val="en-US"/>
        </w:rPr>
        <w:t>, 5-50.</w:t>
      </w:r>
    </w:p>
    <w:p w14:paraId="3B94EF47" w14:textId="77777777" w:rsidR="00297CCC" w:rsidRPr="003B3D33" w:rsidRDefault="00297CCC" w:rsidP="00297CCC">
      <w:pPr>
        <w:pStyle w:val="EndNoteBibliography"/>
        <w:ind w:left="720" w:hanging="720"/>
        <w:rPr>
          <w:lang w:val="en-US"/>
        </w:rPr>
      </w:pPr>
      <w:r w:rsidRPr="003B3D33">
        <w:rPr>
          <w:lang w:val="en-US"/>
        </w:rPr>
        <w:t>8.</w:t>
      </w:r>
      <w:r w:rsidRPr="003B3D33">
        <w:rPr>
          <w:lang w:val="en-US"/>
        </w:rPr>
        <w:tab/>
        <w:t xml:space="preserve">Hamilton, D.B.; Walowit, J.A.; Allen, C.M. A theory of lubrication by micro-irregularities. </w:t>
      </w:r>
      <w:r w:rsidRPr="003B3D33">
        <w:rPr>
          <w:i/>
          <w:lang w:val="en-US"/>
        </w:rPr>
        <w:t xml:space="preserve">Journal of Basic Engineering </w:t>
      </w:r>
      <w:r w:rsidRPr="003B3D33">
        <w:rPr>
          <w:b/>
          <w:lang w:val="en-US"/>
        </w:rPr>
        <w:t>1966</w:t>
      </w:r>
      <w:r w:rsidRPr="003B3D33">
        <w:rPr>
          <w:lang w:val="en-US"/>
        </w:rPr>
        <w:t xml:space="preserve">, </w:t>
      </w:r>
      <w:r w:rsidRPr="003B3D33">
        <w:rPr>
          <w:i/>
          <w:lang w:val="en-US"/>
        </w:rPr>
        <w:t>88</w:t>
      </w:r>
      <w:r w:rsidRPr="003B3D33">
        <w:rPr>
          <w:lang w:val="en-US"/>
        </w:rPr>
        <w:t>, 177-185.</w:t>
      </w:r>
    </w:p>
    <w:p w14:paraId="7B42582B" w14:textId="77777777" w:rsidR="00297CCC" w:rsidRPr="003B3D33" w:rsidRDefault="00297CCC" w:rsidP="00297CCC">
      <w:pPr>
        <w:pStyle w:val="EndNoteBibliography"/>
        <w:ind w:left="720" w:hanging="720"/>
        <w:rPr>
          <w:lang w:val="en-US"/>
        </w:rPr>
      </w:pPr>
      <w:r w:rsidRPr="003B3D33">
        <w:rPr>
          <w:lang w:val="en-US"/>
        </w:rPr>
        <w:t>9.</w:t>
      </w:r>
      <w:r w:rsidRPr="003B3D33">
        <w:rPr>
          <w:lang w:val="en-US"/>
        </w:rPr>
        <w:tab/>
        <w:t xml:space="preserve">Etsion, I.; Halperin, G.; Becker, E. The effect of various surface treatments on piston pin scuffing resistance. </w:t>
      </w:r>
      <w:r w:rsidRPr="003B3D33">
        <w:rPr>
          <w:i/>
          <w:lang w:val="en-US"/>
        </w:rPr>
        <w:t xml:space="preserve">Wear </w:t>
      </w:r>
      <w:r w:rsidRPr="003B3D33">
        <w:rPr>
          <w:b/>
          <w:lang w:val="en-US"/>
        </w:rPr>
        <w:t>2006</w:t>
      </w:r>
      <w:r w:rsidRPr="003B3D33">
        <w:rPr>
          <w:lang w:val="en-US"/>
        </w:rPr>
        <w:t xml:space="preserve">, </w:t>
      </w:r>
      <w:r w:rsidRPr="003B3D33">
        <w:rPr>
          <w:i/>
          <w:lang w:val="en-US"/>
        </w:rPr>
        <w:t>261</w:t>
      </w:r>
      <w:r w:rsidRPr="003B3D33">
        <w:rPr>
          <w:lang w:val="en-US"/>
        </w:rPr>
        <w:t>, 785-791.</w:t>
      </w:r>
    </w:p>
    <w:p w14:paraId="3FAD854F" w14:textId="77777777" w:rsidR="00297CCC" w:rsidRPr="003B3D33" w:rsidRDefault="00297CCC" w:rsidP="00297CCC">
      <w:pPr>
        <w:pStyle w:val="EndNoteBibliography"/>
        <w:ind w:left="720" w:hanging="720"/>
        <w:rPr>
          <w:lang w:val="en-US"/>
        </w:rPr>
      </w:pPr>
      <w:r w:rsidRPr="003B3D33">
        <w:rPr>
          <w:lang w:val="en-US"/>
        </w:rPr>
        <w:t>10.</w:t>
      </w:r>
      <w:r w:rsidRPr="003B3D33">
        <w:rPr>
          <w:lang w:val="en-US"/>
        </w:rPr>
        <w:tab/>
        <w:t xml:space="preserve">Wang, X.; Kato, K.; Adachi, K.; Aizawa, K. Loads carrying capacity map for the surface texture design of sic thrust bearing sliding in water. </w:t>
      </w:r>
      <w:r w:rsidRPr="003B3D33">
        <w:rPr>
          <w:i/>
          <w:lang w:val="en-US"/>
        </w:rPr>
        <w:t xml:space="preserve">Tribology International </w:t>
      </w:r>
      <w:r w:rsidRPr="003B3D33">
        <w:rPr>
          <w:b/>
          <w:lang w:val="en-US"/>
        </w:rPr>
        <w:t>2003</w:t>
      </w:r>
      <w:r w:rsidRPr="003B3D33">
        <w:rPr>
          <w:lang w:val="en-US"/>
        </w:rPr>
        <w:t xml:space="preserve">, </w:t>
      </w:r>
      <w:r w:rsidRPr="003B3D33">
        <w:rPr>
          <w:i/>
          <w:lang w:val="en-US"/>
        </w:rPr>
        <w:t>36</w:t>
      </w:r>
      <w:r w:rsidRPr="003B3D33">
        <w:rPr>
          <w:lang w:val="en-US"/>
        </w:rPr>
        <w:t>, 189-197.</w:t>
      </w:r>
    </w:p>
    <w:p w14:paraId="548C0D00" w14:textId="77777777" w:rsidR="00297CCC" w:rsidRPr="003B3D33" w:rsidRDefault="00297CCC" w:rsidP="00297CCC">
      <w:pPr>
        <w:pStyle w:val="EndNoteBibliography"/>
        <w:ind w:left="720" w:hanging="720"/>
        <w:rPr>
          <w:lang w:val="en-US"/>
        </w:rPr>
      </w:pPr>
      <w:r w:rsidRPr="003B3D33">
        <w:rPr>
          <w:lang w:val="en-US"/>
        </w:rPr>
        <w:t>11.</w:t>
      </w:r>
      <w:r w:rsidRPr="003B3D33">
        <w:rPr>
          <w:lang w:val="en-US"/>
        </w:rPr>
        <w:tab/>
        <w:t xml:space="preserve">Qiu, Y.; M.M.Khonsari. Experimental investigation of tribological performance of laser textured stainless steelrings. </w:t>
      </w:r>
      <w:r w:rsidRPr="003B3D33">
        <w:rPr>
          <w:i/>
          <w:lang w:val="en-US"/>
        </w:rPr>
        <w:t xml:space="preserve">Tribology International </w:t>
      </w:r>
      <w:r w:rsidRPr="003B3D33">
        <w:rPr>
          <w:b/>
          <w:lang w:val="en-US"/>
        </w:rPr>
        <w:t>2011</w:t>
      </w:r>
      <w:r w:rsidRPr="003B3D33">
        <w:rPr>
          <w:lang w:val="en-US"/>
        </w:rPr>
        <w:t xml:space="preserve">, </w:t>
      </w:r>
      <w:r w:rsidRPr="003B3D33">
        <w:rPr>
          <w:i/>
          <w:lang w:val="en-US"/>
        </w:rPr>
        <w:t>44</w:t>
      </w:r>
      <w:r w:rsidRPr="003B3D33">
        <w:rPr>
          <w:lang w:val="en-US"/>
        </w:rPr>
        <w:t>, 635-644.</w:t>
      </w:r>
    </w:p>
    <w:p w14:paraId="1C0B7B6F" w14:textId="77777777" w:rsidR="00297CCC" w:rsidRPr="003B3D33" w:rsidRDefault="00297CCC" w:rsidP="00297CCC">
      <w:pPr>
        <w:pStyle w:val="EndNoteBibliography"/>
        <w:ind w:left="720" w:hanging="720"/>
        <w:rPr>
          <w:lang w:val="en-US"/>
        </w:rPr>
      </w:pPr>
      <w:r w:rsidRPr="003B3D33">
        <w:rPr>
          <w:lang w:val="en-US"/>
        </w:rPr>
        <w:t>12.</w:t>
      </w:r>
      <w:r w:rsidRPr="003B3D33">
        <w:rPr>
          <w:lang w:val="en-US"/>
        </w:rPr>
        <w:tab/>
        <w:t xml:space="preserve">Yu, H.; Deng, H.; Huang, W.; Wang, X. The effect of dimple shapes on friction of parallel surfaces. </w:t>
      </w:r>
      <w:r w:rsidRPr="003B3D33">
        <w:rPr>
          <w:i/>
          <w:lang w:val="en-US"/>
        </w:rPr>
        <w:t xml:space="preserve">Proceedings of the Institution of Mechanical Engineers, Part J- Journal of Engineering Tribology </w:t>
      </w:r>
      <w:r w:rsidRPr="003B3D33">
        <w:rPr>
          <w:b/>
          <w:lang w:val="en-US"/>
        </w:rPr>
        <w:t>2011</w:t>
      </w:r>
      <w:r w:rsidRPr="003B3D33">
        <w:rPr>
          <w:lang w:val="en-US"/>
        </w:rPr>
        <w:t xml:space="preserve">, </w:t>
      </w:r>
      <w:r w:rsidRPr="003B3D33">
        <w:rPr>
          <w:i/>
          <w:lang w:val="en-US"/>
        </w:rPr>
        <w:t>225</w:t>
      </w:r>
      <w:r w:rsidRPr="003B3D33">
        <w:rPr>
          <w:lang w:val="en-US"/>
        </w:rPr>
        <w:t>, 693-703.</w:t>
      </w:r>
    </w:p>
    <w:p w14:paraId="12C863B5" w14:textId="77777777" w:rsidR="00297CCC" w:rsidRPr="003B3D33" w:rsidRDefault="00297CCC" w:rsidP="00297CCC">
      <w:pPr>
        <w:pStyle w:val="EndNoteBibliography"/>
        <w:ind w:left="720" w:hanging="720"/>
        <w:rPr>
          <w:lang w:val="en-US"/>
        </w:rPr>
      </w:pPr>
      <w:r w:rsidRPr="003B3D33">
        <w:rPr>
          <w:lang w:val="en-US"/>
        </w:rPr>
        <w:t>13.</w:t>
      </w:r>
      <w:r w:rsidRPr="003B3D33">
        <w:rPr>
          <w:lang w:val="en-US"/>
        </w:rPr>
        <w:tab/>
        <w:t xml:space="preserve">Wang, W.; Huang, Z.; Shen, D.; Kong, L.; Li, S. The effect of triangle-shaped surface textures on the performance of the lubricated point-contacts. </w:t>
      </w:r>
      <w:r w:rsidRPr="003B3D33">
        <w:rPr>
          <w:i/>
          <w:lang w:val="en-US"/>
        </w:rPr>
        <w:t xml:space="preserve">Journal of Tribology </w:t>
      </w:r>
      <w:r w:rsidRPr="003B3D33">
        <w:rPr>
          <w:b/>
          <w:lang w:val="en-US"/>
        </w:rPr>
        <w:t>2013</w:t>
      </w:r>
      <w:r w:rsidRPr="003B3D33">
        <w:rPr>
          <w:lang w:val="en-US"/>
        </w:rPr>
        <w:t xml:space="preserve">, </w:t>
      </w:r>
      <w:r w:rsidRPr="003B3D33">
        <w:rPr>
          <w:i/>
          <w:lang w:val="en-US"/>
        </w:rPr>
        <w:t>135</w:t>
      </w:r>
      <w:r w:rsidRPr="003B3D33">
        <w:rPr>
          <w:lang w:val="en-US"/>
        </w:rPr>
        <w:t>, 1-11.</w:t>
      </w:r>
    </w:p>
    <w:p w14:paraId="3923F216" w14:textId="77777777" w:rsidR="00297CCC" w:rsidRPr="003B3D33" w:rsidRDefault="00297CCC" w:rsidP="00297CCC">
      <w:pPr>
        <w:pStyle w:val="EndNoteBibliography"/>
        <w:ind w:left="720" w:hanging="720"/>
        <w:rPr>
          <w:lang w:val="en-US"/>
        </w:rPr>
      </w:pPr>
      <w:r w:rsidRPr="003B3D33">
        <w:rPr>
          <w:lang w:val="en-US"/>
        </w:rPr>
        <w:t>14.</w:t>
      </w:r>
      <w:r w:rsidRPr="003B3D33">
        <w:rPr>
          <w:lang w:val="en-US"/>
        </w:rPr>
        <w:tab/>
        <w:t xml:space="preserve">Costa, H.L.; Hutchings, I.M. Hydrodynamic lubrication of textured steel surfaces under reciprocating sliding conditions. </w:t>
      </w:r>
      <w:r w:rsidRPr="003B3D33">
        <w:rPr>
          <w:i/>
          <w:lang w:val="en-US"/>
        </w:rPr>
        <w:t xml:space="preserve">Tribology International </w:t>
      </w:r>
      <w:r w:rsidRPr="003B3D33">
        <w:rPr>
          <w:b/>
          <w:lang w:val="en-US"/>
        </w:rPr>
        <w:t>2007</w:t>
      </w:r>
      <w:r w:rsidRPr="003B3D33">
        <w:rPr>
          <w:lang w:val="en-US"/>
        </w:rPr>
        <w:t xml:space="preserve">, </w:t>
      </w:r>
      <w:r w:rsidRPr="003B3D33">
        <w:rPr>
          <w:i/>
          <w:lang w:val="en-US"/>
        </w:rPr>
        <w:t>40</w:t>
      </w:r>
      <w:r w:rsidRPr="003B3D33">
        <w:rPr>
          <w:lang w:val="en-US"/>
        </w:rPr>
        <w:t>, 1227-1238.</w:t>
      </w:r>
    </w:p>
    <w:p w14:paraId="0D5D7654" w14:textId="77777777" w:rsidR="00297CCC" w:rsidRPr="003B3D33" w:rsidRDefault="00297CCC" w:rsidP="00297CCC">
      <w:pPr>
        <w:pStyle w:val="EndNoteBibliography"/>
        <w:ind w:left="720" w:hanging="720"/>
        <w:rPr>
          <w:lang w:val="en-US"/>
        </w:rPr>
      </w:pPr>
      <w:r w:rsidRPr="003B3D33">
        <w:rPr>
          <w:lang w:val="en-US"/>
        </w:rPr>
        <w:t>15.</w:t>
      </w:r>
      <w:r w:rsidRPr="003B3D33">
        <w:rPr>
          <w:lang w:val="en-US"/>
        </w:rPr>
        <w:tab/>
        <w:t xml:space="preserve">Vladescu, S.-C.; Olver, A.V.; G.Pegg, I.; Reddyhoff, T. The effects of surface texture in reciprocating contacts - an experimental study. </w:t>
      </w:r>
      <w:r w:rsidRPr="003B3D33">
        <w:rPr>
          <w:i/>
          <w:lang w:val="en-US"/>
        </w:rPr>
        <w:t xml:space="preserve">Tribology International </w:t>
      </w:r>
      <w:r w:rsidRPr="003B3D33">
        <w:rPr>
          <w:b/>
          <w:lang w:val="en-US"/>
        </w:rPr>
        <w:t>2015</w:t>
      </w:r>
      <w:r w:rsidRPr="003B3D33">
        <w:rPr>
          <w:lang w:val="en-US"/>
        </w:rPr>
        <w:t xml:space="preserve">, </w:t>
      </w:r>
      <w:r w:rsidRPr="003B3D33">
        <w:rPr>
          <w:i/>
          <w:lang w:val="en-US"/>
        </w:rPr>
        <w:t>82</w:t>
      </w:r>
      <w:r w:rsidRPr="003B3D33">
        <w:rPr>
          <w:lang w:val="en-US"/>
        </w:rPr>
        <w:t>, 28-42.</w:t>
      </w:r>
    </w:p>
    <w:p w14:paraId="3F2D90A0" w14:textId="77777777" w:rsidR="00297CCC" w:rsidRPr="003B3D33" w:rsidRDefault="00297CCC" w:rsidP="00297CCC">
      <w:pPr>
        <w:pStyle w:val="EndNoteBibliography"/>
        <w:ind w:left="720" w:hanging="720"/>
        <w:rPr>
          <w:lang w:val="en-US"/>
        </w:rPr>
      </w:pPr>
      <w:r w:rsidRPr="003B3D33">
        <w:rPr>
          <w:lang w:val="en-US"/>
        </w:rPr>
        <w:t>16.</w:t>
      </w:r>
      <w:r w:rsidRPr="003B3D33">
        <w:rPr>
          <w:lang w:val="en-US"/>
        </w:rPr>
        <w:tab/>
        <w:t xml:space="preserve">Shen, C.; Khonsari, M.M. Texture shape optimization for seal-like parallel surfaces: Theory and experiment. </w:t>
      </w:r>
      <w:r w:rsidRPr="003B3D33">
        <w:rPr>
          <w:i/>
          <w:lang w:val="en-US"/>
        </w:rPr>
        <w:t xml:space="preserve">Tribology Transactions </w:t>
      </w:r>
      <w:r w:rsidRPr="003B3D33">
        <w:rPr>
          <w:b/>
          <w:lang w:val="en-US"/>
        </w:rPr>
        <w:t>2016</w:t>
      </w:r>
      <w:r w:rsidRPr="003B3D33">
        <w:rPr>
          <w:lang w:val="en-US"/>
        </w:rPr>
        <w:t xml:space="preserve">, </w:t>
      </w:r>
      <w:r w:rsidRPr="003B3D33">
        <w:rPr>
          <w:i/>
          <w:lang w:val="en-US"/>
        </w:rPr>
        <w:t>online</w:t>
      </w:r>
      <w:r w:rsidRPr="003B3D33">
        <w:rPr>
          <w:lang w:val="en-US"/>
        </w:rPr>
        <w:t>.</w:t>
      </w:r>
    </w:p>
    <w:p w14:paraId="5D4564E0" w14:textId="77777777" w:rsidR="00297CCC" w:rsidRPr="003B3D33" w:rsidRDefault="00297CCC" w:rsidP="00297CCC">
      <w:pPr>
        <w:pStyle w:val="EndNoteBibliography"/>
        <w:ind w:left="720" w:hanging="720"/>
        <w:rPr>
          <w:lang w:val="en-US"/>
        </w:rPr>
      </w:pPr>
      <w:r w:rsidRPr="003B3D33">
        <w:rPr>
          <w:lang w:val="en-US"/>
        </w:rPr>
        <w:t>17.</w:t>
      </w:r>
      <w:r w:rsidRPr="003B3D33">
        <w:rPr>
          <w:lang w:val="en-US"/>
        </w:rPr>
        <w:tab/>
        <w:t xml:space="preserve">Hsu, S.M.; Jing, Y.; Hua, D.; Zhang, H. Friction reduction using discrete surface textures: Principle and design. </w:t>
      </w:r>
      <w:r w:rsidRPr="003B3D33">
        <w:rPr>
          <w:i/>
          <w:lang w:val="en-US"/>
        </w:rPr>
        <w:t xml:space="preserve">Journal of Physics D: Applied Physics </w:t>
      </w:r>
      <w:r w:rsidRPr="003B3D33">
        <w:rPr>
          <w:b/>
          <w:lang w:val="en-US"/>
        </w:rPr>
        <w:t>2014</w:t>
      </w:r>
      <w:r w:rsidRPr="003B3D33">
        <w:rPr>
          <w:lang w:val="en-US"/>
        </w:rPr>
        <w:t xml:space="preserve">, </w:t>
      </w:r>
      <w:r w:rsidRPr="003B3D33">
        <w:rPr>
          <w:i/>
          <w:lang w:val="en-US"/>
        </w:rPr>
        <w:t>47</w:t>
      </w:r>
      <w:r w:rsidRPr="003B3D33">
        <w:rPr>
          <w:lang w:val="en-US"/>
        </w:rPr>
        <w:t>, 335307.</w:t>
      </w:r>
    </w:p>
    <w:p w14:paraId="0D98C568" w14:textId="77777777" w:rsidR="00297CCC" w:rsidRPr="003B3D33" w:rsidRDefault="00297CCC" w:rsidP="00297CCC">
      <w:pPr>
        <w:pStyle w:val="EndNoteBibliography"/>
        <w:ind w:left="720" w:hanging="720"/>
        <w:rPr>
          <w:lang w:val="en-US"/>
        </w:rPr>
      </w:pPr>
      <w:r w:rsidRPr="003B3D33">
        <w:rPr>
          <w:lang w:val="en-US"/>
        </w:rPr>
        <w:t>18.</w:t>
      </w:r>
      <w:r w:rsidRPr="003B3D33">
        <w:rPr>
          <w:lang w:val="en-US"/>
        </w:rPr>
        <w:tab/>
        <w:t xml:space="preserve">Yan, D.; Qu, N.; Li, H.; Wang, X. Significance of dimple parameters on the friction of sliding surfaces investigated by orthogonal experiments. </w:t>
      </w:r>
      <w:r w:rsidRPr="003B3D33">
        <w:rPr>
          <w:i/>
          <w:lang w:val="en-US"/>
        </w:rPr>
        <w:t xml:space="preserve">Tribology Transactions </w:t>
      </w:r>
      <w:r w:rsidRPr="003B3D33">
        <w:rPr>
          <w:b/>
          <w:lang w:val="en-US"/>
        </w:rPr>
        <w:t>2010</w:t>
      </w:r>
      <w:r w:rsidRPr="003B3D33">
        <w:rPr>
          <w:lang w:val="en-US"/>
        </w:rPr>
        <w:t xml:space="preserve">, </w:t>
      </w:r>
      <w:r w:rsidRPr="003B3D33">
        <w:rPr>
          <w:i/>
          <w:lang w:val="en-US"/>
        </w:rPr>
        <w:t>53</w:t>
      </w:r>
      <w:r w:rsidRPr="003B3D33">
        <w:rPr>
          <w:lang w:val="en-US"/>
        </w:rPr>
        <w:t>, 703-712.</w:t>
      </w:r>
    </w:p>
    <w:p w14:paraId="06265A41" w14:textId="77777777" w:rsidR="00297CCC" w:rsidRPr="003B3D33" w:rsidRDefault="00297CCC" w:rsidP="00297CCC">
      <w:pPr>
        <w:pStyle w:val="EndNoteBibliography"/>
        <w:ind w:left="720" w:hanging="720"/>
        <w:rPr>
          <w:lang w:val="en-US"/>
        </w:rPr>
      </w:pPr>
      <w:r w:rsidRPr="003B3D33">
        <w:rPr>
          <w:lang w:val="en-US"/>
        </w:rPr>
        <w:t>19.</w:t>
      </w:r>
      <w:r w:rsidRPr="003B3D33">
        <w:rPr>
          <w:lang w:val="en-US"/>
        </w:rPr>
        <w:tab/>
        <w:t xml:space="preserve">Mangang, M.; Seifert, H.J.; Pfleging, W. Influence of laser pulse duration on the electrochemical performance of laser structured lifepo4 composite electrodes. </w:t>
      </w:r>
      <w:r w:rsidRPr="003B3D33">
        <w:rPr>
          <w:i/>
          <w:lang w:val="en-US"/>
        </w:rPr>
        <w:t xml:space="preserve">Journal of Power Sources </w:t>
      </w:r>
      <w:r w:rsidRPr="003B3D33">
        <w:rPr>
          <w:b/>
          <w:lang w:val="en-US"/>
        </w:rPr>
        <w:t>2016</w:t>
      </w:r>
      <w:r w:rsidRPr="003B3D33">
        <w:rPr>
          <w:lang w:val="en-US"/>
        </w:rPr>
        <w:t xml:space="preserve">, </w:t>
      </w:r>
      <w:r w:rsidRPr="003B3D33">
        <w:rPr>
          <w:i/>
          <w:lang w:val="en-US"/>
        </w:rPr>
        <w:t>304</w:t>
      </w:r>
      <w:r w:rsidRPr="003B3D33">
        <w:rPr>
          <w:lang w:val="en-US"/>
        </w:rPr>
        <w:t>, 24-32.</w:t>
      </w:r>
    </w:p>
    <w:p w14:paraId="1457BAD4" w14:textId="77777777" w:rsidR="00297CCC" w:rsidRPr="003B3D33" w:rsidRDefault="00297CCC" w:rsidP="00297CCC">
      <w:pPr>
        <w:pStyle w:val="EndNoteBibliography"/>
        <w:ind w:left="720" w:hanging="720"/>
        <w:rPr>
          <w:lang w:val="en-US"/>
        </w:rPr>
      </w:pPr>
      <w:r w:rsidRPr="003B3D33">
        <w:rPr>
          <w:lang w:val="en-US"/>
        </w:rPr>
        <w:t>20.</w:t>
      </w:r>
      <w:r w:rsidRPr="003B3D33">
        <w:rPr>
          <w:lang w:val="en-US"/>
        </w:rPr>
        <w:tab/>
        <w:t xml:space="preserve">Dowson, D.; Higginson, G.R. </w:t>
      </w:r>
      <w:r w:rsidRPr="003B3D33">
        <w:rPr>
          <w:i/>
          <w:lang w:val="en-US"/>
        </w:rPr>
        <w:t>Elasto-hydrodynamic lubrication: The fundamentals of roller and gear lubrication</w:t>
      </w:r>
      <w:r w:rsidRPr="003B3D33">
        <w:rPr>
          <w:lang w:val="en-US"/>
        </w:rPr>
        <w:t>. Pergamon Press: 1966.</w:t>
      </w:r>
    </w:p>
    <w:p w14:paraId="18ABE58A" w14:textId="77777777" w:rsidR="00297CCC" w:rsidRPr="003B3D33" w:rsidRDefault="00297CCC" w:rsidP="00297CCC">
      <w:pPr>
        <w:pStyle w:val="EndNoteBibliography"/>
        <w:ind w:left="720" w:hanging="720"/>
        <w:rPr>
          <w:lang w:val="en-US"/>
        </w:rPr>
      </w:pPr>
      <w:r w:rsidRPr="003B3D33">
        <w:rPr>
          <w:lang w:val="en-US"/>
        </w:rPr>
        <w:t>21.</w:t>
      </w:r>
      <w:r w:rsidRPr="003B3D33">
        <w:rPr>
          <w:lang w:val="en-US"/>
        </w:rPr>
        <w:tab/>
        <w:t xml:space="preserve">Stachowiak, G.; Batchelor, A.W. </w:t>
      </w:r>
      <w:r w:rsidRPr="003B3D33">
        <w:rPr>
          <w:i/>
          <w:lang w:val="en-US"/>
        </w:rPr>
        <w:t>Engineering tribology</w:t>
      </w:r>
      <w:r w:rsidRPr="003B3D33">
        <w:rPr>
          <w:lang w:val="en-US"/>
        </w:rPr>
        <w:t>. Butterworth-Heinemann: 2013.</w:t>
      </w:r>
    </w:p>
    <w:p w14:paraId="2FF40BF4" w14:textId="77777777" w:rsidR="00297CCC" w:rsidRPr="003B3D33" w:rsidRDefault="00297CCC" w:rsidP="00297CCC">
      <w:pPr>
        <w:pStyle w:val="EndNoteBibliography"/>
        <w:ind w:left="720" w:hanging="720"/>
        <w:rPr>
          <w:lang w:val="en-US"/>
        </w:rPr>
      </w:pPr>
      <w:r w:rsidRPr="003B3D33">
        <w:rPr>
          <w:lang w:val="en-US"/>
        </w:rPr>
        <w:t>22.</w:t>
      </w:r>
      <w:r w:rsidRPr="003B3D33">
        <w:rPr>
          <w:lang w:val="en-US"/>
        </w:rPr>
        <w:tab/>
        <w:t xml:space="preserve">Johnason, K.L. </w:t>
      </w:r>
      <w:r w:rsidRPr="003B3D33">
        <w:rPr>
          <w:i/>
          <w:lang w:val="en-US"/>
        </w:rPr>
        <w:t>Contact mechanics</w:t>
      </w:r>
      <w:r w:rsidRPr="003B3D33">
        <w:rPr>
          <w:lang w:val="en-US"/>
        </w:rPr>
        <w:t>. Cambridge University Press: 1985.</w:t>
      </w:r>
    </w:p>
    <w:p w14:paraId="5717C18C" w14:textId="77777777" w:rsidR="00297CCC" w:rsidRPr="003B3D33" w:rsidRDefault="00297CCC" w:rsidP="00297CCC">
      <w:pPr>
        <w:pStyle w:val="EndNoteBibliography"/>
        <w:ind w:left="720" w:hanging="720"/>
        <w:rPr>
          <w:lang w:val="en-US"/>
        </w:rPr>
      </w:pPr>
      <w:r w:rsidRPr="003B3D33">
        <w:rPr>
          <w:lang w:val="en-US"/>
        </w:rPr>
        <w:t>23.</w:t>
      </w:r>
      <w:r w:rsidRPr="003B3D33">
        <w:rPr>
          <w:lang w:val="en-US"/>
        </w:rPr>
        <w:tab/>
        <w:t>Pettersson, U. Surfaces designed for high and low friction. 2005.</w:t>
      </w:r>
    </w:p>
    <w:p w14:paraId="3C6E82AD" w14:textId="77777777" w:rsidR="00297CCC" w:rsidRPr="003B3D33" w:rsidRDefault="00297CCC" w:rsidP="00297CCC">
      <w:pPr>
        <w:pStyle w:val="EndNoteBibliography"/>
        <w:ind w:left="720" w:hanging="720"/>
        <w:rPr>
          <w:lang w:val="en-US"/>
        </w:rPr>
      </w:pPr>
      <w:r w:rsidRPr="003B3D33">
        <w:rPr>
          <w:lang w:val="en-US"/>
        </w:rPr>
        <w:t>24.</w:t>
      </w:r>
      <w:r w:rsidRPr="003B3D33">
        <w:rPr>
          <w:lang w:val="en-US"/>
        </w:rPr>
        <w:tab/>
        <w:t xml:space="preserve">Wakuda, M.; Yamauchi, Y.; Kanzaki, S.; Yasuda, Y. Effect of surface texturing on friction reduction between ceramic and steel materials under lubricated sliding contact. </w:t>
      </w:r>
      <w:r w:rsidRPr="003B3D33">
        <w:rPr>
          <w:i/>
          <w:lang w:val="en-US"/>
        </w:rPr>
        <w:t xml:space="preserve">Wear </w:t>
      </w:r>
      <w:r w:rsidRPr="003B3D33">
        <w:rPr>
          <w:b/>
          <w:lang w:val="en-US"/>
        </w:rPr>
        <w:t>2003</w:t>
      </w:r>
      <w:r w:rsidRPr="003B3D33">
        <w:rPr>
          <w:lang w:val="en-US"/>
        </w:rPr>
        <w:t xml:space="preserve">, </w:t>
      </w:r>
      <w:r w:rsidRPr="003B3D33">
        <w:rPr>
          <w:i/>
          <w:lang w:val="en-US"/>
        </w:rPr>
        <w:t>254</w:t>
      </w:r>
      <w:r w:rsidRPr="003B3D33">
        <w:rPr>
          <w:lang w:val="en-US"/>
        </w:rPr>
        <w:t>, 356-363.</w:t>
      </w:r>
    </w:p>
    <w:p w14:paraId="3EC38856" w14:textId="77777777" w:rsidR="00297CCC" w:rsidRPr="003B3D33" w:rsidRDefault="00297CCC" w:rsidP="00297CCC">
      <w:pPr>
        <w:pStyle w:val="EndNoteBibliography"/>
        <w:ind w:left="720" w:hanging="720"/>
        <w:rPr>
          <w:lang w:val="en-US"/>
        </w:rPr>
      </w:pPr>
      <w:r w:rsidRPr="003B3D33">
        <w:rPr>
          <w:lang w:val="en-US"/>
        </w:rPr>
        <w:t>25.</w:t>
      </w:r>
      <w:r w:rsidRPr="003B3D33">
        <w:rPr>
          <w:lang w:val="en-US"/>
        </w:rPr>
        <w:tab/>
        <w:t xml:space="preserve">Vlădescu, S.-C.; Medina, S.; Olver, A.V.; Pegg, I.G.; Reddyhoff, T. The transient friction response of a laser-textured, reciprocating contact to the entrainment of individual pockets. </w:t>
      </w:r>
      <w:r w:rsidRPr="003B3D33">
        <w:rPr>
          <w:i/>
          <w:lang w:val="en-US"/>
        </w:rPr>
        <w:t xml:space="preserve">Tribology Letters </w:t>
      </w:r>
      <w:r w:rsidRPr="003B3D33">
        <w:rPr>
          <w:b/>
          <w:lang w:val="en-US"/>
        </w:rPr>
        <w:t>2016</w:t>
      </w:r>
      <w:r w:rsidRPr="003B3D33">
        <w:rPr>
          <w:lang w:val="en-US"/>
        </w:rPr>
        <w:t xml:space="preserve">, </w:t>
      </w:r>
      <w:r w:rsidRPr="003B3D33">
        <w:rPr>
          <w:i/>
          <w:lang w:val="en-US"/>
        </w:rPr>
        <w:t>62</w:t>
      </w:r>
      <w:r w:rsidRPr="003B3D33">
        <w:rPr>
          <w:lang w:val="en-US"/>
        </w:rPr>
        <w:t>, 12.</w:t>
      </w:r>
    </w:p>
    <w:p w14:paraId="27F5092F" w14:textId="7C945DE1" w:rsidR="00CF7E41" w:rsidRPr="00477F94" w:rsidRDefault="00006151" w:rsidP="00477F94">
      <w:pPr>
        <w:adjustRightInd w:val="0"/>
        <w:snapToGrid w:val="0"/>
        <w:spacing w:before="240" w:line="260" w:lineRule="atLeast"/>
        <w:rPr>
          <w:rFonts w:eastAsiaTheme="minorEastAsia"/>
          <w:lang w:val="en-US"/>
        </w:rPr>
      </w:pPr>
      <w:r w:rsidRPr="00375EB1">
        <w:rPr>
          <w:color w:val="auto"/>
          <w:szCs w:val="18"/>
        </w:rPr>
        <w:fldChar w:fldCharType="end"/>
      </w:r>
    </w:p>
    <w:sectPr w:rsidR="00CF7E41" w:rsidRPr="00477F94" w:rsidSect="00B21FE9">
      <w:headerReference w:type="even" r:id="rId24"/>
      <w:footerReference w:type="default" r:id="rId25"/>
      <w:headerReference w:type="first" r:id="rId26"/>
      <w:type w:val="continuous"/>
      <w:pgSz w:w="11906" w:h="16838" w:code="9"/>
      <w:pgMar w:top="1417" w:right="1531" w:bottom="1077" w:left="1531" w:header="1020" w:footer="850" w:gutter="0"/>
      <w:pgNumType w:start="1"/>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0B8AA6" w14:textId="77777777" w:rsidR="007E2185" w:rsidRDefault="007E2185" w:rsidP="00C1340D">
      <w:r>
        <w:separator/>
      </w:r>
    </w:p>
  </w:endnote>
  <w:endnote w:type="continuationSeparator" w:id="0">
    <w:p w14:paraId="53C206BA" w14:textId="77777777" w:rsidR="007E2185" w:rsidRDefault="007E2185"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Minion Pro">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MR1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MRoman12-Regular">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CE322" w14:textId="76A3BDF6" w:rsidR="003820D7" w:rsidRPr="004A50EF" w:rsidRDefault="003820D7" w:rsidP="004A50EF">
    <w:pPr>
      <w:adjustRightInd w:val="0"/>
      <w:snapToGrid w:val="0"/>
      <w:spacing w:before="120" w:line="240" w:lineRule="auto"/>
      <w:rPr>
        <w:rFonts w:ascii="Palatino Linotype" w:hAnsi="Palatino Linotype"/>
        <w:sz w:val="16"/>
        <w:szCs w:val="16"/>
        <w:lang w:val="fr-CH"/>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CD1389" w14:textId="77777777" w:rsidR="007E2185" w:rsidRDefault="007E2185" w:rsidP="00C1340D">
      <w:r>
        <w:separator/>
      </w:r>
    </w:p>
  </w:footnote>
  <w:footnote w:type="continuationSeparator" w:id="0">
    <w:p w14:paraId="3A459668" w14:textId="77777777" w:rsidR="007E2185" w:rsidRDefault="007E2185" w:rsidP="00C134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27B1C" w14:textId="77777777" w:rsidR="003820D7" w:rsidRDefault="003820D7" w:rsidP="00225F3F">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7F9B6" w14:textId="71314672" w:rsidR="003820D7" w:rsidRDefault="003820D7" w:rsidP="008810B3">
    <w:pPr>
      <w:pStyle w:val="MDPIheaderjournallogo"/>
    </w:pPr>
    <w:r>
      <w:rPr>
        <w:i w:val="0"/>
        <w:noProof/>
        <w:szCs w:val="16"/>
        <w:lang w:val="en-GB" w:eastAsia="en-GB"/>
      </w:rPr>
      <mc:AlternateContent>
        <mc:Choice Requires="wps">
          <w:drawing>
            <wp:anchor distT="45720" distB="45720" distL="114300" distR="114300" simplePos="0" relativeHeight="251657728" behindDoc="1" locked="0" layoutInCell="1" allowOverlap="1" wp14:anchorId="60CEC656" wp14:editId="779BAB01">
              <wp:simplePos x="0" y="0"/>
              <wp:positionH relativeFrom="rightMargin">
                <wp:posOffset>-558165</wp:posOffset>
              </wp:positionH>
              <wp:positionV relativeFrom="paragraph">
                <wp:posOffset>0</wp:posOffset>
              </wp:positionV>
              <wp:extent cx="580390"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709295"/>
                      </a:xfrm>
                      <a:prstGeom prst="rect">
                        <a:avLst/>
                      </a:prstGeom>
                      <a:solidFill>
                        <a:srgbClr val="FFFFFF"/>
                      </a:solidFill>
                      <a:ln w="9525">
                        <a:noFill/>
                        <a:miter lim="800000"/>
                        <a:headEnd/>
                        <a:tailEnd/>
                      </a:ln>
                    </wps:spPr>
                    <wps:txbx>
                      <w:txbxContent>
                        <w:p w14:paraId="3DFA50B7" w14:textId="762C6FCE" w:rsidR="003820D7" w:rsidRDefault="003820D7" w:rsidP="004514BE">
                          <w:pPr>
                            <w:pStyle w:val="MDPIheaderjournallogo"/>
                            <w:jc w:val="center"/>
                            <w:rPr>
                              <w:i w:val="0"/>
                              <w:szCs w:val="16"/>
                            </w:rPr>
                          </w:pP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0CEC656" id="_x0000_t202" coordsize="21600,21600" o:spt="202" path="m,l,21600r21600,l21600,xe">
              <v:stroke joinstyle="miter"/>
              <v:path gradientshapeok="t" o:connecttype="rect"/>
            </v:shapetype>
            <v:shape id="_x0000_s1031" type="#_x0000_t202" style="position:absolute;margin-left:-43.95pt;margin-top:0;width:45.7pt;height:55.85pt;z-index:-251658752;visibility:visible;mso-wrap-style:non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" stroked="f">
              <v:textbox inset="0,0,0,0">
                <w:txbxContent>
                  <w:p w14:paraId="3DFA50B7" w14:textId="762C6FCE" w:rsidR="003820D7" w:rsidRDefault="003820D7" w:rsidP="004514BE">
                    <w:pPr>
                      <w:pStyle w:val="MDPIheaderjournallogo"/>
                      <w:jc w:val="center"/>
                      <w:rPr>
                        <w:i w:val="0"/>
                        <w:szCs w:val="16"/>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430B505B"/>
    <w:multiLevelType w:val="hybridMultilevel"/>
    <w:tmpl w:val="F140ED14"/>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F181327"/>
    <w:multiLevelType w:val="hybridMultilevel"/>
    <w:tmpl w:val="DBCE1806"/>
    <w:lvl w:ilvl="0" w:tplc="0809000F">
      <w:start w:val="1"/>
      <w:numFmt w:val="decimal"/>
      <w:lvlText w:val="%1."/>
      <w:lvlJc w:val="left"/>
      <w:pPr>
        <w:ind w:left="5321" w:hanging="360"/>
      </w:pPr>
    </w:lvl>
    <w:lvl w:ilvl="1" w:tplc="08090019" w:tentative="1">
      <w:start w:val="1"/>
      <w:numFmt w:val="lowerLetter"/>
      <w:lvlText w:val="%2."/>
      <w:lvlJc w:val="left"/>
      <w:pPr>
        <w:ind w:left="6041" w:hanging="360"/>
      </w:pPr>
    </w:lvl>
    <w:lvl w:ilvl="2" w:tplc="0809001B" w:tentative="1">
      <w:start w:val="1"/>
      <w:numFmt w:val="lowerRoman"/>
      <w:lvlText w:val="%3."/>
      <w:lvlJc w:val="right"/>
      <w:pPr>
        <w:ind w:left="6761" w:hanging="180"/>
      </w:pPr>
    </w:lvl>
    <w:lvl w:ilvl="3" w:tplc="0809000F" w:tentative="1">
      <w:start w:val="1"/>
      <w:numFmt w:val="decimal"/>
      <w:lvlText w:val="%4."/>
      <w:lvlJc w:val="left"/>
      <w:pPr>
        <w:ind w:left="7481" w:hanging="360"/>
      </w:pPr>
    </w:lvl>
    <w:lvl w:ilvl="4" w:tplc="08090019" w:tentative="1">
      <w:start w:val="1"/>
      <w:numFmt w:val="lowerLetter"/>
      <w:lvlText w:val="%5."/>
      <w:lvlJc w:val="left"/>
      <w:pPr>
        <w:ind w:left="8201" w:hanging="360"/>
      </w:pPr>
    </w:lvl>
    <w:lvl w:ilvl="5" w:tplc="0809001B" w:tentative="1">
      <w:start w:val="1"/>
      <w:numFmt w:val="lowerRoman"/>
      <w:lvlText w:val="%6."/>
      <w:lvlJc w:val="right"/>
      <w:pPr>
        <w:ind w:left="8921" w:hanging="180"/>
      </w:pPr>
    </w:lvl>
    <w:lvl w:ilvl="6" w:tplc="0809000F" w:tentative="1">
      <w:start w:val="1"/>
      <w:numFmt w:val="decimal"/>
      <w:lvlText w:val="%7."/>
      <w:lvlJc w:val="left"/>
      <w:pPr>
        <w:ind w:left="9641" w:hanging="360"/>
      </w:pPr>
    </w:lvl>
    <w:lvl w:ilvl="7" w:tplc="08090019" w:tentative="1">
      <w:start w:val="1"/>
      <w:numFmt w:val="lowerLetter"/>
      <w:lvlText w:val="%8."/>
      <w:lvlJc w:val="left"/>
      <w:pPr>
        <w:ind w:left="10361" w:hanging="360"/>
      </w:pPr>
    </w:lvl>
    <w:lvl w:ilvl="8" w:tplc="0809001B" w:tentative="1">
      <w:start w:val="1"/>
      <w:numFmt w:val="lowerRoman"/>
      <w:lvlText w:val="%9."/>
      <w:lvlJc w:val="right"/>
      <w:pPr>
        <w:ind w:left="11081" w:hanging="180"/>
      </w:pPr>
    </w:lvl>
  </w:abstractNum>
  <w:abstractNum w:abstractNumId="5" w15:restartNumberingAfterBreak="0">
    <w:nsid w:val="5A4D12D6"/>
    <w:multiLevelType w:val="hybridMultilevel"/>
    <w:tmpl w:val="A9187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3C370A"/>
    <w:multiLevelType w:val="hybridMultilevel"/>
    <w:tmpl w:val="EC3AEE96"/>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7" w15:restartNumberingAfterBreak="0">
    <w:nsid w:val="6DB20A64"/>
    <w:multiLevelType w:val="hybridMultilevel"/>
    <w:tmpl w:val="B43CDC7A"/>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1"/>
  </w:num>
  <w:num w:numId="2">
    <w:abstractNumId w:val="2"/>
  </w:num>
  <w:num w:numId="3">
    <w:abstractNumId w:val="0"/>
  </w:num>
  <w:num w:numId="4">
    <w:abstractNumId w:val="6"/>
  </w:num>
  <w:num w:numId="5">
    <w:abstractNumId w:val="7"/>
  </w:num>
  <w:num w:numId="6">
    <w:abstractNumId w:val="3"/>
  </w:num>
  <w:num w:numId="7">
    <w:abstractNumId w:val="5"/>
  </w:num>
  <w:num w:numId="8">
    <w:abstractNumId w:val="4"/>
  </w:num>
  <w:num w:numId="9">
    <w:abstractNumId w:val="6"/>
  </w:num>
  <w:num w:numId="10">
    <w:abstractNumId w:val="7"/>
  </w:num>
  <w:num w:numId="1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bordersDoNotSurroundHeader/>
  <w:bordersDoNotSurroundFooter/>
  <w:attachedTemplate r:id="rId1"/>
  <w:revisionView w:inkAnnotations="0"/>
  <w:defaultTabStop w:val="420"/>
  <w:hyphenationZone w:val="425"/>
  <w:drawingGridHorizontalSpacing w:val="12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Q1NDa1tDQH0mYmJko6SsGpxcWZ+XkgBYZGtQDbVZMYLQAAAA=="/>
    <w:docVar w:name="EN.InstantFormat" w:val="&lt;ENInstantFormat&gt;&lt;Enabled&gt;1&lt;/Enabled&gt;&lt;ScanUnformatted&gt;1&lt;/ScanUnformatted&gt;&lt;ScanChanges&gt;1&lt;/ScanChanges&gt;&lt;Suspended&gt;0&lt;/Suspended&gt;&lt;/ENInstantFormat&gt;"/>
    <w:docVar w:name="EN.Layout" w:val="&lt;ENLayout&gt;&lt;Style&gt;MDPI Copy&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tsvr9wnwpdwzewpp2pezwddxsxws0w90vv&quot;&gt;My EndNote Library&lt;record-ids&gt;&lt;item&gt;36&lt;/item&gt;&lt;item&gt;58&lt;/item&gt;&lt;item&gt;75&lt;/item&gt;&lt;item&gt;95&lt;/item&gt;&lt;item&gt;139&lt;/item&gt;&lt;item&gt;145&lt;/item&gt;&lt;item&gt;159&lt;/item&gt;&lt;item&gt;164&lt;/item&gt;&lt;item&gt;279&lt;/item&gt;&lt;item&gt;306&lt;/item&gt;&lt;item&gt;353&lt;/item&gt;&lt;item&gt;365&lt;/item&gt;&lt;item&gt;370&lt;/item&gt;&lt;item&gt;371&lt;/item&gt;&lt;item&gt;372&lt;/item&gt;&lt;item&gt;373&lt;/item&gt;&lt;item&gt;374&lt;/item&gt;&lt;item&gt;375&lt;/item&gt;&lt;item&gt;376&lt;/item&gt;&lt;item&gt;377&lt;/item&gt;&lt;item&gt;378&lt;/item&gt;&lt;item&gt;379&lt;/item&gt;&lt;item&gt;380&lt;/item&gt;&lt;item&gt;382&lt;/item&gt;&lt;item&gt;405&lt;/item&gt;&lt;/record-ids&gt;&lt;/item&gt;&lt;/Libraries&gt;"/>
  </w:docVars>
  <w:rsids>
    <w:rsidRoot w:val="00362D0D"/>
    <w:rsid w:val="00000637"/>
    <w:rsid w:val="000006F8"/>
    <w:rsid w:val="000046B6"/>
    <w:rsid w:val="00004BA7"/>
    <w:rsid w:val="00005FC2"/>
    <w:rsid w:val="00006151"/>
    <w:rsid w:val="0001075E"/>
    <w:rsid w:val="00011BC3"/>
    <w:rsid w:val="0001283B"/>
    <w:rsid w:val="0002090C"/>
    <w:rsid w:val="00021E6E"/>
    <w:rsid w:val="00024621"/>
    <w:rsid w:val="0002467B"/>
    <w:rsid w:val="00025A91"/>
    <w:rsid w:val="00025C56"/>
    <w:rsid w:val="0003160B"/>
    <w:rsid w:val="000319B8"/>
    <w:rsid w:val="0003351A"/>
    <w:rsid w:val="00034840"/>
    <w:rsid w:val="00034BF8"/>
    <w:rsid w:val="000361F7"/>
    <w:rsid w:val="00037F00"/>
    <w:rsid w:val="00041A10"/>
    <w:rsid w:val="0004245C"/>
    <w:rsid w:val="00042C12"/>
    <w:rsid w:val="000439F3"/>
    <w:rsid w:val="00043F91"/>
    <w:rsid w:val="00044417"/>
    <w:rsid w:val="0004473F"/>
    <w:rsid w:val="00045898"/>
    <w:rsid w:val="000463AB"/>
    <w:rsid w:val="00050716"/>
    <w:rsid w:val="00050C65"/>
    <w:rsid w:val="000520E3"/>
    <w:rsid w:val="000551E0"/>
    <w:rsid w:val="00056206"/>
    <w:rsid w:val="000562B9"/>
    <w:rsid w:val="00056DBB"/>
    <w:rsid w:val="000578BD"/>
    <w:rsid w:val="000602E4"/>
    <w:rsid w:val="000605CD"/>
    <w:rsid w:val="00063A6A"/>
    <w:rsid w:val="0006467F"/>
    <w:rsid w:val="000708D1"/>
    <w:rsid w:val="00071D03"/>
    <w:rsid w:val="000732BA"/>
    <w:rsid w:val="00073BD9"/>
    <w:rsid w:val="000744B8"/>
    <w:rsid w:val="00074C74"/>
    <w:rsid w:val="00077A9D"/>
    <w:rsid w:val="00082D78"/>
    <w:rsid w:val="000833FA"/>
    <w:rsid w:val="000848F9"/>
    <w:rsid w:val="00090C0F"/>
    <w:rsid w:val="00092929"/>
    <w:rsid w:val="00094176"/>
    <w:rsid w:val="00096242"/>
    <w:rsid w:val="000A0E49"/>
    <w:rsid w:val="000A0F29"/>
    <w:rsid w:val="000A3155"/>
    <w:rsid w:val="000A3B62"/>
    <w:rsid w:val="000A411D"/>
    <w:rsid w:val="000A4453"/>
    <w:rsid w:val="000A45A9"/>
    <w:rsid w:val="000A5FAE"/>
    <w:rsid w:val="000B05D0"/>
    <w:rsid w:val="000B38AC"/>
    <w:rsid w:val="000B529D"/>
    <w:rsid w:val="000B5482"/>
    <w:rsid w:val="000B64C9"/>
    <w:rsid w:val="000B6712"/>
    <w:rsid w:val="000B7EF6"/>
    <w:rsid w:val="000C299D"/>
    <w:rsid w:val="000C4A82"/>
    <w:rsid w:val="000C4B5D"/>
    <w:rsid w:val="000C4FB6"/>
    <w:rsid w:val="000D0305"/>
    <w:rsid w:val="000D0745"/>
    <w:rsid w:val="000D0874"/>
    <w:rsid w:val="000D093A"/>
    <w:rsid w:val="000D166F"/>
    <w:rsid w:val="000D2842"/>
    <w:rsid w:val="000D2F06"/>
    <w:rsid w:val="000D5554"/>
    <w:rsid w:val="000E01A6"/>
    <w:rsid w:val="000E08FD"/>
    <w:rsid w:val="000E35FE"/>
    <w:rsid w:val="000E37D1"/>
    <w:rsid w:val="000E7A5D"/>
    <w:rsid w:val="000F0E85"/>
    <w:rsid w:val="000F0E9F"/>
    <w:rsid w:val="000F0F9F"/>
    <w:rsid w:val="000F4E0E"/>
    <w:rsid w:val="000F7089"/>
    <w:rsid w:val="00100B2F"/>
    <w:rsid w:val="00100FE2"/>
    <w:rsid w:val="00103634"/>
    <w:rsid w:val="00104294"/>
    <w:rsid w:val="001170CF"/>
    <w:rsid w:val="0011779E"/>
    <w:rsid w:val="0012125D"/>
    <w:rsid w:val="001223B2"/>
    <w:rsid w:val="001237FB"/>
    <w:rsid w:val="00124285"/>
    <w:rsid w:val="0012462F"/>
    <w:rsid w:val="00125D07"/>
    <w:rsid w:val="001268A0"/>
    <w:rsid w:val="00127B58"/>
    <w:rsid w:val="00130902"/>
    <w:rsid w:val="00130F88"/>
    <w:rsid w:val="00131F3D"/>
    <w:rsid w:val="00133579"/>
    <w:rsid w:val="001352B6"/>
    <w:rsid w:val="00135C14"/>
    <w:rsid w:val="00140A39"/>
    <w:rsid w:val="0014158B"/>
    <w:rsid w:val="00143181"/>
    <w:rsid w:val="00144660"/>
    <w:rsid w:val="00144DC5"/>
    <w:rsid w:val="00144E10"/>
    <w:rsid w:val="00144E54"/>
    <w:rsid w:val="00145766"/>
    <w:rsid w:val="00145F5A"/>
    <w:rsid w:val="00150342"/>
    <w:rsid w:val="00151E48"/>
    <w:rsid w:val="00152F85"/>
    <w:rsid w:val="001541B1"/>
    <w:rsid w:val="00155401"/>
    <w:rsid w:val="00156006"/>
    <w:rsid w:val="00160C50"/>
    <w:rsid w:val="0016263E"/>
    <w:rsid w:val="001632F9"/>
    <w:rsid w:val="00163372"/>
    <w:rsid w:val="00165A01"/>
    <w:rsid w:val="001665A2"/>
    <w:rsid w:val="0016702F"/>
    <w:rsid w:val="001732EE"/>
    <w:rsid w:val="001739FB"/>
    <w:rsid w:val="00173FC0"/>
    <w:rsid w:val="001763AE"/>
    <w:rsid w:val="00176BBA"/>
    <w:rsid w:val="00176DC5"/>
    <w:rsid w:val="00176E73"/>
    <w:rsid w:val="0017709E"/>
    <w:rsid w:val="001812DE"/>
    <w:rsid w:val="00184B65"/>
    <w:rsid w:val="00184ECF"/>
    <w:rsid w:val="001854A7"/>
    <w:rsid w:val="001860DD"/>
    <w:rsid w:val="00192141"/>
    <w:rsid w:val="001929BE"/>
    <w:rsid w:val="00193EBD"/>
    <w:rsid w:val="00194DCB"/>
    <w:rsid w:val="001976FE"/>
    <w:rsid w:val="001A0590"/>
    <w:rsid w:val="001A0D5B"/>
    <w:rsid w:val="001A103B"/>
    <w:rsid w:val="001A2D5C"/>
    <w:rsid w:val="001A3926"/>
    <w:rsid w:val="001A4A0E"/>
    <w:rsid w:val="001A7D08"/>
    <w:rsid w:val="001B09F9"/>
    <w:rsid w:val="001B22D3"/>
    <w:rsid w:val="001B2E32"/>
    <w:rsid w:val="001B396D"/>
    <w:rsid w:val="001B3A0F"/>
    <w:rsid w:val="001B446E"/>
    <w:rsid w:val="001C0136"/>
    <w:rsid w:val="001C0A1F"/>
    <w:rsid w:val="001C2A2E"/>
    <w:rsid w:val="001C3B86"/>
    <w:rsid w:val="001C6374"/>
    <w:rsid w:val="001C7CE5"/>
    <w:rsid w:val="001D0A2E"/>
    <w:rsid w:val="001D0BD8"/>
    <w:rsid w:val="001D12E9"/>
    <w:rsid w:val="001D4855"/>
    <w:rsid w:val="001D4C88"/>
    <w:rsid w:val="001D4CBF"/>
    <w:rsid w:val="001D5C83"/>
    <w:rsid w:val="001D5CB0"/>
    <w:rsid w:val="001D7118"/>
    <w:rsid w:val="001D7351"/>
    <w:rsid w:val="001E0BFA"/>
    <w:rsid w:val="001E2380"/>
    <w:rsid w:val="001E26BA"/>
    <w:rsid w:val="001E3DBC"/>
    <w:rsid w:val="001F2913"/>
    <w:rsid w:val="001F38F9"/>
    <w:rsid w:val="001F45A9"/>
    <w:rsid w:val="001F55DC"/>
    <w:rsid w:val="001F5A4A"/>
    <w:rsid w:val="0020147D"/>
    <w:rsid w:val="002021CF"/>
    <w:rsid w:val="002026F5"/>
    <w:rsid w:val="00206B4D"/>
    <w:rsid w:val="0021003B"/>
    <w:rsid w:val="0021202D"/>
    <w:rsid w:val="00214190"/>
    <w:rsid w:val="00216FA9"/>
    <w:rsid w:val="00220209"/>
    <w:rsid w:val="002220D5"/>
    <w:rsid w:val="002231D5"/>
    <w:rsid w:val="00223A64"/>
    <w:rsid w:val="00225217"/>
    <w:rsid w:val="00225F3F"/>
    <w:rsid w:val="00226AB1"/>
    <w:rsid w:val="0023050B"/>
    <w:rsid w:val="00232A3D"/>
    <w:rsid w:val="00234505"/>
    <w:rsid w:val="00235077"/>
    <w:rsid w:val="0023542D"/>
    <w:rsid w:val="00235973"/>
    <w:rsid w:val="00236969"/>
    <w:rsid w:val="00236C0D"/>
    <w:rsid w:val="00236D35"/>
    <w:rsid w:val="00236F94"/>
    <w:rsid w:val="0023737C"/>
    <w:rsid w:val="00237E5F"/>
    <w:rsid w:val="00237EDD"/>
    <w:rsid w:val="0024084D"/>
    <w:rsid w:val="00240C8C"/>
    <w:rsid w:val="00241C14"/>
    <w:rsid w:val="00243222"/>
    <w:rsid w:val="002434C9"/>
    <w:rsid w:val="00246CE0"/>
    <w:rsid w:val="0025127B"/>
    <w:rsid w:val="00251811"/>
    <w:rsid w:val="0025232D"/>
    <w:rsid w:val="00252515"/>
    <w:rsid w:val="0025259B"/>
    <w:rsid w:val="00252BD9"/>
    <w:rsid w:val="00253193"/>
    <w:rsid w:val="0025404E"/>
    <w:rsid w:val="00255B5C"/>
    <w:rsid w:val="0025715E"/>
    <w:rsid w:val="00257403"/>
    <w:rsid w:val="0025777F"/>
    <w:rsid w:val="0026057C"/>
    <w:rsid w:val="00261B77"/>
    <w:rsid w:val="00263890"/>
    <w:rsid w:val="0026479E"/>
    <w:rsid w:val="002665A2"/>
    <w:rsid w:val="00271978"/>
    <w:rsid w:val="00272574"/>
    <w:rsid w:val="00273440"/>
    <w:rsid w:val="0027513B"/>
    <w:rsid w:val="0027593D"/>
    <w:rsid w:val="00275F7E"/>
    <w:rsid w:val="00276B71"/>
    <w:rsid w:val="0027713B"/>
    <w:rsid w:val="002813F6"/>
    <w:rsid w:val="00282FE5"/>
    <w:rsid w:val="0028335A"/>
    <w:rsid w:val="00284551"/>
    <w:rsid w:val="00285954"/>
    <w:rsid w:val="00285A67"/>
    <w:rsid w:val="0028727D"/>
    <w:rsid w:val="002915B6"/>
    <w:rsid w:val="0029287A"/>
    <w:rsid w:val="00294A76"/>
    <w:rsid w:val="00294C2F"/>
    <w:rsid w:val="0029628E"/>
    <w:rsid w:val="00296EB7"/>
    <w:rsid w:val="00297CCC"/>
    <w:rsid w:val="002A31E4"/>
    <w:rsid w:val="002A66E9"/>
    <w:rsid w:val="002B0BCA"/>
    <w:rsid w:val="002B37F5"/>
    <w:rsid w:val="002B4981"/>
    <w:rsid w:val="002B75A2"/>
    <w:rsid w:val="002B7893"/>
    <w:rsid w:val="002C0E6A"/>
    <w:rsid w:val="002C28DD"/>
    <w:rsid w:val="002C300A"/>
    <w:rsid w:val="002C5045"/>
    <w:rsid w:val="002C6C5F"/>
    <w:rsid w:val="002C7423"/>
    <w:rsid w:val="002C7CEB"/>
    <w:rsid w:val="002D0834"/>
    <w:rsid w:val="002D2055"/>
    <w:rsid w:val="002D476D"/>
    <w:rsid w:val="002D4F9D"/>
    <w:rsid w:val="002D5C71"/>
    <w:rsid w:val="002D7EB2"/>
    <w:rsid w:val="002E0B8D"/>
    <w:rsid w:val="002E11AF"/>
    <w:rsid w:val="002E14D1"/>
    <w:rsid w:val="002E1F9C"/>
    <w:rsid w:val="002E2696"/>
    <w:rsid w:val="002E45FF"/>
    <w:rsid w:val="002E4AE9"/>
    <w:rsid w:val="002E59FA"/>
    <w:rsid w:val="002E699F"/>
    <w:rsid w:val="002E7523"/>
    <w:rsid w:val="002E777B"/>
    <w:rsid w:val="002F0022"/>
    <w:rsid w:val="002F1118"/>
    <w:rsid w:val="002F1F90"/>
    <w:rsid w:val="002F30E0"/>
    <w:rsid w:val="002F3A40"/>
    <w:rsid w:val="002F6006"/>
    <w:rsid w:val="002F667B"/>
    <w:rsid w:val="002F6728"/>
    <w:rsid w:val="002F6FC8"/>
    <w:rsid w:val="00300F39"/>
    <w:rsid w:val="0030282D"/>
    <w:rsid w:val="0030286C"/>
    <w:rsid w:val="0030379B"/>
    <w:rsid w:val="0030450F"/>
    <w:rsid w:val="003053D7"/>
    <w:rsid w:val="00305668"/>
    <w:rsid w:val="003066AC"/>
    <w:rsid w:val="00306771"/>
    <w:rsid w:val="0030792C"/>
    <w:rsid w:val="00307DAD"/>
    <w:rsid w:val="00312F5B"/>
    <w:rsid w:val="0031308C"/>
    <w:rsid w:val="0031392A"/>
    <w:rsid w:val="003167AC"/>
    <w:rsid w:val="0032101D"/>
    <w:rsid w:val="0032250E"/>
    <w:rsid w:val="00322580"/>
    <w:rsid w:val="003229FD"/>
    <w:rsid w:val="003246E2"/>
    <w:rsid w:val="0032589B"/>
    <w:rsid w:val="003260DD"/>
    <w:rsid w:val="0033124F"/>
    <w:rsid w:val="0033164F"/>
    <w:rsid w:val="0033286F"/>
    <w:rsid w:val="00333C2D"/>
    <w:rsid w:val="003352F1"/>
    <w:rsid w:val="00336080"/>
    <w:rsid w:val="00336BEA"/>
    <w:rsid w:val="003373E2"/>
    <w:rsid w:val="003379F5"/>
    <w:rsid w:val="00340477"/>
    <w:rsid w:val="00341638"/>
    <w:rsid w:val="00341815"/>
    <w:rsid w:val="00344684"/>
    <w:rsid w:val="00344DFE"/>
    <w:rsid w:val="00346A68"/>
    <w:rsid w:val="00346B1B"/>
    <w:rsid w:val="00347596"/>
    <w:rsid w:val="00352D55"/>
    <w:rsid w:val="0035313A"/>
    <w:rsid w:val="0035340A"/>
    <w:rsid w:val="00353B41"/>
    <w:rsid w:val="0035469E"/>
    <w:rsid w:val="0035521D"/>
    <w:rsid w:val="00357207"/>
    <w:rsid w:val="00357630"/>
    <w:rsid w:val="00357882"/>
    <w:rsid w:val="00362D0D"/>
    <w:rsid w:val="00363D81"/>
    <w:rsid w:val="00367166"/>
    <w:rsid w:val="00367343"/>
    <w:rsid w:val="003675B2"/>
    <w:rsid w:val="00367C05"/>
    <w:rsid w:val="00370059"/>
    <w:rsid w:val="00370569"/>
    <w:rsid w:val="003709EC"/>
    <w:rsid w:val="00370E35"/>
    <w:rsid w:val="00372FCD"/>
    <w:rsid w:val="00373D16"/>
    <w:rsid w:val="00373F32"/>
    <w:rsid w:val="00374898"/>
    <w:rsid w:val="00375EB1"/>
    <w:rsid w:val="00376FA1"/>
    <w:rsid w:val="00380350"/>
    <w:rsid w:val="00381C2D"/>
    <w:rsid w:val="00381D89"/>
    <w:rsid w:val="00381FC4"/>
    <w:rsid w:val="003820D7"/>
    <w:rsid w:val="003835CE"/>
    <w:rsid w:val="003855CF"/>
    <w:rsid w:val="003902E6"/>
    <w:rsid w:val="00391035"/>
    <w:rsid w:val="003911F6"/>
    <w:rsid w:val="00391480"/>
    <w:rsid w:val="00391DE5"/>
    <w:rsid w:val="00391F71"/>
    <w:rsid w:val="003938E0"/>
    <w:rsid w:val="00394742"/>
    <w:rsid w:val="00394AC8"/>
    <w:rsid w:val="00395185"/>
    <w:rsid w:val="003A0FDD"/>
    <w:rsid w:val="003A116E"/>
    <w:rsid w:val="003A1FCC"/>
    <w:rsid w:val="003A2168"/>
    <w:rsid w:val="003A3F7E"/>
    <w:rsid w:val="003A445F"/>
    <w:rsid w:val="003A4FD3"/>
    <w:rsid w:val="003A5E59"/>
    <w:rsid w:val="003B1BA8"/>
    <w:rsid w:val="003B2A22"/>
    <w:rsid w:val="003B3A7C"/>
    <w:rsid w:val="003B3D33"/>
    <w:rsid w:val="003B4E63"/>
    <w:rsid w:val="003B559A"/>
    <w:rsid w:val="003B65E3"/>
    <w:rsid w:val="003C014C"/>
    <w:rsid w:val="003C245C"/>
    <w:rsid w:val="003C2C26"/>
    <w:rsid w:val="003C4A20"/>
    <w:rsid w:val="003C4AAF"/>
    <w:rsid w:val="003C7C01"/>
    <w:rsid w:val="003D0116"/>
    <w:rsid w:val="003D1BCF"/>
    <w:rsid w:val="003D2888"/>
    <w:rsid w:val="003D2BC8"/>
    <w:rsid w:val="003D6836"/>
    <w:rsid w:val="003D6DF8"/>
    <w:rsid w:val="003D740F"/>
    <w:rsid w:val="003E08EB"/>
    <w:rsid w:val="003E0C56"/>
    <w:rsid w:val="003E14E1"/>
    <w:rsid w:val="003E2B81"/>
    <w:rsid w:val="003E5F91"/>
    <w:rsid w:val="003E68A1"/>
    <w:rsid w:val="003F0471"/>
    <w:rsid w:val="003F21C8"/>
    <w:rsid w:val="003F2876"/>
    <w:rsid w:val="003F35A6"/>
    <w:rsid w:val="003F368E"/>
    <w:rsid w:val="003F4AE6"/>
    <w:rsid w:val="003F6004"/>
    <w:rsid w:val="003F6831"/>
    <w:rsid w:val="003F693E"/>
    <w:rsid w:val="003F7569"/>
    <w:rsid w:val="00401EA0"/>
    <w:rsid w:val="0040655F"/>
    <w:rsid w:val="00407752"/>
    <w:rsid w:val="00411667"/>
    <w:rsid w:val="004123C0"/>
    <w:rsid w:val="00412F36"/>
    <w:rsid w:val="00412FD3"/>
    <w:rsid w:val="004137AF"/>
    <w:rsid w:val="00415FB0"/>
    <w:rsid w:val="00416645"/>
    <w:rsid w:val="00417A0D"/>
    <w:rsid w:val="0042163D"/>
    <w:rsid w:val="00423429"/>
    <w:rsid w:val="00424882"/>
    <w:rsid w:val="00425AEA"/>
    <w:rsid w:val="0042627E"/>
    <w:rsid w:val="004262FE"/>
    <w:rsid w:val="00427902"/>
    <w:rsid w:val="00430FDE"/>
    <w:rsid w:val="0043115A"/>
    <w:rsid w:val="00431768"/>
    <w:rsid w:val="00432800"/>
    <w:rsid w:val="00433837"/>
    <w:rsid w:val="00434423"/>
    <w:rsid w:val="00436BA8"/>
    <w:rsid w:val="0043748F"/>
    <w:rsid w:val="004378B1"/>
    <w:rsid w:val="0044006E"/>
    <w:rsid w:val="00441209"/>
    <w:rsid w:val="00441AF9"/>
    <w:rsid w:val="00441FA3"/>
    <w:rsid w:val="004466AA"/>
    <w:rsid w:val="00446CA3"/>
    <w:rsid w:val="0045011E"/>
    <w:rsid w:val="0045101B"/>
    <w:rsid w:val="004514BE"/>
    <w:rsid w:val="004539D4"/>
    <w:rsid w:val="00453CFB"/>
    <w:rsid w:val="0045405C"/>
    <w:rsid w:val="00455021"/>
    <w:rsid w:val="00456BA6"/>
    <w:rsid w:val="00461184"/>
    <w:rsid w:val="00461413"/>
    <w:rsid w:val="00461468"/>
    <w:rsid w:val="004614D9"/>
    <w:rsid w:val="00461DA2"/>
    <w:rsid w:val="00462789"/>
    <w:rsid w:val="00462F89"/>
    <w:rsid w:val="00467F33"/>
    <w:rsid w:val="00470123"/>
    <w:rsid w:val="00471859"/>
    <w:rsid w:val="00471B94"/>
    <w:rsid w:val="00475F95"/>
    <w:rsid w:val="00476172"/>
    <w:rsid w:val="00477487"/>
    <w:rsid w:val="00477F94"/>
    <w:rsid w:val="0048098C"/>
    <w:rsid w:val="00480BAE"/>
    <w:rsid w:val="00481ADA"/>
    <w:rsid w:val="00482266"/>
    <w:rsid w:val="00482E5E"/>
    <w:rsid w:val="00483436"/>
    <w:rsid w:val="00484615"/>
    <w:rsid w:val="00484667"/>
    <w:rsid w:val="004869B2"/>
    <w:rsid w:val="00492418"/>
    <w:rsid w:val="00492DD6"/>
    <w:rsid w:val="00493558"/>
    <w:rsid w:val="004938FB"/>
    <w:rsid w:val="00493A42"/>
    <w:rsid w:val="00495448"/>
    <w:rsid w:val="004971EB"/>
    <w:rsid w:val="004975CF"/>
    <w:rsid w:val="004A070F"/>
    <w:rsid w:val="004A3D67"/>
    <w:rsid w:val="004A3EEB"/>
    <w:rsid w:val="004A3F85"/>
    <w:rsid w:val="004A44AE"/>
    <w:rsid w:val="004A485C"/>
    <w:rsid w:val="004A49C7"/>
    <w:rsid w:val="004A50EF"/>
    <w:rsid w:val="004A6E3D"/>
    <w:rsid w:val="004A7C02"/>
    <w:rsid w:val="004B1516"/>
    <w:rsid w:val="004B637A"/>
    <w:rsid w:val="004B664F"/>
    <w:rsid w:val="004C16C9"/>
    <w:rsid w:val="004C1961"/>
    <w:rsid w:val="004C1A82"/>
    <w:rsid w:val="004C1AB7"/>
    <w:rsid w:val="004C1B70"/>
    <w:rsid w:val="004C3D4B"/>
    <w:rsid w:val="004C5DBC"/>
    <w:rsid w:val="004C6EE2"/>
    <w:rsid w:val="004C71C5"/>
    <w:rsid w:val="004D0408"/>
    <w:rsid w:val="004D07F6"/>
    <w:rsid w:val="004D3D30"/>
    <w:rsid w:val="004D464D"/>
    <w:rsid w:val="004D50E0"/>
    <w:rsid w:val="004D6828"/>
    <w:rsid w:val="004E0AA9"/>
    <w:rsid w:val="004E16F5"/>
    <w:rsid w:val="004E2DDE"/>
    <w:rsid w:val="004E70CE"/>
    <w:rsid w:val="004F1511"/>
    <w:rsid w:val="004F1E7D"/>
    <w:rsid w:val="004F41A3"/>
    <w:rsid w:val="004F7B5B"/>
    <w:rsid w:val="00505235"/>
    <w:rsid w:val="005052F4"/>
    <w:rsid w:val="005055B1"/>
    <w:rsid w:val="0050609E"/>
    <w:rsid w:val="0050618C"/>
    <w:rsid w:val="00514D19"/>
    <w:rsid w:val="005161E3"/>
    <w:rsid w:val="00516FD5"/>
    <w:rsid w:val="005173DA"/>
    <w:rsid w:val="00520C33"/>
    <w:rsid w:val="00523C06"/>
    <w:rsid w:val="00524E78"/>
    <w:rsid w:val="00525CC6"/>
    <w:rsid w:val="00527BF5"/>
    <w:rsid w:val="00532B9C"/>
    <w:rsid w:val="005332DD"/>
    <w:rsid w:val="00533883"/>
    <w:rsid w:val="00534135"/>
    <w:rsid w:val="005400CD"/>
    <w:rsid w:val="0054031C"/>
    <w:rsid w:val="00541DC6"/>
    <w:rsid w:val="00546A9B"/>
    <w:rsid w:val="005477D0"/>
    <w:rsid w:val="00547A73"/>
    <w:rsid w:val="00550577"/>
    <w:rsid w:val="00550622"/>
    <w:rsid w:val="00550E34"/>
    <w:rsid w:val="005518BE"/>
    <w:rsid w:val="005519F1"/>
    <w:rsid w:val="00554334"/>
    <w:rsid w:val="00554D7C"/>
    <w:rsid w:val="005551A0"/>
    <w:rsid w:val="00556767"/>
    <w:rsid w:val="005569C6"/>
    <w:rsid w:val="00556FA7"/>
    <w:rsid w:val="005574FA"/>
    <w:rsid w:val="005579F5"/>
    <w:rsid w:val="0056451B"/>
    <w:rsid w:val="00565398"/>
    <w:rsid w:val="005665B7"/>
    <w:rsid w:val="0056676E"/>
    <w:rsid w:val="00566825"/>
    <w:rsid w:val="00566C4A"/>
    <w:rsid w:val="0056718A"/>
    <w:rsid w:val="00567455"/>
    <w:rsid w:val="00570518"/>
    <w:rsid w:val="00571422"/>
    <w:rsid w:val="00577BD8"/>
    <w:rsid w:val="00577DAB"/>
    <w:rsid w:val="00580739"/>
    <w:rsid w:val="005818B8"/>
    <w:rsid w:val="00584132"/>
    <w:rsid w:val="00584B8A"/>
    <w:rsid w:val="00585C57"/>
    <w:rsid w:val="005863F5"/>
    <w:rsid w:val="00587918"/>
    <w:rsid w:val="005879FB"/>
    <w:rsid w:val="005904F3"/>
    <w:rsid w:val="00591118"/>
    <w:rsid w:val="00592174"/>
    <w:rsid w:val="005967E7"/>
    <w:rsid w:val="0059706B"/>
    <w:rsid w:val="0059738E"/>
    <w:rsid w:val="0059799F"/>
    <w:rsid w:val="005A1A79"/>
    <w:rsid w:val="005A42BD"/>
    <w:rsid w:val="005A6016"/>
    <w:rsid w:val="005A6846"/>
    <w:rsid w:val="005A791C"/>
    <w:rsid w:val="005B372B"/>
    <w:rsid w:val="005B4253"/>
    <w:rsid w:val="005C001C"/>
    <w:rsid w:val="005C1C6F"/>
    <w:rsid w:val="005C2A6C"/>
    <w:rsid w:val="005C2E05"/>
    <w:rsid w:val="005C5730"/>
    <w:rsid w:val="005D1423"/>
    <w:rsid w:val="005D196D"/>
    <w:rsid w:val="005D19D4"/>
    <w:rsid w:val="005D2650"/>
    <w:rsid w:val="005D35BB"/>
    <w:rsid w:val="005E1274"/>
    <w:rsid w:val="005E13E0"/>
    <w:rsid w:val="005E2472"/>
    <w:rsid w:val="005E36A0"/>
    <w:rsid w:val="005E3F4D"/>
    <w:rsid w:val="005E4EC3"/>
    <w:rsid w:val="005E64B5"/>
    <w:rsid w:val="005E7457"/>
    <w:rsid w:val="005E74D7"/>
    <w:rsid w:val="005E790B"/>
    <w:rsid w:val="005F092A"/>
    <w:rsid w:val="005F1258"/>
    <w:rsid w:val="005F3117"/>
    <w:rsid w:val="005F332F"/>
    <w:rsid w:val="005F5C4B"/>
    <w:rsid w:val="005F69DB"/>
    <w:rsid w:val="0060191C"/>
    <w:rsid w:val="00603CE3"/>
    <w:rsid w:val="00603D46"/>
    <w:rsid w:val="006040AF"/>
    <w:rsid w:val="0060502A"/>
    <w:rsid w:val="006054D8"/>
    <w:rsid w:val="00607A91"/>
    <w:rsid w:val="00607C65"/>
    <w:rsid w:val="00610143"/>
    <w:rsid w:val="006101B1"/>
    <w:rsid w:val="00610C2F"/>
    <w:rsid w:val="006118C4"/>
    <w:rsid w:val="00612526"/>
    <w:rsid w:val="00612FD7"/>
    <w:rsid w:val="00614AE8"/>
    <w:rsid w:val="0061522B"/>
    <w:rsid w:val="0061539D"/>
    <w:rsid w:val="0061583B"/>
    <w:rsid w:val="00615B18"/>
    <w:rsid w:val="00621703"/>
    <w:rsid w:val="00621836"/>
    <w:rsid w:val="00621F58"/>
    <w:rsid w:val="00622325"/>
    <w:rsid w:val="00622348"/>
    <w:rsid w:val="006236FD"/>
    <w:rsid w:val="00625F2E"/>
    <w:rsid w:val="00626100"/>
    <w:rsid w:val="00626476"/>
    <w:rsid w:val="00627115"/>
    <w:rsid w:val="006310D8"/>
    <w:rsid w:val="00632FFF"/>
    <w:rsid w:val="006349FA"/>
    <w:rsid w:val="006352F3"/>
    <w:rsid w:val="00635C7A"/>
    <w:rsid w:val="006378A2"/>
    <w:rsid w:val="00637E6E"/>
    <w:rsid w:val="00640004"/>
    <w:rsid w:val="006402BD"/>
    <w:rsid w:val="006408F0"/>
    <w:rsid w:val="006410D6"/>
    <w:rsid w:val="006411A5"/>
    <w:rsid w:val="00641221"/>
    <w:rsid w:val="00642B45"/>
    <w:rsid w:val="0064371D"/>
    <w:rsid w:val="006443A4"/>
    <w:rsid w:val="00645862"/>
    <w:rsid w:val="006458D8"/>
    <w:rsid w:val="0065221D"/>
    <w:rsid w:val="00652887"/>
    <w:rsid w:val="00653B88"/>
    <w:rsid w:val="00654659"/>
    <w:rsid w:val="00655087"/>
    <w:rsid w:val="00655F4C"/>
    <w:rsid w:val="0065777B"/>
    <w:rsid w:val="00661780"/>
    <w:rsid w:val="006638E6"/>
    <w:rsid w:val="00663D7F"/>
    <w:rsid w:val="00663FED"/>
    <w:rsid w:val="00667A2C"/>
    <w:rsid w:val="00667F99"/>
    <w:rsid w:val="006719DE"/>
    <w:rsid w:val="00673C97"/>
    <w:rsid w:val="00674566"/>
    <w:rsid w:val="006746B1"/>
    <w:rsid w:val="006808E8"/>
    <w:rsid w:val="00680C7A"/>
    <w:rsid w:val="00682FE2"/>
    <w:rsid w:val="00684284"/>
    <w:rsid w:val="00684579"/>
    <w:rsid w:val="00686750"/>
    <w:rsid w:val="00686CBD"/>
    <w:rsid w:val="00686CC5"/>
    <w:rsid w:val="0068700B"/>
    <w:rsid w:val="00692944"/>
    <w:rsid w:val="0069559D"/>
    <w:rsid w:val="00695D67"/>
    <w:rsid w:val="00696F8C"/>
    <w:rsid w:val="0069700C"/>
    <w:rsid w:val="00697037"/>
    <w:rsid w:val="00697801"/>
    <w:rsid w:val="006A074F"/>
    <w:rsid w:val="006A54E3"/>
    <w:rsid w:val="006A55D7"/>
    <w:rsid w:val="006A7AD1"/>
    <w:rsid w:val="006B20CA"/>
    <w:rsid w:val="006B440B"/>
    <w:rsid w:val="006B5189"/>
    <w:rsid w:val="006C09DE"/>
    <w:rsid w:val="006C1055"/>
    <w:rsid w:val="006C3E9D"/>
    <w:rsid w:val="006C44B9"/>
    <w:rsid w:val="006C4FA4"/>
    <w:rsid w:val="006C51D6"/>
    <w:rsid w:val="006C6552"/>
    <w:rsid w:val="006C67DC"/>
    <w:rsid w:val="006C7D91"/>
    <w:rsid w:val="006C7FED"/>
    <w:rsid w:val="006D0C85"/>
    <w:rsid w:val="006D2ED9"/>
    <w:rsid w:val="006D4052"/>
    <w:rsid w:val="006D425B"/>
    <w:rsid w:val="006D6F56"/>
    <w:rsid w:val="006D7D80"/>
    <w:rsid w:val="006E17AC"/>
    <w:rsid w:val="006E24C6"/>
    <w:rsid w:val="006E32F6"/>
    <w:rsid w:val="006E3F73"/>
    <w:rsid w:val="006E60D8"/>
    <w:rsid w:val="006E60E5"/>
    <w:rsid w:val="006F09C3"/>
    <w:rsid w:val="006F0B83"/>
    <w:rsid w:val="006F26B3"/>
    <w:rsid w:val="006F38E9"/>
    <w:rsid w:val="006F5572"/>
    <w:rsid w:val="00701836"/>
    <w:rsid w:val="00701987"/>
    <w:rsid w:val="00701F70"/>
    <w:rsid w:val="00702650"/>
    <w:rsid w:val="0070299D"/>
    <w:rsid w:val="007062E3"/>
    <w:rsid w:val="0070661B"/>
    <w:rsid w:val="00706936"/>
    <w:rsid w:val="0070769C"/>
    <w:rsid w:val="00710E06"/>
    <w:rsid w:val="00711878"/>
    <w:rsid w:val="00711972"/>
    <w:rsid w:val="00715914"/>
    <w:rsid w:val="00716CC2"/>
    <w:rsid w:val="0071759D"/>
    <w:rsid w:val="0072079B"/>
    <w:rsid w:val="00720F48"/>
    <w:rsid w:val="00722184"/>
    <w:rsid w:val="007229D7"/>
    <w:rsid w:val="0072401B"/>
    <w:rsid w:val="00724474"/>
    <w:rsid w:val="007269A0"/>
    <w:rsid w:val="00726DAB"/>
    <w:rsid w:val="00730268"/>
    <w:rsid w:val="00730EDD"/>
    <w:rsid w:val="007341F1"/>
    <w:rsid w:val="00734C7C"/>
    <w:rsid w:val="0073535F"/>
    <w:rsid w:val="00736FD6"/>
    <w:rsid w:val="0073714D"/>
    <w:rsid w:val="00737F17"/>
    <w:rsid w:val="00737FCF"/>
    <w:rsid w:val="0074264B"/>
    <w:rsid w:val="0074415C"/>
    <w:rsid w:val="007447CC"/>
    <w:rsid w:val="00746790"/>
    <w:rsid w:val="0074696F"/>
    <w:rsid w:val="00746DFC"/>
    <w:rsid w:val="00747BD5"/>
    <w:rsid w:val="00750DBE"/>
    <w:rsid w:val="007512D0"/>
    <w:rsid w:val="00751F1A"/>
    <w:rsid w:val="0075223F"/>
    <w:rsid w:val="00752DCE"/>
    <w:rsid w:val="00753727"/>
    <w:rsid w:val="00755404"/>
    <w:rsid w:val="00755676"/>
    <w:rsid w:val="00760E65"/>
    <w:rsid w:val="00763B07"/>
    <w:rsid w:val="00763D41"/>
    <w:rsid w:val="00766CD4"/>
    <w:rsid w:val="0077122E"/>
    <w:rsid w:val="0077147D"/>
    <w:rsid w:val="00771FB1"/>
    <w:rsid w:val="007814A1"/>
    <w:rsid w:val="00786ACA"/>
    <w:rsid w:val="00786C6C"/>
    <w:rsid w:val="00790072"/>
    <w:rsid w:val="00791FB2"/>
    <w:rsid w:val="00792569"/>
    <w:rsid w:val="007936E5"/>
    <w:rsid w:val="00793A96"/>
    <w:rsid w:val="007A29C5"/>
    <w:rsid w:val="007A4857"/>
    <w:rsid w:val="007A519B"/>
    <w:rsid w:val="007B0185"/>
    <w:rsid w:val="007B0A56"/>
    <w:rsid w:val="007B4B9B"/>
    <w:rsid w:val="007B721B"/>
    <w:rsid w:val="007B7493"/>
    <w:rsid w:val="007C31C9"/>
    <w:rsid w:val="007C425D"/>
    <w:rsid w:val="007C431E"/>
    <w:rsid w:val="007C7E77"/>
    <w:rsid w:val="007D3CF3"/>
    <w:rsid w:val="007D40E6"/>
    <w:rsid w:val="007D6401"/>
    <w:rsid w:val="007D76D3"/>
    <w:rsid w:val="007D7ECD"/>
    <w:rsid w:val="007E1C66"/>
    <w:rsid w:val="007E2185"/>
    <w:rsid w:val="007E250D"/>
    <w:rsid w:val="007E25C6"/>
    <w:rsid w:val="007E3C59"/>
    <w:rsid w:val="007E3F1E"/>
    <w:rsid w:val="007E52C3"/>
    <w:rsid w:val="007E596F"/>
    <w:rsid w:val="007E70AC"/>
    <w:rsid w:val="007E735C"/>
    <w:rsid w:val="007E7A85"/>
    <w:rsid w:val="007F0197"/>
    <w:rsid w:val="007F0281"/>
    <w:rsid w:val="007F1923"/>
    <w:rsid w:val="007F1FB0"/>
    <w:rsid w:val="007F2409"/>
    <w:rsid w:val="007F263B"/>
    <w:rsid w:val="007F2DC8"/>
    <w:rsid w:val="007F5437"/>
    <w:rsid w:val="007F5BE2"/>
    <w:rsid w:val="007F7723"/>
    <w:rsid w:val="0080057F"/>
    <w:rsid w:val="008005B3"/>
    <w:rsid w:val="0080262B"/>
    <w:rsid w:val="0080381D"/>
    <w:rsid w:val="00803BBF"/>
    <w:rsid w:val="008045A7"/>
    <w:rsid w:val="00804F2A"/>
    <w:rsid w:val="0080539F"/>
    <w:rsid w:val="00805E5E"/>
    <w:rsid w:val="00806F80"/>
    <w:rsid w:val="008111C0"/>
    <w:rsid w:val="00811217"/>
    <w:rsid w:val="00814E34"/>
    <w:rsid w:val="008156EB"/>
    <w:rsid w:val="008158EE"/>
    <w:rsid w:val="0081603E"/>
    <w:rsid w:val="00816EB3"/>
    <w:rsid w:val="008244D7"/>
    <w:rsid w:val="008252B3"/>
    <w:rsid w:val="00826339"/>
    <w:rsid w:val="00826661"/>
    <w:rsid w:val="008277BB"/>
    <w:rsid w:val="00831D40"/>
    <w:rsid w:val="00832530"/>
    <w:rsid w:val="0083491C"/>
    <w:rsid w:val="00834DFD"/>
    <w:rsid w:val="00837B94"/>
    <w:rsid w:val="00837BC3"/>
    <w:rsid w:val="00840C66"/>
    <w:rsid w:val="008417F4"/>
    <w:rsid w:val="008418F1"/>
    <w:rsid w:val="008434A1"/>
    <w:rsid w:val="00844A58"/>
    <w:rsid w:val="008471DD"/>
    <w:rsid w:val="0084766E"/>
    <w:rsid w:val="00847700"/>
    <w:rsid w:val="00851EA5"/>
    <w:rsid w:val="00852591"/>
    <w:rsid w:val="0085655E"/>
    <w:rsid w:val="00856761"/>
    <w:rsid w:val="00857347"/>
    <w:rsid w:val="008573D5"/>
    <w:rsid w:val="008625BD"/>
    <w:rsid w:val="008640E5"/>
    <w:rsid w:val="00865499"/>
    <w:rsid w:val="008670AA"/>
    <w:rsid w:val="0086721C"/>
    <w:rsid w:val="00870E00"/>
    <w:rsid w:val="00871C11"/>
    <w:rsid w:val="00875737"/>
    <w:rsid w:val="008777D3"/>
    <w:rsid w:val="008810B3"/>
    <w:rsid w:val="00883B03"/>
    <w:rsid w:val="0088505F"/>
    <w:rsid w:val="0088519A"/>
    <w:rsid w:val="00890C8F"/>
    <w:rsid w:val="00891C74"/>
    <w:rsid w:val="00891F22"/>
    <w:rsid w:val="00894D12"/>
    <w:rsid w:val="00894E26"/>
    <w:rsid w:val="00895D2A"/>
    <w:rsid w:val="00896C4C"/>
    <w:rsid w:val="008A1923"/>
    <w:rsid w:val="008A20CD"/>
    <w:rsid w:val="008A26D8"/>
    <w:rsid w:val="008A2786"/>
    <w:rsid w:val="008A33E1"/>
    <w:rsid w:val="008A37CD"/>
    <w:rsid w:val="008A5B8F"/>
    <w:rsid w:val="008A5EC4"/>
    <w:rsid w:val="008A6BDF"/>
    <w:rsid w:val="008A716B"/>
    <w:rsid w:val="008B5B4F"/>
    <w:rsid w:val="008B7538"/>
    <w:rsid w:val="008C0E13"/>
    <w:rsid w:val="008C1D0E"/>
    <w:rsid w:val="008C2CAB"/>
    <w:rsid w:val="008C3CC7"/>
    <w:rsid w:val="008C5A60"/>
    <w:rsid w:val="008C6EBD"/>
    <w:rsid w:val="008D2721"/>
    <w:rsid w:val="008D4222"/>
    <w:rsid w:val="008D448D"/>
    <w:rsid w:val="008D48DD"/>
    <w:rsid w:val="008D5B12"/>
    <w:rsid w:val="008D5E3B"/>
    <w:rsid w:val="008D6A35"/>
    <w:rsid w:val="008E114F"/>
    <w:rsid w:val="008E1D15"/>
    <w:rsid w:val="008E6472"/>
    <w:rsid w:val="008E7A56"/>
    <w:rsid w:val="008E7C63"/>
    <w:rsid w:val="008E7CBB"/>
    <w:rsid w:val="008F1A68"/>
    <w:rsid w:val="008F2DEE"/>
    <w:rsid w:val="008F33FE"/>
    <w:rsid w:val="008F3A92"/>
    <w:rsid w:val="008F71EA"/>
    <w:rsid w:val="00900F5C"/>
    <w:rsid w:val="0090278A"/>
    <w:rsid w:val="009029A5"/>
    <w:rsid w:val="009054D4"/>
    <w:rsid w:val="00910A12"/>
    <w:rsid w:val="009136F9"/>
    <w:rsid w:val="00916274"/>
    <w:rsid w:val="00917AB1"/>
    <w:rsid w:val="0092016B"/>
    <w:rsid w:val="0092078E"/>
    <w:rsid w:val="00921161"/>
    <w:rsid w:val="00922F79"/>
    <w:rsid w:val="00923D04"/>
    <w:rsid w:val="00924154"/>
    <w:rsid w:val="00924749"/>
    <w:rsid w:val="0092599A"/>
    <w:rsid w:val="00926435"/>
    <w:rsid w:val="00930D40"/>
    <w:rsid w:val="009320BE"/>
    <w:rsid w:val="0093245D"/>
    <w:rsid w:val="00932DF7"/>
    <w:rsid w:val="00934A1D"/>
    <w:rsid w:val="00935FFF"/>
    <w:rsid w:val="00936873"/>
    <w:rsid w:val="00937630"/>
    <w:rsid w:val="00941A38"/>
    <w:rsid w:val="00941F7E"/>
    <w:rsid w:val="00942B19"/>
    <w:rsid w:val="00943DB0"/>
    <w:rsid w:val="009445C2"/>
    <w:rsid w:val="00945ABF"/>
    <w:rsid w:val="009479BC"/>
    <w:rsid w:val="009502B2"/>
    <w:rsid w:val="00953BF5"/>
    <w:rsid w:val="0095432D"/>
    <w:rsid w:val="00954F6E"/>
    <w:rsid w:val="009564D7"/>
    <w:rsid w:val="0095730D"/>
    <w:rsid w:val="009573AE"/>
    <w:rsid w:val="00957A7B"/>
    <w:rsid w:val="00957C7E"/>
    <w:rsid w:val="009636E0"/>
    <w:rsid w:val="00965D9A"/>
    <w:rsid w:val="00971857"/>
    <w:rsid w:val="00972826"/>
    <w:rsid w:val="0097717F"/>
    <w:rsid w:val="009801B6"/>
    <w:rsid w:val="0098119E"/>
    <w:rsid w:val="009836DF"/>
    <w:rsid w:val="009863FE"/>
    <w:rsid w:val="009867EF"/>
    <w:rsid w:val="00986BB9"/>
    <w:rsid w:val="0098796E"/>
    <w:rsid w:val="0099052C"/>
    <w:rsid w:val="0099115A"/>
    <w:rsid w:val="00992FA0"/>
    <w:rsid w:val="0099449B"/>
    <w:rsid w:val="009947DB"/>
    <w:rsid w:val="00994E48"/>
    <w:rsid w:val="00994F07"/>
    <w:rsid w:val="0099601C"/>
    <w:rsid w:val="0099690E"/>
    <w:rsid w:val="0099729A"/>
    <w:rsid w:val="00997702"/>
    <w:rsid w:val="009A069B"/>
    <w:rsid w:val="009A21C5"/>
    <w:rsid w:val="009A2D1C"/>
    <w:rsid w:val="009A428D"/>
    <w:rsid w:val="009A453D"/>
    <w:rsid w:val="009A656B"/>
    <w:rsid w:val="009A73A9"/>
    <w:rsid w:val="009A7461"/>
    <w:rsid w:val="009A7DE1"/>
    <w:rsid w:val="009B03AC"/>
    <w:rsid w:val="009B1383"/>
    <w:rsid w:val="009B75D1"/>
    <w:rsid w:val="009C1EA0"/>
    <w:rsid w:val="009C3A17"/>
    <w:rsid w:val="009C47DE"/>
    <w:rsid w:val="009C4D38"/>
    <w:rsid w:val="009C501E"/>
    <w:rsid w:val="009C50FC"/>
    <w:rsid w:val="009D0479"/>
    <w:rsid w:val="009D0924"/>
    <w:rsid w:val="009D13B2"/>
    <w:rsid w:val="009D34D2"/>
    <w:rsid w:val="009D3861"/>
    <w:rsid w:val="009D55DE"/>
    <w:rsid w:val="009D56B4"/>
    <w:rsid w:val="009E2755"/>
    <w:rsid w:val="009E43C3"/>
    <w:rsid w:val="009E50FD"/>
    <w:rsid w:val="009E5D13"/>
    <w:rsid w:val="009E5FB2"/>
    <w:rsid w:val="009E61C0"/>
    <w:rsid w:val="009E7648"/>
    <w:rsid w:val="009F017C"/>
    <w:rsid w:val="009F1081"/>
    <w:rsid w:val="009F245B"/>
    <w:rsid w:val="009F38B3"/>
    <w:rsid w:val="009F3C30"/>
    <w:rsid w:val="009F6F14"/>
    <w:rsid w:val="009F70DB"/>
    <w:rsid w:val="009F74DD"/>
    <w:rsid w:val="00A00529"/>
    <w:rsid w:val="00A0122B"/>
    <w:rsid w:val="00A01504"/>
    <w:rsid w:val="00A01773"/>
    <w:rsid w:val="00A06558"/>
    <w:rsid w:val="00A06614"/>
    <w:rsid w:val="00A0689F"/>
    <w:rsid w:val="00A077D6"/>
    <w:rsid w:val="00A10B4B"/>
    <w:rsid w:val="00A12039"/>
    <w:rsid w:val="00A14C60"/>
    <w:rsid w:val="00A15B50"/>
    <w:rsid w:val="00A16B99"/>
    <w:rsid w:val="00A17830"/>
    <w:rsid w:val="00A202CE"/>
    <w:rsid w:val="00A23135"/>
    <w:rsid w:val="00A2578C"/>
    <w:rsid w:val="00A2661C"/>
    <w:rsid w:val="00A30E40"/>
    <w:rsid w:val="00A31AFC"/>
    <w:rsid w:val="00A32E38"/>
    <w:rsid w:val="00A34A3A"/>
    <w:rsid w:val="00A34AC3"/>
    <w:rsid w:val="00A37CE5"/>
    <w:rsid w:val="00A404B1"/>
    <w:rsid w:val="00A434D9"/>
    <w:rsid w:val="00A44129"/>
    <w:rsid w:val="00A44FB7"/>
    <w:rsid w:val="00A46EC6"/>
    <w:rsid w:val="00A46FB9"/>
    <w:rsid w:val="00A47071"/>
    <w:rsid w:val="00A50EB6"/>
    <w:rsid w:val="00A50FDE"/>
    <w:rsid w:val="00A51E43"/>
    <w:rsid w:val="00A52465"/>
    <w:rsid w:val="00A55A64"/>
    <w:rsid w:val="00A61DE2"/>
    <w:rsid w:val="00A62203"/>
    <w:rsid w:val="00A67762"/>
    <w:rsid w:val="00A678FA"/>
    <w:rsid w:val="00A67972"/>
    <w:rsid w:val="00A7295D"/>
    <w:rsid w:val="00A734B5"/>
    <w:rsid w:val="00A740D0"/>
    <w:rsid w:val="00A753C9"/>
    <w:rsid w:val="00A75FF2"/>
    <w:rsid w:val="00A76F54"/>
    <w:rsid w:val="00A808AC"/>
    <w:rsid w:val="00A82ADF"/>
    <w:rsid w:val="00A84F67"/>
    <w:rsid w:val="00A8598D"/>
    <w:rsid w:val="00A861F6"/>
    <w:rsid w:val="00A902DE"/>
    <w:rsid w:val="00A9156B"/>
    <w:rsid w:val="00A91FB2"/>
    <w:rsid w:val="00A92D86"/>
    <w:rsid w:val="00A95E52"/>
    <w:rsid w:val="00A96386"/>
    <w:rsid w:val="00A96AAA"/>
    <w:rsid w:val="00A96DC0"/>
    <w:rsid w:val="00A973BA"/>
    <w:rsid w:val="00AA2CBC"/>
    <w:rsid w:val="00AA4CDC"/>
    <w:rsid w:val="00AA534C"/>
    <w:rsid w:val="00AA6248"/>
    <w:rsid w:val="00AA6D33"/>
    <w:rsid w:val="00AA6D42"/>
    <w:rsid w:val="00AA7D47"/>
    <w:rsid w:val="00AB118B"/>
    <w:rsid w:val="00AB1E8C"/>
    <w:rsid w:val="00AB2C2F"/>
    <w:rsid w:val="00AB3B2F"/>
    <w:rsid w:val="00AB4374"/>
    <w:rsid w:val="00AB5F08"/>
    <w:rsid w:val="00AB7823"/>
    <w:rsid w:val="00AC0F37"/>
    <w:rsid w:val="00AC1CB6"/>
    <w:rsid w:val="00AC2E74"/>
    <w:rsid w:val="00AC37B2"/>
    <w:rsid w:val="00AC4C9A"/>
    <w:rsid w:val="00AD1980"/>
    <w:rsid w:val="00AD323F"/>
    <w:rsid w:val="00AD414A"/>
    <w:rsid w:val="00AD419B"/>
    <w:rsid w:val="00AD452E"/>
    <w:rsid w:val="00AD595E"/>
    <w:rsid w:val="00AD5DDA"/>
    <w:rsid w:val="00AE1FC9"/>
    <w:rsid w:val="00AE26B0"/>
    <w:rsid w:val="00AE481D"/>
    <w:rsid w:val="00AE737B"/>
    <w:rsid w:val="00AF319E"/>
    <w:rsid w:val="00AF3647"/>
    <w:rsid w:val="00AF69A6"/>
    <w:rsid w:val="00AF6B00"/>
    <w:rsid w:val="00AF6F96"/>
    <w:rsid w:val="00AF75FB"/>
    <w:rsid w:val="00AF7D31"/>
    <w:rsid w:val="00B00435"/>
    <w:rsid w:val="00B00829"/>
    <w:rsid w:val="00B0158D"/>
    <w:rsid w:val="00B01AB4"/>
    <w:rsid w:val="00B04A30"/>
    <w:rsid w:val="00B04C88"/>
    <w:rsid w:val="00B062AD"/>
    <w:rsid w:val="00B06C8B"/>
    <w:rsid w:val="00B075B0"/>
    <w:rsid w:val="00B07C6A"/>
    <w:rsid w:val="00B110B4"/>
    <w:rsid w:val="00B2055D"/>
    <w:rsid w:val="00B21A85"/>
    <w:rsid w:val="00B21C2D"/>
    <w:rsid w:val="00B21FE9"/>
    <w:rsid w:val="00B225D6"/>
    <w:rsid w:val="00B23DA4"/>
    <w:rsid w:val="00B243FE"/>
    <w:rsid w:val="00B24904"/>
    <w:rsid w:val="00B24CBA"/>
    <w:rsid w:val="00B25442"/>
    <w:rsid w:val="00B2666F"/>
    <w:rsid w:val="00B26F93"/>
    <w:rsid w:val="00B27BFC"/>
    <w:rsid w:val="00B306A5"/>
    <w:rsid w:val="00B3096E"/>
    <w:rsid w:val="00B3205D"/>
    <w:rsid w:val="00B32A73"/>
    <w:rsid w:val="00B32D94"/>
    <w:rsid w:val="00B36A2D"/>
    <w:rsid w:val="00B36FA1"/>
    <w:rsid w:val="00B37511"/>
    <w:rsid w:val="00B4062D"/>
    <w:rsid w:val="00B451AE"/>
    <w:rsid w:val="00B52973"/>
    <w:rsid w:val="00B52EB1"/>
    <w:rsid w:val="00B5455D"/>
    <w:rsid w:val="00B56B51"/>
    <w:rsid w:val="00B6121E"/>
    <w:rsid w:val="00B61A5C"/>
    <w:rsid w:val="00B62B2E"/>
    <w:rsid w:val="00B637D3"/>
    <w:rsid w:val="00B65510"/>
    <w:rsid w:val="00B65A10"/>
    <w:rsid w:val="00B66F4D"/>
    <w:rsid w:val="00B74786"/>
    <w:rsid w:val="00B757FD"/>
    <w:rsid w:val="00B770CF"/>
    <w:rsid w:val="00B80F65"/>
    <w:rsid w:val="00B81556"/>
    <w:rsid w:val="00B82878"/>
    <w:rsid w:val="00B832AE"/>
    <w:rsid w:val="00B83B50"/>
    <w:rsid w:val="00B85C83"/>
    <w:rsid w:val="00B8797E"/>
    <w:rsid w:val="00B90965"/>
    <w:rsid w:val="00B9174B"/>
    <w:rsid w:val="00B92E82"/>
    <w:rsid w:val="00B93319"/>
    <w:rsid w:val="00B93F30"/>
    <w:rsid w:val="00B94B25"/>
    <w:rsid w:val="00B95064"/>
    <w:rsid w:val="00B958A6"/>
    <w:rsid w:val="00B96FBF"/>
    <w:rsid w:val="00BA1537"/>
    <w:rsid w:val="00BA2636"/>
    <w:rsid w:val="00BA6657"/>
    <w:rsid w:val="00BA6755"/>
    <w:rsid w:val="00BA79FF"/>
    <w:rsid w:val="00BB349D"/>
    <w:rsid w:val="00BB35F0"/>
    <w:rsid w:val="00BB5110"/>
    <w:rsid w:val="00BB514E"/>
    <w:rsid w:val="00BC0793"/>
    <w:rsid w:val="00BC092A"/>
    <w:rsid w:val="00BC2E11"/>
    <w:rsid w:val="00BC33F8"/>
    <w:rsid w:val="00BC61FC"/>
    <w:rsid w:val="00BD30B2"/>
    <w:rsid w:val="00BD3F58"/>
    <w:rsid w:val="00BD583E"/>
    <w:rsid w:val="00BE0ADB"/>
    <w:rsid w:val="00BE0EB9"/>
    <w:rsid w:val="00BE10C7"/>
    <w:rsid w:val="00BE6469"/>
    <w:rsid w:val="00BE7A85"/>
    <w:rsid w:val="00BE7D4C"/>
    <w:rsid w:val="00BF1568"/>
    <w:rsid w:val="00BF2923"/>
    <w:rsid w:val="00BF321E"/>
    <w:rsid w:val="00BF4E44"/>
    <w:rsid w:val="00BF602D"/>
    <w:rsid w:val="00BF7B4F"/>
    <w:rsid w:val="00C00218"/>
    <w:rsid w:val="00C01305"/>
    <w:rsid w:val="00C01849"/>
    <w:rsid w:val="00C0430E"/>
    <w:rsid w:val="00C0532A"/>
    <w:rsid w:val="00C05F9F"/>
    <w:rsid w:val="00C06CF0"/>
    <w:rsid w:val="00C07AB8"/>
    <w:rsid w:val="00C07D01"/>
    <w:rsid w:val="00C11FEA"/>
    <w:rsid w:val="00C124C6"/>
    <w:rsid w:val="00C1340D"/>
    <w:rsid w:val="00C14AF9"/>
    <w:rsid w:val="00C152AD"/>
    <w:rsid w:val="00C17354"/>
    <w:rsid w:val="00C217BF"/>
    <w:rsid w:val="00C221B1"/>
    <w:rsid w:val="00C232C0"/>
    <w:rsid w:val="00C236E0"/>
    <w:rsid w:val="00C23CA1"/>
    <w:rsid w:val="00C23F3D"/>
    <w:rsid w:val="00C258E4"/>
    <w:rsid w:val="00C25FEE"/>
    <w:rsid w:val="00C31793"/>
    <w:rsid w:val="00C32AC9"/>
    <w:rsid w:val="00C34A3B"/>
    <w:rsid w:val="00C37369"/>
    <w:rsid w:val="00C373FE"/>
    <w:rsid w:val="00C40190"/>
    <w:rsid w:val="00C4329A"/>
    <w:rsid w:val="00C45687"/>
    <w:rsid w:val="00C45730"/>
    <w:rsid w:val="00C458CA"/>
    <w:rsid w:val="00C45A45"/>
    <w:rsid w:val="00C47CCD"/>
    <w:rsid w:val="00C50174"/>
    <w:rsid w:val="00C504B1"/>
    <w:rsid w:val="00C5213B"/>
    <w:rsid w:val="00C52AF1"/>
    <w:rsid w:val="00C53638"/>
    <w:rsid w:val="00C5376E"/>
    <w:rsid w:val="00C541C4"/>
    <w:rsid w:val="00C54255"/>
    <w:rsid w:val="00C54D01"/>
    <w:rsid w:val="00C55BA4"/>
    <w:rsid w:val="00C5785C"/>
    <w:rsid w:val="00C57E9A"/>
    <w:rsid w:val="00C62E0E"/>
    <w:rsid w:val="00C64ACC"/>
    <w:rsid w:val="00C6573A"/>
    <w:rsid w:val="00C66BA2"/>
    <w:rsid w:val="00C66CC4"/>
    <w:rsid w:val="00C70D7F"/>
    <w:rsid w:val="00C715CB"/>
    <w:rsid w:val="00C7209A"/>
    <w:rsid w:val="00C721BC"/>
    <w:rsid w:val="00C77BDE"/>
    <w:rsid w:val="00C77C78"/>
    <w:rsid w:val="00C804DA"/>
    <w:rsid w:val="00C80FCB"/>
    <w:rsid w:val="00C814C8"/>
    <w:rsid w:val="00C819D0"/>
    <w:rsid w:val="00C81B6C"/>
    <w:rsid w:val="00C8206B"/>
    <w:rsid w:val="00C83C30"/>
    <w:rsid w:val="00C86511"/>
    <w:rsid w:val="00C874D2"/>
    <w:rsid w:val="00C90AD0"/>
    <w:rsid w:val="00C9168E"/>
    <w:rsid w:val="00C924C7"/>
    <w:rsid w:val="00C930E0"/>
    <w:rsid w:val="00C937F4"/>
    <w:rsid w:val="00C93855"/>
    <w:rsid w:val="00C94ADE"/>
    <w:rsid w:val="00C96464"/>
    <w:rsid w:val="00CA419B"/>
    <w:rsid w:val="00CA464D"/>
    <w:rsid w:val="00CA4DFA"/>
    <w:rsid w:val="00CA538C"/>
    <w:rsid w:val="00CA54B4"/>
    <w:rsid w:val="00CA5A8F"/>
    <w:rsid w:val="00CA70EC"/>
    <w:rsid w:val="00CB10FA"/>
    <w:rsid w:val="00CB275A"/>
    <w:rsid w:val="00CB2FA0"/>
    <w:rsid w:val="00CB5825"/>
    <w:rsid w:val="00CB5C91"/>
    <w:rsid w:val="00CB6330"/>
    <w:rsid w:val="00CC0829"/>
    <w:rsid w:val="00CC0E30"/>
    <w:rsid w:val="00CC1B4D"/>
    <w:rsid w:val="00CC2405"/>
    <w:rsid w:val="00CC28F1"/>
    <w:rsid w:val="00CC7174"/>
    <w:rsid w:val="00CC72FB"/>
    <w:rsid w:val="00CC7B2B"/>
    <w:rsid w:val="00CD024A"/>
    <w:rsid w:val="00CD0F34"/>
    <w:rsid w:val="00CD145E"/>
    <w:rsid w:val="00CD28D1"/>
    <w:rsid w:val="00CD2D10"/>
    <w:rsid w:val="00CD43A6"/>
    <w:rsid w:val="00CD4785"/>
    <w:rsid w:val="00CD4FF4"/>
    <w:rsid w:val="00CE091A"/>
    <w:rsid w:val="00CE0E7A"/>
    <w:rsid w:val="00CE10A1"/>
    <w:rsid w:val="00CE19F7"/>
    <w:rsid w:val="00CE1AE4"/>
    <w:rsid w:val="00CE2A1C"/>
    <w:rsid w:val="00CE4940"/>
    <w:rsid w:val="00CE78DC"/>
    <w:rsid w:val="00CE78E4"/>
    <w:rsid w:val="00CF01EB"/>
    <w:rsid w:val="00CF06CF"/>
    <w:rsid w:val="00CF1A7E"/>
    <w:rsid w:val="00CF1BC0"/>
    <w:rsid w:val="00CF28B7"/>
    <w:rsid w:val="00CF39CC"/>
    <w:rsid w:val="00CF3B0F"/>
    <w:rsid w:val="00CF422F"/>
    <w:rsid w:val="00CF5340"/>
    <w:rsid w:val="00CF64E5"/>
    <w:rsid w:val="00CF7633"/>
    <w:rsid w:val="00CF7E41"/>
    <w:rsid w:val="00CF7FB7"/>
    <w:rsid w:val="00D02E83"/>
    <w:rsid w:val="00D055F1"/>
    <w:rsid w:val="00D05F55"/>
    <w:rsid w:val="00D062B4"/>
    <w:rsid w:val="00D1289B"/>
    <w:rsid w:val="00D12A40"/>
    <w:rsid w:val="00D12CA8"/>
    <w:rsid w:val="00D13D95"/>
    <w:rsid w:val="00D1653A"/>
    <w:rsid w:val="00D17DF2"/>
    <w:rsid w:val="00D21550"/>
    <w:rsid w:val="00D222AD"/>
    <w:rsid w:val="00D22B5B"/>
    <w:rsid w:val="00D22C3A"/>
    <w:rsid w:val="00D22E1E"/>
    <w:rsid w:val="00D24178"/>
    <w:rsid w:val="00D24A1C"/>
    <w:rsid w:val="00D2504A"/>
    <w:rsid w:val="00D250E6"/>
    <w:rsid w:val="00D3029A"/>
    <w:rsid w:val="00D31166"/>
    <w:rsid w:val="00D32ECC"/>
    <w:rsid w:val="00D33500"/>
    <w:rsid w:val="00D4012B"/>
    <w:rsid w:val="00D4065E"/>
    <w:rsid w:val="00D427F0"/>
    <w:rsid w:val="00D43C23"/>
    <w:rsid w:val="00D4403F"/>
    <w:rsid w:val="00D4756A"/>
    <w:rsid w:val="00D525A8"/>
    <w:rsid w:val="00D52ACF"/>
    <w:rsid w:val="00D53787"/>
    <w:rsid w:val="00D539AF"/>
    <w:rsid w:val="00D5468C"/>
    <w:rsid w:val="00D558C8"/>
    <w:rsid w:val="00D56DA9"/>
    <w:rsid w:val="00D611CD"/>
    <w:rsid w:val="00D624EC"/>
    <w:rsid w:val="00D625D4"/>
    <w:rsid w:val="00D64261"/>
    <w:rsid w:val="00D6520A"/>
    <w:rsid w:val="00D66692"/>
    <w:rsid w:val="00D70AE3"/>
    <w:rsid w:val="00D713E4"/>
    <w:rsid w:val="00D73B65"/>
    <w:rsid w:val="00D73B8E"/>
    <w:rsid w:val="00D73D41"/>
    <w:rsid w:val="00D751EB"/>
    <w:rsid w:val="00D75A89"/>
    <w:rsid w:val="00D77608"/>
    <w:rsid w:val="00D807CB"/>
    <w:rsid w:val="00D81BC8"/>
    <w:rsid w:val="00D82A79"/>
    <w:rsid w:val="00D84033"/>
    <w:rsid w:val="00D8426C"/>
    <w:rsid w:val="00D84767"/>
    <w:rsid w:val="00D90392"/>
    <w:rsid w:val="00D914A3"/>
    <w:rsid w:val="00D92A92"/>
    <w:rsid w:val="00D946C1"/>
    <w:rsid w:val="00D9548A"/>
    <w:rsid w:val="00DA179D"/>
    <w:rsid w:val="00DA1E4B"/>
    <w:rsid w:val="00DA2D13"/>
    <w:rsid w:val="00DA4517"/>
    <w:rsid w:val="00DA514C"/>
    <w:rsid w:val="00DA52A7"/>
    <w:rsid w:val="00DA6CE0"/>
    <w:rsid w:val="00DA6E1F"/>
    <w:rsid w:val="00DA7759"/>
    <w:rsid w:val="00DA7F13"/>
    <w:rsid w:val="00DB0ED0"/>
    <w:rsid w:val="00DB1636"/>
    <w:rsid w:val="00DB21ED"/>
    <w:rsid w:val="00DB4349"/>
    <w:rsid w:val="00DB6C33"/>
    <w:rsid w:val="00DB75FF"/>
    <w:rsid w:val="00DC2AAE"/>
    <w:rsid w:val="00DC2CB7"/>
    <w:rsid w:val="00DC35A8"/>
    <w:rsid w:val="00DC3888"/>
    <w:rsid w:val="00DC440B"/>
    <w:rsid w:val="00DC4A24"/>
    <w:rsid w:val="00DC6BAC"/>
    <w:rsid w:val="00DC7F92"/>
    <w:rsid w:val="00DD10A4"/>
    <w:rsid w:val="00DD268D"/>
    <w:rsid w:val="00DD33B8"/>
    <w:rsid w:val="00DD3E4C"/>
    <w:rsid w:val="00DD502C"/>
    <w:rsid w:val="00DD5FC4"/>
    <w:rsid w:val="00DD7120"/>
    <w:rsid w:val="00DD7C63"/>
    <w:rsid w:val="00DE0C52"/>
    <w:rsid w:val="00DE5A20"/>
    <w:rsid w:val="00DE64A6"/>
    <w:rsid w:val="00DE66B8"/>
    <w:rsid w:val="00DE691C"/>
    <w:rsid w:val="00DF0811"/>
    <w:rsid w:val="00DF0DA2"/>
    <w:rsid w:val="00DF0FE2"/>
    <w:rsid w:val="00DF51EC"/>
    <w:rsid w:val="00DF6E6A"/>
    <w:rsid w:val="00DF7BE7"/>
    <w:rsid w:val="00DF7F4D"/>
    <w:rsid w:val="00E00EE7"/>
    <w:rsid w:val="00E01097"/>
    <w:rsid w:val="00E014CB"/>
    <w:rsid w:val="00E0786A"/>
    <w:rsid w:val="00E1004D"/>
    <w:rsid w:val="00E104D3"/>
    <w:rsid w:val="00E125E4"/>
    <w:rsid w:val="00E12963"/>
    <w:rsid w:val="00E133D2"/>
    <w:rsid w:val="00E13FF8"/>
    <w:rsid w:val="00E1428A"/>
    <w:rsid w:val="00E145C4"/>
    <w:rsid w:val="00E14BB3"/>
    <w:rsid w:val="00E169AA"/>
    <w:rsid w:val="00E16D8E"/>
    <w:rsid w:val="00E20C0F"/>
    <w:rsid w:val="00E21D94"/>
    <w:rsid w:val="00E2458B"/>
    <w:rsid w:val="00E2468A"/>
    <w:rsid w:val="00E31719"/>
    <w:rsid w:val="00E32DAA"/>
    <w:rsid w:val="00E33D63"/>
    <w:rsid w:val="00E34378"/>
    <w:rsid w:val="00E34C30"/>
    <w:rsid w:val="00E36E4C"/>
    <w:rsid w:val="00E3769D"/>
    <w:rsid w:val="00E40193"/>
    <w:rsid w:val="00E4022E"/>
    <w:rsid w:val="00E40EAC"/>
    <w:rsid w:val="00E420BD"/>
    <w:rsid w:val="00E445A3"/>
    <w:rsid w:val="00E4488A"/>
    <w:rsid w:val="00E53832"/>
    <w:rsid w:val="00E54EAF"/>
    <w:rsid w:val="00E558E4"/>
    <w:rsid w:val="00E563E8"/>
    <w:rsid w:val="00E56549"/>
    <w:rsid w:val="00E56680"/>
    <w:rsid w:val="00E576D2"/>
    <w:rsid w:val="00E576D8"/>
    <w:rsid w:val="00E6022B"/>
    <w:rsid w:val="00E60504"/>
    <w:rsid w:val="00E62DEE"/>
    <w:rsid w:val="00E62F39"/>
    <w:rsid w:val="00E63751"/>
    <w:rsid w:val="00E647C0"/>
    <w:rsid w:val="00E648C4"/>
    <w:rsid w:val="00E65F44"/>
    <w:rsid w:val="00E676D5"/>
    <w:rsid w:val="00E71C76"/>
    <w:rsid w:val="00E723A2"/>
    <w:rsid w:val="00E73C28"/>
    <w:rsid w:val="00E74DF7"/>
    <w:rsid w:val="00E75A3D"/>
    <w:rsid w:val="00E7626A"/>
    <w:rsid w:val="00E762C6"/>
    <w:rsid w:val="00E7766F"/>
    <w:rsid w:val="00E77ABB"/>
    <w:rsid w:val="00E824DD"/>
    <w:rsid w:val="00E82EA8"/>
    <w:rsid w:val="00E83912"/>
    <w:rsid w:val="00E86AAD"/>
    <w:rsid w:val="00E87F08"/>
    <w:rsid w:val="00E903DB"/>
    <w:rsid w:val="00E90EAE"/>
    <w:rsid w:val="00E9196B"/>
    <w:rsid w:val="00E92812"/>
    <w:rsid w:val="00E9383A"/>
    <w:rsid w:val="00E943BD"/>
    <w:rsid w:val="00E954F5"/>
    <w:rsid w:val="00EA186E"/>
    <w:rsid w:val="00EA5F8F"/>
    <w:rsid w:val="00EA6423"/>
    <w:rsid w:val="00EA72B9"/>
    <w:rsid w:val="00EB062F"/>
    <w:rsid w:val="00EB214B"/>
    <w:rsid w:val="00EB30B4"/>
    <w:rsid w:val="00EB6AC4"/>
    <w:rsid w:val="00EB7428"/>
    <w:rsid w:val="00EC0025"/>
    <w:rsid w:val="00EC1380"/>
    <w:rsid w:val="00EC1463"/>
    <w:rsid w:val="00EC3E6A"/>
    <w:rsid w:val="00EC456D"/>
    <w:rsid w:val="00EC5027"/>
    <w:rsid w:val="00EC5E32"/>
    <w:rsid w:val="00EC7ADC"/>
    <w:rsid w:val="00ED2D8B"/>
    <w:rsid w:val="00ED3981"/>
    <w:rsid w:val="00ED40B7"/>
    <w:rsid w:val="00ED42A7"/>
    <w:rsid w:val="00ED4D82"/>
    <w:rsid w:val="00ED51FC"/>
    <w:rsid w:val="00ED5E55"/>
    <w:rsid w:val="00ED7F7F"/>
    <w:rsid w:val="00EE0626"/>
    <w:rsid w:val="00EE120F"/>
    <w:rsid w:val="00EE330C"/>
    <w:rsid w:val="00EF0C73"/>
    <w:rsid w:val="00EF36CB"/>
    <w:rsid w:val="00EF5129"/>
    <w:rsid w:val="00EF56B2"/>
    <w:rsid w:val="00EF5F2E"/>
    <w:rsid w:val="00EF6195"/>
    <w:rsid w:val="00F010A9"/>
    <w:rsid w:val="00F0347B"/>
    <w:rsid w:val="00F10842"/>
    <w:rsid w:val="00F119E2"/>
    <w:rsid w:val="00F11AA2"/>
    <w:rsid w:val="00F13393"/>
    <w:rsid w:val="00F143B4"/>
    <w:rsid w:val="00F144F4"/>
    <w:rsid w:val="00F156AC"/>
    <w:rsid w:val="00F21CAD"/>
    <w:rsid w:val="00F228FA"/>
    <w:rsid w:val="00F22B53"/>
    <w:rsid w:val="00F23BCE"/>
    <w:rsid w:val="00F24BD9"/>
    <w:rsid w:val="00F2598F"/>
    <w:rsid w:val="00F31901"/>
    <w:rsid w:val="00F31CA9"/>
    <w:rsid w:val="00F3278E"/>
    <w:rsid w:val="00F32A45"/>
    <w:rsid w:val="00F33C00"/>
    <w:rsid w:val="00F35D88"/>
    <w:rsid w:val="00F37431"/>
    <w:rsid w:val="00F42D71"/>
    <w:rsid w:val="00F430ED"/>
    <w:rsid w:val="00F444FD"/>
    <w:rsid w:val="00F45AAC"/>
    <w:rsid w:val="00F46624"/>
    <w:rsid w:val="00F46D96"/>
    <w:rsid w:val="00F52845"/>
    <w:rsid w:val="00F5715D"/>
    <w:rsid w:val="00F57252"/>
    <w:rsid w:val="00F57454"/>
    <w:rsid w:val="00F57A80"/>
    <w:rsid w:val="00F57D61"/>
    <w:rsid w:val="00F61B11"/>
    <w:rsid w:val="00F630CB"/>
    <w:rsid w:val="00F63D61"/>
    <w:rsid w:val="00F653FE"/>
    <w:rsid w:val="00F65579"/>
    <w:rsid w:val="00F721EB"/>
    <w:rsid w:val="00F723C9"/>
    <w:rsid w:val="00F72AD8"/>
    <w:rsid w:val="00F72B7B"/>
    <w:rsid w:val="00F73710"/>
    <w:rsid w:val="00F74EFD"/>
    <w:rsid w:val="00F75858"/>
    <w:rsid w:val="00F769D3"/>
    <w:rsid w:val="00F80519"/>
    <w:rsid w:val="00F80E83"/>
    <w:rsid w:val="00F82009"/>
    <w:rsid w:val="00F83B5F"/>
    <w:rsid w:val="00F83C94"/>
    <w:rsid w:val="00F8504B"/>
    <w:rsid w:val="00F860B3"/>
    <w:rsid w:val="00F87A76"/>
    <w:rsid w:val="00F90137"/>
    <w:rsid w:val="00F90ADA"/>
    <w:rsid w:val="00F96829"/>
    <w:rsid w:val="00F97D82"/>
    <w:rsid w:val="00FA18CD"/>
    <w:rsid w:val="00FA1A57"/>
    <w:rsid w:val="00FA2089"/>
    <w:rsid w:val="00FA2380"/>
    <w:rsid w:val="00FA3B97"/>
    <w:rsid w:val="00FA3F21"/>
    <w:rsid w:val="00FA4839"/>
    <w:rsid w:val="00FA6901"/>
    <w:rsid w:val="00FA6BAD"/>
    <w:rsid w:val="00FB19CA"/>
    <w:rsid w:val="00FB2FF5"/>
    <w:rsid w:val="00FB3E9E"/>
    <w:rsid w:val="00FB52C1"/>
    <w:rsid w:val="00FB5756"/>
    <w:rsid w:val="00FB6CBF"/>
    <w:rsid w:val="00FB6FA7"/>
    <w:rsid w:val="00FC1608"/>
    <w:rsid w:val="00FC2BEC"/>
    <w:rsid w:val="00FC2C5F"/>
    <w:rsid w:val="00FC3FE6"/>
    <w:rsid w:val="00FC5786"/>
    <w:rsid w:val="00FC5DA4"/>
    <w:rsid w:val="00FC7178"/>
    <w:rsid w:val="00FC72D5"/>
    <w:rsid w:val="00FC7BC3"/>
    <w:rsid w:val="00FD0A9E"/>
    <w:rsid w:val="00FD1368"/>
    <w:rsid w:val="00FD4174"/>
    <w:rsid w:val="00FD438B"/>
    <w:rsid w:val="00FD44A4"/>
    <w:rsid w:val="00FE07B4"/>
    <w:rsid w:val="00FE1979"/>
    <w:rsid w:val="00FE1F09"/>
    <w:rsid w:val="00FE39FA"/>
    <w:rsid w:val="00FE43F1"/>
    <w:rsid w:val="00FE44E3"/>
    <w:rsid w:val="00FF038A"/>
    <w:rsid w:val="00FF1B9C"/>
    <w:rsid w:val="00FF1EB5"/>
    <w:rsid w:val="00FF44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5FA777A"/>
  <w15:docId w15:val="{84D54813-9FEE-4E66-BC29-18CDA9B44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heme="minorBidi"/>
        <w:kern w:val="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D0D"/>
    <w:pPr>
      <w:spacing w:line="340" w:lineRule="atLeast"/>
      <w:jc w:val="both"/>
    </w:pPr>
    <w:rPr>
      <w:rFonts w:eastAsia="Times New Roman" w:cs="Times New Roman"/>
      <w:color w:val="000000"/>
      <w:kern w:val="0"/>
      <w:sz w:val="24"/>
      <w:lang w:val="en-GB" w:eastAsia="de-DE"/>
    </w:rPr>
  </w:style>
  <w:style w:type="paragraph" w:styleId="Heading1">
    <w:name w:val="heading 1"/>
    <w:aliases w:val="x"/>
    <w:basedOn w:val="Normal"/>
    <w:next w:val="Normal"/>
    <w:link w:val="Heading1Char"/>
    <w:qFormat/>
    <w:rsid w:val="00F87A76"/>
    <w:pPr>
      <w:spacing w:before="240"/>
      <w:outlineLvl w:val="0"/>
    </w:pPr>
    <w:rPr>
      <w:rFonts w:ascii="Arial" w:hAnsi="Arial"/>
      <w:b/>
      <w:u w:val="single"/>
    </w:rPr>
  </w:style>
  <w:style w:type="paragraph" w:styleId="Heading2">
    <w:name w:val="heading 2"/>
    <w:basedOn w:val="Normal"/>
    <w:next w:val="Normal"/>
    <w:link w:val="Heading2Char"/>
    <w:qFormat/>
    <w:rsid w:val="00F87A76"/>
    <w:pPr>
      <w:spacing w:before="120"/>
      <w:outlineLvl w:val="1"/>
    </w:pPr>
    <w:rPr>
      <w:rFonts w:ascii="Arial" w:hAnsi="Arial" w:cstheme="majorBidi"/>
      <w:b/>
    </w:rPr>
  </w:style>
  <w:style w:type="paragraph" w:styleId="Heading3">
    <w:name w:val="heading 3"/>
    <w:basedOn w:val="Normal"/>
    <w:next w:val="Normal"/>
    <w:link w:val="Heading3Char"/>
    <w:qFormat/>
    <w:rsid w:val="00F87A76"/>
    <w:pPr>
      <w:ind w:left="360"/>
      <w:outlineLvl w:val="2"/>
    </w:pPr>
    <w:rPr>
      <w:b/>
    </w:rPr>
  </w:style>
  <w:style w:type="paragraph" w:styleId="Heading4">
    <w:name w:val="heading 4"/>
    <w:basedOn w:val="Normal"/>
    <w:next w:val="Normal"/>
    <w:link w:val="Heading4Char"/>
    <w:qFormat/>
    <w:rsid w:val="00F87A76"/>
    <w:pPr>
      <w:keepNext/>
      <w:keepLines/>
      <w:spacing w:before="240" w:line="480" w:lineRule="atLeast"/>
      <w:ind w:left="907" w:hanging="907"/>
      <w:outlineLvl w:val="3"/>
    </w:pPr>
    <w:rPr>
      <w:rFonts w:ascii="Arial" w:hAnsi="Arial" w:cstheme="majorBidi"/>
      <w:b/>
    </w:rPr>
  </w:style>
  <w:style w:type="paragraph" w:styleId="Heading5">
    <w:name w:val="heading 5"/>
    <w:basedOn w:val="Normal"/>
    <w:next w:val="Normal"/>
    <w:link w:val="Heading5Char"/>
    <w:qFormat/>
    <w:rsid w:val="00F87A76"/>
    <w:pPr>
      <w:ind w:left="706"/>
      <w:outlineLvl w:val="4"/>
    </w:pPr>
    <w:rPr>
      <w:b/>
    </w:rPr>
  </w:style>
  <w:style w:type="paragraph" w:styleId="Heading6">
    <w:name w:val="heading 6"/>
    <w:basedOn w:val="Normal"/>
    <w:next w:val="Normal"/>
    <w:link w:val="Heading6Char"/>
    <w:qFormat/>
    <w:rsid w:val="00F87A76"/>
    <w:pPr>
      <w:ind w:left="706"/>
      <w:outlineLvl w:val="5"/>
    </w:pPr>
    <w:rPr>
      <w:rFonts w:cstheme="majorBidi"/>
      <w:u w:val="single"/>
    </w:rPr>
  </w:style>
  <w:style w:type="paragraph" w:styleId="Heading7">
    <w:name w:val="heading 7"/>
    <w:basedOn w:val="Normal"/>
    <w:next w:val="Normal"/>
    <w:link w:val="Heading7Char"/>
    <w:qFormat/>
    <w:rsid w:val="00F87A76"/>
    <w:pPr>
      <w:ind w:left="706"/>
      <w:outlineLvl w:val="6"/>
    </w:pPr>
    <w:rPr>
      <w:i/>
    </w:rPr>
  </w:style>
  <w:style w:type="paragraph" w:styleId="Heading8">
    <w:name w:val="heading 8"/>
    <w:basedOn w:val="Normal"/>
    <w:next w:val="Normal"/>
    <w:link w:val="Heading8Char"/>
    <w:qFormat/>
    <w:rsid w:val="00F87A76"/>
    <w:pPr>
      <w:ind w:left="706"/>
      <w:outlineLvl w:val="7"/>
    </w:pPr>
    <w:rPr>
      <w:rFonts w:cstheme="majorBidi"/>
      <w:i/>
    </w:rPr>
  </w:style>
  <w:style w:type="paragraph" w:styleId="Heading9">
    <w:name w:val="heading 9"/>
    <w:basedOn w:val="Normal"/>
    <w:next w:val="Normal"/>
    <w:link w:val="Heading9Char"/>
    <w:qFormat/>
    <w:rsid w:val="00F87A76"/>
    <w:pPr>
      <w:ind w:left="706"/>
      <w:outlineLvl w:val="8"/>
    </w:pPr>
    <w:rPr>
      <w:rFonts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87A76"/>
  </w:style>
  <w:style w:type="paragraph" w:customStyle="1" w:styleId="MDPI11articletype">
    <w:name w:val="MDPI_1.1_article_type"/>
    <w:basedOn w:val="MDPI31text"/>
    <w:next w:val="MDPI12title"/>
    <w:qFormat/>
    <w:rsid w:val="00135C14"/>
    <w:pPr>
      <w:spacing w:before="240" w:line="240" w:lineRule="auto"/>
      <w:ind w:firstLine="0"/>
      <w:jc w:val="left"/>
    </w:pPr>
    <w:rPr>
      <w:i/>
    </w:rPr>
  </w:style>
  <w:style w:type="paragraph" w:customStyle="1" w:styleId="MDPI12title">
    <w:name w:val="MDPI_1.2_title"/>
    <w:next w:val="MDPI13authornames"/>
    <w:qFormat/>
    <w:rsid w:val="003B4E63"/>
    <w:pPr>
      <w:adjustRightInd w:val="0"/>
      <w:snapToGrid w:val="0"/>
      <w:spacing w:after="240" w:line="400" w:lineRule="exact"/>
    </w:pPr>
    <w:rPr>
      <w:rFonts w:ascii="Palatino Linotype" w:eastAsia="Times New Roman" w:hAnsi="Palatino Linotype" w:cs="Times New Roman"/>
      <w:b/>
      <w:snapToGrid w:val="0"/>
      <w:color w:val="000000"/>
      <w:kern w:val="0"/>
      <w:sz w:val="36"/>
      <w:lang w:eastAsia="de-DE" w:bidi="en-US"/>
    </w:rPr>
  </w:style>
  <w:style w:type="paragraph" w:customStyle="1" w:styleId="MDPI13authornames">
    <w:name w:val="MDPI_1.3_authornames"/>
    <w:basedOn w:val="MDPI31text"/>
    <w:next w:val="MDPI14history"/>
    <w:qFormat/>
    <w:rsid w:val="0012125D"/>
    <w:pPr>
      <w:spacing w:after="120"/>
      <w:ind w:firstLine="0"/>
      <w:jc w:val="left"/>
    </w:pPr>
    <w:rPr>
      <w:b/>
      <w:snapToGrid/>
    </w:rPr>
  </w:style>
  <w:style w:type="paragraph" w:customStyle="1" w:styleId="MDPI14history">
    <w:name w:val="MDPI_1.4_history"/>
    <w:basedOn w:val="MDPI62Acknowledgments"/>
    <w:next w:val="MDPI15academiceditor"/>
    <w:qFormat/>
    <w:rsid w:val="003B4E63"/>
    <w:pPr>
      <w:ind w:left="113"/>
      <w:jc w:val="left"/>
    </w:pPr>
    <w:rPr>
      <w:snapToGrid/>
    </w:rPr>
  </w:style>
  <w:style w:type="paragraph" w:customStyle="1" w:styleId="MDPI15academiceditor">
    <w:name w:val="MDPI_1.5_academic_editor"/>
    <w:basedOn w:val="MDPI62Acknowledgments"/>
    <w:qFormat/>
    <w:rsid w:val="003B4E63"/>
    <w:pPr>
      <w:spacing w:before="0" w:after="120"/>
      <w:ind w:left="113"/>
      <w:jc w:val="left"/>
    </w:pPr>
    <w:rPr>
      <w:snapToGrid/>
      <w:szCs w:val="22"/>
    </w:rPr>
  </w:style>
  <w:style w:type="paragraph" w:customStyle="1" w:styleId="MDPI16affiliation">
    <w:name w:val="MDPI_1.6_affiliation"/>
    <w:basedOn w:val="MDPI62Acknowledgments"/>
    <w:qFormat/>
    <w:rsid w:val="00F3278E"/>
    <w:pPr>
      <w:spacing w:before="0"/>
      <w:ind w:left="311" w:hanging="198"/>
      <w:jc w:val="left"/>
    </w:pPr>
    <w:rPr>
      <w:snapToGrid/>
      <w:szCs w:val="18"/>
    </w:rPr>
  </w:style>
  <w:style w:type="paragraph" w:customStyle="1" w:styleId="MDPI17abstract">
    <w:name w:val="MDPI_1.7_abstract"/>
    <w:basedOn w:val="MDPI31text"/>
    <w:next w:val="MDPI18keywords"/>
    <w:qFormat/>
    <w:rsid w:val="003B4E63"/>
    <w:pPr>
      <w:spacing w:before="240"/>
      <w:ind w:left="113" w:firstLine="0"/>
    </w:pPr>
    <w:rPr>
      <w:snapToGrid/>
    </w:rPr>
  </w:style>
  <w:style w:type="paragraph" w:customStyle="1" w:styleId="MDPI18keywords">
    <w:name w:val="MDPI_1.8_keywords"/>
    <w:basedOn w:val="MDPI31text"/>
    <w:next w:val="MDPI19classification"/>
    <w:qFormat/>
    <w:rsid w:val="003B4E63"/>
    <w:pPr>
      <w:spacing w:before="240"/>
      <w:ind w:left="113" w:firstLine="0"/>
    </w:pPr>
  </w:style>
  <w:style w:type="paragraph" w:customStyle="1" w:styleId="MDPI19classification">
    <w:name w:val="MDPI_1.9_classification"/>
    <w:basedOn w:val="MDPI31text"/>
    <w:qFormat/>
    <w:rsid w:val="003B4E63"/>
    <w:pPr>
      <w:spacing w:before="240"/>
      <w:ind w:left="113" w:firstLine="0"/>
    </w:pPr>
    <w:rPr>
      <w:b/>
      <w:snapToGrid/>
    </w:rPr>
  </w:style>
  <w:style w:type="paragraph" w:customStyle="1" w:styleId="MDPI19line">
    <w:name w:val="MDPI_1.9_line"/>
    <w:basedOn w:val="MDPI31text"/>
    <w:qFormat/>
    <w:rsid w:val="003B4E63"/>
    <w:pPr>
      <w:pBdr>
        <w:bottom w:val="single" w:sz="6" w:space="1" w:color="auto"/>
      </w:pBdr>
      <w:ind w:firstLine="0"/>
    </w:pPr>
    <w:rPr>
      <w:rFonts w:cstheme="minorBidi"/>
      <w:snapToGrid/>
      <w:szCs w:val="24"/>
    </w:rPr>
  </w:style>
  <w:style w:type="paragraph" w:customStyle="1" w:styleId="M1stheader">
    <w:name w:val="M_1stheader"/>
    <w:basedOn w:val="Normal"/>
    <w:rsid w:val="00F87A76"/>
    <w:pPr>
      <w:tabs>
        <w:tab w:val="center" w:pos="4320"/>
        <w:tab w:val="right" w:pos="8640"/>
      </w:tabs>
      <w:ind w:right="360"/>
      <w:outlineLvl w:val="0"/>
    </w:pPr>
    <w:rPr>
      <w:i/>
    </w:rPr>
  </w:style>
  <w:style w:type="paragraph" w:customStyle="1" w:styleId="Mabstract">
    <w:name w:val="M_abstract"/>
    <w:basedOn w:val="Mdeck4text"/>
    <w:next w:val="Mdeck3keywords"/>
    <w:rsid w:val="00F87A76"/>
    <w:pPr>
      <w:spacing w:before="240"/>
      <w:ind w:left="113" w:right="505" w:firstLine="0"/>
    </w:pPr>
  </w:style>
  <w:style w:type="paragraph" w:customStyle="1" w:styleId="MAcknow">
    <w:name w:val="M_Acknow"/>
    <w:basedOn w:val="Normal"/>
    <w:rsid w:val="00F87A76"/>
    <w:pPr>
      <w:spacing w:before="120" w:line="240" w:lineRule="atLeast"/>
    </w:pPr>
    <w:rPr>
      <w:rFonts w:ascii="Minion Pro" w:hAnsi="Minion Pro"/>
      <w:color w:val="000000" w:themeColor="text1"/>
    </w:rPr>
  </w:style>
  <w:style w:type="paragraph" w:customStyle="1" w:styleId="Maddress">
    <w:name w:val="M_address"/>
    <w:basedOn w:val="Normal"/>
    <w:rsid w:val="00F87A76"/>
    <w:pPr>
      <w:spacing w:before="240"/>
    </w:pPr>
  </w:style>
  <w:style w:type="paragraph" w:customStyle="1" w:styleId="Mauthor">
    <w:name w:val="M_author"/>
    <w:basedOn w:val="Normal"/>
    <w:rsid w:val="00F87A76"/>
    <w:pPr>
      <w:spacing w:before="240" w:after="240" w:line="340" w:lineRule="exact"/>
    </w:pPr>
    <w:rPr>
      <w:b/>
      <w:lang w:val="it-IT"/>
    </w:rPr>
  </w:style>
  <w:style w:type="paragraph" w:customStyle="1" w:styleId="MCaption">
    <w:name w:val="M_Caption"/>
    <w:basedOn w:val="Normal"/>
    <w:rsid w:val="00F87A76"/>
    <w:pPr>
      <w:spacing w:before="240" w:after="240"/>
      <w:jc w:val="center"/>
    </w:pPr>
  </w:style>
  <w:style w:type="paragraph" w:customStyle="1" w:styleId="MCopyright">
    <w:name w:val="M_Copyright"/>
    <w:basedOn w:val="Mdeck8references"/>
    <w:qFormat/>
    <w:rsid w:val="00F87A76"/>
    <w:pPr>
      <w:tabs>
        <w:tab w:val="center" w:pos="4536"/>
        <w:tab w:val="right" w:pos="9072"/>
      </w:tabs>
      <w:spacing w:before="400"/>
      <w:ind w:left="0" w:firstLine="0"/>
    </w:pPr>
  </w:style>
  <w:style w:type="paragraph" w:customStyle="1" w:styleId="Mdeck1articletitle">
    <w:name w:val="M_deck_1_article_title"/>
    <w:next w:val="Mdeck2authorname"/>
    <w:qFormat/>
    <w:rsid w:val="00E0786A"/>
    <w:pPr>
      <w:kinsoku w:val="0"/>
      <w:overflowPunct w:val="0"/>
      <w:autoSpaceDE w:val="0"/>
      <w:autoSpaceDN w:val="0"/>
      <w:adjustRightInd w:val="0"/>
      <w:snapToGrid w:val="0"/>
      <w:spacing w:after="240" w:line="400" w:lineRule="exact"/>
    </w:pPr>
    <w:rPr>
      <w:rFonts w:ascii="Minion Pro" w:eastAsia="Times New Roman" w:hAnsi="Minion Pro"/>
      <w:b/>
      <w:snapToGrid w:val="0"/>
      <w:color w:val="000000"/>
      <w:kern w:val="0"/>
      <w:sz w:val="36"/>
      <w:lang w:eastAsia="de-DE" w:bidi="en-US"/>
    </w:rPr>
  </w:style>
  <w:style w:type="paragraph" w:customStyle="1" w:styleId="Mdeck1articletype">
    <w:name w:val="M_deck_1_article_type"/>
    <w:basedOn w:val="Mdeck4text"/>
    <w:next w:val="Mdeck1articletitle"/>
    <w:qFormat/>
    <w:rsid w:val="00E0786A"/>
    <w:pPr>
      <w:widowControl w:val="0"/>
      <w:spacing w:before="120" w:after="120" w:line="240" w:lineRule="auto"/>
      <w:ind w:firstLine="0"/>
      <w:jc w:val="left"/>
    </w:pPr>
    <w:rPr>
      <w:rFonts w:cs="Times New Roman"/>
      <w:i/>
      <w:sz w:val="20"/>
      <w:szCs w:val="24"/>
    </w:rPr>
  </w:style>
  <w:style w:type="paragraph" w:customStyle="1" w:styleId="Mdeck2authoraffiliation">
    <w:name w:val="M_deck_2_author_affiliation"/>
    <w:qFormat/>
    <w:rsid w:val="00E0786A"/>
    <w:pPr>
      <w:widowControl w:val="0"/>
      <w:kinsoku w:val="0"/>
      <w:overflowPunct w:val="0"/>
      <w:autoSpaceDE w:val="0"/>
      <w:autoSpaceDN w:val="0"/>
      <w:adjustRightInd w:val="0"/>
      <w:snapToGrid w:val="0"/>
      <w:spacing w:line="340" w:lineRule="atLeast"/>
      <w:ind w:left="311" w:hanging="198"/>
    </w:pPr>
    <w:rPr>
      <w:rFonts w:eastAsia="Times New Roman"/>
      <w:snapToGrid w:val="0"/>
      <w:color w:val="000000"/>
      <w:kern w:val="0"/>
      <w:sz w:val="24"/>
      <w:lang w:eastAsia="de-DE" w:bidi="en-US"/>
    </w:rPr>
  </w:style>
  <w:style w:type="paragraph" w:customStyle="1" w:styleId="Mdeck2authorcorrespondence">
    <w:name w:val="M_deck_2_author_correspondence"/>
    <w:qFormat/>
    <w:rsid w:val="00E0786A"/>
    <w:pPr>
      <w:kinsoku w:val="0"/>
      <w:overflowPunct w:val="0"/>
      <w:autoSpaceDE w:val="0"/>
      <w:autoSpaceDN w:val="0"/>
      <w:adjustRightInd w:val="0"/>
      <w:snapToGrid w:val="0"/>
      <w:spacing w:line="200" w:lineRule="atLeast"/>
      <w:ind w:left="311" w:hanging="198"/>
    </w:pPr>
    <w:rPr>
      <w:rFonts w:ascii="Palatino Linotype" w:eastAsia="Times New Roman" w:hAnsi="Palatino Linotype"/>
      <w:snapToGrid w:val="0"/>
      <w:color w:val="000000"/>
      <w:kern w:val="0"/>
      <w:sz w:val="18"/>
      <w:lang w:eastAsia="de-DE" w:bidi="en-US"/>
    </w:rPr>
  </w:style>
  <w:style w:type="paragraph" w:customStyle="1" w:styleId="Mdeck2authorname">
    <w:name w:val="M_deck_2_author_name"/>
    <w:next w:val="Mdeck3publcationhistory"/>
    <w:qFormat/>
    <w:rsid w:val="00E0786A"/>
    <w:pPr>
      <w:kinsoku w:val="0"/>
      <w:overflowPunct w:val="0"/>
      <w:autoSpaceDE w:val="0"/>
      <w:autoSpaceDN w:val="0"/>
      <w:adjustRightInd w:val="0"/>
      <w:snapToGrid w:val="0"/>
      <w:spacing w:before="240" w:after="120" w:line="320" w:lineRule="atLeast"/>
    </w:pPr>
    <w:rPr>
      <w:rFonts w:eastAsia="Times New Roman"/>
      <w:b/>
      <w:snapToGrid w:val="0"/>
      <w:color w:val="000000"/>
      <w:kern w:val="0"/>
      <w:sz w:val="22"/>
      <w:lang w:eastAsia="de-DE" w:bidi="en-US"/>
    </w:rPr>
  </w:style>
  <w:style w:type="paragraph" w:customStyle="1" w:styleId="Mdeck3abstract">
    <w:name w:val="M_deck_3_abstract"/>
    <w:basedOn w:val="Mdeck4text"/>
    <w:next w:val="Mdeck3keywords"/>
    <w:qFormat/>
    <w:rsid w:val="00E0786A"/>
    <w:pPr>
      <w:widowControl w:val="0"/>
      <w:spacing w:before="240" w:after="240" w:line="340" w:lineRule="atLeast"/>
      <w:ind w:left="113" w:right="567"/>
    </w:pPr>
    <w:rPr>
      <w:snapToGrid/>
    </w:rPr>
  </w:style>
  <w:style w:type="paragraph" w:customStyle="1" w:styleId="Mdeck3keywords">
    <w:name w:val="M_deck_3_keywords"/>
    <w:basedOn w:val="Mdeck4text"/>
    <w:next w:val="Normal"/>
    <w:qFormat/>
    <w:rsid w:val="00E0786A"/>
    <w:pPr>
      <w:spacing w:before="240"/>
      <w:ind w:left="113" w:firstLine="0"/>
    </w:pPr>
  </w:style>
  <w:style w:type="paragraph" w:customStyle="1" w:styleId="Mdeck3publcationhistory">
    <w:name w:val="M_deck_3_publcation_history"/>
    <w:next w:val="Normal"/>
    <w:qFormat/>
    <w:rsid w:val="00E0786A"/>
    <w:pPr>
      <w:widowControl w:val="0"/>
      <w:kinsoku w:val="0"/>
      <w:overflowPunct w:val="0"/>
      <w:autoSpaceDE w:val="0"/>
      <w:autoSpaceDN w:val="0"/>
      <w:adjustRightInd w:val="0"/>
      <w:snapToGrid w:val="0"/>
      <w:spacing w:before="240" w:line="340" w:lineRule="atLeast"/>
      <w:ind w:left="113"/>
    </w:pPr>
    <w:rPr>
      <w:rFonts w:eastAsia="Times New Roman"/>
      <w:i/>
      <w:snapToGrid w:val="0"/>
      <w:color w:val="000000"/>
      <w:kern w:val="0"/>
      <w:sz w:val="24"/>
      <w:lang w:eastAsia="de-DE" w:bidi="en-US"/>
    </w:rPr>
  </w:style>
  <w:style w:type="paragraph" w:customStyle="1" w:styleId="Mdeck4heading1">
    <w:name w:val="M_deck_4_heading_1"/>
    <w:basedOn w:val="MHeading3"/>
    <w:next w:val="Normal"/>
    <w:qFormat/>
    <w:rsid w:val="00E0786A"/>
    <w:pPr>
      <w:spacing w:line="340" w:lineRule="atLeast"/>
      <w:outlineLvl w:val="0"/>
    </w:pPr>
    <w:rPr>
      <w:b/>
      <w:snapToGrid/>
    </w:rPr>
  </w:style>
  <w:style w:type="paragraph" w:customStyle="1" w:styleId="Mdeck4heading2">
    <w:name w:val="M_deck_4_heading_2"/>
    <w:basedOn w:val="MHeading3"/>
    <w:next w:val="Normal"/>
    <w:qFormat/>
    <w:rsid w:val="00E0786A"/>
    <w:pPr>
      <w:outlineLvl w:val="1"/>
    </w:pPr>
    <w:rPr>
      <w:i/>
      <w:snapToGrid/>
    </w:rPr>
  </w:style>
  <w:style w:type="paragraph" w:customStyle="1" w:styleId="Mdeck4heading3">
    <w:name w:val="M_deck_4_heading_3"/>
    <w:basedOn w:val="Mdeck4text"/>
    <w:next w:val="Normal"/>
    <w:qFormat/>
    <w:rsid w:val="00E0786A"/>
    <w:pPr>
      <w:spacing w:before="240" w:after="120" w:line="340" w:lineRule="atLeast"/>
      <w:ind w:firstLineChars="50" w:firstLine="50"/>
      <w:outlineLvl w:val="2"/>
    </w:pPr>
    <w:rPr>
      <w:snapToGrid/>
    </w:rPr>
  </w:style>
  <w:style w:type="paragraph" w:customStyle="1" w:styleId="Mdeck4text">
    <w:name w:val="M_deck_4_text"/>
    <w:link w:val="Mdeck4textChar"/>
    <w:qFormat/>
    <w:rsid w:val="00E0786A"/>
    <w:pPr>
      <w:kinsoku w:val="0"/>
      <w:overflowPunct w:val="0"/>
      <w:autoSpaceDE w:val="0"/>
      <w:autoSpaceDN w:val="0"/>
      <w:adjustRightInd w:val="0"/>
      <w:snapToGrid w:val="0"/>
      <w:spacing w:line="320" w:lineRule="atLeast"/>
      <w:ind w:firstLine="425"/>
      <w:jc w:val="both"/>
    </w:pPr>
    <w:rPr>
      <w:rFonts w:ascii="Minion Pro" w:eastAsia="Times New Roman" w:hAnsi="Minion Pro"/>
      <w:snapToGrid w:val="0"/>
      <w:color w:val="000000"/>
      <w:kern w:val="0"/>
      <w:sz w:val="24"/>
      <w:lang w:eastAsia="de-DE" w:bidi="en-US"/>
    </w:rPr>
  </w:style>
  <w:style w:type="paragraph" w:customStyle="1" w:styleId="Mdeck4textbulletlist">
    <w:name w:val="M_deck_4_text_bullet_list"/>
    <w:basedOn w:val="Mdeck4text"/>
    <w:qFormat/>
    <w:rsid w:val="00E0786A"/>
    <w:pPr>
      <w:numPr>
        <w:numId w:val="9"/>
      </w:numPr>
      <w:spacing w:before="120" w:after="120" w:line="340" w:lineRule="atLeast"/>
    </w:pPr>
    <w:rPr>
      <w:snapToGrid/>
    </w:rPr>
  </w:style>
  <w:style w:type="paragraph" w:customStyle="1" w:styleId="Mdeck4textfirstlinezero">
    <w:name w:val="M_deck_4_text_firstline_zero"/>
    <w:basedOn w:val="Mdeck4text"/>
    <w:next w:val="Mdeck4text"/>
    <w:qFormat/>
    <w:rsid w:val="00E0786A"/>
    <w:pPr>
      <w:ind w:firstLine="0"/>
    </w:pPr>
    <w:rPr>
      <w:szCs w:val="24"/>
    </w:rPr>
  </w:style>
  <w:style w:type="paragraph" w:customStyle="1" w:styleId="MFigure">
    <w:name w:val="M_Figure"/>
    <w:qFormat/>
    <w:rsid w:val="00F87A76"/>
    <w:pPr>
      <w:jc w:val="center"/>
    </w:pPr>
    <w:rPr>
      <w:rFonts w:ascii="Minion Pro" w:eastAsia="Times New Roman" w:hAnsi="Minion Pro"/>
      <w:color w:val="000000" w:themeColor="text1"/>
      <w:sz w:val="24"/>
    </w:rPr>
  </w:style>
  <w:style w:type="paragraph" w:customStyle="1" w:styleId="Mdeck4textlist">
    <w:name w:val="M_deck_4_text_list"/>
    <w:basedOn w:val="MFigure"/>
    <w:qFormat/>
    <w:rsid w:val="00E0786A"/>
    <w:rPr>
      <w:i/>
    </w:rPr>
  </w:style>
  <w:style w:type="paragraph" w:customStyle="1" w:styleId="Mdeck4textlrindent">
    <w:name w:val="M_deck_4_text_lr_indent"/>
    <w:basedOn w:val="Mdeck4text"/>
    <w:qFormat/>
    <w:rsid w:val="00E0786A"/>
    <w:pPr>
      <w:spacing w:before="120" w:after="120" w:line="260" w:lineRule="atLeast"/>
      <w:ind w:left="425" w:right="425" w:firstLine="0"/>
    </w:pPr>
    <w:rPr>
      <w:rFonts w:ascii="Palatino Linotype" w:hAnsi="Palatino Linotype"/>
    </w:rPr>
  </w:style>
  <w:style w:type="paragraph" w:customStyle="1" w:styleId="Mdeck4textnumberedlist">
    <w:name w:val="M_deck_4_text_numbered_list"/>
    <w:basedOn w:val="Mdeck4text"/>
    <w:qFormat/>
    <w:rsid w:val="00E0786A"/>
    <w:pPr>
      <w:numPr>
        <w:numId w:val="10"/>
      </w:numPr>
      <w:spacing w:before="120" w:after="120" w:line="340" w:lineRule="atLeast"/>
    </w:pPr>
    <w:rPr>
      <w:snapToGrid/>
    </w:rPr>
  </w:style>
  <w:style w:type="paragraph" w:customStyle="1" w:styleId="Mdeck5tablebody">
    <w:name w:val="M_deck_5_table_body"/>
    <w:qFormat/>
    <w:rsid w:val="00E0786A"/>
    <w:pPr>
      <w:kinsoku w:val="0"/>
      <w:overflowPunct w:val="0"/>
      <w:autoSpaceDE w:val="0"/>
      <w:autoSpaceDN w:val="0"/>
      <w:adjustRightInd w:val="0"/>
      <w:snapToGrid w:val="0"/>
      <w:jc w:val="center"/>
    </w:pPr>
    <w:rPr>
      <w:rFonts w:ascii="Minion Pro" w:eastAsia="Times New Roman" w:hAnsi="Minion Pro"/>
      <w:snapToGrid w:val="0"/>
      <w:color w:val="000000"/>
      <w:kern w:val="0"/>
      <w:lang w:eastAsia="de-DE" w:bidi="en-US"/>
    </w:rPr>
  </w:style>
  <w:style w:type="table" w:customStyle="1" w:styleId="Mdeck5tablebodythreelines">
    <w:name w:val="M_deck_5_table_body_three_lines"/>
    <w:basedOn w:val="TableNormal"/>
    <w:uiPriority w:val="99"/>
    <w:rsid w:val="00E0786A"/>
    <w:pPr>
      <w:adjustRightInd w:val="0"/>
      <w:snapToGrid w:val="0"/>
      <w:spacing w:line="300" w:lineRule="exact"/>
      <w:jc w:val="center"/>
    </w:pPr>
    <w:rPr>
      <w:rFonts w:eastAsiaTheme="minorEastAsia" w:cs="Times New Roman"/>
      <w:kern w:val="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E0786A"/>
    <w:pPr>
      <w:kinsoku w:val="0"/>
      <w:overflowPunct w:val="0"/>
      <w:autoSpaceDE w:val="0"/>
      <w:autoSpaceDN w:val="0"/>
      <w:adjustRightInd w:val="0"/>
      <w:snapToGrid w:val="0"/>
      <w:spacing w:after="120" w:line="260" w:lineRule="atLeast"/>
      <w:jc w:val="both"/>
    </w:pPr>
    <w:rPr>
      <w:rFonts w:ascii="Palatino Linotype" w:eastAsia="Times New Roman" w:hAnsi="Palatino Linotype"/>
      <w:snapToGrid w:val="0"/>
      <w:color w:val="000000"/>
      <w:kern w:val="0"/>
      <w:sz w:val="18"/>
      <w:lang w:eastAsia="de-DE" w:bidi="en-US"/>
    </w:rPr>
  </w:style>
  <w:style w:type="paragraph" w:customStyle="1" w:styleId="Mdeck5tablefooter">
    <w:name w:val="M_deck_5_table_footer"/>
    <w:basedOn w:val="Mdeck5tablecaption"/>
    <w:next w:val="Mdeck4text"/>
    <w:qFormat/>
    <w:rsid w:val="00E0786A"/>
    <w:pPr>
      <w:spacing w:line="300" w:lineRule="exact"/>
    </w:pPr>
  </w:style>
  <w:style w:type="paragraph" w:customStyle="1" w:styleId="Mdeck5tableheader">
    <w:name w:val="M_deck_5_table_header"/>
    <w:basedOn w:val="Mdeck5tablefooter"/>
    <w:rsid w:val="00E0786A"/>
  </w:style>
  <w:style w:type="paragraph" w:customStyle="1" w:styleId="Mdeck6figurebody">
    <w:name w:val="M_deck_6_figure_body"/>
    <w:qFormat/>
    <w:rsid w:val="00E0786A"/>
    <w:pPr>
      <w:widowControl w:val="0"/>
      <w:kinsoku w:val="0"/>
      <w:overflowPunct w:val="0"/>
      <w:autoSpaceDE w:val="0"/>
      <w:autoSpaceDN w:val="0"/>
      <w:adjustRightInd w:val="0"/>
      <w:snapToGrid w:val="0"/>
      <w:spacing w:line="340" w:lineRule="atLeast"/>
      <w:jc w:val="center"/>
    </w:pPr>
    <w:rPr>
      <w:rFonts w:eastAsia="Times New Roman"/>
      <w:snapToGrid w:val="0"/>
      <w:color w:val="000000"/>
      <w:kern w:val="0"/>
      <w:sz w:val="24"/>
      <w:lang w:eastAsia="de-DE" w:bidi="en-US"/>
    </w:rPr>
  </w:style>
  <w:style w:type="paragraph" w:customStyle="1" w:styleId="Mdeck6figurecaption">
    <w:name w:val="M_deck_6_figure_caption"/>
    <w:next w:val="Mdeck4text"/>
    <w:qFormat/>
    <w:rsid w:val="00E0786A"/>
    <w:pPr>
      <w:adjustRightInd w:val="0"/>
      <w:snapToGrid w:val="0"/>
      <w:spacing w:before="120" w:line="260" w:lineRule="atLeast"/>
    </w:pPr>
    <w:rPr>
      <w:rFonts w:ascii="Palatino Linotype" w:eastAsia="Times New Roman" w:hAnsi="Palatino Linotype"/>
      <w:snapToGrid w:val="0"/>
      <w:color w:val="000000"/>
      <w:kern w:val="0"/>
      <w:sz w:val="18"/>
      <w:lang w:eastAsia="de-DE" w:bidi="en-US"/>
    </w:rPr>
  </w:style>
  <w:style w:type="paragraph" w:customStyle="1" w:styleId="Mdeck7equation">
    <w:name w:val="M_deck_7_equation"/>
    <w:basedOn w:val="Mdeck4text"/>
    <w:qFormat/>
    <w:rsid w:val="00E0786A"/>
    <w:pPr>
      <w:spacing w:before="120" w:after="120"/>
      <w:ind w:left="709" w:firstLine="0"/>
      <w:jc w:val="center"/>
    </w:pPr>
    <w:rPr>
      <w:i/>
      <w:snapToGrid/>
      <w:szCs w:val="24"/>
      <w:lang w:eastAsia="en-US"/>
    </w:rPr>
  </w:style>
  <w:style w:type="paragraph" w:customStyle="1" w:styleId="Mdeck8references">
    <w:name w:val="M_deck_8_references"/>
    <w:qFormat/>
    <w:rsid w:val="00E0786A"/>
    <w:pPr>
      <w:numPr>
        <w:numId w:val="11"/>
      </w:numPr>
      <w:kinsoku w:val="0"/>
      <w:overflowPunct w:val="0"/>
      <w:autoSpaceDE w:val="0"/>
      <w:autoSpaceDN w:val="0"/>
      <w:adjustRightInd w:val="0"/>
      <w:snapToGrid w:val="0"/>
      <w:spacing w:line="260" w:lineRule="atLeast"/>
      <w:jc w:val="both"/>
    </w:pPr>
    <w:rPr>
      <w:rFonts w:eastAsia="Times New Roman"/>
      <w:snapToGrid w:val="0"/>
      <w:color w:val="000000"/>
      <w:kern w:val="0"/>
      <w:sz w:val="24"/>
      <w:lang w:eastAsia="de-DE" w:bidi="en-US"/>
    </w:rPr>
  </w:style>
  <w:style w:type="paragraph" w:customStyle="1" w:styleId="MHeader">
    <w:name w:val="M_Header"/>
    <w:basedOn w:val="Normal"/>
    <w:rsid w:val="00F87A76"/>
    <w:pPr>
      <w:spacing w:after="240"/>
      <w:ind w:left="425"/>
    </w:pPr>
    <w:rPr>
      <w:rFonts w:ascii="Minion Pro" w:hAnsi="Minion Pro"/>
    </w:rPr>
  </w:style>
  <w:style w:type="paragraph" w:customStyle="1" w:styleId="MHeading1">
    <w:name w:val="M_Heading1"/>
    <w:basedOn w:val="MHeading3"/>
    <w:qFormat/>
    <w:rsid w:val="00F87A76"/>
    <w:rPr>
      <w:b/>
    </w:rPr>
  </w:style>
  <w:style w:type="paragraph" w:customStyle="1" w:styleId="MHeading2">
    <w:name w:val="M_Heading2"/>
    <w:basedOn w:val="MHeading3"/>
    <w:qFormat/>
    <w:rsid w:val="00F87A76"/>
    <w:rPr>
      <w:i/>
    </w:rPr>
  </w:style>
  <w:style w:type="paragraph" w:customStyle="1" w:styleId="MHeading3">
    <w:name w:val="M_Heading3"/>
    <w:basedOn w:val="Mdeck4text"/>
    <w:qFormat/>
    <w:rsid w:val="00F87A76"/>
    <w:pPr>
      <w:spacing w:before="240" w:after="120"/>
    </w:pPr>
  </w:style>
  <w:style w:type="paragraph" w:customStyle="1" w:styleId="MISSN">
    <w:name w:val="M_ISSN"/>
    <w:basedOn w:val="Normal"/>
    <w:rsid w:val="00F87A76"/>
    <w:pPr>
      <w:spacing w:after="520"/>
      <w:jc w:val="right"/>
    </w:pPr>
  </w:style>
  <w:style w:type="paragraph" w:customStyle="1" w:styleId="Mline2">
    <w:name w:val="M_line2"/>
    <w:basedOn w:val="Mdeck4text"/>
    <w:qFormat/>
    <w:rsid w:val="00F87A76"/>
    <w:pPr>
      <w:pBdr>
        <w:bottom w:val="single" w:sz="6" w:space="1" w:color="auto"/>
      </w:pBdr>
      <w:spacing w:after="480"/>
    </w:pPr>
  </w:style>
  <w:style w:type="paragraph" w:customStyle="1" w:styleId="Mline1">
    <w:name w:val="M_line1"/>
    <w:basedOn w:val="Mdeck4text"/>
    <w:next w:val="Mline2"/>
    <w:qFormat/>
    <w:rsid w:val="00F87A76"/>
    <w:pPr>
      <w:ind w:firstLine="0"/>
    </w:pPr>
  </w:style>
  <w:style w:type="paragraph" w:customStyle="1" w:styleId="MLogo">
    <w:name w:val="M_Logo"/>
    <w:basedOn w:val="Normal"/>
    <w:rsid w:val="00F87A76"/>
    <w:pPr>
      <w:spacing w:before="140"/>
      <w:jc w:val="right"/>
    </w:pPr>
    <w:rPr>
      <w:b/>
      <w:i/>
      <w:sz w:val="64"/>
    </w:rPr>
  </w:style>
  <w:style w:type="paragraph" w:customStyle="1" w:styleId="Mreceived">
    <w:name w:val="M_received"/>
    <w:basedOn w:val="Maddress"/>
    <w:rsid w:val="00F87A76"/>
    <w:rPr>
      <w:i/>
    </w:rPr>
  </w:style>
  <w:style w:type="paragraph" w:customStyle="1" w:styleId="MRefer">
    <w:name w:val="M_Refer"/>
    <w:basedOn w:val="Normal"/>
    <w:rsid w:val="00F87A76"/>
    <w:pPr>
      <w:ind w:left="461" w:hanging="461"/>
    </w:pPr>
  </w:style>
  <w:style w:type="paragraph" w:customStyle="1" w:styleId="Mtable">
    <w:name w:val="M_table"/>
    <w:basedOn w:val="Normal"/>
    <w:rsid w:val="00F87A76"/>
    <w:pPr>
      <w:keepNext/>
      <w:tabs>
        <w:tab w:val="left" w:pos="284"/>
      </w:tabs>
    </w:pPr>
  </w:style>
  <w:style w:type="paragraph" w:customStyle="1" w:styleId="MTablecaption">
    <w:name w:val="M_Tablecaption"/>
    <w:basedOn w:val="MCaption"/>
    <w:rsid w:val="00F87A76"/>
    <w:pPr>
      <w:spacing w:after="0"/>
    </w:pPr>
  </w:style>
  <w:style w:type="paragraph" w:customStyle="1" w:styleId="MText">
    <w:name w:val="M_Text"/>
    <w:basedOn w:val="Normal"/>
    <w:rsid w:val="00F87A76"/>
    <w:pPr>
      <w:ind w:firstLine="288"/>
    </w:pPr>
  </w:style>
  <w:style w:type="paragraph" w:customStyle="1" w:styleId="MTitel">
    <w:name w:val="M_Titel"/>
    <w:basedOn w:val="Normal"/>
    <w:rsid w:val="00F87A76"/>
    <w:pPr>
      <w:spacing w:before="240"/>
    </w:pPr>
    <w:rPr>
      <w:b/>
      <w:sz w:val="36"/>
    </w:rPr>
  </w:style>
  <w:style w:type="paragraph" w:customStyle="1" w:styleId="MDPIheader">
    <w:name w:val="MDPI_header"/>
    <w:qFormat/>
    <w:rsid w:val="003B4E63"/>
    <w:pPr>
      <w:adjustRightInd w:val="0"/>
      <w:snapToGrid w:val="0"/>
      <w:spacing w:after="240"/>
    </w:pPr>
    <w:rPr>
      <w:rFonts w:ascii="Palatino Linotype" w:eastAsia="Times New Roman" w:hAnsi="Palatino Linotype" w:cs="Times New Roman"/>
      <w:iCs/>
      <w:kern w:val="0"/>
      <w:sz w:val="16"/>
      <w:lang w:eastAsia="de-DE"/>
    </w:rPr>
  </w:style>
  <w:style w:type="paragraph" w:customStyle="1" w:styleId="Mheaderjournallogo">
    <w:name w:val="M_header_journal_logo"/>
    <w:qFormat/>
    <w:rsid w:val="00F87A76"/>
    <w:rPr>
      <w:rFonts w:ascii="Minion Pro" w:eastAsiaTheme="minorEastAsia" w:hAnsi="Minion Pro" w:cs="Times New Roman"/>
      <w:color w:val="000000"/>
      <w:kern w:val="0"/>
      <w:sz w:val="24"/>
      <w:lang w:val="de-DE"/>
    </w:rPr>
  </w:style>
  <w:style w:type="paragraph" w:customStyle="1" w:styleId="TextBericht">
    <w:name w:val="Text_Bericht"/>
    <w:basedOn w:val="Normal"/>
    <w:uiPriority w:val="99"/>
    <w:rsid w:val="00F87A76"/>
    <w:pPr>
      <w:spacing w:after="120" w:line="276" w:lineRule="auto"/>
    </w:pPr>
    <w:rPr>
      <w:rFonts w:ascii="Arial" w:hAnsi="Arial"/>
      <w:lang w:val="de-DE"/>
    </w:rPr>
  </w:style>
  <w:style w:type="character" w:customStyle="1" w:styleId="Heading2Char">
    <w:name w:val="Heading 2 Char"/>
    <w:basedOn w:val="DefaultParagraphFont"/>
    <w:link w:val="Heading2"/>
    <w:rsid w:val="00F87A76"/>
    <w:rPr>
      <w:rFonts w:ascii="Arial" w:eastAsia="Times New Roman" w:hAnsi="Arial" w:cstheme="majorBidi"/>
      <w:b/>
      <w:color w:val="000000"/>
      <w:kern w:val="0"/>
      <w:sz w:val="24"/>
      <w:lang w:eastAsia="de-DE"/>
    </w:rPr>
  </w:style>
  <w:style w:type="paragraph" w:customStyle="1" w:styleId="berschrift3">
    <w:name w:val="Überschrift3"/>
    <w:basedOn w:val="Heading2"/>
    <w:uiPriority w:val="99"/>
    <w:rsid w:val="00F87A76"/>
    <w:pPr>
      <w:keepNext/>
      <w:tabs>
        <w:tab w:val="num" w:pos="360"/>
      </w:tabs>
      <w:spacing w:before="0"/>
      <w:ind w:left="576" w:hanging="576"/>
    </w:pPr>
    <w:rPr>
      <w:rFonts w:cs="Arial"/>
      <w:bCs/>
      <w:iCs/>
      <w:sz w:val="18"/>
      <w:szCs w:val="28"/>
      <w:lang w:val="de-DE"/>
    </w:rPr>
  </w:style>
  <w:style w:type="character" w:customStyle="1" w:styleId="Heading1Char">
    <w:name w:val="Heading 1 Char"/>
    <w:aliases w:val="x Char"/>
    <w:basedOn w:val="DefaultParagraphFont"/>
    <w:link w:val="Heading1"/>
    <w:rsid w:val="00F87A76"/>
    <w:rPr>
      <w:rFonts w:ascii="Arial" w:eastAsia="Times New Roman" w:hAnsi="Arial" w:cs="Times New Roman"/>
      <w:b/>
      <w:color w:val="000000"/>
      <w:kern w:val="0"/>
      <w:sz w:val="24"/>
      <w:u w:val="single"/>
      <w:lang w:eastAsia="de-DE"/>
    </w:rPr>
  </w:style>
  <w:style w:type="character" w:customStyle="1" w:styleId="Heading3Char">
    <w:name w:val="Heading 3 Char"/>
    <w:basedOn w:val="DefaultParagraphFont"/>
    <w:link w:val="Heading3"/>
    <w:rsid w:val="00F87A76"/>
    <w:rPr>
      <w:rFonts w:eastAsia="Times New Roman" w:cs="Times New Roman"/>
      <w:b/>
      <w:color w:val="000000"/>
      <w:kern w:val="0"/>
      <w:sz w:val="24"/>
      <w:lang w:eastAsia="de-DE"/>
    </w:rPr>
  </w:style>
  <w:style w:type="character" w:customStyle="1" w:styleId="Heading4Char">
    <w:name w:val="Heading 4 Char"/>
    <w:basedOn w:val="DefaultParagraphFont"/>
    <w:link w:val="Heading4"/>
    <w:rsid w:val="00F87A76"/>
    <w:rPr>
      <w:rFonts w:ascii="Arial" w:eastAsia="Times New Roman" w:hAnsi="Arial" w:cstheme="majorBidi"/>
      <w:b/>
      <w:color w:val="000000"/>
      <w:kern w:val="0"/>
      <w:sz w:val="24"/>
      <w:lang w:eastAsia="de-DE"/>
    </w:rPr>
  </w:style>
  <w:style w:type="character" w:customStyle="1" w:styleId="Heading5Char">
    <w:name w:val="Heading 5 Char"/>
    <w:basedOn w:val="DefaultParagraphFont"/>
    <w:link w:val="Heading5"/>
    <w:rsid w:val="00F87A76"/>
    <w:rPr>
      <w:rFonts w:eastAsia="Times New Roman" w:cs="Times New Roman"/>
      <w:b/>
      <w:color w:val="000000"/>
      <w:kern w:val="0"/>
      <w:sz w:val="24"/>
      <w:lang w:eastAsia="de-DE"/>
    </w:rPr>
  </w:style>
  <w:style w:type="character" w:customStyle="1" w:styleId="Heading6Char">
    <w:name w:val="Heading 6 Char"/>
    <w:basedOn w:val="DefaultParagraphFont"/>
    <w:link w:val="Heading6"/>
    <w:rsid w:val="00F87A76"/>
    <w:rPr>
      <w:rFonts w:eastAsia="Times New Roman" w:cstheme="majorBidi"/>
      <w:color w:val="000000"/>
      <w:kern w:val="0"/>
      <w:sz w:val="24"/>
      <w:u w:val="single"/>
      <w:lang w:eastAsia="de-DE"/>
    </w:rPr>
  </w:style>
  <w:style w:type="character" w:customStyle="1" w:styleId="Heading7Char">
    <w:name w:val="Heading 7 Char"/>
    <w:basedOn w:val="DefaultParagraphFont"/>
    <w:link w:val="Heading7"/>
    <w:rsid w:val="00F87A76"/>
    <w:rPr>
      <w:rFonts w:eastAsia="Times New Roman" w:cs="Times New Roman"/>
      <w:i/>
      <w:color w:val="000000"/>
      <w:kern w:val="0"/>
      <w:sz w:val="24"/>
      <w:lang w:eastAsia="de-DE"/>
    </w:rPr>
  </w:style>
  <w:style w:type="character" w:customStyle="1" w:styleId="Heading8Char">
    <w:name w:val="Heading 8 Char"/>
    <w:basedOn w:val="DefaultParagraphFont"/>
    <w:link w:val="Heading8"/>
    <w:rsid w:val="00F87A76"/>
    <w:rPr>
      <w:rFonts w:eastAsia="Times New Roman" w:cstheme="majorBidi"/>
      <w:i/>
      <w:color w:val="000000"/>
      <w:kern w:val="0"/>
      <w:sz w:val="24"/>
      <w:lang w:eastAsia="de-DE"/>
    </w:rPr>
  </w:style>
  <w:style w:type="character" w:customStyle="1" w:styleId="Heading9Char">
    <w:name w:val="Heading 9 Char"/>
    <w:basedOn w:val="DefaultParagraphFont"/>
    <w:link w:val="Heading9"/>
    <w:rsid w:val="00F87A76"/>
    <w:rPr>
      <w:rFonts w:eastAsia="Times New Roman" w:cstheme="majorBidi"/>
      <w:i/>
      <w:color w:val="000000"/>
      <w:kern w:val="0"/>
      <w:sz w:val="24"/>
      <w:lang w:eastAsia="de-DE"/>
    </w:rPr>
  </w:style>
  <w:style w:type="character" w:styleId="Hyperlink">
    <w:name w:val="Hyperlink"/>
    <w:uiPriority w:val="99"/>
    <w:rsid w:val="00F87A76"/>
    <w:rPr>
      <w:color w:val="0000FF"/>
      <w:u w:val="single"/>
    </w:rPr>
  </w:style>
  <w:style w:type="character" w:styleId="FollowedHyperlink">
    <w:name w:val="FollowedHyperlink"/>
    <w:basedOn w:val="DefaultParagraphFont"/>
    <w:rsid w:val="00F87A76"/>
    <w:rPr>
      <w:color w:val="954F72" w:themeColor="followedHyperlink"/>
      <w:u w:val="single"/>
    </w:rPr>
  </w:style>
  <w:style w:type="character" w:styleId="LineNumber">
    <w:name w:val="line number"/>
    <w:basedOn w:val="DefaultParagraphFont"/>
    <w:uiPriority w:val="99"/>
    <w:rsid w:val="00F87A76"/>
  </w:style>
  <w:style w:type="paragraph" w:styleId="FootnoteText">
    <w:name w:val="footnote text"/>
    <w:basedOn w:val="Normal"/>
    <w:link w:val="FootnoteTextChar"/>
    <w:rsid w:val="00F87A76"/>
  </w:style>
  <w:style w:type="character" w:customStyle="1" w:styleId="FootnoteTextChar">
    <w:name w:val="Footnote Text Char"/>
    <w:basedOn w:val="DefaultParagraphFont"/>
    <w:link w:val="FootnoteText"/>
    <w:rsid w:val="00F87A76"/>
    <w:rPr>
      <w:rFonts w:eastAsia="Times New Roman" w:cs="Times New Roman"/>
      <w:color w:val="000000"/>
      <w:kern w:val="0"/>
      <w:sz w:val="24"/>
      <w:lang w:eastAsia="de-DE"/>
    </w:rPr>
  </w:style>
  <w:style w:type="paragraph" w:styleId="List">
    <w:name w:val="List"/>
    <w:basedOn w:val="Normal"/>
    <w:rsid w:val="00F87A76"/>
    <w:pPr>
      <w:ind w:left="200" w:hangingChars="200" w:hanging="200"/>
      <w:contextualSpacing/>
    </w:pPr>
  </w:style>
  <w:style w:type="paragraph" w:styleId="ListBullet">
    <w:name w:val="List Bullet"/>
    <w:basedOn w:val="Normal"/>
    <w:rsid w:val="00F87A76"/>
    <w:pPr>
      <w:tabs>
        <w:tab w:val="num" w:pos="360"/>
      </w:tabs>
      <w:ind w:left="200" w:hangingChars="200" w:hanging="200"/>
      <w:contextualSpacing/>
    </w:pPr>
  </w:style>
  <w:style w:type="paragraph" w:styleId="ListParagraph">
    <w:name w:val="List Paragraph"/>
    <w:basedOn w:val="Normal"/>
    <w:uiPriority w:val="34"/>
    <w:qFormat/>
    <w:rsid w:val="00F87A76"/>
    <w:pPr>
      <w:ind w:firstLineChars="200" w:firstLine="420"/>
    </w:pPr>
  </w:style>
  <w:style w:type="paragraph" w:styleId="BalloonText">
    <w:name w:val="Balloon Text"/>
    <w:basedOn w:val="Normal"/>
    <w:link w:val="BalloonTextChar"/>
    <w:uiPriority w:val="99"/>
    <w:rsid w:val="00F87A76"/>
    <w:rPr>
      <w:rFonts w:cs="Tahoma"/>
      <w:sz w:val="18"/>
      <w:szCs w:val="18"/>
    </w:rPr>
  </w:style>
  <w:style w:type="character" w:customStyle="1" w:styleId="BalloonTextChar">
    <w:name w:val="Balloon Text Char"/>
    <w:basedOn w:val="DefaultParagraphFont"/>
    <w:link w:val="BalloonText"/>
    <w:uiPriority w:val="99"/>
    <w:rsid w:val="00F87A76"/>
    <w:rPr>
      <w:rFonts w:eastAsia="Times New Roman" w:cs="Tahoma"/>
      <w:color w:val="000000"/>
      <w:kern w:val="0"/>
      <w:sz w:val="18"/>
      <w:szCs w:val="18"/>
      <w:lang w:eastAsia="de-DE"/>
    </w:rPr>
  </w:style>
  <w:style w:type="paragraph" w:styleId="CommentText">
    <w:name w:val="annotation text"/>
    <w:basedOn w:val="Normal"/>
    <w:link w:val="CommentTextChar"/>
    <w:rsid w:val="00F87A76"/>
  </w:style>
  <w:style w:type="character" w:customStyle="1" w:styleId="CommentTextChar">
    <w:name w:val="Comment Text Char"/>
    <w:basedOn w:val="DefaultParagraphFont"/>
    <w:link w:val="CommentText"/>
    <w:rsid w:val="00F87A76"/>
    <w:rPr>
      <w:rFonts w:eastAsia="Times New Roman" w:cs="Times New Roman"/>
      <w:color w:val="000000"/>
      <w:kern w:val="0"/>
      <w:sz w:val="24"/>
      <w:lang w:eastAsia="de-DE"/>
    </w:rPr>
  </w:style>
  <w:style w:type="character" w:styleId="CommentReference">
    <w:name w:val="annotation reference"/>
    <w:basedOn w:val="DefaultParagraphFont"/>
    <w:rsid w:val="00F87A76"/>
    <w:rPr>
      <w:sz w:val="21"/>
      <w:szCs w:val="21"/>
    </w:rPr>
  </w:style>
  <w:style w:type="paragraph" w:styleId="CommentSubject">
    <w:name w:val="annotation subject"/>
    <w:basedOn w:val="CommentText"/>
    <w:next w:val="CommentText"/>
    <w:link w:val="CommentSubjectChar"/>
    <w:rsid w:val="00F87A76"/>
    <w:rPr>
      <w:b/>
      <w:bCs/>
    </w:rPr>
  </w:style>
  <w:style w:type="character" w:customStyle="1" w:styleId="CommentSubjectChar">
    <w:name w:val="Comment Subject Char"/>
    <w:basedOn w:val="CommentTextChar"/>
    <w:link w:val="CommentSubject"/>
    <w:rsid w:val="00F87A76"/>
    <w:rPr>
      <w:rFonts w:eastAsia="Times New Roman" w:cs="Times New Roman"/>
      <w:b/>
      <w:bCs/>
      <w:color w:val="000000"/>
      <w:kern w:val="0"/>
      <w:sz w:val="24"/>
      <w:lang w:eastAsia="de-DE"/>
    </w:rPr>
  </w:style>
  <w:style w:type="paragraph" w:styleId="NormalWeb">
    <w:name w:val="Normal (Web)"/>
    <w:basedOn w:val="Normal"/>
    <w:uiPriority w:val="99"/>
    <w:rsid w:val="00F87A76"/>
    <w:rPr>
      <w:szCs w:val="24"/>
    </w:rPr>
  </w:style>
  <w:style w:type="paragraph" w:styleId="Bibliography">
    <w:name w:val="Bibliography"/>
    <w:basedOn w:val="Normal"/>
    <w:next w:val="Normal"/>
    <w:uiPriority w:val="37"/>
    <w:semiHidden/>
    <w:unhideWhenUsed/>
    <w:rsid w:val="00F87A76"/>
  </w:style>
  <w:style w:type="paragraph" w:styleId="Caption">
    <w:name w:val="caption"/>
    <w:basedOn w:val="Normal"/>
    <w:next w:val="Normal"/>
    <w:uiPriority w:val="35"/>
    <w:qFormat/>
    <w:rsid w:val="00F87A76"/>
    <w:pPr>
      <w:ind w:left="850" w:hanging="850"/>
      <w:jc w:val="center"/>
    </w:pPr>
    <w:rPr>
      <w:b/>
      <w:bCs/>
      <w:szCs w:val="24"/>
      <w:lang w:eastAsia="en-US"/>
    </w:rPr>
  </w:style>
  <w:style w:type="paragraph" w:styleId="TableofFigures">
    <w:name w:val="table of figures"/>
    <w:basedOn w:val="Normal"/>
    <w:next w:val="Normal"/>
    <w:rsid w:val="00F87A76"/>
    <w:pPr>
      <w:tabs>
        <w:tab w:val="left" w:pos="374"/>
      </w:tabs>
      <w:snapToGrid w:val="0"/>
      <w:spacing w:line="220" w:lineRule="exact"/>
    </w:pPr>
    <w:rPr>
      <w:sz w:val="16"/>
      <w:szCs w:val="16"/>
    </w:rPr>
  </w:style>
  <w:style w:type="table" w:styleId="TableGrid">
    <w:name w:val="Table Grid"/>
    <w:basedOn w:val="TableNormal"/>
    <w:uiPriority w:val="59"/>
    <w:rsid w:val="00F87A76"/>
    <w:rPr>
      <w:rFonts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F87A76"/>
    <w:pPr>
      <w:spacing w:line="360" w:lineRule="auto"/>
    </w:pPr>
    <w:rPr>
      <w:szCs w:val="24"/>
      <w:lang w:eastAsia="ar-SA"/>
    </w:rPr>
  </w:style>
  <w:style w:type="character" w:customStyle="1" w:styleId="EndnoteTextChar">
    <w:name w:val="Endnote Text Char"/>
    <w:basedOn w:val="DefaultParagraphFont"/>
    <w:link w:val="EndnoteText"/>
    <w:rsid w:val="00F87A76"/>
    <w:rPr>
      <w:rFonts w:eastAsia="Times New Roman" w:cs="Times New Roman"/>
      <w:color w:val="000000"/>
      <w:kern w:val="0"/>
      <w:sz w:val="24"/>
      <w:szCs w:val="24"/>
      <w:lang w:val="en-GB" w:eastAsia="ar-SA"/>
    </w:rPr>
  </w:style>
  <w:style w:type="character" w:styleId="EndnoteReference">
    <w:name w:val="endnote reference"/>
    <w:basedOn w:val="DefaultParagraphFont"/>
    <w:rsid w:val="00F87A76"/>
    <w:rPr>
      <w:vertAlign w:val="superscript"/>
    </w:rPr>
  </w:style>
  <w:style w:type="paragraph" w:styleId="Footer">
    <w:name w:val="footer"/>
    <w:basedOn w:val="Normal"/>
    <w:link w:val="FooterChar"/>
    <w:uiPriority w:val="99"/>
    <w:rsid w:val="00F87A76"/>
    <w:pPr>
      <w:tabs>
        <w:tab w:val="center" w:pos="4153"/>
        <w:tab w:val="right" w:pos="8306"/>
      </w:tabs>
      <w:snapToGrid w:val="0"/>
      <w:spacing w:line="240" w:lineRule="atLeast"/>
    </w:pPr>
    <w:rPr>
      <w:sz w:val="18"/>
      <w:szCs w:val="18"/>
    </w:rPr>
  </w:style>
  <w:style w:type="character" w:customStyle="1" w:styleId="FooterChar">
    <w:name w:val="Footer Char"/>
    <w:basedOn w:val="DefaultParagraphFont"/>
    <w:link w:val="Footer"/>
    <w:uiPriority w:val="99"/>
    <w:rsid w:val="00F87A76"/>
    <w:rPr>
      <w:rFonts w:eastAsia="Times New Roman" w:cs="Times New Roman"/>
      <w:color w:val="000000"/>
      <w:kern w:val="0"/>
      <w:sz w:val="18"/>
      <w:szCs w:val="18"/>
      <w:lang w:eastAsia="de-DE"/>
    </w:rPr>
  </w:style>
  <w:style w:type="character" w:styleId="PageNumber">
    <w:name w:val="page number"/>
    <w:basedOn w:val="DefaultParagraphFont"/>
    <w:rsid w:val="00F87A76"/>
  </w:style>
  <w:style w:type="paragraph" w:styleId="Header">
    <w:name w:val="header"/>
    <w:basedOn w:val="Normal"/>
    <w:link w:val="HeaderChar"/>
    <w:uiPriority w:val="99"/>
    <w:rsid w:val="00F87A7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basedOn w:val="DefaultParagraphFont"/>
    <w:link w:val="Header"/>
    <w:uiPriority w:val="99"/>
    <w:rsid w:val="00F87A76"/>
    <w:rPr>
      <w:rFonts w:eastAsia="Times New Roman" w:cs="Times New Roman"/>
      <w:color w:val="000000"/>
      <w:kern w:val="0"/>
      <w:sz w:val="18"/>
      <w:szCs w:val="18"/>
      <w:lang w:eastAsia="de-DE"/>
    </w:rPr>
  </w:style>
  <w:style w:type="paragraph" w:styleId="BodyText">
    <w:name w:val="Body Text"/>
    <w:link w:val="BodyTextChar"/>
    <w:rsid w:val="00F87A76"/>
    <w:pPr>
      <w:spacing w:after="120" w:line="340" w:lineRule="atLeast"/>
      <w:jc w:val="both"/>
    </w:pPr>
    <w:rPr>
      <w:rFonts w:cs="Times New Roman"/>
      <w:color w:val="000000"/>
      <w:kern w:val="0"/>
      <w:sz w:val="24"/>
      <w:lang w:eastAsia="de-DE"/>
    </w:rPr>
  </w:style>
  <w:style w:type="character" w:customStyle="1" w:styleId="BodyTextChar">
    <w:name w:val="Body Text Char"/>
    <w:basedOn w:val="DefaultParagraphFont"/>
    <w:link w:val="BodyText"/>
    <w:rsid w:val="00F87A76"/>
    <w:rPr>
      <w:rFonts w:cs="Times New Roman"/>
      <w:color w:val="000000"/>
      <w:kern w:val="0"/>
      <w:sz w:val="24"/>
      <w:lang w:eastAsia="de-DE"/>
    </w:rPr>
  </w:style>
  <w:style w:type="paragraph" w:customStyle="1" w:styleId="Mdeck4text2nd">
    <w:name w:val="M_deck_4_text_2nd"/>
    <w:qFormat/>
    <w:rsid w:val="00E0786A"/>
    <w:pPr>
      <w:adjustRightInd w:val="0"/>
      <w:snapToGrid w:val="0"/>
      <w:spacing w:line="260" w:lineRule="atLeast"/>
      <w:ind w:left="850" w:hanging="425"/>
      <w:jc w:val="both"/>
    </w:pPr>
    <w:rPr>
      <w:rFonts w:ascii="Palatino Linotype" w:eastAsia="Times New Roman" w:hAnsi="Palatino Linotype"/>
      <w:snapToGrid w:val="0"/>
      <w:color w:val="000000"/>
      <w:kern w:val="0"/>
      <w:lang w:eastAsia="de-DE" w:bidi="en-US"/>
    </w:rPr>
  </w:style>
  <w:style w:type="character" w:styleId="PlaceholderText">
    <w:name w:val="Placeholder Text"/>
    <w:basedOn w:val="DefaultParagraphFont"/>
    <w:uiPriority w:val="99"/>
    <w:semiHidden/>
    <w:rsid w:val="00F87A76"/>
    <w:rPr>
      <w:color w:val="808080"/>
    </w:rPr>
  </w:style>
  <w:style w:type="paragraph" w:customStyle="1" w:styleId="MDPIheadercitation">
    <w:name w:val="MDPI_header_citation"/>
    <w:basedOn w:val="MDPI62Acknowledgments"/>
    <w:rsid w:val="002220D5"/>
    <w:pPr>
      <w:spacing w:before="0" w:after="240" w:line="240" w:lineRule="auto"/>
      <w:jc w:val="left"/>
    </w:pPr>
  </w:style>
  <w:style w:type="paragraph" w:customStyle="1" w:styleId="MDPIheaderjournallogo">
    <w:name w:val="MDPI_header_journal_logo"/>
    <w:qFormat/>
    <w:rsid w:val="003B4E63"/>
    <w:pPr>
      <w:adjustRightInd w:val="0"/>
      <w:snapToGrid w:val="0"/>
    </w:pPr>
    <w:rPr>
      <w:rFonts w:ascii="Palatino Linotype" w:eastAsia="Times New Roman" w:hAnsi="Palatino Linotype" w:cs="Times New Roman"/>
      <w:i/>
      <w:color w:val="000000"/>
      <w:kern w:val="0"/>
      <w:sz w:val="24"/>
      <w:szCs w:val="22"/>
      <w:lang w:eastAsia="de-CH"/>
    </w:rPr>
  </w:style>
  <w:style w:type="paragraph" w:customStyle="1" w:styleId="Mfooter">
    <w:name w:val="M_footer"/>
    <w:qFormat/>
    <w:rsid w:val="00F87A76"/>
    <w:pPr>
      <w:spacing w:before="120"/>
      <w:jc w:val="center"/>
    </w:pPr>
    <w:rPr>
      <w:rFonts w:ascii="Minion Pro" w:eastAsiaTheme="minorEastAsia" w:hAnsi="Minion Pro" w:cs="Times New Roman"/>
      <w:color w:val="000000"/>
      <w:kern w:val="0"/>
      <w:sz w:val="24"/>
      <w:lang w:val="de-DE"/>
    </w:rPr>
  </w:style>
  <w:style w:type="paragraph" w:customStyle="1" w:styleId="Mfooterfirstpage">
    <w:name w:val="M_footer_firstpage"/>
    <w:basedOn w:val="Mfooter"/>
    <w:qFormat/>
    <w:rsid w:val="00F87A76"/>
    <w:pPr>
      <w:tabs>
        <w:tab w:val="right" w:pos="8845"/>
      </w:tabs>
      <w:spacing w:line="160" w:lineRule="exact"/>
    </w:pPr>
  </w:style>
  <w:style w:type="paragraph" w:customStyle="1" w:styleId="Mheadermdpilogo">
    <w:name w:val="M_header_mdpi_logo"/>
    <w:qFormat/>
    <w:rsid w:val="00F87A76"/>
    <w:pPr>
      <w:jc w:val="right"/>
    </w:pPr>
    <w:rPr>
      <w:rFonts w:ascii="Minion Pro" w:eastAsiaTheme="minorEastAsia" w:hAnsi="Minion Pro" w:cs="Times New Roman"/>
      <w:color w:val="000000"/>
      <w:kern w:val="0"/>
      <w:sz w:val="24"/>
      <w:lang w:val="de-DE"/>
    </w:rPr>
  </w:style>
  <w:style w:type="paragraph" w:customStyle="1" w:styleId="MAcknowledgments">
    <w:name w:val="M_Acknowledgments"/>
    <w:qFormat/>
    <w:rsid w:val="00554334"/>
    <w:pPr>
      <w:spacing w:after="120" w:line="240" w:lineRule="atLeast"/>
      <w:jc w:val="both"/>
    </w:pPr>
    <w:rPr>
      <w:rFonts w:ascii="Minion Pro" w:eastAsiaTheme="minorEastAsia" w:hAnsi="Minion Pro" w:cs="Times New Roman"/>
      <w:color w:val="000000"/>
      <w:kern w:val="0"/>
      <w:sz w:val="24"/>
      <w:lang w:val="de-DE"/>
    </w:rPr>
  </w:style>
  <w:style w:type="paragraph" w:customStyle="1" w:styleId="MDPI32textnoindent">
    <w:name w:val="MDPI_3.2_text_no_indent"/>
    <w:basedOn w:val="MDPI31text"/>
    <w:qFormat/>
    <w:rsid w:val="00B65A10"/>
    <w:pPr>
      <w:ind w:firstLine="0"/>
    </w:pPr>
  </w:style>
  <w:style w:type="paragraph" w:customStyle="1" w:styleId="MDPI33textspaceafter">
    <w:name w:val="MDPI_3.3_text_space_after"/>
    <w:basedOn w:val="MDPI31text"/>
    <w:qFormat/>
    <w:rsid w:val="00B65A10"/>
    <w:pPr>
      <w:spacing w:after="240"/>
    </w:pPr>
  </w:style>
  <w:style w:type="paragraph" w:customStyle="1" w:styleId="MDPI34textspacebefore">
    <w:name w:val="MDPI_3.4_text_space_before"/>
    <w:basedOn w:val="MDPI31text"/>
    <w:qFormat/>
    <w:rsid w:val="00B65A10"/>
    <w:pPr>
      <w:spacing w:before="240"/>
    </w:pPr>
  </w:style>
  <w:style w:type="paragraph" w:customStyle="1" w:styleId="MDPI35textbeforelist">
    <w:name w:val="MDPI_3.5_text_before_list"/>
    <w:basedOn w:val="MDPI31text"/>
    <w:qFormat/>
    <w:rsid w:val="00B65A10"/>
    <w:pPr>
      <w:spacing w:after="120"/>
    </w:pPr>
  </w:style>
  <w:style w:type="paragraph" w:customStyle="1" w:styleId="MDPI36textafterlist">
    <w:name w:val="MDPI_3.6_text_after_list"/>
    <w:basedOn w:val="MDPI31text"/>
    <w:qFormat/>
    <w:rsid w:val="00B65A10"/>
    <w:pPr>
      <w:spacing w:before="120"/>
    </w:pPr>
  </w:style>
  <w:style w:type="paragraph" w:customStyle="1" w:styleId="MDPI37itemize">
    <w:name w:val="MDPI_3.7_itemize"/>
    <w:basedOn w:val="MDPI31text"/>
    <w:qFormat/>
    <w:rsid w:val="000A45A9"/>
    <w:pPr>
      <w:numPr>
        <w:numId w:val="1"/>
      </w:numPr>
      <w:ind w:left="425" w:hanging="425"/>
    </w:pPr>
  </w:style>
  <w:style w:type="paragraph" w:customStyle="1" w:styleId="MDPI38bullet">
    <w:name w:val="MDPI_3.8_bullet"/>
    <w:basedOn w:val="MDPI31text"/>
    <w:qFormat/>
    <w:rsid w:val="00B83B50"/>
    <w:pPr>
      <w:numPr>
        <w:numId w:val="2"/>
      </w:numPr>
      <w:ind w:left="425" w:hanging="425"/>
    </w:pPr>
  </w:style>
  <w:style w:type="paragraph" w:customStyle="1" w:styleId="MDPI39equation">
    <w:name w:val="MDPI_3.9_equation"/>
    <w:basedOn w:val="MDPI31text"/>
    <w:qFormat/>
    <w:rsid w:val="00B65A10"/>
    <w:pPr>
      <w:spacing w:before="120" w:after="120"/>
      <w:ind w:left="709" w:firstLine="0"/>
      <w:jc w:val="center"/>
    </w:pPr>
  </w:style>
  <w:style w:type="paragraph" w:customStyle="1" w:styleId="MDPI3aequationnumber">
    <w:name w:val="MDPI_3.a_equation_number"/>
    <w:basedOn w:val="MDPI31text"/>
    <w:qFormat/>
    <w:rsid w:val="000F4E0E"/>
    <w:pPr>
      <w:spacing w:before="120" w:after="120" w:line="240" w:lineRule="auto"/>
      <w:ind w:firstLine="0"/>
      <w:jc w:val="right"/>
    </w:pPr>
  </w:style>
  <w:style w:type="paragraph" w:customStyle="1" w:styleId="MDPI62Acknowledgments">
    <w:name w:val="MDPI_6.2_Acknowledgments"/>
    <w:qFormat/>
    <w:rsid w:val="003B4E63"/>
    <w:pPr>
      <w:adjustRightInd w:val="0"/>
      <w:snapToGrid w:val="0"/>
      <w:spacing w:before="120" w:line="200" w:lineRule="atLeast"/>
      <w:jc w:val="both"/>
    </w:pPr>
    <w:rPr>
      <w:rFonts w:ascii="Palatino Linotype" w:eastAsia="Times New Roman" w:hAnsi="Palatino Linotype" w:cs="Times New Roman"/>
      <w:snapToGrid w:val="0"/>
      <w:color w:val="000000"/>
      <w:kern w:val="0"/>
      <w:sz w:val="18"/>
      <w:lang w:eastAsia="de-DE" w:bidi="en-US"/>
    </w:rPr>
  </w:style>
  <w:style w:type="paragraph" w:customStyle="1" w:styleId="MDPI41tablecaption">
    <w:name w:val="MDPI_4.1_table_caption"/>
    <w:basedOn w:val="MDPI62Acknowledgments"/>
    <w:qFormat/>
    <w:rsid w:val="00DB75FF"/>
    <w:pPr>
      <w:spacing w:before="240" w:after="120" w:line="260" w:lineRule="atLeast"/>
      <w:ind w:left="425" w:right="425"/>
    </w:pPr>
    <w:rPr>
      <w:rFonts w:cstheme="minorBidi"/>
      <w:snapToGrid/>
      <w:szCs w:val="22"/>
    </w:rPr>
  </w:style>
  <w:style w:type="paragraph" w:customStyle="1" w:styleId="MDPI42tablebody">
    <w:name w:val="MDPI_4.2_table_body"/>
    <w:qFormat/>
    <w:rsid w:val="003B4E63"/>
    <w:pPr>
      <w:adjustRightInd w:val="0"/>
      <w:snapToGrid w:val="0"/>
    </w:pPr>
    <w:rPr>
      <w:rFonts w:ascii="Palatino Linotype" w:eastAsia="Times New Roman" w:hAnsi="Palatino Linotype"/>
      <w:snapToGrid w:val="0"/>
      <w:color w:val="000000"/>
      <w:kern w:val="0"/>
      <w:lang w:eastAsia="de-DE" w:bidi="en-US"/>
    </w:rPr>
  </w:style>
  <w:style w:type="paragraph" w:customStyle="1" w:styleId="MDPI43tablefooter">
    <w:name w:val="MDPI_4.3_table_footer"/>
    <w:basedOn w:val="MDPI41tablecaption"/>
    <w:next w:val="MDPI31text"/>
    <w:qFormat/>
    <w:rsid w:val="00B65A10"/>
    <w:pPr>
      <w:spacing w:before="0"/>
      <w:ind w:left="0" w:right="0"/>
    </w:pPr>
  </w:style>
  <w:style w:type="paragraph" w:customStyle="1" w:styleId="MDPI51figurecaption">
    <w:name w:val="MDPI_5.1_figure_caption"/>
    <w:basedOn w:val="MDPI62Acknowledgments"/>
    <w:qFormat/>
    <w:rsid w:val="003B4E63"/>
    <w:pPr>
      <w:spacing w:after="240" w:line="260" w:lineRule="atLeast"/>
      <w:ind w:left="425" w:right="425"/>
    </w:pPr>
    <w:rPr>
      <w:snapToGrid/>
    </w:rPr>
  </w:style>
  <w:style w:type="paragraph" w:customStyle="1" w:styleId="MDPI52figure">
    <w:name w:val="MDPI_5.2_figure"/>
    <w:qFormat/>
    <w:rsid w:val="00B65A10"/>
    <w:pPr>
      <w:jc w:val="center"/>
    </w:pPr>
    <w:rPr>
      <w:rFonts w:ascii="Palatino Linotype" w:eastAsia="Times New Roman" w:hAnsi="Palatino Linotype"/>
      <w:snapToGrid w:val="0"/>
      <w:color w:val="000000"/>
      <w:kern w:val="0"/>
      <w:sz w:val="24"/>
      <w:lang w:eastAsia="de-DE" w:bidi="en-US"/>
    </w:rPr>
  </w:style>
  <w:style w:type="paragraph" w:customStyle="1" w:styleId="MDPI61Supplementary">
    <w:name w:val="MDPI_6.1_Supplementary"/>
    <w:basedOn w:val="MDPI62Acknowledgments"/>
    <w:qFormat/>
    <w:rsid w:val="00B65A10"/>
    <w:pPr>
      <w:spacing w:before="240"/>
    </w:pPr>
    <w:rPr>
      <w:lang w:eastAsia="en-US"/>
    </w:rPr>
  </w:style>
  <w:style w:type="paragraph" w:customStyle="1" w:styleId="MDPI63AuthorContributions">
    <w:name w:val="MDPI_6.3_AuthorContributions"/>
    <w:basedOn w:val="MDPI62Acknowledgments"/>
    <w:qFormat/>
    <w:rsid w:val="00B65A10"/>
    <w:rPr>
      <w:rFonts w:eastAsia="SimSun"/>
      <w:color w:val="auto"/>
      <w:lang w:eastAsia="en-US"/>
    </w:rPr>
  </w:style>
  <w:style w:type="paragraph" w:customStyle="1" w:styleId="MDPI64CoI">
    <w:name w:val="MDPI_6.4_CoI"/>
    <w:basedOn w:val="MDPI62Acknowledgments"/>
    <w:qFormat/>
    <w:rsid w:val="00B65A10"/>
  </w:style>
  <w:style w:type="paragraph" w:customStyle="1" w:styleId="MDPI72Copyright">
    <w:name w:val="MDPI_7.2_Copyright"/>
    <w:basedOn w:val="MDPI71References"/>
    <w:qFormat/>
    <w:rsid w:val="00CE10A1"/>
    <w:pPr>
      <w:numPr>
        <w:numId w:val="0"/>
      </w:numPr>
      <w:spacing w:before="400"/>
    </w:pPr>
    <w:rPr>
      <w:noProof/>
      <w:spacing w:val="-2"/>
      <w:lang w:val="en-GB" w:eastAsia="en-GB" w:bidi="ar-SA"/>
    </w:rPr>
  </w:style>
  <w:style w:type="paragraph" w:customStyle="1" w:styleId="MDPI73CopyrightImage">
    <w:name w:val="MDPI_7.3_CopyrightImage"/>
    <w:rsid w:val="003B4E63"/>
    <w:pPr>
      <w:adjustRightInd w:val="0"/>
      <w:snapToGrid w:val="0"/>
      <w:spacing w:after="100"/>
      <w:jc w:val="right"/>
    </w:pPr>
    <w:rPr>
      <w:rFonts w:eastAsia="Times New Roman" w:cs="Times New Roman"/>
      <w:color w:val="000000"/>
      <w:kern w:val="0"/>
      <w:lang w:eastAsia="de-CH"/>
    </w:rPr>
  </w:style>
  <w:style w:type="paragraph" w:customStyle="1" w:styleId="MDPI81theorem">
    <w:name w:val="MDPI_8.1_theorem"/>
    <w:basedOn w:val="MDPI32textnoindent"/>
    <w:qFormat/>
    <w:rsid w:val="00B65A10"/>
    <w:rPr>
      <w:i/>
    </w:rPr>
  </w:style>
  <w:style w:type="paragraph" w:customStyle="1" w:styleId="MDPI82proof">
    <w:name w:val="MDPI_8.2_proof"/>
    <w:basedOn w:val="MDPI32textnoindent"/>
    <w:qFormat/>
    <w:rsid w:val="00CF28B7"/>
  </w:style>
  <w:style w:type="paragraph" w:customStyle="1" w:styleId="MDPIfooter">
    <w:name w:val="MDPI_footer"/>
    <w:qFormat/>
    <w:rsid w:val="003B4E63"/>
    <w:pPr>
      <w:adjustRightInd w:val="0"/>
      <w:snapToGrid w:val="0"/>
      <w:spacing w:before="120"/>
      <w:jc w:val="center"/>
    </w:pPr>
    <w:rPr>
      <w:rFonts w:ascii="Palatino Linotype" w:eastAsia="Times New Roman" w:hAnsi="Palatino Linotype" w:cs="Times New Roman"/>
      <w:kern w:val="0"/>
      <w:lang w:eastAsia="de-DE"/>
    </w:rPr>
  </w:style>
  <w:style w:type="paragraph" w:customStyle="1" w:styleId="MDPIfooterfirstpage">
    <w:name w:val="MDPI_footer_firstpage"/>
    <w:basedOn w:val="MDPIfooter"/>
    <w:qFormat/>
    <w:rsid w:val="002220D5"/>
    <w:pPr>
      <w:tabs>
        <w:tab w:val="right" w:pos="8845"/>
      </w:tabs>
      <w:spacing w:line="160" w:lineRule="exact"/>
      <w:jc w:val="left"/>
    </w:pPr>
    <w:rPr>
      <w:sz w:val="16"/>
    </w:rPr>
  </w:style>
  <w:style w:type="paragraph" w:customStyle="1" w:styleId="MDPI31text">
    <w:name w:val="MDPI_3.1_text"/>
    <w:link w:val="MDPI31textChar"/>
    <w:qFormat/>
    <w:rsid w:val="003B4E63"/>
    <w:pPr>
      <w:adjustRightInd w:val="0"/>
      <w:snapToGrid w:val="0"/>
      <w:spacing w:line="260" w:lineRule="atLeast"/>
      <w:ind w:firstLine="425"/>
      <w:jc w:val="both"/>
    </w:pPr>
    <w:rPr>
      <w:rFonts w:ascii="Palatino Linotype" w:eastAsia="Times New Roman" w:hAnsi="Palatino Linotype" w:cs="Times New Roman"/>
      <w:snapToGrid w:val="0"/>
      <w:color w:val="000000"/>
      <w:kern w:val="0"/>
      <w:szCs w:val="22"/>
      <w:lang w:eastAsia="de-DE" w:bidi="en-US"/>
    </w:rPr>
  </w:style>
  <w:style w:type="paragraph" w:customStyle="1" w:styleId="MDPI23heading3">
    <w:name w:val="MDPI_2.3_heading3"/>
    <w:basedOn w:val="MDPI31text"/>
    <w:qFormat/>
    <w:rsid w:val="004B664F"/>
    <w:pPr>
      <w:spacing w:before="240" w:after="120"/>
      <w:ind w:firstLine="0"/>
      <w:jc w:val="left"/>
      <w:outlineLvl w:val="2"/>
    </w:pPr>
  </w:style>
  <w:style w:type="paragraph" w:customStyle="1" w:styleId="MDPI21heading1">
    <w:name w:val="MDPI_2.1_heading1"/>
    <w:basedOn w:val="MDPI23heading3"/>
    <w:qFormat/>
    <w:rsid w:val="004B664F"/>
    <w:pPr>
      <w:outlineLvl w:val="0"/>
    </w:pPr>
    <w:rPr>
      <w:b/>
    </w:rPr>
  </w:style>
  <w:style w:type="paragraph" w:customStyle="1" w:styleId="MDPI22heading2">
    <w:name w:val="MDPI_2.2_heading2"/>
    <w:basedOn w:val="MDPItext"/>
    <w:link w:val="MDPI22heading2Char"/>
    <w:qFormat/>
    <w:rsid w:val="004B664F"/>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4C71C5"/>
    <w:pPr>
      <w:numPr>
        <w:numId w:val="3"/>
      </w:numPr>
      <w:spacing w:before="0" w:line="260" w:lineRule="atLeast"/>
    </w:pPr>
  </w:style>
  <w:style w:type="paragraph" w:customStyle="1" w:styleId="MDPIheadermdpilogo">
    <w:name w:val="MDPI_header_mdpi_logo"/>
    <w:qFormat/>
    <w:rsid w:val="003B4E63"/>
    <w:pPr>
      <w:adjustRightInd w:val="0"/>
      <w:snapToGrid w:val="0"/>
      <w:jc w:val="right"/>
    </w:pPr>
    <w:rPr>
      <w:rFonts w:ascii="Palatino Linotype" w:eastAsia="Times New Roman" w:hAnsi="Palatino Linotype" w:cs="Times New Roman"/>
      <w:color w:val="000000"/>
      <w:kern w:val="0"/>
      <w:sz w:val="24"/>
      <w:szCs w:val="22"/>
      <w:lang w:eastAsia="de-CH"/>
    </w:rPr>
  </w:style>
  <w:style w:type="paragraph" w:customStyle="1" w:styleId="MDPI411onetablecaption">
    <w:name w:val="MDPI_4.1.1_one_table_caption"/>
    <w:basedOn w:val="Normal"/>
    <w:qFormat/>
    <w:rsid w:val="009136F9"/>
    <w:pPr>
      <w:adjustRightInd w:val="0"/>
      <w:snapToGrid w:val="0"/>
      <w:spacing w:before="120" w:after="240" w:line="260" w:lineRule="atLeast"/>
      <w:jc w:val="center"/>
    </w:pPr>
    <w:rPr>
      <w:rFonts w:ascii="Palatino Linotype" w:hAnsi="Palatino Linotype" w:cstheme="minorBidi"/>
      <w:sz w:val="18"/>
      <w:szCs w:val="22"/>
      <w:lang w:bidi="en-US"/>
    </w:rPr>
  </w:style>
  <w:style w:type="paragraph" w:customStyle="1" w:styleId="MDPI511onefigurecaption">
    <w:name w:val="MDPI_5.1.1_one_figure_caption"/>
    <w:basedOn w:val="Normal"/>
    <w:qFormat/>
    <w:rsid w:val="009136F9"/>
    <w:pPr>
      <w:adjustRightInd w:val="0"/>
      <w:snapToGrid w:val="0"/>
      <w:spacing w:before="120" w:after="240" w:line="260" w:lineRule="atLeast"/>
      <w:jc w:val="center"/>
    </w:pPr>
    <w:rPr>
      <w:rFonts w:ascii="Palatino Linotype" w:hAnsi="Palatino Linotype"/>
      <w:sz w:val="18"/>
      <w:lang w:bidi="en-US"/>
    </w:rPr>
  </w:style>
  <w:style w:type="paragraph" w:customStyle="1" w:styleId="MDPItext">
    <w:name w:val="MDPI_text"/>
    <w:basedOn w:val="Mdeck4text"/>
    <w:link w:val="MDPItextChar"/>
    <w:qFormat/>
    <w:rsid w:val="006C7D91"/>
    <w:pPr>
      <w:ind w:left="425" w:right="425"/>
    </w:pPr>
    <w:rPr>
      <w:rFonts w:cs="Times New Roman"/>
      <w:noProof/>
      <w:sz w:val="22"/>
      <w:szCs w:val="22"/>
    </w:rPr>
  </w:style>
  <w:style w:type="paragraph" w:customStyle="1" w:styleId="MDPItitle">
    <w:name w:val="MDPI_title"/>
    <w:qFormat/>
    <w:rsid w:val="003B4E63"/>
    <w:pPr>
      <w:adjustRightInd w:val="0"/>
      <w:snapToGrid w:val="0"/>
      <w:spacing w:after="240"/>
    </w:pPr>
    <w:rPr>
      <w:rFonts w:eastAsia="Times New Roman" w:cs="Times New Roman"/>
      <w:b/>
      <w:snapToGrid w:val="0"/>
      <w:color w:val="000000"/>
      <w:kern w:val="0"/>
      <w:sz w:val="36"/>
      <w:lang w:eastAsia="de-DE" w:bidi="en-US"/>
    </w:rPr>
  </w:style>
  <w:style w:type="paragraph" w:customStyle="1" w:styleId="secondheading">
    <w:name w:val="second heading"/>
    <w:basedOn w:val="MDPI22heading2"/>
    <w:link w:val="secondheadingChar"/>
    <w:qFormat/>
    <w:rsid w:val="00362D0D"/>
    <w:rPr>
      <w:sz w:val="22"/>
    </w:rPr>
  </w:style>
  <w:style w:type="character" w:customStyle="1" w:styleId="Mdeck4textChar">
    <w:name w:val="M_deck_4_text Char"/>
    <w:basedOn w:val="DefaultParagraphFont"/>
    <w:link w:val="Mdeck4text"/>
    <w:rsid w:val="00362D0D"/>
    <w:rPr>
      <w:rFonts w:ascii="Minion Pro" w:eastAsia="Times New Roman" w:hAnsi="Minion Pro"/>
      <w:snapToGrid w:val="0"/>
      <w:color w:val="000000"/>
      <w:kern w:val="0"/>
      <w:sz w:val="24"/>
      <w:lang w:eastAsia="de-DE" w:bidi="en-US"/>
    </w:rPr>
  </w:style>
  <w:style w:type="character" w:customStyle="1" w:styleId="MDPItextChar">
    <w:name w:val="MDPI_text Char"/>
    <w:basedOn w:val="Mdeck4textChar"/>
    <w:link w:val="MDPItext"/>
    <w:rsid w:val="00362D0D"/>
    <w:rPr>
      <w:rFonts w:ascii="Minion Pro" w:eastAsia="Times New Roman" w:hAnsi="Minion Pro" w:cs="Times New Roman"/>
      <w:noProof/>
      <w:snapToGrid w:val="0"/>
      <w:color w:val="000000"/>
      <w:kern w:val="0"/>
      <w:sz w:val="22"/>
      <w:szCs w:val="22"/>
      <w:lang w:eastAsia="de-DE" w:bidi="en-US"/>
    </w:rPr>
  </w:style>
  <w:style w:type="character" w:customStyle="1" w:styleId="MDPI22heading2Char">
    <w:name w:val="MDPI_2.2_heading2 Char"/>
    <w:basedOn w:val="MDPItextChar"/>
    <w:link w:val="MDPI22heading2"/>
    <w:rsid w:val="00362D0D"/>
    <w:rPr>
      <w:rFonts w:ascii="Palatino Linotype" w:eastAsia="Times New Roman" w:hAnsi="Palatino Linotype" w:cs="Times New Roman"/>
      <w:i/>
      <w:noProof/>
      <w:snapToGrid w:val="0"/>
      <w:color w:val="000000"/>
      <w:kern w:val="0"/>
      <w:sz w:val="22"/>
      <w:szCs w:val="22"/>
      <w:lang w:eastAsia="de-DE" w:bidi="en-US"/>
    </w:rPr>
  </w:style>
  <w:style w:type="character" w:customStyle="1" w:styleId="secondheadingChar">
    <w:name w:val="second heading Char"/>
    <w:basedOn w:val="MDPI22heading2Char"/>
    <w:link w:val="secondheading"/>
    <w:rsid w:val="00362D0D"/>
    <w:rPr>
      <w:rFonts w:ascii="Palatino Linotype" w:eastAsia="Times New Roman" w:hAnsi="Palatino Linotype" w:cs="Times New Roman"/>
      <w:i/>
      <w:noProof/>
      <w:snapToGrid w:val="0"/>
      <w:color w:val="000000"/>
      <w:kern w:val="0"/>
      <w:sz w:val="22"/>
      <w:szCs w:val="22"/>
      <w:lang w:eastAsia="de-DE" w:bidi="en-US"/>
    </w:rPr>
  </w:style>
  <w:style w:type="character" w:styleId="Emphasis">
    <w:name w:val="Emphasis"/>
    <w:basedOn w:val="DefaultParagraphFont"/>
    <w:uiPriority w:val="20"/>
    <w:qFormat/>
    <w:rsid w:val="00362D0D"/>
    <w:rPr>
      <w:i/>
      <w:iCs/>
    </w:rPr>
  </w:style>
  <w:style w:type="table" w:customStyle="1" w:styleId="TableGrid1">
    <w:name w:val="Table Grid1"/>
    <w:basedOn w:val="TableNormal"/>
    <w:next w:val="TableGrid"/>
    <w:uiPriority w:val="59"/>
    <w:rsid w:val="00362D0D"/>
    <w:rPr>
      <w:rFonts w:asciiTheme="minorHAnsi" w:eastAsiaTheme="minorEastAsia" w:hAnsiTheme="minorHAnsi"/>
      <w:kern w:val="0"/>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362D0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362D0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llowtextselection">
    <w:name w:val="allowtextselection"/>
    <w:basedOn w:val="DefaultParagraphFont"/>
    <w:rsid w:val="00751F1A"/>
  </w:style>
  <w:style w:type="paragraph" w:customStyle="1" w:styleId="EndNoteBibliographyTitle">
    <w:name w:val="EndNote Bibliography Title"/>
    <w:basedOn w:val="Normal"/>
    <w:link w:val="EndNoteBibliographyTitleChar"/>
    <w:rsid w:val="00006151"/>
    <w:pPr>
      <w:jc w:val="center"/>
    </w:pPr>
    <w:rPr>
      <w:rFonts w:ascii="Palatino Linotype" w:hAnsi="Palatino Linotype"/>
      <w:noProof/>
      <w:sz w:val="18"/>
      <w:lang w:val="de-DE"/>
    </w:rPr>
  </w:style>
  <w:style w:type="character" w:customStyle="1" w:styleId="MDPI31textChar">
    <w:name w:val="MDPI_3.1_text Char"/>
    <w:basedOn w:val="DefaultParagraphFont"/>
    <w:link w:val="MDPI31text"/>
    <w:rsid w:val="00006151"/>
    <w:rPr>
      <w:rFonts w:ascii="Palatino Linotype" w:eastAsia="Times New Roman" w:hAnsi="Palatino Linotype" w:cs="Times New Roman"/>
      <w:snapToGrid w:val="0"/>
      <w:color w:val="000000"/>
      <w:kern w:val="0"/>
      <w:szCs w:val="22"/>
      <w:lang w:eastAsia="de-DE" w:bidi="en-US"/>
    </w:rPr>
  </w:style>
  <w:style w:type="character" w:customStyle="1" w:styleId="EndNoteBibliographyTitleChar">
    <w:name w:val="EndNote Bibliography Title Char"/>
    <w:basedOn w:val="MDPI31textChar"/>
    <w:link w:val="EndNoteBibliographyTitle"/>
    <w:rsid w:val="00006151"/>
    <w:rPr>
      <w:rFonts w:ascii="Palatino Linotype" w:eastAsia="Times New Roman" w:hAnsi="Palatino Linotype" w:cs="Times New Roman"/>
      <w:noProof/>
      <w:snapToGrid/>
      <w:color w:val="000000"/>
      <w:kern w:val="0"/>
      <w:sz w:val="18"/>
      <w:szCs w:val="22"/>
      <w:lang w:val="de-DE" w:eastAsia="de-DE" w:bidi="en-US"/>
    </w:rPr>
  </w:style>
  <w:style w:type="paragraph" w:customStyle="1" w:styleId="EndNoteBibliography">
    <w:name w:val="EndNote Bibliography"/>
    <w:basedOn w:val="Normal"/>
    <w:link w:val="EndNoteBibliographyChar"/>
    <w:rsid w:val="00006151"/>
    <w:pPr>
      <w:spacing w:line="240" w:lineRule="atLeast"/>
    </w:pPr>
    <w:rPr>
      <w:rFonts w:ascii="Palatino Linotype" w:hAnsi="Palatino Linotype"/>
      <w:noProof/>
      <w:sz w:val="18"/>
      <w:lang w:val="de-DE"/>
    </w:rPr>
  </w:style>
  <w:style w:type="character" w:customStyle="1" w:styleId="EndNoteBibliographyChar">
    <w:name w:val="EndNote Bibliography Char"/>
    <w:basedOn w:val="MDPI31textChar"/>
    <w:link w:val="EndNoteBibliography"/>
    <w:rsid w:val="00006151"/>
    <w:rPr>
      <w:rFonts w:ascii="Palatino Linotype" w:eastAsia="Times New Roman" w:hAnsi="Palatino Linotype" w:cs="Times New Roman"/>
      <w:noProof/>
      <w:snapToGrid/>
      <w:color w:val="000000"/>
      <w:kern w:val="0"/>
      <w:sz w:val="18"/>
      <w:szCs w:val="22"/>
      <w:lang w:val="de-DE" w:eastAsia="de-DE" w:bidi="en-US"/>
    </w:rPr>
  </w:style>
  <w:style w:type="character" w:customStyle="1" w:styleId="xbe">
    <w:name w:val="_xbe"/>
    <w:basedOn w:val="DefaultParagraphFont"/>
    <w:rsid w:val="00A23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13142">
      <w:bodyDiv w:val="1"/>
      <w:marLeft w:val="0"/>
      <w:marRight w:val="0"/>
      <w:marTop w:val="0"/>
      <w:marBottom w:val="0"/>
      <w:divBdr>
        <w:top w:val="none" w:sz="0" w:space="0" w:color="auto"/>
        <w:left w:val="none" w:sz="0" w:space="0" w:color="auto"/>
        <w:bottom w:val="none" w:sz="0" w:space="0" w:color="auto"/>
        <w:right w:val="none" w:sz="0" w:space="0" w:color="auto"/>
      </w:divBdr>
    </w:div>
    <w:div w:id="355889964">
      <w:bodyDiv w:val="1"/>
      <w:marLeft w:val="0"/>
      <w:marRight w:val="0"/>
      <w:marTop w:val="0"/>
      <w:marBottom w:val="0"/>
      <w:divBdr>
        <w:top w:val="none" w:sz="0" w:space="0" w:color="auto"/>
        <w:left w:val="none" w:sz="0" w:space="0" w:color="auto"/>
        <w:bottom w:val="none" w:sz="0" w:space="0" w:color="auto"/>
        <w:right w:val="none" w:sz="0" w:space="0" w:color="auto"/>
      </w:divBdr>
    </w:div>
    <w:div w:id="388312636">
      <w:bodyDiv w:val="1"/>
      <w:marLeft w:val="0"/>
      <w:marRight w:val="0"/>
      <w:marTop w:val="0"/>
      <w:marBottom w:val="0"/>
      <w:divBdr>
        <w:top w:val="none" w:sz="0" w:space="0" w:color="auto"/>
        <w:left w:val="none" w:sz="0" w:space="0" w:color="auto"/>
        <w:bottom w:val="none" w:sz="0" w:space="0" w:color="auto"/>
        <w:right w:val="none" w:sz="0" w:space="0" w:color="auto"/>
      </w:divBdr>
    </w:div>
    <w:div w:id="419058371">
      <w:bodyDiv w:val="1"/>
      <w:marLeft w:val="0"/>
      <w:marRight w:val="0"/>
      <w:marTop w:val="0"/>
      <w:marBottom w:val="0"/>
      <w:divBdr>
        <w:top w:val="none" w:sz="0" w:space="0" w:color="auto"/>
        <w:left w:val="none" w:sz="0" w:space="0" w:color="auto"/>
        <w:bottom w:val="none" w:sz="0" w:space="0" w:color="auto"/>
        <w:right w:val="none" w:sz="0" w:space="0" w:color="auto"/>
      </w:divBdr>
    </w:div>
    <w:div w:id="525599140">
      <w:bodyDiv w:val="1"/>
      <w:marLeft w:val="0"/>
      <w:marRight w:val="0"/>
      <w:marTop w:val="0"/>
      <w:marBottom w:val="0"/>
      <w:divBdr>
        <w:top w:val="none" w:sz="0" w:space="0" w:color="auto"/>
        <w:left w:val="none" w:sz="0" w:space="0" w:color="auto"/>
        <w:bottom w:val="none" w:sz="0" w:space="0" w:color="auto"/>
        <w:right w:val="none" w:sz="0" w:space="0" w:color="auto"/>
      </w:divBdr>
    </w:div>
    <w:div w:id="547029677">
      <w:bodyDiv w:val="1"/>
      <w:marLeft w:val="0"/>
      <w:marRight w:val="0"/>
      <w:marTop w:val="0"/>
      <w:marBottom w:val="0"/>
      <w:divBdr>
        <w:top w:val="none" w:sz="0" w:space="0" w:color="auto"/>
        <w:left w:val="none" w:sz="0" w:space="0" w:color="auto"/>
        <w:bottom w:val="none" w:sz="0" w:space="0" w:color="auto"/>
        <w:right w:val="none" w:sz="0" w:space="0" w:color="auto"/>
      </w:divBdr>
    </w:div>
    <w:div w:id="559947928">
      <w:bodyDiv w:val="1"/>
      <w:marLeft w:val="0"/>
      <w:marRight w:val="0"/>
      <w:marTop w:val="0"/>
      <w:marBottom w:val="0"/>
      <w:divBdr>
        <w:top w:val="none" w:sz="0" w:space="0" w:color="auto"/>
        <w:left w:val="none" w:sz="0" w:space="0" w:color="auto"/>
        <w:bottom w:val="none" w:sz="0" w:space="0" w:color="auto"/>
        <w:right w:val="none" w:sz="0" w:space="0" w:color="auto"/>
      </w:divBdr>
    </w:div>
    <w:div w:id="569654796">
      <w:bodyDiv w:val="1"/>
      <w:marLeft w:val="0"/>
      <w:marRight w:val="0"/>
      <w:marTop w:val="0"/>
      <w:marBottom w:val="0"/>
      <w:divBdr>
        <w:top w:val="none" w:sz="0" w:space="0" w:color="auto"/>
        <w:left w:val="none" w:sz="0" w:space="0" w:color="auto"/>
        <w:bottom w:val="none" w:sz="0" w:space="0" w:color="auto"/>
        <w:right w:val="none" w:sz="0" w:space="0" w:color="auto"/>
      </w:divBdr>
    </w:div>
    <w:div w:id="612830816">
      <w:bodyDiv w:val="1"/>
      <w:marLeft w:val="0"/>
      <w:marRight w:val="0"/>
      <w:marTop w:val="0"/>
      <w:marBottom w:val="0"/>
      <w:divBdr>
        <w:top w:val="none" w:sz="0" w:space="0" w:color="auto"/>
        <w:left w:val="none" w:sz="0" w:space="0" w:color="auto"/>
        <w:bottom w:val="none" w:sz="0" w:space="0" w:color="auto"/>
        <w:right w:val="none" w:sz="0" w:space="0" w:color="auto"/>
      </w:divBdr>
    </w:div>
    <w:div w:id="622031433">
      <w:bodyDiv w:val="1"/>
      <w:marLeft w:val="0"/>
      <w:marRight w:val="0"/>
      <w:marTop w:val="0"/>
      <w:marBottom w:val="0"/>
      <w:divBdr>
        <w:top w:val="none" w:sz="0" w:space="0" w:color="auto"/>
        <w:left w:val="none" w:sz="0" w:space="0" w:color="auto"/>
        <w:bottom w:val="none" w:sz="0" w:space="0" w:color="auto"/>
        <w:right w:val="none" w:sz="0" w:space="0" w:color="auto"/>
      </w:divBdr>
    </w:div>
    <w:div w:id="710613641">
      <w:bodyDiv w:val="1"/>
      <w:marLeft w:val="0"/>
      <w:marRight w:val="0"/>
      <w:marTop w:val="0"/>
      <w:marBottom w:val="0"/>
      <w:divBdr>
        <w:top w:val="none" w:sz="0" w:space="0" w:color="auto"/>
        <w:left w:val="none" w:sz="0" w:space="0" w:color="auto"/>
        <w:bottom w:val="none" w:sz="0" w:space="0" w:color="auto"/>
        <w:right w:val="none" w:sz="0" w:space="0" w:color="auto"/>
      </w:divBdr>
    </w:div>
    <w:div w:id="744838351">
      <w:bodyDiv w:val="1"/>
      <w:marLeft w:val="0"/>
      <w:marRight w:val="0"/>
      <w:marTop w:val="0"/>
      <w:marBottom w:val="0"/>
      <w:divBdr>
        <w:top w:val="none" w:sz="0" w:space="0" w:color="auto"/>
        <w:left w:val="none" w:sz="0" w:space="0" w:color="auto"/>
        <w:bottom w:val="none" w:sz="0" w:space="0" w:color="auto"/>
        <w:right w:val="none" w:sz="0" w:space="0" w:color="auto"/>
      </w:divBdr>
    </w:div>
    <w:div w:id="774985832">
      <w:bodyDiv w:val="1"/>
      <w:marLeft w:val="0"/>
      <w:marRight w:val="0"/>
      <w:marTop w:val="0"/>
      <w:marBottom w:val="0"/>
      <w:divBdr>
        <w:top w:val="none" w:sz="0" w:space="0" w:color="auto"/>
        <w:left w:val="none" w:sz="0" w:space="0" w:color="auto"/>
        <w:bottom w:val="none" w:sz="0" w:space="0" w:color="auto"/>
        <w:right w:val="none" w:sz="0" w:space="0" w:color="auto"/>
      </w:divBdr>
    </w:div>
    <w:div w:id="790710253">
      <w:bodyDiv w:val="1"/>
      <w:marLeft w:val="0"/>
      <w:marRight w:val="0"/>
      <w:marTop w:val="0"/>
      <w:marBottom w:val="0"/>
      <w:divBdr>
        <w:top w:val="none" w:sz="0" w:space="0" w:color="auto"/>
        <w:left w:val="none" w:sz="0" w:space="0" w:color="auto"/>
        <w:bottom w:val="none" w:sz="0" w:space="0" w:color="auto"/>
        <w:right w:val="none" w:sz="0" w:space="0" w:color="auto"/>
      </w:divBdr>
    </w:div>
    <w:div w:id="844905429">
      <w:bodyDiv w:val="1"/>
      <w:marLeft w:val="0"/>
      <w:marRight w:val="0"/>
      <w:marTop w:val="0"/>
      <w:marBottom w:val="0"/>
      <w:divBdr>
        <w:top w:val="none" w:sz="0" w:space="0" w:color="auto"/>
        <w:left w:val="none" w:sz="0" w:space="0" w:color="auto"/>
        <w:bottom w:val="none" w:sz="0" w:space="0" w:color="auto"/>
        <w:right w:val="none" w:sz="0" w:space="0" w:color="auto"/>
      </w:divBdr>
    </w:div>
    <w:div w:id="1107193974">
      <w:bodyDiv w:val="1"/>
      <w:marLeft w:val="0"/>
      <w:marRight w:val="0"/>
      <w:marTop w:val="0"/>
      <w:marBottom w:val="0"/>
      <w:divBdr>
        <w:top w:val="none" w:sz="0" w:space="0" w:color="auto"/>
        <w:left w:val="none" w:sz="0" w:space="0" w:color="auto"/>
        <w:bottom w:val="none" w:sz="0" w:space="0" w:color="auto"/>
        <w:right w:val="none" w:sz="0" w:space="0" w:color="auto"/>
      </w:divBdr>
    </w:div>
    <w:div w:id="1326326131">
      <w:bodyDiv w:val="1"/>
      <w:marLeft w:val="0"/>
      <w:marRight w:val="0"/>
      <w:marTop w:val="0"/>
      <w:marBottom w:val="0"/>
      <w:divBdr>
        <w:top w:val="none" w:sz="0" w:space="0" w:color="auto"/>
        <w:left w:val="none" w:sz="0" w:space="0" w:color="auto"/>
        <w:bottom w:val="none" w:sz="0" w:space="0" w:color="auto"/>
        <w:right w:val="none" w:sz="0" w:space="0" w:color="auto"/>
      </w:divBdr>
    </w:div>
    <w:div w:id="1369064997">
      <w:bodyDiv w:val="1"/>
      <w:marLeft w:val="0"/>
      <w:marRight w:val="0"/>
      <w:marTop w:val="0"/>
      <w:marBottom w:val="0"/>
      <w:divBdr>
        <w:top w:val="none" w:sz="0" w:space="0" w:color="auto"/>
        <w:left w:val="none" w:sz="0" w:space="0" w:color="auto"/>
        <w:bottom w:val="none" w:sz="0" w:space="0" w:color="auto"/>
        <w:right w:val="none" w:sz="0" w:space="0" w:color="auto"/>
      </w:divBdr>
    </w:div>
    <w:div w:id="1494637072">
      <w:bodyDiv w:val="1"/>
      <w:marLeft w:val="0"/>
      <w:marRight w:val="0"/>
      <w:marTop w:val="0"/>
      <w:marBottom w:val="0"/>
      <w:divBdr>
        <w:top w:val="none" w:sz="0" w:space="0" w:color="auto"/>
        <w:left w:val="none" w:sz="0" w:space="0" w:color="auto"/>
        <w:bottom w:val="none" w:sz="0" w:space="0" w:color="auto"/>
        <w:right w:val="none" w:sz="0" w:space="0" w:color="auto"/>
      </w:divBdr>
    </w:div>
    <w:div w:id="1756172446">
      <w:bodyDiv w:val="1"/>
      <w:marLeft w:val="0"/>
      <w:marRight w:val="0"/>
      <w:marTop w:val="0"/>
      <w:marBottom w:val="0"/>
      <w:divBdr>
        <w:top w:val="none" w:sz="0" w:space="0" w:color="auto"/>
        <w:left w:val="none" w:sz="0" w:space="0" w:color="auto"/>
        <w:bottom w:val="none" w:sz="0" w:space="0" w:color="auto"/>
        <w:right w:val="none" w:sz="0" w:space="0" w:color="auto"/>
      </w:divBdr>
    </w:div>
    <w:div w:id="1859659690">
      <w:bodyDiv w:val="1"/>
      <w:marLeft w:val="0"/>
      <w:marRight w:val="0"/>
      <w:marTop w:val="0"/>
      <w:marBottom w:val="0"/>
      <w:divBdr>
        <w:top w:val="none" w:sz="0" w:space="0" w:color="auto"/>
        <w:left w:val="none" w:sz="0" w:space="0" w:color="auto"/>
        <w:bottom w:val="none" w:sz="0" w:space="0" w:color="auto"/>
        <w:right w:val="none" w:sz="0" w:space="0" w:color="auto"/>
      </w:divBdr>
    </w:div>
    <w:div w:id="1873421309">
      <w:bodyDiv w:val="1"/>
      <w:marLeft w:val="0"/>
      <w:marRight w:val="0"/>
      <w:marTop w:val="0"/>
      <w:marBottom w:val="0"/>
      <w:divBdr>
        <w:top w:val="none" w:sz="0" w:space="0" w:color="auto"/>
        <w:left w:val="none" w:sz="0" w:space="0" w:color="auto"/>
        <w:bottom w:val="none" w:sz="0" w:space="0" w:color="auto"/>
        <w:right w:val="none" w:sz="0" w:space="0" w:color="auto"/>
      </w:divBdr>
    </w:div>
    <w:div w:id="203931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wood@soton.ac.uk"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e-mail@e-mail.com" TargetMode="External"/><Relationship Id="rId14" Type="http://schemas.openxmlformats.org/officeDocument/2006/relationships/image" Target="media/image5.png"/><Relationship Id="rId22" Type="http://schemas.openxmlformats.org/officeDocument/2006/relationships/hyperlink" Target="http://dict.cn/symmetry"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ng\Downloads\lubricants-template.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EE0F3-DB99-48F0-9B4D-8739F17D0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lubricants-template.dot</Template>
  <TotalTime>0</TotalTime>
  <Pages>35</Pages>
  <Words>5154</Words>
  <Characters>48274</Characters>
  <Application>Microsoft Office Word</Application>
  <DocSecurity>4</DocSecurity>
  <Lines>402</Lines>
  <Paragraphs>106</Paragraphs>
  <ScaleCrop>false</ScaleCrop>
  <HeadingPairs>
    <vt:vector size="2" baseType="variant">
      <vt:variant>
        <vt:lpstr>Title</vt:lpstr>
      </vt:variant>
      <vt:variant>
        <vt:i4>1</vt:i4>
      </vt:variant>
    </vt:vector>
  </HeadingPairs>
  <TitlesOfParts>
    <vt:vector size="1" baseType="lpstr">
      <vt:lpstr>A</vt:lpstr>
    </vt:vector>
  </TitlesOfParts>
  <Company/>
  <LinksUpToDate>false</LinksUpToDate>
  <CharactersWithSpaces>53322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subject/>
  <dc:creator>MDPI</dc:creator>
  <cp:keywords/>
  <dc:description/>
  <cp:lastModifiedBy>Haigh F.</cp:lastModifiedBy>
  <cp:revision>2</cp:revision>
  <cp:lastPrinted>2016-07-09T22:19:00Z</cp:lastPrinted>
  <dcterms:created xsi:type="dcterms:W3CDTF">2016-07-29T09:58:00Z</dcterms:created>
  <dcterms:modified xsi:type="dcterms:W3CDTF">2016-07-29T09:58:00Z</dcterms:modified>
</cp:coreProperties>
</file>