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76"/>
        <w:tblW w:w="14283" w:type="dxa"/>
        <w:tblLayout w:type="fixed"/>
        <w:tblLook w:val="04A0" w:firstRow="1" w:lastRow="0" w:firstColumn="1" w:lastColumn="0" w:noHBand="0" w:noVBand="1"/>
      </w:tblPr>
      <w:tblGrid>
        <w:gridCol w:w="2054"/>
        <w:gridCol w:w="2023"/>
        <w:gridCol w:w="1134"/>
        <w:gridCol w:w="1134"/>
        <w:gridCol w:w="1134"/>
        <w:gridCol w:w="993"/>
        <w:gridCol w:w="3260"/>
        <w:gridCol w:w="1276"/>
        <w:gridCol w:w="1275"/>
      </w:tblGrid>
      <w:tr w:rsidR="00877A04" w:rsidRPr="00773474" w:rsidTr="00877A04">
        <w:trPr>
          <w:trHeight w:val="1408"/>
        </w:trPr>
        <w:tc>
          <w:tcPr>
            <w:tcW w:w="2054" w:type="dxa"/>
          </w:tcPr>
          <w:bookmarkStart w:id="0" w:name="_GoBack"/>
          <w:bookmarkEnd w:id="0"/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-660400</wp:posOffset>
                      </wp:positionV>
                      <wp:extent cx="8953500" cy="5143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7A04" w:rsidRPr="00877A04" w:rsidRDefault="00877A04" w:rsidP="00877A04">
                                  <w:pPr>
                                    <w:rPr>
                                      <w:b/>
                                    </w:rPr>
                                  </w:pPr>
                                  <w:r w:rsidRPr="00877A04">
                                    <w:rPr>
                                      <w:b/>
                                    </w:rPr>
                                    <w:t>Table 2 Summary of diagnoses of inflammatory rheumatic diseases assigned to 53 patients assessed in UK HIV Rheumatology Clinic Between January 2005 and December 2012 in the post-cART era</w:t>
                                  </w:r>
                                </w:p>
                                <w:p w:rsidR="00877A04" w:rsidRDefault="00877A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.25pt;margin-top:-52pt;width:70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" fillcolor="white [3201]" stroked="f" strokeweight=".5pt">
                      <v:textbox>
                        <w:txbxContent>
                          <w:p w:rsidR="00877A04" w:rsidRPr="00877A04" w:rsidRDefault="00877A04" w:rsidP="00877A04">
                            <w:pPr>
                              <w:rPr>
                                <w:b/>
                              </w:rPr>
                            </w:pPr>
                            <w:r w:rsidRPr="00877A04">
                              <w:rPr>
                                <w:b/>
                              </w:rPr>
                              <w:t>Table 2 Summary of diagnoses of inflammatory rheumatic diseases assigned to 53 patients assessed in UK HIV Rheumatology Clinic Between January 2005 and December 2012 in the post-cART era</w:t>
                            </w:r>
                            <w:bookmarkStart w:id="1" w:name="_GoBack"/>
                            <w:bookmarkEnd w:id="1"/>
                          </w:p>
                          <w:p w:rsidR="00877A04" w:rsidRDefault="00877A04"/>
                        </w:txbxContent>
                      </v:textbox>
                    </v:shape>
                  </w:pict>
                </mc:Fallback>
              </mc:AlternateContent>
            </w:r>
            <w:r w:rsidRPr="0043174E">
              <w:rPr>
                <w:rFonts w:ascii="Arial" w:hAnsi="Arial" w:cs="Arial"/>
                <w:b/>
                <w:sz w:val="16"/>
                <w:szCs w:val="16"/>
              </w:rPr>
              <w:t>Disease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Diagnostic classification criteria used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Number of subjects diagnosed with condition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Mean age of subjects</w:t>
            </w:r>
          </w:p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(years)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Gender ratio</w:t>
            </w:r>
          </w:p>
          <w:p w:rsidR="00877A04" w:rsidRPr="0043174E" w:rsidRDefault="00877A04" w:rsidP="00877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M:F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Mean duration of HIV infection</w:t>
            </w:r>
          </w:p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(years)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Clinical features</w:t>
            </w: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Estimated cohort  prevalence</w:t>
            </w:r>
          </w:p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Estimated general population prevalence (%)</w:t>
            </w:r>
          </w:p>
        </w:tc>
      </w:tr>
      <w:tr w:rsidR="00877A04" w:rsidRPr="00773474" w:rsidTr="00877A04">
        <w:trPr>
          <w:trHeight w:val="341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 xml:space="preserve">Rheumatoid arthritis 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ACR/EULAR collaborative initiative 2010 rheumatoid arthritis criteria </w:t>
            </w:r>
          </w:p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51.5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10:0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 3 patients had pre-diagnosed RA at presentation. 7 patients (70%) were newly diagnosed with RA due to clinical presentation of symmetrical synovitis, predominantly affecting the small joints of the hands and feet.  5 of the 10 patients (50%) were rheumatoid factor (RF) seropositive and 5 (50%) were RF seronegative. 2 patients (20%) did not receive any pharmacological treatment, whilst the other 8 patients (80%) required a combination of anti-inflammatories and DMARDs (sulfasalazine/hydroxychloroquine/azathioprine/methotrexate) to control their disease. 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1-2</w:t>
            </w:r>
          </w:p>
        </w:tc>
      </w:tr>
      <w:tr w:rsidR="00877A04" w:rsidRPr="00773474" w:rsidTr="00877A04">
        <w:trPr>
          <w:trHeight w:val="323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 xml:space="preserve">Psoriatic arthritis 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CASPAR criteria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43.0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4:0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All 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174E">
              <w:rPr>
                <w:rFonts w:ascii="Arial" w:hAnsi="Arial" w:cs="Arial"/>
                <w:sz w:val="16"/>
                <w:szCs w:val="16"/>
              </w:rPr>
              <w:t>patients had psoriasis at presentation. 1 patient (25%) was HLA B27 positive.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1 patient (25%) had severe plaque psoriasis and </w:t>
            </w:r>
            <w:proofErr w:type="spellStart"/>
            <w:r w:rsidRPr="0043174E">
              <w:rPr>
                <w:rFonts w:ascii="Arial" w:hAnsi="Arial" w:cs="Arial"/>
                <w:sz w:val="16"/>
                <w:szCs w:val="16"/>
              </w:rPr>
              <w:t>dactylitis</w:t>
            </w:r>
            <w:proofErr w:type="spellEnd"/>
            <w:r w:rsidRPr="0043174E">
              <w:rPr>
                <w:rFonts w:ascii="Arial" w:hAnsi="Arial" w:cs="Arial"/>
                <w:sz w:val="16"/>
                <w:szCs w:val="16"/>
              </w:rPr>
              <w:t xml:space="preserve">.  2 patients (50%) displayed active skin psoriasis and psoriatic nail dystrophy. These 3 patients (75%) were treated with methotrexate and anti-inflammatories. 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1 patient had a significant past history of skin psoriasis (although no active disease at presentation) and </w:t>
            </w:r>
            <w:r>
              <w:rPr>
                <w:rFonts w:ascii="Arial" w:hAnsi="Arial" w:cs="Arial"/>
                <w:sz w:val="16"/>
                <w:szCs w:val="16"/>
              </w:rPr>
              <w:t xml:space="preserve">despite </w:t>
            </w:r>
            <w:r w:rsidRPr="0043174E">
              <w:rPr>
                <w:rFonts w:ascii="Arial" w:hAnsi="Arial" w:cs="Arial"/>
                <w:sz w:val="16"/>
                <w:szCs w:val="16"/>
              </w:rPr>
              <w:t>radiographic confi</w:t>
            </w:r>
            <w:r>
              <w:rPr>
                <w:rFonts w:ascii="Arial" w:hAnsi="Arial" w:cs="Arial"/>
                <w:sz w:val="16"/>
                <w:szCs w:val="16"/>
              </w:rPr>
              <w:t>rmation of psoriatic arthritis, t</w:t>
            </w:r>
            <w:r w:rsidRPr="0043174E">
              <w:rPr>
                <w:rFonts w:ascii="Arial" w:hAnsi="Arial" w:cs="Arial"/>
                <w:sz w:val="16"/>
                <w:szCs w:val="16"/>
              </w:rPr>
              <w:t xml:space="preserve">his patient chose not to receive pharmacological treatment. 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0.1-0.2</w:t>
            </w:r>
          </w:p>
        </w:tc>
      </w:tr>
      <w:tr w:rsidR="00877A04" w:rsidRPr="00773474" w:rsidTr="00877A04">
        <w:trPr>
          <w:trHeight w:val="892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Seronegative non-axial arthritis (including reactive arthritis)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Criteria of the classification of spondyloarthropathies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44.4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10:2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5.8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Within the classification of seronegative non-axial arthritis, 9 patients (75%) were diagnosed with reactive arthritis. 8 were male and 1 was female. 2 patients (22.2%) were HLA-B27 positive. 1 HLA-B27 positive male had recurrent episodes of inflammatory arthritis alongside conjunctivitis, urethritis and iritis, fulfilling </w:t>
            </w:r>
            <w:r w:rsidRPr="0043174E">
              <w:rPr>
                <w:rFonts w:ascii="Arial" w:hAnsi="Arial" w:cs="Arial"/>
                <w:sz w:val="16"/>
                <w:szCs w:val="16"/>
              </w:rPr>
              <w:lastRenderedPageBreak/>
              <w:t>criteria diagnostic for chronic Reiter’s syndrome. In 4 male patients chlamydia was deemed the causative organism and 1 male patient presented with syphilis induced reactive arthritis.</w:t>
            </w: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lastRenderedPageBreak/>
              <w:t>0.59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&lt;0.05</w:t>
            </w:r>
          </w:p>
        </w:tc>
      </w:tr>
      <w:tr w:rsidR="00877A04" w:rsidRPr="00773474" w:rsidTr="00877A04">
        <w:trPr>
          <w:trHeight w:val="664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Ankylosing spondylitis 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Modified New York Criteria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43.6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5:0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All 5 patients were HLA-B27 positive and presented with back pain and stiffness.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 patient (20%) was diagnosed with AS in 1985</w:t>
            </w:r>
            <w:proofErr w:type="gramStart"/>
            <w:r w:rsidRPr="0043174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23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years before h</w:t>
            </w:r>
            <w:r w:rsidRPr="0043174E">
              <w:rPr>
                <w:rFonts w:ascii="Arial" w:hAnsi="Arial" w:cs="Arial"/>
                <w:sz w:val="16"/>
                <w:szCs w:val="16"/>
              </w:rPr>
              <w:t xml:space="preserve">is HIV-infection. 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Of the 4 newly diagnosed patients, 2 had a long-standing history of inflammatory back pain predating their HIV infection and were found to have radiographic evidence of sacroiliac joint sclerosis. The remaining 2 patients displayed radiographic </w:t>
            </w:r>
            <w:proofErr w:type="spellStart"/>
            <w:r w:rsidRPr="0043174E">
              <w:rPr>
                <w:rFonts w:ascii="Arial" w:hAnsi="Arial" w:cs="Arial"/>
                <w:sz w:val="16"/>
                <w:szCs w:val="16"/>
              </w:rPr>
              <w:t>sacroiliitis</w:t>
            </w:r>
            <w:proofErr w:type="spellEnd"/>
            <w:r w:rsidRPr="0043174E">
              <w:rPr>
                <w:rFonts w:ascii="Arial" w:hAnsi="Arial" w:cs="Arial"/>
                <w:sz w:val="16"/>
                <w:szCs w:val="16"/>
              </w:rPr>
              <w:t xml:space="preserve">. All patients had a good response to anti-inflammatory medications. 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877A04" w:rsidRPr="00773474" w:rsidTr="00877A04">
        <w:trPr>
          <w:trHeight w:val="664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 xml:space="preserve">Undifferentiated seronegative spondyloarthropathy 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Criteria of the classification of spondyloarthropathies</w:t>
            </w:r>
          </w:p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44.3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3:3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3260" w:type="dxa"/>
          </w:tcPr>
          <w:p w:rsidR="00877A04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All patients were HLA-B27 negative and presented with inflammatory back pain </w:t>
            </w:r>
            <w:proofErr w:type="spellStart"/>
            <w:r w:rsidRPr="0043174E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43174E">
              <w:rPr>
                <w:rFonts w:ascii="Arial" w:hAnsi="Arial" w:cs="Arial"/>
                <w:sz w:val="16"/>
                <w:szCs w:val="16"/>
              </w:rPr>
              <w:t xml:space="preserve"> inflammatory</w:t>
            </w:r>
            <w:r>
              <w:rPr>
                <w:rFonts w:ascii="Arial" w:hAnsi="Arial" w:cs="Arial"/>
                <w:sz w:val="16"/>
                <w:szCs w:val="16"/>
              </w:rPr>
              <w:t xml:space="preserve"> polyarthritis.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1 male patient received no pharmacological treatment. 1 female patient was treated with meloxicam only. 1 female patient had a good response to a stat dose of intramuscular (IM) </w:t>
            </w:r>
            <w:proofErr w:type="spellStart"/>
            <w:r w:rsidRPr="0043174E">
              <w:rPr>
                <w:rFonts w:ascii="Arial" w:hAnsi="Arial" w:cs="Arial"/>
                <w:sz w:val="16"/>
                <w:szCs w:val="16"/>
              </w:rPr>
              <w:t>depomedrone</w:t>
            </w:r>
            <w:proofErr w:type="spellEnd"/>
            <w:r w:rsidRPr="0043174E">
              <w:rPr>
                <w:rFonts w:ascii="Arial" w:hAnsi="Arial" w:cs="Arial"/>
                <w:sz w:val="16"/>
                <w:szCs w:val="16"/>
              </w:rPr>
              <w:t xml:space="preserve"> 120mg. 1 female and 1 male patient were administered an NSAID in addition to 120mg IM </w:t>
            </w:r>
            <w:proofErr w:type="spellStart"/>
            <w:r w:rsidRPr="0043174E">
              <w:rPr>
                <w:rFonts w:ascii="Arial" w:hAnsi="Arial" w:cs="Arial"/>
                <w:sz w:val="16"/>
                <w:szCs w:val="16"/>
              </w:rPr>
              <w:t>depomedrone</w:t>
            </w:r>
            <w:proofErr w:type="spellEnd"/>
            <w:r w:rsidRPr="0043174E">
              <w:rPr>
                <w:rFonts w:ascii="Arial" w:hAnsi="Arial" w:cs="Arial"/>
                <w:sz w:val="16"/>
                <w:szCs w:val="16"/>
              </w:rPr>
              <w:t xml:space="preserve"> and 1 male patient required DMARDs (hydroxychloroquine and sulfasalazine) and IM </w:t>
            </w:r>
            <w:proofErr w:type="spellStart"/>
            <w:r w:rsidRPr="0043174E">
              <w:rPr>
                <w:rFonts w:ascii="Arial" w:hAnsi="Arial" w:cs="Arial"/>
                <w:sz w:val="16"/>
                <w:szCs w:val="16"/>
              </w:rPr>
              <w:t>depomedrone</w:t>
            </w:r>
            <w:proofErr w:type="spellEnd"/>
            <w:r w:rsidRPr="0043174E">
              <w:rPr>
                <w:rFonts w:ascii="Arial" w:hAnsi="Arial" w:cs="Arial"/>
                <w:sz w:val="16"/>
                <w:szCs w:val="16"/>
              </w:rPr>
              <w:t xml:space="preserve"> to control his symptoms.  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Unknown</w:t>
            </w:r>
          </w:p>
        </w:tc>
      </w:tr>
      <w:tr w:rsidR="00877A04" w:rsidRPr="00773474" w:rsidTr="00877A04">
        <w:trPr>
          <w:trHeight w:val="664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3174E">
              <w:rPr>
                <w:rFonts w:ascii="Arial" w:hAnsi="Arial" w:cs="Arial"/>
                <w:b/>
                <w:sz w:val="16"/>
                <w:szCs w:val="16"/>
              </w:rPr>
              <w:t>Enteropathic</w:t>
            </w:r>
            <w:proofErr w:type="spellEnd"/>
            <w:r w:rsidRPr="0043174E">
              <w:rPr>
                <w:rFonts w:ascii="Arial" w:hAnsi="Arial" w:cs="Arial"/>
                <w:b/>
                <w:sz w:val="16"/>
                <w:szCs w:val="16"/>
              </w:rPr>
              <w:t xml:space="preserve"> arthritis 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Criteria of the classification of spondyloarthropathies</w:t>
            </w:r>
          </w:p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40.0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1:0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5.0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The 40 year old male had a 5 year history of HIV infection and a 3 year history of biopsy confirmed ulcerative colitis.</w:t>
            </w:r>
            <w:r>
              <w:rPr>
                <w:rFonts w:ascii="Arial" w:hAnsi="Arial" w:cs="Arial"/>
                <w:sz w:val="16"/>
                <w:szCs w:val="16"/>
              </w:rPr>
              <w:t xml:space="preserve"> He presented with hot swollen joints after a period of stopping cART for 18 months.</w:t>
            </w:r>
            <w:r w:rsidRPr="0043174E">
              <w:rPr>
                <w:rFonts w:ascii="Arial" w:hAnsi="Arial" w:cs="Arial"/>
                <w:sz w:val="16"/>
                <w:szCs w:val="16"/>
              </w:rPr>
              <w:t xml:space="preserve"> He was HLA-B27 negative. He had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temporary </w:t>
            </w:r>
            <w:r w:rsidRPr="0043174E">
              <w:rPr>
                <w:rFonts w:ascii="Arial" w:hAnsi="Arial" w:cs="Arial"/>
                <w:sz w:val="16"/>
                <w:szCs w:val="16"/>
              </w:rPr>
              <w:t xml:space="preserve">symptomatic relief following intra-articular </w:t>
            </w:r>
            <w:r>
              <w:rPr>
                <w:rFonts w:ascii="Arial" w:hAnsi="Arial" w:cs="Arial"/>
                <w:sz w:val="16"/>
                <w:szCs w:val="16"/>
              </w:rPr>
              <w:t>triamcinolone (elbow and knee) and symptoms settled long-term on re-starting cART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Unknown</w:t>
            </w:r>
          </w:p>
        </w:tc>
      </w:tr>
      <w:tr w:rsidR="00877A04" w:rsidRPr="00773474" w:rsidTr="00877A04">
        <w:trPr>
          <w:trHeight w:val="341"/>
        </w:trPr>
        <w:tc>
          <w:tcPr>
            <w:tcW w:w="2054" w:type="dxa"/>
          </w:tcPr>
          <w:p w:rsidR="00877A04" w:rsidRPr="0043174E" w:rsidRDefault="00877A04" w:rsidP="00877A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Systemic lupus eryt</w:t>
            </w:r>
            <w:r>
              <w:rPr>
                <w:rFonts w:ascii="Arial" w:hAnsi="Arial" w:cs="Arial"/>
                <w:b/>
                <w:sz w:val="16"/>
                <w:szCs w:val="16"/>
              </w:rPr>
              <w:t>hematosus/ lupus-like disorder,</w:t>
            </w:r>
            <w:r>
              <w:t xml:space="preserve"> </w:t>
            </w:r>
            <w:r w:rsidRPr="0043174E">
              <w:rPr>
                <w:rFonts w:ascii="Arial" w:hAnsi="Arial" w:cs="Arial"/>
                <w:b/>
                <w:sz w:val="16"/>
                <w:szCs w:val="16"/>
              </w:rPr>
              <w:t>Drug-</w:t>
            </w:r>
            <w:r w:rsidRPr="0043174E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induced lupus </w:t>
            </w:r>
          </w:p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>Discoid lupus erythematosus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lastRenderedPageBreak/>
              <w:t>ACR revised criteria for the classification of SLE</w:t>
            </w:r>
          </w:p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42.3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6:5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The patients presented a variety of clinical features characteristic of lupus including non-erosive arthropathy, fatigue, mouth </w:t>
            </w:r>
            <w:r w:rsidRPr="0043174E">
              <w:rPr>
                <w:rFonts w:ascii="Arial" w:hAnsi="Arial" w:cs="Arial"/>
                <w:sz w:val="16"/>
                <w:szCs w:val="16"/>
              </w:rPr>
              <w:lastRenderedPageBreak/>
              <w:t xml:space="preserve">ulcers, photosensitivity, </w:t>
            </w:r>
            <w:proofErr w:type="gramStart"/>
            <w:r w:rsidRPr="0043174E">
              <w:rPr>
                <w:rFonts w:ascii="Arial" w:hAnsi="Arial" w:cs="Arial"/>
                <w:sz w:val="16"/>
                <w:szCs w:val="16"/>
              </w:rPr>
              <w:t>hair</w:t>
            </w:r>
            <w:proofErr w:type="gramEnd"/>
            <w:r w:rsidRPr="0043174E">
              <w:rPr>
                <w:rFonts w:ascii="Arial" w:hAnsi="Arial" w:cs="Arial"/>
                <w:sz w:val="16"/>
                <w:szCs w:val="16"/>
              </w:rPr>
              <w:t xml:space="preserve"> thinning and malar/discoid rash. 1 female patient was also diagnosed with secondary </w:t>
            </w:r>
            <w:proofErr w:type="spellStart"/>
            <w:r w:rsidRPr="0043174E">
              <w:rPr>
                <w:rFonts w:ascii="Arial" w:hAnsi="Arial" w:cs="Arial"/>
                <w:sz w:val="16"/>
                <w:szCs w:val="16"/>
              </w:rPr>
              <w:t>Sjogren’s</w:t>
            </w:r>
            <w:proofErr w:type="spellEnd"/>
            <w:r w:rsidRPr="0043174E">
              <w:rPr>
                <w:rFonts w:ascii="Arial" w:hAnsi="Arial" w:cs="Arial"/>
                <w:sz w:val="16"/>
                <w:szCs w:val="16"/>
              </w:rPr>
              <w:t xml:space="preserve"> syndrome. 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4 of the 11 patients (36.4%) were ANA positive, 1 patient was positive for anti-DNA antibodies (9.1%) and 6 patients (54.5%) had elevated serum IgG. 4 patients (36.4%) were naïve to antiretroviral medication. </w:t>
            </w:r>
          </w:p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3 patients who were naïve to </w:t>
            </w:r>
            <w:proofErr w:type="spellStart"/>
            <w:r w:rsidRPr="0043174E">
              <w:rPr>
                <w:rFonts w:ascii="Arial" w:hAnsi="Arial" w:cs="Arial"/>
                <w:sz w:val="16"/>
                <w:szCs w:val="16"/>
              </w:rPr>
              <w:t>antiretrovirals</w:t>
            </w:r>
            <w:proofErr w:type="spellEnd"/>
            <w:r w:rsidRPr="0043174E">
              <w:rPr>
                <w:rFonts w:ascii="Arial" w:hAnsi="Arial" w:cs="Arial"/>
                <w:sz w:val="16"/>
                <w:szCs w:val="16"/>
              </w:rPr>
              <w:t xml:space="preserve"> (27.3%) had remission of lupus symptoms upon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3174E">
              <w:rPr>
                <w:rFonts w:ascii="Arial" w:hAnsi="Arial" w:cs="Arial"/>
                <w:sz w:val="16"/>
                <w:szCs w:val="16"/>
              </w:rPr>
              <w:t>ART commencement, with no</w:t>
            </w:r>
            <w:r>
              <w:rPr>
                <w:rFonts w:ascii="Arial" w:hAnsi="Arial" w:cs="Arial"/>
                <w:sz w:val="16"/>
                <w:szCs w:val="16"/>
              </w:rPr>
              <w:t xml:space="preserve"> re</w:t>
            </w:r>
            <w:r w:rsidRPr="0043174E">
              <w:rPr>
                <w:rFonts w:ascii="Arial" w:hAnsi="Arial" w:cs="Arial"/>
                <w:sz w:val="16"/>
                <w:szCs w:val="16"/>
              </w:rPr>
              <w:t>currence of symptoms since. Of the remaining patients 3 (27.3%) responded well to steroids +/- NSAIDs, 4 (36.4%) required steroids and a DMARD and 1 (9.1%) was treated</w:t>
            </w:r>
            <w:r>
              <w:rPr>
                <w:rFonts w:ascii="Arial" w:hAnsi="Arial" w:cs="Arial"/>
                <w:sz w:val="16"/>
                <w:szCs w:val="16"/>
              </w:rPr>
              <w:t xml:space="preserve"> with hydroxychloroquine alone</w:t>
            </w: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lastRenderedPageBreak/>
              <w:t>0.39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0.02-0.03</w:t>
            </w:r>
          </w:p>
        </w:tc>
      </w:tr>
      <w:tr w:rsidR="00877A04" w:rsidRPr="00773474" w:rsidTr="00877A04">
        <w:trPr>
          <w:trHeight w:val="341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Cutaneous small vessel vasculitis 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ACR classification of systemic vasculitis</w:t>
            </w:r>
          </w:p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43.0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1:0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23.2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Leucoytoclastic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vasculitis diagnosed 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biops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Underlying cause recurrent Hodgkin’s lymphoma. Patient died during chemotherapy.</w:t>
            </w: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Unknown </w:t>
            </w:r>
          </w:p>
        </w:tc>
      </w:tr>
      <w:tr w:rsidR="00877A04" w:rsidRPr="00773474" w:rsidTr="00877A04">
        <w:trPr>
          <w:trHeight w:val="341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 xml:space="preserve">Polymyositis 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3174E">
              <w:rPr>
                <w:rFonts w:ascii="Arial" w:hAnsi="Arial" w:cs="Arial"/>
                <w:sz w:val="16"/>
                <w:szCs w:val="16"/>
              </w:rPr>
              <w:t>Bohan</w:t>
            </w:r>
            <w:proofErr w:type="spellEnd"/>
            <w:r w:rsidRPr="0043174E">
              <w:rPr>
                <w:rFonts w:ascii="Arial" w:hAnsi="Arial" w:cs="Arial"/>
                <w:sz w:val="16"/>
                <w:szCs w:val="16"/>
              </w:rPr>
              <w:t xml:space="preserve"> and Peters classification of polymyositis and dermatomyositis</w:t>
            </w:r>
          </w:p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1:0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24.5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Biopsy proven polymyositis diagnosed on background of prevalent HIV. Responded to prednisolone, Steroid-sparing achieved with use of MMF.</w:t>
            </w: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 xml:space="preserve">Unknown </w:t>
            </w:r>
          </w:p>
        </w:tc>
      </w:tr>
      <w:tr w:rsidR="00877A04" w:rsidRPr="00773474" w:rsidTr="00877A04">
        <w:trPr>
          <w:trHeight w:val="341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 xml:space="preserve">Polymyalgia rheumatica 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ACR criteria for polymyalgia rheumatica</w:t>
            </w:r>
          </w:p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1:0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13.0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 year old man presented with hip pain and stiffness accompanied by shoulder pains., Good response to low-dose prednisolone therapy</w:t>
            </w: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</w:tr>
      <w:tr w:rsidR="00877A04" w:rsidRPr="00773474" w:rsidTr="00877A04">
        <w:trPr>
          <w:trHeight w:val="341"/>
        </w:trPr>
        <w:tc>
          <w:tcPr>
            <w:tcW w:w="205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174E">
              <w:rPr>
                <w:rFonts w:ascii="Arial" w:hAnsi="Arial" w:cs="Arial"/>
                <w:b/>
                <w:sz w:val="16"/>
                <w:szCs w:val="16"/>
              </w:rPr>
              <w:t xml:space="preserve">Adult-onset Still’s disease </w:t>
            </w:r>
          </w:p>
        </w:tc>
        <w:tc>
          <w:tcPr>
            <w:tcW w:w="202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International League of Associations for Rheumatology classification of juvenile idiopathic arthritis: second revision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1:0</w:t>
            </w:r>
          </w:p>
        </w:tc>
        <w:tc>
          <w:tcPr>
            <w:tcW w:w="993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3260" w:type="dxa"/>
          </w:tcPr>
          <w:p w:rsidR="00877A04" w:rsidRPr="0043174E" w:rsidRDefault="00877A04" w:rsidP="00877A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Presented 2 weeks after commencement with cART after acute presentation with seroconverting HIV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?IRIS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). Troubled course with Still’s activity difficult to control despite prednisolone, MMF.</w:t>
            </w:r>
          </w:p>
        </w:tc>
        <w:tc>
          <w:tcPr>
            <w:tcW w:w="1276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1275" w:type="dxa"/>
          </w:tcPr>
          <w:p w:rsidR="00877A04" w:rsidRPr="0043174E" w:rsidRDefault="00877A04" w:rsidP="00877A0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43174E">
              <w:rPr>
                <w:rFonts w:ascii="Arial" w:hAnsi="Arial" w:cs="Arial"/>
                <w:sz w:val="16"/>
                <w:szCs w:val="16"/>
              </w:rPr>
              <w:t>Unknown</w:t>
            </w:r>
          </w:p>
        </w:tc>
      </w:tr>
    </w:tbl>
    <w:p w:rsidR="00DE7748" w:rsidRDefault="00DE7748" w:rsidP="0043174E">
      <w:pPr>
        <w:rPr>
          <w:rFonts w:ascii="Arial" w:hAnsi="Arial" w:cs="Arial"/>
          <w:b/>
          <w:sz w:val="24"/>
          <w:szCs w:val="24"/>
        </w:rPr>
      </w:pPr>
    </w:p>
    <w:p w:rsidR="00DE7748" w:rsidRDefault="00DE7748" w:rsidP="0043174E">
      <w:pPr>
        <w:rPr>
          <w:rFonts w:ascii="Arial" w:hAnsi="Arial" w:cs="Arial"/>
          <w:b/>
          <w:sz w:val="24"/>
          <w:szCs w:val="24"/>
        </w:rPr>
      </w:pPr>
    </w:p>
    <w:p w:rsidR="0043174E" w:rsidRDefault="0043174E" w:rsidP="0043174E"/>
    <w:p w:rsidR="00A95AA4" w:rsidRDefault="007A284B" w:rsidP="00875278"/>
    <w:sectPr w:rsidR="00A95AA4" w:rsidSect="004317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3D" w:rsidRDefault="00EC773D" w:rsidP="006929FD">
      <w:pPr>
        <w:spacing w:after="0" w:line="240" w:lineRule="auto"/>
      </w:pPr>
      <w:r>
        <w:separator/>
      </w:r>
    </w:p>
  </w:endnote>
  <w:endnote w:type="continuationSeparator" w:id="0">
    <w:p w:rsidR="00EC773D" w:rsidRDefault="00EC773D" w:rsidP="0069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3D" w:rsidRDefault="00EC773D" w:rsidP="006929FD">
      <w:pPr>
        <w:spacing w:after="0" w:line="240" w:lineRule="auto"/>
      </w:pPr>
      <w:r>
        <w:separator/>
      </w:r>
    </w:p>
  </w:footnote>
  <w:footnote w:type="continuationSeparator" w:id="0">
    <w:p w:rsidR="00EC773D" w:rsidRDefault="00EC773D" w:rsidP="00692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4E"/>
    <w:rsid w:val="0043174E"/>
    <w:rsid w:val="006929FD"/>
    <w:rsid w:val="007A284B"/>
    <w:rsid w:val="00875278"/>
    <w:rsid w:val="00877A04"/>
    <w:rsid w:val="008F0760"/>
    <w:rsid w:val="009D0FAB"/>
    <w:rsid w:val="00B90C17"/>
    <w:rsid w:val="00DE7748"/>
    <w:rsid w:val="00EC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FD"/>
  </w:style>
  <w:style w:type="paragraph" w:styleId="Footer">
    <w:name w:val="footer"/>
    <w:basedOn w:val="Normal"/>
    <w:link w:val="FooterChar"/>
    <w:uiPriority w:val="99"/>
    <w:unhideWhenUsed/>
    <w:rsid w:val="00692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FD"/>
  </w:style>
  <w:style w:type="paragraph" w:styleId="Footer">
    <w:name w:val="footer"/>
    <w:basedOn w:val="Normal"/>
    <w:link w:val="FooterChar"/>
    <w:uiPriority w:val="99"/>
    <w:unhideWhenUsed/>
    <w:rsid w:val="00692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Walker-Bone</dc:creator>
  <cp:lastModifiedBy>Karen Drake</cp:lastModifiedBy>
  <cp:revision>2</cp:revision>
  <dcterms:created xsi:type="dcterms:W3CDTF">2016-07-29T14:49:00Z</dcterms:created>
  <dcterms:modified xsi:type="dcterms:W3CDTF">2016-07-29T14:49:00Z</dcterms:modified>
</cp:coreProperties>
</file>