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4423EB" w14:textId="77777777" w:rsidR="00E8368D" w:rsidRPr="008719CB" w:rsidRDefault="0071740A" w:rsidP="007E12F5">
      <w:pPr>
        <w:spacing w:after="0"/>
        <w:rPr>
          <w:b/>
        </w:rPr>
      </w:pPr>
      <w:bookmarkStart w:id="0" w:name="_GoBack"/>
      <w:bookmarkEnd w:id="0"/>
      <w:r w:rsidRPr="008719CB">
        <w:rPr>
          <w:b/>
        </w:rPr>
        <w:t xml:space="preserve">Bubbles </w:t>
      </w:r>
      <w:r w:rsidRPr="008719CB">
        <w:rPr>
          <w:b/>
          <w:i/>
        </w:rPr>
        <w:t>vs</w:t>
      </w:r>
      <w:r w:rsidRPr="008719CB">
        <w:rPr>
          <w:b/>
        </w:rPr>
        <w:t xml:space="preserve"> biofilms: A novel method </w:t>
      </w:r>
      <w:r w:rsidR="00471360" w:rsidRPr="008719CB">
        <w:rPr>
          <w:b/>
        </w:rPr>
        <w:t>for the</w:t>
      </w:r>
      <w:r w:rsidRPr="008719CB">
        <w:rPr>
          <w:b/>
        </w:rPr>
        <w:t xml:space="preserve"> remov</w:t>
      </w:r>
      <w:r w:rsidR="00471360" w:rsidRPr="008719CB">
        <w:rPr>
          <w:b/>
        </w:rPr>
        <w:t>al of</w:t>
      </w:r>
      <w:r w:rsidRPr="008719CB">
        <w:rPr>
          <w:b/>
        </w:rPr>
        <w:t xml:space="preserve"> marine biofilms attached on antifouling coatings using </w:t>
      </w:r>
      <w:r w:rsidR="00471360" w:rsidRPr="008719CB">
        <w:rPr>
          <w:b/>
        </w:rPr>
        <w:t>an ultrasonically activated water stream</w:t>
      </w:r>
      <w:r w:rsidRPr="008719CB">
        <w:rPr>
          <w:b/>
        </w:rPr>
        <w:t xml:space="preserve">. </w:t>
      </w:r>
    </w:p>
    <w:p w14:paraId="5922BA33" w14:textId="77777777" w:rsidR="00262DC5" w:rsidRPr="008719CB" w:rsidRDefault="00262DC5" w:rsidP="007E12F5">
      <w:pPr>
        <w:spacing w:after="0"/>
        <w:rPr>
          <w:b/>
        </w:rPr>
      </w:pPr>
    </w:p>
    <w:p w14:paraId="244E097A" w14:textId="638BF4D8" w:rsidR="00262DC5" w:rsidRDefault="00262DC5" w:rsidP="007E12F5">
      <w:pPr>
        <w:spacing w:after="0"/>
        <w:rPr>
          <w:b/>
        </w:rPr>
      </w:pPr>
      <w:r w:rsidRPr="008719CB">
        <w:rPr>
          <w:b/>
        </w:rPr>
        <w:t>Salta M.*</w:t>
      </w:r>
      <w:r w:rsidR="001843D4" w:rsidRPr="001B291A">
        <w:rPr>
          <w:b/>
          <w:vertAlign w:val="superscript"/>
        </w:rPr>
        <w:t>1</w:t>
      </w:r>
      <w:r w:rsidRPr="008719CB">
        <w:rPr>
          <w:b/>
        </w:rPr>
        <w:t>, Goodes L</w:t>
      </w:r>
      <w:r w:rsidR="00C709B7" w:rsidRPr="008719CB">
        <w:rPr>
          <w:b/>
        </w:rPr>
        <w:t>R</w:t>
      </w:r>
      <w:r w:rsidRPr="008719CB">
        <w:rPr>
          <w:b/>
        </w:rPr>
        <w:t>.</w:t>
      </w:r>
      <w:r w:rsidR="001B291A" w:rsidRPr="001B291A">
        <w:rPr>
          <w:b/>
          <w:vertAlign w:val="superscript"/>
        </w:rPr>
        <w:t>2</w:t>
      </w:r>
      <w:r w:rsidRPr="008719CB">
        <w:rPr>
          <w:b/>
        </w:rPr>
        <w:t xml:space="preserve">, </w:t>
      </w:r>
      <w:r w:rsidR="000B3724" w:rsidRPr="008719CB">
        <w:rPr>
          <w:b/>
        </w:rPr>
        <w:t xml:space="preserve">Maas </w:t>
      </w:r>
      <w:r w:rsidR="00500275" w:rsidRPr="008719CB">
        <w:rPr>
          <w:b/>
        </w:rPr>
        <w:t>BJ</w:t>
      </w:r>
      <w:r w:rsidR="000B3724" w:rsidRPr="008719CB">
        <w:rPr>
          <w:b/>
        </w:rPr>
        <w:t>.</w:t>
      </w:r>
      <w:r w:rsidR="001B291A" w:rsidRPr="001B291A">
        <w:rPr>
          <w:b/>
          <w:vertAlign w:val="superscript"/>
        </w:rPr>
        <w:t>3</w:t>
      </w:r>
      <w:r w:rsidR="000B3724" w:rsidRPr="008719CB">
        <w:rPr>
          <w:b/>
        </w:rPr>
        <w:t xml:space="preserve">, </w:t>
      </w:r>
      <w:r w:rsidRPr="008719CB">
        <w:rPr>
          <w:b/>
        </w:rPr>
        <w:t>Dennington SP.</w:t>
      </w:r>
      <w:r w:rsidR="001B291A" w:rsidRPr="001B291A">
        <w:rPr>
          <w:b/>
          <w:vertAlign w:val="superscript"/>
        </w:rPr>
        <w:t>2</w:t>
      </w:r>
      <w:r w:rsidRPr="008719CB">
        <w:rPr>
          <w:b/>
        </w:rPr>
        <w:t xml:space="preserve">, </w:t>
      </w:r>
      <w:r w:rsidR="000B3724" w:rsidRPr="008719CB">
        <w:rPr>
          <w:b/>
        </w:rPr>
        <w:t>Secker TJ.</w:t>
      </w:r>
      <w:r w:rsidR="001B291A" w:rsidRPr="001B291A">
        <w:rPr>
          <w:b/>
          <w:vertAlign w:val="superscript"/>
        </w:rPr>
        <w:t>4</w:t>
      </w:r>
      <w:r w:rsidR="000B3724" w:rsidRPr="008719CB">
        <w:rPr>
          <w:b/>
        </w:rPr>
        <w:t xml:space="preserve">, </w:t>
      </w:r>
      <w:r w:rsidRPr="008719CB">
        <w:rPr>
          <w:b/>
        </w:rPr>
        <w:t xml:space="preserve">Leighton </w:t>
      </w:r>
      <w:r w:rsidR="00CC7D6C" w:rsidRPr="008719CB">
        <w:rPr>
          <w:b/>
        </w:rPr>
        <w:t>TG</w:t>
      </w:r>
      <w:r w:rsidR="00FF6749">
        <w:rPr>
          <w:b/>
          <w:vertAlign w:val="superscript"/>
        </w:rPr>
        <w:t>5</w:t>
      </w:r>
    </w:p>
    <w:p w14:paraId="60CE43B7" w14:textId="77777777" w:rsidR="00F72E61" w:rsidRDefault="00F72E61" w:rsidP="007E12F5">
      <w:pPr>
        <w:spacing w:after="0"/>
        <w:rPr>
          <w:b/>
        </w:rPr>
      </w:pPr>
    </w:p>
    <w:p w14:paraId="6408BEBC" w14:textId="77777777" w:rsidR="001B291A" w:rsidRDefault="001B291A" w:rsidP="007E12F5">
      <w:pPr>
        <w:spacing w:after="0"/>
      </w:pPr>
      <w:r w:rsidRPr="001B291A">
        <w:rPr>
          <w:vertAlign w:val="superscript"/>
        </w:rPr>
        <w:t>1</w:t>
      </w:r>
      <w:r w:rsidRPr="001B291A">
        <w:t>Faculty of Sciences, S</w:t>
      </w:r>
      <w:r w:rsidR="00F72E61">
        <w:t>c</w:t>
      </w:r>
      <w:r w:rsidRPr="001B291A">
        <w:t>hool of Biological Sciences, University of Portsmouth, Portsmouth</w:t>
      </w:r>
      <w:r w:rsidR="00F72E61">
        <w:t>,</w:t>
      </w:r>
      <w:r w:rsidRPr="001B291A">
        <w:t xml:space="preserve"> UK</w:t>
      </w:r>
    </w:p>
    <w:p w14:paraId="3E8A2AC8" w14:textId="77777777" w:rsidR="001B291A" w:rsidRDefault="001B291A" w:rsidP="001B291A">
      <w:pPr>
        <w:spacing w:after="0"/>
      </w:pPr>
      <w:r w:rsidRPr="001B291A">
        <w:rPr>
          <w:vertAlign w:val="superscript"/>
        </w:rPr>
        <w:t>2</w:t>
      </w:r>
      <w:r w:rsidR="00F72E61" w:rsidRPr="001B291A">
        <w:t>Faculty of Engineering and the Environment</w:t>
      </w:r>
      <w:r w:rsidR="00F72E61">
        <w:t xml:space="preserve">, </w:t>
      </w:r>
      <w:r>
        <w:t>National Centre for Advanced Tribology at Southampton (</w:t>
      </w:r>
      <w:proofErr w:type="spellStart"/>
      <w:r>
        <w:t>nCATS</w:t>
      </w:r>
      <w:proofErr w:type="spellEnd"/>
      <w:r w:rsidR="00F72E61">
        <w:t xml:space="preserve">), </w:t>
      </w:r>
      <w:r>
        <w:t xml:space="preserve">University of Southampton, Southampton, </w:t>
      </w:r>
      <w:r w:rsidR="00F72E61">
        <w:t>UK</w:t>
      </w:r>
    </w:p>
    <w:p w14:paraId="5598177E" w14:textId="77777777" w:rsidR="00EA4821" w:rsidRDefault="001B291A" w:rsidP="001B291A">
      <w:pPr>
        <w:spacing w:after="0"/>
        <w:rPr>
          <w:vertAlign w:val="superscript"/>
        </w:rPr>
      </w:pPr>
      <w:r w:rsidRPr="001B291A">
        <w:rPr>
          <w:vertAlign w:val="superscript"/>
        </w:rPr>
        <w:t>3</w:t>
      </w:r>
      <w:r w:rsidR="00EA4821" w:rsidRPr="00EA4821">
        <w:t xml:space="preserve"> </w:t>
      </w:r>
      <w:proofErr w:type="gramStart"/>
      <w:r w:rsidR="00EA4821">
        <w:t>Faculty</w:t>
      </w:r>
      <w:proofErr w:type="gramEnd"/>
      <w:r w:rsidR="00EA4821">
        <w:t xml:space="preserve"> of Technology, School of Engineering, University of Portsmouth,</w:t>
      </w:r>
      <w:r w:rsidR="00EA4821" w:rsidRPr="00F72E61">
        <w:t xml:space="preserve"> </w:t>
      </w:r>
      <w:r w:rsidR="00EA4821" w:rsidRPr="001B291A">
        <w:t>Portsmouth</w:t>
      </w:r>
      <w:r w:rsidR="00EA4821">
        <w:t>,</w:t>
      </w:r>
      <w:r w:rsidR="00EA4821" w:rsidRPr="001B291A">
        <w:t xml:space="preserve"> UK</w:t>
      </w:r>
    </w:p>
    <w:p w14:paraId="46CA18A3" w14:textId="77777777" w:rsidR="001B291A" w:rsidRPr="001B291A" w:rsidRDefault="00F72E61" w:rsidP="001B291A">
      <w:pPr>
        <w:spacing w:after="0"/>
      </w:pPr>
      <w:r w:rsidRPr="00F72E61">
        <w:rPr>
          <w:vertAlign w:val="superscript"/>
        </w:rPr>
        <w:t>4</w:t>
      </w:r>
      <w:r w:rsidR="00EA4821" w:rsidRPr="00EA4821">
        <w:t xml:space="preserve"> </w:t>
      </w:r>
      <w:r w:rsidR="00EA4821" w:rsidRPr="001B291A">
        <w:t>Faculty of Natural &amp; Environmental Sciences</w:t>
      </w:r>
      <w:r w:rsidR="00EA4821">
        <w:t>, Centre for Biological Sciences, University of Southampton, UK</w:t>
      </w:r>
    </w:p>
    <w:p w14:paraId="2EC26231" w14:textId="2B7F3AE8" w:rsidR="000862C1" w:rsidRDefault="00FF6749" w:rsidP="001B291A">
      <w:pPr>
        <w:spacing w:after="0"/>
      </w:pPr>
      <w:r w:rsidRPr="00FF6749">
        <w:rPr>
          <w:vertAlign w:val="superscript"/>
        </w:rPr>
        <w:t>5</w:t>
      </w:r>
      <w:r w:rsidR="001B291A" w:rsidRPr="001B291A">
        <w:t>Institute of Sound and Vibration Research,</w:t>
      </w:r>
      <w:r w:rsidRPr="00FF6749">
        <w:t xml:space="preserve"> Faculty of E</w:t>
      </w:r>
      <w:r>
        <w:t>ngineering and the Environment,</w:t>
      </w:r>
      <w:r w:rsidR="001B291A" w:rsidRPr="001B291A">
        <w:t xml:space="preserve"> University of Southampton,</w:t>
      </w:r>
      <w:r w:rsidR="00F72E61">
        <w:t xml:space="preserve"> </w:t>
      </w:r>
      <w:r w:rsidR="001B291A" w:rsidRPr="001B291A">
        <w:t>Southampton, UK</w:t>
      </w:r>
    </w:p>
    <w:p w14:paraId="723DCA23" w14:textId="77777777" w:rsidR="00E33A31" w:rsidRDefault="00E33A31" w:rsidP="001B291A">
      <w:pPr>
        <w:spacing w:after="0"/>
      </w:pPr>
    </w:p>
    <w:p w14:paraId="4780A6D6" w14:textId="77777777" w:rsidR="00F72E61" w:rsidRDefault="00E33A31" w:rsidP="001B291A">
      <w:pPr>
        <w:spacing w:after="0"/>
        <w:rPr>
          <w:b/>
        </w:rPr>
      </w:pPr>
      <w:r w:rsidRPr="008719CB">
        <w:rPr>
          <w:b/>
        </w:rPr>
        <w:t>*</w:t>
      </w:r>
      <w:r>
        <w:rPr>
          <w:b/>
        </w:rPr>
        <w:t>Corresponding author</w:t>
      </w:r>
    </w:p>
    <w:p w14:paraId="2D8D3EFA" w14:textId="77777777" w:rsidR="00E33A31" w:rsidRPr="001B291A" w:rsidRDefault="00E33A31" w:rsidP="001B291A">
      <w:pPr>
        <w:spacing w:after="0"/>
      </w:pPr>
    </w:p>
    <w:p w14:paraId="1EB5D17E" w14:textId="77777777" w:rsidR="0016590D" w:rsidRPr="008719CB" w:rsidRDefault="0016590D" w:rsidP="00FF6749">
      <w:pPr>
        <w:tabs>
          <w:tab w:val="center" w:pos="4513"/>
        </w:tabs>
        <w:spacing w:after="120"/>
        <w:rPr>
          <w:b/>
        </w:rPr>
      </w:pPr>
      <w:r w:rsidRPr="008719CB">
        <w:rPr>
          <w:b/>
        </w:rPr>
        <w:t>ABSTRACT</w:t>
      </w:r>
      <w:r w:rsidR="005F08F9">
        <w:rPr>
          <w:b/>
        </w:rPr>
        <w:tab/>
      </w:r>
    </w:p>
    <w:p w14:paraId="63AA07F6" w14:textId="2D3616D6" w:rsidR="00784F4F" w:rsidRPr="00784F4F" w:rsidRDefault="002230F9" w:rsidP="00784F4F">
      <w:pPr>
        <w:rPr>
          <w:color w:val="00B050"/>
        </w:rPr>
      </w:pPr>
      <w:r w:rsidRPr="009267AE">
        <w:t>The accumulation of marine organisms on a range of manmade surfaces, termed biofouling, has proven to be the Achilles’s heel of the shipping industry. Current antifouling coatings, such as Foul Release Coatings (FRCs)</w:t>
      </w:r>
      <w:r>
        <w:t>,</w:t>
      </w:r>
      <w:r w:rsidRPr="009267AE">
        <w:t xml:space="preserve"> only partially inhibit biofouling, since </w:t>
      </w:r>
      <w:r w:rsidR="0076147B">
        <w:t xml:space="preserve">biofilms </w:t>
      </w:r>
      <w:r w:rsidRPr="009267AE">
        <w:t xml:space="preserve">remain </w:t>
      </w:r>
      <w:r>
        <w:t>a major</w:t>
      </w:r>
      <w:r w:rsidRPr="009267AE">
        <w:t xml:space="preserve"> issue. Mechanical ship hull cleaning is commonly employed </w:t>
      </w:r>
      <w:r>
        <w:t>to remove biofilms, but these methods tend to</w:t>
      </w:r>
      <w:r w:rsidRPr="009267AE">
        <w:t xml:space="preserve"> damage the antifouling coating and often do not re</w:t>
      </w:r>
      <w:r>
        <w:t>sult in full removal</w:t>
      </w:r>
      <w:r w:rsidRPr="009267AE">
        <w:t>.</w:t>
      </w:r>
      <w:r>
        <w:t xml:space="preserve"> Here, we report the effectiveness of biofilm removal from FRCs through a novel cleaning device that uses an Ultrasonically Activated Stream (UAS). In this device, ultrasound</w:t>
      </w:r>
      <w:r w:rsidRPr="009267AE">
        <w:t xml:space="preserve"> enhance</w:t>
      </w:r>
      <w:r>
        <w:t>s</w:t>
      </w:r>
      <w:r w:rsidRPr="009267AE">
        <w:t xml:space="preserve"> the cleaning properties of microbubbles in a freely flowing stream of water</w:t>
      </w:r>
      <w:r>
        <w:t xml:space="preserve">. The UAS was applied on two types of commercial FRCs which were covered with biofilm growth following twelve days immersion in the marine environment. Biofilm removal was quantified in terms of reduction in </w:t>
      </w:r>
      <w:proofErr w:type="spellStart"/>
      <w:r>
        <w:t>biovolume</w:t>
      </w:r>
      <w:proofErr w:type="spellEnd"/>
      <w:r>
        <w:t xml:space="preserve"> and surface </w:t>
      </w:r>
      <w:proofErr w:type="gramStart"/>
      <w:r>
        <w:t>roughness,</w:t>
      </w:r>
      <w:proofErr w:type="gramEnd"/>
      <w:r>
        <w:t xml:space="preserve"> both measured using an optical </w:t>
      </w:r>
      <w:proofErr w:type="spellStart"/>
      <w:r>
        <w:t>profilometer</w:t>
      </w:r>
      <w:proofErr w:type="spellEnd"/>
      <w:r>
        <w:t>, which were then compared with similar measurements after cleaning with a non-ultrasonically activated water stream. It was found that the UAS significantly improves the cleaning capabilities of a water flow, up to the point where no detectable biofilm remained on the coating surfaces</w:t>
      </w:r>
      <w:r w:rsidRPr="00784F4F">
        <w:rPr>
          <w:color w:val="00B050"/>
        </w:rPr>
        <w:t>.</w:t>
      </w:r>
      <w:r w:rsidR="00784F4F" w:rsidRPr="00784F4F">
        <w:rPr>
          <w:color w:val="00B050"/>
        </w:rPr>
        <w:t xml:space="preserve"> Overall biofilm surface coverage was significantly lower on the FRC coatings cleaned with the UAS system when compared to the coatings cleaned </w:t>
      </w:r>
      <w:r w:rsidR="0076147B">
        <w:rPr>
          <w:color w:val="00B050"/>
        </w:rPr>
        <w:t>with water or not cleaned at all.</w:t>
      </w:r>
      <w:r w:rsidR="00784F4F" w:rsidRPr="00784F4F">
        <w:rPr>
          <w:color w:val="00B050"/>
        </w:rPr>
        <w:t xml:space="preserve"> When biofilm biomass removal was investigated</w:t>
      </w:r>
      <w:r w:rsidR="00733984">
        <w:rPr>
          <w:color w:val="00B050"/>
        </w:rPr>
        <w:t>,</w:t>
      </w:r>
      <w:r w:rsidR="00784F4F" w:rsidRPr="00784F4F">
        <w:rPr>
          <w:color w:val="00B050"/>
        </w:rPr>
        <w:t xml:space="preserve"> the UAS system resulted in significantly lower </w:t>
      </w:r>
      <w:proofErr w:type="spellStart"/>
      <w:r w:rsidR="00784F4F" w:rsidRPr="00784F4F">
        <w:rPr>
          <w:color w:val="00B050"/>
        </w:rPr>
        <w:t>biovolume</w:t>
      </w:r>
      <w:proofErr w:type="spellEnd"/>
      <w:r w:rsidR="00784F4F" w:rsidRPr="00784F4F">
        <w:rPr>
          <w:color w:val="00B050"/>
        </w:rPr>
        <w:t xml:space="preserve"> values even when compared to the water cleaning treatment with </w:t>
      </w:r>
      <w:proofErr w:type="spellStart"/>
      <w:r w:rsidR="00784F4F" w:rsidRPr="00784F4F">
        <w:rPr>
          <w:color w:val="00B050"/>
        </w:rPr>
        <w:t>biovolume</w:t>
      </w:r>
      <w:proofErr w:type="spellEnd"/>
      <w:r w:rsidR="00784F4F" w:rsidRPr="00784F4F">
        <w:rPr>
          <w:color w:val="00B050"/>
        </w:rPr>
        <w:t xml:space="preserve"> values close to zero. Remarkably, the surface roughness of the coatings after cleaning with the UAS was found to be comparable to that of the blank, non-immersed coatings, illustrating that the UAS did not damage the coatings in the process.</w:t>
      </w:r>
    </w:p>
    <w:p w14:paraId="3B88A8D0" w14:textId="70376498" w:rsidR="002230F9" w:rsidRDefault="002230F9" w:rsidP="002230F9"/>
    <w:p w14:paraId="2366BC73" w14:textId="77777777" w:rsidR="00B60C60" w:rsidRDefault="00B60C60" w:rsidP="002230F9"/>
    <w:p w14:paraId="375852C8" w14:textId="77777777" w:rsidR="00B60C60" w:rsidRDefault="00B60C60" w:rsidP="002230F9"/>
    <w:p w14:paraId="6E31521B" w14:textId="77777777" w:rsidR="00D26AA7" w:rsidRDefault="00D26AA7" w:rsidP="00BC6D72">
      <w:pPr>
        <w:spacing w:after="0"/>
      </w:pPr>
    </w:p>
    <w:p w14:paraId="7527D6E8" w14:textId="77777777" w:rsidR="00D26AA7" w:rsidRPr="008719CB" w:rsidRDefault="00D26AA7" w:rsidP="00BC6D72">
      <w:pPr>
        <w:spacing w:after="0"/>
      </w:pPr>
      <w:r w:rsidRPr="00E01EE8">
        <w:rPr>
          <w:b/>
        </w:rPr>
        <w:t>Keywords</w:t>
      </w:r>
      <w:r>
        <w:t>: Biofilms, Adhesion,</w:t>
      </w:r>
      <w:r w:rsidRPr="008719CB">
        <w:t xml:space="preserve"> Ultrasonically Activated Stream</w:t>
      </w:r>
      <w:r>
        <w:t>, Antifouling, Coatings, Cleaning</w:t>
      </w:r>
    </w:p>
    <w:p w14:paraId="21A8A2DD" w14:textId="77777777" w:rsidR="0071740A" w:rsidRPr="008719CB" w:rsidRDefault="005F446C" w:rsidP="00FF6749">
      <w:pPr>
        <w:spacing w:after="120"/>
        <w:rPr>
          <w:b/>
        </w:rPr>
      </w:pPr>
      <w:r w:rsidRPr="008719CB">
        <w:rPr>
          <w:b/>
        </w:rPr>
        <w:lastRenderedPageBreak/>
        <w:t>INTRODUCTION</w:t>
      </w:r>
    </w:p>
    <w:p w14:paraId="76CEECDC" w14:textId="77777777" w:rsidR="008415D5" w:rsidRDefault="00373BCA" w:rsidP="00373BCA">
      <w:pPr>
        <w:spacing w:after="0"/>
      </w:pPr>
      <w:r w:rsidRPr="008719CB">
        <w:t xml:space="preserve">The unwanted growth of marine organisms on the hulls of ships, known as biofouling, is a well-known phenomenon with serious economic consequences. The attachment of plants and animals such as seaweed (algae) and barnacles causes a great increase in frictional drag, resulting in increased </w:t>
      </w:r>
      <w:r w:rsidRPr="00FF6749">
        <w:t xml:space="preserve">fuel consumption with correspondingly higher emissions of carbon and sulphur dioxides (IMO, 2001). The significant impact of biofilms on a ship hull’s surface roughness, and therefore drag, has been repeatedly reported (e.g. Schultz, 2004; Schultz, 2007). Recent findings by Schultz et al. (2015) demonstrated that biofilms were responsible for an up to 70% increase in skin-friction when they tested FRC systems with biofilm thickness up to ~500 </w:t>
      </w:r>
      <w:proofErr w:type="spellStart"/>
      <w:r w:rsidRPr="00FF6749">
        <w:t>μm</w:t>
      </w:r>
      <w:proofErr w:type="spellEnd"/>
      <w:r w:rsidRPr="00FF6749">
        <w:t>. As the global oceangoing fleet was calculated</w:t>
      </w:r>
      <w:r w:rsidRPr="00FF6749">
        <w:fldChar w:fldCharType="begin"/>
      </w:r>
      <w:r w:rsidRPr="00FF6749">
        <w:instrText xml:space="preserve"> ADDIN EN.CITE &lt;EndNote&gt;&lt;Cite ExcludeAuth="1" ExcludeYear="1"&gt;&lt;Author&gt;Crooks&lt;/Author&gt;&lt;Year&gt;2013&lt;/Year&gt;&lt;RecNum&gt;1650&lt;/RecNum&gt;&lt;record&gt;&lt;rec-number&gt;1650&lt;/rec-number&gt;&lt;foreign-keys&gt;&lt;key app="EN" db-id="aae0ptwtqxtfxdez0rmxdea8222dadvsrzaz"&gt;1650&lt;/key&gt;&lt;/foreign-keys&gt;&lt;ref-type name="Journal Article"&gt;17&lt;/ref-type&gt;&lt;contributors&gt;&lt;authors&gt;&lt;author&gt;Crooks, Neil&lt;/author&gt;&lt;author&gt;Babey, Lucy&lt;/author&gt;&lt;author&gt;Haddon, William J&lt;/author&gt;&lt;author&gt;Love, Adrian C&lt;/author&gt;&lt;author&gt;Waring, Colin P&lt;/author&gt;&lt;/authors&gt;&lt;/contributors&gt;&lt;titles&gt;&lt;title&gt;Sexual dimorphisms in the dermal denticles of the lesser-spotted catshark, Scyliorhinus canicula (Linnaeus, 1758)&lt;/title&gt;&lt;secondary-title&gt;PloS one&lt;/secondary-title&gt;&lt;/titles&gt;&lt;periodical&gt;&lt;full-title&gt;PloS one&lt;/full-title&gt;&lt;/periodical&gt;&lt;pages&gt;e76887&lt;/pages&gt;&lt;volume&gt;8&lt;/volume&gt;&lt;number&gt;10&lt;/number&gt;&lt;dates&gt;&lt;year&gt;2013&lt;/year&gt;&lt;/dates&gt;&lt;isbn&gt;1932-6203&lt;/isbn&gt;&lt;urls&gt;&lt;/urls&gt;&lt;/record&gt;&lt;/Cite&gt;&lt;/EndNote&gt;</w:instrText>
      </w:r>
      <w:r w:rsidRPr="00FF6749">
        <w:fldChar w:fldCharType="end"/>
      </w:r>
      <w:r w:rsidRPr="00FF6749">
        <w:t xml:space="preserve"> to consume between 200 and 290 million tonnes of fuel in the year 2000 (</w:t>
      </w:r>
      <w:proofErr w:type="spellStart"/>
      <w:r w:rsidRPr="00FF6749">
        <w:t>Eyring</w:t>
      </w:r>
      <w:proofErr w:type="spellEnd"/>
      <w:r w:rsidRPr="00FF6749">
        <w:t xml:space="preserve"> et al., 2010), this level of drag results in the annual wastage of fuel costing billions of dollars. </w:t>
      </w:r>
    </w:p>
    <w:p w14:paraId="6C149AB8" w14:textId="77777777" w:rsidR="008415D5" w:rsidRDefault="008415D5" w:rsidP="00373BCA">
      <w:pPr>
        <w:spacing w:after="0"/>
      </w:pPr>
    </w:p>
    <w:p w14:paraId="0AAAE2C6" w14:textId="7B61A56F" w:rsidR="00373BCA" w:rsidRDefault="00373BCA" w:rsidP="00373BCA">
      <w:pPr>
        <w:spacing w:after="0"/>
      </w:pPr>
      <w:r w:rsidRPr="00FF6749">
        <w:t xml:space="preserve">Throughout history various poisonous compounds have been applied to ships below the waterline to kill and deter biofouling organisms. These have often had deleterious effects on the environment. From the 1970s onwards many ships were coated with antifouling paint containing organotin (primarily tributyltin) compounds. These </w:t>
      </w:r>
      <w:r w:rsidRPr="008719CB">
        <w:t>extremely toxic compounds were very successful at preventing biofouling but also killed many non-target species in harbours and coastal waters resulting in a total ban on their use by the International Marine Organisation (IMO) in 2003</w:t>
      </w:r>
      <w:r>
        <w:t xml:space="preserve"> (IMO, 2009)</w:t>
      </w:r>
      <w:r w:rsidRPr="008719CB">
        <w:t>.</w:t>
      </w:r>
    </w:p>
    <w:p w14:paraId="5131652F" w14:textId="77777777" w:rsidR="008415D5" w:rsidRPr="008719CB" w:rsidRDefault="008415D5" w:rsidP="00373BCA">
      <w:pPr>
        <w:spacing w:after="0"/>
      </w:pPr>
    </w:p>
    <w:p w14:paraId="58CA8F22" w14:textId="1D01F28B" w:rsidR="00373BCA" w:rsidRDefault="00373BCA" w:rsidP="00373BCA">
      <w:pPr>
        <w:spacing w:after="0"/>
      </w:pPr>
      <w:r w:rsidRPr="008719CB">
        <w:t xml:space="preserve">Over the past couple of decades a new technology for marine antifouling called Foul Release Coatings (FRCs) has been developed. FRCs </w:t>
      </w:r>
      <w:proofErr w:type="gramStart"/>
      <w:r w:rsidRPr="008719CB">
        <w:t>are</w:t>
      </w:r>
      <w:proofErr w:type="gramEnd"/>
      <w:r w:rsidRPr="008719CB">
        <w:t xml:space="preserve"> non-toxic and reduce biofouling by having ‘non-stick’ surfaces with low surface energy. These coatings are mainly based on silicones but may also contain fluoropolymers or </w:t>
      </w:r>
      <w:r w:rsidRPr="0097397B">
        <w:t>hydrogels (Chambers et al., 2006).</w:t>
      </w:r>
      <w:r w:rsidRPr="008719CB">
        <w:t xml:space="preserve"> FRCs are effective against </w:t>
      </w:r>
      <w:proofErr w:type="spellStart"/>
      <w:r w:rsidRPr="008719CB">
        <w:t>macrofouling</w:t>
      </w:r>
      <w:proofErr w:type="spellEnd"/>
      <w:r w:rsidRPr="008719CB">
        <w:t xml:space="preserve"> organisms such as algae and barnacles, as these large organisms cannot attach themselves strongly to the surface and are therefore removed </w:t>
      </w:r>
      <w:r w:rsidRPr="00BD1F2B">
        <w:t xml:space="preserve">by hydrodynamic forces when the ship is underway at moderate speed in the region of 10 knots or more (Swain, 1999). The low energy, hydrophobic surfaces of FRCs are however easily colonised by biofilms (Schultz </w:t>
      </w:r>
      <w:r w:rsidRPr="00BD1F2B">
        <w:fldChar w:fldCharType="begin"/>
      </w:r>
      <w:r w:rsidRPr="00BD1F2B">
        <w:instrText xml:space="preserve"> ADDIN EN.CITE &lt;EndNote&gt;&lt;Cite ExcludeAuth="1" ExcludeYear="1"&gt;&lt;Author&gt;Schultz&lt;/Author&gt;&lt;Year&gt;2011&lt;/Year&gt;&lt;RecNum&gt;1484&lt;/RecNum&gt;&lt;record&gt;&lt;rec-number&gt;1484&lt;/rec-number&gt;&lt;foreign-keys&gt;&lt;key app="EN" db-id="aae0ptwtqxtfxdez0rmxdea8222dadvsrzaz"&gt;1484&lt;/key&gt;&lt;/foreign-keys&gt;&lt;ref-type name="Journal Article"&gt;17&lt;/ref-type&gt;&lt;contributors&gt;&lt;authors&gt;&lt;author&gt;Schultz, M. P.&lt;/author&gt;&lt;author&gt;Bendick, J. A.&lt;/author&gt;&lt;author&gt;Holm, E. R.&lt;/author&gt;&lt;author&gt;Hertel, W. M.&lt;/author&gt;&lt;/authors&gt;&lt;/contributors&gt;&lt;auth-address&gt;Schultz, MP&amp;#xD;USN Acad, Dept Naval Architecture &amp;amp; Ocean Engn, Annapolis, MD 21402 USA&amp;#xD;USN Acad, Dept Naval Architecture &amp;amp; Ocean Engn, Annapolis, MD 21402 USA&amp;#xD;Naval Surface Warfare Ctr Carderock, Naval Sea Syst Command, Bethesda, MD 20817 USA&lt;/auth-address&gt;&lt;titles&gt;&lt;title&gt;Economic impact of biofouling on a naval surface ship&lt;/title&gt;&lt;secondary-title&gt;Biofouling&lt;/secondary-title&gt;&lt;/titles&gt;&lt;periodical&gt;&lt;full-title&gt;Biofouling&lt;/full-title&gt;&lt;/periodical&gt;&lt;pages&gt;87-98&lt;/pages&gt;&lt;volume&gt;27&lt;/volume&gt;&lt;number&gt;1&lt;/number&gt;&lt;keywords&gt;&lt;keyword&gt;drag&lt;/keyword&gt;&lt;keyword&gt;powering&lt;/keyword&gt;&lt;keyword&gt;resistance&lt;/keyword&gt;&lt;keyword&gt;biofouling&lt;/keyword&gt;&lt;keyword&gt;roughness&lt;/keyword&gt;&lt;keyword&gt;antifouling coatings&lt;/keyword&gt;&lt;keyword&gt;economics&lt;/keyword&gt;&lt;keyword&gt;turbulent-boundary-layers&lt;/keyword&gt;&lt;keyword&gt;antifouling coatings&lt;/keyword&gt;&lt;keyword&gt;skin friction&lt;/keyword&gt;&lt;keyword&gt;roughness&lt;/keyword&gt;&lt;keyword&gt;drag&lt;/keyword&gt;&lt;keyword&gt;performance&lt;/keyword&gt;&lt;keyword&gt;resistance&lt;/keyword&gt;&lt;keyword&gt;attachment&lt;/keyword&gt;&lt;keyword&gt;biofilms&lt;/keyword&gt;&lt;keyword&gt;systems&lt;/keyword&gt;&lt;/keywords&gt;&lt;dates&gt;&lt;year&gt;2011&lt;/year&gt;&lt;/dates&gt;&lt;isbn&gt;0892-7014&lt;/isbn&gt;&lt;accession-num&gt;ISI:000285411500008&lt;/accession-num&gt;&lt;urls&gt;&lt;related-urls&gt;&lt;url&gt;&amp;lt;Go to ISI&amp;gt;://000285411500008&lt;/url&gt;&lt;/related-urls&gt;&lt;/urls&gt;&lt;electronic-resource-num&gt;Doi 10.1080/08927014.2010.542809&lt;/electronic-resource-num&gt;&lt;language&gt;English&lt;/language&gt;&lt;/record&gt;&lt;/Cite&gt;&lt;/EndNote&gt;</w:instrText>
      </w:r>
      <w:r w:rsidRPr="00BD1F2B">
        <w:fldChar w:fldCharType="end"/>
      </w:r>
      <w:r w:rsidRPr="00BD1F2B">
        <w:t>et al., 2011), which consist largely of bacteria and microalgae (diatoms) with pennate diatoms dominating (</w:t>
      </w:r>
      <w:proofErr w:type="spellStart"/>
      <w:r w:rsidRPr="00BD1F2B">
        <w:t>Dobretsov</w:t>
      </w:r>
      <w:proofErr w:type="spellEnd"/>
      <w:r w:rsidRPr="00BD1F2B">
        <w:t xml:space="preserve"> and Thomason, 2011; Salta </w:t>
      </w:r>
      <w:r w:rsidRPr="00BD1F2B">
        <w:fldChar w:fldCharType="begin"/>
      </w:r>
      <w:r w:rsidRPr="00BD1F2B">
        <w:instrText xml:space="preserve"> ADDIN EN.CITE &lt;EndNote&gt;&lt;Cite ExcludeAuth="1" ExcludeYear="1"&gt;&lt;Author&gt;Salta&lt;/Author&gt;&lt;Year&gt;2013&lt;/Year&gt;&lt;RecNum&gt;1636&lt;/RecNum&gt;&lt;record&gt;&lt;rec-number&gt;1636&lt;/rec-number&gt;&lt;foreign-keys&gt;&lt;key app="EN" db-id="aae0ptwtqxtfxdez0rmxdea8222dadvsrzaz"&gt;1636&lt;/key&gt;&lt;/foreign-keys&gt;&lt;ref-type name="Journal Article"&gt;17&lt;/ref-type&gt;&lt;contributors&gt;&lt;authors&gt;&lt;author&gt;Salta, Maria&lt;/author&gt;&lt;author&gt;Wharton, Julian A.&lt;/author&gt;&lt;author&gt;Blache, Yves&lt;/author&gt;&lt;author&gt;Stokes, Keith R.&lt;/author&gt;&lt;author&gt;Briand, Jean-Francois&lt;/author&gt;&lt;/authors&gt;&lt;/contributors&gt;&lt;titles&gt;&lt;title&gt;Marine biofilms on artificial surfaces: structure and dynamics&lt;/title&gt;&lt;secondary-title&gt;Environmental Microbiology&lt;/secondary-title&gt;&lt;/titles&gt;&lt;periodical&gt;&lt;full-title&gt;Environmental Microbiology&lt;/full-title&gt;&lt;/periodical&gt;&lt;pages&gt;2879-2893&lt;/pages&gt;&lt;volume&gt;15&lt;/volume&gt;&lt;number&gt;11&lt;/number&gt;&lt;dates&gt;&lt;year&gt;2013&lt;/year&gt;&lt;/dates&gt;&lt;isbn&gt;1462-2920&lt;/isbn&gt;&lt;urls&gt;&lt;related-urls&gt;&lt;url&gt;http://dx.doi.org/10.1111/1462-2920.12186&lt;/url&gt;&lt;/related-urls&gt;&lt;/urls&gt;&lt;electronic-resource-num&gt;10.1111/1462-2920.12186&lt;/electronic-resource-num&gt;&lt;/record&gt;&lt;/Cite&gt;&lt;/EndNote&gt;</w:instrText>
      </w:r>
      <w:r w:rsidRPr="00BD1F2B">
        <w:fldChar w:fldCharType="end"/>
      </w:r>
      <w:r w:rsidRPr="00BD1F2B">
        <w:t xml:space="preserve">et al., 2013; </w:t>
      </w:r>
      <w:proofErr w:type="spellStart"/>
      <w:r w:rsidRPr="00BD1F2B">
        <w:t>Hunsucker</w:t>
      </w:r>
      <w:proofErr w:type="spellEnd"/>
      <w:r w:rsidRPr="00BD1F2B">
        <w:t xml:space="preserve"> et al., 2014; Shultz et al. 2015). These biofilms are thin and flat, and are therefore subject to low shear forces by flowing water as they may not protrude far beyond the boundary layer. They remain attached to the hull of a ship even at higher speeds and accumulated slime must be physically removed at intervals</w:t>
      </w:r>
      <w:r w:rsidR="008415D5">
        <w:t>.</w:t>
      </w:r>
    </w:p>
    <w:p w14:paraId="720AA251" w14:textId="77777777" w:rsidR="008415D5" w:rsidRPr="00BD1F2B" w:rsidRDefault="008415D5" w:rsidP="00373BCA">
      <w:pPr>
        <w:spacing w:after="0"/>
      </w:pPr>
    </w:p>
    <w:p w14:paraId="6DE1F6F2" w14:textId="725E02D3" w:rsidR="00373BCA" w:rsidRDefault="00373BCA" w:rsidP="00373BCA">
      <w:pPr>
        <w:spacing w:after="0"/>
      </w:pPr>
      <w:r w:rsidRPr="00BD1F2B">
        <w:t xml:space="preserve">The device of choice for removing biofouling during dry-docking is the power washer (also known as the ‘pressure washer’). This method is effective as the high rate of flow induces pressure and shear onto the surface to be cleaned (Hagan et al., 2014). However, high pressure washers may damage the coating, especially FRCs that </w:t>
      </w:r>
      <w:proofErr w:type="gramStart"/>
      <w:r w:rsidRPr="00BD1F2B">
        <w:t>are</w:t>
      </w:r>
      <w:proofErr w:type="gramEnd"/>
      <w:r w:rsidRPr="00BD1F2B">
        <w:t xml:space="preserve"> particularly sensitive (Bureau of Reclamation, 2013). Other drawbacks include the production of backsplash, aerosol and spray, which can carry and redistribute contaminant onto the user (and which can be breathed in) and nearby articles (Leighton </w:t>
      </w:r>
      <w:r w:rsidRPr="00BD1F2B">
        <w:fldChar w:fldCharType="begin"/>
      </w:r>
      <w:r w:rsidRPr="00BD1F2B">
        <w:instrText xml:space="preserve"> ADDIN EN.CITE &lt;EndNote&gt;&lt;Cite ExcludeAuth="1" ExcludeYear="1"&gt;&lt;Author&gt;Crooks&lt;/Author&gt;&lt;Year&gt;2013&lt;/Year&gt;&lt;RecNum&gt;1651&lt;/RecNum&gt;&lt;record&gt;&lt;rec-number&gt;1651&lt;/rec-number&gt;&lt;foreign-keys&gt;&lt;key app="EN" db-id="aae0ptwtqxtfxdez0rmxdea8222dadvsrzaz"&gt;1651&lt;/key&gt;&lt;/foreign-keys&gt;&lt;ref-type name="Journal Article"&gt;17&lt;/ref-type&gt;&lt;contributors&gt;&lt;authors&gt;&lt;author&gt;Crooks, Neil&lt;/author&gt;&lt;author&gt;Waring, Colin P&lt;/author&gt;&lt;/authors&gt;&lt;/contributors&gt;&lt;titles&gt;&lt;title&gt;Sexual dimorphisms in the dermal structure of the lesser‐spotted catshark, Scyliorhinus canicula (Linnaeus, 1758)&lt;/title&gt;&lt;secondary-title&gt;Acta Zoologica&lt;/secondary-title&gt;&lt;/titles&gt;&lt;periodical&gt;&lt;full-title&gt;Acta Zoologica&lt;/full-title&gt;&lt;/periodical&gt;&lt;pages&gt;331-334&lt;/pages&gt;&lt;volume&gt;94&lt;/volume&gt;&lt;number&gt;3&lt;/number&gt;&lt;dates&gt;&lt;year&gt;2013&lt;/year&gt;&lt;/dates&gt;&lt;isbn&gt;1463-6395&lt;/isbn&gt;&lt;urls&gt;&lt;/urls&gt;&lt;/record&gt;&lt;/Cite&gt;&lt;/EndNote&gt;</w:instrText>
      </w:r>
      <w:r w:rsidRPr="00BD1F2B">
        <w:fldChar w:fldCharType="end"/>
      </w:r>
      <w:r w:rsidRPr="00BD1F2B">
        <w:t>et al., 2013</w:t>
      </w:r>
      <w:r w:rsidR="002501A3" w:rsidRPr="00BD1F2B">
        <w:t>a</w:t>
      </w:r>
      <w:r w:rsidRPr="00BD1F2B">
        <w:t xml:space="preserve">). The importance of such redistribution depends on the application, and would differ depending on whether the contaminant contained sewage, bacteria, </w:t>
      </w:r>
      <w:proofErr w:type="spellStart"/>
      <w:r w:rsidRPr="00BD1F2B">
        <w:t>radionucleotides</w:t>
      </w:r>
      <w:proofErr w:type="spellEnd"/>
      <w:r w:rsidRPr="00BD1F2B">
        <w:t>, petrochemicals or the chemical compounds within marine antifouling coatings.</w:t>
      </w:r>
    </w:p>
    <w:p w14:paraId="6EC26E5F" w14:textId="77777777" w:rsidR="008415D5" w:rsidRPr="00BD1F2B" w:rsidRDefault="008415D5" w:rsidP="00373BCA">
      <w:pPr>
        <w:spacing w:after="0"/>
      </w:pPr>
    </w:p>
    <w:p w14:paraId="10CB9BD3" w14:textId="138266EC" w:rsidR="00373BCA" w:rsidRDefault="00373BCA" w:rsidP="00373BCA">
      <w:pPr>
        <w:spacing w:after="0"/>
      </w:pPr>
      <w:r w:rsidRPr="00BD1F2B">
        <w:lastRenderedPageBreak/>
        <w:t xml:space="preserve">Outside of dry-docking, the usual way of removing slime coverage is to send divers down with brushes and scrapers whilst the ship is in the water (Hagan et al., 2014). Increasingly this is not carried out in harbours owing to the problems associated with the large amounts of biofilm and potential alien species released into such confined bodies of water (Minchin and </w:t>
      </w:r>
      <w:proofErr w:type="spellStart"/>
      <w:r w:rsidRPr="00BD1F2B">
        <w:rPr>
          <w:rFonts w:cs="Segoe UI"/>
        </w:rPr>
        <w:t>Gollasch</w:t>
      </w:r>
      <w:proofErr w:type="spellEnd"/>
      <w:r w:rsidRPr="00BD1F2B">
        <w:rPr>
          <w:rFonts w:cs="Segoe UI"/>
        </w:rPr>
        <w:t xml:space="preserve">, </w:t>
      </w:r>
      <w:r w:rsidRPr="00BD1F2B">
        <w:t xml:space="preserve">2003). Deploying divers at sea brings problems of logistics and safety. Hull cleaning devices used by divers </w:t>
      </w:r>
      <w:r w:rsidRPr="008719CB">
        <w:t>are normally hydraulically powered units with rotating heads bearing anything from polypropylene bristles to metal scrapers, depending on the degree of biofouling encountered. Mechanical hull cleaning inevitably causes some abrasion, especially to the relatively soft, elastomeric surfaces of FRCs. Damage to antifouling resulting from cleaning by divers using brushes has been estimated to cost US$6.00 per square meter (ANON</w:t>
      </w:r>
      <w:r w:rsidRPr="008719CB">
        <w:fldChar w:fldCharType="begin"/>
      </w:r>
      <w:r w:rsidRPr="008719CB">
        <w:instrText xml:space="preserve"> ADDIN EN.CITE &lt;EndNote&gt;&lt;Cite ExcludeAuth="1" ExcludeYear="1"&gt;&lt;Author&gt;ANON&lt;/Author&gt;&lt;Year&gt;2015&lt;/Year&gt;&lt;RecNum&gt;1676&lt;/RecNum&gt;&lt;record&gt;&lt;rec-number&gt;1676&lt;/rec-number&gt;&lt;foreign-keys&gt;&lt;key app="EN" db-id="aae0ptwtqxtfxdez0rmxdea8222dadvsrzaz"&gt;1676&lt;/key&gt;&lt;/foreign-keys&gt;&lt;ref-type name="Report"&gt;27&lt;/ref-type&gt;&lt;contributors&gt;&lt;authors&gt;&lt;author&gt;ANON&lt;/author&gt;&lt;/authors&gt;&lt;/contributors&gt;&lt;titles&gt;&lt;title&gt;Ship Repair and Conversion Technology, 1st Quarter 2015,&lt;/title&gt;&lt;/titles&gt;&lt;dates&gt;&lt;year&gt;2015&lt;/year&gt;&lt;/dates&gt;&lt;pub-location&gt;See http://www.umc-int.com/media/54677/Q1-ship-repair-article.pdf/&lt;/pub-location&gt;&lt;urls&gt;&lt;/urls&gt;&lt;/record&gt;&lt;/Cite&gt;&lt;/EndNote&gt;</w:instrText>
      </w:r>
      <w:r w:rsidRPr="008719CB">
        <w:fldChar w:fldCharType="end"/>
      </w:r>
      <w:r w:rsidRPr="008719CB">
        <w:t xml:space="preserve">, Ship Repair and Conversion Technology, 2015). Cleaning systems incorporating cavitation effects in the water flow, induced by the shape of the orifice, were tested almost two decades </w:t>
      </w:r>
      <w:r w:rsidRPr="00367724">
        <w:t>ago (</w:t>
      </w:r>
      <w:proofErr w:type="spellStart"/>
      <w:r w:rsidRPr="00367724">
        <w:t>Kalamuck</w:t>
      </w:r>
      <w:proofErr w:type="spellEnd"/>
      <w:r>
        <w:t xml:space="preserve"> et al.</w:t>
      </w:r>
      <w:r w:rsidR="002E6940">
        <w:t>,</w:t>
      </w:r>
      <w:r w:rsidRPr="00367724">
        <w:t xml:space="preserve"> 1997) but have</w:t>
      </w:r>
      <w:r w:rsidRPr="008719CB">
        <w:t xml:space="preserve"> not been widely adopted. </w:t>
      </w:r>
    </w:p>
    <w:p w14:paraId="7903D747" w14:textId="77777777" w:rsidR="00B60C60" w:rsidRPr="008719CB" w:rsidRDefault="00B60C60" w:rsidP="00373BCA">
      <w:pPr>
        <w:spacing w:after="0"/>
      </w:pPr>
    </w:p>
    <w:p w14:paraId="6E25B582" w14:textId="49F2C8F6" w:rsidR="00373BCA" w:rsidRDefault="00373BCA" w:rsidP="00373BCA">
      <w:pPr>
        <w:spacing w:after="0"/>
      </w:pPr>
      <w:r w:rsidRPr="008719CB">
        <w:t xml:space="preserve">We propose to use a newly developed non-abrasive cleaning technology to remove accumulated biofilm from a ship's hull:  an Ultrasonically Activated Stream (UAS) technology. The UAS system was invented and developed at the University of Southampton (Leighton </w:t>
      </w:r>
      <w:r w:rsidRPr="008719CB">
        <w:fldChar w:fldCharType="begin"/>
      </w:r>
      <w:r w:rsidRPr="008719CB">
        <w:instrText xml:space="preserve"> ADDIN EN.CITE &lt;EndNote&gt;&lt;Cite ExcludeAuth="1" ExcludeYear="1"&gt;&lt;Author&gt;Leighton&lt;/Author&gt;&lt;Year&gt;2010&lt;/Year&gt;&lt;RecNum&gt;1675&lt;/RecNum&gt;&lt;record&gt;&lt;rec-number&gt;1675&lt;/rec-number&gt;&lt;foreign-keys&gt;&lt;key app="EN" db-id="aae0ptwtqxtfxdez0rmxdea8222dadvsrzaz"&gt;1675&lt;/key&gt;&lt;/foreign-keys&gt;&lt;ref-type name="Generic"&gt;13&lt;/ref-type&gt;&lt;contributors&gt;&lt;authors&gt;&lt;author&gt;Leighton, Timothy Grant&lt;/author&gt;&lt;author&gt;Vian, Christopher James Bradshaw&lt;/author&gt;&lt;author&gt;Birkin, Peter Robert&lt;/author&gt;&lt;/authors&gt;&lt;/contributors&gt;&lt;titles&gt;&lt;title&gt;Cleaning apparatus and method, and monitoring thereof&lt;/title&gt;&lt;/titles&gt;&lt;dates&gt;&lt;year&gt;2010&lt;/year&gt;&lt;/dates&gt;&lt;publisher&gt;Google Patents&lt;/publisher&gt;&lt;urls&gt;&lt;/urls&gt;&lt;/record&gt;&lt;/Cite&gt;&lt;/EndNote&gt;</w:instrText>
      </w:r>
      <w:r w:rsidRPr="008719CB">
        <w:fldChar w:fldCharType="end"/>
      </w:r>
      <w:r>
        <w:t>et al., 2016</w:t>
      </w:r>
      <w:r w:rsidRPr="008719CB">
        <w:t xml:space="preserve">) and is being commercialised under licence by </w:t>
      </w:r>
      <w:proofErr w:type="spellStart"/>
      <w:r w:rsidRPr="008719CB">
        <w:t>Ultrawave</w:t>
      </w:r>
      <w:proofErr w:type="spellEnd"/>
      <w:r w:rsidRPr="008719CB">
        <w:t xml:space="preserve"> Ltd. The UAS system uses ultrasound to excite endogenous bubbles in a moderately flowing stream of water (1-2 L/min). This allows the removal of persistent contaminants without the necessity of chemical reagents that would otherwise be used to enhance cleaning. The ultrasonically activate</w:t>
      </w:r>
      <w:r>
        <w:t>d</w:t>
      </w:r>
      <w:r w:rsidRPr="008719CB">
        <w:t xml:space="preserve"> bubble</w:t>
      </w:r>
      <w:r>
        <w:t>s</w:t>
      </w:r>
      <w:r w:rsidRPr="008719CB">
        <w:t xml:space="preserve"> are attracted and particularly effective at penetrating into cracks and crevices</w:t>
      </w:r>
      <w:r>
        <w:t xml:space="preserve"> and</w:t>
      </w:r>
      <w:r w:rsidRPr="008719CB">
        <w:t xml:space="preserve"> lifting contaminants from the surface topography </w:t>
      </w:r>
      <w:r w:rsidRPr="008719CB">
        <w:fldChar w:fldCharType="begin">
          <w:fldData xml:space="preserve">PEVuZE5vdGU+PENpdGUgRXhjbHVkZUF1dGg9IjEiIEV4Y2x1ZGVZZWFyPSIxIj48QXV0aG9yPldh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</w:fldData>
        </w:fldChar>
      </w:r>
      <w:r>
        <w:instrText xml:space="preserve"> ADDIN EN.CITE </w:instrText>
      </w:r>
      <w:r>
        <w:fldChar w:fldCharType="begin">
          <w:fldData xml:space="preserve">PEVuZE5vdGU+PENpdGUgRXhjbHVkZUF1dGg9IjEiIEV4Y2x1ZGVZZWFyPSIxIj48QXV0aG9yPldh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</w:fldData>
        </w:fldChar>
      </w:r>
      <w:r>
        <w:instrText xml:space="preserve"> ADDIN EN.CITE.DATA </w:instrText>
      </w:r>
      <w:r>
        <w:fldChar w:fldCharType="end"/>
      </w:r>
      <w:r w:rsidRPr="008719CB">
        <w:fldChar w:fldCharType="end"/>
      </w:r>
      <w:r w:rsidRPr="008719CB">
        <w:t xml:space="preserve"> (</w:t>
      </w:r>
      <w:proofErr w:type="spellStart"/>
      <w:r w:rsidRPr="008719CB">
        <w:t>Offin</w:t>
      </w:r>
      <w:proofErr w:type="spellEnd"/>
      <w:r w:rsidRPr="008719CB">
        <w:t xml:space="preserve"> et al., 2014; Birkin et al., 2015</w:t>
      </w:r>
      <w:r w:rsidR="002501A3">
        <w:t>a,b</w:t>
      </w:r>
      <w:r w:rsidRPr="008719CB">
        <w:t xml:space="preserve">; Birkin et al., 2016). </w:t>
      </w:r>
    </w:p>
    <w:p w14:paraId="37B11D7C" w14:textId="77777777" w:rsidR="00373BCA" w:rsidRDefault="00373BCA" w:rsidP="00373BCA">
      <w:pPr>
        <w:spacing w:after="0"/>
      </w:pPr>
    </w:p>
    <w:p w14:paraId="20C4EF32" w14:textId="47A8F13E" w:rsidR="00373BCA" w:rsidRPr="00B32C71" w:rsidRDefault="00373BCA" w:rsidP="00373BCA">
      <w:pPr>
        <w:rPr>
          <w:rFonts w:ascii="Calibri" w:hAnsi="Calibri" w:cs="Calibri"/>
          <w:color w:val="00B050"/>
          <w:sz w:val="21"/>
          <w:szCs w:val="21"/>
        </w:rPr>
      </w:pPr>
      <w:r w:rsidRPr="00B32C71">
        <w:rPr>
          <w:rFonts w:ascii="Calibri" w:hAnsi="Calibri" w:cs="Calibri"/>
          <w:color w:val="00B050"/>
          <w:sz w:val="21"/>
          <w:szCs w:val="21"/>
        </w:rPr>
        <w:t xml:space="preserve">Ultrasonic cleaning has been used by a range of industries for many decades, though always with the requirement that the target be immersed. Ultrasonic methods to prevent or remove marine biofouling require the </w:t>
      </w:r>
      <w:r w:rsidRPr="002501A3">
        <w:rPr>
          <w:rFonts w:ascii="Calibri" w:hAnsi="Calibri" w:cs="Calibri"/>
          <w:color w:val="00B050"/>
          <w:sz w:val="21"/>
          <w:szCs w:val="21"/>
        </w:rPr>
        <w:t>target be immersed (</w:t>
      </w:r>
      <w:proofErr w:type="spellStart"/>
      <w:r w:rsidRPr="002501A3">
        <w:rPr>
          <w:rFonts w:ascii="Calibri" w:hAnsi="Calibri" w:cs="Calibri"/>
          <w:color w:val="00B050"/>
          <w:sz w:val="21"/>
          <w:szCs w:val="21"/>
        </w:rPr>
        <w:t>Mazue</w:t>
      </w:r>
      <w:proofErr w:type="spellEnd"/>
      <w:r w:rsidRPr="002501A3">
        <w:rPr>
          <w:rFonts w:ascii="Calibri" w:hAnsi="Calibri" w:cs="Calibri"/>
          <w:color w:val="00B050"/>
          <w:sz w:val="21"/>
          <w:szCs w:val="21"/>
        </w:rPr>
        <w:t xml:space="preserve"> et al., 2011; Legg et al., 2015). The most common way of inducing ultrasonic cleaning is in the form of the ultrasonic cleaning bath, although unlike UAS such baths could never be used for cleaning marine biofouling from a ship vessel hull</w:t>
      </w:r>
      <w:r w:rsidR="002E6940" w:rsidRPr="002501A3">
        <w:rPr>
          <w:rFonts w:ascii="Calibri" w:hAnsi="Calibri" w:cs="Calibri"/>
          <w:color w:val="00B050"/>
          <w:sz w:val="21"/>
          <w:szCs w:val="21"/>
        </w:rPr>
        <w:t xml:space="preserve"> because cleaning baths require </w:t>
      </w:r>
      <w:r w:rsidRPr="002501A3">
        <w:rPr>
          <w:rFonts w:ascii="Calibri" w:hAnsi="Calibri" w:cs="Calibri"/>
          <w:color w:val="00B050"/>
          <w:sz w:val="21"/>
          <w:szCs w:val="21"/>
        </w:rPr>
        <w:t>immersion of the target to be cleaned.  However the ability of</w:t>
      </w:r>
      <w:r w:rsidRPr="00B32C71">
        <w:rPr>
          <w:rFonts w:ascii="Calibri" w:hAnsi="Calibri" w:cs="Calibri"/>
          <w:color w:val="00B050"/>
          <w:sz w:val="21"/>
          <w:szCs w:val="21"/>
        </w:rPr>
        <w:t xml:space="preserve"> ultrasonic cleaning baths (and related laboratory equipment, the </w:t>
      </w:r>
      <w:proofErr w:type="spellStart"/>
      <w:r w:rsidRPr="00B32C71">
        <w:rPr>
          <w:rFonts w:ascii="Calibri" w:hAnsi="Calibri" w:cs="Calibri"/>
          <w:color w:val="00B050"/>
          <w:sz w:val="21"/>
          <w:szCs w:val="21"/>
        </w:rPr>
        <w:t>sonochemical</w:t>
      </w:r>
      <w:proofErr w:type="spellEnd"/>
      <w:r w:rsidRPr="00B32C71">
        <w:rPr>
          <w:rFonts w:ascii="Calibri" w:hAnsi="Calibri" w:cs="Calibri"/>
          <w:color w:val="00B050"/>
          <w:sz w:val="21"/>
          <w:szCs w:val="21"/>
        </w:rPr>
        <w:t xml:space="preserve"> reaction vessel and the ultrasonically-equipped bioreact</w:t>
      </w:r>
      <w:r w:rsidR="002501A3">
        <w:rPr>
          <w:rFonts w:ascii="Calibri" w:hAnsi="Calibri" w:cs="Calibri"/>
          <w:color w:val="00B050"/>
          <w:sz w:val="21"/>
          <w:szCs w:val="21"/>
        </w:rPr>
        <w:t>or) to remove biofouling</w:t>
      </w:r>
      <w:r w:rsidRPr="00B32C71">
        <w:rPr>
          <w:rFonts w:ascii="Calibri" w:hAnsi="Calibri" w:cs="Calibri"/>
          <w:color w:val="00B050"/>
          <w:sz w:val="21"/>
          <w:szCs w:val="21"/>
        </w:rPr>
        <w:t xml:space="preserve"> from targets small enough to fit in baths has been tested (Zips et al., 1990; Wang et al., 2009). </w:t>
      </w:r>
    </w:p>
    <w:p w14:paraId="3E192024" w14:textId="56A6E7E6" w:rsidR="00373BCA" w:rsidRPr="008A36A8" w:rsidRDefault="00373BCA" w:rsidP="00373BCA">
      <w:pPr>
        <w:rPr>
          <w:color w:val="00B050"/>
        </w:rPr>
      </w:pPr>
      <w:r w:rsidRPr="00B32C71">
        <w:rPr>
          <w:rFonts w:ascii="Calibri" w:hAnsi="Calibri" w:cs="Calibri"/>
          <w:color w:val="00B050"/>
          <w:sz w:val="21"/>
          <w:szCs w:val="21"/>
        </w:rPr>
        <w:t xml:space="preserve">Ultrasonic cleaning by UAS has properties, and provides useful facilities, that are wholly distinct from the form of ultrasonic cleaning that has been conducted for decades, for example, in ultrasonic cleaning baths (Leighton et al., 2005; Rivas and </w:t>
      </w:r>
      <w:proofErr w:type="spellStart"/>
      <w:r w:rsidRPr="00B32C71">
        <w:rPr>
          <w:rFonts w:ascii="Calibri" w:hAnsi="Calibri" w:cs="Calibri"/>
          <w:color w:val="00B050"/>
          <w:sz w:val="21"/>
          <w:szCs w:val="21"/>
        </w:rPr>
        <w:t>Verhaagen</w:t>
      </w:r>
      <w:proofErr w:type="spellEnd"/>
      <w:r w:rsidRPr="00B32C71">
        <w:rPr>
          <w:rFonts w:ascii="Calibri" w:hAnsi="Calibri" w:cs="Calibri"/>
          <w:color w:val="00B050"/>
          <w:sz w:val="21"/>
          <w:szCs w:val="21"/>
        </w:rPr>
        <w:t>. 2016). Perhaps most obviously, UAS does not require immersion of the target to be cleaned, which restricts bath cleaning to components small enough to be contained within the bath. Indeed, such immersion can disturb the acoustic field that is set up in a bath, and reduce its cleaning ability (Leighton et al., 2013</w:t>
      </w:r>
      <w:r w:rsidR="002501A3">
        <w:rPr>
          <w:rFonts w:ascii="Calibri" w:hAnsi="Calibri" w:cs="Calibri"/>
          <w:color w:val="00B050"/>
          <w:sz w:val="21"/>
          <w:szCs w:val="21"/>
        </w:rPr>
        <w:t>a</w:t>
      </w:r>
      <w:r w:rsidRPr="00B32C71">
        <w:rPr>
          <w:rFonts w:ascii="Calibri" w:hAnsi="Calibri" w:cs="Calibri"/>
          <w:color w:val="00B050"/>
          <w:sz w:val="21"/>
          <w:szCs w:val="21"/>
        </w:rPr>
        <w:t>) because slight changes to the container and volume in it can disturb a tuned field and reduce its amplitude</w:t>
      </w:r>
      <w:r w:rsidR="00C5640C">
        <w:rPr>
          <w:rFonts w:ascii="Calibri" w:hAnsi="Calibri" w:cs="Calibri"/>
          <w:color w:val="00B050"/>
          <w:sz w:val="21"/>
          <w:szCs w:val="21"/>
        </w:rPr>
        <w:t xml:space="preserve"> (Birk</w:t>
      </w:r>
      <w:r w:rsidR="00186BF9">
        <w:rPr>
          <w:rFonts w:ascii="Calibri" w:hAnsi="Calibri" w:cs="Calibri"/>
          <w:color w:val="00B050"/>
          <w:sz w:val="21"/>
          <w:szCs w:val="21"/>
        </w:rPr>
        <w:t>in et al., 2003</w:t>
      </w:r>
      <w:r w:rsidRPr="00B32C71">
        <w:rPr>
          <w:rFonts w:ascii="Calibri" w:hAnsi="Calibri" w:cs="Calibri"/>
          <w:color w:val="00B050"/>
          <w:sz w:val="21"/>
          <w:szCs w:val="21"/>
        </w:rPr>
        <w:t xml:space="preserve">). UAS is immune to this drawback (Goodes et al., 2016). Moreover, UAS does not expose cleaned items to the ‘soup’ of contaminants that can be present in a used ultrasonic bath (Leighton 2015), which could have implications for secondary contamination. Furthermore, UAS has been found to cause no damage to delicate surfaces (e.g. Baby salad leaves) that would suffer when placed in an ultrasonic cleaning bath: this is because UAS cleans using only shear forces, and does not generate cleaning by stimulating inertial cavitation on the surface to be cleaned (the mechanism by which all prior ultrasonic cleaning techniques), </w:t>
      </w:r>
      <w:r w:rsidRPr="00B32C71">
        <w:rPr>
          <w:rFonts w:ascii="Calibri" w:hAnsi="Calibri" w:cs="Calibri"/>
          <w:color w:val="00B050"/>
          <w:sz w:val="21"/>
          <w:szCs w:val="21"/>
        </w:rPr>
        <w:lastRenderedPageBreak/>
        <w:t>and so avoids blast waves, bubble jetting, and the production of free radicals. Further details are given in the next section.</w:t>
      </w:r>
    </w:p>
    <w:p w14:paraId="64F2C9C9" w14:textId="7E36DAE3" w:rsidR="00373BCA" w:rsidRPr="00BD1F2B" w:rsidRDefault="00373BCA" w:rsidP="00373BCA">
      <w:pPr>
        <w:spacing w:after="0"/>
      </w:pPr>
      <w:r w:rsidRPr="008719CB">
        <w:t xml:space="preserve">The device has been successfully tested against biofilm formed of the medically important bacterium </w:t>
      </w:r>
      <w:r w:rsidRPr="008719CB">
        <w:rPr>
          <w:i/>
          <w:iCs/>
        </w:rPr>
        <w:t>S. epidermidis</w:t>
      </w:r>
      <w:r w:rsidRPr="008719CB">
        <w:t xml:space="preserve"> (Birkin et al., 2015</w:t>
      </w:r>
      <w:r w:rsidR="00C5640C">
        <w:t>a</w:t>
      </w:r>
      <w:r w:rsidRPr="008719CB">
        <w:t xml:space="preserve">) in which the UAS removed   ̴97% of the biomass, which was about 3 times the amount removed by the flow of water alone. The technology also proved effective at removing dental biofilms (plaque) composed of </w:t>
      </w:r>
      <w:r>
        <w:t>three</w:t>
      </w:r>
      <w:r w:rsidRPr="008719CB">
        <w:t xml:space="preserve"> different species of bacterium</w:t>
      </w:r>
      <w:r w:rsidRPr="008719CB">
        <w:fldChar w:fldCharType="begin"/>
      </w:r>
      <w:r>
        <w:instrText xml:space="preserve"> ADDIN EN.CITE &lt;EndNote&gt;&lt;Cite ExcludeAuth="1" ExcludeYear="1"&gt;&lt;Author&gt;Kane&lt;/Author&gt;&lt;Year&gt;2012&lt;/Year&gt;&lt;RecNum&gt;1658&lt;/RecNum&gt;&lt;DisplayText&gt;(Howlin, Fabbri et al. 2015)&lt;/DisplayText&gt;&lt;record&gt;&lt;rec-number&gt;1658&lt;/rec-number&gt;&lt;foreign-keys&gt;&lt;key app="EN" db-id="aae0ptwtqxtfxdez0rmxdea8222dadvsrzaz"&gt;1658&lt;/key&gt;&lt;/foreign-keys&gt;&lt;ref-type name="Conference Paper"&gt;47&lt;/ref-type&gt;&lt;contributors&gt;&lt;authors&gt;&lt;author&gt;Kane, D&lt;/author&gt;&lt;/authors&gt;&lt;/contributors&gt;&lt;titles&gt;&lt;title&gt;Evaluating hull fouling on ship performance: underwater photos in connection with speed/fuel consumption analysis&lt;/title&gt;&lt;secondary-title&gt;16th International Conference on Marine Corrosion and Fouling&lt;/secondary-title&gt;&lt;/titles&gt;&lt;dates&gt;&lt;year&gt;2012&lt;/year&gt;&lt;pub-dates&gt;&lt;date&gt;June 24-28&lt;/date&gt;&lt;/pub-dates&gt;&lt;/dates&gt;&lt;pub-location&gt;Seattle, Washington, USA&lt;/pub-location&gt;&lt;urls&gt;&lt;/urls&gt;&lt;/record&gt;&lt;/Cite&gt;&lt;Cite&gt;&lt;Author&gt;Howlin&lt;/Author&gt;&lt;Year&gt;2015&lt;/Year&gt;&lt;RecNum&gt;1662&lt;/RecNum&gt;&lt;record&gt;&lt;rec-number&gt;1662&lt;/rec-number&gt;&lt;foreign-keys&gt;&lt;key app="EN" db-id="aae0ptwtqxtfxdez0rmxdea8222dadvsrzaz"&gt;1662&lt;/key&gt;&lt;/foreign-keys&gt;&lt;ref-type name="Journal Article"&gt;17&lt;/ref-type&gt;&lt;contributors&gt;&lt;authors&gt;&lt;author&gt;Howlin, RP&lt;/author&gt;&lt;author&gt;Fabbri, S&lt;/author&gt;&lt;author&gt;Offin, DG&lt;/author&gt;&lt;author&gt;Symonds, N&lt;/author&gt;&lt;author&gt;Kiang, KS&lt;/author&gt;&lt;author&gt;Knee, RJ&lt;/author&gt;&lt;author&gt;Yoganantham, DC&lt;/author&gt;&lt;author&gt;Webb, JS&lt;/author&gt;&lt;author&gt;Birkin, PR&lt;/author&gt;&lt;author&gt;Leighton, TG&lt;/author&gt;&lt;/authors&gt;&lt;/contributors&gt;&lt;titles&gt;&lt;title&gt;Removal of Dental Biofilms with an Ultrasonically Activated Water Stream&lt;/title&gt;&lt;secondary-title&gt;Journal of dental research&lt;/secondary-title&gt;&lt;/titles&gt;&lt;periodical&gt;&lt;full-title&gt;Journal of dental research&lt;/full-title&gt;&lt;/periodical&gt;&lt;pages&gt;1303-1309&lt;/pages&gt;&lt;volume&gt;94&lt;/volume&gt;&lt;number&gt;9&lt;/number&gt;&lt;dates&gt;&lt;year&gt;2015&lt;/year&gt;&lt;/dates&gt;&lt;isbn&gt;0022-0345&lt;/isbn&gt;&lt;urls&gt;&lt;/urls&gt;&lt;/record&gt;&lt;/Cite&gt;&lt;/EndNote&gt;</w:instrText>
      </w:r>
      <w:r w:rsidRPr="008719CB">
        <w:fldChar w:fldCharType="end"/>
      </w:r>
      <w:r w:rsidRPr="008719CB">
        <w:t xml:space="preserve"> (</w:t>
      </w:r>
      <w:proofErr w:type="spellStart"/>
      <w:r w:rsidRPr="008719CB">
        <w:t>Howlin</w:t>
      </w:r>
      <w:proofErr w:type="spellEnd"/>
      <w:r w:rsidRPr="008719CB">
        <w:t xml:space="preserve"> et al., 2015), achieving 99.9% removal of </w:t>
      </w:r>
      <w:r w:rsidRPr="008719CB">
        <w:rPr>
          <w:i/>
          <w:iCs/>
        </w:rPr>
        <w:t xml:space="preserve">S. </w:t>
      </w:r>
      <w:proofErr w:type="spellStart"/>
      <w:r w:rsidRPr="008719CB">
        <w:rPr>
          <w:i/>
          <w:iCs/>
        </w:rPr>
        <w:t>mutans</w:t>
      </w:r>
      <w:proofErr w:type="spellEnd"/>
      <w:r w:rsidRPr="008719CB">
        <w:t xml:space="preserve"> in </w:t>
      </w:r>
      <w:r>
        <w:t>ten</w:t>
      </w:r>
      <w:r w:rsidRPr="008719CB">
        <w:t xml:space="preserve"> seconds of exposure. Therefore it was of interest to test whether an UAS could be used to remove marine biofilms formed on </w:t>
      </w:r>
      <w:r>
        <w:t xml:space="preserve">commercial FRCs </w:t>
      </w:r>
      <w:r w:rsidRPr="008719CB">
        <w:t xml:space="preserve">during </w:t>
      </w:r>
      <w:r w:rsidRPr="00BD1F2B">
        <w:t xml:space="preserve">exposure in the sea, and whether the UAS would cause any damage to the soft surface of such coating. The aim of the current work is to evaluate the effectiveness of this new cleaning method for the removal of biofilms formed on FRCs. </w:t>
      </w:r>
    </w:p>
    <w:p w14:paraId="34464713" w14:textId="77777777" w:rsidR="00177354" w:rsidRPr="008719CB" w:rsidRDefault="00177354" w:rsidP="007E12F5">
      <w:pPr>
        <w:spacing w:after="0"/>
      </w:pPr>
    </w:p>
    <w:p w14:paraId="29328719" w14:textId="25AB294A" w:rsidR="000236CC" w:rsidRPr="008719CB" w:rsidRDefault="000236CC" w:rsidP="00B60C60">
      <w:pPr>
        <w:spacing w:after="120"/>
        <w:rPr>
          <w:b/>
        </w:rPr>
      </w:pPr>
      <w:r>
        <w:rPr>
          <w:b/>
        </w:rPr>
        <w:t xml:space="preserve">MATERIALS AND METHODS </w:t>
      </w:r>
    </w:p>
    <w:p w14:paraId="12758175" w14:textId="77777777" w:rsidR="003E6D0E" w:rsidRPr="00BD1F2B" w:rsidRDefault="007A5587" w:rsidP="00B60C60">
      <w:pPr>
        <w:spacing w:after="120"/>
        <w:rPr>
          <w:b/>
        </w:rPr>
      </w:pPr>
      <w:r w:rsidRPr="008719CB">
        <w:rPr>
          <w:b/>
        </w:rPr>
        <w:t>Experimental rig and coatings</w:t>
      </w:r>
    </w:p>
    <w:p w14:paraId="40F421E5" w14:textId="7D2DFB62" w:rsidR="00ED6AD3" w:rsidRPr="008719CB" w:rsidRDefault="00ED6AD3" w:rsidP="00ED6AD3">
      <w:pPr>
        <w:spacing w:after="0"/>
      </w:pPr>
      <w:r w:rsidRPr="00BD1F2B">
        <w:t xml:space="preserve">Two types of commercial FRCs were tested, referred to as FRC 1 and FRC 2. </w:t>
      </w:r>
      <w:r w:rsidR="007A3B46" w:rsidRPr="00BD1F2B">
        <w:t xml:space="preserve">FRC1 is a modified silicone polymer coating, the hydrophobic surface of which develops a hydrophilic character on immersion in water. FRC2 is a fluoropolymer-based coating also with a moderately hydrophilic surface. Both coatings are smooth, relatively soft and elastomeric. </w:t>
      </w:r>
      <w:r w:rsidRPr="00BD1F2B">
        <w:t xml:space="preserve">These were applied on standard laboratory glass slides (Fisher Scientific) by the coating </w:t>
      </w:r>
      <w:r w:rsidR="009374A2">
        <w:t>manufacturer. The  coated</w:t>
      </w:r>
      <w:r>
        <w:t xml:space="preserve"> slides </w:t>
      </w:r>
      <w:r w:rsidRPr="008719CB">
        <w:t>were then mounted on custom</w:t>
      </w:r>
      <w:r>
        <w:t>-</w:t>
      </w:r>
      <w:r w:rsidRPr="008719CB">
        <w:t>built experimental rosette</w:t>
      </w:r>
      <w:r w:rsidR="00463523">
        <w:t>s</w:t>
      </w:r>
      <w:r w:rsidRPr="008719CB">
        <w:t xml:space="preserve"> which </w:t>
      </w:r>
      <w:r w:rsidR="00463523">
        <w:t>each accommodate</w:t>
      </w:r>
      <w:r w:rsidRPr="008719CB">
        <w:t xml:space="preserve"> up to eight glass-slide-shaped surfaces </w:t>
      </w:r>
      <w:r w:rsidRPr="008719CB">
        <w:fldChar w:fldCharType="begin"/>
      </w:r>
      <w:r w:rsidR="002B6C18">
        <w:instrText xml:space="preserve"> ADDIN EN.CITE &lt;EndNote&gt;&lt;Cite ExcludeAuth="1" ExcludeYear="1"&gt;&lt;Author&gt;Bohlander&lt;/Author&gt;&lt;Year&gt;1997&lt;/Year&gt;&lt;RecNum&gt;1659&lt;/RecNum&gt;&lt;record&gt;&lt;rec-number&gt;1659&lt;/rec-number&gt;&lt;foreign-keys&gt;&lt;key app="EN" db-id="aae0ptwtqxtfxdez0rmxdea8222dadvsrzaz"&gt;1659&lt;/key&gt;&lt;/foreign-keys&gt;&lt;ref-type name="Journal Article"&gt;17&lt;/ref-type&gt;&lt;contributors&gt;&lt;authors&gt;&lt;author&gt;Bohlander, GS&lt;/author&gt;&lt;author&gt;Montemarano, JA&lt;/author&gt;&lt;/authors&gt;&lt;/contributors&gt;&lt;titles&gt;&lt;title&gt;Biofouling, fleet maintenance and operational needs&lt;/title&gt;&lt;secondary-title&gt;Naval Research Reviews Four (XLIX)&lt;/secondary-title&gt;&lt;/titles&gt;&lt;periodical&gt;&lt;full-title&gt;Naval Research Reviews Four (XLIX)&lt;/full-title&gt;&lt;/periodical&gt;&lt;pages&gt;9 - 17&lt;/pages&gt;&lt;volume&gt;49&lt;/volume&gt;&lt;dates&gt;&lt;year&gt;1997&lt;/year&gt;&lt;/dates&gt;&lt;isbn&gt;0028-145X&lt;/isbn&gt;&lt;urls&gt;&lt;/urls&gt;&lt;/record&gt;&lt;/Cite&gt;&lt;/EndNote&gt;</w:instrText>
      </w:r>
      <w:r w:rsidRPr="008719CB">
        <w:fldChar w:fldCharType="end"/>
      </w:r>
      <w:r w:rsidRPr="008719CB">
        <w:t xml:space="preserve">(Meier et al., 2013). The design of the experimental rosette can be seen in Figure 1. In total, </w:t>
      </w:r>
      <w:r w:rsidR="006912C6">
        <w:t>five</w:t>
      </w:r>
      <w:r w:rsidRPr="008719CB">
        <w:t xml:space="preserve"> </w:t>
      </w:r>
      <w:r>
        <w:t>duplicate</w:t>
      </w:r>
      <w:r w:rsidRPr="008719CB">
        <w:t xml:space="preserve"> coatings for each FRC were immersed in the sea at 1 m depth in June 2014 for </w:t>
      </w:r>
      <w:r w:rsidR="006912C6">
        <w:t>twelve</w:t>
      </w:r>
      <w:r w:rsidRPr="008719CB">
        <w:t xml:space="preserve"> days, at a pontoon located at the National Oceanography Centre, Southampton, UK. Southampton is characterised by a temperate climate and June is a biofouling-intense month where increased biological activity is normally expected. For blanks, non-immersed FRC1 and FRC2 coatings (</w:t>
      </w:r>
      <w:r w:rsidR="006912C6">
        <w:t>three</w:t>
      </w:r>
      <w:r w:rsidRPr="008719CB">
        <w:t xml:space="preserve"> </w:t>
      </w:r>
      <w:r>
        <w:t>duplicates</w:t>
      </w:r>
      <w:r w:rsidRPr="008719CB">
        <w:t xml:space="preserve"> per FRC) were used. </w:t>
      </w:r>
    </w:p>
    <w:p w14:paraId="70C53777" w14:textId="77777777" w:rsidR="005E6150" w:rsidRPr="008719CB" w:rsidRDefault="005E6150" w:rsidP="002D365B">
      <w:pPr>
        <w:spacing w:after="0"/>
      </w:pPr>
    </w:p>
    <w:p w14:paraId="58EDB1F0" w14:textId="6E2FFCA2" w:rsidR="00A7567C" w:rsidRPr="008719CB" w:rsidRDefault="00A7567C" w:rsidP="00F236DF">
      <w:pPr>
        <w:tabs>
          <w:tab w:val="right" w:pos="9026"/>
        </w:tabs>
        <w:spacing w:after="0"/>
        <w:ind w:left="360"/>
        <w:jc w:val="center"/>
      </w:pPr>
      <w:r w:rsidRPr="008719CB">
        <w:rPr>
          <w:noProof/>
          <w:lang w:eastAsia="zh-CN"/>
        </w:rPr>
        <w:lastRenderedPageBreak/>
        <w:drawing>
          <wp:inline distT="0" distB="0" distL="0" distR="0" wp14:anchorId="712463D7" wp14:editId="52179B56">
            <wp:extent cx="3609773" cy="3533775"/>
            <wp:effectExtent l="0" t="0" r="0" b="0"/>
            <wp:docPr id="1" name="Picture 1" descr="C:\Users\SaltaM\Desktop\Research\Starstream\Figures\Slide_frame\Rend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taM\Desktop\Research\Starstream\Figures\Slide_frame\Render1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4880" t="6031" r="7263" b="5422"/>
                    <a:stretch/>
                  </pic:blipFill>
                  <pic:spPr bwMode="auto">
                    <a:xfrm>
                      <a:off x="0" y="0"/>
                      <a:ext cx="3612146" cy="3536098"/>
                    </a:xfrm>
                    <a:prstGeom prst="rect">
                      <a:avLst/>
                    </a:prstGeom>
                    <a:noFill/>
                    <a:ln>
                      <a:noFill/>
                    </a:ln>
                    <a:extLst>
                      <a:ext uri="{53640926-AAD7-44D8-BBD7-CCE9431645EC}">
                        <a14:shadowObscured xmlns:a14="http://schemas.microsoft.com/office/drawing/2010/main"/>
                      </a:ext>
                    </a:extLst>
                  </pic:spPr>
                </pic:pic>
              </a:graphicData>
            </a:graphic>
          </wp:inline>
        </w:drawing>
      </w:r>
    </w:p>
    <w:p w14:paraId="31D018A2" w14:textId="28B90602" w:rsidR="00ED6AD3" w:rsidRPr="000236CC" w:rsidRDefault="00ED6AD3" w:rsidP="00ED6AD3">
      <w:pPr>
        <w:spacing w:after="0"/>
        <w:ind w:left="360"/>
        <w:rPr>
          <w:i/>
        </w:rPr>
      </w:pPr>
      <w:proofErr w:type="gramStart"/>
      <w:r w:rsidRPr="000236CC">
        <w:rPr>
          <w:i/>
        </w:rPr>
        <w:t>Figure 1.</w:t>
      </w:r>
      <w:proofErr w:type="gramEnd"/>
      <w:r w:rsidRPr="000236CC">
        <w:rPr>
          <w:i/>
        </w:rPr>
        <w:t xml:space="preserve"> SolidWorks version 2013 (</w:t>
      </w:r>
      <w:proofErr w:type="spellStart"/>
      <w:r w:rsidRPr="000236CC">
        <w:rPr>
          <w:i/>
        </w:rPr>
        <w:t>Dassault</w:t>
      </w:r>
      <w:proofErr w:type="spellEnd"/>
      <w:r w:rsidRPr="000236CC">
        <w:rPr>
          <w:i/>
        </w:rPr>
        <w:t xml:space="preserve"> </w:t>
      </w:r>
      <w:proofErr w:type="spellStart"/>
      <w:r w:rsidRPr="000236CC">
        <w:rPr>
          <w:i/>
        </w:rPr>
        <w:t>Systèmes</w:t>
      </w:r>
      <w:proofErr w:type="spellEnd"/>
      <w:r w:rsidRPr="000236CC">
        <w:rPr>
          <w:i/>
        </w:rPr>
        <w:t xml:space="preserve">, </w:t>
      </w:r>
      <w:proofErr w:type="spellStart"/>
      <w:r w:rsidRPr="000236CC">
        <w:rPr>
          <w:i/>
        </w:rPr>
        <w:t>Vélizy-Villacoublay</w:t>
      </w:r>
      <w:proofErr w:type="spellEnd"/>
      <w:r w:rsidRPr="000236CC">
        <w:rPr>
          <w:i/>
        </w:rPr>
        <w:t>, France) model</w:t>
      </w:r>
      <w:r>
        <w:rPr>
          <w:i/>
        </w:rPr>
        <w:t xml:space="preserve"> of the experimental rosette </w:t>
      </w:r>
      <w:r w:rsidRPr="000236CC">
        <w:rPr>
          <w:i/>
        </w:rPr>
        <w:t>with eight glass slides</w:t>
      </w:r>
      <w:r w:rsidRPr="000E1C06">
        <w:rPr>
          <w:i/>
        </w:rPr>
        <w:t xml:space="preserve"> </w:t>
      </w:r>
      <w:r w:rsidRPr="000236CC">
        <w:rPr>
          <w:i/>
        </w:rPr>
        <w:t xml:space="preserve">mounted. The holes </w:t>
      </w:r>
      <w:r w:rsidR="006912C6">
        <w:rPr>
          <w:i/>
        </w:rPr>
        <w:t>in</w:t>
      </w:r>
      <w:r w:rsidRPr="000236CC">
        <w:rPr>
          <w:i/>
        </w:rPr>
        <w:t xml:space="preserve"> the </w:t>
      </w:r>
      <w:r w:rsidR="006912C6">
        <w:rPr>
          <w:i/>
        </w:rPr>
        <w:t>two</w:t>
      </w:r>
      <w:r w:rsidRPr="000236CC">
        <w:rPr>
          <w:i/>
        </w:rPr>
        <w:t xml:space="preserve"> holders (top and bottom) facil</w:t>
      </w:r>
      <w:r w:rsidR="00F236DF">
        <w:rPr>
          <w:i/>
        </w:rPr>
        <w:t>itate flow through the rosette.</w:t>
      </w:r>
    </w:p>
    <w:p w14:paraId="174DCD87" w14:textId="77777777" w:rsidR="009E03FD" w:rsidRDefault="009E03FD" w:rsidP="009E03FD">
      <w:pPr>
        <w:spacing w:after="0"/>
      </w:pPr>
    </w:p>
    <w:p w14:paraId="6811DDFA" w14:textId="77777777" w:rsidR="0074712F" w:rsidRDefault="0074712F" w:rsidP="009E03FD">
      <w:pPr>
        <w:spacing w:after="0"/>
      </w:pPr>
    </w:p>
    <w:p w14:paraId="1ECD7F43" w14:textId="4C97E217" w:rsidR="00610965" w:rsidRPr="008719CB" w:rsidRDefault="009E03FD" w:rsidP="00B60C60">
      <w:pPr>
        <w:spacing w:after="120"/>
        <w:rPr>
          <w:b/>
        </w:rPr>
      </w:pPr>
      <w:r w:rsidRPr="008719CB">
        <w:rPr>
          <w:b/>
        </w:rPr>
        <w:t>Cleaning system</w:t>
      </w:r>
      <w:r w:rsidR="00850092" w:rsidRPr="008719CB">
        <w:rPr>
          <w:b/>
        </w:rPr>
        <w:t xml:space="preserve"> and experimental procedure </w:t>
      </w:r>
    </w:p>
    <w:p w14:paraId="2496E383" w14:textId="0193E42A" w:rsidR="00610965" w:rsidRPr="00BD1F2B" w:rsidRDefault="00610965" w:rsidP="00610965">
      <w:pPr>
        <w:spacing w:after="0"/>
      </w:pPr>
      <w:r w:rsidRPr="00BD1F2B">
        <w:t>The cleaning system that was assessed uses an Ultrasonically Activated Stream (UAS). In the UAS prototype that was used for this study, the water running through the device is ultrasonically stimulated before leaving its 1 cm diameter nozzle</w:t>
      </w:r>
      <w:r w:rsidR="0097397B" w:rsidRPr="00BD1F2B">
        <w:t xml:space="preserve"> (the system </w:t>
      </w:r>
      <w:r w:rsidR="006C4924" w:rsidRPr="00BD1F2B">
        <w:t>is fully described</w:t>
      </w:r>
      <w:r w:rsidR="0097397B" w:rsidRPr="00BD1F2B">
        <w:t xml:space="preserve"> in Birkin et al., 2015a)</w:t>
      </w:r>
      <w:r w:rsidRPr="00BD1F2B">
        <w:t>. Rather than pressurising the stream (the prototype exerts pressures of less than 100 Pa on the surface to be cleaned, compared to 5 – 200 MPa for pressure washers), the ultrasonic stimulation causes surface waves to propagate on the bubbles-of-opportunity that are naturally present in the water supply (</w:t>
      </w:r>
      <w:proofErr w:type="spellStart"/>
      <w:r w:rsidRPr="00BD1F2B">
        <w:t>Maksimov</w:t>
      </w:r>
      <w:proofErr w:type="spellEnd"/>
      <w:r w:rsidRPr="00BD1F2B">
        <w:t xml:space="preserve"> and Leighton, 2001; </w:t>
      </w:r>
      <w:proofErr w:type="spellStart"/>
      <w:r w:rsidRPr="00BD1F2B">
        <w:t>Maksimov</w:t>
      </w:r>
      <w:proofErr w:type="spellEnd"/>
      <w:r w:rsidRPr="00BD1F2B">
        <w:t xml:space="preserve"> and Leighton, 2011). This is a phenomenon that occurs in presence of an acoustic field with the correct combination of frequency and amplitude (Birkin et al., 2002). The ultrasonically activated bubbles cause local convection and shear forces in the water surrounding the bubbles (Watson et al., 2003), mechanically enhancing the capability of the water stream to remove contaminants (Leighton, 2004; </w:t>
      </w:r>
      <w:proofErr w:type="spellStart"/>
      <w:r w:rsidRPr="00BD1F2B">
        <w:t>Howlin</w:t>
      </w:r>
      <w:proofErr w:type="spellEnd"/>
      <w:r w:rsidRPr="00BD1F2B">
        <w:t xml:space="preserve"> et al., 2015; Birkin et al., 2015a,b; Birkin et al., 2016). The ultrasonic activation furthermore forces the bubbles into any cracks and crevices that may exist in the surface that is to be </w:t>
      </w:r>
      <w:proofErr w:type="gramStart"/>
      <w:r w:rsidRPr="00BD1F2B">
        <w:t>cleaned,</w:t>
      </w:r>
      <w:proofErr w:type="gramEnd"/>
      <w:r w:rsidRPr="00BD1F2B">
        <w:t xml:space="preserve"> performing even within contours that are difficult to reach with conventional cleaning devices such as wipes and brushes (Leighton, 2015).</w:t>
      </w:r>
    </w:p>
    <w:p w14:paraId="4BA2D967" w14:textId="77777777" w:rsidR="00610965" w:rsidRPr="00BD1F2B" w:rsidRDefault="00610965" w:rsidP="00610965">
      <w:pPr>
        <w:spacing w:after="0"/>
      </w:pPr>
    </w:p>
    <w:p w14:paraId="030F38D0" w14:textId="69438238" w:rsidR="003226B7" w:rsidRDefault="00610965" w:rsidP="00610965">
      <w:pPr>
        <w:spacing w:after="0"/>
        <w:rPr>
          <w:color w:val="00B050"/>
        </w:rPr>
      </w:pPr>
      <w:r w:rsidRPr="00BD1F2B">
        <w:t xml:space="preserve">Although UAS systems can be made to work with chemicals such as surfactants, the prototype was here used without any additives. The device normally operates directly from mains water supply, but because the experiment was not executed in the vicinity of the mains water supply, the system was configured to run from a recirculating additive-free water stream originating from the mains. As the </w:t>
      </w:r>
      <w:r w:rsidRPr="00BD1F2B">
        <w:lastRenderedPageBreak/>
        <w:t>rippling stimulated on the surface of the bubbles is of a far lower energy level than the inertial cavitation that can be generated from intense ultrasound, phenomena associated with such cavitation such as the generation of free radicals, luminescence and shock waves do n</w:t>
      </w:r>
      <w:r w:rsidR="0074712F" w:rsidRPr="00BD1F2B">
        <w:t xml:space="preserve">ot occur (Leighton et al., 1988, 2008, </w:t>
      </w:r>
      <w:r w:rsidRPr="00BD1F2B">
        <w:t>Birkin et al.</w:t>
      </w:r>
      <w:r w:rsidR="00CC3599" w:rsidRPr="00BD1F2B">
        <w:t>,</w:t>
      </w:r>
      <w:r w:rsidRPr="00BD1F2B">
        <w:t xml:space="preserve"> 2005a</w:t>
      </w:r>
      <w:proofErr w:type="gramStart"/>
      <w:r w:rsidRPr="00BD1F2B">
        <w:t>,b</w:t>
      </w:r>
      <w:proofErr w:type="gramEnd"/>
      <w:r w:rsidRPr="00BD1F2B">
        <w:t xml:space="preserve">; </w:t>
      </w:r>
      <w:proofErr w:type="spellStart"/>
      <w:r w:rsidR="00CC3599" w:rsidRPr="00BD1F2B">
        <w:t>Turangan</w:t>
      </w:r>
      <w:proofErr w:type="spellEnd"/>
      <w:r w:rsidR="00CC3599" w:rsidRPr="00BD1F2B">
        <w:t xml:space="preserve"> et al., 2008</w:t>
      </w:r>
      <w:r w:rsidRPr="00BD1F2B">
        <w:t xml:space="preserve">). </w:t>
      </w:r>
      <w:r w:rsidR="006D2521" w:rsidRPr="00B32C71">
        <w:rPr>
          <w:color w:val="00B050"/>
        </w:rPr>
        <w:t>The regime of non-inertial cavitation</w:t>
      </w:r>
      <w:r w:rsidR="006D2521" w:rsidRPr="00B32C71">
        <w:rPr>
          <w:b/>
          <w:color w:val="00B050"/>
          <w:sz w:val="32"/>
          <w:szCs w:val="32"/>
        </w:rPr>
        <w:t xml:space="preserve"> </w:t>
      </w:r>
      <w:r w:rsidR="006D2521" w:rsidRPr="00B32C71">
        <w:rPr>
          <w:color w:val="00B050"/>
        </w:rPr>
        <w:t xml:space="preserve">that UAS produces at the surface to be cleaned is one where the bubble is driven by the acoustic field to undergo small amplitude pulsations, corresponding to the zeroth order spherical harmonic perturbation. In UAS this pulsation in turn also excites the high order spherical harmonic perturbations, generating the surface ripples on the bubble wall and the shear and convection associated with UAS cleaning. </w:t>
      </w:r>
    </w:p>
    <w:p w14:paraId="372B6756" w14:textId="77777777" w:rsidR="00B60C60" w:rsidRPr="003226B7" w:rsidRDefault="00B60C60" w:rsidP="00610965">
      <w:pPr>
        <w:spacing w:after="0"/>
        <w:rPr>
          <w:color w:val="0070C0"/>
        </w:rPr>
      </w:pPr>
    </w:p>
    <w:p w14:paraId="35DEC3C3" w14:textId="7FFCDA11" w:rsidR="006D2521" w:rsidRDefault="006D2521" w:rsidP="00610965">
      <w:pPr>
        <w:spacing w:after="0"/>
        <w:rPr>
          <w:color w:val="00B050"/>
        </w:rPr>
      </w:pPr>
      <w:r w:rsidRPr="00F210C5">
        <w:rPr>
          <w:color w:val="00B050"/>
        </w:rPr>
        <w:t>In this regime of non-inertial cavitation, the position and motion of the bubble wall are determined by the usual balance between inertia and stiffness found in an oscillator undergoing small amplitude oscillation. In a bubble, the inertia is associated with the dense liquid and the stiffness with the compressible gas. This balance determines the pulsation resonance for small amplitude oscillations, but it is a balance that breaks during the large amplitude bubble pulsations that characterise inertial cavitation (the phenomenon used by all other ultrasonic cleaning systems). During inertial cavitation, the bubble expands to many times its original size, and then as the bubble contracts the inertial forces associated with the liquid dominate the motion so substantially that the stiffness of the gas/vapour liquid in the bubbles plays no significant role in determining the motion of the bubble wall</w:t>
      </w:r>
      <w:r w:rsidR="00391C63" w:rsidRPr="00F210C5">
        <w:rPr>
          <w:color w:val="00B050"/>
        </w:rPr>
        <w:t xml:space="preserve"> </w:t>
      </w:r>
      <w:r w:rsidR="00922804" w:rsidRPr="00F210C5">
        <w:rPr>
          <w:color w:val="00B050"/>
        </w:rPr>
        <w:t>(Leighton et al., 200</w:t>
      </w:r>
      <w:r w:rsidR="008E37B8" w:rsidRPr="00F210C5">
        <w:rPr>
          <w:color w:val="00B050"/>
        </w:rPr>
        <w:t>0</w:t>
      </w:r>
      <w:r w:rsidR="00922804" w:rsidRPr="00F210C5">
        <w:rPr>
          <w:color w:val="00B050"/>
        </w:rPr>
        <w:t>)</w:t>
      </w:r>
      <w:r w:rsidRPr="00F210C5">
        <w:rPr>
          <w:color w:val="00B050"/>
        </w:rPr>
        <w:t xml:space="preserve">. In cleaning processes, the bubble loses </w:t>
      </w:r>
      <w:proofErr w:type="spellStart"/>
      <w:r w:rsidRPr="00F210C5">
        <w:rPr>
          <w:color w:val="00B050"/>
        </w:rPr>
        <w:t>sphericity</w:t>
      </w:r>
      <w:proofErr w:type="spellEnd"/>
      <w:r w:rsidRPr="00F210C5">
        <w:rPr>
          <w:color w:val="00B050"/>
        </w:rPr>
        <w:t>, the bubble can involute to form a jet, and the collapse ends in a liquid/liquid impact which releases a blast wave into the liquid</w:t>
      </w:r>
      <w:r w:rsidR="00922804" w:rsidRPr="00F210C5">
        <w:rPr>
          <w:color w:val="00B050"/>
          <w:vertAlign w:val="superscript"/>
        </w:rPr>
        <w:t xml:space="preserve"> </w:t>
      </w:r>
      <w:r w:rsidR="00922804" w:rsidRPr="00F210C5">
        <w:rPr>
          <w:color w:val="00B050"/>
        </w:rPr>
        <w:t>(Leighton et al., 2013</w:t>
      </w:r>
      <w:r w:rsidR="0074712F" w:rsidRPr="00F210C5">
        <w:rPr>
          <w:color w:val="00B050"/>
        </w:rPr>
        <w:t>b</w:t>
      </w:r>
      <w:r w:rsidR="00922804" w:rsidRPr="00F210C5">
        <w:rPr>
          <w:color w:val="00B050"/>
        </w:rPr>
        <w:t>)</w:t>
      </w:r>
      <w:r w:rsidRPr="00F210C5">
        <w:rPr>
          <w:color w:val="00B050"/>
        </w:rPr>
        <w:t xml:space="preserve">. The compressed gas momentarily achieves high temperatures (which can generate free </w:t>
      </w:r>
      <w:r w:rsidR="00922804" w:rsidRPr="00F210C5">
        <w:rPr>
          <w:color w:val="00B050"/>
        </w:rPr>
        <w:t>radical, Birkin et al., 2001</w:t>
      </w:r>
      <w:r w:rsidRPr="00F210C5">
        <w:rPr>
          <w:color w:val="00B050"/>
        </w:rPr>
        <w:t>), but the absolute amount of energy contained in the gas in tiny. The jetting and blast wave can generate physical damage</w:t>
      </w:r>
      <w:r w:rsidR="00922804" w:rsidRPr="00F210C5">
        <w:rPr>
          <w:color w:val="00B050"/>
        </w:rPr>
        <w:t xml:space="preserve"> (Birkin et al., 2004)</w:t>
      </w:r>
      <w:r w:rsidRPr="00F210C5">
        <w:rPr>
          <w:color w:val="00B050"/>
        </w:rPr>
        <w:t>, particularly as crevices in the target to be cleaned can focus stress and become enlarged (Jamaluddin et al</w:t>
      </w:r>
      <w:r w:rsidR="00C04829" w:rsidRPr="00F210C5">
        <w:rPr>
          <w:color w:val="00B050"/>
        </w:rPr>
        <w:t>.,</w:t>
      </w:r>
      <w:r w:rsidRPr="00F210C5">
        <w:rPr>
          <w:color w:val="00B050"/>
        </w:rPr>
        <w:t xml:space="preserve"> 2011).</w:t>
      </w:r>
      <w:r w:rsidR="003E39C9">
        <w:rPr>
          <w:color w:val="00B050"/>
        </w:rPr>
        <w:t xml:space="preserve"> </w:t>
      </w:r>
    </w:p>
    <w:p w14:paraId="03B63430" w14:textId="77777777" w:rsidR="003E39C9" w:rsidRDefault="003E39C9" w:rsidP="00610965">
      <w:pPr>
        <w:spacing w:after="0"/>
        <w:rPr>
          <w:color w:val="0070C0"/>
        </w:rPr>
      </w:pPr>
    </w:p>
    <w:p w14:paraId="5B89E06E" w14:textId="62B327AE" w:rsidR="00A931C4" w:rsidRDefault="00A931C4" w:rsidP="006D2521">
      <w:pPr>
        <w:spacing w:after="0"/>
        <w:rPr>
          <w:color w:val="00B050"/>
        </w:rPr>
      </w:pPr>
      <w:r w:rsidRPr="00BD1F2B">
        <w:t xml:space="preserve">Although the use of UAS has in common parlance been likened to ‘placing an ultrasonic cleaning bath at the end of a water stream’, it differs in two important aspects, the first being the manner of the bubble activity as described. The second is the fact that traditional ultrasonic cleaning baths limit the size of the object to be cleaned, as it has to be able to fit into the bath; this does not occur with UAS which in such circumstances outclasses the ultrasonic cleaning bath in performance (Goodes et al., 2016). </w:t>
      </w:r>
      <w:r w:rsidRPr="00A931C4">
        <w:rPr>
          <w:color w:val="00B050"/>
        </w:rPr>
        <w:t>Goodes et al. (2016) furthermore demonstrated that UAS can clean a contaminant that an ultrasonic cleaning bath failed to remove, even though UAS has also cleaned delicate surfaces that would be severely damaged in an ultrasonic cleaning bath without damaging them, due to the fact that that the mechanism by which UAS operates is very different from traditional ultrasonic cleaning.</w:t>
      </w:r>
    </w:p>
    <w:p w14:paraId="2246CD11" w14:textId="77777777" w:rsidR="003E39C9" w:rsidRPr="003226B7" w:rsidRDefault="003E39C9" w:rsidP="006D2521">
      <w:pPr>
        <w:spacing w:after="0"/>
        <w:rPr>
          <w:color w:val="00B050"/>
        </w:rPr>
      </w:pPr>
    </w:p>
    <w:p w14:paraId="02C84CE7" w14:textId="4BCF1706" w:rsidR="00D66BB9" w:rsidRPr="00847BBB" w:rsidRDefault="00D66BB9" w:rsidP="00D66BB9">
      <w:pPr>
        <w:spacing w:after="0"/>
        <w:rPr>
          <w:color w:val="00B050"/>
        </w:rPr>
      </w:pPr>
      <w:r w:rsidRPr="00BD1F2B">
        <w:t>In order to quantify the cleaning performance of the UAS protot</w:t>
      </w:r>
      <w:r w:rsidR="00A931C4" w:rsidRPr="00BD1F2B">
        <w:t xml:space="preserve">ype on fouled FRC coatings, the </w:t>
      </w:r>
      <w:r w:rsidRPr="00BD1F2B">
        <w:t>coatings were exposed to the UAS as well as a similar water flow (WTR) in absence of ultrasonic activation. The control flow originates from the same device, the only difference being that the acoustic field is turned off. In both cases, the coatings were exposed in the laboratory to a flow of 2 L/min for 30 seconds at a 5 mm distance from the</w:t>
      </w:r>
      <w:r>
        <w:rPr>
          <w:color w:val="0070C0"/>
        </w:rPr>
        <w:t xml:space="preserve"> </w:t>
      </w:r>
      <w:r w:rsidRPr="00847BBB">
        <w:rPr>
          <w:color w:val="00B050"/>
        </w:rPr>
        <w:t>nozzle targeting a single spot for each cleaning area (25 cm x 25 cm</w:t>
      </w:r>
      <w:r w:rsidRPr="00106951">
        <w:rPr>
          <w:color w:val="00B050"/>
        </w:rPr>
        <w:t xml:space="preserve">), as seen in Figure 3. In the same Figure (3) it can be seen that each coating was separated in three parts, where each was either </w:t>
      </w:r>
      <w:r w:rsidRPr="00B32C71">
        <w:rPr>
          <w:color w:val="00B050"/>
        </w:rPr>
        <w:t>cleaned</w:t>
      </w:r>
      <w:r w:rsidRPr="00106951">
        <w:rPr>
          <w:color w:val="00B050"/>
        </w:rPr>
        <w:t xml:space="preserve"> with the UAS system, WTR or non-cleaned (25 cm x 25 cm each area).</w:t>
      </w:r>
      <w:r w:rsidR="00B63F35">
        <w:rPr>
          <w:color w:val="00B050"/>
        </w:rPr>
        <w:t xml:space="preserve">The edges of the slides were avoided from the analysis to avoid bias and </w:t>
      </w:r>
      <w:r w:rsidR="00B63F35">
        <w:rPr>
          <w:color w:val="00B050"/>
        </w:rPr>
        <w:lastRenderedPageBreak/>
        <w:t xml:space="preserve">artefacts. </w:t>
      </w:r>
      <w:r w:rsidRPr="00BD1F2B">
        <w:t xml:space="preserve"> A total of five replicated coatings were tested for each FRC, where one side was cleaned using UAS and the other side of the same coating was tested with non-activated water (see Figure 3). </w:t>
      </w:r>
    </w:p>
    <w:p w14:paraId="4A91ED62" w14:textId="77777777" w:rsidR="006519DF" w:rsidRPr="008719CB" w:rsidRDefault="006519DF" w:rsidP="0044485A">
      <w:pPr>
        <w:spacing w:after="0"/>
      </w:pPr>
    </w:p>
    <w:p w14:paraId="5B4CA3DD" w14:textId="632C2B7D" w:rsidR="00A7567C" w:rsidRPr="008719CB" w:rsidRDefault="00A41FF5" w:rsidP="00B60C60">
      <w:pPr>
        <w:spacing w:after="120"/>
        <w:rPr>
          <w:b/>
        </w:rPr>
      </w:pPr>
      <w:r>
        <w:rPr>
          <w:b/>
        </w:rPr>
        <w:t xml:space="preserve">Surface roughness, </w:t>
      </w:r>
      <w:proofErr w:type="spellStart"/>
      <w:r w:rsidR="00A7567C" w:rsidRPr="008719CB">
        <w:rPr>
          <w:b/>
        </w:rPr>
        <w:t>biovolume</w:t>
      </w:r>
      <w:proofErr w:type="spellEnd"/>
      <w:r w:rsidR="00A7567C" w:rsidRPr="008719CB">
        <w:rPr>
          <w:b/>
        </w:rPr>
        <w:t xml:space="preserve"> removal </w:t>
      </w:r>
      <w:r w:rsidR="00182DBC" w:rsidRPr="008719CB">
        <w:rPr>
          <w:b/>
        </w:rPr>
        <w:t xml:space="preserve">measurements </w:t>
      </w:r>
      <w:r w:rsidR="003649B4">
        <w:rPr>
          <w:b/>
        </w:rPr>
        <w:t xml:space="preserve">and </w:t>
      </w:r>
      <w:r w:rsidRPr="008F0C87">
        <w:rPr>
          <w:b/>
          <w:color w:val="00B050"/>
        </w:rPr>
        <w:t xml:space="preserve">biofilm </w:t>
      </w:r>
      <w:r w:rsidR="00434043" w:rsidRPr="008F0C87">
        <w:rPr>
          <w:b/>
          <w:color w:val="00B050"/>
        </w:rPr>
        <w:t xml:space="preserve">surface </w:t>
      </w:r>
      <w:r w:rsidRPr="008F0C87">
        <w:rPr>
          <w:b/>
          <w:color w:val="00B050"/>
        </w:rPr>
        <w:t>coverage</w:t>
      </w:r>
    </w:p>
    <w:p w14:paraId="1F65000F" w14:textId="77777777" w:rsidR="003C0205" w:rsidRDefault="00A44A17" w:rsidP="0074712F">
      <w:pPr>
        <w:spacing w:after="0"/>
        <w:rPr>
          <w:color w:val="00B050"/>
        </w:rPr>
      </w:pPr>
      <w:r w:rsidRPr="008719CB">
        <w:t xml:space="preserve">The control and UAS-cleaned FRC surfaces were analysed using an </w:t>
      </w:r>
      <w:proofErr w:type="spellStart"/>
      <w:r w:rsidRPr="008719CB">
        <w:t>Alicona</w:t>
      </w:r>
      <w:proofErr w:type="spellEnd"/>
      <w:r w:rsidRPr="008719CB">
        <w:t xml:space="preserve"> </w:t>
      </w:r>
      <w:proofErr w:type="spellStart"/>
      <w:r w:rsidRPr="008719CB">
        <w:t>InfiniteFocus</w:t>
      </w:r>
      <w:proofErr w:type="spellEnd"/>
      <w:r w:rsidRPr="008719CB">
        <w:t xml:space="preserve"> G4 focus variation optical </w:t>
      </w:r>
      <w:proofErr w:type="spellStart"/>
      <w:r w:rsidRPr="008719CB">
        <w:t>profilometer</w:t>
      </w:r>
      <w:proofErr w:type="spellEnd"/>
      <w:r w:rsidRPr="008719CB">
        <w:t>. Objective lenses were selected for analysis of a suitable sample area size, and roughness was assessed in those areas, according to ISO25178 recommendations. This generates a fully focussed optical image in the sam</w:t>
      </w:r>
      <w:r w:rsidR="006912C6">
        <w:t>ple area, as well as determines</w:t>
      </w:r>
      <w:r w:rsidRPr="008719CB">
        <w:t xml:space="preserve"> the axial location of features, allowing derivation of 2D or 3D roughness data. </w:t>
      </w:r>
      <w:r w:rsidR="00014655" w:rsidRPr="00014655">
        <w:t xml:space="preserve">Magnifications were selected from a </w:t>
      </w:r>
      <w:r w:rsidR="00DC7F79">
        <w:t>range</w:t>
      </w:r>
      <w:r w:rsidR="00014655" w:rsidRPr="00AE05DF">
        <w:rPr>
          <w:color w:val="00B050"/>
        </w:rPr>
        <w:t xml:space="preserve"> </w:t>
      </w:r>
      <w:r w:rsidR="00014655" w:rsidRPr="00014655">
        <w:t>of 10x, 20x and 50x objective lenses as appropriate for the height of features in the selected area, as directed by the ISO and manufacturer guidelines</w:t>
      </w:r>
      <w:r w:rsidR="00014655">
        <w:t xml:space="preserve">. </w:t>
      </w:r>
      <w:r w:rsidRPr="008719CB">
        <w:t xml:space="preserve">For the purpose of this study, 3D </w:t>
      </w:r>
      <w:r w:rsidR="003A505B">
        <w:t>r</w:t>
      </w:r>
      <w:r w:rsidR="006912C6">
        <w:t>oughness parameters (</w:t>
      </w:r>
      <w:proofErr w:type="gramStart"/>
      <w:r w:rsidRPr="00863CAF">
        <w:rPr>
          <w:i/>
        </w:rPr>
        <w:t>Sa</w:t>
      </w:r>
      <w:proofErr w:type="gramEnd"/>
      <w:r w:rsidR="005920E3" w:rsidRPr="00BD1F2B">
        <w:t xml:space="preserve">, </w:t>
      </w:r>
      <w:r w:rsidR="005920E3" w:rsidRPr="00BD1F2B">
        <w:rPr>
          <w:rFonts w:ascii="Calibri" w:hAnsi="Calibri" w:cs="Times New Roman"/>
        </w:rPr>
        <w:t>the arithmetic average of the 3D roughness</w:t>
      </w:r>
      <w:r w:rsidRPr="00BD1F2B">
        <w:t xml:space="preserve">) </w:t>
      </w:r>
      <w:r w:rsidRPr="008719CB">
        <w:t xml:space="preserve">were assessed </w:t>
      </w:r>
      <w:r w:rsidRPr="00FB0D3F">
        <w:t xml:space="preserve">as befits the random, </w:t>
      </w:r>
      <w:r w:rsidR="006912C6" w:rsidRPr="00FB0D3F">
        <w:t>heterogeneous</w:t>
      </w:r>
      <w:r w:rsidRPr="00FB0D3F">
        <w:t xml:space="preserve"> and non-directional nature of the fouling present on the surface.</w:t>
      </w:r>
      <w:r w:rsidR="00FB0D3F" w:rsidRPr="00FB0D3F">
        <w:t xml:space="preserve"> The results of the </w:t>
      </w:r>
      <w:proofErr w:type="spellStart"/>
      <w:r w:rsidR="00FB0D3F" w:rsidRPr="00FB0D3F">
        <w:t>biovolume</w:t>
      </w:r>
      <w:proofErr w:type="spellEnd"/>
      <w:r w:rsidR="00FB0D3F" w:rsidRPr="00FB0D3F">
        <w:t xml:space="preserve"> measurements are expressed in terms of their relative layer thickness (in μm</w:t>
      </w:r>
      <w:r w:rsidR="00FB0D3F" w:rsidRPr="00FB0D3F">
        <w:rPr>
          <w:vertAlign w:val="superscript"/>
        </w:rPr>
        <w:t>3</w:t>
      </w:r>
      <w:r w:rsidR="00FB0D3F" w:rsidRPr="00FB0D3F">
        <w:t>/μm</w:t>
      </w:r>
      <w:r w:rsidR="00FB0D3F" w:rsidRPr="00FB0D3F">
        <w:rPr>
          <w:vertAlign w:val="superscript"/>
        </w:rPr>
        <w:t>2</w:t>
      </w:r>
      <w:r w:rsidR="00FB0D3F" w:rsidRPr="00FB0D3F">
        <w:t xml:space="preserve">), which is calculated by dividing the total </w:t>
      </w:r>
      <w:proofErr w:type="spellStart"/>
      <w:r w:rsidR="00FB0D3F" w:rsidRPr="00FB0D3F">
        <w:t>biovolume</w:t>
      </w:r>
      <w:proofErr w:type="spellEnd"/>
      <w:r w:rsidR="00FB0D3F" w:rsidRPr="00FB0D3F">
        <w:t xml:space="preserve"> (μm</w:t>
      </w:r>
      <w:r w:rsidR="00FB0D3F" w:rsidRPr="00FB0D3F">
        <w:rPr>
          <w:vertAlign w:val="superscript"/>
        </w:rPr>
        <w:t>3</w:t>
      </w:r>
      <w:r w:rsidR="00FB0D3F" w:rsidRPr="00FB0D3F">
        <w:t>) by the area over which it is divided (μm</w:t>
      </w:r>
      <w:r w:rsidR="00FB0D3F" w:rsidRPr="00FB0D3F">
        <w:rPr>
          <w:vertAlign w:val="superscript"/>
        </w:rPr>
        <w:t>2</w:t>
      </w:r>
      <w:r w:rsidR="00FB0D3F" w:rsidRPr="00FB0D3F">
        <w:t>).</w:t>
      </w:r>
      <w:r w:rsidR="00A41FF5" w:rsidRPr="00A41FF5">
        <w:t xml:space="preserve"> </w:t>
      </w:r>
      <w:r w:rsidR="00D66BB9" w:rsidRPr="00106951">
        <w:rPr>
          <w:color w:val="00B050"/>
        </w:rPr>
        <w:t xml:space="preserve">For each of the two parameters measured (surface roughness and </w:t>
      </w:r>
      <w:proofErr w:type="spellStart"/>
      <w:r w:rsidR="00D66BB9" w:rsidRPr="00106951">
        <w:rPr>
          <w:color w:val="00B050"/>
        </w:rPr>
        <w:t>biovolume</w:t>
      </w:r>
      <w:proofErr w:type="spellEnd"/>
      <w:r w:rsidR="00D66BB9" w:rsidRPr="00106951">
        <w:rPr>
          <w:color w:val="00B050"/>
        </w:rPr>
        <w:t>), 9 images were acquired (N = 9 per coating, per cleaning treatment)</w:t>
      </w:r>
      <w:r w:rsidR="00D66BB9" w:rsidRPr="00B32C71">
        <w:rPr>
          <w:color w:val="00B050"/>
        </w:rPr>
        <w:t xml:space="preserve">. </w:t>
      </w:r>
    </w:p>
    <w:p w14:paraId="62EAC7D3" w14:textId="77777777" w:rsidR="003C0205" w:rsidRDefault="003C0205" w:rsidP="0074712F">
      <w:pPr>
        <w:spacing w:after="0"/>
        <w:rPr>
          <w:color w:val="00B050"/>
        </w:rPr>
      </w:pPr>
    </w:p>
    <w:p w14:paraId="59C53278" w14:textId="00C00E21" w:rsidR="0074712F" w:rsidRPr="008415D5" w:rsidRDefault="00D66BB9" w:rsidP="0074712F">
      <w:pPr>
        <w:spacing w:after="0"/>
        <w:rPr>
          <w:color w:val="00B050"/>
        </w:rPr>
      </w:pPr>
      <w:r w:rsidRPr="00B32C71">
        <w:rPr>
          <w:color w:val="00B050"/>
        </w:rPr>
        <w:t>To quantify biofilm presence/absence at the macroscale, ImageJ (</w:t>
      </w:r>
      <w:proofErr w:type="spellStart"/>
      <w:r w:rsidRPr="00B32C71">
        <w:rPr>
          <w:color w:val="00B050"/>
        </w:rPr>
        <w:t>MacBiophotonics</w:t>
      </w:r>
      <w:proofErr w:type="spellEnd"/>
      <w:r w:rsidRPr="00B32C71">
        <w:rPr>
          <w:color w:val="00B050"/>
        </w:rPr>
        <w:t xml:space="preserve"> ImageJ, USA) images with the entire slides were measured for percentage of biofilm surface coverage. Images from cleaned (WTR or UAS) and non-cleaned (before) sections from the slide (approximately 25 x 25 cm each) converted into a binary format (i.e. pixel value was either 0 or 255) and covered areas (i.e. surface areas with biofilm) were quantified (N =18 measurements per treatment i.e. 18 for water, 18 for UAS, 18 before for each FRC type).</w:t>
      </w:r>
      <w:r w:rsidR="0074712F">
        <w:rPr>
          <w:color w:val="00B050"/>
        </w:rPr>
        <w:t xml:space="preserve"> </w:t>
      </w:r>
      <w:r w:rsidR="0074712F" w:rsidRPr="008719CB">
        <w:t xml:space="preserve">To test </w:t>
      </w:r>
      <w:r w:rsidR="0074712F">
        <w:t xml:space="preserve">for </w:t>
      </w:r>
      <w:r w:rsidR="0074712F" w:rsidRPr="008719CB">
        <w:t xml:space="preserve">differences between the coatings following cleaning treatments, a Mann-Whitney statistical test was utilised using </w:t>
      </w:r>
      <w:proofErr w:type="spellStart"/>
      <w:r w:rsidR="0074712F" w:rsidRPr="008719CB">
        <w:t>Matlab</w:t>
      </w:r>
      <w:proofErr w:type="spellEnd"/>
      <w:r w:rsidR="0074712F" w:rsidRPr="008719CB">
        <w:t xml:space="preserve"> version R2015a (</w:t>
      </w:r>
      <w:proofErr w:type="spellStart"/>
      <w:r w:rsidR="0074712F" w:rsidRPr="008719CB">
        <w:t>MathWorks</w:t>
      </w:r>
      <w:proofErr w:type="spellEnd"/>
      <w:r w:rsidR="0074712F" w:rsidRPr="008719CB">
        <w:t xml:space="preserve">, Natick, MA, USA). </w:t>
      </w:r>
    </w:p>
    <w:p w14:paraId="62D6E1C0" w14:textId="5173926D" w:rsidR="008362AA" w:rsidRDefault="008362AA" w:rsidP="00A41FF5"/>
    <w:p w14:paraId="6B61A3A8" w14:textId="1EACB635" w:rsidR="0071740A" w:rsidRPr="008719CB" w:rsidRDefault="00C01C02" w:rsidP="00B60C60">
      <w:pPr>
        <w:spacing w:after="120"/>
        <w:rPr>
          <w:b/>
        </w:rPr>
      </w:pPr>
      <w:r w:rsidRPr="008719CB">
        <w:rPr>
          <w:b/>
        </w:rPr>
        <w:t>RESULTS</w:t>
      </w:r>
    </w:p>
    <w:p w14:paraId="23FE4AFE" w14:textId="77777777" w:rsidR="003E6D0E" w:rsidRPr="008719CB" w:rsidRDefault="003E6D0E" w:rsidP="00B60C60">
      <w:pPr>
        <w:spacing w:after="120"/>
        <w:rPr>
          <w:b/>
        </w:rPr>
      </w:pPr>
      <w:r w:rsidRPr="008719CB">
        <w:rPr>
          <w:b/>
        </w:rPr>
        <w:t xml:space="preserve">Coating </w:t>
      </w:r>
      <w:r w:rsidR="00027DCB" w:rsidRPr="008719CB">
        <w:rPr>
          <w:b/>
        </w:rPr>
        <w:t>performance</w:t>
      </w:r>
    </w:p>
    <w:p w14:paraId="6D8FB7F4" w14:textId="5814CEF4" w:rsidR="00EA7338" w:rsidRPr="008719CB" w:rsidRDefault="00F151DF" w:rsidP="00027DCB">
      <w:pPr>
        <w:spacing w:after="0"/>
      </w:pPr>
      <w:r w:rsidRPr="008719CB">
        <w:t xml:space="preserve">Following </w:t>
      </w:r>
      <w:r w:rsidR="006912C6">
        <w:t>twelve</w:t>
      </w:r>
      <w:r w:rsidRPr="008719CB">
        <w:t xml:space="preserve"> days of continuous immersion, the two FRC systems have been colonised with both biofilms (slime) and </w:t>
      </w:r>
      <w:proofErr w:type="spellStart"/>
      <w:r w:rsidRPr="008719CB">
        <w:t>macrofouling</w:t>
      </w:r>
      <w:proofErr w:type="spellEnd"/>
      <w:r w:rsidRPr="008719CB">
        <w:t xml:space="preserve"> (</w:t>
      </w:r>
      <w:r w:rsidR="0050709B">
        <w:t>colonial hydrozoans</w:t>
      </w:r>
      <w:r w:rsidR="006912C6">
        <w:t xml:space="preserve"> and tubeworms), as </w:t>
      </w:r>
      <w:r w:rsidR="00D065A3" w:rsidRPr="008719CB">
        <w:t xml:space="preserve">seen in </w:t>
      </w:r>
      <w:r w:rsidRPr="008719CB">
        <w:t xml:space="preserve">Figure </w:t>
      </w:r>
      <w:r w:rsidR="008362AA">
        <w:t>2</w:t>
      </w:r>
      <w:r w:rsidRPr="008719CB">
        <w:t xml:space="preserve">. </w:t>
      </w:r>
      <w:r w:rsidR="007B20DB" w:rsidRPr="008719CB">
        <w:t xml:space="preserve">Figure </w:t>
      </w:r>
      <w:r w:rsidR="00BD02B8">
        <w:t>3</w:t>
      </w:r>
      <w:r w:rsidR="007B20DB" w:rsidRPr="008719CB">
        <w:t xml:space="preserve"> illustrates an example of post-cleaning with WTR and UAS for both FRCs, where there is a clear visual difference in cleaning efficiency with UAS resulting in clean surfaces.  </w:t>
      </w:r>
    </w:p>
    <w:p w14:paraId="3B36EF93" w14:textId="1FA9CEF4" w:rsidR="007B20DB" w:rsidRPr="00B63F35" w:rsidRDefault="007B20DB" w:rsidP="00B63F35">
      <w:pPr>
        <w:jc w:val="right"/>
      </w:pPr>
    </w:p>
    <w:p w14:paraId="722C797E" w14:textId="77777777" w:rsidR="00C83E00" w:rsidRPr="008719CB" w:rsidRDefault="0072770B" w:rsidP="00BB1121">
      <w:pPr>
        <w:spacing w:after="0"/>
        <w:ind w:left="360"/>
      </w:pPr>
      <w:r w:rsidRPr="008719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8719CB">
        <w:rPr>
          <w:rFonts w:ascii="Times New Roman" w:eastAsia="Times New Roman" w:hAnsi="Times New Roman" w:cs="Times New Roman"/>
          <w:noProof/>
          <w:color w:val="000000"/>
          <w:w w:val="0"/>
          <w:sz w:val="0"/>
          <w:szCs w:val="0"/>
          <w:u w:color="000000"/>
          <w:bdr w:val="none" w:sz="0" w:space="0" w:color="000000"/>
          <w:shd w:val="clear" w:color="000000" w:fill="000000"/>
          <w:lang w:eastAsia="zh-CN"/>
        </w:rPr>
        <w:drawing>
          <wp:inline distT="0" distB="0" distL="0" distR="0" wp14:anchorId="660A9A4D" wp14:editId="3FCE797A">
            <wp:extent cx="3640436" cy="3455720"/>
            <wp:effectExtent l="0" t="0" r="0" b="0"/>
            <wp:docPr id="24" name="Picture 24" descr="C:\Users\SaltaM\Desktop\Research\Starstream\Figures\Fouled FRCs_1601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ltaM\Desktop\Research\Starstream\Figures\Fouled FRCs_160130.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77" r="1858" b="4762"/>
                    <a:stretch/>
                  </pic:blipFill>
                  <pic:spPr bwMode="auto">
                    <a:xfrm>
                      <a:off x="0" y="0"/>
                      <a:ext cx="3645616" cy="3460638"/>
                    </a:xfrm>
                    <a:prstGeom prst="rect">
                      <a:avLst/>
                    </a:prstGeom>
                    <a:noFill/>
                    <a:ln>
                      <a:noFill/>
                    </a:ln>
                    <a:extLst>
                      <a:ext uri="{53640926-AAD7-44D8-BBD7-CCE9431645EC}">
                        <a14:shadowObscured xmlns:a14="http://schemas.microsoft.com/office/drawing/2010/main"/>
                      </a:ext>
                    </a:extLst>
                  </pic:spPr>
                </pic:pic>
              </a:graphicData>
            </a:graphic>
          </wp:inline>
        </w:drawing>
      </w:r>
    </w:p>
    <w:p w14:paraId="2F3DB902" w14:textId="04234F09" w:rsidR="00DB13EF" w:rsidRPr="008719CB" w:rsidRDefault="00CB085A" w:rsidP="00182DBC">
      <w:pPr>
        <w:spacing w:after="0"/>
        <w:ind w:left="360"/>
        <w:rPr>
          <w:b/>
        </w:rPr>
      </w:pPr>
      <w:proofErr w:type="gramStart"/>
      <w:r w:rsidRPr="008719CB">
        <w:rPr>
          <w:i/>
        </w:rPr>
        <w:t xml:space="preserve">Figure </w:t>
      </w:r>
      <w:r w:rsidR="00BD02B8">
        <w:rPr>
          <w:i/>
        </w:rPr>
        <w:t>2</w:t>
      </w:r>
      <w:r w:rsidRPr="008719CB">
        <w:rPr>
          <w:i/>
        </w:rPr>
        <w:t>.</w:t>
      </w:r>
      <w:proofErr w:type="gramEnd"/>
      <w:r w:rsidRPr="008719CB">
        <w:rPr>
          <w:i/>
        </w:rPr>
        <w:t xml:space="preserve"> </w:t>
      </w:r>
      <w:proofErr w:type="gramStart"/>
      <w:r w:rsidR="00DB13EF" w:rsidRPr="008719CB">
        <w:rPr>
          <w:i/>
        </w:rPr>
        <w:t xml:space="preserve">FRC coatings </w:t>
      </w:r>
      <w:proofErr w:type="spellStart"/>
      <w:r w:rsidR="00DB13EF" w:rsidRPr="008719CB">
        <w:rPr>
          <w:i/>
        </w:rPr>
        <w:t>biofouled</w:t>
      </w:r>
      <w:proofErr w:type="spellEnd"/>
      <w:r w:rsidR="00DB13EF" w:rsidRPr="00BD1F2B">
        <w:rPr>
          <w:i/>
        </w:rPr>
        <w:t xml:space="preserve"> with initial biofilms, </w:t>
      </w:r>
      <w:r w:rsidR="005F4480" w:rsidRPr="00BD1F2B">
        <w:rPr>
          <w:i/>
        </w:rPr>
        <w:t xml:space="preserve">colonial hydrozoan species </w:t>
      </w:r>
      <w:r w:rsidR="00473CD3" w:rsidRPr="00BD1F2B">
        <w:rPr>
          <w:i/>
        </w:rPr>
        <w:t>(</w:t>
      </w:r>
      <w:r w:rsidR="00473CD3" w:rsidRPr="008719CB">
        <w:rPr>
          <w:i/>
        </w:rPr>
        <w:t>white arrows)</w:t>
      </w:r>
      <w:r w:rsidR="00DB13EF" w:rsidRPr="008719CB">
        <w:rPr>
          <w:i/>
        </w:rPr>
        <w:t xml:space="preserve"> and tubeworms</w:t>
      </w:r>
      <w:r w:rsidR="00473CD3" w:rsidRPr="008719CB">
        <w:rPr>
          <w:i/>
        </w:rPr>
        <w:t xml:space="preserve"> (black arrows) </w:t>
      </w:r>
      <w:r w:rsidR="00DB13EF" w:rsidRPr="008719CB">
        <w:rPr>
          <w:i/>
        </w:rPr>
        <w:t xml:space="preserve">following immersion for </w:t>
      </w:r>
      <w:r w:rsidR="006912C6">
        <w:rPr>
          <w:i/>
        </w:rPr>
        <w:t>twelve</w:t>
      </w:r>
      <w:r w:rsidR="00DB13EF" w:rsidRPr="008719CB">
        <w:rPr>
          <w:i/>
        </w:rPr>
        <w:t xml:space="preserve"> days in June</w:t>
      </w:r>
      <w:r w:rsidR="00DB13EF" w:rsidRPr="008719CB">
        <w:rPr>
          <w:b/>
        </w:rPr>
        <w:t>.</w:t>
      </w:r>
      <w:proofErr w:type="gramEnd"/>
      <w:r w:rsidR="00DB13EF" w:rsidRPr="008719CB">
        <w:rPr>
          <w:b/>
        </w:rPr>
        <w:t xml:space="preserve"> </w:t>
      </w:r>
    </w:p>
    <w:p w14:paraId="6DEF47EF" w14:textId="77777777" w:rsidR="007B20DB" w:rsidRPr="008719CB" w:rsidRDefault="007B20DB" w:rsidP="00182DBC">
      <w:pPr>
        <w:spacing w:after="0"/>
        <w:ind w:left="360"/>
        <w:rPr>
          <w:b/>
        </w:rPr>
      </w:pPr>
    </w:p>
    <w:p w14:paraId="0FA77D3C" w14:textId="77777777" w:rsidR="007B20DB" w:rsidRPr="008719CB" w:rsidRDefault="007B20DB" w:rsidP="00182DBC">
      <w:pPr>
        <w:spacing w:after="0"/>
        <w:ind w:left="360"/>
        <w:rPr>
          <w:b/>
        </w:rPr>
      </w:pPr>
    </w:p>
    <w:p w14:paraId="277C1F5F" w14:textId="77777777" w:rsidR="00EA7338" w:rsidRPr="008719CB" w:rsidRDefault="00EA7338" w:rsidP="00182DBC">
      <w:pPr>
        <w:spacing w:after="0"/>
        <w:ind w:left="360"/>
        <w:rPr>
          <w:b/>
        </w:rPr>
      </w:pPr>
      <w:r w:rsidRPr="008719CB">
        <w:rPr>
          <w:b/>
          <w:noProof/>
          <w:lang w:eastAsia="zh-CN"/>
        </w:rPr>
        <w:drawing>
          <wp:inline distT="0" distB="0" distL="0" distR="0" wp14:anchorId="6F1720AC" wp14:editId="654D6124">
            <wp:extent cx="3631485" cy="2981325"/>
            <wp:effectExtent l="0" t="0" r="7620" b="0"/>
            <wp:docPr id="16" name="Picture 16" descr="C:\Users\SaltaM\Desktop\Research\Starstream\Figures\FRCs_AFTER CLEANIN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taM\Desktop\Research\Starstream\Figures\FRCs_AFTER CLEANING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1504" cy="2981340"/>
                    </a:xfrm>
                    <a:prstGeom prst="rect">
                      <a:avLst/>
                    </a:prstGeom>
                    <a:noFill/>
                    <a:ln>
                      <a:noFill/>
                    </a:ln>
                  </pic:spPr>
                </pic:pic>
              </a:graphicData>
            </a:graphic>
          </wp:inline>
        </w:drawing>
      </w:r>
    </w:p>
    <w:p w14:paraId="5385D4AA" w14:textId="77777777" w:rsidR="00D66BB9" w:rsidRDefault="00D66BB9" w:rsidP="00D66BB9">
      <w:pPr>
        <w:spacing w:after="0"/>
        <w:ind w:left="360"/>
        <w:rPr>
          <w:i/>
        </w:rPr>
      </w:pPr>
      <w:proofErr w:type="gramStart"/>
      <w:r w:rsidRPr="008719CB">
        <w:rPr>
          <w:i/>
        </w:rPr>
        <w:t xml:space="preserve">Figure </w:t>
      </w:r>
      <w:r>
        <w:rPr>
          <w:i/>
        </w:rPr>
        <w:t>3</w:t>
      </w:r>
      <w:r w:rsidRPr="008719CB">
        <w:rPr>
          <w:i/>
        </w:rPr>
        <w:t>.</w:t>
      </w:r>
      <w:proofErr w:type="gramEnd"/>
      <w:r w:rsidRPr="008719CB">
        <w:rPr>
          <w:i/>
        </w:rPr>
        <w:t xml:space="preserve"> Example of FRCs exposed to either UAS or water (WTR) streams. The circles indicate roughly the position that UAS or WTR streams were applied (not to scale) on each coating. The middle part of the coating was not tested to allow sufficient distance between the two</w:t>
      </w:r>
      <w:r>
        <w:rPr>
          <w:i/>
        </w:rPr>
        <w:t xml:space="preserve"> different streams, and to serve as non-cleaned control. </w:t>
      </w:r>
    </w:p>
    <w:p w14:paraId="5E8B4546" w14:textId="77777777" w:rsidR="00D66BB9" w:rsidRDefault="00D66BB9" w:rsidP="00D66BB9">
      <w:pPr>
        <w:spacing w:after="0"/>
        <w:rPr>
          <w:color w:val="00B050"/>
        </w:rPr>
      </w:pPr>
    </w:p>
    <w:p w14:paraId="2919984A" w14:textId="078C8C99" w:rsidR="00D66BB9" w:rsidRPr="00530115" w:rsidRDefault="00D66BB9" w:rsidP="008E110F">
      <w:pPr>
        <w:spacing w:after="0"/>
        <w:rPr>
          <w:color w:val="00B050"/>
        </w:rPr>
      </w:pPr>
      <w:r w:rsidRPr="00754051">
        <w:rPr>
          <w:color w:val="00B050"/>
        </w:rPr>
        <w:t xml:space="preserve">When biofilm formation on the FRCs was measured in terms of overall </w:t>
      </w:r>
      <w:r w:rsidR="00D251D5">
        <w:rPr>
          <w:color w:val="00B050"/>
        </w:rPr>
        <w:t xml:space="preserve">biofilm </w:t>
      </w:r>
      <w:r w:rsidRPr="00754051">
        <w:rPr>
          <w:color w:val="00B050"/>
        </w:rPr>
        <w:t xml:space="preserve">surface coverage, it was found that the area </w:t>
      </w:r>
      <w:r w:rsidR="00D251D5">
        <w:rPr>
          <w:color w:val="00B050"/>
        </w:rPr>
        <w:t>where</w:t>
      </w:r>
      <w:r w:rsidRPr="00754051">
        <w:rPr>
          <w:color w:val="00B050"/>
        </w:rPr>
        <w:t xml:space="preserve"> the UAS was applied </w:t>
      </w:r>
      <w:r w:rsidR="007E2DD6">
        <w:rPr>
          <w:color w:val="00B050"/>
        </w:rPr>
        <w:t>(</w:t>
      </w:r>
      <w:r w:rsidR="00DD63AB">
        <w:rPr>
          <w:color w:val="00B050"/>
        </w:rPr>
        <w:t xml:space="preserve">approximately </w:t>
      </w:r>
      <w:r w:rsidRPr="00754051">
        <w:rPr>
          <w:color w:val="00B050"/>
        </w:rPr>
        <w:t>24</w:t>
      </w:r>
      <w:r w:rsidR="00DD63AB">
        <w:rPr>
          <w:color w:val="00B050"/>
        </w:rPr>
        <w:t xml:space="preserve"> cm</w:t>
      </w:r>
      <w:r w:rsidRPr="00754051">
        <w:rPr>
          <w:color w:val="00B050"/>
        </w:rPr>
        <w:t xml:space="preserve"> x 25 cm) had almost no apparent biofilm left when compared to the non-cleaned area</w:t>
      </w:r>
      <w:r w:rsidR="00D251D5">
        <w:rPr>
          <w:color w:val="00B050"/>
        </w:rPr>
        <w:t>s</w:t>
      </w:r>
      <w:r w:rsidRPr="00754051">
        <w:rPr>
          <w:color w:val="00B050"/>
        </w:rPr>
        <w:t xml:space="preserve"> (Before) and the area</w:t>
      </w:r>
      <w:r w:rsidR="00D251D5">
        <w:rPr>
          <w:color w:val="00B050"/>
        </w:rPr>
        <w:t>s</w:t>
      </w:r>
      <w:r w:rsidRPr="00754051">
        <w:rPr>
          <w:color w:val="00B050"/>
        </w:rPr>
        <w:t xml:space="preserve"> cleaned with </w:t>
      </w:r>
      <w:r w:rsidRPr="00754051">
        <w:rPr>
          <w:color w:val="00B050"/>
        </w:rPr>
        <w:lastRenderedPageBreak/>
        <w:t>water (WTR) (Figure 4).</w:t>
      </w:r>
      <w:r w:rsidR="00DD63AB">
        <w:rPr>
          <w:color w:val="00B050"/>
        </w:rPr>
        <w:t xml:space="preserve"> </w:t>
      </w:r>
      <w:r w:rsidR="00F236DF">
        <w:rPr>
          <w:color w:val="00B050"/>
        </w:rPr>
        <w:t xml:space="preserve">Specifically, following statistical analysis, biofilm surface coverage was </w:t>
      </w:r>
      <w:r w:rsidR="00530115">
        <w:rPr>
          <w:color w:val="00B050"/>
        </w:rPr>
        <w:t xml:space="preserve">found to be </w:t>
      </w:r>
      <w:r w:rsidR="00F236DF">
        <w:rPr>
          <w:color w:val="00B050"/>
        </w:rPr>
        <w:t xml:space="preserve">significantly lower on </w:t>
      </w:r>
      <w:r w:rsidR="00530115">
        <w:rPr>
          <w:color w:val="00B050"/>
        </w:rPr>
        <w:t xml:space="preserve">the FRC1 coatings cleaned with water (WTR) and the UAS system when compared to the non-cleaned (Before) area, with p &lt; 0.010 and p &lt; 0.001, respectively. When </w:t>
      </w:r>
      <w:r w:rsidR="00D251D5">
        <w:rPr>
          <w:color w:val="00B050"/>
        </w:rPr>
        <w:t xml:space="preserve">looking into biofilm surface coverage on coating cleaned with the UAS and WTR, it was found that the UAS part </w:t>
      </w:r>
      <w:r w:rsidR="00530115">
        <w:rPr>
          <w:color w:val="00B050"/>
        </w:rPr>
        <w:t xml:space="preserve">had almost non biofilm present (p &lt;0.001). The exact same was evident for the FRC2 system when biofilm surface coverage on the non-cleaned (Before) area of the coating </w:t>
      </w:r>
      <w:r w:rsidR="00D251D5">
        <w:rPr>
          <w:color w:val="00B050"/>
        </w:rPr>
        <w:t>had</w:t>
      </w:r>
      <w:r w:rsidR="00530115">
        <w:rPr>
          <w:color w:val="00B050"/>
        </w:rPr>
        <w:t xml:space="preserve"> significantly higher coverage when compared to the WTR and UAS cleaned areas (p &lt; 0.001 for both). Yet again, when comparing the WTR cleaned with the UAS cleaned area</w:t>
      </w:r>
      <w:r w:rsidR="00D251D5">
        <w:rPr>
          <w:color w:val="00B050"/>
        </w:rPr>
        <w:t>s</w:t>
      </w:r>
      <w:r w:rsidR="00530115">
        <w:rPr>
          <w:color w:val="00B050"/>
        </w:rPr>
        <w:t xml:space="preserve">, there is significantly less (almost non-existent) biofilm present </w:t>
      </w:r>
      <w:r w:rsidR="00D251D5">
        <w:rPr>
          <w:color w:val="00B050"/>
        </w:rPr>
        <w:t xml:space="preserve">on the coating area cleaned with the UAS (p &lt; 0.001). </w:t>
      </w:r>
      <w:r w:rsidR="00530115">
        <w:rPr>
          <w:color w:val="00B050"/>
        </w:rPr>
        <w:t xml:space="preserve"> </w:t>
      </w:r>
    </w:p>
    <w:p w14:paraId="55F41D42" w14:textId="77777777" w:rsidR="00D66BB9" w:rsidRDefault="00D66BB9" w:rsidP="00D66BB9">
      <w:pPr>
        <w:spacing w:after="0"/>
      </w:pPr>
      <w:r w:rsidRPr="00DC72F3">
        <w:rPr>
          <w:noProof/>
          <w:lang w:eastAsia="zh-CN"/>
        </w:rPr>
        <w:drawing>
          <wp:inline distT="0" distB="0" distL="0" distR="0" wp14:anchorId="2B8AD1DC" wp14:editId="07A1A032">
            <wp:extent cx="5259070" cy="1857857"/>
            <wp:effectExtent l="0" t="0" r="0" b="9525"/>
            <wp:docPr id="4" name="Picture 4" descr="C:\Users\SaltaM\Desktop\Research_12042016\Starstream\SUBMITTED\Second Reply\ImageJ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taM\Desktop\Research_12042016\Starstream\SUBMITTED\Second Reply\ImageJ Figur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05" t="7109" r="5202" b="7340"/>
                    <a:stretch/>
                  </pic:blipFill>
                  <pic:spPr bwMode="auto">
                    <a:xfrm>
                      <a:off x="0" y="0"/>
                      <a:ext cx="5261075" cy="1858565"/>
                    </a:xfrm>
                    <a:prstGeom prst="rect">
                      <a:avLst/>
                    </a:prstGeom>
                    <a:noFill/>
                    <a:ln>
                      <a:noFill/>
                    </a:ln>
                    <a:extLst>
                      <a:ext uri="{53640926-AAD7-44D8-BBD7-CCE9431645EC}">
                        <a14:shadowObscured xmlns:a14="http://schemas.microsoft.com/office/drawing/2010/main"/>
                      </a:ext>
                    </a:extLst>
                  </pic:spPr>
                </pic:pic>
              </a:graphicData>
            </a:graphic>
          </wp:inline>
        </w:drawing>
      </w:r>
    </w:p>
    <w:p w14:paraId="111346AB" w14:textId="77777777" w:rsidR="00D66BB9" w:rsidRPr="00434043" w:rsidRDefault="00D66BB9" w:rsidP="00D66BB9">
      <w:pPr>
        <w:spacing w:after="0"/>
        <w:rPr>
          <w:color w:val="00B050"/>
        </w:rPr>
      </w:pPr>
      <w:proofErr w:type="gramStart"/>
      <w:r w:rsidRPr="00434043">
        <w:rPr>
          <w:i/>
          <w:color w:val="00B050"/>
        </w:rPr>
        <w:t>Figure 4.</w:t>
      </w:r>
      <w:proofErr w:type="gramEnd"/>
      <w:r w:rsidRPr="00434043">
        <w:rPr>
          <w:i/>
          <w:color w:val="00B050"/>
        </w:rPr>
        <w:t xml:space="preserve"> Surface coverage of biofilms (%) on the FRCs where </w:t>
      </w:r>
      <w:proofErr w:type="gramStart"/>
      <w:r w:rsidRPr="00434043">
        <w:rPr>
          <w:i/>
          <w:color w:val="00B050"/>
        </w:rPr>
        <w:t>Before</w:t>
      </w:r>
      <w:proofErr w:type="gramEnd"/>
      <w:r w:rsidRPr="00434043">
        <w:rPr>
          <w:i/>
          <w:color w:val="00B050"/>
        </w:rPr>
        <w:t xml:space="preserve"> = untreated samples (not cleaned), WTR = cleaned with water, UAS = cleaned with the Ultrasonically Activated Stream, for FRC1 (left) and for FRC2 (right); Error bar s= ± SEM</w:t>
      </w:r>
      <w:r w:rsidRPr="00434043">
        <w:rPr>
          <w:color w:val="00B050"/>
        </w:rPr>
        <w:t>.</w:t>
      </w:r>
    </w:p>
    <w:p w14:paraId="41B33806" w14:textId="77777777" w:rsidR="00D66BB9" w:rsidRPr="008719CB" w:rsidRDefault="00D66BB9" w:rsidP="00D66BB9">
      <w:pPr>
        <w:spacing w:after="0"/>
        <w:ind w:left="360"/>
        <w:rPr>
          <w:i/>
        </w:rPr>
      </w:pPr>
    </w:p>
    <w:p w14:paraId="3898FC67" w14:textId="77777777" w:rsidR="007B20DB" w:rsidRPr="008719CB" w:rsidRDefault="007B20DB" w:rsidP="007B20DB">
      <w:pPr>
        <w:spacing w:after="0"/>
        <w:ind w:left="360"/>
        <w:rPr>
          <w:i/>
        </w:rPr>
      </w:pPr>
    </w:p>
    <w:p w14:paraId="6017BCC1" w14:textId="67ECF78E" w:rsidR="007B20DB" w:rsidRPr="008719CB" w:rsidRDefault="007B20DB" w:rsidP="008E110F">
      <w:pPr>
        <w:spacing w:after="0"/>
      </w:pPr>
      <w:r w:rsidRPr="008719CB">
        <w:t xml:space="preserve">Figures </w:t>
      </w:r>
      <w:r w:rsidR="001C1193">
        <w:t>5</w:t>
      </w:r>
      <w:r w:rsidRPr="008719CB">
        <w:t xml:space="preserve"> and </w:t>
      </w:r>
      <w:r w:rsidR="001C1193">
        <w:t>6</w:t>
      </w:r>
      <w:r w:rsidRPr="008719CB">
        <w:t xml:space="preserve"> illustrate the surface topography of FRC1 and FRC2, respectively; a substantial biofilm is formed on both FRC systems. However, FRC2 (Figure </w:t>
      </w:r>
      <w:r w:rsidR="001C1193">
        <w:t>6</w:t>
      </w:r>
      <w:r w:rsidRPr="008719CB">
        <w:t xml:space="preserve">a) is characterised by higher biological activity that includes a substantially grown and complex </w:t>
      </w:r>
      <w:proofErr w:type="spellStart"/>
      <w:r w:rsidRPr="008719CB">
        <w:t>macrofouling</w:t>
      </w:r>
      <w:proofErr w:type="spellEnd"/>
      <w:r w:rsidRPr="008719CB">
        <w:t xml:space="preserve"> layer that reaches 700 </w:t>
      </w:r>
      <w:proofErr w:type="spellStart"/>
      <w:r w:rsidRPr="008719CB">
        <w:t>μm</w:t>
      </w:r>
      <w:proofErr w:type="spellEnd"/>
      <w:r w:rsidRPr="008719CB">
        <w:t xml:space="preserve"> in thickness, as opposed to 40 </w:t>
      </w:r>
      <w:proofErr w:type="spellStart"/>
      <w:r w:rsidRPr="008719CB">
        <w:t>μm</w:t>
      </w:r>
      <w:proofErr w:type="spellEnd"/>
      <w:r w:rsidRPr="008719CB">
        <w:t xml:space="preserve"> for the FRC1. The water treatment shows a more profound effect for FRC2 with peak t</w:t>
      </w:r>
      <w:r w:rsidR="001C0C2E">
        <w:t xml:space="preserve">hickness being reduced down to approximately </w:t>
      </w:r>
      <w:r w:rsidRPr="008719CB">
        <w:t xml:space="preserve">16 </w:t>
      </w:r>
      <w:proofErr w:type="spellStart"/>
      <w:r w:rsidRPr="008719CB">
        <w:t>μm</w:t>
      </w:r>
      <w:proofErr w:type="spellEnd"/>
      <w:r w:rsidRPr="008719CB">
        <w:t xml:space="preserve"> (Figure </w:t>
      </w:r>
      <w:r w:rsidR="001C1193">
        <w:t>6</w:t>
      </w:r>
      <w:r w:rsidRPr="008719CB">
        <w:t xml:space="preserve">b), while the effect of the same treatment is less obvious on FRC1 (Figure </w:t>
      </w:r>
      <w:r w:rsidR="001C1193">
        <w:t>5</w:t>
      </w:r>
      <w:r w:rsidRPr="008719CB">
        <w:t xml:space="preserve">b). The obvious removal of biofilm with the UAS system can be clearly seen for both FRCs since in both cases the peak thickness is reduced down ~3-4 </w:t>
      </w:r>
      <w:proofErr w:type="spellStart"/>
      <w:r w:rsidRPr="008719CB">
        <w:t>μm</w:t>
      </w:r>
      <w:proofErr w:type="spellEnd"/>
      <w:r w:rsidRPr="008719CB">
        <w:t xml:space="preserve"> (Figures </w:t>
      </w:r>
      <w:r w:rsidR="001C1193">
        <w:t>5</w:t>
      </w:r>
      <w:r w:rsidRPr="008719CB">
        <w:t xml:space="preserve">c, </w:t>
      </w:r>
      <w:r w:rsidR="001C1193">
        <w:t>6</w:t>
      </w:r>
      <w:r w:rsidRPr="008719CB">
        <w:t>c).</w:t>
      </w:r>
    </w:p>
    <w:p w14:paraId="09B120F1" w14:textId="5C8CEADD" w:rsidR="00FE7CE5" w:rsidRPr="008719CB" w:rsidRDefault="00034C0F" w:rsidP="00FE7CE5">
      <w:pPr>
        <w:spacing w:after="0"/>
        <w:rPr>
          <w:i/>
        </w:rPr>
      </w:pPr>
      <w:r w:rsidRPr="008719CB">
        <w:rPr>
          <w:i/>
          <w:noProof/>
          <w:lang w:eastAsia="zh-CN"/>
        </w:rPr>
        <w:lastRenderedPageBreak/>
        <w:drawing>
          <wp:inline distT="0" distB="0" distL="0" distR="0" wp14:anchorId="64948941" wp14:editId="31626106">
            <wp:extent cx="5724272" cy="3333750"/>
            <wp:effectExtent l="0" t="0" r="0" b="0"/>
            <wp:docPr id="18" name="Picture 18" descr="C:\Users\SaltaM\Desktop\Research\Starstream\Figures\FRC1_Alicona_163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ltaM\Desktop\Research\Starstream\Figures\FRC1_Alicona_163001.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990" b="2925"/>
                    <a:stretch/>
                  </pic:blipFill>
                  <pic:spPr bwMode="auto">
                    <a:xfrm>
                      <a:off x="0" y="0"/>
                      <a:ext cx="5731510" cy="3337966"/>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004D3920" w:rsidRPr="008719CB">
        <w:rPr>
          <w:i/>
        </w:rPr>
        <w:t xml:space="preserve">Figure </w:t>
      </w:r>
      <w:r w:rsidR="001C1193">
        <w:rPr>
          <w:i/>
        </w:rPr>
        <w:t>5</w:t>
      </w:r>
      <w:r w:rsidR="004D3920" w:rsidRPr="008719CB">
        <w:rPr>
          <w:i/>
        </w:rPr>
        <w:t>.</w:t>
      </w:r>
      <w:proofErr w:type="gramEnd"/>
      <w:r w:rsidR="004D3920" w:rsidRPr="008719CB">
        <w:rPr>
          <w:i/>
        </w:rPr>
        <w:t xml:space="preserve"> </w:t>
      </w:r>
      <w:proofErr w:type="spellStart"/>
      <w:r w:rsidR="004D3920" w:rsidRPr="008719CB">
        <w:rPr>
          <w:i/>
          <w:sz w:val="20"/>
          <w:szCs w:val="20"/>
        </w:rPr>
        <w:t>Alicona</w:t>
      </w:r>
      <w:proofErr w:type="spellEnd"/>
      <w:r w:rsidR="004D3920" w:rsidRPr="008719CB">
        <w:rPr>
          <w:i/>
          <w:sz w:val="20"/>
          <w:szCs w:val="20"/>
        </w:rPr>
        <w:t xml:space="preserve"> </w:t>
      </w:r>
      <w:proofErr w:type="spellStart"/>
      <w:r w:rsidR="004D3920" w:rsidRPr="008719CB">
        <w:rPr>
          <w:i/>
          <w:sz w:val="20"/>
          <w:szCs w:val="20"/>
        </w:rPr>
        <w:t>InfiniteFocus</w:t>
      </w:r>
      <w:proofErr w:type="spellEnd"/>
      <w:r w:rsidR="004D3920" w:rsidRPr="008719CB">
        <w:rPr>
          <w:i/>
          <w:sz w:val="20"/>
          <w:szCs w:val="20"/>
        </w:rPr>
        <w:t xml:space="preserve"> microscope images (artificial colours</w:t>
      </w:r>
      <w:r w:rsidR="000A2CA9" w:rsidRPr="008719CB">
        <w:rPr>
          <w:i/>
          <w:sz w:val="20"/>
          <w:szCs w:val="20"/>
        </w:rPr>
        <w:t>)</w:t>
      </w:r>
      <w:r w:rsidR="004D3920" w:rsidRPr="008719CB">
        <w:rPr>
          <w:i/>
          <w:sz w:val="20"/>
          <w:szCs w:val="20"/>
        </w:rPr>
        <w:t xml:space="preserve"> illustrating surface topography</w:t>
      </w:r>
      <w:r w:rsidR="000A2CA9" w:rsidRPr="008719CB">
        <w:rPr>
          <w:i/>
          <w:sz w:val="20"/>
          <w:szCs w:val="20"/>
        </w:rPr>
        <w:t xml:space="preserve"> </w:t>
      </w:r>
      <w:r w:rsidR="004D3920" w:rsidRPr="008719CB">
        <w:rPr>
          <w:i/>
          <w:sz w:val="20"/>
          <w:szCs w:val="20"/>
        </w:rPr>
        <w:t xml:space="preserve">where a) natural biofilm </w:t>
      </w:r>
      <w:r w:rsidR="00333C88" w:rsidRPr="008719CB">
        <w:rPr>
          <w:i/>
          <w:sz w:val="20"/>
          <w:szCs w:val="20"/>
        </w:rPr>
        <w:t xml:space="preserve">formed </w:t>
      </w:r>
      <w:r w:rsidR="004D3920" w:rsidRPr="008719CB">
        <w:rPr>
          <w:i/>
          <w:sz w:val="20"/>
          <w:szCs w:val="20"/>
        </w:rPr>
        <w:t xml:space="preserve">on FRC1 </w:t>
      </w:r>
      <w:r w:rsidR="00333C88" w:rsidRPr="008719CB">
        <w:rPr>
          <w:i/>
          <w:sz w:val="20"/>
          <w:szCs w:val="20"/>
        </w:rPr>
        <w:t>that was immersed for</w:t>
      </w:r>
      <w:r w:rsidR="004D3920" w:rsidRPr="008719CB">
        <w:rPr>
          <w:i/>
          <w:sz w:val="20"/>
          <w:szCs w:val="20"/>
        </w:rPr>
        <w:t xml:space="preserve"> </w:t>
      </w:r>
      <w:r w:rsidR="006912C6">
        <w:rPr>
          <w:i/>
          <w:sz w:val="20"/>
          <w:szCs w:val="20"/>
        </w:rPr>
        <w:t>twelve</w:t>
      </w:r>
      <w:r w:rsidR="004D3920" w:rsidRPr="008719CB">
        <w:rPr>
          <w:i/>
          <w:sz w:val="20"/>
          <w:szCs w:val="20"/>
        </w:rPr>
        <w:t xml:space="preserve"> days in Southampton Water, UK; b) </w:t>
      </w:r>
      <w:r w:rsidR="00333C88" w:rsidRPr="008719CB">
        <w:rPr>
          <w:i/>
          <w:sz w:val="20"/>
          <w:szCs w:val="20"/>
        </w:rPr>
        <w:t xml:space="preserve">FRC1 </w:t>
      </w:r>
      <w:r w:rsidR="004D3920" w:rsidRPr="008719CB">
        <w:rPr>
          <w:i/>
          <w:sz w:val="20"/>
          <w:szCs w:val="20"/>
        </w:rPr>
        <w:t xml:space="preserve">following </w:t>
      </w:r>
      <w:r w:rsidR="00BF71A2" w:rsidRPr="008719CB">
        <w:rPr>
          <w:i/>
          <w:sz w:val="20"/>
          <w:szCs w:val="20"/>
        </w:rPr>
        <w:t>w</w:t>
      </w:r>
      <w:r w:rsidR="004D3920" w:rsidRPr="008719CB">
        <w:rPr>
          <w:i/>
          <w:sz w:val="20"/>
          <w:szCs w:val="20"/>
        </w:rPr>
        <w:t>ater</w:t>
      </w:r>
      <w:r w:rsidR="000A2CA9" w:rsidRPr="008719CB">
        <w:rPr>
          <w:i/>
          <w:sz w:val="20"/>
          <w:szCs w:val="20"/>
        </w:rPr>
        <w:t xml:space="preserve"> (WTR) treatment</w:t>
      </w:r>
      <w:r w:rsidR="00265E27" w:rsidRPr="008719CB">
        <w:rPr>
          <w:i/>
          <w:sz w:val="20"/>
          <w:szCs w:val="20"/>
        </w:rPr>
        <w:t xml:space="preserve">; </w:t>
      </w:r>
      <w:r w:rsidR="00333C88" w:rsidRPr="008719CB">
        <w:rPr>
          <w:i/>
          <w:sz w:val="20"/>
          <w:szCs w:val="20"/>
        </w:rPr>
        <w:t>c</w:t>
      </w:r>
      <w:r w:rsidR="004D3920" w:rsidRPr="008719CB">
        <w:rPr>
          <w:i/>
          <w:sz w:val="20"/>
          <w:szCs w:val="20"/>
        </w:rPr>
        <w:t xml:space="preserve">) </w:t>
      </w:r>
      <w:proofErr w:type="gramStart"/>
      <w:r w:rsidR="00265E27" w:rsidRPr="008719CB">
        <w:rPr>
          <w:i/>
          <w:sz w:val="20"/>
          <w:szCs w:val="20"/>
        </w:rPr>
        <w:t>FRC1 following</w:t>
      </w:r>
      <w:proofErr w:type="gramEnd"/>
      <w:r w:rsidR="00265E27" w:rsidRPr="008719CB">
        <w:rPr>
          <w:i/>
          <w:sz w:val="20"/>
          <w:szCs w:val="20"/>
        </w:rPr>
        <w:t xml:space="preserve"> UAS treatment. Colour bar</w:t>
      </w:r>
      <w:r w:rsidR="00420D51" w:rsidRPr="008719CB">
        <w:rPr>
          <w:i/>
          <w:sz w:val="20"/>
          <w:szCs w:val="20"/>
        </w:rPr>
        <w:t>s illustrate</w:t>
      </w:r>
      <w:r w:rsidR="00265E27" w:rsidRPr="008719CB">
        <w:rPr>
          <w:i/>
          <w:sz w:val="20"/>
          <w:szCs w:val="20"/>
        </w:rPr>
        <w:t xml:space="preserve"> the surface </w:t>
      </w:r>
      <w:r w:rsidR="00BF71A2" w:rsidRPr="008719CB">
        <w:rPr>
          <w:i/>
          <w:sz w:val="20"/>
          <w:szCs w:val="20"/>
        </w:rPr>
        <w:t>h</w:t>
      </w:r>
      <w:r w:rsidR="00CC23DC" w:rsidRPr="008719CB">
        <w:rPr>
          <w:i/>
          <w:sz w:val="20"/>
          <w:szCs w:val="20"/>
        </w:rPr>
        <w:t>eight</w:t>
      </w:r>
      <w:r w:rsidR="00265E27" w:rsidRPr="008719CB">
        <w:rPr>
          <w:i/>
          <w:sz w:val="20"/>
          <w:szCs w:val="20"/>
        </w:rPr>
        <w:t xml:space="preserve"> </w:t>
      </w:r>
      <w:r w:rsidR="00BF71A2" w:rsidRPr="008719CB">
        <w:rPr>
          <w:i/>
          <w:sz w:val="20"/>
          <w:szCs w:val="20"/>
        </w:rPr>
        <w:t xml:space="preserve">map </w:t>
      </w:r>
      <w:r w:rsidR="00FE7CE5" w:rsidRPr="008719CB">
        <w:rPr>
          <w:i/>
          <w:sz w:val="20"/>
          <w:szCs w:val="20"/>
        </w:rPr>
        <w:t>(</w:t>
      </w:r>
      <w:r w:rsidR="00FE7CE5" w:rsidRPr="008719CB">
        <w:rPr>
          <w:i/>
          <w:sz w:val="20"/>
          <w:szCs w:val="20"/>
          <w:lang w:val="el-GR"/>
        </w:rPr>
        <w:t>μ</w:t>
      </w:r>
      <w:r w:rsidR="00FE7CE5" w:rsidRPr="008719CB">
        <w:rPr>
          <w:i/>
          <w:sz w:val="20"/>
          <w:szCs w:val="20"/>
        </w:rPr>
        <w:t>m).</w:t>
      </w:r>
    </w:p>
    <w:p w14:paraId="6B497572" w14:textId="77777777" w:rsidR="00A8146D" w:rsidRPr="008719CB" w:rsidRDefault="00662F44" w:rsidP="00BB1121">
      <w:pPr>
        <w:spacing w:after="0"/>
      </w:pPr>
      <w:r w:rsidRPr="008719CB">
        <w:rPr>
          <w:noProof/>
          <w:lang w:eastAsia="zh-CN"/>
        </w:rPr>
        <w:drawing>
          <wp:inline distT="0" distB="0" distL="0" distR="0" wp14:anchorId="2630F7ED" wp14:editId="3FA40348">
            <wp:extent cx="5724272" cy="3305175"/>
            <wp:effectExtent l="0" t="0" r="0" b="0"/>
            <wp:docPr id="19" name="Picture 19" descr="C:\Users\SaltaM\Desktop\Research\Starstream\Figures\FRC2_Alicona_163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taM\Desktop\Research\Starstream\Figures\FRC2_Alicona_163001.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55" b="3458"/>
                    <a:stretch/>
                  </pic:blipFill>
                  <pic:spPr bwMode="auto">
                    <a:xfrm>
                      <a:off x="0" y="0"/>
                      <a:ext cx="5731510" cy="3309354"/>
                    </a:xfrm>
                    <a:prstGeom prst="rect">
                      <a:avLst/>
                    </a:prstGeom>
                    <a:noFill/>
                    <a:ln>
                      <a:noFill/>
                    </a:ln>
                    <a:extLst>
                      <a:ext uri="{53640926-AAD7-44D8-BBD7-CCE9431645EC}">
                        <a14:shadowObscured xmlns:a14="http://schemas.microsoft.com/office/drawing/2010/main"/>
                      </a:ext>
                    </a:extLst>
                  </pic:spPr>
                </pic:pic>
              </a:graphicData>
            </a:graphic>
          </wp:inline>
        </w:drawing>
      </w:r>
    </w:p>
    <w:p w14:paraId="7C2B8395" w14:textId="17030EE9" w:rsidR="00265E27" w:rsidRPr="008719CB" w:rsidRDefault="00265E27" w:rsidP="00A8146D">
      <w:pPr>
        <w:spacing w:after="0"/>
      </w:pPr>
      <w:proofErr w:type="gramStart"/>
      <w:r w:rsidRPr="008719CB">
        <w:rPr>
          <w:i/>
        </w:rPr>
        <w:t xml:space="preserve">Figure </w:t>
      </w:r>
      <w:r w:rsidR="001C1193">
        <w:rPr>
          <w:i/>
        </w:rPr>
        <w:t>6</w:t>
      </w:r>
      <w:r w:rsidRPr="008719CB">
        <w:rPr>
          <w:i/>
        </w:rPr>
        <w:t>.</w:t>
      </w:r>
      <w:proofErr w:type="gramEnd"/>
      <w:r w:rsidRPr="008719CB">
        <w:rPr>
          <w:i/>
        </w:rPr>
        <w:t xml:space="preserve"> </w:t>
      </w:r>
      <w:proofErr w:type="spellStart"/>
      <w:r w:rsidRPr="008719CB">
        <w:rPr>
          <w:i/>
          <w:sz w:val="20"/>
          <w:szCs w:val="20"/>
        </w:rPr>
        <w:t>Alicona</w:t>
      </w:r>
      <w:proofErr w:type="spellEnd"/>
      <w:r w:rsidRPr="008719CB">
        <w:rPr>
          <w:i/>
          <w:sz w:val="20"/>
          <w:szCs w:val="20"/>
        </w:rPr>
        <w:t xml:space="preserve"> </w:t>
      </w:r>
      <w:proofErr w:type="spellStart"/>
      <w:r w:rsidRPr="008719CB">
        <w:rPr>
          <w:i/>
          <w:sz w:val="20"/>
          <w:szCs w:val="20"/>
        </w:rPr>
        <w:t>InfiniteFocus</w:t>
      </w:r>
      <w:proofErr w:type="spellEnd"/>
      <w:r w:rsidRPr="008719CB">
        <w:rPr>
          <w:i/>
          <w:sz w:val="20"/>
          <w:szCs w:val="20"/>
        </w:rPr>
        <w:t xml:space="preserve"> microscope images (artificial colours) illustrating surface topography where a) natural biofilm formed on FRC2 that was immersed for </w:t>
      </w:r>
      <w:r w:rsidR="006912C6">
        <w:rPr>
          <w:i/>
          <w:sz w:val="20"/>
          <w:szCs w:val="20"/>
        </w:rPr>
        <w:t>twelve</w:t>
      </w:r>
      <w:r w:rsidRPr="008719CB">
        <w:rPr>
          <w:i/>
          <w:sz w:val="20"/>
          <w:szCs w:val="20"/>
        </w:rPr>
        <w:t xml:space="preserve"> days in S</w:t>
      </w:r>
      <w:r w:rsidR="00CC23DC" w:rsidRPr="008719CB">
        <w:rPr>
          <w:i/>
          <w:sz w:val="20"/>
          <w:szCs w:val="20"/>
        </w:rPr>
        <w:t xml:space="preserve">outhampton Water, UK; </w:t>
      </w:r>
      <w:r w:rsidRPr="008719CB">
        <w:rPr>
          <w:i/>
          <w:sz w:val="20"/>
          <w:szCs w:val="20"/>
        </w:rPr>
        <w:t>b) FRC2 following</w:t>
      </w:r>
      <w:r w:rsidR="007B20DB" w:rsidRPr="008719CB">
        <w:rPr>
          <w:i/>
          <w:sz w:val="20"/>
          <w:szCs w:val="20"/>
        </w:rPr>
        <w:t xml:space="preserve"> water (WTR) treatment; </w:t>
      </w:r>
      <w:r w:rsidR="00420D51" w:rsidRPr="008719CB">
        <w:rPr>
          <w:i/>
          <w:sz w:val="20"/>
          <w:szCs w:val="20"/>
        </w:rPr>
        <w:t xml:space="preserve">c) </w:t>
      </w:r>
      <w:proofErr w:type="gramStart"/>
      <w:r w:rsidR="00420D51" w:rsidRPr="008719CB">
        <w:rPr>
          <w:i/>
          <w:sz w:val="20"/>
          <w:szCs w:val="20"/>
        </w:rPr>
        <w:t>FRC</w:t>
      </w:r>
      <w:r w:rsidRPr="008719CB">
        <w:rPr>
          <w:i/>
          <w:sz w:val="20"/>
          <w:szCs w:val="20"/>
        </w:rPr>
        <w:t>2</w:t>
      </w:r>
      <w:r w:rsidR="00420D51" w:rsidRPr="008719CB">
        <w:rPr>
          <w:i/>
          <w:sz w:val="20"/>
          <w:szCs w:val="20"/>
        </w:rPr>
        <w:t xml:space="preserve"> </w:t>
      </w:r>
      <w:r w:rsidRPr="008719CB">
        <w:rPr>
          <w:i/>
          <w:sz w:val="20"/>
          <w:szCs w:val="20"/>
        </w:rPr>
        <w:t>following</w:t>
      </w:r>
      <w:proofErr w:type="gramEnd"/>
      <w:r w:rsidRPr="008719CB">
        <w:rPr>
          <w:i/>
          <w:sz w:val="20"/>
          <w:szCs w:val="20"/>
        </w:rPr>
        <w:t xml:space="preserve"> UAS treatment. </w:t>
      </w:r>
      <w:r w:rsidR="00BF71A2" w:rsidRPr="008719CB">
        <w:rPr>
          <w:i/>
          <w:sz w:val="20"/>
          <w:szCs w:val="20"/>
        </w:rPr>
        <w:t>Colour bars illustrate the surface height m</w:t>
      </w:r>
      <w:r w:rsidR="00CC23DC" w:rsidRPr="008719CB">
        <w:rPr>
          <w:i/>
          <w:sz w:val="20"/>
          <w:szCs w:val="20"/>
        </w:rPr>
        <w:t>ap</w:t>
      </w:r>
      <w:r w:rsidR="00BF71A2" w:rsidRPr="008719CB">
        <w:rPr>
          <w:i/>
          <w:sz w:val="20"/>
          <w:szCs w:val="20"/>
        </w:rPr>
        <w:t xml:space="preserve"> (</w:t>
      </w:r>
      <w:r w:rsidR="00BF71A2" w:rsidRPr="008719CB">
        <w:rPr>
          <w:i/>
          <w:sz w:val="20"/>
          <w:szCs w:val="20"/>
          <w:lang w:val="el-GR"/>
        </w:rPr>
        <w:t>μ</w:t>
      </w:r>
      <w:r w:rsidR="00BF71A2" w:rsidRPr="008719CB">
        <w:rPr>
          <w:i/>
          <w:sz w:val="20"/>
          <w:szCs w:val="20"/>
        </w:rPr>
        <w:t>m).</w:t>
      </w:r>
    </w:p>
    <w:p w14:paraId="2C63DDFF" w14:textId="77777777" w:rsidR="007B20DB" w:rsidRDefault="007B20DB" w:rsidP="00A8146D">
      <w:pPr>
        <w:spacing w:after="0"/>
        <w:rPr>
          <w:b/>
        </w:rPr>
      </w:pPr>
    </w:p>
    <w:p w14:paraId="0E4844A6" w14:textId="77777777" w:rsidR="003E6D0E" w:rsidRPr="008719CB" w:rsidRDefault="00294DEB" w:rsidP="00B60C60">
      <w:pPr>
        <w:spacing w:after="120"/>
        <w:rPr>
          <w:b/>
        </w:rPr>
      </w:pPr>
      <w:r w:rsidRPr="008719CB">
        <w:rPr>
          <w:b/>
        </w:rPr>
        <w:t>Surface roughness and biomass removal</w:t>
      </w:r>
      <w:r w:rsidR="00182DBC" w:rsidRPr="008719CB">
        <w:rPr>
          <w:b/>
        </w:rPr>
        <w:t xml:space="preserve"> by UAS</w:t>
      </w:r>
    </w:p>
    <w:p w14:paraId="5A40E20F" w14:textId="7F993AEA" w:rsidR="006519DF" w:rsidRPr="008719CB" w:rsidRDefault="00863CAF" w:rsidP="008E110F">
      <w:pPr>
        <w:pStyle w:val="NoSpacing"/>
        <w:spacing w:line="276" w:lineRule="auto"/>
      </w:pPr>
      <w:r w:rsidRPr="008719CB">
        <w:lastRenderedPageBreak/>
        <w:t xml:space="preserve">The effect of the UAS system on biofilm removal can be seen in Figure </w:t>
      </w:r>
      <w:r w:rsidR="001C1193">
        <w:t>7</w:t>
      </w:r>
      <w:r w:rsidRPr="008719CB">
        <w:t xml:space="preserve">. In good agreement with the surface topography images, the water (WTR) cleaning method resulted in significant biofilm removal for both FRCs (Figure </w:t>
      </w:r>
      <w:r w:rsidR="001C1193">
        <w:t>7</w:t>
      </w:r>
      <w:r w:rsidR="00BD02B8">
        <w:t>,</w:t>
      </w:r>
      <w:r w:rsidRPr="008719CB">
        <w:t xml:space="preserve"> Before </w:t>
      </w:r>
      <w:r w:rsidRPr="008719CB">
        <w:rPr>
          <w:i/>
        </w:rPr>
        <w:t>vs</w:t>
      </w:r>
      <w:r w:rsidRPr="008719CB">
        <w:t xml:space="preserve"> WTR: </w:t>
      </w:r>
      <w:r>
        <w:t>FRC1, p &lt; 0.01; FRC2, p &lt; 0.01</w:t>
      </w:r>
      <w:r w:rsidRPr="008719CB">
        <w:t xml:space="preserve">), however still leaving traces of thin biofilms on the coatings. Remarkably, the UAS system resulted in significantly lower </w:t>
      </w:r>
      <w:proofErr w:type="spellStart"/>
      <w:r w:rsidRPr="008719CB">
        <w:t>biovolume</w:t>
      </w:r>
      <w:proofErr w:type="spellEnd"/>
      <w:r w:rsidRPr="008719CB">
        <w:t xml:space="preserve"> values even when compared to the WTR cleaning treatment (Figure </w:t>
      </w:r>
      <w:r w:rsidR="001C1193">
        <w:t>7</w:t>
      </w:r>
      <w:r>
        <w:t>,</w:t>
      </w:r>
      <w:r w:rsidRPr="008719CB">
        <w:t xml:space="preserve"> WTR </w:t>
      </w:r>
      <w:r w:rsidRPr="008719CB">
        <w:rPr>
          <w:i/>
        </w:rPr>
        <w:t>vs</w:t>
      </w:r>
      <w:r w:rsidRPr="008719CB">
        <w:t xml:space="preserve"> UAS: </w:t>
      </w:r>
      <w:r>
        <w:t>p &lt; 0.01 for FRC1 and FRC2</w:t>
      </w:r>
      <w:r w:rsidRPr="008719CB">
        <w:t xml:space="preserve">) with </w:t>
      </w:r>
      <w:proofErr w:type="spellStart"/>
      <w:r>
        <w:t>biovolume</w:t>
      </w:r>
      <w:proofErr w:type="spellEnd"/>
      <w:r>
        <w:t xml:space="preserve"> </w:t>
      </w:r>
      <w:r w:rsidRPr="008719CB">
        <w:t xml:space="preserve">values close to zero </w:t>
      </w:r>
      <w:r>
        <w:t xml:space="preserve">(average </w:t>
      </w:r>
      <w:proofErr w:type="spellStart"/>
      <w:r>
        <w:t>biovolume</w:t>
      </w:r>
      <w:proofErr w:type="spellEnd"/>
      <w:r w:rsidRPr="008719CB">
        <w:t xml:space="preserve"> for FRC1 = 0.001 </w:t>
      </w:r>
      <w:r w:rsidRPr="008719CB">
        <w:rPr>
          <w:lang w:val="el-GR"/>
        </w:rPr>
        <w:t>μ</w:t>
      </w:r>
      <w:r w:rsidRPr="008719CB">
        <w:t xml:space="preserve">m and </w:t>
      </w:r>
      <w:r>
        <w:t xml:space="preserve">for </w:t>
      </w:r>
      <w:r w:rsidRPr="008719CB">
        <w:t xml:space="preserve">FRC2 = 0.010 </w:t>
      </w:r>
      <w:r w:rsidRPr="008719CB">
        <w:rPr>
          <w:lang w:val="el-GR"/>
        </w:rPr>
        <w:t>μ</w:t>
      </w:r>
      <w:r w:rsidRPr="008719CB">
        <w:t xml:space="preserve">m). </w:t>
      </w:r>
    </w:p>
    <w:p w14:paraId="062D329E" w14:textId="77777777" w:rsidR="00CB7FB6" w:rsidRPr="008719CB" w:rsidRDefault="00C14E2C" w:rsidP="006912C6">
      <w:pPr>
        <w:spacing w:before="120" w:after="0"/>
      </w:pPr>
      <w:r w:rsidRPr="008719CB">
        <w:rPr>
          <w:noProof/>
          <w:lang w:eastAsia="zh-CN"/>
        </w:rPr>
        <w:drawing>
          <wp:inline distT="0" distB="0" distL="0" distR="0" wp14:anchorId="121EC63D" wp14:editId="41A7C6E9">
            <wp:extent cx="5177860" cy="2030753"/>
            <wp:effectExtent l="0" t="0" r="3810" b="7620"/>
            <wp:docPr id="20" name="Picture 20" descr="C:\Users\SaltaM\Desktop\Research\Starstream\Figures\Biovolume_1601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taM\Desktop\Research\Starstream\Figures\Biovolume_160130.tif"/>
                    <pic:cNvPicPr>
                      <a:picLocks noChangeAspect="1" noChangeArrowheads="1"/>
                    </pic:cNvPicPr>
                  </pic:nvPicPr>
                  <pic:blipFill rotWithShape="1">
                    <a:blip r:embed="rId15">
                      <a:extLst>
                        <a:ext uri="{28A0092B-C50C-407E-A947-70E740481C1C}">
                          <a14:useLocalDpi xmlns:a14="http://schemas.microsoft.com/office/drawing/2010/main" val="0"/>
                        </a:ext>
                      </a:extLst>
                    </a:blip>
                    <a:srcRect l="3718" t="5451" r="5969" b="8752"/>
                    <a:stretch/>
                  </pic:blipFill>
                  <pic:spPr bwMode="auto">
                    <a:xfrm>
                      <a:off x="0" y="0"/>
                      <a:ext cx="5176305" cy="2030143"/>
                    </a:xfrm>
                    <a:prstGeom prst="rect">
                      <a:avLst/>
                    </a:prstGeom>
                    <a:noFill/>
                    <a:ln>
                      <a:noFill/>
                    </a:ln>
                    <a:extLst>
                      <a:ext uri="{53640926-AAD7-44D8-BBD7-CCE9431645EC}">
                        <a14:shadowObscured xmlns:a14="http://schemas.microsoft.com/office/drawing/2010/main"/>
                      </a:ext>
                    </a:extLst>
                  </pic:spPr>
                </pic:pic>
              </a:graphicData>
            </a:graphic>
          </wp:inline>
        </w:drawing>
      </w:r>
    </w:p>
    <w:p w14:paraId="0EFB90B9" w14:textId="77777777" w:rsidR="00BB1121" w:rsidRPr="008719CB" w:rsidRDefault="00BB1121" w:rsidP="00BB112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3EBBAF5" w14:textId="77777777" w:rsidR="00BB1121" w:rsidRPr="008719CB" w:rsidRDefault="00BB1121" w:rsidP="00BB112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5703A38" w14:textId="77777777" w:rsidR="00BB1121" w:rsidRPr="008719CB" w:rsidRDefault="00BB1121" w:rsidP="00BB112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D7661CB" w14:textId="77777777" w:rsidR="00BB1121" w:rsidRPr="008719CB" w:rsidRDefault="00BB1121" w:rsidP="00BB112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1926E5A" w14:textId="77777777" w:rsidR="00BB1121" w:rsidRPr="008719CB" w:rsidRDefault="00BB1121" w:rsidP="00BB1121">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9A06915" w14:textId="55620ED5" w:rsidR="00A8146D" w:rsidRPr="008719CB" w:rsidRDefault="00BB242C" w:rsidP="00BB1121">
      <w:pPr>
        <w:spacing w:after="0"/>
      </w:pPr>
      <w:proofErr w:type="gramStart"/>
      <w:r w:rsidRPr="008719CB">
        <w:rPr>
          <w:i/>
        </w:rPr>
        <w:t xml:space="preserve">Figure </w:t>
      </w:r>
      <w:r w:rsidR="001C1193">
        <w:rPr>
          <w:i/>
        </w:rPr>
        <w:t>7</w:t>
      </w:r>
      <w:r w:rsidR="002C6490" w:rsidRPr="008719CB">
        <w:rPr>
          <w:i/>
        </w:rPr>
        <w:t>.</w:t>
      </w:r>
      <w:proofErr w:type="gramEnd"/>
      <w:r w:rsidR="00B31080" w:rsidRPr="008719CB">
        <w:rPr>
          <w:i/>
        </w:rPr>
        <w:t xml:space="preserve"> </w:t>
      </w:r>
      <w:r w:rsidR="00BB1121" w:rsidRPr="008719CB">
        <w:rPr>
          <w:i/>
        </w:rPr>
        <w:t xml:space="preserve">Surface </w:t>
      </w:r>
      <w:proofErr w:type="spellStart"/>
      <w:r w:rsidR="00BB1121" w:rsidRPr="008719CB">
        <w:rPr>
          <w:i/>
        </w:rPr>
        <w:t>biovolume</w:t>
      </w:r>
      <w:proofErr w:type="spellEnd"/>
      <w:r w:rsidR="00BB1121" w:rsidRPr="008719CB">
        <w:rPr>
          <w:i/>
        </w:rPr>
        <w:t xml:space="preserve"> (remova</w:t>
      </w:r>
      <w:r w:rsidR="00CB7FB6" w:rsidRPr="008719CB">
        <w:rPr>
          <w:i/>
        </w:rPr>
        <w:t>l</w:t>
      </w:r>
      <w:r w:rsidR="002C6490" w:rsidRPr="008719CB">
        <w:rPr>
          <w:i/>
        </w:rPr>
        <w:t xml:space="preserve">) of biofilms measured on the FRCs where </w:t>
      </w:r>
      <w:proofErr w:type="gramStart"/>
      <w:r w:rsidR="002C6490" w:rsidRPr="008719CB">
        <w:rPr>
          <w:i/>
        </w:rPr>
        <w:t>Before</w:t>
      </w:r>
      <w:proofErr w:type="gramEnd"/>
      <w:r w:rsidR="002C6490" w:rsidRPr="008719CB">
        <w:rPr>
          <w:i/>
        </w:rPr>
        <w:t xml:space="preserve"> = </w:t>
      </w:r>
      <w:r w:rsidR="00BB7981" w:rsidRPr="008719CB">
        <w:rPr>
          <w:i/>
        </w:rPr>
        <w:t>untreated samples (not cleaned)</w:t>
      </w:r>
      <w:r w:rsidR="002C6490" w:rsidRPr="008719CB">
        <w:rPr>
          <w:i/>
        </w:rPr>
        <w:t xml:space="preserve">, WTR = cleaned with water, </w:t>
      </w:r>
      <w:r w:rsidR="00BB1121" w:rsidRPr="008719CB">
        <w:rPr>
          <w:i/>
        </w:rPr>
        <w:t>U</w:t>
      </w:r>
      <w:r w:rsidR="00182DBC" w:rsidRPr="008719CB">
        <w:rPr>
          <w:i/>
        </w:rPr>
        <w:t>A</w:t>
      </w:r>
      <w:r w:rsidR="00BB1121" w:rsidRPr="008719CB">
        <w:rPr>
          <w:i/>
        </w:rPr>
        <w:t xml:space="preserve">S = </w:t>
      </w:r>
      <w:r w:rsidR="002C6490" w:rsidRPr="008719CB">
        <w:rPr>
          <w:i/>
        </w:rPr>
        <w:t>cleaned with the Ultrasonically Activated Stream</w:t>
      </w:r>
      <w:r w:rsidR="006912C6">
        <w:rPr>
          <w:i/>
        </w:rPr>
        <w:t>,</w:t>
      </w:r>
      <w:r w:rsidR="00C01C02" w:rsidRPr="008719CB">
        <w:rPr>
          <w:i/>
        </w:rPr>
        <w:t xml:space="preserve"> for FRC1 </w:t>
      </w:r>
      <w:r w:rsidR="006912C6">
        <w:rPr>
          <w:i/>
        </w:rPr>
        <w:t xml:space="preserve">(left) and </w:t>
      </w:r>
      <w:r w:rsidR="00C01C02" w:rsidRPr="008719CB">
        <w:rPr>
          <w:i/>
        </w:rPr>
        <w:t>for FRC2</w:t>
      </w:r>
      <w:r w:rsidR="006912C6">
        <w:rPr>
          <w:i/>
        </w:rPr>
        <w:t xml:space="preserve"> (right)</w:t>
      </w:r>
      <w:r w:rsidR="00C01C02" w:rsidRPr="008719CB">
        <w:rPr>
          <w:i/>
        </w:rPr>
        <w:t xml:space="preserve">; </w:t>
      </w:r>
      <w:r w:rsidR="002C6490" w:rsidRPr="008719CB">
        <w:rPr>
          <w:i/>
        </w:rPr>
        <w:t>Error bar</w:t>
      </w:r>
      <w:r w:rsidR="001C0C2E">
        <w:rPr>
          <w:i/>
        </w:rPr>
        <w:t xml:space="preserve"> </w:t>
      </w:r>
      <w:r w:rsidR="002C6490" w:rsidRPr="008719CB">
        <w:rPr>
          <w:i/>
        </w:rPr>
        <w:t>s</w:t>
      </w:r>
      <w:r w:rsidR="001C0C2E">
        <w:rPr>
          <w:i/>
        </w:rPr>
        <w:t>=</w:t>
      </w:r>
      <w:r w:rsidR="002C6490" w:rsidRPr="008719CB">
        <w:rPr>
          <w:i/>
        </w:rPr>
        <w:t xml:space="preserve"> ± </w:t>
      </w:r>
      <w:r w:rsidR="001C0C2E">
        <w:rPr>
          <w:i/>
        </w:rPr>
        <w:t>SEM</w:t>
      </w:r>
      <w:r w:rsidR="002C6490" w:rsidRPr="008719CB">
        <w:t xml:space="preserve">. </w:t>
      </w:r>
    </w:p>
    <w:p w14:paraId="29EC242B" w14:textId="77777777" w:rsidR="006F240D" w:rsidRDefault="006F240D" w:rsidP="00BB1121">
      <w:pPr>
        <w:spacing w:after="0"/>
      </w:pPr>
    </w:p>
    <w:p w14:paraId="246EE562" w14:textId="4705E375" w:rsidR="006912C6" w:rsidRPr="008719CB" w:rsidRDefault="00DE775F" w:rsidP="008E110F">
      <w:pPr>
        <w:pStyle w:val="NoSpacing"/>
        <w:spacing w:line="276" w:lineRule="auto"/>
      </w:pPr>
      <w:r w:rsidRPr="008719CB">
        <w:t>Equally, surface roughness was significantly decreased when WTR cleaning treatment was used on both FRCs (Figur</w:t>
      </w:r>
      <w:r w:rsidR="00BD02B8">
        <w:t xml:space="preserve">e </w:t>
      </w:r>
      <w:r w:rsidR="001C1193">
        <w:t>8</w:t>
      </w:r>
      <w:r>
        <w:t xml:space="preserve">, </w:t>
      </w:r>
      <w:proofErr w:type="gramStart"/>
      <w:r w:rsidRPr="008719CB">
        <w:t>Before</w:t>
      </w:r>
      <w:proofErr w:type="gramEnd"/>
      <w:r w:rsidRPr="008719CB">
        <w:t xml:space="preserve"> </w:t>
      </w:r>
      <w:r w:rsidRPr="008E110F">
        <w:t>vs</w:t>
      </w:r>
      <w:r>
        <w:t xml:space="preserve"> WTR: p &lt; 0.01 for FRC1 and FRC2</w:t>
      </w:r>
      <w:r w:rsidRPr="008719CB">
        <w:t xml:space="preserve">). For FRC1, the surface roughness after UAS cleaning was even further reduced when compared to the WTR cleaning (Figure </w:t>
      </w:r>
      <w:r w:rsidR="001C1193">
        <w:t>8</w:t>
      </w:r>
      <w:r>
        <w:t>a, p &lt; 0.01</w:t>
      </w:r>
      <w:r w:rsidRPr="008719CB">
        <w:t xml:space="preserve">). </w:t>
      </w:r>
      <w:r w:rsidR="008E110F">
        <w:t>Importantly</w:t>
      </w:r>
      <w:r w:rsidRPr="008719CB">
        <w:t xml:space="preserve">, when blank FRCs (i.e. non-immersed) were compared with </w:t>
      </w:r>
      <w:r>
        <w:t xml:space="preserve">the fouled FRCs after </w:t>
      </w:r>
      <w:r w:rsidRPr="008719CB">
        <w:t>both WTR and UAS treatments, there was no significant difference between the UAS and the blanks</w:t>
      </w:r>
      <w:r>
        <w:t xml:space="preserve"> </w:t>
      </w:r>
      <w:r w:rsidRPr="008E110F">
        <w:t xml:space="preserve">(FRC1, p = 1.00; FRC2, p = 0.24) although </w:t>
      </w:r>
      <w:r>
        <w:t>there was a significant difference between the WTR and the blanks (p &lt; 0.01 for FRC1 and FRC2)</w:t>
      </w:r>
      <w:r w:rsidRPr="008719CB">
        <w:t>. This illustrates that</w:t>
      </w:r>
      <w:r>
        <w:t xml:space="preserve"> only</w:t>
      </w:r>
      <w:r w:rsidRPr="008719CB">
        <w:t xml:space="preserve"> follo</w:t>
      </w:r>
      <w:r>
        <w:t>wing cleaning with UAS, the surface roughness of the FRCs was</w:t>
      </w:r>
      <w:r w:rsidRPr="008719CB">
        <w:t xml:space="preserve"> </w:t>
      </w:r>
      <w:r>
        <w:t>reduced</w:t>
      </w:r>
      <w:r w:rsidR="009F0044">
        <w:t xml:space="preserve"> to</w:t>
      </w:r>
      <w:r>
        <w:t xml:space="preserve"> levels similar as those</w:t>
      </w:r>
      <w:r w:rsidRPr="008719CB">
        <w:t xml:space="preserve"> prior immersions in the sea. </w:t>
      </w:r>
    </w:p>
    <w:p w14:paraId="45FE7122" w14:textId="77777777" w:rsidR="00A8146D" w:rsidRPr="008719CB" w:rsidRDefault="00C14E2C" w:rsidP="006912C6">
      <w:pPr>
        <w:spacing w:before="120" w:after="0"/>
      </w:pPr>
      <w:r w:rsidRPr="008719CB">
        <w:rPr>
          <w:noProof/>
          <w:lang w:eastAsia="zh-CN"/>
        </w:rPr>
        <w:drawing>
          <wp:inline distT="0" distB="0" distL="0" distR="0" wp14:anchorId="5C86ADB0" wp14:editId="35C218FF">
            <wp:extent cx="5217129" cy="2008315"/>
            <wp:effectExtent l="0" t="0" r="3175" b="0"/>
            <wp:docPr id="21" name="Picture 21" descr="C:\Users\SaltaM\Desktop\Research\Starstream\Figures\Surface Roughness_1601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ltaM\Desktop\Research\Starstream\Figures\Surface Roughness_160130.tif"/>
                    <pic:cNvPicPr>
                      <a:picLocks noChangeAspect="1" noChangeArrowheads="1"/>
                    </pic:cNvPicPr>
                  </pic:nvPicPr>
                  <pic:blipFill rotWithShape="1">
                    <a:blip r:embed="rId16">
                      <a:extLst>
                        <a:ext uri="{28A0092B-C50C-407E-A947-70E740481C1C}">
                          <a14:useLocalDpi xmlns:a14="http://schemas.microsoft.com/office/drawing/2010/main" val="0"/>
                        </a:ext>
                      </a:extLst>
                    </a:blip>
                    <a:srcRect l="3036" t="6118" r="5876" b="9647"/>
                    <a:stretch/>
                  </pic:blipFill>
                  <pic:spPr bwMode="auto">
                    <a:xfrm>
                      <a:off x="0" y="0"/>
                      <a:ext cx="5220671" cy="2009678"/>
                    </a:xfrm>
                    <a:prstGeom prst="rect">
                      <a:avLst/>
                    </a:prstGeom>
                    <a:noFill/>
                    <a:ln>
                      <a:noFill/>
                    </a:ln>
                    <a:extLst>
                      <a:ext uri="{53640926-AAD7-44D8-BBD7-CCE9431645EC}">
                        <a14:shadowObscured xmlns:a14="http://schemas.microsoft.com/office/drawing/2010/main"/>
                      </a:ext>
                    </a:extLst>
                  </pic:spPr>
                </pic:pic>
              </a:graphicData>
            </a:graphic>
          </wp:inline>
        </w:drawing>
      </w:r>
    </w:p>
    <w:p w14:paraId="4D46FF31" w14:textId="77777777" w:rsidR="00C14E2C" w:rsidRPr="008719CB" w:rsidRDefault="00C14E2C" w:rsidP="00BB1121">
      <w:pPr>
        <w:spacing w:after="0"/>
      </w:pPr>
    </w:p>
    <w:p w14:paraId="37B8CC79" w14:textId="58DA3E8A" w:rsidR="002C6490" w:rsidRPr="008719CB" w:rsidRDefault="00BB1121" w:rsidP="002C6490">
      <w:pPr>
        <w:spacing w:after="0"/>
        <w:rPr>
          <w:i/>
        </w:rPr>
      </w:pPr>
      <w:proofErr w:type="gramStart"/>
      <w:r w:rsidRPr="008719CB">
        <w:rPr>
          <w:i/>
        </w:rPr>
        <w:t xml:space="preserve">Figure </w:t>
      </w:r>
      <w:r w:rsidR="001C1193">
        <w:rPr>
          <w:i/>
        </w:rPr>
        <w:t>8</w:t>
      </w:r>
      <w:r w:rsidR="002C6490" w:rsidRPr="008719CB">
        <w:rPr>
          <w:i/>
        </w:rPr>
        <w:t>.</w:t>
      </w:r>
      <w:proofErr w:type="gramEnd"/>
      <w:r w:rsidR="002C6490" w:rsidRPr="008719CB">
        <w:rPr>
          <w:i/>
        </w:rPr>
        <w:t xml:space="preserve">  Surface roughness of FRCs whe</w:t>
      </w:r>
      <w:r w:rsidR="00FB0D3F">
        <w:rPr>
          <w:i/>
        </w:rPr>
        <w:t xml:space="preserve">re, </w:t>
      </w:r>
      <w:proofErr w:type="gramStart"/>
      <w:r w:rsidR="00FB0D3F">
        <w:rPr>
          <w:i/>
        </w:rPr>
        <w:t>Before</w:t>
      </w:r>
      <w:proofErr w:type="gramEnd"/>
      <w:r w:rsidR="00FB0D3F">
        <w:rPr>
          <w:i/>
        </w:rPr>
        <w:t xml:space="preserve"> = untreated samples </w:t>
      </w:r>
      <w:r w:rsidR="002C6490" w:rsidRPr="008719CB">
        <w:rPr>
          <w:i/>
        </w:rPr>
        <w:t>(</w:t>
      </w:r>
      <w:r w:rsidR="00FB0D3F">
        <w:rPr>
          <w:i/>
        </w:rPr>
        <w:t xml:space="preserve">not </w:t>
      </w:r>
      <w:r w:rsidR="002C6490" w:rsidRPr="008719CB">
        <w:rPr>
          <w:i/>
        </w:rPr>
        <w:t xml:space="preserve">cleaned), </w:t>
      </w:r>
      <w:r w:rsidR="0087788A" w:rsidRPr="008719CB">
        <w:rPr>
          <w:i/>
        </w:rPr>
        <w:t xml:space="preserve">WTR </w:t>
      </w:r>
      <w:r w:rsidR="002C6490" w:rsidRPr="008719CB">
        <w:rPr>
          <w:i/>
        </w:rPr>
        <w:t>=</w:t>
      </w:r>
      <w:r w:rsidR="00FB0D3F">
        <w:rPr>
          <w:i/>
        </w:rPr>
        <w:t>cleaned with water</w:t>
      </w:r>
      <w:r w:rsidR="002C6490" w:rsidRPr="008719CB">
        <w:rPr>
          <w:i/>
        </w:rPr>
        <w:t>, UAS = cleaned with the Ultrasonically Activated Stream</w:t>
      </w:r>
      <w:r w:rsidR="006912C6">
        <w:rPr>
          <w:i/>
        </w:rPr>
        <w:t xml:space="preserve">; </w:t>
      </w:r>
      <w:r w:rsidR="00CB295D" w:rsidRPr="008719CB">
        <w:rPr>
          <w:i/>
        </w:rPr>
        <w:t xml:space="preserve">for FRC1 </w:t>
      </w:r>
      <w:r w:rsidR="006912C6">
        <w:rPr>
          <w:i/>
        </w:rPr>
        <w:t xml:space="preserve">(left) and </w:t>
      </w:r>
      <w:r w:rsidR="00CB295D" w:rsidRPr="008719CB">
        <w:rPr>
          <w:i/>
        </w:rPr>
        <w:t>for FRC2</w:t>
      </w:r>
      <w:r w:rsidR="006912C6">
        <w:rPr>
          <w:i/>
        </w:rPr>
        <w:t xml:space="preserve"> </w:t>
      </w:r>
      <w:r w:rsidR="006912C6">
        <w:rPr>
          <w:i/>
        </w:rPr>
        <w:lastRenderedPageBreak/>
        <w:t>(right)</w:t>
      </w:r>
      <w:r w:rsidR="00CB295D" w:rsidRPr="008719CB">
        <w:rPr>
          <w:i/>
        </w:rPr>
        <w:t xml:space="preserve">; </w:t>
      </w:r>
      <w:r w:rsidR="002C6490" w:rsidRPr="008719CB">
        <w:rPr>
          <w:i/>
        </w:rPr>
        <w:t xml:space="preserve">Blank </w:t>
      </w:r>
      <w:r w:rsidR="00B2651C" w:rsidRPr="008719CB">
        <w:rPr>
          <w:i/>
        </w:rPr>
        <w:t xml:space="preserve">indicates samples the two FRCs </w:t>
      </w:r>
      <w:r w:rsidR="002C6490" w:rsidRPr="008719CB">
        <w:rPr>
          <w:i/>
        </w:rPr>
        <w:t>systems that have not been e</w:t>
      </w:r>
      <w:r w:rsidR="001C0C2E">
        <w:rPr>
          <w:i/>
        </w:rPr>
        <w:t>xposed to the sea. Error bars ± = SEM</w:t>
      </w:r>
      <w:r w:rsidR="002C6490" w:rsidRPr="008719CB">
        <w:rPr>
          <w:i/>
        </w:rPr>
        <w:t xml:space="preserve">. </w:t>
      </w:r>
    </w:p>
    <w:p w14:paraId="0154CC8F" w14:textId="77777777" w:rsidR="00B60C60" w:rsidRDefault="00B60C60" w:rsidP="00BB1121">
      <w:pPr>
        <w:spacing w:after="0"/>
        <w:rPr>
          <w:b/>
        </w:rPr>
      </w:pPr>
    </w:p>
    <w:p w14:paraId="5E975CB3" w14:textId="77777777" w:rsidR="00FE7CE5" w:rsidRDefault="00FE7CE5" w:rsidP="00B60C60">
      <w:pPr>
        <w:spacing w:after="120"/>
        <w:rPr>
          <w:b/>
        </w:rPr>
      </w:pPr>
      <w:r w:rsidRPr="008719CB">
        <w:rPr>
          <w:b/>
        </w:rPr>
        <w:t>DISCUSSION</w:t>
      </w:r>
    </w:p>
    <w:p w14:paraId="0B052EFC" w14:textId="503C80DA" w:rsidR="004366E1" w:rsidRDefault="004366E1" w:rsidP="0050078A">
      <w:pPr>
        <w:pStyle w:val="NoSpacing"/>
        <w:spacing w:line="276" w:lineRule="auto"/>
      </w:pPr>
      <w:r>
        <w:t xml:space="preserve">In the </w:t>
      </w:r>
      <w:r w:rsidRPr="00BD1F2B">
        <w:t xml:space="preserve">current work, for the first time, we report that the UAS system completely removed detectable marine biofilms from two types of FRCs. Measurements showed that the surface roughness of the fouled coatings was reduced from 6.05 </w:t>
      </w:r>
      <w:r w:rsidRPr="00BD1F2B">
        <w:rPr>
          <w:lang w:val="el-GR"/>
        </w:rPr>
        <w:t>μ</w:t>
      </w:r>
      <w:r w:rsidRPr="00BD1F2B">
        <w:t xml:space="preserve">m to 0.25 </w:t>
      </w:r>
      <w:r w:rsidRPr="00BD1F2B">
        <w:rPr>
          <w:lang w:val="el-GR"/>
        </w:rPr>
        <w:t>μ</w:t>
      </w:r>
      <w:r w:rsidRPr="00BD1F2B">
        <w:t xml:space="preserve">m for FRC1 and from 45.32 </w:t>
      </w:r>
      <w:r w:rsidRPr="00BD1F2B">
        <w:rPr>
          <w:lang w:val="el-GR"/>
        </w:rPr>
        <w:t>μ</w:t>
      </w:r>
      <w:r w:rsidRPr="00BD1F2B">
        <w:t xml:space="preserve">m to 0.44 </w:t>
      </w:r>
      <w:r w:rsidRPr="00BD1F2B">
        <w:rPr>
          <w:lang w:val="el-GR"/>
        </w:rPr>
        <w:t>μ</w:t>
      </w:r>
      <w:r w:rsidRPr="00BD1F2B">
        <w:t xml:space="preserve">m for FRC2 following UAS cleaning. Importantly, the surface roughness values after the UAS cleaning proved to be directly comparable to those of the blank, non-fouled coatings (0.25 </w:t>
      </w:r>
      <w:r w:rsidRPr="00BD1F2B">
        <w:rPr>
          <w:lang w:val="el-GR"/>
        </w:rPr>
        <w:t>μ</w:t>
      </w:r>
      <w:r w:rsidRPr="00BD1F2B">
        <w:t xml:space="preserve">m for FRC1 and 0.29 </w:t>
      </w:r>
      <w:r w:rsidRPr="00BD1F2B">
        <w:rPr>
          <w:lang w:val="el-GR"/>
        </w:rPr>
        <w:t>μ</w:t>
      </w:r>
      <w:r w:rsidRPr="00BD1F2B">
        <w:t xml:space="preserve">m for FRC2). This indicates first of all the high effectiveness of the UAS system against natural biofilms, but also shows that the cleaning is achieved without damaging the coating itself. The indication that the UAS cleaning is non-damaging to the FRCs is an important improvement to conventional high-pressure water blast cleaning methods for ship hulls (typically at a pressure of </w:t>
      </w:r>
      <w:r w:rsidR="006912C6" w:rsidRPr="00BD1F2B">
        <w:t xml:space="preserve">20 </w:t>
      </w:r>
      <w:r w:rsidRPr="00BD1F2B">
        <w:t xml:space="preserve">- </w:t>
      </w:r>
      <w:r w:rsidR="006912C6" w:rsidRPr="00BD1F2B">
        <w:t>60</w:t>
      </w:r>
      <w:r w:rsidRPr="00BD1F2B">
        <w:t xml:space="preserve"> </w:t>
      </w:r>
      <w:r w:rsidR="006912C6" w:rsidRPr="00BD1F2B">
        <w:t>MPa</w:t>
      </w:r>
      <w:r w:rsidRPr="00BD1F2B">
        <w:t xml:space="preserve">). </w:t>
      </w:r>
      <w:r w:rsidR="009F0044" w:rsidRPr="00BD1F2B">
        <w:t>In a study where</w:t>
      </w:r>
      <w:r w:rsidRPr="00BD1F2B">
        <w:t xml:space="preserve"> FRCs were tested against a high-pressure cleaning system, it was found that the pressure from water jetting gives rise to intense pressure fluctuations from cavitation, leading to either small hole formation on the coatings or the complete removal of the coating in large pieces (Bureau of Reclamation, 2013).</w:t>
      </w:r>
    </w:p>
    <w:p w14:paraId="6400E090" w14:textId="77777777" w:rsidR="003C0205" w:rsidRDefault="003C0205" w:rsidP="0050078A">
      <w:pPr>
        <w:pStyle w:val="NoSpacing"/>
        <w:spacing w:line="276" w:lineRule="auto"/>
        <w:rPr>
          <w:color w:val="0070C0"/>
        </w:rPr>
      </w:pPr>
    </w:p>
    <w:p w14:paraId="386257B8" w14:textId="4263D8D6" w:rsidR="004366E1" w:rsidRPr="00BD1F2B" w:rsidRDefault="004366E1" w:rsidP="0050078A">
      <w:pPr>
        <w:spacing w:after="0"/>
      </w:pPr>
      <w:r>
        <w:t>In previous studies, i</w:t>
      </w:r>
      <w:r w:rsidRPr="008719CB">
        <w:t xml:space="preserve">ncrease in ship hull drag due to biofouling was measured over a period of two years and it was found to have increased by 35% by the end of that </w:t>
      </w:r>
      <w:r w:rsidRPr="002B6C18">
        <w:t xml:space="preserve">period </w:t>
      </w:r>
      <w:r w:rsidRPr="002B6C18">
        <w:fldChar w:fldCharType="begin"/>
      </w:r>
      <w:r w:rsidRPr="002B6C18">
        <w:instrText xml:space="preserve"> ADDIN EN.CITE &lt;EndNote&gt;&lt;Cite ExcludeAuth="1" ExcludeYear="1"&gt;&lt;Author&gt;Kane&lt;/Author&gt;&lt;Year&gt;2012&lt;/Year&gt;&lt;RecNum&gt;1658&lt;/RecNum&gt;&lt;record&gt;&lt;rec-number&gt;1658&lt;/rec-number&gt;&lt;foreign-keys&gt;&lt;key app="EN" db-id="aae0ptwtqxtfxdez0rmxdea8222dadvsrzaz"&gt;1658&lt;/key&gt;&lt;/foreign-keys&gt;&lt;ref-type name="Conference Paper"&gt;47&lt;/ref-type&gt;&lt;contributors&gt;&lt;authors&gt;&lt;author&gt;Kane, D&lt;/author&gt;&lt;/authors&gt;&lt;/contributors&gt;&lt;titles&gt;&lt;title&gt;Evaluating hull fouling on ship performance: underwater photos in connection with speed/fuel consumption analysis&lt;/title&gt;&lt;secondary-title&gt;16th International Conference on Marine Corrosion and Fouling&lt;/secondary-title&gt;&lt;/titles&gt;&lt;dates&gt;&lt;year&gt;2012&lt;/year&gt;&lt;pub-dates&gt;&lt;date&gt;June 24-28&lt;/date&gt;&lt;/pub-dates&gt;&lt;/dates&gt;&lt;pub-location&gt;Seattle, Washington, USA&lt;/pub-location&gt;&lt;urls&gt;&lt;/urls&gt;&lt;/record&gt;&lt;/Cite&gt;&lt;/EndNote&gt;</w:instrText>
      </w:r>
      <w:r w:rsidRPr="002B6C18">
        <w:fldChar w:fldCharType="end"/>
      </w:r>
      <w:r w:rsidRPr="002B6C18">
        <w:t>(Kane, 2012).</w:t>
      </w:r>
      <w:r w:rsidRPr="008719CB">
        <w:t xml:space="preserve"> Interestingly, following a conventional full hull brush cleaning, the drag showed only a 10% decrease with pre-cleaning conditions. On top of that, silicone based coatings like FRCs are fragile and therefore intrusive cleaning methods, such as the traditional stiff rotating brushes, may damage these soft coatings (</w:t>
      </w:r>
      <w:proofErr w:type="spellStart"/>
      <w:r w:rsidRPr="008719CB">
        <w:t>Baier</w:t>
      </w:r>
      <w:proofErr w:type="spellEnd"/>
      <w:r w:rsidRPr="008719CB">
        <w:t xml:space="preserve"> </w:t>
      </w:r>
      <w:r w:rsidRPr="008719CB">
        <w:fldChar w:fldCharType="begin"/>
      </w:r>
      <w:r w:rsidRPr="008719CB">
        <w:instrText xml:space="preserve"> ADDIN EN.CITE &lt;EndNote&gt;&lt;Cite ExcludeAuth="1" ExcludeYear="1"&gt;&lt;Author&gt;Baier&lt;/Author&gt;&lt;Year&gt;1997&lt;/Year&gt;&lt;RecNum&gt;1668&lt;/RecNum&gt;&lt;record&gt;&lt;rec-number&gt;1668&lt;/rec-number&gt;&lt;foreign-keys&gt;&lt;key app="EN" db-id="aae0ptwtqxtfxdez0rmxdea8222dadvsrzaz"&gt;1668&lt;/key&gt;&lt;/foreign-keys&gt;&lt;ref-type name="Journal Article"&gt;17&lt;/ref-type&gt;&lt;contributors&gt;&lt;authors&gt;&lt;author&gt;Baier, RE&lt;/author&gt;&lt;author&gt;Meyer, AE&lt;/author&gt;&lt;author&gt;Forsberg, RL&lt;/author&gt;&lt;/authors&gt;&lt;/contributors&gt;&lt;titles&gt;&lt;title&gt;Certification of properties of nontoxic fouling-release coatings exposed to abrasion and long-term immersion&lt;/title&gt;&lt;secondary-title&gt;Naval Research Reviews&lt;/secondary-title&gt;&lt;/titles&gt;&lt;periodical&gt;&lt;full-title&gt;Naval Research Reviews&lt;/full-title&gt;&lt;/periodical&gt;&lt;pages&gt;60-65&lt;/pages&gt;&lt;volume&gt;49&lt;/volume&gt;&lt;dates&gt;&lt;year&gt;1997&lt;/year&gt;&lt;/dates&gt;&lt;isbn&gt;0028-145X&lt;/isbn&gt;&lt;urls&gt;&lt;/urls&gt;&lt;/record&gt;&lt;/Cite&gt;&lt;/EndNote&gt;</w:instrText>
      </w:r>
      <w:r w:rsidRPr="008719CB">
        <w:fldChar w:fldCharType="end"/>
      </w:r>
      <w:r w:rsidRPr="008719CB">
        <w:t xml:space="preserve">et al., 1997; </w:t>
      </w:r>
      <w:proofErr w:type="spellStart"/>
      <w:r w:rsidRPr="008719CB">
        <w:t>Christi</w:t>
      </w:r>
      <w:r w:rsidRPr="008719CB">
        <w:fldChar w:fldCharType="begin"/>
      </w:r>
      <w:r w:rsidRPr="008719CB">
        <w:instrText xml:space="preserve"> ADDIN EN.CITE &lt;EndNote&gt;&lt;Cite ExcludeAuth="1" ExcludeYear="1"&gt;&lt;Author&gt;Christiaen&lt;/Author&gt;&lt;Year&gt;1998&lt;/Year&gt;&lt;RecNum&gt;1669&lt;/RecNum&gt;&lt;record&gt;&lt;rec-number&gt;1669&lt;/rec-number&gt;&lt;foreign-keys&gt;&lt;key app="EN" db-id="aae0ptwtqxtfxdez0rmxdea8222dadvsrzaz"&gt;1669&lt;/key&gt;&lt;/foreign-keys&gt;&lt;ref-type name="Thesis"&gt;32&lt;/ref-type&gt;&lt;contributors&gt;&lt;authors&gt;&lt;author&gt;Christiaen, Anne-Claire&lt;/author&gt;&lt;/authors&gt;&lt;/contributors&gt;&lt;titles&gt;&lt;title&gt;Evaluation of the durability of elastomeric easy-release coatings&lt;/title&gt;&lt;secondary-title&gt; Virginia Polytechnic Institute and State University, Blacksburg&lt;/secondary-title&gt;&lt;/titles&gt;&lt;volume&gt;Dissertation&lt;/volume&gt;&lt;dates&gt;&lt;year&gt;1998&lt;/year&gt;&lt;/dates&gt;&lt;publisher&gt; Virginia Polytechnic Institute and State University, Blacksburg&lt;/publisher&gt;&lt;urls&gt;&lt;/urls&gt;&lt;/record&gt;&lt;/Cite&gt;&lt;/EndNote&gt;</w:instrText>
      </w:r>
      <w:r w:rsidRPr="008719CB">
        <w:fldChar w:fldCharType="end"/>
      </w:r>
      <w:r w:rsidR="00C83A01">
        <w:t>aen</w:t>
      </w:r>
      <w:proofErr w:type="spellEnd"/>
      <w:r w:rsidR="00C83A01">
        <w:t>, 1998; Holm</w:t>
      </w:r>
      <w:r w:rsidRPr="008719CB">
        <w:fldChar w:fldCharType="begin"/>
      </w:r>
      <w:r w:rsidRPr="008719CB">
        <w:instrText xml:space="preserve"> ADDIN EN.CITE &lt;EndNote&gt;&lt;Cite ExcludeAuth="1" ExcludeYear="1"&gt;&lt;Author&gt;Holm&lt;/Author&gt;&lt;Year&gt;2003&lt;/Year&gt;&lt;RecNum&gt;1670&lt;/RecNum&gt;&lt;record&gt;&lt;rec-number&gt;1670&lt;/rec-number&gt;&lt;foreign-keys&gt;&lt;key app="EN" db-id="aae0ptwtqxtfxdez0rmxdea8222dadvsrzaz"&gt;1670&lt;/key&gt;&lt;/foreign-keys&gt;&lt;ref-type name="Journal Article"&gt;17&lt;/ref-type&gt;&lt;contributors&gt;&lt;authors&gt;&lt;author&gt;Holm, Eric R&lt;/author&gt;&lt;author&gt;Haslbeck, Elizabeth G&lt;/author&gt;&lt;author&gt;Horinek, Arthur A&lt;/author&gt;&lt;/authors&gt;&lt;/contributors&gt;&lt;titles&gt;&lt;title&gt;Evaluation of brushes for removal of fouling from fouling-release surfaces, using a hydraulic cleaning device&lt;/title&gt;&lt;secondary-title&gt;Biofouling&lt;/secondary-title&gt;&lt;/titles&gt;&lt;periodical&gt;&lt;full-title&gt;Biofouling&lt;/full-title&gt;&lt;/periodical&gt;&lt;pages&gt;297-305&lt;/pages&gt;&lt;volume&gt;19&lt;/volume&gt;&lt;number&gt;5&lt;/number&gt;&lt;dates&gt;&lt;year&gt;2003&lt;/year&gt;&lt;/dates&gt;&lt;isbn&gt;0892-7014&lt;/isbn&gt;&lt;urls&gt;&lt;/urls&gt;&lt;/record&gt;&lt;/Cite&gt;&lt;/EndNote&gt;</w:instrText>
      </w:r>
      <w:r w:rsidRPr="008719CB">
        <w:fldChar w:fldCharType="end"/>
      </w:r>
      <w:r w:rsidRPr="008719CB">
        <w:t>, 2003) and impede their overall performance (</w:t>
      </w:r>
      <w:proofErr w:type="spellStart"/>
      <w:r w:rsidRPr="008719CB">
        <w:t>Baier</w:t>
      </w:r>
      <w:proofErr w:type="spellEnd"/>
      <w:r w:rsidRPr="008719CB">
        <w:t xml:space="preserve"> et al., 1997). Similar conclusions could be valid for other types of antifouling coatings like those that are loaded with booster biocides, such as copper, which are particularly toxic when released into the environment in an uncontrolled manner. Copper, in concentrations as low as </w:t>
      </w:r>
      <w:r w:rsidR="009F0044">
        <w:t>a few</w:t>
      </w:r>
      <w:r w:rsidRPr="008719CB">
        <w:t xml:space="preserve"> </w:t>
      </w:r>
      <w:proofErr w:type="spellStart"/>
      <w:r w:rsidRPr="008719CB">
        <w:t>μg</w:t>
      </w:r>
      <w:proofErr w:type="spellEnd"/>
      <w:r w:rsidRPr="008719CB">
        <w:t xml:space="preserve">/L, may impede photosynthesis in algae and interfere with enzyme function in both algae and animals </w:t>
      </w:r>
      <w:r w:rsidRPr="008719CB">
        <w:fldChar w:fldCharType="begin"/>
      </w:r>
      <w:r w:rsidRPr="008719CB">
        <w:instrText xml:space="preserve"> ADDIN EN.CITE &lt;EndNote&gt;&lt;Cite ExcludeAuth="1" ExcludeYear="1"&gt;&lt;Author&gt;Takata&lt;/Author&gt;&lt;Year&gt;2006&lt;/Year&gt;&lt;RecNum&gt;1671&lt;/RecNum&gt;&lt;record&gt;&lt;rec-number&gt;1671&lt;/rec-number&gt;&lt;foreign-keys&gt;&lt;key app="EN" db-id="aae0ptwtqxtfxdez0rmxdea8222dadvsrzaz"&gt;1671&lt;/key&gt;&lt;/foreign-keys&gt;&lt;ref-type name="Journal Article"&gt;17&lt;/ref-type&gt;&lt;contributors&gt;&lt;authors&gt;&lt;author&gt;Takata, L&lt;/author&gt;&lt;author&gt;Falkner, M&lt;/author&gt;&lt;author&gt;Gilmore, S&lt;/author&gt;&lt;/authors&gt;&lt;/contributors&gt;&lt;titles&gt;&lt;title&gt;Commercial vessel fouling in California: analysis, evaluation, and recommendations to reduce nonindigenous species release from the non-ballast water vector&lt;/title&gt;&lt;secondary-title&gt;Prepared for the California State Legislature&lt;/secondary-title&gt;&lt;/titles&gt;&lt;periodical&gt;&lt;full-title&gt;Prepared for the California State Legislature&lt;/full-title&gt;&lt;/periodical&gt;&lt;dates&gt;&lt;year&gt;2006&lt;/year&gt;&lt;/dates&gt;&lt;urls&gt;&lt;/urls&gt;&lt;/record&gt;&lt;/Cite&gt;&lt;/EndNote&gt;</w:instrText>
      </w:r>
      <w:r w:rsidRPr="008719CB">
        <w:fldChar w:fldCharType="end"/>
      </w:r>
      <w:r w:rsidRPr="008719CB">
        <w:t>(</w:t>
      </w:r>
      <w:proofErr w:type="spellStart"/>
      <w:r w:rsidR="00D85512" w:rsidRPr="00D85512">
        <w:t>Yruela</w:t>
      </w:r>
      <w:proofErr w:type="spellEnd"/>
      <w:r w:rsidR="00D85512" w:rsidRPr="00D85512">
        <w:t>, 2005</w:t>
      </w:r>
      <w:r w:rsidRPr="008719CB">
        <w:t xml:space="preserve">), and aggressive </w:t>
      </w:r>
      <w:r w:rsidRPr="002B6C18">
        <w:t>cleaning methods may lead to abrasion with elevated release of booster bi</w:t>
      </w:r>
      <w:r w:rsidRPr="00D85512">
        <w:t>ocides</w:t>
      </w:r>
      <w:r w:rsidRPr="00D85512">
        <w:fldChar w:fldCharType="begin"/>
      </w:r>
      <w:r w:rsidRPr="00D85512">
        <w:instrText xml:space="preserve"> ADDIN EN.CITE &lt;EndNote&gt;&lt;Cite ExcludeAuth="1" ExcludeYear="1"&gt;&lt;Author&gt;Valkirs&lt;/Author&gt;&lt;Year&gt;1994&lt;/Year&gt;&lt;RecNum&gt;1672&lt;/RecNum&gt;&lt;record&gt;&lt;rec-number&gt;1672&lt;/rec-number&gt;&lt;foreign-keys&gt;&lt;key app="EN" db-id="aae0ptwtqxtfxdez0rmxdea8222dadvsrzaz"&gt;1672&lt;/key&gt;&lt;/foreign-keys&gt;&lt;ref-type name="Report"&gt;27&lt;/ref-type&gt;&lt;contributors&gt;&lt;authors&gt;&lt;author&gt;Valkirs, AO&lt;/author&gt;&lt;author&gt;Davidson, BM&lt;/author&gt;&lt;author&gt;Kear, LL&lt;/author&gt;&lt;author&gt;Fransham, RL&lt;/author&gt;&lt;author&gt;Zirino, AR&lt;/author&gt;&lt;author&gt;Grovhoug, JG&lt;/author&gt;&lt;/authors&gt;&lt;/contributors&gt;&lt;titles&gt;&lt;title&gt;Environmental effects from in-water hull cleaning of ablative copper antifouling coatings&lt;/title&gt;&lt;/titles&gt;&lt;dates&gt;&lt;year&gt;1994&lt;/year&gt;&lt;/dates&gt;&lt;publisher&gt;DTIC Document&lt;/publisher&gt;&lt;urls&gt;&lt;/urls&gt;&lt;/record&gt;&lt;/Cite&gt;&lt;/EndNote&gt;</w:instrText>
      </w:r>
      <w:r w:rsidRPr="00D85512">
        <w:fldChar w:fldCharType="end"/>
      </w:r>
      <w:r w:rsidRPr="00D85512">
        <w:t xml:space="preserve"> (</w:t>
      </w:r>
      <w:proofErr w:type="spellStart"/>
      <w:r w:rsidRPr="00D85512">
        <w:t>Valkirs</w:t>
      </w:r>
      <w:proofErr w:type="spellEnd"/>
      <w:r w:rsidRPr="00D85512">
        <w:t xml:space="preserve"> et al., 1994; </w:t>
      </w:r>
      <w:proofErr w:type="spellStart"/>
      <w:r w:rsidRPr="00D85512">
        <w:t>Bohlander</w:t>
      </w:r>
      <w:proofErr w:type="spellEnd"/>
      <w:r w:rsidRPr="002B6C18">
        <w:t xml:space="preserve"> </w:t>
      </w:r>
      <w:r w:rsidRPr="002B6C18">
        <w:fldChar w:fldCharType="begin"/>
      </w:r>
      <w:r w:rsidRPr="002B6C18">
        <w:instrText xml:space="preserve"> ADDIN EN.CITE &lt;EndNote&gt;&lt;Cite ExcludeAuth="1" ExcludeYear="1"&gt;&lt;Author&gt;Bohlander&lt;/Author&gt;&lt;Year&gt;1997&lt;/Year&gt;&lt;RecNum&gt;1659&lt;/RecNum&gt;&lt;record&gt;&lt;rec-number&gt;1659&lt;/rec-number&gt;&lt;foreign-keys&gt;&lt;key app="EN" db-id="aae0ptwtqxtfxdez0rmxdea8222dadvsrzaz"&gt;1659&lt;/key&gt;&lt;/foreign-keys&gt;&lt;ref-type name="Journal Article"&gt;17&lt;/ref-type&gt;&lt;contributors&gt;&lt;authors&gt;&lt;author&gt;Bohlander, GS&lt;/author&gt;&lt;author&gt;Montemarano, JA&lt;/author&gt;&lt;/authors&gt;&lt;/contributors&gt;&lt;titles&gt;&lt;title&gt;Biofouling, fleet maintenance and operational needs&lt;/title&gt;&lt;secondary-title&gt;Naval Research Reviews Four (XLIX)&lt;/secondary-title&gt;&lt;/titles&gt;&lt;periodical&gt;&lt;full-title&gt;Naval Research Reviews Four (XLIX)&lt;/full-title&gt;&lt;/periodical&gt;&lt;pages&gt;9 - 17&lt;/pages&gt;&lt;volume&gt;49&lt;/volume&gt;&lt;dates&gt;&lt;year&gt;1997&lt;/year&gt;&lt;/dates&gt;&lt;isbn&gt;0028-145X&lt;/isbn&gt;&lt;urls&gt;&lt;/urls&gt;&lt;/record&gt;&lt;/Cite&gt;&lt;/EndNote&gt;</w:instrText>
      </w:r>
      <w:r w:rsidRPr="002B6C18">
        <w:fldChar w:fldCharType="end"/>
      </w:r>
      <w:r w:rsidRPr="002B6C18">
        <w:t xml:space="preserve">and </w:t>
      </w:r>
      <w:proofErr w:type="spellStart"/>
      <w:r w:rsidRPr="002B6C18">
        <w:t>Montemarano</w:t>
      </w:r>
      <w:proofErr w:type="spellEnd"/>
      <w:r w:rsidRPr="002B6C18">
        <w:t>, 1997). Although</w:t>
      </w:r>
      <w:r w:rsidRPr="008719CB">
        <w:t xml:space="preserve"> the UAS system was not tested against biocide-containing coatings here, potentially successful results of this non-abrasive cleaning method would eliminate the issue of biocide release into the </w:t>
      </w:r>
      <w:r w:rsidRPr="00BD1F2B">
        <w:t>environment.</w:t>
      </w:r>
    </w:p>
    <w:p w14:paraId="1596583D" w14:textId="77777777" w:rsidR="005226B2" w:rsidRPr="00BD1F2B" w:rsidRDefault="005226B2" w:rsidP="00DB7E6F">
      <w:pPr>
        <w:spacing w:after="0"/>
      </w:pPr>
    </w:p>
    <w:p w14:paraId="15255EA1" w14:textId="1E03C5BF" w:rsidR="007A2735" w:rsidRPr="00BD1F2B" w:rsidRDefault="006912C6" w:rsidP="007A2735">
      <w:pPr>
        <w:spacing w:after="0"/>
      </w:pPr>
      <w:r w:rsidRPr="00BD1F2B">
        <w:t xml:space="preserve">The </w:t>
      </w:r>
      <w:proofErr w:type="spellStart"/>
      <w:r w:rsidRPr="00BD1F2B">
        <w:t>biovolume</w:t>
      </w:r>
      <w:proofErr w:type="spellEnd"/>
      <w:r w:rsidRPr="00BD1F2B">
        <w:t xml:space="preserve"> results also prove the UAS system to be particularly successful; before cleaning with the UAS the measured </w:t>
      </w:r>
      <w:proofErr w:type="spellStart"/>
      <w:r w:rsidRPr="00BD1F2B">
        <w:t>biovolume</w:t>
      </w:r>
      <w:proofErr w:type="spellEnd"/>
      <w:r w:rsidRPr="00BD1F2B">
        <w:t xml:space="preserve"> was found to be </w:t>
      </w:r>
      <w:proofErr w:type="gramStart"/>
      <w:r w:rsidRPr="00BD1F2B">
        <w:t xml:space="preserve">4.52 </w:t>
      </w:r>
      <w:r w:rsidRPr="00BD1F2B">
        <w:rPr>
          <w:lang w:val="el-GR"/>
        </w:rPr>
        <w:t>μ</w:t>
      </w:r>
      <w:r w:rsidRPr="00BD1F2B">
        <w:t>m</w:t>
      </w:r>
      <w:r w:rsidRPr="00BD1F2B">
        <w:rPr>
          <w:vertAlign w:val="superscript"/>
        </w:rPr>
        <w:t>3</w:t>
      </w:r>
      <w:r w:rsidRPr="00BD1F2B">
        <w:t>/</w:t>
      </w:r>
      <w:r w:rsidRPr="00BD1F2B">
        <w:rPr>
          <w:lang w:val="el-GR"/>
        </w:rPr>
        <w:t>μ</w:t>
      </w:r>
      <w:r w:rsidRPr="00BD1F2B">
        <w:t>m</w:t>
      </w:r>
      <w:r w:rsidRPr="00BD1F2B">
        <w:rPr>
          <w:vertAlign w:val="superscript"/>
        </w:rPr>
        <w:t>2</w:t>
      </w:r>
      <w:proofErr w:type="gramEnd"/>
      <w:r w:rsidRPr="00BD1F2B">
        <w:t xml:space="preserve"> and 39.00 </w:t>
      </w:r>
      <w:r w:rsidRPr="00BD1F2B">
        <w:rPr>
          <w:lang w:val="el-GR"/>
        </w:rPr>
        <w:t>μ</w:t>
      </w:r>
      <w:r w:rsidRPr="00BD1F2B">
        <w:t>m</w:t>
      </w:r>
      <w:r w:rsidRPr="00BD1F2B">
        <w:rPr>
          <w:vertAlign w:val="superscript"/>
        </w:rPr>
        <w:t>3</w:t>
      </w:r>
      <w:r w:rsidRPr="00BD1F2B">
        <w:t>/</w:t>
      </w:r>
      <w:r w:rsidRPr="00BD1F2B">
        <w:rPr>
          <w:lang w:val="el-GR"/>
        </w:rPr>
        <w:t>μ</w:t>
      </w:r>
      <w:r w:rsidRPr="00BD1F2B">
        <w:t>m</w:t>
      </w:r>
      <w:r w:rsidRPr="00BD1F2B">
        <w:rPr>
          <w:vertAlign w:val="superscript"/>
        </w:rPr>
        <w:t>2</w:t>
      </w:r>
      <w:r w:rsidRPr="00BD1F2B">
        <w:t xml:space="preserve"> for FRC1 and FRC2, respectively. Following cleaning with the UAS system, these values were markedly reduced to </w:t>
      </w:r>
      <w:proofErr w:type="gramStart"/>
      <w:r w:rsidRPr="00BD1F2B">
        <w:t xml:space="preserve">0.00 </w:t>
      </w:r>
      <w:r w:rsidRPr="00BD1F2B">
        <w:rPr>
          <w:lang w:val="el-GR"/>
        </w:rPr>
        <w:t>μ</w:t>
      </w:r>
      <w:r w:rsidRPr="00BD1F2B">
        <w:t>m</w:t>
      </w:r>
      <w:r w:rsidRPr="00BD1F2B">
        <w:rPr>
          <w:vertAlign w:val="superscript"/>
        </w:rPr>
        <w:t>3</w:t>
      </w:r>
      <w:r w:rsidRPr="00BD1F2B">
        <w:t>/</w:t>
      </w:r>
      <w:r w:rsidRPr="00BD1F2B">
        <w:rPr>
          <w:lang w:val="el-GR"/>
        </w:rPr>
        <w:t>μ</w:t>
      </w:r>
      <w:r w:rsidRPr="00BD1F2B">
        <w:t>m</w:t>
      </w:r>
      <w:r w:rsidRPr="00BD1F2B">
        <w:rPr>
          <w:vertAlign w:val="superscript"/>
        </w:rPr>
        <w:t>2</w:t>
      </w:r>
      <w:r w:rsidRPr="00BD1F2B">
        <w:t xml:space="preserve"> for FRC1</w:t>
      </w:r>
      <w:proofErr w:type="gramEnd"/>
      <w:r w:rsidRPr="00BD1F2B">
        <w:t xml:space="preserve"> and 0.01 </w:t>
      </w:r>
      <w:r w:rsidRPr="00BD1F2B">
        <w:rPr>
          <w:lang w:val="el-GR"/>
        </w:rPr>
        <w:t>μ</w:t>
      </w:r>
      <w:r w:rsidRPr="00BD1F2B">
        <w:t>m</w:t>
      </w:r>
      <w:r w:rsidRPr="00BD1F2B">
        <w:rPr>
          <w:vertAlign w:val="superscript"/>
        </w:rPr>
        <w:t>3</w:t>
      </w:r>
      <w:r w:rsidRPr="00BD1F2B">
        <w:t>/</w:t>
      </w:r>
      <w:r w:rsidRPr="00BD1F2B">
        <w:rPr>
          <w:lang w:val="el-GR"/>
        </w:rPr>
        <w:t>μ</w:t>
      </w:r>
      <w:r w:rsidRPr="00BD1F2B">
        <w:t>m</w:t>
      </w:r>
      <w:r w:rsidRPr="00BD1F2B">
        <w:rPr>
          <w:vertAlign w:val="superscript"/>
        </w:rPr>
        <w:t>2</w:t>
      </w:r>
      <w:r w:rsidRPr="00BD1F2B">
        <w:t xml:space="preserve"> for FRC2. When the FRCs </w:t>
      </w:r>
      <w:proofErr w:type="gramStart"/>
      <w:r w:rsidRPr="00BD1F2B">
        <w:t>were</w:t>
      </w:r>
      <w:proofErr w:type="gramEnd"/>
      <w:r w:rsidRPr="00BD1F2B">
        <w:t xml:space="preserve"> cleaned with the non-ultrasonically activated water stream, the </w:t>
      </w:r>
      <w:proofErr w:type="spellStart"/>
      <w:r w:rsidRPr="00BD1F2B">
        <w:t>biovolume</w:t>
      </w:r>
      <w:proofErr w:type="spellEnd"/>
      <w:r w:rsidRPr="00BD1F2B">
        <w:t xml:space="preserve"> was reduced to a significantly less extent reaching 1.01 </w:t>
      </w:r>
      <w:r w:rsidRPr="00BD1F2B">
        <w:rPr>
          <w:lang w:val="el-GR"/>
        </w:rPr>
        <w:t>μ</w:t>
      </w:r>
      <w:r w:rsidRPr="00BD1F2B">
        <w:t>m</w:t>
      </w:r>
      <w:r w:rsidRPr="00BD1F2B">
        <w:rPr>
          <w:vertAlign w:val="superscript"/>
        </w:rPr>
        <w:t>3</w:t>
      </w:r>
      <w:r w:rsidRPr="00BD1F2B">
        <w:t>/</w:t>
      </w:r>
      <w:r w:rsidRPr="00BD1F2B">
        <w:rPr>
          <w:lang w:val="el-GR"/>
        </w:rPr>
        <w:t>μ</w:t>
      </w:r>
      <w:r w:rsidRPr="00BD1F2B">
        <w:t>m</w:t>
      </w:r>
      <w:r w:rsidRPr="00BD1F2B">
        <w:rPr>
          <w:vertAlign w:val="superscript"/>
        </w:rPr>
        <w:t>2</w:t>
      </w:r>
      <w:r w:rsidRPr="00BD1F2B">
        <w:t xml:space="preserve"> and 0.30 </w:t>
      </w:r>
      <w:r w:rsidRPr="00BD1F2B">
        <w:rPr>
          <w:lang w:val="el-GR"/>
        </w:rPr>
        <w:t>μ</w:t>
      </w:r>
      <w:r w:rsidRPr="00BD1F2B">
        <w:t>m</w:t>
      </w:r>
      <w:r w:rsidRPr="00BD1F2B">
        <w:rPr>
          <w:vertAlign w:val="superscript"/>
        </w:rPr>
        <w:t>3</w:t>
      </w:r>
      <w:r w:rsidRPr="00BD1F2B">
        <w:t>/</w:t>
      </w:r>
      <w:r w:rsidRPr="00BD1F2B">
        <w:rPr>
          <w:lang w:val="el-GR"/>
        </w:rPr>
        <w:t>μ</w:t>
      </w:r>
      <w:r w:rsidRPr="00BD1F2B">
        <w:t>m</w:t>
      </w:r>
      <w:r w:rsidRPr="00BD1F2B">
        <w:rPr>
          <w:vertAlign w:val="superscript"/>
        </w:rPr>
        <w:t>2</w:t>
      </w:r>
      <w:r w:rsidRPr="00BD1F2B">
        <w:t xml:space="preserve"> for FRC1 and FRC2, respectively. Surface cleaning through the use of water hosing or jetting to remove biofilms is a typically used process which has been often problematic and cost effective. The degree of biofilm removal of </w:t>
      </w:r>
      <w:r w:rsidRPr="00BD1F2B">
        <w:rPr>
          <w:i/>
        </w:rPr>
        <w:t>Pseudomonas aeruginosa</w:t>
      </w:r>
      <w:r w:rsidRPr="00BD1F2B">
        <w:t xml:space="preserve"> using a range of water pressures, water temperatures (cold vs hot) and chemical (surfactant) addition has been previously assessed and it was found that despite the combination of all three parameters, </w:t>
      </w:r>
      <w:r w:rsidRPr="00BD1F2B">
        <w:lastRenderedPageBreak/>
        <w:t xml:space="preserve">biofilm reduction was partially observed, however removal was not achieved (Gibson et al., 1999; </w:t>
      </w:r>
      <w:proofErr w:type="spellStart"/>
      <w:r w:rsidRPr="00BD1F2B">
        <w:t>Burfoot</w:t>
      </w:r>
      <w:proofErr w:type="spellEnd"/>
      <w:r w:rsidRPr="00BD1F2B">
        <w:t xml:space="preserve"> and Middleton, 2009). The proposed cleaning method via the UAS system is thus very promising for a number of industries were cleaning with water alone is of importance.</w:t>
      </w:r>
    </w:p>
    <w:p w14:paraId="5AB08B1B" w14:textId="77777777" w:rsidR="00DB7E6F" w:rsidRPr="008719CB" w:rsidRDefault="00DB7E6F" w:rsidP="00DB7E6F">
      <w:pPr>
        <w:spacing w:after="0"/>
      </w:pPr>
    </w:p>
    <w:p w14:paraId="41D56E9D" w14:textId="17B34364" w:rsidR="00DB7E6F" w:rsidRPr="008719CB" w:rsidRDefault="00DB7E6F" w:rsidP="00DB7E6F">
      <w:pPr>
        <w:spacing w:after="0"/>
      </w:pPr>
      <w:r w:rsidRPr="008719CB">
        <w:t xml:space="preserve">Recent efforts towards the development of environmentally friendly antifouling coatings have focused on bio-inspired approaches with the most common being the reproduction of complex surface topographies often encountered on the skins or shells of marine </w:t>
      </w:r>
      <w:r w:rsidRPr="00BD1F2B">
        <w:t>organisms (</w:t>
      </w:r>
      <w:proofErr w:type="spellStart"/>
      <w:r w:rsidR="00CB46C0" w:rsidRPr="00BD1F2B">
        <w:t>Bers</w:t>
      </w:r>
      <w:proofErr w:type="spellEnd"/>
      <w:r w:rsidR="00CB46C0" w:rsidRPr="00BD1F2B">
        <w:t xml:space="preserve"> and Wahl</w:t>
      </w:r>
      <w:r w:rsidR="00C83A01" w:rsidRPr="00BD1F2B">
        <w:t>,</w:t>
      </w:r>
      <w:r w:rsidR="00CB46C0" w:rsidRPr="00BD1F2B">
        <w:t xml:space="preserve"> 2004; </w:t>
      </w:r>
      <w:proofErr w:type="spellStart"/>
      <w:r w:rsidR="00CB46C0" w:rsidRPr="00BD1F2B">
        <w:t>Bers</w:t>
      </w:r>
      <w:proofErr w:type="spellEnd"/>
      <w:r w:rsidR="00CB46C0" w:rsidRPr="00BD1F2B">
        <w:t xml:space="preserve"> et al., 2010; </w:t>
      </w:r>
      <w:r w:rsidRPr="00BD1F2B">
        <w:t xml:space="preserve">Salta </w:t>
      </w:r>
      <w:r w:rsidR="005E2947" w:rsidRPr="00BD1F2B">
        <w:fldChar w:fldCharType="begin"/>
      </w:r>
      <w:r w:rsidR="005E2947" w:rsidRPr="00BD1F2B">
        <w:instrText xml:space="preserve"> ADDIN EN.CITE &lt;EndNote&gt;&lt;Cite ExcludeAuth="1" ExcludeYear="1"&gt;&lt;Author&gt;Salta&lt;/Author&gt;&lt;Year&gt;2010&lt;/Year&gt;&lt;RecNum&gt;1289&lt;/RecNum&gt;&lt;record&gt;&lt;rec-number&gt;1289&lt;/rec-number&gt;&lt;foreign-keys&gt;&lt;key app="EN" db-id="aae0ptwtqxtfxdez0rmxdea8222dadvsrzaz"&gt;1289&lt;/key&gt;&lt;/foreign-keys&gt;&lt;ref-type name="Journal Article"&gt;17&lt;/ref-type&gt;&lt;contributors&gt;&lt;authors&gt;&lt;author&gt;Salta, M&lt;/author&gt;&lt;author&gt;Wharton, JA&lt;/author&gt;&lt;author&gt;Stoodley, P&lt;/author&gt;&lt;author&gt;Dennington, SP&lt;/author&gt;&lt;author&gt;Goodes, LR&lt;/author&gt;&lt;author&gt;Werwinski, S&lt;/author&gt;&lt;author&gt;Mart, U&lt;/author&gt;&lt;author&gt;Wood, RJK&lt;/author&gt;&lt;author&gt;Stokes, KR&lt;/author&gt;&lt;/authors&gt;&lt;/contributors&gt;&lt;titles&gt;&lt;title&gt;Designing biomimetic antifouling surfaces&lt;/title&gt;&lt;secondary-title&gt;Philosophical Transactions of the Royal Society A: Mathematical, Physical and Engineering Sciences&lt;/secondary-title&gt;&lt;/titles&gt;&lt;periodical&gt;&lt;full-title&gt;Philosophical Transactions of the Royal Society A: Mathematical, Physical and Engineering Sciences&lt;/full-title&gt;&lt;/periodical&gt;&lt;pages&gt;4729-4754&lt;/pages&gt;&lt;volume&gt;368&lt;/volume&gt;&lt;number&gt;1929&lt;/number&gt;&lt;dates&gt;&lt;year&gt;2010&lt;/year&gt;&lt;/dates&gt;&lt;isbn&gt;1364-503X&lt;/isbn&gt;&lt;urls&gt;&lt;/urls&gt;&lt;/record&gt;&lt;/Cite&gt;&lt;/EndNote&gt;</w:instrText>
      </w:r>
      <w:r w:rsidR="005E2947" w:rsidRPr="00BD1F2B">
        <w:fldChar w:fldCharType="end"/>
      </w:r>
      <w:r w:rsidRPr="00BD1F2B">
        <w:t>et al., 2010</w:t>
      </w:r>
      <w:r w:rsidR="005E2947" w:rsidRPr="00BD1F2B">
        <w:t xml:space="preserve">; Scardino </w:t>
      </w:r>
      <w:r w:rsidR="005E2947" w:rsidRPr="00BD1F2B">
        <w:fldChar w:fldCharType="begin"/>
      </w:r>
      <w:r w:rsidR="005E2947" w:rsidRPr="00BD1F2B">
        <w:instrText xml:space="preserve"> ADDIN EN.CITE &lt;EndNote&gt;&lt;Cite ExcludeAuth="1" ExcludeYear="1"&gt;&lt;Author&gt;Scardino&lt;/Author&gt;&lt;Year&gt;2011&lt;/Year&gt;&lt;RecNum&gt;1476&lt;/RecNum&gt;&lt;record&gt;&lt;rec-number&gt;1476&lt;/rec-number&gt;&lt;foreign-keys&gt;&lt;key app="EN" db-id="aae0ptwtqxtfxdez0rmxdea8222dadvsrzaz"&gt;1476&lt;/key&gt;&lt;/foreign-keys&gt;&lt;ref-type name="Journal Article"&gt;17&lt;/ref-type&gt;&lt;contributors&gt;&lt;authors&gt;&lt;author&gt;Scardino, A.J.&lt;/author&gt;&lt;author&gt;de Nys, R.&lt;/author&gt;&lt;/authors&gt;&lt;/contributors&gt;&lt;titles&gt;&lt;title&gt;Mini review: Biomimetic models and bioinspired surfaces for fouling control&lt;/title&gt;&lt;secondary-title&gt;Biofouling&lt;/secondary-title&gt;&lt;/titles&gt;&lt;periodical&gt;&lt;full-title&gt;Biofouling&lt;/full-title&gt;&lt;/periodical&gt;&lt;pages&gt;73-86&lt;/pages&gt;&lt;volume&gt;27&lt;/volume&gt;&lt;number&gt;1&lt;/number&gt;&lt;dates&gt;&lt;year&gt;2011&lt;/year&gt;&lt;/dates&gt;&lt;isbn&gt;0892-7014&lt;/isbn&gt;&lt;urls&gt;&lt;/urls&gt;&lt;/record&gt;&lt;/Cite&gt;&lt;/EndNote&gt;</w:instrText>
      </w:r>
      <w:r w:rsidR="005E2947" w:rsidRPr="00BD1F2B">
        <w:fldChar w:fldCharType="end"/>
      </w:r>
      <w:r w:rsidR="005E2947" w:rsidRPr="00BD1F2B">
        <w:t>et al., 2011</w:t>
      </w:r>
      <w:r w:rsidRPr="00BD1F2B">
        <w:t>). These bio-inspired coatings are primarily made of soft materials such as silicone</w:t>
      </w:r>
      <w:r w:rsidR="00382A37" w:rsidRPr="00BD1F2B">
        <w:t>s (</w:t>
      </w:r>
      <w:r w:rsidRPr="00BD1F2B">
        <w:t>polydimethylsiloxane</w:t>
      </w:r>
      <w:r w:rsidR="00382A37" w:rsidRPr="00BD1F2B">
        <w:t>)</w:t>
      </w:r>
      <w:r w:rsidRPr="00BD1F2B">
        <w:t xml:space="preserve">, which are prone to damage, like the FRC systems, and therefore would greatly benefit from a non-abrasive </w:t>
      </w:r>
      <w:r w:rsidRPr="008719CB">
        <w:t>cleaning method such as the UAS. Furthermore, these topographies often supply niches for biofilm forming species to anchor on (</w:t>
      </w:r>
      <w:r w:rsidR="005E2947" w:rsidRPr="008719CB">
        <w:t xml:space="preserve">Scardino </w:t>
      </w:r>
      <w:r w:rsidR="005E2947" w:rsidRPr="008719CB">
        <w:fldChar w:fldCharType="begin"/>
      </w:r>
      <w:r w:rsidR="005E2947" w:rsidRPr="008719CB">
        <w:instrText xml:space="preserve"> ADDIN EN.CITE &lt;EndNote&gt;&lt;Cite ExcludeAuth="1" ExcludeYear="1"&gt;&lt;Author&gt;Scardino&lt;/Author&gt;&lt;Year&gt;2006&lt;/Year&gt;&lt;RecNum&gt;1673&lt;/RecNum&gt;&lt;record&gt;&lt;rec-number&gt;1673&lt;/rec-number&gt;&lt;foreign-keys&gt;&lt;key app="EN" db-id="aae0ptwtqxtfxdez0rmxdea8222dadvsrzaz"&gt;1673&lt;/key&gt;&lt;/foreign-keys&gt;&lt;ref-type name="Journal Article"&gt;17&lt;/ref-type&gt;&lt;contributors&gt;&lt;authors&gt;&lt;author&gt;Scardino, AJ&lt;/author&gt;&lt;author&gt;Harvey, E&lt;/author&gt;&lt;author&gt;De Nys, R&lt;/author&gt;&lt;/authors&gt;&lt;/contributors&gt;&lt;titles&gt;&lt;title&gt;Testing attachment point theory: diatom attachment on microtextured polyimide biomimics&lt;/title&gt;&lt;secondary-title&gt;Biofouling&lt;/secondary-title&gt;&lt;/titles&gt;&lt;periodical&gt;&lt;full-title&gt;Biofouling&lt;/full-title&gt;&lt;/periodical&gt;&lt;pages&gt;55-60&lt;/pages&gt;&lt;volume&gt;22&lt;/volume&gt;&lt;number&gt;1&lt;/number&gt;&lt;dates&gt;&lt;year&gt;2006&lt;/year&gt;&lt;/dates&gt;&lt;isbn&gt;0892-7014&lt;/isbn&gt;&lt;urls&gt;&lt;/urls&gt;&lt;/record&gt;&lt;/Cite&gt;&lt;/EndNote&gt;</w:instrText>
      </w:r>
      <w:r w:rsidR="005E2947" w:rsidRPr="008719CB">
        <w:fldChar w:fldCharType="end"/>
      </w:r>
      <w:r w:rsidR="005E2947" w:rsidRPr="008719CB">
        <w:t>et al., 2006</w:t>
      </w:r>
      <w:r w:rsidRPr="008719CB">
        <w:t xml:space="preserve">), which are difficult to reach with conventional cleaning methods. The acoustic field of the UAS method causes its bubbles to infiltrate and effectively clean micro structures that normal water streams would fail </w:t>
      </w:r>
      <w:r w:rsidRPr="003B6808">
        <w:t>to reach</w:t>
      </w:r>
      <w:r w:rsidR="003B6808" w:rsidRPr="003B6808">
        <w:fldChar w:fldCharType="begin"/>
      </w:r>
      <w:r w:rsidR="003B6808" w:rsidRPr="003B6808">
        <w:instrText xml:space="preserve"> ADDIN EN.CITE &lt;EndNote&gt;&lt;Cite ExcludeAuth="1" ExcludeYear="1"&gt;&lt;Author&gt;Leighton&lt;/Author&gt;&lt;Year&gt;1994&lt;/Year&gt;&lt;RecNum&gt;1661&lt;/RecNum&gt;&lt;record&gt;&lt;rec-number&gt;1661&lt;/rec-number&gt;&lt;foreign-keys&gt;&lt;key app="EN" db-id="aae0ptwtqxtfxdez0rmxdea8222dadvsrzaz"&gt;1661&lt;/key&gt;&lt;/foreign-keys&gt;&lt;ref-type name="Journal Article"&gt;17&lt;/ref-type&gt;&lt;contributors&gt;&lt;authors&gt;&lt;author&gt;Leighton, TG&lt;/author&gt;&lt;/authors&gt;&lt;/contributors&gt;&lt;titles&gt;&lt;title&gt;The acoustic bubble&lt;/title&gt;&lt;secondary-title&gt;ISBN: 0-12-44190-8&lt;/secondary-title&gt;&lt;/titles&gt;&lt;periodical&gt;&lt;full-title&gt;ISBN: 0-12-44190-8&lt;/full-title&gt;&lt;/periodical&gt;&lt;pages&gt;640&lt;/pages&gt;&lt;dates&gt;&lt;year&gt;1994&lt;/year&gt;&lt;/dates&gt;&lt;urls&gt;&lt;/urls&gt;&lt;/record&gt;&lt;/Cite&gt;&lt;/EndNote&gt;</w:instrText>
      </w:r>
      <w:r w:rsidR="003B6808" w:rsidRPr="003B6808">
        <w:fldChar w:fldCharType="end"/>
      </w:r>
      <w:r w:rsidRPr="003B6808">
        <w:t xml:space="preserve"> </w:t>
      </w:r>
      <w:r w:rsidR="002B6C18" w:rsidRPr="003B6808">
        <w:fldChar w:fldCharType="begin"/>
      </w:r>
      <w:r w:rsidR="003B6808" w:rsidRPr="003B6808">
        <w:instrText xml:space="preserve"> ADDIN EN.CITE &lt;EndNote&gt;&lt;Cite ExcludeAuth="1" ExcludeYear="1"&gt;&lt;Author&gt;Leighton&lt;/Author&gt;&lt;Year&gt;1994&lt;/Year&gt;&lt;RecNum&gt;1661&lt;/RecNum&gt;&lt;record&gt;&lt;rec-number&gt;1661&lt;/rec-number&gt;&lt;foreign-keys&gt;&lt;key app="EN" db-id="aae0ptwtqxtfxdez0rmxdea8222dadvsrzaz"&gt;1661&lt;/key&gt;&lt;/foreign-keys&gt;&lt;ref-type name="Journal Article"&gt;17&lt;/ref-type&gt;&lt;contributors&gt;&lt;authors&gt;&lt;author&gt;Leighton, TG&lt;/author&gt;&lt;/authors&gt;&lt;/contributors&gt;&lt;titles&gt;&lt;title&gt;The acoustic bubble&lt;/title&gt;&lt;secondary-title&gt;ISBN: 0-12-44190-8&lt;/secondary-title&gt;&lt;/titles&gt;&lt;periodical&gt;&lt;full-title&gt;ISBN: 0-12-44190-8&lt;/full-title&gt;&lt;/periodical&gt;&lt;pages&gt;640&lt;/pages&gt;&lt;dates&gt;&lt;year&gt;1994&lt;/year&gt;&lt;/dates&gt;&lt;urls&gt;&lt;/urls&gt;&lt;/record&gt;&lt;/Cite&gt;&lt;Cite&gt;&lt;Author&gt;Leighton&lt;/Author&gt;&lt;Year&gt;1994&lt;/Year&gt;&lt;RecNum&gt;1661&lt;/RecNum&gt;&lt;record&gt;&lt;rec-number&gt;1661&lt;/rec-number&gt;&lt;foreign-keys&gt;&lt;key app="EN" db-id="aae0ptwtqxtfxdez0rmxdea8222dadvsrzaz"&gt;1661&lt;/key&gt;&lt;/foreign-keys&gt;&lt;ref-type name="Journal Article"&gt;17&lt;/ref-type&gt;&lt;contributors&gt;&lt;authors&gt;&lt;author&gt;Leighton, TG&lt;/author&gt;&lt;/authors&gt;&lt;/contributors&gt;&lt;titles&gt;&lt;title&gt;The acoustic bubble&lt;/title&gt;&lt;secondary-title&gt;ISBN: 0-12-44190-8&lt;/secondary-title&gt;&lt;/titles&gt;&lt;periodical&gt;&lt;full-title&gt;ISBN: 0-12-44190-8&lt;/full-title&gt;&lt;/periodical&gt;&lt;pages&gt;640&lt;/pages&gt;&lt;dates&gt;&lt;year&gt;1994&lt;/year&gt;&lt;/dates&gt;&lt;urls&gt;&lt;/urls&gt;&lt;/record&gt;&lt;/Cite&gt;&lt;/EndNote&gt;</w:instrText>
      </w:r>
      <w:r w:rsidR="002B6C18" w:rsidRPr="003B6808">
        <w:fldChar w:fldCharType="end"/>
      </w:r>
      <w:r w:rsidRPr="003B6808">
        <w:t>(Leighton</w:t>
      </w:r>
      <w:r w:rsidR="00C83A01">
        <w:t>,</w:t>
      </w:r>
      <w:r w:rsidRPr="003B6808">
        <w:t xml:space="preserve"> 1994; </w:t>
      </w:r>
      <w:proofErr w:type="spellStart"/>
      <w:r w:rsidRPr="003B6808">
        <w:t>Offin</w:t>
      </w:r>
      <w:proofErr w:type="spellEnd"/>
      <w:r w:rsidRPr="003B6808">
        <w:t xml:space="preserve"> et al., 2014). In that</w:t>
      </w:r>
      <w:r w:rsidRPr="008719CB">
        <w:t xml:space="preserve"> respect, topographically enhanced coatings would benefit from the UAS cleaning technique on multiple levels, making the bio-inspired antifouling approaches especially efficacious.</w:t>
      </w:r>
    </w:p>
    <w:p w14:paraId="340154C7" w14:textId="77777777" w:rsidR="00DB7E6F" w:rsidRPr="008719CB" w:rsidRDefault="00DB7E6F" w:rsidP="00DB7E6F">
      <w:pPr>
        <w:spacing w:after="0"/>
      </w:pPr>
    </w:p>
    <w:p w14:paraId="321E24AB" w14:textId="11C605BC" w:rsidR="008013A4" w:rsidRPr="008719CB" w:rsidRDefault="00DB7E6F" w:rsidP="00BB1121">
      <w:pPr>
        <w:spacing w:after="0"/>
      </w:pPr>
      <w:r w:rsidRPr="008719CB">
        <w:t>Despite enhanced efforts to discover an environmentally friendly and cost effective coating that will have a permanent antifouling effect, no such coating is currently available and biofilm accumulation on marine industrial settings such as ship hulls but also water pipes, hydro-acoustic systems and reverse osmosis membranes (for water desalination) remains an on-going issue. Therefore</w:t>
      </w:r>
      <w:r w:rsidR="006912C6">
        <w:t>,</w:t>
      </w:r>
      <w:r w:rsidRPr="008719CB">
        <w:t xml:space="preserve"> a cleaning method that will allow complete biofilm removal is desirable and indeed crucial. The current work has demonstrated some very promising results, with naturally occurring detectable biofilms being fully removed from commercially available FRCs using the UAS system. Future experiments will focus on testing the UAS cleaning efficiency on different types of antifouling coatings, such as ones containing booster biocides and topographically enhanced surfaces. If the promising results of the current work </w:t>
      </w:r>
      <w:r w:rsidR="00625E13">
        <w:t>are sustained</w:t>
      </w:r>
      <w:r w:rsidRPr="008719CB">
        <w:t xml:space="preserve">, </w:t>
      </w:r>
      <w:r w:rsidR="00625E13">
        <w:t>cleaning using ultrasonically activated bubbles may become a standard method in marine biofilm removal.</w:t>
      </w:r>
    </w:p>
    <w:p w14:paraId="68052F7B" w14:textId="77777777" w:rsidR="00EC1E54" w:rsidRDefault="00EC1E54"/>
    <w:p w14:paraId="17E9F208" w14:textId="77777777" w:rsidR="00EC1E54" w:rsidRDefault="00EC1E54"/>
    <w:p w14:paraId="038A245C" w14:textId="77777777" w:rsidR="00EC1E54" w:rsidRDefault="00EC1E54">
      <w:r w:rsidRPr="00BE1292">
        <w:rPr>
          <w:b/>
          <w:sz w:val="32"/>
          <w:szCs w:val="32"/>
        </w:rPr>
        <w:t>Acknowledgements</w:t>
      </w:r>
      <w:r>
        <w:t xml:space="preserve"> </w:t>
      </w:r>
    </w:p>
    <w:p w14:paraId="70FBFFE3" w14:textId="77777777" w:rsidR="00AD1B95" w:rsidRDefault="00EC1E54" w:rsidP="00AD1B95">
      <w:pPr>
        <w:spacing w:after="0" w:line="240" w:lineRule="auto"/>
      </w:pPr>
      <w:r>
        <w:t xml:space="preserve">The project benefited from the loan of equipment developed for </w:t>
      </w:r>
      <w:proofErr w:type="spellStart"/>
      <w:r>
        <w:t>AntiMicrobial</w:t>
      </w:r>
      <w:proofErr w:type="spellEnd"/>
      <w:r>
        <w:t xml:space="preserve"> Resistance studies by NAMRIP under EPSRC's Network for Antimicrobial Action, 'Bridging the Gap' programme grant NAMRA (EP/M027260/1). </w:t>
      </w:r>
      <w:r>
        <w:rPr>
          <w:rFonts w:ascii="Arial" w:hAnsi="Arial" w:cs="Arial"/>
          <w:color w:val="333333"/>
          <w:sz w:val="18"/>
          <w:szCs w:val="18"/>
          <w:shd w:val="clear" w:color="auto" w:fill="FFFFFF"/>
        </w:rPr>
        <w:t xml:space="preserve">All data supporting this study are openly available from the University of Southampton repository at </w:t>
      </w:r>
      <w:hyperlink r:id="rId17" w:history="1">
        <w:r>
          <w:rPr>
            <w:rStyle w:val="Hyperlink"/>
            <w:rFonts w:ascii="Arial" w:hAnsi="Arial" w:cs="Arial"/>
            <w:sz w:val="18"/>
            <w:szCs w:val="18"/>
            <w:shd w:val="clear" w:color="auto" w:fill="FFFFFF"/>
          </w:rPr>
          <w:t>http://dx.doi.org/10.5258/SOTON/</w:t>
        </w:r>
        <w:proofErr w:type="spellStart"/>
        <w:r>
          <w:rPr>
            <w:rStyle w:val="Hyperlink"/>
            <w:rFonts w:ascii="Arial" w:hAnsi="Arial" w:cs="Arial"/>
            <w:sz w:val="18"/>
            <w:szCs w:val="18"/>
            <w:shd w:val="clear" w:color="auto" w:fill="FFFFFF"/>
          </w:rPr>
          <w:t>xxxxx</w:t>
        </w:r>
        <w:proofErr w:type="spellEnd"/>
      </w:hyperlink>
      <w:r>
        <w:t>”</w:t>
      </w:r>
      <w:r w:rsidR="009962DF">
        <w:br w:type="page"/>
      </w:r>
    </w:p>
    <w:p w14:paraId="76FFA7BA" w14:textId="00926342" w:rsidR="00AD1B95" w:rsidRPr="00AD1B95" w:rsidRDefault="00AD1B95" w:rsidP="00AD1B95">
      <w:pPr>
        <w:spacing w:after="0" w:line="240" w:lineRule="auto"/>
        <w:rPr>
          <w:b/>
          <w:sz w:val="28"/>
        </w:rPr>
      </w:pPr>
      <w:r w:rsidRPr="00AD1B95">
        <w:rPr>
          <w:b/>
          <w:sz w:val="28"/>
        </w:rPr>
        <w:lastRenderedPageBreak/>
        <w:t>References</w:t>
      </w:r>
    </w:p>
    <w:p w14:paraId="48D29231" w14:textId="77777777" w:rsidR="00AD1B95" w:rsidRDefault="00AD1B95" w:rsidP="00AD1B95">
      <w:pPr>
        <w:spacing w:after="0" w:line="240" w:lineRule="auto"/>
      </w:pPr>
    </w:p>
    <w:p w14:paraId="1896001B" w14:textId="0E94A160" w:rsidR="00AD1B95" w:rsidRPr="000A2996" w:rsidRDefault="00AD1B95" w:rsidP="00AD1B95">
      <w:pPr>
        <w:spacing w:after="0" w:line="240" w:lineRule="auto"/>
        <w:rPr>
          <w:noProof/>
        </w:rPr>
      </w:pPr>
      <w:r w:rsidRPr="000A2996">
        <w:rPr>
          <w:noProof/>
        </w:rPr>
        <w:t xml:space="preserve">ANON (2015). Ship Repair and Conversion Technology, 1st Quarter 2015,. </w:t>
      </w:r>
      <w:proofErr w:type="gramStart"/>
      <w:r w:rsidRPr="000A2996">
        <w:rPr>
          <w:noProof/>
        </w:rPr>
        <w:t xml:space="preserve">Retreived from </w:t>
      </w:r>
      <w:hyperlink r:id="rId18" w:history="1">
        <w:r w:rsidRPr="000A2996">
          <w:rPr>
            <w:rStyle w:val="Hyperlink"/>
            <w:noProof/>
          </w:rPr>
          <w:t>http://www.umc-int.com/media/54677/Q1-ship-repair-article.pdf/</w:t>
        </w:r>
      </w:hyperlink>
      <w:r w:rsidRPr="000A2996">
        <w:rPr>
          <w:noProof/>
        </w:rPr>
        <w:t>.</w:t>
      </w:r>
      <w:proofErr w:type="gramEnd"/>
    </w:p>
    <w:p w14:paraId="4D8EDBC2" w14:textId="77777777" w:rsidR="00AD1B95" w:rsidRPr="000A2996" w:rsidRDefault="00AD1B95" w:rsidP="00AD1B95">
      <w:pPr>
        <w:spacing w:after="0" w:line="240" w:lineRule="auto"/>
        <w:rPr>
          <w:noProof/>
        </w:rPr>
      </w:pPr>
    </w:p>
    <w:p w14:paraId="7C91740B" w14:textId="77777777" w:rsidR="00AD1B95" w:rsidRPr="000A2996" w:rsidRDefault="00AD1B95" w:rsidP="00AD1B95">
      <w:pPr>
        <w:spacing w:after="0" w:line="240" w:lineRule="auto"/>
        <w:rPr>
          <w:noProof/>
        </w:rPr>
      </w:pPr>
      <w:bookmarkStart w:id="1" w:name="_ENREF_2"/>
      <w:r w:rsidRPr="000A2996">
        <w:rPr>
          <w:noProof/>
        </w:rPr>
        <w:t xml:space="preserve">Baier, R., A. Meyer and R. Forsberg (1997). "Certification of properties of nontoxic fouling-release coatings exposed to abrasion and long-term immersion." </w:t>
      </w:r>
      <w:r w:rsidRPr="000A2996">
        <w:rPr>
          <w:noProof/>
          <w:u w:val="single"/>
        </w:rPr>
        <w:t>Naval Research Reviews</w:t>
      </w:r>
      <w:r w:rsidRPr="000A2996">
        <w:rPr>
          <w:noProof/>
        </w:rPr>
        <w:t xml:space="preserve"> </w:t>
      </w:r>
      <w:r w:rsidRPr="000A2996">
        <w:rPr>
          <w:b/>
          <w:noProof/>
        </w:rPr>
        <w:t>49</w:t>
      </w:r>
      <w:r w:rsidRPr="000A2996">
        <w:rPr>
          <w:noProof/>
        </w:rPr>
        <w:t>: 60-65.</w:t>
      </w:r>
      <w:bookmarkEnd w:id="1"/>
    </w:p>
    <w:p w14:paraId="731DD0A4" w14:textId="77777777" w:rsidR="00AD1B95" w:rsidRPr="000A2996" w:rsidRDefault="00AD1B95" w:rsidP="00AD1B95">
      <w:pPr>
        <w:spacing w:after="0" w:line="240" w:lineRule="auto"/>
        <w:rPr>
          <w:noProof/>
        </w:rPr>
      </w:pPr>
    </w:p>
    <w:p w14:paraId="71AF41CB" w14:textId="77777777" w:rsidR="00AD1B95" w:rsidRPr="000A2996" w:rsidRDefault="00AD1B95" w:rsidP="00AD1B95">
      <w:pPr>
        <w:spacing w:after="0" w:line="240" w:lineRule="auto"/>
        <w:rPr>
          <w:rFonts w:cs="Segoe UI"/>
        </w:rPr>
      </w:pPr>
      <w:proofErr w:type="spellStart"/>
      <w:proofErr w:type="gramStart"/>
      <w:r w:rsidRPr="000A2996">
        <w:rPr>
          <w:rFonts w:cs="Segoe UI"/>
        </w:rPr>
        <w:t>Bers</w:t>
      </w:r>
      <w:proofErr w:type="spellEnd"/>
      <w:r w:rsidRPr="000A2996">
        <w:rPr>
          <w:rFonts w:cs="Segoe UI"/>
        </w:rPr>
        <w:t>, A. and M. Wahl (2004).</w:t>
      </w:r>
      <w:proofErr w:type="gramEnd"/>
      <w:r w:rsidRPr="000A2996">
        <w:rPr>
          <w:rFonts w:cs="Segoe UI"/>
        </w:rPr>
        <w:t xml:space="preserve"> </w:t>
      </w:r>
      <w:proofErr w:type="gramStart"/>
      <w:r w:rsidRPr="000A2996">
        <w:rPr>
          <w:rFonts w:cs="Segoe UI"/>
        </w:rPr>
        <w:t xml:space="preserve">"The influence of natural surface </w:t>
      </w:r>
      <w:proofErr w:type="spellStart"/>
      <w:r w:rsidRPr="000A2996">
        <w:rPr>
          <w:rFonts w:cs="Segoe UI"/>
        </w:rPr>
        <w:t>microtopographies</w:t>
      </w:r>
      <w:proofErr w:type="spellEnd"/>
      <w:r w:rsidRPr="000A2996">
        <w:rPr>
          <w:rFonts w:cs="Segoe UI"/>
        </w:rPr>
        <w:t xml:space="preserve"> on fouling."</w:t>
      </w:r>
      <w:proofErr w:type="gramEnd"/>
      <w:r w:rsidRPr="000A2996">
        <w:rPr>
          <w:rFonts w:cs="Segoe UI"/>
        </w:rPr>
        <w:t xml:space="preserve"> </w:t>
      </w:r>
      <w:proofErr w:type="spellStart"/>
      <w:r w:rsidRPr="000A2996">
        <w:rPr>
          <w:rFonts w:cs="Segoe UI"/>
          <w:u w:val="single"/>
        </w:rPr>
        <w:t>Bioufouling</w:t>
      </w:r>
      <w:proofErr w:type="spellEnd"/>
      <w:r w:rsidRPr="000A2996">
        <w:rPr>
          <w:rFonts w:cs="Segoe UI"/>
        </w:rPr>
        <w:t xml:space="preserve"> </w:t>
      </w:r>
      <w:r w:rsidRPr="000A2996">
        <w:rPr>
          <w:rFonts w:cs="Segoe UI"/>
          <w:b/>
          <w:bCs/>
        </w:rPr>
        <w:t>20</w:t>
      </w:r>
      <w:r w:rsidRPr="000A2996">
        <w:rPr>
          <w:rFonts w:cs="Segoe UI"/>
        </w:rPr>
        <w:t>(1): 43-51.</w:t>
      </w:r>
    </w:p>
    <w:p w14:paraId="6B7BFB29" w14:textId="77777777" w:rsidR="00AD1B95" w:rsidRPr="000A2996" w:rsidRDefault="00AD1B95" w:rsidP="00AD1B95">
      <w:pPr>
        <w:spacing w:after="0" w:line="240" w:lineRule="auto"/>
        <w:rPr>
          <w:noProof/>
        </w:rPr>
      </w:pPr>
    </w:p>
    <w:p w14:paraId="0E5F3BD3" w14:textId="77777777" w:rsidR="00AD1B95" w:rsidRPr="000A2996" w:rsidRDefault="00AD1B95" w:rsidP="00AD1B95">
      <w:pPr>
        <w:spacing w:after="0" w:line="240" w:lineRule="auto"/>
        <w:rPr>
          <w:rFonts w:cs="Segoe UI"/>
        </w:rPr>
      </w:pPr>
      <w:bookmarkStart w:id="2" w:name="_ENREF_3"/>
      <w:proofErr w:type="spellStart"/>
      <w:r w:rsidRPr="000A2996">
        <w:rPr>
          <w:rFonts w:cs="Segoe UI"/>
        </w:rPr>
        <w:t>Bers</w:t>
      </w:r>
      <w:proofErr w:type="spellEnd"/>
      <w:r w:rsidRPr="000A2996">
        <w:rPr>
          <w:rFonts w:cs="Segoe UI"/>
        </w:rPr>
        <w:t xml:space="preserve"> , A., E. </w:t>
      </w:r>
      <w:proofErr w:type="spellStart"/>
      <w:r w:rsidRPr="000A2996">
        <w:rPr>
          <w:rFonts w:cs="Segoe UI"/>
        </w:rPr>
        <w:t>Díaz</w:t>
      </w:r>
      <w:proofErr w:type="spellEnd"/>
      <w:r w:rsidRPr="000A2996">
        <w:rPr>
          <w:rFonts w:cs="Segoe UI"/>
        </w:rPr>
        <w:t xml:space="preserve"> , B. Da Gama, F. Vieira-Silva, S. </w:t>
      </w:r>
      <w:proofErr w:type="spellStart"/>
      <w:r w:rsidRPr="000A2996">
        <w:rPr>
          <w:rFonts w:cs="Segoe UI"/>
        </w:rPr>
        <w:t>Dobretsov</w:t>
      </w:r>
      <w:proofErr w:type="spellEnd"/>
      <w:r w:rsidRPr="000A2996">
        <w:rPr>
          <w:rFonts w:cs="Segoe UI"/>
        </w:rPr>
        <w:t xml:space="preserve"> , N. Valdivia , M. </w:t>
      </w:r>
      <w:proofErr w:type="spellStart"/>
      <w:r w:rsidRPr="000A2996">
        <w:rPr>
          <w:rFonts w:cs="Segoe UI"/>
        </w:rPr>
        <w:t>Thiel</w:t>
      </w:r>
      <w:proofErr w:type="spellEnd"/>
      <w:r w:rsidRPr="000A2996">
        <w:rPr>
          <w:rFonts w:cs="Segoe UI"/>
        </w:rPr>
        <w:t xml:space="preserve">, A. Scardino , C. </w:t>
      </w:r>
      <w:proofErr w:type="spellStart"/>
      <w:r w:rsidRPr="000A2996">
        <w:rPr>
          <w:rFonts w:cs="Segoe UI"/>
        </w:rPr>
        <w:t>McQuaid</w:t>
      </w:r>
      <w:proofErr w:type="spellEnd"/>
      <w:r w:rsidRPr="000A2996">
        <w:rPr>
          <w:rFonts w:cs="Segoe UI"/>
        </w:rPr>
        <w:t xml:space="preserve"> and H. </w:t>
      </w:r>
      <w:proofErr w:type="spellStart"/>
      <w:r w:rsidRPr="000A2996">
        <w:rPr>
          <w:rFonts w:cs="Segoe UI"/>
        </w:rPr>
        <w:t>Sudgen</w:t>
      </w:r>
      <w:proofErr w:type="spellEnd"/>
      <w:r w:rsidRPr="000A2996">
        <w:rPr>
          <w:rFonts w:cs="Segoe UI"/>
        </w:rPr>
        <w:t xml:space="preserve">  (2010). </w:t>
      </w:r>
      <w:proofErr w:type="gramStart"/>
      <w:r w:rsidRPr="000A2996">
        <w:rPr>
          <w:rFonts w:cs="Segoe UI"/>
        </w:rPr>
        <w:t xml:space="preserve">"Relevance of </w:t>
      </w:r>
      <w:proofErr w:type="spellStart"/>
      <w:r w:rsidRPr="000A2996">
        <w:rPr>
          <w:rFonts w:cs="Segoe UI"/>
        </w:rPr>
        <w:t>mytilid</w:t>
      </w:r>
      <w:proofErr w:type="spellEnd"/>
      <w:r w:rsidRPr="000A2996">
        <w:rPr>
          <w:rFonts w:cs="Segoe UI"/>
        </w:rPr>
        <w:t xml:space="preserve"> shell </w:t>
      </w:r>
      <w:proofErr w:type="spellStart"/>
      <w:r w:rsidRPr="000A2996">
        <w:rPr>
          <w:rFonts w:cs="Segoe UI"/>
        </w:rPr>
        <w:t>microtopographies</w:t>
      </w:r>
      <w:proofErr w:type="spellEnd"/>
      <w:r w:rsidRPr="000A2996">
        <w:rPr>
          <w:rFonts w:cs="Segoe UI"/>
        </w:rPr>
        <w:t xml:space="preserve"> for fouling defence–a global comparison."</w:t>
      </w:r>
      <w:proofErr w:type="gramEnd"/>
      <w:r w:rsidRPr="000A2996">
        <w:rPr>
          <w:rFonts w:cs="Segoe UI"/>
        </w:rPr>
        <w:t xml:space="preserve"> </w:t>
      </w:r>
      <w:r w:rsidRPr="000A2996">
        <w:rPr>
          <w:rFonts w:cs="Segoe UI"/>
          <w:u w:val="single"/>
        </w:rPr>
        <w:t>Biofouling</w:t>
      </w:r>
      <w:r w:rsidRPr="000A2996">
        <w:rPr>
          <w:rFonts w:cs="Segoe UI"/>
        </w:rPr>
        <w:t xml:space="preserve"> </w:t>
      </w:r>
      <w:r w:rsidRPr="000A2996">
        <w:rPr>
          <w:rFonts w:cs="Segoe UI"/>
          <w:b/>
          <w:bCs/>
        </w:rPr>
        <w:t>26</w:t>
      </w:r>
      <w:r w:rsidRPr="000A2996">
        <w:rPr>
          <w:rFonts w:cs="Segoe UI"/>
        </w:rPr>
        <w:t>(3): 367-377.</w:t>
      </w:r>
    </w:p>
    <w:p w14:paraId="7686BEBA" w14:textId="77777777" w:rsidR="00AD1B95" w:rsidRPr="000A2996" w:rsidRDefault="00AD1B95" w:rsidP="00AD1B95">
      <w:pPr>
        <w:spacing w:after="0" w:line="240" w:lineRule="auto"/>
        <w:rPr>
          <w:rStyle w:val="Hyperlink"/>
          <w:noProof/>
        </w:rPr>
      </w:pPr>
    </w:p>
    <w:p w14:paraId="2A4FE4CD" w14:textId="77777777" w:rsidR="00AD1B95" w:rsidRPr="000A2996" w:rsidRDefault="00AD1B95" w:rsidP="00AD1B95">
      <w:pPr>
        <w:pStyle w:val="NoSpacing"/>
        <w:rPr>
          <w:rFonts w:cs="Segoe UI"/>
        </w:rPr>
      </w:pPr>
      <w:proofErr w:type="gramStart"/>
      <w:r w:rsidRPr="000A2996">
        <w:rPr>
          <w:rFonts w:cs="Segoe UI"/>
        </w:rPr>
        <w:t>Birkin, P. R., J. F. Power and T. G. Leighton (2001).</w:t>
      </w:r>
      <w:proofErr w:type="gramEnd"/>
      <w:r w:rsidRPr="000A2996">
        <w:rPr>
          <w:rFonts w:cs="Segoe UI"/>
        </w:rPr>
        <w:t xml:space="preserve"> </w:t>
      </w:r>
      <w:proofErr w:type="gramStart"/>
      <w:r w:rsidRPr="000A2996">
        <w:rPr>
          <w:rFonts w:cs="Segoe UI"/>
        </w:rPr>
        <w:t>"Electrochemical evidence of H˙ produced by ultrasound."</w:t>
      </w:r>
      <w:proofErr w:type="gramEnd"/>
      <w:r w:rsidRPr="000A2996">
        <w:rPr>
          <w:rFonts w:cs="Segoe UI"/>
        </w:rPr>
        <w:t xml:space="preserve"> </w:t>
      </w:r>
      <w:r w:rsidRPr="000A2996">
        <w:rPr>
          <w:rFonts w:cs="Segoe UI"/>
          <w:u w:val="single"/>
        </w:rPr>
        <w:t>Chemical Communications</w:t>
      </w:r>
      <w:r>
        <w:rPr>
          <w:rFonts w:cs="Segoe UI"/>
          <w:u w:val="single"/>
        </w:rPr>
        <w:t xml:space="preserve"> </w:t>
      </w:r>
      <w:r w:rsidRPr="000A2996">
        <w:rPr>
          <w:rFonts w:cs="Segoe UI"/>
        </w:rPr>
        <w:t>(21): 2230-2231.</w:t>
      </w:r>
    </w:p>
    <w:p w14:paraId="5609506E" w14:textId="77777777" w:rsidR="00AD1B95" w:rsidRPr="000A2996" w:rsidRDefault="00AD1B95" w:rsidP="00AD1B95">
      <w:pPr>
        <w:spacing w:after="0" w:line="240" w:lineRule="auto"/>
        <w:rPr>
          <w:noProof/>
        </w:rPr>
      </w:pPr>
    </w:p>
    <w:p w14:paraId="3E5F827F" w14:textId="77777777" w:rsidR="00AD1B95" w:rsidRPr="000A2996" w:rsidRDefault="00AD1B95" w:rsidP="00AD1B95">
      <w:pPr>
        <w:spacing w:after="0" w:line="240" w:lineRule="auto"/>
        <w:rPr>
          <w:rStyle w:val="Hyperlink"/>
          <w:noProof/>
        </w:rPr>
      </w:pPr>
      <w:r w:rsidRPr="000A2996">
        <w:rPr>
          <w:noProof/>
        </w:rPr>
        <w:t xml:space="preserve">Birkin, P. R., Y. E. Watson, T. G. Leighton and K. L. Smith (2002). "Electrochemical detection of Faraday waves on the surface of a gas bubble." </w:t>
      </w:r>
      <w:r w:rsidRPr="000A2996">
        <w:rPr>
          <w:noProof/>
          <w:u w:val="single"/>
        </w:rPr>
        <w:t>Langmuir</w:t>
      </w:r>
      <w:r w:rsidRPr="000A2996">
        <w:rPr>
          <w:noProof/>
        </w:rPr>
        <w:t xml:space="preserve"> </w:t>
      </w:r>
      <w:r w:rsidRPr="000A2996">
        <w:rPr>
          <w:b/>
          <w:noProof/>
        </w:rPr>
        <w:t>18</w:t>
      </w:r>
      <w:r w:rsidRPr="000A2996">
        <w:rPr>
          <w:noProof/>
        </w:rPr>
        <w:t>(6): 2135-2140.</w:t>
      </w:r>
    </w:p>
    <w:p w14:paraId="711E299C" w14:textId="77777777" w:rsidR="00AD1B95" w:rsidRPr="000A2996" w:rsidRDefault="00AD1B95" w:rsidP="00AD1B95">
      <w:pPr>
        <w:spacing w:after="0" w:line="240" w:lineRule="auto"/>
        <w:rPr>
          <w:rStyle w:val="Hyperlink"/>
          <w:noProof/>
        </w:rPr>
      </w:pPr>
    </w:p>
    <w:p w14:paraId="2D2F3FF5" w14:textId="171BD260" w:rsidR="00AD1B95" w:rsidRPr="000A2996" w:rsidRDefault="00AD1B95" w:rsidP="00AD1B95">
      <w:pPr>
        <w:pStyle w:val="NoSpacing"/>
        <w:rPr>
          <w:rFonts w:cs="Segoe UI"/>
        </w:rPr>
      </w:pPr>
      <w:proofErr w:type="gramStart"/>
      <w:r w:rsidRPr="000A2996">
        <w:rPr>
          <w:rFonts w:cs="Segoe UI"/>
        </w:rPr>
        <w:t xml:space="preserve">Birkin, P. R., J. F. Power, A. M. </w:t>
      </w:r>
      <w:proofErr w:type="spellStart"/>
      <w:r w:rsidRPr="000A2996">
        <w:rPr>
          <w:rFonts w:cs="Segoe UI"/>
        </w:rPr>
        <w:t>Vi</w:t>
      </w:r>
      <w:r w:rsidR="00186BF9">
        <w:rPr>
          <w:rFonts w:cs="Segoe UI"/>
        </w:rPr>
        <w:t>nçotte</w:t>
      </w:r>
      <w:proofErr w:type="spellEnd"/>
      <w:r w:rsidR="00186BF9">
        <w:rPr>
          <w:rFonts w:cs="Segoe UI"/>
        </w:rPr>
        <w:t xml:space="preserve"> and T. G. Leighton (2003</w:t>
      </w:r>
      <w:r w:rsidRPr="000A2996">
        <w:rPr>
          <w:rFonts w:cs="Segoe UI"/>
        </w:rPr>
        <w:t>).</w:t>
      </w:r>
      <w:proofErr w:type="gramEnd"/>
      <w:r w:rsidRPr="000A2996">
        <w:rPr>
          <w:rFonts w:cs="Segoe UI"/>
        </w:rPr>
        <w:t xml:space="preserve"> "A 1 kHz resolution frequency study of a variety of </w:t>
      </w:r>
      <w:proofErr w:type="spellStart"/>
      <w:r w:rsidRPr="000A2996">
        <w:rPr>
          <w:rFonts w:cs="Segoe UI"/>
        </w:rPr>
        <w:t>sonochemical</w:t>
      </w:r>
      <w:proofErr w:type="spellEnd"/>
      <w:r w:rsidRPr="000A2996">
        <w:rPr>
          <w:rFonts w:cs="Segoe UI"/>
        </w:rPr>
        <w:t xml:space="preserve"> processes." </w:t>
      </w:r>
      <w:r w:rsidRPr="000A2996">
        <w:rPr>
          <w:rFonts w:cs="Segoe UI"/>
          <w:u w:val="single"/>
        </w:rPr>
        <w:t>Physical Chemistry Chemical Physics</w:t>
      </w:r>
      <w:r w:rsidRPr="000A2996">
        <w:rPr>
          <w:rFonts w:cs="Segoe UI"/>
        </w:rPr>
        <w:t xml:space="preserve"> </w:t>
      </w:r>
      <w:r w:rsidRPr="000A2996">
        <w:rPr>
          <w:rFonts w:cs="Segoe UI"/>
          <w:b/>
          <w:bCs/>
        </w:rPr>
        <w:t>5</w:t>
      </w:r>
      <w:r w:rsidRPr="000A2996">
        <w:rPr>
          <w:rFonts w:cs="Segoe UI"/>
        </w:rPr>
        <w:t>(19): 4170-4174.</w:t>
      </w:r>
    </w:p>
    <w:p w14:paraId="08B55E44" w14:textId="77777777" w:rsidR="00AD1B95" w:rsidRPr="000A2996" w:rsidRDefault="00AD1B95" w:rsidP="00AD1B95">
      <w:pPr>
        <w:spacing w:after="0" w:line="240" w:lineRule="auto"/>
        <w:rPr>
          <w:noProof/>
        </w:rPr>
      </w:pPr>
    </w:p>
    <w:p w14:paraId="2967046D" w14:textId="77777777" w:rsidR="00AD1B95" w:rsidRDefault="00AD1B95" w:rsidP="00AD1B95">
      <w:pPr>
        <w:pStyle w:val="NoSpacing"/>
        <w:rPr>
          <w:rFonts w:cs="Segoe UI"/>
        </w:rPr>
      </w:pPr>
      <w:r w:rsidRPr="000A2996">
        <w:rPr>
          <w:rFonts w:cs="Segoe UI"/>
        </w:rPr>
        <w:t xml:space="preserve">Birkin, P. R., D. G. </w:t>
      </w:r>
      <w:proofErr w:type="spellStart"/>
      <w:r w:rsidRPr="000A2996">
        <w:rPr>
          <w:rFonts w:cs="Segoe UI"/>
        </w:rPr>
        <w:t>Offin</w:t>
      </w:r>
      <w:proofErr w:type="spellEnd"/>
      <w:r w:rsidRPr="000A2996">
        <w:rPr>
          <w:rFonts w:cs="Segoe UI"/>
        </w:rPr>
        <w:t xml:space="preserve"> and T. G. Leighton (2004). </w:t>
      </w:r>
      <w:proofErr w:type="gramStart"/>
      <w:r w:rsidRPr="000A2996">
        <w:rPr>
          <w:rFonts w:cs="Segoe UI"/>
        </w:rPr>
        <w:t>"Electrochemical measurements of the effects of inertial acoustic cavitation by means of a novel dual microelectrode."</w:t>
      </w:r>
      <w:proofErr w:type="gramEnd"/>
      <w:r w:rsidRPr="000A2996">
        <w:rPr>
          <w:rFonts w:cs="Segoe UI"/>
        </w:rPr>
        <w:t xml:space="preserve"> </w:t>
      </w:r>
      <w:r w:rsidRPr="000A2996">
        <w:rPr>
          <w:rFonts w:cs="Segoe UI"/>
          <w:u w:val="single"/>
        </w:rPr>
        <w:t>Electrochemistry communications</w:t>
      </w:r>
      <w:r w:rsidRPr="000A2996">
        <w:rPr>
          <w:rFonts w:cs="Segoe UI"/>
        </w:rPr>
        <w:t xml:space="preserve"> </w:t>
      </w:r>
      <w:r w:rsidRPr="000A2996">
        <w:rPr>
          <w:rFonts w:cs="Segoe UI"/>
          <w:b/>
          <w:bCs/>
        </w:rPr>
        <w:t>6</w:t>
      </w:r>
      <w:r w:rsidRPr="000A2996">
        <w:rPr>
          <w:rFonts w:cs="Segoe UI"/>
        </w:rPr>
        <w:t>(11): 1174-1179.</w:t>
      </w:r>
    </w:p>
    <w:p w14:paraId="522055D6" w14:textId="77777777" w:rsidR="0050078A" w:rsidRPr="0050078A" w:rsidRDefault="0050078A" w:rsidP="00AD1B95">
      <w:pPr>
        <w:pStyle w:val="NoSpacing"/>
        <w:rPr>
          <w:rFonts w:cs="Segoe UI"/>
        </w:rPr>
      </w:pPr>
    </w:p>
    <w:p w14:paraId="51613160" w14:textId="66395E19" w:rsidR="0050078A" w:rsidRPr="0050078A" w:rsidRDefault="0050078A" w:rsidP="00AD1B95">
      <w:pPr>
        <w:pStyle w:val="NoSpacing"/>
        <w:rPr>
          <w:rFonts w:cs="Segoe UI"/>
        </w:rPr>
      </w:pPr>
      <w:r w:rsidRPr="0050078A">
        <w:rPr>
          <w:rFonts w:cs="Segoe UI"/>
        </w:rPr>
        <w:t xml:space="preserve">Birkin, P. R., D. G. </w:t>
      </w:r>
      <w:proofErr w:type="spellStart"/>
      <w:r w:rsidRPr="0050078A">
        <w:rPr>
          <w:rFonts w:cs="Segoe UI"/>
        </w:rPr>
        <w:t>Offin</w:t>
      </w:r>
      <w:proofErr w:type="spellEnd"/>
      <w:r w:rsidRPr="0050078A">
        <w:rPr>
          <w:rFonts w:cs="Segoe UI"/>
        </w:rPr>
        <w:t xml:space="preserve"> and T. G. Leighton (2005</w:t>
      </w:r>
      <w:r>
        <w:rPr>
          <w:rFonts w:cs="Segoe UI"/>
        </w:rPr>
        <w:t>a</w:t>
      </w:r>
      <w:r w:rsidRPr="0050078A">
        <w:rPr>
          <w:rFonts w:cs="Segoe UI"/>
        </w:rPr>
        <w:t xml:space="preserve">). </w:t>
      </w:r>
      <w:proofErr w:type="gramStart"/>
      <w:r w:rsidRPr="0050078A">
        <w:rPr>
          <w:rFonts w:cs="Segoe UI"/>
        </w:rPr>
        <w:t xml:space="preserve">"Experimental and theoretical characterisation of </w:t>
      </w:r>
      <w:proofErr w:type="spellStart"/>
      <w:r w:rsidRPr="0050078A">
        <w:rPr>
          <w:rFonts w:cs="Segoe UI"/>
        </w:rPr>
        <w:t>sonochemical</w:t>
      </w:r>
      <w:proofErr w:type="spellEnd"/>
      <w:r w:rsidRPr="0050078A">
        <w:rPr>
          <w:rFonts w:cs="Segoe UI"/>
        </w:rPr>
        <w:t xml:space="preserve"> cells.</w:t>
      </w:r>
      <w:proofErr w:type="gramEnd"/>
      <w:r w:rsidRPr="0050078A">
        <w:rPr>
          <w:rFonts w:cs="Segoe UI"/>
        </w:rPr>
        <w:t xml:space="preserve"> Part 2: cell disruptors (Ultrasonic horns) and cavity cluster collapse." </w:t>
      </w:r>
      <w:r w:rsidRPr="0050078A">
        <w:rPr>
          <w:rFonts w:cs="Segoe UI"/>
          <w:u w:val="single"/>
        </w:rPr>
        <w:t>Physical Chemistry Chemical Physics</w:t>
      </w:r>
      <w:r w:rsidRPr="0050078A">
        <w:rPr>
          <w:rFonts w:cs="Segoe UI"/>
        </w:rPr>
        <w:t xml:space="preserve"> </w:t>
      </w:r>
      <w:r w:rsidRPr="0050078A">
        <w:rPr>
          <w:rFonts w:cs="Segoe UI"/>
          <w:b/>
          <w:bCs/>
        </w:rPr>
        <w:t>7</w:t>
      </w:r>
      <w:r w:rsidRPr="0050078A">
        <w:rPr>
          <w:rFonts w:cs="Segoe UI"/>
        </w:rPr>
        <w:t>(3): 530-537.</w:t>
      </w:r>
    </w:p>
    <w:p w14:paraId="18B022BF" w14:textId="77777777" w:rsidR="0050078A" w:rsidRPr="0050078A" w:rsidRDefault="0050078A" w:rsidP="00AD1B95">
      <w:pPr>
        <w:pStyle w:val="NoSpacing"/>
        <w:rPr>
          <w:rFonts w:cs="Segoe UI"/>
        </w:rPr>
      </w:pPr>
    </w:p>
    <w:p w14:paraId="3D89E2AF" w14:textId="0245F8AA" w:rsidR="0050078A" w:rsidRPr="0050078A" w:rsidRDefault="0050078A" w:rsidP="00AD1B95">
      <w:pPr>
        <w:pStyle w:val="NoSpacing"/>
        <w:rPr>
          <w:rFonts w:cs="Segoe UI"/>
        </w:rPr>
      </w:pPr>
      <w:proofErr w:type="gramStart"/>
      <w:r w:rsidRPr="0050078A">
        <w:rPr>
          <w:rFonts w:cs="Segoe UI"/>
        </w:rPr>
        <w:t xml:space="preserve">Birkin, P. R., D. G. </w:t>
      </w:r>
      <w:proofErr w:type="spellStart"/>
      <w:r w:rsidRPr="0050078A">
        <w:rPr>
          <w:rFonts w:cs="Segoe UI"/>
        </w:rPr>
        <w:t>Offin</w:t>
      </w:r>
      <w:proofErr w:type="spellEnd"/>
      <w:r w:rsidRPr="0050078A">
        <w:rPr>
          <w:rFonts w:cs="Segoe UI"/>
        </w:rPr>
        <w:t>, P. F. Joseph and T. G. Leighton (2005b).</w:t>
      </w:r>
      <w:proofErr w:type="gramEnd"/>
      <w:r w:rsidRPr="0050078A">
        <w:rPr>
          <w:rFonts w:cs="Segoe UI"/>
        </w:rPr>
        <w:t xml:space="preserve"> </w:t>
      </w:r>
      <w:proofErr w:type="gramStart"/>
      <w:r w:rsidRPr="0050078A">
        <w:rPr>
          <w:rFonts w:cs="Segoe UI"/>
        </w:rPr>
        <w:t xml:space="preserve">"Cavitation, shock waves and the invasive nature of </w:t>
      </w:r>
      <w:proofErr w:type="spellStart"/>
      <w:r w:rsidRPr="0050078A">
        <w:rPr>
          <w:rFonts w:cs="Segoe UI"/>
        </w:rPr>
        <w:t>sonoelectrochemistry</w:t>
      </w:r>
      <w:proofErr w:type="spellEnd"/>
      <w:r w:rsidRPr="0050078A">
        <w:rPr>
          <w:rFonts w:cs="Segoe UI"/>
        </w:rPr>
        <w:t>."</w:t>
      </w:r>
      <w:proofErr w:type="gramEnd"/>
      <w:r w:rsidRPr="0050078A">
        <w:rPr>
          <w:rFonts w:cs="Segoe UI"/>
        </w:rPr>
        <w:t xml:space="preserve"> </w:t>
      </w:r>
      <w:r w:rsidRPr="0050078A">
        <w:rPr>
          <w:rFonts w:cs="Segoe UI"/>
          <w:u w:val="single"/>
        </w:rPr>
        <w:t>The Journal of Physical Chemistry B</w:t>
      </w:r>
      <w:r w:rsidRPr="0050078A">
        <w:rPr>
          <w:rFonts w:cs="Segoe UI"/>
        </w:rPr>
        <w:t xml:space="preserve"> </w:t>
      </w:r>
      <w:r w:rsidRPr="0050078A">
        <w:rPr>
          <w:rFonts w:cs="Segoe UI"/>
          <w:b/>
          <w:bCs/>
        </w:rPr>
        <w:t>109</w:t>
      </w:r>
      <w:r w:rsidRPr="0050078A">
        <w:rPr>
          <w:rFonts w:cs="Segoe UI"/>
        </w:rPr>
        <w:t>(35): 16997-17005.</w:t>
      </w:r>
    </w:p>
    <w:p w14:paraId="479C7533" w14:textId="77777777" w:rsidR="0050078A" w:rsidRDefault="0050078A" w:rsidP="00AD1B95">
      <w:pPr>
        <w:pStyle w:val="NoSpacing"/>
        <w:rPr>
          <w:rFonts w:ascii="Segoe UI" w:hAnsi="Segoe UI" w:cs="Segoe UI"/>
          <w:sz w:val="18"/>
          <w:szCs w:val="18"/>
        </w:rPr>
      </w:pPr>
    </w:p>
    <w:p w14:paraId="502F8EEB" w14:textId="77777777" w:rsidR="00AD1B95" w:rsidRPr="000A2996" w:rsidRDefault="00AD1B95" w:rsidP="00AD1B95">
      <w:pPr>
        <w:spacing w:after="0" w:line="240" w:lineRule="auto"/>
        <w:rPr>
          <w:noProof/>
        </w:rPr>
      </w:pPr>
      <w:r w:rsidRPr="000A2996">
        <w:rPr>
          <w:noProof/>
        </w:rPr>
        <w:t xml:space="preserve">Birkin, P., D. Offin, C. Vian, R. Howlin, J. Dawson, T. Secker, R. Hervé, P. Stoodley, R. Oreffo and C. Keevil, Leighton T.G. (2015a). "Cold water cleaning of brain proteins, biofilm and bone–harnessing an ultrasonically activated stream." </w:t>
      </w:r>
      <w:r w:rsidRPr="000A2996">
        <w:rPr>
          <w:noProof/>
          <w:u w:val="single"/>
        </w:rPr>
        <w:t>Physical Chemistry Chemical Physics</w:t>
      </w:r>
      <w:r w:rsidRPr="000A2996">
        <w:rPr>
          <w:noProof/>
        </w:rPr>
        <w:t xml:space="preserve"> </w:t>
      </w:r>
      <w:r w:rsidRPr="000A2996">
        <w:rPr>
          <w:b/>
          <w:noProof/>
        </w:rPr>
        <w:t>17</w:t>
      </w:r>
      <w:r w:rsidRPr="000A2996">
        <w:rPr>
          <w:noProof/>
        </w:rPr>
        <w:t>(32): 20574-20579.</w:t>
      </w:r>
    </w:p>
    <w:p w14:paraId="4B8AAC01" w14:textId="77777777" w:rsidR="00AD1B95" w:rsidRPr="000A2996" w:rsidRDefault="00AD1B95" w:rsidP="00AD1B95">
      <w:pPr>
        <w:spacing w:after="0" w:line="240" w:lineRule="auto"/>
        <w:rPr>
          <w:noProof/>
        </w:rPr>
      </w:pPr>
    </w:p>
    <w:p w14:paraId="21F58C04" w14:textId="77777777" w:rsidR="00AD1B95" w:rsidRPr="000A2996" w:rsidRDefault="00AD1B95" w:rsidP="00AD1B95">
      <w:pPr>
        <w:spacing w:after="0" w:line="240" w:lineRule="auto"/>
        <w:rPr>
          <w:noProof/>
        </w:rPr>
      </w:pPr>
      <w:r w:rsidRPr="000A2996">
        <w:rPr>
          <w:noProof/>
        </w:rPr>
        <w:t xml:space="preserve">Birkin, P., D. Offin, C. Vian and T. Leighton (2015b). "Electrochemical ‘bubble swarm’enhancement of ultrasonic surface cleaning." </w:t>
      </w:r>
      <w:r w:rsidRPr="000A2996">
        <w:rPr>
          <w:noProof/>
          <w:u w:val="single"/>
        </w:rPr>
        <w:t>Physical Chemistry Chemical Physics</w:t>
      </w:r>
      <w:r w:rsidRPr="000A2996">
        <w:rPr>
          <w:noProof/>
        </w:rPr>
        <w:t xml:space="preserve"> </w:t>
      </w:r>
      <w:r w:rsidRPr="000A2996">
        <w:rPr>
          <w:b/>
          <w:noProof/>
        </w:rPr>
        <w:t>17</w:t>
      </w:r>
      <w:r w:rsidRPr="000A2996">
        <w:rPr>
          <w:noProof/>
        </w:rPr>
        <w:t>(33): 21709-21715.</w:t>
      </w:r>
    </w:p>
    <w:p w14:paraId="64092D46" w14:textId="77777777" w:rsidR="00AD1B95" w:rsidRPr="000A2996" w:rsidRDefault="00AD1B95" w:rsidP="00AD1B95">
      <w:pPr>
        <w:spacing w:after="0" w:line="240" w:lineRule="auto"/>
        <w:rPr>
          <w:noProof/>
        </w:rPr>
      </w:pPr>
    </w:p>
    <w:p w14:paraId="4F1ABCA2" w14:textId="77777777" w:rsidR="00AD1B95" w:rsidRPr="000A2996" w:rsidRDefault="00AD1B95" w:rsidP="00AD1B95">
      <w:pPr>
        <w:spacing w:after="0" w:line="240" w:lineRule="auto"/>
        <w:rPr>
          <w:noProof/>
        </w:rPr>
      </w:pPr>
      <w:r w:rsidRPr="000A2996">
        <w:rPr>
          <w:noProof/>
        </w:rPr>
        <w:t xml:space="preserve">Birkin, P. R., D. G. Offin and T. G. Leighton (2016). "An activated fluid stream–New techniques for cold water cleaning." </w:t>
      </w:r>
      <w:r w:rsidRPr="000A2996">
        <w:rPr>
          <w:noProof/>
          <w:u w:val="single"/>
        </w:rPr>
        <w:t>Ultrasonics sonochemistry</w:t>
      </w:r>
      <w:r w:rsidRPr="000A2996">
        <w:rPr>
          <w:noProof/>
        </w:rPr>
        <w:t xml:space="preserve"> </w:t>
      </w:r>
      <w:r w:rsidRPr="000A2996">
        <w:rPr>
          <w:b/>
          <w:noProof/>
        </w:rPr>
        <w:t>29</w:t>
      </w:r>
      <w:r w:rsidRPr="000A2996">
        <w:rPr>
          <w:noProof/>
        </w:rPr>
        <w:t>: 612-618.</w:t>
      </w:r>
    </w:p>
    <w:p w14:paraId="4FC36366" w14:textId="77777777" w:rsidR="00AD1B95" w:rsidRPr="000A2996" w:rsidRDefault="00AD1B95" w:rsidP="00AD1B95">
      <w:pPr>
        <w:spacing w:after="0" w:line="240" w:lineRule="auto"/>
        <w:rPr>
          <w:noProof/>
        </w:rPr>
      </w:pPr>
    </w:p>
    <w:p w14:paraId="15C92403" w14:textId="77777777" w:rsidR="00AD1B95" w:rsidRPr="000A2996" w:rsidRDefault="00AD1B95" w:rsidP="00AD1B95">
      <w:pPr>
        <w:spacing w:after="0" w:line="240" w:lineRule="auto"/>
        <w:rPr>
          <w:noProof/>
        </w:rPr>
      </w:pPr>
      <w:r w:rsidRPr="000A2996">
        <w:rPr>
          <w:noProof/>
        </w:rPr>
        <w:t xml:space="preserve">Bohlander, G. and J. Montemarano (1997). "Biofouling, fleet maintenance and operational needs." </w:t>
      </w:r>
      <w:r w:rsidRPr="000A2996">
        <w:rPr>
          <w:noProof/>
          <w:u w:val="single"/>
        </w:rPr>
        <w:t>Naval Research Reviews Four (XLIX)</w:t>
      </w:r>
      <w:r w:rsidRPr="000A2996">
        <w:rPr>
          <w:noProof/>
        </w:rPr>
        <w:t xml:space="preserve"> </w:t>
      </w:r>
      <w:r w:rsidRPr="000A2996">
        <w:rPr>
          <w:b/>
          <w:noProof/>
        </w:rPr>
        <w:t>49</w:t>
      </w:r>
      <w:r w:rsidRPr="000A2996">
        <w:rPr>
          <w:noProof/>
        </w:rPr>
        <w:t>: 9 - 17.</w:t>
      </w:r>
      <w:bookmarkEnd w:id="2"/>
    </w:p>
    <w:p w14:paraId="60774667" w14:textId="77777777" w:rsidR="00AD1B95" w:rsidRPr="000A2996" w:rsidRDefault="00AD1B95" w:rsidP="00AD1B95">
      <w:pPr>
        <w:spacing w:after="0" w:line="240" w:lineRule="auto"/>
        <w:rPr>
          <w:rFonts w:cs="Segoe UI"/>
        </w:rPr>
      </w:pPr>
    </w:p>
    <w:p w14:paraId="5AD4C9EA" w14:textId="77777777" w:rsidR="00AD1B95" w:rsidRPr="000A2996" w:rsidRDefault="00AD1B95" w:rsidP="00AD1B95">
      <w:pPr>
        <w:spacing w:after="0" w:line="240" w:lineRule="auto"/>
        <w:rPr>
          <w:noProof/>
          <w:u w:val="single"/>
        </w:rPr>
      </w:pPr>
      <w:r w:rsidRPr="000A2996">
        <w:lastRenderedPageBreak/>
        <w:t>Bureau of Reclamation (2013)</w:t>
      </w:r>
      <w:r w:rsidRPr="000A2996">
        <w:rPr>
          <w:noProof/>
        </w:rPr>
        <w:t xml:space="preserve"> Resistance of Protective Coatings to High Pressure Water Jets for Invasive Mussel Removal. </w:t>
      </w:r>
      <w:r w:rsidRPr="000A2996">
        <w:rPr>
          <w:noProof/>
          <w:u w:val="single"/>
        </w:rPr>
        <w:t>Hydraulic Laboratory Technical Memorandum PAP-1074</w:t>
      </w:r>
      <w:r w:rsidRPr="000A2996">
        <w:rPr>
          <w:noProof/>
        </w:rPr>
        <w:t xml:space="preserve">. Retrieved from </w:t>
      </w:r>
      <w:hyperlink r:id="rId19" w:history="1">
        <w:r w:rsidRPr="000A2996">
          <w:rPr>
            <w:rStyle w:val="Hyperlink"/>
            <w:noProof/>
          </w:rPr>
          <w:t>https://www.usbr.gov/research/projects/download_product.cfm?id=700</w:t>
        </w:r>
      </w:hyperlink>
    </w:p>
    <w:p w14:paraId="3052F073" w14:textId="77777777" w:rsidR="00AD1B95" w:rsidRPr="000A2996" w:rsidRDefault="00AD1B95" w:rsidP="00AD1B95">
      <w:pPr>
        <w:spacing w:after="0" w:line="240" w:lineRule="auto"/>
        <w:rPr>
          <w:noProof/>
        </w:rPr>
      </w:pPr>
    </w:p>
    <w:p w14:paraId="78DF2877" w14:textId="77777777" w:rsidR="00AD1B95" w:rsidRPr="000A2996" w:rsidRDefault="00AD1B95" w:rsidP="00AD1B95">
      <w:pPr>
        <w:spacing w:after="0" w:line="240" w:lineRule="auto"/>
        <w:rPr>
          <w:rFonts w:cs="Segoe UI"/>
        </w:rPr>
      </w:pPr>
      <w:proofErr w:type="spellStart"/>
      <w:proofErr w:type="gramStart"/>
      <w:r w:rsidRPr="000A2996">
        <w:rPr>
          <w:rFonts w:cs="Segoe UI"/>
        </w:rPr>
        <w:t>Burfoot</w:t>
      </w:r>
      <w:proofErr w:type="spellEnd"/>
      <w:r w:rsidRPr="000A2996">
        <w:rPr>
          <w:rFonts w:cs="Segoe UI"/>
        </w:rPr>
        <w:t>, D. and K. Middleton (2009).</w:t>
      </w:r>
      <w:proofErr w:type="gramEnd"/>
      <w:r w:rsidRPr="000A2996">
        <w:rPr>
          <w:rFonts w:cs="Segoe UI"/>
        </w:rPr>
        <w:t xml:space="preserve"> </w:t>
      </w:r>
      <w:proofErr w:type="gramStart"/>
      <w:r w:rsidRPr="000A2996">
        <w:rPr>
          <w:rFonts w:cs="Segoe UI"/>
        </w:rPr>
        <w:t>"Effects of operating conditions of high pressure washing on the removal of biofilms from stainless steel surfaces."</w:t>
      </w:r>
      <w:proofErr w:type="gramEnd"/>
      <w:r w:rsidRPr="000A2996">
        <w:rPr>
          <w:rFonts w:cs="Segoe UI"/>
        </w:rPr>
        <w:t xml:space="preserve"> </w:t>
      </w:r>
      <w:r w:rsidRPr="000A2996">
        <w:rPr>
          <w:rFonts w:cs="Segoe UI"/>
          <w:u w:val="single"/>
        </w:rPr>
        <w:t>Journal of food engineering</w:t>
      </w:r>
      <w:r w:rsidRPr="000A2996">
        <w:rPr>
          <w:rFonts w:cs="Segoe UI"/>
        </w:rPr>
        <w:t xml:space="preserve"> </w:t>
      </w:r>
      <w:r w:rsidRPr="000A2996">
        <w:rPr>
          <w:rFonts w:cs="Segoe UI"/>
          <w:b/>
          <w:bCs/>
        </w:rPr>
        <w:t>90</w:t>
      </w:r>
      <w:r w:rsidRPr="000A2996">
        <w:rPr>
          <w:rFonts w:cs="Segoe UI"/>
        </w:rPr>
        <w:t>(3): 350-357.</w:t>
      </w:r>
    </w:p>
    <w:p w14:paraId="24206261" w14:textId="77777777" w:rsidR="00AD1B95" w:rsidRPr="000A2996" w:rsidRDefault="00AD1B95" w:rsidP="00AD1B95">
      <w:pPr>
        <w:spacing w:after="0" w:line="240" w:lineRule="auto"/>
        <w:rPr>
          <w:noProof/>
        </w:rPr>
      </w:pPr>
    </w:p>
    <w:p w14:paraId="096AF48A" w14:textId="77777777" w:rsidR="00AD1B95" w:rsidRPr="000A2996" w:rsidRDefault="00AD1B95" w:rsidP="00AD1B95">
      <w:pPr>
        <w:spacing w:after="0" w:line="240" w:lineRule="auto"/>
        <w:rPr>
          <w:noProof/>
        </w:rPr>
      </w:pPr>
      <w:proofErr w:type="gramStart"/>
      <w:r w:rsidRPr="000A2996">
        <w:rPr>
          <w:rFonts w:cs="Segoe UI"/>
        </w:rPr>
        <w:t>Chambers, L. D., K. R. Stokes, F. C. Walsh and R. J. K. Wood (2006).</w:t>
      </w:r>
      <w:proofErr w:type="gramEnd"/>
      <w:r w:rsidRPr="000A2996">
        <w:rPr>
          <w:rFonts w:cs="Segoe UI"/>
        </w:rPr>
        <w:t xml:space="preserve"> "Modern approaches to marine antifouling coatings." </w:t>
      </w:r>
      <w:r w:rsidRPr="000A2996">
        <w:rPr>
          <w:rFonts w:cs="Segoe UI"/>
          <w:u w:val="single"/>
        </w:rPr>
        <w:t>Surface &amp; Coatings Technology</w:t>
      </w:r>
      <w:r w:rsidRPr="000A2996">
        <w:rPr>
          <w:rFonts w:cs="Segoe UI"/>
        </w:rPr>
        <w:t xml:space="preserve"> </w:t>
      </w:r>
      <w:r w:rsidRPr="000A2996">
        <w:rPr>
          <w:rFonts w:cs="Segoe UI"/>
          <w:b/>
          <w:bCs/>
        </w:rPr>
        <w:t>201</w:t>
      </w:r>
      <w:r w:rsidRPr="000A2996">
        <w:rPr>
          <w:rFonts w:cs="Segoe UI"/>
        </w:rPr>
        <w:t>(6): 3642-3652.</w:t>
      </w:r>
    </w:p>
    <w:p w14:paraId="673408AE" w14:textId="77777777" w:rsidR="00AD1B95" w:rsidRPr="000A2996" w:rsidRDefault="00AD1B95" w:rsidP="00AD1B95">
      <w:pPr>
        <w:spacing w:after="0" w:line="240" w:lineRule="auto"/>
        <w:rPr>
          <w:noProof/>
        </w:rPr>
      </w:pPr>
    </w:p>
    <w:p w14:paraId="523DDE0A" w14:textId="77777777" w:rsidR="00AD1B95" w:rsidRPr="000A2996" w:rsidRDefault="00AD1B95" w:rsidP="00AD1B95">
      <w:pPr>
        <w:spacing w:after="0" w:line="240" w:lineRule="auto"/>
        <w:rPr>
          <w:noProof/>
        </w:rPr>
      </w:pPr>
      <w:bookmarkStart w:id="3" w:name="_ENREF_4"/>
      <w:r w:rsidRPr="000A2996">
        <w:rPr>
          <w:noProof/>
        </w:rPr>
        <w:t xml:space="preserve">Christiaen, A. C. (1998). </w:t>
      </w:r>
      <w:r w:rsidRPr="000A2996">
        <w:rPr>
          <w:noProof/>
          <w:u w:val="single"/>
        </w:rPr>
        <w:t>Evaluation of the durability of elastomeric easy-release coatings</w:t>
      </w:r>
      <w:r w:rsidRPr="000A2996">
        <w:rPr>
          <w:noProof/>
        </w:rPr>
        <w:t>. Dissertation, Virginia Polytechnic Institute and State University, Blacksburg.</w:t>
      </w:r>
      <w:bookmarkEnd w:id="3"/>
    </w:p>
    <w:p w14:paraId="2A7C15E1" w14:textId="77777777" w:rsidR="00AD1B95" w:rsidRPr="000A2996" w:rsidRDefault="00AD1B95" w:rsidP="00AD1B95">
      <w:pPr>
        <w:spacing w:after="0" w:line="240" w:lineRule="auto"/>
        <w:rPr>
          <w:noProof/>
        </w:rPr>
      </w:pPr>
    </w:p>
    <w:p w14:paraId="75600FF5" w14:textId="77777777" w:rsidR="00AD1B95" w:rsidRPr="000A2996" w:rsidRDefault="00AD1B95" w:rsidP="00AD1B95">
      <w:pPr>
        <w:spacing w:after="0" w:line="240" w:lineRule="auto"/>
        <w:rPr>
          <w:noProof/>
        </w:rPr>
      </w:pPr>
      <w:r w:rsidRPr="000A2996">
        <w:rPr>
          <w:noProof/>
        </w:rPr>
        <w:t xml:space="preserve">Dobretsov, S. and J. C. Thomason (2011). "The development of marine biofilms on two commercial non-biocidal coatings: a comparison between silicone and fluoropolymer technologies." </w:t>
      </w:r>
      <w:r w:rsidRPr="000A2996">
        <w:rPr>
          <w:noProof/>
          <w:u w:val="single"/>
        </w:rPr>
        <w:t>Biofouling</w:t>
      </w:r>
      <w:r w:rsidRPr="000A2996">
        <w:rPr>
          <w:noProof/>
        </w:rPr>
        <w:t xml:space="preserve"> 27(8): 869-880.</w:t>
      </w:r>
    </w:p>
    <w:p w14:paraId="01512531" w14:textId="77777777" w:rsidR="00AD1B95" w:rsidRPr="000A2996" w:rsidRDefault="00AD1B95" w:rsidP="00AD1B95">
      <w:pPr>
        <w:spacing w:after="0" w:line="240" w:lineRule="auto"/>
        <w:rPr>
          <w:noProof/>
        </w:rPr>
      </w:pPr>
    </w:p>
    <w:p w14:paraId="210C6D98" w14:textId="77777777" w:rsidR="00AD1B95" w:rsidRPr="000A2996" w:rsidRDefault="00AD1B95" w:rsidP="00AD1B95">
      <w:pPr>
        <w:spacing w:after="0" w:line="240" w:lineRule="auto"/>
        <w:rPr>
          <w:noProof/>
        </w:rPr>
      </w:pPr>
      <w:r w:rsidRPr="000A2996">
        <w:rPr>
          <w:noProof/>
        </w:rPr>
        <w:t xml:space="preserve">Eyring, V., I. S. Isaksen, T. Berntsen, W. J. Collins, J. J. Corbett, O. Endresen, R. G. Grainger, J. Moldanova, H. Schlager and D. S. Stevenson (2010). "Transport impacts on atmosphere and climate: Shipping." </w:t>
      </w:r>
      <w:r w:rsidRPr="000A2996">
        <w:rPr>
          <w:noProof/>
          <w:u w:val="single"/>
        </w:rPr>
        <w:t>Atmospheric Environment</w:t>
      </w:r>
      <w:r w:rsidRPr="000A2996">
        <w:rPr>
          <w:noProof/>
        </w:rPr>
        <w:t xml:space="preserve"> </w:t>
      </w:r>
      <w:r w:rsidRPr="000A2996">
        <w:rPr>
          <w:b/>
          <w:noProof/>
        </w:rPr>
        <w:t>44</w:t>
      </w:r>
      <w:r w:rsidRPr="000A2996">
        <w:rPr>
          <w:noProof/>
        </w:rPr>
        <w:t>(37): 4735-4771.</w:t>
      </w:r>
    </w:p>
    <w:p w14:paraId="74D51AD0" w14:textId="77777777" w:rsidR="00AD1B95" w:rsidRPr="000A2996" w:rsidRDefault="00AD1B95" w:rsidP="00AD1B95">
      <w:pPr>
        <w:spacing w:after="0" w:line="240" w:lineRule="auto"/>
        <w:rPr>
          <w:noProof/>
        </w:rPr>
      </w:pPr>
    </w:p>
    <w:p w14:paraId="2E72848E" w14:textId="77777777" w:rsidR="00AD1B95" w:rsidRPr="000A2996" w:rsidRDefault="00AD1B95" w:rsidP="00AD1B95">
      <w:pPr>
        <w:spacing w:after="0" w:line="240" w:lineRule="auto"/>
        <w:rPr>
          <w:rFonts w:cs="Segoe UI"/>
        </w:rPr>
      </w:pPr>
      <w:proofErr w:type="gramStart"/>
      <w:r w:rsidRPr="000A2996">
        <w:rPr>
          <w:rFonts w:cs="Segoe UI"/>
        </w:rPr>
        <w:t xml:space="preserve">Gibson, H., J. Taylor, K. Hall and J. </w:t>
      </w:r>
      <w:proofErr w:type="spellStart"/>
      <w:r w:rsidRPr="000A2996">
        <w:rPr>
          <w:rFonts w:cs="Segoe UI"/>
        </w:rPr>
        <w:t>Holah</w:t>
      </w:r>
      <w:proofErr w:type="spellEnd"/>
      <w:r w:rsidRPr="000A2996">
        <w:rPr>
          <w:rFonts w:cs="Segoe UI"/>
        </w:rPr>
        <w:t xml:space="preserve"> (1999).</w:t>
      </w:r>
      <w:proofErr w:type="gramEnd"/>
      <w:r w:rsidRPr="000A2996">
        <w:rPr>
          <w:rFonts w:cs="Segoe UI"/>
        </w:rPr>
        <w:t xml:space="preserve"> </w:t>
      </w:r>
      <w:proofErr w:type="gramStart"/>
      <w:r w:rsidRPr="000A2996">
        <w:rPr>
          <w:rFonts w:cs="Segoe UI"/>
        </w:rPr>
        <w:t>"Effectiveness of cleaning techniques used in the food industry in terms of the removal of bacterial biofilms."</w:t>
      </w:r>
      <w:proofErr w:type="gramEnd"/>
      <w:r w:rsidRPr="000A2996">
        <w:rPr>
          <w:rFonts w:cs="Segoe UI"/>
        </w:rPr>
        <w:t xml:space="preserve"> </w:t>
      </w:r>
      <w:r w:rsidRPr="000A2996">
        <w:rPr>
          <w:rFonts w:cs="Segoe UI"/>
          <w:u w:val="single"/>
        </w:rPr>
        <w:t>Journal of applied microbiology</w:t>
      </w:r>
      <w:r w:rsidRPr="000A2996">
        <w:rPr>
          <w:rFonts w:cs="Segoe UI"/>
        </w:rPr>
        <w:t xml:space="preserve"> </w:t>
      </w:r>
      <w:r w:rsidRPr="000A2996">
        <w:rPr>
          <w:rFonts w:cs="Segoe UI"/>
          <w:b/>
          <w:bCs/>
        </w:rPr>
        <w:t>87</w:t>
      </w:r>
      <w:r w:rsidRPr="000A2996">
        <w:rPr>
          <w:rFonts w:cs="Segoe UI"/>
        </w:rPr>
        <w:t>(1): 41-48.</w:t>
      </w:r>
    </w:p>
    <w:p w14:paraId="7A53F581" w14:textId="77777777" w:rsidR="00AD1B95" w:rsidRPr="000A2996" w:rsidRDefault="00AD1B95" w:rsidP="00AD1B95">
      <w:pPr>
        <w:spacing w:after="0" w:line="240" w:lineRule="auto"/>
        <w:rPr>
          <w:noProof/>
        </w:rPr>
      </w:pPr>
    </w:p>
    <w:p w14:paraId="01FE3F5E" w14:textId="77777777" w:rsidR="00AD1B95" w:rsidRPr="000A2996" w:rsidRDefault="00AD1B95" w:rsidP="00AD1B95">
      <w:pPr>
        <w:spacing w:after="0" w:line="240" w:lineRule="auto"/>
      </w:pPr>
      <w:proofErr w:type="gramStart"/>
      <w:r w:rsidRPr="000A2996">
        <w:t>Goodes, L.R., Harvey, T.J., Symonds, N. and Leighton, T.G. (2016).</w:t>
      </w:r>
      <w:proofErr w:type="gramEnd"/>
      <w:r w:rsidRPr="000A2996">
        <w:t xml:space="preserve"> </w:t>
      </w:r>
      <w:proofErr w:type="gramStart"/>
      <w:r w:rsidRPr="000A2996">
        <w:t>A comparison of ultrasonically activated water stream and ultrasonic bath immersion cleaning of railhead leaf-film contaminant.</w:t>
      </w:r>
      <w:proofErr w:type="gramEnd"/>
      <w:r w:rsidRPr="000A2996">
        <w:t xml:space="preserve"> </w:t>
      </w:r>
      <w:r w:rsidRPr="00883650">
        <w:rPr>
          <w:highlight w:val="yellow"/>
        </w:rPr>
        <w:t>Manuscript with editors for this special issue following revision post-review (in press)</w:t>
      </w:r>
    </w:p>
    <w:p w14:paraId="11D1A309" w14:textId="77777777" w:rsidR="00AD1B95" w:rsidRPr="000A2996" w:rsidRDefault="00AD1B95" w:rsidP="00AD1B95">
      <w:pPr>
        <w:spacing w:after="0" w:line="240" w:lineRule="auto"/>
      </w:pPr>
    </w:p>
    <w:p w14:paraId="3268585B" w14:textId="77777777" w:rsidR="00AD1B95" w:rsidRPr="000A2996" w:rsidRDefault="00AD1B95" w:rsidP="00AD1B95">
      <w:pPr>
        <w:spacing w:after="0" w:line="240" w:lineRule="auto"/>
      </w:pPr>
      <w:proofErr w:type="gramStart"/>
      <w:r w:rsidRPr="000A2996">
        <w:rPr>
          <w:rFonts w:cs="Segoe UI"/>
        </w:rPr>
        <w:t>Hagan, P., E. Price and D. King (2014).</w:t>
      </w:r>
      <w:proofErr w:type="gramEnd"/>
      <w:r w:rsidRPr="000A2996">
        <w:rPr>
          <w:rFonts w:cs="Segoe UI"/>
        </w:rPr>
        <w:t xml:space="preserve"> </w:t>
      </w:r>
      <w:proofErr w:type="gramStart"/>
      <w:r w:rsidRPr="000A2996">
        <w:rPr>
          <w:rFonts w:cs="Segoe UI"/>
        </w:rPr>
        <w:t>"Status of Vessel Biofouling Regulations and Compliance Technologies."</w:t>
      </w:r>
      <w:proofErr w:type="gramEnd"/>
      <w:r w:rsidRPr="000A2996">
        <w:rPr>
          <w:rFonts w:cs="Segoe UI"/>
        </w:rPr>
        <w:t xml:space="preserve"> </w:t>
      </w:r>
      <w:proofErr w:type="gramStart"/>
      <w:r w:rsidRPr="000A2996">
        <w:rPr>
          <w:rFonts w:cs="Segoe UI"/>
          <w:u w:val="single"/>
        </w:rPr>
        <w:t xml:space="preserve">Maritime Environmental Resource </w:t>
      </w:r>
      <w:proofErr w:type="spellStart"/>
      <w:r w:rsidRPr="000A2996">
        <w:rPr>
          <w:rFonts w:cs="Segoe UI"/>
          <w:u w:val="single"/>
        </w:rPr>
        <w:t>Center</w:t>
      </w:r>
      <w:proofErr w:type="spellEnd"/>
      <w:r w:rsidRPr="000A2996">
        <w:rPr>
          <w:rFonts w:cs="Segoe UI"/>
          <w:u w:val="single"/>
        </w:rPr>
        <w:t xml:space="preserve"> (MERC) Economic </w:t>
      </w:r>
      <w:r w:rsidRPr="000A2996">
        <w:rPr>
          <w:rFonts w:cs="Segoe UI"/>
        </w:rPr>
        <w:t>Discussion Paper 14-HF-01.</w:t>
      </w:r>
      <w:proofErr w:type="gramEnd"/>
    </w:p>
    <w:p w14:paraId="68125B7F" w14:textId="77777777" w:rsidR="00AD1B95" w:rsidRPr="000A2996" w:rsidRDefault="00AD1B95" w:rsidP="00AD1B95">
      <w:pPr>
        <w:spacing w:after="0" w:line="240" w:lineRule="auto"/>
        <w:rPr>
          <w:noProof/>
        </w:rPr>
      </w:pPr>
    </w:p>
    <w:p w14:paraId="234CF912" w14:textId="77777777" w:rsidR="00AD1B95" w:rsidRPr="000A2996" w:rsidRDefault="00AD1B95" w:rsidP="00AD1B95">
      <w:pPr>
        <w:spacing w:after="0" w:line="240" w:lineRule="auto"/>
        <w:rPr>
          <w:noProof/>
        </w:rPr>
      </w:pPr>
      <w:bookmarkStart w:id="4" w:name="_ENREF_8"/>
      <w:r w:rsidRPr="000A2996">
        <w:rPr>
          <w:noProof/>
        </w:rPr>
        <w:t xml:space="preserve">Holm, E. R., E. G. Haslbeck and A. A. Horinek (2003). "Evaluation of brushes for removal of fouling from fouling-release surfaces, using a hydraulic cleaning device." </w:t>
      </w:r>
      <w:r w:rsidRPr="000A2996">
        <w:rPr>
          <w:noProof/>
          <w:u w:val="single"/>
        </w:rPr>
        <w:t>Biofouling</w:t>
      </w:r>
      <w:r w:rsidRPr="000A2996">
        <w:rPr>
          <w:noProof/>
        </w:rPr>
        <w:t xml:space="preserve"> </w:t>
      </w:r>
      <w:r w:rsidRPr="000A2996">
        <w:rPr>
          <w:b/>
          <w:noProof/>
        </w:rPr>
        <w:t>19</w:t>
      </w:r>
      <w:r w:rsidRPr="000A2996">
        <w:rPr>
          <w:noProof/>
        </w:rPr>
        <w:t>(5): 297-305.</w:t>
      </w:r>
      <w:bookmarkEnd w:id="4"/>
    </w:p>
    <w:p w14:paraId="5AFBEA86" w14:textId="77777777" w:rsidR="00AD1B95" w:rsidRPr="000A2996" w:rsidRDefault="00AD1B95" w:rsidP="00AD1B95">
      <w:pPr>
        <w:spacing w:after="0" w:line="240" w:lineRule="auto"/>
        <w:rPr>
          <w:noProof/>
        </w:rPr>
      </w:pPr>
    </w:p>
    <w:p w14:paraId="0D60FF5C" w14:textId="77777777" w:rsidR="00AD1B95" w:rsidRPr="000A2996" w:rsidRDefault="00AD1B95" w:rsidP="00AD1B95">
      <w:pPr>
        <w:spacing w:after="0" w:line="240" w:lineRule="auto"/>
        <w:rPr>
          <w:noProof/>
        </w:rPr>
      </w:pPr>
      <w:bookmarkStart w:id="5" w:name="_ENREF_9"/>
      <w:r w:rsidRPr="000A2996">
        <w:rPr>
          <w:noProof/>
        </w:rPr>
        <w:t xml:space="preserve">Howlin, R.P., Fabbri, S., Offin, D.G., Symonds, N., Kiang, K.S., Knee, R.J., Yoganantham, D.C., Webb, J.S, Birkin, P.R., and Leighton. T.G., Stoodley, P.  (2015). "Removal of Dental Biofilms with an Ultrasonically Activated Water Stream." </w:t>
      </w:r>
      <w:r w:rsidRPr="000A2996">
        <w:rPr>
          <w:noProof/>
          <w:u w:val="single"/>
        </w:rPr>
        <w:t>Journal of dental research</w:t>
      </w:r>
      <w:r w:rsidRPr="000A2996">
        <w:rPr>
          <w:noProof/>
        </w:rPr>
        <w:t xml:space="preserve"> </w:t>
      </w:r>
      <w:r w:rsidRPr="000A2996">
        <w:rPr>
          <w:b/>
          <w:noProof/>
        </w:rPr>
        <w:t>94</w:t>
      </w:r>
      <w:r w:rsidRPr="000A2996">
        <w:rPr>
          <w:noProof/>
        </w:rPr>
        <w:t>(9): 1303-1309.</w:t>
      </w:r>
      <w:bookmarkEnd w:id="5"/>
    </w:p>
    <w:p w14:paraId="5D311661" w14:textId="77777777" w:rsidR="00AD1B95" w:rsidRPr="000A2996" w:rsidRDefault="00AD1B95" w:rsidP="00AD1B95">
      <w:pPr>
        <w:spacing w:after="0" w:line="240" w:lineRule="auto"/>
        <w:rPr>
          <w:noProof/>
        </w:rPr>
      </w:pPr>
    </w:p>
    <w:p w14:paraId="3F347CA7" w14:textId="77777777" w:rsidR="00AD1B95" w:rsidRPr="000A2996" w:rsidRDefault="00AD1B95" w:rsidP="00AD1B95">
      <w:pPr>
        <w:spacing w:after="0" w:line="240" w:lineRule="auto"/>
        <w:rPr>
          <w:noProof/>
        </w:rPr>
      </w:pPr>
      <w:r w:rsidRPr="000A2996">
        <w:rPr>
          <w:noProof/>
        </w:rPr>
        <w:t xml:space="preserve">Hunsucker, K. Z., Koka, A., Lund, G. and Swain, G. (2014). "Diatom community structure on in-service cruise ship hulls." </w:t>
      </w:r>
      <w:r w:rsidRPr="000A2996">
        <w:rPr>
          <w:noProof/>
          <w:u w:val="single"/>
        </w:rPr>
        <w:t>Biofouling</w:t>
      </w:r>
      <w:r w:rsidRPr="000A2996">
        <w:rPr>
          <w:noProof/>
        </w:rPr>
        <w:t xml:space="preserve"> </w:t>
      </w:r>
      <w:r w:rsidRPr="000A2996">
        <w:rPr>
          <w:b/>
          <w:noProof/>
        </w:rPr>
        <w:t>30</w:t>
      </w:r>
      <w:r w:rsidRPr="000A2996">
        <w:rPr>
          <w:noProof/>
        </w:rPr>
        <w:t>(9): 1133-1140.</w:t>
      </w:r>
    </w:p>
    <w:p w14:paraId="5B9EDE58" w14:textId="77777777" w:rsidR="00AD1B95" w:rsidRPr="000A2996" w:rsidRDefault="00AD1B95" w:rsidP="00AD1B95">
      <w:pPr>
        <w:spacing w:after="0" w:line="240" w:lineRule="auto"/>
        <w:rPr>
          <w:noProof/>
        </w:rPr>
      </w:pPr>
    </w:p>
    <w:p w14:paraId="78C4C156" w14:textId="77777777" w:rsidR="00AD1B95" w:rsidRPr="000A2996" w:rsidRDefault="00AD1B95" w:rsidP="00AD1B95">
      <w:pPr>
        <w:spacing w:after="0" w:line="240" w:lineRule="auto"/>
      </w:pPr>
      <w:r w:rsidRPr="000A2996">
        <w:rPr>
          <w:noProof/>
        </w:rPr>
        <w:t>IMO –International Maritime Organisation (2001) International Convention on the Control of Harmful Anti-fouling Systems on ships AFS/CONF/26.</w:t>
      </w:r>
      <w:r w:rsidRPr="000A2996">
        <w:t xml:space="preserve"> </w:t>
      </w:r>
    </w:p>
    <w:p w14:paraId="2F3A0B9C" w14:textId="77777777" w:rsidR="00AD1B95" w:rsidRPr="000A2996" w:rsidRDefault="00AD1B95" w:rsidP="00AD1B95">
      <w:pPr>
        <w:spacing w:after="0" w:line="240" w:lineRule="auto"/>
      </w:pPr>
    </w:p>
    <w:p w14:paraId="60DC33D1" w14:textId="77777777" w:rsidR="00AD1B95" w:rsidRPr="000A2996" w:rsidRDefault="00AD1B95" w:rsidP="00AD1B95">
      <w:pPr>
        <w:spacing w:after="0" w:line="240" w:lineRule="auto"/>
        <w:rPr>
          <w:noProof/>
        </w:rPr>
      </w:pPr>
      <w:r w:rsidRPr="000A2996">
        <w:rPr>
          <w:noProof/>
        </w:rPr>
        <w:t>IMO –International Maritime Organization (2009), Maritime Knowledge Centre. 2009 International</w:t>
      </w:r>
    </w:p>
    <w:p w14:paraId="7ABCB216" w14:textId="77777777" w:rsidR="00AD1B95" w:rsidRPr="000A2996" w:rsidRDefault="00AD1B95" w:rsidP="00AD1B95">
      <w:pPr>
        <w:spacing w:after="0" w:line="240" w:lineRule="auto"/>
        <w:rPr>
          <w:noProof/>
        </w:rPr>
      </w:pPr>
      <w:r w:rsidRPr="000A2996">
        <w:rPr>
          <w:noProof/>
        </w:rPr>
        <w:t>shipping and world trade: facts and figures. See http://www.imo.org/includes/</w:t>
      </w:r>
    </w:p>
    <w:p w14:paraId="3408FC0A" w14:textId="77777777" w:rsidR="00AD1B95" w:rsidRPr="000A2996" w:rsidRDefault="00AD1B95" w:rsidP="00AD1B95">
      <w:pPr>
        <w:spacing w:after="0" w:line="240" w:lineRule="auto"/>
        <w:rPr>
          <w:noProof/>
        </w:rPr>
      </w:pPr>
      <w:r w:rsidRPr="000A2996">
        <w:rPr>
          <w:noProof/>
        </w:rPr>
        <w:t>blastData.asp/doc_id=12079.</w:t>
      </w:r>
    </w:p>
    <w:p w14:paraId="57B9E3D3" w14:textId="77777777" w:rsidR="00AD1B95" w:rsidRPr="000A2996" w:rsidRDefault="00AD1B95" w:rsidP="00AD1B95">
      <w:pPr>
        <w:spacing w:after="0" w:line="240" w:lineRule="auto"/>
        <w:rPr>
          <w:noProof/>
        </w:rPr>
      </w:pPr>
    </w:p>
    <w:p w14:paraId="1165E77A" w14:textId="77777777" w:rsidR="00AD1B95" w:rsidRPr="000A2996" w:rsidRDefault="00AD1B95" w:rsidP="00AD1B95">
      <w:pPr>
        <w:spacing w:after="0" w:line="240" w:lineRule="auto"/>
        <w:rPr>
          <w:noProof/>
        </w:rPr>
      </w:pPr>
      <w:proofErr w:type="gramStart"/>
      <w:r w:rsidRPr="000A2996">
        <w:rPr>
          <w:rFonts w:cs="Segoe UI"/>
        </w:rPr>
        <w:lastRenderedPageBreak/>
        <w:t xml:space="preserve">Jamaluddin, A., G. Ball, C. </w:t>
      </w:r>
      <w:proofErr w:type="spellStart"/>
      <w:r w:rsidRPr="000A2996">
        <w:rPr>
          <w:rFonts w:cs="Segoe UI"/>
        </w:rPr>
        <w:t>Turangan</w:t>
      </w:r>
      <w:proofErr w:type="spellEnd"/>
      <w:r w:rsidRPr="000A2996">
        <w:rPr>
          <w:rFonts w:cs="Segoe UI"/>
        </w:rPr>
        <w:t xml:space="preserve"> and T. Leighton (2011).</w:t>
      </w:r>
      <w:proofErr w:type="gramEnd"/>
      <w:r w:rsidRPr="000A2996">
        <w:rPr>
          <w:rFonts w:cs="Segoe UI"/>
        </w:rPr>
        <w:t xml:space="preserve"> </w:t>
      </w:r>
      <w:proofErr w:type="gramStart"/>
      <w:r w:rsidRPr="000A2996">
        <w:rPr>
          <w:rFonts w:cs="Segoe UI"/>
        </w:rPr>
        <w:t>"The collapse of single bubbles and approximation of the far-field acoustic emissions for cavitation induced by shock wave lithotripsy."</w:t>
      </w:r>
      <w:proofErr w:type="gramEnd"/>
      <w:r w:rsidRPr="000A2996">
        <w:rPr>
          <w:rFonts w:cs="Segoe UI"/>
        </w:rPr>
        <w:t xml:space="preserve"> </w:t>
      </w:r>
      <w:r w:rsidRPr="000A2996">
        <w:rPr>
          <w:rFonts w:cs="Segoe UI"/>
          <w:u w:val="single"/>
        </w:rPr>
        <w:t>Journal of Fluid Mechanics</w:t>
      </w:r>
      <w:r w:rsidRPr="000A2996">
        <w:rPr>
          <w:rFonts w:cs="Segoe UI"/>
        </w:rPr>
        <w:t xml:space="preserve"> </w:t>
      </w:r>
      <w:r w:rsidRPr="000A2996">
        <w:rPr>
          <w:rFonts w:cs="Segoe UI"/>
          <w:b/>
          <w:bCs/>
        </w:rPr>
        <w:t>677</w:t>
      </w:r>
      <w:r w:rsidRPr="000A2996">
        <w:rPr>
          <w:rFonts w:cs="Segoe UI"/>
        </w:rPr>
        <w:t>: 305-341.</w:t>
      </w:r>
    </w:p>
    <w:p w14:paraId="0D6DF449" w14:textId="77777777" w:rsidR="00AD1B95" w:rsidRPr="000A2996" w:rsidRDefault="00AD1B95" w:rsidP="00AD1B95">
      <w:pPr>
        <w:spacing w:after="0" w:line="240" w:lineRule="auto"/>
        <w:rPr>
          <w:noProof/>
        </w:rPr>
      </w:pPr>
    </w:p>
    <w:p w14:paraId="4E415A81" w14:textId="77777777" w:rsidR="00AD1B95" w:rsidRPr="000A2996" w:rsidRDefault="00AD1B95" w:rsidP="00AD1B95">
      <w:pPr>
        <w:spacing w:after="0" w:line="240" w:lineRule="auto"/>
        <w:rPr>
          <w:noProof/>
        </w:rPr>
      </w:pPr>
      <w:r w:rsidRPr="000A2996">
        <w:rPr>
          <w:noProof/>
        </w:rPr>
        <w:t xml:space="preserve">Kalumuck, K. M., Chahine, G. S. Aley, P. D. (1997). Development of a DynaJetTM cavitating water jet cleaning tool for underwater marine fouling removal. </w:t>
      </w:r>
      <w:r w:rsidRPr="000A2996">
        <w:rPr>
          <w:noProof/>
          <w:u w:val="single"/>
        </w:rPr>
        <w:t>9th American Waterjet Conference</w:t>
      </w:r>
      <w:r w:rsidRPr="000A2996">
        <w:rPr>
          <w:noProof/>
        </w:rPr>
        <w:t xml:space="preserve">, Dearborn, Michigan, USA, Paper </w:t>
      </w:r>
      <w:r w:rsidRPr="000A2996">
        <w:rPr>
          <w:b/>
          <w:noProof/>
        </w:rPr>
        <w:t>39</w:t>
      </w:r>
      <w:r w:rsidRPr="000A2996">
        <w:rPr>
          <w:noProof/>
        </w:rPr>
        <w:t>: 541- 554.</w:t>
      </w:r>
    </w:p>
    <w:p w14:paraId="3C39D35E" w14:textId="77777777" w:rsidR="00AD1B95" w:rsidRPr="000A2996" w:rsidRDefault="00AD1B95" w:rsidP="00AD1B95">
      <w:pPr>
        <w:spacing w:after="0" w:line="240" w:lineRule="auto"/>
        <w:rPr>
          <w:noProof/>
        </w:rPr>
      </w:pPr>
    </w:p>
    <w:p w14:paraId="116E8216" w14:textId="77777777" w:rsidR="00AD1B95" w:rsidRPr="000A2996" w:rsidRDefault="00AD1B95" w:rsidP="00AD1B95">
      <w:pPr>
        <w:spacing w:after="0" w:line="240" w:lineRule="auto"/>
        <w:rPr>
          <w:noProof/>
        </w:rPr>
      </w:pPr>
      <w:bookmarkStart w:id="6" w:name="_ENREF_10"/>
      <w:r w:rsidRPr="000A2996">
        <w:rPr>
          <w:noProof/>
        </w:rPr>
        <w:t xml:space="preserve">Kane, D. (2012). Evaluating hull fouling on ship performance: underwater photos in connection with speed/fuel consumption analysis. </w:t>
      </w:r>
      <w:r w:rsidRPr="000A2996">
        <w:rPr>
          <w:noProof/>
          <w:u w:val="single"/>
        </w:rPr>
        <w:t>16th International Conference on Marine Corrosion and Fouling</w:t>
      </w:r>
      <w:r w:rsidRPr="000A2996">
        <w:rPr>
          <w:noProof/>
        </w:rPr>
        <w:t>. Seattle, Washington, USA.</w:t>
      </w:r>
      <w:bookmarkEnd w:id="6"/>
    </w:p>
    <w:p w14:paraId="57813DAA" w14:textId="77777777" w:rsidR="00AD1B95" w:rsidRPr="000A2996" w:rsidRDefault="00AD1B95" w:rsidP="00AD1B95">
      <w:pPr>
        <w:spacing w:after="0" w:line="240" w:lineRule="auto"/>
        <w:rPr>
          <w:noProof/>
        </w:rPr>
      </w:pPr>
    </w:p>
    <w:p w14:paraId="2420EBDC" w14:textId="77777777" w:rsidR="00AD1B95" w:rsidRPr="000A2996" w:rsidRDefault="00AD1B95" w:rsidP="00AD1B95">
      <w:pPr>
        <w:pStyle w:val="NoSpacing"/>
        <w:rPr>
          <w:rFonts w:cs="Segoe UI"/>
        </w:rPr>
      </w:pPr>
      <w:proofErr w:type="spellStart"/>
      <w:r w:rsidRPr="00690342">
        <w:rPr>
          <w:rFonts w:cs="Segoe UI"/>
          <w:lang w:val="es-ES"/>
        </w:rPr>
        <w:t>Legg</w:t>
      </w:r>
      <w:proofErr w:type="spellEnd"/>
      <w:r w:rsidRPr="00690342">
        <w:rPr>
          <w:rFonts w:cs="Segoe UI"/>
          <w:lang w:val="es-ES"/>
        </w:rPr>
        <w:t xml:space="preserve">, M., M. </w:t>
      </w:r>
      <w:proofErr w:type="spellStart"/>
      <w:r w:rsidRPr="00690342">
        <w:rPr>
          <w:rFonts w:cs="Segoe UI"/>
          <w:lang w:val="es-ES"/>
        </w:rPr>
        <w:t>Yücel</w:t>
      </w:r>
      <w:proofErr w:type="spellEnd"/>
      <w:r w:rsidRPr="00690342">
        <w:rPr>
          <w:rFonts w:cs="Segoe UI"/>
          <w:lang w:val="es-ES"/>
        </w:rPr>
        <w:t xml:space="preserve">, I. G. de </w:t>
      </w:r>
      <w:proofErr w:type="spellStart"/>
      <w:r w:rsidRPr="00690342">
        <w:rPr>
          <w:rFonts w:cs="Segoe UI"/>
          <w:lang w:val="es-ES"/>
        </w:rPr>
        <w:t>Carellan</w:t>
      </w:r>
      <w:proofErr w:type="spellEnd"/>
      <w:r w:rsidRPr="00690342">
        <w:rPr>
          <w:rFonts w:cs="Segoe UI"/>
          <w:lang w:val="es-ES"/>
        </w:rPr>
        <w:t xml:space="preserve">, V. </w:t>
      </w:r>
      <w:proofErr w:type="spellStart"/>
      <w:r w:rsidRPr="00690342">
        <w:rPr>
          <w:rFonts w:cs="Segoe UI"/>
          <w:lang w:val="es-ES"/>
        </w:rPr>
        <w:t>Kappatos</w:t>
      </w:r>
      <w:proofErr w:type="spellEnd"/>
      <w:r w:rsidRPr="00690342">
        <w:rPr>
          <w:rFonts w:cs="Segoe UI"/>
          <w:lang w:val="es-ES"/>
        </w:rPr>
        <w:t xml:space="preserve">, C. </w:t>
      </w:r>
      <w:proofErr w:type="spellStart"/>
      <w:r w:rsidRPr="00690342">
        <w:rPr>
          <w:rFonts w:cs="Segoe UI"/>
          <w:lang w:val="es-ES"/>
        </w:rPr>
        <w:t>Selcuk</w:t>
      </w:r>
      <w:proofErr w:type="spellEnd"/>
      <w:r w:rsidRPr="00690342">
        <w:rPr>
          <w:rFonts w:cs="Segoe UI"/>
          <w:lang w:val="es-ES"/>
        </w:rPr>
        <w:t xml:space="preserve"> and T. </w:t>
      </w:r>
      <w:proofErr w:type="spellStart"/>
      <w:r w:rsidRPr="00690342">
        <w:rPr>
          <w:rFonts w:cs="Segoe UI"/>
          <w:lang w:val="es-ES"/>
        </w:rPr>
        <w:t>Gan</w:t>
      </w:r>
      <w:proofErr w:type="spellEnd"/>
      <w:r w:rsidRPr="00690342">
        <w:rPr>
          <w:rFonts w:cs="Segoe UI"/>
          <w:lang w:val="es-ES"/>
        </w:rPr>
        <w:t xml:space="preserve"> (2015). </w:t>
      </w:r>
      <w:r w:rsidRPr="000A2996">
        <w:rPr>
          <w:rFonts w:cs="Segoe UI"/>
        </w:rPr>
        <w:t xml:space="preserve">"Acoustic methods for biofouling control: A review." </w:t>
      </w:r>
      <w:r w:rsidRPr="000A2996">
        <w:rPr>
          <w:rFonts w:cs="Segoe UI"/>
          <w:u w:val="single"/>
        </w:rPr>
        <w:t>Ocean Engineering</w:t>
      </w:r>
      <w:r w:rsidRPr="000A2996">
        <w:rPr>
          <w:rFonts w:cs="Segoe UI"/>
        </w:rPr>
        <w:t xml:space="preserve"> </w:t>
      </w:r>
      <w:r w:rsidRPr="000A2996">
        <w:rPr>
          <w:rFonts w:cs="Segoe UI"/>
          <w:b/>
          <w:bCs/>
        </w:rPr>
        <w:t>103</w:t>
      </w:r>
      <w:r w:rsidRPr="000A2996">
        <w:rPr>
          <w:rFonts w:cs="Segoe UI"/>
        </w:rPr>
        <w:t>: 237-247.</w:t>
      </w:r>
    </w:p>
    <w:p w14:paraId="1E052D9E" w14:textId="77777777" w:rsidR="00AD1B95" w:rsidRPr="000A2996" w:rsidRDefault="00AD1B95" w:rsidP="00AD1B95">
      <w:pPr>
        <w:spacing w:after="0" w:line="240" w:lineRule="auto"/>
        <w:rPr>
          <w:noProof/>
        </w:rPr>
      </w:pPr>
    </w:p>
    <w:p w14:paraId="47B3BFF1" w14:textId="77777777" w:rsidR="00AD1B95" w:rsidRPr="000A2996" w:rsidRDefault="00AD1B95" w:rsidP="00AD1B95">
      <w:pPr>
        <w:spacing w:after="0" w:line="240" w:lineRule="auto"/>
        <w:rPr>
          <w:noProof/>
        </w:rPr>
      </w:pPr>
      <w:proofErr w:type="gramStart"/>
      <w:r w:rsidRPr="000A2996">
        <w:rPr>
          <w:rFonts w:cs="Segoe UI"/>
        </w:rPr>
        <w:t xml:space="preserve">Leighton, T., M. </w:t>
      </w:r>
      <w:proofErr w:type="spellStart"/>
      <w:r w:rsidRPr="000A2996">
        <w:rPr>
          <w:rFonts w:cs="Segoe UI"/>
        </w:rPr>
        <w:t>Pickworth</w:t>
      </w:r>
      <w:proofErr w:type="spellEnd"/>
      <w:r w:rsidRPr="000A2996">
        <w:rPr>
          <w:rFonts w:cs="Segoe UI"/>
        </w:rPr>
        <w:t>, A. Walton and Dendy, P. (1988).</w:t>
      </w:r>
      <w:proofErr w:type="gramEnd"/>
      <w:r w:rsidRPr="000A2996">
        <w:rPr>
          <w:rFonts w:cs="Segoe UI"/>
        </w:rPr>
        <w:t xml:space="preserve"> </w:t>
      </w:r>
      <w:proofErr w:type="gramStart"/>
      <w:r w:rsidRPr="000A2996">
        <w:rPr>
          <w:rFonts w:cs="Segoe UI"/>
        </w:rPr>
        <w:t xml:space="preserve">"Studies of the </w:t>
      </w:r>
      <w:proofErr w:type="spellStart"/>
      <w:r w:rsidRPr="000A2996">
        <w:rPr>
          <w:rFonts w:cs="Segoe UI"/>
        </w:rPr>
        <w:t>cavitational</w:t>
      </w:r>
      <w:proofErr w:type="spellEnd"/>
      <w:r w:rsidRPr="000A2996">
        <w:rPr>
          <w:rFonts w:cs="Segoe UI"/>
        </w:rPr>
        <w:t xml:space="preserve"> effects of clinical ultrasound by </w:t>
      </w:r>
      <w:proofErr w:type="spellStart"/>
      <w:r w:rsidRPr="000A2996">
        <w:rPr>
          <w:rFonts w:cs="Segoe UI"/>
        </w:rPr>
        <w:t>sonoluminescence</w:t>
      </w:r>
      <w:proofErr w:type="spellEnd"/>
      <w:r w:rsidRPr="000A2996">
        <w:rPr>
          <w:rFonts w:cs="Segoe UI"/>
        </w:rPr>
        <w:t xml:space="preserve">: 1. Correlation of </w:t>
      </w:r>
      <w:proofErr w:type="spellStart"/>
      <w:r w:rsidRPr="000A2996">
        <w:rPr>
          <w:rFonts w:cs="Segoe UI"/>
        </w:rPr>
        <w:t>sonoluminescence</w:t>
      </w:r>
      <w:proofErr w:type="spellEnd"/>
      <w:r w:rsidRPr="000A2996">
        <w:rPr>
          <w:rFonts w:cs="Segoe UI"/>
        </w:rPr>
        <w:t xml:space="preserve"> with the standing wave pattern in an acoustic field produced by a therapeutic unit."</w:t>
      </w:r>
      <w:proofErr w:type="gramEnd"/>
      <w:r w:rsidRPr="000A2996">
        <w:rPr>
          <w:rFonts w:cs="Segoe UI"/>
        </w:rPr>
        <w:t xml:space="preserve"> </w:t>
      </w:r>
      <w:r w:rsidRPr="000A2996">
        <w:rPr>
          <w:rFonts w:cs="Segoe UI"/>
          <w:u w:val="single"/>
        </w:rPr>
        <w:t>Physics in Medicine and Biology</w:t>
      </w:r>
      <w:r w:rsidRPr="000A2996">
        <w:rPr>
          <w:rFonts w:cs="Segoe UI"/>
        </w:rPr>
        <w:t xml:space="preserve"> </w:t>
      </w:r>
      <w:r w:rsidRPr="000A2996">
        <w:rPr>
          <w:rFonts w:cs="Segoe UI"/>
          <w:b/>
          <w:bCs/>
        </w:rPr>
        <w:t>33</w:t>
      </w:r>
      <w:r w:rsidRPr="000A2996">
        <w:rPr>
          <w:rFonts w:cs="Segoe UI"/>
        </w:rPr>
        <w:t>(11): 1239-1248.</w:t>
      </w:r>
    </w:p>
    <w:p w14:paraId="55D76D92" w14:textId="77777777" w:rsidR="00AD1B95" w:rsidRPr="000A2996" w:rsidRDefault="00AD1B95" w:rsidP="00AD1B95">
      <w:pPr>
        <w:spacing w:after="0" w:line="240" w:lineRule="auto"/>
        <w:rPr>
          <w:noProof/>
        </w:rPr>
      </w:pPr>
    </w:p>
    <w:p w14:paraId="44935EE5" w14:textId="77777777" w:rsidR="00AD1B95" w:rsidRPr="000A2996" w:rsidRDefault="00AD1B95" w:rsidP="00AD1B95">
      <w:pPr>
        <w:spacing w:after="0" w:line="240" w:lineRule="auto"/>
      </w:pPr>
      <w:bookmarkStart w:id="7" w:name="_ENREF_11"/>
      <w:r w:rsidRPr="000A2996">
        <w:rPr>
          <w:noProof/>
        </w:rPr>
        <w:t xml:space="preserve">Leighton, T. (1994). "The acoustic bubble." </w:t>
      </w:r>
      <w:bookmarkEnd w:id="7"/>
      <w:proofErr w:type="gramStart"/>
      <w:r w:rsidRPr="000A2996">
        <w:rPr>
          <w:u w:val="single"/>
        </w:rPr>
        <w:t>Academic Press</w:t>
      </w:r>
      <w:r w:rsidRPr="000A2996">
        <w:t xml:space="preserve"> 640pages</w:t>
      </w:r>
      <w:r w:rsidRPr="000A2996">
        <w:rPr>
          <w:rStyle w:val="apple-converted-space"/>
        </w:rPr>
        <w:t> </w:t>
      </w:r>
      <w:r w:rsidRPr="000A2996">
        <w:t>(ISBN 0124419208).</w:t>
      </w:r>
      <w:proofErr w:type="gramEnd"/>
    </w:p>
    <w:p w14:paraId="64AC3D66" w14:textId="77777777" w:rsidR="00AD1B95" w:rsidRPr="000A2996" w:rsidRDefault="00AD1B95" w:rsidP="00AD1B95">
      <w:pPr>
        <w:spacing w:after="0" w:line="240" w:lineRule="auto"/>
      </w:pPr>
    </w:p>
    <w:p w14:paraId="3656FBA2" w14:textId="77777777" w:rsidR="00AD1B95" w:rsidRPr="000A2996" w:rsidRDefault="00AD1B95" w:rsidP="00AD1B95">
      <w:pPr>
        <w:pStyle w:val="NoSpacing"/>
        <w:rPr>
          <w:rFonts w:cs="Segoe UI"/>
        </w:rPr>
      </w:pPr>
      <w:proofErr w:type="gramStart"/>
      <w:r w:rsidRPr="00772056">
        <w:rPr>
          <w:rFonts w:cs="Segoe UI"/>
        </w:rPr>
        <w:t>Leighton, T., B. Cox and A. Phelps (2000).</w:t>
      </w:r>
      <w:proofErr w:type="gramEnd"/>
      <w:r w:rsidRPr="00772056">
        <w:rPr>
          <w:rFonts w:cs="Segoe UI"/>
        </w:rPr>
        <w:t xml:space="preserve"> </w:t>
      </w:r>
      <w:proofErr w:type="gramStart"/>
      <w:r w:rsidRPr="00772056">
        <w:rPr>
          <w:rFonts w:cs="Segoe UI"/>
        </w:rPr>
        <w:t>"The Rayleigh-like collapse of a conical bubble."</w:t>
      </w:r>
      <w:proofErr w:type="gramEnd"/>
      <w:r w:rsidRPr="00772056">
        <w:rPr>
          <w:rFonts w:cs="Segoe UI"/>
        </w:rPr>
        <w:t xml:space="preserve"> </w:t>
      </w:r>
      <w:r w:rsidRPr="00772056">
        <w:rPr>
          <w:rFonts w:cs="Segoe UI"/>
          <w:u w:val="single"/>
        </w:rPr>
        <w:t>The Journal of the Acoustical Society of America</w:t>
      </w:r>
      <w:r w:rsidRPr="00772056">
        <w:rPr>
          <w:rFonts w:cs="Segoe UI"/>
        </w:rPr>
        <w:t xml:space="preserve"> </w:t>
      </w:r>
      <w:r w:rsidRPr="00772056">
        <w:rPr>
          <w:rFonts w:cs="Segoe UI"/>
          <w:b/>
          <w:bCs/>
        </w:rPr>
        <w:t>107</w:t>
      </w:r>
      <w:r w:rsidRPr="00772056">
        <w:rPr>
          <w:rFonts w:cs="Segoe UI"/>
        </w:rPr>
        <w:t>(1): 130-142.</w:t>
      </w:r>
    </w:p>
    <w:p w14:paraId="4200438D" w14:textId="77777777" w:rsidR="00AD1B95" w:rsidRPr="000A2996" w:rsidRDefault="00AD1B95" w:rsidP="00AD1B95">
      <w:pPr>
        <w:spacing w:after="0" w:line="240" w:lineRule="auto"/>
        <w:rPr>
          <w:noProof/>
        </w:rPr>
      </w:pPr>
    </w:p>
    <w:p w14:paraId="1F2C5FED" w14:textId="77777777" w:rsidR="00AD1B95" w:rsidRPr="000A2996" w:rsidRDefault="00AD1B95" w:rsidP="00AD1B95">
      <w:pPr>
        <w:spacing w:after="0" w:line="240" w:lineRule="auto"/>
        <w:rPr>
          <w:noProof/>
        </w:rPr>
      </w:pPr>
      <w:bookmarkStart w:id="8" w:name="_ENREF_12"/>
      <w:r w:rsidRPr="000A2996">
        <w:rPr>
          <w:noProof/>
        </w:rPr>
        <w:t xml:space="preserve">Leighton, T. (2004). "From seas to surgeries, from babbling brooks to baby scans: the acoustics of gas bubbles in liquids." </w:t>
      </w:r>
      <w:r w:rsidRPr="000A2996">
        <w:rPr>
          <w:noProof/>
          <w:u w:val="single"/>
        </w:rPr>
        <w:t>International Journal of Modern Physics B</w:t>
      </w:r>
      <w:r w:rsidRPr="000A2996">
        <w:rPr>
          <w:noProof/>
        </w:rPr>
        <w:t xml:space="preserve"> </w:t>
      </w:r>
      <w:r w:rsidRPr="000A2996">
        <w:rPr>
          <w:b/>
          <w:noProof/>
        </w:rPr>
        <w:t>18</w:t>
      </w:r>
      <w:r w:rsidRPr="000A2996">
        <w:rPr>
          <w:noProof/>
        </w:rPr>
        <w:t>(25): 3267-3314.</w:t>
      </w:r>
      <w:bookmarkEnd w:id="8"/>
    </w:p>
    <w:p w14:paraId="0468C990" w14:textId="77777777" w:rsidR="00AD1B95" w:rsidRPr="000A2996" w:rsidRDefault="00AD1B95" w:rsidP="00AD1B95">
      <w:pPr>
        <w:spacing w:after="0" w:line="240" w:lineRule="auto"/>
        <w:rPr>
          <w:noProof/>
        </w:rPr>
      </w:pPr>
    </w:p>
    <w:p w14:paraId="43095136" w14:textId="77777777" w:rsidR="00AD1B95" w:rsidRPr="000A2996" w:rsidRDefault="00AD1B95" w:rsidP="00AD1B95">
      <w:pPr>
        <w:pStyle w:val="NoSpacing"/>
        <w:rPr>
          <w:rFonts w:cs="Segoe UI"/>
        </w:rPr>
      </w:pPr>
      <w:r w:rsidRPr="000A2996">
        <w:rPr>
          <w:rFonts w:cs="Segoe UI"/>
        </w:rPr>
        <w:t xml:space="preserve">Leighton, T., P. Birkin, M. </w:t>
      </w:r>
      <w:proofErr w:type="spellStart"/>
      <w:r w:rsidRPr="000A2996">
        <w:rPr>
          <w:rFonts w:cs="Segoe UI"/>
        </w:rPr>
        <w:t>Hodnett</w:t>
      </w:r>
      <w:proofErr w:type="spellEnd"/>
      <w:r w:rsidRPr="000A2996">
        <w:rPr>
          <w:rFonts w:cs="Segoe UI"/>
        </w:rPr>
        <w:t xml:space="preserve">, B. </w:t>
      </w:r>
      <w:proofErr w:type="spellStart"/>
      <w:r w:rsidRPr="000A2996">
        <w:rPr>
          <w:rFonts w:cs="Segoe UI"/>
        </w:rPr>
        <w:t>Zeqiri</w:t>
      </w:r>
      <w:proofErr w:type="spellEnd"/>
      <w:r w:rsidRPr="000A2996">
        <w:rPr>
          <w:rFonts w:cs="Segoe UI"/>
        </w:rPr>
        <w:t xml:space="preserve">, J. Power, G. Price, T. Mason, M. </w:t>
      </w:r>
      <w:proofErr w:type="spellStart"/>
      <w:r w:rsidRPr="000A2996">
        <w:rPr>
          <w:rFonts w:cs="Segoe UI"/>
        </w:rPr>
        <w:t>Plattes</w:t>
      </w:r>
      <w:proofErr w:type="spellEnd"/>
      <w:r w:rsidRPr="000A2996">
        <w:rPr>
          <w:rFonts w:cs="Segoe UI"/>
        </w:rPr>
        <w:t xml:space="preserve">, N. </w:t>
      </w:r>
      <w:proofErr w:type="spellStart"/>
      <w:r w:rsidRPr="000A2996">
        <w:rPr>
          <w:rFonts w:cs="Segoe UI"/>
        </w:rPr>
        <w:t>Dezhkunov</w:t>
      </w:r>
      <w:proofErr w:type="spellEnd"/>
      <w:r w:rsidRPr="000A2996">
        <w:rPr>
          <w:rFonts w:cs="Segoe UI"/>
        </w:rPr>
        <w:t xml:space="preserve"> and A. Coleman (2005). "Characterisation of measures of reference acoustic cavitation (COMORAC): An experimental feasibility trial."</w:t>
      </w:r>
      <w:r w:rsidRPr="000A2996">
        <w:t xml:space="preserve"> </w:t>
      </w:r>
      <w:r w:rsidRPr="000A2996">
        <w:rPr>
          <w:rFonts w:cs="Segoe UI"/>
        </w:rPr>
        <w:t xml:space="preserve">In A.A. </w:t>
      </w:r>
      <w:proofErr w:type="spellStart"/>
      <w:r w:rsidRPr="000A2996">
        <w:rPr>
          <w:rFonts w:cs="Segoe UI"/>
        </w:rPr>
        <w:t>Doinikov</w:t>
      </w:r>
      <w:proofErr w:type="spellEnd"/>
      <w:r w:rsidRPr="000A2996">
        <w:rPr>
          <w:rFonts w:cs="Segoe UI"/>
        </w:rPr>
        <w:t>, ed. Bubble and Particle Dynamics in Acoustic Fields: Modern Trends and Applications, Research Signpost, Kerala, Research Signpost, 37-94.</w:t>
      </w:r>
    </w:p>
    <w:p w14:paraId="577D4B6C" w14:textId="77777777" w:rsidR="00AD1B95" w:rsidRPr="000A2996" w:rsidRDefault="00AD1B95" w:rsidP="00AD1B95">
      <w:pPr>
        <w:spacing w:after="0" w:line="240" w:lineRule="auto"/>
        <w:rPr>
          <w:noProof/>
        </w:rPr>
      </w:pPr>
    </w:p>
    <w:p w14:paraId="0E22E876" w14:textId="77777777" w:rsidR="00AD1B95" w:rsidRPr="000A2996" w:rsidRDefault="00AD1B95" w:rsidP="00AD1B95">
      <w:pPr>
        <w:spacing w:after="0" w:line="240" w:lineRule="auto"/>
        <w:rPr>
          <w:rFonts w:cs="Segoe UI"/>
        </w:rPr>
      </w:pPr>
      <w:r w:rsidRPr="000A2996">
        <w:rPr>
          <w:rFonts w:cs="Segoe UI"/>
        </w:rPr>
        <w:t xml:space="preserve">Leighton, T., F. Fedele, A. Coleman, C. McCarthy, S. </w:t>
      </w:r>
      <w:proofErr w:type="spellStart"/>
      <w:r w:rsidRPr="000A2996">
        <w:rPr>
          <w:rFonts w:cs="Segoe UI"/>
        </w:rPr>
        <w:t>Ryves</w:t>
      </w:r>
      <w:proofErr w:type="spellEnd"/>
      <w:r w:rsidRPr="000A2996">
        <w:rPr>
          <w:rFonts w:cs="Segoe UI"/>
        </w:rPr>
        <w:t xml:space="preserve">, A. </w:t>
      </w:r>
      <w:proofErr w:type="spellStart"/>
      <w:r w:rsidRPr="000A2996">
        <w:rPr>
          <w:rFonts w:cs="Segoe UI"/>
        </w:rPr>
        <w:t>Hurrell</w:t>
      </w:r>
      <w:proofErr w:type="spellEnd"/>
      <w:r w:rsidRPr="000A2996">
        <w:rPr>
          <w:rFonts w:cs="Segoe UI"/>
        </w:rPr>
        <w:t xml:space="preserve">, A. De Stefano and P. White (2008). </w:t>
      </w:r>
      <w:proofErr w:type="gramStart"/>
      <w:r w:rsidRPr="000A2996">
        <w:rPr>
          <w:rFonts w:cs="Segoe UI"/>
        </w:rPr>
        <w:t>"A passive acoustic device for real-time monitoring of the efficacy of shockwave lithotripsy treatment."</w:t>
      </w:r>
      <w:proofErr w:type="gramEnd"/>
      <w:r w:rsidRPr="000A2996">
        <w:rPr>
          <w:rFonts w:cs="Segoe UI"/>
        </w:rPr>
        <w:t xml:space="preserve"> </w:t>
      </w:r>
      <w:r w:rsidRPr="000A2996">
        <w:rPr>
          <w:rFonts w:cs="Segoe UI"/>
          <w:u w:val="single"/>
        </w:rPr>
        <w:t>Ultrasound in medicine &amp; biology</w:t>
      </w:r>
      <w:r w:rsidRPr="000A2996">
        <w:rPr>
          <w:rFonts w:cs="Segoe UI"/>
        </w:rPr>
        <w:t xml:space="preserve"> </w:t>
      </w:r>
      <w:r w:rsidRPr="000A2996">
        <w:rPr>
          <w:rFonts w:cs="Segoe UI"/>
          <w:b/>
          <w:bCs/>
        </w:rPr>
        <w:t>34</w:t>
      </w:r>
      <w:r w:rsidRPr="000A2996">
        <w:rPr>
          <w:rFonts w:cs="Segoe UI"/>
        </w:rPr>
        <w:t>(10): 1651-1665.</w:t>
      </w:r>
    </w:p>
    <w:p w14:paraId="6C3CAF70" w14:textId="77777777" w:rsidR="00AD1B95" w:rsidRPr="000A2996" w:rsidRDefault="00AD1B95" w:rsidP="00AD1B95">
      <w:pPr>
        <w:pStyle w:val="NoSpacing"/>
        <w:rPr>
          <w:rFonts w:cs="Segoe UI"/>
        </w:rPr>
      </w:pPr>
    </w:p>
    <w:p w14:paraId="3F445CEC" w14:textId="77777777" w:rsidR="00AD1B95" w:rsidRPr="000A2996" w:rsidRDefault="00AD1B95" w:rsidP="00AD1B95">
      <w:pPr>
        <w:spacing w:after="0" w:line="240" w:lineRule="auto"/>
        <w:rPr>
          <w:noProof/>
        </w:rPr>
      </w:pPr>
      <w:r w:rsidRPr="000A2996">
        <w:rPr>
          <w:noProof/>
        </w:rPr>
        <w:t xml:space="preserve">Leighton, T. G., P. Birkin and D. Offin (2013a). "A new approach to ultrasonic cleaning." </w:t>
      </w:r>
      <w:r w:rsidRPr="000A2996">
        <w:rPr>
          <w:noProof/>
          <w:u w:val="single"/>
        </w:rPr>
        <w:t>Proceedings of Meetings on Acoustics</w:t>
      </w:r>
      <w:r w:rsidRPr="000A2996">
        <w:rPr>
          <w:noProof/>
        </w:rPr>
        <w:t xml:space="preserve"> </w:t>
      </w:r>
      <w:r w:rsidRPr="000A2996">
        <w:rPr>
          <w:b/>
          <w:noProof/>
        </w:rPr>
        <w:t>19</w:t>
      </w:r>
      <w:r w:rsidRPr="000A2996">
        <w:rPr>
          <w:noProof/>
        </w:rPr>
        <w:t>(1): 075029.</w:t>
      </w:r>
    </w:p>
    <w:p w14:paraId="3CADB149" w14:textId="77777777" w:rsidR="00AD1B95" w:rsidRPr="000A2996" w:rsidRDefault="00AD1B95" w:rsidP="00AD1B95">
      <w:pPr>
        <w:spacing w:after="0" w:line="240" w:lineRule="auto"/>
        <w:rPr>
          <w:noProof/>
        </w:rPr>
      </w:pPr>
    </w:p>
    <w:p w14:paraId="6E771868" w14:textId="77777777" w:rsidR="00AD1B95" w:rsidRPr="000A2996" w:rsidRDefault="00AD1B95" w:rsidP="00AD1B95">
      <w:pPr>
        <w:pStyle w:val="NoSpacing"/>
        <w:rPr>
          <w:rFonts w:cs="Segoe UI"/>
        </w:rPr>
      </w:pPr>
      <w:proofErr w:type="gramStart"/>
      <w:r w:rsidRPr="000A2996">
        <w:rPr>
          <w:rFonts w:cs="Segoe UI"/>
        </w:rPr>
        <w:t xml:space="preserve">Leighton, T. G., C. </w:t>
      </w:r>
      <w:proofErr w:type="spellStart"/>
      <w:r w:rsidRPr="000A2996">
        <w:rPr>
          <w:rFonts w:cs="Segoe UI"/>
        </w:rPr>
        <w:t>Turangan</w:t>
      </w:r>
      <w:proofErr w:type="spellEnd"/>
      <w:r w:rsidRPr="000A2996">
        <w:rPr>
          <w:rFonts w:cs="Segoe UI"/>
        </w:rPr>
        <w:t>, A. Jamaluddin, G. Ball and P. White (2013b).</w:t>
      </w:r>
      <w:proofErr w:type="gramEnd"/>
      <w:r w:rsidRPr="000A2996">
        <w:rPr>
          <w:rFonts w:cs="Segoe UI"/>
        </w:rPr>
        <w:t xml:space="preserve"> "Prediction of far-field acoustic emissions from cavitation clouds during shock wave lithotripsy for development of a clinical device." </w:t>
      </w:r>
      <w:r w:rsidRPr="000A2996">
        <w:rPr>
          <w:rFonts w:cs="Segoe UI"/>
          <w:u w:val="single"/>
        </w:rPr>
        <w:t xml:space="preserve">Proceedings of the Royal Society </w:t>
      </w:r>
      <w:proofErr w:type="gramStart"/>
      <w:r w:rsidRPr="000A2996">
        <w:rPr>
          <w:rFonts w:cs="Segoe UI"/>
          <w:u w:val="single"/>
        </w:rPr>
        <w:t>A</w:t>
      </w:r>
      <w:proofErr w:type="gramEnd"/>
      <w:r w:rsidRPr="000A2996">
        <w:rPr>
          <w:rFonts w:cs="Segoe UI"/>
        </w:rPr>
        <w:t xml:space="preserve"> </w:t>
      </w:r>
      <w:r w:rsidRPr="000A2996">
        <w:rPr>
          <w:rFonts w:cs="Segoe UI"/>
          <w:b/>
          <w:bCs/>
        </w:rPr>
        <w:t>469</w:t>
      </w:r>
      <w:r w:rsidRPr="000A2996">
        <w:rPr>
          <w:rFonts w:cs="Segoe UI"/>
        </w:rPr>
        <w:t>(2150): 20120538.</w:t>
      </w:r>
    </w:p>
    <w:p w14:paraId="69F03448" w14:textId="77777777" w:rsidR="00AD1B95" w:rsidRPr="000A2996" w:rsidRDefault="00AD1B95" w:rsidP="00AD1B95">
      <w:pPr>
        <w:spacing w:after="0" w:line="240" w:lineRule="auto"/>
        <w:rPr>
          <w:noProof/>
        </w:rPr>
      </w:pPr>
    </w:p>
    <w:p w14:paraId="3F129A94" w14:textId="77777777" w:rsidR="00AD1B95" w:rsidRPr="000A2996" w:rsidRDefault="00AD1B95" w:rsidP="00AD1B95">
      <w:pPr>
        <w:spacing w:after="0" w:line="240" w:lineRule="auto"/>
        <w:rPr>
          <w:noProof/>
          <w:u w:val="single"/>
        </w:rPr>
      </w:pPr>
      <w:bookmarkStart w:id="9" w:name="_ENREF_16"/>
      <w:r w:rsidRPr="000A2996">
        <w:rPr>
          <w:noProof/>
        </w:rPr>
        <w:t xml:space="preserve">Leighton, T. G. (2015). The acoustic bubble: Oceanic bubble acoustics and ultrasonic cleaning. </w:t>
      </w:r>
      <w:r w:rsidRPr="000A2996">
        <w:rPr>
          <w:noProof/>
          <w:u w:val="single"/>
        </w:rPr>
        <w:t>Proceedings of Meetings on Acoustics, Acoustical Society of America.</w:t>
      </w:r>
      <w:r w:rsidRPr="000A2996">
        <w:t xml:space="preserve"> </w:t>
      </w:r>
      <w:r w:rsidRPr="000A2996">
        <w:rPr>
          <w:b/>
          <w:noProof/>
        </w:rPr>
        <w:t>24</w:t>
      </w:r>
      <w:r w:rsidRPr="000A2996">
        <w:rPr>
          <w:noProof/>
        </w:rPr>
        <w:t>(1): 070006</w:t>
      </w:r>
    </w:p>
    <w:p w14:paraId="47C0F33C" w14:textId="77777777" w:rsidR="00AD1B95" w:rsidRPr="000A2996" w:rsidRDefault="00AD1B95" w:rsidP="00AD1B95">
      <w:pPr>
        <w:spacing w:after="0" w:line="240" w:lineRule="auto"/>
        <w:rPr>
          <w:noProof/>
        </w:rPr>
      </w:pPr>
    </w:p>
    <w:p w14:paraId="50402BF9" w14:textId="77777777" w:rsidR="00AD1B95" w:rsidRPr="000A2996" w:rsidRDefault="00AD1B95" w:rsidP="00AD1B95">
      <w:pPr>
        <w:spacing w:after="0" w:line="240" w:lineRule="auto"/>
        <w:rPr>
          <w:noProof/>
        </w:rPr>
      </w:pPr>
      <w:r w:rsidRPr="000A2996">
        <w:rPr>
          <w:noProof/>
        </w:rPr>
        <w:t>Leighton, T.G., Vian, C.J.B. and Birkin, P.R. (2016). Cleaning apparatus and method, and monitoring thereof, European Patent Number 2470310 (granted on 06/01/2016) from Application Number 10748081.6  (filed on 24 February 2012 with an allocated filing date on 26 August 2010) Published 04 July 2012 under 2470310. Claiming priority from GB 0914836.2 and PCT/EP2010/062448.</w:t>
      </w:r>
      <w:bookmarkEnd w:id="9"/>
      <w:r w:rsidRPr="000A2996">
        <w:rPr>
          <w:noProof/>
        </w:rPr>
        <w:t xml:space="preserve"> From </w:t>
      </w:r>
      <w:r w:rsidRPr="000A2996">
        <w:rPr>
          <w:noProof/>
        </w:rPr>
        <w:lastRenderedPageBreak/>
        <w:t>UK Patent Application No. 0914836.2  (University of Southampton 2009, filed 26 August 2009, published 26 August 2010).</w:t>
      </w:r>
    </w:p>
    <w:p w14:paraId="48E3CDDE" w14:textId="77777777" w:rsidR="00AD1B95" w:rsidRPr="000A2996" w:rsidRDefault="00AD1B95" w:rsidP="00AD1B95">
      <w:pPr>
        <w:spacing w:after="0" w:line="240" w:lineRule="auto"/>
        <w:rPr>
          <w:noProof/>
        </w:rPr>
      </w:pPr>
    </w:p>
    <w:p w14:paraId="665D9264" w14:textId="77777777" w:rsidR="00AD1B95" w:rsidRPr="000A2996" w:rsidRDefault="00AD1B95" w:rsidP="00AD1B95">
      <w:pPr>
        <w:spacing w:after="0" w:line="240" w:lineRule="auto"/>
        <w:rPr>
          <w:noProof/>
        </w:rPr>
      </w:pPr>
      <w:bookmarkStart w:id="10" w:name="_ENREF_15"/>
      <w:r w:rsidRPr="000A2996">
        <w:rPr>
          <w:noProof/>
        </w:rPr>
        <w:t xml:space="preserve">Maksimov, A. and T. Leighton (2001). "Transient processes near the acoustic threshold of parametrically-driven bubble shape oscillations." </w:t>
      </w:r>
      <w:r w:rsidRPr="000A2996">
        <w:rPr>
          <w:noProof/>
          <w:u w:val="single"/>
        </w:rPr>
        <w:t>Acta Acustica united with Acustica</w:t>
      </w:r>
      <w:r w:rsidRPr="000A2996">
        <w:rPr>
          <w:noProof/>
        </w:rPr>
        <w:t xml:space="preserve"> </w:t>
      </w:r>
      <w:r w:rsidRPr="000A2996">
        <w:rPr>
          <w:b/>
          <w:noProof/>
        </w:rPr>
        <w:t>87</w:t>
      </w:r>
      <w:r w:rsidRPr="000A2996">
        <w:rPr>
          <w:noProof/>
        </w:rPr>
        <w:t>(3): 322-332.</w:t>
      </w:r>
      <w:bookmarkEnd w:id="10"/>
    </w:p>
    <w:p w14:paraId="2EC5F0E1" w14:textId="77777777" w:rsidR="00AD1B95" w:rsidRPr="000A2996" w:rsidRDefault="00AD1B95" w:rsidP="00AD1B95">
      <w:pPr>
        <w:spacing w:after="0" w:line="240" w:lineRule="auto"/>
        <w:rPr>
          <w:noProof/>
        </w:rPr>
      </w:pPr>
    </w:p>
    <w:p w14:paraId="7AB6A673" w14:textId="77777777" w:rsidR="00AD1B95" w:rsidRPr="000A2996" w:rsidRDefault="00AD1B95" w:rsidP="00AD1B95">
      <w:pPr>
        <w:spacing w:after="0" w:line="240" w:lineRule="auto"/>
        <w:rPr>
          <w:noProof/>
        </w:rPr>
      </w:pPr>
      <w:r w:rsidRPr="000A2996">
        <w:rPr>
          <w:noProof/>
        </w:rPr>
        <w:t xml:space="preserve">Maksimov, A. and T. Leighton (2011). Pattern formation on the surface of a bubble driven by an acoustic field. </w:t>
      </w:r>
      <w:r w:rsidRPr="000A2996">
        <w:rPr>
          <w:noProof/>
          <w:u w:val="single"/>
        </w:rPr>
        <w:t>Proceedings of the Royal Society of London A</w:t>
      </w:r>
      <w:r w:rsidRPr="000A2996">
        <w:rPr>
          <w:noProof/>
        </w:rPr>
        <w:t xml:space="preserve">, </w:t>
      </w:r>
      <w:r w:rsidRPr="000A2996">
        <w:rPr>
          <w:b/>
          <w:noProof/>
        </w:rPr>
        <w:t>468</w:t>
      </w:r>
      <w:r w:rsidRPr="000A2996">
        <w:rPr>
          <w:noProof/>
        </w:rPr>
        <w:t>, 57-75</w:t>
      </w:r>
    </w:p>
    <w:p w14:paraId="4C1C8B41" w14:textId="77777777" w:rsidR="00AD1B95" w:rsidRPr="000A2996" w:rsidRDefault="00AD1B95" w:rsidP="00AD1B95">
      <w:pPr>
        <w:spacing w:after="0" w:line="240" w:lineRule="auto"/>
        <w:rPr>
          <w:noProof/>
        </w:rPr>
      </w:pPr>
    </w:p>
    <w:p w14:paraId="547A5919" w14:textId="77777777" w:rsidR="00AD1B95" w:rsidRPr="000A2996" w:rsidRDefault="00AD1B95" w:rsidP="00AD1B95">
      <w:pPr>
        <w:pStyle w:val="NoSpacing"/>
        <w:rPr>
          <w:rFonts w:cs="Segoe UI"/>
        </w:rPr>
      </w:pPr>
      <w:proofErr w:type="spellStart"/>
      <w:proofErr w:type="gramStart"/>
      <w:r w:rsidRPr="000A2996">
        <w:rPr>
          <w:rFonts w:cs="Segoe UI"/>
        </w:rPr>
        <w:t>Mazue</w:t>
      </w:r>
      <w:proofErr w:type="spellEnd"/>
      <w:r w:rsidRPr="000A2996">
        <w:rPr>
          <w:rFonts w:cs="Segoe UI"/>
        </w:rPr>
        <w:t xml:space="preserve">, G., R. </w:t>
      </w:r>
      <w:proofErr w:type="spellStart"/>
      <w:r w:rsidRPr="000A2996">
        <w:rPr>
          <w:rFonts w:cs="Segoe UI"/>
        </w:rPr>
        <w:t>Viennet</w:t>
      </w:r>
      <w:proofErr w:type="spellEnd"/>
      <w:r w:rsidRPr="000A2996">
        <w:rPr>
          <w:rFonts w:cs="Segoe UI"/>
        </w:rPr>
        <w:t xml:space="preserve">, J. </w:t>
      </w:r>
      <w:proofErr w:type="spellStart"/>
      <w:r w:rsidRPr="000A2996">
        <w:rPr>
          <w:rFonts w:cs="Segoe UI"/>
        </w:rPr>
        <w:t>Hihn</w:t>
      </w:r>
      <w:proofErr w:type="spellEnd"/>
      <w:r w:rsidRPr="000A2996">
        <w:rPr>
          <w:rFonts w:cs="Segoe UI"/>
        </w:rPr>
        <w:t xml:space="preserve">, L. </w:t>
      </w:r>
      <w:proofErr w:type="spellStart"/>
      <w:r w:rsidRPr="000A2996">
        <w:rPr>
          <w:rFonts w:cs="Segoe UI"/>
        </w:rPr>
        <w:t>Carpentier</w:t>
      </w:r>
      <w:proofErr w:type="spellEnd"/>
      <w:r w:rsidRPr="000A2996">
        <w:rPr>
          <w:rFonts w:cs="Segoe UI"/>
        </w:rPr>
        <w:t xml:space="preserve">, P. </w:t>
      </w:r>
      <w:proofErr w:type="spellStart"/>
      <w:r w:rsidRPr="000A2996">
        <w:rPr>
          <w:rFonts w:cs="Segoe UI"/>
        </w:rPr>
        <w:t>Devidal</w:t>
      </w:r>
      <w:proofErr w:type="spellEnd"/>
      <w:r w:rsidRPr="000A2996">
        <w:rPr>
          <w:rFonts w:cs="Segoe UI"/>
        </w:rPr>
        <w:t xml:space="preserve"> and I. </w:t>
      </w:r>
      <w:proofErr w:type="spellStart"/>
      <w:r w:rsidRPr="000A2996">
        <w:rPr>
          <w:rFonts w:cs="Segoe UI"/>
        </w:rPr>
        <w:t>Albaïna</w:t>
      </w:r>
      <w:proofErr w:type="spellEnd"/>
      <w:r w:rsidRPr="000A2996">
        <w:rPr>
          <w:rFonts w:cs="Segoe UI"/>
        </w:rPr>
        <w:t xml:space="preserve"> (2011).</w:t>
      </w:r>
      <w:proofErr w:type="gramEnd"/>
      <w:r w:rsidRPr="000A2996">
        <w:rPr>
          <w:rFonts w:cs="Segoe UI"/>
        </w:rPr>
        <w:t xml:space="preserve"> "Large-scale ultrasonic cleaning system: Design of a multi-transducer device for boat cleaning (</w:t>
      </w:r>
      <w:proofErr w:type="gramStart"/>
      <w:r w:rsidRPr="000A2996">
        <w:rPr>
          <w:rFonts w:cs="Segoe UI"/>
        </w:rPr>
        <w:t>20kHz</w:t>
      </w:r>
      <w:proofErr w:type="gramEnd"/>
      <w:r w:rsidRPr="000A2996">
        <w:rPr>
          <w:rFonts w:cs="Segoe UI"/>
        </w:rPr>
        <w:t xml:space="preserve">)." </w:t>
      </w:r>
      <w:proofErr w:type="spellStart"/>
      <w:r w:rsidRPr="000A2996">
        <w:rPr>
          <w:rFonts w:cs="Segoe UI"/>
          <w:u w:val="single"/>
        </w:rPr>
        <w:t>Ultrasonics</w:t>
      </w:r>
      <w:proofErr w:type="spellEnd"/>
      <w:r w:rsidRPr="000A2996">
        <w:rPr>
          <w:rFonts w:cs="Segoe UI"/>
          <w:u w:val="single"/>
        </w:rPr>
        <w:t xml:space="preserve"> </w:t>
      </w:r>
      <w:proofErr w:type="spellStart"/>
      <w:r w:rsidRPr="000A2996">
        <w:rPr>
          <w:rFonts w:cs="Segoe UI"/>
          <w:u w:val="single"/>
        </w:rPr>
        <w:t>sonochemistry</w:t>
      </w:r>
      <w:proofErr w:type="spellEnd"/>
      <w:r w:rsidRPr="000A2996">
        <w:rPr>
          <w:rFonts w:cs="Segoe UI"/>
        </w:rPr>
        <w:t xml:space="preserve"> </w:t>
      </w:r>
      <w:r w:rsidRPr="000A2996">
        <w:rPr>
          <w:rFonts w:cs="Segoe UI"/>
          <w:b/>
          <w:bCs/>
        </w:rPr>
        <w:t>18</w:t>
      </w:r>
      <w:r w:rsidRPr="000A2996">
        <w:rPr>
          <w:rFonts w:cs="Segoe UI"/>
        </w:rPr>
        <w:t>(4): 895-900.</w:t>
      </w:r>
    </w:p>
    <w:p w14:paraId="74B8FEA1" w14:textId="77777777" w:rsidR="00AD1B95" w:rsidRPr="000A2996" w:rsidRDefault="00AD1B95" w:rsidP="00AD1B95">
      <w:pPr>
        <w:spacing w:after="0" w:line="240" w:lineRule="auto"/>
        <w:rPr>
          <w:noProof/>
        </w:rPr>
      </w:pPr>
    </w:p>
    <w:p w14:paraId="780D4B90" w14:textId="77777777" w:rsidR="00AD1B95" w:rsidRPr="000A2996" w:rsidRDefault="00AD1B95" w:rsidP="00AD1B95">
      <w:pPr>
        <w:spacing w:after="0" w:line="240" w:lineRule="auto"/>
        <w:rPr>
          <w:noProof/>
        </w:rPr>
      </w:pPr>
      <w:r w:rsidRPr="000A2996">
        <w:rPr>
          <w:noProof/>
        </w:rPr>
        <w:t xml:space="preserve">Meier, A., N.-M. Tsaloglou, M. C. Mowlem, C. W. Keevil and D. P. Connelly (2013). "Hyperbaric biofilms on engineering surfaces formed in the deep sea." </w:t>
      </w:r>
      <w:r w:rsidRPr="000A2996">
        <w:rPr>
          <w:noProof/>
          <w:u w:val="single"/>
        </w:rPr>
        <w:t>Biofouling</w:t>
      </w:r>
      <w:r w:rsidRPr="000A2996">
        <w:rPr>
          <w:noProof/>
        </w:rPr>
        <w:t xml:space="preserve"> </w:t>
      </w:r>
      <w:r w:rsidRPr="000A2996">
        <w:rPr>
          <w:b/>
          <w:noProof/>
        </w:rPr>
        <w:t>29</w:t>
      </w:r>
      <w:r w:rsidRPr="000A2996">
        <w:rPr>
          <w:noProof/>
        </w:rPr>
        <w:t>(9): 1029-1042.</w:t>
      </w:r>
    </w:p>
    <w:p w14:paraId="3118D4DD" w14:textId="77777777" w:rsidR="00AD1B95" w:rsidRPr="000A2996" w:rsidRDefault="00AD1B95" w:rsidP="00AD1B95">
      <w:pPr>
        <w:spacing w:after="0" w:line="240" w:lineRule="auto"/>
        <w:rPr>
          <w:noProof/>
        </w:rPr>
      </w:pPr>
    </w:p>
    <w:p w14:paraId="20AAFE60" w14:textId="77777777" w:rsidR="00AD1B95" w:rsidRPr="000A2996" w:rsidRDefault="00AD1B95" w:rsidP="00AD1B95">
      <w:pPr>
        <w:spacing w:after="0" w:line="240" w:lineRule="auto"/>
        <w:rPr>
          <w:noProof/>
        </w:rPr>
      </w:pPr>
      <w:proofErr w:type="gramStart"/>
      <w:r w:rsidRPr="000A2996">
        <w:rPr>
          <w:rFonts w:cs="Segoe UI"/>
        </w:rPr>
        <w:t xml:space="preserve">Minchin, D. and S. </w:t>
      </w:r>
      <w:proofErr w:type="spellStart"/>
      <w:r w:rsidRPr="000A2996">
        <w:rPr>
          <w:rFonts w:cs="Segoe UI"/>
        </w:rPr>
        <w:t>Gollasch</w:t>
      </w:r>
      <w:proofErr w:type="spellEnd"/>
      <w:r w:rsidRPr="000A2996">
        <w:rPr>
          <w:rFonts w:cs="Segoe UI"/>
        </w:rPr>
        <w:t xml:space="preserve"> (2003).</w:t>
      </w:r>
      <w:proofErr w:type="gramEnd"/>
      <w:r w:rsidRPr="000A2996">
        <w:rPr>
          <w:rFonts w:cs="Segoe UI"/>
        </w:rPr>
        <w:t xml:space="preserve"> "Fouling and ships' hulls: how changing circumstances and spawning events may result in the spread of exotic species." </w:t>
      </w:r>
      <w:r w:rsidRPr="000A2996">
        <w:rPr>
          <w:rFonts w:cs="Segoe UI"/>
          <w:u w:val="single"/>
        </w:rPr>
        <w:t>Biofouling</w:t>
      </w:r>
      <w:r w:rsidRPr="000A2996">
        <w:rPr>
          <w:rFonts w:cs="Segoe UI"/>
        </w:rPr>
        <w:t xml:space="preserve"> </w:t>
      </w:r>
      <w:r w:rsidRPr="000A2996">
        <w:rPr>
          <w:rFonts w:cs="Segoe UI"/>
          <w:b/>
          <w:bCs/>
        </w:rPr>
        <w:t>19</w:t>
      </w:r>
      <w:r w:rsidRPr="000A2996">
        <w:rPr>
          <w:rFonts w:cs="Segoe UI"/>
        </w:rPr>
        <w:t>(S1): 111-122.</w:t>
      </w:r>
    </w:p>
    <w:p w14:paraId="5AED656A" w14:textId="77777777" w:rsidR="00AD1B95" w:rsidRPr="000A2996" w:rsidRDefault="00AD1B95" w:rsidP="00AD1B95">
      <w:pPr>
        <w:spacing w:after="0" w:line="240" w:lineRule="auto"/>
        <w:rPr>
          <w:noProof/>
        </w:rPr>
      </w:pPr>
    </w:p>
    <w:p w14:paraId="60588AB8" w14:textId="77777777" w:rsidR="00AD1B95" w:rsidRPr="000A2996" w:rsidRDefault="00AD1B95" w:rsidP="00AD1B95">
      <w:pPr>
        <w:spacing w:after="0" w:line="240" w:lineRule="auto"/>
        <w:rPr>
          <w:noProof/>
        </w:rPr>
      </w:pPr>
      <w:r w:rsidRPr="000A2996">
        <w:rPr>
          <w:noProof/>
        </w:rPr>
        <w:t xml:space="preserve">Offin, D. G., P. R. Birkin and T. G. Leighton (2014). "An electrochemical and high-speed imaging study of micropore decontamination by acoustic bubble entrapment." </w:t>
      </w:r>
      <w:r w:rsidRPr="000A2996">
        <w:rPr>
          <w:noProof/>
          <w:u w:val="single"/>
        </w:rPr>
        <w:t>Physical Chemistry Chemical Physics</w:t>
      </w:r>
      <w:r w:rsidRPr="000A2996">
        <w:rPr>
          <w:noProof/>
        </w:rPr>
        <w:t xml:space="preserve"> </w:t>
      </w:r>
      <w:r w:rsidRPr="000A2996">
        <w:rPr>
          <w:b/>
          <w:noProof/>
        </w:rPr>
        <w:t>16</w:t>
      </w:r>
      <w:r w:rsidRPr="000A2996">
        <w:rPr>
          <w:noProof/>
        </w:rPr>
        <w:t>(10): 4982-4989.</w:t>
      </w:r>
    </w:p>
    <w:p w14:paraId="3FCE8E4F" w14:textId="77777777" w:rsidR="00AD1B95" w:rsidRPr="000A2996" w:rsidRDefault="00AD1B95" w:rsidP="00AD1B95">
      <w:pPr>
        <w:spacing w:after="0" w:line="240" w:lineRule="auto"/>
        <w:rPr>
          <w:noProof/>
        </w:rPr>
      </w:pPr>
    </w:p>
    <w:p w14:paraId="326E2C01" w14:textId="77777777" w:rsidR="00AD1B95" w:rsidRPr="000A2996" w:rsidRDefault="00AD1B95" w:rsidP="00AD1B95">
      <w:pPr>
        <w:pStyle w:val="NoSpacing"/>
        <w:rPr>
          <w:rFonts w:cs="Segoe UI"/>
        </w:rPr>
      </w:pPr>
      <w:proofErr w:type="gramStart"/>
      <w:r w:rsidRPr="000A2996">
        <w:rPr>
          <w:rFonts w:cs="Segoe UI"/>
        </w:rPr>
        <w:t xml:space="preserve">Rivas, D. F. and B. </w:t>
      </w:r>
      <w:proofErr w:type="spellStart"/>
      <w:r w:rsidRPr="000A2996">
        <w:rPr>
          <w:rFonts w:cs="Segoe UI"/>
        </w:rPr>
        <w:t>Verhaagen</w:t>
      </w:r>
      <w:proofErr w:type="spellEnd"/>
      <w:r w:rsidRPr="000A2996">
        <w:rPr>
          <w:rFonts w:cs="Segoe UI"/>
        </w:rPr>
        <w:t xml:space="preserve"> (2016).</w:t>
      </w:r>
      <w:proofErr w:type="gramEnd"/>
      <w:r w:rsidRPr="000A2996">
        <w:rPr>
          <w:rFonts w:cs="Segoe UI"/>
        </w:rPr>
        <w:t xml:space="preserve"> "Preface to the Special Issue: Cleaning with bubbles." </w:t>
      </w:r>
      <w:proofErr w:type="spellStart"/>
      <w:r w:rsidRPr="000A2996">
        <w:rPr>
          <w:rFonts w:cs="Segoe UI"/>
          <w:u w:val="single"/>
        </w:rPr>
        <w:t>Ultrasonics-Sonochemistry</w:t>
      </w:r>
      <w:proofErr w:type="spellEnd"/>
      <w:r w:rsidRPr="000A2996">
        <w:rPr>
          <w:rFonts w:cs="Segoe UI"/>
          <w:u w:val="single"/>
        </w:rPr>
        <w:t xml:space="preserve"> </w:t>
      </w:r>
      <w:r w:rsidRPr="000A2996">
        <w:rPr>
          <w:rFonts w:cs="Segoe UI"/>
        </w:rPr>
        <w:t>(29): 517-518.</w:t>
      </w:r>
    </w:p>
    <w:p w14:paraId="479AFFB9" w14:textId="77777777" w:rsidR="00AD1B95" w:rsidRPr="000A2996" w:rsidRDefault="00AD1B95" w:rsidP="00AD1B95">
      <w:pPr>
        <w:spacing w:after="0" w:line="240" w:lineRule="auto"/>
        <w:rPr>
          <w:noProof/>
        </w:rPr>
      </w:pPr>
    </w:p>
    <w:p w14:paraId="2051427D" w14:textId="77777777" w:rsidR="00AD1B95" w:rsidRPr="000A2996" w:rsidRDefault="00AD1B95" w:rsidP="00AD1B95">
      <w:pPr>
        <w:spacing w:after="0" w:line="240" w:lineRule="auto"/>
        <w:rPr>
          <w:noProof/>
        </w:rPr>
      </w:pPr>
      <w:bookmarkStart w:id="11" w:name="_ENREF_18"/>
      <w:r w:rsidRPr="000A2996">
        <w:rPr>
          <w:noProof/>
        </w:rPr>
        <w:t xml:space="preserve">Salta, M., J. Wharton, P. Stoodley, S. Dennington, L. Goodes, S. Werwinski, U. Mart, R. Wood and K. Stokes (2010). "Designing biomimetic antifouling surfaces." </w:t>
      </w:r>
      <w:r w:rsidRPr="000A2996">
        <w:rPr>
          <w:noProof/>
          <w:u w:val="single"/>
        </w:rPr>
        <w:t>Philosophical Transactions of the Royal Society A: Mathematical, Physical and Engineering Sciences</w:t>
      </w:r>
      <w:r w:rsidRPr="000A2996">
        <w:rPr>
          <w:noProof/>
        </w:rPr>
        <w:t xml:space="preserve"> </w:t>
      </w:r>
      <w:r w:rsidRPr="000A2996">
        <w:rPr>
          <w:b/>
          <w:noProof/>
        </w:rPr>
        <w:t>368</w:t>
      </w:r>
      <w:r w:rsidRPr="000A2996">
        <w:rPr>
          <w:noProof/>
        </w:rPr>
        <w:t>(1929): 4729-4754.</w:t>
      </w:r>
      <w:bookmarkEnd w:id="11"/>
    </w:p>
    <w:p w14:paraId="68706690" w14:textId="77777777" w:rsidR="00AD1B95" w:rsidRPr="000A2996" w:rsidRDefault="00AD1B95" w:rsidP="00AD1B95">
      <w:pPr>
        <w:spacing w:after="0" w:line="240" w:lineRule="auto"/>
        <w:rPr>
          <w:noProof/>
        </w:rPr>
      </w:pPr>
    </w:p>
    <w:p w14:paraId="3B1B8225" w14:textId="77777777" w:rsidR="00AD1B95" w:rsidRPr="000A2996" w:rsidRDefault="00AD1B95" w:rsidP="00AD1B95">
      <w:pPr>
        <w:spacing w:after="0" w:line="240" w:lineRule="auto"/>
        <w:rPr>
          <w:noProof/>
        </w:rPr>
      </w:pPr>
      <w:bookmarkStart w:id="12" w:name="_ENREF_19"/>
      <w:r w:rsidRPr="000A2996">
        <w:rPr>
          <w:noProof/>
        </w:rPr>
        <w:t xml:space="preserve">Salta, M., J. A. Wharton, Y. Blache, K. R. Stokes and J.-F. Briand (2013). "Marine biofilms on artificial surfaces: structure and dynamics." </w:t>
      </w:r>
      <w:r w:rsidRPr="000A2996">
        <w:rPr>
          <w:noProof/>
          <w:u w:val="single"/>
        </w:rPr>
        <w:t>Environmental Microbiology</w:t>
      </w:r>
      <w:r w:rsidRPr="000A2996">
        <w:rPr>
          <w:noProof/>
        </w:rPr>
        <w:t xml:space="preserve"> </w:t>
      </w:r>
      <w:r w:rsidRPr="000A2996">
        <w:rPr>
          <w:b/>
          <w:noProof/>
        </w:rPr>
        <w:t>15</w:t>
      </w:r>
      <w:r w:rsidRPr="000A2996">
        <w:rPr>
          <w:noProof/>
        </w:rPr>
        <w:t>(11): 2879-2893.</w:t>
      </w:r>
      <w:bookmarkEnd w:id="12"/>
    </w:p>
    <w:p w14:paraId="295CAB7F" w14:textId="77777777" w:rsidR="00AD1B95" w:rsidRPr="000A2996" w:rsidRDefault="00AD1B95" w:rsidP="00AD1B95">
      <w:pPr>
        <w:spacing w:after="0" w:line="240" w:lineRule="auto"/>
        <w:rPr>
          <w:noProof/>
        </w:rPr>
      </w:pPr>
    </w:p>
    <w:p w14:paraId="632BE9BF" w14:textId="77777777" w:rsidR="00AD1B95" w:rsidRPr="000A2996" w:rsidRDefault="00AD1B95" w:rsidP="00AD1B95">
      <w:pPr>
        <w:spacing w:after="0" w:line="240" w:lineRule="auto"/>
        <w:rPr>
          <w:noProof/>
        </w:rPr>
      </w:pPr>
      <w:bookmarkStart w:id="13" w:name="_ENREF_20"/>
      <w:r w:rsidRPr="000A2996">
        <w:rPr>
          <w:noProof/>
        </w:rPr>
        <w:t xml:space="preserve">Scardino, A., E. Harvey and R. De Nys (2006). "Testing attachment point theory: diatom attachment on microtextured polyimide biomimics." </w:t>
      </w:r>
      <w:r w:rsidRPr="000A2996">
        <w:rPr>
          <w:noProof/>
          <w:u w:val="single"/>
        </w:rPr>
        <w:t>Biofouling</w:t>
      </w:r>
      <w:r w:rsidRPr="000A2996">
        <w:rPr>
          <w:noProof/>
        </w:rPr>
        <w:t xml:space="preserve"> </w:t>
      </w:r>
      <w:r w:rsidRPr="000A2996">
        <w:rPr>
          <w:b/>
          <w:noProof/>
        </w:rPr>
        <w:t>22</w:t>
      </w:r>
      <w:r w:rsidRPr="000A2996">
        <w:rPr>
          <w:noProof/>
        </w:rPr>
        <w:t>(1): 55-60.</w:t>
      </w:r>
      <w:bookmarkEnd w:id="13"/>
    </w:p>
    <w:p w14:paraId="26B33096" w14:textId="77777777" w:rsidR="00AD1B95" w:rsidRPr="000A2996" w:rsidRDefault="00AD1B95" w:rsidP="00AD1B95">
      <w:pPr>
        <w:spacing w:after="0" w:line="240" w:lineRule="auto"/>
        <w:rPr>
          <w:noProof/>
        </w:rPr>
      </w:pPr>
    </w:p>
    <w:p w14:paraId="435BA90F" w14:textId="77777777" w:rsidR="00AD1B95" w:rsidRPr="000A2996" w:rsidRDefault="00AD1B95" w:rsidP="00AD1B95">
      <w:pPr>
        <w:spacing w:after="0" w:line="240" w:lineRule="auto"/>
        <w:rPr>
          <w:noProof/>
        </w:rPr>
      </w:pPr>
      <w:bookmarkStart w:id="14" w:name="_ENREF_21"/>
      <w:r w:rsidRPr="000A2996">
        <w:rPr>
          <w:noProof/>
        </w:rPr>
        <w:t xml:space="preserve">Scardino, A. J. and R. de Nys (2011). "Mini review: Biomimetic models and bioinspired surfaces for fouling control." </w:t>
      </w:r>
      <w:r w:rsidRPr="000A2996">
        <w:rPr>
          <w:noProof/>
          <w:u w:val="single"/>
        </w:rPr>
        <w:t>Biofouling</w:t>
      </w:r>
      <w:r w:rsidRPr="000A2996">
        <w:rPr>
          <w:noProof/>
        </w:rPr>
        <w:t xml:space="preserve"> </w:t>
      </w:r>
      <w:r w:rsidRPr="000A2996">
        <w:rPr>
          <w:b/>
          <w:noProof/>
        </w:rPr>
        <w:t>27</w:t>
      </w:r>
      <w:r w:rsidRPr="000A2996">
        <w:rPr>
          <w:noProof/>
        </w:rPr>
        <w:t>(1): 73-86.</w:t>
      </w:r>
      <w:bookmarkEnd w:id="14"/>
    </w:p>
    <w:p w14:paraId="2E7171A0" w14:textId="77777777" w:rsidR="00AD1B95" w:rsidRPr="000A2996" w:rsidRDefault="00AD1B95" w:rsidP="00AD1B95">
      <w:pPr>
        <w:spacing w:after="0" w:line="240" w:lineRule="auto"/>
        <w:rPr>
          <w:noProof/>
        </w:rPr>
      </w:pPr>
    </w:p>
    <w:p w14:paraId="5120E469" w14:textId="77777777" w:rsidR="00AD1B95" w:rsidRPr="000A2996" w:rsidRDefault="00AD1B95" w:rsidP="00AD1B95">
      <w:pPr>
        <w:spacing w:after="0" w:line="240" w:lineRule="auto"/>
        <w:rPr>
          <w:noProof/>
        </w:rPr>
      </w:pPr>
      <w:r w:rsidRPr="000A2996">
        <w:rPr>
          <w:noProof/>
        </w:rPr>
        <w:t xml:space="preserve">Schultz, M. (2004). "Frictional resistance of antifouling coating systems " </w:t>
      </w:r>
      <w:r w:rsidRPr="000A2996">
        <w:rPr>
          <w:noProof/>
          <w:u w:val="single"/>
        </w:rPr>
        <w:t>Journal of Fluids Engineering</w:t>
      </w:r>
      <w:r w:rsidRPr="000A2996">
        <w:rPr>
          <w:noProof/>
        </w:rPr>
        <w:t xml:space="preserve"> </w:t>
      </w:r>
      <w:r w:rsidRPr="000A2996">
        <w:rPr>
          <w:b/>
          <w:noProof/>
        </w:rPr>
        <w:t>126</w:t>
      </w:r>
      <w:r w:rsidRPr="000A2996">
        <w:rPr>
          <w:noProof/>
        </w:rPr>
        <w:t>: 1039-1047.</w:t>
      </w:r>
    </w:p>
    <w:p w14:paraId="75E76F73" w14:textId="77777777" w:rsidR="00AD1B95" w:rsidRPr="000A2996" w:rsidRDefault="00AD1B95" w:rsidP="00AD1B95">
      <w:pPr>
        <w:spacing w:after="0" w:line="240" w:lineRule="auto"/>
        <w:rPr>
          <w:noProof/>
        </w:rPr>
      </w:pPr>
    </w:p>
    <w:p w14:paraId="4AAB90C7" w14:textId="77777777" w:rsidR="00AD1B95" w:rsidRDefault="00AD1B95" w:rsidP="00AD1B95">
      <w:pPr>
        <w:spacing w:after="0" w:line="240" w:lineRule="auto"/>
        <w:rPr>
          <w:noProof/>
        </w:rPr>
      </w:pPr>
      <w:bookmarkStart w:id="15" w:name="_ENREF_22"/>
      <w:r w:rsidRPr="000A2996">
        <w:rPr>
          <w:noProof/>
        </w:rPr>
        <w:t xml:space="preserve">Schultz, M. (2007). "Effects of coating roughness and biofouling on ship resistance and powering." </w:t>
      </w:r>
      <w:r w:rsidRPr="000A2996">
        <w:rPr>
          <w:noProof/>
          <w:u w:val="single"/>
        </w:rPr>
        <w:t>Biofouling</w:t>
      </w:r>
      <w:r w:rsidRPr="000A2996">
        <w:rPr>
          <w:noProof/>
        </w:rPr>
        <w:t xml:space="preserve"> </w:t>
      </w:r>
      <w:r w:rsidRPr="000A2996">
        <w:rPr>
          <w:b/>
          <w:noProof/>
        </w:rPr>
        <w:t>23</w:t>
      </w:r>
      <w:r w:rsidRPr="000A2996">
        <w:rPr>
          <w:noProof/>
        </w:rPr>
        <w:t>(5): 331-341.</w:t>
      </w:r>
      <w:bookmarkEnd w:id="15"/>
    </w:p>
    <w:p w14:paraId="32DE01D4" w14:textId="77777777" w:rsidR="00AD1B95" w:rsidRDefault="00AD1B95" w:rsidP="00AD1B95">
      <w:pPr>
        <w:spacing w:after="0" w:line="240" w:lineRule="auto"/>
        <w:rPr>
          <w:noProof/>
        </w:rPr>
      </w:pPr>
    </w:p>
    <w:p w14:paraId="09F8EC33" w14:textId="77777777" w:rsidR="00AD1B95" w:rsidRPr="00657C09" w:rsidRDefault="00AD1B95" w:rsidP="00AD1B95">
      <w:pPr>
        <w:spacing w:after="0" w:line="240" w:lineRule="auto"/>
        <w:rPr>
          <w:rFonts w:ascii="Calibri" w:hAnsi="Calibri"/>
          <w:noProof/>
        </w:rPr>
      </w:pPr>
      <w:proofErr w:type="gramStart"/>
      <w:r w:rsidRPr="00186BF9">
        <w:rPr>
          <w:rFonts w:ascii="Calibri" w:hAnsi="Calibri" w:cs="Segoe UI"/>
        </w:rPr>
        <w:t xml:space="preserve">Schultz, M. P., J. A. </w:t>
      </w:r>
      <w:proofErr w:type="spellStart"/>
      <w:r w:rsidRPr="00186BF9">
        <w:rPr>
          <w:rFonts w:ascii="Calibri" w:hAnsi="Calibri" w:cs="Segoe UI"/>
        </w:rPr>
        <w:t>Bendick</w:t>
      </w:r>
      <w:proofErr w:type="spellEnd"/>
      <w:r w:rsidRPr="00186BF9">
        <w:rPr>
          <w:rFonts w:ascii="Calibri" w:hAnsi="Calibri" w:cs="Segoe UI"/>
        </w:rPr>
        <w:t xml:space="preserve">, E. R. Holm and W. M. </w:t>
      </w:r>
      <w:proofErr w:type="spellStart"/>
      <w:r w:rsidRPr="00186BF9">
        <w:rPr>
          <w:rFonts w:ascii="Calibri" w:hAnsi="Calibri" w:cs="Segoe UI"/>
        </w:rPr>
        <w:t>Hertel</w:t>
      </w:r>
      <w:proofErr w:type="spellEnd"/>
      <w:r w:rsidRPr="00186BF9">
        <w:rPr>
          <w:rFonts w:ascii="Calibri" w:hAnsi="Calibri" w:cs="Segoe UI"/>
        </w:rPr>
        <w:t xml:space="preserve"> (2011).</w:t>
      </w:r>
      <w:proofErr w:type="gramEnd"/>
      <w:r w:rsidRPr="00186BF9">
        <w:rPr>
          <w:rFonts w:ascii="Calibri" w:hAnsi="Calibri" w:cs="Segoe UI"/>
        </w:rPr>
        <w:t xml:space="preserve"> </w:t>
      </w:r>
      <w:proofErr w:type="gramStart"/>
      <w:r w:rsidRPr="00186BF9">
        <w:rPr>
          <w:rFonts w:ascii="Calibri" w:hAnsi="Calibri" w:cs="Segoe UI"/>
        </w:rPr>
        <w:t>"Economic impact of biofouling on a naval surface ship."</w:t>
      </w:r>
      <w:proofErr w:type="gramEnd"/>
      <w:r w:rsidRPr="00186BF9">
        <w:rPr>
          <w:rFonts w:ascii="Calibri" w:hAnsi="Calibri" w:cs="Segoe UI"/>
        </w:rPr>
        <w:t xml:space="preserve"> </w:t>
      </w:r>
      <w:r w:rsidRPr="00186BF9">
        <w:rPr>
          <w:rFonts w:ascii="Calibri" w:hAnsi="Calibri" w:cs="Segoe UI"/>
          <w:u w:val="single"/>
        </w:rPr>
        <w:t>Biofouling</w:t>
      </w:r>
      <w:r w:rsidRPr="00186BF9">
        <w:rPr>
          <w:rFonts w:ascii="Calibri" w:hAnsi="Calibri" w:cs="Segoe UI"/>
        </w:rPr>
        <w:t xml:space="preserve"> </w:t>
      </w:r>
      <w:r w:rsidRPr="00186BF9">
        <w:rPr>
          <w:rFonts w:ascii="Calibri" w:hAnsi="Calibri" w:cs="Segoe UI"/>
          <w:b/>
          <w:bCs/>
        </w:rPr>
        <w:t>27</w:t>
      </w:r>
      <w:r w:rsidRPr="00186BF9">
        <w:rPr>
          <w:rFonts w:ascii="Calibri" w:hAnsi="Calibri" w:cs="Segoe UI"/>
        </w:rPr>
        <w:t>(1): 87-98.</w:t>
      </w:r>
    </w:p>
    <w:p w14:paraId="2D8A0D43" w14:textId="77777777" w:rsidR="00AD1B95" w:rsidRPr="00657C09" w:rsidRDefault="00AD1B95" w:rsidP="00AD1B95">
      <w:pPr>
        <w:spacing w:after="0" w:line="240" w:lineRule="auto"/>
        <w:rPr>
          <w:rFonts w:ascii="Calibri" w:hAnsi="Calibri"/>
          <w:noProof/>
        </w:rPr>
      </w:pPr>
    </w:p>
    <w:p w14:paraId="242B87AD" w14:textId="77777777" w:rsidR="00AD1B95" w:rsidRPr="000A2996" w:rsidRDefault="00AD1B95" w:rsidP="00AD1B95">
      <w:pPr>
        <w:spacing w:after="0" w:line="240" w:lineRule="auto"/>
        <w:rPr>
          <w:noProof/>
        </w:rPr>
      </w:pPr>
      <w:bookmarkStart w:id="16" w:name="_ENREF_23"/>
      <w:r w:rsidRPr="000A2996">
        <w:rPr>
          <w:noProof/>
        </w:rPr>
        <w:t xml:space="preserve">Schultz, M., J. Walker, C. Steppe and K. Flack (2015). "Impact of diatomaceous biofilms on the frictional drag of fouling-release coatings." </w:t>
      </w:r>
      <w:r w:rsidRPr="000A2996">
        <w:rPr>
          <w:noProof/>
          <w:u w:val="single"/>
        </w:rPr>
        <w:t>Biofouling</w:t>
      </w:r>
      <w:r w:rsidRPr="000A2996">
        <w:rPr>
          <w:noProof/>
        </w:rPr>
        <w:t xml:space="preserve"> </w:t>
      </w:r>
      <w:r w:rsidRPr="000A2996">
        <w:rPr>
          <w:b/>
          <w:noProof/>
        </w:rPr>
        <w:t>31</w:t>
      </w:r>
      <w:r w:rsidRPr="000A2996">
        <w:rPr>
          <w:noProof/>
        </w:rPr>
        <w:t>(9-10): 759-773.</w:t>
      </w:r>
      <w:bookmarkEnd w:id="16"/>
    </w:p>
    <w:p w14:paraId="3500C480" w14:textId="77777777" w:rsidR="00AD1B95" w:rsidRPr="000A2996" w:rsidRDefault="00AD1B95" w:rsidP="00AD1B95">
      <w:pPr>
        <w:spacing w:after="0" w:line="240" w:lineRule="auto"/>
        <w:rPr>
          <w:noProof/>
        </w:rPr>
      </w:pPr>
    </w:p>
    <w:p w14:paraId="797F355E" w14:textId="77777777" w:rsidR="00AD1B95" w:rsidRPr="000A2996" w:rsidRDefault="00AD1B95" w:rsidP="00AD1B95">
      <w:pPr>
        <w:pStyle w:val="NoSpacing"/>
      </w:pPr>
      <w:r w:rsidRPr="000A2996">
        <w:lastRenderedPageBreak/>
        <w:t xml:space="preserve">Swain, G. (1999). </w:t>
      </w:r>
      <w:proofErr w:type="gramStart"/>
      <w:r w:rsidRPr="000A2996">
        <w:t>"Redefining antifouling coatings."</w:t>
      </w:r>
      <w:proofErr w:type="gramEnd"/>
      <w:r w:rsidRPr="000A2996">
        <w:t xml:space="preserve"> Journal of Protective Coatings and Linings 16(9): 26-35.</w:t>
      </w:r>
    </w:p>
    <w:p w14:paraId="202F534F" w14:textId="77777777" w:rsidR="00AD1B95" w:rsidRPr="000A2996" w:rsidRDefault="00AD1B95" w:rsidP="00AD1B95">
      <w:pPr>
        <w:pStyle w:val="NoSpacing"/>
      </w:pPr>
    </w:p>
    <w:p w14:paraId="66B3BF4C" w14:textId="77777777" w:rsidR="00AD1B95" w:rsidRPr="000A2996" w:rsidRDefault="00AD1B95" w:rsidP="00AD1B95">
      <w:pPr>
        <w:pStyle w:val="NoSpacing"/>
        <w:rPr>
          <w:rFonts w:cs="Segoe UI"/>
        </w:rPr>
      </w:pPr>
      <w:proofErr w:type="spellStart"/>
      <w:proofErr w:type="gramStart"/>
      <w:r w:rsidRPr="000A2996">
        <w:rPr>
          <w:rFonts w:cs="Segoe UI"/>
        </w:rPr>
        <w:t>Turangan</w:t>
      </w:r>
      <w:proofErr w:type="spellEnd"/>
      <w:r w:rsidRPr="000A2996">
        <w:rPr>
          <w:rFonts w:cs="Segoe UI"/>
        </w:rPr>
        <w:t>, C., A. Jamaluddin, G. Ball and T. Leighton (2008).</w:t>
      </w:r>
      <w:proofErr w:type="gramEnd"/>
      <w:r w:rsidRPr="000A2996">
        <w:rPr>
          <w:rFonts w:cs="Segoe UI"/>
        </w:rPr>
        <w:t xml:space="preserve"> "Free-Lagrange simulations of the expansion and jetting collapse of air bubbles in water." </w:t>
      </w:r>
      <w:r w:rsidRPr="000A2996">
        <w:rPr>
          <w:rFonts w:cs="Segoe UI"/>
          <w:u w:val="single"/>
        </w:rPr>
        <w:t>Journal of Fluid Mechanics</w:t>
      </w:r>
      <w:r w:rsidRPr="000A2996">
        <w:rPr>
          <w:rFonts w:cs="Segoe UI"/>
        </w:rPr>
        <w:t xml:space="preserve"> </w:t>
      </w:r>
      <w:r w:rsidRPr="000A2996">
        <w:rPr>
          <w:rFonts w:cs="Segoe UI"/>
          <w:b/>
          <w:bCs/>
        </w:rPr>
        <w:t>598</w:t>
      </w:r>
      <w:r w:rsidRPr="000A2996">
        <w:rPr>
          <w:rFonts w:cs="Segoe UI"/>
        </w:rPr>
        <w:t>: 1-25.</w:t>
      </w:r>
    </w:p>
    <w:p w14:paraId="18BEB774" w14:textId="77777777" w:rsidR="00AD1B95" w:rsidRPr="000A2996" w:rsidRDefault="00AD1B95" w:rsidP="00AD1B95">
      <w:pPr>
        <w:pStyle w:val="NoSpacing"/>
      </w:pPr>
    </w:p>
    <w:p w14:paraId="6790A5BE" w14:textId="77777777" w:rsidR="00AD1B95" w:rsidRPr="000A2996" w:rsidRDefault="00AD1B95" w:rsidP="00AD1B95">
      <w:pPr>
        <w:pStyle w:val="NoSpacing"/>
      </w:pPr>
      <w:proofErr w:type="spellStart"/>
      <w:proofErr w:type="gramStart"/>
      <w:r w:rsidRPr="000A2996">
        <w:t>Valkirs</w:t>
      </w:r>
      <w:proofErr w:type="spellEnd"/>
      <w:r w:rsidRPr="000A2996">
        <w:t xml:space="preserve">, A., B. Davidson, L. </w:t>
      </w:r>
      <w:proofErr w:type="spellStart"/>
      <w:r w:rsidRPr="000A2996">
        <w:t>Kear</w:t>
      </w:r>
      <w:proofErr w:type="spellEnd"/>
      <w:r w:rsidRPr="000A2996">
        <w:t xml:space="preserve">, R. </w:t>
      </w:r>
      <w:proofErr w:type="spellStart"/>
      <w:r w:rsidRPr="000A2996">
        <w:t>Fransham</w:t>
      </w:r>
      <w:proofErr w:type="spellEnd"/>
      <w:r w:rsidRPr="000A2996">
        <w:t xml:space="preserve">, A. </w:t>
      </w:r>
      <w:proofErr w:type="spellStart"/>
      <w:r w:rsidRPr="000A2996">
        <w:t>Zirino</w:t>
      </w:r>
      <w:proofErr w:type="spellEnd"/>
      <w:r w:rsidRPr="000A2996">
        <w:t xml:space="preserve"> and J. </w:t>
      </w:r>
      <w:proofErr w:type="spellStart"/>
      <w:r w:rsidRPr="000A2996">
        <w:t>Grovhoug</w:t>
      </w:r>
      <w:proofErr w:type="spellEnd"/>
      <w:r w:rsidRPr="000A2996">
        <w:t xml:space="preserve"> (1994).</w:t>
      </w:r>
      <w:proofErr w:type="gramEnd"/>
      <w:r w:rsidRPr="000A2996">
        <w:t xml:space="preserve"> Environmental effects from in-water hull cleaning of ablative copper antifouling coatings, Naval Command, Control and Ocean Surveillance </w:t>
      </w:r>
      <w:proofErr w:type="spellStart"/>
      <w:r w:rsidRPr="000A2996">
        <w:t>Center</w:t>
      </w:r>
      <w:proofErr w:type="spellEnd"/>
      <w:r w:rsidRPr="000A2996">
        <w:t xml:space="preserve">. </w:t>
      </w:r>
      <w:proofErr w:type="gramStart"/>
      <w:r w:rsidRPr="000A2996">
        <w:t>Technical Document 2662.</w:t>
      </w:r>
      <w:proofErr w:type="gramEnd"/>
      <w:r w:rsidRPr="000A2996">
        <w:t xml:space="preserve"> Retrieved from </w:t>
      </w:r>
      <w:hyperlink r:id="rId20" w:history="1">
        <w:r w:rsidRPr="000A2996">
          <w:rPr>
            <w:rStyle w:val="Hyperlink"/>
          </w:rPr>
          <w:t>www.dtic.mil/dtic/tr/fulltext/u2/a284381.pdf</w:t>
        </w:r>
      </w:hyperlink>
    </w:p>
    <w:p w14:paraId="33336A9A" w14:textId="77777777" w:rsidR="00AD1B95" w:rsidRPr="000A2996" w:rsidRDefault="00AD1B95" w:rsidP="00AD1B95">
      <w:pPr>
        <w:pStyle w:val="NoSpacing"/>
      </w:pPr>
    </w:p>
    <w:p w14:paraId="568D6418" w14:textId="77777777" w:rsidR="00AD1B95" w:rsidRPr="000A2996" w:rsidRDefault="00AD1B95" w:rsidP="00AD1B95">
      <w:pPr>
        <w:pStyle w:val="NoSpacing"/>
        <w:rPr>
          <w:rFonts w:cs="Segoe UI"/>
        </w:rPr>
      </w:pPr>
      <w:r w:rsidRPr="00690342">
        <w:rPr>
          <w:rFonts w:cs="Segoe UI"/>
          <w:lang w:val="de-DE"/>
        </w:rPr>
        <w:t xml:space="preserve">Wang, Z., Z. Wu and S. Tang (2009). </w:t>
      </w:r>
      <w:proofErr w:type="gramStart"/>
      <w:r w:rsidRPr="000A2996">
        <w:rPr>
          <w:rFonts w:cs="Segoe UI"/>
        </w:rPr>
        <w:t>"Extracellular polymeric substances (EPS) properties and their effects on membrane fouling in a submerged membrane bioreactor."</w:t>
      </w:r>
      <w:proofErr w:type="gramEnd"/>
      <w:r w:rsidRPr="000A2996">
        <w:rPr>
          <w:rFonts w:cs="Segoe UI"/>
        </w:rPr>
        <w:t xml:space="preserve"> </w:t>
      </w:r>
      <w:r w:rsidRPr="000A2996">
        <w:rPr>
          <w:rFonts w:cs="Segoe UI"/>
          <w:u w:val="single"/>
        </w:rPr>
        <w:t>Water research</w:t>
      </w:r>
      <w:r w:rsidRPr="000A2996">
        <w:rPr>
          <w:rFonts w:cs="Segoe UI"/>
        </w:rPr>
        <w:t xml:space="preserve"> </w:t>
      </w:r>
      <w:r w:rsidRPr="000A2996">
        <w:rPr>
          <w:rFonts w:cs="Segoe UI"/>
          <w:b/>
          <w:bCs/>
        </w:rPr>
        <w:t>43</w:t>
      </w:r>
      <w:r w:rsidRPr="000A2996">
        <w:rPr>
          <w:rFonts w:cs="Segoe UI"/>
        </w:rPr>
        <w:t>(9): 2504-2512.</w:t>
      </w:r>
    </w:p>
    <w:p w14:paraId="0945D7DF" w14:textId="77777777" w:rsidR="00AD1B95" w:rsidRPr="000A2996" w:rsidRDefault="00AD1B95" w:rsidP="00AD1B95">
      <w:pPr>
        <w:pStyle w:val="NoSpacing"/>
      </w:pPr>
    </w:p>
    <w:p w14:paraId="57772FBF" w14:textId="77777777" w:rsidR="00AD1B95" w:rsidRPr="000A2996" w:rsidRDefault="00AD1B95" w:rsidP="00AD1B95">
      <w:pPr>
        <w:pStyle w:val="NoSpacing"/>
      </w:pPr>
      <w:proofErr w:type="gramStart"/>
      <w:r w:rsidRPr="000A2996">
        <w:t>Watson, Y. E., P. R. Birkin and T. G. Leighton (2003).</w:t>
      </w:r>
      <w:proofErr w:type="gramEnd"/>
      <w:r w:rsidRPr="000A2996">
        <w:t xml:space="preserve"> </w:t>
      </w:r>
      <w:proofErr w:type="gramStart"/>
      <w:r w:rsidRPr="000A2996">
        <w:t>"Electrochemical detection of bubble oscillation."</w:t>
      </w:r>
      <w:proofErr w:type="gramEnd"/>
      <w:r w:rsidRPr="000A2996">
        <w:t xml:space="preserve"> </w:t>
      </w:r>
      <w:proofErr w:type="spellStart"/>
      <w:r w:rsidRPr="000A2996">
        <w:rPr>
          <w:u w:val="single"/>
        </w:rPr>
        <w:t>Ultrasonics</w:t>
      </w:r>
      <w:proofErr w:type="spellEnd"/>
      <w:r w:rsidRPr="000A2996">
        <w:rPr>
          <w:u w:val="single"/>
        </w:rPr>
        <w:t xml:space="preserve"> </w:t>
      </w:r>
      <w:proofErr w:type="spellStart"/>
      <w:r w:rsidRPr="000A2996">
        <w:rPr>
          <w:u w:val="single"/>
        </w:rPr>
        <w:t>sonochemistry</w:t>
      </w:r>
      <w:proofErr w:type="spellEnd"/>
      <w:r w:rsidRPr="000A2996">
        <w:t xml:space="preserve"> 10(2): 65-69.</w:t>
      </w:r>
    </w:p>
    <w:p w14:paraId="126F92E6" w14:textId="77777777" w:rsidR="00AD1B95" w:rsidRPr="000A2996" w:rsidRDefault="00AD1B95" w:rsidP="00AD1B95">
      <w:pPr>
        <w:pStyle w:val="NoSpacing"/>
      </w:pPr>
    </w:p>
    <w:p w14:paraId="5D63333B" w14:textId="77777777" w:rsidR="00AD1B95" w:rsidRPr="000A2996" w:rsidRDefault="00AD1B95" w:rsidP="00AD1B95">
      <w:pPr>
        <w:pStyle w:val="NoSpacing"/>
        <w:rPr>
          <w:rFonts w:cs="Segoe UI"/>
        </w:rPr>
      </w:pPr>
      <w:proofErr w:type="spellStart"/>
      <w:r w:rsidRPr="000A2996">
        <w:rPr>
          <w:rFonts w:cs="Segoe UI"/>
        </w:rPr>
        <w:t>Yruela</w:t>
      </w:r>
      <w:proofErr w:type="spellEnd"/>
      <w:r w:rsidRPr="000A2996">
        <w:rPr>
          <w:rFonts w:cs="Segoe UI"/>
        </w:rPr>
        <w:t xml:space="preserve">, I. (2005). </w:t>
      </w:r>
      <w:proofErr w:type="gramStart"/>
      <w:r w:rsidRPr="000A2996">
        <w:rPr>
          <w:rFonts w:cs="Segoe UI"/>
        </w:rPr>
        <w:t>"Copper in plants."</w:t>
      </w:r>
      <w:proofErr w:type="gramEnd"/>
      <w:r w:rsidRPr="000A2996">
        <w:rPr>
          <w:rFonts w:cs="Segoe UI"/>
        </w:rPr>
        <w:t xml:space="preserve"> </w:t>
      </w:r>
      <w:r w:rsidRPr="000A2996">
        <w:rPr>
          <w:rFonts w:cs="Segoe UI"/>
          <w:u w:val="single"/>
        </w:rPr>
        <w:t>Brazilian Journal of Plant Physiology</w:t>
      </w:r>
      <w:r w:rsidRPr="000A2996">
        <w:rPr>
          <w:rFonts w:cs="Segoe UI"/>
        </w:rPr>
        <w:t xml:space="preserve"> </w:t>
      </w:r>
      <w:r w:rsidRPr="000A2996">
        <w:rPr>
          <w:rFonts w:cs="Segoe UI"/>
          <w:b/>
          <w:bCs/>
        </w:rPr>
        <w:t>17</w:t>
      </w:r>
      <w:r w:rsidRPr="000A2996">
        <w:rPr>
          <w:rFonts w:cs="Segoe UI"/>
        </w:rPr>
        <w:t>(1): 145-156.</w:t>
      </w:r>
    </w:p>
    <w:p w14:paraId="41B148AF" w14:textId="77777777" w:rsidR="00AD1B95" w:rsidRPr="000A2996" w:rsidRDefault="00AD1B95" w:rsidP="00AD1B95">
      <w:pPr>
        <w:pStyle w:val="NoSpacing"/>
        <w:rPr>
          <w:rFonts w:cs="Segoe UI"/>
        </w:rPr>
      </w:pPr>
    </w:p>
    <w:p w14:paraId="49718DCF" w14:textId="47E045C4" w:rsidR="009962DF" w:rsidRDefault="00AD1B95" w:rsidP="00944ECF">
      <w:pPr>
        <w:pStyle w:val="NoSpacing"/>
      </w:pPr>
      <w:proofErr w:type="gramStart"/>
      <w:r w:rsidRPr="000A2996">
        <w:rPr>
          <w:rFonts w:cs="Segoe UI"/>
        </w:rPr>
        <w:t xml:space="preserve">Zips, A., G. </w:t>
      </w:r>
      <w:proofErr w:type="spellStart"/>
      <w:r w:rsidRPr="000A2996">
        <w:rPr>
          <w:rFonts w:cs="Segoe UI"/>
        </w:rPr>
        <w:t>Schaule</w:t>
      </w:r>
      <w:proofErr w:type="spellEnd"/>
      <w:r w:rsidRPr="000A2996">
        <w:rPr>
          <w:rFonts w:cs="Segoe UI"/>
        </w:rPr>
        <w:t xml:space="preserve"> and H. </w:t>
      </w:r>
      <w:proofErr w:type="spellStart"/>
      <w:r w:rsidRPr="000A2996">
        <w:rPr>
          <w:rFonts w:cs="Segoe UI"/>
        </w:rPr>
        <w:t>Flemming</w:t>
      </w:r>
      <w:proofErr w:type="spellEnd"/>
      <w:r w:rsidRPr="000A2996">
        <w:rPr>
          <w:rFonts w:cs="Segoe UI"/>
        </w:rPr>
        <w:t xml:space="preserve"> (1990).</w:t>
      </w:r>
      <w:proofErr w:type="gramEnd"/>
      <w:r w:rsidRPr="000A2996">
        <w:rPr>
          <w:rFonts w:cs="Segoe UI"/>
        </w:rPr>
        <w:t xml:space="preserve"> </w:t>
      </w:r>
      <w:proofErr w:type="gramStart"/>
      <w:r w:rsidRPr="000A2996">
        <w:rPr>
          <w:rFonts w:cs="Segoe UI"/>
        </w:rPr>
        <w:t>"Ultrasound as a means of detaching biofilms."</w:t>
      </w:r>
      <w:proofErr w:type="gramEnd"/>
      <w:r w:rsidRPr="000A2996">
        <w:rPr>
          <w:rFonts w:cs="Segoe UI"/>
        </w:rPr>
        <w:t xml:space="preserve"> </w:t>
      </w:r>
      <w:r w:rsidRPr="000A2996">
        <w:rPr>
          <w:rFonts w:cs="Segoe UI"/>
          <w:u w:val="single"/>
        </w:rPr>
        <w:t>Biofouling</w:t>
      </w:r>
      <w:r w:rsidRPr="000A2996">
        <w:rPr>
          <w:rFonts w:cs="Segoe UI"/>
        </w:rPr>
        <w:t xml:space="preserve"> </w:t>
      </w:r>
      <w:r w:rsidRPr="000A2996">
        <w:rPr>
          <w:rFonts w:cs="Segoe UI"/>
          <w:b/>
          <w:bCs/>
        </w:rPr>
        <w:t>2</w:t>
      </w:r>
      <w:r w:rsidRPr="000A2996">
        <w:rPr>
          <w:rFonts w:cs="Segoe UI"/>
        </w:rPr>
        <w:t>(4): 323-333.</w:t>
      </w:r>
    </w:p>
    <w:sectPr w:rsidR="009962DF" w:rsidSect="00B33A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00DF8C" w14:textId="77777777" w:rsidR="006357C3" w:rsidRDefault="006357C3" w:rsidP="009E03FD">
      <w:pPr>
        <w:spacing w:after="0" w:line="240" w:lineRule="auto"/>
      </w:pPr>
      <w:r>
        <w:separator/>
      </w:r>
    </w:p>
  </w:endnote>
  <w:endnote w:type="continuationSeparator" w:id="0">
    <w:p w14:paraId="2F725D3E" w14:textId="77777777" w:rsidR="006357C3" w:rsidRDefault="006357C3" w:rsidP="009E0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7D068B" w14:textId="77777777" w:rsidR="006357C3" w:rsidRDefault="006357C3" w:rsidP="009E03FD">
      <w:pPr>
        <w:spacing w:after="0" w:line="240" w:lineRule="auto"/>
      </w:pPr>
      <w:r>
        <w:separator/>
      </w:r>
    </w:p>
  </w:footnote>
  <w:footnote w:type="continuationSeparator" w:id="0">
    <w:p w14:paraId="7221D8B9" w14:textId="77777777" w:rsidR="006357C3" w:rsidRDefault="006357C3" w:rsidP="009E03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13499"/>
    <w:multiLevelType w:val="hybridMultilevel"/>
    <w:tmpl w:val="AC6A0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7863101"/>
    <w:multiLevelType w:val="hybridMultilevel"/>
    <w:tmpl w:val="0FF45D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ae0ptwtqxtfxdez0rmxdea8222dadvsrzaz&quot;&gt;EDA-ACWS&lt;record-ids&gt;&lt;item&gt;132&lt;/item&gt;&lt;item&gt;140&lt;/item&gt;&lt;item&gt;344&lt;/item&gt;&lt;item&gt;1289&lt;/item&gt;&lt;item&gt;1476&lt;/item&gt;&lt;item&gt;1484&lt;/item&gt;&lt;item&gt;1636&lt;/item&gt;&lt;item&gt;1650&lt;/item&gt;&lt;item&gt;1651&lt;/item&gt;&lt;item&gt;1653&lt;/item&gt;&lt;item&gt;1654&lt;/item&gt;&lt;item&gt;1655&lt;/item&gt;&lt;item&gt;1656&lt;/item&gt;&lt;item&gt;1657&lt;/item&gt;&lt;item&gt;1658&lt;/item&gt;&lt;item&gt;1659&lt;/item&gt;&lt;item&gt;1661&lt;/item&gt;&lt;item&gt;1662&lt;/item&gt;&lt;/record-ids&gt;&lt;/item&gt;&lt;/Libraries&gt;"/>
  </w:docVars>
  <w:rsids>
    <w:rsidRoot w:val="0071740A"/>
    <w:rsid w:val="00000393"/>
    <w:rsid w:val="000006E0"/>
    <w:rsid w:val="00004E18"/>
    <w:rsid w:val="00014655"/>
    <w:rsid w:val="00015C83"/>
    <w:rsid w:val="00022239"/>
    <w:rsid w:val="000236CC"/>
    <w:rsid w:val="00024E34"/>
    <w:rsid w:val="00027DCB"/>
    <w:rsid w:val="00034C0F"/>
    <w:rsid w:val="00043209"/>
    <w:rsid w:val="00047295"/>
    <w:rsid w:val="0006661E"/>
    <w:rsid w:val="00082171"/>
    <w:rsid w:val="000862C1"/>
    <w:rsid w:val="0009174C"/>
    <w:rsid w:val="00091810"/>
    <w:rsid w:val="000932C8"/>
    <w:rsid w:val="0009552E"/>
    <w:rsid w:val="000A2CA9"/>
    <w:rsid w:val="000A45D4"/>
    <w:rsid w:val="000B0DE3"/>
    <w:rsid w:val="000B3724"/>
    <w:rsid w:val="000B3BCC"/>
    <w:rsid w:val="000B7C82"/>
    <w:rsid w:val="000F5B0D"/>
    <w:rsid w:val="001051A2"/>
    <w:rsid w:val="00131024"/>
    <w:rsid w:val="0014256C"/>
    <w:rsid w:val="0016590D"/>
    <w:rsid w:val="00173B86"/>
    <w:rsid w:val="00177354"/>
    <w:rsid w:val="00182DBC"/>
    <w:rsid w:val="001843D4"/>
    <w:rsid w:val="00186BF9"/>
    <w:rsid w:val="00194EA6"/>
    <w:rsid w:val="001B291A"/>
    <w:rsid w:val="001B2CF8"/>
    <w:rsid w:val="001C0C2E"/>
    <w:rsid w:val="001C1193"/>
    <w:rsid w:val="001F5065"/>
    <w:rsid w:val="00205527"/>
    <w:rsid w:val="002129D5"/>
    <w:rsid w:val="00221936"/>
    <w:rsid w:val="002230F9"/>
    <w:rsid w:val="00246BED"/>
    <w:rsid w:val="002501A3"/>
    <w:rsid w:val="002524A3"/>
    <w:rsid w:val="00262DC5"/>
    <w:rsid w:val="00265E27"/>
    <w:rsid w:val="00267878"/>
    <w:rsid w:val="00277847"/>
    <w:rsid w:val="00294DEB"/>
    <w:rsid w:val="002A192E"/>
    <w:rsid w:val="002A394A"/>
    <w:rsid w:val="002A4551"/>
    <w:rsid w:val="002A46FC"/>
    <w:rsid w:val="002A6DCE"/>
    <w:rsid w:val="002B585A"/>
    <w:rsid w:val="002B6C18"/>
    <w:rsid w:val="002C6490"/>
    <w:rsid w:val="002D365B"/>
    <w:rsid w:val="002E25E7"/>
    <w:rsid w:val="002E6940"/>
    <w:rsid w:val="003044AB"/>
    <w:rsid w:val="0031286B"/>
    <w:rsid w:val="003226B7"/>
    <w:rsid w:val="0032450D"/>
    <w:rsid w:val="00333C88"/>
    <w:rsid w:val="00335BB4"/>
    <w:rsid w:val="0034261D"/>
    <w:rsid w:val="00354E3C"/>
    <w:rsid w:val="003649B4"/>
    <w:rsid w:val="00367724"/>
    <w:rsid w:val="00373BCA"/>
    <w:rsid w:val="00380630"/>
    <w:rsid w:val="00382089"/>
    <w:rsid w:val="00382A37"/>
    <w:rsid w:val="00386AEC"/>
    <w:rsid w:val="00391C63"/>
    <w:rsid w:val="00394B4A"/>
    <w:rsid w:val="0039781F"/>
    <w:rsid w:val="003A1CBC"/>
    <w:rsid w:val="003A44E7"/>
    <w:rsid w:val="003A505B"/>
    <w:rsid w:val="003B6808"/>
    <w:rsid w:val="003B7AFA"/>
    <w:rsid w:val="003C0205"/>
    <w:rsid w:val="003C1944"/>
    <w:rsid w:val="003E121E"/>
    <w:rsid w:val="003E39C9"/>
    <w:rsid w:val="003E6D0E"/>
    <w:rsid w:val="00414DB1"/>
    <w:rsid w:val="00420D51"/>
    <w:rsid w:val="004314E3"/>
    <w:rsid w:val="00433018"/>
    <w:rsid w:val="00434043"/>
    <w:rsid w:val="004366E1"/>
    <w:rsid w:val="0044485A"/>
    <w:rsid w:val="00447A49"/>
    <w:rsid w:val="004566C4"/>
    <w:rsid w:val="00463523"/>
    <w:rsid w:val="00463AE8"/>
    <w:rsid w:val="00471360"/>
    <w:rsid w:val="00472F2B"/>
    <w:rsid w:val="00473CD3"/>
    <w:rsid w:val="00476706"/>
    <w:rsid w:val="004837E8"/>
    <w:rsid w:val="00484B15"/>
    <w:rsid w:val="0049283D"/>
    <w:rsid w:val="00492AB2"/>
    <w:rsid w:val="004C59AD"/>
    <w:rsid w:val="004D3920"/>
    <w:rsid w:val="004F38D9"/>
    <w:rsid w:val="00500275"/>
    <w:rsid w:val="0050078A"/>
    <w:rsid w:val="005023F1"/>
    <w:rsid w:val="0050709B"/>
    <w:rsid w:val="00513384"/>
    <w:rsid w:val="00513F62"/>
    <w:rsid w:val="005226B2"/>
    <w:rsid w:val="00526828"/>
    <w:rsid w:val="00530115"/>
    <w:rsid w:val="00541D62"/>
    <w:rsid w:val="0054222F"/>
    <w:rsid w:val="00553FC5"/>
    <w:rsid w:val="0056284E"/>
    <w:rsid w:val="00583E12"/>
    <w:rsid w:val="005920E3"/>
    <w:rsid w:val="005A0587"/>
    <w:rsid w:val="005A7797"/>
    <w:rsid w:val="005B1DF9"/>
    <w:rsid w:val="005C6B29"/>
    <w:rsid w:val="005D223D"/>
    <w:rsid w:val="005D5A70"/>
    <w:rsid w:val="005D6EF6"/>
    <w:rsid w:val="005E2947"/>
    <w:rsid w:val="005E6150"/>
    <w:rsid w:val="005F08F9"/>
    <w:rsid w:val="005F446C"/>
    <w:rsid w:val="005F4480"/>
    <w:rsid w:val="005F4AD0"/>
    <w:rsid w:val="005F6BDE"/>
    <w:rsid w:val="00610965"/>
    <w:rsid w:val="00625E13"/>
    <w:rsid w:val="006332CD"/>
    <w:rsid w:val="006357C3"/>
    <w:rsid w:val="006519DF"/>
    <w:rsid w:val="00662F2D"/>
    <w:rsid w:val="00662F44"/>
    <w:rsid w:val="006638D7"/>
    <w:rsid w:val="0066765F"/>
    <w:rsid w:val="00670223"/>
    <w:rsid w:val="006702F6"/>
    <w:rsid w:val="0067609A"/>
    <w:rsid w:val="006778E0"/>
    <w:rsid w:val="00681E12"/>
    <w:rsid w:val="00682BD0"/>
    <w:rsid w:val="006860FE"/>
    <w:rsid w:val="00690342"/>
    <w:rsid w:val="006903DB"/>
    <w:rsid w:val="00690DA4"/>
    <w:rsid w:val="006912C6"/>
    <w:rsid w:val="00693780"/>
    <w:rsid w:val="0069422A"/>
    <w:rsid w:val="006A1ED4"/>
    <w:rsid w:val="006B48F4"/>
    <w:rsid w:val="006B619F"/>
    <w:rsid w:val="006C0374"/>
    <w:rsid w:val="006C1323"/>
    <w:rsid w:val="006C4924"/>
    <w:rsid w:val="006C7099"/>
    <w:rsid w:val="006D2521"/>
    <w:rsid w:val="006F240D"/>
    <w:rsid w:val="006F6754"/>
    <w:rsid w:val="006F7DCF"/>
    <w:rsid w:val="007053E8"/>
    <w:rsid w:val="00705694"/>
    <w:rsid w:val="007100FC"/>
    <w:rsid w:val="0071581B"/>
    <w:rsid w:val="0071740A"/>
    <w:rsid w:val="007227FD"/>
    <w:rsid w:val="0072770B"/>
    <w:rsid w:val="00733984"/>
    <w:rsid w:val="00744ACE"/>
    <w:rsid w:val="0074712F"/>
    <w:rsid w:val="007547FC"/>
    <w:rsid w:val="00754BDE"/>
    <w:rsid w:val="0076147B"/>
    <w:rsid w:val="00762651"/>
    <w:rsid w:val="00763016"/>
    <w:rsid w:val="00784F4F"/>
    <w:rsid w:val="00796B47"/>
    <w:rsid w:val="00797C0A"/>
    <w:rsid w:val="007A2735"/>
    <w:rsid w:val="007A3B46"/>
    <w:rsid w:val="007A5587"/>
    <w:rsid w:val="007B20DB"/>
    <w:rsid w:val="007C2D21"/>
    <w:rsid w:val="007C66C2"/>
    <w:rsid w:val="007D574E"/>
    <w:rsid w:val="007E12F5"/>
    <w:rsid w:val="007E2DD6"/>
    <w:rsid w:val="007F7867"/>
    <w:rsid w:val="008013A4"/>
    <w:rsid w:val="0080657A"/>
    <w:rsid w:val="00815D58"/>
    <w:rsid w:val="008362AA"/>
    <w:rsid w:val="008371D8"/>
    <w:rsid w:val="008415D5"/>
    <w:rsid w:val="00850092"/>
    <w:rsid w:val="00863CAF"/>
    <w:rsid w:val="00870B3F"/>
    <w:rsid w:val="008719CB"/>
    <w:rsid w:val="00871D5F"/>
    <w:rsid w:val="008736D9"/>
    <w:rsid w:val="0087456C"/>
    <w:rsid w:val="0087788A"/>
    <w:rsid w:val="00883650"/>
    <w:rsid w:val="008841E6"/>
    <w:rsid w:val="008910A3"/>
    <w:rsid w:val="00891D75"/>
    <w:rsid w:val="008A01DC"/>
    <w:rsid w:val="008B5769"/>
    <w:rsid w:val="008D3BB9"/>
    <w:rsid w:val="008D3EB4"/>
    <w:rsid w:val="008E110F"/>
    <w:rsid w:val="008E25FA"/>
    <w:rsid w:val="008E37B8"/>
    <w:rsid w:val="008F013C"/>
    <w:rsid w:val="008F0C87"/>
    <w:rsid w:val="008F6B1C"/>
    <w:rsid w:val="0090099E"/>
    <w:rsid w:val="00913137"/>
    <w:rsid w:val="009145D3"/>
    <w:rsid w:val="00920811"/>
    <w:rsid w:val="00922804"/>
    <w:rsid w:val="00926958"/>
    <w:rsid w:val="00935008"/>
    <w:rsid w:val="009374A2"/>
    <w:rsid w:val="0094027F"/>
    <w:rsid w:val="00944ECF"/>
    <w:rsid w:val="0095048C"/>
    <w:rsid w:val="00954585"/>
    <w:rsid w:val="00971038"/>
    <w:rsid w:val="0097397B"/>
    <w:rsid w:val="00976D42"/>
    <w:rsid w:val="009962DF"/>
    <w:rsid w:val="009965E6"/>
    <w:rsid w:val="009A0340"/>
    <w:rsid w:val="009A72F9"/>
    <w:rsid w:val="009A7A50"/>
    <w:rsid w:val="009B1E5F"/>
    <w:rsid w:val="009C5047"/>
    <w:rsid w:val="009C578A"/>
    <w:rsid w:val="009C72CD"/>
    <w:rsid w:val="009D41E8"/>
    <w:rsid w:val="009E03FD"/>
    <w:rsid w:val="009F0044"/>
    <w:rsid w:val="009F3A50"/>
    <w:rsid w:val="009F6F5B"/>
    <w:rsid w:val="00A13F66"/>
    <w:rsid w:val="00A161B7"/>
    <w:rsid w:val="00A310E5"/>
    <w:rsid w:val="00A41FF5"/>
    <w:rsid w:val="00A42F74"/>
    <w:rsid w:val="00A44A17"/>
    <w:rsid w:val="00A45988"/>
    <w:rsid w:val="00A6584D"/>
    <w:rsid w:val="00A72999"/>
    <w:rsid w:val="00A743D3"/>
    <w:rsid w:val="00A7567C"/>
    <w:rsid w:val="00A80FEF"/>
    <w:rsid w:val="00A8146D"/>
    <w:rsid w:val="00A931C4"/>
    <w:rsid w:val="00AA2194"/>
    <w:rsid w:val="00AA3048"/>
    <w:rsid w:val="00AD1B95"/>
    <w:rsid w:val="00AE05DF"/>
    <w:rsid w:val="00B158E4"/>
    <w:rsid w:val="00B2651C"/>
    <w:rsid w:val="00B269CD"/>
    <w:rsid w:val="00B309BA"/>
    <w:rsid w:val="00B31080"/>
    <w:rsid w:val="00B32C71"/>
    <w:rsid w:val="00B33A81"/>
    <w:rsid w:val="00B4120E"/>
    <w:rsid w:val="00B60C60"/>
    <w:rsid w:val="00B63F35"/>
    <w:rsid w:val="00B677F8"/>
    <w:rsid w:val="00B75C73"/>
    <w:rsid w:val="00B77033"/>
    <w:rsid w:val="00B802CC"/>
    <w:rsid w:val="00B84AB9"/>
    <w:rsid w:val="00B86B0F"/>
    <w:rsid w:val="00B9176C"/>
    <w:rsid w:val="00B951DB"/>
    <w:rsid w:val="00B95C42"/>
    <w:rsid w:val="00BA4BD7"/>
    <w:rsid w:val="00BA7E69"/>
    <w:rsid w:val="00BB1121"/>
    <w:rsid w:val="00BB242C"/>
    <w:rsid w:val="00BB7981"/>
    <w:rsid w:val="00BC0578"/>
    <w:rsid w:val="00BC477E"/>
    <w:rsid w:val="00BC6D72"/>
    <w:rsid w:val="00BD02B8"/>
    <w:rsid w:val="00BD06CA"/>
    <w:rsid w:val="00BD1F2B"/>
    <w:rsid w:val="00BE23F9"/>
    <w:rsid w:val="00BF47EA"/>
    <w:rsid w:val="00BF71A2"/>
    <w:rsid w:val="00C01C02"/>
    <w:rsid w:val="00C02B08"/>
    <w:rsid w:val="00C03132"/>
    <w:rsid w:val="00C04829"/>
    <w:rsid w:val="00C074D2"/>
    <w:rsid w:val="00C14E2C"/>
    <w:rsid w:val="00C22136"/>
    <w:rsid w:val="00C25AA4"/>
    <w:rsid w:val="00C26EA3"/>
    <w:rsid w:val="00C27E06"/>
    <w:rsid w:val="00C400C0"/>
    <w:rsid w:val="00C5640C"/>
    <w:rsid w:val="00C565F2"/>
    <w:rsid w:val="00C629EE"/>
    <w:rsid w:val="00C66B64"/>
    <w:rsid w:val="00C66CB5"/>
    <w:rsid w:val="00C67726"/>
    <w:rsid w:val="00C709B7"/>
    <w:rsid w:val="00C71246"/>
    <w:rsid w:val="00C74E53"/>
    <w:rsid w:val="00C83A01"/>
    <w:rsid w:val="00C83E00"/>
    <w:rsid w:val="00C90F7E"/>
    <w:rsid w:val="00CA0CF4"/>
    <w:rsid w:val="00CA6030"/>
    <w:rsid w:val="00CB085A"/>
    <w:rsid w:val="00CB162B"/>
    <w:rsid w:val="00CB295D"/>
    <w:rsid w:val="00CB46C0"/>
    <w:rsid w:val="00CB7FB6"/>
    <w:rsid w:val="00CC23DC"/>
    <w:rsid w:val="00CC3599"/>
    <w:rsid w:val="00CC7D6C"/>
    <w:rsid w:val="00CD0935"/>
    <w:rsid w:val="00CD57EB"/>
    <w:rsid w:val="00CD7248"/>
    <w:rsid w:val="00CE0B0F"/>
    <w:rsid w:val="00CE787A"/>
    <w:rsid w:val="00CF20D5"/>
    <w:rsid w:val="00CF32AB"/>
    <w:rsid w:val="00CF4EA5"/>
    <w:rsid w:val="00CF6C8E"/>
    <w:rsid w:val="00D065A3"/>
    <w:rsid w:val="00D251D5"/>
    <w:rsid w:val="00D26AA7"/>
    <w:rsid w:val="00D373D9"/>
    <w:rsid w:val="00D424D4"/>
    <w:rsid w:val="00D425E8"/>
    <w:rsid w:val="00D64907"/>
    <w:rsid w:val="00D66BB9"/>
    <w:rsid w:val="00D85512"/>
    <w:rsid w:val="00D86E7B"/>
    <w:rsid w:val="00D8755B"/>
    <w:rsid w:val="00D87A91"/>
    <w:rsid w:val="00DA1609"/>
    <w:rsid w:val="00DA1CFB"/>
    <w:rsid w:val="00DA1DCD"/>
    <w:rsid w:val="00DB13EF"/>
    <w:rsid w:val="00DB7E6F"/>
    <w:rsid w:val="00DC7F79"/>
    <w:rsid w:val="00DD63AB"/>
    <w:rsid w:val="00DE775F"/>
    <w:rsid w:val="00DF7ADF"/>
    <w:rsid w:val="00E01EE8"/>
    <w:rsid w:val="00E02876"/>
    <w:rsid w:val="00E057B2"/>
    <w:rsid w:val="00E1451B"/>
    <w:rsid w:val="00E21547"/>
    <w:rsid w:val="00E253A4"/>
    <w:rsid w:val="00E31626"/>
    <w:rsid w:val="00E332FD"/>
    <w:rsid w:val="00E33A31"/>
    <w:rsid w:val="00E466FE"/>
    <w:rsid w:val="00E56B65"/>
    <w:rsid w:val="00E662EA"/>
    <w:rsid w:val="00E716A3"/>
    <w:rsid w:val="00E8368D"/>
    <w:rsid w:val="00E92FA2"/>
    <w:rsid w:val="00EA0E17"/>
    <w:rsid w:val="00EA1FD6"/>
    <w:rsid w:val="00EA4821"/>
    <w:rsid w:val="00EA6EEE"/>
    <w:rsid w:val="00EA7338"/>
    <w:rsid w:val="00EB2CA3"/>
    <w:rsid w:val="00EC039B"/>
    <w:rsid w:val="00EC18AE"/>
    <w:rsid w:val="00EC1E54"/>
    <w:rsid w:val="00ED2642"/>
    <w:rsid w:val="00ED528B"/>
    <w:rsid w:val="00ED6AD3"/>
    <w:rsid w:val="00ED7CF1"/>
    <w:rsid w:val="00EF1EE1"/>
    <w:rsid w:val="00EF38F7"/>
    <w:rsid w:val="00F01C65"/>
    <w:rsid w:val="00F0346A"/>
    <w:rsid w:val="00F1348A"/>
    <w:rsid w:val="00F14E4B"/>
    <w:rsid w:val="00F151DF"/>
    <w:rsid w:val="00F210C5"/>
    <w:rsid w:val="00F236DF"/>
    <w:rsid w:val="00F24C55"/>
    <w:rsid w:val="00F40E2F"/>
    <w:rsid w:val="00F44161"/>
    <w:rsid w:val="00F44FD2"/>
    <w:rsid w:val="00F457FF"/>
    <w:rsid w:val="00F52C9C"/>
    <w:rsid w:val="00F5361B"/>
    <w:rsid w:val="00F54537"/>
    <w:rsid w:val="00F55180"/>
    <w:rsid w:val="00F703AE"/>
    <w:rsid w:val="00F706B5"/>
    <w:rsid w:val="00F72E61"/>
    <w:rsid w:val="00F732A7"/>
    <w:rsid w:val="00F77ACF"/>
    <w:rsid w:val="00FA14AC"/>
    <w:rsid w:val="00FA4434"/>
    <w:rsid w:val="00FB0D3F"/>
    <w:rsid w:val="00FB2DDB"/>
    <w:rsid w:val="00FC40DE"/>
    <w:rsid w:val="00FD2DB2"/>
    <w:rsid w:val="00FD49F0"/>
    <w:rsid w:val="00FE7CE5"/>
    <w:rsid w:val="00FF674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3E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C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CBC"/>
    <w:pPr>
      <w:ind w:left="720"/>
      <w:contextualSpacing/>
    </w:pPr>
  </w:style>
  <w:style w:type="paragraph" w:styleId="BalloonText">
    <w:name w:val="Balloon Text"/>
    <w:basedOn w:val="Normal"/>
    <w:link w:val="BalloonTextChar"/>
    <w:uiPriority w:val="99"/>
    <w:semiHidden/>
    <w:unhideWhenUsed/>
    <w:rsid w:val="00471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360"/>
    <w:rPr>
      <w:rFonts w:ascii="Tahoma" w:hAnsi="Tahoma" w:cs="Tahoma"/>
      <w:sz w:val="16"/>
      <w:szCs w:val="16"/>
    </w:rPr>
  </w:style>
  <w:style w:type="character" w:styleId="Hyperlink">
    <w:name w:val="Hyperlink"/>
    <w:basedOn w:val="DefaultParagraphFont"/>
    <w:uiPriority w:val="99"/>
    <w:unhideWhenUsed/>
    <w:rsid w:val="00335BB4"/>
    <w:rPr>
      <w:color w:val="0000FF" w:themeColor="hyperlink"/>
      <w:u w:val="single"/>
    </w:rPr>
  </w:style>
  <w:style w:type="character" w:styleId="CommentReference">
    <w:name w:val="annotation reference"/>
    <w:basedOn w:val="DefaultParagraphFont"/>
    <w:uiPriority w:val="99"/>
    <w:semiHidden/>
    <w:unhideWhenUsed/>
    <w:rsid w:val="007A5587"/>
    <w:rPr>
      <w:sz w:val="16"/>
      <w:szCs w:val="16"/>
    </w:rPr>
  </w:style>
  <w:style w:type="paragraph" w:styleId="CommentText">
    <w:name w:val="annotation text"/>
    <w:basedOn w:val="Normal"/>
    <w:link w:val="CommentTextChar"/>
    <w:uiPriority w:val="99"/>
    <w:semiHidden/>
    <w:unhideWhenUsed/>
    <w:rsid w:val="007A5587"/>
    <w:pPr>
      <w:spacing w:line="240" w:lineRule="auto"/>
    </w:pPr>
    <w:rPr>
      <w:sz w:val="20"/>
      <w:szCs w:val="20"/>
    </w:rPr>
  </w:style>
  <w:style w:type="character" w:customStyle="1" w:styleId="CommentTextChar">
    <w:name w:val="Comment Text Char"/>
    <w:basedOn w:val="DefaultParagraphFont"/>
    <w:link w:val="CommentText"/>
    <w:uiPriority w:val="99"/>
    <w:semiHidden/>
    <w:rsid w:val="007A5587"/>
    <w:rPr>
      <w:sz w:val="20"/>
      <w:szCs w:val="20"/>
    </w:rPr>
  </w:style>
  <w:style w:type="paragraph" w:styleId="CommentSubject">
    <w:name w:val="annotation subject"/>
    <w:basedOn w:val="CommentText"/>
    <w:next w:val="CommentText"/>
    <w:link w:val="CommentSubjectChar"/>
    <w:uiPriority w:val="99"/>
    <w:semiHidden/>
    <w:unhideWhenUsed/>
    <w:rsid w:val="007A5587"/>
    <w:rPr>
      <w:b/>
      <w:bCs/>
    </w:rPr>
  </w:style>
  <w:style w:type="character" w:customStyle="1" w:styleId="CommentSubjectChar">
    <w:name w:val="Comment Subject Char"/>
    <w:basedOn w:val="CommentTextChar"/>
    <w:link w:val="CommentSubject"/>
    <w:uiPriority w:val="99"/>
    <w:semiHidden/>
    <w:rsid w:val="007A5587"/>
    <w:rPr>
      <w:b/>
      <w:bCs/>
      <w:sz w:val="20"/>
      <w:szCs w:val="20"/>
    </w:rPr>
  </w:style>
  <w:style w:type="character" w:customStyle="1" w:styleId="apple-converted-space">
    <w:name w:val="apple-converted-space"/>
    <w:basedOn w:val="DefaultParagraphFont"/>
    <w:rsid w:val="00870B3F"/>
  </w:style>
  <w:style w:type="paragraph" w:styleId="Revision">
    <w:name w:val="Revision"/>
    <w:hidden/>
    <w:uiPriority w:val="99"/>
    <w:semiHidden/>
    <w:rsid w:val="00870B3F"/>
    <w:pPr>
      <w:spacing w:after="0" w:line="240" w:lineRule="auto"/>
    </w:pPr>
  </w:style>
  <w:style w:type="paragraph" w:styleId="Header">
    <w:name w:val="header"/>
    <w:basedOn w:val="Normal"/>
    <w:link w:val="HeaderChar"/>
    <w:uiPriority w:val="99"/>
    <w:unhideWhenUsed/>
    <w:rsid w:val="00A75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67C"/>
  </w:style>
  <w:style w:type="paragraph" w:styleId="Footer">
    <w:name w:val="footer"/>
    <w:basedOn w:val="Normal"/>
    <w:link w:val="FooterChar"/>
    <w:uiPriority w:val="99"/>
    <w:unhideWhenUsed/>
    <w:rsid w:val="00A75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67C"/>
  </w:style>
  <w:style w:type="character" w:styleId="LineNumber">
    <w:name w:val="line number"/>
    <w:basedOn w:val="DefaultParagraphFont"/>
    <w:uiPriority w:val="99"/>
    <w:semiHidden/>
    <w:unhideWhenUsed/>
    <w:rsid w:val="00500275"/>
  </w:style>
  <w:style w:type="character" w:styleId="FollowedHyperlink">
    <w:name w:val="FollowedHyperlink"/>
    <w:basedOn w:val="DefaultParagraphFont"/>
    <w:uiPriority w:val="99"/>
    <w:semiHidden/>
    <w:unhideWhenUsed/>
    <w:rsid w:val="00F703AE"/>
    <w:rPr>
      <w:color w:val="800080" w:themeColor="followedHyperlink"/>
      <w:u w:val="single"/>
    </w:rPr>
  </w:style>
  <w:style w:type="character" w:customStyle="1" w:styleId="il">
    <w:name w:val="il"/>
    <w:basedOn w:val="DefaultParagraphFont"/>
    <w:rsid w:val="00625E13"/>
  </w:style>
  <w:style w:type="character" w:customStyle="1" w:styleId="nlmstring-name">
    <w:name w:val="nlm_string-name"/>
    <w:basedOn w:val="DefaultParagraphFont"/>
    <w:rsid w:val="00EF1EE1"/>
  </w:style>
  <w:style w:type="character" w:customStyle="1" w:styleId="journalname">
    <w:name w:val="journalname"/>
    <w:basedOn w:val="DefaultParagraphFont"/>
    <w:rsid w:val="00EF1EE1"/>
  </w:style>
  <w:style w:type="character" w:customStyle="1" w:styleId="year">
    <w:name w:val="year"/>
    <w:basedOn w:val="DefaultParagraphFont"/>
    <w:rsid w:val="00EF1EE1"/>
  </w:style>
  <w:style w:type="character" w:customStyle="1" w:styleId="page">
    <w:name w:val="page"/>
    <w:basedOn w:val="DefaultParagraphFont"/>
    <w:rsid w:val="00EF1EE1"/>
  </w:style>
  <w:style w:type="paragraph" w:styleId="NoSpacing">
    <w:name w:val="No Spacing"/>
    <w:uiPriority w:val="1"/>
    <w:qFormat/>
    <w:rsid w:val="00863CAF"/>
    <w:pPr>
      <w:spacing w:after="0" w:line="240" w:lineRule="auto"/>
    </w:pPr>
  </w:style>
  <w:style w:type="paragraph" w:styleId="PlainText">
    <w:name w:val="Plain Text"/>
    <w:basedOn w:val="Normal"/>
    <w:link w:val="PlainTextChar"/>
    <w:uiPriority w:val="99"/>
    <w:unhideWhenUsed/>
    <w:rsid w:val="006B619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B619F"/>
    <w:rPr>
      <w:rFonts w:ascii="Calibri" w:hAnsi="Calibri"/>
      <w:szCs w:val="21"/>
    </w:rPr>
  </w:style>
  <w:style w:type="paragraph" w:styleId="EndnoteText">
    <w:name w:val="endnote text"/>
    <w:basedOn w:val="Normal"/>
    <w:link w:val="EndnoteTextChar"/>
    <w:uiPriority w:val="99"/>
    <w:semiHidden/>
    <w:unhideWhenUsed/>
    <w:rsid w:val="006B61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619F"/>
    <w:rPr>
      <w:sz w:val="20"/>
      <w:szCs w:val="20"/>
    </w:rPr>
  </w:style>
  <w:style w:type="character" w:styleId="EndnoteReference">
    <w:name w:val="endnote reference"/>
    <w:basedOn w:val="DefaultParagraphFont"/>
    <w:uiPriority w:val="99"/>
    <w:semiHidden/>
    <w:unhideWhenUsed/>
    <w:rsid w:val="006B619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C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CBC"/>
    <w:pPr>
      <w:ind w:left="720"/>
      <w:contextualSpacing/>
    </w:pPr>
  </w:style>
  <w:style w:type="paragraph" w:styleId="BalloonText">
    <w:name w:val="Balloon Text"/>
    <w:basedOn w:val="Normal"/>
    <w:link w:val="BalloonTextChar"/>
    <w:uiPriority w:val="99"/>
    <w:semiHidden/>
    <w:unhideWhenUsed/>
    <w:rsid w:val="00471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360"/>
    <w:rPr>
      <w:rFonts w:ascii="Tahoma" w:hAnsi="Tahoma" w:cs="Tahoma"/>
      <w:sz w:val="16"/>
      <w:szCs w:val="16"/>
    </w:rPr>
  </w:style>
  <w:style w:type="character" w:styleId="Hyperlink">
    <w:name w:val="Hyperlink"/>
    <w:basedOn w:val="DefaultParagraphFont"/>
    <w:uiPriority w:val="99"/>
    <w:unhideWhenUsed/>
    <w:rsid w:val="00335BB4"/>
    <w:rPr>
      <w:color w:val="0000FF" w:themeColor="hyperlink"/>
      <w:u w:val="single"/>
    </w:rPr>
  </w:style>
  <w:style w:type="character" w:styleId="CommentReference">
    <w:name w:val="annotation reference"/>
    <w:basedOn w:val="DefaultParagraphFont"/>
    <w:uiPriority w:val="99"/>
    <w:semiHidden/>
    <w:unhideWhenUsed/>
    <w:rsid w:val="007A5587"/>
    <w:rPr>
      <w:sz w:val="16"/>
      <w:szCs w:val="16"/>
    </w:rPr>
  </w:style>
  <w:style w:type="paragraph" w:styleId="CommentText">
    <w:name w:val="annotation text"/>
    <w:basedOn w:val="Normal"/>
    <w:link w:val="CommentTextChar"/>
    <w:uiPriority w:val="99"/>
    <w:semiHidden/>
    <w:unhideWhenUsed/>
    <w:rsid w:val="007A5587"/>
    <w:pPr>
      <w:spacing w:line="240" w:lineRule="auto"/>
    </w:pPr>
    <w:rPr>
      <w:sz w:val="20"/>
      <w:szCs w:val="20"/>
    </w:rPr>
  </w:style>
  <w:style w:type="character" w:customStyle="1" w:styleId="CommentTextChar">
    <w:name w:val="Comment Text Char"/>
    <w:basedOn w:val="DefaultParagraphFont"/>
    <w:link w:val="CommentText"/>
    <w:uiPriority w:val="99"/>
    <w:semiHidden/>
    <w:rsid w:val="007A5587"/>
    <w:rPr>
      <w:sz w:val="20"/>
      <w:szCs w:val="20"/>
    </w:rPr>
  </w:style>
  <w:style w:type="paragraph" w:styleId="CommentSubject">
    <w:name w:val="annotation subject"/>
    <w:basedOn w:val="CommentText"/>
    <w:next w:val="CommentText"/>
    <w:link w:val="CommentSubjectChar"/>
    <w:uiPriority w:val="99"/>
    <w:semiHidden/>
    <w:unhideWhenUsed/>
    <w:rsid w:val="007A5587"/>
    <w:rPr>
      <w:b/>
      <w:bCs/>
    </w:rPr>
  </w:style>
  <w:style w:type="character" w:customStyle="1" w:styleId="CommentSubjectChar">
    <w:name w:val="Comment Subject Char"/>
    <w:basedOn w:val="CommentTextChar"/>
    <w:link w:val="CommentSubject"/>
    <w:uiPriority w:val="99"/>
    <w:semiHidden/>
    <w:rsid w:val="007A5587"/>
    <w:rPr>
      <w:b/>
      <w:bCs/>
      <w:sz w:val="20"/>
      <w:szCs w:val="20"/>
    </w:rPr>
  </w:style>
  <w:style w:type="character" w:customStyle="1" w:styleId="apple-converted-space">
    <w:name w:val="apple-converted-space"/>
    <w:basedOn w:val="DefaultParagraphFont"/>
    <w:rsid w:val="00870B3F"/>
  </w:style>
  <w:style w:type="paragraph" w:styleId="Revision">
    <w:name w:val="Revision"/>
    <w:hidden/>
    <w:uiPriority w:val="99"/>
    <w:semiHidden/>
    <w:rsid w:val="00870B3F"/>
    <w:pPr>
      <w:spacing w:after="0" w:line="240" w:lineRule="auto"/>
    </w:pPr>
  </w:style>
  <w:style w:type="paragraph" w:styleId="Header">
    <w:name w:val="header"/>
    <w:basedOn w:val="Normal"/>
    <w:link w:val="HeaderChar"/>
    <w:uiPriority w:val="99"/>
    <w:unhideWhenUsed/>
    <w:rsid w:val="00A75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67C"/>
  </w:style>
  <w:style w:type="paragraph" w:styleId="Footer">
    <w:name w:val="footer"/>
    <w:basedOn w:val="Normal"/>
    <w:link w:val="FooterChar"/>
    <w:uiPriority w:val="99"/>
    <w:unhideWhenUsed/>
    <w:rsid w:val="00A75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67C"/>
  </w:style>
  <w:style w:type="character" w:styleId="LineNumber">
    <w:name w:val="line number"/>
    <w:basedOn w:val="DefaultParagraphFont"/>
    <w:uiPriority w:val="99"/>
    <w:semiHidden/>
    <w:unhideWhenUsed/>
    <w:rsid w:val="00500275"/>
  </w:style>
  <w:style w:type="character" w:styleId="FollowedHyperlink">
    <w:name w:val="FollowedHyperlink"/>
    <w:basedOn w:val="DefaultParagraphFont"/>
    <w:uiPriority w:val="99"/>
    <w:semiHidden/>
    <w:unhideWhenUsed/>
    <w:rsid w:val="00F703AE"/>
    <w:rPr>
      <w:color w:val="800080" w:themeColor="followedHyperlink"/>
      <w:u w:val="single"/>
    </w:rPr>
  </w:style>
  <w:style w:type="character" w:customStyle="1" w:styleId="il">
    <w:name w:val="il"/>
    <w:basedOn w:val="DefaultParagraphFont"/>
    <w:rsid w:val="00625E13"/>
  </w:style>
  <w:style w:type="character" w:customStyle="1" w:styleId="nlmstring-name">
    <w:name w:val="nlm_string-name"/>
    <w:basedOn w:val="DefaultParagraphFont"/>
    <w:rsid w:val="00EF1EE1"/>
  </w:style>
  <w:style w:type="character" w:customStyle="1" w:styleId="journalname">
    <w:name w:val="journalname"/>
    <w:basedOn w:val="DefaultParagraphFont"/>
    <w:rsid w:val="00EF1EE1"/>
  </w:style>
  <w:style w:type="character" w:customStyle="1" w:styleId="year">
    <w:name w:val="year"/>
    <w:basedOn w:val="DefaultParagraphFont"/>
    <w:rsid w:val="00EF1EE1"/>
  </w:style>
  <w:style w:type="character" w:customStyle="1" w:styleId="page">
    <w:name w:val="page"/>
    <w:basedOn w:val="DefaultParagraphFont"/>
    <w:rsid w:val="00EF1EE1"/>
  </w:style>
  <w:style w:type="paragraph" w:styleId="NoSpacing">
    <w:name w:val="No Spacing"/>
    <w:uiPriority w:val="1"/>
    <w:qFormat/>
    <w:rsid w:val="00863CAF"/>
    <w:pPr>
      <w:spacing w:after="0" w:line="240" w:lineRule="auto"/>
    </w:pPr>
  </w:style>
  <w:style w:type="paragraph" w:styleId="PlainText">
    <w:name w:val="Plain Text"/>
    <w:basedOn w:val="Normal"/>
    <w:link w:val="PlainTextChar"/>
    <w:uiPriority w:val="99"/>
    <w:unhideWhenUsed/>
    <w:rsid w:val="006B619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B619F"/>
    <w:rPr>
      <w:rFonts w:ascii="Calibri" w:hAnsi="Calibri"/>
      <w:szCs w:val="21"/>
    </w:rPr>
  </w:style>
  <w:style w:type="paragraph" w:styleId="EndnoteText">
    <w:name w:val="endnote text"/>
    <w:basedOn w:val="Normal"/>
    <w:link w:val="EndnoteTextChar"/>
    <w:uiPriority w:val="99"/>
    <w:semiHidden/>
    <w:unhideWhenUsed/>
    <w:rsid w:val="006B619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619F"/>
    <w:rPr>
      <w:sz w:val="20"/>
      <w:szCs w:val="20"/>
    </w:rPr>
  </w:style>
  <w:style w:type="character" w:styleId="EndnoteReference">
    <w:name w:val="endnote reference"/>
    <w:basedOn w:val="DefaultParagraphFont"/>
    <w:uiPriority w:val="99"/>
    <w:semiHidden/>
    <w:unhideWhenUsed/>
    <w:rsid w:val="006B61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01023">
      <w:bodyDiv w:val="1"/>
      <w:marLeft w:val="0"/>
      <w:marRight w:val="0"/>
      <w:marTop w:val="0"/>
      <w:marBottom w:val="0"/>
      <w:divBdr>
        <w:top w:val="none" w:sz="0" w:space="0" w:color="auto"/>
        <w:left w:val="none" w:sz="0" w:space="0" w:color="auto"/>
        <w:bottom w:val="none" w:sz="0" w:space="0" w:color="auto"/>
        <w:right w:val="none" w:sz="0" w:space="0" w:color="auto"/>
      </w:divBdr>
    </w:div>
    <w:div w:id="941914436">
      <w:bodyDiv w:val="1"/>
      <w:marLeft w:val="0"/>
      <w:marRight w:val="0"/>
      <w:marTop w:val="0"/>
      <w:marBottom w:val="0"/>
      <w:divBdr>
        <w:top w:val="none" w:sz="0" w:space="0" w:color="auto"/>
        <w:left w:val="none" w:sz="0" w:space="0" w:color="auto"/>
        <w:bottom w:val="none" w:sz="0" w:space="0" w:color="auto"/>
        <w:right w:val="none" w:sz="0" w:space="0" w:color="auto"/>
      </w:divBdr>
    </w:div>
    <w:div w:id="943344724">
      <w:bodyDiv w:val="1"/>
      <w:marLeft w:val="0"/>
      <w:marRight w:val="0"/>
      <w:marTop w:val="0"/>
      <w:marBottom w:val="0"/>
      <w:divBdr>
        <w:top w:val="none" w:sz="0" w:space="0" w:color="auto"/>
        <w:left w:val="none" w:sz="0" w:space="0" w:color="auto"/>
        <w:bottom w:val="none" w:sz="0" w:space="0" w:color="auto"/>
        <w:right w:val="none" w:sz="0" w:space="0" w:color="auto"/>
      </w:divBdr>
      <w:divsChild>
        <w:div w:id="1334575351">
          <w:marLeft w:val="0"/>
          <w:marRight w:val="0"/>
          <w:marTop w:val="0"/>
          <w:marBottom w:val="0"/>
          <w:divBdr>
            <w:top w:val="none" w:sz="0" w:space="0" w:color="auto"/>
            <w:left w:val="none" w:sz="0" w:space="0" w:color="auto"/>
            <w:bottom w:val="none" w:sz="0" w:space="0" w:color="auto"/>
            <w:right w:val="none" w:sz="0" w:space="0" w:color="auto"/>
          </w:divBdr>
        </w:div>
      </w:divsChild>
    </w:div>
    <w:div w:id="153041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hyperlink" Target="http://www.umc-int.com/media/54677/Q1-ship-repair-article.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dx.doi.org/10.5258/SOTON/xxxxx" TargetMode="Externa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yperlink" Target="http://www.dtic.mil/dtic/tr/fulltext/u2/a28438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hyperlink" Target="https://www.usbr.gov/research/projects/download_product.cfm?id=70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57BC4-7B64-4EE9-A172-A903E63F3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9704</Words>
  <Characters>55314</Characters>
  <Application>Microsoft Office Word</Application>
  <DocSecurity>4</DocSecurity>
  <Lines>460</Lines>
  <Paragraphs>129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Portsmouth</Company>
  <LinksUpToDate>false</LinksUpToDate>
  <CharactersWithSpaces>64889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Salta</dc:creator>
  <cp:lastModifiedBy>de Montfalcon</cp:lastModifiedBy>
  <cp:revision>2</cp:revision>
  <cp:lastPrinted>2016-04-29T12:37:00Z</cp:lastPrinted>
  <dcterms:created xsi:type="dcterms:W3CDTF">2016-08-11T14:09:00Z</dcterms:created>
  <dcterms:modified xsi:type="dcterms:W3CDTF">2016-08-11T14:09:00Z</dcterms:modified>
</cp:coreProperties>
</file>