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300" w:rsidRPr="00107D64" w:rsidRDefault="00B93300" w:rsidP="00C4055F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107D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Demographic Characteristics, </w:t>
      </w:r>
      <w:r w:rsidR="000A6CEC" w:rsidRPr="007F7082">
        <w:rPr>
          <w:rFonts w:ascii="Times New Roman" w:hAnsi="Times New Roman"/>
          <w:b/>
          <w:color w:val="000000" w:themeColor="text1"/>
          <w:sz w:val="24"/>
          <w:szCs w:val="24"/>
        </w:rPr>
        <w:t xml:space="preserve">Health </w:t>
      </w:r>
      <w:r w:rsidR="007F7082" w:rsidRPr="007F7082">
        <w:rPr>
          <w:rFonts w:ascii="Times New Roman" w:hAnsi="Times New Roman"/>
          <w:b/>
          <w:color w:val="000000" w:themeColor="text1"/>
          <w:sz w:val="24"/>
          <w:szCs w:val="24"/>
        </w:rPr>
        <w:t>B</w:t>
      </w:r>
      <w:r w:rsidR="00344BE6" w:rsidRPr="007F7082">
        <w:rPr>
          <w:rFonts w:ascii="Times New Roman" w:hAnsi="Times New Roman"/>
          <w:b/>
          <w:color w:val="000000" w:themeColor="text1"/>
          <w:sz w:val="24"/>
          <w:szCs w:val="24"/>
        </w:rPr>
        <w:t>ehaviors</w:t>
      </w:r>
      <w:r w:rsidRPr="007F708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before and during Pregnancy, and Pregnancy </w:t>
      </w:r>
      <w:r w:rsidR="006F470B" w:rsidRPr="007F7082">
        <w:rPr>
          <w:rFonts w:ascii="Times New Roman" w:hAnsi="Times New Roman"/>
          <w:b/>
          <w:color w:val="000000" w:themeColor="text1"/>
          <w:sz w:val="24"/>
          <w:szCs w:val="24"/>
        </w:rPr>
        <w:t xml:space="preserve">and Birth </w:t>
      </w:r>
      <w:r w:rsidRPr="007F7082">
        <w:rPr>
          <w:rFonts w:ascii="Times New Roman" w:hAnsi="Times New Roman"/>
          <w:b/>
          <w:color w:val="000000" w:themeColor="text1"/>
          <w:sz w:val="24"/>
          <w:szCs w:val="24"/>
        </w:rPr>
        <w:t>Outcomes in Mothers with different Pregnancy Planning Status</w:t>
      </w:r>
    </w:p>
    <w:p w:rsidR="00B93300" w:rsidRPr="00107D64" w:rsidRDefault="00B93300" w:rsidP="00CC28F8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</w:rPr>
        <w:t>Tuck Seng Cheng*</w:t>
      </w:r>
      <w:r w:rsidRPr="00107D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>, See Ling Loy*</w:t>
      </w:r>
      <w:r w:rsidRPr="00107D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AA2E8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,3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>, Yin Bun Cheung</w:t>
      </w:r>
      <w:r w:rsidRPr="00107D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4</w:t>
      </w:r>
      <w:r w:rsidR="00AA2E8F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,5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>, Keith M. Godfrey</w:t>
      </w:r>
      <w:r w:rsidRPr="00107D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6</w:t>
      </w:r>
      <w:r w:rsidR="00CF199C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,7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>, Peter D. Gluckman</w:t>
      </w:r>
      <w:r w:rsidRPr="00107D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8</w:t>
      </w:r>
      <w:r w:rsidR="00375919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,9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>, Kenneth Kwek</w:t>
      </w:r>
      <w:r w:rsidR="00375919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10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107D64">
        <w:rPr>
          <w:rFonts w:ascii="Times New Roman" w:hAnsi="Times New Roman"/>
          <w:color w:val="000000" w:themeColor="text1"/>
          <w:sz w:val="24"/>
          <w:szCs w:val="24"/>
        </w:rPr>
        <w:t>Seang</w:t>
      </w:r>
      <w:proofErr w:type="spellEnd"/>
      <w:r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Mei Saw</w:t>
      </w:r>
      <w:r w:rsidRPr="00107D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375919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>, Yap-Seng Chong</w:t>
      </w:r>
      <w:r w:rsidRPr="00107D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375919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>, Yung Seng Lee</w:t>
      </w:r>
      <w:r w:rsidR="00375919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8</w:t>
      </w:r>
      <w:r w:rsidRPr="00107D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,1</w:t>
      </w:r>
      <w:r w:rsidR="00375919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>, Fabian Yap</w:t>
      </w:r>
      <w:r w:rsidRPr="00107D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1,3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, Jerry </w:t>
      </w:r>
      <w:proofErr w:type="spellStart"/>
      <w:r w:rsidRPr="00107D64">
        <w:rPr>
          <w:rFonts w:ascii="Times New Roman" w:hAnsi="Times New Roman"/>
          <w:color w:val="000000" w:themeColor="text1"/>
          <w:sz w:val="24"/>
          <w:szCs w:val="24"/>
        </w:rPr>
        <w:t>Kok</w:t>
      </w:r>
      <w:proofErr w:type="spellEnd"/>
      <w:r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Yen Chan</w:t>
      </w:r>
      <w:r w:rsidRPr="00107D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2,3,14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>, Ngee Lek</w:t>
      </w:r>
      <w:r w:rsidRPr="00107D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1,3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on behalf of the GUSTO study group</w:t>
      </w:r>
    </w:p>
    <w:p w:rsidR="00B93300" w:rsidRPr="00107D64" w:rsidRDefault="00B93300" w:rsidP="00CC28F8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</w:rPr>
        <w:t>*These authors contributed equally to this work</w:t>
      </w:r>
    </w:p>
    <w:p w:rsidR="00B93300" w:rsidRPr="00107D64" w:rsidRDefault="00B93300" w:rsidP="00CC28F8">
      <w:pPr>
        <w:autoSpaceDE w:val="0"/>
        <w:autoSpaceDN w:val="0"/>
        <w:adjustRightInd w:val="0"/>
        <w:spacing w:after="0" w:line="480" w:lineRule="auto"/>
        <w:ind w:left="180" w:hanging="180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Department of </w:t>
      </w:r>
      <w:proofErr w:type="spellStart"/>
      <w:r w:rsidRPr="00107D64">
        <w:rPr>
          <w:rFonts w:ascii="Times New Roman" w:hAnsi="Times New Roman"/>
          <w:color w:val="000000" w:themeColor="text1"/>
          <w:sz w:val="24"/>
          <w:szCs w:val="24"/>
        </w:rPr>
        <w:t>Paediatrics</w:t>
      </w:r>
      <w:proofErr w:type="spellEnd"/>
      <w:r w:rsidRPr="00107D64">
        <w:rPr>
          <w:rFonts w:ascii="Times New Roman" w:hAnsi="Times New Roman"/>
          <w:color w:val="000000" w:themeColor="text1"/>
          <w:sz w:val="24"/>
          <w:szCs w:val="24"/>
        </w:rPr>
        <w:t>, KK Women’s and Children’s Hospital, Singapore</w:t>
      </w:r>
    </w:p>
    <w:p w:rsidR="00B93300" w:rsidRDefault="00B93300" w:rsidP="00CC28F8">
      <w:pPr>
        <w:autoSpaceDE w:val="0"/>
        <w:autoSpaceDN w:val="0"/>
        <w:adjustRightInd w:val="0"/>
        <w:spacing w:after="0" w:line="480" w:lineRule="auto"/>
        <w:ind w:left="180" w:hanging="180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>KK Research Centre, KK Women’s and Children’s Hospital, Singapore</w:t>
      </w:r>
    </w:p>
    <w:p w:rsidR="00AA2E8F" w:rsidRPr="00107D64" w:rsidRDefault="00AA2E8F" w:rsidP="00CC28F8">
      <w:pPr>
        <w:autoSpaceDE w:val="0"/>
        <w:autoSpaceDN w:val="0"/>
        <w:adjustRightInd w:val="0"/>
        <w:spacing w:after="0" w:line="480" w:lineRule="auto"/>
        <w:ind w:left="180" w:hanging="180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>Duke-NUS Medical School, Singapore</w:t>
      </w:r>
    </w:p>
    <w:p w:rsidR="00B93300" w:rsidRPr="00107D64" w:rsidRDefault="002D5E31" w:rsidP="00CC28F8">
      <w:pPr>
        <w:autoSpaceDE w:val="0"/>
        <w:autoSpaceDN w:val="0"/>
        <w:adjustRightInd w:val="0"/>
        <w:spacing w:after="0" w:line="480" w:lineRule="auto"/>
        <w:ind w:left="180" w:hanging="1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4</w:t>
      </w:r>
      <w:r w:rsidR="00B93300" w:rsidRPr="00107D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Center for Quantitative Medicine, </w:t>
      </w:r>
      <w:r w:rsidR="00B93300" w:rsidRPr="00107D64">
        <w:rPr>
          <w:rFonts w:ascii="Times New Roman" w:hAnsi="Times New Roman"/>
          <w:color w:val="000000" w:themeColor="text1"/>
          <w:sz w:val="24"/>
          <w:szCs w:val="24"/>
        </w:rPr>
        <w:t>Duke-NUS Graduate Medical School, Singapore</w:t>
      </w:r>
    </w:p>
    <w:p w:rsidR="00592687" w:rsidRDefault="002D5E31" w:rsidP="00CC28F8">
      <w:pPr>
        <w:autoSpaceDE w:val="0"/>
        <w:autoSpaceDN w:val="0"/>
        <w:adjustRightInd w:val="0"/>
        <w:spacing w:after="0" w:line="480" w:lineRule="auto"/>
        <w:ind w:left="180" w:hanging="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5</w:t>
      </w:r>
      <w:r w:rsidRPr="002D5E31">
        <w:rPr>
          <w:rFonts w:ascii="Times New Roman" w:hAnsi="Times New Roman"/>
          <w:color w:val="000000"/>
          <w:sz w:val="24"/>
          <w:szCs w:val="24"/>
        </w:rPr>
        <w:t>Tampere Center for Child Health Research, University of Tampere and Tampere University Hospital, Finland</w:t>
      </w:r>
    </w:p>
    <w:p w:rsidR="00B93300" w:rsidRPr="00107D64" w:rsidRDefault="00375919" w:rsidP="00CC28F8">
      <w:pPr>
        <w:autoSpaceDE w:val="0"/>
        <w:autoSpaceDN w:val="0"/>
        <w:adjustRightInd w:val="0"/>
        <w:spacing w:after="0" w:line="480" w:lineRule="auto"/>
        <w:ind w:left="180" w:hanging="1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6</w:t>
      </w:r>
      <w:r w:rsidR="00B93300" w:rsidRPr="00107D64">
        <w:rPr>
          <w:rFonts w:ascii="Times New Roman" w:hAnsi="Times New Roman"/>
          <w:color w:val="000000" w:themeColor="text1"/>
          <w:sz w:val="24"/>
          <w:szCs w:val="24"/>
        </w:rPr>
        <w:t>MRC Lifecourse Epidemiology Unit, University of Southampton, Southampton, UK</w:t>
      </w:r>
    </w:p>
    <w:p w:rsidR="00B93300" w:rsidRPr="00107D64" w:rsidRDefault="00375919" w:rsidP="00CC28F8">
      <w:pPr>
        <w:autoSpaceDE w:val="0"/>
        <w:autoSpaceDN w:val="0"/>
        <w:adjustRightInd w:val="0"/>
        <w:spacing w:after="0" w:line="480" w:lineRule="auto"/>
        <w:ind w:left="180" w:hanging="1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7</w:t>
      </w:r>
      <w:r w:rsidR="00B93300" w:rsidRPr="00107D64">
        <w:rPr>
          <w:rFonts w:ascii="Times New Roman" w:hAnsi="Times New Roman"/>
          <w:color w:val="000000" w:themeColor="text1"/>
          <w:sz w:val="24"/>
          <w:szCs w:val="24"/>
        </w:rPr>
        <w:t>NIHR Southampton Biomedical Research Centre, University of Southampton and University Hospital Southampton NHS Foundation Trust, Southampton, UK</w:t>
      </w:r>
    </w:p>
    <w:p w:rsidR="00B93300" w:rsidRPr="00107D64" w:rsidRDefault="00375919" w:rsidP="00CC28F8">
      <w:pPr>
        <w:autoSpaceDE w:val="0"/>
        <w:autoSpaceDN w:val="0"/>
        <w:adjustRightInd w:val="0"/>
        <w:spacing w:after="0" w:line="480" w:lineRule="auto"/>
        <w:ind w:left="180" w:hanging="1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8</w:t>
      </w:r>
      <w:r w:rsidR="00B93300" w:rsidRPr="00107D64">
        <w:rPr>
          <w:rFonts w:ascii="Times New Roman" w:hAnsi="Times New Roman"/>
          <w:color w:val="000000" w:themeColor="text1"/>
          <w:sz w:val="24"/>
          <w:szCs w:val="24"/>
        </w:rPr>
        <w:t>Singapore Institute for Clinical Sciences, Agency for Science, Technology and Research, Singapore</w:t>
      </w:r>
    </w:p>
    <w:p w:rsidR="00B93300" w:rsidRPr="00107D64" w:rsidRDefault="00375919" w:rsidP="00CC28F8">
      <w:pPr>
        <w:autoSpaceDE w:val="0"/>
        <w:autoSpaceDN w:val="0"/>
        <w:adjustRightInd w:val="0"/>
        <w:spacing w:after="0" w:line="480" w:lineRule="auto"/>
        <w:ind w:left="180" w:hanging="1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9</w:t>
      </w:r>
      <w:r w:rsidR="00B93300" w:rsidRPr="00107D64">
        <w:rPr>
          <w:rFonts w:ascii="Times New Roman" w:hAnsi="Times New Roman"/>
          <w:color w:val="000000" w:themeColor="text1"/>
          <w:sz w:val="24"/>
          <w:szCs w:val="24"/>
        </w:rPr>
        <w:t>Liggins Institute, University of Auckland, Auckland, New Zealand</w:t>
      </w:r>
    </w:p>
    <w:p w:rsidR="00B93300" w:rsidRPr="00107D64" w:rsidRDefault="00375919" w:rsidP="00CC28F8">
      <w:pPr>
        <w:autoSpaceDE w:val="0"/>
        <w:autoSpaceDN w:val="0"/>
        <w:adjustRightInd w:val="0"/>
        <w:spacing w:after="0" w:line="480" w:lineRule="auto"/>
        <w:ind w:left="180" w:hanging="1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10</w:t>
      </w:r>
      <w:r w:rsidR="00B93300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Department of Maternal </w:t>
      </w:r>
      <w:proofErr w:type="spellStart"/>
      <w:r w:rsidR="00B93300" w:rsidRPr="00107D64">
        <w:rPr>
          <w:rFonts w:ascii="Times New Roman" w:hAnsi="Times New Roman"/>
          <w:color w:val="000000" w:themeColor="text1"/>
          <w:sz w:val="24"/>
          <w:szCs w:val="24"/>
        </w:rPr>
        <w:t>Foetal</w:t>
      </w:r>
      <w:proofErr w:type="spellEnd"/>
      <w:r w:rsidR="00B93300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Medicine, KK Women’s and Children’s Hospital, Singapore</w:t>
      </w:r>
    </w:p>
    <w:p w:rsidR="00B93300" w:rsidRPr="00107D64" w:rsidRDefault="00B93300" w:rsidP="00CC28F8">
      <w:pPr>
        <w:autoSpaceDE w:val="0"/>
        <w:autoSpaceDN w:val="0"/>
        <w:adjustRightInd w:val="0"/>
        <w:spacing w:after="0" w:line="480" w:lineRule="auto"/>
        <w:ind w:left="180" w:hanging="180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375919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Saw </w:t>
      </w:r>
      <w:proofErr w:type="spellStart"/>
      <w:r w:rsidRPr="00107D64">
        <w:rPr>
          <w:rFonts w:ascii="Times New Roman" w:hAnsi="Times New Roman"/>
          <w:color w:val="000000" w:themeColor="text1"/>
          <w:sz w:val="24"/>
          <w:szCs w:val="24"/>
        </w:rPr>
        <w:t>Swee</w:t>
      </w:r>
      <w:proofErr w:type="spellEnd"/>
      <w:r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Hock School of Public Health, National University of Singapore, Singapore</w:t>
      </w:r>
    </w:p>
    <w:p w:rsidR="00B93300" w:rsidRPr="00107D64" w:rsidRDefault="00B93300" w:rsidP="00CC28F8">
      <w:pPr>
        <w:autoSpaceDE w:val="0"/>
        <w:autoSpaceDN w:val="0"/>
        <w:adjustRightInd w:val="0"/>
        <w:spacing w:after="0" w:line="480" w:lineRule="auto"/>
        <w:ind w:left="180" w:hanging="180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375919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Department of Obstetrics &amp; </w:t>
      </w:r>
      <w:proofErr w:type="spellStart"/>
      <w:r w:rsidRPr="00107D64">
        <w:rPr>
          <w:rFonts w:ascii="Times New Roman" w:hAnsi="Times New Roman"/>
          <w:color w:val="000000" w:themeColor="text1"/>
          <w:sz w:val="24"/>
          <w:szCs w:val="24"/>
        </w:rPr>
        <w:t>Gynaecology</w:t>
      </w:r>
      <w:proofErr w:type="spellEnd"/>
      <w:r w:rsidRPr="00107D64">
        <w:rPr>
          <w:rFonts w:ascii="Times New Roman" w:hAnsi="Times New Roman"/>
          <w:color w:val="000000" w:themeColor="text1"/>
          <w:sz w:val="24"/>
          <w:szCs w:val="24"/>
        </w:rPr>
        <w:t>, Yong Loo Ling School of Medicine, National University of Singapore, Singapore</w:t>
      </w:r>
    </w:p>
    <w:p w:rsidR="00B93300" w:rsidRPr="00107D64" w:rsidRDefault="00B93300" w:rsidP="00CC28F8">
      <w:pPr>
        <w:autoSpaceDE w:val="0"/>
        <w:autoSpaceDN w:val="0"/>
        <w:adjustRightInd w:val="0"/>
        <w:spacing w:after="0" w:line="480" w:lineRule="auto"/>
        <w:ind w:left="180" w:hanging="180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="00375919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Department of </w:t>
      </w:r>
      <w:proofErr w:type="spellStart"/>
      <w:r w:rsidRPr="00107D64">
        <w:rPr>
          <w:rFonts w:ascii="Times New Roman" w:hAnsi="Times New Roman"/>
          <w:color w:val="000000" w:themeColor="text1"/>
          <w:sz w:val="24"/>
          <w:szCs w:val="24"/>
        </w:rPr>
        <w:t>Paediatrics</w:t>
      </w:r>
      <w:proofErr w:type="spellEnd"/>
      <w:r w:rsidRPr="00107D64">
        <w:rPr>
          <w:rFonts w:ascii="Times New Roman" w:hAnsi="Times New Roman"/>
          <w:color w:val="000000" w:themeColor="text1"/>
          <w:sz w:val="24"/>
          <w:szCs w:val="24"/>
        </w:rPr>
        <w:t>, Yong Loo Lin School of Medicine, National University of Singapore, Singapore</w:t>
      </w:r>
    </w:p>
    <w:p w:rsidR="00B93300" w:rsidRPr="00107D64" w:rsidRDefault="00B93300" w:rsidP="00CC28F8">
      <w:pPr>
        <w:autoSpaceDE w:val="0"/>
        <w:autoSpaceDN w:val="0"/>
        <w:adjustRightInd w:val="0"/>
        <w:spacing w:after="0" w:line="480" w:lineRule="auto"/>
        <w:ind w:left="180" w:hanging="180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14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>Department of Reproductive Medicine, KK Women’s and Children’s Hospital, Singapore</w:t>
      </w:r>
    </w:p>
    <w:p w:rsidR="00B93300" w:rsidRPr="00107D64" w:rsidRDefault="00B93300" w:rsidP="00CC28F8">
      <w:pPr>
        <w:autoSpaceDE w:val="0"/>
        <w:autoSpaceDN w:val="0"/>
        <w:adjustRightInd w:val="0"/>
        <w:spacing w:after="0" w:line="480" w:lineRule="auto"/>
        <w:ind w:left="180" w:hanging="180"/>
        <w:rPr>
          <w:rFonts w:ascii="Times New Roman" w:hAnsi="Times New Roman"/>
          <w:color w:val="000000" w:themeColor="text1"/>
          <w:sz w:val="24"/>
          <w:szCs w:val="24"/>
        </w:rPr>
      </w:pPr>
    </w:p>
    <w:p w:rsidR="00B93300" w:rsidRPr="00107D64" w:rsidRDefault="00B93300" w:rsidP="00CC28F8">
      <w:pPr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Correspondence:</w:t>
      </w:r>
    </w:p>
    <w:p w:rsidR="00B93300" w:rsidRPr="00107D64" w:rsidRDefault="00B93300" w:rsidP="00CC28F8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107D64">
        <w:rPr>
          <w:rFonts w:ascii="Times New Roman" w:hAnsi="Times New Roman"/>
          <w:color w:val="000000" w:themeColor="text1"/>
          <w:sz w:val="24"/>
          <w:szCs w:val="24"/>
        </w:rPr>
        <w:t>Dr</w:t>
      </w:r>
      <w:proofErr w:type="spellEnd"/>
      <w:r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Ngee </w:t>
      </w:r>
      <w:proofErr w:type="spellStart"/>
      <w:r w:rsidRPr="00107D64">
        <w:rPr>
          <w:rFonts w:ascii="Times New Roman" w:hAnsi="Times New Roman"/>
          <w:color w:val="000000" w:themeColor="text1"/>
          <w:sz w:val="24"/>
          <w:szCs w:val="24"/>
        </w:rPr>
        <w:t>Lek</w:t>
      </w:r>
      <w:proofErr w:type="spellEnd"/>
    </w:p>
    <w:p w:rsidR="00B93300" w:rsidRPr="00107D64" w:rsidRDefault="00B93300" w:rsidP="00CC28F8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Department of </w:t>
      </w:r>
      <w:proofErr w:type="spellStart"/>
      <w:r w:rsidRPr="00107D64">
        <w:rPr>
          <w:rFonts w:ascii="Times New Roman" w:hAnsi="Times New Roman"/>
          <w:color w:val="000000" w:themeColor="text1"/>
          <w:sz w:val="24"/>
          <w:szCs w:val="24"/>
        </w:rPr>
        <w:t>Paediatrics</w:t>
      </w:r>
      <w:proofErr w:type="spellEnd"/>
    </w:p>
    <w:p w:rsidR="00B93300" w:rsidRPr="00107D64" w:rsidRDefault="00B93300" w:rsidP="00CC28F8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</w:rPr>
        <w:t>KK Women’s and Children’s Hospital</w:t>
      </w:r>
    </w:p>
    <w:p w:rsidR="00B93300" w:rsidRPr="00107D64" w:rsidRDefault="00B93300" w:rsidP="00CC28F8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100, Bukit </w:t>
      </w:r>
      <w:proofErr w:type="spellStart"/>
      <w:r w:rsidRPr="00107D64">
        <w:rPr>
          <w:rFonts w:ascii="Times New Roman" w:hAnsi="Times New Roman"/>
          <w:color w:val="000000" w:themeColor="text1"/>
          <w:sz w:val="24"/>
          <w:szCs w:val="24"/>
        </w:rPr>
        <w:t>Timah</w:t>
      </w:r>
      <w:proofErr w:type="spellEnd"/>
      <w:r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Road</w:t>
      </w:r>
    </w:p>
    <w:p w:rsidR="00B93300" w:rsidRPr="00107D64" w:rsidRDefault="00B93300" w:rsidP="00CC28F8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</w:rPr>
        <w:t>Singapore 229899</w:t>
      </w:r>
    </w:p>
    <w:p w:rsidR="00B93300" w:rsidRPr="00107D64" w:rsidRDefault="00B93300" w:rsidP="00CC28F8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</w:rPr>
        <w:t>Tel: +65 6394 1133</w:t>
      </w:r>
    </w:p>
    <w:p w:rsidR="00B93300" w:rsidRPr="00107D64" w:rsidRDefault="00B93300" w:rsidP="00CC28F8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</w:rPr>
        <w:t>Fax: +65 6291 7923</w:t>
      </w:r>
    </w:p>
    <w:p w:rsidR="00B93300" w:rsidRPr="00107D64" w:rsidRDefault="00B93300" w:rsidP="00CC28F8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</w:rPr>
        <w:t>Email: lek.ngee@singhealth.com.sg</w:t>
      </w:r>
    </w:p>
    <w:p w:rsidR="00B93300" w:rsidRPr="00107D64" w:rsidRDefault="00B93300" w:rsidP="00CC28F8">
      <w:pPr>
        <w:spacing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  <w:sectPr w:rsidR="00B93300" w:rsidRPr="00107D64" w:rsidSect="00E9496D">
          <w:type w:val="continuous"/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B93300" w:rsidRPr="00107D64" w:rsidRDefault="00B93300" w:rsidP="009A77BB">
      <w:pPr>
        <w:spacing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Abstract</w:t>
      </w:r>
    </w:p>
    <w:p w:rsidR="00B93300" w:rsidRPr="000122D7" w:rsidRDefault="008346F4" w:rsidP="00823BDB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75A8E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EF45F8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tudies </w:t>
      </w:r>
      <w:r w:rsidR="00535B0C" w:rsidRPr="00B75A8E">
        <w:rPr>
          <w:rFonts w:ascii="Times New Roman" w:hAnsi="Times New Roman"/>
          <w:color w:val="000000" w:themeColor="text1"/>
          <w:sz w:val="24"/>
          <w:szCs w:val="24"/>
        </w:rPr>
        <w:t>on</w:t>
      </w:r>
      <w:r w:rsidR="00606C0D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45F8" w:rsidRPr="00B75A8E">
        <w:rPr>
          <w:rFonts w:ascii="Times New Roman" w:hAnsi="Times New Roman"/>
          <w:color w:val="000000" w:themeColor="text1"/>
          <w:sz w:val="24"/>
          <w:szCs w:val="24"/>
        </w:rPr>
        <w:t>pregnancy int</w:t>
      </w:r>
      <w:r w:rsidR="00535B0C" w:rsidRPr="00B75A8E">
        <w:rPr>
          <w:rFonts w:ascii="Times New Roman" w:hAnsi="Times New Roman"/>
          <w:color w:val="000000" w:themeColor="text1"/>
          <w:sz w:val="24"/>
          <w:szCs w:val="24"/>
        </w:rPr>
        <w:t>ention</w:t>
      </w:r>
      <w:r w:rsidR="00606C0D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s </w:t>
      </w:r>
      <w:r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and their consequences </w:t>
      </w:r>
      <w:r w:rsidR="00535B0C" w:rsidRPr="00B75A8E">
        <w:rPr>
          <w:rFonts w:ascii="Times New Roman" w:hAnsi="Times New Roman"/>
          <w:color w:val="000000" w:themeColor="text1"/>
          <w:sz w:val="24"/>
          <w:szCs w:val="24"/>
        </w:rPr>
        <w:t>have</w:t>
      </w:r>
      <w:r w:rsidR="00EF45F8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75A8E">
        <w:rPr>
          <w:rFonts w:ascii="Times New Roman" w:hAnsi="Times New Roman"/>
          <w:color w:val="000000" w:themeColor="text1"/>
          <w:sz w:val="24"/>
          <w:szCs w:val="24"/>
        </w:rPr>
        <w:t>yielded</w:t>
      </w:r>
      <w:r w:rsidR="0072783D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D0D46" w:rsidRPr="00B75A8E">
        <w:rPr>
          <w:rFonts w:ascii="Times New Roman" w:hAnsi="Times New Roman"/>
          <w:color w:val="000000" w:themeColor="text1"/>
          <w:sz w:val="24"/>
          <w:szCs w:val="24"/>
        </w:rPr>
        <w:t>mixed</w:t>
      </w:r>
      <w:r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 results.</w:t>
      </w:r>
      <w:r w:rsidR="00EF45F8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D061B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75A8E">
        <w:rPr>
          <w:rFonts w:ascii="Times New Roman" w:hAnsi="Times New Roman"/>
          <w:color w:val="000000" w:themeColor="text1"/>
          <w:sz w:val="24"/>
          <w:szCs w:val="24"/>
        </w:rPr>
        <w:t>Here</w:t>
      </w:r>
      <w:r w:rsidR="00C503E6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, we </w:t>
      </w:r>
      <w:r w:rsidR="00A434E9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comprehensively </w:t>
      </w:r>
      <w:r w:rsidR="00BE6160" w:rsidRPr="00B75A8E">
        <w:rPr>
          <w:rFonts w:ascii="Times New Roman" w:hAnsi="Times New Roman"/>
          <w:color w:val="000000" w:themeColor="text1"/>
          <w:sz w:val="24"/>
          <w:szCs w:val="24"/>
        </w:rPr>
        <w:t>an</w:t>
      </w:r>
      <w:r w:rsidR="00A434E9" w:rsidRPr="00B75A8E">
        <w:rPr>
          <w:rFonts w:ascii="Times New Roman" w:hAnsi="Times New Roman"/>
          <w:color w:val="000000" w:themeColor="text1"/>
          <w:sz w:val="24"/>
          <w:szCs w:val="24"/>
        </w:rPr>
        <w:t>alyzed the maternal characteristics</w:t>
      </w:r>
      <w:r w:rsidR="00BE6160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D0D46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health </w:t>
      </w:r>
      <w:r w:rsidR="00BE6160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behaviors </w:t>
      </w:r>
      <w:r w:rsidR="00A434E9" w:rsidRPr="00B75A8E">
        <w:rPr>
          <w:rFonts w:ascii="Times New Roman" w:hAnsi="Times New Roman"/>
          <w:color w:val="000000" w:themeColor="text1"/>
          <w:sz w:val="24"/>
          <w:szCs w:val="24"/>
        </w:rPr>
        <w:t>before and during pregnancy, as well as</w:t>
      </w:r>
      <w:r w:rsidR="00BE6160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 pregnancy and birth outcomes</w:t>
      </w:r>
      <w:r w:rsidR="00713221" w:rsidRPr="00B75A8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E6160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 across </w:t>
      </w:r>
      <w:r w:rsidR="001B376D" w:rsidRPr="00B75A8E">
        <w:rPr>
          <w:rFonts w:ascii="Times New Roman" w:hAnsi="Times New Roman"/>
          <w:color w:val="000000" w:themeColor="text1"/>
          <w:sz w:val="24"/>
          <w:szCs w:val="24"/>
        </w:rPr>
        <w:t>three</w:t>
      </w:r>
      <w:r w:rsidR="00A434E9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6160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different pregnancy planning status in </w:t>
      </w:r>
      <w:r w:rsidR="00606C78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861 women </w:t>
      </w:r>
      <w:r w:rsidR="00BE6160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participating in </w:t>
      </w:r>
      <w:r w:rsidR="00606C78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an ongoing </w:t>
      </w:r>
      <w:r w:rsidR="00CB3566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Asian </w:t>
      </w:r>
      <w:r w:rsidR="00606C78" w:rsidRPr="00B75A8E">
        <w:rPr>
          <w:rFonts w:ascii="Times New Roman" w:hAnsi="Times New Roman"/>
          <w:color w:val="000000" w:themeColor="text1"/>
          <w:sz w:val="24"/>
          <w:szCs w:val="24"/>
        </w:rPr>
        <w:t>mother-offspring cohort</w:t>
      </w:r>
      <w:r w:rsidR="008920C0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 study</w:t>
      </w:r>
      <w:r w:rsidR="00BE6160" w:rsidRPr="00B75A8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C503E6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8920C0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At 26-28 weeks’ gestation, </w:t>
      </w:r>
      <w:r w:rsidR="00291240" w:rsidRPr="00B75A8E">
        <w:rPr>
          <w:rFonts w:ascii="Times New Roman" w:hAnsi="Times New Roman"/>
          <w:color w:val="000000" w:themeColor="text1"/>
          <w:sz w:val="24"/>
          <w:szCs w:val="24"/>
        </w:rPr>
        <w:t>the women’s</w:t>
      </w:r>
      <w:r w:rsidR="008920C0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 intention and enthusiasm towards th</w:t>
      </w:r>
      <w:r w:rsidR="00291240" w:rsidRPr="00B75A8E">
        <w:rPr>
          <w:rFonts w:ascii="Times New Roman" w:hAnsi="Times New Roman"/>
          <w:color w:val="000000" w:themeColor="text1"/>
          <w:sz w:val="24"/>
          <w:szCs w:val="24"/>
        </w:rPr>
        <w:t>eir</w:t>
      </w:r>
      <w:r w:rsidR="008920C0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 pregnancy were used to classify their pregnancy </w:t>
      </w:r>
      <w:r w:rsidR="00467B1D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into </w:t>
      </w:r>
      <w:r w:rsidR="005E3FEB" w:rsidRPr="00B75A8E">
        <w:rPr>
          <w:rFonts w:ascii="Times New Roman" w:hAnsi="Times New Roman"/>
          <w:color w:val="000000" w:themeColor="text1"/>
          <w:sz w:val="24"/>
          <w:szCs w:val="24"/>
        </w:rPr>
        <w:t>planned or unplanned, an</w:t>
      </w:r>
      <w:r w:rsidR="00BE6160" w:rsidRPr="00B75A8E">
        <w:rPr>
          <w:rFonts w:ascii="Times New Roman" w:hAnsi="Times New Roman"/>
          <w:color w:val="000000" w:themeColor="text1"/>
          <w:sz w:val="24"/>
          <w:szCs w:val="24"/>
        </w:rPr>
        <w:t>d unplanned</w:t>
      </w:r>
      <w:r w:rsidR="00737A3B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 pregnancy</w:t>
      </w:r>
      <w:r w:rsidR="00BE6160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 was </w:t>
      </w:r>
      <w:r w:rsidR="00291240" w:rsidRPr="00B75A8E">
        <w:rPr>
          <w:rFonts w:ascii="Times New Roman" w:hAnsi="Times New Roman"/>
          <w:color w:val="000000" w:themeColor="text1"/>
          <w:sz w:val="24"/>
          <w:szCs w:val="24"/>
        </w:rPr>
        <w:t>further</w:t>
      </w:r>
      <w:r w:rsidR="0001452A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 subdivided</w:t>
      </w:r>
      <w:r w:rsidR="00291240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 into </w:t>
      </w:r>
      <w:r w:rsidR="008920C0" w:rsidRPr="00B75A8E">
        <w:rPr>
          <w:rFonts w:ascii="Times New Roman" w:hAnsi="Times New Roman"/>
          <w:color w:val="000000" w:themeColor="text1"/>
          <w:sz w:val="24"/>
          <w:szCs w:val="24"/>
        </w:rPr>
        <w:t>mistimed</w:t>
      </w:r>
      <w:r w:rsidR="001A4789" w:rsidRPr="00B75A8E">
        <w:rPr>
          <w:rFonts w:ascii="Times New Roman" w:hAnsi="Times New Roman"/>
          <w:color w:val="000000" w:themeColor="text1"/>
          <w:sz w:val="24"/>
          <w:szCs w:val="24"/>
        </w:rPr>
        <w:t xml:space="preserve"> or unintended</w:t>
      </w:r>
      <w:r w:rsidR="00714573" w:rsidRPr="00B75A8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14573" w:rsidRPr="00EA78AC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A40A4C" w:rsidRPr="000122D7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B30138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ata on </w:t>
      </w:r>
      <w:r w:rsidR="00B93300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maternal </w:t>
      </w:r>
      <w:r w:rsidR="00A434E9" w:rsidRPr="000122D7">
        <w:rPr>
          <w:rFonts w:ascii="Times New Roman" w:hAnsi="Times New Roman"/>
          <w:color w:val="000000" w:themeColor="text1"/>
          <w:sz w:val="24"/>
          <w:szCs w:val="24"/>
        </w:rPr>
        <w:t>characteristics</w:t>
      </w:r>
      <w:r w:rsidR="008920C0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434E9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health </w:t>
      </w:r>
      <w:r w:rsidR="00B30138" w:rsidRPr="000122D7">
        <w:rPr>
          <w:rFonts w:ascii="Times New Roman" w:hAnsi="Times New Roman"/>
          <w:color w:val="000000" w:themeColor="text1"/>
          <w:sz w:val="24"/>
          <w:szCs w:val="24"/>
        </w:rPr>
        <w:t>behaviors</w:t>
      </w:r>
      <w:r w:rsidR="001A4789" w:rsidRPr="000122D7">
        <w:rPr>
          <w:rFonts w:ascii="Times New Roman" w:hAnsi="Times New Roman"/>
          <w:color w:val="000000" w:themeColor="text1"/>
          <w:sz w:val="24"/>
          <w:szCs w:val="24"/>
        </w:rPr>
        <w:t>, and pregnancy outcomes</w:t>
      </w:r>
      <w:r w:rsidR="004A6701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up to that stage</w:t>
      </w:r>
      <w:r w:rsidR="001A4789" w:rsidRPr="000122D7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B19E1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0138" w:rsidRPr="000122D7">
        <w:rPr>
          <w:rFonts w:ascii="Times New Roman" w:hAnsi="Times New Roman"/>
          <w:color w:val="000000" w:themeColor="text1"/>
          <w:sz w:val="24"/>
          <w:szCs w:val="24"/>
        </w:rPr>
        <w:t>were</w:t>
      </w:r>
      <w:r w:rsidR="00714573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0138" w:rsidRPr="000122D7">
        <w:rPr>
          <w:rFonts w:ascii="Times New Roman" w:hAnsi="Times New Roman"/>
          <w:color w:val="000000" w:themeColor="text1"/>
          <w:sz w:val="24"/>
          <w:szCs w:val="24"/>
        </w:rPr>
        <w:t>recorded</w:t>
      </w:r>
      <w:r w:rsidR="001A4789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.  After delivery, </w:t>
      </w:r>
      <w:r w:rsidR="00D90DC6" w:rsidRPr="000122D7">
        <w:rPr>
          <w:rFonts w:ascii="Times New Roman" w:hAnsi="Times New Roman"/>
          <w:color w:val="000000" w:themeColor="text1"/>
          <w:sz w:val="24"/>
          <w:szCs w:val="24"/>
        </w:rPr>
        <w:t>birth</w:t>
      </w:r>
      <w:r w:rsidR="00B93300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outcom</w:t>
      </w:r>
      <w:r w:rsidR="001A4789" w:rsidRPr="000122D7">
        <w:rPr>
          <w:rFonts w:ascii="Times New Roman" w:hAnsi="Times New Roman"/>
          <w:color w:val="000000" w:themeColor="text1"/>
          <w:sz w:val="24"/>
          <w:szCs w:val="24"/>
        </w:rPr>
        <w:t>es</w:t>
      </w:r>
      <w:r w:rsidR="00D90DC6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of the </w:t>
      </w:r>
      <w:r w:rsidR="00662BD9" w:rsidRPr="000122D7">
        <w:rPr>
          <w:rFonts w:ascii="Times New Roman" w:hAnsi="Times New Roman"/>
          <w:color w:val="000000" w:themeColor="text1"/>
          <w:sz w:val="24"/>
          <w:szCs w:val="24"/>
        </w:rPr>
        <w:t>offspring</w:t>
      </w:r>
      <w:r w:rsidR="001A4789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were recorded</w:t>
      </w:r>
      <w:r w:rsidR="00B93300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51AB9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B3566" w:rsidRPr="000122D7">
        <w:rPr>
          <w:rFonts w:ascii="Times New Roman" w:hAnsi="Times New Roman"/>
          <w:color w:val="000000" w:themeColor="text1"/>
          <w:sz w:val="24"/>
          <w:szCs w:val="24"/>
        </w:rPr>
        <w:t>Linear and logistic regression</w:t>
      </w:r>
      <w:r w:rsidR="008D7A08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analyses were performed. </w:t>
      </w:r>
      <w:r w:rsidR="00BB6792" w:rsidRPr="000122D7">
        <w:rPr>
          <w:rFonts w:ascii="Times New Roman" w:hAnsi="Times New Roman"/>
          <w:color w:val="000000" w:themeColor="text1"/>
          <w:sz w:val="24"/>
          <w:szCs w:val="24"/>
        </w:rPr>
        <w:t>Overall</w:t>
      </w:r>
      <w:r w:rsidR="009B19E1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A449C" w:rsidRPr="000122D7">
        <w:rPr>
          <w:rFonts w:ascii="Times New Roman" w:hAnsi="Times New Roman"/>
          <w:color w:val="000000" w:themeColor="text1"/>
          <w:sz w:val="24"/>
          <w:szCs w:val="24"/>
        </w:rPr>
        <w:t>56% had a planned pregnancy, 39</w:t>
      </w:r>
      <w:r w:rsidR="009B19E1" w:rsidRPr="000122D7">
        <w:rPr>
          <w:rFonts w:ascii="Times New Roman" w:hAnsi="Times New Roman"/>
          <w:color w:val="000000" w:themeColor="text1"/>
          <w:sz w:val="24"/>
          <w:szCs w:val="24"/>
        </w:rPr>
        <w:t>% mistimed</w:t>
      </w:r>
      <w:r w:rsidR="00CA449C" w:rsidRPr="000122D7">
        <w:rPr>
          <w:rFonts w:ascii="Times New Roman" w:hAnsi="Times New Roman"/>
          <w:color w:val="000000" w:themeColor="text1"/>
          <w:sz w:val="24"/>
          <w:szCs w:val="24"/>
        </w:rPr>
        <w:t>, and 5</w:t>
      </w:r>
      <w:r w:rsidR="009B19E1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% </w:t>
      </w:r>
      <w:r w:rsidR="00BB6792" w:rsidRPr="000122D7">
        <w:rPr>
          <w:rFonts w:ascii="Times New Roman" w:hAnsi="Times New Roman"/>
          <w:color w:val="000000" w:themeColor="text1"/>
          <w:sz w:val="24"/>
          <w:szCs w:val="24"/>
        </w:rPr>
        <w:t>unintended</w:t>
      </w:r>
      <w:r w:rsidR="009B19E1" w:rsidRPr="000122D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51FB1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19E1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1E40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Compared to </w:t>
      </w:r>
      <w:r w:rsidR="00391A88" w:rsidRPr="000122D7">
        <w:rPr>
          <w:rFonts w:ascii="Times New Roman" w:hAnsi="Times New Roman"/>
          <w:color w:val="000000" w:themeColor="text1"/>
          <w:sz w:val="24"/>
          <w:szCs w:val="24"/>
        </w:rPr>
        <w:t>women</w:t>
      </w:r>
      <w:r w:rsidR="00941E40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who planned their pregnancy,</w:t>
      </w:r>
      <w:r w:rsidR="00151FB1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91A88" w:rsidRPr="000122D7">
        <w:rPr>
          <w:rFonts w:ascii="Times New Roman" w:hAnsi="Times New Roman"/>
          <w:color w:val="000000" w:themeColor="text1"/>
          <w:sz w:val="24"/>
          <w:szCs w:val="24"/>
        </w:rPr>
        <w:t>women with</w:t>
      </w:r>
      <w:r w:rsidR="00B93300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mistimed </w:t>
      </w:r>
      <w:r w:rsidR="00151FB1" w:rsidRPr="000122D7">
        <w:rPr>
          <w:rFonts w:ascii="Times New Roman" w:hAnsi="Times New Roman"/>
          <w:color w:val="000000" w:themeColor="text1"/>
          <w:sz w:val="24"/>
          <w:szCs w:val="24"/>
        </w:rPr>
        <w:t>pregnancy</w:t>
      </w:r>
      <w:r w:rsidR="00D25ABC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had higher body mass index, and were more likely to have </w:t>
      </w:r>
      <w:r w:rsidR="00B93300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cigarette smoke exposure </w:t>
      </w:r>
      <w:r w:rsidR="00D200EB" w:rsidRPr="000122D7">
        <w:rPr>
          <w:rFonts w:ascii="Times New Roman" w:hAnsi="Times New Roman"/>
          <w:color w:val="000000" w:themeColor="text1"/>
          <w:sz w:val="24"/>
          <w:szCs w:val="24"/>
        </w:rPr>
        <w:t>and</w:t>
      </w:r>
      <w:r w:rsidR="0001452A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51FB1" w:rsidRPr="000122D7">
        <w:rPr>
          <w:rFonts w:ascii="Times New Roman" w:hAnsi="Times New Roman"/>
          <w:color w:val="000000" w:themeColor="text1"/>
          <w:sz w:val="24"/>
          <w:szCs w:val="24"/>
        </w:rPr>
        <w:t>less likely to have</w:t>
      </w:r>
      <w:r w:rsidR="00B93300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folic acid supplement</w:t>
      </w:r>
      <w:r w:rsidR="0001678C" w:rsidRPr="000122D7">
        <w:rPr>
          <w:rFonts w:ascii="Times New Roman" w:hAnsi="Times New Roman"/>
          <w:color w:val="000000" w:themeColor="text1"/>
          <w:sz w:val="24"/>
          <w:szCs w:val="24"/>
        </w:rPr>
        <w:t>ation</w:t>
      </w:r>
      <w:r w:rsidR="00151FB1" w:rsidRPr="000122D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93300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51FB1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At 26-28 weeks’ gestation, </w:t>
      </w:r>
      <w:r w:rsidR="00B93300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unintended pregnancy </w:t>
      </w:r>
      <w:r w:rsidR="00082B7B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was associated </w:t>
      </w:r>
      <w:r w:rsidR="00A40A4C" w:rsidRPr="000122D7">
        <w:rPr>
          <w:rFonts w:ascii="Times New Roman" w:hAnsi="Times New Roman"/>
          <w:color w:val="000000" w:themeColor="text1"/>
          <w:sz w:val="24"/>
          <w:szCs w:val="24"/>
        </w:rPr>
        <w:t>with increased</w:t>
      </w:r>
      <w:r w:rsidR="00151FB1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anxiety</w:t>
      </w:r>
      <w:r w:rsidR="00D0028B" w:rsidRPr="000122D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93300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1678C" w:rsidRPr="000122D7">
        <w:rPr>
          <w:rFonts w:ascii="Times New Roman" w:hAnsi="Times New Roman"/>
          <w:color w:val="000000" w:themeColor="text1"/>
          <w:sz w:val="24"/>
          <w:szCs w:val="24"/>
        </w:rPr>
        <w:t>Neonates of mistimed pregnan</w:t>
      </w:r>
      <w:r w:rsidR="0057492C" w:rsidRPr="000122D7">
        <w:rPr>
          <w:rFonts w:ascii="Times New Roman" w:hAnsi="Times New Roman"/>
          <w:color w:val="000000" w:themeColor="text1"/>
          <w:sz w:val="24"/>
          <w:szCs w:val="24"/>
        </w:rPr>
        <w:t>cy had shorter birth length compared to</w:t>
      </w:r>
      <w:r w:rsidR="004916F4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1E40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those of </w:t>
      </w:r>
      <w:r w:rsidR="0001678C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planned pregnancy, </w:t>
      </w:r>
      <w:r w:rsidR="004916F4" w:rsidRPr="000122D7">
        <w:rPr>
          <w:rFonts w:ascii="Times New Roman" w:hAnsi="Times New Roman"/>
          <w:color w:val="000000" w:themeColor="text1"/>
          <w:sz w:val="24"/>
          <w:szCs w:val="24"/>
        </w:rPr>
        <w:t>even after</w:t>
      </w:r>
      <w:r w:rsidR="00691D0D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adjustment for</w:t>
      </w:r>
      <w:r w:rsidR="0001678C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maternal</w:t>
      </w:r>
      <w:r w:rsidR="004E6CF1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baseline </w:t>
      </w:r>
      <w:r w:rsidR="00170BDA" w:rsidRPr="000122D7">
        <w:rPr>
          <w:rFonts w:ascii="Times New Roman" w:hAnsi="Times New Roman"/>
          <w:color w:val="000000" w:themeColor="text1"/>
          <w:sz w:val="24"/>
          <w:szCs w:val="24"/>
        </w:rPr>
        <w:t>demographics</w:t>
      </w:r>
      <w:r w:rsidR="0001678C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F0929" w:rsidRPr="000122D7">
        <w:rPr>
          <w:rFonts w:ascii="Times New Roman" w:hAnsi="Times New Roman"/>
          <w:color w:val="000000" w:themeColor="text1"/>
          <w:sz w:val="24"/>
          <w:szCs w:val="24"/>
        </w:rPr>
        <w:t>The</w:t>
      </w:r>
      <w:r w:rsidR="00D32862" w:rsidRPr="000122D7">
        <w:rPr>
          <w:rFonts w:ascii="Times New Roman" w:hAnsi="Times New Roman"/>
          <w:color w:val="000000" w:themeColor="text1"/>
          <w:sz w:val="24"/>
          <w:szCs w:val="24"/>
        </w:rPr>
        <w:t>se findings</w:t>
      </w:r>
      <w:r w:rsidR="00E9496D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5A1C" w:rsidRPr="000122D7">
        <w:rPr>
          <w:rFonts w:ascii="Times New Roman" w:hAnsi="Times New Roman"/>
          <w:color w:val="000000" w:themeColor="text1"/>
          <w:sz w:val="24"/>
          <w:szCs w:val="24"/>
        </w:rPr>
        <w:t>suggest</w:t>
      </w:r>
      <w:r w:rsidR="00E9496D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that</w:t>
      </w:r>
      <w:r w:rsidR="00D22967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1ED0" w:rsidRPr="000122D7">
        <w:rPr>
          <w:rFonts w:ascii="Times New Roman" w:hAnsi="Times New Roman"/>
          <w:color w:val="000000" w:themeColor="text1"/>
          <w:sz w:val="24"/>
          <w:szCs w:val="24"/>
        </w:rPr>
        <w:t>mothers</w:t>
      </w:r>
      <w:r w:rsidR="00391A88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who did not plan their pregnancy</w:t>
      </w:r>
      <w:r w:rsidR="00E9496D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7492C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had less </w:t>
      </w:r>
      <w:r w:rsidR="006B5250" w:rsidRPr="000122D7">
        <w:rPr>
          <w:rFonts w:ascii="Times New Roman" w:hAnsi="Times New Roman"/>
          <w:color w:val="000000" w:themeColor="text1"/>
          <w:sz w:val="24"/>
          <w:szCs w:val="24"/>
        </w:rPr>
        <w:t>desirable characteristics or</w:t>
      </w:r>
      <w:r w:rsidR="00D22967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4CF4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health </w:t>
      </w:r>
      <w:r w:rsidR="00D22967" w:rsidRPr="000122D7">
        <w:rPr>
          <w:rFonts w:ascii="Times New Roman" w:hAnsi="Times New Roman"/>
          <w:color w:val="000000" w:themeColor="text1"/>
          <w:sz w:val="24"/>
          <w:szCs w:val="24"/>
        </w:rPr>
        <w:t>behaviors be</w:t>
      </w:r>
      <w:r w:rsidR="00391A88" w:rsidRPr="000122D7">
        <w:rPr>
          <w:rFonts w:ascii="Times New Roman" w:hAnsi="Times New Roman"/>
          <w:color w:val="000000" w:themeColor="text1"/>
          <w:sz w:val="24"/>
          <w:szCs w:val="24"/>
        </w:rPr>
        <w:t>fore and during pregnancy</w:t>
      </w:r>
      <w:r w:rsidR="008A5A1C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46654" w:rsidRPr="000122D7">
        <w:rPr>
          <w:rFonts w:ascii="Times New Roman" w:hAnsi="Times New Roman"/>
          <w:color w:val="000000" w:themeColor="text1"/>
          <w:sz w:val="24"/>
          <w:szCs w:val="24"/>
        </w:rPr>
        <w:t>and</w:t>
      </w:r>
      <w:r w:rsidR="0057492C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poorer</w:t>
      </w:r>
      <w:r w:rsidR="00D22967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pregnancy </w:t>
      </w:r>
      <w:r w:rsidR="00691ED0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and birth </w:t>
      </w:r>
      <w:r w:rsidR="00D22967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outcomes. </w:t>
      </w:r>
      <w:r w:rsidR="00D32862" w:rsidRPr="000122D7">
        <w:rPr>
          <w:rFonts w:ascii="Times New Roman" w:hAnsi="Times New Roman"/>
          <w:color w:val="000000" w:themeColor="text1"/>
          <w:sz w:val="24"/>
          <w:szCs w:val="24"/>
        </w:rPr>
        <w:t>Short</w:t>
      </w:r>
      <w:r w:rsidR="00FD47CE" w:rsidRPr="000122D7">
        <w:rPr>
          <w:rFonts w:ascii="Times New Roman" w:hAnsi="Times New Roman"/>
          <w:color w:val="000000" w:themeColor="text1"/>
          <w:sz w:val="24"/>
          <w:szCs w:val="24"/>
        </w:rPr>
        <w:t>er</w:t>
      </w:r>
      <w:r w:rsidR="001F5822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birth length</w:t>
      </w:r>
      <w:r w:rsidR="007728D6">
        <w:rPr>
          <w:rFonts w:ascii="Times New Roman" w:hAnsi="Times New Roman"/>
          <w:color w:val="000000" w:themeColor="text1"/>
          <w:sz w:val="24"/>
          <w:szCs w:val="24"/>
        </w:rPr>
        <w:t xml:space="preserve"> in mistimed pregnancy</w:t>
      </w:r>
      <w:r w:rsidR="00D32862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1337" w:rsidRPr="000122D7">
        <w:rPr>
          <w:rFonts w:ascii="Times New Roman" w:hAnsi="Times New Roman"/>
          <w:color w:val="000000" w:themeColor="text1"/>
          <w:sz w:val="24"/>
          <w:szCs w:val="24"/>
        </w:rPr>
        <w:t>may</w:t>
      </w:r>
      <w:r w:rsidR="00E9496D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be attributed to maternal </w:t>
      </w:r>
      <w:r w:rsidR="0060629A" w:rsidRPr="000122D7">
        <w:rPr>
          <w:rFonts w:ascii="Times New Roman" w:hAnsi="Times New Roman"/>
          <w:color w:val="000000" w:themeColor="text1"/>
          <w:sz w:val="24"/>
          <w:szCs w:val="24"/>
        </w:rPr>
        <w:t>behaviors</w:t>
      </w:r>
      <w:r w:rsidR="00E9496D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before </w:t>
      </w:r>
      <w:r w:rsidR="001F5822" w:rsidRPr="000122D7">
        <w:rPr>
          <w:rFonts w:ascii="Times New Roman" w:hAnsi="Times New Roman"/>
          <w:color w:val="000000" w:themeColor="text1"/>
          <w:sz w:val="24"/>
          <w:szCs w:val="24"/>
        </w:rPr>
        <w:t>or</w:t>
      </w:r>
      <w:r w:rsidR="00E9496D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32C8C" w:rsidRPr="000122D7">
        <w:rPr>
          <w:rFonts w:ascii="Times New Roman" w:hAnsi="Times New Roman"/>
          <w:color w:val="000000" w:themeColor="text1"/>
          <w:sz w:val="24"/>
          <w:szCs w:val="24"/>
        </w:rPr>
        <w:t>in the early stage</w:t>
      </w:r>
      <w:r w:rsidR="007E7A3C" w:rsidRPr="000122D7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132C8C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of pregnancy</w:t>
      </w:r>
      <w:r w:rsidR="00E9496D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4916F4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therefore </w:t>
      </w:r>
      <w:r w:rsidR="007A1337" w:rsidRPr="000122D7">
        <w:rPr>
          <w:rFonts w:ascii="Times New Roman" w:hAnsi="Times New Roman"/>
          <w:color w:val="000000" w:themeColor="text1"/>
          <w:sz w:val="24"/>
          <w:szCs w:val="24"/>
        </w:rPr>
        <w:t>highlight</w:t>
      </w:r>
      <w:r w:rsidR="004916F4" w:rsidRPr="000122D7">
        <w:rPr>
          <w:rFonts w:ascii="Times New Roman" w:hAnsi="Times New Roman"/>
          <w:color w:val="000000" w:themeColor="text1"/>
          <w:sz w:val="24"/>
          <w:szCs w:val="24"/>
        </w:rPr>
        <w:t>ing</w:t>
      </w:r>
      <w:r w:rsidR="007A1337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5A1C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the importance of </w:t>
      </w:r>
      <w:r w:rsidR="00941E40" w:rsidRPr="000122D7">
        <w:rPr>
          <w:rFonts w:ascii="Times New Roman" w:hAnsi="Times New Roman"/>
          <w:color w:val="000000" w:themeColor="text1"/>
          <w:sz w:val="24"/>
          <w:szCs w:val="24"/>
        </w:rPr>
        <w:t>preconception</w:t>
      </w:r>
      <w:r w:rsidR="00A673E2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1E40" w:rsidRPr="000122D7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691ED0" w:rsidRPr="000122D7">
        <w:rPr>
          <w:rFonts w:ascii="Times New Roman" w:hAnsi="Times New Roman"/>
          <w:color w:val="000000" w:themeColor="text1"/>
          <w:sz w:val="24"/>
          <w:szCs w:val="24"/>
        </w:rPr>
        <w:t>ealth promotion and screening for</w:t>
      </w:r>
      <w:r w:rsidR="008A5A1C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women of child-bearing age</w:t>
      </w:r>
      <w:r w:rsidR="00C54DB8" w:rsidRPr="000122D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93300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B1722" w:rsidRPr="000122D7" w:rsidRDefault="00656661" w:rsidP="00FB1722">
      <w:pPr>
        <w:spacing w:line="48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122D7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6D061B" w:rsidRPr="000122D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C209C" w:rsidRPr="000122D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5775C6" w:rsidRPr="000122D7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FB1722" w:rsidRPr="000122D7">
        <w:rPr>
          <w:rFonts w:ascii="Times New Roman" w:hAnsi="Times New Roman"/>
          <w:color w:val="000000" w:themeColor="text1"/>
          <w:sz w:val="24"/>
          <w:szCs w:val="24"/>
        </w:rPr>
        <w:t xml:space="preserve"> words</w:t>
      </w:r>
      <w:r w:rsidRPr="000122D7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CE69C7" w:rsidRPr="00107D64" w:rsidRDefault="00CE69C7" w:rsidP="00CC28F8">
      <w:pPr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b/>
          <w:color w:val="000000" w:themeColor="text1"/>
          <w:sz w:val="24"/>
          <w:szCs w:val="24"/>
        </w:rPr>
        <w:t>Keywords</w:t>
      </w:r>
      <w:r w:rsidR="00823BDB" w:rsidRPr="00107D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A77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7E7534" w:rsidRPr="00107D64">
        <w:rPr>
          <w:rFonts w:ascii="Times New Roman" w:eastAsiaTheme="minorEastAsia" w:hAnsi="Times New Roman"/>
          <w:sz w:val="24"/>
          <w:szCs w:val="24"/>
        </w:rPr>
        <w:t>pregnancy · family planning· maternal health behavior ·</w:t>
      </w:r>
      <w:r w:rsidR="00823BDB" w:rsidRPr="00107D64">
        <w:rPr>
          <w:rFonts w:ascii="Times New Roman" w:eastAsiaTheme="minorEastAsia" w:hAnsi="Times New Roman"/>
          <w:sz w:val="24"/>
          <w:szCs w:val="24"/>
        </w:rPr>
        <w:t xml:space="preserve"> neonatal outcome</w:t>
      </w:r>
    </w:p>
    <w:p w:rsidR="00B93300" w:rsidRPr="00107D64" w:rsidRDefault="00B93300" w:rsidP="00CC28F8">
      <w:pPr>
        <w:spacing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93300" w:rsidRPr="00107D64" w:rsidRDefault="00B93300" w:rsidP="00CC28F8">
      <w:pPr>
        <w:spacing w:line="48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  <w:sectPr w:rsidR="00B93300" w:rsidRPr="00107D64" w:rsidSect="00E9496D"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B93300" w:rsidRPr="00107D64" w:rsidRDefault="00B93300" w:rsidP="00CC28F8">
      <w:pPr>
        <w:spacing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  <w:sectPr w:rsidR="00B93300" w:rsidRPr="00107D64" w:rsidSect="00E9496D">
          <w:type w:val="continuous"/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B93300" w:rsidRPr="00107D64" w:rsidRDefault="00B93300" w:rsidP="003732CF">
      <w:pPr>
        <w:spacing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Introduction</w:t>
      </w:r>
    </w:p>
    <w:p w:rsidR="00B93300" w:rsidRPr="001045C9" w:rsidRDefault="00B93300" w:rsidP="003D7EF1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</w:rPr>
        <w:t>Within the realms of the Developmental Origins of Health and Disease (</w:t>
      </w:r>
      <w:proofErr w:type="spellStart"/>
      <w:r w:rsidRPr="00107D64">
        <w:rPr>
          <w:rFonts w:ascii="Times New Roman" w:hAnsi="Times New Roman"/>
          <w:color w:val="000000" w:themeColor="text1"/>
          <w:sz w:val="24"/>
          <w:szCs w:val="24"/>
        </w:rPr>
        <w:t>DOHaD</w:t>
      </w:r>
      <w:proofErr w:type="spellEnd"/>
      <w:r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) hypothesis </w:t>
      </w:r>
      <w:r w:rsidR="00E40B87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(Barker et al.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1993)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, a body of literature has found associations between adverse maternal </w:t>
      </w:r>
      <w:r w:rsidRPr="005336B5">
        <w:rPr>
          <w:rFonts w:ascii="Times New Roman" w:hAnsi="Times New Roman"/>
          <w:color w:val="000000" w:themeColor="text1"/>
          <w:sz w:val="24"/>
          <w:szCs w:val="24"/>
        </w:rPr>
        <w:t xml:space="preserve">environment </w:t>
      </w:r>
      <w:r w:rsidRPr="005336B5">
        <w:rPr>
          <w:rFonts w:ascii="Times New Roman" w:hAnsi="Times New Roman"/>
          <w:i/>
          <w:color w:val="000000" w:themeColor="text1"/>
          <w:sz w:val="24"/>
          <w:szCs w:val="24"/>
        </w:rPr>
        <w:t>during</w:t>
      </w:r>
      <w:r w:rsidRPr="005336B5">
        <w:rPr>
          <w:rFonts w:ascii="Times New Roman" w:hAnsi="Times New Roman"/>
          <w:color w:val="000000" w:themeColor="text1"/>
          <w:sz w:val="24"/>
          <w:szCs w:val="24"/>
        </w:rPr>
        <w:t xml:space="preserve"> pregnancy and </w:t>
      </w:r>
      <w:r w:rsidR="00B446FC" w:rsidRPr="005336B5">
        <w:rPr>
          <w:rFonts w:ascii="Times New Roman" w:hAnsi="Times New Roman"/>
          <w:color w:val="000000" w:themeColor="text1"/>
          <w:sz w:val="24"/>
          <w:szCs w:val="24"/>
        </w:rPr>
        <w:t xml:space="preserve">poor </w:t>
      </w:r>
      <w:r w:rsidRPr="005336B5">
        <w:rPr>
          <w:rFonts w:ascii="Times New Roman" w:hAnsi="Times New Roman"/>
          <w:color w:val="000000" w:themeColor="text1"/>
          <w:sz w:val="24"/>
          <w:szCs w:val="24"/>
        </w:rPr>
        <w:t>outc</w:t>
      </w:r>
      <w:r w:rsidR="005365BA" w:rsidRPr="005336B5">
        <w:rPr>
          <w:rFonts w:ascii="Times New Roman" w:hAnsi="Times New Roman"/>
          <w:color w:val="000000" w:themeColor="text1"/>
          <w:sz w:val="24"/>
          <w:szCs w:val="24"/>
        </w:rPr>
        <w:t>omes</w:t>
      </w:r>
      <w:r w:rsidR="005365BA">
        <w:rPr>
          <w:rFonts w:ascii="Times New Roman" w:hAnsi="Times New Roman"/>
          <w:color w:val="000000" w:themeColor="text1"/>
          <w:sz w:val="24"/>
          <w:szCs w:val="24"/>
        </w:rPr>
        <w:t xml:space="preserve"> in the offspring. I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>ntervention strategies between various gestational periods for the moth</w:t>
      </w:r>
      <w:r w:rsidRPr="003043BA">
        <w:rPr>
          <w:rFonts w:ascii="Times New Roman" w:hAnsi="Times New Roman"/>
          <w:color w:val="000000" w:themeColor="text1"/>
          <w:sz w:val="24"/>
          <w:szCs w:val="24"/>
        </w:rPr>
        <w:t>er</w:t>
      </w:r>
      <w:r w:rsidR="00B446FC" w:rsidRPr="003043BA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3043B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and the first two years after birth for the offspring have been proposed as preventive measures </w:t>
      </w:r>
      <w:r w:rsidRPr="001045C9">
        <w:rPr>
          <w:rFonts w:ascii="Times New Roman" w:hAnsi="Times New Roman"/>
          <w:color w:val="000000" w:themeColor="text1"/>
          <w:sz w:val="24"/>
          <w:szCs w:val="24"/>
        </w:rPr>
        <w:t xml:space="preserve">to minimize the risk of health problems in later life </w:t>
      </w:r>
      <w:r w:rsidRPr="001045C9">
        <w:rPr>
          <w:rFonts w:ascii="Times New Roman" w:hAnsi="Times New Roman"/>
          <w:noProof/>
          <w:color w:val="000000" w:themeColor="text1"/>
          <w:sz w:val="24"/>
          <w:szCs w:val="24"/>
        </w:rPr>
        <w:t>(</w:t>
      </w:r>
      <w:r w:rsidR="00F469A9" w:rsidRPr="001045C9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1000 days </w:t>
      </w:r>
      <w:r w:rsidRPr="001045C9">
        <w:rPr>
          <w:rFonts w:ascii="Times New Roman" w:hAnsi="Times New Roman"/>
          <w:noProof/>
          <w:color w:val="000000" w:themeColor="text1"/>
          <w:sz w:val="24"/>
          <w:szCs w:val="24"/>
        </w:rPr>
        <w:t>2015)</w:t>
      </w:r>
      <w:r w:rsidRPr="001045C9">
        <w:rPr>
          <w:rFonts w:ascii="Times New Roman" w:hAnsi="Times New Roman"/>
          <w:color w:val="000000" w:themeColor="text1"/>
          <w:sz w:val="24"/>
          <w:szCs w:val="24"/>
        </w:rPr>
        <w:t xml:space="preserve">. However, </w:t>
      </w:r>
      <w:r w:rsidRPr="003043BA">
        <w:rPr>
          <w:rFonts w:ascii="Times New Roman" w:hAnsi="Times New Roman"/>
          <w:color w:val="000000" w:themeColor="text1"/>
          <w:sz w:val="24"/>
          <w:szCs w:val="24"/>
        </w:rPr>
        <w:t xml:space="preserve">such prevention approach is incomplete without accounting for the contribution of </w:t>
      </w:r>
      <w:r w:rsidRPr="003043BA">
        <w:rPr>
          <w:rFonts w:ascii="Times New Roman" w:hAnsi="Times New Roman"/>
          <w:i/>
          <w:color w:val="000000" w:themeColor="text1"/>
          <w:sz w:val="24"/>
          <w:szCs w:val="24"/>
        </w:rPr>
        <w:t>preconception</w:t>
      </w:r>
      <w:r w:rsidRPr="003043BA">
        <w:rPr>
          <w:rFonts w:ascii="Times New Roman" w:hAnsi="Times New Roman"/>
          <w:color w:val="000000" w:themeColor="text1"/>
          <w:sz w:val="24"/>
          <w:szCs w:val="24"/>
        </w:rPr>
        <w:t xml:space="preserve"> factors to pregnancy </w:t>
      </w:r>
      <w:r w:rsidR="00D03F87" w:rsidRPr="003043BA">
        <w:rPr>
          <w:rFonts w:ascii="Times New Roman" w:hAnsi="Times New Roman"/>
          <w:color w:val="000000" w:themeColor="text1"/>
          <w:sz w:val="24"/>
          <w:szCs w:val="24"/>
        </w:rPr>
        <w:t xml:space="preserve">and birth </w:t>
      </w:r>
      <w:r w:rsidRPr="003043BA">
        <w:rPr>
          <w:rFonts w:ascii="Times New Roman" w:hAnsi="Times New Roman"/>
          <w:color w:val="000000" w:themeColor="text1"/>
          <w:sz w:val="24"/>
          <w:szCs w:val="24"/>
        </w:rPr>
        <w:t>outcomes</w:t>
      </w:r>
      <w:r w:rsidR="00AB3788" w:rsidRPr="003043BA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AB3788" w:rsidRPr="003043BA">
        <w:rPr>
          <w:rFonts w:ascii="Times New Roman" w:hAnsi="Times New Roman"/>
          <w:noProof/>
          <w:color w:val="000000" w:themeColor="text1"/>
          <w:sz w:val="24"/>
          <w:szCs w:val="24"/>
        </w:rPr>
        <w:t>Cnattingius</w:t>
      </w:r>
      <w:proofErr w:type="spellEnd"/>
      <w:r w:rsidR="00AB3788" w:rsidRPr="003043B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et al. 1998; Haas et al. 2005; Witt et al. 2012)</w:t>
      </w:r>
      <w:r w:rsidRPr="003043BA">
        <w:rPr>
          <w:rFonts w:ascii="Times New Roman" w:hAnsi="Times New Roman"/>
          <w:color w:val="000000" w:themeColor="text1"/>
          <w:sz w:val="24"/>
          <w:szCs w:val="24"/>
        </w:rPr>
        <w:t xml:space="preserve">. It is possible that maternal unhealthy lifestyles </w:t>
      </w:r>
      <w:r w:rsidRPr="003043BA">
        <w:rPr>
          <w:rFonts w:ascii="Times New Roman" w:hAnsi="Times New Roman"/>
          <w:i/>
          <w:color w:val="000000" w:themeColor="text1"/>
          <w:sz w:val="24"/>
          <w:szCs w:val="24"/>
        </w:rPr>
        <w:t>before</w:t>
      </w:r>
      <w:r w:rsidRPr="003043BA">
        <w:rPr>
          <w:rFonts w:ascii="Times New Roman" w:hAnsi="Times New Roman"/>
          <w:color w:val="000000" w:themeColor="text1"/>
          <w:sz w:val="24"/>
          <w:szCs w:val="24"/>
        </w:rPr>
        <w:t xml:space="preserve"> conception persist throughout pregnancy until delivery, or are rectified when mothers recognize that t</w:t>
      </w:r>
      <w:r w:rsidRPr="001045C9">
        <w:rPr>
          <w:rFonts w:ascii="Times New Roman" w:hAnsi="Times New Roman"/>
          <w:color w:val="000000" w:themeColor="text1"/>
          <w:sz w:val="24"/>
          <w:szCs w:val="24"/>
        </w:rPr>
        <w:t xml:space="preserve">hey are pregnant </w:t>
      </w:r>
      <w:r w:rsidRPr="001045C9">
        <w:rPr>
          <w:rFonts w:ascii="Times New Roman" w:hAnsi="Times New Roman"/>
          <w:noProof/>
          <w:color w:val="000000" w:themeColor="text1"/>
          <w:sz w:val="24"/>
          <w:szCs w:val="24"/>
        </w:rPr>
        <w:t>(Dott</w:t>
      </w:r>
      <w:r w:rsidR="007F22D5" w:rsidRPr="001045C9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et al.</w:t>
      </w:r>
      <w:r w:rsidR="00D912A0" w:rsidRPr="001045C9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Pr="001045C9">
        <w:rPr>
          <w:rFonts w:ascii="Times New Roman" w:hAnsi="Times New Roman"/>
          <w:noProof/>
          <w:color w:val="000000" w:themeColor="text1"/>
          <w:sz w:val="24"/>
          <w:szCs w:val="24"/>
        </w:rPr>
        <w:t>2010)</w:t>
      </w:r>
      <w:r w:rsidRPr="001045C9">
        <w:rPr>
          <w:rFonts w:ascii="Times New Roman" w:hAnsi="Times New Roman"/>
          <w:color w:val="000000" w:themeColor="text1"/>
          <w:sz w:val="24"/>
          <w:szCs w:val="24"/>
        </w:rPr>
        <w:t xml:space="preserve">.  How such phenomena modify pregnancy outcomes and future health trajectory in the offspring deserves further study. </w:t>
      </w:r>
    </w:p>
    <w:p w:rsidR="00B93300" w:rsidRPr="00AF51E8" w:rsidRDefault="000F555C" w:rsidP="00901185">
      <w:pPr>
        <w:spacing w:after="0" w:line="48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B93300" w:rsidRPr="001045C9">
        <w:rPr>
          <w:rFonts w:ascii="Times New Roman" w:hAnsi="Times New Roman"/>
          <w:color w:val="000000" w:themeColor="text1"/>
          <w:sz w:val="24"/>
          <w:szCs w:val="24"/>
        </w:rPr>
        <w:t xml:space="preserve">regnancy planning 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>status has previously been studied to understand women’s readiness before conception</w:t>
      </w:r>
      <w:r w:rsidR="000D22AB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and its </w:t>
      </w:r>
      <w:r w:rsidR="0039382A" w:rsidRPr="00AF51E8">
        <w:rPr>
          <w:rFonts w:ascii="Times New Roman" w:hAnsi="Times New Roman"/>
          <w:color w:val="000000" w:themeColor="text1"/>
          <w:sz w:val="24"/>
          <w:szCs w:val="24"/>
        </w:rPr>
        <w:t>consequences</w:t>
      </w:r>
      <w:r w:rsidR="005F77BD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, but findings </w:t>
      </w:r>
      <w:r w:rsidR="00A81D21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of the studies </w:t>
      </w:r>
      <w:r w:rsidR="005F77BD" w:rsidRPr="00AF51E8">
        <w:rPr>
          <w:rFonts w:ascii="Times New Roman" w:hAnsi="Times New Roman"/>
          <w:color w:val="000000" w:themeColor="text1"/>
          <w:sz w:val="24"/>
          <w:szCs w:val="24"/>
        </w:rPr>
        <w:t>were mixed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B028B" w:rsidRPr="00AF51E8">
        <w:rPr>
          <w:rFonts w:ascii="Times New Roman" w:hAnsi="Times New Roman"/>
          <w:color w:val="000000" w:themeColor="text1"/>
          <w:sz w:val="24"/>
          <w:szCs w:val="24"/>
        </w:rPr>
        <w:t>Most studies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found that mothers of planned and unplanned pregnancies differed in their demographic characteristics </w:t>
      </w:r>
      <w:r w:rsidR="007F22D5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>(Baydar 1995; Carson et al.</w:t>
      </w:r>
      <w:r w:rsidR="00B93300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2011; Flower</w:t>
      </w:r>
      <w:r w:rsidR="003C689D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et al. </w:t>
      </w:r>
      <w:r w:rsidR="00B93300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>2013; Karacam</w:t>
      </w:r>
      <w:r w:rsidR="00C5621A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et al.</w:t>
      </w:r>
      <w:r w:rsidR="00F84E8B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2011; Rosenfeld  and Everett </w:t>
      </w:r>
      <w:r w:rsidR="00301ECC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>1996; Singh et al.</w:t>
      </w:r>
      <w:r w:rsidR="00B93300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2013)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r w:rsidR="00AB3788" w:rsidRPr="00AF51E8">
        <w:rPr>
          <w:rFonts w:ascii="Times New Roman" w:hAnsi="Times New Roman"/>
          <w:color w:val="000000" w:themeColor="text1"/>
          <w:sz w:val="24"/>
          <w:szCs w:val="24"/>
        </w:rPr>
        <w:t>behaviors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before pregnancy </w:t>
      </w:r>
      <w:r w:rsidR="00B93300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>(Chuang</w:t>
      </w:r>
      <w:r w:rsidR="00807F6E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et al. 2011; Dott et al. 2010; Green-Raleigh et al. </w:t>
      </w:r>
      <w:r w:rsidR="00B93300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>2005)</w:t>
      </w:r>
      <w:r w:rsidR="006B40C7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>.  However,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1D21" w:rsidRPr="00AF51E8">
        <w:rPr>
          <w:rFonts w:ascii="Times New Roman" w:hAnsi="Times New Roman"/>
          <w:color w:val="000000" w:themeColor="text1"/>
          <w:sz w:val="24"/>
          <w:szCs w:val="24"/>
        </w:rPr>
        <w:t>no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64D6C" w:rsidRPr="00AF51E8">
        <w:rPr>
          <w:rFonts w:ascii="Times New Roman" w:hAnsi="Times New Roman"/>
          <w:color w:val="000000" w:themeColor="text1"/>
          <w:sz w:val="24"/>
          <w:szCs w:val="24"/>
        </w:rPr>
        <w:t>difference in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maternal </w:t>
      </w:r>
      <w:r w:rsidR="00AB3788" w:rsidRPr="00AF51E8">
        <w:rPr>
          <w:rFonts w:ascii="Times New Roman" w:hAnsi="Times New Roman"/>
          <w:color w:val="000000" w:themeColor="text1"/>
          <w:sz w:val="24"/>
          <w:szCs w:val="24"/>
        </w:rPr>
        <w:t>behaviors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before pregnancy</w:t>
      </w:r>
      <w:r w:rsidR="00464D6C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81D21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was observed </w:t>
      </w:r>
      <w:r w:rsidR="00464D6C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across </w:t>
      </w:r>
      <w:r w:rsidR="00A81D21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different </w:t>
      </w:r>
      <w:r w:rsidR="00464D6C" w:rsidRPr="00AF51E8">
        <w:rPr>
          <w:rFonts w:ascii="Times New Roman" w:hAnsi="Times New Roman"/>
          <w:color w:val="000000" w:themeColor="text1"/>
          <w:sz w:val="24"/>
          <w:szCs w:val="24"/>
        </w:rPr>
        <w:t>pregnancy intentions</w:t>
      </w:r>
      <w:r w:rsidR="00A81D21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in one study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7FD8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>(Chuang et al.</w:t>
      </w:r>
      <w:r w:rsidR="00B93300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2010)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B40C7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U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nplanned pregnancy </w:t>
      </w:r>
      <w:r w:rsidR="0008419D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has been 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associated with unhealthy </w:t>
      </w:r>
      <w:r w:rsidR="00AB3788" w:rsidRPr="00AF51E8">
        <w:rPr>
          <w:rFonts w:ascii="Times New Roman" w:hAnsi="Times New Roman"/>
          <w:color w:val="000000" w:themeColor="text1"/>
          <w:sz w:val="24"/>
          <w:szCs w:val="24"/>
        </w:rPr>
        <w:t>behaviors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during pregnancy </w:t>
      </w:r>
      <w:r w:rsidR="006D4CAA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(Dott et al. </w:t>
      </w:r>
      <w:r w:rsidR="00B93300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>2010; Gipson</w:t>
      </w:r>
      <w:r w:rsidR="006D4CAA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et al.</w:t>
      </w:r>
      <w:r w:rsidR="00B93300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2008; Najman</w:t>
      </w:r>
      <w:r w:rsidR="00BE5513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et al.</w:t>
      </w:r>
      <w:r w:rsidR="00B93300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1991)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2922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and 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>several advers</w:t>
      </w:r>
      <w:r w:rsidR="00B446FC" w:rsidRPr="00AF51E8">
        <w:rPr>
          <w:rFonts w:ascii="Times New Roman" w:hAnsi="Times New Roman"/>
          <w:color w:val="000000" w:themeColor="text1"/>
          <w:sz w:val="24"/>
          <w:szCs w:val="24"/>
        </w:rPr>
        <w:t>e birth outcomes including reduced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birth weight, </w:t>
      </w:r>
      <w:r w:rsidR="00B446FC" w:rsidRPr="00AF51E8">
        <w:rPr>
          <w:rFonts w:ascii="Times New Roman" w:hAnsi="Times New Roman"/>
          <w:color w:val="000000" w:themeColor="text1"/>
          <w:sz w:val="24"/>
          <w:szCs w:val="24"/>
        </w:rPr>
        <w:t>shortened</w:t>
      </w:r>
      <w:r w:rsidR="009316CD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birth length and </w:t>
      </w:r>
      <w:r w:rsidR="00B207CE" w:rsidRPr="00AF51E8">
        <w:rPr>
          <w:rFonts w:ascii="Times New Roman" w:hAnsi="Times New Roman"/>
          <w:color w:val="000000" w:themeColor="text1"/>
          <w:sz w:val="24"/>
          <w:szCs w:val="24"/>
        </w:rPr>
        <w:t>prematurity</w:t>
      </w:r>
      <w:r w:rsidR="00F204AA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08B6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(Flower et al. 2013; Gipson et al. 2008; Joyce et al. </w:t>
      </w:r>
      <w:r w:rsidR="00B93300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2000; </w:t>
      </w:r>
      <w:r w:rsidR="007208B6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Karaçam et al. 2010; Kost et al. 1998; Lindberg et al. </w:t>
      </w:r>
      <w:r w:rsidR="00B93300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>2015)</w:t>
      </w:r>
      <w:r w:rsidR="00A81D21" w:rsidRPr="00AF51E8">
        <w:rPr>
          <w:rFonts w:ascii="Times New Roman" w:hAnsi="Times New Roman"/>
          <w:color w:val="000000" w:themeColor="text1"/>
          <w:sz w:val="24"/>
          <w:szCs w:val="24"/>
        </w:rPr>
        <w:t>.  However, t</w:t>
      </w:r>
      <w:r w:rsidR="00472922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hese associations were not </w:t>
      </w:r>
      <w:r w:rsidR="005F19BB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observed </w:t>
      </w:r>
      <w:r w:rsidR="00472922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>other</w:t>
      </w:r>
      <w:r w:rsidR="003710EB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studies </w:t>
      </w:r>
      <w:r w:rsidR="00A81D21" w:rsidRPr="00AF51E8">
        <w:rPr>
          <w:rFonts w:ascii="Times New Roman" w:hAnsi="Times New Roman"/>
          <w:color w:val="000000" w:themeColor="text1"/>
          <w:sz w:val="24"/>
          <w:szCs w:val="24"/>
        </w:rPr>
        <w:t>included in</w:t>
      </w:r>
      <w:r w:rsidR="00472922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a literature review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208B6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>(Gipson et al.</w:t>
      </w:r>
      <w:r w:rsidR="00B93300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2008)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D555F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S</w:t>
      </w:r>
      <w:r w:rsidR="00F8629B" w:rsidRPr="00AF51E8">
        <w:rPr>
          <w:rFonts w:ascii="Times New Roman" w:hAnsi="Times New Roman"/>
          <w:color w:val="000000" w:themeColor="text1"/>
          <w:sz w:val="24"/>
          <w:szCs w:val="24"/>
        </w:rPr>
        <w:t>tudies have</w:t>
      </w:r>
      <w:r w:rsidR="000D2125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reported that </w:t>
      </w:r>
      <w:r w:rsidR="004B044F" w:rsidRPr="00AF51E8">
        <w:rPr>
          <w:rFonts w:ascii="Times New Roman" w:hAnsi="Times New Roman"/>
          <w:color w:val="000000" w:themeColor="text1"/>
          <w:sz w:val="24"/>
          <w:szCs w:val="24"/>
        </w:rPr>
        <w:t>poor</w:t>
      </w:r>
      <w:r w:rsidR="000D2125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044F" w:rsidRPr="00AF51E8">
        <w:rPr>
          <w:rFonts w:ascii="Times New Roman" w:hAnsi="Times New Roman"/>
          <w:color w:val="000000" w:themeColor="text1"/>
          <w:sz w:val="24"/>
          <w:szCs w:val="24"/>
        </w:rPr>
        <w:t>mental and</w:t>
      </w:r>
      <w:r w:rsidR="0088590C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physical </w:t>
      </w:r>
      <w:r w:rsidR="004B044F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health, </w:t>
      </w:r>
      <w:r w:rsidR="0088590C" w:rsidRPr="00AF51E8">
        <w:rPr>
          <w:rFonts w:ascii="Times New Roman" w:hAnsi="Times New Roman"/>
          <w:color w:val="000000" w:themeColor="text1"/>
          <w:sz w:val="24"/>
          <w:szCs w:val="24"/>
        </w:rPr>
        <w:t>and</w:t>
      </w:r>
      <w:r w:rsidR="007B476C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0487" w:rsidRPr="00AF51E8">
        <w:rPr>
          <w:rFonts w:ascii="Times New Roman" w:hAnsi="Times New Roman"/>
          <w:color w:val="000000" w:themeColor="text1"/>
          <w:sz w:val="24"/>
          <w:szCs w:val="24"/>
        </w:rPr>
        <w:t>high</w:t>
      </w:r>
      <w:r w:rsidR="00632CD9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body mass index</w:t>
      </w:r>
      <w:r w:rsidR="00994DC4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(BMI)</w:t>
      </w:r>
      <w:r w:rsidR="0088590C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265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in women </w:t>
      </w:r>
      <w:r w:rsidR="004B044F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before pregnancy </w:t>
      </w:r>
      <w:r w:rsidR="001E778F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were associated </w:t>
      </w:r>
      <w:r w:rsidR="00B446FC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with </w:t>
      </w:r>
      <w:r w:rsidR="00CB4392" w:rsidRPr="00AF51E8">
        <w:rPr>
          <w:rFonts w:ascii="Times New Roman" w:hAnsi="Times New Roman"/>
          <w:color w:val="000000" w:themeColor="text1"/>
          <w:sz w:val="24"/>
          <w:szCs w:val="24"/>
        </w:rPr>
        <w:t>pregnancy complication</w:t>
      </w:r>
      <w:r w:rsidR="004B044F" w:rsidRPr="00AF51E8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CB4392" w:rsidRPr="00AF51E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994DC4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low birth weight and </w:t>
      </w:r>
      <w:r w:rsidR="007B476C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preterm </w:t>
      </w:r>
      <w:r w:rsidR="00A70487" w:rsidRPr="00AF51E8">
        <w:rPr>
          <w:rFonts w:ascii="Times New Roman" w:hAnsi="Times New Roman"/>
          <w:color w:val="000000" w:themeColor="text1"/>
          <w:sz w:val="24"/>
          <w:szCs w:val="24"/>
        </w:rPr>
        <w:t>birth</w:t>
      </w:r>
      <w:r w:rsidR="00994DC4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E7492" w:rsidRPr="00AF51E8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="00EE7492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>Cnattingius</w:t>
      </w:r>
      <w:proofErr w:type="spellEnd"/>
      <w:r w:rsidR="00EE7492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et al. </w:t>
      </w:r>
      <w:r w:rsidR="00EE7492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t xml:space="preserve">1998; Haas et al. 2005; Witt et al. 2012), </w:t>
      </w:r>
      <w:r w:rsidR="00EE7492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even </w:t>
      </w:r>
      <w:r w:rsidR="000D2125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after adjustments for risk factors during pregnancy </w:t>
      </w:r>
      <w:r w:rsidR="000D2125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(Cnattingius et al. 1998; Haas et al. 2005). </w:t>
      </w:r>
      <w:r w:rsidR="007B1097" w:rsidRPr="00AF51E8">
        <w:rPr>
          <w:rFonts w:ascii="Times New Roman" w:hAnsi="Times New Roman"/>
          <w:color w:val="000000" w:themeColor="text1"/>
          <w:sz w:val="24"/>
          <w:szCs w:val="24"/>
        </w:rPr>
        <w:t>Yet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81D21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changes in 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maternal </w:t>
      </w:r>
      <w:r w:rsidR="00A81D21" w:rsidRPr="00AF51E8">
        <w:rPr>
          <w:rFonts w:ascii="Times New Roman" w:hAnsi="Times New Roman"/>
          <w:color w:val="000000" w:themeColor="text1"/>
          <w:sz w:val="24"/>
          <w:szCs w:val="24"/>
        </w:rPr>
        <w:t>behavior</w:t>
      </w:r>
      <w:r w:rsidR="00B13F75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0D2125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before and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D2125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during 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>pregnanc</w:t>
      </w:r>
      <w:r w:rsidR="005B6868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were rarely discussed in </w:t>
      </w:r>
      <w:r w:rsidR="000D2125" w:rsidRPr="00AF51E8">
        <w:rPr>
          <w:rFonts w:ascii="Times New Roman" w:hAnsi="Times New Roman"/>
          <w:color w:val="000000" w:themeColor="text1"/>
          <w:sz w:val="24"/>
          <w:szCs w:val="24"/>
        </w:rPr>
        <w:t>majority</w:t>
      </w:r>
      <w:r w:rsidR="00864F78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of the</w:t>
      </w:r>
      <w:r w:rsidR="000D2125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studies </w:t>
      </w:r>
      <w:r w:rsidR="00846250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>(</w:t>
      </w:r>
      <w:r w:rsidR="00900285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Cnattingius et al. 1998; </w:t>
      </w:r>
      <w:r w:rsidR="00846250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Flower et al. 2013; Gipson et al. 2008; </w:t>
      </w:r>
      <w:r w:rsidR="00900285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Haas et al. 2005; </w:t>
      </w:r>
      <w:r w:rsidR="00846250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Joyce et al. </w:t>
      </w:r>
      <w:r w:rsidR="00B93300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2000; </w:t>
      </w:r>
      <w:r w:rsidR="00846250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>Karaçam et al. 2010; Kost et al. 1998; Lindberg et al.</w:t>
      </w:r>
      <w:r w:rsidR="00B93300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2015</w:t>
      </w:r>
      <w:r w:rsidR="00900285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>;</w:t>
      </w:r>
      <w:r w:rsidR="00260BC2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Najman et al. 1991</w:t>
      </w:r>
      <w:r w:rsidR="0012091B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>; Witt et al. 2012</w:t>
      </w:r>
      <w:r w:rsidR="00B93300" w:rsidRPr="00AF51E8">
        <w:rPr>
          <w:rFonts w:ascii="Times New Roman" w:hAnsi="Times New Roman"/>
          <w:noProof/>
          <w:color w:val="000000" w:themeColor="text1"/>
          <w:sz w:val="24"/>
          <w:szCs w:val="24"/>
        </w:rPr>
        <w:t>)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. Hence, </w:t>
      </w:r>
      <w:r w:rsidR="00805F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it remains equivocal whether 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maternal </w:t>
      </w:r>
      <w:r w:rsidR="00CD76BF" w:rsidRPr="00AF51E8">
        <w:rPr>
          <w:rFonts w:ascii="Times New Roman" w:hAnsi="Times New Roman"/>
          <w:color w:val="000000" w:themeColor="text1"/>
          <w:sz w:val="24"/>
          <w:szCs w:val="24"/>
        </w:rPr>
        <w:t>behaviors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before </w:t>
      </w:r>
      <w:r w:rsidR="00805F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or 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during </w:t>
      </w:r>
      <w:r w:rsidR="005A648D" w:rsidRPr="00AF51E8">
        <w:rPr>
          <w:rFonts w:ascii="Times New Roman" w:hAnsi="Times New Roman"/>
          <w:color w:val="000000" w:themeColor="text1"/>
          <w:sz w:val="24"/>
          <w:szCs w:val="24"/>
        </w:rPr>
        <w:t>pregnancy</w:t>
      </w:r>
      <w:r w:rsidR="00B77A3A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05F00" w:rsidRPr="00AF51E8">
        <w:rPr>
          <w:rFonts w:ascii="Times New Roman" w:hAnsi="Times New Roman"/>
          <w:color w:val="000000" w:themeColor="text1"/>
          <w:sz w:val="24"/>
          <w:szCs w:val="24"/>
        </w:rPr>
        <w:t>or both may influence</w:t>
      </w:r>
      <w:r w:rsidR="00B9330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birth outcomes</w:t>
      </w:r>
      <w:r w:rsidR="00805F00" w:rsidRPr="00AF51E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E0BE5" w:rsidRPr="00AF51E8" w:rsidRDefault="00B93300" w:rsidP="001D2349">
      <w:pPr>
        <w:spacing w:after="0" w:line="48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In order to provide better insights </w:t>
      </w:r>
      <w:r w:rsidRPr="00864F78">
        <w:rPr>
          <w:rFonts w:ascii="Times New Roman" w:hAnsi="Times New Roman"/>
          <w:sz w:val="24"/>
          <w:szCs w:val="24"/>
        </w:rPr>
        <w:t xml:space="preserve">into </w:t>
      </w:r>
      <w:r w:rsidR="009004A2" w:rsidRPr="00864F78">
        <w:rPr>
          <w:rFonts w:ascii="Times New Roman" w:hAnsi="Times New Roman"/>
          <w:sz w:val="24"/>
          <w:szCs w:val="24"/>
        </w:rPr>
        <w:t xml:space="preserve">the </w:t>
      </w:r>
      <w:r w:rsidRPr="00864F78">
        <w:rPr>
          <w:rFonts w:ascii="Times New Roman" w:hAnsi="Times New Roman"/>
          <w:sz w:val="24"/>
          <w:szCs w:val="24"/>
        </w:rPr>
        <w:t xml:space="preserve">health 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implications of planning a pregnancy, </w:t>
      </w:r>
      <w:r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this study aimed to (a) </w:t>
      </w:r>
      <w:r w:rsidR="0027252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compare </w:t>
      </w:r>
      <w:r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maternal </w:t>
      </w:r>
      <w:r w:rsidR="007D08D7" w:rsidRPr="00AF51E8">
        <w:rPr>
          <w:rFonts w:ascii="Times New Roman" w:hAnsi="Times New Roman"/>
          <w:color w:val="000000" w:themeColor="text1"/>
          <w:sz w:val="24"/>
          <w:szCs w:val="24"/>
        </w:rPr>
        <w:t>demographics</w:t>
      </w:r>
      <w:r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D76BF" w:rsidRPr="00AF51E8">
        <w:rPr>
          <w:rFonts w:ascii="Times New Roman" w:hAnsi="Times New Roman"/>
          <w:color w:val="000000" w:themeColor="text1"/>
          <w:sz w:val="24"/>
          <w:szCs w:val="24"/>
        </w:rPr>
        <w:t>behaviors</w:t>
      </w:r>
      <w:r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before and during pregnanc</w:t>
      </w:r>
      <w:r w:rsidR="005B6868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AF51E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A5566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and</w:t>
      </w:r>
      <w:r w:rsidR="0027252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pregnancy outcomes</w:t>
      </w:r>
      <w:r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B40C7" w:rsidRPr="00AF51E8">
        <w:rPr>
          <w:rFonts w:ascii="Times New Roman" w:hAnsi="Times New Roman"/>
          <w:color w:val="000000" w:themeColor="text1"/>
          <w:sz w:val="24"/>
          <w:szCs w:val="24"/>
        </w:rPr>
        <w:t>of women with different pregnancy planning status</w:t>
      </w:r>
      <w:r w:rsidR="007917E5" w:rsidRPr="00AF51E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7252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and (b) </w:t>
      </w:r>
      <w:r w:rsidR="00272520" w:rsidRPr="00AF51E8">
        <w:rPr>
          <w:rFonts w:ascii="Times New Roman" w:hAnsi="Times New Roman"/>
          <w:color w:val="000000" w:themeColor="text1"/>
          <w:sz w:val="24"/>
          <w:szCs w:val="24"/>
        </w:rPr>
        <w:t>test the association of</w:t>
      </w:r>
      <w:r w:rsidR="009D6D82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pregnancy planning status with</w:t>
      </w:r>
      <w:r w:rsidR="007D08D7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birth</w:t>
      </w:r>
      <w:r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outcomes. We </w:t>
      </w:r>
      <w:r w:rsidR="00CD76BF" w:rsidRPr="00AF51E8">
        <w:rPr>
          <w:rFonts w:ascii="Times New Roman" w:hAnsi="Times New Roman"/>
          <w:color w:val="000000" w:themeColor="text1"/>
          <w:sz w:val="24"/>
          <w:szCs w:val="24"/>
        </w:rPr>
        <w:t>hypothesized</w:t>
      </w:r>
      <w:r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that women who </w:t>
      </w:r>
      <w:r w:rsidR="00A41A9E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did not </w:t>
      </w:r>
      <w:r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plan their pregnancy </w:t>
      </w:r>
      <w:r w:rsidR="001C7B37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were </w:t>
      </w:r>
      <w:r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more likely to engage in </w:t>
      </w:r>
      <w:r w:rsidR="00A41A9E" w:rsidRPr="00AF51E8">
        <w:rPr>
          <w:rFonts w:ascii="Times New Roman" w:hAnsi="Times New Roman"/>
          <w:color w:val="000000" w:themeColor="text1"/>
          <w:sz w:val="24"/>
          <w:szCs w:val="24"/>
        </w:rPr>
        <w:t>un</w:t>
      </w:r>
      <w:r w:rsidR="009004A2" w:rsidRPr="00AF51E8">
        <w:rPr>
          <w:rFonts w:ascii="Times New Roman" w:hAnsi="Times New Roman"/>
          <w:color w:val="000000" w:themeColor="text1"/>
          <w:sz w:val="24"/>
          <w:szCs w:val="24"/>
        </w:rPr>
        <w:t>healthy</w:t>
      </w:r>
      <w:r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76BF" w:rsidRPr="00AF51E8">
        <w:rPr>
          <w:rFonts w:ascii="Times New Roman" w:hAnsi="Times New Roman"/>
          <w:color w:val="000000" w:themeColor="text1"/>
          <w:sz w:val="24"/>
          <w:szCs w:val="24"/>
        </w:rPr>
        <w:t>behaviors</w:t>
      </w:r>
      <w:r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before and during pregnanc</w:t>
      </w:r>
      <w:r w:rsidR="005B6868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, and </w:t>
      </w:r>
      <w:r w:rsidR="009004A2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that </w:t>
      </w:r>
      <w:r w:rsidR="00A15140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pregnancy </w:t>
      </w:r>
      <w:r w:rsidR="007D08D7"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and birth </w:t>
      </w:r>
      <w:r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outcomes </w:t>
      </w:r>
      <w:r w:rsidR="006B40C7" w:rsidRPr="00AF51E8">
        <w:rPr>
          <w:rFonts w:ascii="Times New Roman" w:hAnsi="Times New Roman"/>
          <w:color w:val="000000" w:themeColor="text1"/>
          <w:sz w:val="24"/>
          <w:szCs w:val="24"/>
        </w:rPr>
        <w:t>were less favorable, compared to</w:t>
      </w:r>
      <w:r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women who plan</w:t>
      </w:r>
      <w:r w:rsidR="006E4F82" w:rsidRPr="00AF51E8">
        <w:rPr>
          <w:rFonts w:ascii="Times New Roman" w:hAnsi="Times New Roman"/>
          <w:color w:val="000000" w:themeColor="text1"/>
          <w:sz w:val="24"/>
          <w:szCs w:val="24"/>
        </w:rPr>
        <w:t>ned</w:t>
      </w:r>
      <w:r w:rsidRPr="00AF51E8">
        <w:rPr>
          <w:rFonts w:ascii="Times New Roman" w:hAnsi="Times New Roman"/>
          <w:color w:val="000000" w:themeColor="text1"/>
          <w:sz w:val="24"/>
          <w:szCs w:val="24"/>
        </w:rPr>
        <w:t xml:space="preserve"> their pregnancy. </w:t>
      </w:r>
    </w:p>
    <w:p w:rsidR="007D6372" w:rsidRPr="00107D64" w:rsidRDefault="007D6372" w:rsidP="001D2349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93300" w:rsidRPr="00107D64" w:rsidRDefault="00B93300" w:rsidP="007D6372">
      <w:pPr>
        <w:spacing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b/>
          <w:color w:val="000000" w:themeColor="text1"/>
          <w:sz w:val="24"/>
          <w:szCs w:val="24"/>
        </w:rPr>
        <w:t>Methods</w:t>
      </w:r>
    </w:p>
    <w:p w:rsidR="00B93300" w:rsidRPr="00107D64" w:rsidRDefault="00B93300" w:rsidP="007D6372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</w:rPr>
        <w:t>Study participants</w:t>
      </w:r>
    </w:p>
    <w:p w:rsidR="003F265C" w:rsidRPr="00107D64" w:rsidRDefault="00003DAB" w:rsidP="001D2349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435E78">
        <w:rPr>
          <w:rFonts w:ascii="Times New Roman" w:hAnsi="Times New Roman"/>
          <w:color w:val="000000" w:themeColor="text1"/>
          <w:sz w:val="24"/>
          <w:szCs w:val="24"/>
        </w:rPr>
        <w:t xml:space="preserve">Out of </w:t>
      </w:r>
      <w:r w:rsidR="00BD7D28" w:rsidRPr="00435E78">
        <w:rPr>
          <w:rFonts w:ascii="Times New Roman" w:hAnsi="Times New Roman"/>
          <w:color w:val="000000" w:themeColor="text1"/>
          <w:sz w:val="24"/>
          <w:szCs w:val="24"/>
        </w:rPr>
        <w:t>2034</w:t>
      </w:r>
      <w:r w:rsidR="00930D0E" w:rsidRPr="00435E78">
        <w:rPr>
          <w:rFonts w:ascii="Times New Roman" w:hAnsi="Times New Roman"/>
          <w:color w:val="000000" w:themeColor="text1"/>
          <w:sz w:val="24"/>
          <w:szCs w:val="24"/>
        </w:rPr>
        <w:t xml:space="preserve"> eligible</w:t>
      </w:r>
      <w:r w:rsidR="00B93300" w:rsidRPr="00435E78">
        <w:rPr>
          <w:rFonts w:ascii="Times New Roman" w:hAnsi="Times New Roman"/>
          <w:color w:val="000000" w:themeColor="text1"/>
          <w:sz w:val="24"/>
          <w:szCs w:val="24"/>
        </w:rPr>
        <w:t xml:space="preserve"> pregnant women who conceived naturally</w:t>
      </w:r>
      <w:r w:rsidR="006B40C7" w:rsidRPr="00435E78">
        <w:rPr>
          <w:rFonts w:ascii="Times New Roman" w:hAnsi="Times New Roman"/>
          <w:color w:val="000000" w:themeColor="text1"/>
          <w:sz w:val="24"/>
          <w:szCs w:val="24"/>
        </w:rPr>
        <w:t>, 1152 (57</w:t>
      </w:r>
      <w:r w:rsidRPr="00435E78">
        <w:rPr>
          <w:rFonts w:ascii="Times New Roman" w:hAnsi="Times New Roman"/>
          <w:color w:val="000000" w:themeColor="text1"/>
          <w:sz w:val="24"/>
          <w:szCs w:val="24"/>
        </w:rPr>
        <w:t>%)</w:t>
      </w:r>
      <w:r w:rsidR="00B93300" w:rsidRPr="00435E78">
        <w:rPr>
          <w:rFonts w:ascii="Times New Roman" w:hAnsi="Times New Roman"/>
          <w:color w:val="000000" w:themeColor="text1"/>
          <w:sz w:val="24"/>
          <w:szCs w:val="24"/>
        </w:rPr>
        <w:t xml:space="preserve"> consented to participat</w:t>
      </w:r>
      <w:r w:rsidR="00533E5D" w:rsidRPr="00435E78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B93300" w:rsidRPr="00435E78">
        <w:rPr>
          <w:rFonts w:ascii="Times New Roman" w:hAnsi="Times New Roman"/>
          <w:color w:val="000000" w:themeColor="text1"/>
          <w:sz w:val="24"/>
          <w:szCs w:val="24"/>
        </w:rPr>
        <w:t>in the Growing Up in Singapore Towards healthy Outcomes (GUSTO) mother-</w:t>
      </w:r>
      <w:r w:rsidR="00CA09A1" w:rsidRPr="00435E78">
        <w:rPr>
          <w:rFonts w:ascii="Times New Roman" w:hAnsi="Times New Roman"/>
          <w:color w:val="000000" w:themeColor="text1"/>
          <w:sz w:val="24"/>
          <w:szCs w:val="24"/>
        </w:rPr>
        <w:t>offspring</w:t>
      </w:r>
      <w:r w:rsidR="00B93300" w:rsidRPr="00435E78">
        <w:rPr>
          <w:rFonts w:ascii="Times New Roman" w:hAnsi="Times New Roman"/>
          <w:color w:val="000000" w:themeColor="text1"/>
          <w:sz w:val="24"/>
          <w:szCs w:val="24"/>
        </w:rPr>
        <w:t xml:space="preserve"> cohort study during </w:t>
      </w:r>
      <w:r w:rsidR="00533E5D" w:rsidRPr="00435E78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B93300" w:rsidRPr="00435E78">
        <w:rPr>
          <w:rFonts w:ascii="Times New Roman" w:hAnsi="Times New Roman"/>
          <w:color w:val="000000" w:themeColor="text1"/>
          <w:sz w:val="24"/>
          <w:szCs w:val="24"/>
        </w:rPr>
        <w:t>first trimester of pregnancy (</w:t>
      </w:r>
      <w:r w:rsidR="009E2EEA" w:rsidRPr="00435E78">
        <w:rPr>
          <w:rFonts w:ascii="Times New Roman" w:hAnsi="Times New Roman"/>
          <w:color w:val="000000" w:themeColor="text1"/>
          <w:sz w:val="24"/>
          <w:szCs w:val="24"/>
        </w:rPr>
        <w:t xml:space="preserve">at </w:t>
      </w:r>
      <w:r w:rsidR="00B93300" w:rsidRPr="00435E78">
        <w:rPr>
          <w:rFonts w:ascii="Times New Roman" w:hAnsi="Times New Roman"/>
          <w:color w:val="000000" w:themeColor="text1"/>
          <w:sz w:val="24"/>
          <w:szCs w:val="24"/>
        </w:rPr>
        <w:t xml:space="preserve">&lt;14 weeks of gestational age based on ultrasound scan) </w:t>
      </w:r>
      <w:r w:rsidR="00F56BC9" w:rsidRPr="00435E7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at KK Women's and Children's Hospital and National University Hospital in Singapore between June 2009 and September 2010 </w:t>
      </w:r>
      <w:r w:rsidR="009957BB" w:rsidRPr="00435E78">
        <w:rPr>
          <w:rFonts w:ascii="Times New Roman" w:hAnsi="Times New Roman"/>
          <w:noProof/>
          <w:color w:val="000000" w:themeColor="text1"/>
          <w:sz w:val="24"/>
          <w:szCs w:val="24"/>
        </w:rPr>
        <w:t>(Soh</w:t>
      </w:r>
      <w:r w:rsidR="009957BB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et al.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2013)</w:t>
      </w:r>
      <w:r w:rsidR="006B40C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B40C7" w:rsidRPr="004F674A">
        <w:rPr>
          <w:rFonts w:ascii="Times New Roman" w:hAnsi="Times New Roman"/>
          <w:sz w:val="24"/>
          <w:szCs w:val="24"/>
        </w:rPr>
        <w:t>The women</w:t>
      </w:r>
      <w:r w:rsidR="00B93300" w:rsidRPr="004F674A">
        <w:rPr>
          <w:rFonts w:ascii="Times New Roman" w:hAnsi="Times New Roman"/>
          <w:sz w:val="24"/>
          <w:szCs w:val="24"/>
        </w:rPr>
        <w:t xml:space="preserve"> were </w:t>
      </w:r>
      <w:r w:rsidR="00FE4D75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18 years old or above, </w:t>
      </w:r>
      <w:r w:rsidR="00B93300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Singaporeans or Singapore permanent residents in homogeneous parental ethnic groups (Chinese, Malay, </w:t>
      </w:r>
      <w:r w:rsidR="00ED555F">
        <w:rPr>
          <w:rFonts w:ascii="Times New Roman" w:hAnsi="Times New Roman"/>
          <w:color w:val="000000" w:themeColor="text1"/>
          <w:sz w:val="24"/>
          <w:szCs w:val="24"/>
        </w:rPr>
        <w:t xml:space="preserve">or </w:t>
      </w:r>
      <w:r w:rsidR="00B93300" w:rsidRPr="00107D64">
        <w:rPr>
          <w:rFonts w:ascii="Times New Roman" w:hAnsi="Times New Roman"/>
          <w:color w:val="000000" w:themeColor="text1"/>
          <w:sz w:val="24"/>
          <w:szCs w:val="24"/>
        </w:rPr>
        <w:t>Indian).</w:t>
      </w:r>
      <w:r w:rsidR="00FE4D75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7927" w:rsidRPr="00107D64">
        <w:rPr>
          <w:rFonts w:ascii="Times New Roman" w:hAnsi="Times New Roman"/>
          <w:color w:val="000000" w:themeColor="text1"/>
          <w:sz w:val="24"/>
          <w:szCs w:val="24"/>
        </w:rPr>
        <w:t>Pregnant women</w:t>
      </w:r>
      <w:r w:rsidR="00FE4D75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who were on </w:t>
      </w:r>
      <w:r w:rsidR="00517927" w:rsidRPr="00107D64">
        <w:rPr>
          <w:rFonts w:ascii="Times New Roman" w:hAnsi="Times New Roman"/>
          <w:color w:val="000000" w:themeColor="text1"/>
          <w:sz w:val="24"/>
          <w:szCs w:val="24"/>
        </w:rPr>
        <w:t>chemotherapy or psychotropic drugs</w:t>
      </w:r>
      <w:r w:rsidR="00B93300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7927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or who had type 1 diabetes mellitus were excluded from the beginning of the study. Written informed consent was obtained from each </w:t>
      </w:r>
      <w:r w:rsidR="00ED555F">
        <w:rPr>
          <w:rFonts w:ascii="Times New Roman" w:hAnsi="Times New Roman"/>
          <w:color w:val="000000" w:themeColor="text1"/>
          <w:sz w:val="24"/>
          <w:szCs w:val="24"/>
        </w:rPr>
        <w:t xml:space="preserve">woman </w:t>
      </w:r>
      <w:r w:rsidR="00517927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participant. This study was approved by the </w:t>
      </w:r>
      <w:proofErr w:type="spellStart"/>
      <w:r w:rsidR="00517927" w:rsidRPr="00107D64">
        <w:rPr>
          <w:rFonts w:ascii="Times New Roman" w:hAnsi="Times New Roman"/>
          <w:color w:val="000000" w:themeColor="text1"/>
          <w:sz w:val="24"/>
          <w:szCs w:val="24"/>
        </w:rPr>
        <w:t>Centralised</w:t>
      </w:r>
      <w:proofErr w:type="spellEnd"/>
      <w:r w:rsidR="00517927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Institutional Review Board of </w:t>
      </w:r>
      <w:proofErr w:type="spellStart"/>
      <w:r w:rsidR="00517927" w:rsidRPr="00107D64">
        <w:rPr>
          <w:rFonts w:ascii="Times New Roman" w:hAnsi="Times New Roman"/>
          <w:color w:val="000000" w:themeColor="text1"/>
          <w:sz w:val="24"/>
          <w:szCs w:val="24"/>
        </w:rPr>
        <w:t>SingHealth</w:t>
      </w:r>
      <w:proofErr w:type="spellEnd"/>
      <w:r w:rsidR="00517927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7927" w:rsidRPr="00107D64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(reference 2009/280/D) </w:t>
      </w:r>
      <w:r w:rsidR="00517927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and the Domain Specific Review </w:t>
      </w:r>
      <w:r w:rsidR="00517927" w:rsidRPr="00107D6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Board of the Singapore National Healthcare Group </w:t>
      </w:r>
      <w:r w:rsidR="00517927" w:rsidRPr="00107D64">
        <w:rPr>
          <w:rFonts w:ascii="Times New Roman" w:hAnsi="Times New Roman"/>
          <w:color w:val="000000" w:themeColor="text1"/>
          <w:sz w:val="24"/>
          <w:szCs w:val="24"/>
          <w:lang w:eastAsia="en-US"/>
        </w:rPr>
        <w:t>(reference D/09/021)</w:t>
      </w:r>
      <w:r w:rsidR="00517927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17927" w:rsidRPr="00107D64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This trial was registered at www.clinicaltrials.gov as NCT01174875. </w:t>
      </w:r>
    </w:p>
    <w:p w:rsidR="003F265C" w:rsidRPr="00107D64" w:rsidRDefault="003F265C" w:rsidP="001D2349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EC5A85" w:rsidRPr="00107D64" w:rsidRDefault="00EC5A85" w:rsidP="00EC5A85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</w:rPr>
        <w:t>Pregnancy planning status</w:t>
      </w:r>
    </w:p>
    <w:p w:rsidR="00EC5A85" w:rsidRDefault="00EC5A85" w:rsidP="00EC5A85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Two questions were administered to </w:t>
      </w:r>
      <w:r w:rsidR="00545E44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pregnant </w:t>
      </w:r>
      <w:r w:rsidR="00E63FF8" w:rsidRPr="00984BA0">
        <w:rPr>
          <w:rFonts w:ascii="Times New Roman" w:hAnsi="Times New Roman"/>
          <w:color w:val="000000" w:themeColor="text1"/>
          <w:sz w:val="24"/>
          <w:szCs w:val="24"/>
        </w:rPr>
        <w:t>women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at 26-28 weeks</w:t>
      </w:r>
      <w:r w:rsidR="003277D6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’ 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gestation </w:t>
      </w:r>
      <w:r w:rsidR="00F60361" w:rsidRPr="00984BA0">
        <w:rPr>
          <w:rFonts w:ascii="Times New Roman" w:hAnsi="Times New Roman"/>
          <w:color w:val="000000" w:themeColor="text1"/>
          <w:sz w:val="24"/>
          <w:szCs w:val="24"/>
        </w:rPr>
        <w:t>and the responses to the questions were used to classify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their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pregnancy plan</w:t>
      </w:r>
      <w:r w:rsidR="00272B7E">
        <w:rPr>
          <w:rFonts w:ascii="Times New Roman" w:hAnsi="Times New Roman"/>
          <w:color w:val="000000" w:themeColor="text1"/>
          <w:sz w:val="24"/>
          <w:szCs w:val="24"/>
        </w:rPr>
        <w:t>ning status</w:t>
      </w:r>
      <w:r w:rsidR="00272B7E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60361" w:rsidRPr="00984BA0">
        <w:rPr>
          <w:rFonts w:ascii="Times New Roman" w:hAnsi="Times New Roman"/>
          <w:color w:val="000000" w:themeColor="text1"/>
          <w:sz w:val="24"/>
          <w:szCs w:val="24"/>
        </w:rPr>
        <w:t>First, the women</w:t>
      </w:r>
      <w:r w:rsidR="00E63FF8" w:rsidRPr="00272B7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63FF8">
        <w:rPr>
          <w:rFonts w:ascii="Times New Roman" w:hAnsi="Times New Roman"/>
          <w:color w:val="000000" w:themeColor="text1"/>
          <w:sz w:val="24"/>
          <w:szCs w:val="24"/>
        </w:rPr>
        <w:t xml:space="preserve">were asked to </w:t>
      </w:r>
      <w:r w:rsidR="00E63FF8" w:rsidRPr="00DF1562">
        <w:rPr>
          <w:rFonts w:ascii="Times New Roman" w:hAnsi="Times New Roman"/>
          <w:sz w:val="24"/>
          <w:szCs w:val="24"/>
        </w:rPr>
        <w:t xml:space="preserve">respond </w:t>
      </w:r>
      <w:r w:rsidR="00F60361" w:rsidRPr="00DF1562">
        <w:rPr>
          <w:rFonts w:ascii="Times New Roman" w:hAnsi="Times New Roman"/>
          <w:sz w:val="24"/>
          <w:szCs w:val="24"/>
        </w:rPr>
        <w:t xml:space="preserve">to </w:t>
      </w:r>
      <w:r w:rsidR="00E63FF8" w:rsidRPr="00DF1562">
        <w:rPr>
          <w:rFonts w:ascii="Times New Roman" w:hAnsi="Times New Roman"/>
          <w:sz w:val="24"/>
          <w:szCs w:val="24"/>
        </w:rPr>
        <w:t xml:space="preserve">a yes/ </w:t>
      </w:r>
      <w:r w:rsidRPr="00DF1562">
        <w:rPr>
          <w:rFonts w:ascii="Times New Roman" w:hAnsi="Times New Roman"/>
          <w:sz w:val="24"/>
          <w:szCs w:val="24"/>
        </w:rPr>
        <w:t>no questio</w:t>
      </w:r>
      <w:r w:rsidR="007472B0" w:rsidRPr="00DF1562">
        <w:rPr>
          <w:rFonts w:ascii="Times New Roman" w:hAnsi="Times New Roman"/>
          <w:sz w:val="24"/>
          <w:szCs w:val="24"/>
        </w:rPr>
        <w:t xml:space="preserve">n </w:t>
      </w:r>
      <w:r w:rsidR="007472B0">
        <w:rPr>
          <w:rFonts w:ascii="Times New Roman" w:hAnsi="Times New Roman"/>
          <w:color w:val="000000" w:themeColor="text1"/>
          <w:sz w:val="24"/>
          <w:szCs w:val="24"/>
        </w:rPr>
        <w:t>“Was this pregnancy planned</w:t>
      </w:r>
      <w:r w:rsidR="007472B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?”, and if they responded </w:t>
      </w:r>
      <w:r w:rsidR="00F60361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yes, they were classified as having a planned pregnancy.  If they responded </w:t>
      </w:r>
      <w:r w:rsidR="007472B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no, </w:t>
      </w:r>
      <w:r w:rsidR="00A76E9A" w:rsidRPr="00984BA0">
        <w:rPr>
          <w:rFonts w:ascii="Times New Roman" w:hAnsi="Times New Roman"/>
          <w:color w:val="000000" w:themeColor="text1"/>
          <w:sz w:val="24"/>
          <w:szCs w:val="24"/>
        </w:rPr>
        <w:t>they were</w:t>
      </w:r>
      <w:r w:rsidR="00F60361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classified as having an unplanned pregnancy, and were</w:t>
      </w:r>
      <w:r w:rsidR="00A76E9A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555F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then </w:t>
      </w:r>
      <w:r w:rsidR="00A76E9A" w:rsidRPr="00984BA0">
        <w:rPr>
          <w:rFonts w:ascii="Times New Roman" w:hAnsi="Times New Roman"/>
          <w:color w:val="000000" w:themeColor="text1"/>
          <w:sz w:val="24"/>
          <w:szCs w:val="24"/>
        </w:rPr>
        <w:t>asked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="007472B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5-point Likert-scale question “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To what extent do you feel enthusiastic about </w:t>
      </w:r>
      <w:r w:rsidR="00272B7E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being 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>pregnant right now?</w:t>
      </w:r>
      <w:r w:rsidR="007472B0" w:rsidRPr="00984BA0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(not at all, somewhat, pretty much, very much, extremely</w:t>
      </w:r>
      <w:r w:rsidR="00F60361" w:rsidRPr="00984BA0">
        <w:rPr>
          <w:rFonts w:ascii="Times New Roman" w:hAnsi="Times New Roman"/>
          <w:color w:val="000000" w:themeColor="text1"/>
          <w:sz w:val="24"/>
          <w:szCs w:val="24"/>
        </w:rPr>
        <w:t>), in order to further classify their pregnancy as</w:t>
      </w:r>
      <w:r w:rsidR="007472B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mistimed or </w:t>
      </w:r>
      <w:r w:rsidR="00F60361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unintended, </w:t>
      </w:r>
      <w:r w:rsidR="00A76E9A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in the following </w:t>
      </w:r>
      <w:r w:rsidR="007472B0" w:rsidRPr="00984BA0">
        <w:rPr>
          <w:rFonts w:ascii="Times New Roman" w:hAnsi="Times New Roman"/>
          <w:color w:val="000000" w:themeColor="text1"/>
          <w:sz w:val="24"/>
          <w:szCs w:val="24"/>
        </w:rPr>
        <w:t>way:</w:t>
      </w:r>
      <w:r w:rsidRPr="007472B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472B0" w:rsidRPr="00984BA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mistimed pregnancy was def</w:t>
      </w:r>
      <w:r w:rsidR="00F70B65" w:rsidRPr="00984BA0">
        <w:rPr>
          <w:rFonts w:ascii="Times New Roman" w:hAnsi="Times New Roman"/>
          <w:color w:val="000000" w:themeColor="text1"/>
          <w:sz w:val="24"/>
          <w:szCs w:val="24"/>
        </w:rPr>
        <w:t>ined as a pregnancy which the pregnant woman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did not plan</w:t>
      </w:r>
      <w:r w:rsidR="00F70B65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for,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but </w:t>
      </w:r>
      <w:r w:rsidR="00ED555F" w:rsidRPr="00984BA0">
        <w:rPr>
          <w:rFonts w:ascii="Times New Roman" w:hAnsi="Times New Roman"/>
          <w:color w:val="000000" w:themeColor="text1"/>
          <w:sz w:val="24"/>
          <w:szCs w:val="24"/>
        </w:rPr>
        <w:t>became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pretty much, very much or extremely enthusiastic about </w:t>
      </w:r>
      <w:r w:rsidR="00ED555F" w:rsidRPr="00984BA0">
        <w:rPr>
          <w:rFonts w:ascii="Times New Roman" w:hAnsi="Times New Roman"/>
          <w:color w:val="000000" w:themeColor="text1"/>
          <w:sz w:val="24"/>
          <w:szCs w:val="24"/>
        </w:rPr>
        <w:t>by</w:t>
      </w:r>
      <w:r w:rsidR="004A0FBF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the time of questionnaire administration</w:t>
      </w:r>
      <w:r w:rsidR="00F60361" w:rsidRPr="00984BA0">
        <w:rPr>
          <w:rFonts w:ascii="Times New Roman" w:hAnsi="Times New Roman"/>
          <w:color w:val="000000" w:themeColor="text1"/>
          <w:sz w:val="24"/>
          <w:szCs w:val="24"/>
        </w:rPr>
        <w:t>; whereas</w:t>
      </w:r>
      <w:r w:rsidR="007472B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>n unintended pregnancy was def</w:t>
      </w:r>
      <w:r w:rsidR="00F70B65" w:rsidRPr="00984BA0">
        <w:rPr>
          <w:rFonts w:ascii="Times New Roman" w:hAnsi="Times New Roman"/>
          <w:color w:val="000000" w:themeColor="text1"/>
          <w:sz w:val="24"/>
          <w:szCs w:val="24"/>
        </w:rPr>
        <w:t>ined as a pregnancy which the pregnant woman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did not plan</w:t>
      </w:r>
      <w:r w:rsidR="00F70B65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for</w:t>
      </w:r>
      <w:r w:rsidR="00F60361" w:rsidRPr="00984BA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and was</w:t>
      </w:r>
      <w:r w:rsidR="007472B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still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feeling not</w:t>
      </w:r>
      <w:r w:rsidR="007472B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at all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or somewhat enthusiastic about. </w:t>
      </w:r>
      <w:r w:rsidR="00A76E9A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Accordingly, the pregnancy planning status for </w:t>
      </w:r>
      <w:r w:rsidR="00B91614" w:rsidRPr="00984BA0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A76E9A" w:rsidRPr="00984BA0">
        <w:rPr>
          <w:rFonts w:ascii="Times New Roman" w:hAnsi="Times New Roman"/>
          <w:color w:val="000000" w:themeColor="text1"/>
          <w:sz w:val="24"/>
          <w:szCs w:val="24"/>
        </w:rPr>
        <w:t>ach pregnant woman in the present analyses was planned, mistimed, or unintended.</w:t>
      </w:r>
      <w:r w:rsidR="00A76E9A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1B7DFA" w:rsidRPr="00135678" w:rsidRDefault="001B7DFA" w:rsidP="00EC5A85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</w:p>
    <w:p w:rsidR="003F265C" w:rsidRPr="00107D64" w:rsidRDefault="003F265C" w:rsidP="001D2349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  <w:lang w:eastAsia="en-US"/>
        </w:rPr>
        <w:t>Maternal characteristics</w:t>
      </w:r>
    </w:p>
    <w:p w:rsidR="00A24D99" w:rsidRPr="00984BA0" w:rsidRDefault="00CA1B54" w:rsidP="001D2349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BA0">
        <w:rPr>
          <w:rFonts w:ascii="Times New Roman" w:hAnsi="Times New Roman"/>
          <w:color w:val="000000" w:themeColor="text1"/>
          <w:sz w:val="24"/>
          <w:szCs w:val="24"/>
        </w:rPr>
        <w:t>Maternal baseline d</w:t>
      </w:r>
      <w:r w:rsidR="00B93300" w:rsidRPr="00984BA0">
        <w:rPr>
          <w:rFonts w:ascii="Times New Roman" w:hAnsi="Times New Roman"/>
          <w:color w:val="000000" w:themeColor="text1"/>
          <w:sz w:val="24"/>
          <w:szCs w:val="24"/>
        </w:rPr>
        <w:t>emographic characteristics</w:t>
      </w:r>
      <w:r w:rsidR="00A7242A" w:rsidRPr="00984BA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76E9A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including the pregnant mothers’</w:t>
      </w:r>
      <w:r w:rsidR="00107B27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education</w:t>
      </w:r>
      <w:r w:rsidR="001E46D5" w:rsidRPr="00984BA0">
        <w:rPr>
          <w:rFonts w:ascii="Times New Roman" w:hAnsi="Times New Roman"/>
          <w:color w:val="000000" w:themeColor="text1"/>
          <w:sz w:val="24"/>
          <w:szCs w:val="24"/>
        </w:rPr>
        <w:t>al</w:t>
      </w:r>
      <w:r w:rsidR="00107B27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4763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level (none, primary, </w:t>
      </w:r>
      <w:r w:rsidR="00107B27" w:rsidRPr="00984BA0">
        <w:rPr>
          <w:rFonts w:ascii="Times New Roman" w:hAnsi="Times New Roman"/>
          <w:color w:val="000000" w:themeColor="text1"/>
          <w:sz w:val="24"/>
          <w:szCs w:val="24"/>
        </w:rPr>
        <w:t>secondary, post-secondary, tertiary), marital status</w:t>
      </w:r>
      <w:r w:rsidR="0063081D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(single, married, divorced)</w:t>
      </w:r>
      <w:r w:rsidR="00107B27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7242A" w:rsidRPr="00984BA0">
        <w:rPr>
          <w:rFonts w:ascii="Times New Roman" w:hAnsi="Times New Roman"/>
          <w:color w:val="000000" w:themeColor="text1"/>
          <w:sz w:val="24"/>
          <w:szCs w:val="24"/>
        </w:rPr>
        <w:t>household monthly income (</w:t>
      </w:r>
      <w:r w:rsidR="00107B27" w:rsidRPr="00984BA0">
        <w:rPr>
          <w:rFonts w:ascii="Times New Roman" w:hAnsi="Times New Roman"/>
          <w:color w:val="000000" w:themeColor="text1"/>
          <w:sz w:val="24"/>
          <w:szCs w:val="24"/>
        </w:rPr>
        <w:t>Singapore dollars (SGD) ≤1999, 2000-5999, ≥6000</w:t>
      </w:r>
      <w:r w:rsidR="00A7242A" w:rsidRPr="00984BA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107B27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, parity </w:t>
      </w:r>
      <w:r w:rsidR="003277D6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(nulliparous, multiparous), </w:t>
      </w:r>
      <w:r w:rsidR="00107B27" w:rsidRPr="00984BA0">
        <w:rPr>
          <w:rFonts w:ascii="Times New Roman" w:hAnsi="Times New Roman"/>
          <w:color w:val="000000" w:themeColor="text1"/>
          <w:sz w:val="24"/>
          <w:szCs w:val="24"/>
        </w:rPr>
        <w:t>age</w:t>
      </w:r>
      <w:r w:rsidR="001E46D5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(continuous</w:t>
      </w:r>
      <w:r w:rsidR="000F4763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variable</w:t>
      </w:r>
      <w:r w:rsidR="001E46D5" w:rsidRPr="00984BA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925B1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372207" w:rsidRPr="00984BA0">
        <w:rPr>
          <w:rFonts w:ascii="Times New Roman" w:hAnsi="Times New Roman"/>
          <w:color w:val="000000" w:themeColor="text1"/>
          <w:sz w:val="24"/>
          <w:szCs w:val="24"/>
        </w:rPr>
        <w:t>and</w:t>
      </w:r>
      <w:r w:rsidR="00B9330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925B1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past medical history </w:t>
      </w:r>
      <w:r w:rsidR="00372207" w:rsidRPr="00984BA0">
        <w:rPr>
          <w:rFonts w:ascii="Times New Roman" w:hAnsi="Times New Roman"/>
          <w:color w:val="000000" w:themeColor="text1"/>
          <w:sz w:val="24"/>
          <w:szCs w:val="24"/>
        </w:rPr>
        <w:t>of type 2 di</w:t>
      </w:r>
      <w:r w:rsidR="00A203E3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abetes and/or hypertension (yes, </w:t>
      </w:r>
      <w:r w:rsidR="00372207" w:rsidRPr="00984BA0">
        <w:rPr>
          <w:rFonts w:ascii="Times New Roman" w:hAnsi="Times New Roman"/>
          <w:color w:val="000000" w:themeColor="text1"/>
          <w:sz w:val="24"/>
          <w:szCs w:val="24"/>
        </w:rPr>
        <w:t>no)</w:t>
      </w:r>
      <w:r w:rsidR="00A76E9A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E2D5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were captured using interviewer-administered questionnaires at the recruitment visit. </w:t>
      </w:r>
    </w:p>
    <w:p w:rsidR="00C40579" w:rsidRPr="00107D64" w:rsidRDefault="00E63FF8" w:rsidP="008975DE">
      <w:pPr>
        <w:autoSpaceDE w:val="0"/>
        <w:autoSpaceDN w:val="0"/>
        <w:adjustRightInd w:val="0"/>
        <w:spacing w:after="0" w:line="480" w:lineRule="auto"/>
        <w:ind w:firstLine="270"/>
        <w:rPr>
          <w:rFonts w:ascii="Times New Roman" w:hAnsi="Times New Roman"/>
          <w:color w:val="000000" w:themeColor="text1"/>
          <w:sz w:val="24"/>
          <w:szCs w:val="24"/>
        </w:rPr>
      </w:pPr>
      <w:r w:rsidRPr="00984BA0">
        <w:rPr>
          <w:rFonts w:ascii="Times New Roman" w:hAnsi="Times New Roman"/>
          <w:color w:val="000000" w:themeColor="text1"/>
          <w:sz w:val="24"/>
          <w:szCs w:val="24"/>
        </w:rPr>
        <w:lastRenderedPageBreak/>
        <w:t>Maternal</w:t>
      </w:r>
      <w:r w:rsidR="003277D6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weight in</w:t>
      </w:r>
      <w:r w:rsidR="003277D6">
        <w:rPr>
          <w:rFonts w:ascii="Times New Roman" w:hAnsi="Times New Roman"/>
          <w:color w:val="000000" w:themeColor="text1"/>
          <w:sz w:val="24"/>
          <w:szCs w:val="24"/>
        </w:rPr>
        <w:t xml:space="preserve"> early pregnancy (</w:t>
      </w:r>
      <w:r w:rsidR="003E196F">
        <w:rPr>
          <w:rFonts w:ascii="Times New Roman" w:hAnsi="Times New Roman"/>
          <w:color w:val="000000" w:themeColor="text1"/>
          <w:sz w:val="24"/>
          <w:szCs w:val="24"/>
        </w:rPr>
        <w:t xml:space="preserve">at </w:t>
      </w:r>
      <w:r w:rsidR="003277D6">
        <w:rPr>
          <w:rFonts w:ascii="Times New Roman" w:hAnsi="Times New Roman"/>
          <w:color w:val="000000" w:themeColor="text1"/>
          <w:sz w:val="24"/>
          <w:szCs w:val="24"/>
        </w:rPr>
        <w:t>≤</w:t>
      </w:r>
      <w:r w:rsidR="00C40579" w:rsidRPr="00107D6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3277D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40579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w</w:t>
      </w:r>
      <w:r w:rsidR="005D3162">
        <w:rPr>
          <w:rFonts w:ascii="Times New Roman" w:hAnsi="Times New Roman"/>
          <w:color w:val="000000" w:themeColor="text1"/>
          <w:sz w:val="24"/>
          <w:szCs w:val="24"/>
        </w:rPr>
        <w:t>eeks of gestation) was retrieved</w:t>
      </w:r>
      <w:r w:rsidR="00C40579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from hospital case notes by trained health personnel. At 26-28 weeks</w:t>
      </w:r>
      <w:r w:rsidR="003277D6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="00C40579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gestation, mothers’ height and weight were measured using </w:t>
      </w:r>
      <w:proofErr w:type="spellStart"/>
      <w:r w:rsidR="00C40579" w:rsidRPr="00107D64">
        <w:rPr>
          <w:rFonts w:ascii="Times New Roman" w:hAnsi="Times New Roman"/>
          <w:color w:val="000000" w:themeColor="text1"/>
          <w:sz w:val="24"/>
          <w:szCs w:val="24"/>
        </w:rPr>
        <w:t>stadiometer</w:t>
      </w:r>
      <w:proofErr w:type="spellEnd"/>
      <w:r w:rsidR="00C40579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(SECA2</w:t>
      </w:r>
      <w:r w:rsidR="00A25F14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="00C40579" w:rsidRPr="00107D64">
        <w:rPr>
          <w:rFonts w:ascii="Times New Roman" w:hAnsi="Times New Roman"/>
          <w:color w:val="000000" w:themeColor="text1"/>
          <w:sz w:val="24"/>
          <w:szCs w:val="24"/>
        </w:rPr>
        <w:t>, Hamburg, Germany) and weight machine (SECA803, Hamburg, Germany), respectively. BMI was calculated as weight in kilogram (kg) divided by height in meter squared (m</w:t>
      </w:r>
      <w:r w:rsidR="00C40579" w:rsidRPr="00107D6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="00C40579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</w:p>
    <w:p w:rsidR="00C40579" w:rsidRDefault="00C40579" w:rsidP="001D2349">
      <w:pPr>
        <w:spacing w:after="0" w:line="480" w:lineRule="auto"/>
        <w:rPr>
          <w:rFonts w:ascii="Times New Roman" w:hAnsi="Times New Roman"/>
          <w:color w:val="FF0000"/>
          <w:sz w:val="24"/>
          <w:szCs w:val="24"/>
        </w:rPr>
      </w:pPr>
    </w:p>
    <w:p w:rsidR="00A24D99" w:rsidRPr="00984BA0" w:rsidRDefault="006B4D35" w:rsidP="001D2349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Maternal behaviors </w:t>
      </w:r>
      <w:r w:rsidR="00B214B8">
        <w:rPr>
          <w:rFonts w:ascii="Times New Roman" w:hAnsi="Times New Roman"/>
          <w:color w:val="000000" w:themeColor="text1"/>
          <w:sz w:val="24"/>
          <w:szCs w:val="24"/>
        </w:rPr>
        <w:t>before and during pregnancy</w:t>
      </w:r>
    </w:p>
    <w:p w:rsidR="00A115F2" w:rsidRPr="00984BA0" w:rsidRDefault="0095368E" w:rsidP="003277D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  <w:lang w:bidi="ta-IN"/>
        </w:rPr>
      </w:pPr>
      <w:r w:rsidRPr="00984BA0">
        <w:rPr>
          <w:rFonts w:ascii="Times New Roman" w:hAnsi="Times New Roman"/>
          <w:color w:val="000000" w:themeColor="text1"/>
          <w:sz w:val="24"/>
          <w:szCs w:val="24"/>
        </w:rPr>
        <w:t>Maternal</w:t>
      </w:r>
      <w:r w:rsidR="00B9330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3BC6" w:rsidRPr="00984BA0">
        <w:rPr>
          <w:rFonts w:ascii="Times New Roman" w:hAnsi="Times New Roman"/>
          <w:color w:val="000000" w:themeColor="text1"/>
          <w:sz w:val="24"/>
          <w:szCs w:val="24"/>
        </w:rPr>
        <w:t>behaviors</w:t>
      </w:r>
      <w:r w:rsidR="00A43B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214B8">
        <w:rPr>
          <w:rFonts w:ascii="Times New Roman" w:hAnsi="Times New Roman"/>
          <w:color w:val="000000" w:themeColor="text1"/>
          <w:sz w:val="24"/>
          <w:szCs w:val="24"/>
        </w:rPr>
        <w:t>before and during pregnancy</w:t>
      </w:r>
      <w:r w:rsidR="00A23AB7" w:rsidRPr="00984BA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9330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2A0E" w:rsidRPr="00984BA0">
        <w:rPr>
          <w:rFonts w:ascii="Times New Roman" w:hAnsi="Times New Roman"/>
          <w:color w:val="000000" w:themeColor="text1"/>
          <w:sz w:val="24"/>
          <w:szCs w:val="24"/>
        </w:rPr>
        <w:t>including</w:t>
      </w:r>
      <w:r w:rsidR="00107B27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3AB7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exposure to </w:t>
      </w:r>
      <w:r w:rsidR="00107B27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active cigarette smoking, </w:t>
      </w:r>
      <w:r w:rsidR="00683D3E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passive smoking </w:t>
      </w:r>
      <w:r w:rsidR="00A76E9A" w:rsidRPr="00984BA0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BF2A0E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defined as </w:t>
      </w:r>
      <w:r w:rsidR="00107B27" w:rsidRPr="00984BA0">
        <w:rPr>
          <w:rFonts w:ascii="Times New Roman" w:hAnsi="Times New Roman"/>
          <w:color w:val="000000" w:themeColor="text1"/>
          <w:sz w:val="24"/>
          <w:szCs w:val="24"/>
        </w:rPr>
        <w:t>daily cigarette smoke exposure at work and/or home</w:t>
      </w:r>
      <w:r w:rsidR="00A76E9A" w:rsidRPr="00984BA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107B27" w:rsidRPr="00984BA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F2A0E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3AB7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alcohol consumption, </w:t>
      </w:r>
      <w:r w:rsidR="00BF2A0E" w:rsidRPr="00984BA0">
        <w:rPr>
          <w:rFonts w:ascii="Times New Roman" w:hAnsi="Times New Roman"/>
          <w:color w:val="000000" w:themeColor="text1"/>
          <w:sz w:val="24"/>
          <w:szCs w:val="24"/>
        </w:rPr>
        <w:t>and folic acid supplementation</w:t>
      </w:r>
      <w:r w:rsidR="00445932" w:rsidRPr="00984BA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E06F7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were recorded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45932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(yes/no) 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using </w:t>
      </w:r>
      <w:r w:rsidR="00BF2A0E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interviewer-administered 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>questionnaires</w:t>
      </w:r>
      <w:r w:rsidR="003277D6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at 26-28 weeks’ gestation</w:t>
      </w:r>
      <w:r w:rsidR="00FE06F7" w:rsidRPr="00984BA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54084F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="00A115F2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structured questionnaire was </w:t>
      </w:r>
      <w:r w:rsidR="00072DAD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also </w:t>
      </w:r>
      <w:r w:rsidR="00A76E9A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completed to </w:t>
      </w:r>
      <w:r w:rsidR="005D3162" w:rsidRPr="00984BA0">
        <w:rPr>
          <w:rFonts w:ascii="Times New Roman" w:hAnsi="Times New Roman"/>
          <w:color w:val="000000" w:themeColor="text1"/>
          <w:sz w:val="24"/>
          <w:szCs w:val="24"/>
        </w:rPr>
        <w:t>derive the level</w:t>
      </w:r>
      <w:r w:rsidR="00A115F2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of physical activity</w:t>
      </w:r>
      <w:r w:rsidR="00FE06F7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6E9A" w:rsidRPr="00984BA0">
        <w:rPr>
          <w:rFonts w:ascii="Times New Roman" w:hAnsi="Times New Roman"/>
          <w:color w:val="000000" w:themeColor="text1"/>
          <w:sz w:val="24"/>
          <w:szCs w:val="24"/>
        </w:rPr>
        <w:t>before and during pregnanc</w:t>
      </w:r>
      <w:r w:rsidR="00B214B8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A115F2" w:rsidRPr="00984BA0">
        <w:rPr>
          <w:rFonts w:ascii="Times New Roman" w:hAnsi="Times New Roman"/>
          <w:color w:val="000000" w:themeColor="text1"/>
          <w:sz w:val="24"/>
          <w:szCs w:val="24"/>
          <w:lang w:bidi="ta-IN"/>
        </w:rPr>
        <w:t xml:space="preserve">. </w:t>
      </w:r>
      <w:r w:rsidR="00A115F2" w:rsidRPr="00984BA0">
        <w:rPr>
          <w:rFonts w:ascii="Times New Roman" w:hAnsi="Times New Roman"/>
          <w:color w:val="000000" w:themeColor="text1"/>
          <w:sz w:val="24"/>
          <w:szCs w:val="24"/>
        </w:rPr>
        <w:t>The duration (in minutes) and frequency (</w:t>
      </w:r>
      <w:r w:rsidR="00445932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number of </w:t>
      </w:r>
      <w:r w:rsidR="00A115F2" w:rsidRPr="00984BA0">
        <w:rPr>
          <w:rFonts w:ascii="Times New Roman" w:hAnsi="Times New Roman"/>
          <w:color w:val="000000" w:themeColor="text1"/>
          <w:sz w:val="24"/>
          <w:szCs w:val="24"/>
        </w:rPr>
        <w:t>days</w:t>
      </w:r>
      <w:r w:rsidR="00445932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per week</w:t>
      </w:r>
      <w:r w:rsidR="00A115F2" w:rsidRPr="00984BA0">
        <w:rPr>
          <w:rFonts w:ascii="Times New Roman" w:hAnsi="Times New Roman"/>
          <w:color w:val="000000" w:themeColor="text1"/>
          <w:sz w:val="24"/>
          <w:szCs w:val="24"/>
        </w:rPr>
        <w:t>) of physical activity were used to calculate the total score of physical activity in metabolic equivalents (MET-minutes/week)</w:t>
      </w:r>
      <w:r w:rsidR="00A115F2" w:rsidRPr="00984BA0">
        <w:rPr>
          <w:rFonts w:ascii="Times New Roman" w:hAnsi="Times New Roman"/>
          <w:color w:val="000000" w:themeColor="text1"/>
          <w:sz w:val="24"/>
          <w:szCs w:val="24"/>
          <w:lang w:bidi="ta-IN"/>
        </w:rPr>
        <w:t xml:space="preserve"> </w:t>
      </w:r>
      <w:r w:rsidR="00A115F2" w:rsidRPr="00984BA0">
        <w:rPr>
          <w:rFonts w:ascii="Times New Roman" w:hAnsi="Times New Roman"/>
          <w:noProof/>
          <w:color w:val="000000" w:themeColor="text1"/>
          <w:sz w:val="24"/>
          <w:szCs w:val="24"/>
          <w:lang w:bidi="ta-IN"/>
        </w:rPr>
        <w:t>(</w:t>
      </w:r>
      <w:r w:rsidR="003277D6" w:rsidRPr="00984BA0">
        <w:rPr>
          <w:rFonts w:ascii="Times New Roman" w:hAnsi="Times New Roman"/>
          <w:noProof/>
          <w:color w:val="000000" w:themeColor="text1"/>
          <w:sz w:val="24"/>
          <w:szCs w:val="24"/>
          <w:lang w:bidi="ta-IN"/>
        </w:rPr>
        <w:t xml:space="preserve">IPAQ, 2005; </w:t>
      </w:r>
      <w:r w:rsidR="00A115F2" w:rsidRPr="00984BA0">
        <w:rPr>
          <w:rFonts w:ascii="Times New Roman" w:hAnsi="Times New Roman"/>
          <w:noProof/>
          <w:color w:val="000000" w:themeColor="text1"/>
          <w:sz w:val="24"/>
          <w:szCs w:val="24"/>
          <w:lang w:bidi="ta-IN"/>
        </w:rPr>
        <w:t>Padmapriya et al. 2015)</w:t>
      </w:r>
      <w:r w:rsidR="005D3162" w:rsidRPr="00984BA0">
        <w:rPr>
          <w:rFonts w:ascii="Times New Roman" w:hAnsi="Times New Roman"/>
          <w:color w:val="000000" w:themeColor="text1"/>
          <w:sz w:val="24"/>
          <w:szCs w:val="24"/>
        </w:rPr>
        <w:t>, and a highly active level of physical activity was</w:t>
      </w:r>
      <w:r w:rsidR="00A115F2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115F2" w:rsidRPr="00984BA0">
        <w:rPr>
          <w:rFonts w:ascii="Times New Roman" w:hAnsi="Times New Roman"/>
          <w:color w:val="000000" w:themeColor="text1"/>
          <w:sz w:val="24"/>
          <w:szCs w:val="24"/>
          <w:lang w:bidi="ta-IN"/>
        </w:rPr>
        <w:t xml:space="preserve">defined as </w:t>
      </w:r>
      <w:r w:rsidR="00CB1D7E" w:rsidRPr="00984BA0">
        <w:rPr>
          <w:rFonts w:ascii="Times New Roman" w:hAnsi="Times New Roman"/>
          <w:color w:val="000000" w:themeColor="text1"/>
          <w:sz w:val="24"/>
          <w:szCs w:val="24"/>
          <w:lang w:bidi="ta-IN"/>
        </w:rPr>
        <w:t>MET-</w:t>
      </w:r>
      <w:r w:rsidR="005D3162" w:rsidRPr="00984BA0">
        <w:rPr>
          <w:rFonts w:ascii="Times New Roman" w:hAnsi="Times New Roman"/>
          <w:color w:val="000000" w:themeColor="text1"/>
          <w:sz w:val="24"/>
          <w:szCs w:val="24"/>
          <w:lang w:bidi="ta-IN"/>
        </w:rPr>
        <w:t>minutes/week</w:t>
      </w:r>
      <w:r w:rsidR="00A115F2" w:rsidRPr="00984BA0">
        <w:rPr>
          <w:rFonts w:ascii="Times New Roman" w:hAnsi="Times New Roman"/>
          <w:color w:val="000000" w:themeColor="text1"/>
          <w:sz w:val="24"/>
          <w:szCs w:val="24"/>
          <w:lang w:bidi="ta-IN"/>
        </w:rPr>
        <w:t xml:space="preserve"> </w:t>
      </w:r>
      <w:r w:rsidR="005D3162" w:rsidRPr="00984BA0">
        <w:rPr>
          <w:rFonts w:ascii="Times New Roman" w:hAnsi="Times New Roman"/>
          <w:color w:val="000000" w:themeColor="text1"/>
          <w:sz w:val="24"/>
          <w:szCs w:val="24"/>
          <w:lang w:bidi="ta-IN"/>
        </w:rPr>
        <w:t>≥3000.</w:t>
      </w:r>
    </w:p>
    <w:p w:rsidR="00BF2A0E" w:rsidRDefault="00BF2A0E" w:rsidP="003277D6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  <w:lang w:bidi="ta-IN"/>
        </w:rPr>
      </w:pPr>
    </w:p>
    <w:p w:rsidR="00BF2A0E" w:rsidRPr="00984BA0" w:rsidRDefault="00BF2A0E" w:rsidP="00E020A9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 w:themeColor="text1"/>
          <w:sz w:val="24"/>
          <w:szCs w:val="24"/>
          <w:lang w:bidi="ta-IN"/>
        </w:rPr>
      </w:pPr>
      <w:r w:rsidRPr="00984BA0">
        <w:rPr>
          <w:rFonts w:ascii="Times New Roman" w:hAnsi="Times New Roman"/>
          <w:color w:val="000000" w:themeColor="text1"/>
          <w:sz w:val="24"/>
          <w:szCs w:val="24"/>
          <w:lang w:bidi="ta-IN"/>
        </w:rPr>
        <w:t>Pregnancy outcomes</w:t>
      </w:r>
    </w:p>
    <w:p w:rsidR="005D65FA" w:rsidRPr="00984BA0" w:rsidRDefault="00CB38B7" w:rsidP="00CB38B7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BA0">
        <w:rPr>
          <w:rFonts w:ascii="Times New Roman" w:hAnsi="Times New Roman"/>
          <w:color w:val="000000" w:themeColor="text1"/>
          <w:sz w:val="24"/>
          <w:szCs w:val="24"/>
        </w:rPr>
        <w:t>At 26-28 weeks’ gestation, maternal psychological states were assessed using the Edinburgh Postnatal Depression Scale (EPDS) and State Trait Anxiety Inventory (STAI) self-administered questionnaires. A score of ≥15 on EPDS suggest</w:t>
      </w:r>
      <w:r w:rsidR="00001233">
        <w:rPr>
          <w:rFonts w:ascii="Times New Roman" w:hAnsi="Times New Roman"/>
          <w:color w:val="000000" w:themeColor="text1"/>
          <w:sz w:val="24"/>
          <w:szCs w:val="24"/>
        </w:rPr>
        <w:t>ed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probable prenatal depression </w:t>
      </w:r>
      <w:r w:rsidRPr="00984BA0">
        <w:rPr>
          <w:rFonts w:ascii="Times New Roman" w:hAnsi="Times New Roman"/>
          <w:noProof/>
          <w:color w:val="000000" w:themeColor="text1"/>
          <w:sz w:val="24"/>
          <w:szCs w:val="24"/>
        </w:rPr>
        <w:t>(Gibson et al. 2009)</w:t>
      </w:r>
      <w:r w:rsidR="00703655" w:rsidRPr="00984BA0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03655" w:rsidRPr="00984BA0">
        <w:rPr>
          <w:rFonts w:ascii="Times New Roman" w:hAnsi="Times New Roman"/>
          <w:color w:val="000000" w:themeColor="text1"/>
          <w:sz w:val="24"/>
          <w:szCs w:val="24"/>
        </w:rPr>
        <w:t>The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top quartile scores on STAI</w:t>
      </w:r>
      <w:r w:rsidR="004A0FBF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-state (≥41) and STAI-trait 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>(≥43) identified</w:t>
      </w:r>
      <w:hyperlink w:anchor="_ENREF_27" w:tooltip="Beck, 1996 #91" w:history="1"/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mothers in the GUSTO cohort with high state- and high trait-anxiety, respectively </w:t>
      </w:r>
      <w:r w:rsidRPr="00984BA0">
        <w:rPr>
          <w:rFonts w:ascii="Times New Roman" w:hAnsi="Times New Roman"/>
          <w:noProof/>
          <w:color w:val="000000" w:themeColor="text1"/>
          <w:sz w:val="24"/>
          <w:szCs w:val="24"/>
        </w:rPr>
        <w:t>(Nasreen et al. 2010; Teixeira et al. 1999)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>. At the same visit, mothers</w:t>
      </w:r>
      <w:r w:rsidR="005D65FA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underwent a 75-g Oral Glucose Tolerance Test (OGTT)</w:t>
      </w:r>
      <w:r w:rsidR="009E61C9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, and a diagnosis of </w:t>
      </w:r>
      <w:r w:rsidR="005D65FA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gestational diabetes mellitus (GDM) </w:t>
      </w:r>
      <w:r w:rsidR="009E61C9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was made based on </w:t>
      </w:r>
      <w:r w:rsidR="005D65FA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the World Health Organization (WHO) criteria (fasting glucose ≥7.0mmol/l or 2-hour glucose ≥7.8mmol/l) </w:t>
      </w:r>
      <w:r w:rsidR="005D65FA" w:rsidRPr="00984BA0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(Alberti </w:t>
      </w:r>
      <w:r w:rsidR="005D65FA" w:rsidRPr="00984BA0"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t>and Zimmet 1998)</w:t>
      </w:r>
      <w:r w:rsidR="005D65FA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30138" w:rsidRPr="00984BA0">
        <w:rPr>
          <w:rFonts w:ascii="Times New Roman" w:hAnsi="Times New Roman"/>
          <w:color w:val="000000" w:themeColor="text1"/>
          <w:sz w:val="24"/>
          <w:szCs w:val="24"/>
        </w:rPr>
        <w:t>After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delivery, data on </w:t>
      </w:r>
      <w:r w:rsidR="00987DE2" w:rsidRPr="00984BA0">
        <w:rPr>
          <w:rFonts w:ascii="Times New Roman" w:hAnsi="Times New Roman"/>
          <w:color w:val="000000" w:themeColor="text1"/>
          <w:sz w:val="24"/>
          <w:szCs w:val="24"/>
        </w:rPr>
        <w:t>pregnancy-induced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hypertension was extracted from hospital case notes. </w:t>
      </w:r>
    </w:p>
    <w:p w:rsidR="001D2349" w:rsidRPr="00107D64" w:rsidRDefault="001D2349" w:rsidP="005D65FA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</w:p>
    <w:p w:rsidR="007216A7" w:rsidRDefault="00A115F2" w:rsidP="00E020A9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Birth outcomes</w:t>
      </w:r>
    </w:p>
    <w:p w:rsidR="00B93300" w:rsidRPr="00107D64" w:rsidRDefault="00E14FDE" w:rsidP="005F23DF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The gestational age (GA; weeks) of the offspring </w:t>
      </w:r>
      <w:r w:rsidR="00F87BC2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at birth 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was noted.  </w:t>
      </w:r>
      <w:r w:rsidR="00CB38B7" w:rsidRPr="00984BA0">
        <w:rPr>
          <w:rFonts w:ascii="Times New Roman" w:hAnsi="Times New Roman"/>
          <w:color w:val="000000" w:themeColor="text1"/>
          <w:sz w:val="24"/>
          <w:szCs w:val="24"/>
        </w:rPr>
        <w:t>Neonatal</w:t>
      </w:r>
      <w:r w:rsidR="00B9330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anthropometry was taken by trained clinical staff within 24 hours</w:t>
      </w:r>
      <w:r w:rsidR="00703655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of birth u</w:t>
      </w:r>
      <w:r w:rsidR="00B93300" w:rsidRPr="00984BA0">
        <w:rPr>
          <w:rFonts w:ascii="Times New Roman" w:hAnsi="Times New Roman"/>
          <w:color w:val="000000" w:themeColor="text1"/>
          <w:sz w:val="24"/>
          <w:szCs w:val="24"/>
        </w:rPr>
        <w:t>sing</w:t>
      </w:r>
      <w:r w:rsidR="00B93300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standardized techniques 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(W</w:t>
      </w:r>
      <w:r w:rsidR="00E54A17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orld Health Organization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2008)</w:t>
      </w:r>
      <w:r w:rsidR="00B93300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. Weight was recorded to the nearest 0.001 kilogram (kg) using SECA 334 baby weighing scales (SECA, Hamburg, Germany). Recumbent crown-heel length was measured to the nearest 0.1 </w:t>
      </w:r>
      <w:r w:rsidR="00223BC6" w:rsidRPr="00107D64">
        <w:rPr>
          <w:rFonts w:ascii="Times New Roman" w:hAnsi="Times New Roman"/>
          <w:color w:val="000000" w:themeColor="text1"/>
          <w:sz w:val="24"/>
          <w:szCs w:val="24"/>
        </w:rPr>
        <w:t>centimeter</w:t>
      </w:r>
      <w:r w:rsidR="00B93300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(cm) using a SECA 210 Mobile Measuring Mat (SECA, Hamburg, Germany). Head circumference was measured to the nearest 0.1cm </w:t>
      </w:r>
      <w:r w:rsidR="00B93300" w:rsidRPr="006F6606">
        <w:rPr>
          <w:rFonts w:ascii="Times New Roman" w:hAnsi="Times New Roman"/>
          <w:sz w:val="24"/>
          <w:szCs w:val="24"/>
        </w:rPr>
        <w:t xml:space="preserve">using </w:t>
      </w:r>
      <w:r w:rsidR="00EC3723" w:rsidRPr="006F6606">
        <w:rPr>
          <w:rFonts w:ascii="Times New Roman" w:hAnsi="Times New Roman"/>
          <w:sz w:val="24"/>
          <w:szCs w:val="24"/>
        </w:rPr>
        <w:t xml:space="preserve">a non-elastic </w:t>
      </w:r>
      <w:r w:rsidR="00B93300" w:rsidRPr="006F6606">
        <w:rPr>
          <w:rFonts w:ascii="Times New Roman" w:hAnsi="Times New Roman"/>
          <w:sz w:val="24"/>
          <w:szCs w:val="24"/>
        </w:rPr>
        <w:t xml:space="preserve">measuring </w:t>
      </w:r>
      <w:r w:rsidR="00B93300" w:rsidRPr="00107D64">
        <w:rPr>
          <w:rFonts w:ascii="Times New Roman" w:hAnsi="Times New Roman"/>
          <w:color w:val="000000" w:themeColor="text1"/>
          <w:sz w:val="24"/>
          <w:szCs w:val="24"/>
        </w:rPr>
        <w:t>tape. Based on WHO Child Growth Standards 2006, infant weight, length and head circumference were derived as weight-for-age Z-score (WAZ), length-for-age Z-score (LAZ), weight-for-length Z score (WLZ) and head circumference-for-age Z-score (HCZ)</w:t>
      </w:r>
      <w:r w:rsidR="00500499">
        <w:rPr>
          <w:rFonts w:ascii="Times New Roman" w:hAnsi="Times New Roman"/>
          <w:color w:val="000000" w:themeColor="text1"/>
          <w:sz w:val="24"/>
          <w:szCs w:val="24"/>
        </w:rPr>
        <w:t>, respectively,</w:t>
      </w:r>
      <w:r w:rsidR="00B93300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3300" w:rsidRPr="006F6606">
        <w:rPr>
          <w:rFonts w:ascii="Times New Roman" w:hAnsi="Times New Roman"/>
          <w:sz w:val="24"/>
          <w:szCs w:val="24"/>
        </w:rPr>
        <w:t xml:space="preserve">using </w:t>
      </w:r>
      <w:r w:rsidR="008F3C06" w:rsidRPr="006F6606">
        <w:rPr>
          <w:rFonts w:ascii="Times New Roman" w:hAnsi="Times New Roman"/>
          <w:sz w:val="24"/>
          <w:szCs w:val="24"/>
        </w:rPr>
        <w:t xml:space="preserve">the </w:t>
      </w:r>
      <w:r w:rsidR="00B93300" w:rsidRPr="006F6606">
        <w:rPr>
          <w:rFonts w:ascii="Times New Roman" w:hAnsi="Times New Roman"/>
          <w:sz w:val="24"/>
          <w:szCs w:val="24"/>
        </w:rPr>
        <w:t xml:space="preserve">WHO </w:t>
      </w:r>
      <w:proofErr w:type="spellStart"/>
      <w:r w:rsidR="00B93300" w:rsidRPr="00107D64">
        <w:rPr>
          <w:rFonts w:ascii="Times New Roman" w:hAnsi="Times New Roman"/>
          <w:color w:val="000000" w:themeColor="text1"/>
          <w:sz w:val="24"/>
          <w:szCs w:val="24"/>
        </w:rPr>
        <w:t>Anthro</w:t>
      </w:r>
      <w:proofErr w:type="spellEnd"/>
      <w:r w:rsidR="00B93300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softwa</w:t>
      </w:r>
      <w:r w:rsidR="00500499">
        <w:rPr>
          <w:rFonts w:ascii="Times New Roman" w:hAnsi="Times New Roman"/>
          <w:color w:val="000000" w:themeColor="text1"/>
          <w:sz w:val="24"/>
          <w:szCs w:val="24"/>
        </w:rPr>
        <w:t>re (Version 3.2.2)</w:t>
      </w:r>
      <w:r w:rsidR="00B93300" w:rsidRPr="00107D6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35E55" w:rsidRPr="00107D64" w:rsidRDefault="00935E55" w:rsidP="005F23DF">
      <w:pPr>
        <w:autoSpaceDE w:val="0"/>
        <w:autoSpaceDN w:val="0"/>
        <w:adjustRightInd w:val="0"/>
        <w:spacing w:after="0" w:line="48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</w:p>
    <w:p w:rsidR="00B93300" w:rsidRPr="00107D64" w:rsidRDefault="00B93300" w:rsidP="006F6606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</w:rPr>
        <w:t>Statistical analyses</w:t>
      </w:r>
    </w:p>
    <w:p w:rsidR="00B93300" w:rsidRPr="00107D64" w:rsidRDefault="00B93300" w:rsidP="00AC083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BA0">
        <w:rPr>
          <w:rFonts w:ascii="Times New Roman" w:hAnsi="Times New Roman"/>
          <w:color w:val="000000" w:themeColor="text1"/>
          <w:sz w:val="24"/>
          <w:szCs w:val="24"/>
        </w:rPr>
        <w:t>Univariate multinomial logistic regression</w:t>
      </w:r>
      <w:r w:rsidR="00885380" w:rsidRPr="00984BA0">
        <w:rPr>
          <w:rFonts w:ascii="Times New Roman" w:hAnsi="Times New Roman"/>
          <w:color w:val="000000" w:themeColor="text1"/>
          <w:sz w:val="24"/>
          <w:szCs w:val="24"/>
        </w:rPr>
        <w:t>s were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3A85" w:rsidRPr="00984BA0">
        <w:rPr>
          <w:rFonts w:ascii="Times New Roman" w:hAnsi="Times New Roman"/>
          <w:color w:val="000000" w:themeColor="text1"/>
          <w:sz w:val="24"/>
          <w:szCs w:val="24"/>
        </w:rPr>
        <w:t>used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to </w:t>
      </w:r>
      <w:r w:rsidR="005840A4" w:rsidRPr="00984BA0">
        <w:rPr>
          <w:rFonts w:ascii="Times New Roman" w:hAnsi="Times New Roman"/>
          <w:color w:val="000000" w:themeColor="text1"/>
          <w:sz w:val="24"/>
          <w:szCs w:val="24"/>
        </w:rPr>
        <w:t>compare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maternal characteristics</w:t>
      </w:r>
      <w:r w:rsidR="007037D6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223BC6" w:rsidRPr="00984BA0">
        <w:rPr>
          <w:rFonts w:ascii="Times New Roman" w:hAnsi="Times New Roman"/>
          <w:color w:val="000000" w:themeColor="text1"/>
          <w:sz w:val="24"/>
          <w:szCs w:val="24"/>
        </w:rPr>
        <w:t>behaviors</w:t>
      </w:r>
      <w:r w:rsidR="00B214B8">
        <w:rPr>
          <w:rFonts w:ascii="Times New Roman" w:hAnsi="Times New Roman"/>
          <w:color w:val="000000" w:themeColor="text1"/>
          <w:sz w:val="24"/>
          <w:szCs w:val="24"/>
        </w:rPr>
        <w:t xml:space="preserve"> before and during pregnancy </w:t>
      </w:r>
      <w:r w:rsidR="006C2457" w:rsidRPr="00984BA0">
        <w:rPr>
          <w:rFonts w:ascii="Times New Roman" w:hAnsi="Times New Roman"/>
          <w:color w:val="000000" w:themeColor="text1"/>
          <w:sz w:val="24"/>
          <w:szCs w:val="24"/>
        </w:rPr>
        <w:t>and pregnancy outcomes</w:t>
      </w:r>
      <w:r w:rsidR="005840A4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2721" w:rsidRPr="00984BA0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FD2EC1" w:rsidRPr="00984BA0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="00EA2721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dependent variables) </w:t>
      </w:r>
      <w:r w:rsidR="00A77264" w:rsidRPr="00984BA0">
        <w:rPr>
          <w:rFonts w:ascii="Times New Roman" w:hAnsi="Times New Roman"/>
          <w:color w:val="000000" w:themeColor="text1"/>
          <w:sz w:val="24"/>
          <w:szCs w:val="24"/>
        </w:rPr>
        <w:t>across pregnancy planning status (</w:t>
      </w:r>
      <w:r w:rsidR="007433AC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A77264" w:rsidRPr="00984BA0">
        <w:rPr>
          <w:rFonts w:ascii="Times New Roman" w:hAnsi="Times New Roman"/>
          <w:color w:val="000000" w:themeColor="text1"/>
          <w:sz w:val="24"/>
          <w:szCs w:val="24"/>
        </w:rPr>
        <w:t>dependent variable</w:t>
      </w:r>
      <w:r w:rsidR="00500499" w:rsidRPr="00984BA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1382A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where planned pregnancy is the reference group</w:t>
      </w:r>
      <w:r w:rsidR="0026325E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for mistimed and unintended pregnancies</w:t>
      </w:r>
      <w:r w:rsidR="00A77264" w:rsidRPr="00984BA0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0F454B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In addition</w:t>
      </w:r>
      <w:r w:rsidR="00FD2EC1" w:rsidRPr="00984BA0">
        <w:rPr>
          <w:rFonts w:ascii="Times New Roman" w:hAnsi="Times New Roman"/>
          <w:color w:val="000000" w:themeColor="text1"/>
          <w:sz w:val="24"/>
          <w:szCs w:val="24"/>
        </w:rPr>
        <w:t>, u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>nivariate linear regression</w:t>
      </w:r>
      <w:r w:rsidR="00F8387A" w:rsidRPr="00984BA0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387A" w:rsidRPr="00984BA0">
        <w:rPr>
          <w:rFonts w:ascii="Times New Roman" w:hAnsi="Times New Roman"/>
          <w:color w:val="000000" w:themeColor="text1"/>
          <w:sz w:val="24"/>
          <w:szCs w:val="24"/>
        </w:rPr>
        <w:t>were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performed to test the associations </w:t>
      </w:r>
      <w:r w:rsidR="00FD2EC1" w:rsidRPr="00984BA0">
        <w:rPr>
          <w:rFonts w:ascii="Times New Roman" w:hAnsi="Times New Roman"/>
          <w:color w:val="000000" w:themeColor="text1"/>
          <w:sz w:val="24"/>
          <w:szCs w:val="24"/>
        </w:rPr>
        <w:t>between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pregnancy planning status</w:t>
      </w:r>
      <w:r w:rsidR="00FD2EC1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7433AC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an </w:t>
      </w:r>
      <w:r w:rsidR="00FD2EC1" w:rsidRPr="00984BA0">
        <w:rPr>
          <w:rFonts w:ascii="Times New Roman" w:hAnsi="Times New Roman"/>
          <w:color w:val="000000" w:themeColor="text1"/>
          <w:sz w:val="24"/>
          <w:szCs w:val="24"/>
        </w:rPr>
        <w:t>independent variable</w:t>
      </w:r>
      <w:r w:rsidR="00500499" w:rsidRPr="00984BA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1382A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where planned pregnancy is the reference group</w:t>
      </w:r>
      <w:r w:rsidR="0026325E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for mistimed and unintended pregnancies</w:t>
      </w:r>
      <w:r w:rsidR="000E2567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FD2EC1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and </w:t>
      </w:r>
      <w:r w:rsidR="00F8387A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different 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>birth outcomes</w:t>
      </w:r>
      <w:r w:rsidR="008F7B79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8387A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(i.e. </w:t>
      </w:r>
      <w:r w:rsidR="008F7B79" w:rsidRPr="00984BA0">
        <w:rPr>
          <w:rFonts w:ascii="Times New Roman" w:hAnsi="Times New Roman"/>
          <w:color w:val="000000" w:themeColor="text1"/>
          <w:sz w:val="24"/>
          <w:szCs w:val="24"/>
        </w:rPr>
        <w:t>gestational age, WAZ, LAZ, WLZ and</w:t>
      </w:r>
      <w:r w:rsidR="00A1027F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HCZ)</w:t>
      </w:r>
      <w:r w:rsidR="00FD2EC1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(dependent variables)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43F7D" w:rsidRPr="00984BA0">
        <w:rPr>
          <w:rFonts w:ascii="Times New Roman" w:hAnsi="Times New Roman"/>
          <w:color w:val="000000" w:themeColor="text1"/>
          <w:sz w:val="24"/>
          <w:szCs w:val="24"/>
        </w:rPr>
        <w:t>Two</w:t>
      </w:r>
      <w:r w:rsidR="00043F7D" w:rsidRPr="001356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43F7D" w:rsidRPr="00984BA0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643815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ultivariate linear regression </w:t>
      </w:r>
      <w:r w:rsidR="00043F7D" w:rsidRPr="00984BA0">
        <w:rPr>
          <w:rFonts w:ascii="Times New Roman" w:hAnsi="Times New Roman"/>
          <w:color w:val="000000" w:themeColor="text1"/>
          <w:sz w:val="24"/>
          <w:szCs w:val="24"/>
        </w:rPr>
        <w:t>models were</w:t>
      </w:r>
      <w:r w:rsidR="00133BA6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63A19" w:rsidRPr="00984BA0">
        <w:rPr>
          <w:rFonts w:ascii="Times New Roman" w:hAnsi="Times New Roman"/>
          <w:color w:val="000000" w:themeColor="text1"/>
          <w:sz w:val="24"/>
          <w:szCs w:val="24"/>
        </w:rPr>
        <w:t>further</w:t>
      </w:r>
      <w:r w:rsidR="00643815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F7B79" w:rsidRPr="00984BA0">
        <w:rPr>
          <w:rFonts w:ascii="Times New Roman" w:hAnsi="Times New Roman"/>
          <w:color w:val="000000" w:themeColor="text1"/>
          <w:sz w:val="24"/>
          <w:szCs w:val="24"/>
        </w:rPr>
        <w:t>developed</w:t>
      </w:r>
      <w:r w:rsidR="00643815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to explore the strength of the associations between pregnancy planning status and birth outcomes</w:t>
      </w:r>
      <w:r w:rsidR="004A0FBF" w:rsidRPr="00984BA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C793F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0FBF" w:rsidRPr="00984BA0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FA7C57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otential confounders were selected based on </w:t>
      </w:r>
      <w:r w:rsidR="00B947DF" w:rsidRPr="00984BA0">
        <w:rPr>
          <w:rFonts w:ascii="Times New Roman" w:hAnsi="Times New Roman"/>
          <w:color w:val="000000" w:themeColor="text1"/>
          <w:sz w:val="24"/>
          <w:szCs w:val="24"/>
        </w:rPr>
        <w:t>both empirical and priori hypotheses</w:t>
      </w:r>
      <w:r w:rsidR="00133BA6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F7B79" w:rsidRPr="00984BA0">
        <w:rPr>
          <w:rFonts w:ascii="Times New Roman" w:hAnsi="Times New Roman"/>
          <w:color w:val="000000" w:themeColor="text1"/>
          <w:sz w:val="24"/>
          <w:szCs w:val="24"/>
        </w:rPr>
        <w:t>The first</w:t>
      </w:r>
      <w:r w:rsidR="00F94817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model </w:t>
      </w:r>
      <w:r w:rsidR="008F7B79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was </w:t>
      </w:r>
      <w:r w:rsidR="00F94817" w:rsidRPr="00984BA0">
        <w:rPr>
          <w:rFonts w:ascii="Times New Roman" w:hAnsi="Times New Roman"/>
          <w:color w:val="000000" w:themeColor="text1"/>
          <w:sz w:val="24"/>
          <w:szCs w:val="24"/>
        </w:rPr>
        <w:t>adjusted for</w:t>
      </w:r>
      <w:r w:rsidR="00043F7D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maternal </w:t>
      </w:r>
      <w:r w:rsidR="008A3A85" w:rsidRPr="00984BA0">
        <w:rPr>
          <w:rFonts w:ascii="Times New Roman" w:hAnsi="Times New Roman"/>
          <w:color w:val="000000" w:themeColor="text1"/>
          <w:sz w:val="24"/>
          <w:szCs w:val="24"/>
        </w:rPr>
        <w:lastRenderedPageBreak/>
        <w:t>baseline</w:t>
      </w:r>
      <w:r w:rsidR="008F7B79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>demographic</w:t>
      </w:r>
      <w:r w:rsidR="006E3E7F" w:rsidRPr="00984BA0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2C2669" w:rsidRPr="00984BA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including ethnicity, education</w:t>
      </w:r>
      <w:r w:rsidR="008F7B79" w:rsidRPr="00984BA0">
        <w:rPr>
          <w:rFonts w:ascii="Times New Roman" w:hAnsi="Times New Roman"/>
          <w:color w:val="000000" w:themeColor="text1"/>
          <w:sz w:val="24"/>
          <w:szCs w:val="24"/>
        </w:rPr>
        <w:t>al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0FBF" w:rsidRPr="00984BA0">
        <w:rPr>
          <w:rFonts w:ascii="Times New Roman" w:hAnsi="Times New Roman"/>
          <w:color w:val="000000" w:themeColor="text1"/>
          <w:sz w:val="24"/>
          <w:szCs w:val="24"/>
        </w:rPr>
        <w:t>level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>, household monthly income, parity and age</w:t>
      </w:r>
      <w:r w:rsidR="004A0FBF" w:rsidRPr="00984BA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0FBF" w:rsidRPr="00984BA0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F94817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he second model </w:t>
      </w:r>
      <w:r w:rsidR="008F7B79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was additionally </w:t>
      </w:r>
      <w:r w:rsidR="00F94817" w:rsidRPr="00984BA0">
        <w:rPr>
          <w:rFonts w:ascii="Times New Roman" w:hAnsi="Times New Roman"/>
          <w:color w:val="000000" w:themeColor="text1"/>
          <w:sz w:val="24"/>
          <w:szCs w:val="24"/>
        </w:rPr>
        <w:t>adjusted for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maternal </w:t>
      </w:r>
      <w:r w:rsidR="006E3E7F" w:rsidRPr="00984BA0">
        <w:rPr>
          <w:rFonts w:ascii="Times New Roman" w:hAnsi="Times New Roman"/>
          <w:color w:val="000000" w:themeColor="text1"/>
          <w:sz w:val="24"/>
          <w:szCs w:val="24"/>
        </w:rPr>
        <w:t>factors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84BA0">
        <w:rPr>
          <w:rFonts w:ascii="Times New Roman" w:hAnsi="Times New Roman"/>
          <w:i/>
          <w:color w:val="000000" w:themeColor="text1"/>
          <w:sz w:val="24"/>
          <w:szCs w:val="24"/>
        </w:rPr>
        <w:t xml:space="preserve">during 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>pregnancy</w:t>
      </w:r>
      <w:r w:rsidR="002C2669" w:rsidRPr="00984BA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285E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including </w:t>
      </w:r>
      <w:r w:rsidR="006E3E7F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BMI, active and/or passive smoking, 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>folic acid supplement</w:t>
      </w:r>
      <w:r w:rsidR="006E3E7F" w:rsidRPr="00984BA0">
        <w:rPr>
          <w:rFonts w:ascii="Times New Roman" w:hAnsi="Times New Roman"/>
          <w:color w:val="000000" w:themeColor="text1"/>
          <w:sz w:val="24"/>
          <w:szCs w:val="24"/>
        </w:rPr>
        <w:t>ation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, GDM, </w:t>
      </w:r>
      <w:r w:rsidR="002C2669" w:rsidRPr="00984BA0">
        <w:rPr>
          <w:rFonts w:ascii="Times New Roman" w:hAnsi="Times New Roman"/>
          <w:color w:val="000000" w:themeColor="text1"/>
          <w:sz w:val="24"/>
          <w:szCs w:val="24"/>
        </w:rPr>
        <w:t>pregnancy-induced</w:t>
      </w:r>
      <w:r w:rsidR="006E3E7F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hypertension</w:t>
      </w:r>
      <w:r w:rsidR="002C2669" w:rsidRPr="00984BA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F7B79" w:rsidRPr="00984BA0">
        <w:rPr>
          <w:rFonts w:ascii="Times New Roman" w:hAnsi="Times New Roman"/>
          <w:color w:val="000000" w:themeColor="text1"/>
          <w:sz w:val="24"/>
          <w:szCs w:val="24"/>
        </w:rPr>
        <w:t>and</w:t>
      </w:r>
      <w:r w:rsidR="002C2669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>anxiety</w:t>
      </w:r>
      <w:r w:rsidR="002C2669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levels</w:t>
      </w:r>
      <w:r w:rsidR="00D35231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45558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Maternal </w:t>
      </w:r>
      <w:r w:rsidR="006E3E7F" w:rsidRPr="00984BA0">
        <w:rPr>
          <w:rFonts w:ascii="Times New Roman" w:hAnsi="Times New Roman"/>
          <w:color w:val="000000" w:themeColor="text1"/>
          <w:sz w:val="24"/>
          <w:szCs w:val="24"/>
        </w:rPr>
        <w:t>factors</w:t>
      </w:r>
      <w:r w:rsidR="00B64BCC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6645" w:rsidRPr="00984BA0">
        <w:rPr>
          <w:rFonts w:ascii="Times New Roman" w:hAnsi="Times New Roman"/>
          <w:i/>
          <w:color w:val="000000" w:themeColor="text1"/>
          <w:sz w:val="24"/>
          <w:szCs w:val="24"/>
        </w:rPr>
        <w:t>before</w:t>
      </w:r>
      <w:r w:rsidR="00B66645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pregnancy</w:t>
      </w:r>
      <w:r w:rsidR="00B64BCC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were</w:t>
      </w:r>
      <w:r w:rsidR="00B66645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6645" w:rsidRPr="00984BA0">
        <w:rPr>
          <w:rFonts w:ascii="Times New Roman" w:hAnsi="Times New Roman"/>
          <w:i/>
          <w:color w:val="000000" w:themeColor="text1"/>
          <w:sz w:val="24"/>
          <w:szCs w:val="24"/>
        </w:rPr>
        <w:t xml:space="preserve">not </w:t>
      </w:r>
      <w:r w:rsidR="00B66645" w:rsidRPr="00984BA0">
        <w:rPr>
          <w:rFonts w:ascii="Times New Roman" w:hAnsi="Times New Roman"/>
          <w:color w:val="000000" w:themeColor="text1"/>
          <w:sz w:val="24"/>
          <w:szCs w:val="24"/>
        </w:rPr>
        <w:t>adjusted for in the linear regression models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6645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because they are </w:t>
      </w:r>
      <w:r w:rsidR="00B64BCC" w:rsidRPr="00984BA0">
        <w:rPr>
          <w:rFonts w:ascii="Times New Roman" w:hAnsi="Times New Roman"/>
          <w:color w:val="000000" w:themeColor="text1"/>
          <w:sz w:val="24"/>
          <w:szCs w:val="24"/>
        </w:rPr>
        <w:t>partly the features of</w:t>
      </w:r>
      <w:r w:rsidR="00B66645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pregnancy planning status</w:t>
      </w:r>
      <w:r w:rsidR="00A26056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(Barrett et al.</w:t>
      </w:r>
      <w:r w:rsidR="00395D67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6056" w:rsidRPr="00984BA0">
        <w:rPr>
          <w:rFonts w:ascii="Times New Roman" w:hAnsi="Times New Roman"/>
          <w:color w:val="000000" w:themeColor="text1"/>
          <w:sz w:val="24"/>
          <w:szCs w:val="24"/>
        </w:rPr>
        <w:t>2004)</w:t>
      </w:r>
      <w:r w:rsidR="00B66645" w:rsidRPr="00984BA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6664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>Results were presented as odds ratio (OR) or β (</w:t>
      </w:r>
      <w:r w:rsidR="00D2628D">
        <w:rPr>
          <w:rFonts w:ascii="Times New Roman" w:hAnsi="Times New Roman"/>
          <w:color w:val="000000" w:themeColor="text1"/>
          <w:sz w:val="24"/>
          <w:szCs w:val="24"/>
        </w:rPr>
        <w:t>regression</w:t>
      </w:r>
      <w:r w:rsidR="00AB7C23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coefficient</w:t>
      </w:r>
      <w:r w:rsidRPr="00107D64">
        <w:rPr>
          <w:rFonts w:ascii="Times New Roman" w:hAnsi="Times New Roman"/>
          <w:color w:val="000000" w:themeColor="text1"/>
          <w:sz w:val="24"/>
          <w:szCs w:val="24"/>
        </w:rPr>
        <w:t>) with 95% confidence interval as appropriate. All statistical analyses were performed using Statistical Package for the Social Sciences, Version 19.0 (SPSS Inc. Chicago, Illinois, US).</w:t>
      </w:r>
    </w:p>
    <w:p w:rsidR="00AC0833" w:rsidRPr="00107D64" w:rsidRDefault="00AC0833" w:rsidP="00AC083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93300" w:rsidRPr="00107D64" w:rsidRDefault="00B93300" w:rsidP="00F00541">
      <w:pPr>
        <w:spacing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b/>
          <w:color w:val="000000" w:themeColor="text1"/>
          <w:sz w:val="24"/>
          <w:szCs w:val="24"/>
        </w:rPr>
        <w:t>Results</w:t>
      </w:r>
    </w:p>
    <w:p w:rsidR="00B93300" w:rsidRPr="00107D64" w:rsidRDefault="00B93300" w:rsidP="008E65E8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</w:rPr>
        <w:t>Study participants</w:t>
      </w:r>
    </w:p>
    <w:p w:rsidR="00B93300" w:rsidRPr="00984BA0" w:rsidRDefault="00B227B5" w:rsidP="00F00541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There were </w:t>
      </w:r>
      <w:r w:rsidR="000F454B" w:rsidRPr="00984BA0">
        <w:rPr>
          <w:rFonts w:ascii="Times New Roman" w:hAnsi="Times New Roman"/>
          <w:color w:val="000000" w:themeColor="text1"/>
          <w:sz w:val="24"/>
          <w:szCs w:val="24"/>
        </w:rPr>
        <w:t>861 (75</w:t>
      </w:r>
      <w:r w:rsidR="00B93300" w:rsidRPr="00984BA0">
        <w:rPr>
          <w:rFonts w:ascii="Times New Roman" w:hAnsi="Times New Roman"/>
          <w:color w:val="000000" w:themeColor="text1"/>
          <w:sz w:val="24"/>
          <w:szCs w:val="24"/>
        </w:rPr>
        <w:t>%</w:t>
      </w:r>
      <w:r w:rsidR="000F454B" w:rsidRPr="00984BA0">
        <w:rPr>
          <w:rFonts w:ascii="Times New Roman" w:hAnsi="Times New Roman"/>
          <w:color w:val="000000" w:themeColor="text1"/>
          <w:sz w:val="24"/>
          <w:szCs w:val="24"/>
        </w:rPr>
        <w:t>) of</w:t>
      </w:r>
      <w:r w:rsidR="004A0FBF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454B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1152 </w:t>
      </w:r>
      <w:r w:rsidR="004A0FBF" w:rsidRPr="00984BA0">
        <w:rPr>
          <w:rFonts w:ascii="Times New Roman" w:hAnsi="Times New Roman"/>
          <w:color w:val="000000" w:themeColor="text1"/>
          <w:sz w:val="24"/>
          <w:szCs w:val="24"/>
        </w:rPr>
        <w:t>GUSTO participants with</w:t>
      </w:r>
      <w:r w:rsidR="00B9330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known pregnancy planning status included in this analysis, </w:t>
      </w:r>
      <w:r w:rsidR="004A0FBF" w:rsidRPr="00984BA0">
        <w:rPr>
          <w:rFonts w:ascii="Times New Roman" w:hAnsi="Times New Roman"/>
          <w:color w:val="000000" w:themeColor="text1"/>
          <w:sz w:val="24"/>
          <w:szCs w:val="24"/>
        </w:rPr>
        <w:t>comprising</w:t>
      </w:r>
      <w:r w:rsidR="00B9330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481</w:t>
      </w:r>
      <w:r w:rsidR="00243CFC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55C1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of 861 </w:t>
      </w:r>
      <w:r w:rsidR="000F454B" w:rsidRPr="00984BA0">
        <w:rPr>
          <w:rFonts w:ascii="Times New Roman" w:hAnsi="Times New Roman"/>
          <w:color w:val="000000" w:themeColor="text1"/>
          <w:sz w:val="24"/>
          <w:szCs w:val="24"/>
        </w:rPr>
        <w:t>(56</w:t>
      </w:r>
      <w:r w:rsidR="00243CFC" w:rsidRPr="00984BA0">
        <w:rPr>
          <w:rFonts w:ascii="Times New Roman" w:hAnsi="Times New Roman"/>
          <w:color w:val="000000" w:themeColor="text1"/>
          <w:sz w:val="24"/>
          <w:szCs w:val="24"/>
        </w:rPr>
        <w:t>%)</w:t>
      </w:r>
      <w:r w:rsidR="00B9330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55C1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who had </w:t>
      </w:r>
      <w:r w:rsidR="00B93300" w:rsidRPr="00984BA0">
        <w:rPr>
          <w:rFonts w:ascii="Times New Roman" w:hAnsi="Times New Roman"/>
          <w:color w:val="000000" w:themeColor="text1"/>
          <w:sz w:val="24"/>
          <w:szCs w:val="24"/>
        </w:rPr>
        <w:t>planned</w:t>
      </w:r>
      <w:r w:rsidR="006B0F94">
        <w:rPr>
          <w:rFonts w:ascii="Times New Roman" w:hAnsi="Times New Roman"/>
          <w:color w:val="000000" w:themeColor="text1"/>
          <w:sz w:val="24"/>
          <w:szCs w:val="24"/>
        </w:rPr>
        <w:t xml:space="preserve"> pregnancy</w:t>
      </w:r>
      <w:r w:rsidR="00B93300" w:rsidRPr="00984BA0">
        <w:rPr>
          <w:rFonts w:ascii="Times New Roman" w:hAnsi="Times New Roman"/>
          <w:color w:val="000000" w:themeColor="text1"/>
          <w:sz w:val="24"/>
          <w:szCs w:val="24"/>
        </w:rPr>
        <w:t>, 334</w:t>
      </w:r>
      <w:r w:rsidR="00243CFC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454B" w:rsidRPr="00984BA0">
        <w:rPr>
          <w:rFonts w:ascii="Times New Roman" w:hAnsi="Times New Roman"/>
          <w:color w:val="000000" w:themeColor="text1"/>
          <w:sz w:val="24"/>
          <w:szCs w:val="24"/>
        </w:rPr>
        <w:t>(39</w:t>
      </w:r>
      <w:r w:rsidR="00243CFC" w:rsidRPr="00984BA0">
        <w:rPr>
          <w:rFonts w:ascii="Times New Roman" w:hAnsi="Times New Roman"/>
          <w:color w:val="000000" w:themeColor="text1"/>
          <w:sz w:val="24"/>
          <w:szCs w:val="24"/>
        </w:rPr>
        <w:t>%)</w:t>
      </w:r>
      <w:r w:rsidR="00B9330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55C1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who had </w:t>
      </w:r>
      <w:r w:rsidR="00B93300" w:rsidRPr="00984BA0">
        <w:rPr>
          <w:rFonts w:ascii="Times New Roman" w:hAnsi="Times New Roman"/>
          <w:color w:val="000000" w:themeColor="text1"/>
          <w:sz w:val="24"/>
          <w:szCs w:val="24"/>
        </w:rPr>
        <w:t>mistimed</w:t>
      </w:r>
      <w:r w:rsidR="006B0F94">
        <w:rPr>
          <w:rFonts w:ascii="Times New Roman" w:hAnsi="Times New Roman"/>
          <w:color w:val="000000" w:themeColor="text1"/>
          <w:sz w:val="24"/>
          <w:szCs w:val="24"/>
        </w:rPr>
        <w:t xml:space="preserve"> pregnancy</w:t>
      </w:r>
      <w:r w:rsidR="001D55C1" w:rsidRPr="00984BA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9330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and 46 </w:t>
      </w:r>
      <w:r w:rsidR="000F454B" w:rsidRPr="00984BA0">
        <w:rPr>
          <w:rFonts w:ascii="Times New Roman" w:hAnsi="Times New Roman"/>
          <w:color w:val="000000" w:themeColor="text1"/>
          <w:sz w:val="24"/>
          <w:szCs w:val="24"/>
        </w:rPr>
        <w:t>(5</w:t>
      </w:r>
      <w:r w:rsidR="00243CFC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%) </w:t>
      </w:r>
      <w:r w:rsidR="001D55C1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who had </w:t>
      </w:r>
      <w:r w:rsidR="00B93300" w:rsidRPr="00984BA0">
        <w:rPr>
          <w:rFonts w:ascii="Times New Roman" w:hAnsi="Times New Roman"/>
          <w:color w:val="000000" w:themeColor="text1"/>
          <w:sz w:val="24"/>
          <w:szCs w:val="24"/>
        </w:rPr>
        <w:t>uni</w:t>
      </w:r>
      <w:r w:rsidR="006B0F94">
        <w:rPr>
          <w:rFonts w:ascii="Times New Roman" w:hAnsi="Times New Roman"/>
          <w:color w:val="000000" w:themeColor="text1"/>
          <w:sz w:val="24"/>
          <w:szCs w:val="24"/>
        </w:rPr>
        <w:t>ntended pregnancy</w:t>
      </w:r>
      <w:r w:rsidR="000F454B" w:rsidRPr="00984BA0">
        <w:rPr>
          <w:rFonts w:ascii="Times New Roman" w:hAnsi="Times New Roman"/>
          <w:color w:val="000000" w:themeColor="text1"/>
          <w:sz w:val="24"/>
          <w:szCs w:val="24"/>
        </w:rPr>
        <w:t>. The reason</w:t>
      </w:r>
      <w:r w:rsidR="00B9330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for exclusion</w:t>
      </w:r>
      <w:r w:rsidR="007D139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of the other 291 GUSTO participants</w:t>
      </w:r>
      <w:r w:rsidR="00B9330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3E63" w:rsidRPr="00984BA0">
        <w:rPr>
          <w:rFonts w:ascii="Times New Roman" w:hAnsi="Times New Roman"/>
          <w:color w:val="000000" w:themeColor="text1"/>
          <w:sz w:val="24"/>
          <w:szCs w:val="24"/>
        </w:rPr>
        <w:t>from the present analysi</w:t>
      </w:r>
      <w:r w:rsidR="0060440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s </w:t>
      </w:r>
      <w:r w:rsidR="000F454B" w:rsidRPr="00984BA0">
        <w:rPr>
          <w:rFonts w:ascii="Times New Roman" w:hAnsi="Times New Roman"/>
          <w:color w:val="000000" w:themeColor="text1"/>
          <w:sz w:val="24"/>
          <w:szCs w:val="24"/>
        </w:rPr>
        <w:t>was</w:t>
      </w:r>
      <w:r w:rsidR="0060440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the lack of</w:t>
      </w:r>
      <w:r w:rsidR="00B9330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response </w:t>
      </w:r>
      <w:r w:rsidR="00604400" w:rsidRPr="00984BA0">
        <w:rPr>
          <w:rFonts w:ascii="Times New Roman" w:hAnsi="Times New Roman"/>
          <w:color w:val="000000" w:themeColor="text1"/>
          <w:sz w:val="24"/>
          <w:szCs w:val="24"/>
        </w:rPr>
        <w:t>to the questions needed to classify pregnancy planning status, i.e.</w:t>
      </w:r>
      <w:r w:rsidR="00B9330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454B" w:rsidRPr="00984BA0">
        <w:rPr>
          <w:rFonts w:ascii="Times New Roman" w:hAnsi="Times New Roman"/>
          <w:color w:val="000000" w:themeColor="text1"/>
          <w:sz w:val="24"/>
          <w:szCs w:val="24"/>
        </w:rPr>
        <w:t>whether their pregnancy was planned (n=68, 6%), and</w:t>
      </w:r>
      <w:r w:rsidR="00604400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F454B" w:rsidRPr="00984BA0">
        <w:rPr>
          <w:rFonts w:ascii="Times New Roman" w:hAnsi="Times New Roman"/>
          <w:color w:val="000000" w:themeColor="text1"/>
          <w:sz w:val="24"/>
          <w:szCs w:val="24"/>
        </w:rPr>
        <w:t>the level of enthusiasm towards the pregnancy (n=223, 19%).</w:t>
      </w:r>
    </w:p>
    <w:p w:rsidR="00F00541" w:rsidRPr="00107D64" w:rsidRDefault="00F00541" w:rsidP="00F00541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93300" w:rsidRPr="00984BA0" w:rsidRDefault="00B93300" w:rsidP="00F00541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BA0">
        <w:rPr>
          <w:rFonts w:ascii="Times New Roman" w:hAnsi="Times New Roman"/>
          <w:color w:val="000000" w:themeColor="text1"/>
          <w:sz w:val="24"/>
          <w:szCs w:val="24"/>
        </w:rPr>
        <w:t>Maternal characteristics</w:t>
      </w:r>
    </w:p>
    <w:p w:rsidR="00B93300" w:rsidRPr="00984BA0" w:rsidRDefault="00B93300" w:rsidP="00F00541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Table 1 shows the associations of pregnancy planning status with maternal </w:t>
      </w:r>
      <w:r w:rsidR="00243CFC" w:rsidRPr="00984BA0">
        <w:rPr>
          <w:rFonts w:ascii="Times New Roman" w:hAnsi="Times New Roman"/>
          <w:color w:val="000000" w:themeColor="text1"/>
          <w:sz w:val="24"/>
          <w:szCs w:val="24"/>
        </w:rPr>
        <w:t>characteristics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4305E" w:rsidRPr="00984BA0">
        <w:rPr>
          <w:rFonts w:ascii="Times New Roman" w:hAnsi="Times New Roman"/>
          <w:color w:val="000000" w:themeColor="text1"/>
          <w:sz w:val="24"/>
          <w:szCs w:val="24"/>
        </w:rPr>
        <w:t>Compared to mothers of planned pregnancy,</w:t>
      </w:r>
      <w:r w:rsidR="000A59A4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4305E" w:rsidRPr="00984BA0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2E6884" w:rsidRPr="00984BA0">
        <w:rPr>
          <w:rFonts w:ascii="Times New Roman" w:hAnsi="Times New Roman"/>
          <w:color w:val="000000" w:themeColor="text1"/>
          <w:sz w:val="24"/>
          <w:szCs w:val="24"/>
        </w:rPr>
        <w:t>others who did not plan their pregnancy (</w:t>
      </w:r>
      <w:r w:rsidR="00617967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r w:rsidR="000A59A4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both 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>mistimed and unintended pregnancies</w:t>
      </w:r>
      <w:r w:rsidR="002E6884" w:rsidRPr="00984BA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were less likely to have </w:t>
      </w:r>
      <w:r w:rsidR="002E6884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received a 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>tertiary</w:t>
      </w:r>
      <w:r w:rsidR="002E6884" w:rsidRPr="00984BA0">
        <w:rPr>
          <w:rFonts w:ascii="Times New Roman" w:hAnsi="Times New Roman"/>
          <w:color w:val="000000" w:themeColor="text1"/>
          <w:sz w:val="24"/>
          <w:szCs w:val="24"/>
        </w:rPr>
        <w:t>-level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education</w:t>
      </w:r>
      <w:r w:rsidR="006872A2" w:rsidRPr="00984BA0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6467DA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E6884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less likely to </w:t>
      </w:r>
      <w:r w:rsidR="006467DA" w:rsidRPr="00984BA0">
        <w:rPr>
          <w:rFonts w:ascii="Times New Roman" w:hAnsi="Times New Roman"/>
          <w:color w:val="000000" w:themeColor="text1"/>
          <w:sz w:val="24"/>
          <w:szCs w:val="24"/>
        </w:rPr>
        <w:t>have a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household monthly income of SGD 2000 or above</w:t>
      </w:r>
      <w:r w:rsidR="006872A2" w:rsidRPr="00984BA0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FF4BC7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A7869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more likely to have </w:t>
      </w:r>
      <w:r w:rsidR="002E6884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7A7869" w:rsidRPr="00984BA0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3A1901" w:rsidRPr="00984BA0">
        <w:rPr>
          <w:rFonts w:ascii="Times New Roman" w:hAnsi="Times New Roman"/>
          <w:color w:val="000000" w:themeColor="text1"/>
          <w:sz w:val="24"/>
          <w:szCs w:val="24"/>
        </w:rPr>
        <w:t>ast medical history</w:t>
      </w:r>
      <w:r w:rsidR="006872A2" w:rsidRPr="00984BA0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3A1901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and</w:t>
      </w:r>
      <w:r w:rsidR="00616294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E6884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more likely to </w:t>
      </w:r>
      <w:r w:rsidR="00616294" w:rsidRPr="00984BA0">
        <w:rPr>
          <w:rFonts w:ascii="Times New Roman" w:hAnsi="Times New Roman"/>
          <w:color w:val="000000" w:themeColor="text1"/>
          <w:sz w:val="24"/>
          <w:szCs w:val="24"/>
        </w:rPr>
        <w:t>have</w:t>
      </w:r>
      <w:r w:rsidR="00DC6361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higher </w:t>
      </w:r>
      <w:r w:rsidR="00B96F83" w:rsidRPr="00984BA0">
        <w:rPr>
          <w:rFonts w:ascii="Times New Roman" w:hAnsi="Times New Roman"/>
          <w:color w:val="000000" w:themeColor="text1"/>
          <w:sz w:val="24"/>
          <w:szCs w:val="24"/>
        </w:rPr>
        <w:t>BMI</w:t>
      </w:r>
      <w:r w:rsidR="00DC6361" w:rsidRPr="00984BA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F4BC7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6F83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6361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Moreover, </w:t>
      </w:r>
      <w:r w:rsidR="00073E1B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compared to mothers who planned </w:t>
      </w:r>
      <w:r w:rsidR="00073E1B" w:rsidRPr="00984BA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their pregnancy, </w:t>
      </w:r>
      <w:r w:rsidR="00DC6361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mothers </w:t>
      </w:r>
      <w:r w:rsidR="00026B25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of mistimed pregnancy </w:t>
      </w:r>
      <w:r w:rsidR="00073E1B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were more likely </w:t>
      </w:r>
      <w:r w:rsidR="00026B25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to be </w:t>
      </w:r>
      <w:r w:rsidR="00DC6361" w:rsidRPr="00984BA0">
        <w:rPr>
          <w:rFonts w:ascii="Times New Roman" w:hAnsi="Times New Roman"/>
          <w:color w:val="000000" w:themeColor="text1"/>
          <w:sz w:val="24"/>
          <w:szCs w:val="24"/>
        </w:rPr>
        <w:t>Malay</w:t>
      </w:r>
      <w:r w:rsidR="00984BA0">
        <w:rPr>
          <w:rFonts w:ascii="Times New Roman" w:hAnsi="Times New Roman"/>
          <w:color w:val="000000" w:themeColor="text1"/>
          <w:sz w:val="24"/>
          <w:szCs w:val="24"/>
        </w:rPr>
        <w:t xml:space="preserve"> and younger</w:t>
      </w:r>
      <w:r w:rsidR="00DC6361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while </w:t>
      </w:r>
      <w:r w:rsidR="00FC156D" w:rsidRPr="00984BA0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073E1B" w:rsidRPr="00984BA0">
        <w:rPr>
          <w:rFonts w:ascii="Times New Roman" w:hAnsi="Times New Roman"/>
          <w:color w:val="000000" w:themeColor="text1"/>
          <w:sz w:val="24"/>
          <w:szCs w:val="24"/>
        </w:rPr>
        <w:t>others of unintended pregnancy were more likely</w:t>
      </w:r>
      <w:r w:rsidR="00FC156D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to be </w:t>
      </w:r>
      <w:r w:rsidR="006467DA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multiparous </w:t>
      </w:r>
      <w:r w:rsidR="003A1901" w:rsidRPr="00984BA0">
        <w:rPr>
          <w:rFonts w:ascii="Times New Roman" w:hAnsi="Times New Roman"/>
          <w:color w:val="000000" w:themeColor="text1"/>
          <w:sz w:val="24"/>
          <w:szCs w:val="24"/>
        </w:rPr>
        <w:t>and</w:t>
      </w:r>
      <w:r w:rsidR="006467DA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84BA0">
        <w:rPr>
          <w:rFonts w:ascii="Times New Roman" w:hAnsi="Times New Roman"/>
          <w:color w:val="000000" w:themeColor="text1"/>
          <w:sz w:val="24"/>
          <w:szCs w:val="24"/>
        </w:rPr>
        <w:t>older</w:t>
      </w:r>
      <w:r w:rsidR="00FC156D" w:rsidRPr="00984BA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DC6361" w:rsidRPr="00984B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00541" w:rsidRPr="00107D64" w:rsidRDefault="00F00541" w:rsidP="00F00541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93300" w:rsidRPr="00107D64" w:rsidRDefault="00B93300" w:rsidP="00F00541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Maternal </w:t>
      </w:r>
      <w:r w:rsidR="00223BC6" w:rsidRPr="00E62D13">
        <w:rPr>
          <w:rFonts w:ascii="Times New Roman" w:hAnsi="Times New Roman"/>
          <w:color w:val="000000" w:themeColor="text1"/>
          <w:sz w:val="24"/>
          <w:szCs w:val="24"/>
        </w:rPr>
        <w:t>behaviors</w:t>
      </w:r>
      <w:r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50E4" w:rsidRPr="00E62D13">
        <w:rPr>
          <w:rFonts w:ascii="Times New Roman" w:hAnsi="Times New Roman"/>
          <w:color w:val="000000" w:themeColor="text1"/>
          <w:sz w:val="24"/>
          <w:szCs w:val="24"/>
        </w:rPr>
        <w:t>and pregnancy outcomes</w:t>
      </w:r>
    </w:p>
    <w:p w:rsidR="00FB0997" w:rsidRPr="00E62D13" w:rsidRDefault="008E50E4" w:rsidP="00A85E3E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Table 2 shows the associations of pregnancy planning status with maternal behaviors and pregnancy outcomes.  </w:t>
      </w:r>
      <w:r w:rsidR="000E7AD8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Compared to mothers of planned pregnancy, </w:t>
      </w:r>
      <w:r w:rsidR="00990164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mothers who did not plan their pregnancy (in both mistimed and unintended pregnancies) </w:t>
      </w:r>
      <w:r w:rsidR="000E7AD8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were more likely to </w:t>
      </w:r>
      <w:r w:rsidR="00F00787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be exposed to </w:t>
      </w:r>
      <w:r w:rsidR="00B93300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passive </w:t>
      </w:r>
      <w:r w:rsidR="000E7AD8" w:rsidRPr="00E62D13">
        <w:rPr>
          <w:rFonts w:ascii="Times New Roman" w:hAnsi="Times New Roman"/>
          <w:color w:val="000000" w:themeColor="text1"/>
          <w:sz w:val="24"/>
          <w:szCs w:val="24"/>
        </w:rPr>
        <w:t>smoking</w:t>
      </w:r>
      <w:r w:rsidR="000A59A4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A1901" w:rsidRPr="00E62D13">
        <w:rPr>
          <w:rFonts w:ascii="Times New Roman" w:hAnsi="Times New Roman"/>
          <w:color w:val="000000" w:themeColor="text1"/>
          <w:sz w:val="24"/>
          <w:szCs w:val="24"/>
        </w:rPr>
        <w:t>and</w:t>
      </w:r>
      <w:r w:rsidR="00F00787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3300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less likely to </w:t>
      </w:r>
      <w:r w:rsidR="00D61F47" w:rsidRPr="00E62D13">
        <w:rPr>
          <w:rFonts w:ascii="Times New Roman" w:hAnsi="Times New Roman"/>
          <w:color w:val="000000" w:themeColor="text1"/>
          <w:sz w:val="24"/>
          <w:szCs w:val="24"/>
        </w:rPr>
        <w:t>consume</w:t>
      </w:r>
      <w:r w:rsidR="00B93300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folic acid supplement before pregnancy. Mothers of mistimed pregnancy were also more likely to be </w:t>
      </w:r>
      <w:r w:rsidR="00F00787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active </w:t>
      </w:r>
      <w:r w:rsidR="00B93300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smokers before pregnancy. </w:t>
      </w:r>
      <w:r w:rsidR="000A59A4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During pregnancy </w:t>
      </w:r>
      <w:r w:rsidR="00BA561D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at 26-28 weeks' gestation, </w:t>
      </w:r>
      <w:r w:rsidR="008975DE" w:rsidRPr="00E62D13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B93300" w:rsidRPr="00E62D13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225541" w:rsidRPr="00E62D13">
        <w:rPr>
          <w:rFonts w:ascii="Times New Roman" w:hAnsi="Times New Roman"/>
          <w:color w:val="000000" w:themeColor="text1"/>
          <w:sz w:val="24"/>
          <w:szCs w:val="24"/>
        </w:rPr>
        <w:t>thers of mistimed pregnancy</w:t>
      </w:r>
      <w:r w:rsidR="00B93300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were </w:t>
      </w:r>
      <w:r w:rsidR="00FB0997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still more likely to </w:t>
      </w:r>
      <w:r w:rsidR="00F00787" w:rsidRPr="00E62D13">
        <w:rPr>
          <w:rFonts w:ascii="Times New Roman" w:hAnsi="Times New Roman"/>
          <w:color w:val="000000" w:themeColor="text1"/>
          <w:sz w:val="24"/>
          <w:szCs w:val="24"/>
        </w:rPr>
        <w:t>be exposed to</w:t>
      </w:r>
      <w:r w:rsidR="00FB0997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passive smoking </w:t>
      </w:r>
      <w:r w:rsidR="003A1901" w:rsidRPr="00E62D13">
        <w:rPr>
          <w:rFonts w:ascii="Times New Roman" w:hAnsi="Times New Roman"/>
          <w:color w:val="000000" w:themeColor="text1"/>
          <w:sz w:val="24"/>
          <w:szCs w:val="24"/>
        </w:rPr>
        <w:t>and</w:t>
      </w:r>
      <w:r w:rsidR="00F00787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3300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less likely to </w:t>
      </w:r>
      <w:r w:rsidR="006053FD" w:rsidRPr="00E62D13">
        <w:rPr>
          <w:rFonts w:ascii="Times New Roman" w:hAnsi="Times New Roman"/>
          <w:color w:val="000000" w:themeColor="text1"/>
          <w:sz w:val="24"/>
          <w:szCs w:val="24"/>
        </w:rPr>
        <w:t>consume</w:t>
      </w:r>
      <w:r w:rsidR="00B93300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folic acid supplement</w:t>
      </w:r>
      <w:r w:rsidR="00FB0997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, but </w:t>
      </w:r>
      <w:r w:rsidR="00225541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they </w:t>
      </w:r>
      <w:r w:rsidR="004E6CF1" w:rsidRPr="00E62D13">
        <w:rPr>
          <w:rFonts w:ascii="Times New Roman" w:hAnsi="Times New Roman"/>
          <w:color w:val="000000" w:themeColor="text1"/>
          <w:sz w:val="24"/>
          <w:szCs w:val="24"/>
        </w:rPr>
        <w:t>were no longer</w:t>
      </w:r>
      <w:r w:rsidR="00FB0997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more likely</w:t>
      </w:r>
      <w:r w:rsidR="004E6CF1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to be</w:t>
      </w:r>
      <w:r w:rsidR="00225541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active smokers. In this cohort, n</w:t>
      </w:r>
      <w:r w:rsidR="00FB0997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o significant associations </w:t>
      </w:r>
      <w:r w:rsidR="00225541" w:rsidRPr="00E62D13">
        <w:rPr>
          <w:rFonts w:ascii="Times New Roman" w:hAnsi="Times New Roman"/>
          <w:color w:val="000000" w:themeColor="text1"/>
          <w:sz w:val="24"/>
          <w:szCs w:val="24"/>
        </w:rPr>
        <w:t>between pregnancy planning status and mothers’ alcohol consumption as well as</w:t>
      </w:r>
      <w:r w:rsidR="00FB0997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physical activity </w:t>
      </w:r>
      <w:r w:rsidR="00225541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levels </w:t>
      </w:r>
      <w:r w:rsidR="006B0F94">
        <w:rPr>
          <w:rFonts w:ascii="Times New Roman" w:hAnsi="Times New Roman"/>
          <w:color w:val="000000" w:themeColor="text1"/>
          <w:sz w:val="24"/>
          <w:szCs w:val="24"/>
        </w:rPr>
        <w:t>before and during pregnancy</w:t>
      </w:r>
      <w:r w:rsidR="00FB0997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were observed.</w:t>
      </w:r>
    </w:p>
    <w:p w:rsidR="00FB0997" w:rsidRPr="00E62D13" w:rsidRDefault="0082403E" w:rsidP="008975DE">
      <w:pPr>
        <w:spacing w:after="0" w:line="480" w:lineRule="auto"/>
        <w:ind w:firstLine="270"/>
        <w:rPr>
          <w:rFonts w:ascii="Times New Roman" w:hAnsi="Times New Roman"/>
          <w:color w:val="000000" w:themeColor="text1"/>
          <w:sz w:val="24"/>
          <w:szCs w:val="24"/>
        </w:rPr>
      </w:pPr>
      <w:r w:rsidRPr="00E62D13">
        <w:rPr>
          <w:rFonts w:ascii="Times New Roman" w:hAnsi="Times New Roman"/>
          <w:color w:val="000000" w:themeColor="text1"/>
          <w:sz w:val="24"/>
          <w:szCs w:val="24"/>
        </w:rPr>
        <w:t>At</w:t>
      </w:r>
      <w:r w:rsidR="00FB0997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26-28 weeks’ gestation, </w:t>
      </w:r>
      <w:r w:rsidR="00DD50E8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fewer </w:t>
      </w:r>
      <w:r w:rsidR="006B0F94">
        <w:rPr>
          <w:rFonts w:ascii="Times New Roman" w:hAnsi="Times New Roman"/>
          <w:color w:val="000000" w:themeColor="text1"/>
          <w:sz w:val="24"/>
          <w:szCs w:val="24"/>
        </w:rPr>
        <w:t>mothers of mistimed pregnancy</w:t>
      </w:r>
      <w:r w:rsidR="00FB0997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develop</w:t>
      </w:r>
      <w:r w:rsidR="00DD50E8" w:rsidRPr="00E62D13">
        <w:rPr>
          <w:rFonts w:ascii="Times New Roman" w:hAnsi="Times New Roman"/>
          <w:color w:val="000000" w:themeColor="text1"/>
          <w:sz w:val="24"/>
          <w:szCs w:val="24"/>
        </w:rPr>
        <w:t>ed</w:t>
      </w:r>
      <w:r w:rsidR="00FB0997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GDM</w:t>
      </w:r>
      <w:r w:rsidR="00082B7B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50E8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(14.3%) compared to </w:t>
      </w:r>
      <w:r w:rsidR="00ED59B2" w:rsidRPr="00E62D13">
        <w:rPr>
          <w:rFonts w:ascii="Times New Roman" w:hAnsi="Times New Roman"/>
          <w:color w:val="000000" w:themeColor="text1"/>
          <w:sz w:val="24"/>
          <w:szCs w:val="24"/>
        </w:rPr>
        <w:t>mothers</w:t>
      </w:r>
      <w:r w:rsidR="00082B7B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who </w:t>
      </w:r>
      <w:r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had </w:t>
      </w:r>
      <w:r w:rsidR="00082B7B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planned </w:t>
      </w:r>
      <w:r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for </w:t>
      </w:r>
      <w:r w:rsidR="00082B7B" w:rsidRPr="00E62D13">
        <w:rPr>
          <w:rFonts w:ascii="Times New Roman" w:hAnsi="Times New Roman"/>
          <w:color w:val="000000" w:themeColor="text1"/>
          <w:sz w:val="24"/>
          <w:szCs w:val="24"/>
        </w:rPr>
        <w:t>their pregnanc</w:t>
      </w:r>
      <w:r w:rsidR="006B0F94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DD50E8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(22.5%).  Pregnancy-induced hyperte</w:t>
      </w:r>
      <w:r w:rsidR="00831161" w:rsidRPr="00E62D13">
        <w:rPr>
          <w:rFonts w:ascii="Times New Roman" w:hAnsi="Times New Roman"/>
          <w:color w:val="000000" w:themeColor="text1"/>
          <w:sz w:val="24"/>
          <w:szCs w:val="24"/>
        </w:rPr>
        <w:t>nsion was uncommon in this</w:t>
      </w:r>
      <w:r w:rsidR="00DD50E8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cohort</w:t>
      </w:r>
      <w:r w:rsidR="00FB0997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DD50E8" w:rsidRPr="00E62D13">
        <w:rPr>
          <w:rFonts w:ascii="Times New Roman" w:hAnsi="Times New Roman"/>
          <w:color w:val="000000" w:themeColor="text1"/>
          <w:sz w:val="24"/>
          <w:szCs w:val="24"/>
        </w:rPr>
        <w:t>Perhaps unsurprisingly, u</w:t>
      </w:r>
      <w:r w:rsidR="00EE4CA5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nintended </w:t>
      </w:r>
      <w:r w:rsidR="00B93300" w:rsidRPr="00E62D13">
        <w:rPr>
          <w:rFonts w:ascii="Times New Roman" w:hAnsi="Times New Roman"/>
          <w:color w:val="000000" w:themeColor="text1"/>
          <w:sz w:val="24"/>
          <w:szCs w:val="24"/>
        </w:rPr>
        <w:t>pregnanc</w:t>
      </w:r>
      <w:r w:rsidR="00B8378D" w:rsidRPr="00E62D13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EE4CA5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139F">
        <w:rPr>
          <w:rFonts w:ascii="Times New Roman" w:hAnsi="Times New Roman"/>
          <w:color w:val="000000" w:themeColor="text1"/>
          <w:sz w:val="24"/>
          <w:szCs w:val="24"/>
        </w:rPr>
        <w:t xml:space="preserve">was </w:t>
      </w:r>
      <w:r w:rsidR="00D61F47" w:rsidRPr="00E62D13">
        <w:rPr>
          <w:rFonts w:ascii="Times New Roman" w:hAnsi="Times New Roman"/>
          <w:color w:val="000000" w:themeColor="text1"/>
          <w:sz w:val="24"/>
          <w:szCs w:val="24"/>
        </w:rPr>
        <w:t>significantly</w:t>
      </w:r>
      <w:r w:rsidR="00EE4CA5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associated</w:t>
      </w:r>
      <w:r w:rsidR="00B93300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with </w:t>
      </w:r>
      <w:r w:rsidR="00FB0997" w:rsidRPr="00E62D13">
        <w:rPr>
          <w:rFonts w:ascii="Times New Roman" w:hAnsi="Times New Roman"/>
          <w:color w:val="000000" w:themeColor="text1"/>
          <w:sz w:val="24"/>
          <w:szCs w:val="24"/>
        </w:rPr>
        <w:t>state</w:t>
      </w:r>
      <w:r w:rsidR="003A1901" w:rsidRPr="00E62D13">
        <w:rPr>
          <w:rFonts w:ascii="Times New Roman" w:hAnsi="Times New Roman"/>
          <w:color w:val="000000" w:themeColor="text1"/>
          <w:sz w:val="24"/>
          <w:szCs w:val="24"/>
        </w:rPr>
        <w:t>-anxiety and</w:t>
      </w:r>
      <w:r w:rsidR="00FA6DC0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trait-</w:t>
      </w:r>
      <w:r w:rsidR="00FB0997" w:rsidRPr="00E62D13">
        <w:rPr>
          <w:rFonts w:ascii="Times New Roman" w:hAnsi="Times New Roman"/>
          <w:color w:val="000000" w:themeColor="text1"/>
          <w:sz w:val="24"/>
          <w:szCs w:val="24"/>
        </w:rPr>
        <w:t>anxiety</w:t>
      </w:r>
      <w:r w:rsidR="00EE4CA5" w:rsidRPr="00E62D1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4305E" w:rsidRPr="00E62D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41782" w:rsidRPr="00107D64" w:rsidRDefault="00341782" w:rsidP="00341782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93300" w:rsidRPr="00DE64EE" w:rsidRDefault="007F38D4" w:rsidP="00341782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E64EE">
        <w:rPr>
          <w:rFonts w:ascii="Times New Roman" w:hAnsi="Times New Roman"/>
          <w:color w:val="000000" w:themeColor="text1"/>
          <w:sz w:val="24"/>
          <w:szCs w:val="24"/>
        </w:rPr>
        <w:t xml:space="preserve">Birth </w:t>
      </w:r>
      <w:r w:rsidR="00B93300" w:rsidRPr="00DE64EE">
        <w:rPr>
          <w:rFonts w:ascii="Times New Roman" w:hAnsi="Times New Roman"/>
          <w:color w:val="000000" w:themeColor="text1"/>
          <w:sz w:val="24"/>
          <w:szCs w:val="24"/>
        </w:rPr>
        <w:t>outcomes</w:t>
      </w:r>
    </w:p>
    <w:p w:rsidR="00A70487" w:rsidRPr="00A70487" w:rsidRDefault="00B227B5" w:rsidP="00CC28F8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 total of 848</w:t>
      </w:r>
      <w:r w:rsidR="005C4BFC" w:rsidRPr="00DE64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C46A5" w:rsidRPr="00DE64EE">
        <w:rPr>
          <w:rFonts w:ascii="Times New Roman" w:hAnsi="Times New Roman"/>
          <w:color w:val="000000" w:themeColor="text1"/>
          <w:sz w:val="24"/>
          <w:szCs w:val="24"/>
        </w:rPr>
        <w:t xml:space="preserve">pregnant women </w:t>
      </w:r>
      <w:r>
        <w:rPr>
          <w:rFonts w:ascii="Times New Roman" w:hAnsi="Times New Roman"/>
          <w:color w:val="000000" w:themeColor="text1"/>
          <w:sz w:val="24"/>
          <w:szCs w:val="24"/>
        </w:rPr>
        <w:t>remained</w:t>
      </w:r>
      <w:r w:rsidRPr="00DE64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4BFC" w:rsidRPr="00DE64EE">
        <w:rPr>
          <w:rFonts w:ascii="Times New Roman" w:hAnsi="Times New Roman"/>
          <w:color w:val="000000" w:themeColor="text1"/>
          <w:sz w:val="24"/>
          <w:szCs w:val="24"/>
        </w:rPr>
        <w:t xml:space="preserve">in this </w:t>
      </w:r>
      <w:r w:rsidR="00A70487" w:rsidRPr="00DE64EE">
        <w:rPr>
          <w:rFonts w:ascii="Times New Roman" w:hAnsi="Times New Roman"/>
          <w:color w:val="000000" w:themeColor="text1"/>
          <w:sz w:val="24"/>
          <w:szCs w:val="24"/>
        </w:rPr>
        <w:t>study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at delivery and gave birth to</w:t>
      </w:r>
      <w:r w:rsidR="00774820" w:rsidRPr="00DE64EE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r w:rsidR="00C214A3" w:rsidRPr="00DE64EE">
        <w:rPr>
          <w:rFonts w:ascii="Times New Roman" w:hAnsi="Times New Roman"/>
          <w:color w:val="000000" w:themeColor="text1"/>
          <w:sz w:val="24"/>
          <w:szCs w:val="24"/>
        </w:rPr>
        <w:t>singleton baby</w:t>
      </w:r>
      <w:r w:rsidR="00A03F0E" w:rsidRPr="00DE64EE">
        <w:rPr>
          <w:rFonts w:ascii="Times New Roman" w:hAnsi="Times New Roman"/>
          <w:color w:val="000000" w:themeColor="text1"/>
          <w:sz w:val="24"/>
          <w:szCs w:val="24"/>
        </w:rPr>
        <w:t>.  Fewer</w:t>
      </w:r>
      <w:r w:rsidR="00D10862" w:rsidRPr="00DE64EE">
        <w:rPr>
          <w:rFonts w:ascii="Times New Roman" w:hAnsi="Times New Roman"/>
          <w:color w:val="000000" w:themeColor="text1"/>
          <w:sz w:val="24"/>
          <w:szCs w:val="24"/>
        </w:rPr>
        <w:t xml:space="preserve"> than 8% were preterm</w:t>
      </w:r>
      <w:r w:rsidR="000A5ADE" w:rsidRPr="00DE64EE">
        <w:rPr>
          <w:rFonts w:ascii="Times New Roman" w:hAnsi="Times New Roman"/>
          <w:color w:val="000000" w:themeColor="text1"/>
          <w:sz w:val="24"/>
          <w:szCs w:val="24"/>
        </w:rPr>
        <w:t xml:space="preserve"> deliveries</w:t>
      </w:r>
      <w:r w:rsidR="00D10862" w:rsidRPr="00DE64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0A5ADE" w:rsidRPr="00DE64EE">
        <w:rPr>
          <w:rFonts w:ascii="Times New Roman" w:hAnsi="Times New Roman"/>
          <w:color w:val="000000" w:themeColor="text1"/>
          <w:sz w:val="24"/>
          <w:szCs w:val="24"/>
        </w:rPr>
        <w:t xml:space="preserve">i.e. </w:t>
      </w:r>
      <w:r w:rsidR="00D10862" w:rsidRPr="00DE64EE">
        <w:rPr>
          <w:rFonts w:ascii="Times New Roman" w:hAnsi="Times New Roman"/>
          <w:color w:val="000000" w:themeColor="text1"/>
          <w:sz w:val="24"/>
          <w:szCs w:val="24"/>
        </w:rPr>
        <w:t>earlier than 37 weeks gestation)</w:t>
      </w:r>
      <w:r w:rsidR="005C4BFC" w:rsidRPr="00DE64EE">
        <w:rPr>
          <w:rFonts w:ascii="Times New Roman" w:hAnsi="Times New Roman"/>
          <w:color w:val="000000" w:themeColor="text1"/>
          <w:sz w:val="24"/>
          <w:szCs w:val="24"/>
        </w:rPr>
        <w:t xml:space="preserve">.  As shown in Table 3, there </w:t>
      </w:r>
      <w:r w:rsidR="005C4BFC" w:rsidRPr="006570E8">
        <w:rPr>
          <w:rFonts w:ascii="Times New Roman" w:hAnsi="Times New Roman"/>
          <w:color w:val="000000" w:themeColor="text1"/>
          <w:sz w:val="24"/>
          <w:szCs w:val="24"/>
        </w:rPr>
        <w:t xml:space="preserve">were </w:t>
      </w:r>
      <w:r w:rsidR="00171870" w:rsidRPr="006570E8">
        <w:rPr>
          <w:rFonts w:ascii="Times New Roman" w:hAnsi="Times New Roman"/>
          <w:color w:val="000000" w:themeColor="text1"/>
          <w:sz w:val="24"/>
          <w:szCs w:val="24"/>
        </w:rPr>
        <w:t>447 (51.9</w:t>
      </w:r>
      <w:r w:rsidR="00A70487" w:rsidRPr="006570E8">
        <w:rPr>
          <w:rFonts w:ascii="Times New Roman" w:hAnsi="Times New Roman"/>
          <w:color w:val="000000" w:themeColor="text1"/>
          <w:sz w:val="24"/>
          <w:szCs w:val="24"/>
        </w:rPr>
        <w:t>%) male and 401 (47.3%) female</w:t>
      </w:r>
      <w:r w:rsidR="005C4BFC" w:rsidRPr="006570E8">
        <w:rPr>
          <w:rFonts w:ascii="Times New Roman" w:hAnsi="Times New Roman"/>
          <w:color w:val="000000" w:themeColor="text1"/>
          <w:sz w:val="24"/>
          <w:szCs w:val="24"/>
        </w:rPr>
        <w:t xml:space="preserve"> infants.  Mean</w:t>
      </w:r>
      <w:r w:rsidR="005C4BFC" w:rsidRPr="00DE64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235B3" w:rsidRPr="00DE64EE">
        <w:rPr>
          <w:rFonts w:ascii="Times New Roman" w:hAnsi="Times New Roman"/>
          <w:color w:val="000000" w:themeColor="text1"/>
          <w:sz w:val="24"/>
          <w:szCs w:val="24"/>
        </w:rPr>
        <w:t xml:space="preserve">(standard deviation, SD) </w:t>
      </w:r>
      <w:r w:rsidR="005C4BFC" w:rsidRPr="00DE64EE">
        <w:rPr>
          <w:rFonts w:ascii="Times New Roman" w:hAnsi="Times New Roman"/>
          <w:color w:val="000000" w:themeColor="text1"/>
          <w:sz w:val="24"/>
          <w:szCs w:val="24"/>
        </w:rPr>
        <w:t>gestational</w:t>
      </w:r>
      <w:r w:rsidR="005C4BFC">
        <w:rPr>
          <w:rFonts w:ascii="Times New Roman" w:hAnsi="Times New Roman"/>
          <w:color w:val="000000" w:themeColor="text1"/>
          <w:sz w:val="24"/>
          <w:szCs w:val="24"/>
        </w:rPr>
        <w:t xml:space="preserve"> age was </w:t>
      </w:r>
      <w:r w:rsidR="009235B3">
        <w:rPr>
          <w:rFonts w:ascii="Times New Roman" w:hAnsi="Times New Roman"/>
          <w:color w:val="000000" w:themeColor="text1"/>
          <w:sz w:val="24"/>
          <w:szCs w:val="24"/>
        </w:rPr>
        <w:t>38.27 (</w:t>
      </w:r>
      <w:r w:rsidR="00A70487" w:rsidRPr="00A70487">
        <w:rPr>
          <w:rFonts w:ascii="Times New Roman" w:hAnsi="Times New Roman"/>
          <w:color w:val="000000" w:themeColor="text1"/>
          <w:sz w:val="24"/>
          <w:szCs w:val="24"/>
        </w:rPr>
        <w:t>1.48) we</w:t>
      </w:r>
      <w:r w:rsidR="009235B3">
        <w:rPr>
          <w:rFonts w:ascii="Times New Roman" w:hAnsi="Times New Roman"/>
          <w:color w:val="000000" w:themeColor="text1"/>
          <w:sz w:val="24"/>
          <w:szCs w:val="24"/>
        </w:rPr>
        <w:t>eks, birth weight 3.10 (</w:t>
      </w:r>
      <w:r w:rsidR="00A70487" w:rsidRPr="00A70487">
        <w:rPr>
          <w:rFonts w:ascii="Times New Roman" w:hAnsi="Times New Roman"/>
          <w:color w:val="000000" w:themeColor="text1"/>
          <w:sz w:val="24"/>
          <w:szCs w:val="24"/>
        </w:rPr>
        <w:t xml:space="preserve">0.46) </w:t>
      </w:r>
      <w:r w:rsidR="009235B3">
        <w:rPr>
          <w:rFonts w:ascii="Times New Roman" w:hAnsi="Times New Roman"/>
          <w:color w:val="000000" w:themeColor="text1"/>
          <w:sz w:val="24"/>
          <w:szCs w:val="24"/>
        </w:rPr>
        <w:t xml:space="preserve">kg, </w:t>
      </w:r>
      <w:r w:rsidR="005C4BFC">
        <w:rPr>
          <w:rFonts w:ascii="Times New Roman" w:hAnsi="Times New Roman"/>
          <w:color w:val="000000" w:themeColor="text1"/>
          <w:sz w:val="24"/>
          <w:szCs w:val="24"/>
        </w:rPr>
        <w:t xml:space="preserve">birth length </w:t>
      </w:r>
      <w:r w:rsidR="009235B3">
        <w:rPr>
          <w:rFonts w:ascii="Times New Roman" w:hAnsi="Times New Roman"/>
          <w:color w:val="000000" w:themeColor="text1"/>
          <w:sz w:val="24"/>
          <w:szCs w:val="24"/>
        </w:rPr>
        <w:t>48.60 (</w:t>
      </w:r>
      <w:r w:rsidR="00A70487" w:rsidRPr="00A70487">
        <w:rPr>
          <w:rFonts w:ascii="Times New Roman" w:hAnsi="Times New Roman"/>
          <w:color w:val="000000" w:themeColor="text1"/>
          <w:sz w:val="24"/>
          <w:szCs w:val="24"/>
        </w:rPr>
        <w:t>2.37) cm</w:t>
      </w:r>
      <w:r w:rsidR="009235B3">
        <w:rPr>
          <w:rFonts w:ascii="Times New Roman" w:hAnsi="Times New Roman"/>
          <w:color w:val="000000" w:themeColor="text1"/>
          <w:sz w:val="24"/>
          <w:szCs w:val="24"/>
        </w:rPr>
        <w:t xml:space="preserve">, and </w:t>
      </w:r>
      <w:r w:rsidR="005C4BFC">
        <w:rPr>
          <w:rFonts w:ascii="Times New Roman" w:hAnsi="Times New Roman"/>
          <w:color w:val="000000" w:themeColor="text1"/>
          <w:sz w:val="24"/>
          <w:szCs w:val="24"/>
        </w:rPr>
        <w:t>head circumference</w:t>
      </w:r>
      <w:r w:rsidR="009235B3">
        <w:rPr>
          <w:rFonts w:ascii="Times New Roman" w:hAnsi="Times New Roman"/>
          <w:color w:val="000000" w:themeColor="text1"/>
          <w:sz w:val="24"/>
          <w:szCs w:val="24"/>
        </w:rPr>
        <w:t xml:space="preserve"> 33.37 (</w:t>
      </w:r>
      <w:r w:rsidR="00A70487" w:rsidRPr="00A70487">
        <w:rPr>
          <w:rFonts w:ascii="Times New Roman" w:hAnsi="Times New Roman"/>
          <w:color w:val="000000" w:themeColor="text1"/>
          <w:sz w:val="24"/>
          <w:szCs w:val="24"/>
        </w:rPr>
        <w:t xml:space="preserve">1.47) cm. </w:t>
      </w:r>
    </w:p>
    <w:p w:rsidR="00B93300" w:rsidRPr="00704A14" w:rsidRDefault="00A70487" w:rsidP="00A70487">
      <w:pPr>
        <w:spacing w:after="0" w:line="480" w:lineRule="auto"/>
        <w:ind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Table 4 shows the associations of </w:t>
      </w:r>
      <w:r w:rsidR="007F38D4" w:rsidRPr="00704A14">
        <w:rPr>
          <w:rFonts w:ascii="Times New Roman" w:hAnsi="Times New Roman"/>
          <w:color w:val="000000" w:themeColor="text1"/>
          <w:sz w:val="24"/>
          <w:szCs w:val="24"/>
        </w:rPr>
        <w:t>birth</w:t>
      </w:r>
      <w:r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outcomes with pregnancy planning status. Compared to planned pregnancy, mistimed pregnancy was significantly associated with lower LAZ (β= -0.286, </w:t>
      </w:r>
      <w:r w:rsidRPr="00704A1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95% CI -0.457, -0.115) and higher WLZ (β= 0.354, 95% CI </w:t>
      </w:r>
      <w:r w:rsidR="004357C4" w:rsidRPr="00704A14">
        <w:rPr>
          <w:rFonts w:ascii="Times New Roman" w:hAnsi="Times New Roman"/>
          <w:color w:val="000000" w:themeColor="text1"/>
          <w:sz w:val="24"/>
          <w:szCs w:val="24"/>
        </w:rPr>
        <w:t>0.188, 0.521). After adjusting</w:t>
      </w:r>
      <w:r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for maternal </w:t>
      </w:r>
      <w:r w:rsidR="00000369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baseline </w:t>
      </w:r>
      <w:r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demographics, </w:t>
      </w:r>
      <w:r w:rsidR="00F83FCD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the association between </w:t>
      </w:r>
      <w:r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mistimed pregnancy </w:t>
      </w:r>
      <w:r w:rsidR="00F83FCD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and </w:t>
      </w:r>
      <w:r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lower LAZ </w:t>
      </w:r>
      <w:r w:rsidR="00F83FCD" w:rsidRPr="00704A14">
        <w:rPr>
          <w:rFonts w:ascii="Times New Roman" w:hAnsi="Times New Roman"/>
          <w:color w:val="000000" w:themeColor="text1"/>
          <w:sz w:val="24"/>
          <w:szCs w:val="24"/>
        </w:rPr>
        <w:t>remained statistically significant</w:t>
      </w:r>
      <w:r w:rsidR="00375A95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(β= -0.191, 95% CI -0.376, -0.007)</w:t>
      </w:r>
      <w:r w:rsidR="00F83FCD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73E1B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After further adjustments for maternal factors </w:t>
      </w:r>
      <w:r w:rsidR="00073E1B" w:rsidRPr="00704A14">
        <w:rPr>
          <w:rFonts w:ascii="Times New Roman" w:hAnsi="Times New Roman"/>
          <w:i/>
          <w:color w:val="000000" w:themeColor="text1"/>
          <w:sz w:val="24"/>
          <w:szCs w:val="24"/>
        </w:rPr>
        <w:t>during</w:t>
      </w:r>
      <w:r w:rsidR="00073E1B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pregnancy, </w:t>
      </w:r>
      <w:r w:rsidR="00375A95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the association between mistimed pregnancy and lower LAZ </w:t>
      </w:r>
      <w:r w:rsidR="00073E1B" w:rsidRPr="00704A14">
        <w:rPr>
          <w:rFonts w:ascii="Times New Roman" w:hAnsi="Times New Roman"/>
          <w:color w:val="000000" w:themeColor="text1"/>
          <w:sz w:val="24"/>
          <w:szCs w:val="24"/>
        </w:rPr>
        <w:t>was no longer statistically significant (β= -0.151, 95% CI -0.349, 0.046</w:t>
      </w:r>
      <w:r w:rsidR="00814503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). </w:t>
      </w:r>
      <w:r w:rsidR="00E12EE3" w:rsidRPr="00704A14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216475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o significant association was found between unintended pregnancy and </w:t>
      </w:r>
      <w:r w:rsidR="00F83FCD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all the </w:t>
      </w:r>
      <w:r w:rsidR="007F38D4" w:rsidRPr="00704A14">
        <w:rPr>
          <w:rFonts w:ascii="Times New Roman" w:hAnsi="Times New Roman"/>
          <w:color w:val="000000" w:themeColor="text1"/>
          <w:sz w:val="24"/>
          <w:szCs w:val="24"/>
        </w:rPr>
        <w:t>birth</w:t>
      </w:r>
      <w:r w:rsidR="00F83FCD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outcomes analyzed.</w:t>
      </w:r>
    </w:p>
    <w:p w:rsidR="006F08EA" w:rsidRPr="00704A14" w:rsidRDefault="006F08EA" w:rsidP="00CC28F8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93300" w:rsidRPr="00704A14" w:rsidRDefault="00B93300" w:rsidP="006F08EA">
      <w:pPr>
        <w:spacing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4A14">
        <w:rPr>
          <w:rFonts w:ascii="Times New Roman" w:hAnsi="Times New Roman"/>
          <w:b/>
          <w:color w:val="000000" w:themeColor="text1"/>
          <w:sz w:val="24"/>
          <w:szCs w:val="24"/>
        </w:rPr>
        <w:t>Discussion</w:t>
      </w:r>
    </w:p>
    <w:p w:rsidR="00220F80" w:rsidRPr="00704A14" w:rsidRDefault="00D7356C" w:rsidP="00220F80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04A14">
        <w:rPr>
          <w:rFonts w:ascii="Times New Roman" w:hAnsi="Times New Roman"/>
          <w:color w:val="000000" w:themeColor="text1"/>
          <w:sz w:val="24"/>
          <w:szCs w:val="24"/>
        </w:rPr>
        <w:t>This study revealed</w:t>
      </w:r>
      <w:r w:rsidR="00B93300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that maternal </w:t>
      </w:r>
      <w:r w:rsidR="007F38D4" w:rsidRPr="00704A14">
        <w:rPr>
          <w:rFonts w:ascii="Times New Roman" w:hAnsi="Times New Roman"/>
          <w:color w:val="000000" w:themeColor="text1"/>
          <w:sz w:val="24"/>
          <w:szCs w:val="24"/>
        </w:rPr>
        <w:t>characteristic</w:t>
      </w:r>
      <w:r w:rsidR="00BF76B4" w:rsidRPr="00704A14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B93300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0A6CEC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health </w:t>
      </w:r>
      <w:r w:rsidR="00223BC6" w:rsidRPr="00704A14">
        <w:rPr>
          <w:rFonts w:ascii="Times New Roman" w:hAnsi="Times New Roman"/>
          <w:color w:val="000000" w:themeColor="text1"/>
          <w:sz w:val="24"/>
          <w:szCs w:val="24"/>
        </w:rPr>
        <w:t>behaviors</w:t>
      </w:r>
      <w:r w:rsidR="00F57707">
        <w:rPr>
          <w:rFonts w:ascii="Times New Roman" w:hAnsi="Times New Roman"/>
          <w:color w:val="000000" w:themeColor="text1"/>
          <w:sz w:val="24"/>
          <w:szCs w:val="24"/>
        </w:rPr>
        <w:t xml:space="preserve"> before and during pregnancy</w:t>
      </w:r>
      <w:r w:rsidR="00B93300" w:rsidRPr="00704A14">
        <w:rPr>
          <w:rFonts w:ascii="Times New Roman" w:hAnsi="Times New Roman"/>
          <w:color w:val="000000" w:themeColor="text1"/>
          <w:sz w:val="24"/>
          <w:szCs w:val="24"/>
        </w:rPr>
        <w:t>, and pregnancy</w:t>
      </w:r>
      <w:r w:rsidR="006F470B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and birth</w:t>
      </w:r>
      <w:r w:rsidR="00B93300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outcomes</w:t>
      </w:r>
      <w:r w:rsidR="001A7187" w:rsidRPr="00704A1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93300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7187" w:rsidRPr="00704A14">
        <w:rPr>
          <w:rFonts w:ascii="Times New Roman" w:hAnsi="Times New Roman"/>
          <w:color w:val="000000" w:themeColor="text1"/>
          <w:sz w:val="24"/>
          <w:szCs w:val="24"/>
        </w:rPr>
        <w:t>varied</w:t>
      </w:r>
      <w:r w:rsidR="00B93300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1273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significantly </w:t>
      </w:r>
      <w:r w:rsidR="00B93300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across pregnancy planning status. </w:t>
      </w:r>
      <w:r w:rsidR="00522F38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Compared to planned pregnancy, </w:t>
      </w:r>
      <w:r w:rsidR="007F38D4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mothers of </w:t>
      </w:r>
      <w:r w:rsidR="00522F38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mistimed and unintended pregnancies </w:t>
      </w:r>
      <w:r w:rsidR="007F38D4" w:rsidRPr="00704A14">
        <w:rPr>
          <w:rFonts w:ascii="Times New Roman" w:hAnsi="Times New Roman"/>
          <w:color w:val="000000" w:themeColor="text1"/>
          <w:sz w:val="24"/>
          <w:szCs w:val="24"/>
        </w:rPr>
        <w:t>had</w:t>
      </w:r>
      <w:r w:rsidR="00522F38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38D4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less </w:t>
      </w:r>
      <w:r w:rsidR="00220F80" w:rsidRPr="00704A14">
        <w:rPr>
          <w:rFonts w:ascii="Times New Roman" w:hAnsi="Times New Roman"/>
          <w:color w:val="000000" w:themeColor="text1"/>
          <w:sz w:val="24"/>
          <w:szCs w:val="24"/>
        </w:rPr>
        <w:t>de</w:t>
      </w:r>
      <w:r w:rsidR="004E6CF1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sirable </w:t>
      </w:r>
      <w:r w:rsidR="00382641" w:rsidRPr="00704A14">
        <w:rPr>
          <w:rFonts w:ascii="Times New Roman" w:hAnsi="Times New Roman"/>
          <w:color w:val="000000" w:themeColor="text1"/>
          <w:sz w:val="24"/>
          <w:szCs w:val="24"/>
        </w:rPr>
        <w:t>baseline characteristics,</w:t>
      </w:r>
      <w:r w:rsidR="007F38D4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B1BC0" w:rsidRPr="00704A14">
        <w:rPr>
          <w:rFonts w:ascii="Times New Roman" w:hAnsi="Times New Roman"/>
          <w:color w:val="000000" w:themeColor="text1"/>
          <w:sz w:val="24"/>
          <w:szCs w:val="24"/>
        </w:rPr>
        <w:t>less healthy lifestyle</w:t>
      </w:r>
      <w:r w:rsidR="00220F80" w:rsidRPr="00704A14">
        <w:rPr>
          <w:rFonts w:ascii="Times New Roman" w:hAnsi="Times New Roman"/>
          <w:color w:val="000000" w:themeColor="text1"/>
          <w:sz w:val="24"/>
          <w:szCs w:val="24"/>
        </w:rPr>
        <w:t>s befo</w:t>
      </w:r>
      <w:r w:rsidR="002F1A63">
        <w:rPr>
          <w:rFonts w:ascii="Times New Roman" w:hAnsi="Times New Roman"/>
          <w:color w:val="000000" w:themeColor="text1"/>
          <w:sz w:val="24"/>
          <w:szCs w:val="24"/>
        </w:rPr>
        <w:t>re and during pregnancy</w:t>
      </w:r>
      <w:r w:rsidR="00382641" w:rsidRPr="00704A1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F38D4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r w:rsidR="00382641" w:rsidRPr="00704A14">
        <w:rPr>
          <w:rFonts w:ascii="Times New Roman" w:hAnsi="Times New Roman"/>
          <w:color w:val="000000" w:themeColor="text1"/>
          <w:sz w:val="24"/>
          <w:szCs w:val="24"/>
        </w:rPr>
        <w:t>poorer</w:t>
      </w:r>
      <w:r w:rsidR="00220F80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pregnancy outcomes</w:t>
      </w:r>
      <w:r w:rsidR="003B1BC0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at 26-28 weeks’ gestation</w:t>
      </w:r>
      <w:r w:rsidR="00B93300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F38D4" w:rsidRPr="00704A14">
        <w:rPr>
          <w:rFonts w:ascii="Times New Roman" w:hAnsi="Times New Roman"/>
          <w:color w:val="000000" w:themeColor="text1"/>
          <w:sz w:val="24"/>
          <w:szCs w:val="24"/>
        </w:rPr>
        <w:t>Neonates of mistimed pregnancy had shorter</w:t>
      </w:r>
      <w:r w:rsidR="00220F80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birth length</w:t>
      </w:r>
      <w:r w:rsidR="00F31E83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compared to</w:t>
      </w:r>
      <w:r w:rsidR="007F38D4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7187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those of </w:t>
      </w:r>
      <w:r w:rsidR="007F38D4" w:rsidRPr="00704A14">
        <w:rPr>
          <w:rFonts w:ascii="Times New Roman" w:hAnsi="Times New Roman"/>
          <w:color w:val="000000" w:themeColor="text1"/>
          <w:sz w:val="24"/>
          <w:szCs w:val="24"/>
        </w:rPr>
        <w:t>planned pregnancy</w:t>
      </w:r>
      <w:r w:rsidR="00220F80" w:rsidRPr="00704A14">
        <w:rPr>
          <w:rFonts w:ascii="Times New Roman" w:hAnsi="Times New Roman"/>
          <w:color w:val="000000" w:themeColor="text1"/>
          <w:sz w:val="24"/>
          <w:szCs w:val="24"/>
        </w:rPr>
        <w:t>, even after adjusting for maternal</w:t>
      </w:r>
      <w:r w:rsidR="004E6CF1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baseline </w:t>
      </w:r>
      <w:r w:rsidR="00B36E29" w:rsidRPr="00704A14">
        <w:rPr>
          <w:rFonts w:ascii="Times New Roman" w:hAnsi="Times New Roman"/>
          <w:color w:val="000000" w:themeColor="text1"/>
          <w:sz w:val="24"/>
          <w:szCs w:val="24"/>
        </w:rPr>
        <w:t>demographics</w:t>
      </w:r>
      <w:r w:rsidR="00B01273" w:rsidRPr="00704A1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E63CD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but</w:t>
      </w:r>
      <w:r w:rsidR="00B01273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was</w:t>
      </w:r>
      <w:r w:rsidR="000E63CD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E63CD" w:rsidRPr="00704A14">
        <w:rPr>
          <w:rFonts w:ascii="Times New Roman" w:hAnsi="Times New Roman"/>
          <w:i/>
          <w:color w:val="000000" w:themeColor="text1"/>
          <w:sz w:val="24"/>
          <w:szCs w:val="24"/>
        </w:rPr>
        <w:t>not</w:t>
      </w:r>
      <w:r w:rsidR="000E63CD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1273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significantly different </w:t>
      </w:r>
      <w:r w:rsidR="000E63CD" w:rsidRPr="00704A14">
        <w:rPr>
          <w:rFonts w:ascii="Times New Roman" w:hAnsi="Times New Roman"/>
          <w:color w:val="000000" w:themeColor="text1"/>
          <w:sz w:val="24"/>
          <w:szCs w:val="24"/>
        </w:rPr>
        <w:t>after further adjustment</w:t>
      </w:r>
      <w:r w:rsidR="004E6CF1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for maternal</w:t>
      </w:r>
      <w:r w:rsidR="00220F80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16FA" w:rsidRPr="00704A14">
        <w:rPr>
          <w:rFonts w:ascii="Times New Roman" w:hAnsi="Times New Roman"/>
          <w:color w:val="000000" w:themeColor="text1"/>
          <w:sz w:val="24"/>
          <w:szCs w:val="24"/>
        </w:rPr>
        <w:t>factors</w:t>
      </w:r>
      <w:r w:rsidR="00B81329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20F80" w:rsidRPr="00704A14">
        <w:rPr>
          <w:rFonts w:ascii="Times New Roman" w:hAnsi="Times New Roman"/>
          <w:i/>
          <w:color w:val="000000" w:themeColor="text1"/>
          <w:sz w:val="24"/>
          <w:szCs w:val="24"/>
        </w:rPr>
        <w:t>during</w:t>
      </w:r>
      <w:r w:rsidR="00220F80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pregnancy, suggesting that </w:t>
      </w:r>
      <w:r w:rsidR="001A7187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in terms of optimizing birth outcomes, pregnancy planning as well as </w:t>
      </w:r>
      <w:r w:rsidR="00220F80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preconception and early pregnancy </w:t>
      </w:r>
      <w:r w:rsidR="0079100D" w:rsidRPr="00704A14">
        <w:rPr>
          <w:rFonts w:ascii="Times New Roman" w:hAnsi="Times New Roman"/>
          <w:color w:val="000000" w:themeColor="text1"/>
          <w:sz w:val="24"/>
          <w:szCs w:val="24"/>
        </w:rPr>
        <w:t>health behaviors</w:t>
      </w:r>
      <w:r w:rsidR="00220F80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are</w:t>
      </w:r>
      <w:r w:rsidR="001A7187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crucial</w:t>
      </w:r>
      <w:r w:rsidR="00220F80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1273" w:rsidRPr="00704A14">
        <w:rPr>
          <w:rFonts w:ascii="Times New Roman" w:hAnsi="Times New Roman"/>
          <w:color w:val="000000" w:themeColor="text1"/>
          <w:sz w:val="24"/>
          <w:szCs w:val="24"/>
        </w:rPr>
        <w:t>factors that could</w:t>
      </w:r>
      <w:r w:rsidR="001A7187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override subsequent maternal </w:t>
      </w:r>
      <w:r w:rsidR="0094245E" w:rsidRPr="00704A14">
        <w:rPr>
          <w:rFonts w:ascii="Times New Roman" w:hAnsi="Times New Roman"/>
          <w:color w:val="000000" w:themeColor="text1"/>
          <w:sz w:val="24"/>
          <w:szCs w:val="24"/>
        </w:rPr>
        <w:t>enthusiasm about</w:t>
      </w:r>
      <w:r w:rsidR="001A7187" w:rsidRPr="00704A14">
        <w:rPr>
          <w:rFonts w:ascii="Times New Roman" w:hAnsi="Times New Roman"/>
          <w:color w:val="000000" w:themeColor="text1"/>
          <w:sz w:val="24"/>
          <w:szCs w:val="24"/>
        </w:rPr>
        <w:t xml:space="preserve"> the pregnancy.</w:t>
      </w:r>
    </w:p>
    <w:p w:rsidR="00B91614" w:rsidRPr="00691F8A" w:rsidRDefault="00B01273" w:rsidP="00943D7B">
      <w:pPr>
        <w:spacing w:after="0" w:line="48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691F8A">
        <w:rPr>
          <w:rFonts w:ascii="Times New Roman" w:hAnsi="Times New Roman"/>
          <w:color w:val="000000" w:themeColor="text1"/>
          <w:sz w:val="24"/>
          <w:szCs w:val="24"/>
        </w:rPr>
        <w:t>In this study, w</w:t>
      </w:r>
      <w:r w:rsidR="0020467D" w:rsidRPr="00691F8A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5ADD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classified </w:t>
      </w:r>
      <w:r w:rsidR="00BA7483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the mothers’ </w:t>
      </w:r>
      <w:r w:rsidR="00275ADD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pregnancy planning status into planned, mistimed and unintended, </w:t>
      </w:r>
      <w:r w:rsidR="00BA7483" w:rsidRPr="00691F8A">
        <w:rPr>
          <w:rFonts w:ascii="Times New Roman" w:hAnsi="Times New Roman"/>
          <w:color w:val="000000" w:themeColor="text1"/>
          <w:sz w:val="24"/>
          <w:szCs w:val="24"/>
        </w:rPr>
        <w:t>in which</w:t>
      </w:r>
      <w:r w:rsidR="00275ADD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mistimed and unintended pregnancies were both unplanned but </w:t>
      </w:r>
      <w:r w:rsidR="0017066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were </w:t>
      </w:r>
      <w:r w:rsidR="0020467D" w:rsidRPr="00691F8A">
        <w:rPr>
          <w:rFonts w:ascii="Times New Roman" w:hAnsi="Times New Roman"/>
          <w:color w:val="000000" w:themeColor="text1"/>
          <w:sz w:val="24"/>
          <w:szCs w:val="24"/>
        </w:rPr>
        <w:t>distinguished by different</w:t>
      </w:r>
      <w:r w:rsidR="00275ADD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level</w:t>
      </w:r>
      <w:r w:rsidR="0020467D" w:rsidRPr="00691F8A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275ADD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of maternal enthusiasm about the pregnancy as self-reported at 26-28 weeks gestation.  </w:t>
      </w:r>
      <w:r w:rsidR="00C913A1" w:rsidRPr="00691F8A">
        <w:rPr>
          <w:rFonts w:ascii="Times New Roman" w:hAnsi="Times New Roman"/>
          <w:color w:val="000000" w:themeColor="text1"/>
          <w:sz w:val="24"/>
          <w:szCs w:val="24"/>
        </w:rPr>
        <w:t>A s</w:t>
      </w:r>
      <w:r w:rsidR="00B91614" w:rsidRPr="00691F8A">
        <w:rPr>
          <w:rFonts w:ascii="Times New Roman" w:hAnsi="Times New Roman"/>
          <w:color w:val="000000" w:themeColor="text1"/>
          <w:sz w:val="24"/>
          <w:szCs w:val="24"/>
        </w:rPr>
        <w:t>imilar way</w:t>
      </w:r>
      <w:r w:rsidR="00C913A1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of classification</w:t>
      </w:r>
      <w:r w:rsidR="00B91614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13A1" w:rsidRPr="00691F8A">
        <w:rPr>
          <w:rFonts w:ascii="Times New Roman" w:hAnsi="Times New Roman"/>
          <w:color w:val="000000" w:themeColor="text1"/>
          <w:sz w:val="24"/>
          <w:szCs w:val="24"/>
        </w:rPr>
        <w:t>was employed</w:t>
      </w:r>
      <w:r w:rsidR="00B91614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in a study by Carson et al. (2011)</w:t>
      </w:r>
      <w:r w:rsidR="00C913A1" w:rsidRPr="00691F8A">
        <w:rPr>
          <w:rFonts w:ascii="Times New Roman" w:hAnsi="Times New Roman"/>
          <w:color w:val="000000" w:themeColor="text1"/>
          <w:sz w:val="24"/>
          <w:szCs w:val="24"/>
        </w:rPr>
        <w:t>, where</w:t>
      </w:r>
      <w:r w:rsidR="00B91614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a ‘mistimed pregnancy’ </w:t>
      </w:r>
      <w:r w:rsidR="00C913A1" w:rsidRPr="00691F8A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B91614" w:rsidRPr="00691F8A">
        <w:rPr>
          <w:rFonts w:ascii="Times New Roman" w:hAnsi="Times New Roman"/>
          <w:color w:val="000000" w:themeColor="text1"/>
          <w:sz w:val="24"/>
          <w:szCs w:val="24"/>
        </w:rPr>
        <w:t>as</w:t>
      </w:r>
      <w:r w:rsidR="00C913A1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defined as an</w:t>
      </w:r>
      <w:r w:rsidR="00B91614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unplanned pregnancy but </w:t>
      </w:r>
      <w:r w:rsidR="00C913A1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the mother was </w:t>
      </w:r>
      <w:r w:rsidR="00B91614" w:rsidRPr="00691F8A">
        <w:rPr>
          <w:rFonts w:ascii="Times New Roman" w:hAnsi="Times New Roman"/>
          <w:color w:val="000000" w:themeColor="text1"/>
          <w:sz w:val="24"/>
          <w:szCs w:val="24"/>
        </w:rPr>
        <w:t>happy about the pregnancy</w:t>
      </w:r>
      <w:r w:rsidR="00C913A1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70660" w:rsidRPr="00691F8A">
        <w:rPr>
          <w:rFonts w:ascii="Times New Roman" w:hAnsi="Times New Roman"/>
          <w:color w:val="000000" w:themeColor="text1"/>
          <w:sz w:val="24"/>
          <w:szCs w:val="24"/>
        </w:rPr>
        <w:t>this is equivalent to</w:t>
      </w:r>
      <w:r w:rsidR="0020467D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13A1" w:rsidRPr="00691F8A">
        <w:rPr>
          <w:rFonts w:ascii="Times New Roman" w:hAnsi="Times New Roman"/>
          <w:color w:val="000000" w:themeColor="text1"/>
          <w:sz w:val="24"/>
          <w:szCs w:val="24"/>
        </w:rPr>
        <w:t>what is also termed as “mistimed” in this present study)</w:t>
      </w:r>
      <w:r w:rsidR="00B91614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, and an ‘unplanned pregnancy’ </w:t>
      </w:r>
      <w:r w:rsidR="00C913A1" w:rsidRPr="00691F8A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B91614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as </w:t>
      </w:r>
      <w:r w:rsidR="00C913A1" w:rsidRPr="00691F8A">
        <w:rPr>
          <w:rFonts w:ascii="Times New Roman" w:hAnsi="Times New Roman"/>
          <w:color w:val="000000" w:themeColor="text1"/>
          <w:sz w:val="24"/>
          <w:szCs w:val="24"/>
        </w:rPr>
        <w:t>defined as an unplanned pregnancy in which</w:t>
      </w:r>
      <w:r w:rsidR="00B91614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13A1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the mother was </w:t>
      </w:r>
      <w:r w:rsidR="00B91614" w:rsidRPr="00691F8A">
        <w:rPr>
          <w:rFonts w:ascii="Times New Roman" w:hAnsi="Times New Roman"/>
          <w:color w:val="000000" w:themeColor="text1"/>
          <w:sz w:val="24"/>
          <w:szCs w:val="24"/>
        </w:rPr>
        <w:t>unhappy about the current pregnancy</w:t>
      </w:r>
      <w:r w:rsidR="00C913A1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70660" w:rsidRPr="00691F8A">
        <w:rPr>
          <w:rFonts w:ascii="Times New Roman" w:hAnsi="Times New Roman"/>
          <w:color w:val="000000" w:themeColor="text1"/>
          <w:sz w:val="24"/>
          <w:szCs w:val="24"/>
        </w:rPr>
        <w:t>this is equivalent to</w:t>
      </w:r>
      <w:r w:rsidR="0020467D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13A1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what is termed </w:t>
      </w:r>
      <w:r w:rsidR="009C0F61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instead </w:t>
      </w:r>
      <w:r w:rsidR="00C913A1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as </w:t>
      </w:r>
      <w:r w:rsidR="00C913A1" w:rsidRPr="00691F8A">
        <w:rPr>
          <w:rFonts w:ascii="Times New Roman" w:hAnsi="Times New Roman"/>
          <w:color w:val="000000" w:themeColor="text1"/>
          <w:sz w:val="24"/>
          <w:szCs w:val="24"/>
        </w:rPr>
        <w:lastRenderedPageBreak/>
        <w:t>“unintended” in this present study)</w:t>
      </w:r>
      <w:r w:rsidR="00B91614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B91614" w:rsidRPr="00691F8A">
        <w:rPr>
          <w:rFonts w:ascii="Times New Roman" w:hAnsi="Times New Roman"/>
          <w:color w:val="000000" w:themeColor="text1"/>
          <w:sz w:val="24"/>
          <w:szCs w:val="24"/>
        </w:rPr>
        <w:t>Najman</w:t>
      </w:r>
      <w:proofErr w:type="spellEnd"/>
      <w:r w:rsidR="00B91614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et al. (1991) </w:t>
      </w:r>
      <w:r w:rsidR="0020467D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had </w:t>
      </w:r>
      <w:r w:rsidR="00B91614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classified an ‘unwanted baby’ as an unplanned and unwanted pregnancy </w:t>
      </w:r>
      <w:r w:rsidR="0020467D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in which the </w:t>
      </w:r>
      <w:r w:rsidR="00B91614" w:rsidRPr="00691F8A">
        <w:rPr>
          <w:rFonts w:ascii="Times New Roman" w:hAnsi="Times New Roman"/>
          <w:color w:val="000000" w:themeColor="text1"/>
          <w:sz w:val="24"/>
          <w:szCs w:val="24"/>
        </w:rPr>
        <w:t>mothers had not reacted positively to the fact that they were pregnant</w:t>
      </w:r>
      <w:r w:rsidR="0020467D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, which would equate to </w:t>
      </w:r>
      <w:r w:rsidR="0012153A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an </w:t>
      </w:r>
      <w:r w:rsidR="0020467D" w:rsidRPr="00691F8A">
        <w:rPr>
          <w:rFonts w:ascii="Times New Roman" w:hAnsi="Times New Roman"/>
          <w:color w:val="000000" w:themeColor="text1"/>
          <w:sz w:val="24"/>
          <w:szCs w:val="24"/>
        </w:rPr>
        <w:t>unintended pregnancy in this present study</w:t>
      </w:r>
      <w:r w:rsidR="00A77B05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r w:rsidR="00AC4DE9" w:rsidRPr="00691F8A">
        <w:rPr>
          <w:rFonts w:ascii="Times New Roman" w:hAnsi="Times New Roman"/>
          <w:color w:val="000000" w:themeColor="text1"/>
          <w:sz w:val="24"/>
          <w:szCs w:val="24"/>
        </w:rPr>
        <w:t>The</w:t>
      </w:r>
      <w:r w:rsidR="00A77B05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classification </w:t>
      </w:r>
      <w:r w:rsidR="001A0F41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of mistimed pregnancy </w:t>
      </w:r>
      <w:r w:rsidR="00AC4DE9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in our study </w:t>
      </w:r>
      <w:r w:rsidR="001A0F41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has made it possible </w:t>
      </w:r>
      <w:r w:rsidR="00A12F3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for us </w:t>
      </w:r>
      <w:r w:rsidR="001A0F41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to identify whether </w:t>
      </w:r>
      <w:r w:rsidR="00AC4DE9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there was any </w:t>
      </w:r>
      <w:r w:rsidR="0012153A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adverse </w:t>
      </w:r>
      <w:r w:rsidR="00AC4DE9" w:rsidRPr="00691F8A">
        <w:rPr>
          <w:rFonts w:ascii="Times New Roman" w:hAnsi="Times New Roman"/>
          <w:color w:val="000000" w:themeColor="text1"/>
          <w:sz w:val="24"/>
          <w:szCs w:val="24"/>
        </w:rPr>
        <w:t>pregnancy outcome</w:t>
      </w:r>
      <w:r w:rsidR="00A77B05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12F3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that </w:t>
      </w:r>
      <w:r w:rsidR="001A0F41" w:rsidRPr="00691F8A">
        <w:rPr>
          <w:rFonts w:ascii="Times New Roman" w:hAnsi="Times New Roman"/>
          <w:color w:val="000000" w:themeColor="text1"/>
          <w:sz w:val="24"/>
          <w:szCs w:val="24"/>
        </w:rPr>
        <w:t>may be associated with</w:t>
      </w:r>
      <w:r w:rsidR="00A77B05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the lack of pregnancy planning</w:t>
      </w:r>
      <w:r w:rsidR="001A0F41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despite </w:t>
      </w:r>
      <w:r w:rsidR="00A12F3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the mothers </w:t>
      </w:r>
      <w:r w:rsidR="001A0F41" w:rsidRPr="00691F8A">
        <w:rPr>
          <w:rFonts w:ascii="Times New Roman" w:hAnsi="Times New Roman"/>
          <w:color w:val="000000" w:themeColor="text1"/>
          <w:sz w:val="24"/>
          <w:szCs w:val="24"/>
        </w:rPr>
        <w:t>subsequently becoming positive</w:t>
      </w:r>
      <w:r w:rsidR="00A12F3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about their pregnancy</w:t>
      </w:r>
      <w:r w:rsidR="00B91614" w:rsidRPr="00691F8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12F30" w:rsidRPr="00691F8A" w:rsidRDefault="000C5551" w:rsidP="00A12F30">
      <w:pPr>
        <w:autoSpaceDE w:val="0"/>
        <w:autoSpaceDN w:val="0"/>
        <w:adjustRightInd w:val="0"/>
        <w:spacing w:after="0" w:line="48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691F8A">
        <w:rPr>
          <w:rFonts w:ascii="Times New Roman" w:hAnsi="Times New Roman"/>
          <w:color w:val="000000" w:themeColor="text1"/>
          <w:sz w:val="24"/>
          <w:szCs w:val="24"/>
        </w:rPr>
        <w:t>Importantly</w:t>
      </w:r>
      <w:r w:rsidR="00A12F30" w:rsidRPr="00691F8A">
        <w:rPr>
          <w:rFonts w:ascii="Times New Roman" w:hAnsi="Times New Roman"/>
          <w:color w:val="000000" w:themeColor="text1"/>
          <w:sz w:val="24"/>
          <w:szCs w:val="24"/>
        </w:rPr>
        <w:t>, we found that compared to neonates of planned pregnancy, those of mistimed pregnancy were</w:t>
      </w:r>
      <w:r w:rsidR="0012153A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indeed</w:t>
      </w:r>
      <w:r w:rsidR="00A12F3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shorter at birt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12153A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by an average of 0.46cm</w:t>
      </w:r>
      <w:r w:rsidR="00F06EAC">
        <w:rPr>
          <w:rFonts w:ascii="Times New Roman" w:hAnsi="Times New Roman"/>
          <w:color w:val="000000" w:themeColor="text1"/>
          <w:sz w:val="24"/>
          <w:szCs w:val="24"/>
        </w:rPr>
        <w:t xml:space="preserve"> (0.286 Z score)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12F3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Two other studies had previously found shorter birth length among neonates of unplanned pregnancies </w:t>
      </w:r>
      <w:r w:rsidR="00A12F30" w:rsidRPr="00691F8A">
        <w:rPr>
          <w:rFonts w:ascii="Times New Roman" w:hAnsi="Times New Roman"/>
          <w:noProof/>
          <w:color w:val="000000" w:themeColor="text1"/>
          <w:sz w:val="24"/>
          <w:szCs w:val="24"/>
        </w:rPr>
        <w:t>(Joyce et al. 2000; Karaçam et al. 2010)</w:t>
      </w:r>
      <w:r w:rsidR="00A12F3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. In the present study, we found that the association of mistimed pregnancy with shorter birth length remained </w:t>
      </w:r>
      <w:r w:rsidR="00730298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statistically significant </w:t>
      </w:r>
      <w:r w:rsidR="00596295">
        <w:rPr>
          <w:rFonts w:ascii="Times New Roman" w:hAnsi="Times New Roman"/>
          <w:color w:val="000000" w:themeColor="text1"/>
          <w:sz w:val="24"/>
          <w:szCs w:val="24"/>
        </w:rPr>
        <w:t>after adjustment</w:t>
      </w:r>
      <w:r w:rsidR="00A12F3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for maternal baseline </w:t>
      </w:r>
      <w:r w:rsidR="00B36E29" w:rsidRPr="00691F8A">
        <w:rPr>
          <w:rFonts w:ascii="Times New Roman" w:hAnsi="Times New Roman"/>
          <w:color w:val="000000" w:themeColor="text1"/>
          <w:sz w:val="24"/>
          <w:szCs w:val="24"/>
        </w:rPr>
        <w:t>demographic</w:t>
      </w:r>
      <w:r w:rsidR="00A12F3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s. This </w:t>
      </w:r>
      <w:r w:rsidR="00730298" w:rsidRPr="00691F8A">
        <w:rPr>
          <w:rFonts w:ascii="Times New Roman" w:hAnsi="Times New Roman"/>
          <w:color w:val="000000" w:themeColor="text1"/>
          <w:sz w:val="24"/>
          <w:szCs w:val="24"/>
        </w:rPr>
        <w:t>means</w:t>
      </w:r>
      <w:r w:rsidR="00A12F3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that </w:t>
      </w:r>
      <w:r w:rsidR="00730298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the offspring’s </w:t>
      </w:r>
      <w:r w:rsidR="00A12F3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shorter birth length may be more related to maternal </w:t>
      </w:r>
      <w:r w:rsidR="00730298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preconception health </w:t>
      </w:r>
      <w:r w:rsidR="00A12F3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behaviors rather than </w:t>
      </w:r>
      <w:r w:rsidR="00153654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the mothers’ baseline </w:t>
      </w:r>
      <w:r w:rsidR="008C3138" w:rsidRPr="00691F8A">
        <w:rPr>
          <w:rFonts w:ascii="Times New Roman" w:hAnsi="Times New Roman"/>
          <w:color w:val="000000" w:themeColor="text1"/>
          <w:sz w:val="24"/>
          <w:szCs w:val="24"/>
        </w:rPr>
        <w:t>demographic</w:t>
      </w:r>
      <w:r w:rsidR="00153654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s or </w:t>
      </w:r>
      <w:r w:rsidR="00A12F30" w:rsidRPr="00691F8A">
        <w:rPr>
          <w:rFonts w:ascii="Times New Roman" w:hAnsi="Times New Roman"/>
          <w:color w:val="000000" w:themeColor="text1"/>
          <w:sz w:val="24"/>
          <w:szCs w:val="24"/>
        </w:rPr>
        <w:t>the</w:t>
      </w:r>
      <w:r w:rsidR="00730298" w:rsidRPr="00691F8A">
        <w:rPr>
          <w:rFonts w:ascii="Times New Roman" w:hAnsi="Times New Roman"/>
          <w:color w:val="000000" w:themeColor="text1"/>
          <w:sz w:val="24"/>
          <w:szCs w:val="24"/>
        </w:rPr>
        <w:t>ir</w:t>
      </w:r>
      <w:r w:rsidR="00A12F3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behaviors after they received news of the pregnancy and became enthusiastic despite not planning for it (i.e. a mistimed pregnancy as we defined in this study).  </w:t>
      </w:r>
      <w:r w:rsidR="00730298" w:rsidRPr="00691F8A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153654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his finding </w:t>
      </w:r>
      <w:r w:rsidR="007B20F3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strongly </w:t>
      </w:r>
      <w:r w:rsidR="00153654" w:rsidRPr="00691F8A">
        <w:rPr>
          <w:rFonts w:ascii="Times New Roman" w:hAnsi="Times New Roman"/>
          <w:color w:val="000000" w:themeColor="text1"/>
          <w:sz w:val="24"/>
          <w:szCs w:val="24"/>
        </w:rPr>
        <w:t>suggests</w:t>
      </w:r>
      <w:r w:rsidR="00A12F3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that pregnancy p</w:t>
      </w:r>
      <w:r w:rsidR="00EE13E5" w:rsidRPr="00691F8A">
        <w:rPr>
          <w:rFonts w:ascii="Times New Roman" w:hAnsi="Times New Roman"/>
          <w:color w:val="000000" w:themeColor="text1"/>
          <w:sz w:val="24"/>
          <w:szCs w:val="24"/>
        </w:rPr>
        <w:t>lanning is of utmost importance, and that</w:t>
      </w:r>
      <w:r w:rsidR="00A12F3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intervention strategi</w:t>
      </w:r>
      <w:r w:rsidR="00D72006" w:rsidRPr="00691F8A">
        <w:rPr>
          <w:rFonts w:ascii="Times New Roman" w:hAnsi="Times New Roman"/>
          <w:color w:val="000000" w:themeColor="text1"/>
          <w:sz w:val="24"/>
          <w:szCs w:val="24"/>
        </w:rPr>
        <w:t>es should be targeted as early</w:t>
      </w:r>
      <w:r w:rsidR="00A12F3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as </w:t>
      </w:r>
      <w:r w:rsidR="00D72006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during </w:t>
      </w:r>
      <w:r w:rsidR="00A12F3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the preconception stage to give </w:t>
      </w:r>
      <w:r w:rsidR="001931AB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A12F3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women sufficient time to change their unhealthy lifestyles before they miss the window of motivation for change </w:t>
      </w:r>
      <w:r w:rsidR="00A12F30" w:rsidRPr="00691F8A">
        <w:rPr>
          <w:rFonts w:ascii="Times New Roman" w:hAnsi="Times New Roman"/>
          <w:noProof/>
          <w:color w:val="000000" w:themeColor="text1"/>
          <w:sz w:val="24"/>
          <w:szCs w:val="24"/>
        </w:rPr>
        <w:t>(Dott et al. 2010)</w:t>
      </w:r>
      <w:r w:rsidR="00A12F30" w:rsidRPr="00691F8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A12F30" w:rsidRPr="00691F8A" w:rsidRDefault="00A12F30" w:rsidP="00A12F30">
      <w:pPr>
        <w:spacing w:after="0" w:line="48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91F8A">
        <w:rPr>
          <w:rFonts w:ascii="Times New Roman" w:hAnsi="Times New Roman"/>
          <w:color w:val="000000" w:themeColor="text1"/>
          <w:sz w:val="24"/>
          <w:szCs w:val="24"/>
        </w:rPr>
        <w:t>The finding that shorter birth length in neonates born to mistimed pregnancy is a significant one</w:t>
      </w:r>
      <w:r w:rsidR="00D72006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because it has </w:t>
      </w:r>
      <w:r w:rsidR="004C13D5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previously </w:t>
      </w:r>
      <w:r w:rsidR="00D72006" w:rsidRPr="00691F8A">
        <w:rPr>
          <w:rFonts w:ascii="Times New Roman" w:hAnsi="Times New Roman"/>
          <w:color w:val="000000" w:themeColor="text1"/>
          <w:sz w:val="24"/>
          <w:szCs w:val="24"/>
        </w:rPr>
        <w:t>been found to correlate with poorer long term health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Birth length has been suggested as a better predictor of adult height and weight than birth weight</w:t>
      </w:r>
      <w:r w:rsidR="00D72006" w:rsidRPr="00691F8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r w:rsidR="00D72006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is 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>a potential risk factor for adult diseases (</w:t>
      </w:r>
      <w:proofErr w:type="spellStart"/>
      <w:r w:rsidRPr="00691F8A">
        <w:rPr>
          <w:rFonts w:ascii="Times New Roman" w:hAnsi="Times New Roman"/>
          <w:color w:val="000000" w:themeColor="text1"/>
          <w:sz w:val="24"/>
          <w:szCs w:val="24"/>
        </w:rPr>
        <w:t>Eide</w:t>
      </w:r>
      <w:proofErr w:type="spellEnd"/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et al. 2005). Those born with shorter body length in South India have been associated with increased risk of coronary heart disease </w:t>
      </w:r>
      <w:r w:rsidRPr="00691F8A">
        <w:rPr>
          <w:rFonts w:ascii="Times New Roman" w:hAnsi="Times New Roman"/>
          <w:noProof/>
          <w:color w:val="000000" w:themeColor="text1"/>
          <w:sz w:val="24"/>
          <w:szCs w:val="24"/>
        </w:rPr>
        <w:t>(Stein et al. 1996)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. Another study in Finland added that each centimeter shorter in birth length increased the risk of developing coronary heart disease by 10% </w:t>
      </w:r>
      <w:r w:rsidRPr="00691F8A">
        <w:rPr>
          <w:rFonts w:ascii="Times New Roman" w:hAnsi="Times New Roman"/>
          <w:noProof/>
          <w:color w:val="000000" w:themeColor="text1"/>
          <w:sz w:val="24"/>
          <w:szCs w:val="24"/>
        </w:rPr>
        <w:t>(Forsén et al. 1999)</w:t>
      </w:r>
      <w:r w:rsidR="001931AB" w:rsidRPr="00691F8A">
        <w:rPr>
          <w:rFonts w:ascii="Times New Roman" w:hAnsi="Times New Roman"/>
          <w:color w:val="000000" w:themeColor="text1"/>
          <w:sz w:val="24"/>
          <w:szCs w:val="24"/>
        </w:rPr>
        <w:t>. In addition,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an inverse association of birth length with systolic and diastolic blood pressure at age 30 years was reported in Hong Kong 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Chinese population </w:t>
      </w:r>
      <w:r w:rsidRPr="00691F8A">
        <w:rPr>
          <w:rFonts w:ascii="Times New Roman" w:hAnsi="Times New Roman"/>
          <w:noProof/>
          <w:color w:val="000000" w:themeColor="text1"/>
          <w:sz w:val="24"/>
          <w:szCs w:val="24"/>
        </w:rPr>
        <w:t>(Cheung et al. 2000)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72006" w:rsidRPr="00691F8A">
        <w:rPr>
          <w:rFonts w:ascii="Times New Roman" w:hAnsi="Times New Roman"/>
          <w:color w:val="000000" w:themeColor="text1"/>
          <w:sz w:val="24"/>
          <w:szCs w:val="24"/>
        </w:rPr>
        <w:t>In other words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>, shorter birth length</w:t>
      </w:r>
      <w:r w:rsidR="00D72006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in the offspring</w:t>
      </w:r>
      <w:r w:rsidR="0022237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of mistimed pregnancy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2006" w:rsidRPr="00691F8A">
        <w:rPr>
          <w:rFonts w:ascii="Times New Roman" w:hAnsi="Times New Roman"/>
          <w:color w:val="000000" w:themeColor="text1"/>
          <w:sz w:val="24"/>
          <w:szCs w:val="24"/>
        </w:rPr>
        <w:t>sh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ould be considered as an </w:t>
      </w:r>
      <w:r w:rsidR="00F7485D" w:rsidRPr="00691F8A">
        <w:rPr>
          <w:rFonts w:ascii="Times New Roman" w:hAnsi="Times New Roman"/>
          <w:color w:val="000000" w:themeColor="text1"/>
          <w:sz w:val="24"/>
          <w:szCs w:val="24"/>
        </w:rPr>
        <w:t>adverse health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outcome</w:t>
      </w:r>
      <w:r w:rsidR="00D72006" w:rsidRPr="00691F8A">
        <w:rPr>
          <w:rFonts w:ascii="Times New Roman" w:hAnsi="Times New Roman"/>
          <w:color w:val="000000" w:themeColor="text1"/>
          <w:sz w:val="24"/>
          <w:szCs w:val="24"/>
        </w:rPr>
        <w:t>.  Longitudinal f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>ollow-up data</w:t>
      </w:r>
      <w:r w:rsidR="00D72006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in the ongoing GUSTO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cohort </w:t>
      </w:r>
      <w:r w:rsidR="00D72006" w:rsidRPr="00691F8A">
        <w:rPr>
          <w:rFonts w:ascii="Times New Roman" w:hAnsi="Times New Roman"/>
          <w:color w:val="000000" w:themeColor="text1"/>
          <w:sz w:val="24"/>
          <w:szCs w:val="24"/>
        </w:rPr>
        <w:t>of children are being collected</w:t>
      </w:r>
      <w:r w:rsidR="00F7485D" w:rsidRPr="00691F8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72006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r w:rsidR="00F7485D" w:rsidRPr="00691F8A">
        <w:rPr>
          <w:rFonts w:ascii="Times New Roman" w:hAnsi="Times New Roman"/>
          <w:color w:val="000000" w:themeColor="text1"/>
          <w:sz w:val="24"/>
          <w:szCs w:val="24"/>
        </w:rPr>
        <w:t>could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2006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further </w:t>
      </w:r>
      <w:r w:rsidR="00F82B78" w:rsidRPr="00691F8A">
        <w:rPr>
          <w:rFonts w:ascii="Times New Roman" w:hAnsi="Times New Roman"/>
          <w:color w:val="000000" w:themeColor="text1"/>
          <w:sz w:val="24"/>
          <w:szCs w:val="24"/>
        </w:rPr>
        <w:t>elucidate</w:t>
      </w:r>
      <w:r w:rsidR="00D72006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>the long term health</w:t>
      </w:r>
      <w:r w:rsidR="00F7485D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in </w:t>
      </w:r>
      <w:r w:rsidR="00222370" w:rsidRPr="00691F8A">
        <w:rPr>
          <w:rFonts w:ascii="Times New Roman" w:hAnsi="Times New Roman"/>
          <w:color w:val="000000" w:themeColor="text1"/>
          <w:sz w:val="24"/>
          <w:szCs w:val="24"/>
        </w:rPr>
        <w:t>these</w:t>
      </w:r>
      <w:r w:rsidR="00D72006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>offspring</w:t>
      </w:r>
      <w:r w:rsidR="0022237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of mistimed pregnancy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93300" w:rsidRPr="00691F8A" w:rsidRDefault="00C60BAC" w:rsidP="00943D7B">
      <w:pPr>
        <w:spacing w:after="0" w:line="48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B93300" w:rsidRPr="00107D64">
        <w:rPr>
          <w:rFonts w:ascii="Times New Roman" w:hAnsi="Times New Roman"/>
          <w:color w:val="000000" w:themeColor="text1"/>
          <w:sz w:val="24"/>
          <w:szCs w:val="24"/>
        </w:rPr>
        <w:t>aternal demographic</w:t>
      </w:r>
      <w:r w:rsidR="00145DE3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01343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93300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including ethn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icity, marital status, </w:t>
      </w:r>
      <w:r w:rsidR="00B93300" w:rsidRPr="00107D64">
        <w:rPr>
          <w:rFonts w:ascii="Times New Roman" w:hAnsi="Times New Roman"/>
          <w:color w:val="000000" w:themeColor="text1"/>
          <w:sz w:val="24"/>
          <w:szCs w:val="24"/>
        </w:rPr>
        <w:t>age, education, family income and parity</w:t>
      </w:r>
      <w:r w:rsidR="00B91614" w:rsidRPr="00691F8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9330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have been separately </w:t>
      </w:r>
      <w:r w:rsidR="00B9330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reported to be significantly different between planned and unplanned pregnancies </w:t>
      </w:r>
      <w:r w:rsidR="00B93300" w:rsidRPr="00691F8A">
        <w:rPr>
          <w:rFonts w:ascii="Times New Roman" w:hAnsi="Times New Roman"/>
          <w:noProof/>
          <w:color w:val="000000" w:themeColor="text1"/>
          <w:sz w:val="24"/>
          <w:szCs w:val="24"/>
        </w:rPr>
        <w:t>(Baydar</w:t>
      </w:r>
      <w:r w:rsidR="005D5B90" w:rsidRPr="00691F8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1995; Carson et al. 2011; Flower et al. 2013; Karacam et al.</w:t>
      </w:r>
      <w:r w:rsidR="00B93300" w:rsidRPr="00691F8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2011; Rosenfeld </w:t>
      </w:r>
      <w:r w:rsidR="005D5B90" w:rsidRPr="00691F8A">
        <w:rPr>
          <w:rFonts w:ascii="Times New Roman" w:hAnsi="Times New Roman"/>
          <w:noProof/>
          <w:color w:val="000000" w:themeColor="text1"/>
          <w:sz w:val="24"/>
          <w:szCs w:val="24"/>
        </w:rPr>
        <w:t>and Everett 1996; Singh et al.</w:t>
      </w:r>
      <w:r w:rsidR="00B93300" w:rsidRPr="00691F8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2013)</w:t>
      </w:r>
      <w:r w:rsidR="00B9330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.  These characteristics were 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>comprehensively examined in the present study</w:t>
      </w:r>
      <w:r w:rsidR="004771E5" w:rsidRPr="00691F8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r w:rsidR="004771E5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were indeed </w:t>
      </w:r>
      <w:r w:rsidR="00B9330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found to </w:t>
      </w:r>
      <w:r w:rsidR="00B91614" w:rsidRPr="00691F8A">
        <w:rPr>
          <w:rFonts w:ascii="Times New Roman" w:hAnsi="Times New Roman"/>
          <w:color w:val="000000" w:themeColor="text1"/>
          <w:sz w:val="24"/>
          <w:szCs w:val="24"/>
        </w:rPr>
        <w:t>vary</w:t>
      </w:r>
      <w:r w:rsidR="005F5436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across</w:t>
      </w:r>
      <w:r w:rsidR="00B9330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F5436" w:rsidRPr="00691F8A">
        <w:rPr>
          <w:rFonts w:ascii="Times New Roman" w:hAnsi="Times New Roman"/>
          <w:color w:val="000000" w:themeColor="text1"/>
          <w:sz w:val="24"/>
          <w:szCs w:val="24"/>
        </w:rPr>
        <w:t>planned, mistimed and unintended pregnancies</w:t>
      </w:r>
      <w:r w:rsidR="00B9330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91614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This study has </w:t>
      </w:r>
      <w:r w:rsidR="00F82B78" w:rsidRPr="00691F8A">
        <w:rPr>
          <w:rFonts w:ascii="Times New Roman" w:hAnsi="Times New Roman"/>
          <w:color w:val="000000" w:themeColor="text1"/>
          <w:sz w:val="24"/>
          <w:szCs w:val="24"/>
        </w:rPr>
        <w:t>clarified</w:t>
      </w:r>
      <w:r w:rsidR="00B91614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women with certain baseline characteristics </w:t>
      </w:r>
      <w:r w:rsidR="00AE4FA3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whom </w:t>
      </w:r>
      <w:r w:rsidR="0022237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concerted </w:t>
      </w:r>
      <w:r w:rsidR="00B91614" w:rsidRPr="00691F8A">
        <w:rPr>
          <w:rFonts w:ascii="Times New Roman" w:hAnsi="Times New Roman"/>
          <w:color w:val="000000" w:themeColor="text1"/>
          <w:sz w:val="24"/>
          <w:szCs w:val="24"/>
        </w:rPr>
        <w:t>efforts of family planning education and promotion</w:t>
      </w:r>
      <w:r w:rsidR="00726466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can</w:t>
      </w:r>
      <w:r w:rsidR="00AE4FA3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be targeted at</w:t>
      </w:r>
      <w:r w:rsidR="00145DE3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7675E3" w:rsidRDefault="00B93300" w:rsidP="007675E3">
      <w:pPr>
        <w:spacing w:after="0" w:line="48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r w:rsidR="00145DE3">
        <w:rPr>
          <w:rFonts w:ascii="Times New Roman" w:hAnsi="Times New Roman"/>
          <w:color w:val="000000" w:themeColor="text1"/>
          <w:sz w:val="24"/>
          <w:szCs w:val="24"/>
        </w:rPr>
        <w:t xml:space="preserve">terms of 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maternal </w:t>
      </w:r>
      <w:r w:rsidR="00223BC6" w:rsidRPr="00691F8A">
        <w:rPr>
          <w:rFonts w:ascii="Times New Roman" w:hAnsi="Times New Roman"/>
          <w:color w:val="000000" w:themeColor="text1"/>
          <w:sz w:val="24"/>
          <w:szCs w:val="24"/>
        </w:rPr>
        <w:t>behaviors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0EAD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before and 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during pregnancy, </w:t>
      </w:r>
      <w:r w:rsidR="00145DE3" w:rsidRPr="00691F8A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ur study and previous studies </w:t>
      </w:r>
      <w:r w:rsidRPr="00691F8A">
        <w:rPr>
          <w:rFonts w:ascii="Times New Roman" w:hAnsi="Times New Roman"/>
          <w:noProof/>
          <w:color w:val="000000" w:themeColor="text1"/>
          <w:sz w:val="24"/>
          <w:szCs w:val="24"/>
        </w:rPr>
        <w:t>(Carson et al.</w:t>
      </w:r>
      <w:r w:rsidR="00943D7B" w:rsidRPr="00691F8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2011; Dott et al. 2010; Flower et al. 2013; Gipson et al. </w:t>
      </w:r>
      <w:r w:rsidRPr="00691F8A">
        <w:rPr>
          <w:rFonts w:ascii="Times New Roman" w:hAnsi="Times New Roman"/>
          <w:noProof/>
          <w:color w:val="000000" w:themeColor="text1"/>
          <w:sz w:val="24"/>
          <w:szCs w:val="24"/>
        </w:rPr>
        <w:t>2008)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agreed that mothers of unplanned pregnancy </w:t>
      </w:r>
      <w:r w:rsidR="00A63785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had greater 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>cigarette smoke exposure</w:t>
      </w:r>
      <w:r w:rsidR="00A63785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than </w:t>
      </w:r>
      <w:r w:rsidR="00726466" w:rsidRPr="00691F8A">
        <w:rPr>
          <w:rFonts w:ascii="Times New Roman" w:hAnsi="Times New Roman"/>
          <w:color w:val="000000" w:themeColor="text1"/>
          <w:sz w:val="24"/>
          <w:szCs w:val="24"/>
        </w:rPr>
        <w:t>tho</w:t>
      </w:r>
      <w:r w:rsidR="00596295">
        <w:rPr>
          <w:rFonts w:ascii="Times New Roman" w:hAnsi="Times New Roman"/>
          <w:color w:val="000000" w:themeColor="text1"/>
          <w:sz w:val="24"/>
          <w:szCs w:val="24"/>
        </w:rPr>
        <w:t>se who planned their pregnancy</w:t>
      </w:r>
      <w:r w:rsidR="00E76A05" w:rsidRPr="00691F8A">
        <w:rPr>
          <w:rFonts w:ascii="Times New Roman" w:hAnsi="Times New Roman"/>
          <w:color w:val="000000" w:themeColor="text1"/>
          <w:sz w:val="24"/>
          <w:szCs w:val="24"/>
        </w:rPr>
        <w:t>. Some of the other studies, however, did not agree with this finding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D7B" w:rsidRPr="00691F8A">
        <w:rPr>
          <w:rFonts w:ascii="Times New Roman" w:hAnsi="Times New Roman"/>
          <w:noProof/>
          <w:color w:val="000000" w:themeColor="text1"/>
          <w:sz w:val="24"/>
          <w:szCs w:val="24"/>
        </w:rPr>
        <w:t>(Gipson et al.</w:t>
      </w:r>
      <w:r w:rsidRPr="00691F8A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2008)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. Consistent with </w:t>
      </w:r>
      <w:proofErr w:type="spellStart"/>
      <w:r w:rsidRPr="00691F8A">
        <w:rPr>
          <w:rFonts w:ascii="Times New Roman" w:hAnsi="Times New Roman"/>
          <w:color w:val="000000" w:themeColor="text1"/>
          <w:sz w:val="24"/>
          <w:szCs w:val="24"/>
        </w:rPr>
        <w:t>Dott</w:t>
      </w:r>
      <w:proofErr w:type="spellEnd"/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et al. </w:t>
      </w:r>
      <w:r w:rsidR="00943D7B" w:rsidRPr="00691F8A">
        <w:rPr>
          <w:rFonts w:ascii="Times New Roman" w:hAnsi="Times New Roman"/>
          <w:noProof/>
          <w:color w:val="000000" w:themeColor="text1"/>
          <w:sz w:val="24"/>
          <w:szCs w:val="24"/>
        </w:rPr>
        <w:t>(</w:t>
      </w:r>
      <w:r w:rsidRPr="00691F8A">
        <w:rPr>
          <w:rFonts w:ascii="Times New Roman" w:hAnsi="Times New Roman"/>
          <w:noProof/>
          <w:color w:val="000000" w:themeColor="text1"/>
          <w:sz w:val="24"/>
          <w:szCs w:val="24"/>
        </w:rPr>
        <w:t>2010)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, we found that mothers of </w:t>
      </w:r>
      <w:r w:rsidR="00E76A05" w:rsidRPr="00691F8A">
        <w:rPr>
          <w:rFonts w:ascii="Times New Roman" w:hAnsi="Times New Roman"/>
          <w:color w:val="000000" w:themeColor="text1"/>
          <w:sz w:val="24"/>
          <w:szCs w:val="24"/>
        </w:rPr>
        <w:t>mistimed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pregnancy </w:t>
      </w:r>
      <w:r w:rsidR="002F32EC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were less likely to </w:t>
      </w:r>
      <w:r w:rsidR="008D08D7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have 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>folic acid supplement</w:t>
      </w:r>
      <w:r w:rsidR="008D08D7" w:rsidRPr="00691F8A">
        <w:rPr>
          <w:rFonts w:ascii="Times New Roman" w:hAnsi="Times New Roman"/>
          <w:color w:val="000000" w:themeColor="text1"/>
          <w:sz w:val="24"/>
          <w:szCs w:val="24"/>
        </w:rPr>
        <w:t>ation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0EAD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before and 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during pregnancy. While some studies </w:t>
      </w:r>
      <w:r w:rsidRPr="00691F8A">
        <w:rPr>
          <w:rFonts w:ascii="Times New Roman" w:hAnsi="Times New Roman"/>
          <w:noProof/>
          <w:color w:val="000000" w:themeColor="text1"/>
          <w:sz w:val="24"/>
          <w:szCs w:val="24"/>
        </w:rPr>
        <w:t>(Gipson et al. 2008)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showed an association between pregnancy planning status and alcohol use during pregnancy, </w:t>
      </w:r>
      <w:r w:rsidR="004F59C9" w:rsidRPr="00691F8A">
        <w:rPr>
          <w:rFonts w:ascii="Times New Roman" w:hAnsi="Times New Roman"/>
          <w:color w:val="000000" w:themeColor="text1"/>
          <w:sz w:val="24"/>
          <w:szCs w:val="24"/>
        </w:rPr>
        <w:t>this</w:t>
      </w:r>
      <w:r w:rsidR="00145DE3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was not </w:t>
      </w:r>
      <w:r w:rsidR="008D08D7" w:rsidRPr="00691F8A">
        <w:rPr>
          <w:rFonts w:ascii="Times New Roman" w:hAnsi="Times New Roman"/>
          <w:color w:val="000000" w:themeColor="text1"/>
          <w:sz w:val="24"/>
          <w:szCs w:val="24"/>
        </w:rPr>
        <w:t>observed</w:t>
      </w:r>
      <w:r w:rsidR="004F59C9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in our study</w:t>
      </w:r>
      <w:r w:rsidR="00390199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Our findings suggest that mothers who did not plan their pregnancy were less concerned about the importance of maintaining healthy lifestyles during pregnancy or </w:t>
      </w:r>
      <w:r w:rsidR="00E76A05" w:rsidRPr="00691F8A">
        <w:rPr>
          <w:rFonts w:ascii="Times New Roman" w:hAnsi="Times New Roman"/>
          <w:color w:val="000000" w:themeColor="text1"/>
          <w:sz w:val="24"/>
          <w:szCs w:val="24"/>
        </w:rPr>
        <w:t>might be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unaware of taking these measures for better pregnancy </w:t>
      </w:r>
      <w:r w:rsidR="00FF67E0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and birth </w:t>
      </w:r>
      <w:r w:rsidRPr="00691F8A">
        <w:rPr>
          <w:rFonts w:ascii="Times New Roman" w:hAnsi="Times New Roman"/>
          <w:color w:val="000000" w:themeColor="text1"/>
          <w:sz w:val="24"/>
          <w:szCs w:val="24"/>
        </w:rPr>
        <w:t>outcomes.</w:t>
      </w:r>
      <w:r w:rsidR="00541631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Our study corroborates </w:t>
      </w:r>
      <w:r w:rsidR="00F45A62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the study by </w:t>
      </w:r>
      <w:proofErr w:type="spellStart"/>
      <w:r w:rsidR="00541631" w:rsidRPr="00691F8A">
        <w:rPr>
          <w:rFonts w:ascii="Times New Roman" w:hAnsi="Times New Roman"/>
          <w:color w:val="000000" w:themeColor="text1"/>
          <w:sz w:val="24"/>
          <w:szCs w:val="24"/>
        </w:rPr>
        <w:t>Dott</w:t>
      </w:r>
      <w:proofErr w:type="spellEnd"/>
      <w:r w:rsidR="00541631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et al. </w:t>
      </w:r>
      <w:r w:rsidR="00541631" w:rsidRPr="00691F8A">
        <w:rPr>
          <w:rFonts w:ascii="Times New Roman" w:hAnsi="Times New Roman"/>
          <w:noProof/>
          <w:color w:val="000000" w:themeColor="text1"/>
          <w:sz w:val="24"/>
          <w:szCs w:val="24"/>
        </w:rPr>
        <w:t>(2010)</w:t>
      </w:r>
      <w:r w:rsidR="00541631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that mothers of unplanned pregnancy tended to continue similar </w:t>
      </w:r>
      <w:r w:rsidR="008D08D7" w:rsidRPr="00691F8A">
        <w:rPr>
          <w:rFonts w:ascii="Times New Roman" w:hAnsi="Times New Roman"/>
          <w:color w:val="000000" w:themeColor="text1"/>
          <w:sz w:val="24"/>
          <w:szCs w:val="24"/>
        </w:rPr>
        <w:t>behaviors</w:t>
      </w:r>
      <w:r w:rsidR="00541631" w:rsidRPr="00691F8A">
        <w:rPr>
          <w:rFonts w:ascii="Times New Roman" w:hAnsi="Times New Roman"/>
          <w:color w:val="000000" w:themeColor="text1"/>
          <w:sz w:val="24"/>
          <w:szCs w:val="24"/>
        </w:rPr>
        <w:t xml:space="preserve"> even after </w:t>
      </w:r>
      <w:r w:rsidR="00726466" w:rsidRPr="00691F8A">
        <w:rPr>
          <w:rFonts w:ascii="Times New Roman" w:hAnsi="Times New Roman"/>
          <w:color w:val="000000" w:themeColor="text1"/>
          <w:sz w:val="24"/>
          <w:szCs w:val="24"/>
        </w:rPr>
        <w:t>they became aware of</w:t>
      </w:r>
      <w:r w:rsidR="00726466" w:rsidRPr="0072646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41631" w:rsidRPr="00107D64">
        <w:rPr>
          <w:rFonts w:ascii="Times New Roman" w:hAnsi="Times New Roman"/>
          <w:color w:val="000000" w:themeColor="text1"/>
          <w:sz w:val="24"/>
          <w:szCs w:val="24"/>
        </w:rPr>
        <w:t>thei</w:t>
      </w:r>
      <w:r w:rsidR="006D1A15">
        <w:rPr>
          <w:rFonts w:ascii="Times New Roman" w:hAnsi="Times New Roman"/>
          <w:color w:val="000000" w:themeColor="text1"/>
          <w:sz w:val="24"/>
          <w:szCs w:val="24"/>
        </w:rPr>
        <w:t>r pregnancy</w:t>
      </w:r>
      <w:r w:rsidR="007675E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93300" w:rsidRPr="0038196A" w:rsidRDefault="0012262D" w:rsidP="00650899">
      <w:pPr>
        <w:spacing w:after="0" w:line="48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In terms of maternal psychological states, </w:t>
      </w:r>
      <w:proofErr w:type="spellStart"/>
      <w:r w:rsidR="00A34E7C" w:rsidRPr="0038196A">
        <w:rPr>
          <w:rFonts w:ascii="Times New Roman" w:hAnsi="Times New Roman"/>
          <w:color w:val="000000" w:themeColor="text1"/>
          <w:sz w:val="24"/>
          <w:szCs w:val="24"/>
        </w:rPr>
        <w:t>Najman</w:t>
      </w:r>
      <w:proofErr w:type="spellEnd"/>
      <w:r w:rsidR="00A34E7C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et al. (</w:t>
      </w:r>
      <w:r w:rsidR="00A34E7C" w:rsidRPr="0038196A">
        <w:rPr>
          <w:rFonts w:ascii="Times New Roman" w:hAnsi="Times New Roman"/>
          <w:noProof/>
          <w:color w:val="000000" w:themeColor="text1"/>
          <w:sz w:val="24"/>
          <w:szCs w:val="24"/>
        </w:rPr>
        <w:t>1991)</w:t>
      </w:r>
      <w:r w:rsidR="00A34E7C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revealed that mothers of unwanted pregnancy tended to be depressed and anxious based on Delusions-Symptoms-States Inventory during </w:t>
      </w:r>
      <w:r w:rsidR="007675E3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BF137A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first clinic visit </w:t>
      </w:r>
      <w:r w:rsidR="009C2021" w:rsidRPr="0038196A">
        <w:rPr>
          <w:rFonts w:ascii="Times New Roman" w:hAnsi="Times New Roman"/>
          <w:color w:val="000000" w:themeColor="text1"/>
          <w:sz w:val="24"/>
          <w:szCs w:val="24"/>
        </w:rPr>
        <w:t>at</w:t>
      </w:r>
      <w:r w:rsidR="00A34E7C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18 weeks</w:t>
      </w:r>
      <w:r w:rsidR="007675E3" w:rsidRPr="0038196A">
        <w:rPr>
          <w:rFonts w:ascii="Times New Roman" w:hAnsi="Times New Roman"/>
          <w:color w:val="000000" w:themeColor="text1"/>
          <w:sz w:val="24"/>
          <w:szCs w:val="24"/>
        </w:rPr>
        <w:t>’ gestation</w:t>
      </w:r>
      <w:r w:rsidR="00EB0E63" w:rsidRPr="0038196A">
        <w:rPr>
          <w:rFonts w:ascii="Times New Roman" w:hAnsi="Times New Roman"/>
          <w:color w:val="000000" w:themeColor="text1"/>
          <w:sz w:val="24"/>
          <w:szCs w:val="24"/>
        </w:rPr>
        <w:t>.  In contrast,</w:t>
      </w:r>
      <w:r w:rsidR="00A34E7C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73A7" w:rsidRPr="0038196A">
        <w:rPr>
          <w:rFonts w:ascii="Times New Roman" w:hAnsi="Times New Roman"/>
          <w:color w:val="000000" w:themeColor="text1"/>
          <w:sz w:val="24"/>
          <w:szCs w:val="24"/>
        </w:rPr>
        <w:t>the</w:t>
      </w:r>
      <w:r w:rsidR="00A34E7C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mothers of unintended </w:t>
      </w:r>
      <w:r w:rsidR="00A34E7C" w:rsidRPr="0038196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pregnancy </w:t>
      </w:r>
      <w:r w:rsidR="000073A7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in our cohort </w:t>
      </w:r>
      <w:r w:rsidR="00A34E7C" w:rsidRPr="0038196A">
        <w:rPr>
          <w:rFonts w:ascii="Times New Roman" w:hAnsi="Times New Roman"/>
          <w:color w:val="000000" w:themeColor="text1"/>
          <w:sz w:val="24"/>
          <w:szCs w:val="24"/>
        </w:rPr>
        <w:t>had high state-trait anxiety</w:t>
      </w:r>
      <w:r w:rsidR="000073A7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based on STAI,</w:t>
      </w:r>
      <w:r w:rsidR="00A34E7C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but no depression based on EPDS</w:t>
      </w:r>
      <w:r w:rsidR="00BF137A" w:rsidRPr="0038196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34E7C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at 26-28 </w:t>
      </w:r>
      <w:r w:rsidR="007675E3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weeks’ </w:t>
      </w:r>
      <w:r w:rsidR="000073A7" w:rsidRPr="0038196A">
        <w:rPr>
          <w:rFonts w:ascii="Times New Roman" w:hAnsi="Times New Roman"/>
          <w:color w:val="000000" w:themeColor="text1"/>
          <w:sz w:val="24"/>
          <w:szCs w:val="24"/>
        </w:rPr>
        <w:t>gestation</w:t>
      </w:r>
      <w:r w:rsidR="00A34E7C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. The inconsistencies between studies may be due to </w:t>
      </w:r>
      <w:r w:rsidR="00EB0E63" w:rsidRPr="0038196A">
        <w:rPr>
          <w:rFonts w:ascii="Times New Roman" w:hAnsi="Times New Roman"/>
          <w:color w:val="000000" w:themeColor="text1"/>
          <w:sz w:val="24"/>
          <w:szCs w:val="24"/>
        </w:rPr>
        <w:t>differences in population</w:t>
      </w:r>
      <w:r w:rsidR="00800480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characteristics, measurement tools, </w:t>
      </w:r>
      <w:r w:rsidR="005A4B2D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time-point of data collection, as well as </w:t>
      </w:r>
      <w:r w:rsidR="00A34E7C" w:rsidRPr="0038196A">
        <w:rPr>
          <w:rFonts w:ascii="Times New Roman" w:hAnsi="Times New Roman"/>
          <w:color w:val="000000" w:themeColor="text1"/>
          <w:sz w:val="24"/>
          <w:szCs w:val="24"/>
        </w:rPr>
        <w:t>definition and/or categories of pregnancy planning status.</w:t>
      </w:r>
      <w:r w:rsidR="00B93300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93300" w:rsidRPr="0038196A" w:rsidRDefault="00983410" w:rsidP="008E0AB5">
      <w:pPr>
        <w:spacing w:after="0" w:line="48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</w:pPr>
      <w:r w:rsidRPr="0038196A">
        <w:rPr>
          <w:rFonts w:ascii="Times New Roman" w:hAnsi="Times New Roman"/>
          <w:color w:val="000000" w:themeColor="text1"/>
          <w:sz w:val="24"/>
          <w:szCs w:val="24"/>
        </w:rPr>
        <w:t>This present study has a few limitations</w:t>
      </w:r>
      <w:r w:rsidR="00927079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4313C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First and foremost, we acknowledge that the questions used to derive pregnancy planning status have not been previously validated.  Second, </w:t>
      </w:r>
      <w:r w:rsidR="002E7421" w:rsidRPr="0038196A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927079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reterm </w:t>
      </w:r>
      <w:r w:rsidR="00004069" w:rsidRPr="00980CB9">
        <w:rPr>
          <w:rFonts w:ascii="Times New Roman" w:hAnsi="Times New Roman"/>
          <w:color w:val="000000" w:themeColor="text1"/>
          <w:sz w:val="24"/>
          <w:szCs w:val="24"/>
        </w:rPr>
        <w:t>births</w:t>
      </w:r>
      <w:r w:rsidR="00927079" w:rsidRPr="00980CB9">
        <w:rPr>
          <w:rFonts w:ascii="Times New Roman" w:hAnsi="Times New Roman"/>
          <w:color w:val="000000" w:themeColor="text1"/>
          <w:sz w:val="24"/>
          <w:szCs w:val="24"/>
        </w:rPr>
        <w:t xml:space="preserve"> comprised less than 8% of th</w:t>
      </w:r>
      <w:r w:rsidR="00A4313C" w:rsidRPr="00980CB9">
        <w:rPr>
          <w:rFonts w:ascii="Times New Roman" w:hAnsi="Times New Roman"/>
          <w:color w:val="000000" w:themeColor="text1"/>
          <w:sz w:val="24"/>
          <w:szCs w:val="24"/>
        </w:rPr>
        <w:t>e cohort</w:t>
      </w:r>
      <w:r w:rsidR="00AE075C" w:rsidRPr="00980CB9">
        <w:rPr>
          <w:rFonts w:ascii="Times New Roman" w:hAnsi="Times New Roman"/>
          <w:color w:val="000000" w:themeColor="text1"/>
          <w:sz w:val="24"/>
          <w:szCs w:val="24"/>
        </w:rPr>
        <w:t xml:space="preserve"> and all the pregnancies carried beyond 26-28 weeks gestation</w:t>
      </w:r>
      <w:r w:rsidR="00A4313C" w:rsidRPr="00980CB9">
        <w:rPr>
          <w:rFonts w:ascii="Times New Roman" w:hAnsi="Times New Roman"/>
          <w:color w:val="000000" w:themeColor="text1"/>
          <w:sz w:val="24"/>
          <w:szCs w:val="24"/>
        </w:rPr>
        <w:t>, so we were unable to</w:t>
      </w:r>
      <w:r w:rsidR="00927079" w:rsidRPr="00980CB9">
        <w:rPr>
          <w:rFonts w:ascii="Times New Roman" w:hAnsi="Times New Roman"/>
          <w:color w:val="000000" w:themeColor="text1"/>
          <w:sz w:val="24"/>
          <w:szCs w:val="24"/>
        </w:rPr>
        <w:t xml:space="preserve"> study the association of pregnancy planning </w:t>
      </w:r>
      <w:r w:rsidR="00A4313C" w:rsidRPr="00980CB9">
        <w:rPr>
          <w:rFonts w:ascii="Times New Roman" w:hAnsi="Times New Roman"/>
          <w:color w:val="000000" w:themeColor="text1"/>
          <w:sz w:val="24"/>
          <w:szCs w:val="24"/>
        </w:rPr>
        <w:t>status with premature delivery</w:t>
      </w:r>
      <w:r w:rsidR="00E56E23" w:rsidRPr="00980CB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E56E23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04069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which is </w:t>
      </w:r>
      <w:r w:rsidR="00E56E23" w:rsidRPr="0038196A">
        <w:rPr>
          <w:rFonts w:ascii="Times New Roman" w:hAnsi="Times New Roman"/>
          <w:color w:val="000000" w:themeColor="text1"/>
          <w:sz w:val="24"/>
          <w:szCs w:val="24"/>
        </w:rPr>
        <w:t>an important pregnancy outcome measure</w:t>
      </w:r>
      <w:r w:rsidR="00A4313C" w:rsidRPr="0038196A">
        <w:rPr>
          <w:rFonts w:ascii="Times New Roman" w:hAnsi="Times New Roman"/>
          <w:color w:val="000000" w:themeColor="text1"/>
          <w:sz w:val="24"/>
          <w:szCs w:val="24"/>
        </w:rPr>
        <w:t>. Third</w:t>
      </w:r>
      <w:r w:rsidR="002E7421" w:rsidRPr="0038196A">
        <w:rPr>
          <w:rFonts w:ascii="Times New Roman" w:hAnsi="Times New Roman"/>
          <w:color w:val="000000" w:themeColor="text1"/>
          <w:sz w:val="24"/>
          <w:szCs w:val="24"/>
        </w:rPr>
        <w:t>, t</w:t>
      </w:r>
      <w:r w:rsidR="00927079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he </w:t>
      </w:r>
      <w:r w:rsidR="00B93300" w:rsidRPr="0038196A">
        <w:rPr>
          <w:rFonts w:ascii="Times New Roman" w:hAnsi="Times New Roman"/>
          <w:color w:val="000000" w:themeColor="text1"/>
          <w:sz w:val="24"/>
          <w:szCs w:val="24"/>
        </w:rPr>
        <w:t>samp</w:t>
      </w:r>
      <w:r w:rsidR="00927079" w:rsidRPr="0038196A">
        <w:rPr>
          <w:rFonts w:ascii="Times New Roman" w:hAnsi="Times New Roman"/>
          <w:color w:val="000000" w:themeColor="text1"/>
          <w:sz w:val="24"/>
          <w:szCs w:val="24"/>
        </w:rPr>
        <w:t>le size for</w:t>
      </w:r>
      <w:r w:rsidR="005D5B38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unintended pregnancy</w:t>
      </w:r>
      <w:r w:rsidR="006832C9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was </w:t>
      </w:r>
      <w:r w:rsidR="004F2B20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too </w:t>
      </w:r>
      <w:r w:rsidR="006832C9" w:rsidRPr="0038196A">
        <w:rPr>
          <w:rFonts w:ascii="Times New Roman" w:hAnsi="Times New Roman"/>
          <w:color w:val="000000" w:themeColor="text1"/>
          <w:sz w:val="24"/>
          <w:szCs w:val="24"/>
        </w:rPr>
        <w:t>small</w:t>
      </w:r>
      <w:r w:rsidR="004F2B20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to draw firm conclusions on the outcomes of this pregnancy planning status</w:t>
      </w:r>
      <w:r w:rsidR="006832C9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4313C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Fourth</w:t>
      </w:r>
      <w:r w:rsidR="002E7421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, we might not have accounted for all </w:t>
      </w:r>
      <w:r w:rsidR="002B5DDC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2E7421" w:rsidRPr="0038196A">
        <w:rPr>
          <w:rFonts w:ascii="Times New Roman" w:hAnsi="Times New Roman"/>
          <w:color w:val="000000" w:themeColor="text1"/>
          <w:sz w:val="24"/>
          <w:szCs w:val="24"/>
        </w:rPr>
        <w:t>confounding factors</w:t>
      </w:r>
      <w:r w:rsidR="006832C9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5DDC" w:rsidRPr="0038196A">
        <w:rPr>
          <w:rFonts w:ascii="Times New Roman" w:hAnsi="Times New Roman"/>
          <w:color w:val="000000" w:themeColor="text1"/>
          <w:sz w:val="24"/>
          <w:szCs w:val="24"/>
        </w:rPr>
        <w:t>when</w:t>
      </w:r>
      <w:r w:rsidR="002E7421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deriving</w:t>
      </w:r>
      <w:r w:rsidR="00820BEC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the association of</w:t>
      </w:r>
      <w:r w:rsidR="00282A35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mistimed pregnancy with short</w:t>
      </w:r>
      <w:r w:rsidR="006832C9" w:rsidRPr="0038196A">
        <w:rPr>
          <w:rFonts w:ascii="Times New Roman" w:hAnsi="Times New Roman"/>
          <w:color w:val="000000" w:themeColor="text1"/>
          <w:sz w:val="24"/>
          <w:szCs w:val="24"/>
        </w:rPr>
        <w:t>er</w:t>
      </w:r>
      <w:r w:rsidR="00820BEC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birth length.</w:t>
      </w:r>
      <w:r w:rsidR="004743AD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32C9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13C" w:rsidRPr="0038196A">
        <w:rPr>
          <w:rFonts w:ascii="Times New Roman" w:hAnsi="Times New Roman"/>
          <w:color w:val="000000" w:themeColor="text1"/>
          <w:sz w:val="24"/>
          <w:szCs w:val="24"/>
        </w:rPr>
        <w:t>Lastly</w:t>
      </w:r>
      <w:r w:rsidR="002E7421" w:rsidRPr="0038196A">
        <w:rPr>
          <w:rFonts w:ascii="Times New Roman" w:hAnsi="Times New Roman"/>
          <w:color w:val="000000" w:themeColor="text1"/>
          <w:sz w:val="24"/>
          <w:szCs w:val="24"/>
        </w:rPr>
        <w:t>, d</w:t>
      </w:r>
      <w:r w:rsidR="00B93300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ata in this study were largely self-reported, </w:t>
      </w:r>
      <w:r w:rsidR="006832C9" w:rsidRPr="0038196A">
        <w:rPr>
          <w:rFonts w:ascii="Times New Roman" w:hAnsi="Times New Roman"/>
          <w:color w:val="000000" w:themeColor="text1"/>
          <w:sz w:val="24"/>
          <w:szCs w:val="24"/>
        </w:rPr>
        <w:t>and those</w:t>
      </w:r>
      <w:r w:rsidR="00B93300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on maternal </w:t>
      </w:r>
      <w:r w:rsidR="00223BC6" w:rsidRPr="0038196A">
        <w:rPr>
          <w:rFonts w:ascii="Times New Roman" w:hAnsi="Times New Roman"/>
          <w:color w:val="000000" w:themeColor="text1"/>
          <w:sz w:val="24"/>
          <w:szCs w:val="24"/>
        </w:rPr>
        <w:t>behaviors</w:t>
      </w:r>
      <w:r w:rsidR="00B93300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3300" w:rsidRPr="0038196A">
        <w:rPr>
          <w:rFonts w:ascii="Times New Roman" w:hAnsi="Times New Roman"/>
          <w:i/>
          <w:color w:val="000000" w:themeColor="text1"/>
          <w:sz w:val="24"/>
          <w:szCs w:val="24"/>
        </w:rPr>
        <w:t>before</w:t>
      </w:r>
      <w:r w:rsidR="00B93300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pregnancy </w:t>
      </w:r>
      <w:r w:rsidR="006832C9" w:rsidRPr="0038196A">
        <w:rPr>
          <w:rFonts w:ascii="Times New Roman" w:hAnsi="Times New Roman"/>
          <w:color w:val="000000" w:themeColor="text1"/>
          <w:sz w:val="24"/>
          <w:szCs w:val="24"/>
        </w:rPr>
        <w:t>could be</w:t>
      </w:r>
      <w:r w:rsidR="00B93300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32C9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subjected to recall bias because </w:t>
      </w:r>
      <w:r w:rsidR="005511FC" w:rsidRPr="0038196A">
        <w:rPr>
          <w:rFonts w:ascii="Times New Roman" w:hAnsi="Times New Roman"/>
          <w:color w:val="000000" w:themeColor="text1"/>
          <w:sz w:val="24"/>
          <w:szCs w:val="24"/>
        </w:rPr>
        <w:t>data collection took place</w:t>
      </w:r>
      <w:r w:rsidR="00B93300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E7421" w:rsidRPr="0038196A">
        <w:rPr>
          <w:rFonts w:ascii="Times New Roman" w:hAnsi="Times New Roman"/>
          <w:color w:val="000000" w:themeColor="text1"/>
          <w:sz w:val="24"/>
          <w:szCs w:val="24"/>
        </w:rPr>
        <w:t>when the women were already 26-28 weeks pregnant</w:t>
      </w:r>
      <w:r w:rsidR="00B93300" w:rsidRPr="0038196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E18E8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E7421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It is therefore ideal to confirm</w:t>
      </w:r>
      <w:r w:rsidR="002B5DDC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our</w:t>
      </w:r>
      <w:r w:rsidR="006832C9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findings using a p</w:t>
      </w:r>
      <w:r w:rsidR="00B93300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rospective study </w:t>
      </w:r>
      <w:r w:rsidR="006832C9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design </w:t>
      </w:r>
      <w:r w:rsidR="002E7421" w:rsidRPr="0038196A">
        <w:rPr>
          <w:rFonts w:ascii="Times New Roman" w:hAnsi="Times New Roman"/>
          <w:color w:val="000000" w:themeColor="text1"/>
          <w:sz w:val="24"/>
          <w:szCs w:val="24"/>
        </w:rPr>
        <w:t>starting from preconception</w:t>
      </w:r>
      <w:r w:rsidR="00B93300" w:rsidRPr="0038196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E7421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F0C04" w:rsidRPr="0038196A">
        <w:rPr>
          <w:rFonts w:ascii="Times New Roman" w:hAnsi="Times New Roman"/>
          <w:color w:val="000000" w:themeColor="text1"/>
          <w:sz w:val="24"/>
          <w:szCs w:val="24"/>
        </w:rPr>
        <w:t>Such studies, however, are costly to undertake.</w:t>
      </w:r>
    </w:p>
    <w:p w:rsidR="00B93300" w:rsidRPr="0038196A" w:rsidRDefault="00BD5708" w:rsidP="008E0AB5">
      <w:pPr>
        <w:spacing w:after="0" w:line="480" w:lineRule="auto"/>
        <w:ind w:firstLine="284"/>
        <w:rPr>
          <w:rFonts w:ascii="Times New Roman" w:hAnsi="Times New Roman"/>
          <w:color w:val="000000" w:themeColor="text1"/>
          <w:sz w:val="24"/>
          <w:szCs w:val="24"/>
        </w:rPr>
        <w:sectPr w:rsidR="00B93300" w:rsidRPr="0038196A" w:rsidSect="00E9496D"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  <w:r w:rsidRPr="0038196A">
        <w:rPr>
          <w:rFonts w:ascii="Times New Roman" w:hAnsi="Times New Roman"/>
          <w:color w:val="000000" w:themeColor="text1"/>
          <w:sz w:val="24"/>
          <w:szCs w:val="24"/>
        </w:rPr>
        <w:t>In conclusion, th</w:t>
      </w:r>
      <w:r w:rsidR="00A21D1D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e present </w:t>
      </w:r>
      <w:r w:rsidR="00E03F7D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study </w:t>
      </w:r>
      <w:r w:rsidR="00A21D1D" w:rsidRPr="0038196A">
        <w:rPr>
          <w:rFonts w:ascii="Times New Roman" w:hAnsi="Times New Roman"/>
          <w:color w:val="000000" w:themeColor="text1"/>
          <w:sz w:val="24"/>
          <w:szCs w:val="24"/>
        </w:rPr>
        <w:t>serve</w:t>
      </w:r>
      <w:r w:rsidR="00E03F7D" w:rsidRPr="0038196A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A21D1D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to reinforce the importance of pregnancy planning</w:t>
      </w:r>
      <w:r w:rsidR="00183DC6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242A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r w:rsidR="00E05A14" w:rsidRPr="0038196A">
        <w:rPr>
          <w:rFonts w:ascii="Times New Roman" w:hAnsi="Times New Roman"/>
          <w:color w:val="000000" w:themeColor="text1"/>
          <w:sz w:val="24"/>
          <w:szCs w:val="24"/>
        </w:rPr>
        <w:t>optimizing</w:t>
      </w:r>
      <w:r w:rsidR="00183DC6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maternal and child health</w:t>
      </w:r>
      <w:r w:rsidR="00A21D1D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83DC6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21D1D" w:rsidRPr="0038196A">
        <w:rPr>
          <w:rFonts w:ascii="Times New Roman" w:hAnsi="Times New Roman"/>
          <w:color w:val="000000" w:themeColor="text1"/>
          <w:sz w:val="24"/>
          <w:szCs w:val="24"/>
        </w:rPr>
        <w:t>H</w:t>
      </w:r>
      <w:r w:rsidR="0050286F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ealth promotion programs </w:t>
      </w:r>
      <w:r w:rsidR="00A21D1D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should </w:t>
      </w:r>
      <w:r w:rsidR="004B242A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highlight </w:t>
      </w:r>
      <w:r w:rsidR="00A21D1D" w:rsidRPr="0038196A">
        <w:rPr>
          <w:rFonts w:ascii="Times New Roman" w:hAnsi="Times New Roman"/>
          <w:color w:val="000000" w:themeColor="text1"/>
          <w:sz w:val="24"/>
          <w:szCs w:val="24"/>
        </w:rPr>
        <w:t>this message</w:t>
      </w:r>
      <w:r w:rsidR="004B242A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and pay particular attention </w:t>
      </w:r>
      <w:r w:rsidR="00E05A14" w:rsidRPr="0038196A">
        <w:rPr>
          <w:rFonts w:ascii="Times New Roman" w:hAnsi="Times New Roman"/>
          <w:color w:val="000000" w:themeColor="text1"/>
          <w:sz w:val="24"/>
          <w:szCs w:val="24"/>
        </w:rPr>
        <w:t>to</w:t>
      </w:r>
      <w:r w:rsidR="004B242A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those</w:t>
      </w:r>
      <w:r w:rsidR="00A21D1D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women </w:t>
      </w:r>
      <w:r w:rsidR="00E03F7D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who have </w:t>
      </w:r>
      <w:r w:rsidR="00183DC6" w:rsidRPr="0038196A">
        <w:rPr>
          <w:rFonts w:ascii="Times New Roman" w:hAnsi="Times New Roman"/>
          <w:color w:val="000000" w:themeColor="text1"/>
          <w:sz w:val="24"/>
          <w:szCs w:val="24"/>
        </w:rPr>
        <w:t>baseline characteristics</w:t>
      </w:r>
      <w:r w:rsidR="00E03F7D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that </w:t>
      </w:r>
      <w:r w:rsidR="00FA4D83" w:rsidRPr="0038196A">
        <w:rPr>
          <w:rFonts w:ascii="Times New Roman" w:hAnsi="Times New Roman"/>
          <w:color w:val="000000" w:themeColor="text1"/>
          <w:sz w:val="24"/>
          <w:szCs w:val="24"/>
        </w:rPr>
        <w:t>have been</w:t>
      </w:r>
      <w:r w:rsidR="00E03F7D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found to be </w:t>
      </w:r>
      <w:r w:rsidR="004B242A" w:rsidRPr="0038196A">
        <w:rPr>
          <w:rFonts w:ascii="Times New Roman" w:hAnsi="Times New Roman"/>
          <w:color w:val="000000" w:themeColor="text1"/>
          <w:sz w:val="24"/>
          <w:szCs w:val="24"/>
        </w:rPr>
        <w:t>associated with</w:t>
      </w:r>
      <w:r w:rsidR="00A21D1D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increased risk of having an unplanned pregnancy</w:t>
      </w:r>
      <w:r w:rsidR="00E05A14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A4D83" w:rsidRPr="0038196A">
        <w:rPr>
          <w:rFonts w:ascii="Times New Roman" w:hAnsi="Times New Roman"/>
          <w:color w:val="000000" w:themeColor="text1"/>
          <w:sz w:val="24"/>
          <w:szCs w:val="24"/>
        </w:rPr>
        <w:t>Our</w:t>
      </w:r>
      <w:r w:rsidR="004B242A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03F7D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finding on birth length suggests that </w:t>
      </w:r>
      <w:r w:rsidR="00183DC6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preconception and early pregnancy </w:t>
      </w:r>
      <w:r w:rsidR="00FA4D83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factors could have overriding influence </w:t>
      </w:r>
      <w:r w:rsidR="00F01754" w:rsidRPr="0038196A">
        <w:rPr>
          <w:rFonts w:ascii="Times New Roman" w:hAnsi="Times New Roman"/>
          <w:color w:val="000000" w:themeColor="text1"/>
          <w:sz w:val="24"/>
          <w:szCs w:val="24"/>
        </w:rPr>
        <w:t>on</w:t>
      </w:r>
      <w:r w:rsidR="00F83EB6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birth outcomes</w:t>
      </w:r>
      <w:r w:rsidR="00E05A14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and future health of</w:t>
      </w:r>
      <w:r w:rsidR="00FA4D83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the offspring.  As such</w:t>
      </w:r>
      <w:r w:rsidR="00183DC6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05A14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there should be universal access to </w:t>
      </w:r>
      <w:r w:rsidR="00183DC6" w:rsidRPr="0038196A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50286F" w:rsidRPr="0038196A">
        <w:rPr>
          <w:rFonts w:ascii="Times New Roman" w:hAnsi="Times New Roman"/>
          <w:color w:val="000000" w:themeColor="text1"/>
          <w:sz w:val="24"/>
          <w:szCs w:val="24"/>
        </w:rPr>
        <w:t>reconception heal</w:t>
      </w:r>
      <w:r w:rsidR="00E05A14" w:rsidRPr="0038196A">
        <w:rPr>
          <w:rFonts w:ascii="Times New Roman" w:hAnsi="Times New Roman"/>
          <w:color w:val="000000" w:themeColor="text1"/>
          <w:sz w:val="24"/>
          <w:szCs w:val="24"/>
        </w:rPr>
        <w:t>th screening facility</w:t>
      </w:r>
      <w:r w:rsidR="00AD25E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83DC6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In </w:t>
      </w:r>
      <w:r w:rsidR="00F83EB6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recognition that a mistimed pregnancy may still occur, </w:t>
      </w:r>
      <w:r w:rsidR="0050286F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emphasis must </w:t>
      </w:r>
      <w:r w:rsidR="00382641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also </w:t>
      </w:r>
      <w:r w:rsidR="0050286F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be placed on </w:t>
      </w:r>
      <w:r w:rsidR="00183DC6" w:rsidRPr="0038196A">
        <w:rPr>
          <w:rFonts w:ascii="Times New Roman" w:hAnsi="Times New Roman"/>
          <w:color w:val="000000" w:themeColor="text1"/>
          <w:sz w:val="24"/>
          <w:szCs w:val="24"/>
        </w:rPr>
        <w:t>encouraging all women of child-bearing age to adopt</w:t>
      </w:r>
      <w:r w:rsidR="00FF1CFD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2641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="00FF1CFD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healthy lifestyle </w:t>
      </w:r>
      <w:r w:rsidR="0050286F" w:rsidRPr="0038196A">
        <w:rPr>
          <w:rFonts w:ascii="Times New Roman" w:hAnsi="Times New Roman"/>
          <w:color w:val="000000" w:themeColor="text1"/>
          <w:sz w:val="24"/>
          <w:szCs w:val="24"/>
        </w:rPr>
        <w:t>at all times</w:t>
      </w:r>
      <w:r w:rsidR="00FF1CFD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D5B38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6DB7" w:rsidRPr="0038196A">
        <w:rPr>
          <w:rFonts w:ascii="Times New Roman" w:hAnsi="Times New Roman"/>
          <w:color w:val="000000" w:themeColor="text1"/>
          <w:sz w:val="24"/>
          <w:szCs w:val="24"/>
        </w:rPr>
        <w:t>Future research</w:t>
      </w:r>
      <w:r w:rsidR="005D5B38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6DB7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related to </w:t>
      </w:r>
      <w:r w:rsidR="005D5B38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proofErr w:type="spellStart"/>
      <w:r w:rsidR="005D5B38" w:rsidRPr="0038196A">
        <w:rPr>
          <w:rFonts w:ascii="Times New Roman" w:hAnsi="Times New Roman"/>
          <w:color w:val="000000" w:themeColor="text1"/>
          <w:sz w:val="24"/>
          <w:szCs w:val="24"/>
        </w:rPr>
        <w:t>DOHaD</w:t>
      </w:r>
      <w:proofErr w:type="spellEnd"/>
      <w:r w:rsidR="005D5B38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hypothesis should focus on </w:t>
      </w:r>
      <w:r w:rsidR="005D5B38" w:rsidRPr="0038196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preconception and </w:t>
      </w:r>
      <w:r w:rsidR="00636DB7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early </w:t>
      </w:r>
      <w:r w:rsidR="006A22EB" w:rsidRPr="0038196A">
        <w:rPr>
          <w:rFonts w:ascii="Times New Roman" w:hAnsi="Times New Roman"/>
          <w:color w:val="000000" w:themeColor="text1"/>
          <w:sz w:val="24"/>
          <w:szCs w:val="24"/>
        </w:rPr>
        <w:t>pregnancy</w:t>
      </w:r>
      <w:r w:rsidR="0050286F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environments </w:t>
      </w:r>
      <w:r w:rsidR="00636DB7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in order to address unanswered questions </w:t>
      </w:r>
      <w:r w:rsidR="005D5B38" w:rsidRPr="0038196A">
        <w:rPr>
          <w:rFonts w:ascii="Times New Roman" w:hAnsi="Times New Roman"/>
          <w:color w:val="000000" w:themeColor="text1"/>
          <w:sz w:val="24"/>
          <w:szCs w:val="24"/>
        </w:rPr>
        <w:t>about early critical programming window</w:t>
      </w:r>
      <w:r w:rsidR="00636DB7" w:rsidRPr="0038196A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5D5B38" w:rsidRPr="0038196A">
        <w:rPr>
          <w:rFonts w:ascii="Times New Roman" w:hAnsi="Times New Roman"/>
          <w:color w:val="000000" w:themeColor="text1"/>
          <w:sz w:val="24"/>
          <w:szCs w:val="24"/>
        </w:rPr>
        <w:t xml:space="preserve"> in the developmental origins of diseases.</w:t>
      </w:r>
    </w:p>
    <w:p w:rsidR="00A11DB4" w:rsidRPr="00A11DB4" w:rsidRDefault="00B93300" w:rsidP="00A11DB4">
      <w:pPr>
        <w:spacing w:line="480" w:lineRule="auto"/>
        <w:rPr>
          <w:rFonts w:ascii="Times New Roman" w:hAnsi="Times New Roman"/>
          <w:sz w:val="24"/>
          <w:szCs w:val="24"/>
        </w:rPr>
      </w:pPr>
      <w:r w:rsidRPr="00A11DB4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Acknowledgements</w:t>
      </w:r>
      <w:r w:rsidR="0041408E" w:rsidRPr="00A11DB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A11DB4">
        <w:rPr>
          <w:rFonts w:ascii="Times New Roman" w:hAnsi="Times New Roman"/>
          <w:color w:val="000000" w:themeColor="text1"/>
          <w:sz w:val="24"/>
          <w:szCs w:val="24"/>
        </w:rPr>
        <w:t xml:space="preserve">The authors would like to thank the study subjects and their families for their participation. </w:t>
      </w:r>
      <w:r w:rsidR="00A11DB4" w:rsidRPr="00A11DB4">
        <w:rPr>
          <w:rFonts w:ascii="Times New Roman" w:hAnsi="Times New Roman"/>
          <w:sz w:val="24"/>
          <w:szCs w:val="24"/>
        </w:rPr>
        <w:t xml:space="preserve">The GUSTO study group includes Allan Sheppard,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Amutha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Chinnadurai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, Anne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Eng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Neo Goh, Anne Rifkin-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Graboi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Anqi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Qiu</w:t>
      </w:r>
      <w:proofErr w:type="spellEnd"/>
      <w:r w:rsidR="00871431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871431">
        <w:rPr>
          <w:rFonts w:ascii="Times New Roman" w:hAnsi="Times New Roman"/>
          <w:sz w:val="24"/>
          <w:szCs w:val="24"/>
        </w:rPr>
        <w:t>Arijit</w:t>
      </w:r>
      <w:proofErr w:type="spellEnd"/>
      <w:r w:rsidR="00871431">
        <w:rPr>
          <w:rFonts w:ascii="Times New Roman" w:hAnsi="Times New Roman"/>
          <w:sz w:val="24"/>
          <w:szCs w:val="24"/>
        </w:rPr>
        <w:t xml:space="preserve"> Biswas, Bee </w:t>
      </w:r>
      <w:proofErr w:type="spellStart"/>
      <w:r w:rsidR="00871431">
        <w:rPr>
          <w:rFonts w:ascii="Times New Roman" w:hAnsi="Times New Roman"/>
          <w:sz w:val="24"/>
          <w:szCs w:val="24"/>
        </w:rPr>
        <w:t>Wah</w:t>
      </w:r>
      <w:proofErr w:type="spellEnd"/>
      <w:r w:rsidR="00871431">
        <w:rPr>
          <w:rFonts w:ascii="Times New Roman" w:hAnsi="Times New Roman"/>
          <w:sz w:val="24"/>
          <w:szCs w:val="24"/>
        </w:rPr>
        <w:t xml:space="preserve"> Lee,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Birit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F.P.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Broekman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, Boon Long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Quah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Borys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Shuter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, Chai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Kiat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Chng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, Cheryl Ngo,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Choon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Looi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Bong,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Christiani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Jeyakumar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Henry, Cornelia Yin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Ing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Chee, Yam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Thiam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Daniel Goh, Doris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Fok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, George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Seow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Heong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Yeo, Helen Chen, Hugo P S van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Bever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, Iliana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Magiati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,  Inez Bik Yun Wong, Ivy Yee-Man Lau,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Jeevesh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Kapur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, Jenny L. Richmond, Joanna D. Holbrook, Joshua J.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Gooley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Kok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Hian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Tan,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Krishnamoorthy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Niduvaje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Leher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Singh, Lin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Lin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Su, Lourdes Mary Daniel,  Lynette Pei-Chi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Shek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, Marielle V. Fortier, Mark Hanson, Mary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Foong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-Fong Chong, Mary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Rauff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, Mei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Chien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Chua, Michael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Meaney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, Mya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Thway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Tint,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Neerja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Karnani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Oon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Hoe Teoh, P. C. Wong,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Pratibha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Agarwal, Rob M. van Dam, Salome A.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Rebello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, Shang Chee Chong,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Shirong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Cai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, Shu-E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Soh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Sok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 Bee Lim, Chin-Ying Stephen Hsu, Victor Samuel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Rajadurai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 xml:space="preserve">, Walter </w:t>
      </w:r>
      <w:proofErr w:type="spellStart"/>
      <w:r w:rsidR="00A11DB4" w:rsidRPr="00A11DB4">
        <w:rPr>
          <w:rFonts w:ascii="Times New Roman" w:hAnsi="Times New Roman"/>
          <w:sz w:val="24"/>
          <w:szCs w:val="24"/>
        </w:rPr>
        <w:t>Stunkel</w:t>
      </w:r>
      <w:proofErr w:type="spellEnd"/>
      <w:r w:rsidR="00A11DB4" w:rsidRPr="00A11DB4">
        <w:rPr>
          <w:rFonts w:ascii="Times New Roman" w:hAnsi="Times New Roman"/>
          <w:sz w:val="24"/>
          <w:szCs w:val="24"/>
        </w:rPr>
        <w:t>,</w:t>
      </w:r>
      <w:r w:rsidR="003E087A">
        <w:rPr>
          <w:rFonts w:ascii="Times New Roman" w:hAnsi="Times New Roman"/>
          <w:sz w:val="24"/>
          <w:szCs w:val="24"/>
        </w:rPr>
        <w:t xml:space="preserve"> Wee </w:t>
      </w:r>
      <w:proofErr w:type="spellStart"/>
      <w:r w:rsidR="003E087A">
        <w:rPr>
          <w:rFonts w:ascii="Times New Roman" w:hAnsi="Times New Roman"/>
          <w:sz w:val="24"/>
          <w:szCs w:val="24"/>
        </w:rPr>
        <w:t>Meng</w:t>
      </w:r>
      <w:proofErr w:type="spellEnd"/>
      <w:r w:rsidR="003E087A">
        <w:rPr>
          <w:rFonts w:ascii="Times New Roman" w:hAnsi="Times New Roman"/>
          <w:sz w:val="24"/>
          <w:szCs w:val="24"/>
        </w:rPr>
        <w:t xml:space="preserve"> Han, Wei </w:t>
      </w:r>
      <w:proofErr w:type="spellStart"/>
      <w:r w:rsidR="003E087A">
        <w:rPr>
          <w:rFonts w:ascii="Times New Roman" w:hAnsi="Times New Roman"/>
          <w:sz w:val="24"/>
          <w:szCs w:val="24"/>
        </w:rPr>
        <w:t>Wei</w:t>
      </w:r>
      <w:proofErr w:type="spellEnd"/>
      <w:r w:rsidR="003E087A">
        <w:rPr>
          <w:rFonts w:ascii="Times New Roman" w:hAnsi="Times New Roman"/>
          <w:sz w:val="24"/>
          <w:szCs w:val="24"/>
        </w:rPr>
        <w:t xml:space="preserve"> Pang and </w:t>
      </w:r>
      <w:proofErr w:type="spellStart"/>
      <w:r w:rsidR="003E087A">
        <w:rPr>
          <w:rFonts w:ascii="Times New Roman" w:hAnsi="Times New Roman"/>
          <w:sz w:val="24"/>
          <w:szCs w:val="24"/>
        </w:rPr>
        <w:t>Yiong</w:t>
      </w:r>
      <w:proofErr w:type="spellEnd"/>
      <w:r w:rsidR="003E08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87A">
        <w:rPr>
          <w:rFonts w:ascii="Times New Roman" w:hAnsi="Times New Roman"/>
          <w:sz w:val="24"/>
          <w:szCs w:val="24"/>
        </w:rPr>
        <w:t>Huak</w:t>
      </w:r>
      <w:proofErr w:type="spellEnd"/>
      <w:r w:rsidR="003E087A">
        <w:rPr>
          <w:rFonts w:ascii="Times New Roman" w:hAnsi="Times New Roman"/>
          <w:sz w:val="24"/>
          <w:szCs w:val="24"/>
        </w:rPr>
        <w:t xml:space="preserve"> Chan.</w:t>
      </w:r>
    </w:p>
    <w:p w:rsidR="00BA78D7" w:rsidRPr="00107D64" w:rsidRDefault="00BA78D7" w:rsidP="00BA78D7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1497B" w:rsidRPr="00107D64" w:rsidRDefault="004F1BDA" w:rsidP="0051448C">
      <w:pPr>
        <w:spacing w:after="0" w:line="480" w:lineRule="auto"/>
        <w:rPr>
          <w:rFonts w:ascii="Times New Roman" w:eastAsiaTheme="minorEastAsia" w:hAnsi="Times New Roman"/>
          <w:b/>
          <w:bCs/>
          <w:sz w:val="24"/>
          <w:szCs w:val="24"/>
        </w:rPr>
      </w:pPr>
      <w:r w:rsidRPr="00107D64">
        <w:rPr>
          <w:rFonts w:ascii="Times New Roman" w:eastAsiaTheme="minorEastAsia" w:hAnsi="Times New Roman"/>
          <w:b/>
          <w:bCs/>
          <w:sz w:val="24"/>
          <w:szCs w:val="24"/>
        </w:rPr>
        <w:t>Compliance with Ethical Standards</w:t>
      </w:r>
    </w:p>
    <w:p w:rsidR="0051448C" w:rsidRPr="00107D64" w:rsidRDefault="00E30B33" w:rsidP="0041408E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b/>
          <w:color w:val="000000" w:themeColor="text1"/>
          <w:sz w:val="24"/>
          <w:szCs w:val="24"/>
        </w:rPr>
        <w:t>F</w:t>
      </w:r>
      <w:r w:rsidR="0051448C" w:rsidRPr="00107D64">
        <w:rPr>
          <w:rFonts w:ascii="Times New Roman" w:hAnsi="Times New Roman"/>
          <w:b/>
          <w:color w:val="000000" w:themeColor="text1"/>
          <w:sz w:val="24"/>
          <w:szCs w:val="24"/>
        </w:rPr>
        <w:t>unding</w:t>
      </w:r>
      <w:r w:rsidR="0041408E" w:rsidRPr="00107D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1448C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This study was supported by the Singapore National Research Foundation under its Translational and Clinical Research (TCR) Flagship </w:t>
      </w:r>
      <w:proofErr w:type="spellStart"/>
      <w:r w:rsidR="0051448C" w:rsidRPr="00107D64">
        <w:rPr>
          <w:rFonts w:ascii="Times New Roman" w:hAnsi="Times New Roman"/>
          <w:color w:val="000000" w:themeColor="text1"/>
          <w:sz w:val="24"/>
          <w:szCs w:val="24"/>
        </w:rPr>
        <w:t>Programme</w:t>
      </w:r>
      <w:proofErr w:type="spellEnd"/>
      <w:r w:rsidR="0051448C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and administered by the Singapore Ministry of Health’s National Medical Research Council (NMRC), Singapore- NMRC/TCR/004-NUS/2008; NMRC/TCR/012-NUHS/2014. Additional funding is provided by the Singapore Institute for Clinical Sciences, Agency for Science Technology and Research (A*STAR), Singapore. KMG is supported by the National Institute for Health Research through the NIHR Southampton Biomedical Research Centre and by the European Union's Seventh Framework </w:t>
      </w:r>
      <w:proofErr w:type="spellStart"/>
      <w:r w:rsidR="0051448C" w:rsidRPr="00107D64">
        <w:rPr>
          <w:rFonts w:ascii="Times New Roman" w:hAnsi="Times New Roman"/>
          <w:color w:val="000000" w:themeColor="text1"/>
          <w:sz w:val="24"/>
          <w:szCs w:val="24"/>
        </w:rPr>
        <w:t>Programme</w:t>
      </w:r>
      <w:proofErr w:type="spellEnd"/>
      <w:r w:rsidR="0051448C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(FP7/2007-2013), project </w:t>
      </w:r>
      <w:proofErr w:type="spellStart"/>
      <w:r w:rsidR="0051448C" w:rsidRPr="00107D64">
        <w:rPr>
          <w:rFonts w:ascii="Times New Roman" w:hAnsi="Times New Roman"/>
          <w:color w:val="000000" w:themeColor="text1"/>
          <w:sz w:val="24"/>
          <w:szCs w:val="24"/>
        </w:rPr>
        <w:t>EarlyNutrition</w:t>
      </w:r>
      <w:proofErr w:type="spellEnd"/>
      <w:r w:rsidR="0051448C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under grant agreement n°289346. </w:t>
      </w:r>
      <w:r w:rsidR="0051448C" w:rsidRPr="00107D6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JKYC received salary support from the Ministry of Health’s National Medical Research Council, Singapore (NMRC/CSA/043/2012). </w:t>
      </w:r>
      <w:r w:rsidR="0051448C" w:rsidRPr="00107D64">
        <w:rPr>
          <w:rFonts w:ascii="Times New Roman" w:hAnsi="Times New Roman"/>
          <w:color w:val="000000" w:themeColor="text1"/>
          <w:sz w:val="24"/>
          <w:szCs w:val="24"/>
        </w:rPr>
        <w:t>The funders had no role in the study design, data collection and analysis, decision to publish or preparation of the manuscript.</w:t>
      </w:r>
    </w:p>
    <w:p w:rsidR="00B93300" w:rsidRPr="00107D64" w:rsidRDefault="0033164A" w:rsidP="0041408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Disclosure of potential c</w:t>
      </w:r>
      <w:r w:rsidR="00F4327A" w:rsidRPr="00107D64">
        <w:rPr>
          <w:rFonts w:ascii="Times New Roman" w:hAnsi="Times New Roman"/>
          <w:b/>
          <w:bCs/>
          <w:color w:val="000000" w:themeColor="text1"/>
          <w:sz w:val="24"/>
          <w:szCs w:val="24"/>
        </w:rPr>
        <w:t>onflict</w:t>
      </w:r>
      <w:r w:rsidRPr="00107D64">
        <w:rPr>
          <w:rFonts w:ascii="Times New Roman" w:hAnsi="Times New Roman"/>
          <w:b/>
          <w:bCs/>
          <w:color w:val="000000" w:themeColor="text1"/>
          <w:sz w:val="24"/>
          <w:szCs w:val="24"/>
        </w:rPr>
        <w:t>s</w:t>
      </w:r>
      <w:r w:rsidR="00F4327A" w:rsidRPr="00107D6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of interest</w:t>
      </w:r>
      <w:r w:rsidR="0041408E" w:rsidRPr="00107D6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51448C" w:rsidRPr="00107D64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E342E6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eter </w:t>
      </w:r>
      <w:r w:rsidR="0051448C" w:rsidRPr="00107D64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E342E6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51448C" w:rsidRPr="00107D64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E342E6" w:rsidRPr="00107D64">
        <w:rPr>
          <w:rFonts w:ascii="Times New Roman" w:hAnsi="Times New Roman"/>
          <w:color w:val="000000" w:themeColor="text1"/>
          <w:sz w:val="24"/>
          <w:szCs w:val="24"/>
        </w:rPr>
        <w:t>luckman</w:t>
      </w:r>
      <w:proofErr w:type="spellEnd"/>
      <w:r w:rsidR="0051448C" w:rsidRPr="00107D64">
        <w:rPr>
          <w:rFonts w:ascii="Times New Roman" w:hAnsi="Times New Roman"/>
          <w:color w:val="000000" w:themeColor="text1"/>
          <w:sz w:val="24"/>
          <w:szCs w:val="24"/>
        </w:rPr>
        <w:t>, K</w:t>
      </w:r>
      <w:r w:rsidR="00E342E6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eith </w:t>
      </w:r>
      <w:r w:rsidR="0051448C" w:rsidRPr="00107D64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E342E6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1448C" w:rsidRPr="00107D64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E342E6" w:rsidRPr="00107D64">
        <w:rPr>
          <w:rFonts w:ascii="Times New Roman" w:hAnsi="Times New Roman"/>
          <w:color w:val="000000" w:themeColor="text1"/>
          <w:sz w:val="24"/>
          <w:szCs w:val="24"/>
        </w:rPr>
        <w:t>odfrey</w:t>
      </w:r>
      <w:r w:rsidR="0051448C" w:rsidRPr="00107D64">
        <w:rPr>
          <w:rFonts w:ascii="Times New Roman" w:hAnsi="Times New Roman"/>
          <w:color w:val="000000" w:themeColor="text1"/>
          <w:sz w:val="24"/>
          <w:szCs w:val="24"/>
        </w:rPr>
        <w:t>, Y</w:t>
      </w:r>
      <w:r w:rsidR="00E342E6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ung </w:t>
      </w:r>
      <w:r w:rsidR="0051448C" w:rsidRPr="00107D64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E342E6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eng </w:t>
      </w:r>
      <w:r w:rsidR="0051448C" w:rsidRPr="00107D64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E342E6" w:rsidRPr="00107D64">
        <w:rPr>
          <w:rFonts w:ascii="Times New Roman" w:hAnsi="Times New Roman"/>
          <w:color w:val="000000" w:themeColor="text1"/>
          <w:sz w:val="24"/>
          <w:szCs w:val="24"/>
        </w:rPr>
        <w:t>ee</w:t>
      </w:r>
      <w:r w:rsidR="0051448C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and Y</w:t>
      </w:r>
      <w:r w:rsidR="00E342E6" w:rsidRPr="00107D64">
        <w:rPr>
          <w:rFonts w:ascii="Times New Roman" w:hAnsi="Times New Roman"/>
          <w:color w:val="000000" w:themeColor="text1"/>
          <w:sz w:val="24"/>
          <w:szCs w:val="24"/>
        </w:rPr>
        <w:t>ap-</w:t>
      </w:r>
      <w:r w:rsidR="0051448C" w:rsidRPr="00107D64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E342E6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eng </w:t>
      </w:r>
      <w:r w:rsidR="0051448C" w:rsidRPr="00107D64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E342E6" w:rsidRPr="00107D64">
        <w:rPr>
          <w:rFonts w:ascii="Times New Roman" w:hAnsi="Times New Roman"/>
          <w:color w:val="000000" w:themeColor="text1"/>
          <w:sz w:val="24"/>
          <w:szCs w:val="24"/>
        </w:rPr>
        <w:t>hong</w:t>
      </w:r>
      <w:r w:rsidR="0051448C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 have received reimbursement for speaking at conferences sponsored by companies selling nutritional products. </w:t>
      </w:r>
      <w:r w:rsidR="00E342E6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Peter D. </w:t>
      </w:r>
      <w:proofErr w:type="spellStart"/>
      <w:r w:rsidR="00E342E6" w:rsidRPr="00107D64">
        <w:rPr>
          <w:rFonts w:ascii="Times New Roman" w:hAnsi="Times New Roman"/>
          <w:color w:val="000000" w:themeColor="text1"/>
          <w:sz w:val="24"/>
          <w:szCs w:val="24"/>
        </w:rPr>
        <w:t>Gluckman</w:t>
      </w:r>
      <w:proofErr w:type="spellEnd"/>
      <w:r w:rsidR="00E342E6" w:rsidRPr="00107D64">
        <w:rPr>
          <w:rFonts w:ascii="Times New Roman" w:hAnsi="Times New Roman"/>
          <w:color w:val="000000" w:themeColor="text1"/>
          <w:sz w:val="24"/>
          <w:szCs w:val="24"/>
        </w:rPr>
        <w:t xml:space="preserve">, Keith M. Godfrey and Yap-Seng Chong </w:t>
      </w:r>
      <w:r w:rsidR="0051448C" w:rsidRPr="00107D64">
        <w:rPr>
          <w:rFonts w:ascii="Times New Roman" w:hAnsi="Times New Roman"/>
          <w:color w:val="000000" w:themeColor="text1"/>
          <w:sz w:val="24"/>
          <w:szCs w:val="24"/>
        </w:rPr>
        <w:t>are part of an academic consortium that has received research funding from Abbott Nutrition, Nestle and Danone. Other authors de</w:t>
      </w:r>
      <w:r w:rsidR="00684480" w:rsidRPr="00107D64">
        <w:rPr>
          <w:rFonts w:ascii="Times New Roman" w:hAnsi="Times New Roman"/>
          <w:color w:val="000000" w:themeColor="text1"/>
          <w:sz w:val="24"/>
          <w:szCs w:val="24"/>
        </w:rPr>
        <w:t>clared no conflict of interest.</w:t>
      </w:r>
    </w:p>
    <w:p w:rsidR="0041408E" w:rsidRPr="00107D64" w:rsidRDefault="0041408E" w:rsidP="0041408E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33164A" w:rsidRPr="00107D64" w:rsidRDefault="0033164A" w:rsidP="003D20F6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/>
          <w:sz w:val="24"/>
          <w:szCs w:val="24"/>
        </w:rPr>
      </w:pPr>
      <w:r w:rsidRPr="00107D64">
        <w:rPr>
          <w:rFonts w:ascii="Times New Roman" w:hAnsi="Times New Roman"/>
          <w:b/>
          <w:color w:val="000000" w:themeColor="text1"/>
          <w:sz w:val="24"/>
          <w:szCs w:val="24"/>
        </w:rPr>
        <w:t>Ethical approval</w:t>
      </w:r>
      <w:r w:rsidR="0005380E" w:rsidRPr="00107D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05380E" w:rsidRPr="00107D64">
        <w:rPr>
          <w:rFonts w:ascii="Times New Roman" w:eastAsiaTheme="minorEastAsia" w:hAnsi="Times New Roman"/>
          <w:sz w:val="24"/>
          <w:szCs w:val="24"/>
        </w:rPr>
        <w:t>All</w:t>
      </w:r>
      <w:proofErr w:type="gramEnd"/>
      <w:r w:rsidR="0005380E" w:rsidRPr="00107D64">
        <w:rPr>
          <w:rFonts w:ascii="Times New Roman" w:eastAsiaTheme="minorEastAsia" w:hAnsi="Times New Roman"/>
          <w:sz w:val="24"/>
          <w:szCs w:val="24"/>
        </w:rPr>
        <w:t xml:space="preserve"> procedures performed in studies involving human participants were in</w:t>
      </w:r>
      <w:r w:rsidR="00FB5A7E" w:rsidRPr="00107D6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05380E" w:rsidRPr="00107D64">
        <w:rPr>
          <w:rFonts w:ascii="Times New Roman" w:eastAsiaTheme="minorEastAsia" w:hAnsi="Times New Roman"/>
          <w:sz w:val="24"/>
          <w:szCs w:val="24"/>
        </w:rPr>
        <w:t>accordance with the ethical standards of the institutional and</w:t>
      </w:r>
      <w:r w:rsidR="00FB5A7E" w:rsidRPr="00107D64">
        <w:rPr>
          <w:rFonts w:ascii="Times New Roman" w:eastAsiaTheme="minorEastAsia" w:hAnsi="Times New Roman"/>
          <w:sz w:val="24"/>
          <w:szCs w:val="24"/>
        </w:rPr>
        <w:t xml:space="preserve">/or national research committee </w:t>
      </w:r>
      <w:r w:rsidR="0005380E" w:rsidRPr="00107D64">
        <w:rPr>
          <w:rFonts w:ascii="Times New Roman" w:eastAsiaTheme="minorEastAsia" w:hAnsi="Times New Roman"/>
          <w:sz w:val="24"/>
          <w:szCs w:val="24"/>
        </w:rPr>
        <w:t>and with the 1964 Helsinki declaration and its later a</w:t>
      </w:r>
      <w:r w:rsidR="00FB5A7E" w:rsidRPr="00107D64">
        <w:rPr>
          <w:rFonts w:ascii="Times New Roman" w:eastAsiaTheme="minorEastAsia" w:hAnsi="Times New Roman"/>
          <w:sz w:val="24"/>
          <w:szCs w:val="24"/>
        </w:rPr>
        <w:t xml:space="preserve">mendments or comparable ethical </w:t>
      </w:r>
      <w:r w:rsidR="0005380E" w:rsidRPr="00107D64">
        <w:rPr>
          <w:rFonts w:ascii="Times New Roman" w:eastAsiaTheme="minorEastAsia" w:hAnsi="Times New Roman"/>
          <w:sz w:val="24"/>
          <w:szCs w:val="24"/>
        </w:rPr>
        <w:t>standards</w:t>
      </w:r>
      <w:r w:rsidR="00560BC8" w:rsidRPr="00107D64">
        <w:rPr>
          <w:rFonts w:ascii="Times New Roman" w:eastAsiaTheme="minorEastAsia" w:hAnsi="Times New Roman"/>
          <w:sz w:val="24"/>
          <w:szCs w:val="24"/>
        </w:rPr>
        <w:t>.</w:t>
      </w:r>
    </w:p>
    <w:p w:rsidR="00560BC8" w:rsidRPr="00107D64" w:rsidRDefault="00560BC8" w:rsidP="003D20F6">
      <w:pPr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/>
          <w:sz w:val="24"/>
          <w:szCs w:val="24"/>
        </w:rPr>
      </w:pPr>
    </w:p>
    <w:p w:rsidR="00560BC8" w:rsidRPr="00107D64" w:rsidRDefault="00560BC8" w:rsidP="00FB5A7E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  <w:r w:rsidRPr="00107D64">
        <w:rPr>
          <w:rFonts w:ascii="Times New Roman" w:eastAsiaTheme="minorEastAsia" w:hAnsi="Times New Roman"/>
          <w:b/>
          <w:bCs/>
          <w:sz w:val="24"/>
          <w:szCs w:val="24"/>
        </w:rPr>
        <w:t xml:space="preserve">Informed consent </w:t>
      </w:r>
      <w:r w:rsidRPr="00107D64">
        <w:rPr>
          <w:rFonts w:ascii="Times New Roman" w:eastAsiaTheme="minorEastAsia" w:hAnsi="Times New Roman"/>
          <w:bCs/>
          <w:sz w:val="24"/>
          <w:szCs w:val="24"/>
        </w:rPr>
        <w:t>I</w:t>
      </w:r>
      <w:r w:rsidRPr="00107D64">
        <w:rPr>
          <w:rFonts w:ascii="Times New Roman" w:eastAsiaTheme="minorEastAsia" w:hAnsi="Times New Roman"/>
          <w:sz w:val="24"/>
          <w:szCs w:val="24"/>
        </w:rPr>
        <w:t>nformed consent was obtained from all indi</w:t>
      </w:r>
      <w:r w:rsidR="00FB5A7E" w:rsidRPr="00107D64">
        <w:rPr>
          <w:rFonts w:ascii="Times New Roman" w:eastAsiaTheme="minorEastAsia" w:hAnsi="Times New Roman"/>
          <w:sz w:val="24"/>
          <w:szCs w:val="24"/>
        </w:rPr>
        <w:t xml:space="preserve">vidual participants included in </w:t>
      </w:r>
      <w:r w:rsidRPr="00107D64">
        <w:rPr>
          <w:rFonts w:ascii="Times New Roman" w:eastAsiaTheme="minorEastAsia" w:hAnsi="Times New Roman"/>
          <w:sz w:val="24"/>
          <w:szCs w:val="24"/>
        </w:rPr>
        <w:t>the study.</w:t>
      </w:r>
    </w:p>
    <w:p w:rsidR="00B93300" w:rsidRPr="00107D64" w:rsidRDefault="00B93300" w:rsidP="00CC28F8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  <w:sectPr w:rsidR="00B93300" w:rsidRPr="00107D64" w:rsidSect="00E9496D"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B93300" w:rsidRPr="00107D64" w:rsidRDefault="00B93300" w:rsidP="00CC28F8">
      <w:pPr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  <w:sectPr w:rsidR="00B93300" w:rsidRPr="00107D64" w:rsidSect="00E9496D">
          <w:type w:val="continuous"/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B93300" w:rsidRPr="00107D64" w:rsidRDefault="00B93300" w:rsidP="00CC28F8">
      <w:pPr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07D6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References</w:t>
      </w:r>
    </w:p>
    <w:p w:rsidR="00B93300" w:rsidRPr="00107D64" w:rsidRDefault="00B93300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1" w:name="_ENREF_1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Alberti, K. G., &amp; Zimmet, P. Z. (1998). Definition, diagnosis and classification of diabetes mellitus and its complications. Part 1: diagnosis and classification of diabetes mellitus provisional report of a WHO consultation. 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Diabet</w:t>
      </w:r>
      <w:r w:rsidR="001E6ABE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ic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Med</w:t>
      </w:r>
      <w:r w:rsidR="001E6ABE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icine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, 15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(7), 539-553.</w:t>
      </w:r>
      <w:bookmarkEnd w:id="1"/>
    </w:p>
    <w:p w:rsidR="00395D67" w:rsidRDefault="00B93300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2" w:name="_ENREF_2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Barker, D. J., Gluckman, P. D., Godfrey, K. M., Harding, J. E., Owens, J. A., &amp; Robinson, J. S. (1993). Fetal nutrition and cardiovascular disease in adult life. 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Lancet, 341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(8850), 938-941.</w:t>
      </w:r>
    </w:p>
    <w:p w:rsidR="00B93300" w:rsidRPr="00395D67" w:rsidRDefault="00395D67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proofErr w:type="gramStart"/>
      <w:r w:rsidRPr="00395D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Barrett, G., Smith, S. C., &amp; </w:t>
      </w:r>
      <w:proofErr w:type="spellStart"/>
      <w:r w:rsidRPr="00395D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Wellings</w:t>
      </w:r>
      <w:proofErr w:type="spellEnd"/>
      <w:r w:rsidRPr="00395D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K. (2004).</w:t>
      </w:r>
      <w:proofErr w:type="gramEnd"/>
      <w:r w:rsidRPr="00395D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95D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Conceptualisation</w:t>
      </w:r>
      <w:proofErr w:type="spellEnd"/>
      <w:r w:rsidRPr="00395D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development, and evaluation of a measure of unplanned pregnancy.</w:t>
      </w:r>
      <w:proofErr w:type="gramEnd"/>
      <w:r w:rsidRPr="00395D6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395D67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Journal of Epidemiology and Community Health</w:t>
      </w:r>
      <w:r w:rsidRPr="00395D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</w:t>
      </w:r>
      <w:r w:rsidRPr="00395D67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395D67">
        <w:rPr>
          <w:rFonts w:ascii="Times New Roman" w:hAnsi="Times New Roman"/>
          <w:i/>
          <w:iCs/>
          <w:color w:val="000000" w:themeColor="text1"/>
          <w:sz w:val="24"/>
          <w:szCs w:val="24"/>
          <w:shd w:val="clear" w:color="auto" w:fill="FFFFFF"/>
        </w:rPr>
        <w:t>58</w:t>
      </w:r>
      <w:r w:rsidRPr="00395D6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(5), 426-433.</w:t>
      </w:r>
      <w:r w:rsidR="00B93300" w:rsidRPr="00395D6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bookmarkEnd w:id="2"/>
    </w:p>
    <w:p w:rsidR="00B93300" w:rsidRPr="00107D64" w:rsidRDefault="00B93300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3" w:name="_ENREF_3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Baydar, N. (1995). Consequences for children of their birth planning status. 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Fam</w:t>
      </w:r>
      <w:r w:rsidR="00087484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ily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Plann</w:t>
      </w:r>
      <w:r w:rsidR="00087484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ing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Perspect</w:t>
      </w:r>
      <w:r w:rsidR="00087484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ives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, 27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(6), 228-234, 245. </w:t>
      </w:r>
      <w:bookmarkEnd w:id="3"/>
    </w:p>
    <w:p w:rsidR="00B93300" w:rsidRPr="00107D64" w:rsidRDefault="00B93300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4" w:name="_ENREF_4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Carson, C</w:t>
      </w:r>
      <w:r w:rsidR="008166CD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Kelly, Y</w:t>
      </w:r>
      <w:r w:rsidR="008166CD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Kurinczuk, J</w:t>
      </w:r>
      <w:r w:rsidR="008166CD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J</w:t>
      </w:r>
      <w:r w:rsidR="008166CD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Sacker, A</w:t>
      </w:r>
      <w:r w:rsidR="008166CD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Redshaw, M</w:t>
      </w:r>
      <w:r w:rsidR="008166CD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&amp; Quigley, M</w:t>
      </w:r>
      <w:r w:rsidR="008166CD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A. (2011). Effect of pregnancy planning and fertility treatment on cognitive outcomes in children at ages 3 and 5: longitudinal cohort study</w:t>
      </w:r>
      <w:bookmarkEnd w:id="4"/>
      <w:r w:rsidR="00117CBC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</w:t>
      </w:r>
      <w:r w:rsidR="00117CBC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BMJ</w:t>
      </w:r>
      <w:r w:rsidR="00117CBC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343.</w:t>
      </w:r>
    </w:p>
    <w:p w:rsidR="00B93300" w:rsidRPr="00AA2E8F" w:rsidRDefault="00286D2E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  <w:lang w:val="de-DE"/>
        </w:rPr>
      </w:pPr>
      <w:bookmarkStart w:id="5" w:name="_ENREF_5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Cheung, Y.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B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Low, L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="008166CD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Osmond, C., Barker, D.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&amp; Karlberg, J</w:t>
      </w:r>
      <w:r w:rsidR="006A2077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 (2000). Fetal growth and e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arly </w:t>
      </w:r>
      <w:r w:rsidR="006A2077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postnatal growth are related to blood pressure in a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dults. </w:t>
      </w:r>
      <w:r w:rsidR="00D52B4B" w:rsidRPr="00D52B4B">
        <w:rPr>
          <w:rFonts w:ascii="Times New Roman" w:hAnsi="Times New Roman"/>
          <w:i/>
          <w:noProof/>
          <w:color w:val="000000" w:themeColor="text1"/>
          <w:sz w:val="24"/>
          <w:szCs w:val="24"/>
          <w:lang w:val="de-DE"/>
        </w:rPr>
        <w:t>Hypertension, 36</w:t>
      </w:r>
      <w:r w:rsidR="00D52B4B" w:rsidRPr="00D52B4B">
        <w:rPr>
          <w:rFonts w:ascii="Times New Roman" w:hAnsi="Times New Roman"/>
          <w:noProof/>
          <w:color w:val="000000" w:themeColor="text1"/>
          <w:sz w:val="24"/>
          <w:szCs w:val="24"/>
          <w:lang w:val="de-DE"/>
        </w:rPr>
        <w:t>(5), 795-800.</w:t>
      </w:r>
      <w:bookmarkEnd w:id="5"/>
    </w:p>
    <w:p w:rsidR="00B93300" w:rsidRPr="00107D64" w:rsidRDefault="00D52B4B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6" w:name="_ENREF_6"/>
      <w:r w:rsidRPr="00D52B4B">
        <w:rPr>
          <w:rFonts w:ascii="Times New Roman" w:hAnsi="Times New Roman"/>
          <w:noProof/>
          <w:color w:val="000000" w:themeColor="text1"/>
          <w:sz w:val="24"/>
          <w:szCs w:val="24"/>
          <w:lang w:val="de-DE"/>
        </w:rPr>
        <w:t xml:space="preserve">Chuang, C. H., Hillemeier, M. M., Dyer, A. M., &amp; Weisman, C. S. (2011). 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The relationship between pregnancy intention and preconception health behaviors. </w:t>
      </w:r>
      <w:r w:rsidR="00B93300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Prev</w:t>
      </w:r>
      <w:r w:rsidR="00F77702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entive</w:t>
      </w:r>
      <w:r w:rsidR="00B93300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Med</w:t>
      </w:r>
      <w:r w:rsidR="00F77702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icine</w:t>
      </w:r>
      <w:r w:rsidR="00B93300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, 53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(1-2), 85-88.</w:t>
      </w:r>
      <w:bookmarkEnd w:id="6"/>
      <w:r w:rsidR="00D31A29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D31A29" w:rsidRPr="00107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doi</w:t>
      </w:r>
      <w:proofErr w:type="spellEnd"/>
      <w:proofErr w:type="gramEnd"/>
      <w:r w:rsidR="00D31A29" w:rsidRPr="00107D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10.1016/j.ypmed.2011.04.009.</w:t>
      </w:r>
      <w:r w:rsidR="00D31A29" w:rsidRPr="00107D64"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</w:p>
    <w:p w:rsidR="00B93300" w:rsidRPr="00107D64" w:rsidRDefault="00D52B4B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7" w:name="_ENREF_7"/>
      <w:r w:rsidRPr="00D52B4B">
        <w:rPr>
          <w:rFonts w:ascii="Times New Roman" w:hAnsi="Times New Roman"/>
          <w:noProof/>
          <w:color w:val="000000" w:themeColor="text1"/>
          <w:sz w:val="24"/>
          <w:szCs w:val="24"/>
          <w:lang w:val="de-DE"/>
        </w:rPr>
        <w:t xml:space="preserve">Chuang, C. H., Weisman, C. S., Hillemeier, M. M., Schwarz, E. B., Camacho, F. T., &amp; Dyer, A. M. (2010). 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Pregnancy intention and health behaviors: results from the Central Pennsylvania Women's Health Study cohort. </w:t>
      </w:r>
      <w:r w:rsidR="00B93300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Matern</w:t>
      </w:r>
      <w:r w:rsidR="006A49DD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al and</w:t>
      </w:r>
      <w:r w:rsidR="00B93300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Child Health J</w:t>
      </w:r>
      <w:r w:rsidR="006A49DD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ournal</w:t>
      </w:r>
      <w:r w:rsidR="00B93300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, 14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(4), 501-510. doi: 10.1007/s10995-009-0453-6</w:t>
      </w:r>
      <w:bookmarkEnd w:id="7"/>
    </w:p>
    <w:p w:rsidR="00B93300" w:rsidRPr="00107D64" w:rsidRDefault="006A2077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8" w:name="_ENREF_8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Cnattingius, S., Bergström, R., Lipworth, L.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&amp; Kramer, M.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S. (1998). </w:t>
      </w:r>
      <w:r w:rsidR="00B2609E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Prepregnancy weight and the risk of adverse pregnancy o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utcomes. </w:t>
      </w:r>
      <w:r w:rsidR="00B93300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New England Journal of Medicine, 338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(3), 147-152.</w:t>
      </w:r>
      <w:bookmarkEnd w:id="8"/>
    </w:p>
    <w:p w:rsidR="00B93300" w:rsidRPr="00107D64" w:rsidRDefault="0014360F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9" w:name="_ENREF_9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t xml:space="preserve">1000 </w:t>
      </w:r>
      <w:r w:rsidR="004F1B0F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days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(2015). </w:t>
      </w:r>
      <w:r w:rsidR="00B93300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Why 1000 days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</w:t>
      </w:r>
      <w:r w:rsidR="00DB4B95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Available at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DB4B95" w:rsidRPr="00107D64">
        <w:rPr>
          <w:rFonts w:ascii="Times New Roman" w:hAnsi="Times New Roman"/>
          <w:noProof/>
          <w:sz w:val="24"/>
          <w:szCs w:val="24"/>
        </w:rPr>
        <w:t>http://www.thousanddays.org/about/</w:t>
      </w:r>
      <w:bookmarkEnd w:id="9"/>
      <w:r w:rsidR="00DB4B95" w:rsidRPr="00107D64">
        <w:rPr>
          <w:rFonts w:ascii="Times New Roman" w:hAnsi="Times New Roman"/>
          <w:noProof/>
          <w:sz w:val="24"/>
          <w:szCs w:val="24"/>
        </w:rPr>
        <w:t>. Acessed on 15 Sep 2015.</w:t>
      </w:r>
    </w:p>
    <w:p w:rsidR="00B93300" w:rsidRPr="00107D64" w:rsidRDefault="00E21963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10" w:name="_ENREF_10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Dott, M., Rasmussen, S. A., Hogue, C. 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J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&amp; Reefhuis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J. (2010). Association between pregnancy intention and reproductive-health r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elated 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behaviors before and after </w:t>
      </w:r>
      <w:r w:rsidR="00AC2A5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p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regnancy r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ecognition, National Birth Defects Prevention Study, 1997–2002. </w:t>
      </w:r>
      <w:r w:rsidR="00B93300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Maternal and Child Health Journal, 14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(3), 373-381. doi: 10.1007/s10995-009-0458-1</w:t>
      </w:r>
      <w:bookmarkEnd w:id="10"/>
    </w:p>
    <w:p w:rsidR="00DE0CFB" w:rsidRPr="00107D64" w:rsidRDefault="00DE0CFB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proofErr w:type="spellStart"/>
      <w:r w:rsidRPr="00107D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Eide</w:t>
      </w:r>
      <w:proofErr w:type="spellEnd"/>
      <w:r w:rsidRPr="00107D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M. G., </w:t>
      </w:r>
      <w:proofErr w:type="spellStart"/>
      <w:r w:rsidRPr="00107D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Øyen</w:t>
      </w:r>
      <w:proofErr w:type="spellEnd"/>
      <w:r w:rsidRPr="00107D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N., </w:t>
      </w:r>
      <w:proofErr w:type="spellStart"/>
      <w:r w:rsidRPr="00107D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Skjærven</w:t>
      </w:r>
      <w:proofErr w:type="spellEnd"/>
      <w:r w:rsidRPr="00107D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R., Nilsen, S. T., </w:t>
      </w:r>
      <w:proofErr w:type="spellStart"/>
      <w:r w:rsidRPr="00107D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Bjerkedal</w:t>
      </w:r>
      <w:proofErr w:type="spellEnd"/>
      <w:r w:rsidRPr="00107D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T., &amp; Tell, G. S. (2005). </w:t>
      </w:r>
      <w:proofErr w:type="gramStart"/>
      <w:r w:rsidRPr="00107D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Size at birth and gestational age as predictors of adult height and weight.</w:t>
      </w:r>
      <w:proofErr w:type="gramEnd"/>
      <w:r w:rsidRPr="00107D64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107D6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Epidemiology</w:t>
      </w:r>
      <w:r w:rsidRPr="00107D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107D64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107D64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16</w:t>
      </w:r>
      <w:r w:rsidRPr="00107D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(2), 175-181.</w:t>
      </w:r>
    </w:p>
    <w:p w:rsidR="00B93300" w:rsidRPr="00107D64" w:rsidRDefault="00B93300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11" w:name="_ENREF_11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Flower, A., Shawe, J., Stephenson, J., &amp; Doyle, P. (2013). Pregnancy planning, smoking behaviour during pregnancy, and neonatal outcome: UK Millennium Cohort Study. 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BMC Pregnancy Childbirth, 13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238. doi: 10.1186/1471-2393-13-238</w:t>
      </w:r>
      <w:bookmarkEnd w:id="11"/>
    </w:p>
    <w:p w:rsidR="00B93300" w:rsidRPr="00107D64" w:rsidRDefault="00B93300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12" w:name="_ENREF_12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Forsén, T</w:t>
      </w:r>
      <w:r w:rsidR="0067211D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Eriksson, J</w:t>
      </w:r>
      <w:r w:rsidR="0067211D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G</w:t>
      </w:r>
      <w:r w:rsidR="0067211D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Tuomilehto, J</w:t>
      </w:r>
      <w:r w:rsidR="0067211D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Osmond, C</w:t>
      </w:r>
      <w:r w:rsidR="0067211D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&amp; Barker, D</w:t>
      </w:r>
      <w:r w:rsidR="0067211D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J. (1999). Growth in utero and during childhood among women who develop coronary heart disease: longitudinal study</w:t>
      </w:r>
      <w:r w:rsidR="0067211D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</w:t>
      </w:r>
      <w:r w:rsidR="0067211D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BMJ</w:t>
      </w:r>
      <w:r w:rsidR="0067211D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319.</w:t>
      </w:r>
      <w:bookmarkEnd w:id="12"/>
    </w:p>
    <w:p w:rsidR="00B93300" w:rsidRPr="00107D64" w:rsidRDefault="00B93300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13" w:name="_ENREF_13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Gibson, J., McKenzie-McHarg, K., Shakespeare, J., Price, J., &amp; Gray, R. (2009). A systematic review of studies validating the Edinburgh Postnatal Depression Scale in antepartum and postpartum women. 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Acta Psychiatrica Scandinavica, 119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(5), 350-364. doi: 10.1111/j.1600-0447.2009.01363.x</w:t>
      </w:r>
      <w:bookmarkEnd w:id="13"/>
    </w:p>
    <w:p w:rsidR="00B93300" w:rsidRPr="00107D64" w:rsidRDefault="00B93300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14" w:name="_ENREF_14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Gipson, J</w:t>
      </w:r>
      <w:r w:rsidR="00F60239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 D., Koenig, M.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A., &amp; H</w:t>
      </w:r>
      <w:r w:rsidR="00F60239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indin, M.</w:t>
      </w:r>
      <w:r w:rsidR="004C5E66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J. (2008). The effects of u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nintended </w:t>
      </w:r>
      <w:r w:rsidR="004C5E66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pregnancy on infant, child, and parental health: a review of the l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iterature. 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Studies in Family Planning, 39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(1), 18-38. doi: 10.1111/j.1728-4465.2008.00148.x</w:t>
      </w:r>
      <w:bookmarkEnd w:id="14"/>
    </w:p>
    <w:p w:rsidR="00B93300" w:rsidRPr="00107D64" w:rsidRDefault="00B93300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15" w:name="_ENREF_15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Green-Raleigh, K</w:t>
      </w:r>
      <w:r w:rsidR="00687623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., Lawrence, J. 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M., </w:t>
      </w:r>
      <w:r w:rsidR="00687623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Chen, H., Devine, O.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&amp; Prue, C</w:t>
      </w:r>
      <w:r w:rsidR="004720A1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 (2005). Pregnancy planning status and health behaviors among nonpregnant women in a California managed health care o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rganization. 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Perspectives on Sexual and Reproductive Health, 37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(4), 179-183. doi: 10.1111/j.1931-2393.2005.tb00242.x</w:t>
      </w:r>
      <w:bookmarkEnd w:id="15"/>
    </w:p>
    <w:p w:rsidR="00B93300" w:rsidRDefault="00B93300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16" w:name="_ENREF_16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t>Haas, J. S., Fuentes-Afflick, E., Ste</w:t>
      </w:r>
      <w:r w:rsidR="005E7409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wart, A. L., Jackson, R. A., Dean, M. L., Brawarsky, P., &amp; Escobar, G. J. (2005). Pr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epregnancy health status and the risk of preterm delivery. 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Archives of Pediatrics &amp; Adolescent Medicine, 159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(1), 58-63. doi: 10.1001/archpedi.159.1.58</w:t>
      </w:r>
      <w:bookmarkEnd w:id="16"/>
    </w:p>
    <w:p w:rsidR="00B2377B" w:rsidRPr="001618C8" w:rsidRDefault="00B2377B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618C8">
        <w:rPr>
          <w:rFonts w:ascii="Times New Roman" w:hAnsi="Times New Roman"/>
          <w:noProof/>
          <w:color w:val="000000" w:themeColor="text1"/>
          <w:sz w:val="24"/>
          <w:szCs w:val="24"/>
        </w:rPr>
        <w:t>IPAQ. Guidelines for Data Processing and Analysis of the International Physical Activity Questionnaire (IPAQ) – Short and Long Forms, revised on November 2005. Retrieved from http://www.ipaq.ki.se/scoring.pdf (assessed March 2016).</w:t>
      </w:r>
    </w:p>
    <w:p w:rsidR="00B93300" w:rsidRPr="00107D64" w:rsidRDefault="00D52B4B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17" w:name="_ENREF_17"/>
      <w:r w:rsidRPr="00D52B4B">
        <w:rPr>
          <w:rFonts w:ascii="Times New Roman" w:hAnsi="Times New Roman"/>
          <w:noProof/>
          <w:color w:val="000000" w:themeColor="text1"/>
          <w:sz w:val="24"/>
          <w:szCs w:val="24"/>
          <w:lang w:val="de-DE"/>
        </w:rPr>
        <w:t xml:space="preserve">Joyce, T. J., Kaestner, R., &amp; Korenman, S. (2000). 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The effect of pregnancy intention on child development. </w:t>
      </w:r>
      <w:r w:rsidR="00B93300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Demography, 37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(1), 83-94. </w:t>
      </w:r>
      <w:bookmarkEnd w:id="17"/>
    </w:p>
    <w:p w:rsidR="00B93300" w:rsidRPr="00107D64" w:rsidRDefault="00B93300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18" w:name="_ENREF_18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Karacam, Z., Onel, K., &amp; Gercek, E. (2011). Effects of unplanned pregnancy on maternal health in Turkey. 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Midwifery, 27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(2), 288-293. doi: 10.1016/j.midw.2009.07.006</w:t>
      </w:r>
      <w:bookmarkEnd w:id="18"/>
    </w:p>
    <w:p w:rsidR="00B93300" w:rsidRPr="00107D64" w:rsidRDefault="00B93300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19" w:name="_ENREF_19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Karaçam, Z</w:t>
      </w:r>
      <w:r w:rsidR="00AC6A36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Şen, E</w:t>
      </w:r>
      <w:r w:rsidR="00AC6A36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&amp; Amanak, K. (2010). Effects of unplanned pregnancy on neonatal health in Turkey: </w:t>
      </w:r>
      <w:r w:rsidR="000572B7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a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case–control study. 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International Journal of Nursing Practice, 16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(6), 555-563. doi: 10.1111/j.1440-172X.2010.01881.x</w:t>
      </w:r>
      <w:bookmarkEnd w:id="19"/>
    </w:p>
    <w:p w:rsidR="00B93300" w:rsidRPr="00107D64" w:rsidRDefault="00E01FE7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20" w:name="_ENREF_20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Kost, K.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Landry, D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J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&amp; Darroch, J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E. (1998). The effects of pregnancy planning status on birth outcomes and infant care. </w:t>
      </w:r>
      <w:r w:rsidR="00B93300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Family planning perspectives</w:t>
      </w:r>
      <w:r w:rsidR="00B9330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223-230. </w:t>
      </w:r>
      <w:bookmarkEnd w:id="20"/>
    </w:p>
    <w:p w:rsidR="00B93300" w:rsidRPr="00107D64" w:rsidRDefault="00B93300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21" w:name="_ENREF_21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Lindberg, L</w:t>
      </w:r>
      <w:r w:rsidR="00662CA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Maddow-Zimet, I</w:t>
      </w:r>
      <w:r w:rsidR="00662CA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Kost, K</w:t>
      </w:r>
      <w:r w:rsidR="00662CA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&amp; Lincoln, </w:t>
      </w:r>
      <w:r w:rsidR="006724E7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A. (2015). Pregnancy intentions and m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aternal and </w:t>
      </w:r>
      <w:r w:rsidR="0094622E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child h</w:t>
      </w:r>
      <w:r w:rsidR="006724E7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ealth: a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n </w:t>
      </w:r>
      <w:r w:rsidR="006724E7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a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nalysis of</w:t>
      </w:r>
      <w:r w:rsidR="006724E7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l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662CA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d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ata in Oklahoma. 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Maternal and Child Health Journal, 19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(5), 1087-1096. doi: 10.1007/s10995-014-1609-6</w:t>
      </w:r>
      <w:bookmarkEnd w:id="21"/>
    </w:p>
    <w:p w:rsidR="00B93300" w:rsidRPr="00107D64" w:rsidRDefault="00B93300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22" w:name="_ENREF_22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Najman, J. M., Morrison, J., Williams, G., Andersen, M., &amp; Keeping, J. D. (1991). The mental health of women 6 months after they give birth </w:t>
      </w:r>
      <w:r w:rsidR="0094622E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to an unwanted baby: a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longitudinal study. 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Social Science &amp; Medicine, 32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(3), 241-247. doi: </w:t>
      </w:r>
      <w:r w:rsidRPr="00107D64">
        <w:rPr>
          <w:rFonts w:ascii="Times New Roman" w:hAnsi="Times New Roman"/>
          <w:noProof/>
          <w:sz w:val="24"/>
          <w:szCs w:val="24"/>
        </w:rPr>
        <w:t>http://dx.doi.org/10.1016/0277-9536(91)90100-Q</w:t>
      </w:r>
      <w:bookmarkEnd w:id="22"/>
    </w:p>
    <w:p w:rsidR="00B93300" w:rsidRPr="00107D64" w:rsidRDefault="00B93300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23" w:name="_ENREF_23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Nasreen, H. E., Kabir, Z. N., Forsell, Y., &amp; Edhborg, M. (2010). Low birth weight in offspring of women with depressive and anxiety symptoms during pregnancy: results from a population based study in Bangladesh. 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BMC Public Health, 10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515. doi: 10.1186/1471-2458-10-515</w:t>
      </w:r>
      <w:bookmarkEnd w:id="23"/>
    </w:p>
    <w:p w:rsidR="00B93300" w:rsidRPr="00107D64" w:rsidRDefault="00B93300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24" w:name="_ENREF_24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t>Padmapriya, N</w:t>
      </w:r>
      <w:r w:rsidR="00710E68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Shen, L</w:t>
      </w:r>
      <w:r w:rsidR="00710E68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Soh, S</w:t>
      </w:r>
      <w:r w:rsidR="00710E68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E</w:t>
      </w:r>
      <w:r w:rsidR="00710E68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., Shen, Z.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Kwek, K</w:t>
      </w:r>
      <w:r w:rsidR="00710E68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Godfrey, K</w:t>
      </w:r>
      <w:r w:rsidR="00710E68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M</w:t>
      </w:r>
      <w:r w:rsidR="00710E68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</w:t>
      </w:r>
      <w:r w:rsidR="00710E68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Gluckman, P. D., Chong, Y. S., Saw, S. M.,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Müller-Riemens</w:t>
      </w:r>
      <w:r w:rsidR="00710E68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chneider, F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</w:t>
      </w:r>
      <w:r w:rsidR="00D96A06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(2015). Physical activity and sedentary behavior patterns b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efore and </w:t>
      </w:r>
      <w:r w:rsidR="00D96A06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during pregnancy in a multi-ethnic sample of Asian w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omen in Singapore. </w:t>
      </w:r>
      <w:r w:rsidR="00DB21CB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Maternal and Child H</w:t>
      </w:r>
      <w:r w:rsidR="00710E68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ealth J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ournal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1-13. </w:t>
      </w:r>
      <w:bookmarkEnd w:id="24"/>
    </w:p>
    <w:p w:rsidR="00B93300" w:rsidRPr="00107D64" w:rsidRDefault="00B93300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25" w:name="_ENREF_25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Rosenfeld, J. A., &amp; Everett, K. D. (1996). Factors related to planned and unplanned pregnancies.</w:t>
      </w:r>
      <w:r w:rsidR="00655070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="00655070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The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J</w:t>
      </w:r>
      <w:r w:rsidR="00655070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ournal of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Fam</w:t>
      </w:r>
      <w:r w:rsidR="00655070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ily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 Pract</w:t>
      </w:r>
      <w:r w:rsidR="00655070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ice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, 43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(2), 161-166. </w:t>
      </w:r>
      <w:bookmarkEnd w:id="25"/>
    </w:p>
    <w:p w:rsidR="00B93300" w:rsidRPr="00107D64" w:rsidRDefault="00B93300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26" w:name="_ENREF_26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Singh, A</w:t>
      </w:r>
      <w:r w:rsidR="000632E6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., Singh, A.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&amp; Mahap</w:t>
      </w:r>
      <w:r w:rsidR="000632E6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atra, B. (2013). The consequences of unintended pregnancy for m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aternal and </w:t>
      </w:r>
      <w:r w:rsidR="000632E6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child health in rural India: evidence from prospective d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ata. 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Maternal and Child Health Journal, 17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(3), 493-500. doi: 10.1007/s10995-012-1023-x</w:t>
      </w:r>
      <w:bookmarkEnd w:id="26"/>
    </w:p>
    <w:p w:rsidR="00B93300" w:rsidRPr="00107D64" w:rsidRDefault="00B93300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27" w:name="_ENREF_27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Soh, S</w:t>
      </w:r>
      <w:r w:rsidR="00692B3B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E</w:t>
      </w:r>
      <w:r w:rsidR="00692B3B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Tint, Mya </w:t>
      </w:r>
      <w:r w:rsidR="00692B3B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M. 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T</w:t>
      </w:r>
      <w:r w:rsidR="00692B3B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Gluckman, P</w:t>
      </w:r>
      <w:r w:rsidR="00692B3B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D</w:t>
      </w:r>
      <w:r w:rsidR="00692B3B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Godfrey, K</w:t>
      </w:r>
      <w:r w:rsidR="00692B3B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M</w:t>
      </w:r>
      <w:r w:rsidR="00692B3B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Rifkin-Graboi, A</w:t>
      </w:r>
      <w:r w:rsidR="00692B3B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Chan, Y</w:t>
      </w:r>
      <w:r w:rsidR="00692B3B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H</w:t>
      </w:r>
      <w:r w:rsidR="00692B3B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, . . . </w:t>
      </w:r>
      <w:r w:rsidR="00692B3B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&amp;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GUSTO Study</w:t>
      </w:r>
      <w:r w:rsidR="00692B3B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Group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(2013). Cohort Profile: Growing Up in Singapore Towards healthy Outcomes (GUSTO) birth cohort study. 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International Journal of Epidemiology</w:t>
      </w:r>
      <w:r w:rsidR="00692B3B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, 43(5), 1401-9.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doi: 10.1093/ije/dyt125</w:t>
      </w:r>
      <w:bookmarkEnd w:id="27"/>
    </w:p>
    <w:p w:rsidR="00B93300" w:rsidRPr="00107D64" w:rsidRDefault="00B93300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28" w:name="_ENREF_28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Stein, C. E., Fall, C. H. D., Kumaran, K., Osmond, C., Barker, D. J. P., &amp; Cox, V. (1996). Fetal growth and coronary heart disease in South India. 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The Lancet, 348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(9037), 1269-1273. doi: </w:t>
      </w:r>
      <w:r w:rsidRPr="00107D64">
        <w:rPr>
          <w:rFonts w:ascii="Times New Roman" w:hAnsi="Times New Roman"/>
          <w:noProof/>
          <w:sz w:val="24"/>
          <w:szCs w:val="24"/>
        </w:rPr>
        <w:t>http://dx.doi.org/10.1016/S0140-6736(96)04547-3</w:t>
      </w:r>
      <w:bookmarkEnd w:id="28"/>
    </w:p>
    <w:p w:rsidR="00B500BF" w:rsidRDefault="00B93300" w:rsidP="00CC28F8">
      <w:pPr>
        <w:spacing w:after="0" w:line="480" w:lineRule="auto"/>
        <w:ind w:left="720" w:hanging="720"/>
        <w:rPr>
          <w:rFonts w:ascii="Times New Roman" w:hAnsi="Times New Roman"/>
          <w:noProof/>
          <w:color w:val="000000" w:themeColor="text1"/>
          <w:sz w:val="24"/>
          <w:szCs w:val="24"/>
        </w:rPr>
      </w:pPr>
      <w:bookmarkStart w:id="29" w:name="_ENREF_29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Teixeira, J. M., Fisk, N. M., &amp; Glover, V. (1999). Association between maternal anxiety in pregnancy and increased uterine artery resistance index: cohort based study. 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BMJ, 318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(7177), 153-157.</w:t>
      </w:r>
    </w:p>
    <w:p w:rsidR="00B93300" w:rsidRPr="00B500BF" w:rsidRDefault="00B500BF" w:rsidP="00B500BF">
      <w:pPr>
        <w:spacing w:line="480" w:lineRule="auto"/>
        <w:ind w:left="720" w:hanging="720"/>
        <w:rPr>
          <w:rFonts w:ascii="Times New Roman" w:hAnsi="Times New Roman"/>
          <w:b/>
          <w:sz w:val="24"/>
          <w:szCs w:val="24"/>
          <w:u w:val="single"/>
        </w:rPr>
      </w:pPr>
      <w:r w:rsidRPr="00B500B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Witt, W. P., Wisk, L. E., Cheng, E. R., Hampton, J. M., &amp; Hagen, E. W. (2012). Preconception mental health predicts pregnancy complications and adverse birth outcomes: a national population-based study.</w:t>
      </w:r>
      <w:r w:rsidRPr="00B500BF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proofErr w:type="gramStart"/>
      <w:r w:rsidRPr="00B500BF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Maternal and child health journal</w:t>
      </w:r>
      <w:r w:rsidRPr="00B500B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B500BF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B500BF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16</w:t>
      </w:r>
      <w:r w:rsidRPr="00B500BF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(7), 1525-1541.</w:t>
      </w:r>
      <w:bookmarkEnd w:id="29"/>
      <w:proofErr w:type="gramEnd"/>
    </w:p>
    <w:p w:rsidR="00B93300" w:rsidRPr="00107D64" w:rsidRDefault="00B93300" w:rsidP="00CC28F8">
      <w:pPr>
        <w:spacing w:line="48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  <w:sectPr w:rsidR="00B93300" w:rsidRPr="00107D64" w:rsidSect="00E9496D"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  <w:bookmarkStart w:id="30" w:name="_ENREF_30"/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W</w:t>
      </w:r>
      <w:r w:rsidR="004B5FF4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ord 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H</w:t>
      </w:r>
      <w:r w:rsidR="004B5FF4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ealth 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O</w:t>
      </w:r>
      <w:r w:rsidR="004B5FF4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rganization</w:t>
      </w:r>
      <w:r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 (2008). </w:t>
      </w:r>
      <w:r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>WHO Child Growth Standards: Training course on child growth assessment - interpreting growth indicators</w:t>
      </w:r>
      <w:bookmarkEnd w:id="30"/>
      <w:r w:rsidR="00FC3F2D" w:rsidRPr="00107D64">
        <w:rPr>
          <w:rFonts w:ascii="Times New Roman" w:hAnsi="Times New Roman"/>
          <w:i/>
          <w:noProof/>
          <w:color w:val="000000" w:themeColor="text1"/>
          <w:sz w:val="24"/>
          <w:szCs w:val="24"/>
        </w:rPr>
        <w:t xml:space="preserve">. </w:t>
      </w:r>
      <w:r w:rsidR="00BD7453" w:rsidRPr="00107D64">
        <w:rPr>
          <w:rFonts w:ascii="Times New Roman" w:hAnsi="Times New Roman"/>
          <w:noProof/>
          <w:color w:val="000000" w:themeColor="text1"/>
          <w:sz w:val="24"/>
          <w:szCs w:val="24"/>
        </w:rPr>
        <w:t>World Health Organization. Geneva.</w:t>
      </w:r>
    </w:p>
    <w:tbl>
      <w:tblPr>
        <w:tblW w:w="18227" w:type="dxa"/>
        <w:tblLook w:val="04A0" w:firstRow="1" w:lastRow="0" w:firstColumn="1" w:lastColumn="0" w:noHBand="0" w:noVBand="1"/>
      </w:tblPr>
      <w:tblGrid>
        <w:gridCol w:w="5529"/>
        <w:gridCol w:w="1600"/>
        <w:gridCol w:w="1957"/>
        <w:gridCol w:w="2123"/>
        <w:gridCol w:w="2359"/>
        <w:gridCol w:w="1030"/>
        <w:gridCol w:w="236"/>
        <w:gridCol w:w="2403"/>
        <w:gridCol w:w="990"/>
      </w:tblGrid>
      <w:tr w:rsidR="00B93300" w:rsidRPr="00D454DB" w:rsidTr="0028201F">
        <w:trPr>
          <w:trHeight w:val="285"/>
        </w:trPr>
        <w:tc>
          <w:tcPr>
            <w:tcW w:w="18227" w:type="dxa"/>
            <w:gridSpan w:val="9"/>
            <w:tcBorders>
              <w:bottom w:val="single" w:sz="4" w:space="0" w:color="auto"/>
            </w:tcBorders>
          </w:tcPr>
          <w:p w:rsidR="003634AD" w:rsidRPr="00D454DB" w:rsidRDefault="003634AD" w:rsidP="00BD40D3">
            <w:pPr>
              <w:framePr w:w="18076" w:h="9256" w:hRule="exact" w:wrap="auto" w:vAnchor="page" w:hAnchor="page" w:x="541" w:y="1096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Table 1</w:t>
            </w: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The associations of pregnancy planning status with maternal characteristics</w:t>
            </w:r>
            <w:r w:rsidR="00BE13E6"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tested using univariate multinomial logistic regression</w:t>
            </w:r>
          </w:p>
        </w:tc>
      </w:tr>
      <w:tr w:rsidR="00B93300" w:rsidRPr="00D454DB" w:rsidTr="00820654">
        <w:trPr>
          <w:trHeight w:val="70"/>
        </w:trPr>
        <w:tc>
          <w:tcPr>
            <w:tcW w:w="5529" w:type="dxa"/>
            <w:tcBorders>
              <w:bottom w:val="single" w:sz="4" w:space="0" w:color="auto"/>
            </w:tcBorders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Characteristics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Planned </w:t>
            </w:r>
            <w:proofErr w:type="spellStart"/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pregnancy</w:t>
            </w: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  <w:proofErr w:type="spellEnd"/>
          </w:p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(n=481)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Mistimed pregnancy</w:t>
            </w:r>
          </w:p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(n=334)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Unintended pregnancy</w:t>
            </w:r>
          </w:p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(n=46)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5D5AF2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Unadj</w:t>
            </w:r>
            <w:r w:rsidR="001F102F"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usted OR for mistimed pregnancy</w:t>
            </w:r>
            <w:r w:rsidR="005D5AF2"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93300" w:rsidRPr="00D454DB" w:rsidRDefault="005D5AF2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(95% CI)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 value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Unadjus</w:t>
            </w:r>
            <w:r w:rsidR="001F102F"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ted OR for unintended pregnancy</w:t>
            </w:r>
            <w:r w:rsidR="005D5AF2"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(95% CI)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AB24B4" w:rsidRPr="00D454DB" w:rsidTr="00820654">
        <w:trPr>
          <w:trHeight w:val="270"/>
        </w:trPr>
        <w:tc>
          <w:tcPr>
            <w:tcW w:w="5529" w:type="dxa"/>
          </w:tcPr>
          <w:p w:rsidR="00AB24B4" w:rsidRPr="00033D04" w:rsidRDefault="00AB24B4" w:rsidP="00BD40D3">
            <w:pPr>
              <w:framePr w:w="18076" w:h="9256" w:hRule="exact" w:wrap="auto" w:vAnchor="page" w:hAnchor="page" w:x="541" w:y="1096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33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Maternal baseline demographics</w:t>
            </w:r>
          </w:p>
        </w:tc>
        <w:tc>
          <w:tcPr>
            <w:tcW w:w="1600" w:type="dxa"/>
          </w:tcPr>
          <w:p w:rsidR="00AB24B4" w:rsidRPr="00D454DB" w:rsidRDefault="00AB24B4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</w:tcPr>
          <w:p w:rsidR="00AB24B4" w:rsidRPr="00D454DB" w:rsidRDefault="00AB24B4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AB24B4" w:rsidRPr="00D454DB" w:rsidRDefault="00AB24B4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9" w:type="dxa"/>
          </w:tcPr>
          <w:p w:rsidR="00AB24B4" w:rsidRPr="00D454DB" w:rsidRDefault="00AB24B4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</w:tcPr>
          <w:p w:rsidR="00AB24B4" w:rsidRPr="00D454DB" w:rsidRDefault="00AB24B4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AB24B4" w:rsidRPr="00D454DB" w:rsidRDefault="00AB24B4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24B4" w:rsidRPr="00D454DB" w:rsidRDefault="00AB24B4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AB24B4" w:rsidRPr="00D454DB" w:rsidRDefault="00AB24B4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A75C6" w:rsidRPr="00D454DB" w:rsidTr="00820654">
        <w:trPr>
          <w:trHeight w:val="270"/>
        </w:trPr>
        <w:tc>
          <w:tcPr>
            <w:tcW w:w="5529" w:type="dxa"/>
          </w:tcPr>
          <w:p w:rsidR="00CA75C6" w:rsidRPr="00033D04" w:rsidRDefault="00AB24B4" w:rsidP="00BD40D3">
            <w:pPr>
              <w:framePr w:w="18076" w:h="9256" w:hRule="exact" w:wrap="auto" w:vAnchor="page" w:hAnchor="page" w:x="541" w:y="1096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820654"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B45560"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Ethnicity</w:t>
            </w:r>
            <w:r w:rsidR="002E15A6"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(n, %)</w:t>
            </w:r>
          </w:p>
        </w:tc>
        <w:tc>
          <w:tcPr>
            <w:tcW w:w="1600" w:type="dxa"/>
          </w:tcPr>
          <w:p w:rsidR="00CA75C6" w:rsidRPr="00D454DB" w:rsidRDefault="00CA75C6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</w:tcPr>
          <w:p w:rsidR="00CA75C6" w:rsidRPr="00D454DB" w:rsidRDefault="00CA75C6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CA75C6" w:rsidRPr="00D454DB" w:rsidRDefault="00CA75C6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9" w:type="dxa"/>
          </w:tcPr>
          <w:p w:rsidR="00CA75C6" w:rsidRPr="00D454DB" w:rsidRDefault="00CA75C6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</w:tcPr>
          <w:p w:rsidR="00CA75C6" w:rsidRPr="00D454DB" w:rsidRDefault="00CA75C6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CA75C6" w:rsidRPr="00D454DB" w:rsidRDefault="00CA75C6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CA75C6" w:rsidRPr="00D454DB" w:rsidRDefault="00CA75C6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CA75C6" w:rsidRPr="00D454DB" w:rsidRDefault="00CA75C6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93300" w:rsidRPr="00D454DB" w:rsidTr="00820654">
        <w:trPr>
          <w:trHeight w:val="285"/>
        </w:trPr>
        <w:tc>
          <w:tcPr>
            <w:tcW w:w="5529" w:type="dxa"/>
          </w:tcPr>
          <w:p w:rsidR="00B93300" w:rsidRPr="00033D04" w:rsidRDefault="00820654" w:rsidP="00BD40D3">
            <w:pPr>
              <w:framePr w:w="18076" w:h="9256" w:hRule="exact" w:wrap="auto" w:vAnchor="page" w:hAnchor="page" w:x="541" w:y="1096"/>
              <w:spacing w:after="0" w:line="240" w:lineRule="auto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B93300"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Chinese</w:t>
            </w:r>
          </w:p>
        </w:tc>
        <w:tc>
          <w:tcPr>
            <w:tcW w:w="1600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290 (60.3)</w:t>
            </w:r>
          </w:p>
        </w:tc>
        <w:tc>
          <w:tcPr>
            <w:tcW w:w="1957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 (45.5)</w:t>
            </w:r>
          </w:p>
        </w:tc>
        <w:tc>
          <w:tcPr>
            <w:tcW w:w="2123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(60.9)</w:t>
            </w:r>
          </w:p>
        </w:tc>
        <w:tc>
          <w:tcPr>
            <w:tcW w:w="2359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1030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990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93300" w:rsidRPr="00D454DB" w:rsidTr="00820654">
        <w:trPr>
          <w:trHeight w:val="270"/>
        </w:trPr>
        <w:tc>
          <w:tcPr>
            <w:tcW w:w="5529" w:type="dxa"/>
          </w:tcPr>
          <w:p w:rsidR="00B93300" w:rsidRPr="00033D04" w:rsidRDefault="00820654" w:rsidP="00BD40D3">
            <w:pPr>
              <w:framePr w:w="18076" w:h="9256" w:hRule="exact" w:wrap="auto" w:vAnchor="page" w:hAnchor="page" w:x="541" w:y="1096"/>
              <w:spacing w:after="0" w:line="240" w:lineRule="auto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B93300"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Malay</w:t>
            </w:r>
          </w:p>
        </w:tc>
        <w:tc>
          <w:tcPr>
            <w:tcW w:w="1600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75 (15.6)</w:t>
            </w:r>
          </w:p>
        </w:tc>
        <w:tc>
          <w:tcPr>
            <w:tcW w:w="1957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 (41.0)</w:t>
            </w:r>
          </w:p>
        </w:tc>
        <w:tc>
          <w:tcPr>
            <w:tcW w:w="2123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(23.9)</w:t>
            </w:r>
          </w:p>
        </w:tc>
        <w:tc>
          <w:tcPr>
            <w:tcW w:w="2359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3.485 (2.473, 4.912)</w:t>
            </w:r>
          </w:p>
        </w:tc>
        <w:tc>
          <w:tcPr>
            <w:tcW w:w="1030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236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1.519 (0.723, 3.191)</w:t>
            </w:r>
          </w:p>
        </w:tc>
        <w:tc>
          <w:tcPr>
            <w:tcW w:w="990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0.270</w:t>
            </w:r>
          </w:p>
        </w:tc>
      </w:tr>
      <w:tr w:rsidR="00B93300" w:rsidRPr="00D454DB" w:rsidTr="00820654">
        <w:trPr>
          <w:trHeight w:val="285"/>
        </w:trPr>
        <w:tc>
          <w:tcPr>
            <w:tcW w:w="5529" w:type="dxa"/>
          </w:tcPr>
          <w:p w:rsidR="00B93300" w:rsidRPr="00033D04" w:rsidRDefault="00820654" w:rsidP="00BD40D3">
            <w:pPr>
              <w:framePr w:w="18076" w:h="9256" w:hRule="exact" w:wrap="auto" w:vAnchor="page" w:hAnchor="page" w:x="541" w:y="1096"/>
              <w:spacing w:after="0" w:line="240" w:lineRule="auto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B93300"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Indian</w:t>
            </w:r>
          </w:p>
        </w:tc>
        <w:tc>
          <w:tcPr>
            <w:tcW w:w="1600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 (24.1)</w:t>
            </w:r>
          </w:p>
        </w:tc>
        <w:tc>
          <w:tcPr>
            <w:tcW w:w="1957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 (13.5)</w:t>
            </w:r>
          </w:p>
        </w:tc>
        <w:tc>
          <w:tcPr>
            <w:tcW w:w="2123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(15.2)</w:t>
            </w:r>
          </w:p>
        </w:tc>
        <w:tc>
          <w:tcPr>
            <w:tcW w:w="2359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0.740 (0.498, 1.100)</w:t>
            </w:r>
          </w:p>
        </w:tc>
        <w:tc>
          <w:tcPr>
            <w:tcW w:w="1030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0.137</w:t>
            </w:r>
          </w:p>
        </w:tc>
        <w:tc>
          <w:tcPr>
            <w:tcW w:w="236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0.625 (0.266, 1.471)</w:t>
            </w:r>
          </w:p>
        </w:tc>
        <w:tc>
          <w:tcPr>
            <w:tcW w:w="990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0.282</w:t>
            </w:r>
          </w:p>
        </w:tc>
      </w:tr>
      <w:tr w:rsidR="00B93300" w:rsidRPr="00D454DB" w:rsidTr="00820654">
        <w:trPr>
          <w:trHeight w:val="270"/>
        </w:trPr>
        <w:tc>
          <w:tcPr>
            <w:tcW w:w="5529" w:type="dxa"/>
          </w:tcPr>
          <w:p w:rsidR="00B93300" w:rsidRPr="00033D04" w:rsidRDefault="00AB24B4" w:rsidP="00BD40D3">
            <w:pPr>
              <w:framePr w:w="18076" w:h="9256" w:hRule="exact" w:wrap="auto" w:vAnchor="page" w:hAnchor="page" w:x="541" w:y="1096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820654"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B45560"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Education</w:t>
            </w:r>
            <w:r w:rsidR="001E46D5"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</w:t>
            </w:r>
            <w:r w:rsidR="00B45560"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level</w:t>
            </w:r>
            <w:r w:rsidR="002E15A6"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(n, %)</w:t>
            </w:r>
          </w:p>
        </w:tc>
        <w:tc>
          <w:tcPr>
            <w:tcW w:w="1600" w:type="dxa"/>
          </w:tcPr>
          <w:p w:rsidR="00B93300" w:rsidRPr="00BA12E6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</w:tcPr>
          <w:p w:rsidR="00B93300" w:rsidRPr="00BA12E6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B93300" w:rsidRPr="00BA12E6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9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93300" w:rsidRPr="00D454DB" w:rsidTr="00BA12E6">
        <w:trPr>
          <w:trHeight w:val="270"/>
        </w:trPr>
        <w:tc>
          <w:tcPr>
            <w:tcW w:w="5529" w:type="dxa"/>
          </w:tcPr>
          <w:p w:rsidR="00B93300" w:rsidRPr="00033D04" w:rsidRDefault="00820654" w:rsidP="00BD40D3">
            <w:pPr>
              <w:framePr w:w="18076" w:h="9256" w:hRule="exact" w:wrap="auto" w:vAnchor="page" w:hAnchor="page" w:x="541" w:y="1096"/>
              <w:spacing w:after="0" w:line="240" w:lineRule="auto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B93300"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None/Primary/Secondary</w:t>
            </w:r>
          </w:p>
        </w:tc>
        <w:tc>
          <w:tcPr>
            <w:tcW w:w="1600" w:type="dxa"/>
            <w:shd w:val="clear" w:color="auto" w:fill="auto"/>
          </w:tcPr>
          <w:p w:rsidR="00B93300" w:rsidRPr="00BA12E6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105 (22.2)</w:t>
            </w:r>
          </w:p>
        </w:tc>
        <w:tc>
          <w:tcPr>
            <w:tcW w:w="1957" w:type="dxa"/>
            <w:shd w:val="clear" w:color="auto" w:fill="auto"/>
          </w:tcPr>
          <w:p w:rsidR="00B93300" w:rsidRPr="00BA12E6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 (31.3)</w:t>
            </w:r>
          </w:p>
        </w:tc>
        <w:tc>
          <w:tcPr>
            <w:tcW w:w="2123" w:type="dxa"/>
            <w:shd w:val="clear" w:color="auto" w:fill="auto"/>
          </w:tcPr>
          <w:p w:rsidR="00B93300" w:rsidRPr="00BA12E6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 (52.2)</w:t>
            </w:r>
          </w:p>
        </w:tc>
        <w:tc>
          <w:tcPr>
            <w:tcW w:w="2359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1030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990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93300" w:rsidRPr="00D454DB" w:rsidTr="00BA12E6">
        <w:trPr>
          <w:trHeight w:val="285"/>
        </w:trPr>
        <w:tc>
          <w:tcPr>
            <w:tcW w:w="5529" w:type="dxa"/>
          </w:tcPr>
          <w:p w:rsidR="00B93300" w:rsidRPr="00033D04" w:rsidRDefault="00820654" w:rsidP="00BD40D3">
            <w:pPr>
              <w:framePr w:w="18076" w:h="9256" w:hRule="exact" w:wrap="auto" w:vAnchor="page" w:hAnchor="page" w:x="541" w:y="1096"/>
              <w:spacing w:after="0" w:line="240" w:lineRule="auto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B93300"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Post-secondary</w:t>
            </w:r>
          </w:p>
        </w:tc>
        <w:tc>
          <w:tcPr>
            <w:tcW w:w="1600" w:type="dxa"/>
            <w:shd w:val="clear" w:color="auto" w:fill="auto"/>
          </w:tcPr>
          <w:p w:rsidR="00B93300" w:rsidRPr="00BA12E6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140 (29.7)</w:t>
            </w:r>
          </w:p>
        </w:tc>
        <w:tc>
          <w:tcPr>
            <w:tcW w:w="1957" w:type="dxa"/>
            <w:shd w:val="clear" w:color="auto" w:fill="auto"/>
          </w:tcPr>
          <w:p w:rsidR="00B93300" w:rsidRPr="00BA12E6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146 (44.0)</w:t>
            </w:r>
          </w:p>
        </w:tc>
        <w:tc>
          <w:tcPr>
            <w:tcW w:w="2123" w:type="dxa"/>
            <w:shd w:val="clear" w:color="auto" w:fill="auto"/>
          </w:tcPr>
          <w:p w:rsidR="00B93300" w:rsidRPr="00BA12E6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(34.8)</w:t>
            </w:r>
          </w:p>
        </w:tc>
        <w:tc>
          <w:tcPr>
            <w:tcW w:w="2359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1.053 (0.737, 1.504)</w:t>
            </w:r>
          </w:p>
        </w:tc>
        <w:tc>
          <w:tcPr>
            <w:tcW w:w="1030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0.777</w:t>
            </w:r>
          </w:p>
        </w:tc>
        <w:tc>
          <w:tcPr>
            <w:tcW w:w="236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0.500 (0.253. 0.988)</w:t>
            </w:r>
          </w:p>
        </w:tc>
        <w:tc>
          <w:tcPr>
            <w:tcW w:w="990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0.046</w:t>
            </w:r>
          </w:p>
        </w:tc>
      </w:tr>
      <w:tr w:rsidR="00B93300" w:rsidRPr="00D454DB" w:rsidTr="00BA12E6">
        <w:trPr>
          <w:trHeight w:val="270"/>
        </w:trPr>
        <w:tc>
          <w:tcPr>
            <w:tcW w:w="5529" w:type="dxa"/>
          </w:tcPr>
          <w:p w:rsidR="00B93300" w:rsidRPr="00033D04" w:rsidRDefault="00820654" w:rsidP="00BD40D3">
            <w:pPr>
              <w:framePr w:w="18076" w:h="9256" w:hRule="exact" w:wrap="auto" w:vAnchor="page" w:hAnchor="page" w:x="541" w:y="1096"/>
              <w:spacing w:after="0" w:line="240" w:lineRule="auto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B93300"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Tertiary</w:t>
            </w:r>
          </w:p>
        </w:tc>
        <w:tc>
          <w:tcPr>
            <w:tcW w:w="1600" w:type="dxa"/>
            <w:shd w:val="clear" w:color="auto" w:fill="auto"/>
          </w:tcPr>
          <w:p w:rsidR="00B93300" w:rsidRPr="00BA12E6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227 (48.1)</w:t>
            </w:r>
          </w:p>
        </w:tc>
        <w:tc>
          <w:tcPr>
            <w:tcW w:w="1957" w:type="dxa"/>
            <w:shd w:val="clear" w:color="auto" w:fill="auto"/>
          </w:tcPr>
          <w:p w:rsidR="00B93300" w:rsidRPr="00BA12E6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 (24.7)</w:t>
            </w:r>
          </w:p>
        </w:tc>
        <w:tc>
          <w:tcPr>
            <w:tcW w:w="2123" w:type="dxa"/>
            <w:shd w:val="clear" w:color="auto" w:fill="auto"/>
          </w:tcPr>
          <w:p w:rsidR="00B93300" w:rsidRPr="00BA12E6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(13.0)</w:t>
            </w:r>
          </w:p>
        </w:tc>
        <w:tc>
          <w:tcPr>
            <w:tcW w:w="2359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0.365 (0.252, 0.528)</w:t>
            </w:r>
          </w:p>
        </w:tc>
        <w:tc>
          <w:tcPr>
            <w:tcW w:w="1030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236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0.116 (0.046, 0.291)</w:t>
            </w:r>
          </w:p>
        </w:tc>
        <w:tc>
          <w:tcPr>
            <w:tcW w:w="990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B93300" w:rsidRPr="00D454DB" w:rsidTr="00BA12E6">
        <w:trPr>
          <w:trHeight w:val="285"/>
        </w:trPr>
        <w:tc>
          <w:tcPr>
            <w:tcW w:w="5529" w:type="dxa"/>
          </w:tcPr>
          <w:p w:rsidR="00B93300" w:rsidRPr="00033D04" w:rsidRDefault="00AB24B4" w:rsidP="00BD40D3">
            <w:pPr>
              <w:framePr w:w="18076" w:h="9256" w:hRule="exact" w:wrap="auto" w:vAnchor="page" w:hAnchor="page" w:x="541" w:y="1096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820654"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B45560"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Marital status</w:t>
            </w:r>
            <w:r w:rsidR="002E15A6"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(n, %)</w:t>
            </w:r>
          </w:p>
        </w:tc>
        <w:tc>
          <w:tcPr>
            <w:tcW w:w="1600" w:type="dxa"/>
            <w:shd w:val="clear" w:color="auto" w:fill="auto"/>
          </w:tcPr>
          <w:p w:rsidR="00B93300" w:rsidRPr="00BA12E6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:rsidR="00B93300" w:rsidRPr="00BA12E6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B93300" w:rsidRPr="00BA12E6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9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B93300" w:rsidRPr="00D454DB" w:rsidRDefault="00B93300" w:rsidP="00BD40D3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3A45" w:rsidRPr="00D454DB" w:rsidTr="00BA12E6">
        <w:trPr>
          <w:trHeight w:val="270"/>
        </w:trPr>
        <w:tc>
          <w:tcPr>
            <w:tcW w:w="5529" w:type="dxa"/>
          </w:tcPr>
          <w:p w:rsidR="00D23A45" w:rsidRPr="00033D04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Married</w:t>
            </w:r>
          </w:p>
        </w:tc>
        <w:tc>
          <w:tcPr>
            <w:tcW w:w="1600" w:type="dxa"/>
            <w:shd w:val="clear" w:color="auto" w:fill="auto"/>
          </w:tcPr>
          <w:p w:rsidR="00D23A45" w:rsidRPr="00BA12E6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459 (98.3)</w:t>
            </w:r>
          </w:p>
        </w:tc>
        <w:tc>
          <w:tcPr>
            <w:tcW w:w="1957" w:type="dxa"/>
            <w:shd w:val="clear" w:color="auto" w:fill="auto"/>
          </w:tcPr>
          <w:p w:rsidR="00D23A45" w:rsidRPr="00BA12E6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314 (94.9)</w:t>
            </w:r>
          </w:p>
        </w:tc>
        <w:tc>
          <w:tcPr>
            <w:tcW w:w="2123" w:type="dxa"/>
            <w:shd w:val="clear" w:color="auto" w:fill="auto"/>
          </w:tcPr>
          <w:p w:rsidR="00D23A45" w:rsidRPr="00BA12E6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 (100.0)</w:t>
            </w:r>
          </w:p>
        </w:tc>
        <w:tc>
          <w:tcPr>
            <w:tcW w:w="2359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1030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990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3A45" w:rsidRPr="00D454DB" w:rsidTr="00BA12E6">
        <w:trPr>
          <w:trHeight w:val="270"/>
        </w:trPr>
        <w:tc>
          <w:tcPr>
            <w:tcW w:w="5529" w:type="dxa"/>
          </w:tcPr>
          <w:p w:rsidR="00D23A45" w:rsidRPr="00033D04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Single/divorced</w:t>
            </w:r>
          </w:p>
        </w:tc>
        <w:tc>
          <w:tcPr>
            <w:tcW w:w="1600" w:type="dxa"/>
            <w:shd w:val="clear" w:color="auto" w:fill="auto"/>
          </w:tcPr>
          <w:p w:rsidR="00D23A45" w:rsidRPr="00BA12E6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(1.7)</w:t>
            </w:r>
          </w:p>
        </w:tc>
        <w:tc>
          <w:tcPr>
            <w:tcW w:w="1957" w:type="dxa"/>
            <w:shd w:val="clear" w:color="auto" w:fill="auto"/>
          </w:tcPr>
          <w:p w:rsidR="00D23A45" w:rsidRPr="00BA12E6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(5.1)</w:t>
            </w:r>
          </w:p>
        </w:tc>
        <w:tc>
          <w:tcPr>
            <w:tcW w:w="2123" w:type="dxa"/>
            <w:shd w:val="clear" w:color="auto" w:fill="auto"/>
          </w:tcPr>
          <w:p w:rsidR="00D23A45" w:rsidRPr="00BA12E6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(0.0)</w:t>
            </w:r>
          </w:p>
        </w:tc>
        <w:tc>
          <w:tcPr>
            <w:tcW w:w="2359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3.106 (1.324, 7.286)</w:t>
            </w:r>
          </w:p>
        </w:tc>
        <w:tc>
          <w:tcPr>
            <w:tcW w:w="1030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0.009</w:t>
            </w:r>
          </w:p>
        </w:tc>
        <w:tc>
          <w:tcPr>
            <w:tcW w:w="236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0.000</w:t>
            </w:r>
          </w:p>
        </w:tc>
        <w:tc>
          <w:tcPr>
            <w:tcW w:w="990" w:type="dxa"/>
          </w:tcPr>
          <w:p w:rsidR="00D23A45" w:rsidRPr="00D454DB" w:rsidRDefault="0071336F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23A45" w:rsidRPr="00D454DB" w:rsidTr="00BA12E6">
        <w:trPr>
          <w:trHeight w:val="285"/>
        </w:trPr>
        <w:tc>
          <w:tcPr>
            <w:tcW w:w="5529" w:type="dxa"/>
          </w:tcPr>
          <w:p w:rsidR="00D23A45" w:rsidRPr="00033D04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Household monthly income (n, %)</w:t>
            </w:r>
          </w:p>
        </w:tc>
        <w:tc>
          <w:tcPr>
            <w:tcW w:w="1600" w:type="dxa"/>
            <w:shd w:val="clear" w:color="auto" w:fill="auto"/>
          </w:tcPr>
          <w:p w:rsidR="00D23A45" w:rsidRPr="00BA12E6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auto"/>
          </w:tcPr>
          <w:p w:rsidR="00D23A45" w:rsidRPr="00BA12E6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</w:tcPr>
          <w:p w:rsidR="00D23A45" w:rsidRPr="00BA12E6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9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3A45" w:rsidRPr="00D454DB" w:rsidTr="00BA12E6">
        <w:trPr>
          <w:trHeight w:val="270"/>
        </w:trPr>
        <w:tc>
          <w:tcPr>
            <w:tcW w:w="5529" w:type="dxa"/>
          </w:tcPr>
          <w:p w:rsidR="00D23A45" w:rsidRPr="00033D04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≤SGD 1999</w:t>
            </w:r>
          </w:p>
        </w:tc>
        <w:tc>
          <w:tcPr>
            <w:tcW w:w="1600" w:type="dxa"/>
            <w:shd w:val="clear" w:color="auto" w:fill="auto"/>
          </w:tcPr>
          <w:p w:rsidR="00D23A45" w:rsidRPr="00BA12E6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 (8.6)</w:t>
            </w:r>
          </w:p>
        </w:tc>
        <w:tc>
          <w:tcPr>
            <w:tcW w:w="1957" w:type="dxa"/>
            <w:shd w:val="clear" w:color="auto" w:fill="auto"/>
          </w:tcPr>
          <w:p w:rsidR="00D23A45" w:rsidRPr="00BA12E6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 (18.0)</w:t>
            </w:r>
          </w:p>
        </w:tc>
        <w:tc>
          <w:tcPr>
            <w:tcW w:w="2123" w:type="dxa"/>
            <w:shd w:val="clear" w:color="auto" w:fill="auto"/>
          </w:tcPr>
          <w:p w:rsidR="00D23A45" w:rsidRPr="00BA12E6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 (28.9)</w:t>
            </w:r>
          </w:p>
        </w:tc>
        <w:tc>
          <w:tcPr>
            <w:tcW w:w="2359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1030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990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3A45" w:rsidRPr="00D454DB" w:rsidTr="00BA12E6">
        <w:trPr>
          <w:trHeight w:val="285"/>
        </w:trPr>
        <w:tc>
          <w:tcPr>
            <w:tcW w:w="5529" w:type="dxa"/>
          </w:tcPr>
          <w:p w:rsidR="00D23A45" w:rsidRPr="00033D04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SGD 2000-5999</w:t>
            </w:r>
          </w:p>
        </w:tc>
        <w:tc>
          <w:tcPr>
            <w:tcW w:w="1600" w:type="dxa"/>
            <w:shd w:val="clear" w:color="auto" w:fill="auto"/>
          </w:tcPr>
          <w:p w:rsidR="00D23A45" w:rsidRPr="00BA12E6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243 (54.7)</w:t>
            </w:r>
          </w:p>
        </w:tc>
        <w:tc>
          <w:tcPr>
            <w:tcW w:w="1957" w:type="dxa"/>
            <w:shd w:val="clear" w:color="auto" w:fill="auto"/>
          </w:tcPr>
          <w:p w:rsidR="00D23A45" w:rsidRPr="00BA12E6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179 (57.6)</w:t>
            </w:r>
          </w:p>
        </w:tc>
        <w:tc>
          <w:tcPr>
            <w:tcW w:w="2123" w:type="dxa"/>
            <w:shd w:val="clear" w:color="auto" w:fill="auto"/>
          </w:tcPr>
          <w:p w:rsidR="00D23A45" w:rsidRPr="00BA12E6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(51.1)</w:t>
            </w:r>
          </w:p>
        </w:tc>
        <w:tc>
          <w:tcPr>
            <w:tcW w:w="2359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0.500 (0.317, 0.788)</w:t>
            </w:r>
          </w:p>
        </w:tc>
        <w:tc>
          <w:tcPr>
            <w:tcW w:w="1030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0.003</w:t>
            </w:r>
          </w:p>
        </w:tc>
        <w:tc>
          <w:tcPr>
            <w:tcW w:w="236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0.277 (0.129, 0.592)</w:t>
            </w:r>
          </w:p>
        </w:tc>
        <w:tc>
          <w:tcPr>
            <w:tcW w:w="990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0.001</w:t>
            </w:r>
          </w:p>
        </w:tc>
      </w:tr>
      <w:tr w:rsidR="00D23A45" w:rsidRPr="00D454DB" w:rsidTr="00BA12E6">
        <w:trPr>
          <w:trHeight w:val="270"/>
        </w:trPr>
        <w:tc>
          <w:tcPr>
            <w:tcW w:w="5529" w:type="dxa"/>
          </w:tcPr>
          <w:p w:rsidR="00D23A45" w:rsidRPr="00033D04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≥SGD 6000</w:t>
            </w:r>
          </w:p>
        </w:tc>
        <w:tc>
          <w:tcPr>
            <w:tcW w:w="1600" w:type="dxa"/>
            <w:shd w:val="clear" w:color="auto" w:fill="auto"/>
          </w:tcPr>
          <w:p w:rsidR="00D23A45" w:rsidRPr="00BA12E6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163 (36.7)</w:t>
            </w:r>
          </w:p>
        </w:tc>
        <w:tc>
          <w:tcPr>
            <w:tcW w:w="1957" w:type="dxa"/>
            <w:shd w:val="clear" w:color="auto" w:fill="auto"/>
          </w:tcPr>
          <w:p w:rsidR="00D23A45" w:rsidRPr="00BA12E6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 (24.4)</w:t>
            </w:r>
          </w:p>
        </w:tc>
        <w:tc>
          <w:tcPr>
            <w:tcW w:w="2123" w:type="dxa"/>
            <w:shd w:val="clear" w:color="auto" w:fill="auto"/>
          </w:tcPr>
          <w:p w:rsidR="00D23A45" w:rsidRPr="00BA12E6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(20.0)</w:t>
            </w:r>
          </w:p>
        </w:tc>
        <w:tc>
          <w:tcPr>
            <w:tcW w:w="2359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0.316 (0.193, 0.518)</w:t>
            </w:r>
          </w:p>
        </w:tc>
        <w:tc>
          <w:tcPr>
            <w:tcW w:w="1030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236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0.161 (0.064, 0.405)</w:t>
            </w:r>
          </w:p>
        </w:tc>
        <w:tc>
          <w:tcPr>
            <w:tcW w:w="990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D23A45" w:rsidRPr="00D454DB" w:rsidTr="00820654">
        <w:trPr>
          <w:trHeight w:val="270"/>
        </w:trPr>
        <w:tc>
          <w:tcPr>
            <w:tcW w:w="5529" w:type="dxa"/>
          </w:tcPr>
          <w:p w:rsidR="00D23A45" w:rsidRPr="00033D04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Multiparous (n, %)</w:t>
            </w:r>
          </w:p>
        </w:tc>
        <w:tc>
          <w:tcPr>
            <w:tcW w:w="1600" w:type="dxa"/>
          </w:tcPr>
          <w:p w:rsidR="00D23A45" w:rsidRPr="00BA12E6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251 (53.1)</w:t>
            </w:r>
          </w:p>
        </w:tc>
        <w:tc>
          <w:tcPr>
            <w:tcW w:w="1957" w:type="dxa"/>
          </w:tcPr>
          <w:p w:rsidR="00D23A45" w:rsidRPr="00BA12E6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189 (57.4)</w:t>
            </w:r>
          </w:p>
        </w:tc>
        <w:tc>
          <w:tcPr>
            <w:tcW w:w="2123" w:type="dxa"/>
          </w:tcPr>
          <w:p w:rsidR="00D23A45" w:rsidRPr="00BA12E6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12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 (73.9)</w:t>
            </w:r>
          </w:p>
        </w:tc>
        <w:tc>
          <w:tcPr>
            <w:tcW w:w="2359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1.194 (0.899, 1.585)</w:t>
            </w:r>
          </w:p>
        </w:tc>
        <w:tc>
          <w:tcPr>
            <w:tcW w:w="1030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0.220</w:t>
            </w:r>
          </w:p>
        </w:tc>
        <w:tc>
          <w:tcPr>
            <w:tcW w:w="236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2.506 (1.266, 4.959)</w:t>
            </w:r>
          </w:p>
        </w:tc>
        <w:tc>
          <w:tcPr>
            <w:tcW w:w="990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0.008</w:t>
            </w:r>
          </w:p>
        </w:tc>
      </w:tr>
      <w:tr w:rsidR="00D23A45" w:rsidRPr="00D454DB" w:rsidTr="00820654">
        <w:trPr>
          <w:trHeight w:val="270"/>
        </w:trPr>
        <w:tc>
          <w:tcPr>
            <w:tcW w:w="5529" w:type="dxa"/>
          </w:tcPr>
          <w:p w:rsidR="00D23A45" w:rsidRPr="00033D04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Past medical history (n, %)</w:t>
            </w:r>
          </w:p>
        </w:tc>
        <w:tc>
          <w:tcPr>
            <w:tcW w:w="1600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(1.1)</w:t>
            </w:r>
          </w:p>
        </w:tc>
        <w:tc>
          <w:tcPr>
            <w:tcW w:w="1957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(3.6)</w:t>
            </w:r>
          </w:p>
        </w:tc>
        <w:tc>
          <w:tcPr>
            <w:tcW w:w="2123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(8.7)</w:t>
            </w:r>
          </w:p>
        </w:tc>
        <w:tc>
          <w:tcPr>
            <w:tcW w:w="2359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3.483 (1.215, 9.984)</w:t>
            </w:r>
          </w:p>
        </w:tc>
        <w:tc>
          <w:tcPr>
            <w:tcW w:w="1030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0.020</w:t>
            </w:r>
          </w:p>
        </w:tc>
        <w:tc>
          <w:tcPr>
            <w:tcW w:w="236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8.819 (2.281, 34.093)</w:t>
            </w:r>
          </w:p>
        </w:tc>
        <w:tc>
          <w:tcPr>
            <w:tcW w:w="990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0.002</w:t>
            </w:r>
          </w:p>
        </w:tc>
      </w:tr>
      <w:tr w:rsidR="00D23A45" w:rsidRPr="00D454DB" w:rsidTr="00820654">
        <w:trPr>
          <w:trHeight w:val="285"/>
        </w:trPr>
        <w:tc>
          <w:tcPr>
            <w:tcW w:w="5529" w:type="dxa"/>
          </w:tcPr>
          <w:p w:rsidR="00D23A45" w:rsidRPr="00033D04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3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Age (years) (mean, SD)</w:t>
            </w:r>
          </w:p>
        </w:tc>
        <w:tc>
          <w:tcPr>
            <w:tcW w:w="1600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30.74 (4.42)</w:t>
            </w:r>
          </w:p>
        </w:tc>
        <w:tc>
          <w:tcPr>
            <w:tcW w:w="1957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30.04 (5.55)</w:t>
            </w:r>
          </w:p>
        </w:tc>
        <w:tc>
          <w:tcPr>
            <w:tcW w:w="2123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32.26 (5.84)</w:t>
            </w:r>
          </w:p>
        </w:tc>
        <w:tc>
          <w:tcPr>
            <w:tcW w:w="2359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0.972 (0.945, 1.000)</w:t>
            </w:r>
          </w:p>
        </w:tc>
        <w:tc>
          <w:tcPr>
            <w:tcW w:w="1030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0.047</w:t>
            </w:r>
          </w:p>
        </w:tc>
        <w:tc>
          <w:tcPr>
            <w:tcW w:w="236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1.064 (1.000, 1.132)</w:t>
            </w:r>
          </w:p>
        </w:tc>
        <w:tc>
          <w:tcPr>
            <w:tcW w:w="990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0.049</w:t>
            </w:r>
          </w:p>
        </w:tc>
      </w:tr>
      <w:tr w:rsidR="00D23A45" w:rsidRPr="00D454DB" w:rsidTr="00820654">
        <w:trPr>
          <w:trHeight w:val="270"/>
        </w:trPr>
        <w:tc>
          <w:tcPr>
            <w:tcW w:w="5529" w:type="dxa"/>
          </w:tcPr>
          <w:p w:rsidR="00D23A45" w:rsidRPr="00033D04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0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3A45" w:rsidRPr="00D454DB" w:rsidTr="00820654">
        <w:trPr>
          <w:trHeight w:val="270"/>
        </w:trPr>
        <w:tc>
          <w:tcPr>
            <w:tcW w:w="5529" w:type="dxa"/>
          </w:tcPr>
          <w:p w:rsidR="00D23A45" w:rsidRPr="00033D04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33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Maternal BMI during pregnancy</w:t>
            </w:r>
          </w:p>
        </w:tc>
        <w:tc>
          <w:tcPr>
            <w:tcW w:w="1600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59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23A45" w:rsidRPr="00D454DB" w:rsidTr="00820654">
        <w:trPr>
          <w:trHeight w:val="270"/>
        </w:trPr>
        <w:tc>
          <w:tcPr>
            <w:tcW w:w="5529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BMI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 ≤14</w:t>
            </w: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weeks’ gestation (kg/m</w:t>
            </w: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(mean, SD)</w:t>
            </w:r>
          </w:p>
        </w:tc>
        <w:tc>
          <w:tcPr>
            <w:tcW w:w="1600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23.33 (4.35)</w:t>
            </w:r>
          </w:p>
        </w:tc>
        <w:tc>
          <w:tcPr>
            <w:tcW w:w="1957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24.19 (5.32)</w:t>
            </w:r>
          </w:p>
        </w:tc>
        <w:tc>
          <w:tcPr>
            <w:tcW w:w="2123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24.92 (5.33)</w:t>
            </w:r>
          </w:p>
        </w:tc>
        <w:tc>
          <w:tcPr>
            <w:tcW w:w="2359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1.038 (1.008, 1.070)</w:t>
            </w:r>
          </w:p>
        </w:tc>
        <w:tc>
          <w:tcPr>
            <w:tcW w:w="1030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0.014</w:t>
            </w:r>
          </w:p>
        </w:tc>
        <w:tc>
          <w:tcPr>
            <w:tcW w:w="236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1.066 (1.005, 1.1320</w:t>
            </w:r>
          </w:p>
        </w:tc>
        <w:tc>
          <w:tcPr>
            <w:tcW w:w="990" w:type="dxa"/>
            <w:vAlign w:val="center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0.034</w:t>
            </w:r>
          </w:p>
        </w:tc>
      </w:tr>
      <w:tr w:rsidR="00D23A45" w:rsidRPr="00D454DB" w:rsidTr="00820654">
        <w:trPr>
          <w:trHeight w:val="270"/>
        </w:trPr>
        <w:tc>
          <w:tcPr>
            <w:tcW w:w="5529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BMI at 26-28 weeks’ gestation (kg/m</w:t>
            </w: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(mean, SD)</w:t>
            </w:r>
          </w:p>
        </w:tc>
        <w:tc>
          <w:tcPr>
            <w:tcW w:w="1600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25.91 (4.08)</w:t>
            </w:r>
          </w:p>
        </w:tc>
        <w:tc>
          <w:tcPr>
            <w:tcW w:w="1957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26.74 (4.99)</w:t>
            </w:r>
          </w:p>
        </w:tc>
        <w:tc>
          <w:tcPr>
            <w:tcW w:w="2123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26.88 (4.68)</w:t>
            </w:r>
          </w:p>
        </w:tc>
        <w:tc>
          <w:tcPr>
            <w:tcW w:w="2359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1.042 (1.010, 1.075)</w:t>
            </w:r>
          </w:p>
        </w:tc>
        <w:tc>
          <w:tcPr>
            <w:tcW w:w="1030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0.010</w:t>
            </w:r>
          </w:p>
        </w:tc>
        <w:tc>
          <w:tcPr>
            <w:tcW w:w="236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3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1.048 (0.982, 1.120)</w:t>
            </w:r>
          </w:p>
        </w:tc>
        <w:tc>
          <w:tcPr>
            <w:tcW w:w="990" w:type="dxa"/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0.159</w:t>
            </w:r>
          </w:p>
        </w:tc>
      </w:tr>
      <w:tr w:rsidR="00D23A45" w:rsidRPr="00D454DB" w:rsidTr="0028201F">
        <w:trPr>
          <w:trHeight w:val="144"/>
        </w:trPr>
        <w:tc>
          <w:tcPr>
            <w:tcW w:w="18227" w:type="dxa"/>
            <w:gridSpan w:val="9"/>
            <w:tcBorders>
              <w:top w:val="single" w:sz="4" w:space="0" w:color="auto"/>
            </w:tcBorders>
          </w:tcPr>
          <w:p w:rsidR="00D23A45" w:rsidRPr="00D454DB" w:rsidRDefault="00D23A45" w:rsidP="00D23A45">
            <w:pPr>
              <w:framePr w:w="18076" w:h="9256" w:hRule="exact" w:wrap="auto" w:vAnchor="page" w:hAnchor="page" w:x="541" w:y="1096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Reference</w:t>
            </w:r>
            <w:proofErr w:type="spellEnd"/>
            <w:r w:rsidRPr="00D454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group, OR = odds ratio, n = number, % = percentage, SD = standard deviation, CI = confidence interval, SGD, Singapore dollars, BMI = body mass index, kg = kilogram, m = meter</w:t>
            </w:r>
          </w:p>
        </w:tc>
      </w:tr>
    </w:tbl>
    <w:p w:rsidR="00B93300" w:rsidRPr="00107D64" w:rsidRDefault="00B93300" w:rsidP="00BD40D3">
      <w:pPr>
        <w:framePr w:w="18076" w:h="9256" w:hRule="exact" w:wrap="auto" w:vAnchor="page" w:hAnchor="page" w:x="541" w:y="1096"/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  <w:sectPr w:rsidR="00B93300" w:rsidRPr="00107D64" w:rsidSect="00E9496D">
          <w:pgSz w:w="19845" w:h="14175" w:orient="landscape" w:code="12"/>
          <w:pgMar w:top="1208" w:right="1134" w:bottom="1208" w:left="1134" w:header="720" w:footer="720" w:gutter="0"/>
          <w:cols w:space="720"/>
          <w:docGrid w:linePitch="360"/>
        </w:sectPr>
      </w:pPr>
    </w:p>
    <w:tbl>
      <w:tblPr>
        <w:tblpPr w:leftFromText="180" w:rightFromText="180" w:horzAnchor="page" w:tblpX="598" w:tblpY="240"/>
        <w:tblW w:w="16160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559"/>
        <w:gridCol w:w="2410"/>
        <w:gridCol w:w="1134"/>
        <w:gridCol w:w="283"/>
        <w:gridCol w:w="2410"/>
        <w:gridCol w:w="1134"/>
      </w:tblGrid>
      <w:tr w:rsidR="00C64657" w:rsidRPr="00174C36" w:rsidTr="00F2332E">
        <w:trPr>
          <w:trHeight w:val="70"/>
        </w:trPr>
        <w:tc>
          <w:tcPr>
            <w:tcW w:w="16160" w:type="dxa"/>
            <w:gridSpan w:val="9"/>
            <w:tcBorders>
              <w:bottom w:val="single" w:sz="4" w:space="0" w:color="auto"/>
            </w:tcBorders>
          </w:tcPr>
          <w:p w:rsidR="00C64657" w:rsidRPr="00BD13E5" w:rsidRDefault="00C64657" w:rsidP="00BD13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Table 2  </w:t>
            </w: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The associations of pregnancy planning status with maternal behaviors </w:t>
            </w:r>
            <w:r w:rsidR="009455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and pregnancy outcomes </w:t>
            </w: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tested using univariate multinomial logistic regression</w:t>
            </w:r>
          </w:p>
        </w:tc>
      </w:tr>
      <w:tr w:rsidR="00F2332E" w:rsidRPr="00174C36" w:rsidTr="00F2332E">
        <w:trPr>
          <w:trHeight w:val="70"/>
        </w:trPr>
        <w:tc>
          <w:tcPr>
            <w:tcW w:w="4253" w:type="dxa"/>
            <w:tcBorders>
              <w:bottom w:val="single" w:sz="4" w:space="0" w:color="auto"/>
            </w:tcBorders>
          </w:tcPr>
          <w:p w:rsidR="00C64657" w:rsidRPr="00BD13E5" w:rsidRDefault="00C64657" w:rsidP="00BD13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Behaviors</w:t>
            </w:r>
            <w:r w:rsidR="007C2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73F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before and during pregnancy, </w:t>
            </w:r>
            <w:r w:rsidR="007C26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and pregnancy outcomes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Planned </w:t>
            </w:r>
            <w:proofErr w:type="spellStart"/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pregnancy</w:t>
            </w: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  <w:proofErr w:type="spellEnd"/>
          </w:p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(n=481)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Mistimed pregnancy</w:t>
            </w:r>
          </w:p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(n=334)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Unintended pregnancy</w:t>
            </w:r>
          </w:p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(n=46)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Unadjusted OR for mistimed pregnancy </w:t>
            </w:r>
          </w:p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(95% CI)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 value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Unadjusted OR for unintended pregnancy (95% CI)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 value</w:t>
            </w:r>
          </w:p>
        </w:tc>
      </w:tr>
      <w:tr w:rsidR="00F2332E" w:rsidRPr="00174C36" w:rsidTr="00F2332E">
        <w:trPr>
          <w:trHeight w:val="285"/>
        </w:trPr>
        <w:tc>
          <w:tcPr>
            <w:tcW w:w="4253" w:type="dxa"/>
          </w:tcPr>
          <w:p w:rsidR="00C64657" w:rsidRPr="00E62D13" w:rsidRDefault="007C2690" w:rsidP="007C2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2D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Behaviors b</w:t>
            </w:r>
            <w:r w:rsidR="00C64657" w:rsidRPr="00E62D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efore pregnancy</w:t>
            </w:r>
          </w:p>
        </w:tc>
        <w:tc>
          <w:tcPr>
            <w:tcW w:w="1559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2332E" w:rsidRPr="00174C36" w:rsidTr="00F2332E">
        <w:trPr>
          <w:trHeight w:val="270"/>
        </w:trPr>
        <w:tc>
          <w:tcPr>
            <w:tcW w:w="4253" w:type="dxa"/>
          </w:tcPr>
          <w:p w:rsidR="00C64657" w:rsidRPr="00E62D13" w:rsidRDefault="00911C67" w:rsidP="00BD13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C64657"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Alcohol consumption (n, %)</w:t>
            </w:r>
          </w:p>
        </w:tc>
        <w:tc>
          <w:tcPr>
            <w:tcW w:w="1559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 (35.4)</w:t>
            </w:r>
          </w:p>
        </w:tc>
        <w:tc>
          <w:tcPr>
            <w:tcW w:w="1418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118 (35.3)</w:t>
            </w:r>
          </w:p>
        </w:tc>
        <w:tc>
          <w:tcPr>
            <w:tcW w:w="1559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(37.0)</w:t>
            </w:r>
          </w:p>
        </w:tc>
        <w:tc>
          <w:tcPr>
            <w:tcW w:w="2410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0.996 (0.744, 1.334)</w:t>
            </w:r>
          </w:p>
        </w:tc>
        <w:tc>
          <w:tcPr>
            <w:tcW w:w="1134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0.980</w:t>
            </w:r>
          </w:p>
        </w:tc>
        <w:tc>
          <w:tcPr>
            <w:tcW w:w="283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1.069 (0.571, 2.002)</w:t>
            </w:r>
          </w:p>
        </w:tc>
        <w:tc>
          <w:tcPr>
            <w:tcW w:w="1134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0.835</w:t>
            </w:r>
          </w:p>
        </w:tc>
      </w:tr>
      <w:tr w:rsidR="00F2332E" w:rsidRPr="00174C36" w:rsidTr="00F2332E">
        <w:trPr>
          <w:trHeight w:val="270"/>
        </w:trPr>
        <w:tc>
          <w:tcPr>
            <w:tcW w:w="4253" w:type="dxa"/>
          </w:tcPr>
          <w:p w:rsidR="00C64657" w:rsidRPr="00E62D13" w:rsidRDefault="00911C67" w:rsidP="00BD13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C64657"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Active smoking (n, %)</w:t>
            </w:r>
          </w:p>
        </w:tc>
        <w:tc>
          <w:tcPr>
            <w:tcW w:w="1559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 (8.7)</w:t>
            </w:r>
          </w:p>
        </w:tc>
        <w:tc>
          <w:tcPr>
            <w:tcW w:w="1418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 (19.2)</w:t>
            </w:r>
          </w:p>
        </w:tc>
        <w:tc>
          <w:tcPr>
            <w:tcW w:w="1559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(6.5)</w:t>
            </w:r>
          </w:p>
        </w:tc>
        <w:tc>
          <w:tcPr>
            <w:tcW w:w="2410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2.478 (1.632, 3.762)</w:t>
            </w:r>
          </w:p>
        </w:tc>
        <w:tc>
          <w:tcPr>
            <w:tcW w:w="1134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283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0.729 (0.217, 2.451)</w:t>
            </w:r>
          </w:p>
        </w:tc>
        <w:tc>
          <w:tcPr>
            <w:tcW w:w="1134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0.610</w:t>
            </w:r>
          </w:p>
        </w:tc>
      </w:tr>
      <w:tr w:rsidR="00F2332E" w:rsidRPr="00174C36" w:rsidTr="00F2332E">
        <w:trPr>
          <w:trHeight w:val="285"/>
        </w:trPr>
        <w:tc>
          <w:tcPr>
            <w:tcW w:w="4253" w:type="dxa"/>
          </w:tcPr>
          <w:p w:rsidR="00C64657" w:rsidRPr="00E62D13" w:rsidRDefault="00911C67" w:rsidP="00BD13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C64657"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Passive smoking (n, %)</w:t>
            </w:r>
          </w:p>
        </w:tc>
        <w:tc>
          <w:tcPr>
            <w:tcW w:w="1559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161 (34.1)</w:t>
            </w:r>
          </w:p>
        </w:tc>
        <w:tc>
          <w:tcPr>
            <w:tcW w:w="1418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174 (52.9)</w:t>
            </w:r>
          </w:p>
        </w:tc>
        <w:tc>
          <w:tcPr>
            <w:tcW w:w="1559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(50.0)</w:t>
            </w:r>
          </w:p>
        </w:tc>
        <w:tc>
          <w:tcPr>
            <w:tcW w:w="2410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2.168 (1.625, 2.893)</w:t>
            </w:r>
          </w:p>
        </w:tc>
        <w:tc>
          <w:tcPr>
            <w:tcW w:w="1134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283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1.932 (1.051, 3.550)</w:t>
            </w:r>
          </w:p>
        </w:tc>
        <w:tc>
          <w:tcPr>
            <w:tcW w:w="1134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0.034</w:t>
            </w:r>
          </w:p>
        </w:tc>
      </w:tr>
      <w:tr w:rsidR="00F2332E" w:rsidRPr="00174C36" w:rsidTr="00F2332E">
        <w:trPr>
          <w:trHeight w:val="270"/>
        </w:trPr>
        <w:tc>
          <w:tcPr>
            <w:tcW w:w="4253" w:type="dxa"/>
          </w:tcPr>
          <w:p w:rsidR="00C64657" w:rsidRPr="00E62D13" w:rsidRDefault="00911C67" w:rsidP="00BD13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C64657"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Folic acid supplementation (n, %) </w:t>
            </w:r>
          </w:p>
        </w:tc>
        <w:tc>
          <w:tcPr>
            <w:tcW w:w="1559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143 (33.3)</w:t>
            </w:r>
          </w:p>
        </w:tc>
        <w:tc>
          <w:tcPr>
            <w:tcW w:w="1418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 (10.9)</w:t>
            </w:r>
          </w:p>
        </w:tc>
        <w:tc>
          <w:tcPr>
            <w:tcW w:w="1559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(10.9)</w:t>
            </w:r>
          </w:p>
        </w:tc>
        <w:tc>
          <w:tcPr>
            <w:tcW w:w="2410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0.247 (0.165, 0.368)</w:t>
            </w:r>
          </w:p>
        </w:tc>
        <w:tc>
          <w:tcPr>
            <w:tcW w:w="1134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283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0.245 (0.095, 0.633)</w:t>
            </w:r>
          </w:p>
        </w:tc>
        <w:tc>
          <w:tcPr>
            <w:tcW w:w="1134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0.004</w:t>
            </w:r>
          </w:p>
        </w:tc>
      </w:tr>
      <w:tr w:rsidR="00F2332E" w:rsidRPr="00174C36" w:rsidTr="00F2332E">
        <w:trPr>
          <w:trHeight w:val="270"/>
        </w:trPr>
        <w:tc>
          <w:tcPr>
            <w:tcW w:w="4253" w:type="dxa"/>
          </w:tcPr>
          <w:p w:rsidR="00C64657" w:rsidRPr="00E62D13" w:rsidRDefault="00911C67" w:rsidP="00BD13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C64657"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Highly active level (n, %)</w:t>
            </w:r>
          </w:p>
        </w:tc>
        <w:tc>
          <w:tcPr>
            <w:tcW w:w="1559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142 (29.8)</w:t>
            </w:r>
          </w:p>
        </w:tc>
        <w:tc>
          <w:tcPr>
            <w:tcW w:w="1418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 (26.2)</w:t>
            </w:r>
          </w:p>
        </w:tc>
        <w:tc>
          <w:tcPr>
            <w:tcW w:w="1559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(26.1)</w:t>
            </w:r>
          </w:p>
        </w:tc>
        <w:tc>
          <w:tcPr>
            <w:tcW w:w="2410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0.835 (0.610, 1.143)</w:t>
            </w:r>
          </w:p>
        </w:tc>
        <w:tc>
          <w:tcPr>
            <w:tcW w:w="1134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0.261</w:t>
            </w:r>
          </w:p>
        </w:tc>
        <w:tc>
          <w:tcPr>
            <w:tcW w:w="283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0.830 (0.418, 1.650)</w:t>
            </w:r>
          </w:p>
        </w:tc>
        <w:tc>
          <w:tcPr>
            <w:tcW w:w="1134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0.595</w:t>
            </w:r>
          </w:p>
        </w:tc>
      </w:tr>
      <w:tr w:rsidR="00F2332E" w:rsidRPr="00174C36" w:rsidTr="00F2332E">
        <w:trPr>
          <w:trHeight w:val="270"/>
        </w:trPr>
        <w:tc>
          <w:tcPr>
            <w:tcW w:w="4253" w:type="dxa"/>
          </w:tcPr>
          <w:p w:rsidR="00D134EF" w:rsidRPr="00E62D13" w:rsidRDefault="00D134EF" w:rsidP="00BD13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4EF" w:rsidRPr="00BD13E5" w:rsidRDefault="00D134EF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34EF" w:rsidRPr="00BD13E5" w:rsidRDefault="00D134EF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4EF" w:rsidRPr="00BD13E5" w:rsidRDefault="00D134EF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34EF" w:rsidRPr="00BD13E5" w:rsidRDefault="00D134EF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4EF" w:rsidRPr="00BD13E5" w:rsidRDefault="00D134EF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D134EF" w:rsidRPr="00BD13E5" w:rsidRDefault="00D134EF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34EF" w:rsidRPr="00BD13E5" w:rsidRDefault="00D134EF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4EF" w:rsidRPr="00BD13E5" w:rsidRDefault="00D134EF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2332E" w:rsidRPr="00174C36" w:rsidTr="00F2332E">
        <w:trPr>
          <w:trHeight w:val="270"/>
        </w:trPr>
        <w:tc>
          <w:tcPr>
            <w:tcW w:w="4253" w:type="dxa"/>
          </w:tcPr>
          <w:p w:rsidR="00C64657" w:rsidRPr="00E62D13" w:rsidRDefault="007C2690" w:rsidP="007C269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2D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Behaviors during pregnancy</w:t>
            </w:r>
          </w:p>
        </w:tc>
        <w:tc>
          <w:tcPr>
            <w:tcW w:w="1559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2332E" w:rsidRPr="00174C36" w:rsidTr="00F2332E">
        <w:trPr>
          <w:trHeight w:val="285"/>
        </w:trPr>
        <w:tc>
          <w:tcPr>
            <w:tcW w:w="4253" w:type="dxa"/>
          </w:tcPr>
          <w:p w:rsidR="00C64657" w:rsidRPr="00E62D13" w:rsidRDefault="00911C67" w:rsidP="00BD13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C64657"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Alcohol consumption (n, %)</w:t>
            </w:r>
          </w:p>
        </w:tc>
        <w:tc>
          <w:tcPr>
            <w:tcW w:w="1559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(1.7)</w:t>
            </w:r>
          </w:p>
        </w:tc>
        <w:tc>
          <w:tcPr>
            <w:tcW w:w="1418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(1.2)</w:t>
            </w:r>
          </w:p>
        </w:tc>
        <w:tc>
          <w:tcPr>
            <w:tcW w:w="1559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(2.2)</w:t>
            </w:r>
          </w:p>
        </w:tc>
        <w:tc>
          <w:tcPr>
            <w:tcW w:w="2410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0.708 (0.212, 2.371)</w:t>
            </w:r>
          </w:p>
        </w:tc>
        <w:tc>
          <w:tcPr>
            <w:tcW w:w="1134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0.576</w:t>
            </w:r>
          </w:p>
        </w:tc>
        <w:tc>
          <w:tcPr>
            <w:tcW w:w="283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1.294 (0.158, 10.584)</w:t>
            </w:r>
          </w:p>
        </w:tc>
        <w:tc>
          <w:tcPr>
            <w:tcW w:w="1134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0.810</w:t>
            </w:r>
          </w:p>
        </w:tc>
      </w:tr>
      <w:tr w:rsidR="00F2332E" w:rsidRPr="00174C36" w:rsidTr="00F2332E">
        <w:trPr>
          <w:trHeight w:val="270"/>
        </w:trPr>
        <w:tc>
          <w:tcPr>
            <w:tcW w:w="4253" w:type="dxa"/>
          </w:tcPr>
          <w:p w:rsidR="00C64657" w:rsidRPr="00E62D13" w:rsidRDefault="00911C67" w:rsidP="00BD13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C64657"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Active smoking (n, %)</w:t>
            </w:r>
          </w:p>
        </w:tc>
        <w:tc>
          <w:tcPr>
            <w:tcW w:w="1559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(1.9)</w:t>
            </w:r>
          </w:p>
        </w:tc>
        <w:tc>
          <w:tcPr>
            <w:tcW w:w="1418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 (3.9)</w:t>
            </w:r>
          </w:p>
        </w:tc>
        <w:tc>
          <w:tcPr>
            <w:tcW w:w="1559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 (0.0)</w:t>
            </w:r>
          </w:p>
        </w:tc>
        <w:tc>
          <w:tcPr>
            <w:tcW w:w="2410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2.124 (0.897, 5.027)</w:t>
            </w:r>
          </w:p>
        </w:tc>
        <w:tc>
          <w:tcPr>
            <w:tcW w:w="1134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0.087</w:t>
            </w:r>
          </w:p>
        </w:tc>
        <w:tc>
          <w:tcPr>
            <w:tcW w:w="283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0.000</w:t>
            </w:r>
          </w:p>
        </w:tc>
        <w:tc>
          <w:tcPr>
            <w:tcW w:w="1134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0.998</w:t>
            </w:r>
          </w:p>
        </w:tc>
      </w:tr>
      <w:tr w:rsidR="00F2332E" w:rsidRPr="00174C36" w:rsidTr="00F2332E">
        <w:trPr>
          <w:trHeight w:val="270"/>
        </w:trPr>
        <w:tc>
          <w:tcPr>
            <w:tcW w:w="4253" w:type="dxa"/>
          </w:tcPr>
          <w:p w:rsidR="00C64657" w:rsidRPr="00E62D13" w:rsidRDefault="00911C67" w:rsidP="00BD13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C64657"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Passive smoking (n, %)</w:t>
            </w:r>
          </w:p>
        </w:tc>
        <w:tc>
          <w:tcPr>
            <w:tcW w:w="1559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127 (26.8)</w:t>
            </w:r>
          </w:p>
        </w:tc>
        <w:tc>
          <w:tcPr>
            <w:tcW w:w="1418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149 (45.3)</w:t>
            </w:r>
          </w:p>
        </w:tc>
        <w:tc>
          <w:tcPr>
            <w:tcW w:w="1559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 (46.7)</w:t>
            </w:r>
          </w:p>
        </w:tc>
        <w:tc>
          <w:tcPr>
            <w:tcW w:w="2410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2.262 (1.680, 3.045)</w:t>
            </w:r>
          </w:p>
        </w:tc>
        <w:tc>
          <w:tcPr>
            <w:tcW w:w="1134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283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2.391 (1.286, 4.444)</w:t>
            </w:r>
          </w:p>
        </w:tc>
        <w:tc>
          <w:tcPr>
            <w:tcW w:w="1134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0.006</w:t>
            </w:r>
          </w:p>
        </w:tc>
      </w:tr>
      <w:tr w:rsidR="00F2332E" w:rsidRPr="00174C36" w:rsidTr="00F2332E">
        <w:trPr>
          <w:trHeight w:val="285"/>
        </w:trPr>
        <w:tc>
          <w:tcPr>
            <w:tcW w:w="4253" w:type="dxa"/>
          </w:tcPr>
          <w:p w:rsidR="00C64657" w:rsidRPr="00E62D13" w:rsidRDefault="00911C67" w:rsidP="00BD13E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C64657"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Folic acid supplementation (n, %) </w:t>
            </w:r>
          </w:p>
        </w:tc>
        <w:tc>
          <w:tcPr>
            <w:tcW w:w="1559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387 (89.8)</w:t>
            </w:r>
          </w:p>
        </w:tc>
        <w:tc>
          <w:tcPr>
            <w:tcW w:w="1418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265 (80.5)</w:t>
            </w:r>
          </w:p>
        </w:tc>
        <w:tc>
          <w:tcPr>
            <w:tcW w:w="1559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 (80.4)</w:t>
            </w:r>
          </w:p>
        </w:tc>
        <w:tc>
          <w:tcPr>
            <w:tcW w:w="2410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0.471 (0.311, 0.713)</w:t>
            </w:r>
          </w:p>
        </w:tc>
        <w:tc>
          <w:tcPr>
            <w:tcW w:w="1134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  <w:tc>
          <w:tcPr>
            <w:tcW w:w="283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0.467 (0.212, 1.032)</w:t>
            </w:r>
          </w:p>
        </w:tc>
        <w:tc>
          <w:tcPr>
            <w:tcW w:w="1134" w:type="dxa"/>
          </w:tcPr>
          <w:p w:rsidR="00C64657" w:rsidRPr="00BD13E5" w:rsidRDefault="00C64657" w:rsidP="00BD13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0.060</w:t>
            </w:r>
          </w:p>
        </w:tc>
      </w:tr>
      <w:tr w:rsidR="00F2332E" w:rsidRPr="00174C36" w:rsidTr="00F2332E">
        <w:trPr>
          <w:trHeight w:val="285"/>
        </w:trPr>
        <w:tc>
          <w:tcPr>
            <w:tcW w:w="4253" w:type="dxa"/>
          </w:tcPr>
          <w:p w:rsidR="00B07F34" w:rsidRPr="00E62D13" w:rsidRDefault="00911C67" w:rsidP="00B07F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B07F34"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Highly active level (n, %)</w:t>
            </w:r>
          </w:p>
        </w:tc>
        <w:tc>
          <w:tcPr>
            <w:tcW w:w="1559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 (18.6)</w:t>
            </w:r>
          </w:p>
        </w:tc>
        <w:tc>
          <w:tcPr>
            <w:tcW w:w="1418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 (16.4)</w:t>
            </w:r>
          </w:p>
        </w:tc>
        <w:tc>
          <w:tcPr>
            <w:tcW w:w="1559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(13.0)</w:t>
            </w:r>
          </w:p>
        </w:tc>
        <w:tc>
          <w:tcPr>
            <w:tcW w:w="2410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0.858 (0.592, 1.245)</w:t>
            </w:r>
          </w:p>
        </w:tc>
        <w:tc>
          <w:tcPr>
            <w:tcW w:w="1134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0.420</w:t>
            </w:r>
          </w:p>
        </w:tc>
        <w:tc>
          <w:tcPr>
            <w:tcW w:w="283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0.656 (0.270, 1.594)</w:t>
            </w:r>
          </w:p>
        </w:tc>
        <w:tc>
          <w:tcPr>
            <w:tcW w:w="1134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0.352</w:t>
            </w:r>
          </w:p>
        </w:tc>
      </w:tr>
      <w:tr w:rsidR="00F2332E" w:rsidRPr="00174C36" w:rsidTr="00F2332E">
        <w:trPr>
          <w:trHeight w:val="285"/>
        </w:trPr>
        <w:tc>
          <w:tcPr>
            <w:tcW w:w="4253" w:type="dxa"/>
          </w:tcPr>
          <w:p w:rsidR="007C2690" w:rsidRPr="00E62D13" w:rsidRDefault="007C2690" w:rsidP="00B07F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2690" w:rsidRPr="00BD13E5" w:rsidRDefault="007C2690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690" w:rsidRPr="00BD13E5" w:rsidRDefault="007C2690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2690" w:rsidRPr="00BD13E5" w:rsidRDefault="007C2690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2690" w:rsidRPr="00BD13E5" w:rsidRDefault="007C2690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2690" w:rsidRPr="00BD13E5" w:rsidRDefault="007C2690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7C2690" w:rsidRPr="00BD13E5" w:rsidRDefault="007C2690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2690" w:rsidRPr="00BD13E5" w:rsidRDefault="007C2690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2690" w:rsidRPr="00BD13E5" w:rsidRDefault="007C2690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2332E" w:rsidRPr="00174C36" w:rsidTr="00F2332E">
        <w:trPr>
          <w:trHeight w:val="285"/>
        </w:trPr>
        <w:tc>
          <w:tcPr>
            <w:tcW w:w="4253" w:type="dxa"/>
          </w:tcPr>
          <w:p w:rsidR="007C2690" w:rsidRPr="00E62D13" w:rsidRDefault="007C2690" w:rsidP="00B07F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62D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Pregnancy outcomes</w:t>
            </w:r>
          </w:p>
        </w:tc>
        <w:tc>
          <w:tcPr>
            <w:tcW w:w="1559" w:type="dxa"/>
          </w:tcPr>
          <w:p w:rsidR="007C2690" w:rsidRPr="00BD13E5" w:rsidRDefault="007C2690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2690" w:rsidRPr="00BD13E5" w:rsidRDefault="007C2690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C2690" w:rsidRPr="00BD13E5" w:rsidRDefault="007C2690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2690" w:rsidRPr="00BD13E5" w:rsidRDefault="007C2690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2690" w:rsidRPr="00BD13E5" w:rsidRDefault="007C2690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7C2690" w:rsidRPr="00BD13E5" w:rsidRDefault="007C2690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7C2690" w:rsidRPr="00BD13E5" w:rsidRDefault="007C2690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2690" w:rsidRPr="00BD13E5" w:rsidRDefault="007C2690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2332E" w:rsidRPr="00174C36" w:rsidTr="00F2332E">
        <w:trPr>
          <w:trHeight w:val="270"/>
        </w:trPr>
        <w:tc>
          <w:tcPr>
            <w:tcW w:w="4253" w:type="dxa"/>
          </w:tcPr>
          <w:p w:rsidR="00B07F34" w:rsidRPr="00E62D13" w:rsidRDefault="00911C67" w:rsidP="00B07F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983D00"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Gestational diabetes m</w:t>
            </w:r>
            <w:r w:rsidR="00B07F34"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ellitus (n, %)</w:t>
            </w:r>
          </w:p>
        </w:tc>
        <w:tc>
          <w:tcPr>
            <w:tcW w:w="1559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 (22.5)</w:t>
            </w:r>
          </w:p>
        </w:tc>
        <w:tc>
          <w:tcPr>
            <w:tcW w:w="1418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 (14.3)</w:t>
            </w:r>
          </w:p>
        </w:tc>
        <w:tc>
          <w:tcPr>
            <w:tcW w:w="1559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(13.6)</w:t>
            </w:r>
          </w:p>
        </w:tc>
        <w:tc>
          <w:tcPr>
            <w:tcW w:w="2410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0.573 (0.387, 0.847)</w:t>
            </w:r>
          </w:p>
        </w:tc>
        <w:tc>
          <w:tcPr>
            <w:tcW w:w="1134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0.005</w:t>
            </w:r>
          </w:p>
        </w:tc>
        <w:tc>
          <w:tcPr>
            <w:tcW w:w="283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0.542 (0.223, 1.320)</w:t>
            </w:r>
          </w:p>
        </w:tc>
        <w:tc>
          <w:tcPr>
            <w:tcW w:w="1134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0.178</w:t>
            </w:r>
          </w:p>
        </w:tc>
      </w:tr>
      <w:tr w:rsidR="00F2332E" w:rsidRPr="00174C36" w:rsidTr="00F2332E">
        <w:trPr>
          <w:trHeight w:val="285"/>
        </w:trPr>
        <w:tc>
          <w:tcPr>
            <w:tcW w:w="4253" w:type="dxa"/>
          </w:tcPr>
          <w:p w:rsidR="00B07F34" w:rsidRPr="00E62D13" w:rsidRDefault="00911C67" w:rsidP="00B07F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073FD3"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Pregnancy-induced</w:t>
            </w:r>
            <w:r w:rsidR="00B07F34" w:rsidRPr="00E62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hypertension (n, %)</w:t>
            </w:r>
          </w:p>
        </w:tc>
        <w:tc>
          <w:tcPr>
            <w:tcW w:w="1559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(2.3)</w:t>
            </w:r>
          </w:p>
        </w:tc>
        <w:tc>
          <w:tcPr>
            <w:tcW w:w="1418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(5.1)</w:t>
            </w:r>
          </w:p>
        </w:tc>
        <w:tc>
          <w:tcPr>
            <w:tcW w:w="1559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(2.2)</w:t>
            </w:r>
          </w:p>
        </w:tc>
        <w:tc>
          <w:tcPr>
            <w:tcW w:w="2410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2.291 (1.059, 4.957)</w:t>
            </w:r>
          </w:p>
        </w:tc>
        <w:tc>
          <w:tcPr>
            <w:tcW w:w="1134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0.035</w:t>
            </w:r>
          </w:p>
        </w:tc>
        <w:tc>
          <w:tcPr>
            <w:tcW w:w="283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0.949 (0.120, 7.523)</w:t>
            </w:r>
          </w:p>
        </w:tc>
        <w:tc>
          <w:tcPr>
            <w:tcW w:w="1134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0.961</w:t>
            </w:r>
          </w:p>
        </w:tc>
      </w:tr>
      <w:tr w:rsidR="00F2332E" w:rsidRPr="00174C36" w:rsidTr="00F2332E">
        <w:trPr>
          <w:trHeight w:val="270"/>
        </w:trPr>
        <w:tc>
          <w:tcPr>
            <w:tcW w:w="4253" w:type="dxa"/>
          </w:tcPr>
          <w:p w:rsidR="00B07F34" w:rsidRPr="00BD13E5" w:rsidRDefault="00911C67" w:rsidP="00B07F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D</w:t>
            </w:r>
            <w:r w:rsidR="00B07F34"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epression (n, %)</w:t>
            </w:r>
          </w:p>
        </w:tc>
        <w:tc>
          <w:tcPr>
            <w:tcW w:w="1559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 (7.7)</w:t>
            </w:r>
          </w:p>
        </w:tc>
        <w:tc>
          <w:tcPr>
            <w:tcW w:w="1418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(6.6)</w:t>
            </w:r>
          </w:p>
        </w:tc>
        <w:tc>
          <w:tcPr>
            <w:tcW w:w="1559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(10.9)</w:t>
            </w:r>
          </w:p>
        </w:tc>
        <w:tc>
          <w:tcPr>
            <w:tcW w:w="2410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0.847 (0.489, 1.468)</w:t>
            </w:r>
          </w:p>
        </w:tc>
        <w:tc>
          <w:tcPr>
            <w:tcW w:w="1134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0.554</w:t>
            </w:r>
          </w:p>
        </w:tc>
        <w:tc>
          <w:tcPr>
            <w:tcW w:w="283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1.460 (0.543, 3.924)</w:t>
            </w:r>
          </w:p>
        </w:tc>
        <w:tc>
          <w:tcPr>
            <w:tcW w:w="1134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0.453</w:t>
            </w:r>
          </w:p>
        </w:tc>
      </w:tr>
      <w:tr w:rsidR="00F2332E" w:rsidRPr="00174C36" w:rsidTr="00F2332E">
        <w:trPr>
          <w:trHeight w:val="270"/>
        </w:trPr>
        <w:tc>
          <w:tcPr>
            <w:tcW w:w="4253" w:type="dxa"/>
          </w:tcPr>
          <w:p w:rsidR="00B07F34" w:rsidRPr="00BD13E5" w:rsidRDefault="00911C67" w:rsidP="00B07F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B07F34"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State anxiety (n, %)</w:t>
            </w:r>
          </w:p>
        </w:tc>
        <w:tc>
          <w:tcPr>
            <w:tcW w:w="1559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 (22.3)</w:t>
            </w:r>
          </w:p>
        </w:tc>
        <w:tc>
          <w:tcPr>
            <w:tcW w:w="1418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 (28.2)</w:t>
            </w:r>
          </w:p>
        </w:tc>
        <w:tc>
          <w:tcPr>
            <w:tcW w:w="1559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(54.3)</w:t>
            </w:r>
          </w:p>
        </w:tc>
        <w:tc>
          <w:tcPr>
            <w:tcW w:w="2410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1.369 (0.991, 1.891)</w:t>
            </w:r>
          </w:p>
        </w:tc>
        <w:tc>
          <w:tcPr>
            <w:tcW w:w="1134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0.057</w:t>
            </w:r>
          </w:p>
        </w:tc>
        <w:tc>
          <w:tcPr>
            <w:tcW w:w="283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4.144 (2.230, 7.701)</w:t>
            </w:r>
          </w:p>
        </w:tc>
        <w:tc>
          <w:tcPr>
            <w:tcW w:w="1134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&lt;0.001</w:t>
            </w:r>
          </w:p>
        </w:tc>
      </w:tr>
      <w:tr w:rsidR="00F2332E" w:rsidRPr="00174C36" w:rsidTr="00F2332E">
        <w:trPr>
          <w:trHeight w:val="285"/>
        </w:trPr>
        <w:tc>
          <w:tcPr>
            <w:tcW w:w="4253" w:type="dxa"/>
          </w:tcPr>
          <w:p w:rsidR="00B07F34" w:rsidRPr="00BD13E5" w:rsidRDefault="00911C67" w:rsidP="00B07F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="00B07F34"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Trait anxiety (n, %)</w:t>
            </w:r>
          </w:p>
        </w:tc>
        <w:tc>
          <w:tcPr>
            <w:tcW w:w="1559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 (22.1)</w:t>
            </w:r>
          </w:p>
        </w:tc>
        <w:tc>
          <w:tcPr>
            <w:tcW w:w="1418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 (26.1)</w:t>
            </w:r>
          </w:p>
        </w:tc>
        <w:tc>
          <w:tcPr>
            <w:tcW w:w="1559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(43.5)</w:t>
            </w:r>
          </w:p>
        </w:tc>
        <w:tc>
          <w:tcPr>
            <w:tcW w:w="2410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1.246 (0.898, 1.730)</w:t>
            </w:r>
          </w:p>
        </w:tc>
        <w:tc>
          <w:tcPr>
            <w:tcW w:w="1134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0.188</w:t>
            </w:r>
          </w:p>
        </w:tc>
        <w:tc>
          <w:tcPr>
            <w:tcW w:w="283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2.711 (1.454, 5.053)</w:t>
            </w:r>
          </w:p>
        </w:tc>
        <w:tc>
          <w:tcPr>
            <w:tcW w:w="1134" w:type="dxa"/>
          </w:tcPr>
          <w:p w:rsidR="00B07F34" w:rsidRPr="00BD13E5" w:rsidRDefault="00B07F34" w:rsidP="00B07F3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0.002</w:t>
            </w:r>
          </w:p>
        </w:tc>
      </w:tr>
      <w:tr w:rsidR="00B07F34" w:rsidRPr="00174C36" w:rsidTr="00F2332E">
        <w:trPr>
          <w:trHeight w:val="144"/>
        </w:trPr>
        <w:tc>
          <w:tcPr>
            <w:tcW w:w="16160" w:type="dxa"/>
            <w:gridSpan w:val="9"/>
            <w:tcBorders>
              <w:top w:val="single" w:sz="4" w:space="0" w:color="auto"/>
            </w:tcBorders>
          </w:tcPr>
          <w:p w:rsidR="00B07F34" w:rsidRPr="00BD13E5" w:rsidRDefault="00B07F34" w:rsidP="00B07F3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a</w:t>
            </w:r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Reference</w:t>
            </w:r>
            <w:proofErr w:type="spellEnd"/>
            <w:r w:rsidRPr="00BD13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group, OR = odds ratio, n = number, % = percentage, SD = standard deviation, CI = confidence interval</w:t>
            </w:r>
          </w:p>
        </w:tc>
      </w:tr>
    </w:tbl>
    <w:p w:rsidR="00986B1F" w:rsidRDefault="00986B1F" w:rsidP="00C64657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  <w:sectPr w:rsidR="00986B1F" w:rsidSect="0016264C">
          <w:pgSz w:w="16839" w:h="11907" w:orient="landscape" w:code="9"/>
          <w:pgMar w:top="1134" w:right="0" w:bottom="1134" w:left="1134" w:header="720" w:footer="720" w:gutter="0"/>
          <w:cols w:space="720"/>
          <w:docGrid w:linePitch="360"/>
        </w:sectPr>
      </w:pPr>
    </w:p>
    <w:tbl>
      <w:tblPr>
        <w:tblW w:w="12865" w:type="dxa"/>
        <w:tblLook w:val="04A0" w:firstRow="1" w:lastRow="0" w:firstColumn="1" w:lastColumn="0" w:noHBand="0" w:noVBand="1"/>
      </w:tblPr>
      <w:tblGrid>
        <w:gridCol w:w="3955"/>
        <w:gridCol w:w="1516"/>
        <w:gridCol w:w="2464"/>
        <w:gridCol w:w="2465"/>
        <w:gridCol w:w="2465"/>
      </w:tblGrid>
      <w:tr w:rsidR="00C64657" w:rsidRPr="00107D64" w:rsidTr="00A506D7">
        <w:tc>
          <w:tcPr>
            <w:tcW w:w="12865" w:type="dxa"/>
            <w:gridSpan w:val="5"/>
            <w:tcBorders>
              <w:bottom w:val="single" w:sz="4" w:space="0" w:color="auto"/>
            </w:tcBorders>
          </w:tcPr>
          <w:p w:rsidR="00C64657" w:rsidRPr="001618C8" w:rsidRDefault="00C64657" w:rsidP="00162F9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18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Table </w:t>
            </w:r>
            <w:r w:rsidR="00C279F2" w:rsidRPr="001618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1618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62F99" w:rsidRPr="001618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Offspring</w:t>
            </w:r>
            <w:r w:rsidR="00BC7271" w:rsidRPr="001618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’s</w:t>
            </w:r>
            <w:r w:rsidR="00162F99" w:rsidRPr="001618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birth</w:t>
            </w:r>
            <w:r w:rsidRPr="001618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characteristics</w:t>
            </w:r>
          </w:p>
        </w:tc>
      </w:tr>
      <w:tr w:rsidR="00C64657" w:rsidRPr="00107D64" w:rsidTr="00A506D7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:rsidR="00C64657" w:rsidRPr="004B02D2" w:rsidRDefault="00C64657" w:rsidP="00C646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Infant characteristics</w:t>
            </w: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</w:tcPr>
          <w:p w:rsidR="00C64657" w:rsidRPr="004B02D2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Overall</w:t>
            </w:r>
          </w:p>
          <w:p w:rsidR="00C64657" w:rsidRPr="004B02D2" w:rsidRDefault="00E546B9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(n=848</w:t>
            </w:r>
            <w:r w:rsidR="00C64657" w:rsidRPr="004B0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64" w:type="dxa"/>
            <w:tcBorders>
              <w:top w:val="single" w:sz="4" w:space="0" w:color="auto"/>
              <w:bottom w:val="single" w:sz="4" w:space="0" w:color="auto"/>
            </w:tcBorders>
          </w:tcPr>
          <w:p w:rsidR="00C64657" w:rsidRPr="004B02D2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Planned pregnancy</w:t>
            </w:r>
          </w:p>
          <w:p w:rsidR="00C64657" w:rsidRPr="004B02D2" w:rsidRDefault="00C80A29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(n=473</w:t>
            </w:r>
            <w:r w:rsidR="00C64657" w:rsidRPr="004B0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C64657" w:rsidRPr="004B02D2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Mistimed pregnancy</w:t>
            </w:r>
          </w:p>
          <w:p w:rsidR="00C64657" w:rsidRPr="004B02D2" w:rsidRDefault="00C80A29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(n=329</w:t>
            </w:r>
            <w:r w:rsidR="00C64657" w:rsidRPr="004B0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</w:tcBorders>
          </w:tcPr>
          <w:p w:rsidR="00C64657" w:rsidRPr="004B02D2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Unintended pregnancy</w:t>
            </w:r>
          </w:p>
          <w:p w:rsidR="00C64657" w:rsidRPr="004B02D2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(n=46)</w:t>
            </w:r>
          </w:p>
        </w:tc>
      </w:tr>
      <w:tr w:rsidR="00C64657" w:rsidRPr="00107D64" w:rsidTr="00A506D7">
        <w:tc>
          <w:tcPr>
            <w:tcW w:w="3955" w:type="dxa"/>
          </w:tcPr>
          <w:p w:rsidR="00C64657" w:rsidRPr="004B02D2" w:rsidRDefault="00C64657" w:rsidP="00C646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Gender (n, %)</w:t>
            </w:r>
          </w:p>
        </w:tc>
        <w:tc>
          <w:tcPr>
            <w:tcW w:w="1516" w:type="dxa"/>
          </w:tcPr>
          <w:p w:rsidR="00C64657" w:rsidRPr="004B02D2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:rsidR="00C64657" w:rsidRPr="004B02D2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C64657" w:rsidRPr="004B02D2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C64657" w:rsidRPr="004B02D2" w:rsidRDefault="00C64657" w:rsidP="00C646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4657" w:rsidRPr="00107D64" w:rsidTr="00A506D7">
        <w:tc>
          <w:tcPr>
            <w:tcW w:w="3955" w:type="dxa"/>
          </w:tcPr>
          <w:p w:rsidR="00C64657" w:rsidRPr="004B02D2" w:rsidRDefault="00C64657" w:rsidP="00C64657">
            <w:pPr>
              <w:spacing w:after="0" w:line="240" w:lineRule="auto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1516" w:type="dxa"/>
          </w:tcPr>
          <w:p w:rsidR="00C64657" w:rsidRPr="004B02D2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447 (51.9)</w:t>
            </w:r>
          </w:p>
        </w:tc>
        <w:tc>
          <w:tcPr>
            <w:tcW w:w="2464" w:type="dxa"/>
          </w:tcPr>
          <w:p w:rsidR="00C64657" w:rsidRPr="004B02D2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245 (51.8)</w:t>
            </w:r>
          </w:p>
        </w:tc>
        <w:tc>
          <w:tcPr>
            <w:tcW w:w="2465" w:type="dxa"/>
          </w:tcPr>
          <w:p w:rsidR="00C64657" w:rsidRPr="004B02D2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185 (56.2)</w:t>
            </w:r>
          </w:p>
        </w:tc>
        <w:tc>
          <w:tcPr>
            <w:tcW w:w="2465" w:type="dxa"/>
          </w:tcPr>
          <w:p w:rsidR="00C64657" w:rsidRPr="004B02D2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(37.0)</w:t>
            </w:r>
          </w:p>
        </w:tc>
      </w:tr>
      <w:tr w:rsidR="00C64657" w:rsidRPr="00107D64" w:rsidTr="00A506D7">
        <w:tc>
          <w:tcPr>
            <w:tcW w:w="3955" w:type="dxa"/>
          </w:tcPr>
          <w:p w:rsidR="00C64657" w:rsidRPr="004B02D2" w:rsidRDefault="00C64657" w:rsidP="00C64657">
            <w:pPr>
              <w:spacing w:after="0" w:line="240" w:lineRule="auto"/>
              <w:ind w:left="28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1516" w:type="dxa"/>
          </w:tcPr>
          <w:p w:rsidR="00C64657" w:rsidRPr="004B02D2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401 (47.3)</w:t>
            </w:r>
          </w:p>
        </w:tc>
        <w:tc>
          <w:tcPr>
            <w:tcW w:w="2464" w:type="dxa"/>
          </w:tcPr>
          <w:p w:rsidR="00C64657" w:rsidRPr="004B02D2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228 (48.2)</w:t>
            </w:r>
          </w:p>
        </w:tc>
        <w:tc>
          <w:tcPr>
            <w:tcW w:w="2465" w:type="dxa"/>
          </w:tcPr>
          <w:p w:rsidR="00C64657" w:rsidRPr="004B02D2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144 (43.8)</w:t>
            </w:r>
          </w:p>
        </w:tc>
        <w:tc>
          <w:tcPr>
            <w:tcW w:w="2465" w:type="dxa"/>
          </w:tcPr>
          <w:p w:rsidR="00C64657" w:rsidRPr="004B02D2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02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 (63.0)</w:t>
            </w:r>
          </w:p>
        </w:tc>
      </w:tr>
      <w:tr w:rsidR="00C64657" w:rsidRPr="00107D64" w:rsidTr="00A506D7">
        <w:tc>
          <w:tcPr>
            <w:tcW w:w="3955" w:type="dxa"/>
          </w:tcPr>
          <w:p w:rsidR="00C64657" w:rsidRPr="00107D64" w:rsidRDefault="00C64657" w:rsidP="00C646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Gestational age (weeks) (</w:t>
            </w:r>
            <w:r w:rsidR="00A506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mean, </w:t>
            </w: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SD)</w:t>
            </w:r>
          </w:p>
        </w:tc>
        <w:tc>
          <w:tcPr>
            <w:tcW w:w="1516" w:type="dxa"/>
          </w:tcPr>
          <w:p w:rsidR="00C64657" w:rsidRPr="00107D64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38.27 (1.48)</w:t>
            </w:r>
          </w:p>
        </w:tc>
        <w:tc>
          <w:tcPr>
            <w:tcW w:w="2464" w:type="dxa"/>
          </w:tcPr>
          <w:p w:rsidR="00C64657" w:rsidRPr="00107D64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38.32 (1.41)</w:t>
            </w:r>
          </w:p>
        </w:tc>
        <w:tc>
          <w:tcPr>
            <w:tcW w:w="2465" w:type="dxa"/>
          </w:tcPr>
          <w:p w:rsidR="00C64657" w:rsidRPr="00107D64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38.24 (1.55)</w:t>
            </w:r>
          </w:p>
        </w:tc>
        <w:tc>
          <w:tcPr>
            <w:tcW w:w="2465" w:type="dxa"/>
          </w:tcPr>
          <w:p w:rsidR="00C64657" w:rsidRPr="00107D64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38.02 (1.61)</w:t>
            </w:r>
          </w:p>
        </w:tc>
      </w:tr>
      <w:tr w:rsidR="00C64657" w:rsidRPr="00107D64" w:rsidTr="00A506D7">
        <w:tc>
          <w:tcPr>
            <w:tcW w:w="3955" w:type="dxa"/>
          </w:tcPr>
          <w:p w:rsidR="00C64657" w:rsidRPr="00107D64" w:rsidRDefault="00C64657" w:rsidP="00C646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Birth weight (kg) (</w:t>
            </w:r>
            <w:r w:rsidR="00A506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mean, </w:t>
            </w: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SD)</w:t>
            </w:r>
          </w:p>
        </w:tc>
        <w:tc>
          <w:tcPr>
            <w:tcW w:w="1516" w:type="dxa"/>
          </w:tcPr>
          <w:p w:rsidR="00C64657" w:rsidRPr="00107D64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3.10 (0.46)</w:t>
            </w:r>
          </w:p>
        </w:tc>
        <w:tc>
          <w:tcPr>
            <w:tcW w:w="2464" w:type="dxa"/>
          </w:tcPr>
          <w:p w:rsidR="00C64657" w:rsidRPr="00107D64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3.10 (0.45)</w:t>
            </w:r>
          </w:p>
        </w:tc>
        <w:tc>
          <w:tcPr>
            <w:tcW w:w="2465" w:type="dxa"/>
          </w:tcPr>
          <w:p w:rsidR="00C64657" w:rsidRPr="00107D64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3.11 (0.48)</w:t>
            </w:r>
          </w:p>
        </w:tc>
        <w:tc>
          <w:tcPr>
            <w:tcW w:w="2465" w:type="dxa"/>
          </w:tcPr>
          <w:p w:rsidR="00C64657" w:rsidRPr="00107D64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3.06 (0.46)</w:t>
            </w:r>
          </w:p>
        </w:tc>
      </w:tr>
      <w:tr w:rsidR="00C64657" w:rsidRPr="00107D64" w:rsidTr="00A506D7">
        <w:tc>
          <w:tcPr>
            <w:tcW w:w="3955" w:type="dxa"/>
          </w:tcPr>
          <w:p w:rsidR="00C64657" w:rsidRPr="00107D64" w:rsidRDefault="00C64657" w:rsidP="00C646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Birth length (cm) (</w:t>
            </w:r>
            <w:r w:rsidR="00A506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mean, </w:t>
            </w: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SD)</w:t>
            </w:r>
          </w:p>
        </w:tc>
        <w:tc>
          <w:tcPr>
            <w:tcW w:w="1516" w:type="dxa"/>
          </w:tcPr>
          <w:p w:rsidR="00C64657" w:rsidRPr="00107D64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48.60 (2.37)</w:t>
            </w:r>
          </w:p>
        </w:tc>
        <w:tc>
          <w:tcPr>
            <w:tcW w:w="2464" w:type="dxa"/>
          </w:tcPr>
          <w:p w:rsidR="00C64657" w:rsidRPr="00107D64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48.81 (2.38)</w:t>
            </w:r>
          </w:p>
        </w:tc>
        <w:tc>
          <w:tcPr>
            <w:tcW w:w="2465" w:type="dxa"/>
          </w:tcPr>
          <w:p w:rsidR="00C64657" w:rsidRPr="00107D64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48.35 (2.36)</w:t>
            </w:r>
          </w:p>
        </w:tc>
        <w:tc>
          <w:tcPr>
            <w:tcW w:w="2465" w:type="dxa"/>
          </w:tcPr>
          <w:p w:rsidR="00C64657" w:rsidRPr="00107D64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48.20 (2.13)</w:t>
            </w:r>
          </w:p>
        </w:tc>
      </w:tr>
      <w:tr w:rsidR="00C64657" w:rsidRPr="00107D64" w:rsidTr="00A506D7">
        <w:tc>
          <w:tcPr>
            <w:tcW w:w="3955" w:type="dxa"/>
            <w:tcBorders>
              <w:bottom w:val="single" w:sz="4" w:space="0" w:color="auto"/>
            </w:tcBorders>
          </w:tcPr>
          <w:p w:rsidR="00C64657" w:rsidRPr="00107D64" w:rsidRDefault="00C64657" w:rsidP="00C646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Head circumference (cm) (</w:t>
            </w:r>
            <w:r w:rsidR="00A506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mean, </w:t>
            </w: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SD)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64657" w:rsidRPr="00107D64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33.37 (1.47)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C64657" w:rsidRPr="00107D64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33.39 (1.47)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64657" w:rsidRPr="00107D64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33.36 (1.48)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C64657" w:rsidRPr="00107D64" w:rsidRDefault="00C64657" w:rsidP="00C646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33.19 (1.47)</w:t>
            </w:r>
          </w:p>
        </w:tc>
      </w:tr>
      <w:tr w:rsidR="00C64657" w:rsidRPr="00107D64" w:rsidTr="00A506D7">
        <w:trPr>
          <w:trHeight w:val="70"/>
        </w:trPr>
        <w:tc>
          <w:tcPr>
            <w:tcW w:w="12865" w:type="dxa"/>
            <w:gridSpan w:val="5"/>
            <w:tcBorders>
              <w:top w:val="single" w:sz="4" w:space="0" w:color="auto"/>
            </w:tcBorders>
          </w:tcPr>
          <w:p w:rsidR="00C64657" w:rsidRPr="00107D64" w:rsidRDefault="00C64657" w:rsidP="00C646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7D6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= number, % = percentage, SD = standard deviation, kg = kilogram, cm = centimeter</w:t>
            </w:r>
          </w:p>
        </w:tc>
      </w:tr>
    </w:tbl>
    <w:p w:rsidR="00B93300" w:rsidRPr="00107D64" w:rsidRDefault="00B93300" w:rsidP="00CC28F8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93300" w:rsidRPr="00107D64" w:rsidRDefault="00B93300" w:rsidP="00CC28F8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93300" w:rsidRPr="00107D64" w:rsidRDefault="00B93300" w:rsidP="00CC28F8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93300" w:rsidRPr="00107D64" w:rsidRDefault="00B93300" w:rsidP="00CC28F8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  <w:sectPr w:rsidR="00B93300" w:rsidRPr="00107D64" w:rsidSect="00C64657">
          <w:pgSz w:w="16839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center" w:tblpY="541"/>
        <w:tblW w:w="198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959"/>
        <w:gridCol w:w="236"/>
        <w:gridCol w:w="2207"/>
        <w:gridCol w:w="992"/>
        <w:gridCol w:w="236"/>
        <w:gridCol w:w="2315"/>
        <w:gridCol w:w="993"/>
        <w:gridCol w:w="236"/>
        <w:gridCol w:w="2174"/>
        <w:gridCol w:w="1133"/>
        <w:gridCol w:w="236"/>
        <w:gridCol w:w="2174"/>
        <w:gridCol w:w="684"/>
        <w:gridCol w:w="308"/>
      </w:tblGrid>
      <w:tr w:rsidR="00B93300" w:rsidRPr="009207D5" w:rsidTr="00A014A2">
        <w:trPr>
          <w:trHeight w:val="174"/>
        </w:trPr>
        <w:tc>
          <w:tcPr>
            <w:tcW w:w="19845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00" w:rsidRPr="009207D5" w:rsidRDefault="00BB79A7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Table </w:t>
            </w:r>
            <w:r w:rsidR="00C279F2" w:rsidRPr="009207D5">
              <w:rPr>
                <w:rFonts w:ascii="Times New Roman" w:hAnsi="Times New Roman"/>
                <w:b/>
                <w:color w:val="000000" w:themeColor="text1"/>
              </w:rPr>
              <w:t>4</w:t>
            </w:r>
            <w:r w:rsidR="00B93300" w:rsidRPr="009207D5">
              <w:rPr>
                <w:rFonts w:ascii="Times New Roman" w:hAnsi="Times New Roman"/>
                <w:color w:val="000000" w:themeColor="text1"/>
              </w:rPr>
              <w:t xml:space="preserve"> The associations of birth outcomes with pregnancy planning status</w:t>
            </w:r>
            <w:r w:rsidR="00B734CB" w:rsidRPr="009207D5">
              <w:rPr>
                <w:rFonts w:ascii="Times New Roman" w:hAnsi="Times New Roman"/>
                <w:color w:val="000000" w:themeColor="text1"/>
              </w:rPr>
              <w:t xml:space="preserve"> tested using univariate and multivariate linear regression</w:t>
            </w:r>
            <w:r w:rsidR="00E77276" w:rsidRPr="009207D5">
              <w:rPr>
                <w:rFonts w:ascii="Times New Roman" w:hAnsi="Times New Roman"/>
                <w:color w:val="000000" w:themeColor="text1"/>
              </w:rPr>
              <w:t>s</w:t>
            </w:r>
          </w:p>
        </w:tc>
      </w:tr>
      <w:tr w:rsidR="00A014A2" w:rsidRPr="009207D5" w:rsidTr="00A014A2">
        <w:trPr>
          <w:trHeight w:val="51"/>
        </w:trPr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14A2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 xml:space="preserve">Model/ </w:t>
            </w:r>
          </w:p>
          <w:p w:rsidR="00B93300" w:rsidRPr="009207D5" w:rsidRDefault="00B93300" w:rsidP="00A014A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Independent variable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A635EF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GA, weeks</w:t>
            </w:r>
          </w:p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β (95% CI)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P value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WAZ</w:t>
            </w:r>
          </w:p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β (95% CI)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P value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LAZ</w:t>
            </w:r>
          </w:p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β (95% CI)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P value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WLZ</w:t>
            </w:r>
          </w:p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β (95% CI)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P value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HCZ</w:t>
            </w:r>
          </w:p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β (95% CI)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P value</w:t>
            </w:r>
          </w:p>
        </w:tc>
      </w:tr>
      <w:tr w:rsidR="00A014A2" w:rsidRPr="009207D5" w:rsidTr="00A014A2">
        <w:trPr>
          <w:trHeight w:val="5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00" w:rsidRPr="009207D5" w:rsidRDefault="00B93300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Model 1</w:t>
            </w:r>
            <w:r w:rsidR="00CA3A69" w:rsidRPr="009207D5">
              <w:rPr>
                <w:rFonts w:ascii="Times New Roman" w:hAnsi="Times New Roman"/>
                <w:color w:val="000000" w:themeColor="text1"/>
                <w:vertAlign w:val="superscript"/>
              </w:rPr>
              <w:t>a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00" w:rsidRPr="009207D5" w:rsidRDefault="00B93300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00" w:rsidRPr="009207D5" w:rsidRDefault="00B93300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00" w:rsidRPr="009207D5" w:rsidRDefault="00B93300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00" w:rsidRPr="009207D5" w:rsidRDefault="00B93300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00" w:rsidRPr="009207D5" w:rsidRDefault="00B93300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00" w:rsidRPr="009207D5" w:rsidRDefault="00B93300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00" w:rsidRPr="009207D5" w:rsidRDefault="00B93300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00" w:rsidRPr="009207D5" w:rsidRDefault="00B93300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00" w:rsidRPr="009207D5" w:rsidRDefault="00B93300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00" w:rsidRPr="009207D5" w:rsidRDefault="00B93300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00" w:rsidRPr="009207D5" w:rsidRDefault="00B93300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00" w:rsidRPr="009207D5" w:rsidRDefault="00B93300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00" w:rsidRPr="009207D5" w:rsidRDefault="00B93300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3300" w:rsidRPr="009207D5" w:rsidRDefault="00B93300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A014A2" w:rsidRPr="009207D5" w:rsidTr="00A014A2">
        <w:trPr>
          <w:trHeight w:val="5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Planned pregnancy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Reference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Reference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Reference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Reference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Reference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014A2" w:rsidRPr="009207D5" w:rsidTr="00A014A2">
        <w:trPr>
          <w:trHeight w:val="58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Mistimed pregnancy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-0.084 (-0.292, 0.124)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0.426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0.010 (-0.135, 0.155)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0.890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-0.286 (-0.457, -0.115)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0.001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0.354 (0.188, 0.521)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&lt;0.001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-0.046 (-0.213, 0.120)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0.585</w:t>
            </w:r>
          </w:p>
        </w:tc>
      </w:tr>
      <w:tr w:rsidR="00A014A2" w:rsidRPr="009207D5" w:rsidTr="00A014A2">
        <w:trPr>
          <w:trHeight w:val="5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Unintended pregnancy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-0.300 (-0.747, 0.147)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0.189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-0.053 (-0.365, 0.258)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0.737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-0.302 (-0.669, 0.066)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0.107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0.282 (-0.077, 0.641)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0.123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-0.100 (-0.458, 0.259)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0.585</w:t>
            </w:r>
          </w:p>
        </w:tc>
      </w:tr>
      <w:tr w:rsidR="00A014A2" w:rsidRPr="009207D5" w:rsidTr="00A014A2">
        <w:trPr>
          <w:trHeight w:val="5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A014A2" w:rsidRPr="009207D5" w:rsidTr="00A014A2">
        <w:trPr>
          <w:trHeight w:val="5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Model 2</w:t>
            </w:r>
            <w:r w:rsidR="00CA3A69" w:rsidRPr="009207D5">
              <w:rPr>
                <w:rFonts w:ascii="Times New Roman" w:hAnsi="Times New Roman"/>
                <w:color w:val="000000" w:themeColor="text1"/>
                <w:vertAlign w:val="superscript"/>
              </w:rPr>
              <w:t>b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A014A2" w:rsidRPr="009207D5" w:rsidTr="00A014A2">
        <w:trPr>
          <w:trHeight w:val="5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Planned pregnancy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Reference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Reference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Reference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Reference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Reference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014A2" w:rsidRPr="009207D5" w:rsidTr="00A014A2">
        <w:trPr>
          <w:trHeight w:val="5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Mistimed pregnancy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-0.072 (-0.301, 0.157)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0.537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-0.048 (-0.206, 0.110)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0.552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-0.191 (-0.376, -0.007)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0.042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0.149 (-0.032, 0.329)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0.106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-0.062 (-0.247, 0.123)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0.513</w:t>
            </w:r>
          </w:p>
        </w:tc>
      </w:tr>
      <w:tr w:rsidR="00A014A2" w:rsidRPr="009207D5" w:rsidTr="00A014A2">
        <w:trPr>
          <w:trHeight w:val="5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Unintended pregnancy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-0.207 (-0.672, 0.258)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0.382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-0.085 (-0.407, 0.237)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0.604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-0.204 (-0.580, 0.171)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0.286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0.120 (-0.249, 0.489)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0.523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-0.101 (-0.477, 0.275)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0.599</w:t>
            </w:r>
          </w:p>
        </w:tc>
      </w:tr>
      <w:tr w:rsidR="00A014A2" w:rsidRPr="009207D5" w:rsidTr="00A014A2">
        <w:trPr>
          <w:trHeight w:val="5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A014A2" w:rsidRPr="009207D5" w:rsidTr="00A014A2">
        <w:trPr>
          <w:trHeight w:val="5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  <w:vertAlign w:val="superscript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Model 3</w:t>
            </w:r>
            <w:r w:rsidR="00CA3A69" w:rsidRPr="009207D5">
              <w:rPr>
                <w:rFonts w:ascii="Times New Roman" w:hAnsi="Times New Roman"/>
                <w:color w:val="000000" w:themeColor="text1"/>
                <w:vertAlign w:val="superscript"/>
              </w:rPr>
              <w:t>c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</w:tr>
      <w:tr w:rsidR="00A014A2" w:rsidRPr="009207D5" w:rsidTr="00A014A2">
        <w:trPr>
          <w:trHeight w:val="5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Planned pregnancy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Reference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Reference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Reference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Reference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Reference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014A2" w:rsidRPr="009207D5" w:rsidTr="00A014A2">
        <w:trPr>
          <w:trHeight w:val="51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Mistimed pregnancy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0.012 (-0.235, 0.260)</w:t>
            </w:r>
          </w:p>
        </w:tc>
        <w:tc>
          <w:tcPr>
            <w:tcW w:w="9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0.921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2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-0.007 (-0.173, 0.159)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0.937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-0.151 (-0.349, 0.046)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0.133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0.159 (-0.037, 0.354)</w:t>
            </w: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0.111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1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-0.026 (-0.223, 0.170)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0.792</w:t>
            </w:r>
          </w:p>
        </w:tc>
      </w:tr>
      <w:tr w:rsidR="00A014A2" w:rsidRPr="009207D5" w:rsidTr="00A014A2">
        <w:trPr>
          <w:trHeight w:val="51"/>
        </w:trPr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ind w:left="142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Unintended pregnancy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-0.219 (-0.709, 0.272)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0.381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-0.018 (-0.346, 0.310)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0.913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-0.064 (-0.456, 0.327)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0.747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0.029 (-0.361, 0.419)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0.884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-0.093 (-0.481, 0.296)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300" w:rsidRPr="009207D5" w:rsidRDefault="00B93300" w:rsidP="00BB79A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>0.639</w:t>
            </w:r>
          </w:p>
        </w:tc>
      </w:tr>
      <w:tr w:rsidR="00B93300" w:rsidRPr="009207D5" w:rsidTr="00A014A2">
        <w:trPr>
          <w:gridAfter w:val="1"/>
          <w:wAfter w:w="308" w:type="dxa"/>
          <w:trHeight w:val="892"/>
        </w:trPr>
        <w:tc>
          <w:tcPr>
            <w:tcW w:w="19537" w:type="dxa"/>
            <w:gridSpan w:val="1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7A9" w:rsidRDefault="00A635EF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</w:rPr>
              <w:t xml:space="preserve">GA = gestational age, </w:t>
            </w:r>
            <w:r w:rsidR="000D17A9" w:rsidRPr="009207D5">
              <w:rPr>
                <w:rFonts w:ascii="Times New Roman" w:hAnsi="Times New Roman"/>
                <w:color w:val="000000" w:themeColor="text1"/>
              </w:rPr>
              <w:t xml:space="preserve">WAZ = weight-for-age Z score, LAZ = length-for-age Z score, WLZ = weight-for-length Z score, HCZ = head circumference-for-age Z score, β = </w:t>
            </w:r>
            <w:r w:rsidR="00D2628D">
              <w:rPr>
                <w:rFonts w:ascii="Times New Roman" w:hAnsi="Times New Roman"/>
                <w:color w:val="000000" w:themeColor="text1"/>
              </w:rPr>
              <w:t>regression</w:t>
            </w:r>
            <w:r w:rsidR="00FE0EBE" w:rsidRPr="009207D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D17A9" w:rsidRPr="009207D5">
              <w:rPr>
                <w:rFonts w:ascii="Times New Roman" w:hAnsi="Times New Roman"/>
                <w:color w:val="000000" w:themeColor="text1"/>
              </w:rPr>
              <w:t>coefficient, CI = confidence interval</w:t>
            </w:r>
          </w:p>
          <w:p w:rsidR="00597956" w:rsidRPr="009207D5" w:rsidRDefault="00597956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BMI = body mass index, GDM = gestational diabetes mellitus</w:t>
            </w:r>
          </w:p>
          <w:p w:rsidR="00B93300" w:rsidRPr="001618C8" w:rsidRDefault="00CA3A69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9207D5">
              <w:rPr>
                <w:rFonts w:ascii="Times New Roman" w:hAnsi="Times New Roman"/>
                <w:color w:val="000000" w:themeColor="text1"/>
                <w:vertAlign w:val="superscript"/>
              </w:rPr>
              <w:t>a</w:t>
            </w:r>
            <w:r w:rsidR="009207D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207D5" w:rsidRPr="001618C8">
              <w:rPr>
                <w:rFonts w:ascii="Times New Roman" w:hAnsi="Times New Roman"/>
                <w:color w:val="000000" w:themeColor="text1"/>
              </w:rPr>
              <w:t>Unadjusted</w:t>
            </w:r>
          </w:p>
          <w:p w:rsidR="00B93300" w:rsidRPr="001618C8" w:rsidRDefault="00CA3A69" w:rsidP="00BB79A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618C8">
              <w:rPr>
                <w:rFonts w:ascii="Times New Roman" w:hAnsi="Times New Roman"/>
                <w:color w:val="000000" w:themeColor="text1"/>
                <w:vertAlign w:val="superscript"/>
              </w:rPr>
              <w:t>b</w:t>
            </w:r>
            <w:r w:rsidR="009207D5" w:rsidRPr="001618C8"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 </w:t>
            </w:r>
            <w:r w:rsidR="009207D5" w:rsidRPr="001618C8">
              <w:rPr>
                <w:rFonts w:ascii="Times New Roman" w:hAnsi="Times New Roman"/>
                <w:color w:val="000000" w:themeColor="text1"/>
              </w:rPr>
              <w:t>A</w:t>
            </w:r>
            <w:r w:rsidR="00157A8C" w:rsidRPr="001618C8">
              <w:rPr>
                <w:rFonts w:ascii="Times New Roman" w:hAnsi="Times New Roman"/>
                <w:color w:val="000000" w:themeColor="text1"/>
              </w:rPr>
              <w:t>djusted for maternal baseline</w:t>
            </w:r>
            <w:r w:rsidR="00B93300" w:rsidRPr="001618C8">
              <w:rPr>
                <w:rFonts w:ascii="Times New Roman" w:hAnsi="Times New Roman"/>
                <w:color w:val="000000" w:themeColor="text1"/>
              </w:rPr>
              <w:t xml:space="preserve"> demographic</w:t>
            </w:r>
            <w:r w:rsidR="008A09AD" w:rsidRPr="001618C8">
              <w:rPr>
                <w:rFonts w:ascii="Times New Roman" w:hAnsi="Times New Roman"/>
                <w:color w:val="000000" w:themeColor="text1"/>
              </w:rPr>
              <w:t>s</w:t>
            </w:r>
            <w:r w:rsidR="00B93300" w:rsidRPr="001618C8">
              <w:rPr>
                <w:rFonts w:ascii="Times New Roman" w:hAnsi="Times New Roman"/>
                <w:color w:val="000000" w:themeColor="text1"/>
              </w:rPr>
              <w:t xml:space="preserve"> (ethnicity, mother’s education level, household monthly income, parity, mother’s age)</w:t>
            </w:r>
          </w:p>
          <w:p w:rsidR="00B93300" w:rsidRPr="009207D5" w:rsidRDefault="00CA3A69" w:rsidP="00CA3A6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1618C8">
              <w:rPr>
                <w:rFonts w:ascii="Times New Roman" w:hAnsi="Times New Roman"/>
                <w:color w:val="000000" w:themeColor="text1"/>
                <w:vertAlign w:val="superscript"/>
              </w:rPr>
              <w:t>c</w:t>
            </w:r>
            <w:r w:rsidR="009207D5" w:rsidRPr="001618C8">
              <w:rPr>
                <w:rFonts w:ascii="Times New Roman" w:hAnsi="Times New Roman"/>
                <w:color w:val="000000" w:themeColor="text1"/>
              </w:rPr>
              <w:t xml:space="preserve"> A</w:t>
            </w:r>
            <w:r w:rsidR="00B93300" w:rsidRPr="001618C8">
              <w:rPr>
                <w:rFonts w:ascii="Times New Roman" w:hAnsi="Times New Roman"/>
                <w:color w:val="000000" w:themeColor="text1"/>
              </w:rPr>
              <w:t xml:space="preserve">djusted for </w:t>
            </w:r>
            <w:r w:rsidR="009207D5" w:rsidRPr="001618C8">
              <w:rPr>
                <w:rFonts w:ascii="Times New Roman" w:hAnsi="Times New Roman"/>
                <w:color w:val="000000" w:themeColor="text1"/>
              </w:rPr>
              <w:t xml:space="preserve">parameters in </w:t>
            </w:r>
            <w:r w:rsidR="00B93300" w:rsidRPr="001618C8">
              <w:rPr>
                <w:rFonts w:ascii="Times New Roman" w:hAnsi="Times New Roman"/>
                <w:color w:val="000000" w:themeColor="text1"/>
              </w:rPr>
              <w:t>mod</w:t>
            </w:r>
            <w:r w:rsidR="009207D5" w:rsidRPr="001618C8">
              <w:rPr>
                <w:rFonts w:ascii="Times New Roman" w:hAnsi="Times New Roman"/>
                <w:color w:val="000000" w:themeColor="text1"/>
              </w:rPr>
              <w:t xml:space="preserve">el 2, plus </w:t>
            </w:r>
            <w:r w:rsidR="008A09AD" w:rsidRPr="001618C8">
              <w:rPr>
                <w:rFonts w:ascii="Times New Roman" w:hAnsi="Times New Roman"/>
                <w:color w:val="000000" w:themeColor="text1"/>
              </w:rPr>
              <w:t xml:space="preserve">maternal </w:t>
            </w:r>
            <w:r w:rsidR="00B37D03" w:rsidRPr="001618C8">
              <w:rPr>
                <w:rFonts w:ascii="Times New Roman" w:hAnsi="Times New Roman"/>
                <w:color w:val="000000" w:themeColor="text1"/>
              </w:rPr>
              <w:t>factors</w:t>
            </w:r>
            <w:r w:rsidR="008A09AD" w:rsidRPr="009207D5">
              <w:rPr>
                <w:rFonts w:ascii="Times New Roman" w:hAnsi="Times New Roman"/>
                <w:color w:val="FF0000"/>
              </w:rPr>
              <w:t xml:space="preserve"> </w:t>
            </w:r>
            <w:r w:rsidR="00B93300" w:rsidRPr="009207D5">
              <w:rPr>
                <w:rFonts w:ascii="Times New Roman" w:hAnsi="Times New Roman"/>
                <w:color w:val="000000" w:themeColor="text1"/>
              </w:rPr>
              <w:t xml:space="preserve">during pregnancy (folic acid supplement intake, GDM, pregnancy induced hypertension, </w:t>
            </w:r>
            <w:r w:rsidR="00773C26">
              <w:rPr>
                <w:rFonts w:ascii="Times New Roman" w:hAnsi="Times New Roman"/>
                <w:color w:val="000000" w:themeColor="text1"/>
              </w:rPr>
              <w:t>active smoking,</w:t>
            </w:r>
            <w:r w:rsidR="0091059E" w:rsidRPr="009207D5">
              <w:rPr>
                <w:rFonts w:ascii="Times New Roman" w:hAnsi="Times New Roman"/>
                <w:color w:val="000000" w:themeColor="text1"/>
              </w:rPr>
              <w:t xml:space="preserve"> passive smoking, </w:t>
            </w:r>
            <w:r w:rsidR="009207D5">
              <w:rPr>
                <w:rFonts w:ascii="Times New Roman" w:hAnsi="Times New Roman"/>
                <w:color w:val="000000" w:themeColor="text1"/>
              </w:rPr>
              <w:t xml:space="preserve">BMI, </w:t>
            </w:r>
            <w:r w:rsidR="00B93300" w:rsidRPr="009207D5">
              <w:rPr>
                <w:rFonts w:ascii="Times New Roman" w:hAnsi="Times New Roman"/>
                <w:color w:val="000000" w:themeColor="text1"/>
              </w:rPr>
              <w:t>anxiety</w:t>
            </w:r>
            <w:r w:rsidR="009207D5">
              <w:rPr>
                <w:rFonts w:ascii="Times New Roman" w:hAnsi="Times New Roman"/>
                <w:color w:val="000000" w:themeColor="text1"/>
              </w:rPr>
              <w:t xml:space="preserve"> levels</w:t>
            </w:r>
            <w:r w:rsidR="00B93300" w:rsidRPr="009207D5">
              <w:rPr>
                <w:rFonts w:ascii="Times New Roman" w:hAnsi="Times New Roman"/>
                <w:color w:val="000000" w:themeColor="text1"/>
              </w:rPr>
              <w:t>)</w:t>
            </w:r>
          </w:p>
          <w:p w:rsidR="00F34253" w:rsidRPr="009207D5" w:rsidRDefault="00F34253" w:rsidP="00F3425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B93300" w:rsidRPr="00107D64" w:rsidRDefault="00B93300" w:rsidP="00CC28F8">
      <w:pPr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E082B" w:rsidRPr="00107D64" w:rsidRDefault="00CE082B" w:rsidP="00CC28F8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="00CE082B" w:rsidRPr="00107D64" w:rsidSect="00E9496D">
      <w:pgSz w:w="22323" w:h="15479" w:orient="landscape" w:code="141"/>
      <w:pgMar w:top="1134" w:right="1134" w:bottom="1134" w:left="113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8134AC" w15:done="0"/>
  <w15:commentEx w15:paraId="5484B0A9" w15:done="0"/>
  <w15:commentEx w15:paraId="3B4D3734" w15:done="0"/>
  <w15:commentEx w15:paraId="5394903C" w15:done="0"/>
  <w15:commentEx w15:paraId="7230BBCF" w15:done="0"/>
  <w15:commentEx w15:paraId="1DF81DE1" w15:done="0"/>
  <w15:commentEx w15:paraId="2242F9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9EE" w:rsidRDefault="009079EE" w:rsidP="00F45D6C">
      <w:pPr>
        <w:spacing w:after="0" w:line="240" w:lineRule="auto"/>
      </w:pPr>
      <w:r>
        <w:separator/>
      </w:r>
    </w:p>
  </w:endnote>
  <w:endnote w:type="continuationSeparator" w:id="0">
    <w:p w:rsidR="009079EE" w:rsidRDefault="009079EE" w:rsidP="00F4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9EE" w:rsidRDefault="009079EE" w:rsidP="00F45D6C">
      <w:pPr>
        <w:spacing w:after="0" w:line="240" w:lineRule="auto"/>
      </w:pPr>
      <w:r>
        <w:separator/>
      </w:r>
    </w:p>
  </w:footnote>
  <w:footnote w:type="continuationSeparator" w:id="0">
    <w:p w:rsidR="009079EE" w:rsidRDefault="009079EE" w:rsidP="00F45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41E1D"/>
    <w:multiLevelType w:val="hybridMultilevel"/>
    <w:tmpl w:val="D534B624"/>
    <w:lvl w:ilvl="0" w:tplc="1BB41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049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8CF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540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61B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C48B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B61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D4A7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007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19459E8"/>
    <w:multiLevelType w:val="hybridMultilevel"/>
    <w:tmpl w:val="D3C6FAC4"/>
    <w:lvl w:ilvl="0" w:tplc="B6963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5E0A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10B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FA0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C01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2C40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F0E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B4F8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3A65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T INSTALLER ACCOUNT">
    <w15:presenceInfo w15:providerId="AD" w15:userId="S-1-5-21-1702044276-3939935763-2273642-24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B93300"/>
    <w:rsid w:val="00000369"/>
    <w:rsid w:val="00001233"/>
    <w:rsid w:val="000016FA"/>
    <w:rsid w:val="00003415"/>
    <w:rsid w:val="00003DAB"/>
    <w:rsid w:val="00003E73"/>
    <w:rsid w:val="00004069"/>
    <w:rsid w:val="00006C44"/>
    <w:rsid w:val="000073A7"/>
    <w:rsid w:val="000122C2"/>
    <w:rsid w:val="000122D7"/>
    <w:rsid w:val="00013436"/>
    <w:rsid w:val="0001452A"/>
    <w:rsid w:val="0001678C"/>
    <w:rsid w:val="00024EE2"/>
    <w:rsid w:val="00026B25"/>
    <w:rsid w:val="00030AD3"/>
    <w:rsid w:val="00033370"/>
    <w:rsid w:val="00033D04"/>
    <w:rsid w:val="00040B06"/>
    <w:rsid w:val="00041052"/>
    <w:rsid w:val="00043F7D"/>
    <w:rsid w:val="0005380E"/>
    <w:rsid w:val="000572B7"/>
    <w:rsid w:val="000632E6"/>
    <w:rsid w:val="00063A19"/>
    <w:rsid w:val="000718D6"/>
    <w:rsid w:val="00072DAD"/>
    <w:rsid w:val="00073E1B"/>
    <w:rsid w:val="00073FD3"/>
    <w:rsid w:val="00077171"/>
    <w:rsid w:val="00082B7B"/>
    <w:rsid w:val="0008419D"/>
    <w:rsid w:val="00087484"/>
    <w:rsid w:val="00087AD6"/>
    <w:rsid w:val="00092B62"/>
    <w:rsid w:val="00094DCC"/>
    <w:rsid w:val="00095132"/>
    <w:rsid w:val="000A59A4"/>
    <w:rsid w:val="000A5ADE"/>
    <w:rsid w:val="000A6CEC"/>
    <w:rsid w:val="000B68B9"/>
    <w:rsid w:val="000C5551"/>
    <w:rsid w:val="000D17A9"/>
    <w:rsid w:val="000D2125"/>
    <w:rsid w:val="000D22AB"/>
    <w:rsid w:val="000E1B52"/>
    <w:rsid w:val="000E2567"/>
    <w:rsid w:val="000E392D"/>
    <w:rsid w:val="000E3F25"/>
    <w:rsid w:val="000E4A71"/>
    <w:rsid w:val="000E63CD"/>
    <w:rsid w:val="000E7AD8"/>
    <w:rsid w:val="000F2C76"/>
    <w:rsid w:val="000F454B"/>
    <w:rsid w:val="000F4763"/>
    <w:rsid w:val="000F555C"/>
    <w:rsid w:val="000F7363"/>
    <w:rsid w:val="001034EC"/>
    <w:rsid w:val="001045C9"/>
    <w:rsid w:val="00107B27"/>
    <w:rsid w:val="00107D64"/>
    <w:rsid w:val="00107FA2"/>
    <w:rsid w:val="0011047E"/>
    <w:rsid w:val="00112430"/>
    <w:rsid w:val="00112EF7"/>
    <w:rsid w:val="00114469"/>
    <w:rsid w:val="00116F89"/>
    <w:rsid w:val="00117CBC"/>
    <w:rsid w:val="0012091B"/>
    <w:rsid w:val="001212E6"/>
    <w:rsid w:val="0012153A"/>
    <w:rsid w:val="0012262D"/>
    <w:rsid w:val="0012404F"/>
    <w:rsid w:val="00132C8C"/>
    <w:rsid w:val="00133BA6"/>
    <w:rsid w:val="00135678"/>
    <w:rsid w:val="0013639E"/>
    <w:rsid w:val="00137245"/>
    <w:rsid w:val="0014360F"/>
    <w:rsid w:val="00145DE3"/>
    <w:rsid w:val="00147718"/>
    <w:rsid w:val="00147B43"/>
    <w:rsid w:val="00151FB1"/>
    <w:rsid w:val="00153654"/>
    <w:rsid w:val="00153A88"/>
    <w:rsid w:val="00156CA7"/>
    <w:rsid w:val="00157A8C"/>
    <w:rsid w:val="001618C8"/>
    <w:rsid w:val="0016264C"/>
    <w:rsid w:val="00162F99"/>
    <w:rsid w:val="001673C3"/>
    <w:rsid w:val="00170660"/>
    <w:rsid w:val="00170BDA"/>
    <w:rsid w:val="00171870"/>
    <w:rsid w:val="00172154"/>
    <w:rsid w:val="00174C36"/>
    <w:rsid w:val="0017584F"/>
    <w:rsid w:val="00177186"/>
    <w:rsid w:val="00183541"/>
    <w:rsid w:val="00183DC6"/>
    <w:rsid w:val="001877B7"/>
    <w:rsid w:val="001901BB"/>
    <w:rsid w:val="001921CE"/>
    <w:rsid w:val="001931AB"/>
    <w:rsid w:val="001A0F41"/>
    <w:rsid w:val="001A4789"/>
    <w:rsid w:val="001A6BF3"/>
    <w:rsid w:val="001A7187"/>
    <w:rsid w:val="001B376D"/>
    <w:rsid w:val="001B7DFA"/>
    <w:rsid w:val="001C7B37"/>
    <w:rsid w:val="001D2349"/>
    <w:rsid w:val="001D55C1"/>
    <w:rsid w:val="001E1E54"/>
    <w:rsid w:val="001E46D5"/>
    <w:rsid w:val="001E6ABE"/>
    <w:rsid w:val="001E778F"/>
    <w:rsid w:val="001F0B7E"/>
    <w:rsid w:val="001F102F"/>
    <w:rsid w:val="001F4441"/>
    <w:rsid w:val="001F46E6"/>
    <w:rsid w:val="001F5822"/>
    <w:rsid w:val="001F7974"/>
    <w:rsid w:val="002016EB"/>
    <w:rsid w:val="0020467D"/>
    <w:rsid w:val="002056B4"/>
    <w:rsid w:val="00213B65"/>
    <w:rsid w:val="002159FD"/>
    <w:rsid w:val="00216475"/>
    <w:rsid w:val="002172CC"/>
    <w:rsid w:val="00217B51"/>
    <w:rsid w:val="00220F80"/>
    <w:rsid w:val="00222370"/>
    <w:rsid w:val="002229CE"/>
    <w:rsid w:val="00223920"/>
    <w:rsid w:val="00223BC6"/>
    <w:rsid w:val="0022469A"/>
    <w:rsid w:val="00224AA6"/>
    <w:rsid w:val="00225541"/>
    <w:rsid w:val="00230AC3"/>
    <w:rsid w:val="0023139F"/>
    <w:rsid w:val="0023265E"/>
    <w:rsid w:val="0024169B"/>
    <w:rsid w:val="00243327"/>
    <w:rsid w:val="00243CFC"/>
    <w:rsid w:val="00245158"/>
    <w:rsid w:val="00245C1F"/>
    <w:rsid w:val="00253918"/>
    <w:rsid w:val="00254DA7"/>
    <w:rsid w:val="002577CF"/>
    <w:rsid w:val="00260BC2"/>
    <w:rsid w:val="0026325E"/>
    <w:rsid w:val="00272520"/>
    <w:rsid w:val="00272688"/>
    <w:rsid w:val="00272B7E"/>
    <w:rsid w:val="00273F8F"/>
    <w:rsid w:val="00275ADD"/>
    <w:rsid w:val="0028201F"/>
    <w:rsid w:val="00282A35"/>
    <w:rsid w:val="00285EFB"/>
    <w:rsid w:val="00286D2E"/>
    <w:rsid w:val="00287B4E"/>
    <w:rsid w:val="00290130"/>
    <w:rsid w:val="00291240"/>
    <w:rsid w:val="002A0FF9"/>
    <w:rsid w:val="002A5566"/>
    <w:rsid w:val="002B16AA"/>
    <w:rsid w:val="002B3409"/>
    <w:rsid w:val="002B4468"/>
    <w:rsid w:val="002B4D5E"/>
    <w:rsid w:val="002B50D2"/>
    <w:rsid w:val="002B5DDC"/>
    <w:rsid w:val="002C260B"/>
    <w:rsid w:val="002C2669"/>
    <w:rsid w:val="002C2C9D"/>
    <w:rsid w:val="002D45AF"/>
    <w:rsid w:val="002D5E31"/>
    <w:rsid w:val="002E15A6"/>
    <w:rsid w:val="002E4665"/>
    <w:rsid w:val="002E6884"/>
    <w:rsid w:val="002E7421"/>
    <w:rsid w:val="002F1A63"/>
    <w:rsid w:val="002F32EC"/>
    <w:rsid w:val="0030194B"/>
    <w:rsid w:val="00301ECC"/>
    <w:rsid w:val="003043BA"/>
    <w:rsid w:val="00307484"/>
    <w:rsid w:val="003134F4"/>
    <w:rsid w:val="0031408C"/>
    <w:rsid w:val="00314438"/>
    <w:rsid w:val="003146B3"/>
    <w:rsid w:val="00320106"/>
    <w:rsid w:val="00320207"/>
    <w:rsid w:val="003277D6"/>
    <w:rsid w:val="0033164A"/>
    <w:rsid w:val="00334CF9"/>
    <w:rsid w:val="00335BAF"/>
    <w:rsid w:val="003406D2"/>
    <w:rsid w:val="00341782"/>
    <w:rsid w:val="00344BE6"/>
    <w:rsid w:val="00346654"/>
    <w:rsid w:val="00355D20"/>
    <w:rsid w:val="00356100"/>
    <w:rsid w:val="0036034A"/>
    <w:rsid w:val="0036109F"/>
    <w:rsid w:val="0036271E"/>
    <w:rsid w:val="003634AD"/>
    <w:rsid w:val="003710EB"/>
    <w:rsid w:val="00372207"/>
    <w:rsid w:val="003732CF"/>
    <w:rsid w:val="003737F9"/>
    <w:rsid w:val="00375919"/>
    <w:rsid w:val="00375A95"/>
    <w:rsid w:val="0038196A"/>
    <w:rsid w:val="00382641"/>
    <w:rsid w:val="003827DF"/>
    <w:rsid w:val="003864D4"/>
    <w:rsid w:val="00386E7E"/>
    <w:rsid w:val="00390199"/>
    <w:rsid w:val="00391A88"/>
    <w:rsid w:val="0039382A"/>
    <w:rsid w:val="00395D67"/>
    <w:rsid w:val="003A0A02"/>
    <w:rsid w:val="003A1901"/>
    <w:rsid w:val="003B1BC0"/>
    <w:rsid w:val="003B4A82"/>
    <w:rsid w:val="003C3AE7"/>
    <w:rsid w:val="003C689D"/>
    <w:rsid w:val="003C790D"/>
    <w:rsid w:val="003D013F"/>
    <w:rsid w:val="003D0DE9"/>
    <w:rsid w:val="003D20F6"/>
    <w:rsid w:val="003D4439"/>
    <w:rsid w:val="003D45F1"/>
    <w:rsid w:val="003D7EF1"/>
    <w:rsid w:val="003E087A"/>
    <w:rsid w:val="003E196F"/>
    <w:rsid w:val="003E5283"/>
    <w:rsid w:val="003E7FCC"/>
    <w:rsid w:val="003F0929"/>
    <w:rsid w:val="003F1018"/>
    <w:rsid w:val="003F265C"/>
    <w:rsid w:val="00407580"/>
    <w:rsid w:val="00413C73"/>
    <w:rsid w:val="0041408E"/>
    <w:rsid w:val="004357C4"/>
    <w:rsid w:val="00435E78"/>
    <w:rsid w:val="00440EA7"/>
    <w:rsid w:val="00445932"/>
    <w:rsid w:val="00446580"/>
    <w:rsid w:val="00447D66"/>
    <w:rsid w:val="00452674"/>
    <w:rsid w:val="00452F3C"/>
    <w:rsid w:val="00456CDD"/>
    <w:rsid w:val="00464D33"/>
    <w:rsid w:val="00464D6C"/>
    <w:rsid w:val="00466B67"/>
    <w:rsid w:val="00467B1D"/>
    <w:rsid w:val="004720A1"/>
    <w:rsid w:val="00472922"/>
    <w:rsid w:val="004743AD"/>
    <w:rsid w:val="00474FC9"/>
    <w:rsid w:val="004771E5"/>
    <w:rsid w:val="004802DC"/>
    <w:rsid w:val="004823E8"/>
    <w:rsid w:val="00490A9D"/>
    <w:rsid w:val="004916F4"/>
    <w:rsid w:val="0049268C"/>
    <w:rsid w:val="004A0FBF"/>
    <w:rsid w:val="004A6701"/>
    <w:rsid w:val="004B02D2"/>
    <w:rsid w:val="004B044F"/>
    <w:rsid w:val="004B242A"/>
    <w:rsid w:val="004B3B88"/>
    <w:rsid w:val="004B5FF4"/>
    <w:rsid w:val="004C0C0B"/>
    <w:rsid w:val="004C13D5"/>
    <w:rsid w:val="004C5DA8"/>
    <w:rsid w:val="004C5E66"/>
    <w:rsid w:val="004C6085"/>
    <w:rsid w:val="004C61AA"/>
    <w:rsid w:val="004D3A67"/>
    <w:rsid w:val="004D3E1E"/>
    <w:rsid w:val="004D51EE"/>
    <w:rsid w:val="004E5D88"/>
    <w:rsid w:val="004E6CF1"/>
    <w:rsid w:val="004F1B0F"/>
    <w:rsid w:val="004F1BDA"/>
    <w:rsid w:val="004F2B20"/>
    <w:rsid w:val="004F4896"/>
    <w:rsid w:val="004F5527"/>
    <w:rsid w:val="004F59C9"/>
    <w:rsid w:val="004F5DBA"/>
    <w:rsid w:val="004F674A"/>
    <w:rsid w:val="00500499"/>
    <w:rsid w:val="0050286F"/>
    <w:rsid w:val="0051382A"/>
    <w:rsid w:val="0051448C"/>
    <w:rsid w:val="00517927"/>
    <w:rsid w:val="00521074"/>
    <w:rsid w:val="00522F38"/>
    <w:rsid w:val="005253F7"/>
    <w:rsid w:val="0053297E"/>
    <w:rsid w:val="005336B5"/>
    <w:rsid w:val="00533E5D"/>
    <w:rsid w:val="00534F0F"/>
    <w:rsid w:val="00535B0C"/>
    <w:rsid w:val="005365BA"/>
    <w:rsid w:val="00536A3A"/>
    <w:rsid w:val="00537D7D"/>
    <w:rsid w:val="0054084F"/>
    <w:rsid w:val="00541631"/>
    <w:rsid w:val="00545E44"/>
    <w:rsid w:val="005472AC"/>
    <w:rsid w:val="00550B4B"/>
    <w:rsid w:val="005511FC"/>
    <w:rsid w:val="00554F74"/>
    <w:rsid w:val="0055509A"/>
    <w:rsid w:val="00557DCF"/>
    <w:rsid w:val="00560BC8"/>
    <w:rsid w:val="0056556B"/>
    <w:rsid w:val="00566423"/>
    <w:rsid w:val="00570A8B"/>
    <w:rsid w:val="0057492C"/>
    <w:rsid w:val="00576F5E"/>
    <w:rsid w:val="005775C6"/>
    <w:rsid w:val="00581A3F"/>
    <w:rsid w:val="00582776"/>
    <w:rsid w:val="005840A4"/>
    <w:rsid w:val="00592687"/>
    <w:rsid w:val="00593CC8"/>
    <w:rsid w:val="00596295"/>
    <w:rsid w:val="00597956"/>
    <w:rsid w:val="00597A90"/>
    <w:rsid w:val="005A0276"/>
    <w:rsid w:val="005A4B2D"/>
    <w:rsid w:val="005A5957"/>
    <w:rsid w:val="005A648D"/>
    <w:rsid w:val="005B1E78"/>
    <w:rsid w:val="005B4361"/>
    <w:rsid w:val="005B5910"/>
    <w:rsid w:val="005B6868"/>
    <w:rsid w:val="005C22BF"/>
    <w:rsid w:val="005C4BFC"/>
    <w:rsid w:val="005C6CCB"/>
    <w:rsid w:val="005D3162"/>
    <w:rsid w:val="005D5AF2"/>
    <w:rsid w:val="005D5B38"/>
    <w:rsid w:val="005D5B90"/>
    <w:rsid w:val="005D65FA"/>
    <w:rsid w:val="005E0BE5"/>
    <w:rsid w:val="005E2D50"/>
    <w:rsid w:val="005E3FEB"/>
    <w:rsid w:val="005E7409"/>
    <w:rsid w:val="005F084A"/>
    <w:rsid w:val="005F0C04"/>
    <w:rsid w:val="005F19BB"/>
    <w:rsid w:val="005F23DF"/>
    <w:rsid w:val="005F43EE"/>
    <w:rsid w:val="005F46F2"/>
    <w:rsid w:val="005F5190"/>
    <w:rsid w:val="005F5436"/>
    <w:rsid w:val="005F77BD"/>
    <w:rsid w:val="00602412"/>
    <w:rsid w:val="006035FB"/>
    <w:rsid w:val="00604400"/>
    <w:rsid w:val="006053FD"/>
    <w:rsid w:val="00605C28"/>
    <w:rsid w:val="0060629A"/>
    <w:rsid w:val="00606C0D"/>
    <w:rsid w:val="00606C78"/>
    <w:rsid w:val="00606D86"/>
    <w:rsid w:val="00616294"/>
    <w:rsid w:val="00617967"/>
    <w:rsid w:val="00620464"/>
    <w:rsid w:val="0062293D"/>
    <w:rsid w:val="00623E03"/>
    <w:rsid w:val="0062459B"/>
    <w:rsid w:val="0062541A"/>
    <w:rsid w:val="0063081D"/>
    <w:rsid w:val="00632CD9"/>
    <w:rsid w:val="00633A4A"/>
    <w:rsid w:val="00636DB7"/>
    <w:rsid w:val="00643815"/>
    <w:rsid w:val="006467DA"/>
    <w:rsid w:val="0065046D"/>
    <w:rsid w:val="00650899"/>
    <w:rsid w:val="0065154D"/>
    <w:rsid w:val="006528BF"/>
    <w:rsid w:val="00655070"/>
    <w:rsid w:val="0065573D"/>
    <w:rsid w:val="00656661"/>
    <w:rsid w:val="006570E8"/>
    <w:rsid w:val="00661A6F"/>
    <w:rsid w:val="00662BD9"/>
    <w:rsid w:val="00662CA0"/>
    <w:rsid w:val="0067211D"/>
    <w:rsid w:val="006724E7"/>
    <w:rsid w:val="006832C9"/>
    <w:rsid w:val="00683D3E"/>
    <w:rsid w:val="00684364"/>
    <w:rsid w:val="00684480"/>
    <w:rsid w:val="006859D8"/>
    <w:rsid w:val="006872A2"/>
    <w:rsid w:val="00687623"/>
    <w:rsid w:val="00691323"/>
    <w:rsid w:val="00691D0D"/>
    <w:rsid w:val="00691ED0"/>
    <w:rsid w:val="00691F8A"/>
    <w:rsid w:val="00692B3B"/>
    <w:rsid w:val="006951DC"/>
    <w:rsid w:val="00695F51"/>
    <w:rsid w:val="006A2077"/>
    <w:rsid w:val="006A22EB"/>
    <w:rsid w:val="006A49DD"/>
    <w:rsid w:val="006A4A1C"/>
    <w:rsid w:val="006B0F94"/>
    <w:rsid w:val="006B2EBB"/>
    <w:rsid w:val="006B40C7"/>
    <w:rsid w:val="006B4D35"/>
    <w:rsid w:val="006B5250"/>
    <w:rsid w:val="006C2457"/>
    <w:rsid w:val="006D061B"/>
    <w:rsid w:val="006D1A15"/>
    <w:rsid w:val="006D4CAA"/>
    <w:rsid w:val="006E03E0"/>
    <w:rsid w:val="006E3E7F"/>
    <w:rsid w:val="006E4F82"/>
    <w:rsid w:val="006F08EA"/>
    <w:rsid w:val="006F470B"/>
    <w:rsid w:val="006F6606"/>
    <w:rsid w:val="006F790F"/>
    <w:rsid w:val="00702212"/>
    <w:rsid w:val="00703655"/>
    <w:rsid w:val="007037D6"/>
    <w:rsid w:val="00704A14"/>
    <w:rsid w:val="00710E68"/>
    <w:rsid w:val="00711600"/>
    <w:rsid w:val="00712259"/>
    <w:rsid w:val="00712B26"/>
    <w:rsid w:val="00713042"/>
    <w:rsid w:val="00713221"/>
    <w:rsid w:val="0071336F"/>
    <w:rsid w:val="00714573"/>
    <w:rsid w:val="00716B13"/>
    <w:rsid w:val="007208B6"/>
    <w:rsid w:val="007216A7"/>
    <w:rsid w:val="00722DF0"/>
    <w:rsid w:val="00725EFA"/>
    <w:rsid w:val="00726466"/>
    <w:rsid w:val="0072783D"/>
    <w:rsid w:val="00730298"/>
    <w:rsid w:val="00733B2E"/>
    <w:rsid w:val="007341B0"/>
    <w:rsid w:val="00736EBB"/>
    <w:rsid w:val="00737A3B"/>
    <w:rsid w:val="007433AC"/>
    <w:rsid w:val="00743CCB"/>
    <w:rsid w:val="007472B0"/>
    <w:rsid w:val="00751539"/>
    <w:rsid w:val="00761A76"/>
    <w:rsid w:val="007638F7"/>
    <w:rsid w:val="00763A8A"/>
    <w:rsid w:val="00765B47"/>
    <w:rsid w:val="00765D92"/>
    <w:rsid w:val="007675E3"/>
    <w:rsid w:val="007728D6"/>
    <w:rsid w:val="00773C26"/>
    <w:rsid w:val="00774820"/>
    <w:rsid w:val="00782C15"/>
    <w:rsid w:val="00783CBA"/>
    <w:rsid w:val="0079100D"/>
    <w:rsid w:val="007917E5"/>
    <w:rsid w:val="007925B1"/>
    <w:rsid w:val="0079780A"/>
    <w:rsid w:val="007A0600"/>
    <w:rsid w:val="007A0822"/>
    <w:rsid w:val="007A1337"/>
    <w:rsid w:val="007A7869"/>
    <w:rsid w:val="007B1097"/>
    <w:rsid w:val="007B20F3"/>
    <w:rsid w:val="007B476C"/>
    <w:rsid w:val="007C0186"/>
    <w:rsid w:val="007C2690"/>
    <w:rsid w:val="007C27E9"/>
    <w:rsid w:val="007C60BF"/>
    <w:rsid w:val="007C6D90"/>
    <w:rsid w:val="007D08D7"/>
    <w:rsid w:val="007D1390"/>
    <w:rsid w:val="007D18DD"/>
    <w:rsid w:val="007D4BBD"/>
    <w:rsid w:val="007D6372"/>
    <w:rsid w:val="007D63A6"/>
    <w:rsid w:val="007D6C5A"/>
    <w:rsid w:val="007E18CF"/>
    <w:rsid w:val="007E2AAA"/>
    <w:rsid w:val="007E4AFA"/>
    <w:rsid w:val="007E7534"/>
    <w:rsid w:val="007E7A3C"/>
    <w:rsid w:val="007F0B1B"/>
    <w:rsid w:val="007F22D5"/>
    <w:rsid w:val="007F366B"/>
    <w:rsid w:val="007F38D4"/>
    <w:rsid w:val="007F59AE"/>
    <w:rsid w:val="007F7082"/>
    <w:rsid w:val="00800480"/>
    <w:rsid w:val="008004E5"/>
    <w:rsid w:val="00801074"/>
    <w:rsid w:val="00803038"/>
    <w:rsid w:val="00803FF0"/>
    <w:rsid w:val="00805F00"/>
    <w:rsid w:val="00806AFC"/>
    <w:rsid w:val="00806FFC"/>
    <w:rsid w:val="00807F6E"/>
    <w:rsid w:val="00814503"/>
    <w:rsid w:val="0081520B"/>
    <w:rsid w:val="008166CD"/>
    <w:rsid w:val="00820654"/>
    <w:rsid w:val="00820BAC"/>
    <w:rsid w:val="00820BEC"/>
    <w:rsid w:val="008210F4"/>
    <w:rsid w:val="0082261D"/>
    <w:rsid w:val="00823BDB"/>
    <w:rsid w:val="0082403E"/>
    <w:rsid w:val="00831161"/>
    <w:rsid w:val="00833112"/>
    <w:rsid w:val="008346F4"/>
    <w:rsid w:val="008425B8"/>
    <w:rsid w:val="00846250"/>
    <w:rsid w:val="0084656B"/>
    <w:rsid w:val="00851D26"/>
    <w:rsid w:val="0085322E"/>
    <w:rsid w:val="00856DA1"/>
    <w:rsid w:val="00863848"/>
    <w:rsid w:val="0086404C"/>
    <w:rsid w:val="00864F78"/>
    <w:rsid w:val="0086713A"/>
    <w:rsid w:val="008713DB"/>
    <w:rsid w:val="00871431"/>
    <w:rsid w:val="0087485F"/>
    <w:rsid w:val="00877150"/>
    <w:rsid w:val="00885380"/>
    <w:rsid w:val="0088590C"/>
    <w:rsid w:val="00885B1A"/>
    <w:rsid w:val="00891161"/>
    <w:rsid w:val="008920C0"/>
    <w:rsid w:val="00896C4D"/>
    <w:rsid w:val="008975DE"/>
    <w:rsid w:val="0089763B"/>
    <w:rsid w:val="00897A6E"/>
    <w:rsid w:val="008A09AD"/>
    <w:rsid w:val="008A337C"/>
    <w:rsid w:val="008A3A85"/>
    <w:rsid w:val="008A3E62"/>
    <w:rsid w:val="008A5A1C"/>
    <w:rsid w:val="008A6CC1"/>
    <w:rsid w:val="008C275C"/>
    <w:rsid w:val="008C3138"/>
    <w:rsid w:val="008C6EF6"/>
    <w:rsid w:val="008D08D7"/>
    <w:rsid w:val="008D7A08"/>
    <w:rsid w:val="008E0AB5"/>
    <w:rsid w:val="008E18E8"/>
    <w:rsid w:val="008E29DF"/>
    <w:rsid w:val="008E50E4"/>
    <w:rsid w:val="008E5ECC"/>
    <w:rsid w:val="008E65E8"/>
    <w:rsid w:val="008F3C06"/>
    <w:rsid w:val="008F7B79"/>
    <w:rsid w:val="00900285"/>
    <w:rsid w:val="009004A2"/>
    <w:rsid w:val="009008A7"/>
    <w:rsid w:val="00901185"/>
    <w:rsid w:val="00907950"/>
    <w:rsid w:val="009079EE"/>
    <w:rsid w:val="0091059E"/>
    <w:rsid w:val="00911C67"/>
    <w:rsid w:val="00914D85"/>
    <w:rsid w:val="009207D5"/>
    <w:rsid w:val="0092158A"/>
    <w:rsid w:val="009235B3"/>
    <w:rsid w:val="00923AA6"/>
    <w:rsid w:val="0092641D"/>
    <w:rsid w:val="00927079"/>
    <w:rsid w:val="00930D0E"/>
    <w:rsid w:val="009316CD"/>
    <w:rsid w:val="00932B68"/>
    <w:rsid w:val="00935E55"/>
    <w:rsid w:val="00941E40"/>
    <w:rsid w:val="00942336"/>
    <w:rsid w:val="0094245E"/>
    <w:rsid w:val="00942817"/>
    <w:rsid w:val="0094297F"/>
    <w:rsid w:val="00943D7B"/>
    <w:rsid w:val="009455DA"/>
    <w:rsid w:val="0094622E"/>
    <w:rsid w:val="009473E3"/>
    <w:rsid w:val="009509C0"/>
    <w:rsid w:val="0095368E"/>
    <w:rsid w:val="009600CB"/>
    <w:rsid w:val="00962635"/>
    <w:rsid w:val="00971DED"/>
    <w:rsid w:val="00971F93"/>
    <w:rsid w:val="00980CB9"/>
    <w:rsid w:val="00981755"/>
    <w:rsid w:val="009822D5"/>
    <w:rsid w:val="00983410"/>
    <w:rsid w:val="00983D00"/>
    <w:rsid w:val="00983E63"/>
    <w:rsid w:val="00984762"/>
    <w:rsid w:val="00984BA0"/>
    <w:rsid w:val="009862BC"/>
    <w:rsid w:val="00986B1F"/>
    <w:rsid w:val="00987DE2"/>
    <w:rsid w:val="00990164"/>
    <w:rsid w:val="00992900"/>
    <w:rsid w:val="00994DC4"/>
    <w:rsid w:val="009957BB"/>
    <w:rsid w:val="0099668E"/>
    <w:rsid w:val="00997181"/>
    <w:rsid w:val="009A12B1"/>
    <w:rsid w:val="009A19E4"/>
    <w:rsid w:val="009A55CC"/>
    <w:rsid w:val="009A64C7"/>
    <w:rsid w:val="009A77BB"/>
    <w:rsid w:val="009B19E1"/>
    <w:rsid w:val="009B48D2"/>
    <w:rsid w:val="009B784C"/>
    <w:rsid w:val="009C0F61"/>
    <w:rsid w:val="009C2021"/>
    <w:rsid w:val="009C3F7B"/>
    <w:rsid w:val="009C471D"/>
    <w:rsid w:val="009D2ABB"/>
    <w:rsid w:val="009D34DC"/>
    <w:rsid w:val="009D6D82"/>
    <w:rsid w:val="009E2EEA"/>
    <w:rsid w:val="009E61C9"/>
    <w:rsid w:val="009F2349"/>
    <w:rsid w:val="009F48BB"/>
    <w:rsid w:val="009F4C0E"/>
    <w:rsid w:val="009F544B"/>
    <w:rsid w:val="009F79F6"/>
    <w:rsid w:val="00A014A2"/>
    <w:rsid w:val="00A01B96"/>
    <w:rsid w:val="00A02DCA"/>
    <w:rsid w:val="00A03F0E"/>
    <w:rsid w:val="00A0653B"/>
    <w:rsid w:val="00A1027F"/>
    <w:rsid w:val="00A115F2"/>
    <w:rsid w:val="00A11DB4"/>
    <w:rsid w:val="00A12F30"/>
    <w:rsid w:val="00A14677"/>
    <w:rsid w:val="00A15140"/>
    <w:rsid w:val="00A15824"/>
    <w:rsid w:val="00A16B2D"/>
    <w:rsid w:val="00A203E3"/>
    <w:rsid w:val="00A21D1D"/>
    <w:rsid w:val="00A23AB7"/>
    <w:rsid w:val="00A24D99"/>
    <w:rsid w:val="00A25F14"/>
    <w:rsid w:val="00A26056"/>
    <w:rsid w:val="00A3016F"/>
    <w:rsid w:val="00A339A5"/>
    <w:rsid w:val="00A34E7C"/>
    <w:rsid w:val="00A40A4C"/>
    <w:rsid w:val="00A41A9E"/>
    <w:rsid w:val="00A4313C"/>
    <w:rsid w:val="00A434E9"/>
    <w:rsid w:val="00A43B40"/>
    <w:rsid w:val="00A444DF"/>
    <w:rsid w:val="00A506D7"/>
    <w:rsid w:val="00A53E76"/>
    <w:rsid w:val="00A56CA6"/>
    <w:rsid w:val="00A63261"/>
    <w:rsid w:val="00A635EF"/>
    <w:rsid w:val="00A63785"/>
    <w:rsid w:val="00A63FAA"/>
    <w:rsid w:val="00A64B18"/>
    <w:rsid w:val="00A64CF4"/>
    <w:rsid w:val="00A64F76"/>
    <w:rsid w:val="00A673E2"/>
    <w:rsid w:val="00A70487"/>
    <w:rsid w:val="00A7242A"/>
    <w:rsid w:val="00A747CC"/>
    <w:rsid w:val="00A76E9A"/>
    <w:rsid w:val="00A77264"/>
    <w:rsid w:val="00A77B05"/>
    <w:rsid w:val="00A81D21"/>
    <w:rsid w:val="00A85E3E"/>
    <w:rsid w:val="00A86165"/>
    <w:rsid w:val="00A90324"/>
    <w:rsid w:val="00A94695"/>
    <w:rsid w:val="00AA0366"/>
    <w:rsid w:val="00AA072C"/>
    <w:rsid w:val="00AA0C17"/>
    <w:rsid w:val="00AA2E8F"/>
    <w:rsid w:val="00AA7ECD"/>
    <w:rsid w:val="00AB24B4"/>
    <w:rsid w:val="00AB2F5B"/>
    <w:rsid w:val="00AB3788"/>
    <w:rsid w:val="00AB7C23"/>
    <w:rsid w:val="00AC0833"/>
    <w:rsid w:val="00AC1333"/>
    <w:rsid w:val="00AC1C39"/>
    <w:rsid w:val="00AC2A50"/>
    <w:rsid w:val="00AC3C35"/>
    <w:rsid w:val="00AC3D70"/>
    <w:rsid w:val="00AC46A5"/>
    <w:rsid w:val="00AC4BA8"/>
    <w:rsid w:val="00AC4DE9"/>
    <w:rsid w:val="00AC6A36"/>
    <w:rsid w:val="00AD25EA"/>
    <w:rsid w:val="00AD6DFD"/>
    <w:rsid w:val="00AE075C"/>
    <w:rsid w:val="00AE1262"/>
    <w:rsid w:val="00AE4FA3"/>
    <w:rsid w:val="00AE4FAC"/>
    <w:rsid w:val="00AF51E8"/>
    <w:rsid w:val="00AF767D"/>
    <w:rsid w:val="00B01273"/>
    <w:rsid w:val="00B06329"/>
    <w:rsid w:val="00B07F34"/>
    <w:rsid w:val="00B13F75"/>
    <w:rsid w:val="00B207CE"/>
    <w:rsid w:val="00B214B8"/>
    <w:rsid w:val="00B227B5"/>
    <w:rsid w:val="00B2377B"/>
    <w:rsid w:val="00B24BCA"/>
    <w:rsid w:val="00B2609E"/>
    <w:rsid w:val="00B30138"/>
    <w:rsid w:val="00B36E29"/>
    <w:rsid w:val="00B37D03"/>
    <w:rsid w:val="00B43735"/>
    <w:rsid w:val="00B446FC"/>
    <w:rsid w:val="00B45558"/>
    <w:rsid w:val="00B45560"/>
    <w:rsid w:val="00B457DC"/>
    <w:rsid w:val="00B467EB"/>
    <w:rsid w:val="00B500BF"/>
    <w:rsid w:val="00B60EAD"/>
    <w:rsid w:val="00B64BCC"/>
    <w:rsid w:val="00B66645"/>
    <w:rsid w:val="00B734CB"/>
    <w:rsid w:val="00B75A8E"/>
    <w:rsid w:val="00B76FB1"/>
    <w:rsid w:val="00B77A3A"/>
    <w:rsid w:val="00B81329"/>
    <w:rsid w:val="00B8289C"/>
    <w:rsid w:val="00B8378D"/>
    <w:rsid w:val="00B85817"/>
    <w:rsid w:val="00B91318"/>
    <w:rsid w:val="00B91614"/>
    <w:rsid w:val="00B93300"/>
    <w:rsid w:val="00B947DF"/>
    <w:rsid w:val="00B95C69"/>
    <w:rsid w:val="00B96F83"/>
    <w:rsid w:val="00B97820"/>
    <w:rsid w:val="00BA12E6"/>
    <w:rsid w:val="00BA2A1A"/>
    <w:rsid w:val="00BA3E98"/>
    <w:rsid w:val="00BA561D"/>
    <w:rsid w:val="00BA7483"/>
    <w:rsid w:val="00BA7583"/>
    <w:rsid w:val="00BA78D7"/>
    <w:rsid w:val="00BB1CFE"/>
    <w:rsid w:val="00BB5A3B"/>
    <w:rsid w:val="00BB6792"/>
    <w:rsid w:val="00BB79A7"/>
    <w:rsid w:val="00BC28BE"/>
    <w:rsid w:val="00BC7271"/>
    <w:rsid w:val="00BD0D46"/>
    <w:rsid w:val="00BD13E5"/>
    <w:rsid w:val="00BD1CFA"/>
    <w:rsid w:val="00BD1D05"/>
    <w:rsid w:val="00BD22E3"/>
    <w:rsid w:val="00BD40D3"/>
    <w:rsid w:val="00BD5708"/>
    <w:rsid w:val="00BD5A0F"/>
    <w:rsid w:val="00BD6C06"/>
    <w:rsid w:val="00BD7453"/>
    <w:rsid w:val="00BD7D28"/>
    <w:rsid w:val="00BE13BE"/>
    <w:rsid w:val="00BE13E6"/>
    <w:rsid w:val="00BE5513"/>
    <w:rsid w:val="00BE6160"/>
    <w:rsid w:val="00BE6F6C"/>
    <w:rsid w:val="00BF0DA6"/>
    <w:rsid w:val="00BF137A"/>
    <w:rsid w:val="00BF2A0E"/>
    <w:rsid w:val="00BF5BAF"/>
    <w:rsid w:val="00BF6B99"/>
    <w:rsid w:val="00BF76B4"/>
    <w:rsid w:val="00C0553A"/>
    <w:rsid w:val="00C14D69"/>
    <w:rsid w:val="00C15A18"/>
    <w:rsid w:val="00C15EC7"/>
    <w:rsid w:val="00C214A3"/>
    <w:rsid w:val="00C232BF"/>
    <w:rsid w:val="00C26661"/>
    <w:rsid w:val="00C279F2"/>
    <w:rsid w:val="00C32E82"/>
    <w:rsid w:val="00C4055F"/>
    <w:rsid w:val="00C40579"/>
    <w:rsid w:val="00C4453D"/>
    <w:rsid w:val="00C503E6"/>
    <w:rsid w:val="00C51D7D"/>
    <w:rsid w:val="00C52650"/>
    <w:rsid w:val="00C54DB8"/>
    <w:rsid w:val="00C5621A"/>
    <w:rsid w:val="00C5714C"/>
    <w:rsid w:val="00C576FE"/>
    <w:rsid w:val="00C57840"/>
    <w:rsid w:val="00C60BAC"/>
    <w:rsid w:val="00C637AB"/>
    <w:rsid w:val="00C64657"/>
    <w:rsid w:val="00C72671"/>
    <w:rsid w:val="00C80A29"/>
    <w:rsid w:val="00C812D9"/>
    <w:rsid w:val="00C8285E"/>
    <w:rsid w:val="00C86E33"/>
    <w:rsid w:val="00C913A1"/>
    <w:rsid w:val="00C9439C"/>
    <w:rsid w:val="00CA0065"/>
    <w:rsid w:val="00CA09A1"/>
    <w:rsid w:val="00CA1B54"/>
    <w:rsid w:val="00CA3506"/>
    <w:rsid w:val="00CA3A69"/>
    <w:rsid w:val="00CA449C"/>
    <w:rsid w:val="00CA75C6"/>
    <w:rsid w:val="00CB1D7E"/>
    <w:rsid w:val="00CB3566"/>
    <w:rsid w:val="00CB38B7"/>
    <w:rsid w:val="00CB4392"/>
    <w:rsid w:val="00CB489A"/>
    <w:rsid w:val="00CB5E67"/>
    <w:rsid w:val="00CC209C"/>
    <w:rsid w:val="00CC28F8"/>
    <w:rsid w:val="00CD5341"/>
    <w:rsid w:val="00CD76BF"/>
    <w:rsid w:val="00CD7BFE"/>
    <w:rsid w:val="00CE082B"/>
    <w:rsid w:val="00CE4D24"/>
    <w:rsid w:val="00CE69C7"/>
    <w:rsid w:val="00CF199C"/>
    <w:rsid w:val="00CF7ADC"/>
    <w:rsid w:val="00D0005C"/>
    <w:rsid w:val="00D0028B"/>
    <w:rsid w:val="00D00D03"/>
    <w:rsid w:val="00D03F87"/>
    <w:rsid w:val="00D051F2"/>
    <w:rsid w:val="00D10862"/>
    <w:rsid w:val="00D134EF"/>
    <w:rsid w:val="00D136E2"/>
    <w:rsid w:val="00D200EB"/>
    <w:rsid w:val="00D22967"/>
    <w:rsid w:val="00D23A45"/>
    <w:rsid w:val="00D255BD"/>
    <w:rsid w:val="00D25ABC"/>
    <w:rsid w:val="00D2628D"/>
    <w:rsid w:val="00D267BA"/>
    <w:rsid w:val="00D31A29"/>
    <w:rsid w:val="00D32862"/>
    <w:rsid w:val="00D34238"/>
    <w:rsid w:val="00D35231"/>
    <w:rsid w:val="00D454DB"/>
    <w:rsid w:val="00D51D13"/>
    <w:rsid w:val="00D527E0"/>
    <w:rsid w:val="00D52B4B"/>
    <w:rsid w:val="00D56880"/>
    <w:rsid w:val="00D60A55"/>
    <w:rsid w:val="00D61F47"/>
    <w:rsid w:val="00D63586"/>
    <w:rsid w:val="00D65C21"/>
    <w:rsid w:val="00D70992"/>
    <w:rsid w:val="00D72006"/>
    <w:rsid w:val="00D7356C"/>
    <w:rsid w:val="00D768F4"/>
    <w:rsid w:val="00D83C42"/>
    <w:rsid w:val="00D90DC6"/>
    <w:rsid w:val="00D912A0"/>
    <w:rsid w:val="00D960A4"/>
    <w:rsid w:val="00D96A06"/>
    <w:rsid w:val="00DB028B"/>
    <w:rsid w:val="00DB21CB"/>
    <w:rsid w:val="00DB4B95"/>
    <w:rsid w:val="00DC466D"/>
    <w:rsid w:val="00DC6361"/>
    <w:rsid w:val="00DC793F"/>
    <w:rsid w:val="00DD3EB7"/>
    <w:rsid w:val="00DD50E8"/>
    <w:rsid w:val="00DE0CFB"/>
    <w:rsid w:val="00DE20A9"/>
    <w:rsid w:val="00DE64EE"/>
    <w:rsid w:val="00DF07AC"/>
    <w:rsid w:val="00DF1562"/>
    <w:rsid w:val="00DF29E6"/>
    <w:rsid w:val="00E005AE"/>
    <w:rsid w:val="00E01FE7"/>
    <w:rsid w:val="00E020A9"/>
    <w:rsid w:val="00E03F7D"/>
    <w:rsid w:val="00E03F8E"/>
    <w:rsid w:val="00E045DA"/>
    <w:rsid w:val="00E05A14"/>
    <w:rsid w:val="00E0714C"/>
    <w:rsid w:val="00E124AA"/>
    <w:rsid w:val="00E12EE3"/>
    <w:rsid w:val="00E13E55"/>
    <w:rsid w:val="00E14FDE"/>
    <w:rsid w:val="00E1721B"/>
    <w:rsid w:val="00E21963"/>
    <w:rsid w:val="00E30B33"/>
    <w:rsid w:val="00E33653"/>
    <w:rsid w:val="00E342E6"/>
    <w:rsid w:val="00E40B87"/>
    <w:rsid w:val="00E4305E"/>
    <w:rsid w:val="00E43264"/>
    <w:rsid w:val="00E46FBF"/>
    <w:rsid w:val="00E51AB9"/>
    <w:rsid w:val="00E54551"/>
    <w:rsid w:val="00E546B9"/>
    <w:rsid w:val="00E54A17"/>
    <w:rsid w:val="00E56E23"/>
    <w:rsid w:val="00E57C12"/>
    <w:rsid w:val="00E60269"/>
    <w:rsid w:val="00E61638"/>
    <w:rsid w:val="00E62D13"/>
    <w:rsid w:val="00E63FF8"/>
    <w:rsid w:val="00E64D64"/>
    <w:rsid w:val="00E7267F"/>
    <w:rsid w:val="00E73872"/>
    <w:rsid w:val="00E73E6F"/>
    <w:rsid w:val="00E75A74"/>
    <w:rsid w:val="00E76A05"/>
    <w:rsid w:val="00E77276"/>
    <w:rsid w:val="00E9146F"/>
    <w:rsid w:val="00E91E3A"/>
    <w:rsid w:val="00E93448"/>
    <w:rsid w:val="00E9496D"/>
    <w:rsid w:val="00E975C7"/>
    <w:rsid w:val="00EA2721"/>
    <w:rsid w:val="00EA2A02"/>
    <w:rsid w:val="00EA768B"/>
    <w:rsid w:val="00EA78AC"/>
    <w:rsid w:val="00EA7FD8"/>
    <w:rsid w:val="00EB0E63"/>
    <w:rsid w:val="00EC3723"/>
    <w:rsid w:val="00EC3AA6"/>
    <w:rsid w:val="00EC5A85"/>
    <w:rsid w:val="00EC5BF2"/>
    <w:rsid w:val="00ED4321"/>
    <w:rsid w:val="00ED4FE6"/>
    <w:rsid w:val="00ED555F"/>
    <w:rsid w:val="00ED59B2"/>
    <w:rsid w:val="00EE0B42"/>
    <w:rsid w:val="00EE13E5"/>
    <w:rsid w:val="00EE1A16"/>
    <w:rsid w:val="00EE342C"/>
    <w:rsid w:val="00EE4CA5"/>
    <w:rsid w:val="00EE7492"/>
    <w:rsid w:val="00EF12F1"/>
    <w:rsid w:val="00EF40BB"/>
    <w:rsid w:val="00EF45F8"/>
    <w:rsid w:val="00F00541"/>
    <w:rsid w:val="00F00787"/>
    <w:rsid w:val="00F01754"/>
    <w:rsid w:val="00F03CB2"/>
    <w:rsid w:val="00F062F6"/>
    <w:rsid w:val="00F06EAC"/>
    <w:rsid w:val="00F1497B"/>
    <w:rsid w:val="00F204AA"/>
    <w:rsid w:val="00F2332E"/>
    <w:rsid w:val="00F23E10"/>
    <w:rsid w:val="00F24426"/>
    <w:rsid w:val="00F24F9E"/>
    <w:rsid w:val="00F31E83"/>
    <w:rsid w:val="00F34253"/>
    <w:rsid w:val="00F42F05"/>
    <w:rsid w:val="00F4327A"/>
    <w:rsid w:val="00F43B5F"/>
    <w:rsid w:val="00F45A62"/>
    <w:rsid w:val="00F45D6C"/>
    <w:rsid w:val="00F469A9"/>
    <w:rsid w:val="00F53A2E"/>
    <w:rsid w:val="00F56BC9"/>
    <w:rsid w:val="00F56E5F"/>
    <w:rsid w:val="00F57707"/>
    <w:rsid w:val="00F60239"/>
    <w:rsid w:val="00F60361"/>
    <w:rsid w:val="00F64224"/>
    <w:rsid w:val="00F67F50"/>
    <w:rsid w:val="00F70B65"/>
    <w:rsid w:val="00F7485D"/>
    <w:rsid w:val="00F748A6"/>
    <w:rsid w:val="00F7751C"/>
    <w:rsid w:val="00F77702"/>
    <w:rsid w:val="00F81133"/>
    <w:rsid w:val="00F82B78"/>
    <w:rsid w:val="00F8387A"/>
    <w:rsid w:val="00F83EB6"/>
    <w:rsid w:val="00F83FCD"/>
    <w:rsid w:val="00F84E8B"/>
    <w:rsid w:val="00F850AA"/>
    <w:rsid w:val="00F8629B"/>
    <w:rsid w:val="00F86F01"/>
    <w:rsid w:val="00F87BC2"/>
    <w:rsid w:val="00F90AE5"/>
    <w:rsid w:val="00F92A59"/>
    <w:rsid w:val="00F94817"/>
    <w:rsid w:val="00F94A61"/>
    <w:rsid w:val="00FA3964"/>
    <w:rsid w:val="00FA4D83"/>
    <w:rsid w:val="00FA6DC0"/>
    <w:rsid w:val="00FA7C57"/>
    <w:rsid w:val="00FB0997"/>
    <w:rsid w:val="00FB1722"/>
    <w:rsid w:val="00FB4B06"/>
    <w:rsid w:val="00FB5A7E"/>
    <w:rsid w:val="00FC156D"/>
    <w:rsid w:val="00FC3F2D"/>
    <w:rsid w:val="00FD2C96"/>
    <w:rsid w:val="00FD2EC1"/>
    <w:rsid w:val="00FD441C"/>
    <w:rsid w:val="00FD47CE"/>
    <w:rsid w:val="00FD53FD"/>
    <w:rsid w:val="00FD6742"/>
    <w:rsid w:val="00FE06F7"/>
    <w:rsid w:val="00FE0EBE"/>
    <w:rsid w:val="00FE4D75"/>
    <w:rsid w:val="00FE64F0"/>
    <w:rsid w:val="00FF03EC"/>
    <w:rsid w:val="00FF1BA7"/>
    <w:rsid w:val="00FF1CFD"/>
    <w:rsid w:val="00FF4BC7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00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3300"/>
    <w:rPr>
      <w:color w:val="0000FF"/>
      <w:u w:val="single"/>
    </w:rPr>
  </w:style>
  <w:style w:type="table" w:styleId="TableGrid">
    <w:name w:val="Table Grid"/>
    <w:basedOn w:val="TableNormal"/>
    <w:uiPriority w:val="59"/>
    <w:rsid w:val="00B93300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B933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3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3300"/>
    <w:rPr>
      <w:rFonts w:ascii="Tahoma" w:eastAsia="SimSun" w:hAnsi="Tahoma" w:cs="Times New Roman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93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3300"/>
    <w:rPr>
      <w:rFonts w:ascii="Calibri" w:eastAsia="SimSu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3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3300"/>
    <w:rPr>
      <w:rFonts w:ascii="Calibri" w:eastAsia="SimSun" w:hAnsi="Calibri" w:cs="Times New Roman"/>
      <w:b/>
      <w:bCs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93300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AddressChar">
    <w:name w:val="HTML Address Char"/>
    <w:link w:val="HTMLAddress"/>
    <w:uiPriority w:val="99"/>
    <w:semiHidden/>
    <w:rsid w:val="00B9330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B93300"/>
  </w:style>
  <w:style w:type="paragraph" w:styleId="Header">
    <w:name w:val="header"/>
    <w:basedOn w:val="Normal"/>
    <w:link w:val="HeaderChar"/>
    <w:uiPriority w:val="99"/>
    <w:unhideWhenUsed/>
    <w:rsid w:val="00B9330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93300"/>
    <w:rPr>
      <w:rFonts w:ascii="Calibri" w:eastAsia="SimSu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330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93300"/>
    <w:rPr>
      <w:rFonts w:ascii="Calibri" w:eastAsia="SimSun" w:hAnsi="Calibri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B93300"/>
  </w:style>
  <w:style w:type="paragraph" w:styleId="NormalWeb">
    <w:name w:val="Normal (Web)"/>
    <w:basedOn w:val="Normal"/>
    <w:uiPriority w:val="99"/>
    <w:semiHidden/>
    <w:unhideWhenUsed/>
    <w:rsid w:val="00B9330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3300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300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3300"/>
    <w:rPr>
      <w:color w:val="0000FF"/>
      <w:u w:val="single"/>
    </w:rPr>
  </w:style>
  <w:style w:type="table" w:styleId="TableGrid">
    <w:name w:val="Table Grid"/>
    <w:basedOn w:val="TableNormal"/>
    <w:uiPriority w:val="59"/>
    <w:rsid w:val="00B93300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B933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3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3300"/>
    <w:rPr>
      <w:rFonts w:ascii="Tahoma" w:eastAsia="SimSun" w:hAnsi="Tahoma" w:cs="Times New Roman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93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3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3300"/>
    <w:rPr>
      <w:rFonts w:ascii="Calibri" w:eastAsia="SimSu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3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3300"/>
    <w:rPr>
      <w:rFonts w:ascii="Calibri" w:eastAsia="SimSun" w:hAnsi="Calibri" w:cs="Times New Roman"/>
      <w:b/>
      <w:bCs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93300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AddressChar">
    <w:name w:val="HTML Address Char"/>
    <w:link w:val="HTMLAddress"/>
    <w:uiPriority w:val="99"/>
    <w:semiHidden/>
    <w:rsid w:val="00B9330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B93300"/>
  </w:style>
  <w:style w:type="paragraph" w:styleId="Header">
    <w:name w:val="header"/>
    <w:basedOn w:val="Normal"/>
    <w:link w:val="HeaderChar"/>
    <w:uiPriority w:val="99"/>
    <w:unhideWhenUsed/>
    <w:rsid w:val="00B9330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93300"/>
    <w:rPr>
      <w:rFonts w:ascii="Calibri" w:eastAsia="SimSun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330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93300"/>
    <w:rPr>
      <w:rFonts w:ascii="Calibri" w:eastAsia="SimSun" w:hAnsi="Calibri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B93300"/>
  </w:style>
  <w:style w:type="paragraph" w:styleId="NormalWeb">
    <w:name w:val="Normal (Web)"/>
    <w:basedOn w:val="Normal"/>
    <w:uiPriority w:val="99"/>
    <w:semiHidden/>
    <w:unhideWhenUsed/>
    <w:rsid w:val="00B9330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3300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0FEFF-C80D-4FE8-9DB8-6A9BA0E0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6859</Words>
  <Characters>39100</Characters>
  <Application>Microsoft Office Word</Application>
  <DocSecurity>4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Tuck Seng</dc:creator>
  <cp:lastModifiedBy>Karen Drake</cp:lastModifiedBy>
  <cp:revision>2</cp:revision>
  <cp:lastPrinted>2016-08-09T14:04:00Z</cp:lastPrinted>
  <dcterms:created xsi:type="dcterms:W3CDTF">2016-08-09T14:10:00Z</dcterms:created>
  <dcterms:modified xsi:type="dcterms:W3CDTF">2016-08-09T14:10:00Z</dcterms:modified>
</cp:coreProperties>
</file>