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91253" w14:textId="77777777" w:rsidR="00965873" w:rsidRPr="00A4592C" w:rsidRDefault="00965873" w:rsidP="00965873">
      <w:pPr>
        <w:spacing w:line="480" w:lineRule="auto"/>
        <w:jc w:val="both"/>
        <w:rPr>
          <w:b/>
        </w:rPr>
      </w:pPr>
      <w:bookmarkStart w:id="0" w:name="_GoBack"/>
      <w:bookmarkEnd w:id="0"/>
      <w:r w:rsidRPr="00A4592C">
        <w:rPr>
          <w:b/>
        </w:rPr>
        <w:t xml:space="preserve">The RUTI trial: a multi-centred, 16 week, double blind, placebo controlled, feasibility study comparing standardised Chinese herbal treatment, delivered by GPs, with individualised treatment administered by practitioners of Chinese herbal medicine, for women with </w:t>
      </w:r>
      <w:r w:rsidRPr="00A4592C">
        <w:rPr>
          <w:b/>
          <w:u w:val="single"/>
        </w:rPr>
        <w:t>R</w:t>
      </w:r>
      <w:r w:rsidRPr="00A4592C">
        <w:rPr>
          <w:b/>
        </w:rPr>
        <w:t xml:space="preserve">ecurrent </w:t>
      </w:r>
      <w:r w:rsidRPr="00A4592C">
        <w:rPr>
          <w:b/>
          <w:u w:val="single"/>
        </w:rPr>
        <w:t>U</w:t>
      </w:r>
      <w:r w:rsidRPr="00A4592C">
        <w:rPr>
          <w:b/>
        </w:rPr>
        <w:t xml:space="preserve">rinary </w:t>
      </w:r>
      <w:r w:rsidRPr="00A4592C">
        <w:rPr>
          <w:b/>
          <w:u w:val="single"/>
        </w:rPr>
        <w:t>T</w:t>
      </w:r>
      <w:r w:rsidRPr="00A4592C">
        <w:rPr>
          <w:b/>
        </w:rPr>
        <w:t xml:space="preserve">ract </w:t>
      </w:r>
      <w:r w:rsidRPr="00A4592C">
        <w:rPr>
          <w:b/>
          <w:u w:val="single"/>
        </w:rPr>
        <w:t>I</w:t>
      </w:r>
      <w:r w:rsidRPr="00A4592C">
        <w:rPr>
          <w:b/>
        </w:rPr>
        <w:t>nfections. Study protocol for a Randomised Controlled Trial.</w:t>
      </w:r>
    </w:p>
    <w:p w14:paraId="2BE0B067" w14:textId="49D0BFA1" w:rsidR="00965873" w:rsidRPr="004D3EDE" w:rsidRDefault="00965873" w:rsidP="00965873">
      <w:pPr>
        <w:spacing w:line="360" w:lineRule="auto"/>
        <w:jc w:val="both"/>
        <w:rPr>
          <w:vertAlign w:val="superscript"/>
        </w:rPr>
      </w:pPr>
      <w:r w:rsidRPr="009D0AF5">
        <w:t>Andrew Flower</w:t>
      </w:r>
      <w:r>
        <w:t xml:space="preserve"> </w:t>
      </w:r>
      <w:r>
        <w:rPr>
          <w:vertAlign w:val="superscript"/>
        </w:rPr>
        <w:t>1</w:t>
      </w:r>
      <w:r>
        <w:t xml:space="preserve">Kim Harman </w:t>
      </w:r>
      <w:r>
        <w:rPr>
          <w:vertAlign w:val="superscript"/>
        </w:rPr>
        <w:t xml:space="preserve">2 </w:t>
      </w:r>
      <w:r>
        <w:t xml:space="preserve">George Lewith </w:t>
      </w:r>
      <w:r w:rsidR="00336A40">
        <w:rPr>
          <w:vertAlign w:val="superscript"/>
        </w:rPr>
        <w:t>3</w:t>
      </w:r>
      <w:r>
        <w:t xml:space="preserve"> Michael Moore </w:t>
      </w:r>
      <w:r w:rsidR="00336A40">
        <w:rPr>
          <w:vertAlign w:val="superscript"/>
        </w:rPr>
        <w:t>4</w:t>
      </w:r>
      <w:r>
        <w:rPr>
          <w:vertAlign w:val="superscript"/>
        </w:rPr>
        <w:t xml:space="preserve"> </w:t>
      </w:r>
      <w:r w:rsidRPr="004D3EDE">
        <w:t>Felicity</w:t>
      </w:r>
      <w:r>
        <w:t xml:space="preserve"> L Bishop </w:t>
      </w:r>
      <w:r w:rsidR="00336A40">
        <w:rPr>
          <w:vertAlign w:val="superscript"/>
        </w:rPr>
        <w:t>5</w:t>
      </w:r>
      <w:r>
        <w:t xml:space="preserve"> Beth St</w:t>
      </w:r>
      <w:r w:rsidRPr="004D3EDE">
        <w:t>u</w:t>
      </w:r>
      <w:r>
        <w:t>a</w:t>
      </w:r>
      <w:r w:rsidRPr="004D3EDE">
        <w:t>rt</w:t>
      </w:r>
      <w:r>
        <w:t xml:space="preserve"> </w:t>
      </w:r>
      <w:r w:rsidR="00336A40">
        <w:rPr>
          <w:vertAlign w:val="superscript"/>
        </w:rPr>
        <w:t>6</w:t>
      </w:r>
      <w:r>
        <w:t xml:space="preserve"> Nicholas Lampert </w:t>
      </w:r>
      <w:r w:rsidR="00336A40">
        <w:rPr>
          <w:vertAlign w:val="superscript"/>
        </w:rPr>
        <w:t>7</w:t>
      </w:r>
      <w:r>
        <w:t xml:space="preserve"> </w:t>
      </w:r>
    </w:p>
    <w:p w14:paraId="3AF81137" w14:textId="55C91117" w:rsidR="00336A40" w:rsidRPr="009D0AF5" w:rsidRDefault="00965873" w:rsidP="00965873">
      <w:pPr>
        <w:spacing w:line="360" w:lineRule="auto"/>
        <w:jc w:val="both"/>
      </w:pPr>
      <w:r>
        <w:rPr>
          <w:vertAlign w:val="superscript"/>
        </w:rPr>
        <w:t xml:space="preserve">1 </w:t>
      </w:r>
      <w:r w:rsidRPr="009D0AF5">
        <w:t>Health Research, Complementary and Integrated Medicine Research, University of Southampton, Aldermoor Close, Southampton SO16 5ST</w:t>
      </w:r>
      <w:r w:rsidR="00336A40">
        <w:t xml:space="preserve"> &lt;Andrew.Flower@soton.ac.uk&gt;</w:t>
      </w:r>
    </w:p>
    <w:p w14:paraId="49B90B3D" w14:textId="1FF2E55A" w:rsidR="00965873" w:rsidRDefault="00965873" w:rsidP="00965873">
      <w:pPr>
        <w:spacing w:line="360" w:lineRule="auto"/>
        <w:jc w:val="both"/>
      </w:pPr>
      <w:r>
        <w:rPr>
          <w:vertAlign w:val="superscript"/>
        </w:rPr>
        <w:t xml:space="preserve">2 </w:t>
      </w:r>
      <w:r>
        <w:t>Primary Care &amp; Population Science, University of Southampton,</w:t>
      </w:r>
      <w:r w:rsidR="00336A40">
        <w:t xml:space="preserve"> UK. </w:t>
      </w:r>
      <w:r>
        <w:t xml:space="preserve"> </w:t>
      </w:r>
      <w:hyperlink r:id="rId8" w:history="1">
        <w:r w:rsidR="00336A40" w:rsidRPr="00CA2D19">
          <w:rPr>
            <w:rStyle w:val="Hyperlink"/>
          </w:rPr>
          <w:t>K.Harman@soton.ac.uk</w:t>
        </w:r>
      </w:hyperlink>
    </w:p>
    <w:p w14:paraId="271EE38F" w14:textId="7B87B335" w:rsidR="00336A40" w:rsidRDefault="00336A40" w:rsidP="00965873">
      <w:pPr>
        <w:spacing w:line="360" w:lineRule="auto"/>
        <w:jc w:val="both"/>
      </w:pPr>
      <w:r>
        <w:rPr>
          <w:vertAlign w:val="superscript"/>
        </w:rPr>
        <w:t xml:space="preserve">3 </w:t>
      </w:r>
      <w:r w:rsidRPr="009D0AF5">
        <w:t>Health Research, Complementary and Integrated Medicine Resea</w:t>
      </w:r>
      <w:r>
        <w:t xml:space="preserve">rch, University of Southampton, UK. </w:t>
      </w:r>
      <w:r w:rsidRPr="00336A40">
        <w:t>&lt;gl3@soton.ac.uk&gt;</w:t>
      </w:r>
    </w:p>
    <w:p w14:paraId="723AE758" w14:textId="43729A2E" w:rsidR="00336A40" w:rsidRPr="00336A40" w:rsidRDefault="00336A40" w:rsidP="00965873">
      <w:pPr>
        <w:spacing w:line="360" w:lineRule="auto"/>
        <w:jc w:val="both"/>
      </w:pPr>
      <w:r>
        <w:rPr>
          <w:vertAlign w:val="superscript"/>
        </w:rPr>
        <w:t xml:space="preserve">4 </w:t>
      </w:r>
      <w:r>
        <w:t xml:space="preserve">Primary Care &amp; Population Science, University of Southampton, UK. </w:t>
      </w:r>
      <w:r w:rsidRPr="00336A40">
        <w:t>&lt;mvm198@soton.ac.uk&gt;</w:t>
      </w:r>
    </w:p>
    <w:p w14:paraId="5AF0FF3F" w14:textId="6B89F448" w:rsidR="00965873" w:rsidRDefault="00336A40" w:rsidP="00965873">
      <w:pPr>
        <w:spacing w:line="360" w:lineRule="auto"/>
        <w:jc w:val="both"/>
      </w:pPr>
      <w:r>
        <w:rPr>
          <w:vertAlign w:val="superscript"/>
        </w:rPr>
        <w:t>5</w:t>
      </w:r>
      <w:r w:rsidR="00965873">
        <w:rPr>
          <w:vertAlign w:val="superscript"/>
        </w:rPr>
        <w:t xml:space="preserve"> </w:t>
      </w:r>
      <w:r w:rsidR="00965873">
        <w:t xml:space="preserve">Psychology, University of Southampton, Faculty of Social, Human and Mathematical Sciences, </w:t>
      </w:r>
      <w:r>
        <w:t xml:space="preserve">UK. </w:t>
      </w:r>
      <w:hyperlink r:id="rId9" w:history="1">
        <w:r w:rsidRPr="00CA2D19">
          <w:rPr>
            <w:rStyle w:val="Hyperlink"/>
          </w:rPr>
          <w:t>f.l.bishop@soton.ac.uk</w:t>
        </w:r>
      </w:hyperlink>
    </w:p>
    <w:p w14:paraId="66707172" w14:textId="4E9FD7A2" w:rsidR="00336A40" w:rsidRPr="00336A40" w:rsidRDefault="00336A40" w:rsidP="00965873">
      <w:pPr>
        <w:spacing w:line="360" w:lineRule="auto"/>
        <w:jc w:val="both"/>
        <w:rPr>
          <w:vertAlign w:val="superscript"/>
        </w:rPr>
      </w:pPr>
      <w:r>
        <w:rPr>
          <w:vertAlign w:val="superscript"/>
        </w:rPr>
        <w:t xml:space="preserve">6 </w:t>
      </w:r>
      <w:r>
        <w:t xml:space="preserve">Primary Care &amp; Population Science, University of Southampton, UK. </w:t>
      </w:r>
      <w:r w:rsidRPr="00336A40">
        <w:t>&lt;bls1@soton.ac.uk&gt;</w:t>
      </w:r>
    </w:p>
    <w:p w14:paraId="6A7CF6CA" w14:textId="01FD98F5" w:rsidR="00965873" w:rsidRPr="00EC4529" w:rsidRDefault="00336A40" w:rsidP="00965873">
      <w:pPr>
        <w:spacing w:line="360" w:lineRule="auto"/>
        <w:jc w:val="both"/>
      </w:pPr>
      <w:r>
        <w:rPr>
          <w:vertAlign w:val="superscript"/>
        </w:rPr>
        <w:t xml:space="preserve">7 </w:t>
      </w:r>
      <w:r w:rsidR="00965873">
        <w:t xml:space="preserve">Birmingham Centre for Chinese Medicine, </w:t>
      </w:r>
      <w:r>
        <w:t xml:space="preserve">UK. </w:t>
      </w:r>
      <w:r w:rsidRPr="00336A40">
        <w:t>&lt;lampert.nick@googlemail.com&gt;</w:t>
      </w:r>
    </w:p>
    <w:p w14:paraId="57149A98" w14:textId="77777777" w:rsidR="00965873" w:rsidRDefault="00965873" w:rsidP="00965873">
      <w:pPr>
        <w:pStyle w:val="Heading1"/>
        <w:spacing w:line="480" w:lineRule="auto"/>
      </w:pPr>
      <w:r>
        <w:t>Abstract</w:t>
      </w:r>
    </w:p>
    <w:p w14:paraId="4C7B92AF" w14:textId="77777777" w:rsidR="00965873" w:rsidRDefault="00965873" w:rsidP="00965873">
      <w:pPr>
        <w:spacing w:line="480" w:lineRule="auto"/>
        <w:jc w:val="both"/>
      </w:pPr>
      <w:r>
        <w:t>Background</w:t>
      </w:r>
    </w:p>
    <w:p w14:paraId="3BB718C5" w14:textId="77777777" w:rsidR="00965873" w:rsidRDefault="00965873" w:rsidP="00965873">
      <w:pPr>
        <w:spacing w:line="480" w:lineRule="auto"/>
        <w:jc w:val="both"/>
      </w:pPr>
      <w:r w:rsidRPr="007845E4">
        <w:t>In the UK urinary tract infections (UTIs) are the commonest bacterial infection presented by women within primary care</w:t>
      </w:r>
      <w:r>
        <w:t xml:space="preserve">. </w:t>
      </w:r>
      <w:r w:rsidRPr="007845E4">
        <w:t>Recurrent urinary tract infections (RUTIs) are defined as three episodes of UTI in the last 12 months</w:t>
      </w:r>
      <w:r>
        <w:t>,</w:t>
      </w:r>
      <w:r w:rsidRPr="007845E4">
        <w:t xml:space="preserve"> or two episodes in the last 6 months. Between 20-30% of women who have had one episode of</w:t>
      </w:r>
      <w:r>
        <w:t xml:space="preserve"> UTI will have a RUTI, </w:t>
      </w:r>
      <w:r w:rsidRPr="007845E4">
        <w:t>around 25% of these will develop</w:t>
      </w:r>
      <w:r>
        <w:t xml:space="preserve"> subsequent recurrent episodes</w:t>
      </w:r>
      <w:r w:rsidRPr="007845E4">
        <w:t>. RUTIs can have a significant negative effect on quality of life, and have a high impact on health care costs as a result of outpatient visits, diagnostic tests and prescriptions.</w:t>
      </w:r>
      <w:r>
        <w:t xml:space="preserve"> </w:t>
      </w:r>
      <w:r w:rsidRPr="007845E4">
        <w:t>Chinese herbal medicine (CHM) has a recorded history of treating the sympto</w:t>
      </w:r>
      <w:r>
        <w:t xml:space="preserve">ms </w:t>
      </w:r>
      <w:r>
        <w:lastRenderedPageBreak/>
        <w:t xml:space="preserve">of UTIs for over 2000 years. </w:t>
      </w:r>
      <w:r w:rsidRPr="007845E4">
        <w:t xml:space="preserve">More recent clinical research in China has provided some </w:t>
      </w:r>
      <w:r>
        <w:t>preliminary</w:t>
      </w:r>
      <w:r w:rsidRPr="007845E4">
        <w:t xml:space="preserve"> evidence that CHM can alleviate the symptoms of UTIs and reduce the rate of recurrence</w:t>
      </w:r>
      <w:r>
        <w:t xml:space="preserve"> but more rigorous investigation is required.</w:t>
      </w:r>
    </w:p>
    <w:p w14:paraId="7A3E0532" w14:textId="77777777" w:rsidR="00965873" w:rsidRDefault="00965873" w:rsidP="00965873">
      <w:pPr>
        <w:spacing w:line="480" w:lineRule="auto"/>
        <w:jc w:val="both"/>
      </w:pPr>
      <w:r>
        <w:t>Methods/design</w:t>
      </w:r>
    </w:p>
    <w:p w14:paraId="385A41E1" w14:textId="77777777" w:rsidR="00965873" w:rsidRDefault="00965873" w:rsidP="00965873">
      <w:pPr>
        <w:spacing w:line="480" w:lineRule="auto"/>
        <w:jc w:val="both"/>
      </w:pPr>
      <w:r>
        <w:t>The RUTI trial is a double blind, randomised, placebo controlled feasibility trial. A total of 80 women will be randomised to ‘individualised’ herbs prescribed by Chinese herbal practitioner, or to ‘standardised’ herbs provided by Primary care clinicians. Both arms will have herbs for prevention of UTIs and treatment of acute episodes. Treatment duration is for 16 weeks.</w:t>
      </w:r>
    </w:p>
    <w:p w14:paraId="799E322C" w14:textId="77777777" w:rsidR="00965873" w:rsidRDefault="00965873" w:rsidP="00965873">
      <w:pPr>
        <w:spacing w:line="480" w:lineRule="auto"/>
        <w:jc w:val="both"/>
      </w:pPr>
      <w:r>
        <w:t xml:space="preserve">The primary outcomes are </w:t>
      </w:r>
      <w:r w:rsidRPr="00606312">
        <w:t xml:space="preserve">the number </w:t>
      </w:r>
      <w:r>
        <w:t xml:space="preserve">of </w:t>
      </w:r>
      <w:r w:rsidRPr="00606312">
        <w:t>episodes of recurrent UTIs during the trial period and after 6 months follow up</w:t>
      </w:r>
      <w:r>
        <w:t>,</w:t>
      </w:r>
      <w:r w:rsidRPr="00606312">
        <w:t xml:space="preserve"> and the number of days of symptoms rated moderately bad or </w:t>
      </w:r>
      <w:r>
        <w:t>worse based on patient diaries.</w:t>
      </w:r>
      <w:r w:rsidRPr="00606312">
        <w:t xml:space="preserve"> </w:t>
      </w:r>
      <w:r>
        <w:t xml:space="preserve">Secondary outcomes will assess participant expectations and beliefs, adherence to the treatment, adverse events, health economics, and provide quantitative and qualitative assessments of </w:t>
      </w:r>
      <w:r w:rsidRPr="00606312">
        <w:t xml:space="preserve">the impact of </w:t>
      </w:r>
      <w:r>
        <w:t xml:space="preserve">recurrent </w:t>
      </w:r>
      <w:r w:rsidRPr="00606312">
        <w:t>infection</w:t>
      </w:r>
      <w:r>
        <w:t>s</w:t>
      </w:r>
      <w:r w:rsidRPr="00606312">
        <w:t xml:space="preserve"> on the lives of women</w:t>
      </w:r>
      <w:r>
        <w:t>.</w:t>
      </w:r>
    </w:p>
    <w:p w14:paraId="44F7AF3B" w14:textId="77777777" w:rsidR="00965873" w:rsidRDefault="00965873" w:rsidP="00965873">
      <w:pPr>
        <w:spacing w:line="480" w:lineRule="auto"/>
        <w:jc w:val="both"/>
      </w:pPr>
      <w:r>
        <w:t>Discussion</w:t>
      </w:r>
    </w:p>
    <w:p w14:paraId="6D0A3DFA" w14:textId="77777777" w:rsidR="00965873" w:rsidRDefault="00965873" w:rsidP="00965873">
      <w:pPr>
        <w:spacing w:line="480" w:lineRule="auto"/>
        <w:jc w:val="both"/>
      </w:pPr>
      <w:r>
        <w:t xml:space="preserve">The RUTI trial is the first instance of CHM delivered as a Clinical Trial of an Investigatory Medicinal Product in the UK. This study </w:t>
      </w:r>
      <w:r w:rsidRPr="00602204">
        <w:t>provide</w:t>
      </w:r>
      <w:r>
        <w:t xml:space="preserve">s important </w:t>
      </w:r>
      <w:r w:rsidRPr="00602204">
        <w:t xml:space="preserve">information regarding </w:t>
      </w:r>
      <w:r>
        <w:t xml:space="preserve">the </w:t>
      </w:r>
      <w:r w:rsidRPr="00602204">
        <w:t>feasibility and acceptability</w:t>
      </w:r>
      <w:r>
        <w:t xml:space="preserve"> of researching and using CHM in Primary care. Once completed it will </w:t>
      </w:r>
      <w:r w:rsidRPr="00602204">
        <w:t>provide provisional estimates of the variance of change in continuous outcomes to inform a power calculation for a larger, more definitive trial.</w:t>
      </w:r>
      <w:r>
        <w:t xml:space="preserve"> </w:t>
      </w:r>
    </w:p>
    <w:p w14:paraId="3CF88DF7" w14:textId="73AA8ECB" w:rsidR="00965873" w:rsidRDefault="00965873" w:rsidP="00965873">
      <w:pPr>
        <w:spacing w:line="480" w:lineRule="auto"/>
        <w:jc w:val="both"/>
      </w:pPr>
      <w:r>
        <w:t xml:space="preserve">Trial registration: EudraCT number </w:t>
      </w:r>
      <w:r w:rsidRPr="009D0AF5">
        <w:t xml:space="preserve">2013-004657-24  </w:t>
      </w:r>
      <w:r w:rsidR="00BA40ED">
        <w:t>Registered 5</w:t>
      </w:r>
      <w:r w:rsidR="00BA40ED" w:rsidRPr="00BA40ED">
        <w:rPr>
          <w:vertAlign w:val="superscript"/>
        </w:rPr>
        <w:t>th</w:t>
      </w:r>
      <w:r w:rsidR="00BA40ED">
        <w:t xml:space="preserve"> September 2014.</w:t>
      </w:r>
    </w:p>
    <w:p w14:paraId="266B172C" w14:textId="77777777" w:rsidR="00965873" w:rsidRDefault="00965873" w:rsidP="00965873">
      <w:pPr>
        <w:spacing w:line="480" w:lineRule="auto"/>
        <w:jc w:val="both"/>
      </w:pPr>
      <w:r>
        <w:t xml:space="preserve">NHS ethics ref: </w:t>
      </w:r>
      <w:r w:rsidRPr="009D0AF5">
        <w:t xml:space="preserve">14/LO/1425  </w:t>
      </w:r>
    </w:p>
    <w:p w14:paraId="7564AFAC" w14:textId="77777777" w:rsidR="00965873" w:rsidRDefault="00965873" w:rsidP="00965873">
      <w:pPr>
        <w:spacing w:line="480" w:lineRule="auto"/>
        <w:jc w:val="both"/>
      </w:pPr>
      <w:r>
        <w:t xml:space="preserve">Keywords:  Urinary Tract Infection, Chinese Herbal Medicine, Primary care, feasibility </w:t>
      </w:r>
    </w:p>
    <w:p w14:paraId="32B45EA2" w14:textId="77777777" w:rsidR="00965873" w:rsidRDefault="00965873" w:rsidP="00965873">
      <w:pPr>
        <w:spacing w:line="480" w:lineRule="auto"/>
        <w:jc w:val="both"/>
      </w:pPr>
    </w:p>
    <w:p w14:paraId="4C9F3E26" w14:textId="77777777" w:rsidR="00965873" w:rsidRPr="00E240E8" w:rsidRDefault="00965873" w:rsidP="00965873">
      <w:pPr>
        <w:pStyle w:val="Heading2"/>
        <w:spacing w:line="480" w:lineRule="auto"/>
        <w:jc w:val="both"/>
        <w:rPr>
          <w:b/>
        </w:rPr>
      </w:pPr>
      <w:r w:rsidRPr="00E240E8">
        <w:rPr>
          <w:b/>
        </w:rPr>
        <w:lastRenderedPageBreak/>
        <w:t>Background</w:t>
      </w:r>
    </w:p>
    <w:p w14:paraId="142014B8" w14:textId="77777777" w:rsidR="00965873" w:rsidRDefault="00965873" w:rsidP="00965873">
      <w:pPr>
        <w:pStyle w:val="Heading3"/>
        <w:spacing w:line="480" w:lineRule="auto"/>
        <w:jc w:val="both"/>
      </w:pPr>
      <w:r>
        <w:t>Epidemiology and current management</w:t>
      </w:r>
    </w:p>
    <w:p w14:paraId="2DC79350" w14:textId="77777777" w:rsidR="00965873" w:rsidRDefault="00965873" w:rsidP="00965873">
      <w:pPr>
        <w:spacing w:line="480" w:lineRule="auto"/>
        <w:jc w:val="both"/>
      </w:pPr>
      <w:r>
        <w:t xml:space="preserve">In the UK urinary tract infections (UTIs) are the commonest bacterial infection presented by women within the primary care setting, </w:t>
      </w:r>
      <w:r>
        <w:fldChar w:fldCharType="begin"/>
      </w:r>
      <w:r w:rsidR="00342ED0">
        <w:instrText xml:space="preserve"> ADDIN EN.CITE &lt;EndNote&gt;&lt;Cite&gt;&lt;Author&gt;Butler&lt;/Author&gt;&lt;Year&gt;2006&lt;/Year&gt;&lt;RecNum&gt;48&lt;/RecNum&gt;&lt;DisplayText&gt;(1, 2)&lt;/DisplayText&gt;&lt;record&gt;&lt;rec-number&gt;48&lt;/rec-number&gt;&lt;foreign-keys&gt;&lt;key app="EN" db-id="d5sr20zp8xe0ene2sacxa5pixvpttrrs5zef" timestamp="1440761717"&gt;48&lt;/key&gt;&lt;/foreign-keys&gt;&lt;ref-type name="Journal Article"&gt;17&lt;/ref-type&gt;&lt;contributors&gt;&lt;authors&gt;&lt;author&gt;Butler, Christopher C&lt;/author&gt;&lt;author&gt;Hillier, Sharon&lt;/author&gt;&lt;author&gt;Roberts, Zoë&lt;/author&gt;&lt;author&gt;Dunstan, Frank&lt;/author&gt;&lt;author&gt;Howard, Anthony&lt;/author&gt;&lt;author&gt;Palmer, Stephen&lt;/author&gt;&lt;/authors&gt;&lt;/contributors&gt;&lt;titles&gt;&lt;title&gt;Antibiotic-resistant infections in primary care are symptomatic for longer and increase workload: outcomes for patients with E. coli UTIs&lt;/title&gt;&lt;secondary-title&gt;British Journal of General Practice&lt;/secondary-title&gt;&lt;/titles&gt;&lt;periodical&gt;&lt;full-title&gt;British Journal of General Practice&lt;/full-title&gt;&lt;/periodical&gt;&lt;pages&gt;686-692&lt;/pages&gt;&lt;volume&gt;56&lt;/volume&gt;&lt;number&gt;530&lt;/number&gt;&lt;dates&gt;&lt;year&gt;2006&lt;/year&gt;&lt;/dates&gt;&lt;isbn&gt;0960-1643&lt;/isbn&gt;&lt;urls&gt;&lt;/urls&gt;&lt;/record&gt;&lt;/Cite&gt;&lt;Cite&gt;&lt;Author&gt;Little&lt;/Author&gt;&lt;Year&gt;2010&lt;/Year&gt;&lt;RecNum&gt;63&lt;/RecNum&gt;&lt;record&gt;&lt;rec-number&gt;63&lt;/rec-number&gt;&lt;foreign-keys&gt;&lt;key app="EN" db-id="d5sr20zp8xe0ene2sacxa5pixvpttrrs5zef" timestamp="1440762647"&gt;63&lt;/key&gt;&lt;/foreign-keys&gt;&lt;ref-type name="Journal Article"&gt;17&lt;/ref-type&gt;&lt;contributors&gt;&lt;authors&gt;&lt;author&gt;Little, P&lt;/author&gt;&lt;author&gt;Moore, MV&lt;/author&gt;&lt;author&gt;Turner, S&lt;/author&gt;&lt;author&gt;Rumsby, K&lt;/author&gt;&lt;author&gt;Warner, G&lt;/author&gt;&lt;author&gt;Lowes, JA&lt;/author&gt;&lt;author&gt;Smith, Helen&lt;/author&gt;&lt;author&gt;Hawke, C&lt;/author&gt;&lt;author&gt;Leydon, G&lt;/author&gt;&lt;author&gt;Arscott, A&lt;/author&gt;&lt;/authors&gt;&lt;/contributors&gt;&lt;titles&gt;&lt;title&gt;Effectiveness of five different approaches in management of urinary tract infection: randomised controlled trial&lt;/title&gt;&lt;secondary-title&gt;BMJ&lt;/secondary-title&gt;&lt;/titles&gt;&lt;periodical&gt;&lt;full-title&gt;BMJ&lt;/full-title&gt;&lt;/periodical&gt;&lt;pages&gt;c199&lt;/pages&gt;&lt;volume&gt;340&lt;/volume&gt;&lt;dates&gt;&lt;year&gt;2010&lt;/year&gt;&lt;/dates&gt;&lt;isbn&gt;0959-8138&lt;/isbn&gt;&lt;urls&gt;&lt;/urls&gt;&lt;/record&gt;&lt;/Cite&gt;&lt;/EndNote&gt;</w:instrText>
      </w:r>
      <w:r>
        <w:fldChar w:fldCharType="separate"/>
      </w:r>
      <w:r w:rsidR="00342ED0">
        <w:rPr>
          <w:noProof/>
        </w:rPr>
        <w:t>(1, 2)</w:t>
      </w:r>
      <w:r>
        <w:fldChar w:fldCharType="end"/>
      </w:r>
      <w:r>
        <w:t xml:space="preserve"> with approximately 40-50% of women experiencing one episode during their lives .</w:t>
      </w:r>
      <w:r>
        <w:fldChar w:fldCharType="begin"/>
      </w:r>
      <w:r w:rsidR="00342ED0">
        <w:instrText xml:space="preserve"> ADDIN EN.CITE &lt;EndNote&gt;&lt;Cite&gt;&lt;Author&gt;Kunin&lt;/Author&gt;&lt;Year&gt;1994&lt;/Year&gt;&lt;RecNum&gt;60&lt;/RecNum&gt;&lt;DisplayText&gt;(3)&lt;/DisplayText&gt;&lt;record&gt;&lt;rec-number&gt;60&lt;/rec-number&gt;&lt;foreign-keys&gt;&lt;key app="EN" db-id="d5sr20zp8xe0ene2sacxa5pixvpttrrs5zef" timestamp="1440762260"&gt;60&lt;/key&gt;&lt;/foreign-keys&gt;&lt;ref-type name="Journal Article"&gt;17&lt;/ref-type&gt;&lt;contributors&gt;&lt;authors&gt;&lt;author&gt;Kunin, Calvin M&lt;/author&gt;&lt;/authors&gt;&lt;/contributors&gt;&lt;titles&gt;&lt;title&gt;Urinary tract infections in females&lt;/title&gt;&lt;secondary-title&gt;Clinical Infectious Diseases&lt;/secondary-title&gt;&lt;/titles&gt;&lt;periodical&gt;&lt;full-title&gt;Clinical Infectious Diseases&lt;/full-title&gt;&lt;/periodical&gt;&lt;pages&gt;1-10&lt;/pages&gt;&lt;dates&gt;&lt;year&gt;1994&lt;/year&gt;&lt;/dates&gt;&lt;isbn&gt;1058-4838&lt;/isbn&gt;&lt;urls&gt;&lt;/urls&gt;&lt;/record&gt;&lt;/Cite&gt;&lt;/EndNote&gt;</w:instrText>
      </w:r>
      <w:r>
        <w:fldChar w:fldCharType="separate"/>
      </w:r>
      <w:r w:rsidR="00342ED0">
        <w:rPr>
          <w:noProof/>
        </w:rPr>
        <w:t>(3)</w:t>
      </w:r>
      <w:r>
        <w:fldChar w:fldCharType="end"/>
      </w:r>
      <w:r>
        <w:t xml:space="preserve"> This accounts for between 1-3% of all consultations in general practice.  </w:t>
      </w:r>
      <w:r>
        <w:fldChar w:fldCharType="begin"/>
      </w:r>
      <w:r w:rsidR="00342ED0">
        <w:instrText xml:space="preserve"> ADDIN EN.CITE &lt;EndNote&gt;&lt;Cite&gt;&lt;Author&gt;Stapleton&lt;/Author&gt;&lt;Year&gt;1999&lt;/Year&gt;&lt;RecNum&gt;71&lt;/RecNum&gt;&lt;DisplayText&gt;(4)&lt;/DisplayText&gt;&lt;record&gt;&lt;rec-number&gt;71&lt;/rec-number&gt;&lt;foreign-keys&gt;&lt;key app="EN" db-id="d5sr20zp8xe0ene2sacxa5pixvpttrrs5zef" timestamp="1440763419"&gt;71&lt;/key&gt;&lt;/foreign-keys&gt;&lt;ref-type name="Book Section"&gt;5&lt;/ref-type&gt;&lt;contributors&gt;&lt;authors&gt;&lt;author&gt;Stapleton, Ann&lt;/author&gt;&lt;/authors&gt;&lt;/contributors&gt;&lt;titles&gt;&lt;title&gt;Host factors in susceptibility to urinary tract infections&lt;/title&gt;&lt;secondary-title&gt;Advances in Bladder Research&lt;/secondary-title&gt;&lt;/titles&gt;&lt;pages&gt;351-358&lt;/pages&gt;&lt;dates&gt;&lt;year&gt;1999&lt;/year&gt;&lt;/dates&gt;&lt;publisher&gt;Springer&lt;/publisher&gt;&lt;isbn&gt;1461371473&lt;/isbn&gt;&lt;urls&gt;&lt;/urls&gt;&lt;/record&gt;&lt;/Cite&gt;&lt;/EndNote&gt;</w:instrText>
      </w:r>
      <w:r>
        <w:fldChar w:fldCharType="separate"/>
      </w:r>
      <w:r w:rsidR="00342ED0">
        <w:rPr>
          <w:noProof/>
        </w:rPr>
        <w:t>(4)</w:t>
      </w:r>
      <w:r>
        <w:fldChar w:fldCharType="end"/>
      </w:r>
    </w:p>
    <w:p w14:paraId="5C6B2DF1" w14:textId="77777777" w:rsidR="00965873" w:rsidRDefault="00965873" w:rsidP="00965873">
      <w:pPr>
        <w:spacing w:line="480" w:lineRule="auto"/>
        <w:jc w:val="both"/>
      </w:pPr>
      <w:r>
        <w:t xml:space="preserve">Recurrent urinary tract infections (RUTIs) are commonly defined in the literature as three episodes of UTI in the last 12 months or two episodes in the last 6 months. </w:t>
      </w:r>
      <w:r>
        <w:fldChar w:fldCharType="begin"/>
      </w:r>
      <w:r w:rsidR="00342ED0">
        <w:instrText xml:space="preserve"> ADDIN EN.CITE &lt;EndNote&gt;&lt;Cite&gt;&lt;Author&gt;Albert&lt;/Author&gt;&lt;Year&gt;2004&lt;/Year&gt;&lt;RecNum&gt;45&lt;/RecNum&gt;&lt;DisplayText&gt;(5)&lt;/DisplayText&gt;&lt;record&gt;&lt;rec-number&gt;45&lt;/rec-number&gt;&lt;foreign-keys&gt;&lt;key app="EN" db-id="d5sr20zp8xe0ene2sacxa5pixvpttrrs5zef" timestamp="1440761511"&gt;45&lt;/key&gt;&lt;/foreign-keys&gt;&lt;ref-type name="Journal Article"&gt;17&lt;/ref-type&gt;&lt;contributors&gt;&lt;authors&gt;&lt;author&gt;Albert, Xavier&lt;/author&gt;&lt;author&gt;Huertas, Isabel&lt;/author&gt;&lt;author&gt;Pereiró, II&lt;/author&gt;&lt;author&gt;Sanfélix, José&lt;/author&gt;&lt;author&gt;Gosalbes, Victoria&lt;/author&gt;&lt;author&gt;Perrota, C&lt;/author&gt;&lt;/authors&gt;&lt;/contributors&gt;&lt;titles&gt;&lt;title&gt;Antibiotics for preventing recurrent urinary tract infection in non-pregnant women&lt;/title&gt;&lt;secondary-title&gt;Cochrane Database Syst Rev&lt;/secondary-title&gt;&lt;/titles&gt;&lt;periodical&gt;&lt;full-title&gt;Cochrane Database Syst Rev&lt;/full-title&gt;&lt;/periodical&gt;&lt;volume&gt;3&lt;/volume&gt;&lt;dates&gt;&lt;year&gt;2004&lt;/year&gt;&lt;/dates&gt;&lt;urls&gt;&lt;/urls&gt;&lt;/record&gt;&lt;/Cite&gt;&lt;/EndNote&gt;</w:instrText>
      </w:r>
      <w:r>
        <w:fldChar w:fldCharType="separate"/>
      </w:r>
      <w:r w:rsidR="00342ED0">
        <w:rPr>
          <w:noProof/>
        </w:rPr>
        <w:t>(5)</w:t>
      </w:r>
      <w:r>
        <w:fldChar w:fldCharType="end"/>
      </w:r>
      <w:r>
        <w:t xml:space="preserve"> Between 20-30% of women who have had one episode of UTI will have a recurrent UTI and around 25% of these will develop subsequent recurrent episodes. </w:t>
      </w:r>
      <w:r>
        <w:fldChar w:fldCharType="begin"/>
      </w:r>
      <w:r w:rsidR="00342ED0">
        <w:instrText xml:space="preserve"> ADDIN EN.CITE &lt;EndNote&gt;&lt;Cite&gt;&lt;Author&gt;Hooton&lt;/Author&gt;&lt;Year&gt;1996&lt;/Year&gt;&lt;RecNum&gt;57&lt;/RecNum&gt;&lt;DisplayText&gt;(6, 7)&lt;/DisplayText&gt;&lt;record&gt;&lt;rec-number&gt;57&lt;/rec-number&gt;&lt;foreign-keys&gt;&lt;key app="EN" db-id="d5sr20zp8xe0ene2sacxa5pixvpttrrs5zef" timestamp="1440762146"&gt;57&lt;/key&gt;&lt;/foreign-keys&gt;&lt;ref-type name="Journal Article"&gt;17&lt;/ref-type&gt;&lt;contributors&gt;&lt;authors&gt;&lt;author&gt;Hooton, Thomas M&lt;/author&gt;&lt;author&gt;Scholes, Delia&lt;/author&gt;&lt;author&gt;Hughes, James P&lt;/author&gt;&lt;author&gt;Winter, Carol&lt;/author&gt;&lt;author&gt;Roberts, Pacita L&lt;/author&gt;&lt;author&gt;Stapleton, Ann E&lt;/author&gt;&lt;author&gt;Stergachis, Andy&lt;/author&gt;&lt;author&gt;Stamm, Walter E&lt;/author&gt;&lt;/authors&gt;&lt;/contributors&gt;&lt;titles&gt;&lt;title&gt;A prospective study of risk factors for symptomatic urinary tract infection in young women&lt;/title&gt;&lt;secondary-title&gt;New England journal of medicine&lt;/secondary-title&gt;&lt;/titles&gt;&lt;periodical&gt;&lt;full-title&gt;New England journal of medicine&lt;/full-title&gt;&lt;/periodical&gt;&lt;pages&gt;468-474&lt;/pages&gt;&lt;volume&gt;335&lt;/volume&gt;&lt;number&gt;7&lt;/number&gt;&lt;dates&gt;&lt;year&gt;1996&lt;/year&gt;&lt;/dates&gt;&lt;isbn&gt;0028-4793&lt;/isbn&gt;&lt;urls&gt;&lt;/urls&gt;&lt;/record&gt;&lt;/Cite&gt;&lt;Cite&gt;&lt;Author&gt;Sanford&lt;/Author&gt;&lt;Year&gt;1975&lt;/Year&gt;&lt;RecNum&gt;68&lt;/RecNum&gt;&lt;record&gt;&lt;rec-number&gt;68&lt;/rec-number&gt;&lt;foreign-keys&gt;&lt;key app="EN" db-id="d5sr20zp8xe0ene2sacxa5pixvpttrrs5zef" timestamp="1440763229"&gt;68&lt;/key&gt;&lt;/foreign-keys&gt;&lt;ref-type name="Journal Article"&gt;17&lt;/ref-type&gt;&lt;contributors&gt;&lt;authors&gt;&lt;author&gt;Sanford, Jay P&lt;/author&gt;&lt;/authors&gt;&lt;/contributors&gt;&lt;titles&gt;&lt;title&gt;Urinary tract symptoms and infections&lt;/title&gt;&lt;secondary-title&gt;Annual review of medicine&lt;/secondary-title&gt;&lt;/titles&gt;&lt;periodical&gt;&lt;full-title&gt;Annual review of medicine&lt;/full-title&gt;&lt;/periodical&gt;&lt;pages&gt;485-498&lt;/pages&gt;&lt;volume&gt;26&lt;/volume&gt;&lt;number&gt;1&lt;/number&gt;&lt;dates&gt;&lt;year&gt;1975&lt;/year&gt;&lt;/dates&gt;&lt;isbn&gt;0066-4219&lt;/isbn&gt;&lt;urls&gt;&lt;/urls&gt;&lt;/record&gt;&lt;/Cite&gt;&lt;/EndNote&gt;</w:instrText>
      </w:r>
      <w:r>
        <w:fldChar w:fldCharType="separate"/>
      </w:r>
      <w:r w:rsidR="00342ED0">
        <w:rPr>
          <w:noProof/>
        </w:rPr>
        <w:t>(6, 7)</w:t>
      </w:r>
      <w:r>
        <w:fldChar w:fldCharType="end"/>
      </w:r>
      <w:r>
        <w:t xml:space="preserve">RUTIs can have a significant negative effect on quality of life, </w:t>
      </w:r>
      <w:r w:rsidR="00342ED0">
        <w:fldChar w:fldCharType="begin"/>
      </w:r>
      <w:r w:rsidR="00342ED0">
        <w:instrText xml:space="preserve"> ADDIN EN.CITE &lt;EndNote&gt;&lt;Cite&gt;&lt;Author&gt;Flower&lt;/Author&gt;&lt;Year&gt;2014&lt;/Year&gt;&lt;RecNum&gt;90&lt;/RecNum&gt;&lt;DisplayText&gt;(8)&lt;/DisplayText&gt;&lt;record&gt;&lt;rec-number&gt;90&lt;/rec-number&gt;&lt;foreign-keys&gt;&lt;key app="EN" db-id="d5sr20zp8xe0ene2sacxa5pixvpttrrs5zef" timestamp="1453208469"&gt;90&lt;/key&gt;&lt;/foreign-keys&gt;&lt;ref-type name="Journal Article"&gt;17&lt;/ref-type&gt;&lt;contributors&gt;&lt;authors&gt;&lt;author&gt;Flower, Andrew&lt;/author&gt;&lt;author&gt;Bishop, Felicity L.&lt;/author&gt;&lt;author&gt;Lewith, George&lt;/author&gt;&lt;/authors&gt;&lt;/contributors&gt;&lt;titles&gt;&lt;title&gt;How women manage recurrent urinary tract infections: an analysis of postings on a popular web forum&lt;/title&gt;&lt;secondary-title&gt;BMC Family Practice&lt;/secondary-title&gt;&lt;/titles&gt;&lt;periodical&gt;&lt;full-title&gt;BMC family practice&lt;/full-title&gt;&lt;/periodical&gt;&lt;pages&gt;1-8&lt;/pages&gt;&lt;volume&gt;15&lt;/volume&gt;&lt;number&gt;1&lt;/number&gt;&lt;dates&gt;&lt;year&gt;2014&lt;/year&gt;&lt;/dates&gt;&lt;isbn&gt;1471-2296&lt;/isbn&gt;&lt;label&gt;Flower2014&lt;/label&gt;&lt;work-type&gt;journal article&lt;/work-type&gt;&lt;urls&gt;&lt;related-urls&gt;&lt;url&gt;http://dx.doi.org/10.1186/1471-2296-15-162&lt;/url&gt;&lt;/related-urls&gt;&lt;/urls&gt;&lt;electronic-resource-num&gt;10.1186/1471-2296-15-162&lt;/electronic-resource-num&gt;&lt;/record&gt;&lt;/Cite&gt;&lt;/EndNote&gt;</w:instrText>
      </w:r>
      <w:r w:rsidR="00342ED0">
        <w:fldChar w:fldCharType="separate"/>
      </w:r>
      <w:r w:rsidR="00342ED0">
        <w:rPr>
          <w:noProof/>
        </w:rPr>
        <w:t>(8)</w:t>
      </w:r>
      <w:r w:rsidR="00342ED0">
        <w:fldChar w:fldCharType="end"/>
      </w:r>
      <w:r w:rsidR="00342ED0">
        <w:t xml:space="preserve"> </w:t>
      </w:r>
      <w:r>
        <w:t xml:space="preserve">and have a high impact on health care costs as a result of outpatient visits, diagnostic tests and prescriptions. </w:t>
      </w:r>
    </w:p>
    <w:p w14:paraId="16CE5424" w14:textId="77777777" w:rsidR="00965873" w:rsidRDefault="00965873" w:rsidP="00965873">
      <w:pPr>
        <w:spacing w:line="480" w:lineRule="auto"/>
        <w:jc w:val="both"/>
      </w:pPr>
      <w:r w:rsidRPr="00602204">
        <w:t>Antibiotics are currently the mainstay treatment for both acute and recurrent UTIs. Whilst antibiotics may be effective in reducing the duration of sev</w:t>
      </w:r>
      <w:r>
        <w:t>ere symptoms in acute episodes</w:t>
      </w:r>
      <w:r w:rsidRPr="00602204">
        <w:t xml:space="preserve">, </w:t>
      </w:r>
      <w:r>
        <w:fldChar w:fldCharType="begin"/>
      </w:r>
      <w:r w:rsidR="00342ED0">
        <w:instrText xml:space="preserve"> ADDIN EN.CITE &lt;EndNote&gt;&lt;Cite&gt;&lt;Author&gt;Falagas&lt;/Author&gt;&lt;Year&gt;2008&lt;/Year&gt;&lt;RecNum&gt;53&lt;/RecNum&gt;&lt;DisplayText&gt;(9, 10)&lt;/DisplayText&gt;&lt;record&gt;&lt;rec-number&gt;53&lt;/rec-number&gt;&lt;foreign-keys&gt;&lt;key app="EN" db-id="d5sr20zp8xe0ene2sacxa5pixvpttrrs5zef" timestamp="1440761952"&gt;53&lt;/key&gt;&lt;/foreign-keys&gt;&lt;ref-type name="Journal Article"&gt;17&lt;/ref-type&gt;&lt;contributors&gt;&lt;authors&gt;&lt;author&gt;Falagas, Matthew E&lt;/author&gt;&lt;author&gt;Athanasiou, Stavros&lt;/author&gt;&lt;author&gt;Iavazzo, Christos&lt;/author&gt;&lt;author&gt;Tokas, Theodoros&lt;/author&gt;&lt;author&gt;Antsaklis, Aris&lt;/author&gt;&lt;/authors&gt;&lt;/contributors&gt;&lt;titles&gt;&lt;title&gt;Urinary tract infections after pelvic floor gynecological surgery: prevalence and effect of antimicrobial prophylaxis. A systematic review&lt;/title&gt;&lt;secondary-title&gt;International Urogynecology Journal&lt;/secondary-title&gt;&lt;/titles&gt;&lt;periodical&gt;&lt;full-title&gt;International Urogynecology Journal&lt;/full-title&gt;&lt;/periodical&gt;&lt;pages&gt;1165-1172&lt;/pages&gt;&lt;volume&gt;19&lt;/volume&gt;&lt;number&gt;8&lt;/number&gt;&lt;dates&gt;&lt;year&gt;2008&lt;/year&gt;&lt;/dates&gt;&lt;isbn&gt;0937-3462&lt;/isbn&gt;&lt;urls&gt;&lt;/urls&gt;&lt;/record&gt;&lt;/Cite&gt;&lt;Cite&gt;&lt;Author&gt;Little&lt;/Author&gt;&lt;Year&gt;2010&lt;/Year&gt;&lt;RecNum&gt;62&lt;/RecNum&gt;&lt;record&gt;&lt;rec-number&gt;62&lt;/rec-number&gt;&lt;foreign-keys&gt;&lt;key app="EN" db-id="d5sr20zp8xe0ene2sacxa5pixvpttrrs5zef" timestamp="1440762598"&gt;62&lt;/key&gt;&lt;/foreign-keys&gt;&lt;ref-type name="Journal Article"&gt;17&lt;/ref-type&gt;&lt;contributors&gt;&lt;authors&gt;&lt;author&gt;Little, P&lt;/author&gt;&lt;author&gt;Merriman, R&lt;/author&gt;&lt;author&gt;Turner, S&lt;/author&gt;&lt;author&gt;Rumsby, K&lt;/author&gt;&lt;author&gt;Warner, G&lt;/author&gt;&lt;author&gt;Lowes, JA&lt;/author&gt;&lt;author&gt;Smith, H&lt;/author&gt;&lt;author&gt;Hawke, C&lt;/author&gt;&lt;author&gt;Leydon, G&lt;/author&gt;&lt;author&gt;Mullee, M&lt;/author&gt;&lt;/authors&gt;&lt;/contributors&gt;&lt;titles&gt;&lt;title&gt;Presentation, pattern, and natural course of severe symptoms, and role of antibiotics and antibiotic resistance among patients presenting with suspected uncomplicated urinary tract infection in primary care: observational study&lt;/title&gt;&lt;secondary-title&gt;BMJ&lt;/secondary-title&gt;&lt;/titles&gt;&lt;periodical&gt;&lt;full-title&gt;BMJ&lt;/full-title&gt;&lt;/periodical&gt;&lt;volume&gt;340&lt;/volume&gt;&lt;dates&gt;&lt;year&gt;2010&lt;/year&gt;&lt;/dates&gt;&lt;isbn&gt;0959-8138&lt;/isbn&gt;&lt;urls&gt;&lt;/urls&gt;&lt;/record&gt;&lt;/Cite&gt;&lt;/EndNote&gt;</w:instrText>
      </w:r>
      <w:r>
        <w:fldChar w:fldCharType="separate"/>
      </w:r>
      <w:r w:rsidR="00342ED0">
        <w:rPr>
          <w:noProof/>
        </w:rPr>
        <w:t>(9, 10)</w:t>
      </w:r>
      <w:r>
        <w:fldChar w:fldCharType="end"/>
      </w:r>
      <w:r>
        <w:t xml:space="preserve"> </w:t>
      </w:r>
      <w:r w:rsidRPr="00602204">
        <w:t>antibiotic resistance is currently estimated at 20% for Trimethoprim and Cephalosporins, and 50% for Amoxicillin.</w:t>
      </w:r>
      <w:r>
        <w:t xml:space="preserve"> </w:t>
      </w:r>
      <w:r>
        <w:fldChar w:fldCharType="begin"/>
      </w:r>
      <w:r w:rsidR="00342ED0">
        <w:instrText xml:space="preserve"> ADDIN EN.CITE &lt;EndNote&gt;&lt;Cite&gt;&lt;Author&gt;Christiaens&lt;/Author&gt;&lt;Year&gt;2002&lt;/Year&gt;&lt;RecNum&gt;50&lt;/RecNum&gt;&lt;DisplayText&gt;(11)&lt;/DisplayText&gt;&lt;record&gt;&lt;rec-number&gt;50&lt;/rec-number&gt;&lt;foreign-keys&gt;&lt;key app="EN" db-id="d5sr20zp8xe0ene2sacxa5pixvpttrrs5zef" timestamp="1440761809"&gt;50&lt;/key&gt;&lt;/foreign-keys&gt;&lt;ref-type name="Journal Article"&gt;17&lt;/ref-type&gt;&lt;contributors&gt;&lt;authors&gt;&lt;author&gt;Christiaens, TCM&lt;/author&gt;&lt;author&gt;De Meyere, Marc&lt;/author&gt;&lt;author&gt;Verschraegen, GERDA&lt;/author&gt;&lt;author&gt;Peersman, Wim&lt;/author&gt;&lt;author&gt;Heytens, Stefan&lt;/author&gt;&lt;author&gt;De Maeseneer, JM&lt;/author&gt;&lt;/authors&gt;&lt;/contributors&gt;&lt;titles&gt;&lt;title&gt;Randomised controlled trial of nitrofurantoin versus placebo in the treatment of uncomplicated urinary tract infection in adult women&lt;/title&gt;&lt;secondary-title&gt;British Journal of General Practice&lt;/secondary-title&gt;&lt;/titles&gt;&lt;periodical&gt;&lt;full-title&gt;British Journal of General Practice&lt;/full-title&gt;&lt;/periodical&gt;&lt;pages&gt;729-734&lt;/pages&gt;&lt;volume&gt;52&lt;/volume&gt;&lt;number&gt;482&lt;/number&gt;&lt;dates&gt;&lt;year&gt;2002&lt;/year&gt;&lt;/dates&gt;&lt;isbn&gt;0960-1643&lt;/isbn&gt;&lt;urls&gt;&lt;/urls&gt;&lt;/record&gt;&lt;/Cite&gt;&lt;/EndNote&gt;</w:instrText>
      </w:r>
      <w:r>
        <w:fldChar w:fldCharType="separate"/>
      </w:r>
      <w:r w:rsidR="00342ED0">
        <w:rPr>
          <w:noProof/>
        </w:rPr>
        <w:t>(11)</w:t>
      </w:r>
      <w:r>
        <w:fldChar w:fldCharType="end"/>
      </w:r>
      <w:r w:rsidRPr="00602204">
        <w:t xml:space="preserve"> Antibiotic resistance and previous episodes of cystitis have been positively associated with an increased duration of sever</w:t>
      </w:r>
      <w:r>
        <w:t>e symptoms of UTIs</w:t>
      </w:r>
      <w:r w:rsidRPr="00602204">
        <w:t xml:space="preserve">. </w:t>
      </w:r>
      <w:r>
        <w:fldChar w:fldCharType="begin"/>
      </w:r>
      <w:r w:rsidR="00342ED0">
        <w:instrText xml:space="preserve"> ADDIN EN.CITE &lt;EndNote&gt;&lt;Cite&gt;&lt;Author&gt;Little&lt;/Author&gt;&lt;Year&gt;2010&lt;/Year&gt;&lt;RecNum&gt;63&lt;/RecNum&gt;&lt;DisplayText&gt;(2)&lt;/DisplayText&gt;&lt;record&gt;&lt;rec-number&gt;63&lt;/rec-number&gt;&lt;foreign-keys&gt;&lt;key app="EN" db-id="d5sr20zp8xe0ene2sacxa5pixvpttrrs5zef" timestamp="1440762647"&gt;63&lt;/key&gt;&lt;/foreign-keys&gt;&lt;ref-type name="Journal Article"&gt;17&lt;/ref-type&gt;&lt;contributors&gt;&lt;authors&gt;&lt;author&gt;Little, P&lt;/author&gt;&lt;author&gt;Moore, MV&lt;/author&gt;&lt;author&gt;Turner, S&lt;/author&gt;&lt;author&gt;Rumsby, K&lt;/author&gt;&lt;author&gt;Warner, G&lt;/author&gt;&lt;author&gt;Lowes, JA&lt;/author&gt;&lt;author&gt;Smith, Helen&lt;/author&gt;&lt;author&gt;Hawke, C&lt;/author&gt;&lt;author&gt;Leydon, G&lt;/author&gt;&lt;author&gt;Arscott, A&lt;/author&gt;&lt;/authors&gt;&lt;/contributors&gt;&lt;titles&gt;&lt;title&gt;Effectiveness of five different approaches in management of urinary tract infection: randomised controlled trial&lt;/title&gt;&lt;secondary-title&gt;BMJ&lt;/secondary-title&gt;&lt;/titles&gt;&lt;periodical&gt;&lt;full-title&gt;BMJ&lt;/full-title&gt;&lt;/periodical&gt;&lt;pages&gt;c199&lt;/pages&gt;&lt;volume&gt;340&lt;/volume&gt;&lt;dates&gt;&lt;year&gt;2010&lt;/year&gt;&lt;/dates&gt;&lt;isbn&gt;0959-8138&lt;/isbn&gt;&lt;urls&gt;&lt;/urls&gt;&lt;/record&gt;&lt;/Cite&gt;&lt;/EndNote&gt;</w:instrText>
      </w:r>
      <w:r>
        <w:fldChar w:fldCharType="separate"/>
      </w:r>
      <w:r w:rsidR="00342ED0">
        <w:rPr>
          <w:noProof/>
        </w:rPr>
        <w:t>(2)</w:t>
      </w:r>
      <w:r>
        <w:fldChar w:fldCharType="end"/>
      </w:r>
      <w:r>
        <w:t xml:space="preserve"> </w:t>
      </w:r>
      <w:r w:rsidRPr="00602204">
        <w:t xml:space="preserve">It is predicted that antibiotic resistance will continue to </w:t>
      </w:r>
      <w:r>
        <w:t>increase</w:t>
      </w:r>
      <w:r w:rsidRPr="00602204">
        <w:t>.</w:t>
      </w:r>
      <w:r>
        <w:t xml:space="preserve"> </w:t>
      </w:r>
      <w:r>
        <w:fldChar w:fldCharType="begin"/>
      </w:r>
      <w:r w:rsidR="00342ED0">
        <w:instrText xml:space="preserve"> ADDIN EN.CITE &lt;EndNote&gt;&lt;Cite&gt;&lt;Author&gt;Kumarasamy&lt;/Author&gt;&lt;Year&gt;2010&lt;/Year&gt;&lt;RecNum&gt;59&lt;/RecNum&gt;&lt;DisplayText&gt;(12)&lt;/DisplayText&gt;&lt;record&gt;&lt;rec-number&gt;59&lt;/rec-number&gt;&lt;foreign-keys&gt;&lt;key app="EN" db-id="d5sr20zp8xe0ene2sacxa5pixvpttrrs5zef" timestamp="1440762221"&gt;59&lt;/key&gt;&lt;/foreign-keys&gt;&lt;ref-type name="Journal Article"&gt;17&lt;/ref-type&gt;&lt;contributors&gt;&lt;authors&gt;&lt;author&gt;Kumarasamy, Karthikeyan K&lt;/author&gt;&lt;author&gt;Toleman, Mark A&lt;/author&gt;&lt;author&gt;Walsh, Timothy R&lt;/author&gt;&lt;author&gt;Bagaria, Jay&lt;/author&gt;&lt;author&gt;Butt, Fafhana&lt;/author&gt;&lt;author&gt;Balakrishnan, Ravikumar&lt;/author&gt;&lt;author&gt;Chaudhary, Uma&lt;/author&gt;&lt;author&gt;Doumith, Michel&lt;/author&gt;&lt;author&gt;Giske, Christian G&lt;/author&gt;&lt;author&gt;Irfan, Seema&lt;/author&gt;&lt;/authors&gt;&lt;/contributors&gt;&lt;titles&gt;&lt;title&gt;Emergence of a new antibiotic resistance mechanism in India, Pakistan, and the UK: a molecular, biological, and epidemiological study&lt;/title&gt;&lt;secondary-title&gt;The Lancet infectious diseases&lt;/secondary-title&gt;&lt;/titles&gt;&lt;periodical&gt;&lt;full-title&gt;The Lancet infectious diseases&lt;/full-title&gt;&lt;/periodical&gt;&lt;pages&gt;597-602&lt;/pages&gt;&lt;volume&gt;10&lt;/volume&gt;&lt;number&gt;9&lt;/number&gt;&lt;dates&gt;&lt;year&gt;2010&lt;/year&gt;&lt;/dates&gt;&lt;isbn&gt;1473-3099&lt;/isbn&gt;&lt;urls&gt;&lt;/urls&gt;&lt;/record&gt;&lt;/Cite&gt;&lt;/EndNote&gt;</w:instrText>
      </w:r>
      <w:r>
        <w:fldChar w:fldCharType="separate"/>
      </w:r>
      <w:r w:rsidR="00342ED0">
        <w:rPr>
          <w:noProof/>
        </w:rPr>
        <w:t>(12)</w:t>
      </w:r>
      <w:r>
        <w:fldChar w:fldCharType="end"/>
      </w:r>
      <w:r>
        <w:t xml:space="preserve"> The UK government and Chief Medical Officer for England have indicated the need to consider alternatives to antibiotics. </w:t>
      </w:r>
      <w:r w:rsidRPr="002B02E1">
        <w:fldChar w:fldCharType="begin"/>
      </w:r>
      <w:r w:rsidR="00342ED0">
        <w:instrText xml:space="preserve"> ADDIN EN.CITE &lt;EndNote&gt;&lt;Cite&gt;&lt;Year&gt;2012&lt;/Year&gt;&lt;RecNum&gt;40&lt;/RecNum&gt;&lt;DisplayText&gt;(13)&lt;/DisplayText&gt;&lt;record&gt;&lt;rec-number&gt;40&lt;/rec-number&gt;&lt;foreign-keys&gt;&lt;key app="EN" db-id="d5sr20zp8xe0ene2sacxa5pixvpttrrs5zef" timestamp="1440661874"&gt;40&lt;/key&gt;&lt;/foreign-keys&gt;&lt;ref-type name="Web Page"&gt;12&lt;/ref-type&gt;&lt;contributors&gt;&lt;/contributors&gt;&lt;titles&gt;&lt;title&gt;https://www.gov.uk/government/publications/resources-to-support-the-2012-european-antibiotic-awareness-day-in-england). &lt;/title&gt;&lt;/titles&gt;&lt;volume&gt;2015&lt;/volume&gt;&lt;number&gt;26.08.2015&lt;/number&gt;&lt;dates&gt;&lt;year&gt;2012&lt;/year&gt;&lt;/dates&gt;&lt;urls&gt;&lt;/urls&gt;&lt;/record&gt;&lt;/Cite&gt;&lt;/EndNote&gt;</w:instrText>
      </w:r>
      <w:r w:rsidRPr="002B02E1">
        <w:fldChar w:fldCharType="separate"/>
      </w:r>
      <w:r w:rsidR="00342ED0">
        <w:rPr>
          <w:noProof/>
        </w:rPr>
        <w:t>(13)</w:t>
      </w:r>
      <w:r w:rsidRPr="002B02E1">
        <w:fldChar w:fldCharType="end"/>
      </w:r>
    </w:p>
    <w:p w14:paraId="047E978A" w14:textId="77777777" w:rsidR="00965873" w:rsidRDefault="00965873" w:rsidP="00965873">
      <w:pPr>
        <w:spacing w:line="480" w:lineRule="auto"/>
        <w:jc w:val="both"/>
      </w:pPr>
      <w:r>
        <w:t xml:space="preserve">Antibiotic prophylaxis is however used to prevent RUTIs. Treatment usually lasts for between 6-12 months but can be extended for up to 5 years. </w:t>
      </w:r>
      <w:r>
        <w:fldChar w:fldCharType="begin"/>
      </w:r>
      <w:r w:rsidR="00342ED0">
        <w:instrText xml:space="preserve"> ADDIN EN.CITE &lt;EndNote&gt;&lt;Cite&gt;&lt;Author&gt;Franco&lt;/Author&gt;&lt;Year&gt;2005&lt;/Year&gt;&lt;RecNum&gt;55&lt;/RecNum&gt;&lt;DisplayText&gt;(14)&lt;/DisplayText&gt;&lt;record&gt;&lt;rec-number&gt;55&lt;/rec-number&gt;&lt;foreign-keys&gt;&lt;key app="EN" db-id="d5sr20zp8xe0ene2sacxa5pixvpttrrs5zef" timestamp="1440762055"&gt;55&lt;/key&gt;&lt;/foreign-keys&gt;&lt;ref-type name="Journal Article"&gt;17&lt;/ref-type&gt;&lt;contributors&gt;&lt;authors&gt;&lt;author&gt;Franco, Anna Virginia M&lt;/author&gt;&lt;/authors&gt;&lt;/contributors&gt;&lt;titles&gt;&lt;title&gt;Recurrent urinary tract infections&lt;/title&gt;&lt;secondary-title&gt;Best Practice &amp;amp; Research Clinical Obstetrics &amp;amp; Gynaecology&lt;/secondary-title&gt;&lt;/titles&gt;&lt;periodical&gt;&lt;full-title&gt;Best Practice &amp;amp; Research Clinical Obstetrics &amp;amp; Gynaecology&lt;/full-title&gt;&lt;/periodical&gt;&lt;pages&gt;861-873&lt;/pages&gt;&lt;volume&gt;19&lt;/volume&gt;&lt;number&gt;6&lt;/number&gt;&lt;dates&gt;&lt;year&gt;2005&lt;/year&gt;&lt;/dates&gt;&lt;isbn&gt;1521-6934&lt;/isbn&gt;&lt;urls&gt;&lt;/urls&gt;&lt;/record&gt;&lt;/Cite&gt;&lt;/EndNote&gt;</w:instrText>
      </w:r>
      <w:r>
        <w:fldChar w:fldCharType="separate"/>
      </w:r>
      <w:r w:rsidR="00342ED0">
        <w:rPr>
          <w:noProof/>
        </w:rPr>
        <w:t>(14)</w:t>
      </w:r>
      <w:r>
        <w:fldChar w:fldCharType="end"/>
      </w:r>
      <w:r>
        <w:t xml:space="preserve"> A Cochrane systematic review of antibiotics used to prevent RUTIs in non-pregnant women found that antibiotics given continuously for 6 -12 months were significantly more able than placebo to prevent recurrent infection (RR 0.15 (95% CI 0.08 to 0.28 and the NNT was 1.85 (CI 1.60 to 2.20)). </w:t>
      </w:r>
      <w:r>
        <w:fldChar w:fldCharType="begin"/>
      </w:r>
      <w:r w:rsidR="00342ED0">
        <w:instrText xml:space="preserve"> ADDIN EN.CITE &lt;EndNote&gt;&lt;Cite&gt;&lt;Author&gt;Albert&lt;/Author&gt;&lt;Year&gt;2004&lt;/Year&gt;&lt;RecNum&gt;45&lt;/RecNum&gt;&lt;DisplayText&gt;(5)&lt;/DisplayText&gt;&lt;record&gt;&lt;rec-number&gt;45&lt;/rec-number&gt;&lt;foreign-keys&gt;&lt;key app="EN" db-id="d5sr20zp8xe0ene2sacxa5pixvpttrrs5zef" timestamp="1440761511"&gt;45&lt;/key&gt;&lt;/foreign-keys&gt;&lt;ref-type name="Journal Article"&gt;17&lt;/ref-type&gt;&lt;contributors&gt;&lt;authors&gt;&lt;author&gt;Albert, Xavier&lt;/author&gt;&lt;author&gt;Huertas, Isabel&lt;/author&gt;&lt;author&gt;Pereiró, II&lt;/author&gt;&lt;author&gt;Sanfélix, José&lt;/author&gt;&lt;author&gt;Gosalbes, Victoria&lt;/author&gt;&lt;author&gt;Perrota, C&lt;/author&gt;&lt;/authors&gt;&lt;/contributors&gt;&lt;titles&gt;&lt;title&gt;Antibiotics for preventing recurrent urinary tract infection in non-pregnant women&lt;/title&gt;&lt;secondary-title&gt;Cochrane Database Syst Rev&lt;/secondary-title&gt;&lt;/titles&gt;&lt;periodical&gt;&lt;full-title&gt;Cochrane Database Syst Rev&lt;/full-title&gt;&lt;/periodical&gt;&lt;volume&gt;3&lt;/volume&gt;&lt;dates&gt;&lt;year&gt;2004&lt;/year&gt;&lt;/dates&gt;&lt;urls&gt;&lt;/urls&gt;&lt;/record&gt;&lt;/Cite&gt;&lt;/EndNote&gt;</w:instrText>
      </w:r>
      <w:r>
        <w:fldChar w:fldCharType="separate"/>
      </w:r>
      <w:r w:rsidR="00342ED0">
        <w:rPr>
          <w:noProof/>
        </w:rPr>
        <w:t>(5)</w:t>
      </w:r>
      <w:r>
        <w:fldChar w:fldCharType="end"/>
      </w:r>
      <w:r>
        <w:t xml:space="preserve"> However there were also more severe side effects requiring withdrawal of treatment (such as urticaria, nausea and vomiting) and less serious but unpleasant side effects such as oral and vaginal </w:t>
      </w:r>
      <w:r>
        <w:lastRenderedPageBreak/>
        <w:t xml:space="preserve">candidiasis, and gastrointestinal disturbances resulting from antibiotic treatment. These can cause considerable discomfort and probably contribute to women’s expressed preference to avoid antibiotics use. </w:t>
      </w:r>
      <w:r>
        <w:fldChar w:fldCharType="begin"/>
      </w:r>
      <w:r w:rsidR="00342ED0">
        <w:instrText xml:space="preserve"> ADDIN EN.CITE &lt;EndNote&gt;&lt;Cite&gt;&lt;Author&gt;Leydon&lt;/Author&gt;&lt;Year&gt;2010&lt;/Year&gt;&lt;RecNum&gt;61&lt;/RecNum&gt;&lt;DisplayText&gt;(15)&lt;/DisplayText&gt;&lt;record&gt;&lt;rec-number&gt;61&lt;/rec-number&gt;&lt;foreign-keys&gt;&lt;key app="EN" db-id="d5sr20zp8xe0ene2sacxa5pixvpttrrs5zef" timestamp="1440762299"&gt;61&lt;/key&gt;&lt;/foreign-keys&gt;&lt;ref-type name="Journal Article"&gt;17&lt;/ref-type&gt;&lt;contributors&gt;&lt;authors&gt;&lt;author&gt;Leydon, GM&lt;/author&gt;&lt;author&gt;Turner, S&lt;/author&gt;&lt;author&gt;Smith, Helen&lt;/author&gt;&lt;author&gt;Little, P&lt;/author&gt;&lt;/authors&gt;&lt;/contributors&gt;&lt;titles&gt;&lt;title&gt;Women’s views about management and cause of urinary tract infection: qualitative interview study&lt;/title&gt;&lt;secondary-title&gt;BMj&lt;/secondary-title&gt;&lt;/titles&gt;&lt;periodical&gt;&lt;full-title&gt;BMJ&lt;/full-title&gt;&lt;/periodical&gt;&lt;volume&gt;340&lt;/volume&gt;&lt;dates&gt;&lt;year&gt;2010&lt;/year&gt;&lt;/dates&gt;&lt;isbn&gt;0959-8138&lt;/isbn&gt;&lt;urls&gt;&lt;/urls&gt;&lt;/record&gt;&lt;/Cite&gt;&lt;/EndNote&gt;</w:instrText>
      </w:r>
      <w:r>
        <w:fldChar w:fldCharType="separate"/>
      </w:r>
      <w:r w:rsidR="00342ED0">
        <w:rPr>
          <w:noProof/>
        </w:rPr>
        <w:t>(15)</w:t>
      </w:r>
      <w:r>
        <w:fldChar w:fldCharType="end"/>
      </w:r>
    </w:p>
    <w:p w14:paraId="07882DED" w14:textId="77777777" w:rsidR="00965873" w:rsidRDefault="00965873" w:rsidP="00965873">
      <w:pPr>
        <w:spacing w:line="480" w:lineRule="auto"/>
        <w:jc w:val="both"/>
      </w:pPr>
      <w:r>
        <w:t xml:space="preserve">Once prophylaxis is discontinued, even after extended periods, approximately 50-60% of women will become re-infected within 3 months. </w:t>
      </w:r>
      <w:r>
        <w:fldChar w:fldCharType="begin"/>
      </w:r>
      <w:r w:rsidR="00342ED0">
        <w:instrText xml:space="preserve"> ADDIN EN.CITE &lt;EndNote&gt;&lt;Cite&gt;&lt;Author&gt;Harding&lt;/Author&gt;&lt;Year&gt;1982&lt;/Year&gt;&lt;RecNum&gt;56&lt;/RecNum&gt;&lt;DisplayText&gt;(16, 17)&lt;/DisplayText&gt;&lt;record&gt;&lt;rec-number&gt;56&lt;/rec-number&gt;&lt;foreign-keys&gt;&lt;key app="EN" db-id="d5sr20zp8xe0ene2sacxa5pixvpttrrs5zef" timestamp="1440762093"&gt;56&lt;/key&gt;&lt;/foreign-keys&gt;&lt;ref-type name="Journal Article"&gt;17&lt;/ref-type&gt;&lt;contributors&gt;&lt;authors&gt;&lt;author&gt;Harding, Godfrey KM&lt;/author&gt;&lt;author&gt;Ronald, Allan R&lt;/author&gt;&lt;author&gt;Nicolle, Lindsay E&lt;/author&gt;&lt;author&gt;Thomson, Margaret J&lt;/author&gt;&lt;author&gt;Gray, Gloria J&lt;/author&gt;&lt;/authors&gt;&lt;/contributors&gt;&lt;titles&gt;&lt;title&gt;Long-term antimicrobial prophylaxis for recurrent urinary tract infection in women&lt;/title&gt;&lt;secondary-title&gt;Review of Infectious Diseases&lt;/secondary-title&gt;&lt;/titles&gt;&lt;periodical&gt;&lt;full-title&gt;Review of Infectious Diseases&lt;/full-title&gt;&lt;/periodical&gt;&lt;pages&gt;438-443&lt;/pages&gt;&lt;volume&gt;4&lt;/volume&gt;&lt;number&gt;2&lt;/number&gt;&lt;dates&gt;&lt;year&gt;1982&lt;/year&gt;&lt;/dates&gt;&lt;isbn&gt;1058-4838&lt;/isbn&gt;&lt;urls&gt;&lt;/urls&gt;&lt;/record&gt;&lt;/Cite&gt;&lt;Cite&gt;&lt;Author&gt;Car&lt;/Author&gt;&lt;Year&gt;2003&lt;/Year&gt;&lt;RecNum&gt;49&lt;/RecNum&gt;&lt;record&gt;&lt;rec-number&gt;49&lt;/rec-number&gt;&lt;foreign-keys&gt;&lt;key app="EN" db-id="d5sr20zp8xe0ene2sacxa5pixvpttrrs5zef" timestamp="1440761766"&gt;49&lt;/key&gt;&lt;/foreign-keys&gt;&lt;ref-type name="Journal Article"&gt;17&lt;/ref-type&gt;&lt;contributors&gt;&lt;authors&gt;&lt;author&gt;Car, Josip&lt;/author&gt;&lt;author&gt;Sheikh, Aziz&lt;/author&gt;&lt;/authors&gt;&lt;/contributors&gt;&lt;titles&gt;&lt;title&gt;Recurrent urinary tract infection in women&lt;/title&gt;&lt;secondary-title&gt;BMJ&lt;/secondary-title&gt;&lt;/titles&gt;&lt;periodical&gt;&lt;full-title&gt;BMJ&lt;/full-title&gt;&lt;/periodical&gt;&lt;pages&gt;1204-1204&lt;/pages&gt;&lt;volume&gt;327&lt;/volume&gt;&lt;number&gt;7425&lt;/number&gt;&lt;dates&gt;&lt;year&gt;2003&lt;/year&gt;&lt;/dates&gt;&lt;isbn&gt;0959-8138&lt;/isbn&gt;&lt;urls&gt;&lt;/urls&gt;&lt;/record&gt;&lt;/Cite&gt;&lt;/EndNote&gt;</w:instrText>
      </w:r>
      <w:r>
        <w:fldChar w:fldCharType="separate"/>
      </w:r>
      <w:r w:rsidR="00342ED0">
        <w:rPr>
          <w:noProof/>
        </w:rPr>
        <w:t>(16, 17)</w:t>
      </w:r>
      <w:r>
        <w:fldChar w:fldCharType="end"/>
      </w:r>
      <w:r>
        <w:t xml:space="preserve"> Thus, antibiotic prophylaxis does not exert a long-term effect on the baseline infection rate.</w:t>
      </w:r>
    </w:p>
    <w:p w14:paraId="0E5697B2" w14:textId="77777777" w:rsidR="00965873" w:rsidRDefault="00965873" w:rsidP="00965873">
      <w:pPr>
        <w:pStyle w:val="Heading3"/>
        <w:spacing w:line="480" w:lineRule="auto"/>
        <w:jc w:val="both"/>
      </w:pPr>
      <w:r>
        <w:t>Rationale for use of Chinese Herbal Medicine</w:t>
      </w:r>
    </w:p>
    <w:p w14:paraId="2B063CCA" w14:textId="77777777" w:rsidR="00965873" w:rsidRDefault="00965873" w:rsidP="00965873">
      <w:pPr>
        <w:spacing w:line="480" w:lineRule="auto"/>
        <w:jc w:val="both"/>
      </w:pPr>
      <w:r w:rsidRPr="00602204">
        <w:t>Chinese herbal medicine (CHM) has a recorded history of treating the symptoms of UTIs f</w:t>
      </w:r>
      <w:r>
        <w:t>or over 2000 years.</w:t>
      </w:r>
      <w:r w:rsidRPr="00602204">
        <w:t xml:space="preserve"> </w:t>
      </w:r>
      <w:r>
        <w:fldChar w:fldCharType="begin"/>
      </w:r>
      <w:r w:rsidR="00342ED0">
        <w:instrText xml:space="preserve"> ADDIN EN.CITE &lt;EndNote&gt;&lt;Cite&gt;&lt;Year&gt;2009&lt;/Year&gt;&lt;RecNum&gt;64&lt;/RecNum&gt;&lt;DisplayText&gt;(18)&lt;/DisplayText&gt;&lt;record&gt;&lt;rec-number&gt;64&lt;/rec-number&gt;&lt;foreign-keys&gt;&lt;key app="EN" db-id="d5sr20zp8xe0ene2sacxa5pixvpttrrs5zef" timestamp="1440763070"&gt;64&lt;/key&gt;&lt;/foreign-keys&gt;&lt;ref-type name="Web Page"&gt;12&lt;/ref-type&gt;&lt;contributors&gt;&lt;/contributors&gt;&lt;titles&gt;&lt;title&gt;Public Perceptions of Herbal Medicines &lt;/title&gt;&lt;/titles&gt;&lt;volume&gt;2015&lt;/volume&gt;&lt;number&gt;27/08/2015&lt;/number&gt;&lt;dates&gt;&lt;year&gt;2009&lt;/year&gt;&lt;pub-dates&gt;&lt;date&gt;13/01/2009&lt;/date&gt;&lt;/pub-dates&gt;&lt;/dates&gt;&lt;urls&gt;&lt;related-urls&gt;&lt;url&gt;https://www.ipsos-mori.com/researchpublications/researcharchive/2307/Public-Perceptions-of-Herbal-Medicines.aspx&lt;/url&gt;&lt;/related-urls&gt;&lt;/urls&gt;&lt;/record&gt;&lt;/Cite&gt;&lt;/EndNote&gt;</w:instrText>
      </w:r>
      <w:r>
        <w:fldChar w:fldCharType="separate"/>
      </w:r>
      <w:r w:rsidR="00342ED0">
        <w:rPr>
          <w:noProof/>
        </w:rPr>
        <w:t>(18)</w:t>
      </w:r>
      <w:r>
        <w:fldChar w:fldCharType="end"/>
      </w:r>
      <w:r>
        <w:t xml:space="preserve"> </w:t>
      </w:r>
      <w:r w:rsidRPr="00602204">
        <w:t xml:space="preserve">More recent clinical research in China has provided some supportive evidence that CHM can alleviate the symptoms of UTIs </w:t>
      </w:r>
      <w:r>
        <w:fldChar w:fldCharType="begin">
          <w:fldData xml:space="preserve">PEVuZE5vdGU+PENpdGU+PEF1dGhvcj5KaW5nZmFuZzwvQXV0aG9yPjxZZWFyPjE5ODk8L1llYXI+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=
</w:fldData>
        </w:fldChar>
      </w:r>
      <w:r w:rsidR="00342ED0">
        <w:instrText xml:space="preserve"> ADDIN EN.CITE </w:instrText>
      </w:r>
      <w:r w:rsidR="00342ED0">
        <w:fldChar w:fldCharType="begin">
          <w:fldData xml:space="preserve">PEVuZE5vdGU+PENpdGU+PEF1dGhvcj5KaW5nZmFuZzwvQXV0aG9yPjxZZWFyPjE5ODk8L1llYXI+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=
</w:fldData>
        </w:fldChar>
      </w:r>
      <w:r w:rsidR="00342ED0">
        <w:instrText xml:space="preserve"> ADDIN EN.CITE.DATA </w:instrText>
      </w:r>
      <w:r w:rsidR="00342ED0">
        <w:fldChar w:fldCharType="end"/>
      </w:r>
      <w:r>
        <w:fldChar w:fldCharType="separate"/>
      </w:r>
      <w:r w:rsidR="00342ED0">
        <w:rPr>
          <w:noProof/>
        </w:rPr>
        <w:t>(19-22)</w:t>
      </w:r>
      <w:r>
        <w:fldChar w:fldCharType="end"/>
      </w:r>
      <w:r w:rsidRPr="00602204">
        <w:t xml:space="preserve"> and reduce the rate of recurrence 1 year post treatment from 30% when antibiotics were used alone to 4.4% when antibiotics and CHM </w:t>
      </w:r>
      <w:r>
        <w:t>were combined</w:t>
      </w:r>
      <w:r w:rsidRPr="00602204">
        <w:t>.</w:t>
      </w:r>
      <w:r>
        <w:fldChar w:fldCharType="begin"/>
      </w:r>
      <w:r w:rsidR="00342ED0">
        <w:instrText xml:space="preserve"> ADDIN EN.CITE &lt;EndNote&gt;&lt;Cite&gt;&lt;Author&gt;Zhang&lt;/Author&gt;&lt;Year&gt;2005&lt;/Year&gt;&lt;RecNum&gt;77&lt;/RecNum&gt;&lt;DisplayText&gt;(20)&lt;/DisplayText&gt;&lt;record&gt;&lt;rec-number&gt;77&lt;/rec-number&gt;&lt;foreign-keys&gt;&lt;key app="EN" db-id="d5sr20zp8xe0ene2sacxa5pixvpttrrs5zef" timestamp="1440763795"&gt;77&lt;/key&gt;&lt;/foreign-keys&gt;&lt;ref-type name="Journal Article"&gt;17&lt;/ref-type&gt;&lt;contributors&gt;&lt;authors&gt;&lt;author&gt;Zhang, M&lt;/author&gt;&lt;author&gt;Zhang, D&lt;/author&gt;&lt;author&gt;Xu, Y&lt;/author&gt;&lt;author&gt;Duo, X&lt;/author&gt;&lt;author&gt;Zhang, W&lt;/author&gt;&lt;/authors&gt;&lt;/contributors&gt;&lt;titles&gt;&lt;title&gt;A clinical study on the treatment of urinary infection with Zishen Tongli Jiaonang&lt;/title&gt;&lt;secondary-title&gt;Journal of traditional Chinese medicine= Chung i tsa chih ying wen pan/sponsored by All-China Association of Traditional Chinese Medicine, Academy of Traditional Chinese Medicine&lt;/secondary-title&gt;&lt;/titles&gt;&lt;periodical&gt;&lt;full-title&gt;Journal of traditional Chinese medicine= Chung i tsa chih ying wen pan/sponsored by All-China Association of Traditional Chinese Medicine, Academy of Traditional Chinese Medicine&lt;/full-title&gt;&lt;/periodical&gt;&lt;pages&gt;182-185&lt;/pages&gt;&lt;volume&gt;25&lt;/volume&gt;&lt;number&gt;3&lt;/number&gt;&lt;dates&gt;&lt;year&gt;2005&lt;/year&gt;&lt;/dates&gt;&lt;isbn&gt;0255-2922&lt;/isbn&gt;&lt;urls&gt;&lt;/urls&gt;&lt;/record&gt;&lt;/Cite&gt;&lt;/EndNote&gt;</w:instrText>
      </w:r>
      <w:r>
        <w:fldChar w:fldCharType="separate"/>
      </w:r>
      <w:r w:rsidR="00342ED0">
        <w:rPr>
          <w:noProof/>
        </w:rPr>
        <w:t>(20)</w:t>
      </w:r>
      <w:r>
        <w:fldChar w:fldCharType="end"/>
      </w:r>
      <w:r>
        <w:t xml:space="preserve"> A recent Cochrane review of CHM for RUTIs found some preliminary supportive data for herbal interventions but the trials were of poor quality and further, more rigorous research was recommended</w:t>
      </w:r>
      <w:r w:rsidR="00342ED0">
        <w:t xml:space="preserve">. </w:t>
      </w:r>
      <w:r w:rsidR="00342ED0">
        <w:fldChar w:fldCharType="begin"/>
      </w:r>
      <w:r w:rsidR="00342ED0">
        <w:instrText xml:space="preserve"> ADDIN EN.CITE &lt;EndNote&gt;&lt;Cite&gt;&lt;Author&gt;Flower A&lt;/Author&gt;&lt;Year&gt;2015&lt;/Year&gt;&lt;RecNum&gt;119&lt;/RecNum&gt;&lt;DisplayText&gt;(23)&lt;/DisplayText&gt;&lt;record&gt;&lt;rec-number&gt;119&lt;/rec-number&gt;&lt;foreign-keys&gt;&lt;key app="EN" db-id="d5sr20zp8xe0ene2sacxa5pixvpttrrs5zef" timestamp="1453208891"&gt;119&lt;/key&gt;&lt;/foreign-keys&gt;&lt;ref-type name="Journal Article"&gt;17&lt;/ref-type&gt;&lt;contributors&gt;&lt;authors&gt;&lt;author&gt;Flower A, Wang L, Lewith G, Liu J, Li Q&lt;/author&gt;&lt;/authors&gt;&lt;/contributors&gt;&lt;titles&gt;&lt;title&gt;Chinese herbal medicine for treating recurrent urinary tract infections in women&lt;/title&gt;&lt;secondary-title&gt;Cochrane Database of Systematic Reviews 2&lt;/secondary-title&gt;&lt;/titles&gt;&lt;periodical&gt;&lt;full-title&gt;Cochrane Database of Systematic Reviews 2&lt;/full-title&gt;&lt;/periodical&gt;&lt;number&gt;6&lt;/number&gt;&lt;dates&gt;&lt;year&gt;2015&lt;/year&gt;&lt;/dates&gt;&lt;urls&gt;&lt;/urls&gt;&lt;electronic-resource-num&gt;&lt;style face="normal" font="default" size="11"&gt;10.1002/14651858.CD010446.pub2&lt;/style&gt;&lt;/electronic-resource-num&gt;&lt;/record&gt;&lt;/Cite&gt;&lt;/EndNote&gt;</w:instrText>
      </w:r>
      <w:r w:rsidR="00342ED0">
        <w:fldChar w:fldCharType="separate"/>
      </w:r>
      <w:r w:rsidR="00342ED0">
        <w:rPr>
          <w:noProof/>
        </w:rPr>
        <w:t>(23)</w:t>
      </w:r>
      <w:r w:rsidR="00342ED0">
        <w:fldChar w:fldCharType="end"/>
      </w:r>
    </w:p>
    <w:p w14:paraId="2956E2E8" w14:textId="77777777" w:rsidR="00965873" w:rsidRDefault="00965873" w:rsidP="00965873">
      <w:pPr>
        <w:pStyle w:val="Heading3"/>
        <w:spacing w:line="480" w:lineRule="auto"/>
        <w:jc w:val="both"/>
      </w:pPr>
      <w:r>
        <w:t>Rationale for the trial design</w:t>
      </w:r>
    </w:p>
    <w:p w14:paraId="054BA9BD" w14:textId="77777777" w:rsidR="00965873" w:rsidRDefault="00965873" w:rsidP="00965873">
      <w:pPr>
        <w:spacing w:line="480" w:lineRule="auto"/>
        <w:jc w:val="both"/>
      </w:pPr>
      <w:r>
        <w:t>In</w:t>
      </w:r>
      <w:r w:rsidRPr="00602204">
        <w:t xml:space="preserve"> accordance with MRC recommendations for the investigation of poorly evidenced comp</w:t>
      </w:r>
      <w:r>
        <w:t>lex interventions such as CHM</w:t>
      </w:r>
      <w:r w:rsidRPr="00602204">
        <w:t xml:space="preserve">, </w:t>
      </w:r>
      <w:r>
        <w:fldChar w:fldCharType="begin"/>
      </w:r>
      <w:r w:rsidR="00342ED0">
        <w:instrText xml:space="preserve"> ADDIN EN.CITE &lt;EndNote&gt;&lt;Cite&gt;&lt;Author&gt;Craig&lt;/Author&gt;&lt;Year&gt;2008&lt;/Year&gt;&lt;RecNum&gt;51&lt;/RecNum&gt;&lt;DisplayText&gt;(24)&lt;/DisplayText&gt;&lt;record&gt;&lt;rec-number&gt;51&lt;/rec-number&gt;&lt;foreign-keys&gt;&lt;key app="EN" db-id="d5sr20zp8xe0ene2sacxa5pixvpttrrs5zef" timestamp="1440761865"&gt;51&lt;/key&gt;&lt;/foreign-keys&gt;&lt;ref-type name="Journal Article"&gt;17&lt;/ref-type&gt;&lt;contributors&gt;&lt;authors&gt;&lt;author&gt;Craig, Peter&lt;/author&gt;&lt;author&gt;Dieppe, Paul&lt;/author&gt;&lt;author&gt;Macintyre, Sally&lt;/author&gt;&lt;author&gt;Michie, Susan&lt;/author&gt;&lt;author&gt;Nazareth, Irwin&lt;/author&gt;&lt;author&gt;Petticrew, Mark&lt;/author&gt;&lt;/authors&gt;&lt;/contributors&gt;&lt;titles&gt;&lt;title&gt;Developing and evaluating complex interventions: the new Medical Research Council guidance&lt;/title&gt;&lt;secondary-title&gt;Bmj&lt;/secondary-title&gt;&lt;/titles&gt;&lt;periodical&gt;&lt;full-title&gt;BMJ&lt;/full-title&gt;&lt;/periodical&gt;&lt;volume&gt;337&lt;/volume&gt;&lt;dates&gt;&lt;year&gt;2008&lt;/year&gt;&lt;/dates&gt;&lt;isbn&gt;0959-8138&lt;/isbn&gt;&lt;urls&gt;&lt;/urls&gt;&lt;/record&gt;&lt;/Cite&gt;&lt;/EndNote&gt;</w:instrText>
      </w:r>
      <w:r>
        <w:fldChar w:fldCharType="separate"/>
      </w:r>
      <w:r w:rsidR="00342ED0">
        <w:rPr>
          <w:noProof/>
        </w:rPr>
        <w:t>(24)</w:t>
      </w:r>
      <w:r>
        <w:fldChar w:fldCharType="end"/>
      </w:r>
      <w:r>
        <w:t xml:space="preserve"> </w:t>
      </w:r>
      <w:r w:rsidRPr="00602204">
        <w:t>a strategic, phased, research development process is essential.</w:t>
      </w:r>
      <w:r>
        <w:t xml:space="preserve"> The RUTI trial has been conceived as a small scale feasibility trial to explore the treatment effects of CHM and to investigate if CHM can be used and researched in Primary care. </w:t>
      </w:r>
    </w:p>
    <w:p w14:paraId="42BB67C4" w14:textId="77777777" w:rsidR="00965873" w:rsidRDefault="00965873" w:rsidP="00965873">
      <w:pPr>
        <w:pStyle w:val="Heading3"/>
        <w:spacing w:line="480" w:lineRule="auto"/>
        <w:jc w:val="both"/>
      </w:pPr>
      <w:r>
        <w:t xml:space="preserve">Research objectives </w:t>
      </w:r>
    </w:p>
    <w:p w14:paraId="2A889535" w14:textId="77777777" w:rsidR="00965873" w:rsidRPr="005E6381" w:rsidRDefault="00965873" w:rsidP="00965873">
      <w:pPr>
        <w:pStyle w:val="Heading3"/>
        <w:spacing w:line="480" w:lineRule="auto"/>
        <w:jc w:val="both"/>
        <w:rPr>
          <w:rFonts w:asciiTheme="minorHAnsi" w:hAnsiTheme="minorHAnsi"/>
          <w:sz w:val="22"/>
          <w:szCs w:val="22"/>
        </w:rPr>
      </w:pPr>
      <w:r w:rsidRPr="005E6381">
        <w:rPr>
          <w:rFonts w:asciiTheme="minorHAnsi" w:hAnsiTheme="minorHAnsi"/>
          <w:sz w:val="22"/>
          <w:szCs w:val="22"/>
        </w:rPr>
        <w:t>The key objectives for this study are:</w:t>
      </w:r>
    </w:p>
    <w:p w14:paraId="54D0E546" w14:textId="77777777" w:rsidR="00965873" w:rsidRDefault="00965873" w:rsidP="00965873">
      <w:pPr>
        <w:pStyle w:val="ListParagraph"/>
        <w:numPr>
          <w:ilvl w:val="0"/>
          <w:numId w:val="4"/>
        </w:numPr>
        <w:spacing w:after="0" w:line="480" w:lineRule="auto"/>
      </w:pPr>
      <w:r>
        <w:t>To explore the feasibility of developing, implementing and evaluating a CHM intervention within the primary care networks with particular regard to recruitment, referral patterns, patient compliance, the use of a plausible herbal placebo, and drop out rates.</w:t>
      </w:r>
    </w:p>
    <w:p w14:paraId="6CF89228" w14:textId="77777777" w:rsidR="00965873" w:rsidRDefault="00965873" w:rsidP="00965873">
      <w:pPr>
        <w:pStyle w:val="ListParagraph"/>
        <w:spacing w:line="480" w:lineRule="auto"/>
      </w:pPr>
    </w:p>
    <w:p w14:paraId="170BFFAC" w14:textId="77777777" w:rsidR="00965873" w:rsidRDefault="00965873" w:rsidP="00965873">
      <w:pPr>
        <w:pStyle w:val="ListParagraph"/>
        <w:numPr>
          <w:ilvl w:val="0"/>
          <w:numId w:val="4"/>
        </w:numPr>
        <w:spacing w:after="0" w:line="480" w:lineRule="auto"/>
      </w:pPr>
      <w:r>
        <w:t>To evaluate the acceptability and sensitivity to change of different outcomes measures and to provide a provisional estimation of any effect size relating to CHM treatment that could inform a more definitive future study</w:t>
      </w:r>
    </w:p>
    <w:p w14:paraId="425C15C4" w14:textId="77777777" w:rsidR="00965873" w:rsidRDefault="00965873" w:rsidP="00965873">
      <w:pPr>
        <w:spacing w:line="480" w:lineRule="auto"/>
      </w:pPr>
    </w:p>
    <w:p w14:paraId="61BBE774" w14:textId="77777777" w:rsidR="00965873" w:rsidRDefault="00965873" w:rsidP="00965873">
      <w:pPr>
        <w:pStyle w:val="ListParagraph"/>
        <w:numPr>
          <w:ilvl w:val="0"/>
          <w:numId w:val="4"/>
        </w:numPr>
        <w:spacing w:after="0" w:line="480" w:lineRule="auto"/>
      </w:pPr>
      <w:r>
        <w:t xml:space="preserve">To use nested qualitative research and quantitative quality of life outcome measures to explore the experience of women taking CHM and to investigate any perceived differences between the delivery of standardised remedies via GP practice nurses and individualised remedies via CHM practitioners. </w:t>
      </w:r>
    </w:p>
    <w:p w14:paraId="00AB3286" w14:textId="77777777" w:rsidR="00965873" w:rsidRDefault="00965873" w:rsidP="00965873">
      <w:pPr>
        <w:spacing w:line="480" w:lineRule="auto"/>
        <w:jc w:val="both"/>
      </w:pPr>
    </w:p>
    <w:p w14:paraId="42BDE8F0" w14:textId="77777777" w:rsidR="00965873" w:rsidRPr="00E240E8" w:rsidRDefault="00965873" w:rsidP="00965873">
      <w:pPr>
        <w:pStyle w:val="Heading2"/>
        <w:spacing w:line="480" w:lineRule="auto"/>
        <w:jc w:val="both"/>
        <w:rPr>
          <w:b/>
        </w:rPr>
      </w:pPr>
      <w:r w:rsidRPr="00E240E8">
        <w:rPr>
          <w:b/>
        </w:rPr>
        <w:t>Methods/design</w:t>
      </w:r>
    </w:p>
    <w:p w14:paraId="0A9E2A1D" w14:textId="77777777" w:rsidR="00965873" w:rsidRDefault="00965873" w:rsidP="00965873">
      <w:pPr>
        <w:spacing w:line="480" w:lineRule="auto"/>
        <w:jc w:val="both"/>
      </w:pPr>
      <w:r>
        <w:t xml:space="preserve">The trial has two separate but linked arms. Forty women from the </w:t>
      </w:r>
      <w:r w:rsidRPr="005A2284">
        <w:t>W</w:t>
      </w:r>
      <w:r>
        <w:t>essex, S and NW London and Brighton &amp; Hove areas of the Clinical Research Network (</w:t>
      </w:r>
      <w:r w:rsidRPr="005A2284">
        <w:t>CRN</w:t>
      </w:r>
      <w:r>
        <w:t xml:space="preserve">) will be randomised to take traditional individualised herbal prescriptions following consultation with a registered CHM practitioner at a private clinic. Forty women </w:t>
      </w:r>
      <w:r w:rsidRPr="005A2284">
        <w:t xml:space="preserve">from </w:t>
      </w:r>
      <w:r>
        <w:t>Wessex will be randomised to standardised ‘prescriptions’ of herbal capsules administered via nurses and doctors from GP practices.  Both arms will have equal allocation to active and placebo medications. The trial is fully blinded with only the herbal dispensaries knowing the treatment allocation of the women.</w:t>
      </w:r>
    </w:p>
    <w:p w14:paraId="70C26131" w14:textId="77777777" w:rsidR="00965873" w:rsidRDefault="00965873" w:rsidP="00965873">
      <w:pPr>
        <w:pStyle w:val="Heading3"/>
        <w:spacing w:line="480" w:lineRule="auto"/>
        <w:jc w:val="both"/>
      </w:pPr>
      <w:r>
        <w:t>Eligibility</w:t>
      </w:r>
    </w:p>
    <w:p w14:paraId="6C1779A7" w14:textId="77777777" w:rsidR="00965873" w:rsidRDefault="00965873" w:rsidP="00965873">
      <w:pPr>
        <w:spacing w:line="480" w:lineRule="auto"/>
        <w:jc w:val="both"/>
      </w:pPr>
      <w:r>
        <w:t xml:space="preserve">A medical record search will be conducted for women who have had more than 2 prescriptions for Trimethoprin or </w:t>
      </w:r>
      <w:r w:rsidRPr="00E3680D">
        <w:t>Nitrofurantoin</w:t>
      </w:r>
      <w:r>
        <w:t xml:space="preserve"> within the last 12 months and/or have been recorded as having recurrent UTIs. </w:t>
      </w:r>
    </w:p>
    <w:p w14:paraId="5BA2E863" w14:textId="77777777" w:rsidR="00965873" w:rsidRDefault="00965873" w:rsidP="00965873">
      <w:pPr>
        <w:spacing w:line="480" w:lineRule="auto"/>
        <w:jc w:val="both"/>
      </w:pPr>
      <w:r>
        <w:t xml:space="preserve">A standard letter will be sent to these women with the Patient Information Sheet explaining the trial. They will be contacted by the trial manager who will explain the trial more fully and assess </w:t>
      </w:r>
      <w:r>
        <w:lastRenderedPageBreak/>
        <w:t>eligibility. If the women are both eligible and interested an appointment will be made at the Primary care site or at the appropriate clinic where written consent will be taken.</w:t>
      </w:r>
    </w:p>
    <w:p w14:paraId="13BA0D63" w14:textId="77777777" w:rsidR="00965873" w:rsidRPr="00DA2DEF" w:rsidRDefault="00965873" w:rsidP="00965873">
      <w:pPr>
        <w:spacing w:line="480" w:lineRule="auto"/>
        <w:jc w:val="both"/>
        <w:rPr>
          <w:rFonts w:asciiTheme="majorHAnsi" w:hAnsiTheme="majorHAnsi"/>
          <w:sz w:val="26"/>
          <w:szCs w:val="26"/>
        </w:rPr>
      </w:pPr>
      <w:r w:rsidRPr="00DA2DEF">
        <w:rPr>
          <w:rFonts w:asciiTheme="majorHAnsi" w:hAnsiTheme="majorHAnsi"/>
          <w:sz w:val="26"/>
          <w:szCs w:val="26"/>
        </w:rPr>
        <w:t xml:space="preserve">Inclusion / exclusion </w:t>
      </w:r>
      <w:r>
        <w:rPr>
          <w:rFonts w:asciiTheme="majorHAnsi" w:hAnsiTheme="majorHAnsi"/>
          <w:sz w:val="26"/>
          <w:szCs w:val="26"/>
        </w:rPr>
        <w:t>criteria</w:t>
      </w:r>
    </w:p>
    <w:p w14:paraId="63A04643" w14:textId="77777777" w:rsidR="00965873" w:rsidRDefault="00965873" w:rsidP="00965873">
      <w:pPr>
        <w:spacing w:line="480" w:lineRule="auto"/>
        <w:jc w:val="both"/>
      </w:pPr>
      <w:r w:rsidRPr="005A2284">
        <w:t>Women will be eligible for the trial if</w:t>
      </w:r>
      <w:r>
        <w:t xml:space="preserve"> they meet all of the following criteria:</w:t>
      </w:r>
    </w:p>
    <w:p w14:paraId="16B45421" w14:textId="77777777" w:rsidR="00965873" w:rsidRDefault="00965873" w:rsidP="00965873">
      <w:pPr>
        <w:pStyle w:val="ListParagraph"/>
        <w:numPr>
          <w:ilvl w:val="0"/>
          <w:numId w:val="1"/>
        </w:numPr>
        <w:spacing w:line="480" w:lineRule="auto"/>
        <w:jc w:val="both"/>
      </w:pPr>
      <w:r w:rsidRPr="005A2284">
        <w:t>they are aged over 18 and under 65 years of age</w:t>
      </w:r>
      <w:r>
        <w:t>.</w:t>
      </w:r>
    </w:p>
    <w:p w14:paraId="1F0C3D06" w14:textId="77777777" w:rsidR="00965873" w:rsidRDefault="00965873" w:rsidP="00965873">
      <w:pPr>
        <w:pStyle w:val="ListParagraph"/>
        <w:numPr>
          <w:ilvl w:val="0"/>
          <w:numId w:val="1"/>
        </w:numPr>
        <w:spacing w:line="480" w:lineRule="auto"/>
        <w:jc w:val="both"/>
      </w:pPr>
      <w:r w:rsidRPr="005A2284">
        <w:t>have reported 3 or more uncomplicated recurrent lower UTIs in the previous 12 months</w:t>
      </w:r>
      <w:r>
        <w:t>.</w:t>
      </w:r>
    </w:p>
    <w:p w14:paraId="338DCA26" w14:textId="77777777" w:rsidR="00965873" w:rsidRDefault="00965873" w:rsidP="00965873">
      <w:pPr>
        <w:pStyle w:val="ListParagraph"/>
        <w:numPr>
          <w:ilvl w:val="0"/>
          <w:numId w:val="1"/>
        </w:numPr>
        <w:spacing w:line="480" w:lineRule="auto"/>
        <w:jc w:val="both"/>
      </w:pPr>
      <w:r w:rsidRPr="005A2284">
        <w:t>where at least one episode has been documented as</w:t>
      </w:r>
      <w:r>
        <w:t xml:space="preserve"> being suspected or confirmed as being a </w:t>
      </w:r>
      <w:r w:rsidRPr="005A2284">
        <w:t>bacterial UTI</w:t>
      </w:r>
      <w:r>
        <w:t xml:space="preserve"> by a GP</w:t>
      </w:r>
      <w:r w:rsidRPr="005A2284">
        <w:t>.</w:t>
      </w:r>
    </w:p>
    <w:p w14:paraId="6190EBC5" w14:textId="77777777" w:rsidR="00965873" w:rsidRDefault="00965873" w:rsidP="00965873">
      <w:pPr>
        <w:spacing w:line="480" w:lineRule="auto"/>
        <w:jc w:val="both"/>
      </w:pPr>
      <w:r>
        <w:t>Women will be ineligible if they have any of the following criteria:</w:t>
      </w:r>
    </w:p>
    <w:p w14:paraId="0FB1C7DA" w14:textId="77777777" w:rsidR="00965873" w:rsidRDefault="00965873" w:rsidP="00965873">
      <w:pPr>
        <w:pStyle w:val="ListParagraph"/>
        <w:numPr>
          <w:ilvl w:val="0"/>
          <w:numId w:val="3"/>
        </w:numPr>
        <w:spacing w:line="480" w:lineRule="auto"/>
        <w:jc w:val="both"/>
      </w:pPr>
      <w:r>
        <w:t>have symptoms of complicated UTI’s such as acute pyelonephritis.</w:t>
      </w:r>
    </w:p>
    <w:p w14:paraId="324C9D29" w14:textId="77777777" w:rsidR="00965873" w:rsidRDefault="00965873" w:rsidP="00965873">
      <w:pPr>
        <w:pStyle w:val="ListParagraph"/>
        <w:numPr>
          <w:ilvl w:val="0"/>
          <w:numId w:val="3"/>
        </w:numPr>
        <w:spacing w:line="480" w:lineRule="auto"/>
        <w:jc w:val="both"/>
      </w:pPr>
      <w:r>
        <w:t>have known hepatic or renal disease.</w:t>
      </w:r>
    </w:p>
    <w:p w14:paraId="4035F2C1" w14:textId="77777777" w:rsidR="00965873" w:rsidRDefault="00965873" w:rsidP="00965873">
      <w:pPr>
        <w:pStyle w:val="ListParagraph"/>
        <w:numPr>
          <w:ilvl w:val="0"/>
          <w:numId w:val="2"/>
        </w:numPr>
        <w:spacing w:line="480" w:lineRule="auto"/>
        <w:jc w:val="both"/>
      </w:pPr>
      <w:r>
        <w:t>are pregnant or breast feeding.</w:t>
      </w:r>
    </w:p>
    <w:p w14:paraId="70AEAD2D" w14:textId="77777777" w:rsidR="00965873" w:rsidRDefault="00965873" w:rsidP="00965873">
      <w:pPr>
        <w:pStyle w:val="ListParagraph"/>
        <w:numPr>
          <w:ilvl w:val="0"/>
          <w:numId w:val="2"/>
        </w:numPr>
        <w:spacing w:line="480" w:lineRule="auto"/>
        <w:jc w:val="both"/>
      </w:pPr>
      <w:r>
        <w:t>have diabetes.</w:t>
      </w:r>
    </w:p>
    <w:p w14:paraId="78369A18" w14:textId="77777777" w:rsidR="00965873" w:rsidRDefault="00965873" w:rsidP="00965873">
      <w:pPr>
        <w:pStyle w:val="ListParagraph"/>
        <w:numPr>
          <w:ilvl w:val="0"/>
          <w:numId w:val="2"/>
        </w:numPr>
        <w:spacing w:line="480" w:lineRule="auto"/>
        <w:jc w:val="both"/>
      </w:pPr>
      <w:r>
        <w:t>are taking drugs which may interact with Chinese Herbal Medicine: cardiac glycosides (Digoxin), warfarin and lithium.</w:t>
      </w:r>
    </w:p>
    <w:p w14:paraId="61C28992" w14:textId="77777777" w:rsidR="00965873" w:rsidRDefault="00965873" w:rsidP="00965873">
      <w:pPr>
        <w:pStyle w:val="ListParagraph"/>
        <w:numPr>
          <w:ilvl w:val="0"/>
          <w:numId w:val="2"/>
        </w:numPr>
        <w:spacing w:line="480" w:lineRule="auto"/>
        <w:jc w:val="both"/>
      </w:pPr>
      <w:r>
        <w:t>have psychosis, dementia or terminal illness that may prevent completion of symptom diaries.</w:t>
      </w:r>
    </w:p>
    <w:p w14:paraId="7F2493CE" w14:textId="77777777" w:rsidR="00965873" w:rsidRDefault="00965873" w:rsidP="00965873">
      <w:pPr>
        <w:pStyle w:val="ListParagraph"/>
        <w:numPr>
          <w:ilvl w:val="0"/>
          <w:numId w:val="2"/>
        </w:numPr>
        <w:spacing w:line="480" w:lineRule="auto"/>
        <w:jc w:val="both"/>
      </w:pPr>
      <w:r>
        <w:t>have commenced a new treatment (conventional or Complementary or Alternative Medicine (CAM)) for RUTIs in the previous 6 months.</w:t>
      </w:r>
    </w:p>
    <w:p w14:paraId="39474A03" w14:textId="77777777" w:rsidR="00965873" w:rsidRDefault="00965873" w:rsidP="00965873">
      <w:pPr>
        <w:pStyle w:val="ListParagraph"/>
        <w:spacing w:line="480" w:lineRule="auto"/>
        <w:jc w:val="both"/>
      </w:pPr>
    </w:p>
    <w:p w14:paraId="7EEF1872" w14:textId="77777777" w:rsidR="00965873" w:rsidRDefault="00965873" w:rsidP="00965873">
      <w:pPr>
        <w:pStyle w:val="Heading3"/>
        <w:spacing w:line="480" w:lineRule="auto"/>
        <w:jc w:val="both"/>
      </w:pPr>
      <w:r>
        <w:t>Randomisation and blinding</w:t>
      </w:r>
    </w:p>
    <w:p w14:paraId="3589D8EE" w14:textId="77777777" w:rsidR="00965873" w:rsidRDefault="00965873" w:rsidP="00965873">
      <w:pPr>
        <w:spacing w:line="480" w:lineRule="auto"/>
        <w:jc w:val="both"/>
      </w:pPr>
      <w:r>
        <w:t>Computer generated block r</w:t>
      </w:r>
      <w:r w:rsidRPr="00BA3F83">
        <w:t>andomisation to either verum</w:t>
      </w:r>
      <w:r>
        <w:t xml:space="preserve"> (active)</w:t>
      </w:r>
      <w:r w:rsidRPr="00BA3F83">
        <w:t xml:space="preserve"> or placebo CHM treatment will be performed with random block sizes of 2, 4, or 6 participants to ensure equal numbers in </w:t>
      </w:r>
      <w:r w:rsidRPr="00BA3F83">
        <w:lastRenderedPageBreak/>
        <w:t xml:space="preserve">groups and to prevent the study team and the dispensary team from being able to predict a pattern to the randomisation.  </w:t>
      </w:r>
    </w:p>
    <w:p w14:paraId="045404B2" w14:textId="77777777" w:rsidR="00965873" w:rsidRDefault="00965873" w:rsidP="00965873">
      <w:pPr>
        <w:spacing w:line="480" w:lineRule="auto"/>
        <w:jc w:val="both"/>
      </w:pPr>
      <w:r>
        <w:t xml:space="preserve">In the standardised arm this randomisation sequence will be used by the manufacturer to code the herbal capsules prior to their being sent to GP practices. Capsules will be dispensed according to this sequence and a record of the batch number recorded by the practice nurse. </w:t>
      </w:r>
    </w:p>
    <w:p w14:paraId="2644D929" w14:textId="77777777" w:rsidR="00965873" w:rsidRDefault="00965873" w:rsidP="00965873">
      <w:pPr>
        <w:spacing w:line="480" w:lineRule="auto"/>
      </w:pPr>
      <w:r>
        <w:t xml:space="preserve">For the individualised arm the randomisation sequence will be stored at the herbal dispensary in opaque sealed envelopes and kept in a safe place only accessible to a designated person. On receiving the formula by email this person will open the envelope and inform the herbal dispensary whether the trial participant should receive either placebo or active herbs. A record of this allocation will be kept by the designated person so that repeat prescriptions will be allocated to the same arm. </w:t>
      </w:r>
    </w:p>
    <w:p w14:paraId="3A4BD216" w14:textId="77777777" w:rsidR="00965873" w:rsidRDefault="00965873" w:rsidP="00965873">
      <w:pPr>
        <w:spacing w:line="480" w:lineRule="auto"/>
        <w:jc w:val="both"/>
      </w:pPr>
    </w:p>
    <w:p w14:paraId="09C767D1" w14:textId="77777777" w:rsidR="00965873" w:rsidRPr="00F31C60" w:rsidRDefault="00965873" w:rsidP="00965873">
      <w:pPr>
        <w:spacing w:line="480" w:lineRule="auto"/>
        <w:jc w:val="both"/>
        <w:rPr>
          <w:rFonts w:asciiTheme="majorHAnsi" w:hAnsiTheme="majorHAnsi"/>
          <w:sz w:val="26"/>
          <w:szCs w:val="26"/>
        </w:rPr>
      </w:pPr>
      <w:r w:rsidRPr="008D0F42">
        <w:rPr>
          <w:rFonts w:asciiTheme="majorHAnsi" w:hAnsiTheme="majorHAnsi"/>
          <w:sz w:val="26"/>
          <w:szCs w:val="26"/>
        </w:rPr>
        <w:t>Intervention</w:t>
      </w:r>
    </w:p>
    <w:p w14:paraId="41E67DE4" w14:textId="77777777" w:rsidR="00965873" w:rsidRDefault="00965873" w:rsidP="00965873">
      <w:pPr>
        <w:spacing w:line="480" w:lineRule="auto"/>
        <w:jc w:val="both"/>
      </w:pPr>
      <w:r>
        <w:t>All women taking part will be able to consult with their GPs and, if necessary, use conventional medicines such as antibiotics for acute infections. Antibiotic use will be recorded as one of the trial outcomes. These can be taken in conjunction with the ‘acute’ herbal treatment.</w:t>
      </w:r>
    </w:p>
    <w:p w14:paraId="427859D0" w14:textId="77777777" w:rsidR="00965873" w:rsidRDefault="00965873" w:rsidP="00965873">
      <w:pPr>
        <w:spacing w:line="480" w:lineRule="auto"/>
        <w:jc w:val="both"/>
      </w:pPr>
      <w:r>
        <w:t xml:space="preserve">Participants in the standardised arm will receive ‘acute’ and ‘preventative’ herbal capsules (Size 0, hypromellose capsules) to be used during and between instances of infection.  Matching placebo capsules have been prepared containing therapeutically inert sugar beet fibre. In total 16 weeks of preventative herbal capsules will be allocated to each participant with an additional 4 weeks of ‘acute’ capsules to be used in the instance of a UTI occurring. </w:t>
      </w:r>
    </w:p>
    <w:p w14:paraId="1E1A4D11" w14:textId="77777777" w:rsidR="00965873" w:rsidRDefault="00965873" w:rsidP="00965873">
      <w:pPr>
        <w:spacing w:line="480" w:lineRule="auto"/>
        <w:jc w:val="both"/>
      </w:pPr>
      <w:r>
        <w:t xml:space="preserve">The individualised arm of the trial will follow routine practice of CHM, which involves a practitioner writing an individualised herbal prescription comprising of usually between 10-15 herbs selected from the Chinese herbal material medica. The selection of herbs is contingent </w:t>
      </w:r>
      <w:r>
        <w:lastRenderedPageBreak/>
        <w:t>upon a full CHM differential diagnosis made after a detailed consultation process. The formula used will also change over time to address the changing clinical presentation of the patient.</w:t>
      </w:r>
    </w:p>
    <w:p w14:paraId="720B4A1B" w14:textId="77777777" w:rsidR="00965873" w:rsidRDefault="00965873" w:rsidP="00965873">
      <w:pPr>
        <w:spacing w:line="480" w:lineRule="auto"/>
        <w:jc w:val="both"/>
      </w:pPr>
      <w:r>
        <w:t>After the consultation with the CHM practitioner verum or placebo herbal medicines will be dispensed as concentrated herbal granules to be taken twice a day. Each dose will be separately packaged in a sealed foil sachet. These granules dissolve in hot water for patients to drink as an herbal decoction. The practitioner may allocate preventative treatment with a clearly labelled standby for an acute infection. Women allocated to placebo treatment will receive identically packaged granules derived from therapeutically inert food colourings and flavourings. Once re-constituted these placebo herbs resemble the colour and strong taste and smell of the verum formulae.</w:t>
      </w:r>
    </w:p>
    <w:p w14:paraId="3626F235" w14:textId="77777777" w:rsidR="00965873" w:rsidRDefault="00965873" w:rsidP="00965873">
      <w:pPr>
        <w:spacing w:line="480" w:lineRule="auto"/>
        <w:jc w:val="both"/>
      </w:pPr>
    </w:p>
    <w:p w14:paraId="0F26B399" w14:textId="77777777" w:rsidR="00965873" w:rsidRDefault="00965873" w:rsidP="00965873">
      <w:pPr>
        <w:pStyle w:val="Heading3"/>
        <w:spacing w:line="480" w:lineRule="auto"/>
        <w:jc w:val="both"/>
      </w:pPr>
      <w:r>
        <w:t xml:space="preserve">Standardised </w:t>
      </w:r>
      <w:r w:rsidRPr="002E5B86">
        <w:t>Trial medicines</w:t>
      </w:r>
    </w:p>
    <w:p w14:paraId="5AC4ADFA" w14:textId="5C656D9B" w:rsidR="00965873" w:rsidRDefault="00965873" w:rsidP="00965873">
      <w:pPr>
        <w:spacing w:line="480" w:lineRule="auto"/>
        <w:jc w:val="both"/>
      </w:pPr>
      <w:r>
        <w:t>Chinese herbal medicine in the UK involves the use of plant based herbal medicines. The standardised herbal formulae have been developed through expert consultation and a literature review conducted prior to the trial. Each formula consists of 3 herbs</w:t>
      </w:r>
      <w:r w:rsidR="007C6CA5">
        <w:t xml:space="preserve"> (See Additional File 4)</w:t>
      </w:r>
      <w:r>
        <w:t xml:space="preserve">. </w:t>
      </w:r>
    </w:p>
    <w:p w14:paraId="46532EE7" w14:textId="77777777" w:rsidR="00965873" w:rsidRDefault="00965873" w:rsidP="00965873">
      <w:pPr>
        <w:spacing w:line="480" w:lineRule="auto"/>
        <w:jc w:val="both"/>
      </w:pPr>
      <w:r>
        <w:t>These two formulae are comprised of the following herbs:</w:t>
      </w:r>
    </w:p>
    <w:p w14:paraId="003B4105" w14:textId="77777777" w:rsidR="00965873" w:rsidRPr="00DA2DEF" w:rsidRDefault="00965873" w:rsidP="00965873">
      <w:pPr>
        <w:spacing w:line="360" w:lineRule="auto"/>
        <w:jc w:val="both"/>
      </w:pPr>
      <w:r w:rsidRPr="00DA2DEF">
        <w:t>RUTI-a:</w:t>
      </w:r>
    </w:p>
    <w:p w14:paraId="7C39FBE9" w14:textId="77777777" w:rsidR="00965873" w:rsidRPr="00DA2DEF" w:rsidRDefault="00965873" w:rsidP="00965873">
      <w:pPr>
        <w:spacing w:line="360" w:lineRule="auto"/>
        <w:jc w:val="both"/>
      </w:pPr>
      <w:r w:rsidRPr="00DA2DEF">
        <w:t>Bai Hua She She Cao (Herba Hedyotis Diffusa) (40% of Formulation)</w:t>
      </w:r>
    </w:p>
    <w:p w14:paraId="57820218" w14:textId="77777777" w:rsidR="00965873" w:rsidRPr="00DA2DEF" w:rsidRDefault="00965873" w:rsidP="00965873">
      <w:pPr>
        <w:spacing w:line="360" w:lineRule="auto"/>
        <w:jc w:val="both"/>
      </w:pPr>
      <w:r w:rsidRPr="00DA2DEF">
        <w:t>Huang Bai (Cortex Phellodendron Amurense) (20% of Formulation)</w:t>
      </w:r>
    </w:p>
    <w:p w14:paraId="319742E3" w14:textId="77777777" w:rsidR="00965873" w:rsidRPr="00DA2DEF" w:rsidRDefault="00965873" w:rsidP="00965873">
      <w:pPr>
        <w:spacing w:line="360" w:lineRule="auto"/>
        <w:jc w:val="both"/>
      </w:pPr>
      <w:r w:rsidRPr="00DA2DEF">
        <w:t>Jin Qian Cao (Hebra Lysimachia Christinae) (40% of Formulation)</w:t>
      </w:r>
    </w:p>
    <w:p w14:paraId="12EDD516" w14:textId="77777777" w:rsidR="00965873" w:rsidRPr="00DA2DEF" w:rsidRDefault="00965873" w:rsidP="00965873">
      <w:pPr>
        <w:spacing w:line="360" w:lineRule="auto"/>
        <w:jc w:val="both"/>
      </w:pPr>
    </w:p>
    <w:p w14:paraId="49145F92" w14:textId="77777777" w:rsidR="00965873" w:rsidRPr="00CC52D4" w:rsidRDefault="00965873" w:rsidP="00965873">
      <w:pPr>
        <w:spacing w:line="360" w:lineRule="auto"/>
        <w:jc w:val="both"/>
        <w:rPr>
          <w:lang w:val="fr-FR"/>
        </w:rPr>
      </w:pPr>
      <w:r w:rsidRPr="00CC52D4">
        <w:rPr>
          <w:lang w:val="fr-FR"/>
        </w:rPr>
        <w:t>RUTI-p:</w:t>
      </w:r>
    </w:p>
    <w:p w14:paraId="2DA32ED2" w14:textId="77777777" w:rsidR="00965873" w:rsidRPr="00CC52D4" w:rsidRDefault="00965873" w:rsidP="00965873">
      <w:pPr>
        <w:spacing w:line="360" w:lineRule="auto"/>
        <w:jc w:val="both"/>
        <w:rPr>
          <w:lang w:val="fr-FR"/>
        </w:rPr>
      </w:pPr>
      <w:r w:rsidRPr="00CC52D4">
        <w:rPr>
          <w:lang w:val="fr-FR"/>
        </w:rPr>
        <w:t>Huang Qi (Radix Astragalus Membranaceus) (50% of Formulation)</w:t>
      </w:r>
    </w:p>
    <w:p w14:paraId="6847EC67" w14:textId="77777777" w:rsidR="00965873" w:rsidRPr="00DA2DEF" w:rsidRDefault="00965873" w:rsidP="00965873">
      <w:pPr>
        <w:spacing w:line="360" w:lineRule="auto"/>
        <w:jc w:val="both"/>
      </w:pPr>
      <w:r w:rsidRPr="00DA2DEF">
        <w:t>Wu Yao (Radix Lindera Strychnifolia) (25% of Formulation)</w:t>
      </w:r>
    </w:p>
    <w:p w14:paraId="2A451B83" w14:textId="77777777" w:rsidR="00965873" w:rsidRDefault="00965873" w:rsidP="00965873">
      <w:pPr>
        <w:spacing w:line="360" w:lineRule="auto"/>
        <w:jc w:val="both"/>
      </w:pPr>
      <w:r w:rsidRPr="00DA2DEF">
        <w:t>Ku Shen (Radix Sophorae Flavescentis) (25% of Formulation)</w:t>
      </w:r>
    </w:p>
    <w:p w14:paraId="383D403D" w14:textId="77777777" w:rsidR="00965873" w:rsidRDefault="00965873" w:rsidP="00965873">
      <w:pPr>
        <w:spacing w:line="480" w:lineRule="auto"/>
        <w:jc w:val="both"/>
      </w:pPr>
    </w:p>
    <w:p w14:paraId="20D64139" w14:textId="77777777" w:rsidR="00965873" w:rsidRDefault="00965873" w:rsidP="00965873">
      <w:pPr>
        <w:spacing w:line="480" w:lineRule="auto"/>
        <w:jc w:val="both"/>
      </w:pPr>
      <w:r>
        <w:t>In terms of modern pharmacology the herbal formulae are reported to have the following main functions (Web Appendix):</w:t>
      </w:r>
    </w:p>
    <w:p w14:paraId="5690F21C" w14:textId="77777777" w:rsidR="00965873" w:rsidRDefault="00965873" w:rsidP="00965873">
      <w:pPr>
        <w:spacing w:line="480" w:lineRule="auto"/>
        <w:jc w:val="both"/>
      </w:pPr>
      <w:r>
        <w:t>RUTI-a has antibacterial and anti-inflammatory actions</w:t>
      </w:r>
    </w:p>
    <w:p w14:paraId="11A5042D" w14:textId="77777777" w:rsidR="00965873" w:rsidRDefault="00965873" w:rsidP="00965873">
      <w:pPr>
        <w:spacing w:line="480" w:lineRule="auto"/>
        <w:jc w:val="both"/>
      </w:pPr>
      <w:r>
        <w:t>RUTI-p has immune enhancing, anti-inflammatory, antibacterial, and mildly diuretic actions.</w:t>
      </w:r>
    </w:p>
    <w:p w14:paraId="029DEA53" w14:textId="77777777" w:rsidR="00965873" w:rsidRPr="003A73A3" w:rsidRDefault="00965873" w:rsidP="00965873">
      <w:pPr>
        <w:spacing w:line="480" w:lineRule="auto"/>
        <w:jc w:val="both"/>
      </w:pPr>
      <w:r>
        <w:t>These standardised herbs will be administered as 0.4g capsules (2 pills taken twice a day (b.d) for preventative treatment and 4 pills taken four times a day (q.d.) in the event of an acute infection).</w:t>
      </w:r>
    </w:p>
    <w:p w14:paraId="7F331990" w14:textId="77777777" w:rsidR="00965873" w:rsidRDefault="00965873" w:rsidP="00965873">
      <w:pPr>
        <w:spacing w:line="480" w:lineRule="auto"/>
        <w:jc w:val="both"/>
      </w:pPr>
    </w:p>
    <w:p w14:paraId="666897FB" w14:textId="77777777" w:rsidR="00965873" w:rsidRDefault="00965873" w:rsidP="00965873">
      <w:pPr>
        <w:pStyle w:val="Heading3"/>
        <w:spacing w:line="480" w:lineRule="auto"/>
        <w:jc w:val="both"/>
      </w:pPr>
      <w:r>
        <w:t>Concealment and emergency unblinding</w:t>
      </w:r>
    </w:p>
    <w:p w14:paraId="559B73E4" w14:textId="77777777" w:rsidR="00965873" w:rsidRDefault="00965873" w:rsidP="00965873">
      <w:pPr>
        <w:spacing w:line="480" w:lineRule="auto"/>
        <w:jc w:val="both"/>
      </w:pPr>
      <w:r>
        <w:t xml:space="preserve">Concealment will be maintained by the packaging in the standardised arm not providing any information as to the contents and in the individual arm by the use of identical packaging and by a participant’s herbs not being seen by the CHM practitioner. </w:t>
      </w:r>
    </w:p>
    <w:p w14:paraId="47B9C765" w14:textId="77777777" w:rsidR="00965873" w:rsidRDefault="00965873" w:rsidP="00965873">
      <w:pPr>
        <w:spacing w:line="480" w:lineRule="auto"/>
        <w:jc w:val="both"/>
      </w:pPr>
      <w:r>
        <w:t>Each woman enrolled will be provided with an emergency unblinding card with information on as to how to access the trial team if required.</w:t>
      </w:r>
    </w:p>
    <w:p w14:paraId="3D23582A" w14:textId="77777777" w:rsidR="00965873" w:rsidRPr="007A5F76" w:rsidRDefault="00965873" w:rsidP="00965873">
      <w:pPr>
        <w:spacing w:line="480" w:lineRule="auto"/>
        <w:jc w:val="both"/>
      </w:pPr>
      <w:r w:rsidRPr="007A5F76">
        <w:t xml:space="preserve">Emergency unblinding will be possible as a member of the study team not conducting study assessments will use the participant ID number and check allocation by accessing the centralised will access the allocation list stored at the herbal dispensary. It is anticipated unblinding will be required if there is </w:t>
      </w:r>
    </w:p>
    <w:p w14:paraId="0FFA215F" w14:textId="77777777" w:rsidR="00965873" w:rsidRPr="007A5F76" w:rsidRDefault="00965873" w:rsidP="00965873">
      <w:pPr>
        <w:pStyle w:val="ListParagraph"/>
        <w:numPr>
          <w:ilvl w:val="0"/>
          <w:numId w:val="7"/>
        </w:numPr>
        <w:spacing w:line="480" w:lineRule="auto"/>
        <w:jc w:val="both"/>
      </w:pPr>
      <w:r w:rsidRPr="007A5F76">
        <w:t xml:space="preserve">A compelling medical need as assessed by the treating medical doctor e.g. a serious adverse event (SAE) has occurred and the treatment allocation is required to inform subsequent clinical care.  </w:t>
      </w:r>
    </w:p>
    <w:p w14:paraId="09DEF263" w14:textId="77777777" w:rsidR="00965873" w:rsidRPr="007A5F76" w:rsidRDefault="00965873" w:rsidP="00965873">
      <w:pPr>
        <w:pStyle w:val="ListParagraph"/>
        <w:numPr>
          <w:ilvl w:val="0"/>
          <w:numId w:val="7"/>
        </w:numPr>
        <w:spacing w:line="480" w:lineRule="auto"/>
        <w:jc w:val="both"/>
      </w:pPr>
      <w:r w:rsidRPr="007A5F76">
        <w:t>Ingestion of study products by a child.</w:t>
      </w:r>
    </w:p>
    <w:p w14:paraId="49056E45" w14:textId="77777777" w:rsidR="00965873" w:rsidRPr="007A5F76" w:rsidRDefault="00965873" w:rsidP="00965873">
      <w:pPr>
        <w:pStyle w:val="ListParagraph"/>
        <w:numPr>
          <w:ilvl w:val="0"/>
          <w:numId w:val="7"/>
        </w:numPr>
        <w:spacing w:line="480" w:lineRule="auto"/>
        <w:jc w:val="both"/>
      </w:pPr>
      <w:r w:rsidRPr="007A5F76">
        <w:lastRenderedPageBreak/>
        <w:t>Ingestion of excessive amounts of study products either by the participant, or by an adult not participating in this study.</w:t>
      </w:r>
    </w:p>
    <w:p w14:paraId="706430A5" w14:textId="77777777" w:rsidR="00965873" w:rsidRDefault="00965873" w:rsidP="00965873">
      <w:pPr>
        <w:pStyle w:val="Heading3"/>
        <w:spacing w:line="480" w:lineRule="auto"/>
        <w:jc w:val="both"/>
      </w:pPr>
      <w:r>
        <w:t>Outcomes</w:t>
      </w:r>
    </w:p>
    <w:p w14:paraId="4EAB1324" w14:textId="77777777" w:rsidR="00965873" w:rsidRDefault="00965873" w:rsidP="00965873">
      <w:pPr>
        <w:spacing w:line="480" w:lineRule="auto"/>
        <w:jc w:val="both"/>
        <w:rPr>
          <w:i/>
        </w:rPr>
      </w:pPr>
      <w:r w:rsidRPr="002E5B86">
        <w:rPr>
          <w:i/>
        </w:rPr>
        <w:t>Primary outcome measures</w:t>
      </w:r>
    </w:p>
    <w:p w14:paraId="140A26D2" w14:textId="77777777" w:rsidR="00965873" w:rsidRDefault="00965873" w:rsidP="00965873">
      <w:pPr>
        <w:spacing w:line="480" w:lineRule="auto"/>
        <w:jc w:val="both"/>
      </w:pPr>
      <w:r w:rsidRPr="00606312">
        <w:t>The primary outcomes will be the number episodes of recurrent UTIs during the trial period and after 6 months follow up</w:t>
      </w:r>
      <w:r>
        <w:t>,</w:t>
      </w:r>
      <w:r w:rsidRPr="00606312">
        <w:t xml:space="preserve"> and the number of days of symptoms rated moderately bad or worse based on </w:t>
      </w:r>
      <w:r>
        <w:t>patient diaries</w:t>
      </w:r>
      <w:r w:rsidRPr="00606312">
        <w:t xml:space="preserve">.  </w:t>
      </w:r>
      <w:r>
        <w:fldChar w:fldCharType="begin"/>
      </w:r>
      <w:r w:rsidR="00342ED0">
        <w:instrText xml:space="preserve"> ADDIN EN.CITE &lt;EndNote&gt;&lt;Cite&gt;&lt;Author&gt;Little&lt;/Author&gt;&lt;Year&gt;2010&lt;/Year&gt;&lt;RecNum&gt;62&lt;/RecNum&gt;&lt;DisplayText&gt;(10)&lt;/DisplayText&gt;&lt;record&gt;&lt;rec-number&gt;62&lt;/rec-number&gt;&lt;foreign-keys&gt;&lt;key app="EN" db-id="d5sr20zp8xe0ene2sacxa5pixvpttrrs5zef" timestamp="1440762598"&gt;62&lt;/key&gt;&lt;/foreign-keys&gt;&lt;ref-type name="Journal Article"&gt;17&lt;/ref-type&gt;&lt;contributors&gt;&lt;authors&gt;&lt;author&gt;Little, P&lt;/author&gt;&lt;author&gt;Merriman, R&lt;/author&gt;&lt;author&gt;Turner, S&lt;/author&gt;&lt;author&gt;Rumsby, K&lt;/author&gt;&lt;author&gt;Warner, G&lt;/author&gt;&lt;author&gt;Lowes, JA&lt;/author&gt;&lt;author&gt;Smith, H&lt;/author&gt;&lt;author&gt;Hawke, C&lt;/author&gt;&lt;author&gt;Leydon, G&lt;/author&gt;&lt;author&gt;Mullee, M&lt;/author&gt;&lt;/authors&gt;&lt;/contributors&gt;&lt;titles&gt;&lt;title&gt;Presentation, pattern, and natural course of severe symptoms, and role of antibiotics and antibiotic resistance among patients presenting with suspected uncomplicated urinary tract infection in primary care: observational study&lt;/title&gt;&lt;secondary-title&gt;BMJ&lt;/secondary-title&gt;&lt;/titles&gt;&lt;periodical&gt;&lt;full-title&gt;BMJ&lt;/full-title&gt;&lt;/periodical&gt;&lt;volume&gt;340&lt;/volume&gt;&lt;dates&gt;&lt;year&gt;2010&lt;/year&gt;&lt;/dates&gt;&lt;isbn&gt;0959-8138&lt;/isbn&gt;&lt;urls&gt;&lt;/urls&gt;&lt;/record&gt;&lt;/Cite&gt;&lt;/EndNote&gt;</w:instrText>
      </w:r>
      <w:r>
        <w:fldChar w:fldCharType="separate"/>
      </w:r>
      <w:r w:rsidR="00342ED0">
        <w:rPr>
          <w:noProof/>
        </w:rPr>
        <w:t>(10)</w:t>
      </w:r>
      <w:r>
        <w:fldChar w:fldCharType="end"/>
      </w:r>
      <w:r>
        <w:t xml:space="preserve"> </w:t>
      </w:r>
      <w:r w:rsidRPr="00606312">
        <w:t>These will be asses</w:t>
      </w:r>
      <w:r>
        <w:t>s</w:t>
      </w:r>
      <w:r w:rsidRPr="00606312">
        <w:t xml:space="preserve">ed </w:t>
      </w:r>
      <w:r>
        <w:t>by</w:t>
      </w:r>
      <w:r w:rsidRPr="00606312">
        <w:t xml:space="preserve"> symptom diaries </w:t>
      </w:r>
      <w:r>
        <w:t xml:space="preserve">that will </w:t>
      </w:r>
      <w:r w:rsidRPr="00606312">
        <w:t>indicat</w:t>
      </w:r>
      <w:r>
        <w:t>e</w:t>
      </w:r>
      <w:r w:rsidRPr="00606312">
        <w:t xml:space="preserve"> the severity of acute and recurrent UTI symptoms (reporting dysuria, haematuria, frequency during day and night, “smelly urine,” “tummy pain,” generally feeling unwell, and restriction of daily activities). </w:t>
      </w:r>
      <w:r>
        <w:t>These diaries have been</w:t>
      </w:r>
      <w:r w:rsidRPr="00606312">
        <w:t xml:space="preserve"> </w:t>
      </w:r>
      <w:r>
        <w:t>u</w:t>
      </w:r>
      <w:r w:rsidRPr="00606312">
        <w:t>se</w:t>
      </w:r>
      <w:r>
        <w:t>d</w:t>
      </w:r>
      <w:r w:rsidRPr="00606312">
        <w:t xml:space="preserve"> in this format for acute respiratory </w:t>
      </w:r>
      <w:r>
        <w:t xml:space="preserve">and urinary tract </w:t>
      </w:r>
      <w:r w:rsidRPr="00606312">
        <w:t xml:space="preserve">infections </w:t>
      </w:r>
      <w:r>
        <w:t xml:space="preserve">and </w:t>
      </w:r>
      <w:r w:rsidRPr="00606312">
        <w:t>ha</w:t>
      </w:r>
      <w:r>
        <w:t>ve</w:t>
      </w:r>
      <w:r w:rsidRPr="00606312">
        <w:t xml:space="preserve"> been validated and shown to be sensitive to change</w:t>
      </w:r>
      <w:r>
        <w:t>.</w:t>
      </w:r>
      <w:r w:rsidRPr="00606312">
        <w:t xml:space="preserve"> </w:t>
      </w:r>
      <w:r>
        <w:fldChar w:fldCharType="begin"/>
      </w:r>
      <w:r w:rsidR="00342ED0">
        <w:instrText xml:space="preserve"> ADDIN EN.CITE &lt;EndNote&gt;&lt;Cite&gt;&lt;Author&gt;Little&lt;/Author&gt;&lt;Year&gt;2010&lt;/Year&gt;&lt;RecNum&gt;62&lt;/RecNum&gt;&lt;DisplayText&gt;(2, 10)&lt;/DisplayText&gt;&lt;record&gt;&lt;rec-number&gt;62&lt;/rec-number&gt;&lt;foreign-keys&gt;&lt;key app="EN" db-id="d5sr20zp8xe0ene2sacxa5pixvpttrrs5zef" timestamp="1440762598"&gt;62&lt;/key&gt;&lt;/foreign-keys&gt;&lt;ref-type name="Journal Article"&gt;17&lt;/ref-type&gt;&lt;contributors&gt;&lt;authors&gt;&lt;author&gt;Little, P&lt;/author&gt;&lt;author&gt;Merriman, R&lt;/author&gt;&lt;author&gt;Turner, S&lt;/author&gt;&lt;author&gt;Rumsby, K&lt;/author&gt;&lt;author&gt;Warner, G&lt;/author&gt;&lt;author&gt;Lowes, JA&lt;/author&gt;&lt;author&gt;Smith, H&lt;/author&gt;&lt;author&gt;Hawke, C&lt;/author&gt;&lt;author&gt;Leydon, G&lt;/author&gt;&lt;author&gt;Mullee, M&lt;/author&gt;&lt;/authors&gt;&lt;/contributors&gt;&lt;titles&gt;&lt;title&gt;Presentation, pattern, and natural course of severe symptoms, and role of antibiotics and antibiotic resistance among patients presenting with suspected uncomplicated urinary tract infection in primary care: observational study&lt;/title&gt;&lt;secondary-title&gt;BMJ&lt;/secondary-title&gt;&lt;/titles&gt;&lt;periodical&gt;&lt;full-title&gt;BMJ&lt;/full-title&gt;&lt;/periodical&gt;&lt;volume&gt;340&lt;/volume&gt;&lt;dates&gt;&lt;year&gt;2010&lt;/year&gt;&lt;/dates&gt;&lt;isbn&gt;0959-8138&lt;/isbn&gt;&lt;urls&gt;&lt;/urls&gt;&lt;/record&gt;&lt;/Cite&gt;&lt;Cite&gt;&lt;Author&gt;Little&lt;/Author&gt;&lt;Year&gt;2010&lt;/Year&gt;&lt;RecNum&gt;63&lt;/RecNum&gt;&lt;record&gt;&lt;rec-number&gt;63&lt;/rec-number&gt;&lt;foreign-keys&gt;&lt;key app="EN" db-id="d5sr20zp8xe0ene2sacxa5pixvpttrrs5zef" timestamp="1440762647"&gt;63&lt;/key&gt;&lt;/foreign-keys&gt;&lt;ref-type name="Journal Article"&gt;17&lt;/ref-type&gt;&lt;contributors&gt;&lt;authors&gt;&lt;author&gt;Little, P&lt;/author&gt;&lt;author&gt;Moore, MV&lt;/author&gt;&lt;author&gt;Turner, S&lt;/author&gt;&lt;author&gt;Rumsby, K&lt;/author&gt;&lt;author&gt;Warner, G&lt;/author&gt;&lt;author&gt;Lowes, JA&lt;/author&gt;&lt;author&gt;Smith, Helen&lt;/author&gt;&lt;author&gt;Hawke, C&lt;/author&gt;&lt;author&gt;Leydon, G&lt;/author&gt;&lt;author&gt;Arscott, A&lt;/author&gt;&lt;/authors&gt;&lt;/contributors&gt;&lt;titles&gt;&lt;title&gt;Effectiveness of five different approaches in management of urinary tract infection: randomised controlled trial&lt;/title&gt;&lt;secondary-title&gt;BMJ&lt;/secondary-title&gt;&lt;/titles&gt;&lt;periodical&gt;&lt;full-title&gt;BMJ&lt;/full-title&gt;&lt;/periodical&gt;&lt;pages&gt;c199&lt;/pages&gt;&lt;volume&gt;340&lt;/volume&gt;&lt;dates&gt;&lt;year&gt;2010&lt;/year&gt;&lt;/dates&gt;&lt;isbn&gt;0959-8138&lt;/isbn&gt;&lt;urls&gt;&lt;/urls&gt;&lt;/record&gt;&lt;/Cite&gt;&lt;/EndNote&gt;</w:instrText>
      </w:r>
      <w:r>
        <w:fldChar w:fldCharType="separate"/>
      </w:r>
      <w:r w:rsidR="00342ED0">
        <w:rPr>
          <w:noProof/>
        </w:rPr>
        <w:t>(2, 10)</w:t>
      </w:r>
      <w:r>
        <w:fldChar w:fldCharType="end"/>
      </w:r>
      <w:r>
        <w:t>.</w:t>
      </w:r>
      <w:r w:rsidRPr="00606312">
        <w:t xml:space="preserve"> </w:t>
      </w:r>
    </w:p>
    <w:p w14:paraId="647FF87D" w14:textId="77777777" w:rsidR="00965873" w:rsidRPr="00606312" w:rsidRDefault="00965873" w:rsidP="00965873">
      <w:pPr>
        <w:spacing w:line="480" w:lineRule="auto"/>
        <w:jc w:val="both"/>
      </w:pPr>
      <w:r w:rsidRPr="00606312">
        <w:t xml:space="preserve">In addition participants will </w:t>
      </w:r>
      <w:r>
        <w:t xml:space="preserve">also </w:t>
      </w:r>
      <w:r w:rsidRPr="00606312">
        <w:t>be asked to complete an end of month diary in which they record number of days with symptoms, changes in presentation, time lost from work, and how easy it has been to comply with the herbal medicine regime. These diaries will provide information on the rate and severity of acute infection but also on the impact of low grade, chronic infection on the lives of women.  Participants will be asked to complete both an acute and a monthly diary for the 6 month follow up of the trial to enable the evaluation of any longer term changes in infection rates.</w:t>
      </w:r>
    </w:p>
    <w:p w14:paraId="1C6CC813" w14:textId="77777777" w:rsidR="00965873" w:rsidRDefault="00965873" w:rsidP="00965873">
      <w:pPr>
        <w:spacing w:line="480" w:lineRule="auto"/>
        <w:jc w:val="both"/>
        <w:rPr>
          <w:i/>
        </w:rPr>
      </w:pPr>
      <w:r>
        <w:rPr>
          <w:i/>
        </w:rPr>
        <w:t>Secondary</w:t>
      </w:r>
      <w:r w:rsidRPr="00606312">
        <w:rPr>
          <w:i/>
        </w:rPr>
        <w:t xml:space="preserve"> outcomes include</w:t>
      </w:r>
      <w:r>
        <w:rPr>
          <w:i/>
        </w:rPr>
        <w:t>:</w:t>
      </w:r>
      <w:r w:rsidRPr="00606312">
        <w:rPr>
          <w:i/>
        </w:rPr>
        <w:t xml:space="preserve"> </w:t>
      </w:r>
    </w:p>
    <w:p w14:paraId="144453A0" w14:textId="77777777" w:rsidR="00965873" w:rsidRDefault="00965873" w:rsidP="00965873">
      <w:pPr>
        <w:pStyle w:val="ListParagraph"/>
        <w:numPr>
          <w:ilvl w:val="0"/>
          <w:numId w:val="5"/>
        </w:numPr>
        <w:spacing w:line="480" w:lineRule="auto"/>
        <w:jc w:val="both"/>
      </w:pPr>
      <w:r>
        <w:t xml:space="preserve">The use of antibiotics for acute UTIs-elicited from symptom diaries and cross-referenced with GP notes. </w:t>
      </w:r>
    </w:p>
    <w:p w14:paraId="1C48E8FC" w14:textId="77777777" w:rsidR="00965873" w:rsidRDefault="00965873" w:rsidP="00965873">
      <w:pPr>
        <w:pStyle w:val="ListParagraph"/>
        <w:numPr>
          <w:ilvl w:val="0"/>
          <w:numId w:val="5"/>
        </w:numPr>
        <w:spacing w:line="480" w:lineRule="auto"/>
        <w:jc w:val="both"/>
      </w:pPr>
      <w:r>
        <w:t>The Credibility/Expectancy questionnaire- used to assess participants’ attitudes relating to the effectiveness of CHM prior to and on completion of the trial.</w:t>
      </w:r>
      <w:r w:rsidRPr="00522DC7">
        <w:t xml:space="preserve"> </w:t>
      </w:r>
      <w:r>
        <w:fldChar w:fldCharType="begin"/>
      </w:r>
      <w:r w:rsidR="00342ED0">
        <w:instrText xml:space="preserve"> ADDIN EN.CITE &lt;EndNote&gt;&lt;Cite&gt;&lt;Author&gt;Devilly&lt;/Author&gt;&lt;Year&gt;2000&lt;/Year&gt;&lt;RecNum&gt;52&lt;/RecNum&gt;&lt;DisplayText&gt;(25)&lt;/DisplayText&gt;&lt;record&gt;&lt;rec-number&gt;52&lt;/rec-number&gt;&lt;foreign-keys&gt;&lt;key app="EN" db-id="d5sr20zp8xe0ene2sacxa5pixvpttrrs5zef" timestamp="1440761914"&gt;52&lt;/key&gt;&lt;/foreign-keys&gt;&lt;ref-type name="Journal Article"&gt;17&lt;/ref-type&gt;&lt;contributors&gt;&lt;authors&gt;&lt;author&gt;Devilly, Grant J&lt;/author&gt;&lt;author&gt;Borkovec, Thomas D&lt;/author&gt;&lt;/authors&gt;&lt;/contributors&gt;&lt;titles&gt;&lt;title&gt;Psychometric properties of the credibility/expectancy questionnaire&lt;/title&gt;&lt;secondary-title&gt;Journal of behavior therapy and experimental psychiatry&lt;/secondary-title&gt;&lt;/titles&gt;&lt;periodical&gt;&lt;full-title&gt;Journal of behavior therapy and experimental psychiatry&lt;/full-title&gt;&lt;/periodical&gt;&lt;pages&gt;73-86&lt;/pages&gt;&lt;volume&gt;31&lt;/volume&gt;&lt;number&gt;2&lt;/number&gt;&lt;dates&gt;&lt;year&gt;2000&lt;/year&gt;&lt;/dates&gt;&lt;isbn&gt;0005-7916&lt;/isbn&gt;&lt;urls&gt;&lt;/urls&gt;&lt;/record&gt;&lt;/Cite&gt;&lt;/EndNote&gt;</w:instrText>
      </w:r>
      <w:r>
        <w:fldChar w:fldCharType="separate"/>
      </w:r>
      <w:r w:rsidR="00342ED0">
        <w:rPr>
          <w:noProof/>
        </w:rPr>
        <w:t>(25)</w:t>
      </w:r>
      <w:r>
        <w:fldChar w:fldCharType="end"/>
      </w:r>
      <w:r>
        <w:t xml:space="preserve"> </w:t>
      </w:r>
    </w:p>
    <w:p w14:paraId="341EC671" w14:textId="77777777" w:rsidR="00965873" w:rsidRDefault="00965873" w:rsidP="00965873">
      <w:pPr>
        <w:pStyle w:val="ListParagraph"/>
        <w:numPr>
          <w:ilvl w:val="0"/>
          <w:numId w:val="5"/>
        </w:numPr>
        <w:spacing w:line="480" w:lineRule="auto"/>
        <w:jc w:val="both"/>
      </w:pPr>
      <w:r>
        <w:lastRenderedPageBreak/>
        <w:t>The Morisky Medication Adherence Scale- used to assess compliance with the herbal medicines. In addition participants will be asked to return all herbal containers including those that are empty and those with any unused herbal capsules or granules. These will be counted to help assess whether herbal medicines were taken as instructed.</w:t>
      </w:r>
    </w:p>
    <w:p w14:paraId="1BAFAE0D" w14:textId="77777777" w:rsidR="00965873" w:rsidRDefault="00965873" w:rsidP="00965873">
      <w:pPr>
        <w:pStyle w:val="ListParagraph"/>
        <w:numPr>
          <w:ilvl w:val="0"/>
          <w:numId w:val="5"/>
        </w:numPr>
        <w:spacing w:line="480" w:lineRule="auto"/>
        <w:jc w:val="both"/>
      </w:pPr>
      <w:r>
        <w:t>At the end of trial a Global Ratings of Change pro forma will be used to assess participants’ perceptions of the overall change in the frequency and severity of their urinary symptoms. An 11 point Likert scale will be used to assess these changes and an improvement of 2 or more points will be considered as a clinically important change.</w:t>
      </w:r>
      <w:r>
        <w:fldChar w:fldCharType="begin"/>
      </w:r>
      <w:r w:rsidR="00342ED0">
        <w:instrText xml:space="preserve"> ADDIN EN.CITE &lt;EndNote&gt;&lt;Cite&gt;&lt;Author&gt;Kamper&lt;/Author&gt;&lt;Year&gt;2009&lt;/Year&gt;&lt;RecNum&gt;58&lt;/RecNum&gt;&lt;DisplayText&gt;(26)&lt;/DisplayText&gt;&lt;record&gt;&lt;rec-number&gt;58&lt;/rec-number&gt;&lt;foreign-keys&gt;&lt;key app="EN" db-id="d5sr20zp8xe0ene2sacxa5pixvpttrrs5zef" timestamp="1440762185"&gt;58&lt;/key&gt;&lt;/foreign-keys&gt;&lt;ref-type name="Journal Article"&gt;17&lt;/ref-type&gt;&lt;contributors&gt;&lt;authors&gt;&lt;author&gt;Kamper, Steven J&lt;/author&gt;&lt;author&gt;Maher, Christopher G&lt;/author&gt;&lt;author&gt;Mackay, Grant&lt;/author&gt;&lt;/authors&gt;&lt;/contributors&gt;&lt;titles&gt;&lt;title&gt;Global rating of change scales: a review of strengths and weaknesses and considerations for design&lt;/title&gt;&lt;secondary-title&gt;Journal of Manual &amp;amp; Manipulative Therapy&lt;/secondary-title&gt;&lt;/titles&gt;&lt;periodical&gt;&lt;full-title&gt;Journal of Manual &amp;amp; Manipulative Therapy&lt;/full-title&gt;&lt;/periodical&gt;&lt;pages&gt;163-170&lt;/pages&gt;&lt;volume&gt;17&lt;/volume&gt;&lt;number&gt;3&lt;/number&gt;&lt;dates&gt;&lt;year&gt;2009&lt;/year&gt;&lt;/dates&gt;&lt;isbn&gt;1066-9817&lt;/isbn&gt;&lt;urls&gt;&lt;/urls&gt;&lt;/record&gt;&lt;/Cite&gt;&lt;/EndNote&gt;</w:instrText>
      </w:r>
      <w:r>
        <w:fldChar w:fldCharType="separate"/>
      </w:r>
      <w:r w:rsidR="00342ED0">
        <w:rPr>
          <w:noProof/>
        </w:rPr>
        <w:t>(26)</w:t>
      </w:r>
      <w:r>
        <w:fldChar w:fldCharType="end"/>
      </w:r>
    </w:p>
    <w:p w14:paraId="3DB4E9C3" w14:textId="77777777" w:rsidR="00965873" w:rsidRDefault="00965873" w:rsidP="00965873">
      <w:pPr>
        <w:pStyle w:val="ListParagraph"/>
        <w:numPr>
          <w:ilvl w:val="0"/>
          <w:numId w:val="6"/>
        </w:numPr>
        <w:spacing w:line="480" w:lineRule="auto"/>
        <w:jc w:val="both"/>
      </w:pPr>
      <w:r>
        <w:t xml:space="preserve">Liver (ALT) and renal (serum creatinine) function tests will be conducted at weeks 0,4 &amp; 16. Blood results will be used to assess safety of the herbal preparations ensuring no change in Kidney or Liver functions occurs. (Each site was given the specific normal reference ranges for their associated NHS laboratory where the blood was processed.) </w:t>
      </w:r>
    </w:p>
    <w:p w14:paraId="6078AACA" w14:textId="77777777" w:rsidR="00965873" w:rsidRDefault="00965873" w:rsidP="00965873">
      <w:pPr>
        <w:pStyle w:val="ListParagraph"/>
        <w:numPr>
          <w:ilvl w:val="0"/>
          <w:numId w:val="6"/>
        </w:numPr>
        <w:spacing w:line="480" w:lineRule="auto"/>
        <w:jc w:val="both"/>
      </w:pPr>
      <w:r>
        <w:t>Economic and quality of life assessment using the validated EQ5D outcome measure.</w:t>
      </w:r>
    </w:p>
    <w:p w14:paraId="103CF621" w14:textId="77777777" w:rsidR="00965873" w:rsidRDefault="00965873" w:rsidP="00965873">
      <w:pPr>
        <w:pStyle w:val="ListParagraph"/>
        <w:numPr>
          <w:ilvl w:val="0"/>
          <w:numId w:val="6"/>
        </w:numPr>
        <w:spacing w:line="480" w:lineRule="auto"/>
      </w:pPr>
      <w:r>
        <w:t>An assessment of blinding using the Bang blinding index (CHM practitioner only).</w:t>
      </w:r>
    </w:p>
    <w:p w14:paraId="0DBB154D" w14:textId="77777777" w:rsidR="00965873" w:rsidRDefault="00965873" w:rsidP="00965873">
      <w:pPr>
        <w:pStyle w:val="ListParagraph"/>
        <w:spacing w:line="480" w:lineRule="auto"/>
      </w:pPr>
    </w:p>
    <w:p w14:paraId="5D2CDF1F" w14:textId="77777777" w:rsidR="00965873" w:rsidRPr="005409F8" w:rsidRDefault="00965873" w:rsidP="00965873">
      <w:pPr>
        <w:pStyle w:val="ListParagraph"/>
        <w:numPr>
          <w:ilvl w:val="0"/>
          <w:numId w:val="6"/>
        </w:numPr>
        <w:spacing w:line="480" w:lineRule="auto"/>
      </w:pPr>
      <w:r>
        <w:t xml:space="preserve">Two nested qualitative studies will also be conducted during this trial. </w:t>
      </w:r>
      <w:r w:rsidRPr="005409F8">
        <w:rPr>
          <w:color w:val="000000"/>
        </w:rPr>
        <w:t xml:space="preserve">On completion of the trial semi-structured </w:t>
      </w:r>
      <w:r>
        <w:rPr>
          <w:color w:val="000000"/>
        </w:rPr>
        <w:t xml:space="preserve">phenomenological </w:t>
      </w:r>
      <w:r w:rsidRPr="005409F8">
        <w:rPr>
          <w:color w:val="000000"/>
        </w:rPr>
        <w:t xml:space="preserve">interviews will be conducted with purposively sampled women from all four groups to provide an in depth exploration of their </w:t>
      </w:r>
      <w:r>
        <w:rPr>
          <w:color w:val="000000"/>
        </w:rPr>
        <w:t xml:space="preserve">subjective </w:t>
      </w:r>
      <w:r w:rsidRPr="005409F8">
        <w:rPr>
          <w:color w:val="000000"/>
        </w:rPr>
        <w:t>experience</w:t>
      </w:r>
      <w:r>
        <w:rPr>
          <w:color w:val="000000"/>
        </w:rPr>
        <w:t>s</w:t>
      </w:r>
      <w:r w:rsidRPr="005409F8">
        <w:rPr>
          <w:color w:val="000000"/>
        </w:rPr>
        <w:t xml:space="preserve"> of taking CHM and conventional care during the trial. </w:t>
      </w:r>
      <w:r w:rsidRPr="00D4357A">
        <w:rPr>
          <w:color w:val="000000"/>
        </w:rPr>
        <w:t xml:space="preserve">We will also investigate the enablers and barriers that affected </w:t>
      </w:r>
      <w:r w:rsidRPr="005E22BD">
        <w:rPr>
          <w:color w:val="000000"/>
        </w:rPr>
        <w:t>women</w:t>
      </w:r>
      <w:r>
        <w:rPr>
          <w:color w:val="000000"/>
        </w:rPr>
        <w:t>’s decisions</w:t>
      </w:r>
      <w:r w:rsidRPr="005E22BD">
        <w:rPr>
          <w:color w:val="000000"/>
        </w:rPr>
        <w:t xml:space="preserve"> to participate in the trial. A second study will </w:t>
      </w:r>
      <w:r>
        <w:rPr>
          <w:color w:val="000000"/>
        </w:rPr>
        <w:t xml:space="preserve">interview </w:t>
      </w:r>
      <w:r w:rsidRPr="005E22BD">
        <w:rPr>
          <w:color w:val="000000"/>
        </w:rPr>
        <w:t xml:space="preserve">GP practice nurses to </w:t>
      </w:r>
      <w:r w:rsidRPr="00F31C60">
        <w:rPr>
          <w:color w:val="000000"/>
        </w:rPr>
        <w:t>explore their experiences of delivering CHM in a clinical trial conducted in primary care.</w:t>
      </w:r>
    </w:p>
    <w:p w14:paraId="1D78924A" w14:textId="77777777" w:rsidR="00965873" w:rsidRDefault="00965873" w:rsidP="00965873">
      <w:pPr>
        <w:pStyle w:val="Heading3"/>
        <w:spacing w:line="480" w:lineRule="auto"/>
        <w:jc w:val="both"/>
      </w:pPr>
    </w:p>
    <w:p w14:paraId="3590D52F" w14:textId="77777777" w:rsidR="00965873" w:rsidRDefault="00965873" w:rsidP="00965873">
      <w:pPr>
        <w:pStyle w:val="Heading3"/>
        <w:spacing w:line="480" w:lineRule="auto"/>
        <w:jc w:val="both"/>
      </w:pPr>
      <w:r w:rsidRPr="002E5B86">
        <w:t>Research ethics and governance</w:t>
      </w:r>
    </w:p>
    <w:p w14:paraId="104F3DAD" w14:textId="77777777" w:rsidR="00965873" w:rsidRDefault="00965873" w:rsidP="00965873">
      <w:pPr>
        <w:spacing w:line="480" w:lineRule="auto"/>
        <w:jc w:val="both"/>
      </w:pPr>
      <w:r>
        <w:t>Obtaining regulatory approval from the Research Ethics Committee, the MHRA, and NHS Research and Development has been an important outcome for this trial. Initial submissions were made to the MHRA in October 2014 and final approval was granted in November 2015. Requests for ethical approval were made in August 2014 and multi-centre approval was granted by the London Surrey Borders Research Ethics Committee in December 2015. (Ref: 14/LO/1425 and by the MHRA (EudraCT number:</w:t>
      </w:r>
      <w:r w:rsidRPr="009D0AF5">
        <w:t xml:space="preserve"> </w:t>
      </w:r>
      <w:r>
        <w:t>2013-004657-24). The lead Research and Development organisation was the Wessex Clinical Research Network. A more detailed account of the unique challenges required to gain these approvals has been provided in the discussion section. In addition the following ethical issues required clarification:</w:t>
      </w:r>
    </w:p>
    <w:p w14:paraId="4AFDC1E8" w14:textId="517A503F" w:rsidR="00965873" w:rsidRDefault="00965873" w:rsidP="00965873">
      <w:pPr>
        <w:spacing w:line="480" w:lineRule="auto"/>
        <w:jc w:val="both"/>
      </w:pPr>
      <w:r>
        <w:t>All women participating in the trial will be able to continue their pattern of usual care alongside taking CHM</w:t>
      </w:r>
      <w:r w:rsidR="007C6CA5">
        <w:t xml:space="preserve"> (See Additional Files 2 &amp; 3)</w:t>
      </w:r>
      <w:r>
        <w:t>. Antibiotics can be accessed from their GPs as a rescue package in the event of a serious UTI occurring.</w:t>
      </w:r>
    </w:p>
    <w:p w14:paraId="0404B3A2" w14:textId="77777777" w:rsidR="00965873" w:rsidRDefault="00965873" w:rsidP="00965873">
      <w:pPr>
        <w:spacing w:line="480" w:lineRule="auto"/>
        <w:jc w:val="both"/>
      </w:pPr>
      <w:r>
        <w:t>All of the herbs to be used in the individualised arm of the trial are currently in daily usage within the UK under Regulation 3 of The Human Medicines Regulations 2012 (formally Section 12(1) of the Medicines Act 1968) which permits unlicensed herbal remedies to be made up and supplied by a practitioner to meet the needs of an individual patient following a one-to-one consultation. Regulation 3 remedies are not subject to a regime of specific safety or quality requirements and currently there are no restrictions in terms of those who operate under this regime.</w:t>
      </w:r>
    </w:p>
    <w:p w14:paraId="5547D20F" w14:textId="77777777" w:rsidR="00965873" w:rsidRDefault="00965873" w:rsidP="00965873">
      <w:pPr>
        <w:pStyle w:val="Heading3"/>
        <w:spacing w:line="480" w:lineRule="auto"/>
        <w:jc w:val="both"/>
      </w:pPr>
      <w:r w:rsidRPr="002E5B86">
        <w:t>Data management</w:t>
      </w:r>
    </w:p>
    <w:p w14:paraId="3F527A54" w14:textId="77777777" w:rsidR="00965873" w:rsidRDefault="00965873" w:rsidP="00965873">
      <w:pPr>
        <w:spacing w:line="480" w:lineRule="auto"/>
        <w:jc w:val="both"/>
      </w:pPr>
      <w:r>
        <w:t>Confidentiality</w:t>
      </w:r>
    </w:p>
    <w:p w14:paraId="5A2BC7D3" w14:textId="77777777" w:rsidR="00965873" w:rsidRDefault="00965873" w:rsidP="00965873">
      <w:pPr>
        <w:spacing w:line="480" w:lineRule="auto"/>
        <w:jc w:val="both"/>
      </w:pPr>
      <w:r>
        <w:t xml:space="preserve">All point-of-care test specimens, evaluation forms, reports and other records will be identified in a manner to maintain participant confidentiality and in accordance with the Data Protection </w:t>
      </w:r>
      <w:r>
        <w:lastRenderedPageBreak/>
        <w:t>Act 1998.  All records will be kept in a secure storage area on site with access restricted only to staff delegated duties on the study.  Clinical information will not be released without the written permission of the participant, except in cases of emergency or as necessary for monitoring and auditing by the study sponsor. All study staff must comply with the Data Protection Act 1998 and abide by the requirements of the University of Southampton relating to the collection, storage, processing and disclosure of personal information. Any data from this research will be stored according to the University of Southampton Data Protection policy. Written and digitally recorded data will be stored on a password protected computer that will be kept in a secure environment. Any papers connected with this trial will be kept in secure University storage for10 years and will only be viewed by the research team.</w:t>
      </w:r>
    </w:p>
    <w:p w14:paraId="50F2D10C" w14:textId="77777777" w:rsidR="00C73268" w:rsidRDefault="00C73268" w:rsidP="00965873">
      <w:pPr>
        <w:spacing w:line="480" w:lineRule="auto"/>
        <w:jc w:val="both"/>
      </w:pPr>
    </w:p>
    <w:p w14:paraId="0E4A8DCF" w14:textId="6B4DFEC9" w:rsidR="00C73268" w:rsidRPr="007238AC" w:rsidRDefault="00C73268" w:rsidP="00965873">
      <w:pPr>
        <w:pStyle w:val="Heading2"/>
        <w:spacing w:line="480" w:lineRule="auto"/>
        <w:jc w:val="both"/>
        <w:rPr>
          <w:sz w:val="24"/>
          <w:szCs w:val="24"/>
        </w:rPr>
      </w:pPr>
      <w:r w:rsidRPr="007238AC">
        <w:rPr>
          <w:sz w:val="24"/>
          <w:szCs w:val="24"/>
        </w:rPr>
        <w:t>Data monitoring committee</w:t>
      </w:r>
    </w:p>
    <w:p w14:paraId="2A346500" w14:textId="5510B5CA" w:rsidR="00C73268" w:rsidRDefault="00C73268" w:rsidP="00B7786E">
      <w:pPr>
        <w:spacing w:line="480" w:lineRule="auto"/>
      </w:pPr>
      <w:r>
        <w:t xml:space="preserve">An independent data monitoring committee has been established to review </w:t>
      </w:r>
      <w:r w:rsidR="0081617C">
        <w:t xml:space="preserve">the results of any abnormal </w:t>
      </w:r>
      <w:r>
        <w:t>blood tests, adverse events, and other relevant data to decide whether or not the trial should continue. The committee will comprise of a medical statistician, a consultant urologist, a</w:t>
      </w:r>
      <w:r w:rsidR="0081617C">
        <w:t>nd a medical Toxicologist. Data</w:t>
      </w:r>
      <w:r>
        <w:t>.</w:t>
      </w:r>
    </w:p>
    <w:p w14:paraId="5D2EE682" w14:textId="77777777" w:rsidR="00C73268" w:rsidRPr="00C73268" w:rsidRDefault="00C73268" w:rsidP="00C73268"/>
    <w:p w14:paraId="5C9DC54A" w14:textId="77777777" w:rsidR="00965873" w:rsidRDefault="00965873" w:rsidP="00965873">
      <w:pPr>
        <w:pStyle w:val="Heading2"/>
        <w:spacing w:line="480" w:lineRule="auto"/>
        <w:jc w:val="both"/>
      </w:pPr>
      <w:r>
        <w:t>Analysis</w:t>
      </w:r>
    </w:p>
    <w:p w14:paraId="2BA68758" w14:textId="77777777" w:rsidR="00965873" w:rsidRDefault="00965873" w:rsidP="00965873">
      <w:pPr>
        <w:spacing w:line="480" w:lineRule="auto"/>
        <w:jc w:val="both"/>
      </w:pPr>
      <w:r w:rsidRPr="00540D10">
        <w:t xml:space="preserve">The primary outcomes from this study are descriptive, relating to the feasibility of recruitment, the acceptability of randomisation, study medications and outcome measures including patient diaries, and the retention of randomised patients in the study.  We will also describe </w:t>
      </w:r>
      <w:r>
        <w:t>additional data on adverse effects, antibiotic use, and adherence to medication, beliefs and expectations of participants, health economics, and changes in quality of life.</w:t>
      </w:r>
    </w:p>
    <w:p w14:paraId="2EA2FE2E" w14:textId="77777777" w:rsidR="00965873" w:rsidRPr="00636176" w:rsidRDefault="00965873" w:rsidP="00965873">
      <w:pPr>
        <w:spacing w:line="480" w:lineRule="auto"/>
        <w:jc w:val="both"/>
      </w:pPr>
      <w:r w:rsidRPr="004261DA">
        <w:t>Although the trial is not powered to provide estimates of effect</w:t>
      </w:r>
      <w:r>
        <w:t xml:space="preserve"> e</w:t>
      </w:r>
      <w:r w:rsidRPr="004261DA">
        <w:t>xploratory analysis will be undertaken to</w:t>
      </w:r>
      <w:r>
        <w:t xml:space="preserve"> estimate any effect of individualised, standardised and placebo treatments on the primary outcomes of reducing the frequency and severity of recurrent UTIs. </w:t>
      </w:r>
    </w:p>
    <w:p w14:paraId="3DFE01EE" w14:textId="68760A98" w:rsidR="00965873" w:rsidRDefault="00965873" w:rsidP="00965873">
      <w:pPr>
        <w:spacing w:line="480" w:lineRule="auto"/>
      </w:pPr>
      <w:r>
        <w:lastRenderedPageBreak/>
        <w:t>Continuous outcomes will be explored</w:t>
      </w:r>
      <w:r w:rsidRPr="00636176">
        <w:t xml:space="preserve"> using linear regression, provided the assumptions underlying the model are met.  If not, non-parametric methods will be used.  Binary measures will be analysed using </w:t>
      </w:r>
      <w:r>
        <w:t>logistic</w:t>
      </w:r>
      <w:r w:rsidRPr="00636176">
        <w:t xml:space="preserve"> regression and count models using an appropriate count distribution.  </w:t>
      </w:r>
      <w:r>
        <w:t>All</w:t>
      </w:r>
      <w:r w:rsidRPr="00636176">
        <w:t xml:space="preserve"> analyses will be on an intention to treat basis and will co</w:t>
      </w:r>
      <w:r w:rsidR="00B7786E">
        <w:t>ntrol for important confounders</w:t>
      </w:r>
      <w:r w:rsidRPr="00636176">
        <w:t>.  Results will be reported in accordance with CONSORT guidelines</w:t>
      </w:r>
      <w:r>
        <w:t>.</w:t>
      </w:r>
    </w:p>
    <w:p w14:paraId="42EED3D2" w14:textId="012DAAE0" w:rsidR="008858BE" w:rsidRPr="008858BE" w:rsidRDefault="008858BE" w:rsidP="008858BE">
      <w:pPr>
        <w:widowControl w:val="0"/>
        <w:autoSpaceDE w:val="0"/>
        <w:autoSpaceDN w:val="0"/>
        <w:adjustRightInd w:val="0"/>
        <w:spacing w:line="480" w:lineRule="auto"/>
        <w:rPr>
          <w:rFonts w:cs="Helvetica"/>
          <w:color w:val="FF0000"/>
          <w:lang w:val="en-US" w:eastAsia="ja-JP"/>
        </w:rPr>
      </w:pPr>
      <w:r>
        <w:rPr>
          <w:rFonts w:cs="Helvetica"/>
          <w:color w:val="FF0000"/>
          <w:lang w:val="en-US" w:eastAsia="ja-JP"/>
        </w:rPr>
        <w:t>We will analyse any missing data to see if any recurrent patterns emerge and we</w:t>
      </w:r>
      <w:r w:rsidRPr="008858BE">
        <w:rPr>
          <w:rFonts w:cs="Helvetica"/>
          <w:color w:val="FF0000"/>
          <w:lang w:val="en-US" w:eastAsia="ja-JP"/>
        </w:rPr>
        <w:t xml:space="preserve"> will reco</w:t>
      </w:r>
      <w:r>
        <w:rPr>
          <w:rFonts w:cs="Helvetica"/>
          <w:color w:val="FF0000"/>
          <w:lang w:val="en-US" w:eastAsia="ja-JP"/>
        </w:rPr>
        <w:t>rd the numbers</w:t>
      </w:r>
      <w:r w:rsidRPr="008858BE">
        <w:rPr>
          <w:rFonts w:cs="Helvetica"/>
          <w:color w:val="FF0000"/>
          <w:lang w:val="en-US" w:eastAsia="ja-JP"/>
        </w:rPr>
        <w:t xml:space="preserve"> and reasons given for participant withdrawal or loss to follow up</w:t>
      </w:r>
      <w:r>
        <w:rPr>
          <w:rFonts w:cs="Helvetica"/>
          <w:color w:val="FF0000"/>
          <w:lang w:val="en-US" w:eastAsia="ja-JP"/>
        </w:rPr>
        <w:t>,</w:t>
      </w:r>
      <w:r w:rsidRPr="008858BE">
        <w:rPr>
          <w:rFonts w:cs="Helvetica"/>
          <w:color w:val="FF0000"/>
          <w:lang w:val="en-US" w:eastAsia="ja-JP"/>
        </w:rPr>
        <w:t xml:space="preserve"> as these are key feasibility outcomes that will inform a larger trial.</w:t>
      </w:r>
    </w:p>
    <w:p w14:paraId="5F8D14B3" w14:textId="77777777" w:rsidR="008858BE" w:rsidRPr="00636176" w:rsidRDefault="008858BE" w:rsidP="00965873">
      <w:pPr>
        <w:spacing w:line="480" w:lineRule="auto"/>
      </w:pPr>
    </w:p>
    <w:p w14:paraId="549CCB6C" w14:textId="77777777" w:rsidR="00965873" w:rsidRDefault="00965873" w:rsidP="00965873">
      <w:pPr>
        <w:spacing w:line="480" w:lineRule="auto"/>
      </w:pPr>
      <w:r>
        <w:t>Data from the</w:t>
      </w:r>
      <w:r w:rsidRPr="00636176">
        <w:t xml:space="preserve"> trial will be </w:t>
      </w:r>
      <w:r>
        <w:t>entered into</w:t>
      </w:r>
      <w:r w:rsidRPr="00636176">
        <w:t xml:space="preserve"> SPSS </w:t>
      </w:r>
      <w:r>
        <w:t xml:space="preserve">22 </w:t>
      </w:r>
      <w:r w:rsidRPr="00636176">
        <w:t xml:space="preserve">for Windows (SPSS Inc., Chicago) and </w:t>
      </w:r>
      <w:r>
        <w:t xml:space="preserve">the analysis completed using </w:t>
      </w:r>
      <w:r w:rsidRPr="00636176">
        <w:t xml:space="preserve">Stata </w:t>
      </w:r>
      <w:r>
        <w:t xml:space="preserve">14 </w:t>
      </w:r>
      <w:r w:rsidRPr="00636176">
        <w:t>(StataCorp).</w:t>
      </w:r>
    </w:p>
    <w:p w14:paraId="5F40F4A1" w14:textId="77777777" w:rsidR="008858BE" w:rsidRDefault="008858BE" w:rsidP="00965873">
      <w:pPr>
        <w:spacing w:line="480" w:lineRule="auto"/>
        <w:jc w:val="both"/>
        <w:rPr>
          <w:rFonts w:ascii="Cambria" w:hAnsi="Cambria"/>
          <w:sz w:val="24"/>
          <w:szCs w:val="24"/>
        </w:rPr>
      </w:pPr>
    </w:p>
    <w:p w14:paraId="1E34BE69" w14:textId="77777777" w:rsidR="00965873" w:rsidRPr="00D65EF4" w:rsidRDefault="00965873" w:rsidP="00965873">
      <w:pPr>
        <w:spacing w:line="480" w:lineRule="auto"/>
        <w:jc w:val="both"/>
        <w:rPr>
          <w:rFonts w:ascii="Cambria" w:hAnsi="Cambria"/>
          <w:sz w:val="24"/>
          <w:szCs w:val="24"/>
        </w:rPr>
      </w:pPr>
      <w:r w:rsidRPr="00D65EF4">
        <w:rPr>
          <w:rFonts w:ascii="Cambria" w:hAnsi="Cambria"/>
          <w:sz w:val="24"/>
          <w:szCs w:val="24"/>
        </w:rPr>
        <w:t>Nested qualitative study</w:t>
      </w:r>
    </w:p>
    <w:p w14:paraId="68798341" w14:textId="77777777" w:rsidR="00965873" w:rsidRDefault="00965873" w:rsidP="00965873">
      <w:pPr>
        <w:spacing w:line="480" w:lineRule="auto"/>
        <w:jc w:val="both"/>
      </w:pPr>
      <w:r>
        <w:t xml:space="preserve">All qualitative interviews will be digitally audio-recorded (with permission) and transcribed verbatim with participant’s details being anonymised. </w:t>
      </w:r>
    </w:p>
    <w:p w14:paraId="18AD4EE6" w14:textId="77777777" w:rsidR="00965873" w:rsidRDefault="00965873" w:rsidP="00965873">
      <w:pPr>
        <w:spacing w:line="480" w:lineRule="auto"/>
        <w:jc w:val="both"/>
      </w:pPr>
      <w:r>
        <w:t xml:space="preserve">The qualitative research investigating the experience of trial participants </w:t>
      </w:r>
      <w:r w:rsidRPr="00A93A06">
        <w:t xml:space="preserve">will not commence until all the quantitative outcomes have been </w:t>
      </w:r>
      <w:r>
        <w:t>completed</w:t>
      </w:r>
      <w:r w:rsidRPr="00A93A06">
        <w:t xml:space="preserve">. </w:t>
      </w:r>
      <w:r>
        <w:t xml:space="preserve">Those conducting the interviews will remain blinded to any quantitative analysis of the participants’ case record forms. An interpretative phenomenological analysis (IPA) </w:t>
      </w:r>
      <w:r w:rsidR="00342ED0">
        <w:fldChar w:fldCharType="begin"/>
      </w:r>
      <w:r w:rsidR="00342ED0">
        <w:instrText xml:space="preserve"> ADDIN EN.CITE &lt;EndNote&gt;&lt;Cite&gt;&lt;Author&gt;Smith J.A.&lt;/Author&gt;&lt;Year&gt;2009&lt;/Year&gt;&lt;RecNum&gt;120&lt;/RecNum&gt;&lt;DisplayText&gt;(27)&lt;/DisplayText&gt;&lt;record&gt;&lt;rec-number&gt;120&lt;/rec-number&gt;&lt;foreign-keys&gt;&lt;key app="EN" db-id="d5sr20zp8xe0ene2sacxa5pixvpttrrs5zef" timestamp="1453209283"&gt;120&lt;/key&gt;&lt;/foreign-keys&gt;&lt;ref-type name="Book"&gt;6&lt;/ref-type&gt;&lt;contributors&gt;&lt;authors&gt;&lt;author&gt;Smith J.A., Flowers, P., Larkin, M.&lt;/author&gt;&lt;/authors&gt;&lt;/contributors&gt;&lt;titles&gt;&lt;title&gt;Interpretative Phenomenological Analysis Theory, Method and Research&lt;/title&gt;&lt;/titles&gt;&lt;dates&gt;&lt;year&gt;2009&lt;/year&gt;&lt;/dates&gt;&lt;pub-location&gt;London&lt;/pub-location&gt;&lt;publisher&gt;SAGE Publications Ltd&lt;/publisher&gt;&lt;isbn&gt;ISBN: 9781412908344&lt;/isbn&gt;&lt;urls&gt;&lt;/urls&gt;&lt;/record&gt;&lt;/Cite&gt;&lt;/EndNote&gt;</w:instrText>
      </w:r>
      <w:r w:rsidR="00342ED0">
        <w:fldChar w:fldCharType="separate"/>
      </w:r>
      <w:r w:rsidR="00342ED0">
        <w:rPr>
          <w:noProof/>
        </w:rPr>
        <w:t>(27)</w:t>
      </w:r>
      <w:r w:rsidR="00342ED0">
        <w:fldChar w:fldCharType="end"/>
      </w:r>
      <w:r w:rsidR="00342ED0">
        <w:t xml:space="preserve"> </w:t>
      </w:r>
      <w:r>
        <w:t>will be used to explore the subjective experiences of these women with a particular emphasis on their perceptions of any changes in health and wellbeing during the trial, the meanings attributed to these changes, and the rationales they used to explain them-including their attitudes and beliefs in relation to CHM.</w:t>
      </w:r>
    </w:p>
    <w:p w14:paraId="02BEC49D" w14:textId="039E7AB6" w:rsidR="00965873" w:rsidRDefault="00965873" w:rsidP="00965873">
      <w:pPr>
        <w:spacing w:line="480" w:lineRule="auto"/>
        <w:jc w:val="both"/>
      </w:pPr>
      <w:r>
        <w:t xml:space="preserve">In addition, in order to explore the feasibility of administering CHM in primary care, practice nurses involved in the trial will also be interviewed. An inductive thematic analysis will be </w:t>
      </w:r>
      <w:r>
        <w:lastRenderedPageBreak/>
        <w:t>undertaken to identify key themes that reflect the shared experiences of nurses involved in the trial.</w:t>
      </w:r>
      <w:r w:rsidR="00623257">
        <w:t xml:space="preserve"> </w:t>
      </w:r>
      <w:r w:rsidR="00623257">
        <w:fldChar w:fldCharType="begin"/>
      </w:r>
      <w:r w:rsidR="00623257">
        <w:instrText xml:space="preserve"> ADDIN EN.CITE &lt;EndNote&gt;&lt;Cite&gt;&lt;Author&gt;Braun&lt;/Author&gt;&lt;Year&gt;2006&lt;/Year&gt;&lt;RecNum&gt;121&lt;/RecNum&gt;&lt;DisplayText&gt;(28, 29)&lt;/DisplayText&gt;&lt;record&gt;&lt;rec-number&gt;121&lt;/rec-number&gt;&lt;foreign-keys&gt;&lt;key app="EN" db-id="d5sr20zp8xe0ene2sacxa5pixvpttrrs5zef" timestamp="1453289419"&gt;121&lt;/key&gt;&lt;/foreign-keys&gt;&lt;ref-type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www.tandfonline.com/doi/abs/10.1191/1478088706qp063oa&lt;/url&gt;&lt;/related-urls&gt;&lt;/urls&gt;&lt;electronic-resource-num&gt;10.1191/1478088706qp063oa&lt;/electronic-resource-num&gt;&lt;/record&gt;&lt;/Cite&gt;&lt;Cite&gt;&lt;Author&gt;Boyatzis&lt;/Author&gt;&lt;Year&gt;1998&lt;/Year&gt;&lt;RecNum&gt;122&lt;/RecNum&gt;&lt;record&gt;&lt;rec-number&gt;122&lt;/rec-number&gt;&lt;foreign-keys&gt;&lt;key app="EN" db-id="d5sr20zp8xe0ene2sacxa5pixvpttrrs5zef" timestamp="1453289640"&gt;122&lt;/key&gt;&lt;/foreign-keys&gt;&lt;ref-type name="Book"&gt;6&lt;/ref-type&gt;&lt;contributors&gt;&lt;authors&gt;&lt;author&gt;Boyatzis, Richard E.&lt;/author&gt;&lt;/authors&gt;&lt;/contributors&gt;&lt;titles&gt;&lt;title&gt;Transforming Qualitative Information Thematic Analysis and Code Development&lt;/title&gt;&lt;/titles&gt;&lt;dates&gt;&lt;year&gt;1998&lt;/year&gt;&lt;/dates&gt;&lt;publisher&gt;SAGE&lt;/publisher&gt;&lt;urls&gt;&lt;/urls&gt;&lt;/record&gt;&lt;/Cite&gt;&lt;/EndNote&gt;</w:instrText>
      </w:r>
      <w:r w:rsidR="00623257">
        <w:fldChar w:fldCharType="separate"/>
      </w:r>
      <w:r w:rsidR="00623257">
        <w:rPr>
          <w:noProof/>
        </w:rPr>
        <w:t>(28, 29)</w:t>
      </w:r>
      <w:r w:rsidR="00623257">
        <w:fldChar w:fldCharType="end"/>
      </w:r>
    </w:p>
    <w:p w14:paraId="235D6AC5" w14:textId="77777777" w:rsidR="00646A24" w:rsidRDefault="00646A24" w:rsidP="00965873">
      <w:pPr>
        <w:spacing w:line="480" w:lineRule="auto"/>
        <w:jc w:val="both"/>
        <w:rPr>
          <w:rFonts w:asciiTheme="majorHAnsi" w:hAnsiTheme="majorHAnsi"/>
          <w:b/>
          <w:sz w:val="26"/>
          <w:szCs w:val="26"/>
        </w:rPr>
      </w:pPr>
    </w:p>
    <w:p w14:paraId="6B896BA9" w14:textId="77777777" w:rsidR="00965873" w:rsidRPr="008256B7" w:rsidRDefault="00965873" w:rsidP="00965873">
      <w:pPr>
        <w:spacing w:line="480" w:lineRule="auto"/>
        <w:jc w:val="both"/>
        <w:rPr>
          <w:rFonts w:asciiTheme="majorHAnsi" w:hAnsiTheme="majorHAnsi"/>
          <w:b/>
          <w:sz w:val="26"/>
          <w:szCs w:val="26"/>
        </w:rPr>
      </w:pPr>
      <w:r w:rsidRPr="008256B7">
        <w:rPr>
          <w:rFonts w:asciiTheme="majorHAnsi" w:hAnsiTheme="majorHAnsi"/>
          <w:b/>
          <w:sz w:val="26"/>
          <w:szCs w:val="26"/>
        </w:rPr>
        <w:t>3. Discussion</w:t>
      </w:r>
    </w:p>
    <w:p w14:paraId="11F42E2E" w14:textId="77777777" w:rsidR="00965873" w:rsidRDefault="00965873" w:rsidP="00965873">
      <w:pPr>
        <w:spacing w:line="480" w:lineRule="auto"/>
      </w:pPr>
      <w:r>
        <w:t xml:space="preserve">The regulatory status of herbal medicinal products being used within a research context in the UK was far from clear at the outset of this study. After discussion with the Medicines and Healthcare products Regulatory Agency (MHRA), the body responsible for regulating clinical trials in the UK, it became clear that any pre-formulated herbal product designed for use in a clinical trial setting was considered as an Investigational Medicinal Product (IMP) and had to abide by the regulatory requirements of a clinical trial of an IMP (CTIMP). These requirements have been established for testing novel pharmaceuticals and present a significant challenge to herbal medicinal products for a number of reasons. </w:t>
      </w:r>
    </w:p>
    <w:p w14:paraId="5F9C67F6" w14:textId="77777777" w:rsidR="00965873" w:rsidRDefault="00965873" w:rsidP="00965873">
      <w:pPr>
        <w:spacing w:line="480" w:lineRule="auto"/>
      </w:pPr>
      <w:r>
        <w:t xml:space="preserve">Firstly whereas a pharmaceutical usually involves a single, refined, active compound, herbal medicines may contain hundreds or even thousands of compounds of variable consistency that may be contributing to any therapeutic effect observed. Secondly the production of a herbal medicine involves a complex trail from ‘fields to pharmacy’ that cannot replicate the sterile, controlled facilities of a pharmaceutical company bound by stringent, properly audited, and certified Good Manufacturing Practices (GMP). Thirdly the stability of a herbal product over time is difficult to assess, despite generous shelf lives being ascribed to them by herbal manufacturers.                                      </w:t>
      </w:r>
    </w:p>
    <w:p w14:paraId="0E4D2CA0" w14:textId="77777777" w:rsidR="00965873" w:rsidRDefault="00965873" w:rsidP="00965873">
      <w:pPr>
        <w:spacing w:line="480" w:lineRule="auto"/>
      </w:pPr>
      <w:r>
        <w:t xml:space="preserve">These challenges were gradually overcome through on-going dialogue with the MHRA. Eventually it was agreed that key marker compounds could be used to authenticate a herb used in a trial and that these compounds should also be used to establish the stability of the finished herbal product. Secondly it was possible to locate herbal manufacturers in China and Taiwan who had either EU or Australian certification for GMP. This included Good Agricultural Practice </w:t>
      </w:r>
      <w:r>
        <w:lastRenderedPageBreak/>
        <w:t xml:space="preserve">(GAP) as well as guaranteeing quality assured processes of production for the herbal granules to be used in the trial. These ensured that the herbs were properly evaluated with regard to authentication, bio-burden, and contamination with heavy metals or pharmaceuticals, and that the finished product met pre-agreed standards. </w:t>
      </w:r>
    </w:p>
    <w:p w14:paraId="41B5AAF3" w14:textId="77777777" w:rsidR="00965873" w:rsidRDefault="00965873" w:rsidP="00965873">
      <w:pPr>
        <w:spacing w:line="480" w:lineRule="auto"/>
      </w:pPr>
      <w:r>
        <w:t>However, as this feasibility study was considered a CTIMP it was also required that any products being tested were manufactured by a company with MHRA Manufacturers Authorisation for CTIMPs, which would be able to provide the extensive and detailed information required for the Investigators Brochure that provides a key part of the application for a trial license. Fortunately we were able to collaborate with Essential Nutrition Ltd, a company with a CTIMP Manufacturers Authorisation and experience of producing herbal and nutritional supplements and a Qualified Person who could take legal responsibility for signing out the finished product to be used in the clinical trial. We will discuss the intricacies, complexities, and fairly substantial costs involved in satisfying these regulatory processes in more details in a separate paper.</w:t>
      </w:r>
    </w:p>
    <w:p w14:paraId="716C0849" w14:textId="77777777" w:rsidR="00965873" w:rsidRDefault="00965873" w:rsidP="00965873">
      <w:pPr>
        <w:spacing w:line="480" w:lineRule="auto"/>
      </w:pPr>
      <w:r>
        <w:t>Whilst pre-formulated herbal products were considered as CTIMPs, individualised herbal prescriptions were instead considered as being routine practice of herbal medicine and were not compelled to go through the same stringent regulatory processes. This is an important precedent for future research into herbal medicines.</w:t>
      </w:r>
    </w:p>
    <w:p w14:paraId="5886DAD2" w14:textId="77777777" w:rsidR="00965873" w:rsidRDefault="00965873" w:rsidP="00965873">
      <w:pPr>
        <w:spacing w:line="480" w:lineRule="auto"/>
      </w:pPr>
      <w:r>
        <w:t xml:space="preserve">As the trial aims to recruit via NHS pathways then it was also necessary to obtain regulatory approval from an NHS Research Ethics Committee (REC) and NHS Research and Development (R &amp; D) committees. In addition it was required to obtain ethical approval from Southampton University Ethics Committee. </w:t>
      </w:r>
    </w:p>
    <w:p w14:paraId="48857F55" w14:textId="77777777" w:rsidR="00965873" w:rsidRPr="00E240E8" w:rsidRDefault="00965873" w:rsidP="00965873">
      <w:pPr>
        <w:spacing w:line="480" w:lineRule="auto"/>
        <w:jc w:val="both"/>
      </w:pPr>
      <w:r w:rsidRPr="00E240E8">
        <w:t>The RUTI trial is the fi</w:t>
      </w:r>
      <w:r>
        <w:t xml:space="preserve">rst trial in the UK of a Chinese herbal remedy registered as an Investigational Medicinal Product. Obtaining ethical and regulatory approval has been a challenging educational and research experience for us as researchers and the various regulatory authorities with who we have worked closely in co-operation. Our first major </w:t>
      </w:r>
      <w:r>
        <w:lastRenderedPageBreak/>
        <w:t xml:space="preserve">outcome is that we have managed to negotiate the complex process successfully. This means that we have established a precedent to enable subsequent trials of CHM to take place. The RUTI trial is now recruiting and we will be able to provide data on the feasibility and safety of using and researching CHM within primary care. This trial will also provide a comparison of individualised versus standardised herbal treatment that will help inform the design of future trials in herbal medicine. Finally the RUTI trial will </w:t>
      </w:r>
      <w:r w:rsidRPr="00602204">
        <w:t xml:space="preserve">provide provisional estimates of the variance of change in continuous outcomes </w:t>
      </w:r>
      <w:r>
        <w:t xml:space="preserve">which, if warranted, could be used </w:t>
      </w:r>
      <w:r w:rsidRPr="00602204">
        <w:t>to inform a power calculation for a larger, more definitive trial</w:t>
      </w:r>
      <w:r>
        <w:t xml:space="preserve"> for CHM as a treatment for RUTIs.</w:t>
      </w:r>
    </w:p>
    <w:p w14:paraId="4472BFF0" w14:textId="77777777" w:rsidR="00965873" w:rsidRDefault="00965873" w:rsidP="00965873">
      <w:pPr>
        <w:spacing w:line="480" w:lineRule="auto"/>
        <w:jc w:val="both"/>
      </w:pPr>
      <w:r>
        <w:rPr>
          <w:rStyle w:val="Heading2Char"/>
        </w:rPr>
        <w:t xml:space="preserve">4. </w:t>
      </w:r>
      <w:r w:rsidRPr="007845E4">
        <w:rPr>
          <w:rStyle w:val="Heading2Char"/>
        </w:rPr>
        <w:t>Trial status</w:t>
      </w:r>
      <w:r>
        <w:t xml:space="preserve"> Recruiting</w:t>
      </w:r>
    </w:p>
    <w:p w14:paraId="013A2EC9" w14:textId="77777777" w:rsidR="00965873" w:rsidRDefault="00965873" w:rsidP="00965873">
      <w:pPr>
        <w:pStyle w:val="Heading2"/>
        <w:spacing w:line="480" w:lineRule="auto"/>
      </w:pPr>
      <w:r>
        <w:t xml:space="preserve">Abbreviations </w:t>
      </w:r>
    </w:p>
    <w:tbl>
      <w:tblPr>
        <w:tblStyle w:val="TableGrid"/>
        <w:tblW w:w="0" w:type="auto"/>
        <w:tblLook w:val="04A0" w:firstRow="1" w:lastRow="0" w:firstColumn="1" w:lastColumn="0" w:noHBand="0" w:noVBand="1"/>
      </w:tblPr>
      <w:tblGrid>
        <w:gridCol w:w="1413"/>
        <w:gridCol w:w="7603"/>
      </w:tblGrid>
      <w:tr w:rsidR="00965873" w14:paraId="23DCD50C" w14:textId="77777777" w:rsidTr="00646A24">
        <w:tc>
          <w:tcPr>
            <w:tcW w:w="1413" w:type="dxa"/>
          </w:tcPr>
          <w:p w14:paraId="30218B45" w14:textId="77777777" w:rsidR="00965873" w:rsidRDefault="00965873" w:rsidP="00646A24">
            <w:pPr>
              <w:spacing w:line="480" w:lineRule="auto"/>
              <w:jc w:val="both"/>
            </w:pPr>
            <w:r>
              <w:t>CAM</w:t>
            </w:r>
          </w:p>
        </w:tc>
        <w:tc>
          <w:tcPr>
            <w:tcW w:w="7603" w:type="dxa"/>
          </w:tcPr>
          <w:p w14:paraId="11E89D07" w14:textId="77777777" w:rsidR="00965873" w:rsidRDefault="00965873" w:rsidP="00646A24">
            <w:pPr>
              <w:spacing w:line="480" w:lineRule="auto"/>
              <w:jc w:val="both"/>
            </w:pPr>
            <w:r>
              <w:t>Complementary or Alternative Medicine</w:t>
            </w:r>
          </w:p>
        </w:tc>
      </w:tr>
      <w:tr w:rsidR="00965873" w14:paraId="43005934" w14:textId="77777777" w:rsidTr="00646A24">
        <w:tc>
          <w:tcPr>
            <w:tcW w:w="1413" w:type="dxa"/>
          </w:tcPr>
          <w:p w14:paraId="69E5F1BB" w14:textId="77777777" w:rsidR="00965873" w:rsidRDefault="00965873" w:rsidP="00646A24">
            <w:pPr>
              <w:spacing w:line="480" w:lineRule="auto"/>
              <w:jc w:val="both"/>
            </w:pPr>
            <w:r>
              <w:t>CHM</w:t>
            </w:r>
          </w:p>
        </w:tc>
        <w:tc>
          <w:tcPr>
            <w:tcW w:w="7603" w:type="dxa"/>
          </w:tcPr>
          <w:p w14:paraId="35777641" w14:textId="77777777" w:rsidR="00965873" w:rsidRDefault="00965873" w:rsidP="00646A24">
            <w:pPr>
              <w:spacing w:line="480" w:lineRule="auto"/>
              <w:jc w:val="both"/>
            </w:pPr>
            <w:r>
              <w:t>Chinese Herbal Medicine</w:t>
            </w:r>
          </w:p>
        </w:tc>
      </w:tr>
      <w:tr w:rsidR="00965873" w14:paraId="642C0A6C" w14:textId="77777777" w:rsidTr="00646A24">
        <w:tc>
          <w:tcPr>
            <w:tcW w:w="1413" w:type="dxa"/>
          </w:tcPr>
          <w:p w14:paraId="7F6B0591" w14:textId="77777777" w:rsidR="00965873" w:rsidRDefault="00965873" w:rsidP="00646A24">
            <w:pPr>
              <w:spacing w:line="480" w:lineRule="auto"/>
              <w:jc w:val="both"/>
            </w:pPr>
            <w:r>
              <w:t>CRN</w:t>
            </w:r>
          </w:p>
        </w:tc>
        <w:tc>
          <w:tcPr>
            <w:tcW w:w="7603" w:type="dxa"/>
          </w:tcPr>
          <w:p w14:paraId="47C1782C" w14:textId="77777777" w:rsidR="00965873" w:rsidRDefault="00965873" w:rsidP="00646A24">
            <w:pPr>
              <w:spacing w:line="480" w:lineRule="auto"/>
              <w:jc w:val="both"/>
            </w:pPr>
            <w:r>
              <w:t>Clinical Research Network</w:t>
            </w:r>
          </w:p>
        </w:tc>
      </w:tr>
      <w:tr w:rsidR="00965873" w14:paraId="4A01C658" w14:textId="77777777" w:rsidTr="00646A24">
        <w:tc>
          <w:tcPr>
            <w:tcW w:w="1413" w:type="dxa"/>
          </w:tcPr>
          <w:p w14:paraId="0898B44B" w14:textId="77777777" w:rsidR="00965873" w:rsidRDefault="00965873" w:rsidP="00646A24">
            <w:pPr>
              <w:spacing w:line="480" w:lineRule="auto"/>
              <w:jc w:val="both"/>
            </w:pPr>
            <w:r>
              <w:t>GP</w:t>
            </w:r>
          </w:p>
        </w:tc>
        <w:tc>
          <w:tcPr>
            <w:tcW w:w="7603" w:type="dxa"/>
          </w:tcPr>
          <w:p w14:paraId="654959AA" w14:textId="77777777" w:rsidR="00965873" w:rsidRDefault="00965873" w:rsidP="00646A24">
            <w:pPr>
              <w:spacing w:line="480" w:lineRule="auto"/>
              <w:jc w:val="both"/>
            </w:pPr>
            <w:r>
              <w:t xml:space="preserve">General Practitioner </w:t>
            </w:r>
          </w:p>
        </w:tc>
      </w:tr>
      <w:tr w:rsidR="00965873" w14:paraId="53606F16" w14:textId="77777777" w:rsidTr="00646A24">
        <w:tc>
          <w:tcPr>
            <w:tcW w:w="1413" w:type="dxa"/>
          </w:tcPr>
          <w:p w14:paraId="4122F3E9" w14:textId="77777777" w:rsidR="00965873" w:rsidRDefault="00965873" w:rsidP="00646A24">
            <w:pPr>
              <w:spacing w:line="480" w:lineRule="auto"/>
              <w:jc w:val="both"/>
            </w:pPr>
            <w:r>
              <w:t>RCHM</w:t>
            </w:r>
          </w:p>
        </w:tc>
        <w:tc>
          <w:tcPr>
            <w:tcW w:w="7603" w:type="dxa"/>
          </w:tcPr>
          <w:p w14:paraId="74F41898" w14:textId="77777777" w:rsidR="00965873" w:rsidRDefault="00965873" w:rsidP="00646A24">
            <w:pPr>
              <w:spacing w:line="480" w:lineRule="auto"/>
              <w:jc w:val="both"/>
            </w:pPr>
            <w:r>
              <w:t xml:space="preserve">Register </w:t>
            </w:r>
            <w:r w:rsidRPr="00606312">
              <w:t>Chinese Herbal Medicine</w:t>
            </w:r>
          </w:p>
        </w:tc>
      </w:tr>
      <w:tr w:rsidR="00965873" w14:paraId="0FEA3666" w14:textId="77777777" w:rsidTr="00646A24">
        <w:tc>
          <w:tcPr>
            <w:tcW w:w="1413" w:type="dxa"/>
          </w:tcPr>
          <w:p w14:paraId="3592802D" w14:textId="77777777" w:rsidR="00965873" w:rsidRDefault="00965873" w:rsidP="00646A24">
            <w:pPr>
              <w:spacing w:line="480" w:lineRule="auto"/>
              <w:jc w:val="both"/>
            </w:pPr>
            <w:r>
              <w:t>RUTIs</w:t>
            </w:r>
          </w:p>
        </w:tc>
        <w:tc>
          <w:tcPr>
            <w:tcW w:w="7603" w:type="dxa"/>
          </w:tcPr>
          <w:p w14:paraId="504C0860" w14:textId="77777777" w:rsidR="00965873" w:rsidRDefault="00965873" w:rsidP="00646A24">
            <w:pPr>
              <w:spacing w:line="480" w:lineRule="auto"/>
              <w:jc w:val="both"/>
            </w:pPr>
            <w:r>
              <w:t xml:space="preserve">Recurrent urinary tract infections </w:t>
            </w:r>
          </w:p>
        </w:tc>
      </w:tr>
      <w:tr w:rsidR="00965873" w14:paraId="739DDB06" w14:textId="77777777" w:rsidTr="00646A24">
        <w:tc>
          <w:tcPr>
            <w:tcW w:w="1413" w:type="dxa"/>
          </w:tcPr>
          <w:p w14:paraId="2735B3A2" w14:textId="77777777" w:rsidR="00965873" w:rsidRDefault="00965873" w:rsidP="00646A24">
            <w:pPr>
              <w:spacing w:line="480" w:lineRule="auto"/>
              <w:jc w:val="both"/>
            </w:pPr>
            <w:r w:rsidRPr="00602204">
              <w:t>UTIs</w:t>
            </w:r>
          </w:p>
        </w:tc>
        <w:tc>
          <w:tcPr>
            <w:tcW w:w="7603" w:type="dxa"/>
          </w:tcPr>
          <w:p w14:paraId="523919C1" w14:textId="77777777" w:rsidR="00965873" w:rsidRDefault="00965873" w:rsidP="00646A24">
            <w:pPr>
              <w:spacing w:line="480" w:lineRule="auto"/>
              <w:jc w:val="both"/>
            </w:pPr>
            <w:r>
              <w:t xml:space="preserve">Urinary tract infections </w:t>
            </w:r>
          </w:p>
        </w:tc>
      </w:tr>
    </w:tbl>
    <w:p w14:paraId="09E87430" w14:textId="77777777" w:rsidR="00965873" w:rsidRDefault="00965873" w:rsidP="00965873">
      <w:pPr>
        <w:spacing w:line="480" w:lineRule="auto"/>
        <w:jc w:val="both"/>
        <w:rPr>
          <w:rStyle w:val="Heading2Char"/>
        </w:rPr>
      </w:pPr>
    </w:p>
    <w:p w14:paraId="35BE046B" w14:textId="77777777" w:rsidR="00965873" w:rsidRDefault="00965873" w:rsidP="00965873">
      <w:pPr>
        <w:spacing w:line="480" w:lineRule="auto"/>
        <w:jc w:val="both"/>
      </w:pPr>
      <w:r w:rsidRPr="007845E4">
        <w:rPr>
          <w:rStyle w:val="Heading2Char"/>
        </w:rPr>
        <w:t>Sponsorship</w:t>
      </w:r>
      <w:r>
        <w:t xml:space="preserve"> RUTI is sponsored by the University of Southampton, Mrs D Galpin, (</w:t>
      </w:r>
      <w:hyperlink r:id="rId10" w:history="1">
        <w:r w:rsidRPr="00847F9D">
          <w:rPr>
            <w:rStyle w:val="Hyperlink"/>
          </w:rPr>
          <w:t>Rginfo@soton.ac.uk</w:t>
        </w:r>
      </w:hyperlink>
      <w:r>
        <w:t xml:space="preserve"> ) , Research Governance Office,  George Thomas Building 37, Room 4079, University of Southampton,  Highfield, Southampton SO17 1BJ.</w:t>
      </w:r>
    </w:p>
    <w:p w14:paraId="55BC5270" w14:textId="77777777" w:rsidR="00965873" w:rsidRDefault="00965873" w:rsidP="00965873">
      <w:pPr>
        <w:spacing w:line="480" w:lineRule="auto"/>
        <w:jc w:val="both"/>
      </w:pPr>
      <w:r w:rsidRPr="007845E4">
        <w:rPr>
          <w:rStyle w:val="Heading2Char"/>
        </w:rPr>
        <w:t>Conflict of interest</w:t>
      </w:r>
      <w:r>
        <w:t xml:space="preserve"> all authors declare they have no competing interests.</w:t>
      </w:r>
    </w:p>
    <w:p w14:paraId="34B37D29" w14:textId="77777777" w:rsidR="00965873" w:rsidRDefault="00965873" w:rsidP="00965873">
      <w:pPr>
        <w:spacing w:line="480" w:lineRule="auto"/>
        <w:jc w:val="both"/>
      </w:pPr>
      <w:r w:rsidRPr="007845E4">
        <w:rPr>
          <w:rStyle w:val="Heading2Char"/>
        </w:rPr>
        <w:lastRenderedPageBreak/>
        <w:t>Authors contributions</w:t>
      </w:r>
      <w:r>
        <w:rPr>
          <w:rStyle w:val="Heading2Char"/>
        </w:rPr>
        <w:t xml:space="preserve"> </w:t>
      </w:r>
      <w:r>
        <w:t>GL is the Chief investigator and guarantor of the trial,</w:t>
      </w:r>
      <w:r w:rsidRPr="00894D4B">
        <w:rPr>
          <w:rFonts w:ascii="WvgnyhAdvTTb5929f4c" w:hAnsi="WvgnyhAdvTTb5929f4c" w:cs="WvgnyhAdvTTb5929f4c"/>
          <w:sz w:val="15"/>
          <w:szCs w:val="15"/>
        </w:rPr>
        <w:t xml:space="preserve"> </w:t>
      </w:r>
      <w:r w:rsidRPr="00894D4B">
        <w:t xml:space="preserve">contributed to the </w:t>
      </w:r>
      <w:r>
        <w:t>d</w:t>
      </w:r>
      <w:r w:rsidRPr="00894D4B">
        <w:t>evelopment of the research question and the</w:t>
      </w:r>
      <w:r>
        <w:t xml:space="preserve"> </w:t>
      </w:r>
      <w:r w:rsidRPr="00894D4B">
        <w:t>trial design</w:t>
      </w:r>
      <w:r>
        <w:t>, AF</w:t>
      </w:r>
      <w:r w:rsidRPr="00894D4B">
        <w:rPr>
          <w:rFonts w:ascii="WvgnyhAdvTTb5929f4c" w:hAnsi="WvgnyhAdvTTb5929f4c" w:cs="WvgnyhAdvTTb5929f4c"/>
          <w:sz w:val="15"/>
          <w:szCs w:val="15"/>
        </w:rPr>
        <w:t xml:space="preserve"> </w:t>
      </w:r>
      <w:r w:rsidRPr="00894D4B">
        <w:t>leads the development</w:t>
      </w:r>
      <w:r>
        <w:t xml:space="preserve"> </w:t>
      </w:r>
      <w:r w:rsidRPr="00894D4B">
        <w:t>of the research question, trial design and implementation of the trial protocol</w:t>
      </w:r>
      <w:r>
        <w:t xml:space="preserve"> </w:t>
      </w:r>
      <w:r w:rsidRPr="00894D4B">
        <w:t>for the investigative teams, and contributed to the drafting of the manuscript</w:t>
      </w:r>
      <w:r>
        <w:t xml:space="preserve">, MM provided expert advice, BS provided statistical support, FB provided qualitative research advice, NL provided expert advice, KH </w:t>
      </w:r>
      <w:r w:rsidRPr="00894D4B">
        <w:t>coordinated the operational delivery of the trial</w:t>
      </w:r>
      <w:r>
        <w:t xml:space="preserve"> </w:t>
      </w:r>
      <w:r w:rsidRPr="00894D4B">
        <w:t xml:space="preserve">protocol across the UK and </w:t>
      </w:r>
      <w:r>
        <w:t xml:space="preserve">drafted </w:t>
      </w:r>
      <w:r w:rsidRPr="00894D4B">
        <w:t>the manuscript</w:t>
      </w:r>
      <w:r>
        <w:t>.</w:t>
      </w:r>
    </w:p>
    <w:p w14:paraId="64D56C01" w14:textId="77777777" w:rsidR="00965873" w:rsidRDefault="00965873" w:rsidP="00965873">
      <w:pPr>
        <w:spacing w:line="480" w:lineRule="auto"/>
        <w:jc w:val="both"/>
      </w:pPr>
      <w:r w:rsidRPr="007845E4">
        <w:rPr>
          <w:rStyle w:val="Heading2Char"/>
        </w:rPr>
        <w:t>Acknowledgements</w:t>
      </w:r>
      <w:r>
        <w:rPr>
          <w:rStyle w:val="Heading2Char"/>
        </w:rPr>
        <w:t xml:space="preserve"> and Funding arrangements </w:t>
      </w:r>
      <w:r>
        <w:t xml:space="preserve">The trial is funded by a Post Doctoral fellowship from the NIHR for Dr Andrew Flower. </w:t>
      </w:r>
      <w:r w:rsidRPr="00EC4529">
        <w:t>Service suppo</w:t>
      </w:r>
      <w:r>
        <w:t xml:space="preserve">rt costs for GP involvement has </w:t>
      </w:r>
      <w:r w:rsidRPr="00EC4529">
        <w:t>be</w:t>
      </w:r>
      <w:r>
        <w:t>en</w:t>
      </w:r>
      <w:r w:rsidRPr="00EC4529">
        <w:t xml:space="preserve"> secured via NIHR funding networks. The Chinese herb supplier, Phoenix Medical, agreed to fund some of the costs of providing and dispensing the Chinese herbal medicines. Additional funding </w:t>
      </w:r>
      <w:r>
        <w:t>has been provided by The University of Southampton and</w:t>
      </w:r>
      <w:r w:rsidRPr="00EC4529">
        <w:t xml:space="preserve"> the Register of Chinese Herbal Medicine </w:t>
      </w:r>
    </w:p>
    <w:p w14:paraId="6A9D4198" w14:textId="77777777" w:rsidR="00965873" w:rsidRDefault="00965873" w:rsidP="00965873">
      <w:pPr>
        <w:spacing w:line="480" w:lineRule="auto"/>
        <w:jc w:val="both"/>
      </w:pPr>
      <w:r>
        <w:t xml:space="preserve">The Sponsor and funder will have no part in data collection or analysis. </w:t>
      </w:r>
    </w:p>
    <w:p w14:paraId="2DEA5F41" w14:textId="77777777" w:rsidR="00965873" w:rsidRDefault="00965873" w:rsidP="00965873">
      <w:pPr>
        <w:spacing w:line="480" w:lineRule="auto"/>
        <w:jc w:val="both"/>
      </w:pPr>
      <w:r>
        <w:t>The RUTI</w:t>
      </w:r>
      <w:r w:rsidRPr="00894D4B">
        <w:t xml:space="preserve"> researchers also</w:t>
      </w:r>
      <w:r>
        <w:t xml:space="preserve"> </w:t>
      </w:r>
      <w:r w:rsidRPr="00894D4B">
        <w:t>acknowledge the support of the following National Institute for Health</w:t>
      </w:r>
      <w:r>
        <w:t xml:space="preserve"> </w:t>
      </w:r>
      <w:r w:rsidRPr="00894D4B">
        <w:t>Research regional Clinical Research Networks that provided service support</w:t>
      </w:r>
      <w:r>
        <w:t xml:space="preserve"> </w:t>
      </w:r>
      <w:r w:rsidRPr="00894D4B">
        <w:t>costs and worked with the research team to enable and facilitate</w:t>
      </w:r>
      <w:r>
        <w:t xml:space="preserve"> </w:t>
      </w:r>
      <w:r w:rsidRPr="00894D4B">
        <w:t>recruitment: Wes</w:t>
      </w:r>
      <w:r>
        <w:t xml:space="preserve">sex and North West London. </w:t>
      </w:r>
      <w:r w:rsidRPr="00894D4B">
        <w:t>None</w:t>
      </w:r>
      <w:r>
        <w:t xml:space="preserve"> </w:t>
      </w:r>
      <w:r w:rsidRPr="00561D28">
        <w:t>of the sources of funding influenced either the trial design, the writing of</w:t>
      </w:r>
      <w:r>
        <w:t xml:space="preserve"> </w:t>
      </w:r>
      <w:r w:rsidRPr="00561D28">
        <w:t>the manuscript or the decision to submit the manuscript for publication.</w:t>
      </w:r>
      <w:r>
        <w:t xml:space="preserve"> </w:t>
      </w:r>
      <w:r w:rsidRPr="00561D28">
        <w:t>Lastly, we would like to thank the General Practitioners, Research Nurses and</w:t>
      </w:r>
      <w:r>
        <w:t xml:space="preserve"> </w:t>
      </w:r>
      <w:r w:rsidRPr="00561D28">
        <w:t>other practice-based staff in participating primary care sites</w:t>
      </w:r>
      <w:r>
        <w:t>.</w:t>
      </w:r>
    </w:p>
    <w:p w14:paraId="1354FDD5" w14:textId="77777777" w:rsidR="00965873" w:rsidRPr="00EC354D" w:rsidRDefault="00965873" w:rsidP="00965873">
      <w:pPr>
        <w:spacing w:line="480" w:lineRule="auto"/>
        <w:jc w:val="both"/>
        <w:rPr>
          <w:rFonts w:eastAsiaTheme="minorEastAsia" w:cs="Helvetica"/>
          <w:lang w:val="en-US" w:eastAsia="ja-JP"/>
        </w:rPr>
      </w:pPr>
      <w:r w:rsidRPr="00EC354D">
        <w:rPr>
          <w:rFonts w:eastAsiaTheme="minorEastAsia" w:cs="Helvetica"/>
          <w:lang w:val="en-US" w:eastAsia="ja-JP"/>
        </w:rPr>
        <w:t xml:space="preserve">The trial was funded by the National Institute for Health Research (NIHR) </w:t>
      </w:r>
      <w:r>
        <w:rPr>
          <w:rFonts w:eastAsiaTheme="minorEastAsia" w:cs="Helvetica"/>
          <w:lang w:val="en-US" w:eastAsia="ja-JP"/>
        </w:rPr>
        <w:t>(PDF-2011-04-027)</w:t>
      </w:r>
      <w:r w:rsidRPr="00EC354D">
        <w:rPr>
          <w:rFonts w:eastAsiaTheme="minorEastAsia" w:cs="Helvetica"/>
          <w:lang w:val="en-US" w:eastAsia="ja-JP"/>
        </w:rPr>
        <w:t xml:space="preserve"> . The views and opinions expressed by the authors do not necessarily reflect those of the NHS, NIHR or the Department of Health.</w:t>
      </w:r>
    </w:p>
    <w:p w14:paraId="3E9A9737" w14:textId="77777777" w:rsidR="00965873" w:rsidRPr="00EC354D" w:rsidRDefault="00965873" w:rsidP="00965873">
      <w:pPr>
        <w:spacing w:line="480" w:lineRule="auto"/>
        <w:jc w:val="both"/>
        <w:rPr>
          <w:lang w:val="en-US"/>
        </w:rPr>
      </w:pPr>
      <w:r w:rsidRPr="00EC354D">
        <w:rPr>
          <w:lang w:val="en-US"/>
        </w:rPr>
        <w:t>DATA SHARING STATEMENT</w:t>
      </w:r>
    </w:p>
    <w:p w14:paraId="7181EEC7" w14:textId="77777777" w:rsidR="00646A24" w:rsidRDefault="00965873" w:rsidP="00965873">
      <w:pPr>
        <w:spacing w:line="480" w:lineRule="auto"/>
        <w:jc w:val="both"/>
        <w:rPr>
          <w:lang w:val="en-US"/>
        </w:rPr>
      </w:pPr>
      <w:r w:rsidRPr="00EC354D">
        <w:rPr>
          <w:lang w:val="en-US"/>
        </w:rPr>
        <w:lastRenderedPageBreak/>
        <w:t>The full data set will be made available when all studies described within the protocol are complete and published. Application for the data to be released should be made in writing to Professor George Lewith (Chief Investigator) via the Freedom of Information Officer at the University of Southampton.</w:t>
      </w:r>
      <w:r w:rsidR="00646A24">
        <w:rPr>
          <w:lang w:val="en-US"/>
        </w:rPr>
        <w:t xml:space="preserve"> </w:t>
      </w:r>
    </w:p>
    <w:p w14:paraId="4BA7F3B8" w14:textId="20B23098" w:rsidR="00965873" w:rsidRPr="00646A24" w:rsidRDefault="00646A24" w:rsidP="00965873">
      <w:pPr>
        <w:spacing w:line="480" w:lineRule="auto"/>
        <w:jc w:val="both"/>
        <w:rPr>
          <w:b/>
          <w:sz w:val="24"/>
          <w:szCs w:val="24"/>
        </w:rPr>
      </w:pPr>
      <w:r w:rsidRPr="00646A24">
        <w:rPr>
          <w:b/>
          <w:sz w:val="24"/>
          <w:szCs w:val="24"/>
          <w:lang w:val="en-US"/>
        </w:rPr>
        <w:t>References:</w:t>
      </w:r>
    </w:p>
    <w:p w14:paraId="14FE86EA" w14:textId="77777777" w:rsidR="00646A24" w:rsidRDefault="00646A24" w:rsidP="00623257">
      <w:pPr>
        <w:pStyle w:val="EndNoteBibliography"/>
        <w:spacing w:after="0"/>
        <w:rPr>
          <w:vertAlign w:val="superscript"/>
        </w:rPr>
      </w:pPr>
    </w:p>
    <w:p w14:paraId="24514860" w14:textId="77777777" w:rsidR="00623257" w:rsidRPr="002A157A" w:rsidRDefault="00965873" w:rsidP="00623257">
      <w:pPr>
        <w:pStyle w:val="EndNoteBibliography"/>
        <w:spacing w:after="0"/>
        <w:rPr>
          <w:rFonts w:asciiTheme="minorHAnsi" w:hAnsiTheme="minorHAnsi"/>
        </w:rPr>
      </w:pPr>
      <w:r w:rsidRPr="002A157A">
        <w:rPr>
          <w:rFonts w:asciiTheme="minorHAnsi" w:hAnsiTheme="minorHAnsi"/>
          <w:vertAlign w:val="superscript"/>
        </w:rPr>
        <w:fldChar w:fldCharType="begin"/>
      </w:r>
      <w:r w:rsidRPr="002A157A">
        <w:rPr>
          <w:rFonts w:asciiTheme="minorHAnsi" w:hAnsiTheme="minorHAnsi"/>
          <w:vertAlign w:val="superscript"/>
        </w:rPr>
        <w:instrText xml:space="preserve"> ADDIN EN.REFLIST </w:instrText>
      </w:r>
      <w:r w:rsidRPr="002A157A">
        <w:rPr>
          <w:rFonts w:asciiTheme="minorHAnsi" w:hAnsiTheme="minorHAnsi"/>
          <w:vertAlign w:val="superscript"/>
        </w:rPr>
        <w:fldChar w:fldCharType="separate"/>
      </w:r>
      <w:r w:rsidR="00623257" w:rsidRPr="002A157A">
        <w:rPr>
          <w:rFonts w:asciiTheme="minorHAnsi" w:hAnsiTheme="minorHAnsi"/>
        </w:rPr>
        <w:t>1.</w:t>
      </w:r>
      <w:r w:rsidR="00623257" w:rsidRPr="002A157A">
        <w:rPr>
          <w:rFonts w:asciiTheme="minorHAnsi" w:hAnsiTheme="minorHAnsi"/>
        </w:rPr>
        <w:tab/>
        <w:t>Butler CC, Hillier S, Roberts Z, Dunstan F, Howard A, Palmer S. Antibiotic-resistant infections in primary care are symptomatic for longer and increase workload: outcomes for patients with E. coli UTIs. British Journal of General Practice. 2006;56(530):686-92.</w:t>
      </w:r>
    </w:p>
    <w:p w14:paraId="3B874252" w14:textId="77777777" w:rsidR="00623257" w:rsidRPr="002A157A" w:rsidRDefault="00623257" w:rsidP="00623257">
      <w:pPr>
        <w:pStyle w:val="EndNoteBibliography"/>
        <w:spacing w:after="0"/>
        <w:rPr>
          <w:rFonts w:asciiTheme="minorHAnsi" w:hAnsiTheme="minorHAnsi"/>
        </w:rPr>
      </w:pPr>
      <w:r w:rsidRPr="002A157A">
        <w:rPr>
          <w:rFonts w:asciiTheme="minorHAnsi" w:hAnsiTheme="minorHAnsi"/>
        </w:rPr>
        <w:t>2.</w:t>
      </w:r>
      <w:r w:rsidRPr="002A157A">
        <w:rPr>
          <w:rFonts w:asciiTheme="minorHAnsi" w:hAnsiTheme="minorHAnsi"/>
        </w:rPr>
        <w:tab/>
        <w:t>Little P, Moore M, Turner S, Rumsby K, Warner G, Lowes J, et al. Effectiveness of five different approaches in management of urinary tract infection: randomised controlled trial. BMJ. 2010;340:c199.</w:t>
      </w:r>
    </w:p>
    <w:p w14:paraId="54F4FFFA" w14:textId="77777777" w:rsidR="00623257" w:rsidRPr="002A157A" w:rsidRDefault="00623257" w:rsidP="00623257">
      <w:pPr>
        <w:pStyle w:val="EndNoteBibliography"/>
        <w:spacing w:after="0"/>
        <w:rPr>
          <w:rFonts w:asciiTheme="minorHAnsi" w:hAnsiTheme="minorHAnsi"/>
        </w:rPr>
      </w:pPr>
      <w:r w:rsidRPr="002A157A">
        <w:rPr>
          <w:rFonts w:asciiTheme="minorHAnsi" w:hAnsiTheme="minorHAnsi"/>
        </w:rPr>
        <w:t>3.</w:t>
      </w:r>
      <w:r w:rsidRPr="002A157A">
        <w:rPr>
          <w:rFonts w:asciiTheme="minorHAnsi" w:hAnsiTheme="minorHAnsi"/>
        </w:rPr>
        <w:tab/>
        <w:t>Kunin CM. Urinary tract infections in females. Clinical Infectious Diseases. 1994:1-10.</w:t>
      </w:r>
    </w:p>
    <w:p w14:paraId="48A4D1D0" w14:textId="77777777" w:rsidR="00623257" w:rsidRPr="002A157A" w:rsidRDefault="00623257" w:rsidP="00623257">
      <w:pPr>
        <w:pStyle w:val="EndNoteBibliography"/>
        <w:spacing w:after="0"/>
        <w:rPr>
          <w:rFonts w:asciiTheme="minorHAnsi" w:hAnsiTheme="minorHAnsi"/>
        </w:rPr>
      </w:pPr>
      <w:r w:rsidRPr="002A157A">
        <w:rPr>
          <w:rFonts w:asciiTheme="minorHAnsi" w:hAnsiTheme="minorHAnsi"/>
        </w:rPr>
        <w:t>4.</w:t>
      </w:r>
      <w:r w:rsidRPr="002A157A">
        <w:rPr>
          <w:rFonts w:asciiTheme="minorHAnsi" w:hAnsiTheme="minorHAnsi"/>
        </w:rPr>
        <w:tab/>
        <w:t>Stapleton A. Host factors in susceptibility to urinary tract infections.  Advances in Bladder Research: Springer; 1999. p. 351-8.</w:t>
      </w:r>
    </w:p>
    <w:p w14:paraId="397480EE" w14:textId="77777777" w:rsidR="00623257" w:rsidRPr="002A157A" w:rsidRDefault="00623257" w:rsidP="00623257">
      <w:pPr>
        <w:pStyle w:val="EndNoteBibliography"/>
        <w:spacing w:after="0"/>
        <w:rPr>
          <w:rFonts w:asciiTheme="minorHAnsi" w:hAnsiTheme="minorHAnsi"/>
        </w:rPr>
      </w:pPr>
      <w:r w:rsidRPr="002A157A">
        <w:rPr>
          <w:rFonts w:asciiTheme="minorHAnsi" w:hAnsiTheme="minorHAnsi"/>
        </w:rPr>
        <w:t>5.</w:t>
      </w:r>
      <w:r w:rsidRPr="002A157A">
        <w:rPr>
          <w:rFonts w:asciiTheme="minorHAnsi" w:hAnsiTheme="minorHAnsi"/>
        </w:rPr>
        <w:tab/>
        <w:t>Albert X, Huertas I, Pereiró I, Sanfélix J, Gosalbes V, Perrota C. Antibiotics for preventing recurrent urinary tract infection in non-pregnant women. Cochrane Database Syst Rev. 2004;3.</w:t>
      </w:r>
    </w:p>
    <w:p w14:paraId="7DE50FA7" w14:textId="77777777" w:rsidR="00623257" w:rsidRPr="002A157A" w:rsidRDefault="00623257" w:rsidP="00623257">
      <w:pPr>
        <w:pStyle w:val="EndNoteBibliography"/>
        <w:spacing w:after="0"/>
        <w:rPr>
          <w:rFonts w:asciiTheme="minorHAnsi" w:hAnsiTheme="minorHAnsi"/>
        </w:rPr>
      </w:pPr>
      <w:r w:rsidRPr="002A157A">
        <w:rPr>
          <w:rFonts w:asciiTheme="minorHAnsi" w:hAnsiTheme="minorHAnsi"/>
        </w:rPr>
        <w:t>6.</w:t>
      </w:r>
      <w:r w:rsidRPr="002A157A">
        <w:rPr>
          <w:rFonts w:asciiTheme="minorHAnsi" w:hAnsiTheme="minorHAnsi"/>
        </w:rPr>
        <w:tab/>
        <w:t>Hooton TM, Scholes D, Hughes JP, Winter C, Roberts PL, Stapleton AE, et al. A prospective study of risk factors for symptomatic urinary tract infection in young women. New England journal of medicine. 1996;335(7):468-74.</w:t>
      </w:r>
    </w:p>
    <w:p w14:paraId="430D6EEA" w14:textId="77777777" w:rsidR="00623257" w:rsidRPr="002A157A" w:rsidRDefault="00623257" w:rsidP="00623257">
      <w:pPr>
        <w:pStyle w:val="EndNoteBibliography"/>
        <w:spacing w:after="0"/>
        <w:rPr>
          <w:rFonts w:asciiTheme="minorHAnsi" w:hAnsiTheme="minorHAnsi"/>
        </w:rPr>
      </w:pPr>
      <w:r w:rsidRPr="002A157A">
        <w:rPr>
          <w:rFonts w:asciiTheme="minorHAnsi" w:hAnsiTheme="minorHAnsi"/>
        </w:rPr>
        <w:t>7.</w:t>
      </w:r>
      <w:r w:rsidRPr="002A157A">
        <w:rPr>
          <w:rFonts w:asciiTheme="minorHAnsi" w:hAnsiTheme="minorHAnsi"/>
        </w:rPr>
        <w:tab/>
        <w:t>Sanford JP. Urinary tract symptoms and infections. Annual review of medicine. 1975;26(1):485-98.</w:t>
      </w:r>
    </w:p>
    <w:p w14:paraId="55B55927" w14:textId="77777777" w:rsidR="00623257" w:rsidRPr="002A157A" w:rsidRDefault="00623257" w:rsidP="00623257">
      <w:pPr>
        <w:pStyle w:val="EndNoteBibliography"/>
        <w:spacing w:after="0"/>
        <w:rPr>
          <w:rFonts w:asciiTheme="minorHAnsi" w:hAnsiTheme="minorHAnsi"/>
        </w:rPr>
      </w:pPr>
      <w:r w:rsidRPr="002A157A">
        <w:rPr>
          <w:rFonts w:asciiTheme="minorHAnsi" w:hAnsiTheme="minorHAnsi"/>
        </w:rPr>
        <w:t>8.</w:t>
      </w:r>
      <w:r w:rsidRPr="002A157A">
        <w:rPr>
          <w:rFonts w:asciiTheme="minorHAnsi" w:hAnsiTheme="minorHAnsi"/>
        </w:rPr>
        <w:tab/>
        <w:t>Flower A, Bishop FL, Lewith G. How women manage recurrent urinary tract infections: an analysis of postings on a popular web forum. BMC Family Practice. 2014;15(1):1-8.</w:t>
      </w:r>
    </w:p>
    <w:p w14:paraId="111DEA5E" w14:textId="77777777" w:rsidR="00623257" w:rsidRPr="002A157A" w:rsidRDefault="00623257" w:rsidP="00623257">
      <w:pPr>
        <w:pStyle w:val="EndNoteBibliography"/>
        <w:spacing w:after="0"/>
        <w:rPr>
          <w:rFonts w:asciiTheme="minorHAnsi" w:hAnsiTheme="minorHAnsi"/>
        </w:rPr>
      </w:pPr>
      <w:r w:rsidRPr="002A157A">
        <w:rPr>
          <w:rFonts w:asciiTheme="minorHAnsi" w:hAnsiTheme="minorHAnsi"/>
        </w:rPr>
        <w:t>9.</w:t>
      </w:r>
      <w:r w:rsidRPr="002A157A">
        <w:rPr>
          <w:rFonts w:asciiTheme="minorHAnsi" w:hAnsiTheme="minorHAnsi"/>
        </w:rPr>
        <w:tab/>
        <w:t>Falagas ME, Athanasiou S, Iavazzo C, Tokas T, Antsaklis A. Urinary tract infections after pelvic floor gynecological surgery: prevalence and effect of antimicrobial prophylaxis. A systematic review. International Urogynecology Journal. 2008;19(8):1165-72.</w:t>
      </w:r>
    </w:p>
    <w:p w14:paraId="61CC2711" w14:textId="77777777" w:rsidR="00623257" w:rsidRPr="002A157A" w:rsidRDefault="00623257" w:rsidP="00623257">
      <w:pPr>
        <w:pStyle w:val="EndNoteBibliography"/>
        <w:spacing w:after="0"/>
        <w:rPr>
          <w:rFonts w:asciiTheme="minorHAnsi" w:hAnsiTheme="minorHAnsi"/>
        </w:rPr>
      </w:pPr>
      <w:r w:rsidRPr="002A157A">
        <w:rPr>
          <w:rFonts w:asciiTheme="minorHAnsi" w:hAnsiTheme="minorHAnsi"/>
        </w:rPr>
        <w:t>10.</w:t>
      </w:r>
      <w:r w:rsidRPr="002A157A">
        <w:rPr>
          <w:rFonts w:asciiTheme="minorHAnsi" w:hAnsiTheme="minorHAnsi"/>
        </w:rPr>
        <w:tab/>
        <w:t>Little P, Merriman R, Turner S, Rumsby K, Warner G, Lowes J, et al. Presentation, pattern, and natural course of severe symptoms, and role of antibiotics and antibiotic resistance among patients presenting with suspected uncomplicated urinary tract infection in primary care: observational study. BMJ. 2010;340.</w:t>
      </w:r>
    </w:p>
    <w:p w14:paraId="2CC077DB" w14:textId="77777777" w:rsidR="00623257" w:rsidRPr="002A157A" w:rsidRDefault="00623257" w:rsidP="00623257">
      <w:pPr>
        <w:pStyle w:val="EndNoteBibliography"/>
        <w:spacing w:after="0"/>
        <w:rPr>
          <w:rFonts w:asciiTheme="minorHAnsi" w:hAnsiTheme="minorHAnsi"/>
        </w:rPr>
      </w:pPr>
      <w:r w:rsidRPr="002A157A">
        <w:rPr>
          <w:rFonts w:asciiTheme="minorHAnsi" w:hAnsiTheme="minorHAnsi"/>
        </w:rPr>
        <w:t>11.</w:t>
      </w:r>
      <w:r w:rsidRPr="002A157A">
        <w:rPr>
          <w:rFonts w:asciiTheme="minorHAnsi" w:hAnsiTheme="minorHAnsi"/>
        </w:rPr>
        <w:tab/>
        <w:t>Christiaens T, De Meyere M, Verschraegen G, Peersman W, Heytens S, De Maeseneer J. Randomised controlled trial of nitrofurantoin versus placebo in the treatment of uncomplicated urinary tract infection in adult women. British Journal of General Practice. 2002;52(482):729-34.</w:t>
      </w:r>
    </w:p>
    <w:p w14:paraId="4C60A1A4" w14:textId="77777777" w:rsidR="00623257" w:rsidRPr="002A157A" w:rsidRDefault="00623257" w:rsidP="00623257">
      <w:pPr>
        <w:pStyle w:val="EndNoteBibliography"/>
        <w:spacing w:after="0"/>
        <w:rPr>
          <w:rFonts w:asciiTheme="minorHAnsi" w:hAnsiTheme="minorHAnsi"/>
        </w:rPr>
      </w:pPr>
      <w:r w:rsidRPr="002A157A">
        <w:rPr>
          <w:rFonts w:asciiTheme="minorHAnsi" w:hAnsiTheme="minorHAnsi"/>
        </w:rPr>
        <w:t>12.</w:t>
      </w:r>
      <w:r w:rsidRPr="002A157A">
        <w:rPr>
          <w:rFonts w:asciiTheme="minorHAnsi" w:hAnsiTheme="minorHAnsi"/>
        </w:rPr>
        <w:tab/>
        <w:t>Kumarasamy KK, Toleman MA, Walsh TR, Bagaria J, Butt F, Balakrishnan R, et al. Emergence of a new antibiotic resistance mechanism in India, Pakistan, and the UK: a molecular, biological, and epidemiological study. The Lancet infectious diseases. 2010;10(9):597-602.</w:t>
      </w:r>
    </w:p>
    <w:p w14:paraId="1CDF1FB7" w14:textId="75565319" w:rsidR="00623257" w:rsidRPr="002A157A" w:rsidRDefault="00623257" w:rsidP="00623257">
      <w:pPr>
        <w:pStyle w:val="EndNoteBibliography"/>
        <w:spacing w:after="0"/>
        <w:rPr>
          <w:rFonts w:asciiTheme="minorHAnsi" w:hAnsiTheme="minorHAnsi"/>
        </w:rPr>
      </w:pPr>
      <w:r w:rsidRPr="002A157A">
        <w:rPr>
          <w:rFonts w:asciiTheme="minorHAnsi" w:hAnsiTheme="minorHAnsi"/>
        </w:rPr>
        <w:t>13.</w:t>
      </w:r>
      <w:r w:rsidRPr="002A157A">
        <w:rPr>
          <w:rFonts w:asciiTheme="minorHAnsi" w:hAnsiTheme="minorHAnsi"/>
        </w:rPr>
        <w:tab/>
        <w:t>https://</w:t>
      </w:r>
      <w:hyperlink r:id="rId11" w:history="1">
        <w:r w:rsidRPr="002A157A">
          <w:rPr>
            <w:rStyle w:val="Hyperlink"/>
            <w:rFonts w:asciiTheme="minorHAnsi" w:hAnsiTheme="minorHAnsi"/>
          </w:rPr>
          <w:t>www.gov.uk/government/publications/resources-to-support-the-2012-european-antibiotic-awareness-day-in-england)</w:t>
        </w:r>
      </w:hyperlink>
      <w:r w:rsidRPr="002A157A">
        <w:rPr>
          <w:rFonts w:asciiTheme="minorHAnsi" w:hAnsiTheme="minorHAnsi"/>
        </w:rPr>
        <w:t>. 2012 [cited 2015 26.08.2015].</w:t>
      </w:r>
    </w:p>
    <w:p w14:paraId="757C4B23" w14:textId="77777777" w:rsidR="00623257" w:rsidRPr="002A157A" w:rsidRDefault="00623257" w:rsidP="00623257">
      <w:pPr>
        <w:pStyle w:val="EndNoteBibliography"/>
        <w:spacing w:after="0"/>
        <w:rPr>
          <w:rFonts w:asciiTheme="minorHAnsi" w:hAnsiTheme="minorHAnsi"/>
        </w:rPr>
      </w:pPr>
      <w:r w:rsidRPr="002A157A">
        <w:rPr>
          <w:rFonts w:asciiTheme="minorHAnsi" w:hAnsiTheme="minorHAnsi"/>
        </w:rPr>
        <w:t>14.</w:t>
      </w:r>
      <w:r w:rsidRPr="002A157A">
        <w:rPr>
          <w:rFonts w:asciiTheme="minorHAnsi" w:hAnsiTheme="minorHAnsi"/>
        </w:rPr>
        <w:tab/>
        <w:t>Franco AVM. Recurrent urinary tract infections. Best Practice &amp; Research Clinical Obstetrics &amp; Gynaecology. 2005;19(6):861-73.</w:t>
      </w:r>
    </w:p>
    <w:p w14:paraId="3FC1A8BF" w14:textId="77777777" w:rsidR="00623257" w:rsidRPr="002A157A" w:rsidRDefault="00623257" w:rsidP="00623257">
      <w:pPr>
        <w:pStyle w:val="EndNoteBibliography"/>
        <w:spacing w:after="0"/>
        <w:rPr>
          <w:rFonts w:asciiTheme="minorHAnsi" w:hAnsiTheme="minorHAnsi"/>
        </w:rPr>
      </w:pPr>
      <w:r w:rsidRPr="002A157A">
        <w:rPr>
          <w:rFonts w:asciiTheme="minorHAnsi" w:hAnsiTheme="minorHAnsi"/>
        </w:rPr>
        <w:t>15.</w:t>
      </w:r>
      <w:r w:rsidRPr="002A157A">
        <w:rPr>
          <w:rFonts w:asciiTheme="minorHAnsi" w:hAnsiTheme="minorHAnsi"/>
        </w:rPr>
        <w:tab/>
        <w:t>Leydon G, Turner S, Smith H, Little P. Women’s views about management and cause of urinary tract infection: qualitative interview study. BMj. 2010;340.</w:t>
      </w:r>
    </w:p>
    <w:p w14:paraId="42D7ADE1" w14:textId="77777777" w:rsidR="00623257" w:rsidRPr="002A157A" w:rsidRDefault="00623257" w:rsidP="00623257">
      <w:pPr>
        <w:pStyle w:val="EndNoteBibliography"/>
        <w:spacing w:after="0"/>
        <w:rPr>
          <w:rFonts w:asciiTheme="minorHAnsi" w:hAnsiTheme="minorHAnsi"/>
        </w:rPr>
      </w:pPr>
      <w:r w:rsidRPr="002A157A">
        <w:rPr>
          <w:rFonts w:asciiTheme="minorHAnsi" w:hAnsiTheme="minorHAnsi"/>
        </w:rPr>
        <w:t>16.</w:t>
      </w:r>
      <w:r w:rsidRPr="002A157A">
        <w:rPr>
          <w:rFonts w:asciiTheme="minorHAnsi" w:hAnsiTheme="minorHAnsi"/>
        </w:rPr>
        <w:tab/>
        <w:t>Harding GK, Ronald AR, Nicolle LE, Thomson MJ, Gray GJ. Long-term antimicrobial prophylaxis for recurrent urinary tract infection in women. Review of Infectious Diseases. 1982;4(2):438-43.</w:t>
      </w:r>
    </w:p>
    <w:p w14:paraId="2B421CDB" w14:textId="77777777" w:rsidR="00623257" w:rsidRPr="002A157A" w:rsidRDefault="00623257" w:rsidP="00623257">
      <w:pPr>
        <w:pStyle w:val="EndNoteBibliography"/>
        <w:spacing w:after="0"/>
        <w:rPr>
          <w:rFonts w:asciiTheme="minorHAnsi" w:hAnsiTheme="minorHAnsi"/>
        </w:rPr>
      </w:pPr>
      <w:r w:rsidRPr="002A157A">
        <w:rPr>
          <w:rFonts w:asciiTheme="minorHAnsi" w:hAnsiTheme="minorHAnsi"/>
        </w:rPr>
        <w:lastRenderedPageBreak/>
        <w:t>17.</w:t>
      </w:r>
      <w:r w:rsidRPr="002A157A">
        <w:rPr>
          <w:rFonts w:asciiTheme="minorHAnsi" w:hAnsiTheme="minorHAnsi"/>
        </w:rPr>
        <w:tab/>
        <w:t>Car J, Sheikh A. Recurrent urinary tract infection in women. BMJ. 2003;327(7425):1204-.</w:t>
      </w:r>
    </w:p>
    <w:p w14:paraId="47F0834C" w14:textId="414F9134" w:rsidR="00623257" w:rsidRPr="002A157A" w:rsidRDefault="00623257" w:rsidP="00623257">
      <w:pPr>
        <w:pStyle w:val="EndNoteBibliography"/>
        <w:spacing w:after="0"/>
        <w:rPr>
          <w:rFonts w:asciiTheme="minorHAnsi" w:hAnsiTheme="minorHAnsi"/>
        </w:rPr>
      </w:pPr>
      <w:r w:rsidRPr="002A157A">
        <w:rPr>
          <w:rFonts w:asciiTheme="minorHAnsi" w:hAnsiTheme="minorHAnsi"/>
        </w:rPr>
        <w:t>18.</w:t>
      </w:r>
      <w:r w:rsidRPr="002A157A">
        <w:rPr>
          <w:rFonts w:asciiTheme="minorHAnsi" w:hAnsiTheme="minorHAnsi"/>
        </w:rPr>
        <w:tab/>
        <w:t>Public Perceptions of Herbal Medicines 2009 [updated 13/01/2009; cited 2015 27/08/2015]. Available from: https://</w:t>
      </w:r>
      <w:hyperlink r:id="rId12" w:history="1">
        <w:r w:rsidRPr="002A157A">
          <w:rPr>
            <w:rStyle w:val="Hyperlink"/>
            <w:rFonts w:asciiTheme="minorHAnsi" w:hAnsiTheme="minorHAnsi"/>
          </w:rPr>
          <w:t>www.ipsos-mori.com/researchpublications/researcharchive/2307/Public-Perceptions-of-Herbal-Medicines.aspx</w:t>
        </w:r>
      </w:hyperlink>
      <w:r w:rsidRPr="002A157A">
        <w:rPr>
          <w:rFonts w:asciiTheme="minorHAnsi" w:hAnsiTheme="minorHAnsi"/>
        </w:rPr>
        <w:t>.</w:t>
      </w:r>
    </w:p>
    <w:p w14:paraId="714F63EC" w14:textId="77777777" w:rsidR="00623257" w:rsidRPr="002A157A" w:rsidRDefault="00623257" w:rsidP="00623257">
      <w:pPr>
        <w:pStyle w:val="EndNoteBibliography"/>
        <w:spacing w:after="0"/>
        <w:rPr>
          <w:rFonts w:asciiTheme="minorHAnsi" w:hAnsiTheme="minorHAnsi"/>
        </w:rPr>
      </w:pPr>
      <w:r w:rsidRPr="002A157A">
        <w:rPr>
          <w:rFonts w:asciiTheme="minorHAnsi" w:hAnsiTheme="minorHAnsi"/>
        </w:rPr>
        <w:t>19.</w:t>
      </w:r>
      <w:r w:rsidRPr="002A157A">
        <w:rPr>
          <w:rFonts w:asciiTheme="minorHAnsi" w:hAnsiTheme="minorHAnsi"/>
        </w:rPr>
        <w:tab/>
        <w:t>Jingfang X, Baohou L, XaomeiI C, Shaoling S, Peijun Y, Renji G, et al. Observation on therapeutic effect of clearing heat and dredging stranguria in 103 cases of urinary tract infection. Journal of traditional Chinese medicine. 1989;9(3):163-5.</w:t>
      </w:r>
    </w:p>
    <w:p w14:paraId="79C61870" w14:textId="77777777" w:rsidR="00623257" w:rsidRPr="002A157A" w:rsidRDefault="00623257" w:rsidP="00623257">
      <w:pPr>
        <w:pStyle w:val="EndNoteBibliography"/>
        <w:spacing w:after="0"/>
        <w:rPr>
          <w:rFonts w:asciiTheme="minorHAnsi" w:hAnsiTheme="minorHAnsi"/>
        </w:rPr>
      </w:pPr>
      <w:r w:rsidRPr="002A157A">
        <w:rPr>
          <w:rFonts w:asciiTheme="minorHAnsi" w:hAnsiTheme="minorHAnsi"/>
        </w:rPr>
        <w:t>20.</w:t>
      </w:r>
      <w:r w:rsidRPr="002A157A">
        <w:rPr>
          <w:rFonts w:asciiTheme="minorHAnsi" w:hAnsiTheme="minorHAnsi"/>
        </w:rPr>
        <w:tab/>
        <w:t>Zhang M, Zhang D, Xu Y, Duo X, Zhang W. A clinical study on the treatment of urinary infection with Zishen Tongli Jiaonang. Journal of traditional Chinese medicine= Chung i tsa chih ying wen pan/sponsored by All-China Association of Traditional Chinese Medicine, Academy of Traditional Chinese Medicine. 2005;25(3):182-5.</w:t>
      </w:r>
    </w:p>
    <w:p w14:paraId="39564EC6" w14:textId="77777777" w:rsidR="00623257" w:rsidRPr="002A157A" w:rsidRDefault="00623257" w:rsidP="00623257">
      <w:pPr>
        <w:pStyle w:val="EndNoteBibliography"/>
        <w:spacing w:after="0"/>
        <w:rPr>
          <w:rFonts w:asciiTheme="minorHAnsi" w:hAnsiTheme="minorHAnsi"/>
        </w:rPr>
      </w:pPr>
      <w:r w:rsidRPr="002A157A">
        <w:rPr>
          <w:rFonts w:asciiTheme="minorHAnsi" w:hAnsiTheme="minorHAnsi"/>
        </w:rPr>
        <w:t>21.</w:t>
      </w:r>
      <w:r w:rsidRPr="002A157A">
        <w:rPr>
          <w:rFonts w:asciiTheme="minorHAnsi" w:hAnsiTheme="minorHAnsi"/>
        </w:rPr>
        <w:tab/>
        <w:t>Zhan Y, Li X, Wu S. [Clinical observation on effect of compound Shiwei Tablet in treating urinary tract infection]. Zhongguo Zhong xi yi jie he za zhi Zhongguo Zhongxiyi jiehe zazhi= Chinese journal of integrated traditional and Western medicine/Zhongguo Zhong xi yi jie he xue hui, Zhongguo Zhong yi yan jiu yuan zhu ban. 2007;27(3):249-51.</w:t>
      </w:r>
    </w:p>
    <w:p w14:paraId="376089FD" w14:textId="77777777" w:rsidR="00623257" w:rsidRPr="002A157A" w:rsidRDefault="00623257" w:rsidP="00623257">
      <w:pPr>
        <w:pStyle w:val="EndNoteBibliography"/>
        <w:spacing w:after="0"/>
        <w:rPr>
          <w:rFonts w:asciiTheme="minorHAnsi" w:hAnsiTheme="minorHAnsi"/>
        </w:rPr>
      </w:pPr>
      <w:r w:rsidRPr="002A157A">
        <w:rPr>
          <w:rFonts w:asciiTheme="minorHAnsi" w:hAnsiTheme="minorHAnsi"/>
        </w:rPr>
        <w:t>22.</w:t>
      </w:r>
      <w:r w:rsidRPr="002A157A">
        <w:rPr>
          <w:rFonts w:asciiTheme="minorHAnsi" w:hAnsiTheme="minorHAnsi"/>
        </w:rPr>
        <w:tab/>
        <w:t>Liu P. [Care of patients with acute urinary tract infection treated by Chinese herbal drugs]. Zhonghua hu li za zhi= Chinese journal of nursing. 1987;22(3):116-7.</w:t>
      </w:r>
    </w:p>
    <w:p w14:paraId="36F397D4" w14:textId="77777777" w:rsidR="00623257" w:rsidRPr="002A157A" w:rsidRDefault="00623257" w:rsidP="00623257">
      <w:pPr>
        <w:pStyle w:val="EndNoteBibliography"/>
        <w:spacing w:after="0"/>
        <w:rPr>
          <w:rFonts w:asciiTheme="minorHAnsi" w:hAnsiTheme="minorHAnsi"/>
        </w:rPr>
      </w:pPr>
      <w:r w:rsidRPr="002A157A">
        <w:rPr>
          <w:rFonts w:asciiTheme="minorHAnsi" w:hAnsiTheme="minorHAnsi"/>
        </w:rPr>
        <w:t>23.</w:t>
      </w:r>
      <w:r w:rsidRPr="002A157A">
        <w:rPr>
          <w:rFonts w:asciiTheme="minorHAnsi" w:hAnsiTheme="minorHAnsi"/>
        </w:rPr>
        <w:tab/>
        <w:t>Flower A WL, Lewith G, Liu J, Li Q. Chinese herbal medicine for treating recurrent urinary tract infections in women. Cochrane Database of Systematic Reviews 2. 2015(6).</w:t>
      </w:r>
    </w:p>
    <w:p w14:paraId="218568CC" w14:textId="77777777" w:rsidR="00623257" w:rsidRPr="002A157A" w:rsidRDefault="00623257" w:rsidP="00623257">
      <w:pPr>
        <w:pStyle w:val="EndNoteBibliography"/>
        <w:spacing w:after="0"/>
        <w:rPr>
          <w:rFonts w:asciiTheme="minorHAnsi" w:hAnsiTheme="minorHAnsi"/>
        </w:rPr>
      </w:pPr>
      <w:r w:rsidRPr="002A157A">
        <w:rPr>
          <w:rFonts w:asciiTheme="minorHAnsi" w:hAnsiTheme="minorHAnsi"/>
        </w:rPr>
        <w:t>24.</w:t>
      </w:r>
      <w:r w:rsidRPr="002A157A">
        <w:rPr>
          <w:rFonts w:asciiTheme="minorHAnsi" w:hAnsiTheme="minorHAnsi"/>
        </w:rPr>
        <w:tab/>
        <w:t>Craig P, Dieppe P, Macintyre S, Michie S, Nazareth I, Petticrew M. Developing and evaluating complex interventions: the new Medical Research Council guidance. Bmj. 2008;337.</w:t>
      </w:r>
    </w:p>
    <w:p w14:paraId="520F7214" w14:textId="77777777" w:rsidR="00623257" w:rsidRPr="002A157A" w:rsidRDefault="00623257" w:rsidP="00623257">
      <w:pPr>
        <w:pStyle w:val="EndNoteBibliography"/>
        <w:spacing w:after="0"/>
        <w:rPr>
          <w:rFonts w:asciiTheme="minorHAnsi" w:hAnsiTheme="minorHAnsi"/>
        </w:rPr>
      </w:pPr>
      <w:r w:rsidRPr="002A157A">
        <w:rPr>
          <w:rFonts w:asciiTheme="minorHAnsi" w:hAnsiTheme="minorHAnsi"/>
        </w:rPr>
        <w:t>25.</w:t>
      </w:r>
      <w:r w:rsidRPr="002A157A">
        <w:rPr>
          <w:rFonts w:asciiTheme="minorHAnsi" w:hAnsiTheme="minorHAnsi"/>
        </w:rPr>
        <w:tab/>
        <w:t>Devilly GJ, Borkovec TD. Psychometric properties of the credibility/expectancy questionnaire. Journal of behavior therapy and experimental psychiatry. 2000;31(2):73-86.</w:t>
      </w:r>
    </w:p>
    <w:p w14:paraId="30750EEA" w14:textId="77777777" w:rsidR="00623257" w:rsidRPr="002A157A" w:rsidRDefault="00623257" w:rsidP="00623257">
      <w:pPr>
        <w:pStyle w:val="EndNoteBibliography"/>
        <w:spacing w:after="0"/>
        <w:rPr>
          <w:rFonts w:asciiTheme="minorHAnsi" w:hAnsiTheme="minorHAnsi"/>
        </w:rPr>
      </w:pPr>
      <w:r w:rsidRPr="002A157A">
        <w:rPr>
          <w:rFonts w:asciiTheme="minorHAnsi" w:hAnsiTheme="minorHAnsi"/>
        </w:rPr>
        <w:t>26.</w:t>
      </w:r>
      <w:r w:rsidRPr="002A157A">
        <w:rPr>
          <w:rFonts w:asciiTheme="minorHAnsi" w:hAnsiTheme="minorHAnsi"/>
        </w:rPr>
        <w:tab/>
        <w:t>Kamper SJ, Maher CG, Mackay G. Global rating of change scales: a review of strengths and weaknesses and considerations for design. Journal of Manual &amp; Manipulative Therapy. 2009;17(3):163-70.</w:t>
      </w:r>
    </w:p>
    <w:p w14:paraId="5DCC6556" w14:textId="77777777" w:rsidR="00623257" w:rsidRPr="002A157A" w:rsidRDefault="00623257" w:rsidP="00623257">
      <w:pPr>
        <w:pStyle w:val="EndNoteBibliography"/>
        <w:spacing w:after="0"/>
        <w:rPr>
          <w:rFonts w:asciiTheme="minorHAnsi" w:hAnsiTheme="minorHAnsi"/>
        </w:rPr>
      </w:pPr>
      <w:r w:rsidRPr="002A157A">
        <w:rPr>
          <w:rFonts w:asciiTheme="minorHAnsi" w:hAnsiTheme="minorHAnsi"/>
        </w:rPr>
        <w:t>27.</w:t>
      </w:r>
      <w:r w:rsidRPr="002A157A">
        <w:rPr>
          <w:rFonts w:asciiTheme="minorHAnsi" w:hAnsiTheme="minorHAnsi"/>
        </w:rPr>
        <w:tab/>
        <w:t>Smith J.A. F, P., Larkin, M. Interpretative Phenomenological Analysis Theory, Method and Research. London: SAGE Publications Ltd; 2009.</w:t>
      </w:r>
    </w:p>
    <w:p w14:paraId="2D196694" w14:textId="77777777" w:rsidR="00623257" w:rsidRPr="002A157A" w:rsidRDefault="00623257" w:rsidP="00623257">
      <w:pPr>
        <w:pStyle w:val="EndNoteBibliography"/>
        <w:spacing w:after="0"/>
        <w:rPr>
          <w:rFonts w:asciiTheme="minorHAnsi" w:hAnsiTheme="minorHAnsi"/>
        </w:rPr>
      </w:pPr>
      <w:r w:rsidRPr="002A157A">
        <w:rPr>
          <w:rFonts w:asciiTheme="minorHAnsi" w:hAnsiTheme="minorHAnsi"/>
        </w:rPr>
        <w:t>28.</w:t>
      </w:r>
      <w:r w:rsidRPr="002A157A">
        <w:rPr>
          <w:rFonts w:asciiTheme="minorHAnsi" w:hAnsiTheme="minorHAnsi"/>
        </w:rPr>
        <w:tab/>
        <w:t>Braun V, Clarke V. Using thematic analysis in psychology. Qualitative Research in Psychology. 2006;3(2):77-101.</w:t>
      </w:r>
    </w:p>
    <w:p w14:paraId="2F9C6008" w14:textId="77777777" w:rsidR="00623257" w:rsidRPr="002A157A" w:rsidRDefault="00623257" w:rsidP="00623257">
      <w:pPr>
        <w:pStyle w:val="EndNoteBibliography"/>
        <w:rPr>
          <w:rFonts w:asciiTheme="minorHAnsi" w:hAnsiTheme="minorHAnsi"/>
        </w:rPr>
      </w:pPr>
      <w:r w:rsidRPr="002A157A">
        <w:rPr>
          <w:rFonts w:asciiTheme="minorHAnsi" w:hAnsiTheme="minorHAnsi"/>
        </w:rPr>
        <w:t>29.</w:t>
      </w:r>
      <w:r w:rsidRPr="002A157A">
        <w:rPr>
          <w:rFonts w:asciiTheme="minorHAnsi" w:hAnsiTheme="minorHAnsi"/>
        </w:rPr>
        <w:tab/>
        <w:t>Boyatzis RE. Transforming Qualitative Information Thematic Analysis and Code Development: SAGE; 1998.</w:t>
      </w:r>
    </w:p>
    <w:p w14:paraId="51B69268" w14:textId="69B7148D" w:rsidR="00965873" w:rsidRPr="000C2CDD" w:rsidRDefault="00965873" w:rsidP="00623257">
      <w:pPr>
        <w:spacing w:line="480" w:lineRule="auto"/>
        <w:jc w:val="both"/>
        <w:rPr>
          <w:vertAlign w:val="superscript"/>
        </w:rPr>
      </w:pPr>
      <w:r w:rsidRPr="002A157A">
        <w:rPr>
          <w:vertAlign w:val="superscript"/>
        </w:rPr>
        <w:fldChar w:fldCharType="end"/>
      </w:r>
    </w:p>
    <w:p w14:paraId="217290B2" w14:textId="77777777" w:rsidR="00BD514B" w:rsidRDefault="00BD514B" w:rsidP="00965873">
      <w:pPr>
        <w:spacing w:line="480" w:lineRule="auto"/>
      </w:pPr>
      <w:r>
        <w:t>Figures:</w:t>
      </w:r>
    </w:p>
    <w:p w14:paraId="641B8010" w14:textId="2B420C82" w:rsidR="00965873" w:rsidRDefault="00BD514B" w:rsidP="00965873">
      <w:pPr>
        <w:spacing w:line="480" w:lineRule="auto"/>
      </w:pPr>
      <w:r>
        <w:t>Figure 1: RUTI Flow Diagram</w:t>
      </w:r>
    </w:p>
    <w:p w14:paraId="79E0A11C" w14:textId="1A362BFB" w:rsidR="00BD514B" w:rsidRDefault="00BD514B" w:rsidP="00965873">
      <w:pPr>
        <w:spacing w:line="480" w:lineRule="auto"/>
      </w:pPr>
      <w:r>
        <w:t>Additional Files:</w:t>
      </w:r>
    </w:p>
    <w:p w14:paraId="1FE6A647" w14:textId="3BB56141" w:rsidR="00BD514B" w:rsidRPr="007C6CA5" w:rsidRDefault="00BD514B" w:rsidP="00965873">
      <w:pPr>
        <w:spacing w:line="480" w:lineRule="auto"/>
        <w:rPr>
          <w:rFonts w:eastAsia="Times New Roman"/>
        </w:rPr>
      </w:pPr>
      <w:r>
        <w:t xml:space="preserve">Additional File 1. SPIRIT Checklist. </w:t>
      </w:r>
      <w:r>
        <w:rPr>
          <w:rFonts w:eastAsia="Times New Roman"/>
        </w:rPr>
        <w:t>SPIRIT-Checklist-download-8Jan13.doc</w:t>
      </w:r>
      <w:r w:rsidR="007C6CA5">
        <w:rPr>
          <w:rFonts w:eastAsia="Times New Roman"/>
        </w:rPr>
        <w:t xml:space="preserve">. </w:t>
      </w:r>
      <w:r w:rsidR="007C6CA5" w:rsidRPr="007C6CA5">
        <w:rPr>
          <w:rFonts w:cs="Arial"/>
        </w:rPr>
        <w:t>Recommended items to address in a clinical trial protocol and related documents</w:t>
      </w:r>
      <w:r w:rsidR="007C6CA5">
        <w:rPr>
          <w:rFonts w:cs="Arial"/>
        </w:rPr>
        <w:t>.</w:t>
      </w:r>
    </w:p>
    <w:p w14:paraId="739AA9D8" w14:textId="6DDFF5FE" w:rsidR="00BD514B" w:rsidRDefault="00BD514B" w:rsidP="00965873">
      <w:pPr>
        <w:spacing w:line="480" w:lineRule="auto"/>
        <w:rPr>
          <w:rFonts w:eastAsia="Times New Roman"/>
        </w:rPr>
      </w:pPr>
      <w:r>
        <w:rPr>
          <w:rFonts w:eastAsia="Times New Roman"/>
        </w:rPr>
        <w:t>Additional File 2 Consent Form. CONSENT FORM VN003.docx</w:t>
      </w:r>
    </w:p>
    <w:p w14:paraId="43ED0E1B" w14:textId="7A3EA7C1" w:rsidR="00BD514B" w:rsidRDefault="00BD514B" w:rsidP="00965873">
      <w:pPr>
        <w:spacing w:line="480" w:lineRule="auto"/>
        <w:rPr>
          <w:rFonts w:eastAsia="Times New Roman"/>
        </w:rPr>
      </w:pPr>
      <w:r>
        <w:rPr>
          <w:rFonts w:eastAsia="Times New Roman"/>
        </w:rPr>
        <w:t>Additional File 3 Participant Information Sheet. RUTI GP PIS VN 005.doc</w:t>
      </w:r>
    </w:p>
    <w:p w14:paraId="50B69165" w14:textId="2C6C4BE7" w:rsidR="00BD514B" w:rsidRDefault="00BD514B" w:rsidP="00965873">
      <w:pPr>
        <w:spacing w:line="480" w:lineRule="auto"/>
      </w:pPr>
      <w:r>
        <w:rPr>
          <w:rFonts w:eastAsia="Times New Roman"/>
        </w:rPr>
        <w:lastRenderedPageBreak/>
        <w:t>Additional File 4 Summary of Product Characteristics. SmPC.pdf</w:t>
      </w:r>
    </w:p>
    <w:sectPr w:rsidR="00BD514B">
      <w:footerReference w:type="even" r:id="rId13"/>
      <w:footerReference w:type="default" r:id="rId14"/>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FCE16D" w15:done="0"/>
  <w15:commentEx w15:paraId="2160BCC9" w15:done="0"/>
  <w15:commentEx w15:paraId="3A1DCE5A" w15:done="0"/>
  <w15:commentEx w15:paraId="248218D5" w15:done="0"/>
  <w15:commentEx w15:paraId="2DFF5775" w15:done="0"/>
  <w15:commentEx w15:paraId="37CAE032" w15:done="0"/>
  <w15:commentEx w15:paraId="7D07BCF2" w15:done="0"/>
  <w15:commentEx w15:paraId="5D944900" w15:done="0"/>
  <w15:commentEx w15:paraId="23802E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25994" w14:textId="77777777" w:rsidR="007C6CA5" w:rsidRDefault="007C6CA5">
      <w:pPr>
        <w:spacing w:after="0" w:line="240" w:lineRule="auto"/>
      </w:pPr>
      <w:r>
        <w:separator/>
      </w:r>
    </w:p>
  </w:endnote>
  <w:endnote w:type="continuationSeparator" w:id="0">
    <w:p w14:paraId="17FB1AC4" w14:textId="77777777" w:rsidR="007C6CA5" w:rsidRDefault="007C6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WvgnyhAdvTTb5929f4c">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9745B" w14:textId="77777777" w:rsidR="007C6CA5" w:rsidRDefault="007C6CA5" w:rsidP="00646A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51A9AA" w14:textId="77777777" w:rsidR="007C6CA5" w:rsidRDefault="007C6CA5" w:rsidP="00646A2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E14AA" w14:textId="77777777" w:rsidR="007C6CA5" w:rsidRDefault="007C6CA5" w:rsidP="00646A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4E98">
      <w:rPr>
        <w:rStyle w:val="PageNumber"/>
        <w:noProof/>
      </w:rPr>
      <w:t>2</w:t>
    </w:r>
    <w:r>
      <w:rPr>
        <w:rStyle w:val="PageNumber"/>
      </w:rPr>
      <w:fldChar w:fldCharType="end"/>
    </w:r>
  </w:p>
  <w:p w14:paraId="0DEBB7D2" w14:textId="77777777" w:rsidR="007C6CA5" w:rsidRDefault="007C6CA5" w:rsidP="00646A2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44272" w14:textId="77777777" w:rsidR="007C6CA5" w:rsidRDefault="007C6CA5">
      <w:pPr>
        <w:spacing w:after="0" w:line="240" w:lineRule="auto"/>
      </w:pPr>
      <w:r>
        <w:separator/>
      </w:r>
    </w:p>
  </w:footnote>
  <w:footnote w:type="continuationSeparator" w:id="0">
    <w:p w14:paraId="0175291D" w14:textId="77777777" w:rsidR="007C6CA5" w:rsidRDefault="007C6C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A5F58"/>
    <w:multiLevelType w:val="hybridMultilevel"/>
    <w:tmpl w:val="F6CC99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nsid w:val="28A92088"/>
    <w:multiLevelType w:val="hybridMultilevel"/>
    <w:tmpl w:val="B6B0F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F61B30"/>
    <w:multiLevelType w:val="hybridMultilevel"/>
    <w:tmpl w:val="7D860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817F3D"/>
    <w:multiLevelType w:val="hybridMultilevel"/>
    <w:tmpl w:val="AD02A2DA"/>
    <w:lvl w:ilvl="0" w:tplc="08090001">
      <w:start w:val="1"/>
      <w:numFmt w:val="bullet"/>
      <w:lvlText w:val=""/>
      <w:lvlJc w:val="left"/>
      <w:pPr>
        <w:ind w:left="720" w:hanging="360"/>
      </w:pPr>
      <w:rPr>
        <w:rFonts w:ascii="Symbol" w:hAnsi="Symbol" w:hint="default"/>
      </w:rPr>
    </w:lvl>
    <w:lvl w:ilvl="1" w:tplc="FEB2BE38">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FB2951"/>
    <w:multiLevelType w:val="hybridMultilevel"/>
    <w:tmpl w:val="510A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A117A5"/>
    <w:multiLevelType w:val="hybridMultilevel"/>
    <w:tmpl w:val="3118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5743C7"/>
    <w:multiLevelType w:val="hybridMultilevel"/>
    <w:tmpl w:val="F662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5sr20zp8xe0ene2sacxa5pixvpttrrs5zef&quot;&gt;My EndNote Library&lt;record-ids&gt;&lt;item&gt;40&lt;/item&gt;&lt;item&gt;45&lt;/item&gt;&lt;item&gt;48&lt;/item&gt;&lt;item&gt;49&lt;/item&gt;&lt;item&gt;50&lt;/item&gt;&lt;item&gt;51&lt;/item&gt;&lt;item&gt;52&lt;/item&gt;&lt;item&gt;53&lt;/item&gt;&lt;item&gt;55&lt;/item&gt;&lt;item&gt;56&lt;/item&gt;&lt;item&gt;57&lt;/item&gt;&lt;item&gt;58&lt;/item&gt;&lt;item&gt;59&lt;/item&gt;&lt;item&gt;60&lt;/item&gt;&lt;item&gt;61&lt;/item&gt;&lt;item&gt;62&lt;/item&gt;&lt;item&gt;63&lt;/item&gt;&lt;item&gt;64&lt;/item&gt;&lt;item&gt;68&lt;/item&gt;&lt;item&gt;71&lt;/item&gt;&lt;item&gt;75&lt;/item&gt;&lt;item&gt;76&lt;/item&gt;&lt;item&gt;77&lt;/item&gt;&lt;item&gt;79&lt;/item&gt;&lt;item&gt;90&lt;/item&gt;&lt;item&gt;119&lt;/item&gt;&lt;item&gt;120&lt;/item&gt;&lt;item&gt;121&lt;/item&gt;&lt;item&gt;122&lt;/item&gt;&lt;/record-ids&gt;&lt;/item&gt;&lt;/Libraries&gt;"/>
  </w:docVars>
  <w:rsids>
    <w:rsidRoot w:val="00965873"/>
    <w:rsid w:val="00092E42"/>
    <w:rsid w:val="000E19A5"/>
    <w:rsid w:val="000F56DA"/>
    <w:rsid w:val="002A157A"/>
    <w:rsid w:val="00336A40"/>
    <w:rsid w:val="00342ED0"/>
    <w:rsid w:val="00623257"/>
    <w:rsid w:val="00646A24"/>
    <w:rsid w:val="007238AC"/>
    <w:rsid w:val="00741079"/>
    <w:rsid w:val="007C6CA5"/>
    <w:rsid w:val="0081617C"/>
    <w:rsid w:val="00835A25"/>
    <w:rsid w:val="008858BE"/>
    <w:rsid w:val="00934E98"/>
    <w:rsid w:val="00965873"/>
    <w:rsid w:val="00A44728"/>
    <w:rsid w:val="00A52B7A"/>
    <w:rsid w:val="00B7786E"/>
    <w:rsid w:val="00BA40ED"/>
    <w:rsid w:val="00BD514B"/>
    <w:rsid w:val="00C73268"/>
    <w:rsid w:val="00CA4DFD"/>
    <w:rsid w:val="00D121E8"/>
    <w:rsid w:val="00E60E7F"/>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269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87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9658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658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6587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873"/>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965873"/>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965873"/>
    <w:rPr>
      <w:rFonts w:asciiTheme="majorHAnsi" w:eastAsiaTheme="majorEastAsia" w:hAnsiTheme="majorHAnsi" w:cstheme="majorBidi"/>
      <w:color w:val="243F60" w:themeColor="accent1" w:themeShade="7F"/>
      <w:sz w:val="24"/>
      <w:szCs w:val="24"/>
      <w:lang w:eastAsia="en-US"/>
    </w:rPr>
  </w:style>
  <w:style w:type="character" w:styleId="Hyperlink">
    <w:name w:val="Hyperlink"/>
    <w:basedOn w:val="DefaultParagraphFont"/>
    <w:uiPriority w:val="99"/>
    <w:unhideWhenUsed/>
    <w:rsid w:val="00965873"/>
    <w:rPr>
      <w:color w:val="0000FF" w:themeColor="hyperlink"/>
      <w:u w:val="single"/>
    </w:rPr>
  </w:style>
  <w:style w:type="character" w:styleId="CommentReference">
    <w:name w:val="annotation reference"/>
    <w:basedOn w:val="DefaultParagraphFont"/>
    <w:uiPriority w:val="99"/>
    <w:semiHidden/>
    <w:unhideWhenUsed/>
    <w:rsid w:val="00965873"/>
    <w:rPr>
      <w:sz w:val="16"/>
      <w:szCs w:val="16"/>
    </w:rPr>
  </w:style>
  <w:style w:type="paragraph" w:styleId="CommentText">
    <w:name w:val="annotation text"/>
    <w:basedOn w:val="Normal"/>
    <w:link w:val="CommentTextChar"/>
    <w:uiPriority w:val="99"/>
    <w:semiHidden/>
    <w:unhideWhenUsed/>
    <w:rsid w:val="00965873"/>
    <w:pPr>
      <w:spacing w:line="240" w:lineRule="auto"/>
    </w:pPr>
    <w:rPr>
      <w:sz w:val="20"/>
      <w:szCs w:val="20"/>
    </w:rPr>
  </w:style>
  <w:style w:type="character" w:customStyle="1" w:styleId="CommentTextChar">
    <w:name w:val="Comment Text Char"/>
    <w:basedOn w:val="DefaultParagraphFont"/>
    <w:link w:val="CommentText"/>
    <w:uiPriority w:val="99"/>
    <w:semiHidden/>
    <w:rsid w:val="00965873"/>
    <w:rPr>
      <w:rFonts w:asciiTheme="minorHAnsi" w:eastAsiaTheme="minorHAnsi" w:hAnsiTheme="minorHAnsi" w:cstheme="minorBidi"/>
      <w:lang w:eastAsia="en-US"/>
    </w:rPr>
  </w:style>
  <w:style w:type="table" w:styleId="TableGrid">
    <w:name w:val="Table Grid"/>
    <w:basedOn w:val="TableNormal"/>
    <w:uiPriority w:val="39"/>
    <w:rsid w:val="009658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5873"/>
    <w:pPr>
      <w:ind w:left="720"/>
      <w:contextualSpacing/>
    </w:pPr>
  </w:style>
  <w:style w:type="paragraph" w:customStyle="1" w:styleId="EndNoteBibliography">
    <w:name w:val="EndNote Bibliography"/>
    <w:basedOn w:val="Normal"/>
    <w:link w:val="EndNoteBibliographyChar"/>
    <w:rsid w:val="00965873"/>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965873"/>
    <w:rPr>
      <w:rFonts w:ascii="Calibri" w:eastAsiaTheme="minorHAnsi" w:hAnsi="Calibri" w:cstheme="minorBidi"/>
      <w:noProof/>
      <w:sz w:val="22"/>
      <w:szCs w:val="22"/>
      <w:lang w:val="en-US" w:eastAsia="en-US"/>
    </w:rPr>
  </w:style>
  <w:style w:type="paragraph" w:styleId="NormalWeb">
    <w:name w:val="Normal (Web)"/>
    <w:basedOn w:val="Normal"/>
    <w:uiPriority w:val="99"/>
    <w:semiHidden/>
    <w:unhideWhenUsed/>
    <w:rsid w:val="00965873"/>
    <w:pPr>
      <w:spacing w:before="100" w:beforeAutospacing="1" w:after="100" w:afterAutospacing="1" w:line="240" w:lineRule="auto"/>
    </w:pPr>
    <w:rPr>
      <w:rFonts w:ascii="Times" w:eastAsia="MS Mincho" w:hAnsi="Times" w:cs="Times New Roman"/>
      <w:sz w:val="20"/>
      <w:szCs w:val="20"/>
    </w:rPr>
  </w:style>
  <w:style w:type="paragraph" w:styleId="Footer">
    <w:name w:val="footer"/>
    <w:basedOn w:val="Normal"/>
    <w:link w:val="FooterChar"/>
    <w:uiPriority w:val="99"/>
    <w:unhideWhenUsed/>
    <w:rsid w:val="00965873"/>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5873"/>
    <w:rPr>
      <w:rFonts w:asciiTheme="minorHAnsi" w:eastAsiaTheme="minorHAnsi" w:hAnsiTheme="minorHAnsi" w:cstheme="minorBidi"/>
      <w:sz w:val="22"/>
      <w:szCs w:val="22"/>
      <w:lang w:eastAsia="en-US"/>
    </w:rPr>
  </w:style>
  <w:style w:type="character" w:styleId="PageNumber">
    <w:name w:val="page number"/>
    <w:basedOn w:val="DefaultParagraphFont"/>
    <w:uiPriority w:val="99"/>
    <w:semiHidden/>
    <w:unhideWhenUsed/>
    <w:rsid w:val="00965873"/>
  </w:style>
  <w:style w:type="paragraph" w:styleId="BalloonText">
    <w:name w:val="Balloon Text"/>
    <w:basedOn w:val="Normal"/>
    <w:link w:val="BalloonTextChar"/>
    <w:uiPriority w:val="99"/>
    <w:semiHidden/>
    <w:unhideWhenUsed/>
    <w:rsid w:val="0096587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5873"/>
    <w:rPr>
      <w:rFonts w:ascii="Lucida Grande" w:eastAsiaTheme="minorHAnsi" w:hAnsi="Lucida Grande" w:cs="Lucida Grande"/>
      <w:sz w:val="18"/>
      <w:szCs w:val="18"/>
      <w:lang w:eastAsia="en-US"/>
    </w:rPr>
  </w:style>
  <w:style w:type="paragraph" w:customStyle="1" w:styleId="EndNoteBibliographyTitle">
    <w:name w:val="EndNote Bibliography Title"/>
    <w:basedOn w:val="Normal"/>
    <w:link w:val="EndNoteBibliographyTitleChar"/>
    <w:rsid w:val="00342ED0"/>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342ED0"/>
    <w:rPr>
      <w:rFonts w:ascii="Calibri" w:eastAsiaTheme="minorHAnsi" w:hAnsi="Calibri" w:cstheme="minorBidi"/>
      <w:noProof/>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87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9658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658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6587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873"/>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965873"/>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965873"/>
    <w:rPr>
      <w:rFonts w:asciiTheme="majorHAnsi" w:eastAsiaTheme="majorEastAsia" w:hAnsiTheme="majorHAnsi" w:cstheme="majorBidi"/>
      <w:color w:val="243F60" w:themeColor="accent1" w:themeShade="7F"/>
      <w:sz w:val="24"/>
      <w:szCs w:val="24"/>
      <w:lang w:eastAsia="en-US"/>
    </w:rPr>
  </w:style>
  <w:style w:type="character" w:styleId="Hyperlink">
    <w:name w:val="Hyperlink"/>
    <w:basedOn w:val="DefaultParagraphFont"/>
    <w:uiPriority w:val="99"/>
    <w:unhideWhenUsed/>
    <w:rsid w:val="00965873"/>
    <w:rPr>
      <w:color w:val="0000FF" w:themeColor="hyperlink"/>
      <w:u w:val="single"/>
    </w:rPr>
  </w:style>
  <w:style w:type="character" w:styleId="CommentReference">
    <w:name w:val="annotation reference"/>
    <w:basedOn w:val="DefaultParagraphFont"/>
    <w:uiPriority w:val="99"/>
    <w:semiHidden/>
    <w:unhideWhenUsed/>
    <w:rsid w:val="00965873"/>
    <w:rPr>
      <w:sz w:val="16"/>
      <w:szCs w:val="16"/>
    </w:rPr>
  </w:style>
  <w:style w:type="paragraph" w:styleId="CommentText">
    <w:name w:val="annotation text"/>
    <w:basedOn w:val="Normal"/>
    <w:link w:val="CommentTextChar"/>
    <w:uiPriority w:val="99"/>
    <w:semiHidden/>
    <w:unhideWhenUsed/>
    <w:rsid w:val="00965873"/>
    <w:pPr>
      <w:spacing w:line="240" w:lineRule="auto"/>
    </w:pPr>
    <w:rPr>
      <w:sz w:val="20"/>
      <w:szCs w:val="20"/>
    </w:rPr>
  </w:style>
  <w:style w:type="character" w:customStyle="1" w:styleId="CommentTextChar">
    <w:name w:val="Comment Text Char"/>
    <w:basedOn w:val="DefaultParagraphFont"/>
    <w:link w:val="CommentText"/>
    <w:uiPriority w:val="99"/>
    <w:semiHidden/>
    <w:rsid w:val="00965873"/>
    <w:rPr>
      <w:rFonts w:asciiTheme="minorHAnsi" w:eastAsiaTheme="minorHAnsi" w:hAnsiTheme="minorHAnsi" w:cstheme="minorBidi"/>
      <w:lang w:eastAsia="en-US"/>
    </w:rPr>
  </w:style>
  <w:style w:type="table" w:styleId="TableGrid">
    <w:name w:val="Table Grid"/>
    <w:basedOn w:val="TableNormal"/>
    <w:uiPriority w:val="39"/>
    <w:rsid w:val="009658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5873"/>
    <w:pPr>
      <w:ind w:left="720"/>
      <w:contextualSpacing/>
    </w:pPr>
  </w:style>
  <w:style w:type="paragraph" w:customStyle="1" w:styleId="EndNoteBibliography">
    <w:name w:val="EndNote Bibliography"/>
    <w:basedOn w:val="Normal"/>
    <w:link w:val="EndNoteBibliographyChar"/>
    <w:rsid w:val="00965873"/>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965873"/>
    <w:rPr>
      <w:rFonts w:ascii="Calibri" w:eastAsiaTheme="minorHAnsi" w:hAnsi="Calibri" w:cstheme="minorBidi"/>
      <w:noProof/>
      <w:sz w:val="22"/>
      <w:szCs w:val="22"/>
      <w:lang w:val="en-US" w:eastAsia="en-US"/>
    </w:rPr>
  </w:style>
  <w:style w:type="paragraph" w:styleId="NormalWeb">
    <w:name w:val="Normal (Web)"/>
    <w:basedOn w:val="Normal"/>
    <w:uiPriority w:val="99"/>
    <w:semiHidden/>
    <w:unhideWhenUsed/>
    <w:rsid w:val="00965873"/>
    <w:pPr>
      <w:spacing w:before="100" w:beforeAutospacing="1" w:after="100" w:afterAutospacing="1" w:line="240" w:lineRule="auto"/>
    </w:pPr>
    <w:rPr>
      <w:rFonts w:ascii="Times" w:eastAsia="MS Mincho" w:hAnsi="Times" w:cs="Times New Roman"/>
      <w:sz w:val="20"/>
      <w:szCs w:val="20"/>
    </w:rPr>
  </w:style>
  <w:style w:type="paragraph" w:styleId="Footer">
    <w:name w:val="footer"/>
    <w:basedOn w:val="Normal"/>
    <w:link w:val="FooterChar"/>
    <w:uiPriority w:val="99"/>
    <w:unhideWhenUsed/>
    <w:rsid w:val="00965873"/>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5873"/>
    <w:rPr>
      <w:rFonts w:asciiTheme="minorHAnsi" w:eastAsiaTheme="minorHAnsi" w:hAnsiTheme="minorHAnsi" w:cstheme="minorBidi"/>
      <w:sz w:val="22"/>
      <w:szCs w:val="22"/>
      <w:lang w:eastAsia="en-US"/>
    </w:rPr>
  </w:style>
  <w:style w:type="character" w:styleId="PageNumber">
    <w:name w:val="page number"/>
    <w:basedOn w:val="DefaultParagraphFont"/>
    <w:uiPriority w:val="99"/>
    <w:semiHidden/>
    <w:unhideWhenUsed/>
    <w:rsid w:val="00965873"/>
  </w:style>
  <w:style w:type="paragraph" w:styleId="BalloonText">
    <w:name w:val="Balloon Text"/>
    <w:basedOn w:val="Normal"/>
    <w:link w:val="BalloonTextChar"/>
    <w:uiPriority w:val="99"/>
    <w:semiHidden/>
    <w:unhideWhenUsed/>
    <w:rsid w:val="0096587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5873"/>
    <w:rPr>
      <w:rFonts w:ascii="Lucida Grande" w:eastAsiaTheme="minorHAnsi" w:hAnsi="Lucida Grande" w:cs="Lucida Grande"/>
      <w:sz w:val="18"/>
      <w:szCs w:val="18"/>
      <w:lang w:eastAsia="en-US"/>
    </w:rPr>
  </w:style>
  <w:style w:type="paragraph" w:customStyle="1" w:styleId="EndNoteBibliographyTitle">
    <w:name w:val="EndNote Bibliography Title"/>
    <w:basedOn w:val="Normal"/>
    <w:link w:val="EndNoteBibliographyTitleChar"/>
    <w:rsid w:val="00342ED0"/>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342ED0"/>
    <w:rPr>
      <w:rFonts w:ascii="Calibri" w:eastAsiaTheme="minorHAnsi" w:hAnsi="Calibri" w:cstheme="minorBidi"/>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rman@soton.ac.uk"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psos-mori.com/researchpublications/researcharchive/2307/Public-Perceptions-of-Herbal-Medicines.aspx"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v.uk/government/publications/resources-to-support-the-2012-european-antibiotic-awareness-day-in-englan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ginfo@soton.ac.uk" TargetMode="External"/><Relationship Id="rId4" Type="http://schemas.openxmlformats.org/officeDocument/2006/relationships/settings" Target="settings.xml"/><Relationship Id="rId9" Type="http://schemas.openxmlformats.org/officeDocument/2006/relationships/hyperlink" Target="mailto:f.l.bishop@soton.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9984</Words>
  <Characters>56910</Characters>
  <Application>Microsoft Office Word</Application>
  <DocSecurity>4</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Flower</dc:creator>
  <cp:lastModifiedBy>Harman K.</cp:lastModifiedBy>
  <cp:revision>2</cp:revision>
  <dcterms:created xsi:type="dcterms:W3CDTF">2016-05-23T08:20:00Z</dcterms:created>
  <dcterms:modified xsi:type="dcterms:W3CDTF">2016-05-23T08:20:00Z</dcterms:modified>
</cp:coreProperties>
</file>