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DD685" w14:textId="33BC6898" w:rsidR="00FE1FF8" w:rsidRDefault="00224AE1" w:rsidP="009C6C5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Title: </w:t>
      </w:r>
      <w:r w:rsidR="00FE1FF8" w:rsidRPr="00224AE1">
        <w:rPr>
          <w:rFonts w:ascii="Times New Roman" w:hAnsi="Times New Roman" w:cs="Times New Roman"/>
          <w:sz w:val="24"/>
          <w:szCs w:val="24"/>
        </w:rPr>
        <w:t xml:space="preserve">Wider Europe, </w:t>
      </w:r>
      <w:r w:rsidR="00A710D9" w:rsidRPr="00224AE1">
        <w:rPr>
          <w:rFonts w:ascii="Times New Roman" w:hAnsi="Times New Roman" w:cs="Times New Roman"/>
          <w:sz w:val="24"/>
          <w:szCs w:val="24"/>
        </w:rPr>
        <w:t>G</w:t>
      </w:r>
      <w:r w:rsidR="00714981" w:rsidRPr="00224AE1">
        <w:rPr>
          <w:rFonts w:ascii="Times New Roman" w:hAnsi="Times New Roman" w:cs="Times New Roman"/>
          <w:sz w:val="24"/>
          <w:szCs w:val="24"/>
        </w:rPr>
        <w:t>reater Europe?</w:t>
      </w:r>
      <w:r w:rsidR="008B64A4" w:rsidRPr="00224AE1">
        <w:rPr>
          <w:rFonts w:ascii="Times New Roman" w:hAnsi="Times New Roman" w:cs="Times New Roman"/>
          <w:sz w:val="24"/>
          <w:szCs w:val="24"/>
        </w:rPr>
        <w:t xml:space="preserve"> </w:t>
      </w:r>
      <w:r w:rsidR="00A710D9" w:rsidRPr="00224AE1">
        <w:rPr>
          <w:rFonts w:ascii="Times New Roman" w:hAnsi="Times New Roman" w:cs="Times New Roman"/>
          <w:sz w:val="24"/>
          <w:szCs w:val="24"/>
        </w:rPr>
        <w:t xml:space="preserve">David Mitrany on </w:t>
      </w:r>
      <w:r w:rsidR="00DB707B" w:rsidRPr="00224AE1">
        <w:rPr>
          <w:rFonts w:ascii="Times New Roman" w:hAnsi="Times New Roman" w:cs="Times New Roman"/>
          <w:sz w:val="24"/>
          <w:szCs w:val="24"/>
        </w:rPr>
        <w:t xml:space="preserve">European Security </w:t>
      </w:r>
      <w:r w:rsidR="00195BD8" w:rsidRPr="00224AE1">
        <w:rPr>
          <w:rFonts w:ascii="Times New Roman" w:hAnsi="Times New Roman" w:cs="Times New Roman"/>
          <w:sz w:val="24"/>
          <w:szCs w:val="24"/>
        </w:rPr>
        <w:t>Order</w:t>
      </w:r>
    </w:p>
    <w:p w14:paraId="5BDC768A" w14:textId="0BE25E41" w:rsidR="00224AE1" w:rsidRPr="00D25AD8" w:rsidRDefault="00224AE1" w:rsidP="009C6C5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Running head: </w:t>
      </w:r>
      <w:r w:rsidRPr="00224AE1">
        <w:rPr>
          <w:rFonts w:ascii="Times New Roman" w:hAnsi="Times New Roman" w:cs="Times New Roman"/>
          <w:sz w:val="24"/>
          <w:szCs w:val="24"/>
        </w:rPr>
        <w:t>David Mitrany on European Security Order</w:t>
      </w:r>
    </w:p>
    <w:p w14:paraId="712B60C3" w14:textId="77777777" w:rsidR="0091511D" w:rsidRPr="00807354" w:rsidRDefault="00714981" w:rsidP="009C6C5D">
      <w:pPr>
        <w:spacing w:line="480" w:lineRule="auto"/>
        <w:jc w:val="both"/>
        <w:rPr>
          <w:rFonts w:ascii="Times New Roman" w:hAnsi="Times New Roman" w:cs="Times New Roman"/>
          <w:b/>
          <w:sz w:val="24"/>
          <w:szCs w:val="24"/>
        </w:rPr>
      </w:pPr>
      <w:r w:rsidRPr="00807354">
        <w:rPr>
          <w:rFonts w:ascii="Times New Roman" w:hAnsi="Times New Roman" w:cs="Times New Roman"/>
          <w:b/>
          <w:sz w:val="24"/>
          <w:szCs w:val="24"/>
        </w:rPr>
        <w:t>Abstract</w:t>
      </w:r>
      <w:bookmarkStart w:id="0" w:name="_GoBack"/>
      <w:bookmarkEnd w:id="0"/>
    </w:p>
    <w:p w14:paraId="282C1EBD" w14:textId="7030A2D7" w:rsidR="00C70131" w:rsidRDefault="00FC5F3A"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How should the structure o</w:t>
      </w:r>
      <w:r w:rsidR="009B15AD">
        <w:rPr>
          <w:rFonts w:ascii="Times New Roman" w:hAnsi="Times New Roman" w:cs="Times New Roman"/>
          <w:sz w:val="24"/>
          <w:szCs w:val="24"/>
        </w:rPr>
        <w:t>f European security be reorganiz</w:t>
      </w:r>
      <w:r>
        <w:rPr>
          <w:rFonts w:ascii="Times New Roman" w:hAnsi="Times New Roman" w:cs="Times New Roman"/>
          <w:sz w:val="24"/>
          <w:szCs w:val="24"/>
        </w:rPr>
        <w:t xml:space="preserve">ed following the conflict in Ukraine? </w:t>
      </w:r>
      <w:r w:rsidR="00606596">
        <w:rPr>
          <w:rFonts w:ascii="Times New Roman" w:hAnsi="Times New Roman" w:cs="Times New Roman"/>
          <w:sz w:val="24"/>
          <w:szCs w:val="24"/>
        </w:rPr>
        <w:t xml:space="preserve">Some respond that the European Union should </w:t>
      </w:r>
      <w:r w:rsidR="00003DDC">
        <w:rPr>
          <w:rFonts w:ascii="Times New Roman" w:hAnsi="Times New Roman" w:cs="Times New Roman"/>
          <w:sz w:val="24"/>
          <w:szCs w:val="24"/>
        </w:rPr>
        <w:t xml:space="preserve">not bend to Russia’s </w:t>
      </w:r>
      <w:r w:rsidR="00D5409C">
        <w:rPr>
          <w:rFonts w:ascii="Times New Roman" w:hAnsi="Times New Roman" w:cs="Times New Roman"/>
          <w:sz w:val="24"/>
          <w:szCs w:val="24"/>
        </w:rPr>
        <w:t>acts of aggression</w:t>
      </w:r>
      <w:r w:rsidR="00003DDC">
        <w:rPr>
          <w:rFonts w:ascii="Times New Roman" w:hAnsi="Times New Roman" w:cs="Times New Roman"/>
          <w:sz w:val="24"/>
          <w:szCs w:val="24"/>
        </w:rPr>
        <w:t>. Others</w:t>
      </w:r>
      <w:r w:rsidR="00B379D6">
        <w:rPr>
          <w:rFonts w:ascii="Times New Roman" w:hAnsi="Times New Roman" w:cs="Times New Roman"/>
          <w:sz w:val="24"/>
          <w:szCs w:val="24"/>
        </w:rPr>
        <w:t xml:space="preserve"> blame the allegedly exclusionary and expansive nature of the </w:t>
      </w:r>
      <w:r w:rsidR="00191AEA">
        <w:rPr>
          <w:rFonts w:ascii="Times New Roman" w:hAnsi="Times New Roman" w:cs="Times New Roman"/>
          <w:sz w:val="24"/>
          <w:szCs w:val="24"/>
        </w:rPr>
        <w:t>Euro-Atlantic</w:t>
      </w:r>
      <w:r w:rsidR="00055BD6">
        <w:rPr>
          <w:rFonts w:ascii="Times New Roman" w:hAnsi="Times New Roman" w:cs="Times New Roman"/>
          <w:sz w:val="24"/>
          <w:szCs w:val="24"/>
        </w:rPr>
        <w:t xml:space="preserve"> organiz</w:t>
      </w:r>
      <w:r w:rsidR="00B379D6">
        <w:rPr>
          <w:rFonts w:ascii="Times New Roman" w:hAnsi="Times New Roman" w:cs="Times New Roman"/>
          <w:sz w:val="24"/>
          <w:szCs w:val="24"/>
        </w:rPr>
        <w:t xml:space="preserve">ations for the conflict. </w:t>
      </w:r>
      <w:r w:rsidR="00D542FA">
        <w:rPr>
          <w:rFonts w:ascii="Times New Roman" w:hAnsi="Times New Roman" w:cs="Times New Roman"/>
          <w:sz w:val="24"/>
          <w:szCs w:val="24"/>
        </w:rPr>
        <w:t xml:space="preserve">This paper embeds </w:t>
      </w:r>
      <w:r w:rsidR="00216841">
        <w:rPr>
          <w:rFonts w:ascii="Times New Roman" w:hAnsi="Times New Roman" w:cs="Times New Roman"/>
          <w:sz w:val="24"/>
          <w:szCs w:val="24"/>
        </w:rPr>
        <w:t>these competing narratives</w:t>
      </w:r>
      <w:r w:rsidR="00D542FA">
        <w:rPr>
          <w:rFonts w:ascii="Times New Roman" w:hAnsi="Times New Roman" w:cs="Times New Roman"/>
          <w:sz w:val="24"/>
          <w:szCs w:val="24"/>
        </w:rPr>
        <w:t xml:space="preserve"> in </w:t>
      </w:r>
      <w:r w:rsidR="00E4138A">
        <w:rPr>
          <w:rFonts w:ascii="Times New Roman" w:hAnsi="Times New Roman" w:cs="Times New Roman"/>
          <w:sz w:val="24"/>
          <w:szCs w:val="24"/>
        </w:rPr>
        <w:t>the</w:t>
      </w:r>
      <w:r w:rsidR="00D542FA">
        <w:rPr>
          <w:rFonts w:ascii="Times New Roman" w:hAnsi="Times New Roman" w:cs="Times New Roman"/>
          <w:sz w:val="24"/>
          <w:szCs w:val="24"/>
        </w:rPr>
        <w:t xml:space="preserve"> </w:t>
      </w:r>
      <w:r w:rsidR="00FA23B9">
        <w:rPr>
          <w:rFonts w:ascii="Times New Roman" w:hAnsi="Times New Roman" w:cs="Times New Roman"/>
          <w:sz w:val="24"/>
          <w:szCs w:val="24"/>
        </w:rPr>
        <w:t>functional</w:t>
      </w:r>
      <w:r w:rsidR="00D542FA">
        <w:rPr>
          <w:rFonts w:ascii="Times New Roman" w:hAnsi="Times New Roman" w:cs="Times New Roman"/>
          <w:sz w:val="24"/>
          <w:szCs w:val="24"/>
        </w:rPr>
        <w:t xml:space="preserve"> approach</w:t>
      </w:r>
      <w:r w:rsidR="00E4138A">
        <w:rPr>
          <w:rFonts w:ascii="Times New Roman" w:hAnsi="Times New Roman" w:cs="Times New Roman"/>
          <w:sz w:val="24"/>
          <w:szCs w:val="24"/>
        </w:rPr>
        <w:t xml:space="preserve"> of David Mitrany</w:t>
      </w:r>
      <w:r w:rsidR="00216841">
        <w:rPr>
          <w:rFonts w:ascii="Times New Roman" w:hAnsi="Times New Roman" w:cs="Times New Roman"/>
          <w:sz w:val="24"/>
          <w:szCs w:val="24"/>
        </w:rPr>
        <w:t xml:space="preserve">, </w:t>
      </w:r>
      <w:r w:rsidR="00FC24C8">
        <w:rPr>
          <w:rFonts w:ascii="Times New Roman" w:hAnsi="Times New Roman" w:cs="Times New Roman"/>
          <w:sz w:val="24"/>
          <w:szCs w:val="24"/>
        </w:rPr>
        <w:t xml:space="preserve">specifically in his </w:t>
      </w:r>
      <w:r w:rsidR="007F509C">
        <w:rPr>
          <w:rFonts w:ascii="Times New Roman" w:hAnsi="Times New Roman" w:cs="Times New Roman"/>
          <w:sz w:val="24"/>
          <w:szCs w:val="24"/>
        </w:rPr>
        <w:t xml:space="preserve">two </w:t>
      </w:r>
      <w:r w:rsidR="00FC24C8">
        <w:rPr>
          <w:rFonts w:ascii="Times New Roman" w:hAnsi="Times New Roman" w:cs="Times New Roman"/>
          <w:sz w:val="24"/>
          <w:szCs w:val="24"/>
        </w:rPr>
        <w:t xml:space="preserve">distinctive </w:t>
      </w:r>
      <w:r w:rsidR="00216841">
        <w:rPr>
          <w:rFonts w:ascii="Times New Roman" w:hAnsi="Times New Roman" w:cs="Times New Roman"/>
          <w:sz w:val="24"/>
          <w:szCs w:val="24"/>
        </w:rPr>
        <w:t>forms of regional integration</w:t>
      </w:r>
      <w:r w:rsidR="00FF4202">
        <w:rPr>
          <w:rFonts w:ascii="Times New Roman" w:hAnsi="Times New Roman" w:cs="Times New Roman"/>
          <w:sz w:val="24"/>
          <w:szCs w:val="24"/>
        </w:rPr>
        <w:t>, one exclusive and one inclusive</w:t>
      </w:r>
      <w:r w:rsidR="00027E4D">
        <w:rPr>
          <w:rFonts w:ascii="Times New Roman" w:hAnsi="Times New Roman" w:cs="Times New Roman"/>
          <w:sz w:val="24"/>
          <w:szCs w:val="24"/>
        </w:rPr>
        <w:t xml:space="preserve">. </w:t>
      </w:r>
      <w:r w:rsidR="0005567B">
        <w:rPr>
          <w:rFonts w:ascii="Times New Roman" w:hAnsi="Times New Roman" w:cs="Times New Roman"/>
          <w:sz w:val="24"/>
          <w:szCs w:val="24"/>
        </w:rPr>
        <w:t xml:space="preserve">At the same time, however, the paper cautions against </w:t>
      </w:r>
      <w:r w:rsidR="00C70131">
        <w:rPr>
          <w:rFonts w:ascii="Times New Roman" w:hAnsi="Times New Roman" w:cs="Times New Roman"/>
          <w:sz w:val="24"/>
          <w:szCs w:val="24"/>
        </w:rPr>
        <w:t xml:space="preserve">drawing simplified </w:t>
      </w:r>
      <w:r w:rsidR="001F5D85">
        <w:rPr>
          <w:rFonts w:ascii="Times New Roman" w:hAnsi="Times New Roman" w:cs="Times New Roman"/>
          <w:sz w:val="24"/>
          <w:szCs w:val="24"/>
        </w:rPr>
        <w:t xml:space="preserve">conclusions based on the </w:t>
      </w:r>
      <w:r w:rsidR="00C70131">
        <w:rPr>
          <w:rFonts w:ascii="Times New Roman" w:hAnsi="Times New Roman" w:cs="Times New Roman"/>
          <w:sz w:val="24"/>
          <w:szCs w:val="24"/>
        </w:rPr>
        <w:t>parallels between Mitrany’</w:t>
      </w:r>
      <w:r w:rsidR="00C060E9">
        <w:rPr>
          <w:rFonts w:ascii="Times New Roman" w:hAnsi="Times New Roman" w:cs="Times New Roman"/>
          <w:sz w:val="24"/>
          <w:szCs w:val="24"/>
        </w:rPr>
        <w:t>s ideal types</w:t>
      </w:r>
      <w:r w:rsidR="00C70131">
        <w:rPr>
          <w:rFonts w:ascii="Times New Roman" w:hAnsi="Times New Roman" w:cs="Times New Roman"/>
          <w:sz w:val="24"/>
          <w:szCs w:val="24"/>
        </w:rPr>
        <w:t xml:space="preserve"> </w:t>
      </w:r>
      <w:r w:rsidR="00844BFB">
        <w:rPr>
          <w:rFonts w:ascii="Times New Roman" w:hAnsi="Times New Roman" w:cs="Times New Roman"/>
          <w:sz w:val="24"/>
          <w:szCs w:val="24"/>
        </w:rPr>
        <w:t xml:space="preserve">of regional integration </w:t>
      </w:r>
      <w:r w:rsidR="00C70131">
        <w:rPr>
          <w:rFonts w:ascii="Times New Roman" w:hAnsi="Times New Roman" w:cs="Times New Roman"/>
          <w:sz w:val="24"/>
          <w:szCs w:val="24"/>
        </w:rPr>
        <w:t xml:space="preserve">and contemporary </w:t>
      </w:r>
      <w:r w:rsidR="00C060E9">
        <w:rPr>
          <w:rFonts w:ascii="Times New Roman" w:hAnsi="Times New Roman" w:cs="Times New Roman"/>
          <w:sz w:val="24"/>
          <w:szCs w:val="24"/>
        </w:rPr>
        <w:t>arguments</w:t>
      </w:r>
      <w:r w:rsidR="00844BFB">
        <w:rPr>
          <w:rFonts w:ascii="Times New Roman" w:hAnsi="Times New Roman" w:cs="Times New Roman"/>
          <w:sz w:val="24"/>
          <w:szCs w:val="24"/>
        </w:rPr>
        <w:t xml:space="preserve"> about the place of Russia in European security governance. </w:t>
      </w:r>
      <w:r w:rsidR="00AB6AAF">
        <w:rPr>
          <w:rFonts w:ascii="Times New Roman" w:hAnsi="Times New Roman" w:cs="Times New Roman"/>
          <w:sz w:val="24"/>
          <w:szCs w:val="24"/>
        </w:rPr>
        <w:t>Indeed, a</w:t>
      </w:r>
      <w:r w:rsidR="007F509C">
        <w:rPr>
          <w:rFonts w:ascii="Times New Roman" w:hAnsi="Times New Roman" w:cs="Times New Roman"/>
          <w:sz w:val="24"/>
          <w:szCs w:val="24"/>
        </w:rPr>
        <w:t xml:space="preserve"> more inclusive approach</w:t>
      </w:r>
      <w:r w:rsidR="00682F7E">
        <w:rPr>
          <w:rFonts w:ascii="Times New Roman" w:hAnsi="Times New Roman" w:cs="Times New Roman"/>
          <w:sz w:val="24"/>
          <w:szCs w:val="24"/>
        </w:rPr>
        <w:t xml:space="preserve"> to Russia </w:t>
      </w:r>
      <w:r w:rsidR="005A7FF6">
        <w:rPr>
          <w:rFonts w:ascii="Times New Roman" w:hAnsi="Times New Roman" w:cs="Times New Roman"/>
          <w:sz w:val="24"/>
          <w:szCs w:val="24"/>
        </w:rPr>
        <w:t>can</w:t>
      </w:r>
      <w:r w:rsidR="00682F7E">
        <w:rPr>
          <w:rFonts w:ascii="Times New Roman" w:hAnsi="Times New Roman" w:cs="Times New Roman"/>
          <w:sz w:val="24"/>
          <w:szCs w:val="24"/>
        </w:rPr>
        <w:t xml:space="preserve"> </w:t>
      </w:r>
      <w:r w:rsidR="00C904A6">
        <w:rPr>
          <w:rFonts w:ascii="Times New Roman" w:hAnsi="Times New Roman" w:cs="Times New Roman"/>
          <w:sz w:val="24"/>
          <w:szCs w:val="24"/>
        </w:rPr>
        <w:t xml:space="preserve">potentially </w:t>
      </w:r>
      <w:r w:rsidR="00682F7E">
        <w:rPr>
          <w:rFonts w:ascii="Times New Roman" w:hAnsi="Times New Roman" w:cs="Times New Roman"/>
          <w:sz w:val="24"/>
          <w:szCs w:val="24"/>
        </w:rPr>
        <w:t xml:space="preserve">be </w:t>
      </w:r>
      <w:r w:rsidR="00C904A6">
        <w:rPr>
          <w:rFonts w:ascii="Times New Roman" w:hAnsi="Times New Roman" w:cs="Times New Roman"/>
          <w:sz w:val="24"/>
          <w:szCs w:val="24"/>
        </w:rPr>
        <w:t xml:space="preserve">beneficial for European </w:t>
      </w:r>
      <w:r w:rsidR="00AB6AAF">
        <w:rPr>
          <w:rFonts w:ascii="Times New Roman" w:hAnsi="Times New Roman" w:cs="Times New Roman"/>
          <w:sz w:val="24"/>
          <w:szCs w:val="24"/>
        </w:rPr>
        <w:t xml:space="preserve">security </w:t>
      </w:r>
      <w:r w:rsidR="00C904A6">
        <w:rPr>
          <w:rFonts w:ascii="Times New Roman" w:hAnsi="Times New Roman" w:cs="Times New Roman"/>
          <w:sz w:val="24"/>
          <w:szCs w:val="24"/>
        </w:rPr>
        <w:t>order</w:t>
      </w:r>
      <w:r w:rsidR="00682F7E">
        <w:rPr>
          <w:rFonts w:ascii="Times New Roman" w:hAnsi="Times New Roman" w:cs="Times New Roman"/>
          <w:sz w:val="24"/>
          <w:szCs w:val="24"/>
        </w:rPr>
        <w:t>, but</w:t>
      </w:r>
      <w:r w:rsidR="00473F7D">
        <w:rPr>
          <w:rFonts w:ascii="Times New Roman" w:hAnsi="Times New Roman" w:cs="Times New Roman"/>
          <w:sz w:val="24"/>
          <w:szCs w:val="24"/>
        </w:rPr>
        <w:t xml:space="preserve"> there are more problems </w:t>
      </w:r>
      <w:r w:rsidR="00C904A6">
        <w:rPr>
          <w:rFonts w:ascii="Times New Roman" w:hAnsi="Times New Roman" w:cs="Times New Roman"/>
          <w:sz w:val="24"/>
          <w:szCs w:val="24"/>
        </w:rPr>
        <w:t>with</w:t>
      </w:r>
      <w:r w:rsidR="00473F7D">
        <w:rPr>
          <w:rFonts w:ascii="Times New Roman" w:hAnsi="Times New Roman" w:cs="Times New Roman"/>
          <w:sz w:val="24"/>
          <w:szCs w:val="24"/>
        </w:rPr>
        <w:t xml:space="preserve"> this vision than simply </w:t>
      </w:r>
      <w:r w:rsidR="00611B0E">
        <w:rPr>
          <w:rFonts w:ascii="Times New Roman" w:hAnsi="Times New Roman" w:cs="Times New Roman"/>
          <w:sz w:val="24"/>
          <w:szCs w:val="24"/>
        </w:rPr>
        <w:t xml:space="preserve">the </w:t>
      </w:r>
      <w:r w:rsidR="003E0E4E">
        <w:rPr>
          <w:rFonts w:ascii="Times New Roman" w:hAnsi="Times New Roman" w:cs="Times New Roman"/>
          <w:sz w:val="24"/>
          <w:szCs w:val="24"/>
        </w:rPr>
        <w:t xml:space="preserve">short-sightedness of </w:t>
      </w:r>
      <w:r w:rsidR="006D64D9">
        <w:rPr>
          <w:rFonts w:ascii="Times New Roman" w:hAnsi="Times New Roman" w:cs="Times New Roman"/>
          <w:sz w:val="24"/>
          <w:szCs w:val="24"/>
        </w:rPr>
        <w:t>w</w:t>
      </w:r>
      <w:r w:rsidR="00473F7D">
        <w:rPr>
          <w:rFonts w:ascii="Times New Roman" w:hAnsi="Times New Roman" w:cs="Times New Roman"/>
          <w:sz w:val="24"/>
          <w:szCs w:val="24"/>
        </w:rPr>
        <w:t>estern institutions.</w:t>
      </w:r>
      <w:r w:rsidR="003E0E4E">
        <w:rPr>
          <w:rFonts w:ascii="Times New Roman" w:hAnsi="Times New Roman" w:cs="Times New Roman"/>
          <w:sz w:val="24"/>
          <w:szCs w:val="24"/>
        </w:rPr>
        <w:t xml:space="preserve"> </w:t>
      </w:r>
      <w:r w:rsidR="00D621CF">
        <w:rPr>
          <w:rFonts w:ascii="Times New Roman" w:hAnsi="Times New Roman" w:cs="Times New Roman"/>
          <w:sz w:val="24"/>
          <w:szCs w:val="24"/>
        </w:rPr>
        <w:t>Unfort</w:t>
      </w:r>
      <w:r w:rsidR="007624BF">
        <w:rPr>
          <w:rFonts w:ascii="Times New Roman" w:hAnsi="Times New Roman" w:cs="Times New Roman"/>
          <w:sz w:val="24"/>
          <w:szCs w:val="24"/>
        </w:rPr>
        <w:t xml:space="preserve">unately, Mitrany’s </w:t>
      </w:r>
      <w:r w:rsidR="00FA23B9">
        <w:rPr>
          <w:rFonts w:ascii="Times New Roman" w:hAnsi="Times New Roman" w:cs="Times New Roman"/>
          <w:sz w:val="24"/>
          <w:szCs w:val="24"/>
        </w:rPr>
        <w:t>functional</w:t>
      </w:r>
      <w:r w:rsidR="007624BF">
        <w:rPr>
          <w:rFonts w:ascii="Times New Roman" w:hAnsi="Times New Roman" w:cs="Times New Roman"/>
          <w:sz w:val="24"/>
          <w:szCs w:val="24"/>
        </w:rPr>
        <w:t xml:space="preserve"> approach</w:t>
      </w:r>
      <w:r w:rsidR="00D621CF">
        <w:rPr>
          <w:rFonts w:ascii="Times New Roman" w:hAnsi="Times New Roman" w:cs="Times New Roman"/>
          <w:sz w:val="24"/>
          <w:szCs w:val="24"/>
        </w:rPr>
        <w:t xml:space="preserve"> </w:t>
      </w:r>
      <w:r w:rsidR="002E2C3D">
        <w:rPr>
          <w:rFonts w:ascii="Times New Roman" w:hAnsi="Times New Roman" w:cs="Times New Roman"/>
          <w:sz w:val="24"/>
          <w:szCs w:val="24"/>
        </w:rPr>
        <w:t xml:space="preserve">does not offer </w:t>
      </w:r>
      <w:r w:rsidR="000052E0">
        <w:rPr>
          <w:rFonts w:ascii="Times New Roman" w:hAnsi="Times New Roman" w:cs="Times New Roman"/>
          <w:sz w:val="24"/>
          <w:szCs w:val="24"/>
        </w:rPr>
        <w:t>immediate</w:t>
      </w:r>
      <w:r w:rsidR="002E2C3D">
        <w:rPr>
          <w:rFonts w:ascii="Times New Roman" w:hAnsi="Times New Roman" w:cs="Times New Roman"/>
          <w:sz w:val="24"/>
          <w:szCs w:val="24"/>
        </w:rPr>
        <w:t xml:space="preserve"> solutions</w:t>
      </w:r>
      <w:r w:rsidR="008B7D39">
        <w:rPr>
          <w:rFonts w:ascii="Times New Roman" w:hAnsi="Times New Roman" w:cs="Times New Roman"/>
          <w:sz w:val="24"/>
          <w:szCs w:val="24"/>
        </w:rPr>
        <w:t xml:space="preserve"> to these problems</w:t>
      </w:r>
      <w:r w:rsidR="002E2C3D">
        <w:rPr>
          <w:rFonts w:ascii="Times New Roman" w:hAnsi="Times New Roman" w:cs="Times New Roman"/>
          <w:sz w:val="24"/>
          <w:szCs w:val="24"/>
        </w:rPr>
        <w:t xml:space="preserve">. </w:t>
      </w:r>
    </w:p>
    <w:p w14:paraId="6FFF42E5" w14:textId="020E0EE8" w:rsidR="0085073F" w:rsidRDefault="0085073F" w:rsidP="009C6C5D">
      <w:pPr>
        <w:spacing w:line="480" w:lineRule="auto"/>
        <w:jc w:val="both"/>
        <w:rPr>
          <w:rFonts w:ascii="Times New Roman" w:hAnsi="Times New Roman" w:cs="Times New Roman"/>
          <w:sz w:val="24"/>
          <w:szCs w:val="24"/>
        </w:rPr>
      </w:pPr>
      <w:r w:rsidRPr="00A03193">
        <w:rPr>
          <w:rFonts w:ascii="Times New Roman" w:hAnsi="Times New Roman" w:cs="Times New Roman"/>
          <w:b/>
          <w:sz w:val="24"/>
          <w:szCs w:val="24"/>
        </w:rPr>
        <w:t>Acknowledgements</w:t>
      </w:r>
      <w:r>
        <w:rPr>
          <w:rFonts w:ascii="Times New Roman" w:hAnsi="Times New Roman" w:cs="Times New Roman"/>
          <w:sz w:val="24"/>
          <w:szCs w:val="24"/>
        </w:rPr>
        <w:t xml:space="preserve">: </w:t>
      </w:r>
      <w:r w:rsidR="003F255F">
        <w:rPr>
          <w:rFonts w:ascii="Times New Roman" w:hAnsi="Times New Roman" w:cs="Times New Roman"/>
          <w:sz w:val="24"/>
          <w:szCs w:val="24"/>
        </w:rPr>
        <w:t xml:space="preserve">An earlier version of this paper was presented at the </w:t>
      </w:r>
      <w:r w:rsidR="003F255F" w:rsidRPr="003F255F">
        <w:rPr>
          <w:rFonts w:ascii="Times New Roman" w:hAnsi="Times New Roman" w:cs="Times New Roman"/>
          <w:sz w:val="24"/>
          <w:szCs w:val="24"/>
        </w:rPr>
        <w:t>3rd European Workshops in International Studies</w:t>
      </w:r>
      <w:r w:rsidR="003F255F">
        <w:rPr>
          <w:rFonts w:ascii="Times New Roman" w:hAnsi="Times New Roman" w:cs="Times New Roman"/>
          <w:sz w:val="24"/>
          <w:szCs w:val="24"/>
        </w:rPr>
        <w:t xml:space="preserve"> in </w:t>
      </w:r>
      <w:r w:rsidR="003F255F" w:rsidRPr="003F255F">
        <w:rPr>
          <w:rFonts w:ascii="Times New Roman" w:hAnsi="Times New Roman" w:cs="Times New Roman"/>
          <w:sz w:val="24"/>
          <w:szCs w:val="24"/>
        </w:rPr>
        <w:t>Tübingen</w:t>
      </w:r>
      <w:r w:rsidR="003F255F">
        <w:rPr>
          <w:rFonts w:ascii="Times New Roman" w:hAnsi="Times New Roman" w:cs="Times New Roman"/>
          <w:sz w:val="24"/>
          <w:szCs w:val="24"/>
        </w:rPr>
        <w:t xml:space="preserve"> and I thank Tomas Kucera for his comments. </w:t>
      </w:r>
      <w:r w:rsidR="006131B8">
        <w:rPr>
          <w:rFonts w:ascii="Times New Roman" w:hAnsi="Times New Roman" w:cs="Times New Roman"/>
          <w:sz w:val="24"/>
          <w:szCs w:val="24"/>
        </w:rPr>
        <w:t xml:space="preserve">I also thank </w:t>
      </w:r>
      <w:r w:rsidR="006131B8" w:rsidRPr="006131B8">
        <w:rPr>
          <w:rFonts w:ascii="Times New Roman" w:hAnsi="Times New Roman" w:cs="Times New Roman"/>
          <w:sz w:val="24"/>
          <w:szCs w:val="24"/>
        </w:rPr>
        <w:t>Lucian M. Ashworth</w:t>
      </w:r>
      <w:r>
        <w:rPr>
          <w:rFonts w:ascii="Times New Roman" w:hAnsi="Times New Roman" w:cs="Times New Roman"/>
          <w:sz w:val="24"/>
          <w:szCs w:val="24"/>
        </w:rPr>
        <w:t xml:space="preserve"> </w:t>
      </w:r>
      <w:r w:rsidR="006131B8">
        <w:rPr>
          <w:rFonts w:ascii="Times New Roman" w:hAnsi="Times New Roman" w:cs="Times New Roman"/>
          <w:sz w:val="24"/>
          <w:szCs w:val="24"/>
        </w:rPr>
        <w:t xml:space="preserve">for help with accessing archival documents </w:t>
      </w:r>
      <w:r w:rsidR="00262BF3">
        <w:rPr>
          <w:rFonts w:ascii="Times New Roman" w:hAnsi="Times New Roman" w:cs="Times New Roman"/>
          <w:sz w:val="24"/>
          <w:szCs w:val="24"/>
        </w:rPr>
        <w:t xml:space="preserve">on David Mitrany, three anonymous Referees for their helpful comments and the Editors </w:t>
      </w:r>
      <w:r w:rsidR="00F711E9">
        <w:rPr>
          <w:rFonts w:ascii="Times New Roman" w:hAnsi="Times New Roman" w:cs="Times New Roman"/>
          <w:sz w:val="24"/>
          <w:szCs w:val="24"/>
        </w:rPr>
        <w:t>for their work on this paper.</w:t>
      </w:r>
    </w:p>
    <w:p w14:paraId="3FA402EA" w14:textId="77777777" w:rsidR="0045420D" w:rsidRPr="00807354" w:rsidRDefault="00807354" w:rsidP="009C6C5D">
      <w:pPr>
        <w:spacing w:line="480" w:lineRule="auto"/>
        <w:jc w:val="both"/>
        <w:rPr>
          <w:rFonts w:ascii="Times New Roman" w:hAnsi="Times New Roman" w:cs="Times New Roman"/>
          <w:b/>
          <w:sz w:val="24"/>
          <w:szCs w:val="24"/>
        </w:rPr>
      </w:pPr>
      <w:r w:rsidRPr="00807354">
        <w:rPr>
          <w:rFonts w:ascii="Times New Roman" w:hAnsi="Times New Roman" w:cs="Times New Roman"/>
          <w:b/>
          <w:sz w:val="24"/>
          <w:szCs w:val="24"/>
        </w:rPr>
        <w:t>Introduction</w:t>
      </w:r>
    </w:p>
    <w:p w14:paraId="1210A513" w14:textId="09D55820" w:rsidR="00634EDD" w:rsidRDefault="00D849D2"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Following</w:t>
      </w:r>
      <w:r w:rsidR="00B40B17">
        <w:rPr>
          <w:rFonts w:ascii="Times New Roman" w:hAnsi="Times New Roman" w:cs="Times New Roman"/>
          <w:sz w:val="24"/>
          <w:szCs w:val="24"/>
        </w:rPr>
        <w:t xml:space="preserve"> the outbreak of the conflict in Ukraine, International Relations as a</w:t>
      </w:r>
      <w:r w:rsidR="000633EC">
        <w:rPr>
          <w:rFonts w:ascii="Times New Roman" w:hAnsi="Times New Roman" w:cs="Times New Roman"/>
          <w:sz w:val="24"/>
          <w:szCs w:val="24"/>
        </w:rPr>
        <w:t xml:space="preserve"> </w:t>
      </w:r>
      <w:r w:rsidR="00B40B17">
        <w:rPr>
          <w:rFonts w:ascii="Times New Roman" w:hAnsi="Times New Roman" w:cs="Times New Roman"/>
          <w:sz w:val="24"/>
          <w:szCs w:val="24"/>
        </w:rPr>
        <w:t xml:space="preserve">discipline has returned to its original purpose: </w:t>
      </w:r>
      <w:r w:rsidR="00865414">
        <w:rPr>
          <w:rFonts w:ascii="Times New Roman" w:hAnsi="Times New Roman" w:cs="Times New Roman"/>
          <w:sz w:val="24"/>
          <w:szCs w:val="24"/>
        </w:rPr>
        <w:t>to describe</w:t>
      </w:r>
      <w:r w:rsidR="00B40B17">
        <w:rPr>
          <w:rFonts w:ascii="Times New Roman" w:hAnsi="Times New Roman" w:cs="Times New Roman"/>
          <w:sz w:val="24"/>
          <w:szCs w:val="24"/>
        </w:rPr>
        <w:t xml:space="preserve"> and e</w:t>
      </w:r>
      <w:r w:rsidR="00865414">
        <w:rPr>
          <w:rFonts w:ascii="Times New Roman" w:hAnsi="Times New Roman" w:cs="Times New Roman"/>
          <w:sz w:val="24"/>
          <w:szCs w:val="24"/>
        </w:rPr>
        <w:t xml:space="preserve">xplain, but also </w:t>
      </w:r>
      <w:r w:rsidR="000633EC">
        <w:rPr>
          <w:rFonts w:ascii="Times New Roman" w:hAnsi="Times New Roman" w:cs="Times New Roman"/>
          <w:sz w:val="24"/>
          <w:szCs w:val="24"/>
        </w:rPr>
        <w:t xml:space="preserve">to </w:t>
      </w:r>
      <w:r w:rsidR="00865414">
        <w:rPr>
          <w:rFonts w:ascii="Times New Roman" w:hAnsi="Times New Roman" w:cs="Times New Roman"/>
          <w:sz w:val="24"/>
          <w:szCs w:val="24"/>
        </w:rPr>
        <w:t>prescribe</w:t>
      </w:r>
      <w:r w:rsidR="00B40B17">
        <w:rPr>
          <w:rFonts w:ascii="Times New Roman" w:hAnsi="Times New Roman" w:cs="Times New Roman"/>
          <w:sz w:val="24"/>
          <w:szCs w:val="24"/>
        </w:rPr>
        <w:t xml:space="preserve">. </w:t>
      </w:r>
      <w:r w:rsidR="00AB71E1">
        <w:rPr>
          <w:rFonts w:ascii="Times New Roman" w:hAnsi="Times New Roman" w:cs="Times New Roman"/>
          <w:sz w:val="24"/>
          <w:szCs w:val="24"/>
        </w:rPr>
        <w:t>Empirical and normative modes of theorising are intrinsically linked in most of the discussions of the con</w:t>
      </w:r>
      <w:r w:rsidR="00AB71E1">
        <w:rPr>
          <w:rFonts w:ascii="Times New Roman" w:hAnsi="Times New Roman" w:cs="Times New Roman"/>
          <w:sz w:val="24"/>
          <w:szCs w:val="24"/>
        </w:rPr>
        <w:lastRenderedPageBreak/>
        <w:t>flict</w:t>
      </w:r>
      <w:r w:rsidR="00782FC2">
        <w:rPr>
          <w:rFonts w:ascii="Times New Roman" w:hAnsi="Times New Roman" w:cs="Times New Roman"/>
          <w:sz w:val="24"/>
          <w:szCs w:val="24"/>
        </w:rPr>
        <w:t xml:space="preserve">. By uncovering the ‘real’ causes of the confrontation, we hope to </w:t>
      </w:r>
      <w:r w:rsidR="00B94762">
        <w:rPr>
          <w:rFonts w:ascii="Times New Roman" w:hAnsi="Times New Roman" w:cs="Times New Roman"/>
          <w:sz w:val="24"/>
          <w:szCs w:val="24"/>
        </w:rPr>
        <w:t>understand</w:t>
      </w:r>
      <w:r w:rsidR="000C5C09">
        <w:rPr>
          <w:rFonts w:ascii="Times New Roman" w:hAnsi="Times New Roman" w:cs="Times New Roman"/>
          <w:sz w:val="24"/>
          <w:szCs w:val="24"/>
        </w:rPr>
        <w:t xml:space="preserve"> what should be done differently in the future. </w:t>
      </w:r>
      <w:r w:rsidR="00B92D62">
        <w:rPr>
          <w:rFonts w:ascii="Times New Roman" w:hAnsi="Times New Roman" w:cs="Times New Roman"/>
          <w:sz w:val="24"/>
          <w:szCs w:val="24"/>
        </w:rPr>
        <w:t>B</w:t>
      </w:r>
      <w:r w:rsidR="0052605C">
        <w:rPr>
          <w:rFonts w:ascii="Times New Roman" w:hAnsi="Times New Roman" w:cs="Times New Roman"/>
          <w:sz w:val="24"/>
          <w:szCs w:val="24"/>
        </w:rPr>
        <w:t>y identifying</w:t>
      </w:r>
      <w:r w:rsidR="00900513">
        <w:rPr>
          <w:rFonts w:ascii="Times New Roman" w:hAnsi="Times New Roman" w:cs="Times New Roman"/>
          <w:sz w:val="24"/>
          <w:szCs w:val="24"/>
        </w:rPr>
        <w:t xml:space="preserve"> long-term solutions, we point to what we think went wrong in the past.</w:t>
      </w:r>
      <w:r w:rsidR="00B35402">
        <w:rPr>
          <w:rFonts w:ascii="Times New Roman" w:hAnsi="Times New Roman" w:cs="Times New Roman"/>
          <w:sz w:val="24"/>
          <w:szCs w:val="24"/>
        </w:rPr>
        <w:t xml:space="preserve"> </w:t>
      </w:r>
      <w:r w:rsidR="00B94762">
        <w:rPr>
          <w:rFonts w:ascii="Times New Roman" w:hAnsi="Times New Roman" w:cs="Times New Roman"/>
          <w:sz w:val="24"/>
          <w:szCs w:val="24"/>
        </w:rPr>
        <w:t>We</w:t>
      </w:r>
      <w:r w:rsidR="00A2260D">
        <w:rPr>
          <w:rFonts w:ascii="Times New Roman" w:hAnsi="Times New Roman" w:cs="Times New Roman"/>
          <w:sz w:val="24"/>
          <w:szCs w:val="24"/>
        </w:rPr>
        <w:t xml:space="preserve"> </w:t>
      </w:r>
      <w:r w:rsidR="00B94762">
        <w:rPr>
          <w:rFonts w:ascii="Times New Roman" w:hAnsi="Times New Roman" w:cs="Times New Roman"/>
          <w:sz w:val="24"/>
          <w:szCs w:val="24"/>
        </w:rPr>
        <w:t>seek</w:t>
      </w:r>
      <w:r w:rsidR="00A2260D">
        <w:rPr>
          <w:rFonts w:ascii="Times New Roman" w:hAnsi="Times New Roman" w:cs="Times New Roman"/>
          <w:sz w:val="24"/>
          <w:szCs w:val="24"/>
        </w:rPr>
        <w:t xml:space="preserve"> to understand </w:t>
      </w:r>
      <w:r w:rsidR="00A96F11">
        <w:rPr>
          <w:rFonts w:ascii="Times New Roman" w:hAnsi="Times New Roman" w:cs="Times New Roman"/>
          <w:sz w:val="24"/>
          <w:szCs w:val="24"/>
        </w:rPr>
        <w:t xml:space="preserve">in a hope to </w:t>
      </w:r>
      <w:r w:rsidR="00A2260D">
        <w:rPr>
          <w:rFonts w:ascii="Times New Roman" w:hAnsi="Times New Roman" w:cs="Times New Roman"/>
          <w:sz w:val="24"/>
          <w:szCs w:val="24"/>
        </w:rPr>
        <w:t xml:space="preserve">find </w:t>
      </w:r>
      <w:r w:rsidR="00A70CC1">
        <w:rPr>
          <w:rFonts w:ascii="Times New Roman" w:hAnsi="Times New Roman" w:cs="Times New Roman"/>
          <w:sz w:val="24"/>
          <w:szCs w:val="24"/>
        </w:rPr>
        <w:t>answers for the future</w:t>
      </w:r>
      <w:r w:rsidR="00A2260D">
        <w:rPr>
          <w:rFonts w:ascii="Times New Roman" w:hAnsi="Times New Roman" w:cs="Times New Roman"/>
          <w:sz w:val="24"/>
          <w:szCs w:val="24"/>
        </w:rPr>
        <w:t>.</w:t>
      </w:r>
      <w:r w:rsidR="00AF6BEF">
        <w:rPr>
          <w:rFonts w:ascii="Times New Roman" w:hAnsi="Times New Roman" w:cs="Times New Roman"/>
          <w:sz w:val="24"/>
          <w:szCs w:val="24"/>
        </w:rPr>
        <w:t xml:space="preserve"> </w:t>
      </w:r>
      <w:r w:rsidR="00923816">
        <w:rPr>
          <w:rFonts w:ascii="Times New Roman" w:hAnsi="Times New Roman" w:cs="Times New Roman"/>
          <w:sz w:val="24"/>
          <w:szCs w:val="24"/>
        </w:rPr>
        <w:t>S</w:t>
      </w:r>
      <w:r w:rsidR="00AD0890">
        <w:rPr>
          <w:rFonts w:ascii="Times New Roman" w:hAnsi="Times New Roman" w:cs="Times New Roman"/>
          <w:sz w:val="24"/>
          <w:szCs w:val="24"/>
        </w:rPr>
        <w:t>ince 2014</w:t>
      </w:r>
      <w:r w:rsidR="00F22DAA">
        <w:rPr>
          <w:rFonts w:ascii="Times New Roman" w:hAnsi="Times New Roman" w:cs="Times New Roman"/>
          <w:sz w:val="24"/>
          <w:szCs w:val="24"/>
        </w:rPr>
        <w:t>,</w:t>
      </w:r>
      <w:r w:rsidR="00923816">
        <w:rPr>
          <w:rFonts w:ascii="Times New Roman" w:hAnsi="Times New Roman" w:cs="Times New Roman"/>
          <w:sz w:val="24"/>
          <w:szCs w:val="24"/>
        </w:rPr>
        <w:t xml:space="preserve"> </w:t>
      </w:r>
      <w:r w:rsidR="00813AC3">
        <w:rPr>
          <w:rFonts w:ascii="Times New Roman" w:hAnsi="Times New Roman" w:cs="Times New Roman"/>
          <w:sz w:val="24"/>
          <w:szCs w:val="24"/>
        </w:rPr>
        <w:t>scholars</w:t>
      </w:r>
      <w:r w:rsidR="00923816">
        <w:rPr>
          <w:rFonts w:ascii="Times New Roman" w:hAnsi="Times New Roman" w:cs="Times New Roman"/>
          <w:sz w:val="24"/>
          <w:szCs w:val="24"/>
        </w:rPr>
        <w:t xml:space="preserve"> coming from di</w:t>
      </w:r>
      <w:r w:rsidR="00813AC3">
        <w:rPr>
          <w:rFonts w:ascii="Times New Roman" w:hAnsi="Times New Roman" w:cs="Times New Roman"/>
          <w:sz w:val="24"/>
          <w:szCs w:val="24"/>
        </w:rPr>
        <w:t>fferent theoretical backgrounds</w:t>
      </w:r>
      <w:r w:rsidR="00923816">
        <w:rPr>
          <w:rFonts w:ascii="Times New Roman" w:hAnsi="Times New Roman" w:cs="Times New Roman"/>
          <w:sz w:val="24"/>
          <w:szCs w:val="24"/>
        </w:rPr>
        <w:t xml:space="preserve"> have presented their own take </w:t>
      </w:r>
      <w:r w:rsidR="006430E3">
        <w:rPr>
          <w:rFonts w:ascii="Times New Roman" w:hAnsi="Times New Roman" w:cs="Times New Roman"/>
          <w:sz w:val="24"/>
          <w:szCs w:val="24"/>
        </w:rPr>
        <w:t>on the conflict.</w:t>
      </w:r>
      <w:r w:rsidR="009757A2">
        <w:rPr>
          <w:rFonts w:ascii="Times New Roman" w:hAnsi="Times New Roman" w:cs="Times New Roman"/>
          <w:sz w:val="24"/>
          <w:szCs w:val="24"/>
        </w:rPr>
        <w:t xml:space="preserve"> Many of those divergent voices can be grouped into one of the two </w:t>
      </w:r>
      <w:r w:rsidR="00F22DAA">
        <w:rPr>
          <w:rFonts w:ascii="Times New Roman" w:hAnsi="Times New Roman" w:cs="Times New Roman"/>
          <w:sz w:val="24"/>
          <w:szCs w:val="24"/>
        </w:rPr>
        <w:t xml:space="preserve">broad </w:t>
      </w:r>
      <w:r w:rsidR="009757A2">
        <w:rPr>
          <w:rFonts w:ascii="Times New Roman" w:hAnsi="Times New Roman" w:cs="Times New Roman"/>
          <w:sz w:val="24"/>
          <w:szCs w:val="24"/>
        </w:rPr>
        <w:t xml:space="preserve">categories. On </w:t>
      </w:r>
      <w:r w:rsidR="00F22DAA">
        <w:rPr>
          <w:rFonts w:ascii="Times New Roman" w:hAnsi="Times New Roman" w:cs="Times New Roman"/>
          <w:sz w:val="24"/>
          <w:szCs w:val="24"/>
        </w:rPr>
        <w:t xml:space="preserve">the </w:t>
      </w:r>
      <w:r w:rsidR="009757A2">
        <w:rPr>
          <w:rFonts w:ascii="Times New Roman" w:hAnsi="Times New Roman" w:cs="Times New Roman"/>
          <w:sz w:val="24"/>
          <w:szCs w:val="24"/>
        </w:rPr>
        <w:t>one hand there are those who</w:t>
      </w:r>
      <w:r w:rsidR="00C242B7">
        <w:rPr>
          <w:rFonts w:ascii="Times New Roman" w:hAnsi="Times New Roman" w:cs="Times New Roman"/>
          <w:sz w:val="24"/>
          <w:szCs w:val="24"/>
        </w:rPr>
        <w:t xml:space="preserve"> associate the conflict with Russia’s authoritarianism and imperialistic foreign policy</w:t>
      </w:r>
      <w:r w:rsidR="003C494E">
        <w:rPr>
          <w:rFonts w:ascii="Times New Roman" w:hAnsi="Times New Roman" w:cs="Times New Roman"/>
          <w:sz w:val="24"/>
          <w:szCs w:val="24"/>
        </w:rPr>
        <w:t xml:space="preserve">, prescribing </w:t>
      </w:r>
      <w:r w:rsidR="00B22A46">
        <w:rPr>
          <w:rFonts w:ascii="Times New Roman" w:hAnsi="Times New Roman" w:cs="Times New Roman"/>
          <w:sz w:val="24"/>
          <w:szCs w:val="24"/>
        </w:rPr>
        <w:t xml:space="preserve">a </w:t>
      </w:r>
      <w:r w:rsidR="003C494E">
        <w:rPr>
          <w:rFonts w:ascii="Times New Roman" w:hAnsi="Times New Roman" w:cs="Times New Roman"/>
          <w:sz w:val="24"/>
          <w:szCs w:val="24"/>
        </w:rPr>
        <w:t>resolute Euro-Atlantic response</w:t>
      </w:r>
      <w:r w:rsidR="00C242B7">
        <w:rPr>
          <w:rFonts w:ascii="Times New Roman" w:hAnsi="Times New Roman" w:cs="Times New Roman"/>
          <w:sz w:val="24"/>
          <w:szCs w:val="24"/>
        </w:rPr>
        <w:t xml:space="preserve">. On </w:t>
      </w:r>
      <w:r w:rsidR="00B22A46">
        <w:rPr>
          <w:rFonts w:ascii="Times New Roman" w:hAnsi="Times New Roman" w:cs="Times New Roman"/>
          <w:sz w:val="24"/>
          <w:szCs w:val="24"/>
        </w:rPr>
        <w:t xml:space="preserve">the </w:t>
      </w:r>
      <w:r w:rsidR="00C242B7">
        <w:rPr>
          <w:rFonts w:ascii="Times New Roman" w:hAnsi="Times New Roman" w:cs="Times New Roman"/>
          <w:sz w:val="24"/>
          <w:szCs w:val="24"/>
        </w:rPr>
        <w:t xml:space="preserve">other hand there are those </w:t>
      </w:r>
      <w:r w:rsidR="00851163">
        <w:rPr>
          <w:rFonts w:ascii="Times New Roman" w:hAnsi="Times New Roman" w:cs="Times New Roman"/>
          <w:sz w:val="24"/>
          <w:szCs w:val="24"/>
        </w:rPr>
        <w:t xml:space="preserve">who </w:t>
      </w:r>
      <w:r w:rsidR="00C242B7">
        <w:rPr>
          <w:rFonts w:ascii="Times New Roman" w:hAnsi="Times New Roman" w:cs="Times New Roman"/>
          <w:sz w:val="24"/>
          <w:szCs w:val="24"/>
        </w:rPr>
        <w:t xml:space="preserve">ascribe most blame to the European Union (EU) and </w:t>
      </w:r>
      <w:r w:rsidR="00C96121">
        <w:rPr>
          <w:rFonts w:ascii="Times New Roman" w:hAnsi="Times New Roman" w:cs="Times New Roman"/>
          <w:sz w:val="24"/>
          <w:szCs w:val="24"/>
        </w:rPr>
        <w:t xml:space="preserve">the </w:t>
      </w:r>
      <w:r w:rsidR="00055BD6">
        <w:rPr>
          <w:rFonts w:ascii="Times New Roman" w:hAnsi="Times New Roman" w:cs="Times New Roman"/>
          <w:sz w:val="24"/>
          <w:szCs w:val="24"/>
        </w:rPr>
        <w:t>North Atlantic Treaty Organiz</w:t>
      </w:r>
      <w:r w:rsidR="00C242B7">
        <w:rPr>
          <w:rFonts w:ascii="Times New Roman" w:hAnsi="Times New Roman" w:cs="Times New Roman"/>
          <w:sz w:val="24"/>
          <w:szCs w:val="24"/>
        </w:rPr>
        <w:t>ation (NATO)</w:t>
      </w:r>
      <w:r w:rsidR="006430E3">
        <w:rPr>
          <w:rFonts w:ascii="Times New Roman" w:hAnsi="Times New Roman" w:cs="Times New Roman"/>
          <w:sz w:val="24"/>
          <w:szCs w:val="24"/>
        </w:rPr>
        <w:t xml:space="preserve"> </w:t>
      </w:r>
      <w:r w:rsidR="00851163">
        <w:rPr>
          <w:rFonts w:ascii="Times New Roman" w:hAnsi="Times New Roman" w:cs="Times New Roman"/>
          <w:sz w:val="24"/>
          <w:szCs w:val="24"/>
        </w:rPr>
        <w:t>for expanding membership</w:t>
      </w:r>
      <w:r w:rsidR="00C96121">
        <w:rPr>
          <w:rFonts w:ascii="Times New Roman" w:hAnsi="Times New Roman" w:cs="Times New Roman"/>
          <w:sz w:val="24"/>
          <w:szCs w:val="24"/>
        </w:rPr>
        <w:t xml:space="preserve"> and</w:t>
      </w:r>
      <w:r w:rsidR="00083B31">
        <w:rPr>
          <w:rFonts w:ascii="Times New Roman" w:hAnsi="Times New Roman" w:cs="Times New Roman"/>
          <w:sz w:val="24"/>
          <w:szCs w:val="24"/>
        </w:rPr>
        <w:t xml:space="preserve"> influence</w:t>
      </w:r>
      <w:r w:rsidR="00851163">
        <w:rPr>
          <w:rFonts w:ascii="Times New Roman" w:hAnsi="Times New Roman" w:cs="Times New Roman"/>
          <w:sz w:val="24"/>
          <w:szCs w:val="24"/>
        </w:rPr>
        <w:t xml:space="preserve"> </w:t>
      </w:r>
      <w:r w:rsidR="005E7275">
        <w:rPr>
          <w:rFonts w:ascii="Times New Roman" w:hAnsi="Times New Roman" w:cs="Times New Roman"/>
          <w:sz w:val="24"/>
          <w:szCs w:val="24"/>
        </w:rPr>
        <w:t>closer</w:t>
      </w:r>
      <w:r w:rsidR="00851163">
        <w:rPr>
          <w:rFonts w:ascii="Times New Roman" w:hAnsi="Times New Roman" w:cs="Times New Roman"/>
          <w:sz w:val="24"/>
          <w:szCs w:val="24"/>
        </w:rPr>
        <w:t xml:space="preserve"> to Russia’s borders.</w:t>
      </w:r>
    </w:p>
    <w:p w14:paraId="23998A1E" w14:textId="7D04B92B" w:rsidR="00D758FC" w:rsidRDefault="00851163"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The exchange</w:t>
      </w:r>
      <w:r w:rsidR="002D6208">
        <w:rPr>
          <w:rFonts w:ascii="Times New Roman" w:hAnsi="Times New Roman" w:cs="Times New Roman"/>
          <w:sz w:val="24"/>
          <w:szCs w:val="24"/>
        </w:rPr>
        <w:t xml:space="preserve"> </w:t>
      </w:r>
      <w:r>
        <w:rPr>
          <w:rFonts w:ascii="Times New Roman" w:hAnsi="Times New Roman" w:cs="Times New Roman"/>
          <w:sz w:val="24"/>
          <w:szCs w:val="24"/>
        </w:rPr>
        <w:t>is interesting and important</w:t>
      </w:r>
      <w:r w:rsidR="002D6208">
        <w:rPr>
          <w:rFonts w:ascii="Times New Roman" w:hAnsi="Times New Roman" w:cs="Times New Roman"/>
          <w:sz w:val="24"/>
          <w:szCs w:val="24"/>
        </w:rPr>
        <w:t xml:space="preserve"> in itself</w:t>
      </w:r>
      <w:r>
        <w:rPr>
          <w:rFonts w:ascii="Times New Roman" w:hAnsi="Times New Roman" w:cs="Times New Roman"/>
          <w:sz w:val="24"/>
          <w:szCs w:val="24"/>
        </w:rPr>
        <w:t xml:space="preserve">. </w:t>
      </w:r>
      <w:r w:rsidR="00AA0A73">
        <w:rPr>
          <w:rFonts w:ascii="Times New Roman" w:hAnsi="Times New Roman" w:cs="Times New Roman"/>
          <w:sz w:val="24"/>
          <w:szCs w:val="24"/>
        </w:rPr>
        <w:t xml:space="preserve">There is a possibility to obtain </w:t>
      </w:r>
      <w:r w:rsidR="0012428E">
        <w:rPr>
          <w:rFonts w:ascii="Times New Roman" w:hAnsi="Times New Roman" w:cs="Times New Roman"/>
          <w:sz w:val="24"/>
          <w:szCs w:val="24"/>
        </w:rPr>
        <w:t xml:space="preserve">an </w:t>
      </w:r>
      <w:r w:rsidR="00AA0A73">
        <w:rPr>
          <w:rFonts w:ascii="Times New Roman" w:hAnsi="Times New Roman" w:cs="Times New Roman"/>
          <w:sz w:val="24"/>
          <w:szCs w:val="24"/>
        </w:rPr>
        <w:t xml:space="preserve">even more </w:t>
      </w:r>
      <w:r w:rsidR="00100ECE">
        <w:rPr>
          <w:rFonts w:ascii="Times New Roman" w:hAnsi="Times New Roman" w:cs="Times New Roman"/>
          <w:sz w:val="24"/>
          <w:szCs w:val="24"/>
        </w:rPr>
        <w:t>insightful</w:t>
      </w:r>
      <w:r w:rsidR="0012428E">
        <w:rPr>
          <w:rFonts w:ascii="Times New Roman" w:hAnsi="Times New Roman" w:cs="Times New Roman"/>
          <w:sz w:val="24"/>
          <w:szCs w:val="24"/>
        </w:rPr>
        <w:t xml:space="preserve"> perspective</w:t>
      </w:r>
      <w:r w:rsidR="00AA0A73">
        <w:rPr>
          <w:rFonts w:ascii="Times New Roman" w:hAnsi="Times New Roman" w:cs="Times New Roman"/>
          <w:sz w:val="24"/>
          <w:szCs w:val="24"/>
        </w:rPr>
        <w:t xml:space="preserve">, however, </w:t>
      </w:r>
      <w:r w:rsidR="0012428E">
        <w:rPr>
          <w:rFonts w:ascii="Times New Roman" w:hAnsi="Times New Roman" w:cs="Times New Roman"/>
          <w:sz w:val="24"/>
          <w:szCs w:val="24"/>
        </w:rPr>
        <w:t>if we reinforce this discussion with a</w:t>
      </w:r>
      <w:r w:rsidR="00C361C3">
        <w:rPr>
          <w:rFonts w:ascii="Times New Roman" w:hAnsi="Times New Roman" w:cs="Times New Roman"/>
          <w:sz w:val="24"/>
          <w:szCs w:val="24"/>
        </w:rPr>
        <w:t xml:space="preserve">n overarching theoretical layer. To this end, the paper suggests that the competing narratives of the conflict in Ukraine can be </w:t>
      </w:r>
      <w:r w:rsidR="00BA7EC4">
        <w:rPr>
          <w:rFonts w:ascii="Times New Roman" w:hAnsi="Times New Roman" w:cs="Times New Roman"/>
          <w:sz w:val="24"/>
          <w:szCs w:val="24"/>
        </w:rPr>
        <w:t>embedded</w:t>
      </w:r>
      <w:r w:rsidR="00C361C3">
        <w:rPr>
          <w:rFonts w:ascii="Times New Roman" w:hAnsi="Times New Roman" w:cs="Times New Roman"/>
          <w:sz w:val="24"/>
          <w:szCs w:val="24"/>
        </w:rPr>
        <w:t xml:space="preserve"> </w:t>
      </w:r>
      <w:r w:rsidR="00BA7EC4">
        <w:rPr>
          <w:rFonts w:ascii="Times New Roman" w:hAnsi="Times New Roman" w:cs="Times New Roman"/>
          <w:sz w:val="24"/>
          <w:szCs w:val="24"/>
        </w:rPr>
        <w:t xml:space="preserve">in </w:t>
      </w:r>
      <w:r w:rsidR="00C361C3">
        <w:rPr>
          <w:rFonts w:ascii="Times New Roman" w:hAnsi="Times New Roman" w:cs="Times New Roman"/>
          <w:sz w:val="24"/>
          <w:szCs w:val="24"/>
        </w:rPr>
        <w:t xml:space="preserve">a much older </w:t>
      </w:r>
      <w:r w:rsidR="00CB5607">
        <w:rPr>
          <w:rFonts w:ascii="Times New Roman" w:hAnsi="Times New Roman" w:cs="Times New Roman"/>
          <w:sz w:val="24"/>
          <w:szCs w:val="24"/>
        </w:rPr>
        <w:t>theoretical argument advanced by Da</w:t>
      </w:r>
      <w:r w:rsidR="00100ECE">
        <w:rPr>
          <w:rFonts w:ascii="Times New Roman" w:hAnsi="Times New Roman" w:cs="Times New Roman"/>
          <w:sz w:val="24"/>
          <w:szCs w:val="24"/>
        </w:rPr>
        <w:t>vid Mitrany</w:t>
      </w:r>
      <w:r w:rsidR="00BA7EC4">
        <w:rPr>
          <w:rFonts w:ascii="Times New Roman" w:hAnsi="Times New Roman" w:cs="Times New Roman"/>
          <w:sz w:val="24"/>
          <w:szCs w:val="24"/>
        </w:rPr>
        <w:t>,</w:t>
      </w:r>
      <w:r w:rsidR="00100ECE">
        <w:rPr>
          <w:rFonts w:ascii="Times New Roman" w:hAnsi="Times New Roman" w:cs="Times New Roman"/>
          <w:sz w:val="24"/>
          <w:szCs w:val="24"/>
        </w:rPr>
        <w:t xml:space="preserve"> in his distinction between two models of regional integration.</w:t>
      </w:r>
      <w:r w:rsidR="00D8309E">
        <w:rPr>
          <w:rFonts w:ascii="Times New Roman" w:hAnsi="Times New Roman" w:cs="Times New Roman"/>
          <w:sz w:val="24"/>
          <w:szCs w:val="24"/>
        </w:rPr>
        <w:t xml:space="preserve"> </w:t>
      </w:r>
      <w:r w:rsidR="00D758FC">
        <w:rPr>
          <w:rFonts w:ascii="Times New Roman" w:hAnsi="Times New Roman" w:cs="Times New Roman"/>
          <w:sz w:val="24"/>
          <w:szCs w:val="24"/>
        </w:rPr>
        <w:t xml:space="preserve">Mitrany contrasted regional integration in the form of closed unions, exemplified by </w:t>
      </w:r>
      <w:r w:rsidR="00C60B96">
        <w:rPr>
          <w:rFonts w:ascii="Times New Roman" w:hAnsi="Times New Roman" w:cs="Times New Roman"/>
          <w:sz w:val="24"/>
          <w:szCs w:val="24"/>
        </w:rPr>
        <w:t xml:space="preserve">Coudenhove-Kalergi’s </w:t>
      </w:r>
      <w:r w:rsidR="00D758FC">
        <w:rPr>
          <w:rFonts w:ascii="Times New Roman" w:hAnsi="Times New Roman" w:cs="Times New Roman"/>
          <w:sz w:val="24"/>
          <w:szCs w:val="24"/>
        </w:rPr>
        <w:t xml:space="preserve">Pan-European idea, with regional integration in the form of </w:t>
      </w:r>
      <w:r w:rsidR="005508B7">
        <w:rPr>
          <w:rFonts w:ascii="Times New Roman" w:hAnsi="Times New Roman" w:cs="Times New Roman"/>
          <w:sz w:val="24"/>
          <w:szCs w:val="24"/>
        </w:rPr>
        <w:t xml:space="preserve">devolution of global authority to the regional level, in order to help the implementation of universal principles such as peace and economic </w:t>
      </w:r>
      <w:r w:rsidR="00AB5036">
        <w:rPr>
          <w:rFonts w:ascii="Times New Roman" w:hAnsi="Times New Roman" w:cs="Times New Roman"/>
          <w:sz w:val="24"/>
          <w:szCs w:val="24"/>
        </w:rPr>
        <w:t>co-oper</w:t>
      </w:r>
      <w:r w:rsidR="005508B7">
        <w:rPr>
          <w:rFonts w:ascii="Times New Roman" w:hAnsi="Times New Roman" w:cs="Times New Roman"/>
          <w:sz w:val="24"/>
          <w:szCs w:val="24"/>
        </w:rPr>
        <w:t>ation</w:t>
      </w:r>
      <w:r w:rsidR="005D5C03">
        <w:rPr>
          <w:rFonts w:ascii="Times New Roman" w:hAnsi="Times New Roman" w:cs="Times New Roman"/>
          <w:sz w:val="24"/>
          <w:szCs w:val="24"/>
        </w:rPr>
        <w:t>.</w:t>
      </w:r>
      <w:r w:rsidR="00086197">
        <w:rPr>
          <w:rFonts w:ascii="Times New Roman" w:hAnsi="Times New Roman" w:cs="Times New Roman"/>
          <w:sz w:val="24"/>
          <w:szCs w:val="24"/>
        </w:rPr>
        <w:t xml:space="preserve"> Naturally, Mitrany’s </w:t>
      </w:r>
      <w:r w:rsidR="001A29D5">
        <w:rPr>
          <w:rFonts w:ascii="Times New Roman" w:hAnsi="Times New Roman" w:cs="Times New Roman"/>
          <w:sz w:val="24"/>
          <w:szCs w:val="24"/>
        </w:rPr>
        <w:t>taxonomy</w:t>
      </w:r>
      <w:r w:rsidR="009B15AD">
        <w:rPr>
          <w:rFonts w:ascii="Times New Roman" w:hAnsi="Times New Roman" w:cs="Times New Roman"/>
          <w:sz w:val="24"/>
          <w:szCs w:val="24"/>
        </w:rPr>
        <w:t xml:space="preserve"> is styliz</w:t>
      </w:r>
      <w:r w:rsidR="00086197">
        <w:rPr>
          <w:rFonts w:ascii="Times New Roman" w:hAnsi="Times New Roman" w:cs="Times New Roman"/>
          <w:sz w:val="24"/>
          <w:szCs w:val="24"/>
        </w:rPr>
        <w:t xml:space="preserve">ed to fit his argument about a universal ‘working peace’ system, but </w:t>
      </w:r>
      <w:r w:rsidR="008B6D78">
        <w:rPr>
          <w:rFonts w:ascii="Times New Roman" w:hAnsi="Times New Roman" w:cs="Times New Roman"/>
          <w:sz w:val="24"/>
          <w:szCs w:val="24"/>
        </w:rPr>
        <w:t xml:space="preserve">it can </w:t>
      </w:r>
      <w:r w:rsidR="00086197">
        <w:rPr>
          <w:rFonts w:ascii="Times New Roman" w:hAnsi="Times New Roman" w:cs="Times New Roman"/>
          <w:sz w:val="24"/>
          <w:szCs w:val="24"/>
        </w:rPr>
        <w:t xml:space="preserve">nonetheless </w:t>
      </w:r>
      <w:r w:rsidR="008816EE">
        <w:rPr>
          <w:rFonts w:ascii="Times New Roman" w:hAnsi="Times New Roman" w:cs="Times New Roman"/>
          <w:sz w:val="24"/>
          <w:szCs w:val="24"/>
        </w:rPr>
        <w:t xml:space="preserve">offer a new perspective on </w:t>
      </w:r>
      <w:r w:rsidR="008B6D78">
        <w:rPr>
          <w:rFonts w:ascii="Times New Roman" w:hAnsi="Times New Roman" w:cs="Times New Roman"/>
          <w:sz w:val="24"/>
          <w:szCs w:val="24"/>
        </w:rPr>
        <w:t>the conflict in Ukraine, and particularly EU relations with Russia</w:t>
      </w:r>
      <w:r w:rsidR="008816EE">
        <w:rPr>
          <w:rFonts w:ascii="Times New Roman" w:hAnsi="Times New Roman" w:cs="Times New Roman"/>
          <w:sz w:val="24"/>
          <w:szCs w:val="24"/>
        </w:rPr>
        <w:t xml:space="preserve"> in this context</w:t>
      </w:r>
      <w:r w:rsidR="008B6D78">
        <w:rPr>
          <w:rFonts w:ascii="Times New Roman" w:hAnsi="Times New Roman" w:cs="Times New Roman"/>
          <w:sz w:val="24"/>
          <w:szCs w:val="24"/>
        </w:rPr>
        <w:t xml:space="preserve">. </w:t>
      </w:r>
      <w:r w:rsidR="005508B7">
        <w:rPr>
          <w:rFonts w:ascii="Times New Roman" w:hAnsi="Times New Roman" w:cs="Times New Roman"/>
          <w:sz w:val="24"/>
          <w:szCs w:val="24"/>
        </w:rPr>
        <w:t xml:space="preserve"> </w:t>
      </w:r>
    </w:p>
    <w:p w14:paraId="103ABA0F" w14:textId="6DF3F713" w:rsidR="00632FD4" w:rsidRDefault="00167D69"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When applying Mitrany’s framework to the </w:t>
      </w:r>
      <w:r w:rsidR="00D561E0">
        <w:rPr>
          <w:rFonts w:ascii="Times New Roman" w:hAnsi="Times New Roman" w:cs="Times New Roman"/>
          <w:sz w:val="24"/>
          <w:szCs w:val="24"/>
        </w:rPr>
        <w:t xml:space="preserve">competing narratives of the Ukrainian conflict we may </w:t>
      </w:r>
      <w:r w:rsidR="005E7275">
        <w:rPr>
          <w:rFonts w:ascii="Times New Roman" w:hAnsi="Times New Roman" w:cs="Times New Roman"/>
          <w:sz w:val="24"/>
          <w:szCs w:val="24"/>
        </w:rPr>
        <w:t>be tempted to simply conclude</w:t>
      </w:r>
      <w:r w:rsidR="00D561E0">
        <w:rPr>
          <w:rFonts w:ascii="Times New Roman" w:hAnsi="Times New Roman" w:cs="Times New Roman"/>
          <w:sz w:val="24"/>
          <w:szCs w:val="24"/>
        </w:rPr>
        <w:t xml:space="preserve"> that indeed, the EU and NATO are to blame for replicating the model of closed, exclusive regional unions, </w:t>
      </w:r>
      <w:r w:rsidR="00A3741D">
        <w:rPr>
          <w:rFonts w:ascii="Times New Roman" w:hAnsi="Times New Roman" w:cs="Times New Roman"/>
          <w:sz w:val="24"/>
          <w:szCs w:val="24"/>
        </w:rPr>
        <w:t xml:space="preserve">for expanding </w:t>
      </w:r>
      <w:r w:rsidR="00DD34EA">
        <w:rPr>
          <w:rFonts w:ascii="Times New Roman" w:hAnsi="Times New Roman" w:cs="Times New Roman"/>
          <w:sz w:val="24"/>
          <w:szCs w:val="24"/>
        </w:rPr>
        <w:t>their ‘sphere of influence’</w:t>
      </w:r>
      <w:r w:rsidR="00A3741D">
        <w:rPr>
          <w:rFonts w:ascii="Times New Roman" w:hAnsi="Times New Roman" w:cs="Times New Roman"/>
          <w:sz w:val="24"/>
          <w:szCs w:val="24"/>
        </w:rPr>
        <w:t xml:space="preserve"> towards Russia’s borders</w:t>
      </w:r>
      <w:r w:rsidR="00DD34EA">
        <w:rPr>
          <w:rFonts w:ascii="Times New Roman" w:hAnsi="Times New Roman" w:cs="Times New Roman"/>
          <w:sz w:val="24"/>
          <w:szCs w:val="24"/>
        </w:rPr>
        <w:t>,</w:t>
      </w:r>
      <w:r w:rsidR="00A3741D">
        <w:rPr>
          <w:rFonts w:ascii="Times New Roman" w:hAnsi="Times New Roman" w:cs="Times New Roman"/>
          <w:sz w:val="24"/>
          <w:szCs w:val="24"/>
        </w:rPr>
        <w:t xml:space="preserve"> and for excluding Russia from their security governance</w:t>
      </w:r>
      <w:r w:rsidR="000A6DC6">
        <w:rPr>
          <w:rFonts w:ascii="Times New Roman" w:hAnsi="Times New Roman" w:cs="Times New Roman"/>
          <w:sz w:val="24"/>
          <w:szCs w:val="24"/>
        </w:rPr>
        <w:t xml:space="preserve"> </w:t>
      </w:r>
      <w:r w:rsidR="00A3741D">
        <w:rPr>
          <w:rFonts w:ascii="Times New Roman" w:hAnsi="Times New Roman" w:cs="Times New Roman"/>
          <w:sz w:val="24"/>
          <w:szCs w:val="24"/>
        </w:rPr>
        <w:t>sys</w:t>
      </w:r>
      <w:r w:rsidR="00A3741D">
        <w:rPr>
          <w:rFonts w:ascii="Times New Roman" w:hAnsi="Times New Roman" w:cs="Times New Roman"/>
          <w:sz w:val="24"/>
          <w:szCs w:val="24"/>
        </w:rPr>
        <w:lastRenderedPageBreak/>
        <w:t>tem.</w:t>
      </w:r>
      <w:r w:rsidR="00B03E1C">
        <w:rPr>
          <w:rStyle w:val="FootnoteReference"/>
          <w:rFonts w:ascii="Times New Roman" w:hAnsi="Times New Roman" w:cs="Times New Roman"/>
          <w:sz w:val="24"/>
          <w:szCs w:val="24"/>
        </w:rPr>
        <w:footnoteReference w:id="1"/>
      </w:r>
      <w:r w:rsidR="00A3741D">
        <w:rPr>
          <w:rFonts w:ascii="Times New Roman" w:hAnsi="Times New Roman" w:cs="Times New Roman"/>
          <w:sz w:val="24"/>
          <w:szCs w:val="24"/>
        </w:rPr>
        <w:t xml:space="preserve"> </w:t>
      </w:r>
      <w:r w:rsidR="00A35E7C">
        <w:rPr>
          <w:rFonts w:ascii="Times New Roman" w:hAnsi="Times New Roman" w:cs="Times New Roman"/>
          <w:sz w:val="24"/>
          <w:szCs w:val="24"/>
        </w:rPr>
        <w:t xml:space="preserve">By extension, we may </w:t>
      </w:r>
      <w:r w:rsidR="004619EF">
        <w:rPr>
          <w:rFonts w:ascii="Times New Roman" w:hAnsi="Times New Roman" w:cs="Times New Roman"/>
          <w:sz w:val="24"/>
          <w:szCs w:val="24"/>
        </w:rPr>
        <w:t>also</w:t>
      </w:r>
      <w:r w:rsidR="00A35E7C">
        <w:rPr>
          <w:rFonts w:ascii="Times New Roman" w:hAnsi="Times New Roman" w:cs="Times New Roman"/>
          <w:sz w:val="24"/>
          <w:szCs w:val="24"/>
        </w:rPr>
        <w:t xml:space="preserve"> conclude that</w:t>
      </w:r>
      <w:r w:rsidR="004619EF">
        <w:rPr>
          <w:rFonts w:ascii="Times New Roman" w:hAnsi="Times New Roman" w:cs="Times New Roman"/>
          <w:sz w:val="24"/>
          <w:szCs w:val="24"/>
        </w:rPr>
        <w:t xml:space="preserve"> </w:t>
      </w:r>
      <w:r w:rsidR="00686C00">
        <w:rPr>
          <w:rFonts w:ascii="Times New Roman" w:hAnsi="Times New Roman" w:cs="Times New Roman"/>
          <w:sz w:val="24"/>
          <w:szCs w:val="24"/>
        </w:rPr>
        <w:t>a ‘devolution’ integration model would be superior, by</w:t>
      </w:r>
      <w:r w:rsidR="004619EF">
        <w:rPr>
          <w:rFonts w:ascii="Times New Roman" w:hAnsi="Times New Roman" w:cs="Times New Roman"/>
          <w:sz w:val="24"/>
          <w:szCs w:val="24"/>
        </w:rPr>
        <w:t xml:space="preserve"> </w:t>
      </w:r>
      <w:r w:rsidR="00686C00">
        <w:rPr>
          <w:rFonts w:ascii="Times New Roman" w:hAnsi="Times New Roman" w:cs="Times New Roman"/>
          <w:sz w:val="24"/>
          <w:szCs w:val="24"/>
        </w:rPr>
        <w:t>diminishing the r</w:t>
      </w:r>
      <w:r w:rsidR="00055BD6">
        <w:rPr>
          <w:rFonts w:ascii="Times New Roman" w:hAnsi="Times New Roman" w:cs="Times New Roman"/>
          <w:sz w:val="24"/>
          <w:szCs w:val="24"/>
        </w:rPr>
        <w:t>ole of the Euro-Atlantic organiz</w:t>
      </w:r>
      <w:r w:rsidR="00686C00">
        <w:rPr>
          <w:rFonts w:ascii="Times New Roman" w:hAnsi="Times New Roman" w:cs="Times New Roman"/>
          <w:sz w:val="24"/>
          <w:szCs w:val="24"/>
        </w:rPr>
        <w:t xml:space="preserve">ations and </w:t>
      </w:r>
      <w:r w:rsidR="00B82EFA">
        <w:rPr>
          <w:rFonts w:ascii="Times New Roman" w:hAnsi="Times New Roman" w:cs="Times New Roman"/>
          <w:sz w:val="24"/>
          <w:szCs w:val="24"/>
        </w:rPr>
        <w:t xml:space="preserve">by </w:t>
      </w:r>
      <w:r w:rsidR="00686C00">
        <w:rPr>
          <w:rFonts w:ascii="Times New Roman" w:hAnsi="Times New Roman" w:cs="Times New Roman"/>
          <w:sz w:val="24"/>
          <w:szCs w:val="24"/>
        </w:rPr>
        <w:t>fully integrating Russia into a</w:t>
      </w:r>
      <w:r w:rsidR="006D43A7">
        <w:rPr>
          <w:rFonts w:ascii="Times New Roman" w:hAnsi="Times New Roman" w:cs="Times New Roman"/>
          <w:sz w:val="24"/>
          <w:szCs w:val="24"/>
        </w:rPr>
        <w:t xml:space="preserve"> new European security architecture, more directly embedded in the United Nations (UN) system.</w:t>
      </w:r>
      <w:r w:rsidR="006E77F9">
        <w:rPr>
          <w:rFonts w:ascii="Times New Roman" w:hAnsi="Times New Roman" w:cs="Times New Roman"/>
          <w:sz w:val="24"/>
          <w:szCs w:val="24"/>
        </w:rPr>
        <w:t xml:space="preserve"> </w:t>
      </w:r>
      <w:r w:rsidR="009E1F5C">
        <w:rPr>
          <w:rFonts w:ascii="Times New Roman" w:hAnsi="Times New Roman" w:cs="Times New Roman"/>
          <w:sz w:val="24"/>
          <w:szCs w:val="24"/>
        </w:rPr>
        <w:t>The paper argu</w:t>
      </w:r>
      <w:r w:rsidR="00931561">
        <w:rPr>
          <w:rFonts w:ascii="Times New Roman" w:hAnsi="Times New Roman" w:cs="Times New Roman"/>
          <w:sz w:val="24"/>
          <w:szCs w:val="24"/>
        </w:rPr>
        <w:t xml:space="preserve">es, however, </w:t>
      </w:r>
      <w:r w:rsidR="00A80FBD">
        <w:rPr>
          <w:rFonts w:ascii="Times New Roman" w:hAnsi="Times New Roman" w:cs="Times New Roman"/>
          <w:sz w:val="24"/>
          <w:szCs w:val="24"/>
        </w:rPr>
        <w:t xml:space="preserve">that the obstacles preventing this more inclusive vision of European </w:t>
      </w:r>
      <w:r w:rsidR="002D6208">
        <w:rPr>
          <w:rFonts w:ascii="Times New Roman" w:hAnsi="Times New Roman" w:cs="Times New Roman"/>
          <w:sz w:val="24"/>
          <w:szCs w:val="24"/>
        </w:rPr>
        <w:t xml:space="preserve">security </w:t>
      </w:r>
      <w:r w:rsidR="00A80FBD">
        <w:rPr>
          <w:rFonts w:ascii="Times New Roman" w:hAnsi="Times New Roman" w:cs="Times New Roman"/>
          <w:sz w:val="24"/>
          <w:szCs w:val="24"/>
        </w:rPr>
        <w:t xml:space="preserve">order are more complex </w:t>
      </w:r>
      <w:r w:rsidR="00D32018">
        <w:rPr>
          <w:rFonts w:ascii="Times New Roman" w:hAnsi="Times New Roman" w:cs="Times New Roman"/>
          <w:sz w:val="24"/>
          <w:szCs w:val="24"/>
        </w:rPr>
        <w:t xml:space="preserve">and that Mitrany’s </w:t>
      </w:r>
      <w:r w:rsidR="00FA23B9">
        <w:rPr>
          <w:rFonts w:ascii="Times New Roman" w:hAnsi="Times New Roman" w:cs="Times New Roman"/>
          <w:sz w:val="24"/>
          <w:szCs w:val="24"/>
        </w:rPr>
        <w:t>functional</w:t>
      </w:r>
      <w:r w:rsidR="00D32018">
        <w:rPr>
          <w:rFonts w:ascii="Times New Roman" w:hAnsi="Times New Roman" w:cs="Times New Roman"/>
          <w:sz w:val="24"/>
          <w:szCs w:val="24"/>
        </w:rPr>
        <w:t xml:space="preserve"> approach</w:t>
      </w:r>
      <w:r w:rsidR="00333619">
        <w:rPr>
          <w:rStyle w:val="FootnoteReference"/>
          <w:rFonts w:ascii="Times New Roman" w:hAnsi="Times New Roman" w:cs="Times New Roman"/>
          <w:sz w:val="24"/>
          <w:szCs w:val="24"/>
        </w:rPr>
        <w:footnoteReference w:id="2"/>
      </w:r>
      <w:r w:rsidR="00A80FBD">
        <w:rPr>
          <w:rFonts w:ascii="Times New Roman" w:hAnsi="Times New Roman" w:cs="Times New Roman"/>
          <w:sz w:val="24"/>
          <w:szCs w:val="24"/>
        </w:rPr>
        <w:t xml:space="preserve"> </w:t>
      </w:r>
      <w:r w:rsidR="002B1C3E">
        <w:rPr>
          <w:rFonts w:ascii="Times New Roman" w:hAnsi="Times New Roman" w:cs="Times New Roman"/>
          <w:sz w:val="24"/>
          <w:szCs w:val="24"/>
        </w:rPr>
        <w:t xml:space="preserve">fails to offer </w:t>
      </w:r>
      <w:r w:rsidR="000052E0">
        <w:rPr>
          <w:rFonts w:ascii="Times New Roman" w:hAnsi="Times New Roman" w:cs="Times New Roman"/>
          <w:sz w:val="24"/>
          <w:szCs w:val="24"/>
        </w:rPr>
        <w:t>immediate</w:t>
      </w:r>
      <w:r w:rsidR="00D621CF">
        <w:rPr>
          <w:rFonts w:ascii="Times New Roman" w:hAnsi="Times New Roman" w:cs="Times New Roman"/>
          <w:sz w:val="24"/>
          <w:szCs w:val="24"/>
        </w:rPr>
        <w:t xml:space="preserve"> solutions. </w:t>
      </w:r>
    </w:p>
    <w:p w14:paraId="1B3720DA" w14:textId="38008DB1" w:rsidR="00EA7BF7" w:rsidRDefault="00C033AB"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first problem </w:t>
      </w:r>
      <w:r w:rsidR="00A60B52">
        <w:rPr>
          <w:rFonts w:ascii="Times New Roman" w:hAnsi="Times New Roman" w:cs="Times New Roman"/>
          <w:sz w:val="24"/>
          <w:szCs w:val="24"/>
        </w:rPr>
        <w:t xml:space="preserve">concerns </w:t>
      </w:r>
      <w:r w:rsidR="00B22E61">
        <w:rPr>
          <w:rFonts w:ascii="Times New Roman" w:hAnsi="Times New Roman" w:cs="Times New Roman"/>
          <w:sz w:val="24"/>
          <w:szCs w:val="24"/>
        </w:rPr>
        <w:t xml:space="preserve">the required </w:t>
      </w:r>
      <w:r w:rsidR="00A60B52">
        <w:rPr>
          <w:rFonts w:ascii="Times New Roman" w:hAnsi="Times New Roman" w:cs="Times New Roman"/>
          <w:sz w:val="24"/>
          <w:szCs w:val="24"/>
        </w:rPr>
        <w:t>separation, both in method and in time, of measures intended to end hostilities from those intended to build lasting peace</w:t>
      </w:r>
      <w:r w:rsidR="00780BC9">
        <w:rPr>
          <w:rFonts w:ascii="Times New Roman" w:hAnsi="Times New Roman" w:cs="Times New Roman"/>
          <w:sz w:val="24"/>
          <w:szCs w:val="24"/>
        </w:rPr>
        <w:t xml:space="preserve">. </w:t>
      </w:r>
      <w:r w:rsidR="00295173">
        <w:rPr>
          <w:rFonts w:ascii="Times New Roman" w:hAnsi="Times New Roman" w:cs="Times New Roman"/>
          <w:sz w:val="24"/>
          <w:szCs w:val="24"/>
        </w:rPr>
        <w:t>In order t</w:t>
      </w:r>
      <w:r w:rsidR="00780BC9">
        <w:rPr>
          <w:rFonts w:ascii="Times New Roman" w:hAnsi="Times New Roman" w:cs="Times New Roman"/>
          <w:sz w:val="24"/>
          <w:szCs w:val="24"/>
        </w:rPr>
        <w:t xml:space="preserve">o move from </w:t>
      </w:r>
      <w:r w:rsidR="005D308B">
        <w:rPr>
          <w:rFonts w:ascii="Times New Roman" w:hAnsi="Times New Roman" w:cs="Times New Roman"/>
          <w:sz w:val="24"/>
          <w:szCs w:val="24"/>
        </w:rPr>
        <w:t>one step to another,</w:t>
      </w:r>
      <w:r w:rsidR="00780BC9">
        <w:rPr>
          <w:rFonts w:ascii="Times New Roman" w:hAnsi="Times New Roman" w:cs="Times New Roman"/>
          <w:sz w:val="24"/>
          <w:szCs w:val="24"/>
        </w:rPr>
        <w:t xml:space="preserve"> </w:t>
      </w:r>
      <w:r w:rsidR="001110D0">
        <w:rPr>
          <w:rFonts w:ascii="Times New Roman" w:hAnsi="Times New Roman" w:cs="Times New Roman"/>
          <w:sz w:val="24"/>
          <w:szCs w:val="24"/>
        </w:rPr>
        <w:t>some form of reconciliation is necessary between the aggressor and the victim</w:t>
      </w:r>
      <w:r w:rsidR="005D308B">
        <w:rPr>
          <w:rFonts w:ascii="Times New Roman" w:hAnsi="Times New Roman" w:cs="Times New Roman"/>
          <w:sz w:val="24"/>
          <w:szCs w:val="24"/>
        </w:rPr>
        <w:t xml:space="preserve"> – a process which has not </w:t>
      </w:r>
      <w:r w:rsidR="00B82EFA">
        <w:rPr>
          <w:rFonts w:ascii="Times New Roman" w:hAnsi="Times New Roman" w:cs="Times New Roman"/>
          <w:sz w:val="24"/>
          <w:szCs w:val="24"/>
        </w:rPr>
        <w:t xml:space="preserve">yet taken place between central and </w:t>
      </w:r>
      <w:r w:rsidR="005D308B">
        <w:rPr>
          <w:rFonts w:ascii="Times New Roman" w:hAnsi="Times New Roman" w:cs="Times New Roman"/>
          <w:sz w:val="24"/>
          <w:szCs w:val="24"/>
        </w:rPr>
        <w:t xml:space="preserve">eastern European (CEE) countries and Russia. </w:t>
      </w:r>
      <w:r w:rsidR="00B22E61">
        <w:rPr>
          <w:rFonts w:ascii="Times New Roman" w:hAnsi="Times New Roman" w:cs="Times New Roman"/>
          <w:sz w:val="24"/>
          <w:szCs w:val="24"/>
        </w:rPr>
        <w:t xml:space="preserve">The second problem </w:t>
      </w:r>
      <w:r w:rsidR="00A13F1B">
        <w:rPr>
          <w:rFonts w:ascii="Times New Roman" w:hAnsi="Times New Roman" w:cs="Times New Roman"/>
          <w:sz w:val="24"/>
          <w:szCs w:val="24"/>
        </w:rPr>
        <w:t xml:space="preserve">concerns </w:t>
      </w:r>
      <w:r w:rsidR="00D821BB">
        <w:rPr>
          <w:rFonts w:ascii="Times New Roman" w:hAnsi="Times New Roman" w:cs="Times New Roman"/>
          <w:sz w:val="24"/>
          <w:szCs w:val="24"/>
        </w:rPr>
        <w:t xml:space="preserve">the exact nature of the universal </w:t>
      </w:r>
      <w:r w:rsidR="00725D46">
        <w:rPr>
          <w:rFonts w:ascii="Times New Roman" w:hAnsi="Times New Roman" w:cs="Times New Roman"/>
          <w:sz w:val="24"/>
          <w:szCs w:val="24"/>
        </w:rPr>
        <w:t xml:space="preserve">principles </w:t>
      </w:r>
      <w:r w:rsidR="00D821BB">
        <w:rPr>
          <w:rFonts w:ascii="Times New Roman" w:hAnsi="Times New Roman" w:cs="Times New Roman"/>
          <w:sz w:val="24"/>
          <w:szCs w:val="24"/>
        </w:rPr>
        <w:t xml:space="preserve">underpinning </w:t>
      </w:r>
      <w:r w:rsidR="00725D46">
        <w:rPr>
          <w:rFonts w:ascii="Times New Roman" w:hAnsi="Times New Roman" w:cs="Times New Roman"/>
          <w:sz w:val="24"/>
          <w:szCs w:val="24"/>
        </w:rPr>
        <w:t xml:space="preserve">a </w:t>
      </w:r>
      <w:r w:rsidR="00EA7BF7">
        <w:rPr>
          <w:rFonts w:ascii="Times New Roman" w:hAnsi="Times New Roman" w:cs="Times New Roman"/>
          <w:sz w:val="24"/>
          <w:szCs w:val="24"/>
        </w:rPr>
        <w:t xml:space="preserve">more inclusive model of regional </w:t>
      </w:r>
      <w:r w:rsidR="00E8315A">
        <w:rPr>
          <w:rFonts w:ascii="Times New Roman" w:hAnsi="Times New Roman" w:cs="Times New Roman"/>
          <w:sz w:val="24"/>
          <w:szCs w:val="24"/>
        </w:rPr>
        <w:t>integration</w:t>
      </w:r>
      <w:r w:rsidR="00EA7BF7">
        <w:rPr>
          <w:rFonts w:ascii="Times New Roman" w:hAnsi="Times New Roman" w:cs="Times New Roman"/>
          <w:sz w:val="24"/>
          <w:szCs w:val="24"/>
        </w:rPr>
        <w:t xml:space="preserve">. </w:t>
      </w:r>
      <w:r w:rsidR="00FF7C8A">
        <w:rPr>
          <w:rFonts w:ascii="Times New Roman" w:hAnsi="Times New Roman" w:cs="Times New Roman"/>
          <w:sz w:val="24"/>
          <w:szCs w:val="24"/>
        </w:rPr>
        <w:t xml:space="preserve">For Mitrany, states must not allow their ideological differences prevent them from seeking practical solutions for economic co-operation and </w:t>
      </w:r>
      <w:r w:rsidR="008A4E1D">
        <w:rPr>
          <w:rFonts w:ascii="Times New Roman" w:hAnsi="Times New Roman" w:cs="Times New Roman"/>
          <w:sz w:val="24"/>
          <w:szCs w:val="24"/>
        </w:rPr>
        <w:t xml:space="preserve">peaceful order, but this raises the problem of reconciling </w:t>
      </w:r>
      <w:r w:rsidR="005E1BC5">
        <w:rPr>
          <w:rFonts w:ascii="Times New Roman" w:hAnsi="Times New Roman" w:cs="Times New Roman"/>
          <w:sz w:val="24"/>
          <w:szCs w:val="24"/>
        </w:rPr>
        <w:t xml:space="preserve">a </w:t>
      </w:r>
      <w:r w:rsidR="008A4E1D">
        <w:rPr>
          <w:rFonts w:ascii="Times New Roman" w:hAnsi="Times New Roman" w:cs="Times New Roman"/>
          <w:sz w:val="24"/>
          <w:szCs w:val="24"/>
        </w:rPr>
        <w:t>normatively dense European integration project with the requirements of a thinner greater-European security order involving states</w:t>
      </w:r>
      <w:r w:rsidR="005E1BC5">
        <w:rPr>
          <w:rFonts w:ascii="Times New Roman" w:hAnsi="Times New Roman" w:cs="Times New Roman"/>
          <w:sz w:val="24"/>
          <w:szCs w:val="24"/>
        </w:rPr>
        <w:t xml:space="preserve"> </w:t>
      </w:r>
      <w:r w:rsidR="00B56D04">
        <w:rPr>
          <w:rFonts w:ascii="Times New Roman" w:hAnsi="Times New Roman" w:cs="Times New Roman"/>
          <w:sz w:val="24"/>
          <w:szCs w:val="24"/>
        </w:rPr>
        <w:t xml:space="preserve">like Russia. </w:t>
      </w:r>
      <w:r w:rsidR="00F35FAA">
        <w:rPr>
          <w:rFonts w:ascii="Times New Roman" w:hAnsi="Times New Roman" w:cs="Times New Roman"/>
          <w:sz w:val="24"/>
          <w:szCs w:val="24"/>
        </w:rPr>
        <w:t xml:space="preserve"> </w:t>
      </w:r>
      <w:r w:rsidR="00A85DDD">
        <w:rPr>
          <w:rFonts w:ascii="Times New Roman" w:hAnsi="Times New Roman" w:cs="Times New Roman"/>
          <w:sz w:val="24"/>
          <w:szCs w:val="24"/>
        </w:rPr>
        <w:t xml:space="preserve">  </w:t>
      </w:r>
    </w:p>
    <w:p w14:paraId="4609EC72" w14:textId="77777777" w:rsidR="00F34F31" w:rsidRPr="00B22353" w:rsidRDefault="00E13A04" w:rsidP="009C6C5D">
      <w:pPr>
        <w:spacing w:line="480" w:lineRule="auto"/>
        <w:jc w:val="both"/>
        <w:rPr>
          <w:rFonts w:ascii="Times New Roman" w:hAnsi="Times New Roman" w:cs="Times New Roman"/>
          <w:b/>
          <w:sz w:val="24"/>
          <w:szCs w:val="24"/>
        </w:rPr>
      </w:pPr>
      <w:r w:rsidRPr="00B22353">
        <w:rPr>
          <w:rFonts w:ascii="Times New Roman" w:hAnsi="Times New Roman" w:cs="Times New Roman"/>
          <w:b/>
          <w:sz w:val="24"/>
          <w:szCs w:val="24"/>
        </w:rPr>
        <w:t>Competing narratives of the conflict</w:t>
      </w:r>
    </w:p>
    <w:p w14:paraId="05C0B8F8" w14:textId="7574CA8E" w:rsidR="008E4EAB" w:rsidRDefault="00AC64DA"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D201AC" w:rsidRPr="00B22353">
        <w:rPr>
          <w:rFonts w:ascii="Times New Roman" w:hAnsi="Times New Roman" w:cs="Times New Roman"/>
          <w:sz w:val="24"/>
          <w:szCs w:val="24"/>
        </w:rPr>
        <w:t xml:space="preserve">he impact of the </w:t>
      </w:r>
      <w:r w:rsidR="006E2C7B">
        <w:rPr>
          <w:rFonts w:ascii="Times New Roman" w:hAnsi="Times New Roman" w:cs="Times New Roman"/>
          <w:sz w:val="24"/>
          <w:szCs w:val="24"/>
        </w:rPr>
        <w:t xml:space="preserve">Ukrainian </w:t>
      </w:r>
      <w:r w:rsidR="00D201AC" w:rsidRPr="00B22353">
        <w:rPr>
          <w:rFonts w:ascii="Times New Roman" w:hAnsi="Times New Roman" w:cs="Times New Roman"/>
          <w:sz w:val="24"/>
          <w:szCs w:val="24"/>
        </w:rPr>
        <w:t xml:space="preserve">conflict on </w:t>
      </w:r>
      <w:r w:rsidR="006E2C7B">
        <w:rPr>
          <w:rFonts w:ascii="Times New Roman" w:hAnsi="Times New Roman" w:cs="Times New Roman"/>
          <w:sz w:val="24"/>
          <w:szCs w:val="24"/>
        </w:rPr>
        <w:t xml:space="preserve">the </w:t>
      </w:r>
      <w:r>
        <w:rPr>
          <w:rFonts w:ascii="Times New Roman" w:hAnsi="Times New Roman" w:cs="Times New Roman"/>
          <w:sz w:val="24"/>
          <w:szCs w:val="24"/>
        </w:rPr>
        <w:t xml:space="preserve">International Relations </w:t>
      </w:r>
      <w:r w:rsidR="00E534D6" w:rsidRPr="00B22353">
        <w:rPr>
          <w:rFonts w:ascii="Times New Roman" w:hAnsi="Times New Roman" w:cs="Times New Roman"/>
          <w:sz w:val="24"/>
          <w:szCs w:val="24"/>
        </w:rPr>
        <w:t xml:space="preserve">scholarship has been </w:t>
      </w:r>
      <w:r w:rsidR="006E2C7B">
        <w:rPr>
          <w:rFonts w:ascii="Times New Roman" w:hAnsi="Times New Roman" w:cs="Times New Roman"/>
          <w:sz w:val="24"/>
          <w:szCs w:val="24"/>
        </w:rPr>
        <w:t>significant</w:t>
      </w:r>
      <w:r w:rsidR="00E534D6" w:rsidRPr="00B22353">
        <w:rPr>
          <w:rFonts w:ascii="Times New Roman" w:hAnsi="Times New Roman" w:cs="Times New Roman"/>
          <w:sz w:val="24"/>
          <w:szCs w:val="24"/>
        </w:rPr>
        <w:t xml:space="preserve">. </w:t>
      </w:r>
      <w:r w:rsidR="000E014D" w:rsidRPr="00B22353">
        <w:rPr>
          <w:rFonts w:ascii="Times New Roman" w:hAnsi="Times New Roman" w:cs="Times New Roman"/>
          <w:sz w:val="24"/>
          <w:szCs w:val="24"/>
        </w:rPr>
        <w:t>Of all the aspects of the conflict</w:t>
      </w:r>
      <w:r w:rsidR="00C562FA" w:rsidRPr="00B22353">
        <w:rPr>
          <w:rFonts w:ascii="Times New Roman" w:hAnsi="Times New Roman" w:cs="Times New Roman"/>
          <w:sz w:val="24"/>
          <w:szCs w:val="24"/>
        </w:rPr>
        <w:t xml:space="preserve"> discussed to date</w:t>
      </w:r>
      <w:r w:rsidR="000E014D" w:rsidRPr="00B22353">
        <w:rPr>
          <w:rFonts w:ascii="Times New Roman" w:hAnsi="Times New Roman" w:cs="Times New Roman"/>
          <w:sz w:val="24"/>
          <w:szCs w:val="24"/>
        </w:rPr>
        <w:t xml:space="preserve">, one is particularly relevant </w:t>
      </w:r>
      <w:r w:rsidR="00C562FA" w:rsidRPr="00B22353">
        <w:rPr>
          <w:rFonts w:ascii="Times New Roman" w:hAnsi="Times New Roman" w:cs="Times New Roman"/>
          <w:sz w:val="24"/>
          <w:szCs w:val="24"/>
        </w:rPr>
        <w:t xml:space="preserve">for the </w:t>
      </w:r>
      <w:r w:rsidR="00C562FA" w:rsidRPr="00B22353">
        <w:rPr>
          <w:rFonts w:ascii="Times New Roman" w:hAnsi="Times New Roman" w:cs="Times New Roman"/>
          <w:sz w:val="24"/>
          <w:szCs w:val="24"/>
        </w:rPr>
        <w:lastRenderedPageBreak/>
        <w:t>argument of this paper. It concerns the</w:t>
      </w:r>
      <w:r w:rsidR="007A7498" w:rsidRPr="00B22353">
        <w:rPr>
          <w:rFonts w:ascii="Times New Roman" w:hAnsi="Times New Roman" w:cs="Times New Roman"/>
          <w:sz w:val="24"/>
          <w:szCs w:val="24"/>
        </w:rPr>
        <w:t xml:space="preserve"> normative vision of the EU’s role in international security vis-à-vis Ukraine and Russia. </w:t>
      </w:r>
      <w:r w:rsidR="00E57134" w:rsidRPr="00B22353">
        <w:rPr>
          <w:rFonts w:ascii="Times New Roman" w:hAnsi="Times New Roman" w:cs="Times New Roman"/>
          <w:sz w:val="24"/>
          <w:szCs w:val="24"/>
        </w:rPr>
        <w:t xml:space="preserve">At the risk of slight simplification, two competing positions </w:t>
      </w:r>
      <w:r w:rsidR="0009330E" w:rsidRPr="00B22353">
        <w:rPr>
          <w:rFonts w:ascii="Times New Roman" w:hAnsi="Times New Roman" w:cs="Times New Roman"/>
          <w:sz w:val="24"/>
          <w:szCs w:val="24"/>
        </w:rPr>
        <w:t xml:space="preserve">can be clearly distinguished in </w:t>
      </w:r>
      <w:r w:rsidR="00E57134" w:rsidRPr="00B22353">
        <w:rPr>
          <w:rFonts w:ascii="Times New Roman" w:hAnsi="Times New Roman" w:cs="Times New Roman"/>
          <w:sz w:val="24"/>
          <w:szCs w:val="24"/>
        </w:rPr>
        <w:t xml:space="preserve">this debate. </w:t>
      </w:r>
      <w:r w:rsidR="00E069A8">
        <w:rPr>
          <w:rFonts w:ascii="Times New Roman" w:hAnsi="Times New Roman" w:cs="Times New Roman"/>
          <w:sz w:val="24"/>
          <w:szCs w:val="24"/>
        </w:rPr>
        <w:t>On</w:t>
      </w:r>
      <w:r w:rsidR="0022128E" w:rsidRPr="00B22353">
        <w:rPr>
          <w:rFonts w:ascii="Times New Roman" w:hAnsi="Times New Roman" w:cs="Times New Roman"/>
          <w:sz w:val="24"/>
          <w:szCs w:val="24"/>
        </w:rPr>
        <w:t xml:space="preserve">e considers Europe to be, once again, threatened by expansionist Russia, and advocates a more coherent and more assertive EU response to this threat. </w:t>
      </w:r>
      <w:r w:rsidR="00E069A8">
        <w:rPr>
          <w:rFonts w:ascii="Times New Roman" w:hAnsi="Times New Roman" w:cs="Times New Roman"/>
          <w:sz w:val="24"/>
          <w:szCs w:val="24"/>
        </w:rPr>
        <w:t>Sakwa</w:t>
      </w:r>
      <w:r w:rsidR="00EE700F">
        <w:rPr>
          <w:rFonts w:ascii="Times New Roman" w:hAnsi="Times New Roman" w:cs="Times New Roman"/>
          <w:sz w:val="24"/>
          <w:szCs w:val="24"/>
        </w:rPr>
        <w:t xml:space="preserve"> (2015)</w:t>
      </w:r>
      <w:r w:rsidR="00E069A8">
        <w:rPr>
          <w:rFonts w:ascii="Times New Roman" w:hAnsi="Times New Roman" w:cs="Times New Roman"/>
          <w:sz w:val="24"/>
          <w:szCs w:val="24"/>
        </w:rPr>
        <w:t xml:space="preserve"> associates this position with the idea of wider Europe, </w:t>
      </w:r>
      <w:r w:rsidR="00DA3361">
        <w:rPr>
          <w:rFonts w:ascii="Times New Roman" w:hAnsi="Times New Roman" w:cs="Times New Roman"/>
          <w:sz w:val="24"/>
          <w:szCs w:val="24"/>
        </w:rPr>
        <w:t>involving</w:t>
      </w:r>
      <w:r w:rsidR="00E069A8">
        <w:rPr>
          <w:rFonts w:ascii="Times New Roman" w:hAnsi="Times New Roman" w:cs="Times New Roman"/>
          <w:sz w:val="24"/>
          <w:szCs w:val="24"/>
        </w:rPr>
        <w:t xml:space="preserve"> </w:t>
      </w:r>
      <w:r w:rsidR="00676024">
        <w:rPr>
          <w:rFonts w:ascii="Times New Roman" w:hAnsi="Times New Roman" w:cs="Times New Roman"/>
          <w:sz w:val="24"/>
          <w:szCs w:val="24"/>
        </w:rPr>
        <w:t xml:space="preserve">a </w:t>
      </w:r>
      <w:r w:rsidR="00D22265">
        <w:rPr>
          <w:rFonts w:ascii="Times New Roman" w:hAnsi="Times New Roman" w:cs="Times New Roman"/>
          <w:sz w:val="24"/>
          <w:szCs w:val="24"/>
        </w:rPr>
        <w:t xml:space="preserve">Brussels-focused vision of the European continent, </w:t>
      </w:r>
      <w:r w:rsidR="005D5F45" w:rsidRPr="005D5F45">
        <w:rPr>
          <w:rFonts w:ascii="Times New Roman" w:hAnsi="Times New Roman" w:cs="Times New Roman"/>
          <w:i/>
          <w:sz w:val="24"/>
          <w:szCs w:val="24"/>
        </w:rPr>
        <w:t>de facto</w:t>
      </w:r>
      <w:r w:rsidR="005D5F45">
        <w:rPr>
          <w:rFonts w:ascii="Times New Roman" w:hAnsi="Times New Roman" w:cs="Times New Roman"/>
          <w:sz w:val="24"/>
          <w:szCs w:val="24"/>
        </w:rPr>
        <w:t xml:space="preserve"> subsumed in a</w:t>
      </w:r>
      <w:r w:rsidR="00C850F8">
        <w:rPr>
          <w:rFonts w:ascii="Times New Roman" w:hAnsi="Times New Roman" w:cs="Times New Roman"/>
          <w:sz w:val="24"/>
          <w:szCs w:val="24"/>
        </w:rPr>
        <w:t xml:space="preserve"> </w:t>
      </w:r>
      <w:r w:rsidR="005D5F45">
        <w:rPr>
          <w:rFonts w:ascii="Times New Roman" w:hAnsi="Times New Roman" w:cs="Times New Roman"/>
          <w:sz w:val="24"/>
          <w:szCs w:val="24"/>
        </w:rPr>
        <w:t>wider Atl</w:t>
      </w:r>
      <w:r w:rsidR="00676024">
        <w:rPr>
          <w:rFonts w:ascii="Times New Roman" w:hAnsi="Times New Roman" w:cs="Times New Roman"/>
          <w:sz w:val="24"/>
          <w:szCs w:val="24"/>
        </w:rPr>
        <w:t>anti</w:t>
      </w:r>
      <w:r w:rsidR="005D6220">
        <w:rPr>
          <w:rFonts w:ascii="Times New Roman" w:hAnsi="Times New Roman" w:cs="Times New Roman"/>
          <w:sz w:val="24"/>
          <w:szCs w:val="24"/>
        </w:rPr>
        <w:t xml:space="preserve">c community. </w:t>
      </w:r>
      <w:r w:rsidR="00684114">
        <w:rPr>
          <w:rFonts w:ascii="Times New Roman" w:hAnsi="Times New Roman" w:cs="Times New Roman"/>
          <w:sz w:val="24"/>
          <w:szCs w:val="24"/>
        </w:rPr>
        <w:t xml:space="preserve">We can further specify this vision to entail a ‘wider and deeper Europe’, as it is </w:t>
      </w:r>
      <w:r w:rsidR="00297431">
        <w:rPr>
          <w:rFonts w:ascii="Times New Roman" w:hAnsi="Times New Roman" w:cs="Times New Roman"/>
          <w:sz w:val="24"/>
          <w:szCs w:val="24"/>
        </w:rPr>
        <w:t>equally</w:t>
      </w:r>
      <w:r w:rsidR="00684114">
        <w:rPr>
          <w:rFonts w:ascii="Times New Roman" w:hAnsi="Times New Roman" w:cs="Times New Roman"/>
          <w:sz w:val="24"/>
          <w:szCs w:val="24"/>
        </w:rPr>
        <w:t xml:space="preserve"> concerned with the coherence of member states </w:t>
      </w:r>
      <w:r w:rsidR="005C15A2">
        <w:rPr>
          <w:rFonts w:ascii="Times New Roman" w:hAnsi="Times New Roman" w:cs="Times New Roman"/>
          <w:sz w:val="24"/>
          <w:szCs w:val="24"/>
        </w:rPr>
        <w:t>in response to</w:t>
      </w:r>
      <w:r w:rsidR="00684114">
        <w:rPr>
          <w:rFonts w:ascii="Times New Roman" w:hAnsi="Times New Roman" w:cs="Times New Roman"/>
          <w:sz w:val="24"/>
          <w:szCs w:val="24"/>
        </w:rPr>
        <w:t xml:space="preserve"> external threats. </w:t>
      </w:r>
      <w:r w:rsidR="001B740C">
        <w:rPr>
          <w:rFonts w:ascii="Times New Roman" w:hAnsi="Times New Roman" w:cs="Times New Roman"/>
          <w:sz w:val="24"/>
          <w:szCs w:val="24"/>
        </w:rPr>
        <w:t>T</w:t>
      </w:r>
      <w:r w:rsidR="005D6220">
        <w:rPr>
          <w:rFonts w:ascii="Times New Roman" w:hAnsi="Times New Roman" w:cs="Times New Roman"/>
          <w:sz w:val="24"/>
          <w:szCs w:val="24"/>
        </w:rPr>
        <w:t>he other position</w:t>
      </w:r>
      <w:r w:rsidR="008E4EAB">
        <w:rPr>
          <w:rFonts w:ascii="Times New Roman" w:hAnsi="Times New Roman" w:cs="Times New Roman"/>
          <w:sz w:val="24"/>
          <w:szCs w:val="24"/>
        </w:rPr>
        <w:t xml:space="preserve"> calls upon the EU to become more inclusive towards Russia, recognising it as </w:t>
      </w:r>
      <w:r w:rsidR="00D05782">
        <w:rPr>
          <w:rFonts w:ascii="Times New Roman" w:hAnsi="Times New Roman" w:cs="Times New Roman"/>
          <w:sz w:val="24"/>
          <w:szCs w:val="24"/>
        </w:rPr>
        <w:t>an equal partner rather than a</w:t>
      </w:r>
      <w:r w:rsidR="008E4EAB">
        <w:rPr>
          <w:rFonts w:ascii="Times New Roman" w:hAnsi="Times New Roman" w:cs="Times New Roman"/>
          <w:sz w:val="24"/>
          <w:szCs w:val="24"/>
        </w:rPr>
        <w:t xml:space="preserve"> </w:t>
      </w:r>
      <w:r w:rsidR="008F77A1">
        <w:rPr>
          <w:rFonts w:ascii="Times New Roman" w:hAnsi="Times New Roman" w:cs="Times New Roman"/>
          <w:sz w:val="24"/>
          <w:szCs w:val="24"/>
        </w:rPr>
        <w:t>disobedient</w:t>
      </w:r>
      <w:r w:rsidR="008E4EAB">
        <w:rPr>
          <w:rFonts w:ascii="Times New Roman" w:hAnsi="Times New Roman" w:cs="Times New Roman"/>
          <w:sz w:val="24"/>
          <w:szCs w:val="24"/>
        </w:rPr>
        <w:t xml:space="preserve"> recipient of European norms and values. </w:t>
      </w:r>
      <w:r w:rsidR="00092AA9">
        <w:rPr>
          <w:rFonts w:ascii="Times New Roman" w:hAnsi="Times New Roman" w:cs="Times New Roman"/>
          <w:sz w:val="24"/>
          <w:szCs w:val="24"/>
        </w:rPr>
        <w:t xml:space="preserve">This position, in contrast, can be associated with the idea of </w:t>
      </w:r>
      <w:r w:rsidR="00D05782">
        <w:rPr>
          <w:rFonts w:ascii="Times New Roman" w:hAnsi="Times New Roman" w:cs="Times New Roman"/>
          <w:sz w:val="24"/>
          <w:szCs w:val="24"/>
        </w:rPr>
        <w:t xml:space="preserve">greater Europe – a more pluralistic vision, treating the EU, Russia, but also Turkey and Ukraine as </w:t>
      </w:r>
      <w:r w:rsidR="00EE700F">
        <w:rPr>
          <w:rFonts w:ascii="Times New Roman" w:hAnsi="Times New Roman" w:cs="Times New Roman"/>
          <w:sz w:val="24"/>
          <w:szCs w:val="24"/>
        </w:rPr>
        <w:t>concentric circles in their own right (Sakwa, 2015)</w:t>
      </w:r>
      <w:r w:rsidR="00395925">
        <w:rPr>
          <w:rFonts w:ascii="Times New Roman" w:hAnsi="Times New Roman" w:cs="Times New Roman"/>
          <w:sz w:val="24"/>
          <w:szCs w:val="24"/>
        </w:rPr>
        <w:t xml:space="preserve">. </w:t>
      </w:r>
      <w:r w:rsidR="003C295A">
        <w:rPr>
          <w:rFonts w:ascii="Times New Roman" w:hAnsi="Times New Roman" w:cs="Times New Roman"/>
          <w:sz w:val="24"/>
          <w:szCs w:val="24"/>
        </w:rPr>
        <w:t>This story of the two competing narratives is</w:t>
      </w:r>
      <w:r w:rsidR="00402905">
        <w:rPr>
          <w:rFonts w:ascii="Times New Roman" w:hAnsi="Times New Roman" w:cs="Times New Roman"/>
          <w:sz w:val="24"/>
          <w:szCs w:val="24"/>
        </w:rPr>
        <w:t xml:space="preserve">, </w:t>
      </w:r>
      <w:r w:rsidR="005C15A2">
        <w:rPr>
          <w:rFonts w:ascii="Times New Roman" w:hAnsi="Times New Roman" w:cs="Times New Roman"/>
          <w:sz w:val="24"/>
          <w:szCs w:val="24"/>
        </w:rPr>
        <w:t>naturally</w:t>
      </w:r>
      <w:r w:rsidR="00402905">
        <w:rPr>
          <w:rFonts w:ascii="Times New Roman" w:hAnsi="Times New Roman" w:cs="Times New Roman"/>
          <w:sz w:val="24"/>
          <w:szCs w:val="24"/>
        </w:rPr>
        <w:t xml:space="preserve">, </w:t>
      </w:r>
      <w:r w:rsidR="003C295A">
        <w:rPr>
          <w:rFonts w:ascii="Times New Roman" w:hAnsi="Times New Roman" w:cs="Times New Roman"/>
          <w:sz w:val="24"/>
          <w:szCs w:val="24"/>
        </w:rPr>
        <w:t xml:space="preserve">as elegant as it is </w:t>
      </w:r>
      <w:r w:rsidR="00222E99">
        <w:rPr>
          <w:rFonts w:ascii="Times New Roman" w:hAnsi="Times New Roman" w:cs="Times New Roman"/>
          <w:sz w:val="24"/>
          <w:szCs w:val="24"/>
        </w:rPr>
        <w:t>simplified</w:t>
      </w:r>
      <w:r w:rsidR="003C295A">
        <w:rPr>
          <w:rFonts w:ascii="Times New Roman" w:hAnsi="Times New Roman" w:cs="Times New Roman"/>
          <w:sz w:val="24"/>
          <w:szCs w:val="24"/>
        </w:rPr>
        <w:t xml:space="preserve">. For example, </w:t>
      </w:r>
      <w:r w:rsidR="00AB745B">
        <w:rPr>
          <w:rFonts w:ascii="Times New Roman" w:hAnsi="Times New Roman" w:cs="Times New Roman"/>
          <w:sz w:val="24"/>
          <w:szCs w:val="24"/>
        </w:rPr>
        <w:t>it</w:t>
      </w:r>
      <w:r w:rsidR="008960A0">
        <w:rPr>
          <w:rFonts w:ascii="Times New Roman" w:hAnsi="Times New Roman" w:cs="Times New Roman"/>
          <w:sz w:val="24"/>
          <w:szCs w:val="24"/>
        </w:rPr>
        <w:t xml:space="preserve"> </w:t>
      </w:r>
      <w:r w:rsidR="00402905">
        <w:rPr>
          <w:rFonts w:ascii="Times New Roman" w:hAnsi="Times New Roman" w:cs="Times New Roman"/>
          <w:sz w:val="24"/>
          <w:szCs w:val="24"/>
        </w:rPr>
        <w:t>overestimates</w:t>
      </w:r>
      <w:r w:rsidR="008960A0">
        <w:rPr>
          <w:rFonts w:ascii="Times New Roman" w:hAnsi="Times New Roman" w:cs="Times New Roman"/>
          <w:sz w:val="24"/>
          <w:szCs w:val="24"/>
        </w:rPr>
        <w:t xml:space="preserve"> the degree </w:t>
      </w:r>
      <w:r w:rsidR="000858E0">
        <w:rPr>
          <w:rFonts w:ascii="Times New Roman" w:hAnsi="Times New Roman" w:cs="Times New Roman"/>
          <w:sz w:val="24"/>
          <w:szCs w:val="24"/>
        </w:rPr>
        <w:t xml:space="preserve">to which </w:t>
      </w:r>
      <w:r w:rsidR="003C0AB5">
        <w:rPr>
          <w:rFonts w:ascii="Times New Roman" w:hAnsi="Times New Roman" w:cs="Times New Roman"/>
          <w:sz w:val="24"/>
          <w:szCs w:val="24"/>
        </w:rPr>
        <w:t>the west</w:t>
      </w:r>
      <w:r w:rsidR="000858E0">
        <w:rPr>
          <w:rFonts w:ascii="Times New Roman" w:hAnsi="Times New Roman" w:cs="Times New Roman"/>
          <w:sz w:val="24"/>
          <w:szCs w:val="24"/>
        </w:rPr>
        <w:t xml:space="preserve"> is</w:t>
      </w:r>
      <w:r w:rsidR="00160EA1">
        <w:rPr>
          <w:rFonts w:ascii="Times New Roman" w:hAnsi="Times New Roman" w:cs="Times New Roman"/>
          <w:sz w:val="24"/>
          <w:szCs w:val="24"/>
        </w:rPr>
        <w:t xml:space="preserve"> indeed</w:t>
      </w:r>
      <w:r w:rsidR="000858E0">
        <w:rPr>
          <w:rFonts w:ascii="Times New Roman" w:hAnsi="Times New Roman" w:cs="Times New Roman"/>
          <w:sz w:val="24"/>
          <w:szCs w:val="24"/>
        </w:rPr>
        <w:t xml:space="preserve"> ‘hermetic’</w:t>
      </w:r>
      <w:r w:rsidR="009C57DA">
        <w:rPr>
          <w:rFonts w:ascii="Times New Roman" w:hAnsi="Times New Roman" w:cs="Times New Roman"/>
          <w:sz w:val="24"/>
          <w:szCs w:val="24"/>
        </w:rPr>
        <w:t xml:space="preserve"> in rejecting non-w</w:t>
      </w:r>
      <w:r w:rsidR="00160EA1">
        <w:rPr>
          <w:rFonts w:ascii="Times New Roman" w:hAnsi="Times New Roman" w:cs="Times New Roman"/>
          <w:sz w:val="24"/>
          <w:szCs w:val="24"/>
        </w:rPr>
        <w:t xml:space="preserve">estern </w:t>
      </w:r>
      <w:r w:rsidR="002163BB">
        <w:rPr>
          <w:rFonts w:ascii="Times New Roman" w:hAnsi="Times New Roman" w:cs="Times New Roman"/>
          <w:sz w:val="24"/>
          <w:szCs w:val="24"/>
        </w:rPr>
        <w:t xml:space="preserve">(i.e. Russian) </w:t>
      </w:r>
      <w:r w:rsidR="00160EA1">
        <w:rPr>
          <w:rFonts w:ascii="Times New Roman" w:hAnsi="Times New Roman" w:cs="Times New Roman"/>
          <w:sz w:val="24"/>
          <w:szCs w:val="24"/>
        </w:rPr>
        <w:t>ideas</w:t>
      </w:r>
      <w:r w:rsidR="00AB745B">
        <w:rPr>
          <w:rFonts w:ascii="Times New Roman" w:hAnsi="Times New Roman" w:cs="Times New Roman"/>
          <w:sz w:val="24"/>
          <w:szCs w:val="24"/>
        </w:rPr>
        <w:t xml:space="preserve"> about European </w:t>
      </w:r>
      <w:r w:rsidR="00AB5036">
        <w:rPr>
          <w:rFonts w:ascii="Times New Roman" w:hAnsi="Times New Roman" w:cs="Times New Roman"/>
          <w:sz w:val="24"/>
          <w:szCs w:val="24"/>
        </w:rPr>
        <w:t>co-oper</w:t>
      </w:r>
      <w:r w:rsidR="00AB745B">
        <w:rPr>
          <w:rFonts w:ascii="Times New Roman" w:hAnsi="Times New Roman" w:cs="Times New Roman"/>
          <w:sz w:val="24"/>
          <w:szCs w:val="24"/>
        </w:rPr>
        <w:t>ation</w:t>
      </w:r>
      <w:r w:rsidR="006E2C2F">
        <w:rPr>
          <w:rFonts w:ascii="Times New Roman" w:hAnsi="Times New Roman" w:cs="Times New Roman"/>
          <w:sz w:val="24"/>
          <w:szCs w:val="24"/>
        </w:rPr>
        <w:t xml:space="preserve">, </w:t>
      </w:r>
      <w:r w:rsidR="00CB45F4">
        <w:rPr>
          <w:rFonts w:ascii="Times New Roman" w:hAnsi="Times New Roman" w:cs="Times New Roman"/>
          <w:sz w:val="24"/>
          <w:szCs w:val="24"/>
        </w:rPr>
        <w:t xml:space="preserve">and thus it underplays the actual </w:t>
      </w:r>
      <w:r w:rsidR="00A54DD5">
        <w:rPr>
          <w:rFonts w:ascii="Times New Roman" w:hAnsi="Times New Roman" w:cs="Times New Roman"/>
          <w:sz w:val="24"/>
          <w:szCs w:val="24"/>
        </w:rPr>
        <w:t>distinctions</w:t>
      </w:r>
      <w:r w:rsidR="00FA5190">
        <w:rPr>
          <w:rFonts w:ascii="Times New Roman" w:hAnsi="Times New Roman" w:cs="Times New Roman"/>
          <w:sz w:val="24"/>
          <w:szCs w:val="24"/>
        </w:rPr>
        <w:t xml:space="preserve"> in this regard</w:t>
      </w:r>
      <w:r w:rsidR="00A54DD5">
        <w:rPr>
          <w:rFonts w:ascii="Times New Roman" w:hAnsi="Times New Roman" w:cs="Times New Roman"/>
          <w:sz w:val="24"/>
          <w:szCs w:val="24"/>
        </w:rPr>
        <w:t>, both geographical (between countries) and temporal</w:t>
      </w:r>
      <w:r w:rsidR="006352FC">
        <w:rPr>
          <w:rFonts w:ascii="Times New Roman" w:hAnsi="Times New Roman" w:cs="Times New Roman"/>
          <w:sz w:val="24"/>
          <w:szCs w:val="24"/>
        </w:rPr>
        <w:t xml:space="preserve"> (within countries)</w:t>
      </w:r>
      <w:r w:rsidR="00C234F5">
        <w:rPr>
          <w:rFonts w:ascii="Times New Roman" w:hAnsi="Times New Roman" w:cs="Times New Roman"/>
          <w:sz w:val="24"/>
          <w:szCs w:val="24"/>
        </w:rPr>
        <w:t xml:space="preserve"> (Blockmans, 2014)</w:t>
      </w:r>
      <w:r w:rsidR="006352FC">
        <w:rPr>
          <w:rFonts w:ascii="Times New Roman" w:hAnsi="Times New Roman" w:cs="Times New Roman"/>
          <w:sz w:val="24"/>
          <w:szCs w:val="24"/>
        </w:rPr>
        <w:t xml:space="preserve">. </w:t>
      </w:r>
      <w:r w:rsidR="00D33B06">
        <w:rPr>
          <w:rFonts w:ascii="Times New Roman" w:hAnsi="Times New Roman" w:cs="Times New Roman"/>
          <w:sz w:val="24"/>
          <w:szCs w:val="24"/>
        </w:rPr>
        <w:t>N</w:t>
      </w:r>
      <w:r w:rsidR="006352FC">
        <w:rPr>
          <w:rFonts w:ascii="Times New Roman" w:hAnsi="Times New Roman" w:cs="Times New Roman"/>
          <w:sz w:val="24"/>
          <w:szCs w:val="24"/>
        </w:rPr>
        <w:t>onetheless, it serves well as a</w:t>
      </w:r>
      <w:r w:rsidR="00D33B06">
        <w:rPr>
          <w:rFonts w:ascii="Times New Roman" w:hAnsi="Times New Roman" w:cs="Times New Roman"/>
          <w:sz w:val="24"/>
          <w:szCs w:val="24"/>
        </w:rPr>
        <w:t xml:space="preserve"> </w:t>
      </w:r>
      <w:r w:rsidR="006352FC">
        <w:rPr>
          <w:rFonts w:ascii="Times New Roman" w:hAnsi="Times New Roman" w:cs="Times New Roman"/>
          <w:sz w:val="24"/>
          <w:szCs w:val="24"/>
        </w:rPr>
        <w:t>general</w:t>
      </w:r>
      <w:r w:rsidR="00D33B06">
        <w:rPr>
          <w:rFonts w:ascii="Times New Roman" w:hAnsi="Times New Roman" w:cs="Times New Roman"/>
          <w:sz w:val="24"/>
          <w:szCs w:val="24"/>
        </w:rPr>
        <w:t xml:space="preserve"> framework for categorising the two broad visions of </w:t>
      </w:r>
      <w:r w:rsidR="006E4F5D">
        <w:rPr>
          <w:rFonts w:ascii="Times New Roman" w:hAnsi="Times New Roman" w:cs="Times New Roman"/>
          <w:sz w:val="24"/>
          <w:szCs w:val="24"/>
        </w:rPr>
        <w:t>European</w:t>
      </w:r>
      <w:r w:rsidR="00C234F5">
        <w:rPr>
          <w:rFonts w:ascii="Times New Roman" w:hAnsi="Times New Roman" w:cs="Times New Roman"/>
          <w:sz w:val="24"/>
          <w:szCs w:val="24"/>
        </w:rPr>
        <w:t xml:space="preserve"> security</w:t>
      </w:r>
      <w:r w:rsidR="006E4F5D">
        <w:rPr>
          <w:rFonts w:ascii="Times New Roman" w:hAnsi="Times New Roman" w:cs="Times New Roman"/>
          <w:sz w:val="24"/>
          <w:szCs w:val="24"/>
        </w:rPr>
        <w:t xml:space="preserve"> order, which are now discussed in greater detail.</w:t>
      </w:r>
    </w:p>
    <w:p w14:paraId="4D84B69E" w14:textId="7E0BA36C" w:rsidR="00BB7735" w:rsidRDefault="00A04A3F"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In the first</w:t>
      </w:r>
      <w:r w:rsidR="00FE4C6C">
        <w:rPr>
          <w:rFonts w:ascii="Times New Roman" w:hAnsi="Times New Roman" w:cs="Times New Roman"/>
          <w:sz w:val="24"/>
          <w:szCs w:val="24"/>
        </w:rPr>
        <w:t xml:space="preserve"> narrative</w:t>
      </w:r>
      <w:r w:rsidR="00D12D2F">
        <w:rPr>
          <w:rFonts w:ascii="Times New Roman" w:hAnsi="Times New Roman" w:cs="Times New Roman"/>
          <w:sz w:val="24"/>
          <w:szCs w:val="24"/>
        </w:rPr>
        <w:t>,</w:t>
      </w:r>
      <w:r>
        <w:rPr>
          <w:rFonts w:ascii="Times New Roman" w:hAnsi="Times New Roman" w:cs="Times New Roman"/>
          <w:sz w:val="24"/>
          <w:szCs w:val="24"/>
        </w:rPr>
        <w:t xml:space="preserve"> </w:t>
      </w:r>
      <w:r w:rsidR="00DF1227">
        <w:rPr>
          <w:rFonts w:ascii="Times New Roman" w:hAnsi="Times New Roman" w:cs="Times New Roman"/>
          <w:sz w:val="24"/>
          <w:szCs w:val="24"/>
        </w:rPr>
        <w:t>Russia</w:t>
      </w:r>
      <w:r w:rsidR="00FE4C6C">
        <w:rPr>
          <w:rFonts w:ascii="Times New Roman" w:hAnsi="Times New Roman" w:cs="Times New Roman"/>
          <w:sz w:val="24"/>
          <w:szCs w:val="24"/>
        </w:rPr>
        <w:t xml:space="preserve">, over the years, has become dangerously expansionist. In spite of long-standing efforts </w:t>
      </w:r>
      <w:r w:rsidR="00DF1227">
        <w:rPr>
          <w:rFonts w:ascii="Times New Roman" w:hAnsi="Times New Roman" w:cs="Times New Roman"/>
          <w:sz w:val="24"/>
          <w:szCs w:val="24"/>
        </w:rPr>
        <w:t xml:space="preserve">by the </w:t>
      </w:r>
      <w:r w:rsidR="00FE4C6C">
        <w:rPr>
          <w:rFonts w:ascii="Times New Roman" w:hAnsi="Times New Roman" w:cs="Times New Roman"/>
          <w:sz w:val="24"/>
          <w:szCs w:val="24"/>
        </w:rPr>
        <w:t>EU and NATO to develop</w:t>
      </w:r>
      <w:r w:rsidR="00DF1227">
        <w:rPr>
          <w:rFonts w:ascii="Times New Roman" w:hAnsi="Times New Roman" w:cs="Times New Roman"/>
          <w:sz w:val="24"/>
          <w:szCs w:val="24"/>
        </w:rPr>
        <w:t xml:space="preserve"> closer ties with this country, Moscow has chosen the path of authoritarianism domestically, and territorial revisionism in </w:t>
      </w:r>
      <w:r w:rsidR="007508DB">
        <w:rPr>
          <w:rFonts w:ascii="Times New Roman" w:hAnsi="Times New Roman" w:cs="Times New Roman"/>
          <w:sz w:val="24"/>
          <w:szCs w:val="24"/>
        </w:rPr>
        <w:t>Russia’s ‘close neighbourhood’</w:t>
      </w:r>
      <w:r w:rsidR="00C306FF">
        <w:rPr>
          <w:rFonts w:ascii="Times New Roman" w:hAnsi="Times New Roman" w:cs="Times New Roman"/>
          <w:sz w:val="24"/>
          <w:szCs w:val="24"/>
        </w:rPr>
        <w:t xml:space="preserve"> (</w:t>
      </w:r>
      <w:r w:rsidR="00CE3E6D">
        <w:rPr>
          <w:rFonts w:ascii="Times New Roman" w:hAnsi="Times New Roman" w:cs="Times New Roman"/>
          <w:sz w:val="24"/>
          <w:szCs w:val="24"/>
        </w:rPr>
        <w:t>McFaul, 2014</w:t>
      </w:r>
      <w:r w:rsidR="0053357C">
        <w:rPr>
          <w:rFonts w:ascii="Times New Roman" w:hAnsi="Times New Roman" w:cs="Times New Roman"/>
          <w:sz w:val="24"/>
          <w:szCs w:val="24"/>
        </w:rPr>
        <w:t>; Snyder, 2015</w:t>
      </w:r>
      <w:r w:rsidR="00CE3E6D">
        <w:rPr>
          <w:rFonts w:ascii="Times New Roman" w:hAnsi="Times New Roman" w:cs="Times New Roman"/>
          <w:sz w:val="24"/>
          <w:szCs w:val="24"/>
        </w:rPr>
        <w:t>)</w:t>
      </w:r>
      <w:r w:rsidR="007508DB">
        <w:rPr>
          <w:rFonts w:ascii="Times New Roman" w:hAnsi="Times New Roman" w:cs="Times New Roman"/>
          <w:sz w:val="24"/>
          <w:szCs w:val="24"/>
        </w:rPr>
        <w:t>. The EU cannot stand idle when Ru</w:t>
      </w:r>
      <w:r w:rsidR="00DA3361">
        <w:rPr>
          <w:rFonts w:ascii="Times New Roman" w:hAnsi="Times New Roman" w:cs="Times New Roman"/>
          <w:sz w:val="24"/>
          <w:szCs w:val="24"/>
        </w:rPr>
        <w:t xml:space="preserve">ssia </w:t>
      </w:r>
      <w:r w:rsidR="00083A5C">
        <w:rPr>
          <w:rFonts w:ascii="Times New Roman" w:hAnsi="Times New Roman" w:cs="Times New Roman"/>
          <w:sz w:val="24"/>
          <w:szCs w:val="24"/>
        </w:rPr>
        <w:t>continues</w:t>
      </w:r>
      <w:r w:rsidR="00DA3361">
        <w:rPr>
          <w:rFonts w:ascii="Times New Roman" w:hAnsi="Times New Roman" w:cs="Times New Roman"/>
          <w:sz w:val="24"/>
          <w:szCs w:val="24"/>
        </w:rPr>
        <w:t xml:space="preserve"> bullying</w:t>
      </w:r>
      <w:r w:rsidR="00681A21">
        <w:rPr>
          <w:rFonts w:ascii="Times New Roman" w:hAnsi="Times New Roman" w:cs="Times New Roman"/>
          <w:sz w:val="24"/>
          <w:szCs w:val="24"/>
        </w:rPr>
        <w:t xml:space="preserve"> neighbouring countries under the pretext of protecting Russian minorities. Instead, the EU must </w:t>
      </w:r>
      <w:r w:rsidR="008E16CB">
        <w:rPr>
          <w:rFonts w:ascii="Times New Roman" w:hAnsi="Times New Roman" w:cs="Times New Roman"/>
          <w:sz w:val="24"/>
          <w:szCs w:val="24"/>
        </w:rPr>
        <w:t>stand for the values it is based on</w:t>
      </w:r>
      <w:r w:rsidR="00186337">
        <w:rPr>
          <w:rFonts w:ascii="Times New Roman" w:hAnsi="Times New Roman" w:cs="Times New Roman"/>
          <w:sz w:val="24"/>
          <w:szCs w:val="24"/>
        </w:rPr>
        <w:t xml:space="preserve"> (Ash, 2014)</w:t>
      </w:r>
      <w:r w:rsidR="008E16CB">
        <w:rPr>
          <w:rFonts w:ascii="Times New Roman" w:hAnsi="Times New Roman" w:cs="Times New Roman"/>
          <w:sz w:val="24"/>
          <w:szCs w:val="24"/>
        </w:rPr>
        <w:t xml:space="preserve">. It must not reward </w:t>
      </w:r>
      <w:r w:rsidR="00174C8F">
        <w:rPr>
          <w:rFonts w:ascii="Times New Roman" w:hAnsi="Times New Roman" w:cs="Times New Roman"/>
          <w:sz w:val="24"/>
          <w:szCs w:val="24"/>
        </w:rPr>
        <w:t>Rus</w:t>
      </w:r>
      <w:r w:rsidR="00174C8F">
        <w:rPr>
          <w:rFonts w:ascii="Times New Roman" w:hAnsi="Times New Roman" w:cs="Times New Roman"/>
          <w:sz w:val="24"/>
          <w:szCs w:val="24"/>
        </w:rPr>
        <w:lastRenderedPageBreak/>
        <w:t xml:space="preserve">sia </w:t>
      </w:r>
      <w:r w:rsidR="007F49E5">
        <w:rPr>
          <w:rFonts w:ascii="Times New Roman" w:hAnsi="Times New Roman" w:cs="Times New Roman"/>
          <w:sz w:val="24"/>
          <w:szCs w:val="24"/>
        </w:rPr>
        <w:t xml:space="preserve">with a </w:t>
      </w:r>
      <w:r w:rsidR="00174C8F">
        <w:rPr>
          <w:rFonts w:ascii="Times New Roman" w:hAnsi="Times New Roman" w:cs="Times New Roman"/>
          <w:sz w:val="24"/>
          <w:szCs w:val="24"/>
        </w:rPr>
        <w:t xml:space="preserve">‘business as usual’ </w:t>
      </w:r>
      <w:r w:rsidR="007F49E5">
        <w:rPr>
          <w:rFonts w:ascii="Times New Roman" w:hAnsi="Times New Roman" w:cs="Times New Roman"/>
          <w:sz w:val="24"/>
          <w:szCs w:val="24"/>
        </w:rPr>
        <w:t>approach</w:t>
      </w:r>
      <w:r w:rsidR="00174C8F">
        <w:rPr>
          <w:rFonts w:ascii="Times New Roman" w:hAnsi="Times New Roman" w:cs="Times New Roman"/>
          <w:sz w:val="24"/>
          <w:szCs w:val="24"/>
        </w:rPr>
        <w:t>, and</w:t>
      </w:r>
      <w:r w:rsidR="007F49E5">
        <w:rPr>
          <w:rFonts w:ascii="Times New Roman" w:hAnsi="Times New Roman" w:cs="Times New Roman"/>
          <w:sz w:val="24"/>
          <w:szCs w:val="24"/>
        </w:rPr>
        <w:t>,</w:t>
      </w:r>
      <w:r w:rsidR="00174C8F">
        <w:rPr>
          <w:rFonts w:ascii="Times New Roman" w:hAnsi="Times New Roman" w:cs="Times New Roman"/>
          <w:sz w:val="24"/>
          <w:szCs w:val="24"/>
        </w:rPr>
        <w:t xml:space="preserve"> at the same time</w:t>
      </w:r>
      <w:r w:rsidR="007F49E5">
        <w:rPr>
          <w:rFonts w:ascii="Times New Roman" w:hAnsi="Times New Roman" w:cs="Times New Roman"/>
          <w:sz w:val="24"/>
          <w:szCs w:val="24"/>
        </w:rPr>
        <w:t>,</w:t>
      </w:r>
      <w:r w:rsidR="00174C8F">
        <w:rPr>
          <w:rFonts w:ascii="Times New Roman" w:hAnsi="Times New Roman" w:cs="Times New Roman"/>
          <w:sz w:val="24"/>
          <w:szCs w:val="24"/>
        </w:rPr>
        <w:t xml:space="preserve"> it must create the space for countries like Ukraine, </w:t>
      </w:r>
      <w:r w:rsidR="00915A43">
        <w:rPr>
          <w:rFonts w:ascii="Times New Roman" w:hAnsi="Times New Roman" w:cs="Times New Roman"/>
          <w:sz w:val="24"/>
          <w:szCs w:val="24"/>
        </w:rPr>
        <w:t>which</w:t>
      </w:r>
      <w:r w:rsidR="00174C8F">
        <w:rPr>
          <w:rFonts w:ascii="Times New Roman" w:hAnsi="Times New Roman" w:cs="Times New Roman"/>
          <w:sz w:val="24"/>
          <w:szCs w:val="24"/>
        </w:rPr>
        <w:t xml:space="preserve"> seek closer association with the EU. </w:t>
      </w:r>
      <w:r w:rsidR="00BA49B4">
        <w:rPr>
          <w:rFonts w:ascii="Times New Roman" w:hAnsi="Times New Roman" w:cs="Times New Roman"/>
          <w:sz w:val="24"/>
          <w:szCs w:val="24"/>
        </w:rPr>
        <w:t xml:space="preserve">The arguments of this kind were expressed, </w:t>
      </w:r>
      <w:r w:rsidR="00915A43">
        <w:rPr>
          <w:rFonts w:ascii="Times New Roman" w:hAnsi="Times New Roman" w:cs="Times New Roman"/>
          <w:sz w:val="24"/>
          <w:szCs w:val="24"/>
        </w:rPr>
        <w:t>for example</w:t>
      </w:r>
      <w:r w:rsidR="00BA49B4">
        <w:rPr>
          <w:rFonts w:ascii="Times New Roman" w:hAnsi="Times New Roman" w:cs="Times New Roman"/>
          <w:sz w:val="24"/>
          <w:szCs w:val="24"/>
        </w:rPr>
        <w:t>, in the 2015 House of Lords review on th</w:t>
      </w:r>
      <w:r w:rsidR="00915A43">
        <w:rPr>
          <w:rFonts w:ascii="Times New Roman" w:hAnsi="Times New Roman" w:cs="Times New Roman"/>
          <w:sz w:val="24"/>
          <w:szCs w:val="24"/>
        </w:rPr>
        <w:t xml:space="preserve">e future of EU-Russia relations. </w:t>
      </w:r>
      <w:r w:rsidR="00915A43" w:rsidRPr="004D3F56">
        <w:rPr>
          <w:rFonts w:ascii="Times New Roman" w:hAnsi="Times New Roman" w:cs="Times New Roman"/>
          <w:sz w:val="24"/>
          <w:szCs w:val="24"/>
        </w:rPr>
        <w:t>Ian Bond from the Centre for European Reform offered analysis and advice along these lines, urging the EU to mirror the United States in the severity of sanctions imposed on Russia (House of Lords, 2015, pp. 7–18).</w:t>
      </w:r>
      <w:r w:rsidR="0061514D">
        <w:rPr>
          <w:rFonts w:ascii="Times New Roman" w:hAnsi="Times New Roman" w:cs="Times New Roman"/>
          <w:sz w:val="24"/>
          <w:szCs w:val="24"/>
        </w:rPr>
        <w:t xml:space="preserve"> </w:t>
      </w:r>
      <w:r w:rsidR="0061514D" w:rsidRPr="004D3F56">
        <w:rPr>
          <w:rFonts w:ascii="Times New Roman" w:hAnsi="Times New Roman" w:cs="Times New Roman"/>
          <w:sz w:val="24"/>
          <w:szCs w:val="24"/>
        </w:rPr>
        <w:t xml:space="preserve">Tomila Lankina, in a similar </w:t>
      </w:r>
      <w:r w:rsidR="00265710">
        <w:rPr>
          <w:rFonts w:ascii="Times New Roman" w:hAnsi="Times New Roman" w:cs="Times New Roman"/>
          <w:sz w:val="24"/>
          <w:szCs w:val="24"/>
        </w:rPr>
        <w:t>fashion</w:t>
      </w:r>
      <w:r w:rsidR="0061514D" w:rsidRPr="004D3F56">
        <w:rPr>
          <w:rFonts w:ascii="Times New Roman" w:hAnsi="Times New Roman" w:cs="Times New Roman"/>
          <w:sz w:val="24"/>
          <w:szCs w:val="24"/>
        </w:rPr>
        <w:t xml:space="preserve">, </w:t>
      </w:r>
      <w:r w:rsidR="0061514D">
        <w:rPr>
          <w:rFonts w:ascii="Times New Roman" w:hAnsi="Times New Roman" w:cs="Times New Roman"/>
          <w:sz w:val="24"/>
          <w:szCs w:val="24"/>
        </w:rPr>
        <w:t>urged</w:t>
      </w:r>
      <w:r w:rsidR="0061514D" w:rsidRPr="004D3F56">
        <w:rPr>
          <w:rFonts w:ascii="Times New Roman" w:hAnsi="Times New Roman" w:cs="Times New Roman"/>
          <w:sz w:val="24"/>
          <w:szCs w:val="24"/>
        </w:rPr>
        <w:t xml:space="preserve"> the EU to ‘more forcefully counter Russia’s security narrative with a counter-narrative of the EU’s own legitimate security concerns about the kinds of political regimes it finds in its eastern neighbourhood’ (House of Lords, 2015, p. 191).</w:t>
      </w:r>
      <w:r w:rsidR="0061514D">
        <w:rPr>
          <w:rFonts w:ascii="Times New Roman" w:hAnsi="Times New Roman" w:cs="Times New Roman"/>
          <w:sz w:val="24"/>
          <w:szCs w:val="24"/>
        </w:rPr>
        <w:t xml:space="preserve"> </w:t>
      </w:r>
      <w:r w:rsidR="0061514D" w:rsidRPr="004D3F56">
        <w:rPr>
          <w:rFonts w:ascii="Times New Roman" w:hAnsi="Times New Roman" w:cs="Times New Roman"/>
          <w:sz w:val="24"/>
          <w:szCs w:val="24"/>
        </w:rPr>
        <w:t>A stream of recent publications and conference papers focusing on the EU’s ‘actorness’ in response to the Russian aggression in Ukraine reinforces</w:t>
      </w:r>
      <w:r w:rsidR="0061514D">
        <w:rPr>
          <w:rFonts w:ascii="Times New Roman" w:hAnsi="Times New Roman" w:cs="Times New Roman"/>
          <w:sz w:val="24"/>
          <w:szCs w:val="24"/>
        </w:rPr>
        <w:t xml:space="preserve"> this narrative. </w:t>
      </w:r>
      <w:r w:rsidR="00E75AD4" w:rsidRPr="00592C02">
        <w:rPr>
          <w:rFonts w:ascii="Times New Roman" w:hAnsi="Times New Roman" w:cs="Times New Roman"/>
          <w:sz w:val="24"/>
          <w:szCs w:val="24"/>
        </w:rPr>
        <w:t>Matthij</w:t>
      </w:r>
      <w:r w:rsidR="00934FCF" w:rsidRPr="00592C02">
        <w:rPr>
          <w:rFonts w:ascii="Times New Roman" w:hAnsi="Times New Roman" w:cs="Times New Roman"/>
          <w:sz w:val="24"/>
          <w:szCs w:val="24"/>
        </w:rPr>
        <w:t>s</w:t>
      </w:r>
      <w:r w:rsidR="00934FCF" w:rsidRPr="004D3F56">
        <w:rPr>
          <w:rFonts w:ascii="Times New Roman" w:hAnsi="Times New Roman" w:cs="Times New Roman"/>
          <w:sz w:val="24"/>
          <w:szCs w:val="24"/>
        </w:rPr>
        <w:t xml:space="preserve"> and Kelemen</w:t>
      </w:r>
      <w:r w:rsidR="0098258E">
        <w:rPr>
          <w:rFonts w:ascii="Times New Roman" w:hAnsi="Times New Roman" w:cs="Times New Roman"/>
          <w:sz w:val="24"/>
          <w:szCs w:val="24"/>
        </w:rPr>
        <w:t>,</w:t>
      </w:r>
      <w:r w:rsidR="00934FCF">
        <w:rPr>
          <w:rFonts w:ascii="Times New Roman" w:hAnsi="Times New Roman" w:cs="Times New Roman"/>
          <w:sz w:val="24"/>
          <w:szCs w:val="24"/>
        </w:rPr>
        <w:t xml:space="preserve"> </w:t>
      </w:r>
      <w:r w:rsidR="00AD644C">
        <w:rPr>
          <w:rFonts w:ascii="Times New Roman" w:hAnsi="Times New Roman" w:cs="Times New Roman"/>
          <w:sz w:val="24"/>
          <w:szCs w:val="24"/>
        </w:rPr>
        <w:t>in a</w:t>
      </w:r>
      <w:r w:rsidR="00AD644C" w:rsidRPr="004D3F56">
        <w:rPr>
          <w:rFonts w:ascii="Times New Roman" w:hAnsi="Times New Roman" w:cs="Times New Roman"/>
          <w:sz w:val="24"/>
          <w:szCs w:val="24"/>
        </w:rPr>
        <w:t xml:space="preserve"> tellingly-titled article ‘Europe Reborn’</w:t>
      </w:r>
      <w:r w:rsidR="0098258E">
        <w:rPr>
          <w:rFonts w:ascii="Times New Roman" w:hAnsi="Times New Roman" w:cs="Times New Roman"/>
          <w:sz w:val="24"/>
          <w:szCs w:val="24"/>
        </w:rPr>
        <w:t>,</w:t>
      </w:r>
      <w:r w:rsidR="00AD644C" w:rsidRPr="004D3F56">
        <w:rPr>
          <w:rFonts w:ascii="Times New Roman" w:hAnsi="Times New Roman" w:cs="Times New Roman"/>
          <w:sz w:val="24"/>
          <w:szCs w:val="24"/>
        </w:rPr>
        <w:t xml:space="preserve"> observe that ‘a resurgent Russia on Europe's doorstep has finally spurred the EU to action’ (2015, p. 100).</w:t>
      </w:r>
      <w:r w:rsidR="00AD644C">
        <w:rPr>
          <w:rFonts w:ascii="Times New Roman" w:hAnsi="Times New Roman" w:cs="Times New Roman"/>
          <w:sz w:val="24"/>
          <w:szCs w:val="24"/>
        </w:rPr>
        <w:t xml:space="preserve"> </w:t>
      </w:r>
      <w:r w:rsidR="003D2649">
        <w:rPr>
          <w:rFonts w:ascii="Times New Roman" w:hAnsi="Times New Roman" w:cs="Times New Roman"/>
          <w:sz w:val="24"/>
          <w:szCs w:val="24"/>
        </w:rPr>
        <w:t xml:space="preserve">Auer (2015) </w:t>
      </w:r>
      <w:r w:rsidR="001C550B">
        <w:rPr>
          <w:rFonts w:ascii="Times New Roman" w:hAnsi="Times New Roman" w:cs="Times New Roman"/>
          <w:sz w:val="24"/>
          <w:szCs w:val="24"/>
        </w:rPr>
        <w:t>advocates that the EU adopts a more ‘muscular liberalism’ to more effectively confront</w:t>
      </w:r>
      <w:r w:rsidR="00BC41D4">
        <w:rPr>
          <w:rFonts w:ascii="Times New Roman" w:hAnsi="Times New Roman" w:cs="Times New Roman"/>
          <w:sz w:val="24"/>
          <w:szCs w:val="24"/>
        </w:rPr>
        <w:t xml:space="preserve"> Russia. Howorth and Menon</w:t>
      </w:r>
      <w:r w:rsidR="008A6F5B">
        <w:rPr>
          <w:rFonts w:ascii="Times New Roman" w:hAnsi="Times New Roman" w:cs="Times New Roman"/>
          <w:sz w:val="24"/>
          <w:szCs w:val="24"/>
        </w:rPr>
        <w:t xml:space="preserve"> (2015)</w:t>
      </w:r>
      <w:r w:rsidR="00BC41D4">
        <w:rPr>
          <w:rFonts w:ascii="Times New Roman" w:hAnsi="Times New Roman" w:cs="Times New Roman"/>
          <w:sz w:val="24"/>
          <w:szCs w:val="24"/>
        </w:rPr>
        <w:t xml:space="preserve"> urge EU member states to ‘wake up’ </w:t>
      </w:r>
      <w:r w:rsidR="00FA07B4">
        <w:rPr>
          <w:rFonts w:ascii="Times New Roman" w:hAnsi="Times New Roman" w:cs="Times New Roman"/>
          <w:sz w:val="24"/>
          <w:szCs w:val="24"/>
        </w:rPr>
        <w:t xml:space="preserve">by overcoming their anachronistic commitment to sovereignty and grasping the reality that </w:t>
      </w:r>
      <w:r w:rsidR="004E53FF">
        <w:rPr>
          <w:rFonts w:ascii="Times New Roman" w:hAnsi="Times New Roman" w:cs="Times New Roman"/>
          <w:sz w:val="24"/>
          <w:szCs w:val="24"/>
        </w:rPr>
        <w:t xml:space="preserve">only when unified, the EU can stand for its interests effectively. </w:t>
      </w:r>
    </w:p>
    <w:p w14:paraId="775EB1E6" w14:textId="33540F45" w:rsidR="009C0057" w:rsidRDefault="00382AA1"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second narrative, Russia is seen either as </w:t>
      </w:r>
      <w:r w:rsidR="00CB4C85">
        <w:rPr>
          <w:rFonts w:ascii="Times New Roman" w:hAnsi="Times New Roman" w:cs="Times New Roman"/>
          <w:sz w:val="24"/>
          <w:szCs w:val="24"/>
        </w:rPr>
        <w:t xml:space="preserve">a </w:t>
      </w:r>
      <w:r>
        <w:rPr>
          <w:rFonts w:ascii="Times New Roman" w:hAnsi="Times New Roman" w:cs="Times New Roman"/>
          <w:sz w:val="24"/>
          <w:szCs w:val="24"/>
        </w:rPr>
        <w:t xml:space="preserve">victim of the European and </w:t>
      </w:r>
      <w:r w:rsidR="00106FC3">
        <w:rPr>
          <w:rFonts w:ascii="Times New Roman" w:hAnsi="Times New Roman" w:cs="Times New Roman"/>
          <w:sz w:val="24"/>
          <w:szCs w:val="24"/>
        </w:rPr>
        <w:t>Euro-</w:t>
      </w:r>
      <w:r>
        <w:rPr>
          <w:rFonts w:ascii="Times New Roman" w:hAnsi="Times New Roman" w:cs="Times New Roman"/>
          <w:sz w:val="24"/>
          <w:szCs w:val="24"/>
        </w:rPr>
        <w:t xml:space="preserve">Atlantic expansionism, or, </w:t>
      </w:r>
      <w:r w:rsidR="0005477F">
        <w:rPr>
          <w:rFonts w:ascii="Times New Roman" w:hAnsi="Times New Roman" w:cs="Times New Roman"/>
          <w:sz w:val="24"/>
          <w:szCs w:val="24"/>
        </w:rPr>
        <w:t>while its aggressive foreign policy is condemned, some of the motives behind it are met with a degree of understanding</w:t>
      </w:r>
      <w:r w:rsidR="001F7A26">
        <w:rPr>
          <w:rFonts w:ascii="Times New Roman" w:hAnsi="Times New Roman" w:cs="Times New Roman"/>
          <w:sz w:val="24"/>
          <w:szCs w:val="24"/>
        </w:rPr>
        <w:t xml:space="preserve"> (</w:t>
      </w:r>
      <w:r w:rsidR="008C2BF1">
        <w:rPr>
          <w:rFonts w:ascii="Times New Roman" w:hAnsi="Times New Roman" w:cs="Times New Roman"/>
          <w:sz w:val="24"/>
          <w:szCs w:val="24"/>
        </w:rPr>
        <w:t xml:space="preserve">Kissinger, 2014; </w:t>
      </w:r>
      <w:r w:rsidR="00512F62">
        <w:rPr>
          <w:rFonts w:ascii="Times New Roman" w:hAnsi="Times New Roman" w:cs="Times New Roman"/>
          <w:sz w:val="24"/>
          <w:szCs w:val="24"/>
        </w:rPr>
        <w:t>Mearsheimer, 2014</w:t>
      </w:r>
      <w:r w:rsidR="004D5445">
        <w:rPr>
          <w:rFonts w:ascii="Times New Roman" w:hAnsi="Times New Roman" w:cs="Times New Roman"/>
          <w:sz w:val="24"/>
          <w:szCs w:val="24"/>
        </w:rPr>
        <w:t xml:space="preserve">; </w:t>
      </w:r>
      <w:r w:rsidR="004D5445" w:rsidRPr="004D5445">
        <w:rPr>
          <w:rFonts w:ascii="Times New Roman" w:hAnsi="Times New Roman" w:cs="Times New Roman"/>
          <w:sz w:val="24"/>
          <w:szCs w:val="24"/>
        </w:rPr>
        <w:t>Milne</w:t>
      </w:r>
      <w:r w:rsidR="004D5445">
        <w:rPr>
          <w:rFonts w:ascii="Times New Roman" w:hAnsi="Times New Roman" w:cs="Times New Roman"/>
          <w:sz w:val="24"/>
          <w:szCs w:val="24"/>
        </w:rPr>
        <w:t>, 2014</w:t>
      </w:r>
      <w:r w:rsidR="00512F62">
        <w:rPr>
          <w:rFonts w:ascii="Times New Roman" w:hAnsi="Times New Roman" w:cs="Times New Roman"/>
          <w:sz w:val="24"/>
          <w:szCs w:val="24"/>
        </w:rPr>
        <w:t>)</w:t>
      </w:r>
      <w:r w:rsidR="0005477F">
        <w:rPr>
          <w:rFonts w:ascii="Times New Roman" w:hAnsi="Times New Roman" w:cs="Times New Roman"/>
          <w:sz w:val="24"/>
          <w:szCs w:val="24"/>
        </w:rPr>
        <w:t xml:space="preserve">. The EU, it is argued, </w:t>
      </w:r>
      <w:r w:rsidR="002321D8">
        <w:rPr>
          <w:rFonts w:ascii="Times New Roman" w:hAnsi="Times New Roman" w:cs="Times New Roman"/>
          <w:sz w:val="24"/>
          <w:szCs w:val="24"/>
        </w:rPr>
        <w:t xml:space="preserve">must </w:t>
      </w:r>
      <w:r w:rsidR="007407CE">
        <w:rPr>
          <w:rFonts w:ascii="Times New Roman" w:hAnsi="Times New Roman" w:cs="Times New Roman"/>
          <w:sz w:val="24"/>
          <w:szCs w:val="24"/>
        </w:rPr>
        <w:t xml:space="preserve">abandon its narrative of moral superiority, underpinned by its self-understanding as a normative power </w:t>
      </w:r>
      <w:r w:rsidR="00946744">
        <w:rPr>
          <w:rFonts w:ascii="Times New Roman" w:hAnsi="Times New Roman" w:cs="Times New Roman"/>
          <w:sz w:val="24"/>
          <w:szCs w:val="24"/>
        </w:rPr>
        <w:t>(</w:t>
      </w:r>
      <w:r w:rsidR="00946744" w:rsidRPr="00946744">
        <w:rPr>
          <w:rFonts w:ascii="Times New Roman" w:hAnsi="Times New Roman" w:cs="Times New Roman"/>
          <w:sz w:val="24"/>
          <w:szCs w:val="24"/>
        </w:rPr>
        <w:t>Headley</w:t>
      </w:r>
      <w:r w:rsidR="00946744">
        <w:rPr>
          <w:rFonts w:ascii="Times New Roman" w:hAnsi="Times New Roman" w:cs="Times New Roman"/>
          <w:sz w:val="24"/>
          <w:szCs w:val="24"/>
        </w:rPr>
        <w:t>, 2015)</w:t>
      </w:r>
      <w:r w:rsidR="003B7F0A">
        <w:rPr>
          <w:rFonts w:ascii="Times New Roman" w:hAnsi="Times New Roman" w:cs="Times New Roman"/>
          <w:sz w:val="24"/>
          <w:szCs w:val="24"/>
        </w:rPr>
        <w:t>. Russia</w:t>
      </w:r>
      <w:r w:rsidR="00BF599F">
        <w:rPr>
          <w:rFonts w:ascii="Times New Roman" w:hAnsi="Times New Roman" w:cs="Times New Roman"/>
          <w:sz w:val="24"/>
          <w:szCs w:val="24"/>
        </w:rPr>
        <w:t xml:space="preserve"> does not accept the</w:t>
      </w:r>
      <w:r w:rsidR="00467AB5">
        <w:rPr>
          <w:rFonts w:ascii="Times New Roman" w:hAnsi="Times New Roman" w:cs="Times New Roman"/>
          <w:sz w:val="24"/>
          <w:szCs w:val="24"/>
        </w:rPr>
        <w:t xml:space="preserve"> role of a passive recipient of </w:t>
      </w:r>
      <w:r w:rsidR="003B7F0A">
        <w:rPr>
          <w:rFonts w:ascii="Times New Roman" w:hAnsi="Times New Roman" w:cs="Times New Roman"/>
          <w:sz w:val="24"/>
          <w:szCs w:val="24"/>
        </w:rPr>
        <w:t xml:space="preserve">European norms and values, </w:t>
      </w:r>
      <w:r w:rsidR="00944F49">
        <w:rPr>
          <w:rFonts w:ascii="Times New Roman" w:hAnsi="Times New Roman" w:cs="Times New Roman"/>
          <w:sz w:val="24"/>
          <w:szCs w:val="24"/>
        </w:rPr>
        <w:t xml:space="preserve">and it does not accept </w:t>
      </w:r>
      <w:r w:rsidR="00046D44">
        <w:rPr>
          <w:rFonts w:ascii="Times New Roman" w:hAnsi="Times New Roman" w:cs="Times New Roman"/>
          <w:sz w:val="24"/>
          <w:szCs w:val="24"/>
        </w:rPr>
        <w:t xml:space="preserve">the continuous expansion of </w:t>
      </w:r>
      <w:r w:rsidR="006D64D9">
        <w:rPr>
          <w:rFonts w:ascii="Times New Roman" w:hAnsi="Times New Roman" w:cs="Times New Roman"/>
          <w:sz w:val="24"/>
          <w:szCs w:val="24"/>
        </w:rPr>
        <w:t>w</w:t>
      </w:r>
      <w:r w:rsidR="008D43E7">
        <w:rPr>
          <w:rFonts w:ascii="Times New Roman" w:hAnsi="Times New Roman" w:cs="Times New Roman"/>
          <w:sz w:val="24"/>
          <w:szCs w:val="24"/>
        </w:rPr>
        <w:t xml:space="preserve">estern </w:t>
      </w:r>
      <w:r w:rsidR="00344DCC">
        <w:rPr>
          <w:rFonts w:ascii="Times New Roman" w:hAnsi="Times New Roman" w:cs="Times New Roman"/>
          <w:sz w:val="24"/>
          <w:szCs w:val="24"/>
        </w:rPr>
        <w:t>institutional frontiers</w:t>
      </w:r>
      <w:r w:rsidR="008D43E7">
        <w:rPr>
          <w:rFonts w:ascii="Times New Roman" w:hAnsi="Times New Roman" w:cs="Times New Roman"/>
          <w:sz w:val="24"/>
          <w:szCs w:val="24"/>
        </w:rPr>
        <w:t>.</w:t>
      </w:r>
      <w:r w:rsidR="00344DCC">
        <w:rPr>
          <w:rFonts w:ascii="Times New Roman" w:hAnsi="Times New Roman" w:cs="Times New Roman"/>
          <w:sz w:val="24"/>
          <w:szCs w:val="24"/>
        </w:rPr>
        <w:t xml:space="preserve"> </w:t>
      </w:r>
      <w:r w:rsidR="00B50858">
        <w:rPr>
          <w:rFonts w:ascii="Times New Roman" w:hAnsi="Times New Roman" w:cs="Times New Roman"/>
          <w:sz w:val="24"/>
          <w:szCs w:val="24"/>
        </w:rPr>
        <w:t>The EU must become more receptive to Russia’s legitimate security concerns, and respond more constructively to Russia’</w:t>
      </w:r>
      <w:r w:rsidR="00AA6E40">
        <w:rPr>
          <w:rFonts w:ascii="Times New Roman" w:hAnsi="Times New Roman" w:cs="Times New Roman"/>
          <w:sz w:val="24"/>
          <w:szCs w:val="24"/>
        </w:rPr>
        <w:t>s initiatives for</w:t>
      </w:r>
      <w:r w:rsidR="00B50858">
        <w:rPr>
          <w:rFonts w:ascii="Times New Roman" w:hAnsi="Times New Roman" w:cs="Times New Roman"/>
          <w:sz w:val="24"/>
          <w:szCs w:val="24"/>
        </w:rPr>
        <w:t xml:space="preserve"> more equal </w:t>
      </w:r>
      <w:r w:rsidR="00AA6E40">
        <w:rPr>
          <w:rFonts w:ascii="Times New Roman" w:hAnsi="Times New Roman" w:cs="Times New Roman"/>
          <w:sz w:val="24"/>
          <w:szCs w:val="24"/>
        </w:rPr>
        <w:t>partnership with the EU</w:t>
      </w:r>
      <w:r w:rsidR="00944F49">
        <w:rPr>
          <w:rFonts w:ascii="Times New Roman" w:hAnsi="Times New Roman" w:cs="Times New Roman"/>
          <w:sz w:val="24"/>
          <w:szCs w:val="24"/>
        </w:rPr>
        <w:t xml:space="preserve"> (Sakwa, 2015)</w:t>
      </w:r>
      <w:r w:rsidR="00AA6E40">
        <w:rPr>
          <w:rFonts w:ascii="Times New Roman" w:hAnsi="Times New Roman" w:cs="Times New Roman"/>
          <w:sz w:val="24"/>
          <w:szCs w:val="24"/>
        </w:rPr>
        <w:t>. In the aforementioned House of Lords discus</w:t>
      </w:r>
      <w:r w:rsidR="00AA6E40">
        <w:rPr>
          <w:rFonts w:ascii="Times New Roman" w:hAnsi="Times New Roman" w:cs="Times New Roman"/>
          <w:sz w:val="24"/>
          <w:szCs w:val="24"/>
        </w:rPr>
        <w:lastRenderedPageBreak/>
        <w:t xml:space="preserve">sion, </w:t>
      </w:r>
      <w:r w:rsidR="00D03156">
        <w:rPr>
          <w:rFonts w:ascii="Times New Roman" w:hAnsi="Times New Roman" w:cs="Times New Roman"/>
          <w:sz w:val="24"/>
          <w:szCs w:val="24"/>
        </w:rPr>
        <w:t xml:space="preserve">for example, </w:t>
      </w:r>
      <w:r w:rsidR="00AA6E40">
        <w:rPr>
          <w:rFonts w:ascii="Times New Roman" w:hAnsi="Times New Roman" w:cs="Times New Roman"/>
          <w:sz w:val="24"/>
          <w:szCs w:val="24"/>
        </w:rPr>
        <w:t>Tom Casier</w:t>
      </w:r>
      <w:r w:rsidR="00A60ACE">
        <w:rPr>
          <w:rFonts w:ascii="Times New Roman" w:hAnsi="Times New Roman" w:cs="Times New Roman"/>
          <w:sz w:val="24"/>
          <w:szCs w:val="24"/>
        </w:rPr>
        <w:t xml:space="preserve"> </w:t>
      </w:r>
      <w:r w:rsidR="00D03156">
        <w:rPr>
          <w:rFonts w:ascii="Times New Roman" w:hAnsi="Times New Roman" w:cs="Times New Roman"/>
          <w:sz w:val="24"/>
          <w:szCs w:val="24"/>
        </w:rPr>
        <w:t xml:space="preserve">advocated the idea of </w:t>
      </w:r>
      <w:r w:rsidR="00A60ACE" w:rsidRPr="004D3F56">
        <w:rPr>
          <w:rFonts w:ascii="Times New Roman" w:hAnsi="Times New Roman" w:cs="Times New Roman"/>
          <w:sz w:val="24"/>
          <w:szCs w:val="24"/>
        </w:rPr>
        <w:t>two concentric circles</w:t>
      </w:r>
      <w:r w:rsidR="000126FD">
        <w:rPr>
          <w:rFonts w:ascii="Times New Roman" w:hAnsi="Times New Roman" w:cs="Times New Roman"/>
          <w:sz w:val="24"/>
          <w:szCs w:val="24"/>
        </w:rPr>
        <w:t>:</w:t>
      </w:r>
      <w:r w:rsidR="00A60ACE" w:rsidRPr="004D3F56">
        <w:rPr>
          <w:rFonts w:ascii="Times New Roman" w:hAnsi="Times New Roman" w:cs="Times New Roman"/>
          <w:sz w:val="24"/>
          <w:szCs w:val="24"/>
        </w:rPr>
        <w:t xml:space="preserve"> one </w:t>
      </w:r>
      <w:r w:rsidR="000126FD">
        <w:rPr>
          <w:rFonts w:ascii="Times New Roman" w:hAnsi="Times New Roman" w:cs="Times New Roman"/>
          <w:sz w:val="24"/>
          <w:szCs w:val="24"/>
        </w:rPr>
        <w:t>revolving</w:t>
      </w:r>
      <w:r w:rsidR="00A60ACE" w:rsidRPr="004D3F56">
        <w:rPr>
          <w:rFonts w:ascii="Times New Roman" w:hAnsi="Times New Roman" w:cs="Times New Roman"/>
          <w:sz w:val="24"/>
          <w:szCs w:val="24"/>
        </w:rPr>
        <w:t xml:space="preserve"> around the EU and the other one around Russia. While the circles </w:t>
      </w:r>
      <w:r w:rsidR="00FF1D70">
        <w:rPr>
          <w:rFonts w:ascii="Times New Roman" w:hAnsi="Times New Roman" w:cs="Times New Roman"/>
          <w:sz w:val="24"/>
          <w:szCs w:val="24"/>
        </w:rPr>
        <w:t>would</w:t>
      </w:r>
      <w:r w:rsidR="00A60ACE" w:rsidRPr="004D3F56">
        <w:rPr>
          <w:rFonts w:ascii="Times New Roman" w:hAnsi="Times New Roman" w:cs="Times New Roman"/>
          <w:sz w:val="24"/>
          <w:szCs w:val="24"/>
        </w:rPr>
        <w:t xml:space="preserve"> overlap in the countries like Ukraine, it </w:t>
      </w:r>
      <w:r w:rsidR="00FF1D70">
        <w:rPr>
          <w:rFonts w:ascii="Times New Roman" w:hAnsi="Times New Roman" w:cs="Times New Roman"/>
          <w:sz w:val="24"/>
          <w:szCs w:val="24"/>
        </w:rPr>
        <w:t>would</w:t>
      </w:r>
      <w:r w:rsidR="00A60ACE" w:rsidRPr="004D3F56">
        <w:rPr>
          <w:rFonts w:ascii="Times New Roman" w:hAnsi="Times New Roman" w:cs="Times New Roman"/>
          <w:sz w:val="24"/>
          <w:szCs w:val="24"/>
        </w:rPr>
        <w:t xml:space="preserve"> not be a problem because the two integration projects </w:t>
      </w:r>
      <w:r w:rsidR="00FF1D70">
        <w:rPr>
          <w:rFonts w:ascii="Times New Roman" w:hAnsi="Times New Roman" w:cs="Times New Roman"/>
          <w:sz w:val="24"/>
          <w:szCs w:val="24"/>
        </w:rPr>
        <w:t>would</w:t>
      </w:r>
      <w:r w:rsidR="00A60ACE" w:rsidRPr="004D3F56">
        <w:rPr>
          <w:rFonts w:ascii="Times New Roman" w:hAnsi="Times New Roman" w:cs="Times New Roman"/>
          <w:sz w:val="24"/>
          <w:szCs w:val="24"/>
        </w:rPr>
        <w:t xml:space="preserve"> not be mutually exclusive</w:t>
      </w:r>
      <w:r w:rsidR="000126FD">
        <w:rPr>
          <w:rFonts w:ascii="Times New Roman" w:hAnsi="Times New Roman" w:cs="Times New Roman"/>
          <w:sz w:val="24"/>
          <w:szCs w:val="24"/>
        </w:rPr>
        <w:t xml:space="preserve"> </w:t>
      </w:r>
      <w:r w:rsidR="000126FD" w:rsidRPr="004D3F56">
        <w:rPr>
          <w:rFonts w:ascii="Times New Roman" w:hAnsi="Times New Roman" w:cs="Times New Roman"/>
          <w:sz w:val="24"/>
          <w:szCs w:val="24"/>
        </w:rPr>
        <w:t>(House of Lords, 2015, pp. 56-75)</w:t>
      </w:r>
      <w:r w:rsidR="000126FD">
        <w:rPr>
          <w:rFonts w:ascii="Times New Roman" w:hAnsi="Times New Roman" w:cs="Times New Roman"/>
          <w:sz w:val="24"/>
          <w:szCs w:val="24"/>
        </w:rPr>
        <w:t xml:space="preserve">. </w:t>
      </w:r>
      <w:r w:rsidR="007F36CC">
        <w:rPr>
          <w:rFonts w:ascii="Times New Roman" w:hAnsi="Times New Roman" w:cs="Times New Roman"/>
          <w:sz w:val="24"/>
          <w:szCs w:val="24"/>
        </w:rPr>
        <w:t>Similarly</w:t>
      </w:r>
      <w:r w:rsidR="00A763FE">
        <w:rPr>
          <w:rFonts w:ascii="Times New Roman" w:hAnsi="Times New Roman" w:cs="Times New Roman"/>
          <w:sz w:val="24"/>
          <w:szCs w:val="24"/>
        </w:rPr>
        <w:t>, Charap and Shapiro</w:t>
      </w:r>
      <w:r w:rsidR="00C04F45">
        <w:rPr>
          <w:rFonts w:ascii="Times New Roman" w:hAnsi="Times New Roman" w:cs="Times New Roman"/>
          <w:sz w:val="24"/>
          <w:szCs w:val="24"/>
        </w:rPr>
        <w:t xml:space="preserve"> (2014)</w:t>
      </w:r>
      <w:r w:rsidR="00A763FE">
        <w:rPr>
          <w:rFonts w:ascii="Times New Roman" w:hAnsi="Times New Roman" w:cs="Times New Roman"/>
          <w:sz w:val="24"/>
          <w:szCs w:val="24"/>
        </w:rPr>
        <w:t xml:space="preserve"> </w:t>
      </w:r>
      <w:r w:rsidR="00CE7C7D">
        <w:rPr>
          <w:rFonts w:ascii="Times New Roman" w:hAnsi="Times New Roman" w:cs="Times New Roman"/>
          <w:sz w:val="24"/>
          <w:szCs w:val="24"/>
        </w:rPr>
        <w:t xml:space="preserve">urge </w:t>
      </w:r>
      <w:r w:rsidR="003C0AB5">
        <w:rPr>
          <w:rFonts w:ascii="Times New Roman" w:hAnsi="Times New Roman" w:cs="Times New Roman"/>
          <w:sz w:val="24"/>
          <w:szCs w:val="24"/>
        </w:rPr>
        <w:t>the west</w:t>
      </w:r>
      <w:r w:rsidR="00CE7C7D">
        <w:rPr>
          <w:rFonts w:ascii="Times New Roman" w:hAnsi="Times New Roman" w:cs="Times New Roman"/>
          <w:sz w:val="24"/>
          <w:szCs w:val="24"/>
        </w:rPr>
        <w:t xml:space="preserve"> to supplement punitive measure</w:t>
      </w:r>
      <w:r w:rsidR="00046D44">
        <w:rPr>
          <w:rFonts w:ascii="Times New Roman" w:hAnsi="Times New Roman" w:cs="Times New Roman"/>
          <w:sz w:val="24"/>
          <w:szCs w:val="24"/>
        </w:rPr>
        <w:t>s</w:t>
      </w:r>
      <w:r w:rsidR="00CE7C7D">
        <w:rPr>
          <w:rFonts w:ascii="Times New Roman" w:hAnsi="Times New Roman" w:cs="Times New Roman"/>
          <w:sz w:val="24"/>
          <w:szCs w:val="24"/>
        </w:rPr>
        <w:t xml:space="preserve"> with new, </w:t>
      </w:r>
      <w:r w:rsidR="00AB5036">
        <w:rPr>
          <w:rFonts w:ascii="Times New Roman" w:hAnsi="Times New Roman" w:cs="Times New Roman"/>
          <w:sz w:val="24"/>
          <w:szCs w:val="24"/>
        </w:rPr>
        <w:t>co-oper</w:t>
      </w:r>
      <w:r w:rsidR="00CE7C7D">
        <w:rPr>
          <w:rFonts w:ascii="Times New Roman" w:hAnsi="Times New Roman" w:cs="Times New Roman"/>
          <w:sz w:val="24"/>
          <w:szCs w:val="24"/>
        </w:rPr>
        <w:t xml:space="preserve">ative institutional arrangements. In this context, they refer to the proposal by the </w:t>
      </w:r>
      <w:r w:rsidR="00CB4C85">
        <w:rPr>
          <w:rFonts w:ascii="Times New Roman" w:hAnsi="Times New Roman" w:cs="Times New Roman"/>
          <w:sz w:val="24"/>
          <w:szCs w:val="24"/>
        </w:rPr>
        <w:t>former Russia’s</w:t>
      </w:r>
      <w:r w:rsidR="00CE7C7D">
        <w:rPr>
          <w:rFonts w:ascii="Times New Roman" w:hAnsi="Times New Roman" w:cs="Times New Roman"/>
          <w:sz w:val="24"/>
          <w:szCs w:val="24"/>
        </w:rPr>
        <w:t xml:space="preserve"> President Medvedev for a new European security framework. </w:t>
      </w:r>
      <w:r w:rsidR="00C04F45">
        <w:rPr>
          <w:rFonts w:ascii="Times New Roman" w:hAnsi="Times New Roman" w:cs="Times New Roman"/>
          <w:sz w:val="24"/>
          <w:szCs w:val="24"/>
        </w:rPr>
        <w:t xml:space="preserve">Sakwa </w:t>
      </w:r>
      <w:r w:rsidR="007444F0">
        <w:rPr>
          <w:rFonts w:ascii="Times New Roman" w:hAnsi="Times New Roman" w:cs="Times New Roman"/>
          <w:sz w:val="24"/>
          <w:szCs w:val="24"/>
        </w:rPr>
        <w:t xml:space="preserve">takes this argument further, </w:t>
      </w:r>
      <w:r w:rsidR="000976D1">
        <w:rPr>
          <w:rFonts w:ascii="Times New Roman" w:hAnsi="Times New Roman" w:cs="Times New Roman"/>
          <w:sz w:val="24"/>
          <w:szCs w:val="24"/>
        </w:rPr>
        <w:t>blami</w:t>
      </w:r>
      <w:r w:rsidR="009C57DA">
        <w:rPr>
          <w:rFonts w:ascii="Times New Roman" w:hAnsi="Times New Roman" w:cs="Times New Roman"/>
          <w:sz w:val="24"/>
          <w:szCs w:val="24"/>
        </w:rPr>
        <w:t>ng w</w:t>
      </w:r>
      <w:r w:rsidR="000976D1">
        <w:rPr>
          <w:rFonts w:ascii="Times New Roman" w:hAnsi="Times New Roman" w:cs="Times New Roman"/>
          <w:sz w:val="24"/>
          <w:szCs w:val="24"/>
        </w:rPr>
        <w:t>estern Europe for</w:t>
      </w:r>
      <w:r w:rsidR="00CB4C85">
        <w:rPr>
          <w:rFonts w:ascii="Times New Roman" w:hAnsi="Times New Roman" w:cs="Times New Roman"/>
          <w:sz w:val="24"/>
          <w:szCs w:val="24"/>
        </w:rPr>
        <w:t xml:space="preserve"> systematically ignoring Russia’s attempts to create</w:t>
      </w:r>
      <w:r w:rsidR="000976D1">
        <w:rPr>
          <w:rFonts w:ascii="Times New Roman" w:hAnsi="Times New Roman" w:cs="Times New Roman"/>
          <w:sz w:val="24"/>
          <w:szCs w:val="24"/>
        </w:rPr>
        <w:t xml:space="preserve"> a new, more inclusive institutional</w:t>
      </w:r>
      <w:r w:rsidR="00E63EBF">
        <w:rPr>
          <w:rFonts w:ascii="Times New Roman" w:hAnsi="Times New Roman" w:cs="Times New Roman"/>
          <w:sz w:val="24"/>
          <w:szCs w:val="24"/>
        </w:rPr>
        <w:t xml:space="preserve"> </w:t>
      </w:r>
      <w:r w:rsidR="00AB5036">
        <w:rPr>
          <w:rFonts w:ascii="Times New Roman" w:hAnsi="Times New Roman" w:cs="Times New Roman"/>
          <w:sz w:val="24"/>
          <w:szCs w:val="24"/>
        </w:rPr>
        <w:t>co-oper</w:t>
      </w:r>
      <w:r w:rsidR="009C4DD9">
        <w:rPr>
          <w:rFonts w:ascii="Times New Roman" w:hAnsi="Times New Roman" w:cs="Times New Roman"/>
          <w:sz w:val="24"/>
          <w:szCs w:val="24"/>
        </w:rPr>
        <w:t xml:space="preserve">ative framework, and instead relying on the United States for protecting </w:t>
      </w:r>
      <w:r w:rsidR="00FA73CE">
        <w:rPr>
          <w:rFonts w:ascii="Times New Roman" w:hAnsi="Times New Roman" w:cs="Times New Roman"/>
          <w:sz w:val="24"/>
          <w:szCs w:val="24"/>
        </w:rPr>
        <w:t xml:space="preserve">the </w:t>
      </w:r>
      <w:r w:rsidR="009C2B6E">
        <w:rPr>
          <w:rFonts w:ascii="Times New Roman" w:hAnsi="Times New Roman" w:cs="Times New Roman"/>
          <w:sz w:val="24"/>
          <w:szCs w:val="24"/>
        </w:rPr>
        <w:t>Cold War-era</w:t>
      </w:r>
      <w:r w:rsidR="009C4DD9">
        <w:rPr>
          <w:rFonts w:ascii="Times New Roman" w:hAnsi="Times New Roman" w:cs="Times New Roman"/>
          <w:sz w:val="24"/>
          <w:szCs w:val="24"/>
        </w:rPr>
        <w:t xml:space="preserve"> </w:t>
      </w:r>
      <w:r w:rsidR="00B30416">
        <w:rPr>
          <w:rFonts w:ascii="Times New Roman" w:hAnsi="Times New Roman" w:cs="Times New Roman"/>
          <w:sz w:val="24"/>
          <w:szCs w:val="24"/>
        </w:rPr>
        <w:t xml:space="preserve">Euro-Atlantic </w:t>
      </w:r>
      <w:r w:rsidR="00A17583">
        <w:rPr>
          <w:rFonts w:ascii="Times New Roman" w:hAnsi="Times New Roman" w:cs="Times New Roman"/>
          <w:sz w:val="24"/>
          <w:szCs w:val="24"/>
        </w:rPr>
        <w:t>structures</w:t>
      </w:r>
      <w:r w:rsidR="009C4DD9">
        <w:rPr>
          <w:rFonts w:ascii="Times New Roman" w:hAnsi="Times New Roman" w:cs="Times New Roman"/>
          <w:sz w:val="24"/>
          <w:szCs w:val="24"/>
        </w:rPr>
        <w:t xml:space="preserve">, from which Russia remains excluded. </w:t>
      </w:r>
      <w:r w:rsidR="00BA7151">
        <w:rPr>
          <w:rFonts w:ascii="Times New Roman" w:hAnsi="Times New Roman" w:cs="Times New Roman"/>
          <w:sz w:val="24"/>
          <w:szCs w:val="24"/>
        </w:rPr>
        <w:t xml:space="preserve">In that sense, </w:t>
      </w:r>
      <w:r w:rsidR="009B6F5D">
        <w:rPr>
          <w:rFonts w:ascii="Times New Roman" w:hAnsi="Times New Roman" w:cs="Times New Roman"/>
          <w:sz w:val="24"/>
          <w:szCs w:val="24"/>
        </w:rPr>
        <w:t>for Sakwa,</w:t>
      </w:r>
      <w:r w:rsidR="00BA7151">
        <w:rPr>
          <w:rFonts w:ascii="Times New Roman" w:hAnsi="Times New Roman" w:cs="Times New Roman"/>
          <w:sz w:val="24"/>
          <w:szCs w:val="24"/>
        </w:rPr>
        <w:t xml:space="preserve"> Europe </w:t>
      </w:r>
      <w:r w:rsidR="009B6F5D">
        <w:rPr>
          <w:rFonts w:ascii="Times New Roman" w:hAnsi="Times New Roman" w:cs="Times New Roman"/>
          <w:sz w:val="24"/>
          <w:szCs w:val="24"/>
        </w:rPr>
        <w:t>is</w:t>
      </w:r>
      <w:r w:rsidR="00BA7151">
        <w:rPr>
          <w:rFonts w:ascii="Times New Roman" w:hAnsi="Times New Roman" w:cs="Times New Roman"/>
          <w:sz w:val="24"/>
          <w:szCs w:val="24"/>
        </w:rPr>
        <w:t xml:space="preserve"> </w:t>
      </w:r>
      <w:r w:rsidR="00F330E6">
        <w:rPr>
          <w:rFonts w:ascii="Times New Roman" w:hAnsi="Times New Roman" w:cs="Times New Roman"/>
          <w:sz w:val="24"/>
          <w:szCs w:val="24"/>
        </w:rPr>
        <w:t>‘</w:t>
      </w:r>
      <w:r w:rsidR="00BA7151">
        <w:rPr>
          <w:rFonts w:ascii="Times New Roman" w:hAnsi="Times New Roman" w:cs="Times New Roman"/>
          <w:sz w:val="24"/>
          <w:szCs w:val="24"/>
        </w:rPr>
        <w:t>dead</w:t>
      </w:r>
      <w:r w:rsidR="00F330E6">
        <w:rPr>
          <w:rFonts w:ascii="Times New Roman" w:hAnsi="Times New Roman" w:cs="Times New Roman"/>
          <w:sz w:val="24"/>
          <w:szCs w:val="24"/>
        </w:rPr>
        <w:t>’</w:t>
      </w:r>
      <w:r w:rsidR="00BA7151">
        <w:rPr>
          <w:rFonts w:ascii="Times New Roman" w:hAnsi="Times New Roman" w:cs="Times New Roman"/>
          <w:sz w:val="24"/>
          <w:szCs w:val="24"/>
        </w:rPr>
        <w:t xml:space="preserve">. </w:t>
      </w:r>
      <w:r w:rsidR="009C0057">
        <w:rPr>
          <w:rFonts w:ascii="Times New Roman" w:hAnsi="Times New Roman" w:cs="Times New Roman"/>
          <w:sz w:val="24"/>
          <w:szCs w:val="24"/>
        </w:rPr>
        <w:t>The two contrasting metaphors – that of Europe being ‘reborn’ and that</w:t>
      </w:r>
      <w:r w:rsidR="00F330E6">
        <w:rPr>
          <w:rFonts w:ascii="Times New Roman" w:hAnsi="Times New Roman" w:cs="Times New Roman"/>
          <w:sz w:val="24"/>
          <w:szCs w:val="24"/>
        </w:rPr>
        <w:t xml:space="preserve"> of Europe being ‘dead’ – serve</w:t>
      </w:r>
      <w:r w:rsidR="009C0057">
        <w:rPr>
          <w:rFonts w:ascii="Times New Roman" w:hAnsi="Times New Roman" w:cs="Times New Roman"/>
          <w:sz w:val="24"/>
          <w:szCs w:val="24"/>
        </w:rPr>
        <w:t xml:space="preserve"> as a symbolic illustration of the </w:t>
      </w:r>
      <w:r w:rsidR="009B6F5D">
        <w:rPr>
          <w:rFonts w:ascii="Times New Roman" w:hAnsi="Times New Roman" w:cs="Times New Roman"/>
          <w:sz w:val="24"/>
          <w:szCs w:val="24"/>
        </w:rPr>
        <w:t xml:space="preserve">radically </w:t>
      </w:r>
      <w:r w:rsidR="009C0057">
        <w:rPr>
          <w:rFonts w:ascii="Times New Roman" w:hAnsi="Times New Roman" w:cs="Times New Roman"/>
          <w:sz w:val="24"/>
          <w:szCs w:val="24"/>
        </w:rPr>
        <w:t xml:space="preserve">different perspectives represented by the two </w:t>
      </w:r>
      <w:r w:rsidR="009B6F5D">
        <w:rPr>
          <w:rFonts w:ascii="Times New Roman" w:hAnsi="Times New Roman" w:cs="Times New Roman"/>
          <w:sz w:val="24"/>
          <w:szCs w:val="24"/>
        </w:rPr>
        <w:t xml:space="preserve">narratives. </w:t>
      </w:r>
    </w:p>
    <w:p w14:paraId="06DBB0FB" w14:textId="77777777" w:rsidR="006E4F5D" w:rsidRPr="00CB5616" w:rsidRDefault="00332A51" w:rsidP="009C6C5D">
      <w:pPr>
        <w:spacing w:line="480" w:lineRule="auto"/>
        <w:jc w:val="both"/>
        <w:rPr>
          <w:rFonts w:ascii="Times New Roman" w:hAnsi="Times New Roman" w:cs="Times New Roman"/>
          <w:b/>
          <w:sz w:val="24"/>
          <w:szCs w:val="24"/>
        </w:rPr>
      </w:pPr>
      <w:r w:rsidRPr="00CB5616">
        <w:rPr>
          <w:rFonts w:ascii="Times New Roman" w:hAnsi="Times New Roman" w:cs="Times New Roman"/>
          <w:b/>
          <w:sz w:val="24"/>
          <w:szCs w:val="24"/>
        </w:rPr>
        <w:t xml:space="preserve">Embedding the narratives in early integration theory </w:t>
      </w:r>
    </w:p>
    <w:p w14:paraId="35213A5E" w14:textId="77777777" w:rsidR="00C94445" w:rsidRDefault="009901B0"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Following the sharp deterioration of EU-Russia relations</w:t>
      </w:r>
      <w:r w:rsidR="00F7455E">
        <w:rPr>
          <w:rFonts w:ascii="Times New Roman" w:hAnsi="Times New Roman" w:cs="Times New Roman"/>
          <w:sz w:val="24"/>
          <w:szCs w:val="24"/>
        </w:rPr>
        <w:t xml:space="preserve"> over Ukraine, </w:t>
      </w:r>
      <w:r w:rsidR="002958CE">
        <w:rPr>
          <w:rFonts w:ascii="Times New Roman" w:hAnsi="Times New Roman" w:cs="Times New Roman"/>
          <w:sz w:val="24"/>
          <w:szCs w:val="24"/>
        </w:rPr>
        <w:t xml:space="preserve">it is not unreasonable to ask whether </w:t>
      </w:r>
      <w:r w:rsidR="00F7455E">
        <w:rPr>
          <w:rFonts w:ascii="Times New Roman" w:hAnsi="Times New Roman" w:cs="Times New Roman"/>
          <w:sz w:val="24"/>
          <w:szCs w:val="24"/>
        </w:rPr>
        <w:t xml:space="preserve">international/European integration theory </w:t>
      </w:r>
      <w:r w:rsidR="004B2BAF">
        <w:rPr>
          <w:rFonts w:ascii="Times New Roman" w:hAnsi="Times New Roman" w:cs="Times New Roman"/>
          <w:sz w:val="24"/>
          <w:szCs w:val="24"/>
        </w:rPr>
        <w:t xml:space="preserve">may be able to offer some insights into the </w:t>
      </w:r>
      <w:r w:rsidR="00A408C5">
        <w:rPr>
          <w:rFonts w:ascii="Times New Roman" w:hAnsi="Times New Roman" w:cs="Times New Roman"/>
          <w:sz w:val="24"/>
          <w:szCs w:val="24"/>
        </w:rPr>
        <w:t>Europe</w:t>
      </w:r>
      <w:r w:rsidR="002F0C09">
        <w:rPr>
          <w:rFonts w:ascii="Times New Roman" w:hAnsi="Times New Roman" w:cs="Times New Roman"/>
          <w:sz w:val="24"/>
          <w:szCs w:val="24"/>
        </w:rPr>
        <w:t>an</w:t>
      </w:r>
      <w:r w:rsidR="002F5717">
        <w:rPr>
          <w:rFonts w:ascii="Times New Roman" w:hAnsi="Times New Roman" w:cs="Times New Roman"/>
          <w:sz w:val="24"/>
          <w:szCs w:val="24"/>
        </w:rPr>
        <w:t xml:space="preserve"> security predicament</w:t>
      </w:r>
      <w:r w:rsidR="00A408C5">
        <w:rPr>
          <w:rFonts w:ascii="Times New Roman" w:hAnsi="Times New Roman" w:cs="Times New Roman"/>
          <w:sz w:val="24"/>
          <w:szCs w:val="24"/>
        </w:rPr>
        <w:t>.</w:t>
      </w:r>
      <w:r w:rsidR="00F55252">
        <w:rPr>
          <w:rFonts w:ascii="Times New Roman" w:hAnsi="Times New Roman" w:cs="Times New Roman"/>
          <w:sz w:val="24"/>
          <w:szCs w:val="24"/>
        </w:rPr>
        <w:t xml:space="preserve"> </w:t>
      </w:r>
      <w:r w:rsidR="007858DA">
        <w:rPr>
          <w:rFonts w:ascii="Times New Roman" w:hAnsi="Times New Roman" w:cs="Times New Roman"/>
          <w:sz w:val="24"/>
          <w:szCs w:val="24"/>
        </w:rPr>
        <w:t xml:space="preserve">To date, </w:t>
      </w:r>
      <w:r w:rsidR="00FE140B">
        <w:rPr>
          <w:rFonts w:ascii="Times New Roman" w:hAnsi="Times New Roman" w:cs="Times New Roman"/>
          <w:sz w:val="24"/>
          <w:szCs w:val="24"/>
        </w:rPr>
        <w:t xml:space="preserve">however, </w:t>
      </w:r>
      <w:r w:rsidR="007858DA">
        <w:rPr>
          <w:rFonts w:ascii="Times New Roman" w:hAnsi="Times New Roman" w:cs="Times New Roman"/>
          <w:sz w:val="24"/>
          <w:szCs w:val="24"/>
        </w:rPr>
        <w:t xml:space="preserve">the theoretical discussion has been </w:t>
      </w:r>
      <w:r w:rsidR="00FC693C">
        <w:rPr>
          <w:rFonts w:ascii="Times New Roman" w:hAnsi="Times New Roman" w:cs="Times New Roman"/>
          <w:sz w:val="24"/>
          <w:szCs w:val="24"/>
        </w:rPr>
        <w:t xml:space="preserve">largely shaped </w:t>
      </w:r>
      <w:r w:rsidR="007858DA">
        <w:rPr>
          <w:rFonts w:ascii="Times New Roman" w:hAnsi="Times New Roman" w:cs="Times New Roman"/>
          <w:sz w:val="24"/>
          <w:szCs w:val="24"/>
        </w:rPr>
        <w:t>by the r</w:t>
      </w:r>
      <w:r w:rsidR="00FC693C">
        <w:rPr>
          <w:rFonts w:ascii="Times New Roman" w:hAnsi="Times New Roman" w:cs="Times New Roman"/>
          <w:sz w:val="24"/>
          <w:szCs w:val="24"/>
        </w:rPr>
        <w:t>ealist-liberalist exchange</w:t>
      </w:r>
      <w:r w:rsidR="002E1B6B">
        <w:rPr>
          <w:rFonts w:ascii="Times New Roman" w:hAnsi="Times New Roman" w:cs="Times New Roman"/>
          <w:sz w:val="24"/>
          <w:szCs w:val="24"/>
        </w:rPr>
        <w:t xml:space="preserve">, </w:t>
      </w:r>
      <w:r w:rsidR="00C5711A">
        <w:rPr>
          <w:rFonts w:ascii="Times New Roman" w:hAnsi="Times New Roman" w:cs="Times New Roman"/>
          <w:sz w:val="24"/>
          <w:szCs w:val="24"/>
        </w:rPr>
        <w:t xml:space="preserve">with which </w:t>
      </w:r>
      <w:r w:rsidR="002E1B6B">
        <w:rPr>
          <w:rFonts w:ascii="Times New Roman" w:hAnsi="Times New Roman" w:cs="Times New Roman"/>
          <w:sz w:val="24"/>
          <w:szCs w:val="24"/>
        </w:rPr>
        <w:t>t</w:t>
      </w:r>
      <w:r w:rsidR="00FC693C">
        <w:rPr>
          <w:rFonts w:ascii="Times New Roman" w:hAnsi="Times New Roman" w:cs="Times New Roman"/>
          <w:sz w:val="24"/>
          <w:szCs w:val="24"/>
        </w:rPr>
        <w:t xml:space="preserve">he two narratives of the conflict </w:t>
      </w:r>
      <w:r w:rsidR="00C5711A">
        <w:rPr>
          <w:rFonts w:ascii="Times New Roman" w:hAnsi="Times New Roman" w:cs="Times New Roman"/>
          <w:sz w:val="24"/>
          <w:szCs w:val="24"/>
        </w:rPr>
        <w:t>correlate</w:t>
      </w:r>
      <w:r w:rsidR="00FC693C">
        <w:rPr>
          <w:rFonts w:ascii="Times New Roman" w:hAnsi="Times New Roman" w:cs="Times New Roman"/>
          <w:sz w:val="24"/>
          <w:szCs w:val="24"/>
        </w:rPr>
        <w:t>.</w:t>
      </w:r>
      <w:r w:rsidR="00BB5D21">
        <w:rPr>
          <w:rFonts w:ascii="Times New Roman" w:hAnsi="Times New Roman" w:cs="Times New Roman"/>
          <w:sz w:val="24"/>
          <w:szCs w:val="24"/>
        </w:rPr>
        <w:t xml:space="preserve"> Early integration theory, </w:t>
      </w:r>
      <w:r w:rsidR="00231C11">
        <w:rPr>
          <w:rFonts w:ascii="Times New Roman" w:hAnsi="Times New Roman" w:cs="Times New Roman"/>
          <w:sz w:val="24"/>
          <w:szCs w:val="24"/>
        </w:rPr>
        <w:t>such as</w:t>
      </w:r>
      <w:r w:rsidR="00BB5D21">
        <w:rPr>
          <w:rFonts w:ascii="Times New Roman" w:hAnsi="Times New Roman" w:cs="Times New Roman"/>
          <w:sz w:val="24"/>
          <w:szCs w:val="24"/>
        </w:rPr>
        <w:t xml:space="preserve"> functionalism, has been absent. </w:t>
      </w:r>
      <w:r w:rsidR="00A36C40">
        <w:rPr>
          <w:rFonts w:ascii="Times New Roman" w:hAnsi="Times New Roman" w:cs="Times New Roman"/>
          <w:sz w:val="24"/>
          <w:szCs w:val="24"/>
        </w:rPr>
        <w:t>In fact, functionalism has been absent not just from this particular discussion, but fr</w:t>
      </w:r>
      <w:r w:rsidR="00231C11">
        <w:rPr>
          <w:rFonts w:ascii="Times New Roman" w:hAnsi="Times New Roman" w:cs="Times New Roman"/>
          <w:sz w:val="24"/>
          <w:szCs w:val="24"/>
        </w:rPr>
        <w:t>om International Relations and security s</w:t>
      </w:r>
      <w:r w:rsidR="00A36C40">
        <w:rPr>
          <w:rFonts w:ascii="Times New Roman" w:hAnsi="Times New Roman" w:cs="Times New Roman"/>
          <w:sz w:val="24"/>
          <w:szCs w:val="24"/>
        </w:rPr>
        <w:t xml:space="preserve">tudies in general (Long and Ashworth, 1999, pp. 23-24). </w:t>
      </w:r>
      <w:r w:rsidR="00C94445">
        <w:rPr>
          <w:rFonts w:ascii="Times New Roman" w:hAnsi="Times New Roman" w:cs="Times New Roman"/>
          <w:sz w:val="24"/>
          <w:szCs w:val="24"/>
        </w:rPr>
        <w:t xml:space="preserve">This is </w:t>
      </w:r>
      <w:r w:rsidR="00BD0046">
        <w:rPr>
          <w:rFonts w:ascii="Times New Roman" w:hAnsi="Times New Roman" w:cs="Times New Roman"/>
          <w:sz w:val="24"/>
          <w:szCs w:val="24"/>
        </w:rPr>
        <w:t>odd</w:t>
      </w:r>
      <w:r w:rsidR="00C94445">
        <w:rPr>
          <w:rFonts w:ascii="Times New Roman" w:hAnsi="Times New Roman" w:cs="Times New Roman"/>
          <w:sz w:val="24"/>
          <w:szCs w:val="24"/>
        </w:rPr>
        <w:t xml:space="preserve"> for a theoretical perspective which once held such a prominent position. </w:t>
      </w:r>
      <w:r w:rsidR="0012233C">
        <w:rPr>
          <w:rFonts w:ascii="Times New Roman" w:hAnsi="Times New Roman" w:cs="Times New Roman"/>
          <w:sz w:val="24"/>
          <w:szCs w:val="24"/>
        </w:rPr>
        <w:t>Developed after World War I (WWI)</w:t>
      </w:r>
      <w:r w:rsidR="00C94445">
        <w:rPr>
          <w:rFonts w:ascii="Times New Roman" w:hAnsi="Times New Roman" w:cs="Times New Roman"/>
          <w:sz w:val="24"/>
          <w:szCs w:val="24"/>
        </w:rPr>
        <w:t xml:space="preserve">, functionalism proved resilient enough to survive, relatively unharmed, the storm caused by </w:t>
      </w:r>
      <w:r w:rsidR="00761368">
        <w:rPr>
          <w:rFonts w:ascii="Times New Roman" w:hAnsi="Times New Roman" w:cs="Times New Roman"/>
          <w:sz w:val="24"/>
          <w:szCs w:val="24"/>
        </w:rPr>
        <w:t xml:space="preserve">E.H. </w:t>
      </w:r>
      <w:r w:rsidR="00C94445">
        <w:rPr>
          <w:rFonts w:ascii="Times New Roman" w:hAnsi="Times New Roman" w:cs="Times New Roman"/>
          <w:sz w:val="24"/>
          <w:szCs w:val="24"/>
        </w:rPr>
        <w:t xml:space="preserve">Carr’s </w:t>
      </w:r>
      <w:r w:rsidR="00C94445" w:rsidRPr="00F92458">
        <w:rPr>
          <w:rFonts w:ascii="Times New Roman" w:hAnsi="Times New Roman" w:cs="Times New Roman"/>
          <w:i/>
          <w:sz w:val="24"/>
          <w:szCs w:val="24"/>
        </w:rPr>
        <w:t>The Tw</w:t>
      </w:r>
      <w:r w:rsidR="00C94445" w:rsidRPr="00E24EB8">
        <w:rPr>
          <w:rFonts w:ascii="Times New Roman" w:hAnsi="Times New Roman" w:cs="Times New Roman"/>
          <w:i/>
          <w:sz w:val="24"/>
          <w:szCs w:val="24"/>
        </w:rPr>
        <w:t>enty Years</w:t>
      </w:r>
      <w:r w:rsidR="00C94445">
        <w:rPr>
          <w:rFonts w:ascii="Times New Roman" w:hAnsi="Times New Roman" w:cs="Times New Roman"/>
          <w:i/>
          <w:sz w:val="24"/>
          <w:szCs w:val="24"/>
        </w:rPr>
        <w:t>’ Crisi</w:t>
      </w:r>
      <w:r w:rsidR="00C94445" w:rsidRPr="00E24EB8">
        <w:rPr>
          <w:rFonts w:ascii="Times New Roman" w:hAnsi="Times New Roman" w:cs="Times New Roman"/>
          <w:i/>
          <w:sz w:val="24"/>
          <w:szCs w:val="24"/>
        </w:rPr>
        <w:t>s</w:t>
      </w:r>
      <w:r w:rsidR="00C94445">
        <w:rPr>
          <w:rFonts w:ascii="Times New Roman" w:hAnsi="Times New Roman" w:cs="Times New Roman"/>
          <w:sz w:val="24"/>
          <w:szCs w:val="24"/>
        </w:rPr>
        <w:t xml:space="preserve">. In fact, the most famous statement of international functionalism, Mitrany’s </w:t>
      </w:r>
      <w:r w:rsidR="00C94445">
        <w:rPr>
          <w:rFonts w:ascii="Times New Roman" w:hAnsi="Times New Roman" w:cs="Times New Roman"/>
          <w:i/>
          <w:sz w:val="24"/>
          <w:szCs w:val="24"/>
        </w:rPr>
        <w:t>A</w:t>
      </w:r>
      <w:r w:rsidR="00C94445" w:rsidRPr="00DE435A">
        <w:rPr>
          <w:rFonts w:ascii="Times New Roman" w:hAnsi="Times New Roman" w:cs="Times New Roman"/>
          <w:i/>
          <w:sz w:val="24"/>
          <w:szCs w:val="24"/>
        </w:rPr>
        <w:t xml:space="preserve"> Working Peace System</w:t>
      </w:r>
      <w:r w:rsidR="00C94445">
        <w:rPr>
          <w:rFonts w:ascii="Times New Roman" w:hAnsi="Times New Roman" w:cs="Times New Roman"/>
          <w:sz w:val="24"/>
          <w:szCs w:val="24"/>
        </w:rPr>
        <w:t xml:space="preserve">, was published in 1943. Not only </w:t>
      </w:r>
      <w:r w:rsidR="00C94445">
        <w:rPr>
          <w:rFonts w:ascii="Times New Roman" w:hAnsi="Times New Roman" w:cs="Times New Roman"/>
          <w:sz w:val="24"/>
          <w:szCs w:val="24"/>
        </w:rPr>
        <w:lastRenderedPageBreak/>
        <w:t>did functionalism emerge as the only international progressivist alternative to federalism, but it was actually endorsed by the father of post-</w:t>
      </w:r>
      <w:r w:rsidR="00313AB0">
        <w:rPr>
          <w:rFonts w:ascii="Times New Roman" w:hAnsi="Times New Roman" w:cs="Times New Roman"/>
          <w:sz w:val="24"/>
          <w:szCs w:val="24"/>
        </w:rPr>
        <w:t>World War II (WWII)</w:t>
      </w:r>
      <w:r w:rsidR="00C94445">
        <w:rPr>
          <w:rFonts w:ascii="Times New Roman" w:hAnsi="Times New Roman" w:cs="Times New Roman"/>
          <w:sz w:val="24"/>
          <w:szCs w:val="24"/>
        </w:rPr>
        <w:t xml:space="preserve"> realism, Hans Morgenthau. In the introduction to </w:t>
      </w:r>
      <w:r w:rsidR="00C94445">
        <w:rPr>
          <w:rFonts w:ascii="Times New Roman" w:hAnsi="Times New Roman" w:cs="Times New Roman"/>
          <w:i/>
          <w:sz w:val="24"/>
          <w:szCs w:val="24"/>
        </w:rPr>
        <w:t>A</w:t>
      </w:r>
      <w:r w:rsidR="00C94445" w:rsidRPr="007B106E">
        <w:rPr>
          <w:rFonts w:ascii="Times New Roman" w:hAnsi="Times New Roman" w:cs="Times New Roman"/>
          <w:i/>
          <w:sz w:val="24"/>
          <w:szCs w:val="24"/>
        </w:rPr>
        <w:t xml:space="preserve"> Working Peace System</w:t>
      </w:r>
      <w:r w:rsidR="00C94445">
        <w:rPr>
          <w:rFonts w:ascii="Times New Roman" w:hAnsi="Times New Roman" w:cs="Times New Roman"/>
          <w:sz w:val="24"/>
          <w:szCs w:val="24"/>
        </w:rPr>
        <w:t>, Morgenthau discarded nationalism as obsolete (</w:t>
      </w:r>
      <w:r w:rsidR="00C94445" w:rsidRPr="00350863">
        <w:rPr>
          <w:rFonts w:ascii="Times New Roman" w:hAnsi="Times New Roman" w:cs="Times New Roman"/>
          <w:i/>
          <w:sz w:val="24"/>
          <w:szCs w:val="24"/>
        </w:rPr>
        <w:t>sic</w:t>
      </w:r>
      <w:r w:rsidR="00C94445">
        <w:rPr>
          <w:rFonts w:ascii="Times New Roman" w:hAnsi="Times New Roman" w:cs="Times New Roman"/>
          <w:sz w:val="24"/>
          <w:szCs w:val="24"/>
        </w:rPr>
        <w:t xml:space="preserve">) </w:t>
      </w:r>
      <w:r w:rsidR="00055BD6">
        <w:rPr>
          <w:rFonts w:ascii="Times New Roman" w:hAnsi="Times New Roman" w:cs="Times New Roman"/>
          <w:sz w:val="24"/>
          <w:szCs w:val="24"/>
        </w:rPr>
        <w:t>and linked the future of civiliz</w:t>
      </w:r>
      <w:r w:rsidR="00C94445">
        <w:rPr>
          <w:rFonts w:ascii="Times New Roman" w:hAnsi="Times New Roman" w:cs="Times New Roman"/>
          <w:sz w:val="24"/>
          <w:szCs w:val="24"/>
        </w:rPr>
        <w:t xml:space="preserve">ation to the progress of international functionalism. If that was not enough, soon after </w:t>
      </w:r>
      <w:r w:rsidR="00313AB0">
        <w:rPr>
          <w:rFonts w:ascii="Times New Roman" w:hAnsi="Times New Roman" w:cs="Times New Roman"/>
          <w:sz w:val="24"/>
          <w:szCs w:val="24"/>
        </w:rPr>
        <w:t>WWII</w:t>
      </w:r>
      <w:r w:rsidR="00C94445">
        <w:rPr>
          <w:rFonts w:ascii="Times New Roman" w:hAnsi="Times New Roman" w:cs="Times New Roman"/>
          <w:sz w:val="24"/>
          <w:szCs w:val="24"/>
        </w:rPr>
        <w:t xml:space="preserve"> it became apparent that functionalism, not federalism, would have to be the method of choice for building peace among two arch-enemies, Germany and France.</w:t>
      </w:r>
    </w:p>
    <w:p w14:paraId="56C8EFEE" w14:textId="2FBF36DE" w:rsidR="00C94445" w:rsidRDefault="00DC075B"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How did the approach lose its prominence</w:t>
      </w:r>
      <w:r w:rsidR="007347FB">
        <w:rPr>
          <w:rFonts w:ascii="Times New Roman" w:hAnsi="Times New Roman" w:cs="Times New Roman"/>
          <w:sz w:val="24"/>
          <w:szCs w:val="24"/>
        </w:rPr>
        <w:t xml:space="preserve">? Two factors in particular are likely to have determined the fate of functionalism. Empirically, it was the nature of international integration in </w:t>
      </w:r>
      <w:r>
        <w:rPr>
          <w:rFonts w:ascii="Times New Roman" w:hAnsi="Times New Roman" w:cs="Times New Roman"/>
          <w:sz w:val="24"/>
          <w:szCs w:val="24"/>
        </w:rPr>
        <w:t>w</w:t>
      </w:r>
      <w:r w:rsidR="007347FB">
        <w:rPr>
          <w:rFonts w:ascii="Times New Roman" w:hAnsi="Times New Roman" w:cs="Times New Roman"/>
          <w:sz w:val="24"/>
          <w:szCs w:val="24"/>
        </w:rPr>
        <w:t xml:space="preserve">estern Europe. Whilst the method pursued, at least initially, was indeed functional, the overall objective was federal – to create </w:t>
      </w:r>
      <w:r w:rsidR="007347FB" w:rsidRPr="00920931">
        <w:rPr>
          <w:rFonts w:ascii="Times New Roman" w:hAnsi="Times New Roman" w:cs="Times New Roman"/>
          <w:i/>
          <w:sz w:val="24"/>
          <w:szCs w:val="24"/>
        </w:rPr>
        <w:t>European</w:t>
      </w:r>
      <w:r w:rsidR="007347FB">
        <w:rPr>
          <w:rFonts w:ascii="Times New Roman" w:hAnsi="Times New Roman" w:cs="Times New Roman"/>
          <w:sz w:val="24"/>
          <w:szCs w:val="24"/>
        </w:rPr>
        <w:t xml:space="preserve"> unity</w:t>
      </w:r>
      <w:r w:rsidR="00D817F1">
        <w:rPr>
          <w:rFonts w:ascii="Times New Roman" w:hAnsi="Times New Roman" w:cs="Times New Roman"/>
          <w:sz w:val="24"/>
          <w:szCs w:val="24"/>
        </w:rPr>
        <w:t xml:space="preserve"> (Burgess, 1989)</w:t>
      </w:r>
      <w:r w:rsidR="007347FB">
        <w:rPr>
          <w:rFonts w:ascii="Times New Roman" w:hAnsi="Times New Roman" w:cs="Times New Roman"/>
          <w:sz w:val="24"/>
          <w:szCs w:val="24"/>
        </w:rPr>
        <w:t>. The European Coal and Steel Com</w:t>
      </w:r>
      <w:r w:rsidR="009B15AD">
        <w:rPr>
          <w:rFonts w:ascii="Times New Roman" w:hAnsi="Times New Roman" w:cs="Times New Roman"/>
          <w:sz w:val="24"/>
          <w:szCs w:val="24"/>
        </w:rPr>
        <w:t>munity (ECSC) and Euratom, prais</w:t>
      </w:r>
      <w:r w:rsidR="007347FB">
        <w:rPr>
          <w:rFonts w:ascii="Times New Roman" w:hAnsi="Times New Roman" w:cs="Times New Roman"/>
          <w:sz w:val="24"/>
          <w:szCs w:val="24"/>
        </w:rPr>
        <w:t>ed by Mitrany as hallmarks of functional integration, turned out to be the first st</w:t>
      </w:r>
      <w:r w:rsidR="009B15AD">
        <w:rPr>
          <w:rFonts w:ascii="Times New Roman" w:hAnsi="Times New Roman" w:cs="Times New Roman"/>
          <w:sz w:val="24"/>
          <w:szCs w:val="24"/>
        </w:rPr>
        <w:t>eps in an increasingly centraliz</w:t>
      </w:r>
      <w:r w:rsidR="007347FB">
        <w:rPr>
          <w:rFonts w:ascii="Times New Roman" w:hAnsi="Times New Roman" w:cs="Times New Roman"/>
          <w:sz w:val="24"/>
          <w:szCs w:val="24"/>
        </w:rPr>
        <w:t xml:space="preserve">ed </w:t>
      </w:r>
      <w:r w:rsidR="007347FB" w:rsidRPr="0000300F">
        <w:rPr>
          <w:rFonts w:ascii="Times New Roman" w:hAnsi="Times New Roman" w:cs="Times New Roman"/>
          <w:i/>
          <w:sz w:val="24"/>
          <w:szCs w:val="24"/>
        </w:rPr>
        <w:t>European</w:t>
      </w:r>
      <w:r w:rsidR="007347FB">
        <w:rPr>
          <w:rFonts w:ascii="Times New Roman" w:hAnsi="Times New Roman" w:cs="Times New Roman"/>
          <w:sz w:val="24"/>
          <w:szCs w:val="24"/>
        </w:rPr>
        <w:t xml:space="preserve"> integration process. The European Economic Community’s (EEC) territorial delineation and exclusivity were the very features associated with regional integration which Mitrany opposed as </w:t>
      </w:r>
      <w:r w:rsidR="007347FB" w:rsidRPr="00CB076B">
        <w:rPr>
          <w:rFonts w:ascii="Times New Roman" w:hAnsi="Times New Roman" w:cs="Times New Roman"/>
          <w:i/>
          <w:sz w:val="24"/>
          <w:szCs w:val="24"/>
        </w:rPr>
        <w:t>un</w:t>
      </w:r>
      <w:r w:rsidR="007347FB">
        <w:rPr>
          <w:rFonts w:ascii="Times New Roman" w:hAnsi="Times New Roman" w:cs="Times New Roman"/>
          <w:sz w:val="24"/>
          <w:szCs w:val="24"/>
        </w:rPr>
        <w:t>-</w:t>
      </w:r>
      <w:r w:rsidR="00FA23B9">
        <w:rPr>
          <w:rFonts w:ascii="Times New Roman" w:hAnsi="Times New Roman" w:cs="Times New Roman"/>
          <w:sz w:val="24"/>
          <w:szCs w:val="24"/>
        </w:rPr>
        <w:t>functional</w:t>
      </w:r>
      <w:r w:rsidR="007347FB">
        <w:rPr>
          <w:rFonts w:ascii="Times New Roman" w:hAnsi="Times New Roman" w:cs="Times New Roman"/>
          <w:sz w:val="24"/>
          <w:szCs w:val="24"/>
        </w:rPr>
        <w:t xml:space="preserve">. Theoretically, the </w:t>
      </w:r>
      <w:r w:rsidR="00FA23B9">
        <w:rPr>
          <w:rFonts w:ascii="Times New Roman" w:hAnsi="Times New Roman" w:cs="Times New Roman"/>
          <w:sz w:val="24"/>
          <w:szCs w:val="24"/>
        </w:rPr>
        <w:t>functional</w:t>
      </w:r>
      <w:r w:rsidR="007347FB">
        <w:rPr>
          <w:rFonts w:ascii="Times New Roman" w:hAnsi="Times New Roman" w:cs="Times New Roman"/>
          <w:sz w:val="24"/>
          <w:szCs w:val="24"/>
        </w:rPr>
        <w:t xml:space="preserve"> approach was stripped of its primary concern with international</w:t>
      </w:r>
      <w:r w:rsidR="00963090">
        <w:rPr>
          <w:rFonts w:ascii="Times New Roman" w:hAnsi="Times New Roman" w:cs="Times New Roman"/>
          <w:sz w:val="24"/>
          <w:szCs w:val="24"/>
        </w:rPr>
        <w:t xml:space="preserve"> order and security after it had been</w:t>
      </w:r>
      <w:r w:rsidR="007347FB">
        <w:rPr>
          <w:rFonts w:ascii="Times New Roman" w:hAnsi="Times New Roman" w:cs="Times New Roman"/>
          <w:sz w:val="24"/>
          <w:szCs w:val="24"/>
        </w:rPr>
        <w:t xml:space="preserve"> reformulated by Ernst Haas into a regional integration theory</w:t>
      </w:r>
      <w:r w:rsidR="003F1F9A">
        <w:rPr>
          <w:rFonts w:ascii="Times New Roman" w:hAnsi="Times New Roman" w:cs="Times New Roman"/>
          <w:sz w:val="24"/>
          <w:szCs w:val="24"/>
        </w:rPr>
        <w:t xml:space="preserve"> (Haas, 1964</w:t>
      </w:r>
      <w:r w:rsidR="00602DAC">
        <w:rPr>
          <w:rFonts w:ascii="Times New Roman" w:hAnsi="Times New Roman" w:cs="Times New Roman"/>
          <w:sz w:val="24"/>
          <w:szCs w:val="24"/>
        </w:rPr>
        <w:t>; Groom, 1978</w:t>
      </w:r>
      <w:r w:rsidR="003F1F9A">
        <w:rPr>
          <w:rFonts w:ascii="Times New Roman" w:hAnsi="Times New Roman" w:cs="Times New Roman"/>
          <w:sz w:val="24"/>
          <w:szCs w:val="24"/>
        </w:rPr>
        <w:t>)</w:t>
      </w:r>
      <w:r w:rsidR="007347FB">
        <w:rPr>
          <w:rFonts w:ascii="Times New Roman" w:hAnsi="Times New Roman" w:cs="Times New Roman"/>
          <w:sz w:val="24"/>
          <w:szCs w:val="24"/>
        </w:rPr>
        <w:t>. Haas’ narrative has become dominant to the extent that functionalism is no longer associated with the empirical-normative aspects of building international order and security. Instead</w:t>
      </w:r>
      <w:r w:rsidR="005B70AE">
        <w:rPr>
          <w:rFonts w:ascii="Times New Roman" w:hAnsi="Times New Roman" w:cs="Times New Roman"/>
          <w:sz w:val="24"/>
          <w:szCs w:val="24"/>
        </w:rPr>
        <w:t>,</w:t>
      </w:r>
      <w:r w:rsidR="007347FB">
        <w:rPr>
          <w:rFonts w:ascii="Times New Roman" w:hAnsi="Times New Roman" w:cs="Times New Roman"/>
          <w:sz w:val="24"/>
          <w:szCs w:val="24"/>
        </w:rPr>
        <w:t xml:space="preserve"> it is mainly associated with the empirical-explanatory focus on regional integration among actors who already enjoy peaceful relations (Long and Ashworth, 1999, pp. 23-24).</w:t>
      </w:r>
    </w:p>
    <w:p w14:paraId="75A957BF" w14:textId="0E0DBA8C" w:rsidR="006A494A" w:rsidRDefault="00902529"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at least three characteristics of functionalism which make it worthwhile to re-examine </w:t>
      </w:r>
      <w:r w:rsidR="00132505">
        <w:rPr>
          <w:rFonts w:ascii="Times New Roman" w:hAnsi="Times New Roman" w:cs="Times New Roman"/>
          <w:sz w:val="24"/>
          <w:szCs w:val="24"/>
        </w:rPr>
        <w:t>it</w:t>
      </w:r>
      <w:r>
        <w:rPr>
          <w:rFonts w:ascii="Times New Roman" w:hAnsi="Times New Roman" w:cs="Times New Roman"/>
          <w:sz w:val="24"/>
          <w:szCs w:val="24"/>
        </w:rPr>
        <w:t xml:space="preserve"> in the present context. </w:t>
      </w:r>
      <w:r w:rsidR="00777336" w:rsidRPr="00D03E7A">
        <w:rPr>
          <w:rFonts w:ascii="Times New Roman" w:hAnsi="Times New Roman" w:cs="Times New Roman"/>
          <w:i/>
          <w:sz w:val="24"/>
          <w:szCs w:val="24"/>
        </w:rPr>
        <w:t>Empirically</w:t>
      </w:r>
      <w:r w:rsidR="00777336">
        <w:rPr>
          <w:rFonts w:ascii="Times New Roman" w:hAnsi="Times New Roman" w:cs="Times New Roman"/>
          <w:sz w:val="24"/>
          <w:szCs w:val="24"/>
        </w:rPr>
        <w:t xml:space="preserve">, </w:t>
      </w:r>
      <w:r w:rsidR="00F07229">
        <w:rPr>
          <w:rFonts w:ascii="Times New Roman" w:hAnsi="Times New Roman" w:cs="Times New Roman"/>
          <w:sz w:val="24"/>
          <w:szCs w:val="24"/>
        </w:rPr>
        <w:t xml:space="preserve">some of </w:t>
      </w:r>
      <w:r w:rsidR="00E210A4">
        <w:rPr>
          <w:rFonts w:ascii="Times New Roman" w:hAnsi="Times New Roman" w:cs="Times New Roman"/>
          <w:sz w:val="24"/>
          <w:szCs w:val="24"/>
        </w:rPr>
        <w:t>the security dilemm</w:t>
      </w:r>
      <w:r w:rsidR="0010179A">
        <w:rPr>
          <w:rFonts w:ascii="Times New Roman" w:hAnsi="Times New Roman" w:cs="Times New Roman"/>
          <w:sz w:val="24"/>
          <w:szCs w:val="24"/>
        </w:rPr>
        <w:t xml:space="preserve">as facing Europe </w:t>
      </w:r>
      <w:r w:rsidR="00DA3361">
        <w:rPr>
          <w:rFonts w:ascii="Times New Roman" w:hAnsi="Times New Roman" w:cs="Times New Roman"/>
          <w:sz w:val="24"/>
          <w:szCs w:val="24"/>
        </w:rPr>
        <w:t>in the 1920s–</w:t>
      </w:r>
      <w:r w:rsidR="00E210A4">
        <w:rPr>
          <w:rFonts w:ascii="Times New Roman" w:hAnsi="Times New Roman" w:cs="Times New Roman"/>
          <w:sz w:val="24"/>
          <w:szCs w:val="24"/>
        </w:rPr>
        <w:t xml:space="preserve">1950s </w:t>
      </w:r>
      <w:r w:rsidR="00046D44">
        <w:rPr>
          <w:rFonts w:ascii="Times New Roman" w:hAnsi="Times New Roman" w:cs="Times New Roman"/>
          <w:sz w:val="24"/>
          <w:szCs w:val="24"/>
        </w:rPr>
        <w:t>can be perceived as</w:t>
      </w:r>
      <w:r w:rsidR="00E210A4">
        <w:rPr>
          <w:rFonts w:ascii="Times New Roman" w:hAnsi="Times New Roman" w:cs="Times New Roman"/>
          <w:sz w:val="24"/>
          <w:szCs w:val="24"/>
        </w:rPr>
        <w:t xml:space="preserve"> </w:t>
      </w:r>
      <w:r w:rsidR="007D5A96">
        <w:rPr>
          <w:rFonts w:ascii="Times New Roman" w:hAnsi="Times New Roman" w:cs="Times New Roman"/>
          <w:sz w:val="24"/>
          <w:szCs w:val="24"/>
        </w:rPr>
        <w:t xml:space="preserve">not that different from the dilemmas expressed in the </w:t>
      </w:r>
      <w:r w:rsidR="007D5A96">
        <w:rPr>
          <w:rFonts w:ascii="Times New Roman" w:hAnsi="Times New Roman" w:cs="Times New Roman"/>
          <w:sz w:val="24"/>
          <w:szCs w:val="24"/>
        </w:rPr>
        <w:lastRenderedPageBreak/>
        <w:t xml:space="preserve">contemporary narratives. </w:t>
      </w:r>
      <w:r w:rsidR="008A5677">
        <w:rPr>
          <w:rFonts w:ascii="Times New Roman" w:hAnsi="Times New Roman" w:cs="Times New Roman"/>
          <w:sz w:val="24"/>
          <w:szCs w:val="24"/>
        </w:rPr>
        <w:t>The most desirable model for international integration in Europe was hotly debated</w:t>
      </w:r>
      <w:r w:rsidR="00A02556">
        <w:rPr>
          <w:rFonts w:ascii="Times New Roman" w:hAnsi="Times New Roman" w:cs="Times New Roman"/>
          <w:sz w:val="24"/>
          <w:szCs w:val="24"/>
        </w:rPr>
        <w:t xml:space="preserve">, </w:t>
      </w:r>
      <w:r w:rsidR="00F07229">
        <w:rPr>
          <w:rFonts w:ascii="Times New Roman" w:hAnsi="Times New Roman" w:cs="Times New Roman"/>
          <w:sz w:val="24"/>
          <w:szCs w:val="24"/>
        </w:rPr>
        <w:t>as was the place of Russia in any European integration scheme</w:t>
      </w:r>
      <w:r w:rsidR="00680D2F">
        <w:rPr>
          <w:rFonts w:ascii="Times New Roman" w:hAnsi="Times New Roman" w:cs="Times New Roman"/>
          <w:sz w:val="24"/>
          <w:szCs w:val="24"/>
        </w:rPr>
        <w:t xml:space="preserve"> (e.g. </w:t>
      </w:r>
      <w:r w:rsidR="00213DA4">
        <w:rPr>
          <w:rFonts w:ascii="Times New Roman" w:hAnsi="Times New Roman" w:cs="Times New Roman"/>
          <w:sz w:val="24"/>
          <w:szCs w:val="24"/>
        </w:rPr>
        <w:t xml:space="preserve">Coudenhove-Kalergi, 1931; </w:t>
      </w:r>
      <w:r w:rsidR="005E0BFE">
        <w:rPr>
          <w:rFonts w:ascii="Times New Roman" w:hAnsi="Times New Roman" w:cs="Times New Roman"/>
          <w:sz w:val="24"/>
          <w:szCs w:val="24"/>
        </w:rPr>
        <w:t xml:space="preserve">Hobson, 1929; </w:t>
      </w:r>
      <w:r w:rsidR="003B1F73">
        <w:rPr>
          <w:rFonts w:ascii="Times New Roman" w:hAnsi="Times New Roman" w:cs="Times New Roman"/>
          <w:sz w:val="24"/>
          <w:szCs w:val="24"/>
        </w:rPr>
        <w:t xml:space="preserve">MacKay, 1940; </w:t>
      </w:r>
      <w:r w:rsidR="00213DA4">
        <w:rPr>
          <w:rFonts w:ascii="Times New Roman" w:hAnsi="Times New Roman" w:cs="Times New Roman"/>
          <w:sz w:val="24"/>
          <w:szCs w:val="24"/>
        </w:rPr>
        <w:t>Mitrany, 1930)</w:t>
      </w:r>
      <w:r w:rsidR="00F07229">
        <w:rPr>
          <w:rFonts w:ascii="Times New Roman" w:hAnsi="Times New Roman" w:cs="Times New Roman"/>
          <w:sz w:val="24"/>
          <w:szCs w:val="24"/>
        </w:rPr>
        <w:t xml:space="preserve">. </w:t>
      </w:r>
      <w:r w:rsidR="009D0D26" w:rsidRPr="00D03E7A">
        <w:rPr>
          <w:rFonts w:ascii="Times New Roman" w:hAnsi="Times New Roman" w:cs="Times New Roman"/>
          <w:i/>
          <w:sz w:val="24"/>
          <w:szCs w:val="24"/>
        </w:rPr>
        <w:t>Theoretically</w:t>
      </w:r>
      <w:r w:rsidR="009D0D26">
        <w:rPr>
          <w:rFonts w:ascii="Times New Roman" w:hAnsi="Times New Roman" w:cs="Times New Roman"/>
          <w:sz w:val="24"/>
          <w:szCs w:val="24"/>
        </w:rPr>
        <w:t xml:space="preserve">, </w:t>
      </w:r>
      <w:r w:rsidR="00E210A4">
        <w:rPr>
          <w:rFonts w:ascii="Times New Roman" w:hAnsi="Times New Roman" w:cs="Times New Roman"/>
          <w:sz w:val="24"/>
          <w:szCs w:val="24"/>
        </w:rPr>
        <w:t xml:space="preserve">Mitrany was primarily concerned with the problem of establishing an effective ‘working peace’ system. This </w:t>
      </w:r>
      <w:r w:rsidR="004A75AA">
        <w:rPr>
          <w:rFonts w:ascii="Times New Roman" w:hAnsi="Times New Roman" w:cs="Times New Roman"/>
          <w:sz w:val="24"/>
          <w:szCs w:val="24"/>
        </w:rPr>
        <w:t>core</w:t>
      </w:r>
      <w:r w:rsidR="00E210A4">
        <w:rPr>
          <w:rFonts w:ascii="Times New Roman" w:hAnsi="Times New Roman" w:cs="Times New Roman"/>
          <w:sz w:val="24"/>
          <w:szCs w:val="24"/>
        </w:rPr>
        <w:t xml:space="preserve"> functionalist focus on building international order and security</w:t>
      </w:r>
      <w:r w:rsidR="005A1D71">
        <w:rPr>
          <w:rFonts w:ascii="Times New Roman" w:hAnsi="Times New Roman" w:cs="Times New Roman"/>
          <w:sz w:val="24"/>
          <w:szCs w:val="24"/>
        </w:rPr>
        <w:t>, as noted,</w:t>
      </w:r>
      <w:r w:rsidR="00E210A4">
        <w:rPr>
          <w:rFonts w:ascii="Times New Roman" w:hAnsi="Times New Roman" w:cs="Times New Roman"/>
          <w:sz w:val="24"/>
          <w:szCs w:val="24"/>
        </w:rPr>
        <w:t xml:space="preserve"> had subsequently been somehow forgotten</w:t>
      </w:r>
      <w:r w:rsidR="00144830">
        <w:rPr>
          <w:rFonts w:ascii="Times New Roman" w:hAnsi="Times New Roman" w:cs="Times New Roman"/>
          <w:sz w:val="24"/>
          <w:szCs w:val="24"/>
        </w:rPr>
        <w:t xml:space="preserve">. It is </w:t>
      </w:r>
      <w:r w:rsidR="00743471">
        <w:rPr>
          <w:rFonts w:ascii="Times New Roman" w:hAnsi="Times New Roman" w:cs="Times New Roman"/>
          <w:sz w:val="24"/>
          <w:szCs w:val="24"/>
        </w:rPr>
        <w:t xml:space="preserve">thus </w:t>
      </w:r>
      <w:r w:rsidR="0010179A">
        <w:rPr>
          <w:rFonts w:ascii="Times New Roman" w:hAnsi="Times New Roman" w:cs="Times New Roman"/>
          <w:sz w:val="24"/>
          <w:szCs w:val="24"/>
        </w:rPr>
        <w:t>sensible</w:t>
      </w:r>
      <w:r w:rsidR="00144830">
        <w:rPr>
          <w:rFonts w:ascii="Times New Roman" w:hAnsi="Times New Roman" w:cs="Times New Roman"/>
          <w:sz w:val="24"/>
          <w:szCs w:val="24"/>
        </w:rPr>
        <w:t xml:space="preserve"> to revisit functionalism in the context of the </w:t>
      </w:r>
      <w:r w:rsidR="00743471">
        <w:rPr>
          <w:rFonts w:ascii="Times New Roman" w:hAnsi="Times New Roman" w:cs="Times New Roman"/>
          <w:sz w:val="24"/>
          <w:szCs w:val="24"/>
        </w:rPr>
        <w:t xml:space="preserve">current conflict. </w:t>
      </w:r>
      <w:r w:rsidR="006A494A" w:rsidRPr="003D3FAF">
        <w:rPr>
          <w:rFonts w:ascii="Times New Roman" w:hAnsi="Times New Roman" w:cs="Times New Roman"/>
          <w:i/>
          <w:sz w:val="24"/>
          <w:szCs w:val="24"/>
        </w:rPr>
        <w:t>Meta-theoretically</w:t>
      </w:r>
      <w:r w:rsidR="006A494A">
        <w:rPr>
          <w:rFonts w:ascii="Times New Roman" w:hAnsi="Times New Roman" w:cs="Times New Roman"/>
          <w:sz w:val="24"/>
          <w:szCs w:val="24"/>
        </w:rPr>
        <w:t xml:space="preserve">, </w:t>
      </w:r>
      <w:r w:rsidR="0030150A">
        <w:rPr>
          <w:rFonts w:ascii="Times New Roman" w:hAnsi="Times New Roman" w:cs="Times New Roman"/>
          <w:sz w:val="24"/>
          <w:szCs w:val="24"/>
        </w:rPr>
        <w:t xml:space="preserve">the empirical-normative epistemology </w:t>
      </w:r>
      <w:r w:rsidR="00694D33">
        <w:rPr>
          <w:rFonts w:ascii="Times New Roman" w:hAnsi="Times New Roman" w:cs="Times New Roman"/>
          <w:sz w:val="24"/>
          <w:szCs w:val="24"/>
        </w:rPr>
        <w:t xml:space="preserve">embedded in </w:t>
      </w:r>
      <w:r w:rsidR="0030150A">
        <w:rPr>
          <w:rFonts w:ascii="Times New Roman" w:hAnsi="Times New Roman" w:cs="Times New Roman"/>
          <w:sz w:val="24"/>
          <w:szCs w:val="24"/>
        </w:rPr>
        <w:t xml:space="preserve">early integration theorising seems particularly relevant </w:t>
      </w:r>
      <w:r w:rsidR="00694D33">
        <w:rPr>
          <w:rFonts w:ascii="Times New Roman" w:hAnsi="Times New Roman" w:cs="Times New Roman"/>
          <w:sz w:val="24"/>
          <w:szCs w:val="24"/>
        </w:rPr>
        <w:t>to produce more pr</w:t>
      </w:r>
      <w:r w:rsidR="00BB64FD">
        <w:rPr>
          <w:rFonts w:ascii="Times New Roman" w:hAnsi="Times New Roman" w:cs="Times New Roman"/>
          <w:sz w:val="24"/>
          <w:szCs w:val="24"/>
        </w:rPr>
        <w:t>actical knowledge</w:t>
      </w:r>
      <w:r w:rsidR="001B3E7B">
        <w:rPr>
          <w:rFonts w:ascii="Times New Roman" w:hAnsi="Times New Roman" w:cs="Times New Roman"/>
          <w:sz w:val="24"/>
          <w:szCs w:val="24"/>
        </w:rPr>
        <w:t xml:space="preserve"> (Reus-Smit, 2013</w:t>
      </w:r>
      <w:r w:rsidR="00843F4A">
        <w:rPr>
          <w:rFonts w:ascii="Times New Roman" w:hAnsi="Times New Roman" w:cs="Times New Roman"/>
          <w:sz w:val="24"/>
          <w:szCs w:val="24"/>
        </w:rPr>
        <w:t>; see also Mitrany, 1931; 1971; 1975</w:t>
      </w:r>
      <w:r w:rsidR="001B3E7B">
        <w:rPr>
          <w:rFonts w:ascii="Times New Roman" w:hAnsi="Times New Roman" w:cs="Times New Roman"/>
          <w:sz w:val="24"/>
          <w:szCs w:val="24"/>
        </w:rPr>
        <w:t>)</w:t>
      </w:r>
      <w:r w:rsidR="002E2DBC">
        <w:rPr>
          <w:rFonts w:ascii="Times New Roman" w:hAnsi="Times New Roman" w:cs="Times New Roman"/>
          <w:sz w:val="24"/>
          <w:szCs w:val="24"/>
        </w:rPr>
        <w:t xml:space="preserve">. </w:t>
      </w:r>
      <w:r w:rsidR="005D1F1F">
        <w:rPr>
          <w:rFonts w:ascii="Times New Roman" w:hAnsi="Times New Roman" w:cs="Times New Roman"/>
          <w:sz w:val="24"/>
          <w:szCs w:val="24"/>
        </w:rPr>
        <w:t xml:space="preserve">As the aforementioned House of Lords hearing demonstrates, the important questions are not only why and how the Ukrainian conflict erupted, </w:t>
      </w:r>
      <w:r w:rsidR="003E7EE2">
        <w:rPr>
          <w:rFonts w:ascii="Times New Roman" w:hAnsi="Times New Roman" w:cs="Times New Roman"/>
          <w:sz w:val="24"/>
          <w:szCs w:val="24"/>
        </w:rPr>
        <w:t xml:space="preserve">but also how the international community </w:t>
      </w:r>
      <w:r w:rsidR="003E7EE2" w:rsidRPr="00B76973">
        <w:rPr>
          <w:rFonts w:ascii="Times New Roman" w:hAnsi="Times New Roman" w:cs="Times New Roman"/>
          <w:sz w:val="24"/>
          <w:szCs w:val="24"/>
        </w:rPr>
        <w:t xml:space="preserve">should </w:t>
      </w:r>
      <w:r w:rsidR="003E7EE2">
        <w:rPr>
          <w:rFonts w:ascii="Times New Roman" w:hAnsi="Times New Roman" w:cs="Times New Roman"/>
          <w:sz w:val="24"/>
          <w:szCs w:val="24"/>
        </w:rPr>
        <w:t xml:space="preserve">react. Or, how the EU </w:t>
      </w:r>
      <w:r w:rsidR="003E7EE2" w:rsidRPr="00B76973">
        <w:rPr>
          <w:rFonts w:ascii="Times New Roman" w:hAnsi="Times New Roman" w:cs="Times New Roman"/>
          <w:sz w:val="24"/>
          <w:szCs w:val="24"/>
        </w:rPr>
        <w:t>should</w:t>
      </w:r>
      <w:r w:rsidR="003E7EE2">
        <w:rPr>
          <w:rFonts w:ascii="Times New Roman" w:hAnsi="Times New Roman" w:cs="Times New Roman"/>
          <w:sz w:val="24"/>
          <w:szCs w:val="24"/>
        </w:rPr>
        <w:t xml:space="preserve"> behave towards Russia in this context. </w:t>
      </w:r>
    </w:p>
    <w:p w14:paraId="7C9835DD" w14:textId="77777777" w:rsidR="00681BB8" w:rsidRDefault="00AC6A1C" w:rsidP="009C6C5D">
      <w:pPr>
        <w:spacing w:line="480" w:lineRule="auto"/>
        <w:jc w:val="both"/>
        <w:rPr>
          <w:rFonts w:ascii="Times New Roman" w:hAnsi="Times New Roman" w:cs="Times New Roman"/>
          <w:b/>
          <w:sz w:val="24"/>
          <w:szCs w:val="24"/>
        </w:rPr>
      </w:pPr>
      <w:r w:rsidRPr="00AC6A1C">
        <w:rPr>
          <w:rFonts w:ascii="Times New Roman" w:hAnsi="Times New Roman" w:cs="Times New Roman"/>
          <w:b/>
          <w:sz w:val="24"/>
          <w:szCs w:val="24"/>
        </w:rPr>
        <w:t>Mitrany’s competing visions of region</w:t>
      </w:r>
      <w:r>
        <w:rPr>
          <w:rFonts w:ascii="Times New Roman" w:hAnsi="Times New Roman" w:cs="Times New Roman"/>
          <w:b/>
          <w:sz w:val="24"/>
          <w:szCs w:val="24"/>
        </w:rPr>
        <w:t>al integration</w:t>
      </w:r>
    </w:p>
    <w:p w14:paraId="76576CAC" w14:textId="43BBAB72" w:rsidR="00E03650" w:rsidRDefault="001C0584" w:rsidP="009C6C5D">
      <w:pPr>
        <w:spacing w:line="480" w:lineRule="auto"/>
        <w:jc w:val="both"/>
        <w:rPr>
          <w:rFonts w:ascii="Times New Roman" w:hAnsi="Times New Roman" w:cs="Times New Roman"/>
          <w:sz w:val="24"/>
          <w:szCs w:val="24"/>
        </w:rPr>
      </w:pPr>
      <w:r w:rsidRPr="001C0584">
        <w:rPr>
          <w:rFonts w:ascii="Times New Roman" w:hAnsi="Times New Roman" w:cs="Times New Roman"/>
          <w:sz w:val="24"/>
          <w:szCs w:val="24"/>
        </w:rPr>
        <w:t xml:space="preserve">Mitrany’s </w:t>
      </w:r>
      <w:r w:rsidR="00FA23B9">
        <w:rPr>
          <w:rFonts w:ascii="Times New Roman" w:hAnsi="Times New Roman" w:cs="Times New Roman"/>
          <w:sz w:val="24"/>
          <w:szCs w:val="24"/>
        </w:rPr>
        <w:t>functional</w:t>
      </w:r>
      <w:r>
        <w:rPr>
          <w:rFonts w:ascii="Times New Roman" w:hAnsi="Times New Roman" w:cs="Times New Roman"/>
          <w:sz w:val="24"/>
          <w:szCs w:val="24"/>
        </w:rPr>
        <w:t xml:space="preserve"> approach is best known for its </w:t>
      </w:r>
      <w:r w:rsidR="00602177">
        <w:rPr>
          <w:rFonts w:ascii="Times New Roman" w:hAnsi="Times New Roman" w:cs="Times New Roman"/>
          <w:sz w:val="24"/>
          <w:szCs w:val="24"/>
        </w:rPr>
        <w:t xml:space="preserve">proposed </w:t>
      </w:r>
      <w:r>
        <w:rPr>
          <w:rFonts w:ascii="Times New Roman" w:hAnsi="Times New Roman" w:cs="Times New Roman"/>
          <w:sz w:val="24"/>
          <w:szCs w:val="24"/>
        </w:rPr>
        <w:t>system of positive, ‘working’ peace, as opposed to the traditional, negative peace associated with dipl</w:t>
      </w:r>
      <w:r w:rsidR="00E03650">
        <w:rPr>
          <w:rFonts w:ascii="Times New Roman" w:hAnsi="Times New Roman" w:cs="Times New Roman"/>
          <w:sz w:val="24"/>
          <w:szCs w:val="24"/>
        </w:rPr>
        <w:t xml:space="preserve">omacy and </w:t>
      </w:r>
      <w:r w:rsidR="005525DD">
        <w:rPr>
          <w:rFonts w:ascii="Times New Roman" w:hAnsi="Times New Roman" w:cs="Times New Roman"/>
          <w:sz w:val="24"/>
          <w:szCs w:val="24"/>
        </w:rPr>
        <w:t xml:space="preserve">the </w:t>
      </w:r>
      <w:r w:rsidR="00973002">
        <w:rPr>
          <w:rFonts w:ascii="Times New Roman" w:hAnsi="Times New Roman" w:cs="Times New Roman"/>
          <w:sz w:val="24"/>
          <w:szCs w:val="24"/>
        </w:rPr>
        <w:t xml:space="preserve">balance of power. </w:t>
      </w:r>
      <w:r w:rsidR="00E03650">
        <w:rPr>
          <w:rFonts w:ascii="Times New Roman" w:hAnsi="Times New Roman" w:cs="Times New Roman"/>
          <w:sz w:val="24"/>
          <w:szCs w:val="24"/>
        </w:rPr>
        <w:t>In his e</w:t>
      </w:r>
      <w:r w:rsidR="000C1E42">
        <w:rPr>
          <w:rFonts w:ascii="Times New Roman" w:hAnsi="Times New Roman" w:cs="Times New Roman"/>
          <w:sz w:val="24"/>
          <w:szCs w:val="24"/>
        </w:rPr>
        <w:t>nvisaged structure, authority would be</w:t>
      </w:r>
      <w:r w:rsidR="00E03650">
        <w:rPr>
          <w:rFonts w:ascii="Times New Roman" w:hAnsi="Times New Roman" w:cs="Times New Roman"/>
          <w:sz w:val="24"/>
          <w:szCs w:val="24"/>
        </w:rPr>
        <w:t xml:space="preserve"> linked to specific </w:t>
      </w:r>
      <w:r w:rsidR="001C7FF6">
        <w:rPr>
          <w:rFonts w:ascii="Times New Roman" w:hAnsi="Times New Roman" w:cs="Times New Roman"/>
          <w:sz w:val="24"/>
          <w:szCs w:val="24"/>
        </w:rPr>
        <w:t xml:space="preserve">transnational </w:t>
      </w:r>
      <w:r w:rsidR="005525DD">
        <w:rPr>
          <w:rFonts w:ascii="Times New Roman" w:hAnsi="Times New Roman" w:cs="Times New Roman"/>
          <w:sz w:val="24"/>
          <w:szCs w:val="24"/>
        </w:rPr>
        <w:t>activities</w:t>
      </w:r>
      <w:r w:rsidR="00E03650">
        <w:rPr>
          <w:rFonts w:ascii="Times New Roman" w:hAnsi="Times New Roman" w:cs="Times New Roman"/>
          <w:sz w:val="24"/>
          <w:szCs w:val="24"/>
        </w:rPr>
        <w:t xml:space="preserve">, rather than territory (Mitrany, 1966, p. 27). The activities selected for </w:t>
      </w:r>
      <w:r w:rsidR="001C7FF6">
        <w:rPr>
          <w:rFonts w:ascii="Times New Roman" w:hAnsi="Times New Roman" w:cs="Times New Roman"/>
          <w:sz w:val="24"/>
          <w:szCs w:val="24"/>
        </w:rPr>
        <w:t>supranational</w:t>
      </w:r>
      <w:r w:rsidR="00E03650">
        <w:rPr>
          <w:rFonts w:ascii="Times New Roman" w:hAnsi="Times New Roman" w:cs="Times New Roman"/>
          <w:sz w:val="24"/>
          <w:szCs w:val="24"/>
        </w:rPr>
        <w:t xml:space="preserve"> administration would be specific, addressing some of the most pressing economic and social problems of ordinary people in different count</w:t>
      </w:r>
      <w:r w:rsidR="009B15AD">
        <w:rPr>
          <w:rFonts w:ascii="Times New Roman" w:hAnsi="Times New Roman" w:cs="Times New Roman"/>
          <w:sz w:val="24"/>
          <w:szCs w:val="24"/>
        </w:rPr>
        <w:t>ries. They would also be organiz</w:t>
      </w:r>
      <w:r w:rsidR="00E03650">
        <w:rPr>
          <w:rFonts w:ascii="Times New Roman" w:hAnsi="Times New Roman" w:cs="Times New Roman"/>
          <w:sz w:val="24"/>
          <w:szCs w:val="24"/>
        </w:rPr>
        <w:t xml:space="preserve">ed separately, reflecting their specific nature. It is the very needs and activities required to address these needs which would </w:t>
      </w:r>
      <w:r w:rsidR="005525DD">
        <w:rPr>
          <w:rFonts w:ascii="Times New Roman" w:hAnsi="Times New Roman" w:cs="Times New Roman"/>
          <w:sz w:val="24"/>
          <w:szCs w:val="24"/>
        </w:rPr>
        <w:t>shape</w:t>
      </w:r>
      <w:r w:rsidR="00E03650">
        <w:rPr>
          <w:rFonts w:ascii="Times New Roman" w:hAnsi="Times New Roman" w:cs="Times New Roman"/>
          <w:sz w:val="24"/>
          <w:szCs w:val="24"/>
        </w:rPr>
        <w:t xml:space="preserve"> t</w:t>
      </w:r>
      <w:r w:rsidR="00055BD6">
        <w:rPr>
          <w:rFonts w:ascii="Times New Roman" w:hAnsi="Times New Roman" w:cs="Times New Roman"/>
          <w:sz w:val="24"/>
          <w:szCs w:val="24"/>
        </w:rPr>
        <w:t>he form of international organiz</w:t>
      </w:r>
      <w:r w:rsidR="00E03650">
        <w:rPr>
          <w:rFonts w:ascii="Times New Roman" w:hAnsi="Times New Roman" w:cs="Times New Roman"/>
          <w:sz w:val="24"/>
          <w:szCs w:val="24"/>
        </w:rPr>
        <w:t xml:space="preserve">ation. Power would not be attached to territorially-defined units, such as states or continental unions, but to specific tasks, or functions. The question would thus be where power </w:t>
      </w:r>
      <w:r w:rsidR="00E93CB4">
        <w:rPr>
          <w:rFonts w:ascii="Times New Roman" w:hAnsi="Times New Roman" w:cs="Times New Roman"/>
          <w:sz w:val="24"/>
          <w:szCs w:val="24"/>
        </w:rPr>
        <w:t xml:space="preserve">should </w:t>
      </w:r>
      <w:r w:rsidR="00E03650">
        <w:rPr>
          <w:rFonts w:ascii="Times New Roman" w:hAnsi="Times New Roman" w:cs="Times New Roman"/>
          <w:sz w:val="24"/>
          <w:szCs w:val="24"/>
        </w:rPr>
        <w:t>be exercised, based on the specific requirements of the task, rather than who should exercise it, i.e. who the authorities are (Mitrany, 1966, p. 84). Mitrany envisaged the international system as gradually, yet sponta</w:t>
      </w:r>
      <w:r w:rsidR="00E03650">
        <w:rPr>
          <w:rFonts w:ascii="Times New Roman" w:hAnsi="Times New Roman" w:cs="Times New Roman"/>
          <w:sz w:val="24"/>
          <w:szCs w:val="24"/>
        </w:rPr>
        <w:lastRenderedPageBreak/>
        <w:t>neously</w:t>
      </w:r>
      <w:r w:rsidR="00A64F82">
        <w:rPr>
          <w:rFonts w:ascii="Times New Roman" w:hAnsi="Times New Roman" w:cs="Times New Roman"/>
          <w:sz w:val="24"/>
          <w:szCs w:val="24"/>
        </w:rPr>
        <w:t>,</w:t>
      </w:r>
      <w:r w:rsidR="00E03650">
        <w:rPr>
          <w:rFonts w:ascii="Times New Roman" w:hAnsi="Times New Roman" w:cs="Times New Roman"/>
          <w:sz w:val="24"/>
          <w:szCs w:val="24"/>
        </w:rPr>
        <w:t xml:space="preserve"> evolving towards a thick web of transnational practices of </w:t>
      </w:r>
      <w:r w:rsidR="00AB5036">
        <w:rPr>
          <w:rFonts w:ascii="Times New Roman" w:hAnsi="Times New Roman" w:cs="Times New Roman"/>
          <w:sz w:val="24"/>
          <w:szCs w:val="24"/>
        </w:rPr>
        <w:t>co-oper</w:t>
      </w:r>
      <w:r w:rsidR="00E03650">
        <w:rPr>
          <w:rFonts w:ascii="Times New Roman" w:hAnsi="Times New Roman" w:cs="Times New Roman"/>
          <w:sz w:val="24"/>
          <w:szCs w:val="24"/>
        </w:rPr>
        <w:t>ation without any conscious effort to formally codify it.</w:t>
      </w:r>
      <w:r w:rsidR="00E93CB4">
        <w:rPr>
          <w:rFonts w:ascii="Times New Roman" w:hAnsi="Times New Roman" w:cs="Times New Roman"/>
          <w:sz w:val="24"/>
          <w:szCs w:val="24"/>
        </w:rPr>
        <w:t xml:space="preserve"> </w:t>
      </w:r>
      <w:r w:rsidR="00765F7E">
        <w:rPr>
          <w:rFonts w:ascii="Times New Roman" w:hAnsi="Times New Roman" w:cs="Times New Roman"/>
          <w:sz w:val="24"/>
          <w:szCs w:val="24"/>
        </w:rPr>
        <w:t>Directly related to the ‘working peace’ system</w:t>
      </w:r>
      <w:r w:rsidR="0057482F">
        <w:rPr>
          <w:rFonts w:ascii="Times New Roman" w:hAnsi="Times New Roman" w:cs="Times New Roman"/>
          <w:sz w:val="24"/>
          <w:szCs w:val="24"/>
        </w:rPr>
        <w:t xml:space="preserve"> </w:t>
      </w:r>
      <w:r w:rsidR="00765F7E">
        <w:rPr>
          <w:rFonts w:ascii="Times New Roman" w:hAnsi="Times New Roman" w:cs="Times New Roman"/>
          <w:sz w:val="24"/>
          <w:szCs w:val="24"/>
        </w:rPr>
        <w:t xml:space="preserve">was </w:t>
      </w:r>
      <w:r w:rsidR="0057482F">
        <w:rPr>
          <w:rFonts w:ascii="Times New Roman" w:hAnsi="Times New Roman" w:cs="Times New Roman"/>
          <w:sz w:val="24"/>
          <w:szCs w:val="24"/>
        </w:rPr>
        <w:t>Mitrany’s</w:t>
      </w:r>
      <w:r w:rsidR="00765F7E">
        <w:rPr>
          <w:rFonts w:ascii="Times New Roman" w:hAnsi="Times New Roman" w:cs="Times New Roman"/>
          <w:sz w:val="24"/>
          <w:szCs w:val="24"/>
        </w:rPr>
        <w:t xml:space="preserve"> </w:t>
      </w:r>
      <w:r w:rsidR="0054277E">
        <w:rPr>
          <w:rFonts w:ascii="Times New Roman" w:hAnsi="Times New Roman" w:cs="Times New Roman"/>
          <w:sz w:val="24"/>
          <w:szCs w:val="24"/>
        </w:rPr>
        <w:t>argument concerning the desirable and undesirable forms of regional integration –</w:t>
      </w:r>
      <w:r w:rsidR="00B64332">
        <w:rPr>
          <w:rFonts w:ascii="Times New Roman" w:hAnsi="Times New Roman" w:cs="Times New Roman"/>
          <w:sz w:val="24"/>
          <w:szCs w:val="24"/>
        </w:rPr>
        <w:t xml:space="preserve"> an</w:t>
      </w:r>
      <w:r w:rsidR="0054277E">
        <w:rPr>
          <w:rFonts w:ascii="Times New Roman" w:hAnsi="Times New Roman" w:cs="Times New Roman"/>
          <w:sz w:val="24"/>
          <w:szCs w:val="24"/>
        </w:rPr>
        <w:t xml:space="preserve"> argument which put </w:t>
      </w:r>
      <w:r w:rsidR="0057482F">
        <w:rPr>
          <w:rFonts w:ascii="Times New Roman" w:hAnsi="Times New Roman" w:cs="Times New Roman"/>
          <w:sz w:val="24"/>
          <w:szCs w:val="24"/>
        </w:rPr>
        <w:t>him</w:t>
      </w:r>
      <w:r w:rsidR="0054277E">
        <w:rPr>
          <w:rFonts w:ascii="Times New Roman" w:hAnsi="Times New Roman" w:cs="Times New Roman"/>
          <w:sz w:val="24"/>
          <w:szCs w:val="24"/>
        </w:rPr>
        <w:t xml:space="preserve"> in direct </w:t>
      </w:r>
      <w:r w:rsidR="007B36BE">
        <w:rPr>
          <w:rFonts w:ascii="Times New Roman" w:hAnsi="Times New Roman" w:cs="Times New Roman"/>
          <w:sz w:val="24"/>
          <w:szCs w:val="24"/>
        </w:rPr>
        <w:t xml:space="preserve">opposition to the school of </w:t>
      </w:r>
      <w:r w:rsidR="00A64F82">
        <w:rPr>
          <w:rFonts w:ascii="Times New Roman" w:hAnsi="Times New Roman" w:cs="Times New Roman"/>
          <w:sz w:val="24"/>
          <w:szCs w:val="24"/>
        </w:rPr>
        <w:t xml:space="preserve">international </w:t>
      </w:r>
      <w:r w:rsidR="007B36BE">
        <w:rPr>
          <w:rFonts w:ascii="Times New Roman" w:hAnsi="Times New Roman" w:cs="Times New Roman"/>
          <w:sz w:val="24"/>
          <w:szCs w:val="24"/>
        </w:rPr>
        <w:t xml:space="preserve">federalism. </w:t>
      </w:r>
    </w:p>
    <w:p w14:paraId="12F0F966" w14:textId="77777777" w:rsidR="00F32992" w:rsidRPr="00317B8C" w:rsidRDefault="00F32992" w:rsidP="009C6C5D">
      <w:pPr>
        <w:tabs>
          <w:tab w:val="center" w:pos="4513"/>
        </w:tabs>
        <w:spacing w:line="480" w:lineRule="auto"/>
        <w:jc w:val="both"/>
        <w:rPr>
          <w:rFonts w:ascii="Times New Roman" w:hAnsi="Times New Roman" w:cs="Times New Roman"/>
          <w:i/>
          <w:sz w:val="24"/>
          <w:szCs w:val="24"/>
        </w:rPr>
      </w:pPr>
      <w:r w:rsidRPr="00317B8C">
        <w:rPr>
          <w:rFonts w:ascii="Times New Roman" w:hAnsi="Times New Roman" w:cs="Times New Roman"/>
          <w:i/>
          <w:sz w:val="24"/>
          <w:szCs w:val="24"/>
        </w:rPr>
        <w:t>Regional integration as closed unions</w:t>
      </w:r>
      <w:r w:rsidR="00BD728C">
        <w:rPr>
          <w:rFonts w:ascii="Times New Roman" w:hAnsi="Times New Roman" w:cs="Times New Roman"/>
          <w:i/>
          <w:sz w:val="24"/>
          <w:szCs w:val="24"/>
        </w:rPr>
        <w:tab/>
      </w:r>
    </w:p>
    <w:p w14:paraId="419C7BB9" w14:textId="77777777" w:rsidR="00833655" w:rsidRDefault="00DC4882"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Mitrany was highly critical of regional integration in the form of </w:t>
      </w:r>
      <w:r w:rsidR="005A4CD1">
        <w:rPr>
          <w:rFonts w:ascii="Times New Roman" w:hAnsi="Times New Roman" w:cs="Times New Roman"/>
          <w:sz w:val="24"/>
          <w:szCs w:val="24"/>
        </w:rPr>
        <w:t xml:space="preserve">exclusive </w:t>
      </w:r>
      <w:r>
        <w:rPr>
          <w:rFonts w:ascii="Times New Roman" w:hAnsi="Times New Roman" w:cs="Times New Roman"/>
          <w:sz w:val="24"/>
          <w:szCs w:val="24"/>
        </w:rPr>
        <w:t>un</w:t>
      </w:r>
      <w:r w:rsidR="00A64F82">
        <w:rPr>
          <w:rFonts w:ascii="Times New Roman" w:hAnsi="Times New Roman" w:cs="Times New Roman"/>
          <w:sz w:val="24"/>
          <w:szCs w:val="24"/>
        </w:rPr>
        <w:t>ions, such as the Pan-European u</w:t>
      </w:r>
      <w:r>
        <w:rPr>
          <w:rFonts w:ascii="Times New Roman" w:hAnsi="Times New Roman" w:cs="Times New Roman"/>
          <w:sz w:val="24"/>
          <w:szCs w:val="24"/>
        </w:rPr>
        <w:t xml:space="preserve">nion advocated by Coudenhove-Kalergi, or </w:t>
      </w:r>
      <w:r w:rsidR="005A4CD1">
        <w:rPr>
          <w:rFonts w:ascii="Times New Roman" w:hAnsi="Times New Roman" w:cs="Times New Roman"/>
          <w:sz w:val="24"/>
          <w:szCs w:val="24"/>
        </w:rPr>
        <w:t>the European federal union proposed by French Prime Minister Aristide Briand</w:t>
      </w:r>
      <w:r w:rsidR="00B16ABE">
        <w:rPr>
          <w:rFonts w:ascii="Times New Roman" w:hAnsi="Times New Roman" w:cs="Times New Roman"/>
          <w:sz w:val="24"/>
          <w:szCs w:val="24"/>
        </w:rPr>
        <w:t xml:space="preserve"> in 1929</w:t>
      </w:r>
      <w:r w:rsidR="005A4CD1">
        <w:rPr>
          <w:rFonts w:ascii="Times New Roman" w:hAnsi="Times New Roman" w:cs="Times New Roman"/>
          <w:sz w:val="24"/>
          <w:szCs w:val="24"/>
        </w:rPr>
        <w:t xml:space="preserve">. </w:t>
      </w:r>
      <w:r w:rsidR="009714BC">
        <w:rPr>
          <w:rFonts w:ascii="Times New Roman" w:hAnsi="Times New Roman" w:cs="Times New Roman"/>
          <w:sz w:val="24"/>
          <w:szCs w:val="24"/>
        </w:rPr>
        <w:t>He saw the prospective United States of Europe as an attempt to create a closed-door system of preferential economic relations which would have only hampered economic integration globally</w:t>
      </w:r>
      <w:r w:rsidR="000C01F6">
        <w:rPr>
          <w:rFonts w:ascii="Times New Roman" w:hAnsi="Times New Roman" w:cs="Times New Roman"/>
          <w:sz w:val="24"/>
          <w:szCs w:val="24"/>
        </w:rPr>
        <w:t xml:space="preserve"> (Mitrany, 1930)</w:t>
      </w:r>
      <w:r w:rsidR="009714BC">
        <w:rPr>
          <w:rFonts w:ascii="Times New Roman" w:hAnsi="Times New Roman" w:cs="Times New Roman"/>
          <w:sz w:val="24"/>
          <w:szCs w:val="24"/>
        </w:rPr>
        <w:t>.</w:t>
      </w:r>
      <w:r w:rsidR="00833655">
        <w:rPr>
          <w:rFonts w:ascii="Times New Roman" w:hAnsi="Times New Roman" w:cs="Times New Roman"/>
          <w:sz w:val="24"/>
          <w:szCs w:val="24"/>
        </w:rPr>
        <w:t xml:space="preserve"> Mitrany also argued that regional unions would operate on the same territorial basis as nation-states. Thus, while promising to establish peace within such unions, they would not contribute one bit to peaceful relations with other parts of the world. In fact, they would reinforce the old system of alliances, only at a different level:</w:t>
      </w:r>
    </w:p>
    <w:p w14:paraId="2B432E7E" w14:textId="77777777" w:rsidR="00833655" w:rsidRDefault="00833655" w:rsidP="009C6C5D">
      <w:pPr>
        <w:spacing w:line="480" w:lineRule="auto"/>
        <w:ind w:left="567" w:right="567"/>
        <w:jc w:val="both"/>
        <w:rPr>
          <w:rFonts w:ascii="Times New Roman" w:hAnsi="Times New Roman" w:cs="Times New Roman"/>
          <w:sz w:val="24"/>
          <w:szCs w:val="24"/>
        </w:rPr>
      </w:pPr>
      <w:r>
        <w:rPr>
          <w:rFonts w:ascii="Times New Roman" w:hAnsi="Times New Roman" w:cs="Times New Roman"/>
          <w:sz w:val="24"/>
          <w:szCs w:val="24"/>
        </w:rPr>
        <w:t>Here is the undiluted spirit of the thing [Pan-European union]. It is the policy of the balance of power which, happily shelved in politics, for the time being, the Pan-Europeans and their kin would apply to economics. In international relations, individualism leads, with the fatality of cosmic law, to alliances, and alliance to a struggle for the balance of power. (Mitrany, 1930, p. 468)</w:t>
      </w:r>
    </w:p>
    <w:p w14:paraId="4B5B59C9" w14:textId="7DBC7986" w:rsidR="00790D1A" w:rsidRDefault="008B51C8"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Expectedly, Mitrany was </w:t>
      </w:r>
      <w:r w:rsidR="00BE7D01">
        <w:rPr>
          <w:rFonts w:ascii="Times New Roman" w:hAnsi="Times New Roman" w:cs="Times New Roman"/>
          <w:sz w:val="24"/>
          <w:szCs w:val="24"/>
        </w:rPr>
        <w:t xml:space="preserve">also </w:t>
      </w:r>
      <w:r>
        <w:rPr>
          <w:rFonts w:ascii="Times New Roman" w:hAnsi="Times New Roman" w:cs="Times New Roman"/>
          <w:sz w:val="24"/>
          <w:szCs w:val="24"/>
        </w:rPr>
        <w:t xml:space="preserve">suspicious of the </w:t>
      </w:r>
      <w:r w:rsidR="00BE7D01">
        <w:rPr>
          <w:rFonts w:ascii="Times New Roman" w:hAnsi="Times New Roman" w:cs="Times New Roman"/>
          <w:sz w:val="24"/>
          <w:szCs w:val="24"/>
        </w:rPr>
        <w:t xml:space="preserve">post-WWII </w:t>
      </w:r>
      <w:r>
        <w:rPr>
          <w:rFonts w:ascii="Times New Roman" w:hAnsi="Times New Roman" w:cs="Times New Roman"/>
          <w:sz w:val="24"/>
          <w:szCs w:val="24"/>
        </w:rPr>
        <w:t>European integration project</w:t>
      </w:r>
      <w:r w:rsidR="00BE7D01">
        <w:rPr>
          <w:rFonts w:ascii="Times New Roman" w:hAnsi="Times New Roman" w:cs="Times New Roman"/>
          <w:sz w:val="24"/>
          <w:szCs w:val="24"/>
        </w:rPr>
        <w:t xml:space="preserve">. Speaking at the Grotius Conference on the ‘limits and problems of European integration’ in 1961, </w:t>
      </w:r>
      <w:r w:rsidR="000269AB">
        <w:rPr>
          <w:rFonts w:ascii="Times New Roman" w:hAnsi="Times New Roman" w:cs="Times New Roman"/>
          <w:sz w:val="24"/>
          <w:szCs w:val="24"/>
        </w:rPr>
        <w:t>he</w:t>
      </w:r>
      <w:r w:rsidR="00BE7D01">
        <w:rPr>
          <w:rFonts w:ascii="Times New Roman" w:hAnsi="Times New Roman" w:cs="Times New Roman"/>
          <w:sz w:val="24"/>
          <w:szCs w:val="24"/>
        </w:rPr>
        <w:t xml:space="preserve"> </w:t>
      </w:r>
      <w:r w:rsidR="0069655B">
        <w:rPr>
          <w:rFonts w:ascii="Times New Roman" w:hAnsi="Times New Roman" w:cs="Times New Roman"/>
          <w:sz w:val="24"/>
          <w:szCs w:val="24"/>
        </w:rPr>
        <w:t>asked</w:t>
      </w:r>
      <w:r w:rsidR="00496BB2">
        <w:rPr>
          <w:rFonts w:ascii="Times New Roman" w:hAnsi="Times New Roman" w:cs="Times New Roman"/>
          <w:sz w:val="24"/>
          <w:szCs w:val="24"/>
        </w:rPr>
        <w:t xml:space="preserve"> whether </w:t>
      </w:r>
      <w:r w:rsidR="009D30CD">
        <w:rPr>
          <w:rFonts w:ascii="Times New Roman" w:hAnsi="Times New Roman" w:cs="Times New Roman"/>
          <w:sz w:val="24"/>
          <w:szCs w:val="24"/>
        </w:rPr>
        <w:t xml:space="preserve">any particular regional union </w:t>
      </w:r>
      <w:r w:rsidR="00AF69AB">
        <w:rPr>
          <w:rFonts w:ascii="Times New Roman" w:hAnsi="Times New Roman" w:cs="Times New Roman"/>
          <w:sz w:val="24"/>
          <w:szCs w:val="24"/>
        </w:rPr>
        <w:t xml:space="preserve">would be closed and exclusive, and whether </w:t>
      </w:r>
      <w:r w:rsidR="009D30CD">
        <w:rPr>
          <w:rFonts w:ascii="Times New Roman" w:hAnsi="Times New Roman" w:cs="Times New Roman"/>
          <w:sz w:val="24"/>
          <w:szCs w:val="24"/>
        </w:rPr>
        <w:t xml:space="preserve">such regional unions </w:t>
      </w:r>
      <w:r w:rsidR="00AF69AB">
        <w:rPr>
          <w:rFonts w:ascii="Times New Roman" w:hAnsi="Times New Roman" w:cs="Times New Roman"/>
          <w:sz w:val="24"/>
          <w:szCs w:val="24"/>
        </w:rPr>
        <w:t xml:space="preserve">would be </w:t>
      </w:r>
      <w:r w:rsidR="009D30CD">
        <w:rPr>
          <w:rFonts w:ascii="Times New Roman" w:hAnsi="Times New Roman" w:cs="Times New Roman"/>
          <w:sz w:val="24"/>
          <w:szCs w:val="24"/>
        </w:rPr>
        <w:t>linked, at a subordinate lev</w:t>
      </w:r>
      <w:r w:rsidR="00AF69AB">
        <w:rPr>
          <w:rFonts w:ascii="Times New Roman" w:hAnsi="Times New Roman" w:cs="Times New Roman"/>
          <w:sz w:val="24"/>
          <w:szCs w:val="24"/>
        </w:rPr>
        <w:t>el, to a wider common authority</w:t>
      </w:r>
      <w:r w:rsidR="009D30CD">
        <w:rPr>
          <w:rFonts w:ascii="Times New Roman" w:hAnsi="Times New Roman" w:cs="Times New Roman"/>
          <w:sz w:val="24"/>
          <w:szCs w:val="24"/>
        </w:rPr>
        <w:t xml:space="preserve"> (Mitrany, </w:t>
      </w:r>
      <w:r w:rsidR="00496BB2" w:rsidRPr="002B1E39">
        <w:rPr>
          <w:rFonts w:ascii="Times New Roman" w:hAnsi="Times New Roman" w:cs="Times New Roman"/>
          <w:sz w:val="24"/>
          <w:szCs w:val="24"/>
        </w:rPr>
        <w:t>1963</w:t>
      </w:r>
      <w:r w:rsidR="00E21E54" w:rsidRPr="002B1E39">
        <w:rPr>
          <w:rFonts w:ascii="Times New Roman" w:hAnsi="Times New Roman" w:cs="Times New Roman"/>
          <w:sz w:val="24"/>
          <w:szCs w:val="24"/>
        </w:rPr>
        <w:t>a</w:t>
      </w:r>
      <w:r w:rsidR="009D30CD">
        <w:rPr>
          <w:rFonts w:ascii="Times New Roman" w:hAnsi="Times New Roman" w:cs="Times New Roman"/>
          <w:sz w:val="24"/>
          <w:szCs w:val="24"/>
        </w:rPr>
        <w:t>, p. 40).</w:t>
      </w:r>
      <w:r w:rsidR="00D610AD">
        <w:rPr>
          <w:rFonts w:ascii="Times New Roman" w:hAnsi="Times New Roman" w:cs="Times New Roman"/>
          <w:sz w:val="24"/>
          <w:szCs w:val="24"/>
        </w:rPr>
        <w:t xml:space="preserve"> The direct link of </w:t>
      </w:r>
      <w:r w:rsidR="0069655B">
        <w:rPr>
          <w:rFonts w:ascii="Times New Roman" w:hAnsi="Times New Roman" w:cs="Times New Roman"/>
          <w:sz w:val="24"/>
          <w:szCs w:val="24"/>
        </w:rPr>
        <w:t>regional union</w:t>
      </w:r>
      <w:r w:rsidR="00D610AD">
        <w:rPr>
          <w:rFonts w:ascii="Times New Roman" w:hAnsi="Times New Roman" w:cs="Times New Roman"/>
          <w:sz w:val="24"/>
          <w:szCs w:val="24"/>
        </w:rPr>
        <w:t>s</w:t>
      </w:r>
      <w:r w:rsidR="0069655B">
        <w:rPr>
          <w:rFonts w:ascii="Times New Roman" w:hAnsi="Times New Roman" w:cs="Times New Roman"/>
          <w:sz w:val="24"/>
          <w:szCs w:val="24"/>
        </w:rPr>
        <w:t xml:space="preserve"> to some form of central au</w:t>
      </w:r>
      <w:r w:rsidR="0069655B">
        <w:rPr>
          <w:rFonts w:ascii="Times New Roman" w:hAnsi="Times New Roman" w:cs="Times New Roman"/>
          <w:sz w:val="24"/>
          <w:szCs w:val="24"/>
        </w:rPr>
        <w:lastRenderedPageBreak/>
        <w:t xml:space="preserve">thority would naturally entail that </w:t>
      </w:r>
      <w:r w:rsidR="00D610AD">
        <w:rPr>
          <w:rFonts w:ascii="Times New Roman" w:hAnsi="Times New Roman" w:cs="Times New Roman"/>
          <w:sz w:val="24"/>
          <w:szCs w:val="24"/>
        </w:rPr>
        <w:t>they work</w:t>
      </w:r>
      <w:r w:rsidR="0069655B">
        <w:rPr>
          <w:rFonts w:ascii="Times New Roman" w:hAnsi="Times New Roman" w:cs="Times New Roman"/>
          <w:sz w:val="24"/>
          <w:szCs w:val="24"/>
        </w:rPr>
        <w:t xml:space="preserve">, above all, towards an effective implementation of universal principles, and that </w:t>
      </w:r>
      <w:r w:rsidR="00D610AD">
        <w:rPr>
          <w:rFonts w:ascii="Times New Roman" w:hAnsi="Times New Roman" w:cs="Times New Roman"/>
          <w:sz w:val="24"/>
          <w:szCs w:val="24"/>
        </w:rPr>
        <w:t>they do</w:t>
      </w:r>
      <w:r w:rsidR="0069655B">
        <w:rPr>
          <w:rFonts w:ascii="Times New Roman" w:hAnsi="Times New Roman" w:cs="Times New Roman"/>
          <w:sz w:val="24"/>
          <w:szCs w:val="24"/>
        </w:rPr>
        <w:t xml:space="preserve"> it within the same</w:t>
      </w:r>
      <w:r w:rsidR="00D610AD">
        <w:rPr>
          <w:rFonts w:ascii="Times New Roman" w:hAnsi="Times New Roman" w:cs="Times New Roman"/>
          <w:sz w:val="24"/>
          <w:szCs w:val="24"/>
        </w:rPr>
        <w:t>, overarching</w:t>
      </w:r>
      <w:r w:rsidR="0069655B">
        <w:rPr>
          <w:rFonts w:ascii="Times New Roman" w:hAnsi="Times New Roman" w:cs="Times New Roman"/>
          <w:sz w:val="24"/>
          <w:szCs w:val="24"/>
        </w:rPr>
        <w:t xml:space="preserve"> </w:t>
      </w:r>
      <w:r w:rsidR="00D610AD">
        <w:rPr>
          <w:rFonts w:ascii="Times New Roman" w:hAnsi="Times New Roman" w:cs="Times New Roman"/>
          <w:sz w:val="24"/>
          <w:szCs w:val="24"/>
        </w:rPr>
        <w:t xml:space="preserve">political and legal </w:t>
      </w:r>
      <w:r w:rsidR="0069655B">
        <w:rPr>
          <w:rFonts w:ascii="Times New Roman" w:hAnsi="Times New Roman" w:cs="Times New Roman"/>
          <w:sz w:val="24"/>
          <w:szCs w:val="24"/>
        </w:rPr>
        <w:t xml:space="preserve">framework. Otherwise, a European union </w:t>
      </w:r>
      <w:r w:rsidR="00E12C60">
        <w:rPr>
          <w:rFonts w:ascii="Times New Roman" w:hAnsi="Times New Roman" w:cs="Times New Roman"/>
          <w:sz w:val="24"/>
          <w:szCs w:val="24"/>
        </w:rPr>
        <w:t>would only adhere to a ‘sectional code’</w:t>
      </w:r>
      <w:r w:rsidR="00AF69AB">
        <w:rPr>
          <w:rFonts w:ascii="Times New Roman" w:hAnsi="Times New Roman" w:cs="Times New Roman"/>
          <w:sz w:val="24"/>
          <w:szCs w:val="24"/>
        </w:rPr>
        <w:t>,</w:t>
      </w:r>
      <w:r w:rsidR="00E12C60">
        <w:rPr>
          <w:rFonts w:ascii="Times New Roman" w:hAnsi="Times New Roman" w:cs="Times New Roman"/>
          <w:sz w:val="24"/>
          <w:szCs w:val="24"/>
        </w:rPr>
        <w:t xml:space="preserve"> with a motto ‘Pan-Europa, right or wrong!’ (Mitrany, 1930</w:t>
      </w:r>
      <w:r w:rsidR="00AF69AB">
        <w:rPr>
          <w:rFonts w:ascii="Times New Roman" w:hAnsi="Times New Roman" w:cs="Times New Roman"/>
          <w:sz w:val="24"/>
          <w:szCs w:val="24"/>
        </w:rPr>
        <w:t xml:space="preserve">, p. </w:t>
      </w:r>
      <w:r w:rsidR="002435BA">
        <w:rPr>
          <w:rFonts w:ascii="Times New Roman" w:hAnsi="Times New Roman" w:cs="Times New Roman"/>
          <w:sz w:val="24"/>
          <w:szCs w:val="24"/>
        </w:rPr>
        <w:t>477</w:t>
      </w:r>
      <w:r w:rsidR="00E12C60">
        <w:rPr>
          <w:rFonts w:ascii="Times New Roman" w:hAnsi="Times New Roman" w:cs="Times New Roman"/>
          <w:sz w:val="24"/>
          <w:szCs w:val="24"/>
        </w:rPr>
        <w:t>).</w:t>
      </w:r>
      <w:r w:rsidR="000316E1">
        <w:rPr>
          <w:rFonts w:ascii="Times New Roman" w:hAnsi="Times New Roman" w:cs="Times New Roman"/>
          <w:sz w:val="24"/>
          <w:szCs w:val="24"/>
        </w:rPr>
        <w:t xml:space="preserve"> Mitrany also feared that since European states were historically well-established and divergent, any effort at uniting them into a continental union would require ‘inventing’ shared values which did not naturally exist. The ‘European soul’ would have to be distinguished from the ‘American soul’ and the proclaimed European identity would have to be constantly reinforced by differentiating it from the outside world.</w:t>
      </w:r>
      <w:r w:rsidR="009C1DB6">
        <w:rPr>
          <w:rFonts w:ascii="Times New Roman" w:hAnsi="Times New Roman" w:cs="Times New Roman"/>
          <w:sz w:val="24"/>
          <w:szCs w:val="24"/>
        </w:rPr>
        <w:t xml:space="preserve"> </w:t>
      </w:r>
      <w:r w:rsidR="00282565">
        <w:rPr>
          <w:rFonts w:ascii="Times New Roman" w:hAnsi="Times New Roman" w:cs="Times New Roman"/>
          <w:sz w:val="24"/>
          <w:szCs w:val="24"/>
        </w:rPr>
        <w:t>Mitrany</w:t>
      </w:r>
      <w:r w:rsidR="009C1DB6">
        <w:rPr>
          <w:rFonts w:ascii="Times New Roman" w:hAnsi="Times New Roman" w:cs="Times New Roman"/>
          <w:sz w:val="24"/>
          <w:szCs w:val="24"/>
        </w:rPr>
        <w:t xml:space="preserve"> reiterated his </w:t>
      </w:r>
      <w:r w:rsidR="00F307C7">
        <w:rPr>
          <w:rFonts w:ascii="Times New Roman" w:hAnsi="Times New Roman" w:cs="Times New Roman"/>
          <w:sz w:val="24"/>
          <w:szCs w:val="24"/>
        </w:rPr>
        <w:t>position</w:t>
      </w:r>
      <w:r w:rsidR="009C1DB6">
        <w:rPr>
          <w:rFonts w:ascii="Times New Roman" w:hAnsi="Times New Roman" w:cs="Times New Roman"/>
          <w:sz w:val="24"/>
          <w:szCs w:val="24"/>
        </w:rPr>
        <w:t xml:space="preserve"> in a</w:t>
      </w:r>
      <w:r w:rsidR="00282565">
        <w:rPr>
          <w:rFonts w:ascii="Times New Roman" w:hAnsi="Times New Roman" w:cs="Times New Roman"/>
          <w:sz w:val="24"/>
          <w:szCs w:val="24"/>
        </w:rPr>
        <w:t xml:space="preserve"> seminal </w:t>
      </w:r>
      <w:r w:rsidR="00282565" w:rsidRPr="009C1DB6">
        <w:rPr>
          <w:rFonts w:ascii="Times New Roman" w:hAnsi="Times New Roman" w:cs="Times New Roman"/>
          <w:i/>
          <w:sz w:val="24"/>
          <w:szCs w:val="24"/>
        </w:rPr>
        <w:t>JCMS</w:t>
      </w:r>
      <w:r w:rsidR="00282565">
        <w:rPr>
          <w:rFonts w:ascii="Times New Roman" w:hAnsi="Times New Roman" w:cs="Times New Roman"/>
          <w:sz w:val="24"/>
          <w:szCs w:val="24"/>
        </w:rPr>
        <w:t xml:space="preserve"> article, </w:t>
      </w:r>
      <w:r w:rsidR="00790D1A">
        <w:rPr>
          <w:rFonts w:ascii="Times New Roman" w:hAnsi="Times New Roman" w:cs="Times New Roman"/>
          <w:sz w:val="24"/>
          <w:szCs w:val="24"/>
        </w:rPr>
        <w:t xml:space="preserve">but he also directed his criticism more </w:t>
      </w:r>
      <w:r w:rsidR="00592C02">
        <w:rPr>
          <w:rFonts w:ascii="Times New Roman" w:hAnsi="Times New Roman" w:cs="Times New Roman"/>
          <w:sz w:val="24"/>
          <w:szCs w:val="24"/>
        </w:rPr>
        <w:t>specifically</w:t>
      </w:r>
      <w:r w:rsidR="00790D1A">
        <w:rPr>
          <w:rFonts w:ascii="Times New Roman" w:hAnsi="Times New Roman" w:cs="Times New Roman"/>
          <w:sz w:val="24"/>
          <w:szCs w:val="24"/>
        </w:rPr>
        <w:t xml:space="preserve"> against the EEC, while at the same time </w:t>
      </w:r>
      <w:r w:rsidR="009F112F">
        <w:rPr>
          <w:rFonts w:ascii="Times New Roman" w:hAnsi="Times New Roman" w:cs="Times New Roman"/>
          <w:sz w:val="24"/>
          <w:szCs w:val="24"/>
        </w:rPr>
        <w:t>commending</w:t>
      </w:r>
      <w:r w:rsidR="00790D1A">
        <w:rPr>
          <w:rFonts w:ascii="Times New Roman" w:hAnsi="Times New Roman" w:cs="Times New Roman"/>
          <w:sz w:val="24"/>
          <w:szCs w:val="24"/>
        </w:rPr>
        <w:t xml:space="preserve"> the </w:t>
      </w:r>
      <w:r w:rsidR="00FA2693">
        <w:rPr>
          <w:rFonts w:ascii="Times New Roman" w:hAnsi="Times New Roman" w:cs="Times New Roman"/>
          <w:sz w:val="24"/>
          <w:szCs w:val="24"/>
        </w:rPr>
        <w:t>ECSC</w:t>
      </w:r>
      <w:r w:rsidR="00790D1A">
        <w:rPr>
          <w:rFonts w:ascii="Times New Roman" w:hAnsi="Times New Roman" w:cs="Times New Roman"/>
          <w:sz w:val="24"/>
          <w:szCs w:val="24"/>
        </w:rPr>
        <w:t xml:space="preserve"> and Euratom: </w:t>
      </w:r>
    </w:p>
    <w:p w14:paraId="0A904ED6" w14:textId="77777777" w:rsidR="00790D1A" w:rsidRPr="008B5A49" w:rsidRDefault="00790D1A" w:rsidP="009C6C5D">
      <w:pPr>
        <w:spacing w:line="480" w:lineRule="auto"/>
        <w:ind w:left="567" w:right="567"/>
        <w:jc w:val="both"/>
        <w:rPr>
          <w:rFonts w:ascii="Times New Roman" w:hAnsi="Times New Roman" w:cs="Times New Roman"/>
          <w:sz w:val="24"/>
          <w:szCs w:val="24"/>
        </w:rPr>
      </w:pPr>
      <w:r w:rsidRPr="008B5A49">
        <w:rPr>
          <w:rFonts w:ascii="Times New Roman" w:hAnsi="Times New Roman" w:cs="Times New Roman"/>
          <w:sz w:val="24"/>
          <w:szCs w:val="24"/>
        </w:rPr>
        <w:t>The</w:t>
      </w:r>
      <w:r w:rsidRPr="008B5A49">
        <w:rPr>
          <w:rFonts w:ascii="Times New Roman" w:hAnsi="Times New Roman" w:cs="Times New Roman"/>
          <w:spacing w:val="-6"/>
          <w:sz w:val="24"/>
          <w:szCs w:val="24"/>
        </w:rPr>
        <w:t xml:space="preserve"> </w:t>
      </w:r>
      <w:r w:rsidRPr="008B5A49">
        <w:rPr>
          <w:rFonts w:ascii="Times New Roman" w:hAnsi="Times New Roman" w:cs="Times New Roman"/>
          <w:sz w:val="24"/>
          <w:szCs w:val="24"/>
        </w:rPr>
        <w:t>ECSC and</w:t>
      </w:r>
      <w:r w:rsidRPr="008B5A49">
        <w:rPr>
          <w:rFonts w:ascii="Times New Roman" w:hAnsi="Times New Roman" w:cs="Times New Roman"/>
          <w:spacing w:val="1"/>
          <w:sz w:val="24"/>
          <w:szCs w:val="24"/>
        </w:rPr>
        <w:t xml:space="preserve"> </w:t>
      </w:r>
      <w:r w:rsidRPr="008B5A49">
        <w:rPr>
          <w:rFonts w:ascii="Times New Roman" w:hAnsi="Times New Roman" w:cs="Times New Roman"/>
          <w:sz w:val="24"/>
          <w:szCs w:val="24"/>
        </w:rPr>
        <w:t>Euratom</w:t>
      </w:r>
      <w:r w:rsidRPr="008B5A49">
        <w:rPr>
          <w:rFonts w:ascii="Times New Roman" w:hAnsi="Times New Roman" w:cs="Times New Roman"/>
          <w:spacing w:val="30"/>
          <w:sz w:val="24"/>
          <w:szCs w:val="24"/>
        </w:rPr>
        <w:t xml:space="preserve"> </w:t>
      </w:r>
      <w:r w:rsidRPr="008B5A49">
        <w:rPr>
          <w:rFonts w:ascii="Times New Roman" w:hAnsi="Times New Roman" w:cs="Times New Roman"/>
          <w:sz w:val="24"/>
          <w:szCs w:val="24"/>
        </w:rPr>
        <w:t>are</w:t>
      </w:r>
      <w:r w:rsidRPr="008B5A49">
        <w:rPr>
          <w:rFonts w:ascii="Times New Roman" w:hAnsi="Times New Roman" w:cs="Times New Roman"/>
          <w:spacing w:val="-6"/>
          <w:sz w:val="24"/>
          <w:szCs w:val="24"/>
        </w:rPr>
        <w:t xml:space="preserve"> </w:t>
      </w:r>
      <w:r w:rsidRPr="008B5A49">
        <w:rPr>
          <w:rFonts w:ascii="Times New Roman" w:hAnsi="Times New Roman" w:cs="Times New Roman"/>
          <w:sz w:val="24"/>
          <w:szCs w:val="24"/>
        </w:rPr>
        <w:t>straight</w:t>
      </w:r>
      <w:r w:rsidRPr="008B5A49">
        <w:rPr>
          <w:rFonts w:ascii="Times New Roman" w:hAnsi="Times New Roman" w:cs="Times New Roman"/>
          <w:spacing w:val="23"/>
          <w:sz w:val="24"/>
          <w:szCs w:val="24"/>
        </w:rPr>
        <w:t xml:space="preserve"> </w:t>
      </w:r>
      <w:r w:rsidRPr="008B5A49">
        <w:rPr>
          <w:rFonts w:ascii="Times New Roman" w:hAnsi="Times New Roman" w:cs="Times New Roman"/>
          <w:sz w:val="24"/>
          <w:szCs w:val="24"/>
        </w:rPr>
        <w:t>functional bodies</w:t>
      </w:r>
      <w:r w:rsidRPr="008B5A49">
        <w:rPr>
          <w:rFonts w:ascii="Times New Roman" w:hAnsi="Times New Roman" w:cs="Times New Roman"/>
          <w:spacing w:val="45"/>
          <w:sz w:val="24"/>
          <w:szCs w:val="24"/>
        </w:rPr>
        <w:t xml:space="preserve"> </w:t>
      </w:r>
      <w:r w:rsidRPr="008B5A49">
        <w:rPr>
          <w:rFonts w:ascii="Times New Roman" w:hAnsi="Times New Roman" w:cs="Times New Roman"/>
          <w:sz w:val="24"/>
          <w:szCs w:val="24"/>
        </w:rPr>
        <w:t>and</w:t>
      </w:r>
      <w:r w:rsidRPr="008B5A49">
        <w:rPr>
          <w:rFonts w:ascii="Times New Roman" w:hAnsi="Times New Roman" w:cs="Times New Roman"/>
          <w:spacing w:val="44"/>
          <w:sz w:val="24"/>
          <w:szCs w:val="24"/>
        </w:rPr>
        <w:t xml:space="preserve"> </w:t>
      </w:r>
      <w:r w:rsidRPr="008B5A49">
        <w:rPr>
          <w:rFonts w:ascii="Times New Roman" w:hAnsi="Times New Roman" w:cs="Times New Roman"/>
          <w:sz w:val="24"/>
          <w:szCs w:val="24"/>
        </w:rPr>
        <w:t>can</w:t>
      </w:r>
      <w:r w:rsidRPr="008B5A49">
        <w:rPr>
          <w:rFonts w:ascii="Times New Roman" w:hAnsi="Times New Roman" w:cs="Times New Roman"/>
          <w:spacing w:val="36"/>
          <w:sz w:val="24"/>
          <w:szCs w:val="24"/>
        </w:rPr>
        <w:t xml:space="preserve"> </w:t>
      </w:r>
      <w:r w:rsidRPr="008B5A49">
        <w:rPr>
          <w:rFonts w:ascii="Times New Roman" w:hAnsi="Times New Roman" w:cs="Times New Roman"/>
          <w:sz w:val="24"/>
          <w:szCs w:val="24"/>
        </w:rPr>
        <w:t>get</w:t>
      </w:r>
      <w:r w:rsidRPr="008B5A49">
        <w:rPr>
          <w:rFonts w:ascii="Times New Roman" w:hAnsi="Times New Roman" w:cs="Times New Roman"/>
          <w:spacing w:val="41"/>
          <w:sz w:val="24"/>
          <w:szCs w:val="24"/>
        </w:rPr>
        <w:t xml:space="preserve"> </w:t>
      </w:r>
      <w:r w:rsidRPr="008B5A49">
        <w:rPr>
          <w:rFonts w:ascii="Times New Roman" w:hAnsi="Times New Roman" w:cs="Times New Roman"/>
          <w:sz w:val="24"/>
          <w:szCs w:val="24"/>
        </w:rPr>
        <w:t>on</w:t>
      </w:r>
      <w:r w:rsidRPr="008B5A49">
        <w:rPr>
          <w:rFonts w:ascii="Times New Roman" w:hAnsi="Times New Roman" w:cs="Times New Roman"/>
          <w:spacing w:val="30"/>
          <w:sz w:val="24"/>
          <w:szCs w:val="24"/>
        </w:rPr>
        <w:t xml:space="preserve"> </w:t>
      </w:r>
      <w:r w:rsidRPr="008B5A49">
        <w:rPr>
          <w:rFonts w:ascii="Times New Roman" w:hAnsi="Times New Roman" w:cs="Times New Roman"/>
          <w:sz w:val="24"/>
          <w:szCs w:val="24"/>
        </w:rPr>
        <w:t>with</w:t>
      </w:r>
      <w:r w:rsidRPr="008B5A49">
        <w:rPr>
          <w:rFonts w:ascii="Times New Roman" w:hAnsi="Times New Roman" w:cs="Times New Roman"/>
          <w:spacing w:val="40"/>
          <w:sz w:val="24"/>
          <w:szCs w:val="24"/>
        </w:rPr>
        <w:t xml:space="preserve"> </w:t>
      </w:r>
      <w:r w:rsidRPr="008B5A49">
        <w:rPr>
          <w:rFonts w:ascii="Times New Roman" w:hAnsi="Times New Roman" w:cs="Times New Roman"/>
          <w:sz w:val="24"/>
          <w:szCs w:val="24"/>
        </w:rPr>
        <w:t>their</w:t>
      </w:r>
      <w:r w:rsidRPr="008B5A49">
        <w:rPr>
          <w:rFonts w:ascii="Times New Roman" w:hAnsi="Times New Roman" w:cs="Times New Roman"/>
          <w:spacing w:val="1"/>
          <w:sz w:val="24"/>
          <w:szCs w:val="24"/>
        </w:rPr>
        <w:t xml:space="preserve"> </w:t>
      </w:r>
      <w:r w:rsidRPr="008B5A49">
        <w:rPr>
          <w:rFonts w:ascii="Times New Roman" w:hAnsi="Times New Roman" w:cs="Times New Roman"/>
          <w:sz w:val="24"/>
          <w:szCs w:val="24"/>
        </w:rPr>
        <w:t>allotted</w:t>
      </w:r>
      <w:r w:rsidRPr="008B5A49">
        <w:rPr>
          <w:rFonts w:ascii="Times New Roman" w:hAnsi="Times New Roman" w:cs="Times New Roman"/>
          <w:spacing w:val="2"/>
          <w:sz w:val="24"/>
          <w:szCs w:val="24"/>
        </w:rPr>
        <w:t xml:space="preserve"> </w:t>
      </w:r>
      <w:r w:rsidRPr="008B5A49">
        <w:rPr>
          <w:rFonts w:ascii="Times New Roman" w:hAnsi="Times New Roman" w:cs="Times New Roman"/>
          <w:sz w:val="24"/>
          <w:szCs w:val="24"/>
        </w:rPr>
        <w:t>task</w:t>
      </w:r>
      <w:r w:rsidRPr="008B5A49">
        <w:rPr>
          <w:rFonts w:ascii="Times New Roman" w:hAnsi="Times New Roman" w:cs="Times New Roman"/>
          <w:spacing w:val="46"/>
          <w:sz w:val="24"/>
          <w:szCs w:val="24"/>
        </w:rPr>
        <w:t xml:space="preserve"> </w:t>
      </w:r>
      <w:r w:rsidRPr="008B5A49">
        <w:rPr>
          <w:rFonts w:ascii="Times New Roman" w:hAnsi="Times New Roman" w:cs="Times New Roman"/>
          <w:sz w:val="24"/>
          <w:szCs w:val="24"/>
        </w:rPr>
        <w:t>without</w:t>
      </w:r>
      <w:r w:rsidRPr="008B5A49">
        <w:rPr>
          <w:rFonts w:ascii="Times New Roman" w:hAnsi="Times New Roman" w:cs="Times New Roman"/>
          <w:spacing w:val="4"/>
          <w:sz w:val="24"/>
          <w:szCs w:val="24"/>
        </w:rPr>
        <w:t xml:space="preserve"> </w:t>
      </w:r>
      <w:r w:rsidRPr="008B5A49">
        <w:rPr>
          <w:rFonts w:ascii="Times New Roman" w:hAnsi="Times New Roman" w:cs="Times New Roman"/>
          <w:sz w:val="24"/>
          <w:szCs w:val="24"/>
        </w:rPr>
        <w:t>offending</w:t>
      </w:r>
      <w:r w:rsidRPr="008B5A49">
        <w:rPr>
          <w:rFonts w:ascii="Times New Roman" w:hAnsi="Times New Roman" w:cs="Times New Roman"/>
          <w:spacing w:val="47"/>
          <w:sz w:val="24"/>
          <w:szCs w:val="24"/>
        </w:rPr>
        <w:t xml:space="preserve"> </w:t>
      </w:r>
      <w:r w:rsidRPr="008B5A49">
        <w:rPr>
          <w:rFonts w:ascii="Times New Roman" w:hAnsi="Times New Roman" w:cs="Times New Roman"/>
          <w:sz w:val="24"/>
          <w:szCs w:val="24"/>
        </w:rPr>
        <w:t>the</w:t>
      </w:r>
      <w:r w:rsidRPr="008B5A49">
        <w:rPr>
          <w:rFonts w:ascii="Times New Roman" w:hAnsi="Times New Roman" w:cs="Times New Roman"/>
          <w:w w:val="101"/>
          <w:sz w:val="24"/>
          <w:szCs w:val="24"/>
        </w:rPr>
        <w:t xml:space="preserve"> </w:t>
      </w:r>
      <w:r w:rsidRPr="008B5A49">
        <w:rPr>
          <w:rFonts w:ascii="Times New Roman" w:hAnsi="Times New Roman" w:cs="Times New Roman"/>
          <w:sz w:val="24"/>
          <w:szCs w:val="24"/>
        </w:rPr>
        <w:t>position</w:t>
      </w:r>
      <w:r w:rsidRPr="008B5A49">
        <w:rPr>
          <w:rFonts w:ascii="Times New Roman" w:hAnsi="Times New Roman" w:cs="Times New Roman"/>
          <w:spacing w:val="25"/>
          <w:sz w:val="24"/>
          <w:szCs w:val="24"/>
        </w:rPr>
        <w:t xml:space="preserve"> </w:t>
      </w:r>
      <w:r w:rsidRPr="008B5A49">
        <w:rPr>
          <w:rFonts w:ascii="Times New Roman" w:hAnsi="Times New Roman" w:cs="Times New Roman"/>
          <w:sz w:val="24"/>
          <w:szCs w:val="24"/>
        </w:rPr>
        <w:t>of</w:t>
      </w:r>
      <w:r w:rsidRPr="008B5A49">
        <w:rPr>
          <w:rFonts w:ascii="Times New Roman" w:hAnsi="Times New Roman" w:cs="Times New Roman"/>
          <w:spacing w:val="-3"/>
          <w:sz w:val="24"/>
          <w:szCs w:val="24"/>
        </w:rPr>
        <w:t xml:space="preserve"> </w:t>
      </w:r>
      <w:r w:rsidRPr="008B5A49">
        <w:rPr>
          <w:rFonts w:ascii="Times New Roman" w:hAnsi="Times New Roman" w:cs="Times New Roman"/>
          <w:sz w:val="24"/>
          <w:szCs w:val="24"/>
        </w:rPr>
        <w:t>other</w:t>
      </w:r>
      <w:r w:rsidRPr="008B5A49">
        <w:rPr>
          <w:rFonts w:ascii="Times New Roman" w:hAnsi="Times New Roman" w:cs="Times New Roman"/>
          <w:spacing w:val="12"/>
          <w:sz w:val="24"/>
          <w:szCs w:val="24"/>
        </w:rPr>
        <w:t xml:space="preserve"> </w:t>
      </w:r>
      <w:r w:rsidRPr="008B5A49">
        <w:rPr>
          <w:rFonts w:ascii="Times New Roman" w:hAnsi="Times New Roman" w:cs="Times New Roman"/>
          <w:sz w:val="24"/>
          <w:szCs w:val="24"/>
        </w:rPr>
        <w:t>countries,</w:t>
      </w:r>
      <w:r w:rsidRPr="008B5A49">
        <w:rPr>
          <w:rFonts w:ascii="Times New Roman" w:hAnsi="Times New Roman" w:cs="Times New Roman"/>
          <w:spacing w:val="20"/>
          <w:sz w:val="24"/>
          <w:szCs w:val="24"/>
        </w:rPr>
        <w:t xml:space="preserve"> </w:t>
      </w:r>
      <w:r w:rsidRPr="008B5A49">
        <w:rPr>
          <w:rFonts w:ascii="Times New Roman" w:hAnsi="Times New Roman" w:cs="Times New Roman"/>
          <w:sz w:val="24"/>
          <w:szCs w:val="24"/>
        </w:rPr>
        <w:t>while</w:t>
      </w:r>
      <w:r w:rsidRPr="008B5A49">
        <w:rPr>
          <w:rFonts w:ascii="Times New Roman" w:hAnsi="Times New Roman" w:cs="Times New Roman"/>
          <w:spacing w:val="9"/>
          <w:sz w:val="24"/>
          <w:szCs w:val="24"/>
        </w:rPr>
        <w:t xml:space="preserve"> </w:t>
      </w:r>
      <w:r w:rsidRPr="008B5A49">
        <w:rPr>
          <w:rFonts w:ascii="Times New Roman" w:hAnsi="Times New Roman" w:cs="Times New Roman"/>
          <w:sz w:val="24"/>
          <w:szCs w:val="24"/>
        </w:rPr>
        <w:t>remaining</w:t>
      </w:r>
      <w:r w:rsidRPr="008B5A49">
        <w:rPr>
          <w:rFonts w:ascii="Times New Roman" w:hAnsi="Times New Roman" w:cs="Times New Roman"/>
          <w:spacing w:val="26"/>
          <w:sz w:val="24"/>
          <w:szCs w:val="24"/>
        </w:rPr>
        <w:t xml:space="preserve"> </w:t>
      </w:r>
      <w:r w:rsidRPr="008B5A49">
        <w:rPr>
          <w:rFonts w:ascii="Times New Roman" w:hAnsi="Times New Roman" w:cs="Times New Roman"/>
          <w:sz w:val="24"/>
          <w:szCs w:val="24"/>
        </w:rPr>
        <w:t>open</w:t>
      </w:r>
      <w:r w:rsidRPr="008B5A49">
        <w:rPr>
          <w:rFonts w:ascii="Times New Roman" w:hAnsi="Times New Roman" w:cs="Times New Roman"/>
          <w:spacing w:val="7"/>
          <w:sz w:val="24"/>
          <w:szCs w:val="24"/>
        </w:rPr>
        <w:t xml:space="preserve"> </w:t>
      </w:r>
      <w:r w:rsidRPr="008B5A49">
        <w:rPr>
          <w:rFonts w:ascii="Times New Roman" w:hAnsi="Times New Roman" w:cs="Times New Roman"/>
          <w:sz w:val="24"/>
          <w:szCs w:val="24"/>
        </w:rPr>
        <w:t>to</w:t>
      </w:r>
      <w:r w:rsidRPr="008B5A49">
        <w:rPr>
          <w:rFonts w:ascii="Times New Roman" w:hAnsi="Times New Roman" w:cs="Times New Roman"/>
          <w:spacing w:val="6"/>
          <w:sz w:val="24"/>
          <w:szCs w:val="24"/>
        </w:rPr>
        <w:t xml:space="preserve"> </w:t>
      </w:r>
      <w:r w:rsidRPr="008B5A49">
        <w:rPr>
          <w:rFonts w:ascii="Times New Roman" w:hAnsi="Times New Roman" w:cs="Times New Roman"/>
          <w:sz w:val="24"/>
          <w:szCs w:val="24"/>
        </w:rPr>
        <w:t>link</w:t>
      </w:r>
      <w:r w:rsidRPr="008B5A49">
        <w:rPr>
          <w:rFonts w:ascii="Times New Roman" w:hAnsi="Times New Roman" w:cs="Times New Roman"/>
          <w:spacing w:val="-9"/>
          <w:sz w:val="24"/>
          <w:szCs w:val="24"/>
        </w:rPr>
        <w:t xml:space="preserve"> </w:t>
      </w:r>
      <w:r w:rsidRPr="008B5A49">
        <w:rPr>
          <w:rFonts w:ascii="Times New Roman" w:hAnsi="Times New Roman" w:cs="Times New Roman"/>
          <w:sz w:val="24"/>
          <w:szCs w:val="24"/>
        </w:rPr>
        <w:t>up</w:t>
      </w:r>
      <w:r w:rsidRPr="008B5A49">
        <w:rPr>
          <w:rFonts w:ascii="Times New Roman" w:hAnsi="Times New Roman" w:cs="Times New Roman"/>
          <w:spacing w:val="22"/>
          <w:sz w:val="24"/>
          <w:szCs w:val="24"/>
        </w:rPr>
        <w:t xml:space="preserve"> </w:t>
      </w:r>
      <w:r w:rsidRPr="008B5A49">
        <w:rPr>
          <w:rFonts w:ascii="Times New Roman" w:hAnsi="Times New Roman" w:cs="Times New Roman"/>
          <w:sz w:val="24"/>
          <w:szCs w:val="24"/>
        </w:rPr>
        <w:t>with</w:t>
      </w:r>
      <w:r w:rsidRPr="008B5A49">
        <w:rPr>
          <w:rFonts w:ascii="Times New Roman" w:hAnsi="Times New Roman" w:cs="Times New Roman"/>
          <w:spacing w:val="17"/>
          <w:sz w:val="24"/>
          <w:szCs w:val="24"/>
        </w:rPr>
        <w:t xml:space="preserve"> </w:t>
      </w:r>
      <w:r w:rsidRPr="008B5A49">
        <w:rPr>
          <w:rFonts w:ascii="Times New Roman" w:hAnsi="Times New Roman" w:cs="Times New Roman"/>
          <w:sz w:val="24"/>
          <w:szCs w:val="24"/>
        </w:rPr>
        <w:t>them.</w:t>
      </w:r>
      <w:r w:rsidRPr="008B5A49">
        <w:rPr>
          <w:rFonts w:ascii="Times New Roman" w:hAnsi="Times New Roman" w:cs="Times New Roman"/>
          <w:w w:val="104"/>
          <w:sz w:val="24"/>
          <w:szCs w:val="24"/>
        </w:rPr>
        <w:t xml:space="preserve"> </w:t>
      </w:r>
      <w:r w:rsidRPr="008B5A49">
        <w:rPr>
          <w:rFonts w:ascii="Times New Roman" w:hAnsi="Times New Roman" w:cs="Times New Roman"/>
          <w:sz w:val="24"/>
          <w:szCs w:val="24"/>
        </w:rPr>
        <w:t>The</w:t>
      </w:r>
      <w:r w:rsidRPr="008B5A49">
        <w:rPr>
          <w:rFonts w:ascii="Times New Roman" w:hAnsi="Times New Roman" w:cs="Times New Roman"/>
          <w:spacing w:val="5"/>
          <w:sz w:val="24"/>
          <w:szCs w:val="24"/>
        </w:rPr>
        <w:t xml:space="preserve"> </w:t>
      </w:r>
      <w:r w:rsidRPr="008B5A49">
        <w:rPr>
          <w:rFonts w:ascii="Times New Roman" w:hAnsi="Times New Roman" w:cs="Times New Roman"/>
          <w:sz w:val="24"/>
          <w:szCs w:val="24"/>
        </w:rPr>
        <w:t>scope</w:t>
      </w:r>
      <w:r w:rsidRPr="008B5A49">
        <w:rPr>
          <w:rFonts w:ascii="Times New Roman" w:hAnsi="Times New Roman" w:cs="Times New Roman"/>
          <w:spacing w:val="7"/>
          <w:sz w:val="24"/>
          <w:szCs w:val="24"/>
        </w:rPr>
        <w:t xml:space="preserve"> </w:t>
      </w:r>
      <w:r w:rsidRPr="008B5A49">
        <w:rPr>
          <w:rFonts w:ascii="Times New Roman" w:hAnsi="Times New Roman" w:cs="Times New Roman"/>
          <w:sz w:val="24"/>
          <w:szCs w:val="24"/>
        </w:rPr>
        <w:t>of</w:t>
      </w:r>
      <w:r w:rsidRPr="008B5A49">
        <w:rPr>
          <w:rFonts w:ascii="Times New Roman" w:hAnsi="Times New Roman" w:cs="Times New Roman"/>
          <w:spacing w:val="-1"/>
          <w:sz w:val="24"/>
          <w:szCs w:val="24"/>
        </w:rPr>
        <w:t xml:space="preserve"> </w:t>
      </w:r>
      <w:r w:rsidRPr="008B5A49">
        <w:rPr>
          <w:rFonts w:ascii="Times New Roman" w:hAnsi="Times New Roman" w:cs="Times New Roman"/>
          <w:sz w:val="24"/>
          <w:szCs w:val="24"/>
        </w:rPr>
        <w:t>EEC is</w:t>
      </w:r>
      <w:r w:rsidRPr="008B5A49">
        <w:rPr>
          <w:rFonts w:ascii="Times New Roman" w:hAnsi="Times New Roman" w:cs="Times New Roman"/>
          <w:spacing w:val="-6"/>
          <w:sz w:val="24"/>
          <w:szCs w:val="24"/>
        </w:rPr>
        <w:t xml:space="preserve"> </w:t>
      </w:r>
      <w:r w:rsidRPr="008B5A49">
        <w:rPr>
          <w:rFonts w:ascii="Times New Roman" w:hAnsi="Times New Roman" w:cs="Times New Roman"/>
          <w:sz w:val="24"/>
          <w:szCs w:val="24"/>
        </w:rPr>
        <w:t>by</w:t>
      </w:r>
      <w:r w:rsidRPr="008B5A49">
        <w:rPr>
          <w:rFonts w:ascii="Times New Roman" w:hAnsi="Times New Roman" w:cs="Times New Roman"/>
          <w:spacing w:val="13"/>
          <w:sz w:val="24"/>
          <w:szCs w:val="24"/>
        </w:rPr>
        <w:t xml:space="preserve"> </w:t>
      </w:r>
      <w:r w:rsidRPr="008B5A49">
        <w:rPr>
          <w:rFonts w:ascii="Times New Roman" w:hAnsi="Times New Roman" w:cs="Times New Roman"/>
          <w:sz w:val="24"/>
          <w:szCs w:val="24"/>
        </w:rPr>
        <w:t>comparison</w:t>
      </w:r>
      <w:r w:rsidRPr="008B5A49">
        <w:rPr>
          <w:rFonts w:ascii="Times New Roman" w:hAnsi="Times New Roman" w:cs="Times New Roman"/>
          <w:spacing w:val="23"/>
          <w:sz w:val="24"/>
          <w:szCs w:val="24"/>
        </w:rPr>
        <w:t xml:space="preserve"> </w:t>
      </w:r>
      <w:r w:rsidRPr="008B5A49">
        <w:rPr>
          <w:rFonts w:ascii="Times New Roman" w:hAnsi="Times New Roman" w:cs="Times New Roman"/>
          <w:sz w:val="24"/>
          <w:szCs w:val="24"/>
        </w:rPr>
        <w:t>diffuse</w:t>
      </w:r>
      <w:r w:rsidRPr="008B5A49">
        <w:rPr>
          <w:rFonts w:ascii="Times New Roman" w:hAnsi="Times New Roman" w:cs="Times New Roman"/>
          <w:spacing w:val="13"/>
          <w:sz w:val="24"/>
          <w:szCs w:val="24"/>
        </w:rPr>
        <w:t xml:space="preserve"> </w:t>
      </w:r>
      <w:r w:rsidRPr="008B5A49">
        <w:rPr>
          <w:rFonts w:ascii="Times New Roman" w:hAnsi="Times New Roman" w:cs="Times New Roman"/>
          <w:sz w:val="24"/>
          <w:szCs w:val="24"/>
        </w:rPr>
        <w:t>and</w:t>
      </w:r>
      <w:r w:rsidRPr="008B5A49">
        <w:rPr>
          <w:rFonts w:ascii="Times New Roman" w:hAnsi="Times New Roman" w:cs="Times New Roman"/>
          <w:spacing w:val="18"/>
          <w:sz w:val="24"/>
          <w:szCs w:val="24"/>
        </w:rPr>
        <w:t xml:space="preserve"> </w:t>
      </w:r>
      <w:r w:rsidRPr="008B5A49">
        <w:rPr>
          <w:rFonts w:ascii="Times New Roman" w:hAnsi="Times New Roman" w:cs="Times New Roman"/>
          <w:sz w:val="24"/>
          <w:szCs w:val="24"/>
        </w:rPr>
        <w:t>subject</w:t>
      </w:r>
      <w:r w:rsidRPr="008B5A49">
        <w:rPr>
          <w:rFonts w:ascii="Times New Roman" w:hAnsi="Times New Roman" w:cs="Times New Roman"/>
          <w:spacing w:val="21"/>
          <w:sz w:val="24"/>
          <w:szCs w:val="24"/>
        </w:rPr>
        <w:t xml:space="preserve"> </w:t>
      </w:r>
      <w:r w:rsidRPr="008B5A49">
        <w:rPr>
          <w:rFonts w:ascii="Times New Roman" w:hAnsi="Times New Roman" w:cs="Times New Roman"/>
          <w:sz w:val="24"/>
          <w:szCs w:val="24"/>
        </w:rPr>
        <w:t>to</w:t>
      </w:r>
      <w:r w:rsidRPr="008B5A49">
        <w:rPr>
          <w:rFonts w:ascii="Times New Roman" w:hAnsi="Times New Roman" w:cs="Times New Roman"/>
          <w:spacing w:val="12"/>
          <w:sz w:val="24"/>
          <w:szCs w:val="24"/>
        </w:rPr>
        <w:t xml:space="preserve"> </w:t>
      </w:r>
      <w:r w:rsidRPr="008B5A49">
        <w:rPr>
          <w:rFonts w:ascii="Times New Roman" w:hAnsi="Times New Roman" w:cs="Times New Roman"/>
          <w:sz w:val="24"/>
          <w:szCs w:val="24"/>
        </w:rPr>
        <w:t>a</w:t>
      </w:r>
      <w:r w:rsidRPr="008B5A49">
        <w:rPr>
          <w:rFonts w:ascii="Times New Roman" w:hAnsi="Times New Roman" w:cs="Times New Roman"/>
          <w:spacing w:val="4"/>
          <w:sz w:val="24"/>
          <w:szCs w:val="24"/>
        </w:rPr>
        <w:t xml:space="preserve"> </w:t>
      </w:r>
      <w:r w:rsidRPr="008B5A49">
        <w:rPr>
          <w:rFonts w:ascii="Times New Roman" w:hAnsi="Times New Roman" w:cs="Times New Roman"/>
          <w:sz w:val="24"/>
          <w:szCs w:val="24"/>
        </w:rPr>
        <w:t>continuous</w:t>
      </w:r>
      <w:r w:rsidRPr="008B5A49">
        <w:rPr>
          <w:rFonts w:ascii="Times New Roman" w:hAnsi="Times New Roman" w:cs="Times New Roman"/>
          <w:w w:val="101"/>
          <w:sz w:val="24"/>
          <w:szCs w:val="24"/>
        </w:rPr>
        <w:t xml:space="preserve"> </w:t>
      </w:r>
      <w:r w:rsidRPr="008B5A49">
        <w:rPr>
          <w:rFonts w:ascii="Times New Roman" w:hAnsi="Times New Roman" w:cs="Times New Roman"/>
          <w:sz w:val="24"/>
          <w:szCs w:val="24"/>
        </w:rPr>
        <w:t>temptation</w:t>
      </w:r>
      <w:r w:rsidRPr="008B5A49">
        <w:rPr>
          <w:rFonts w:ascii="Times New Roman" w:hAnsi="Times New Roman" w:cs="Times New Roman"/>
          <w:spacing w:val="29"/>
          <w:sz w:val="24"/>
          <w:szCs w:val="24"/>
        </w:rPr>
        <w:t xml:space="preserve"> </w:t>
      </w:r>
      <w:r w:rsidRPr="008B5A49">
        <w:rPr>
          <w:rFonts w:ascii="Times New Roman" w:hAnsi="Times New Roman" w:cs="Times New Roman"/>
          <w:sz w:val="24"/>
          <w:szCs w:val="24"/>
        </w:rPr>
        <w:t>to</w:t>
      </w:r>
      <w:r w:rsidRPr="008B5A49">
        <w:rPr>
          <w:rFonts w:ascii="Times New Roman" w:hAnsi="Times New Roman" w:cs="Times New Roman"/>
          <w:spacing w:val="10"/>
          <w:sz w:val="24"/>
          <w:szCs w:val="24"/>
        </w:rPr>
        <w:t xml:space="preserve"> </w:t>
      </w:r>
      <w:r w:rsidRPr="008B5A49">
        <w:rPr>
          <w:rFonts w:ascii="Times New Roman" w:hAnsi="Times New Roman" w:cs="Times New Roman"/>
          <w:spacing w:val="-2"/>
          <w:sz w:val="24"/>
          <w:szCs w:val="24"/>
        </w:rPr>
        <w:t>self-</w:t>
      </w:r>
      <w:r w:rsidRPr="008B5A49">
        <w:rPr>
          <w:rFonts w:ascii="Times New Roman" w:hAnsi="Times New Roman" w:cs="Times New Roman"/>
          <w:spacing w:val="-1"/>
          <w:sz w:val="24"/>
          <w:szCs w:val="24"/>
        </w:rPr>
        <w:t>inflation</w:t>
      </w:r>
      <w:r w:rsidRPr="008B5A49">
        <w:rPr>
          <w:rFonts w:ascii="Times New Roman" w:hAnsi="Times New Roman" w:cs="Times New Roman"/>
          <w:spacing w:val="15"/>
          <w:sz w:val="24"/>
          <w:szCs w:val="24"/>
        </w:rPr>
        <w:t xml:space="preserve"> </w:t>
      </w:r>
      <w:r w:rsidRPr="008B5A49">
        <w:rPr>
          <w:rFonts w:ascii="Times New Roman" w:hAnsi="Times New Roman" w:cs="Times New Roman"/>
          <w:sz w:val="24"/>
          <w:szCs w:val="24"/>
        </w:rPr>
        <w:t>(which</w:t>
      </w:r>
      <w:r w:rsidRPr="008B5A49">
        <w:rPr>
          <w:rFonts w:ascii="Times New Roman" w:hAnsi="Times New Roman" w:cs="Times New Roman"/>
          <w:spacing w:val="13"/>
          <w:sz w:val="24"/>
          <w:szCs w:val="24"/>
        </w:rPr>
        <w:t xml:space="preserve"> </w:t>
      </w:r>
      <w:r w:rsidRPr="008B5A49">
        <w:rPr>
          <w:rFonts w:ascii="Times New Roman" w:hAnsi="Times New Roman" w:cs="Times New Roman"/>
          <w:sz w:val="24"/>
          <w:szCs w:val="24"/>
        </w:rPr>
        <w:t>the</w:t>
      </w:r>
      <w:r w:rsidRPr="008B5A49">
        <w:rPr>
          <w:rFonts w:ascii="Times New Roman" w:hAnsi="Times New Roman" w:cs="Times New Roman"/>
          <w:spacing w:val="20"/>
          <w:sz w:val="24"/>
          <w:szCs w:val="24"/>
        </w:rPr>
        <w:t xml:space="preserve"> </w:t>
      </w:r>
      <w:r w:rsidR="00FA6DE8">
        <w:rPr>
          <w:rFonts w:ascii="Times New Roman" w:hAnsi="Times New Roman" w:cs="Times New Roman"/>
          <w:sz w:val="24"/>
          <w:szCs w:val="24"/>
        </w:rPr>
        <w:t>‘Europeans’</w:t>
      </w:r>
      <w:r w:rsidRPr="008B5A49">
        <w:rPr>
          <w:rFonts w:ascii="Times New Roman" w:hAnsi="Times New Roman" w:cs="Times New Roman"/>
          <w:spacing w:val="25"/>
          <w:sz w:val="24"/>
          <w:szCs w:val="24"/>
        </w:rPr>
        <w:t xml:space="preserve"> </w:t>
      </w:r>
      <w:r w:rsidRPr="008B5A49">
        <w:rPr>
          <w:rFonts w:ascii="Times New Roman" w:hAnsi="Times New Roman" w:cs="Times New Roman"/>
          <w:sz w:val="24"/>
          <w:szCs w:val="24"/>
        </w:rPr>
        <w:t>deem a virtue);</w:t>
      </w:r>
      <w:r w:rsidRPr="008B5A49">
        <w:rPr>
          <w:rFonts w:ascii="Times New Roman" w:hAnsi="Times New Roman" w:cs="Times New Roman"/>
          <w:spacing w:val="23"/>
          <w:w w:val="91"/>
          <w:sz w:val="24"/>
          <w:szCs w:val="24"/>
        </w:rPr>
        <w:t xml:space="preserve"> </w:t>
      </w:r>
      <w:r w:rsidRPr="008B5A49">
        <w:rPr>
          <w:rFonts w:ascii="Times New Roman" w:hAnsi="Times New Roman" w:cs="Times New Roman"/>
          <w:sz w:val="24"/>
          <w:szCs w:val="24"/>
        </w:rPr>
        <w:t>with</w:t>
      </w:r>
      <w:r w:rsidRPr="008B5A49">
        <w:rPr>
          <w:rFonts w:ascii="Times New Roman" w:hAnsi="Times New Roman" w:cs="Times New Roman"/>
          <w:spacing w:val="24"/>
          <w:sz w:val="24"/>
          <w:szCs w:val="24"/>
        </w:rPr>
        <w:t xml:space="preserve"> </w:t>
      </w:r>
      <w:r w:rsidRPr="008B5A49">
        <w:rPr>
          <w:rFonts w:ascii="Times New Roman" w:hAnsi="Times New Roman" w:cs="Times New Roman"/>
          <w:sz w:val="24"/>
          <w:szCs w:val="24"/>
        </w:rPr>
        <w:t>a</w:t>
      </w:r>
      <w:r w:rsidRPr="008B5A49">
        <w:rPr>
          <w:rFonts w:ascii="Times New Roman" w:hAnsi="Times New Roman" w:cs="Times New Roman"/>
          <w:spacing w:val="15"/>
          <w:sz w:val="24"/>
          <w:szCs w:val="24"/>
        </w:rPr>
        <w:t xml:space="preserve"> </w:t>
      </w:r>
      <w:r w:rsidRPr="008B5A49">
        <w:rPr>
          <w:rFonts w:ascii="Times New Roman" w:hAnsi="Times New Roman" w:cs="Times New Roman"/>
          <w:sz w:val="24"/>
          <w:szCs w:val="24"/>
        </w:rPr>
        <w:t>bureaucratic</w:t>
      </w:r>
      <w:r w:rsidRPr="008B5A49">
        <w:rPr>
          <w:rFonts w:ascii="Times New Roman" w:hAnsi="Times New Roman" w:cs="Times New Roman"/>
          <w:spacing w:val="32"/>
          <w:sz w:val="24"/>
          <w:szCs w:val="24"/>
        </w:rPr>
        <w:t xml:space="preserve"> </w:t>
      </w:r>
      <w:r w:rsidRPr="008B5A49">
        <w:rPr>
          <w:rFonts w:ascii="Times New Roman" w:hAnsi="Times New Roman" w:cs="Times New Roman"/>
          <w:sz w:val="24"/>
          <w:szCs w:val="24"/>
        </w:rPr>
        <w:t>tendency</w:t>
      </w:r>
      <w:r w:rsidRPr="008B5A49">
        <w:rPr>
          <w:rFonts w:ascii="Times New Roman" w:hAnsi="Times New Roman" w:cs="Times New Roman"/>
          <w:spacing w:val="30"/>
          <w:sz w:val="24"/>
          <w:szCs w:val="24"/>
        </w:rPr>
        <w:t xml:space="preserve"> </w:t>
      </w:r>
      <w:r w:rsidRPr="008B5A49">
        <w:rPr>
          <w:rFonts w:ascii="Times New Roman" w:hAnsi="Times New Roman" w:cs="Times New Roman"/>
          <w:sz w:val="24"/>
          <w:szCs w:val="24"/>
        </w:rPr>
        <w:t>because</w:t>
      </w:r>
      <w:r w:rsidRPr="008B5A49">
        <w:rPr>
          <w:rFonts w:ascii="Times New Roman" w:hAnsi="Times New Roman" w:cs="Times New Roman"/>
          <w:spacing w:val="25"/>
          <w:sz w:val="24"/>
          <w:szCs w:val="24"/>
        </w:rPr>
        <w:t xml:space="preserve"> </w:t>
      </w:r>
      <w:r w:rsidRPr="008B5A49">
        <w:rPr>
          <w:rFonts w:ascii="Times New Roman" w:hAnsi="Times New Roman" w:cs="Times New Roman"/>
          <w:sz w:val="24"/>
          <w:szCs w:val="24"/>
        </w:rPr>
        <w:t>it</w:t>
      </w:r>
      <w:r w:rsidRPr="008B5A49">
        <w:rPr>
          <w:rFonts w:ascii="Times New Roman" w:hAnsi="Times New Roman" w:cs="Times New Roman"/>
          <w:spacing w:val="8"/>
          <w:sz w:val="24"/>
          <w:szCs w:val="24"/>
        </w:rPr>
        <w:t xml:space="preserve"> </w:t>
      </w:r>
      <w:r w:rsidRPr="008B5A49">
        <w:rPr>
          <w:rFonts w:ascii="Times New Roman" w:hAnsi="Times New Roman" w:cs="Times New Roman"/>
          <w:sz w:val="24"/>
          <w:szCs w:val="24"/>
        </w:rPr>
        <w:t>is</w:t>
      </w:r>
      <w:r w:rsidRPr="008B5A49">
        <w:rPr>
          <w:rFonts w:ascii="Times New Roman" w:hAnsi="Times New Roman" w:cs="Times New Roman"/>
          <w:spacing w:val="14"/>
          <w:sz w:val="24"/>
          <w:szCs w:val="24"/>
        </w:rPr>
        <w:t xml:space="preserve"> </w:t>
      </w:r>
      <w:r w:rsidRPr="008B5A49">
        <w:rPr>
          <w:rFonts w:ascii="Times New Roman" w:hAnsi="Times New Roman" w:cs="Times New Roman"/>
          <w:sz w:val="24"/>
          <w:szCs w:val="24"/>
        </w:rPr>
        <w:t>diffuse,</w:t>
      </w:r>
      <w:r w:rsidRPr="008B5A49">
        <w:rPr>
          <w:rFonts w:ascii="Times New Roman" w:hAnsi="Times New Roman" w:cs="Times New Roman"/>
          <w:spacing w:val="24"/>
          <w:sz w:val="24"/>
          <w:szCs w:val="24"/>
        </w:rPr>
        <w:t xml:space="preserve"> </w:t>
      </w:r>
      <w:r w:rsidRPr="008B5A49">
        <w:rPr>
          <w:rFonts w:ascii="Times New Roman" w:hAnsi="Times New Roman" w:cs="Times New Roman"/>
          <w:sz w:val="24"/>
          <w:szCs w:val="24"/>
        </w:rPr>
        <w:t>and</w:t>
      </w:r>
      <w:r w:rsidRPr="008B5A49">
        <w:rPr>
          <w:rFonts w:ascii="Times New Roman" w:hAnsi="Times New Roman" w:cs="Times New Roman"/>
          <w:spacing w:val="23"/>
          <w:sz w:val="24"/>
          <w:szCs w:val="24"/>
        </w:rPr>
        <w:t xml:space="preserve"> </w:t>
      </w:r>
      <w:r w:rsidRPr="008B5A49">
        <w:rPr>
          <w:rFonts w:ascii="Times New Roman" w:hAnsi="Times New Roman" w:cs="Times New Roman"/>
          <w:sz w:val="24"/>
          <w:szCs w:val="24"/>
        </w:rPr>
        <w:t>an</w:t>
      </w:r>
      <w:r w:rsidRPr="008B5A49">
        <w:rPr>
          <w:rFonts w:ascii="Times New Roman" w:hAnsi="Times New Roman" w:cs="Times New Roman"/>
          <w:spacing w:val="11"/>
          <w:sz w:val="24"/>
          <w:szCs w:val="24"/>
        </w:rPr>
        <w:t xml:space="preserve"> </w:t>
      </w:r>
      <w:r w:rsidRPr="008B5A49">
        <w:rPr>
          <w:rFonts w:ascii="Times New Roman" w:hAnsi="Times New Roman" w:cs="Times New Roman"/>
          <w:sz w:val="24"/>
          <w:szCs w:val="24"/>
        </w:rPr>
        <w:t>expansionist</w:t>
      </w:r>
      <w:r w:rsidRPr="008B5A49">
        <w:rPr>
          <w:rFonts w:ascii="Times New Roman" w:hAnsi="Times New Roman" w:cs="Times New Roman"/>
          <w:w w:val="97"/>
          <w:sz w:val="24"/>
          <w:szCs w:val="24"/>
        </w:rPr>
        <w:t xml:space="preserve"> </w:t>
      </w:r>
      <w:r w:rsidRPr="008B5A49">
        <w:rPr>
          <w:rFonts w:ascii="Times New Roman" w:hAnsi="Times New Roman" w:cs="Times New Roman"/>
          <w:sz w:val="24"/>
          <w:szCs w:val="24"/>
        </w:rPr>
        <w:t>tendency</w:t>
      </w:r>
      <w:r w:rsidRPr="008B5A49">
        <w:rPr>
          <w:rFonts w:ascii="Times New Roman" w:hAnsi="Times New Roman" w:cs="Times New Roman"/>
          <w:spacing w:val="20"/>
          <w:sz w:val="24"/>
          <w:szCs w:val="24"/>
        </w:rPr>
        <w:t xml:space="preserve"> </w:t>
      </w:r>
      <w:r w:rsidRPr="008B5A49">
        <w:rPr>
          <w:rFonts w:ascii="Times New Roman" w:hAnsi="Times New Roman" w:cs="Times New Roman"/>
          <w:sz w:val="24"/>
          <w:szCs w:val="24"/>
        </w:rPr>
        <w:t>because</w:t>
      </w:r>
      <w:r w:rsidRPr="008B5A49">
        <w:rPr>
          <w:rFonts w:ascii="Times New Roman" w:hAnsi="Times New Roman" w:cs="Times New Roman"/>
          <w:spacing w:val="18"/>
          <w:sz w:val="24"/>
          <w:szCs w:val="24"/>
        </w:rPr>
        <w:t xml:space="preserve"> </w:t>
      </w:r>
      <w:r w:rsidRPr="008B5A49">
        <w:rPr>
          <w:rFonts w:ascii="Times New Roman" w:hAnsi="Times New Roman" w:cs="Times New Roman"/>
          <w:sz w:val="24"/>
          <w:szCs w:val="24"/>
        </w:rPr>
        <w:t>it</w:t>
      </w:r>
      <w:r w:rsidRPr="008B5A49">
        <w:rPr>
          <w:rFonts w:ascii="Times New Roman" w:hAnsi="Times New Roman" w:cs="Times New Roman"/>
          <w:spacing w:val="4"/>
          <w:sz w:val="24"/>
          <w:szCs w:val="24"/>
        </w:rPr>
        <w:t xml:space="preserve"> </w:t>
      </w:r>
      <w:r w:rsidRPr="008B5A49">
        <w:rPr>
          <w:rFonts w:ascii="Times New Roman" w:hAnsi="Times New Roman" w:cs="Times New Roman"/>
          <w:sz w:val="24"/>
          <w:szCs w:val="24"/>
        </w:rPr>
        <w:t>is</w:t>
      </w:r>
      <w:r w:rsidRPr="008B5A49">
        <w:rPr>
          <w:rFonts w:ascii="Times New Roman" w:hAnsi="Times New Roman" w:cs="Times New Roman"/>
          <w:spacing w:val="1"/>
          <w:sz w:val="24"/>
          <w:szCs w:val="24"/>
        </w:rPr>
        <w:t xml:space="preserve"> </w:t>
      </w:r>
      <w:r w:rsidRPr="008B5A49">
        <w:rPr>
          <w:rFonts w:ascii="Times New Roman" w:hAnsi="Times New Roman" w:cs="Times New Roman"/>
          <w:sz w:val="24"/>
          <w:szCs w:val="24"/>
        </w:rPr>
        <w:t>bureaucratic</w:t>
      </w:r>
      <w:r w:rsidR="00A22035">
        <w:rPr>
          <w:rFonts w:ascii="Times New Roman" w:hAnsi="Times New Roman" w:cs="Times New Roman"/>
          <w:sz w:val="24"/>
          <w:szCs w:val="24"/>
        </w:rPr>
        <w:t xml:space="preserve"> (Mitrany, 1965, pp. 141-</w:t>
      </w:r>
      <w:r>
        <w:rPr>
          <w:rFonts w:ascii="Times New Roman" w:hAnsi="Times New Roman" w:cs="Times New Roman"/>
          <w:sz w:val="24"/>
          <w:szCs w:val="24"/>
        </w:rPr>
        <w:t>42)</w:t>
      </w:r>
      <w:r w:rsidRPr="008B5A49">
        <w:rPr>
          <w:rFonts w:ascii="Times New Roman" w:hAnsi="Times New Roman" w:cs="Times New Roman"/>
          <w:sz w:val="24"/>
          <w:szCs w:val="24"/>
        </w:rPr>
        <w:t>.</w:t>
      </w:r>
    </w:p>
    <w:p w14:paraId="5D2D20E9" w14:textId="77777777" w:rsidR="00317B8C" w:rsidRDefault="00317B8C"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Already at this early stage of integration, Mitrany was critical of what he called the repulsion by the ‘inner Six’ of some European states (‘outer Seven’) into forming the European Free Trade Association – a clear sign that the EEC was in fact a closed and exclusive initiative. He argued that while it was beneficial for the ECSC and Euratom to link with other agencies on a global scale (according to the functional logic), the EEC, by expanding its sphere of control, could only behave according to an increasingly competitive logic, triggering all the undesirable consequences which Mitrany associated with excl</w:t>
      </w:r>
      <w:r w:rsidR="00055BD6">
        <w:rPr>
          <w:rFonts w:ascii="Times New Roman" w:hAnsi="Times New Roman" w:cs="Times New Roman"/>
          <w:sz w:val="24"/>
          <w:szCs w:val="24"/>
        </w:rPr>
        <w:t>usive regional organiz</w:t>
      </w:r>
      <w:r>
        <w:rPr>
          <w:rFonts w:ascii="Times New Roman" w:hAnsi="Times New Roman" w:cs="Times New Roman"/>
          <w:sz w:val="24"/>
          <w:szCs w:val="24"/>
        </w:rPr>
        <w:t>ations.</w:t>
      </w:r>
    </w:p>
    <w:p w14:paraId="27547B30" w14:textId="77777777" w:rsidR="00D97DA1" w:rsidRPr="00D97DA1" w:rsidRDefault="00D97DA1" w:rsidP="009C6C5D">
      <w:pPr>
        <w:spacing w:line="480" w:lineRule="auto"/>
        <w:jc w:val="both"/>
        <w:rPr>
          <w:rFonts w:ascii="Times New Roman" w:hAnsi="Times New Roman" w:cs="Times New Roman"/>
          <w:i/>
          <w:sz w:val="24"/>
          <w:szCs w:val="24"/>
        </w:rPr>
      </w:pPr>
      <w:r w:rsidRPr="00D97DA1">
        <w:rPr>
          <w:rFonts w:ascii="Times New Roman" w:hAnsi="Times New Roman" w:cs="Times New Roman"/>
          <w:i/>
          <w:sz w:val="24"/>
          <w:szCs w:val="24"/>
        </w:rPr>
        <w:lastRenderedPageBreak/>
        <w:t>Regional integration as devolution</w:t>
      </w:r>
    </w:p>
    <w:p w14:paraId="113FCDD8" w14:textId="37DDBA84" w:rsidR="00781121" w:rsidRDefault="00150E2D"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It may come as a surpris</w:t>
      </w:r>
      <w:r w:rsidR="001D75AC" w:rsidRPr="004128CF">
        <w:rPr>
          <w:rFonts w:ascii="Times New Roman" w:hAnsi="Times New Roman" w:cs="Times New Roman"/>
          <w:sz w:val="24"/>
          <w:szCs w:val="24"/>
        </w:rPr>
        <w:t>e after</w:t>
      </w:r>
      <w:r w:rsidR="001D75AC">
        <w:rPr>
          <w:rFonts w:ascii="Times New Roman" w:hAnsi="Times New Roman" w:cs="Times New Roman"/>
          <w:sz w:val="24"/>
          <w:szCs w:val="24"/>
        </w:rPr>
        <w:t xml:space="preserve"> what has been said about Mitrany’s views on regional integration that he in fact did not oppose continental unions. On the contrary, he thought there were numerous advantages to </w:t>
      </w:r>
      <w:r w:rsidR="00055BD6">
        <w:rPr>
          <w:rFonts w:ascii="Times New Roman" w:hAnsi="Times New Roman" w:cs="Times New Roman"/>
          <w:sz w:val="24"/>
          <w:szCs w:val="24"/>
        </w:rPr>
        <w:t>such groupings: regional organiz</w:t>
      </w:r>
      <w:r w:rsidR="001D75AC">
        <w:rPr>
          <w:rFonts w:ascii="Times New Roman" w:hAnsi="Times New Roman" w:cs="Times New Roman"/>
          <w:sz w:val="24"/>
          <w:szCs w:val="24"/>
        </w:rPr>
        <w:t>ations can deal with regional issues quicker than central bodies; states may be mor</w:t>
      </w:r>
      <w:r w:rsidR="00055BD6">
        <w:rPr>
          <w:rFonts w:ascii="Times New Roman" w:hAnsi="Times New Roman" w:cs="Times New Roman"/>
          <w:sz w:val="24"/>
          <w:szCs w:val="24"/>
        </w:rPr>
        <w:t>e active within regional organiz</w:t>
      </w:r>
      <w:r w:rsidR="001D75AC">
        <w:rPr>
          <w:rFonts w:ascii="Times New Roman" w:hAnsi="Times New Roman" w:cs="Times New Roman"/>
          <w:sz w:val="24"/>
          <w:szCs w:val="24"/>
        </w:rPr>
        <w:t>ations than in the central ones; the rule of unanimity is likely to be less destructive if fewer states are involved in addressing a problem at the regional level</w:t>
      </w:r>
      <w:r w:rsidR="00A22035">
        <w:rPr>
          <w:rFonts w:ascii="Times New Roman" w:hAnsi="Times New Roman" w:cs="Times New Roman"/>
          <w:sz w:val="24"/>
          <w:szCs w:val="24"/>
        </w:rPr>
        <w:t xml:space="preserve"> (Mitrany, 1933, pp. 111-</w:t>
      </w:r>
      <w:r w:rsidR="008613E2">
        <w:rPr>
          <w:rFonts w:ascii="Times New Roman" w:hAnsi="Times New Roman" w:cs="Times New Roman"/>
          <w:sz w:val="24"/>
          <w:szCs w:val="24"/>
        </w:rPr>
        <w:t>14)</w:t>
      </w:r>
      <w:r w:rsidR="001D75AC">
        <w:rPr>
          <w:rFonts w:ascii="Times New Roman" w:hAnsi="Times New Roman" w:cs="Times New Roman"/>
          <w:sz w:val="24"/>
          <w:szCs w:val="24"/>
        </w:rPr>
        <w:t xml:space="preserve">. Of course, what Mitrany talked about was regional </w:t>
      </w:r>
      <w:r w:rsidR="001D75AC" w:rsidRPr="00636F59">
        <w:rPr>
          <w:rFonts w:ascii="Times New Roman" w:hAnsi="Times New Roman" w:cs="Times New Roman"/>
          <w:sz w:val="24"/>
          <w:szCs w:val="24"/>
        </w:rPr>
        <w:t xml:space="preserve">devolution </w:t>
      </w:r>
      <w:r w:rsidR="0080498F">
        <w:rPr>
          <w:rFonts w:ascii="Times New Roman" w:hAnsi="Times New Roman" w:cs="Times New Roman"/>
          <w:sz w:val="24"/>
          <w:szCs w:val="24"/>
        </w:rPr>
        <w:t>with</w:t>
      </w:r>
      <w:r w:rsidR="001D75AC" w:rsidRPr="00636F59">
        <w:rPr>
          <w:rFonts w:ascii="Times New Roman" w:hAnsi="Times New Roman" w:cs="Times New Roman"/>
          <w:sz w:val="24"/>
          <w:szCs w:val="24"/>
        </w:rPr>
        <w:t>i</w:t>
      </w:r>
      <w:r w:rsidR="00055BD6">
        <w:rPr>
          <w:rFonts w:ascii="Times New Roman" w:hAnsi="Times New Roman" w:cs="Times New Roman"/>
          <w:sz w:val="24"/>
          <w:szCs w:val="24"/>
        </w:rPr>
        <w:t>n the legal and organiz</w:t>
      </w:r>
      <w:r w:rsidR="008613E2">
        <w:rPr>
          <w:rFonts w:ascii="Times New Roman" w:hAnsi="Times New Roman" w:cs="Times New Roman"/>
          <w:sz w:val="24"/>
          <w:szCs w:val="24"/>
        </w:rPr>
        <w:t>ational c</w:t>
      </w:r>
      <w:r w:rsidR="001D75AC" w:rsidRPr="00636F59">
        <w:rPr>
          <w:rFonts w:ascii="Times New Roman" w:hAnsi="Times New Roman" w:cs="Times New Roman"/>
          <w:sz w:val="24"/>
          <w:szCs w:val="24"/>
        </w:rPr>
        <w:t xml:space="preserve">ontext of the League of Nations. </w:t>
      </w:r>
      <w:r w:rsidR="00055BD6">
        <w:rPr>
          <w:rFonts w:ascii="Times New Roman" w:hAnsi="Times New Roman" w:cs="Times New Roman"/>
          <w:sz w:val="24"/>
          <w:szCs w:val="24"/>
        </w:rPr>
        <w:t>Organiz</w:t>
      </w:r>
      <w:r w:rsidR="001D75AC">
        <w:rPr>
          <w:rFonts w:ascii="Times New Roman" w:hAnsi="Times New Roman" w:cs="Times New Roman"/>
          <w:sz w:val="24"/>
          <w:szCs w:val="24"/>
        </w:rPr>
        <w:t>ations such as the League were created to enforc</w:t>
      </w:r>
      <w:r w:rsidR="0091187D">
        <w:rPr>
          <w:rFonts w:ascii="Times New Roman" w:hAnsi="Times New Roman" w:cs="Times New Roman"/>
          <w:sz w:val="24"/>
          <w:szCs w:val="24"/>
        </w:rPr>
        <w:t xml:space="preserve">e certain universal principles. Because of their universal nature, these principles </w:t>
      </w:r>
      <w:r w:rsidR="00646D16">
        <w:rPr>
          <w:rFonts w:ascii="Times New Roman" w:hAnsi="Times New Roman" w:cs="Times New Roman"/>
          <w:sz w:val="24"/>
          <w:szCs w:val="24"/>
        </w:rPr>
        <w:t>must</w:t>
      </w:r>
      <w:r w:rsidR="0091187D">
        <w:rPr>
          <w:rFonts w:ascii="Times New Roman" w:hAnsi="Times New Roman" w:cs="Times New Roman"/>
          <w:sz w:val="24"/>
          <w:szCs w:val="24"/>
        </w:rPr>
        <w:t xml:space="preserve"> not be confined to </w:t>
      </w:r>
      <w:r w:rsidR="00646D16">
        <w:rPr>
          <w:rFonts w:ascii="Times New Roman" w:hAnsi="Times New Roman" w:cs="Times New Roman"/>
          <w:sz w:val="24"/>
          <w:szCs w:val="24"/>
        </w:rPr>
        <w:t>exc</w:t>
      </w:r>
      <w:r w:rsidR="00AF6B85">
        <w:rPr>
          <w:rFonts w:ascii="Times New Roman" w:hAnsi="Times New Roman" w:cs="Times New Roman"/>
          <w:sz w:val="24"/>
          <w:szCs w:val="24"/>
        </w:rPr>
        <w:t>lusive, regional organiz</w:t>
      </w:r>
      <w:r w:rsidR="00CF7D8A">
        <w:rPr>
          <w:rFonts w:ascii="Times New Roman" w:hAnsi="Times New Roman" w:cs="Times New Roman"/>
          <w:sz w:val="24"/>
          <w:szCs w:val="24"/>
        </w:rPr>
        <w:t xml:space="preserve">ations, just like the Ten Commandments </w:t>
      </w:r>
      <w:r w:rsidR="00C11AF6">
        <w:rPr>
          <w:rFonts w:ascii="Times New Roman" w:hAnsi="Times New Roman" w:cs="Times New Roman"/>
          <w:sz w:val="24"/>
          <w:szCs w:val="24"/>
        </w:rPr>
        <w:t>were</w:t>
      </w:r>
      <w:r w:rsidR="00CF7D8A">
        <w:rPr>
          <w:rFonts w:ascii="Times New Roman" w:hAnsi="Times New Roman" w:cs="Times New Roman"/>
          <w:sz w:val="24"/>
          <w:szCs w:val="24"/>
        </w:rPr>
        <w:t xml:space="preserve"> not qualified territorially (Mitrany, </w:t>
      </w:r>
      <w:r w:rsidR="00C3055E">
        <w:rPr>
          <w:rFonts w:ascii="Times New Roman" w:hAnsi="Times New Roman" w:cs="Times New Roman"/>
          <w:sz w:val="24"/>
          <w:szCs w:val="24"/>
        </w:rPr>
        <w:t xml:space="preserve">1933, p. 116). Mitrany was not very precise in </w:t>
      </w:r>
      <w:r w:rsidR="0029436C">
        <w:rPr>
          <w:rFonts w:ascii="Times New Roman" w:hAnsi="Times New Roman" w:cs="Times New Roman"/>
          <w:sz w:val="24"/>
          <w:szCs w:val="24"/>
        </w:rPr>
        <w:t>explaining</w:t>
      </w:r>
      <w:r w:rsidR="00C3055E">
        <w:rPr>
          <w:rFonts w:ascii="Times New Roman" w:hAnsi="Times New Roman" w:cs="Times New Roman"/>
          <w:sz w:val="24"/>
          <w:szCs w:val="24"/>
        </w:rPr>
        <w:t xml:space="preserve"> these universal principle</w:t>
      </w:r>
      <w:r w:rsidR="000629E7">
        <w:rPr>
          <w:rFonts w:ascii="Times New Roman" w:hAnsi="Times New Roman" w:cs="Times New Roman"/>
          <w:sz w:val="24"/>
          <w:szCs w:val="24"/>
        </w:rPr>
        <w:t>s</w:t>
      </w:r>
      <w:r w:rsidR="005819B9">
        <w:rPr>
          <w:rFonts w:ascii="Times New Roman" w:hAnsi="Times New Roman" w:cs="Times New Roman"/>
          <w:sz w:val="24"/>
          <w:szCs w:val="24"/>
        </w:rPr>
        <w:t xml:space="preserve">, but </w:t>
      </w:r>
      <w:r w:rsidR="0029436C">
        <w:rPr>
          <w:rFonts w:ascii="Times New Roman" w:hAnsi="Times New Roman" w:cs="Times New Roman"/>
          <w:sz w:val="24"/>
          <w:szCs w:val="24"/>
        </w:rPr>
        <w:t xml:space="preserve">we can </w:t>
      </w:r>
      <w:r w:rsidR="00F95553">
        <w:rPr>
          <w:rFonts w:ascii="Times New Roman" w:hAnsi="Times New Roman" w:cs="Times New Roman"/>
          <w:sz w:val="24"/>
          <w:szCs w:val="24"/>
        </w:rPr>
        <w:t>assume</w:t>
      </w:r>
      <w:r w:rsidR="0029436C">
        <w:rPr>
          <w:rFonts w:ascii="Times New Roman" w:hAnsi="Times New Roman" w:cs="Times New Roman"/>
          <w:sz w:val="24"/>
          <w:szCs w:val="24"/>
        </w:rPr>
        <w:t xml:space="preserve"> that the two most important ones included </w:t>
      </w:r>
      <w:r w:rsidR="000629E7">
        <w:rPr>
          <w:rFonts w:ascii="Times New Roman" w:hAnsi="Times New Roman" w:cs="Times New Roman"/>
          <w:sz w:val="24"/>
          <w:szCs w:val="24"/>
        </w:rPr>
        <w:t>economic co</w:t>
      </w:r>
      <w:r w:rsidR="00B83594">
        <w:rPr>
          <w:rFonts w:ascii="Times New Roman" w:hAnsi="Times New Roman" w:cs="Times New Roman"/>
          <w:sz w:val="24"/>
          <w:szCs w:val="24"/>
        </w:rPr>
        <w:t>-</w:t>
      </w:r>
      <w:r w:rsidR="000629E7">
        <w:rPr>
          <w:rFonts w:ascii="Times New Roman" w:hAnsi="Times New Roman" w:cs="Times New Roman"/>
          <w:sz w:val="24"/>
          <w:szCs w:val="24"/>
        </w:rPr>
        <w:t>o</w:t>
      </w:r>
      <w:r w:rsidR="0029436C">
        <w:rPr>
          <w:rFonts w:ascii="Times New Roman" w:hAnsi="Times New Roman" w:cs="Times New Roman"/>
          <w:sz w:val="24"/>
          <w:szCs w:val="24"/>
        </w:rPr>
        <w:t xml:space="preserve">peration </w:t>
      </w:r>
      <w:r w:rsidR="00F204C8">
        <w:rPr>
          <w:rFonts w:ascii="Times New Roman" w:hAnsi="Times New Roman" w:cs="Times New Roman"/>
          <w:sz w:val="24"/>
          <w:szCs w:val="24"/>
        </w:rPr>
        <w:t xml:space="preserve">leading to improved individual welfare </w:t>
      </w:r>
      <w:r w:rsidR="0029436C">
        <w:rPr>
          <w:rFonts w:ascii="Times New Roman" w:hAnsi="Times New Roman" w:cs="Times New Roman"/>
          <w:sz w:val="24"/>
          <w:szCs w:val="24"/>
        </w:rPr>
        <w:t>and</w:t>
      </w:r>
      <w:r w:rsidR="000629E7">
        <w:rPr>
          <w:rFonts w:ascii="Times New Roman" w:hAnsi="Times New Roman" w:cs="Times New Roman"/>
          <w:sz w:val="24"/>
          <w:szCs w:val="24"/>
        </w:rPr>
        <w:t xml:space="preserve"> international peace (Mitrany, 1933, p. 116). </w:t>
      </w:r>
      <w:r w:rsidR="004F4438">
        <w:rPr>
          <w:rFonts w:ascii="Times New Roman" w:hAnsi="Times New Roman" w:cs="Times New Roman"/>
          <w:sz w:val="24"/>
          <w:szCs w:val="24"/>
        </w:rPr>
        <w:t>Although i</w:t>
      </w:r>
      <w:r w:rsidR="00C11AF6">
        <w:rPr>
          <w:rFonts w:ascii="Times New Roman" w:hAnsi="Times New Roman" w:cs="Times New Roman"/>
          <w:sz w:val="24"/>
          <w:szCs w:val="24"/>
        </w:rPr>
        <w:t xml:space="preserve">t is </w:t>
      </w:r>
      <w:r w:rsidR="001E33A2">
        <w:rPr>
          <w:rFonts w:ascii="Times New Roman" w:hAnsi="Times New Roman" w:cs="Times New Roman"/>
          <w:sz w:val="24"/>
          <w:szCs w:val="24"/>
        </w:rPr>
        <w:t>unclear</w:t>
      </w:r>
      <w:r w:rsidR="004F4438">
        <w:rPr>
          <w:rFonts w:ascii="Times New Roman" w:hAnsi="Times New Roman" w:cs="Times New Roman"/>
          <w:sz w:val="24"/>
          <w:szCs w:val="24"/>
        </w:rPr>
        <w:t xml:space="preserve"> </w:t>
      </w:r>
      <w:r w:rsidR="001E33A2">
        <w:rPr>
          <w:rFonts w:ascii="Times New Roman" w:hAnsi="Times New Roman" w:cs="Times New Roman"/>
          <w:sz w:val="24"/>
          <w:szCs w:val="24"/>
        </w:rPr>
        <w:t>how ‘thick’ these principles would have to be in order to serve as effective ‘fundamental rules of conduct’</w:t>
      </w:r>
      <w:r w:rsidR="004F4438">
        <w:rPr>
          <w:rFonts w:ascii="Times New Roman" w:hAnsi="Times New Roman" w:cs="Times New Roman"/>
          <w:sz w:val="24"/>
          <w:szCs w:val="24"/>
        </w:rPr>
        <w:t xml:space="preserve">, </w:t>
      </w:r>
      <w:r w:rsidR="002648F1">
        <w:rPr>
          <w:rFonts w:ascii="Times New Roman" w:hAnsi="Times New Roman" w:cs="Times New Roman"/>
          <w:sz w:val="24"/>
          <w:szCs w:val="24"/>
        </w:rPr>
        <w:t xml:space="preserve">available evidence suggests </w:t>
      </w:r>
      <w:r w:rsidR="00F624BE">
        <w:rPr>
          <w:rFonts w:ascii="Times New Roman" w:hAnsi="Times New Roman" w:cs="Times New Roman"/>
          <w:sz w:val="24"/>
          <w:szCs w:val="24"/>
        </w:rPr>
        <w:t xml:space="preserve">that Mitrany </w:t>
      </w:r>
      <w:r w:rsidR="002648F1">
        <w:rPr>
          <w:rFonts w:ascii="Times New Roman" w:hAnsi="Times New Roman" w:cs="Times New Roman"/>
          <w:sz w:val="24"/>
          <w:szCs w:val="24"/>
        </w:rPr>
        <w:t>rejected</w:t>
      </w:r>
      <w:r w:rsidR="00F624BE">
        <w:rPr>
          <w:rFonts w:ascii="Times New Roman" w:hAnsi="Times New Roman" w:cs="Times New Roman"/>
          <w:sz w:val="24"/>
          <w:szCs w:val="24"/>
        </w:rPr>
        <w:t xml:space="preserve"> a ‘solidarist’ approach</w:t>
      </w:r>
      <w:r w:rsidR="00EC74F3">
        <w:rPr>
          <w:rFonts w:ascii="Times New Roman" w:hAnsi="Times New Roman" w:cs="Times New Roman"/>
          <w:sz w:val="24"/>
          <w:szCs w:val="24"/>
        </w:rPr>
        <w:t xml:space="preserve">, to borrow the </w:t>
      </w:r>
      <w:r w:rsidR="00B07C8D">
        <w:rPr>
          <w:rFonts w:ascii="Times New Roman" w:hAnsi="Times New Roman" w:cs="Times New Roman"/>
          <w:sz w:val="24"/>
          <w:szCs w:val="24"/>
        </w:rPr>
        <w:t>term</w:t>
      </w:r>
      <w:r w:rsidR="00EC74F3">
        <w:rPr>
          <w:rFonts w:ascii="Times New Roman" w:hAnsi="Times New Roman" w:cs="Times New Roman"/>
          <w:sz w:val="24"/>
          <w:szCs w:val="24"/>
        </w:rPr>
        <w:t xml:space="preserve"> from the English School.</w:t>
      </w:r>
      <w:r w:rsidR="00FD15EA">
        <w:rPr>
          <w:rFonts w:ascii="Times New Roman" w:hAnsi="Times New Roman" w:cs="Times New Roman"/>
          <w:sz w:val="24"/>
          <w:szCs w:val="24"/>
        </w:rPr>
        <w:t xml:space="preserve"> </w:t>
      </w:r>
    </w:p>
    <w:p w14:paraId="4EB987EE" w14:textId="50149D32" w:rsidR="0027577A" w:rsidRDefault="004F4438"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Notably</w:t>
      </w:r>
      <w:r w:rsidR="00FD15EA">
        <w:rPr>
          <w:rFonts w:ascii="Times New Roman" w:hAnsi="Times New Roman" w:cs="Times New Roman"/>
          <w:sz w:val="24"/>
          <w:szCs w:val="24"/>
        </w:rPr>
        <w:t xml:space="preserve">, </w:t>
      </w:r>
      <w:r w:rsidR="007546C3">
        <w:rPr>
          <w:rFonts w:ascii="Times New Roman" w:hAnsi="Times New Roman" w:cs="Times New Roman"/>
          <w:sz w:val="24"/>
          <w:szCs w:val="24"/>
        </w:rPr>
        <w:t>Mitrany did not seem to understand these universal rule</w:t>
      </w:r>
      <w:r w:rsidR="00643985">
        <w:rPr>
          <w:rFonts w:ascii="Times New Roman" w:hAnsi="Times New Roman" w:cs="Times New Roman"/>
          <w:sz w:val="24"/>
          <w:szCs w:val="24"/>
        </w:rPr>
        <w:t>s</w:t>
      </w:r>
      <w:r w:rsidR="007546C3">
        <w:rPr>
          <w:rFonts w:ascii="Times New Roman" w:hAnsi="Times New Roman" w:cs="Times New Roman"/>
          <w:sz w:val="24"/>
          <w:szCs w:val="24"/>
        </w:rPr>
        <w:t xml:space="preserve"> to imply </w:t>
      </w:r>
      <w:r w:rsidR="00871C50">
        <w:rPr>
          <w:rFonts w:ascii="Times New Roman" w:hAnsi="Times New Roman" w:cs="Times New Roman"/>
          <w:sz w:val="24"/>
          <w:szCs w:val="24"/>
        </w:rPr>
        <w:t xml:space="preserve">the </w:t>
      </w:r>
      <w:r w:rsidR="00FC5128">
        <w:rPr>
          <w:rFonts w:ascii="Times New Roman" w:hAnsi="Times New Roman" w:cs="Times New Roman"/>
          <w:sz w:val="24"/>
          <w:szCs w:val="24"/>
        </w:rPr>
        <w:t xml:space="preserve">principled </w:t>
      </w:r>
      <w:r w:rsidR="00643985">
        <w:rPr>
          <w:rFonts w:ascii="Times New Roman" w:hAnsi="Times New Roman" w:cs="Times New Roman"/>
          <w:sz w:val="24"/>
          <w:szCs w:val="24"/>
        </w:rPr>
        <w:t>homogeneity</w:t>
      </w:r>
      <w:r w:rsidR="00871C50">
        <w:rPr>
          <w:rFonts w:ascii="Times New Roman" w:hAnsi="Times New Roman" w:cs="Times New Roman"/>
          <w:sz w:val="24"/>
          <w:szCs w:val="24"/>
        </w:rPr>
        <w:t xml:space="preserve"> of domestic </w:t>
      </w:r>
      <w:r w:rsidR="00596A11">
        <w:rPr>
          <w:rFonts w:ascii="Times New Roman" w:hAnsi="Times New Roman" w:cs="Times New Roman"/>
          <w:sz w:val="24"/>
          <w:szCs w:val="24"/>
        </w:rPr>
        <w:t>political and economic systems.</w:t>
      </w:r>
      <w:r w:rsidR="000E6BC7">
        <w:rPr>
          <w:rFonts w:ascii="Times New Roman" w:hAnsi="Times New Roman" w:cs="Times New Roman"/>
          <w:sz w:val="24"/>
          <w:szCs w:val="24"/>
        </w:rPr>
        <w:t xml:space="preserve"> He made it clear in </w:t>
      </w:r>
      <w:r w:rsidR="000E6BC7" w:rsidRPr="000E6BC7">
        <w:rPr>
          <w:rFonts w:ascii="Times New Roman" w:hAnsi="Times New Roman" w:cs="Times New Roman"/>
          <w:i/>
          <w:sz w:val="24"/>
          <w:szCs w:val="24"/>
        </w:rPr>
        <w:t>A Working Peace System</w:t>
      </w:r>
      <w:r w:rsidR="000E6BC7">
        <w:rPr>
          <w:rFonts w:ascii="Times New Roman" w:hAnsi="Times New Roman" w:cs="Times New Roman"/>
          <w:sz w:val="24"/>
          <w:szCs w:val="24"/>
        </w:rPr>
        <w:t xml:space="preserve">, stressing that what matters in international relations is the performance of states which directly affects the sphere of international relations (1966, p. 49). </w:t>
      </w:r>
      <w:r w:rsidR="00137B41">
        <w:rPr>
          <w:rFonts w:ascii="Times New Roman" w:hAnsi="Times New Roman" w:cs="Times New Roman"/>
          <w:sz w:val="24"/>
          <w:szCs w:val="24"/>
        </w:rPr>
        <w:t>Consequently, states should not be excluded from what they are willing to do internationally because they are not willing to do everything else domestically.</w:t>
      </w:r>
      <w:r w:rsidR="00A967E0">
        <w:rPr>
          <w:rFonts w:ascii="Times New Roman" w:hAnsi="Times New Roman" w:cs="Times New Roman"/>
          <w:sz w:val="24"/>
          <w:szCs w:val="24"/>
        </w:rPr>
        <w:t xml:space="preserve"> For Mitrany, ‘what matters is a readiness to co-operate for avoiding conflict </w:t>
      </w:r>
      <w:r w:rsidR="005B7A7E">
        <w:rPr>
          <w:rFonts w:ascii="Times New Roman" w:hAnsi="Times New Roman" w:cs="Times New Roman"/>
          <w:sz w:val="24"/>
          <w:szCs w:val="24"/>
        </w:rPr>
        <w:t>and for advancing the task of common well-being’ (1966, p. 50).</w:t>
      </w:r>
      <w:r w:rsidR="00C27882">
        <w:rPr>
          <w:rFonts w:ascii="Times New Roman" w:hAnsi="Times New Roman" w:cs="Times New Roman"/>
          <w:sz w:val="24"/>
          <w:szCs w:val="24"/>
        </w:rPr>
        <w:t xml:space="preserve"> </w:t>
      </w:r>
      <w:r w:rsidR="00321038">
        <w:rPr>
          <w:rFonts w:ascii="Times New Roman" w:hAnsi="Times New Roman" w:cs="Times New Roman"/>
          <w:sz w:val="24"/>
          <w:szCs w:val="24"/>
        </w:rPr>
        <w:t xml:space="preserve">There are already significant differences within states and federations, so there are no </w:t>
      </w:r>
      <w:r w:rsidR="00321038">
        <w:rPr>
          <w:rFonts w:ascii="Times New Roman" w:hAnsi="Times New Roman" w:cs="Times New Roman"/>
          <w:sz w:val="24"/>
          <w:szCs w:val="24"/>
        </w:rPr>
        <w:lastRenderedPageBreak/>
        <w:t xml:space="preserve">grounds to expect homogeneity in international society. </w:t>
      </w:r>
      <w:r w:rsidR="00ED453E">
        <w:rPr>
          <w:rFonts w:ascii="Times New Roman" w:hAnsi="Times New Roman" w:cs="Times New Roman"/>
          <w:sz w:val="24"/>
          <w:szCs w:val="24"/>
        </w:rPr>
        <w:t xml:space="preserve">As a result, Mitrany explicitly rejected ‘the ideological criterion of selection’ as </w:t>
      </w:r>
      <w:r w:rsidR="005B549E">
        <w:rPr>
          <w:rFonts w:ascii="Times New Roman" w:hAnsi="Times New Roman" w:cs="Times New Roman"/>
          <w:sz w:val="24"/>
          <w:szCs w:val="24"/>
        </w:rPr>
        <w:t>‘</w:t>
      </w:r>
      <w:r w:rsidR="00ED453E">
        <w:rPr>
          <w:rFonts w:ascii="Times New Roman" w:hAnsi="Times New Roman" w:cs="Times New Roman"/>
          <w:sz w:val="24"/>
          <w:szCs w:val="24"/>
        </w:rPr>
        <w:t>invidious in operation’ and ‘irrelevant in principle’ (1966, p. 51).</w:t>
      </w:r>
      <w:r w:rsidR="00781121">
        <w:rPr>
          <w:rFonts w:ascii="Times New Roman" w:hAnsi="Times New Roman" w:cs="Times New Roman"/>
          <w:sz w:val="24"/>
          <w:szCs w:val="24"/>
        </w:rPr>
        <w:t xml:space="preserve"> </w:t>
      </w:r>
      <w:r w:rsidR="000B5C19">
        <w:rPr>
          <w:rFonts w:ascii="Times New Roman" w:hAnsi="Times New Roman" w:cs="Times New Roman"/>
          <w:sz w:val="24"/>
          <w:szCs w:val="24"/>
        </w:rPr>
        <w:t xml:space="preserve"> </w:t>
      </w:r>
      <w:r w:rsidR="00C82929">
        <w:rPr>
          <w:rFonts w:ascii="Times New Roman" w:hAnsi="Times New Roman" w:cs="Times New Roman"/>
          <w:sz w:val="24"/>
          <w:szCs w:val="24"/>
        </w:rPr>
        <w:t>Finally,</w:t>
      </w:r>
      <w:r w:rsidR="00AF5F97">
        <w:rPr>
          <w:rFonts w:ascii="Times New Roman" w:hAnsi="Times New Roman" w:cs="Times New Roman"/>
          <w:sz w:val="24"/>
          <w:szCs w:val="24"/>
        </w:rPr>
        <w:t xml:space="preserve"> when it comes to </w:t>
      </w:r>
      <w:r w:rsidR="00AF6B85">
        <w:rPr>
          <w:rFonts w:ascii="Times New Roman" w:hAnsi="Times New Roman" w:cs="Times New Roman"/>
          <w:sz w:val="24"/>
          <w:szCs w:val="24"/>
        </w:rPr>
        <w:t>the operationaliz</w:t>
      </w:r>
      <w:r w:rsidR="00946118">
        <w:rPr>
          <w:rFonts w:ascii="Times New Roman" w:hAnsi="Times New Roman" w:cs="Times New Roman"/>
          <w:sz w:val="24"/>
          <w:szCs w:val="24"/>
        </w:rPr>
        <w:t xml:space="preserve">ation of universal principles, </w:t>
      </w:r>
      <w:r w:rsidR="00AF5F97">
        <w:rPr>
          <w:rFonts w:ascii="Times New Roman" w:hAnsi="Times New Roman" w:cs="Times New Roman"/>
          <w:sz w:val="24"/>
          <w:szCs w:val="24"/>
        </w:rPr>
        <w:t xml:space="preserve">Mitrany </w:t>
      </w:r>
      <w:r w:rsidR="000276DE">
        <w:rPr>
          <w:rFonts w:ascii="Times New Roman" w:hAnsi="Times New Roman" w:cs="Times New Roman"/>
          <w:sz w:val="24"/>
          <w:szCs w:val="24"/>
        </w:rPr>
        <w:t>suggested</w:t>
      </w:r>
      <w:r w:rsidR="00946118">
        <w:rPr>
          <w:rFonts w:ascii="Times New Roman" w:hAnsi="Times New Roman" w:cs="Times New Roman"/>
          <w:sz w:val="24"/>
          <w:szCs w:val="24"/>
        </w:rPr>
        <w:t xml:space="preserve"> </w:t>
      </w:r>
      <w:r w:rsidR="0014463F">
        <w:rPr>
          <w:rFonts w:ascii="Times New Roman" w:hAnsi="Times New Roman" w:cs="Times New Roman"/>
          <w:sz w:val="24"/>
          <w:szCs w:val="24"/>
        </w:rPr>
        <w:t xml:space="preserve">a dialogue of equal parties, rather than </w:t>
      </w:r>
      <w:r w:rsidR="00A52CA5">
        <w:rPr>
          <w:rFonts w:ascii="Times New Roman" w:hAnsi="Times New Roman" w:cs="Times New Roman"/>
          <w:sz w:val="24"/>
          <w:szCs w:val="24"/>
        </w:rPr>
        <w:t xml:space="preserve">an </w:t>
      </w:r>
      <w:r w:rsidR="0014463F">
        <w:rPr>
          <w:rFonts w:ascii="Times New Roman" w:hAnsi="Times New Roman" w:cs="Times New Roman"/>
          <w:sz w:val="24"/>
          <w:szCs w:val="24"/>
        </w:rPr>
        <w:t xml:space="preserve">assumption of </w:t>
      </w:r>
      <w:r w:rsidR="00A52CA5">
        <w:rPr>
          <w:rFonts w:ascii="Times New Roman" w:hAnsi="Times New Roman" w:cs="Times New Roman"/>
          <w:sz w:val="24"/>
          <w:szCs w:val="24"/>
        </w:rPr>
        <w:t xml:space="preserve">normative superiority of one party over the others. </w:t>
      </w:r>
      <w:r w:rsidR="00D0633E">
        <w:rPr>
          <w:rFonts w:ascii="Times New Roman" w:hAnsi="Times New Roman" w:cs="Times New Roman"/>
          <w:sz w:val="24"/>
          <w:szCs w:val="24"/>
        </w:rPr>
        <w:t xml:space="preserve">He hinted </w:t>
      </w:r>
      <w:r w:rsidR="000276DE">
        <w:rPr>
          <w:rFonts w:ascii="Times New Roman" w:hAnsi="Times New Roman" w:cs="Times New Roman"/>
          <w:sz w:val="24"/>
          <w:szCs w:val="24"/>
        </w:rPr>
        <w:t xml:space="preserve">at this in the context of </w:t>
      </w:r>
      <w:r w:rsidR="00EF568C">
        <w:rPr>
          <w:rFonts w:ascii="Times New Roman" w:hAnsi="Times New Roman" w:cs="Times New Roman"/>
          <w:sz w:val="24"/>
          <w:szCs w:val="24"/>
        </w:rPr>
        <w:t>resentments</w:t>
      </w:r>
      <w:r w:rsidR="003712E2">
        <w:rPr>
          <w:rFonts w:ascii="Times New Roman" w:hAnsi="Times New Roman" w:cs="Times New Roman"/>
          <w:sz w:val="24"/>
          <w:szCs w:val="24"/>
        </w:rPr>
        <w:t xml:space="preserve"> experienced by newly-born nation states after the break-up of Empires: ‘nothing would do more to change that atmosphere than a habit of trashing out those grievances round a table in search of a practical solution’</w:t>
      </w:r>
      <w:r w:rsidR="00EF568C">
        <w:rPr>
          <w:rFonts w:ascii="Times New Roman" w:hAnsi="Times New Roman" w:cs="Times New Roman"/>
          <w:sz w:val="24"/>
          <w:szCs w:val="24"/>
        </w:rPr>
        <w:t xml:space="preserve"> (Mitrany, 1933, p. 112). </w:t>
      </w:r>
      <w:r w:rsidR="0027577A">
        <w:rPr>
          <w:rFonts w:ascii="Times New Roman" w:hAnsi="Times New Roman" w:cs="Times New Roman"/>
          <w:sz w:val="24"/>
          <w:szCs w:val="24"/>
        </w:rPr>
        <w:t>Once again, practical arrangements bringing states and societies closer in a ‘working’</w:t>
      </w:r>
      <w:r w:rsidR="00B9195A">
        <w:rPr>
          <w:rFonts w:ascii="Times New Roman" w:hAnsi="Times New Roman" w:cs="Times New Roman"/>
          <w:sz w:val="24"/>
          <w:szCs w:val="24"/>
        </w:rPr>
        <w:t xml:space="preserve"> relationship are prioritized</w:t>
      </w:r>
      <w:r w:rsidR="0027577A">
        <w:rPr>
          <w:rFonts w:ascii="Times New Roman" w:hAnsi="Times New Roman" w:cs="Times New Roman"/>
          <w:sz w:val="24"/>
          <w:szCs w:val="24"/>
        </w:rPr>
        <w:t xml:space="preserve"> over </w:t>
      </w:r>
      <w:r w:rsidR="00DA231F">
        <w:rPr>
          <w:rFonts w:ascii="Times New Roman" w:hAnsi="Times New Roman" w:cs="Times New Roman"/>
          <w:sz w:val="24"/>
          <w:szCs w:val="24"/>
        </w:rPr>
        <w:t xml:space="preserve">principled discussions about </w:t>
      </w:r>
      <w:r w:rsidR="00BB3D56">
        <w:rPr>
          <w:rFonts w:ascii="Times New Roman" w:hAnsi="Times New Roman" w:cs="Times New Roman"/>
          <w:sz w:val="24"/>
          <w:szCs w:val="24"/>
        </w:rPr>
        <w:t xml:space="preserve">domestic systems and values. </w:t>
      </w:r>
    </w:p>
    <w:p w14:paraId="768724CF" w14:textId="77777777" w:rsidR="000316E1" w:rsidRPr="00E215D2" w:rsidRDefault="00F40655" w:rsidP="009C6C5D">
      <w:pPr>
        <w:spacing w:line="480" w:lineRule="auto"/>
        <w:jc w:val="both"/>
        <w:rPr>
          <w:rFonts w:ascii="Times New Roman" w:hAnsi="Times New Roman" w:cs="Times New Roman"/>
          <w:b/>
          <w:sz w:val="24"/>
          <w:szCs w:val="24"/>
        </w:rPr>
      </w:pPr>
      <w:r>
        <w:rPr>
          <w:rFonts w:ascii="Times New Roman" w:hAnsi="Times New Roman" w:cs="Times New Roman"/>
          <w:b/>
          <w:sz w:val="24"/>
          <w:szCs w:val="24"/>
        </w:rPr>
        <w:t>Regional integrations and conflict narratives</w:t>
      </w:r>
    </w:p>
    <w:p w14:paraId="399C1C53" w14:textId="0B8FA917" w:rsidR="001D6615" w:rsidRDefault="00A74B03"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Before determining how well the competing visions of European security order fit with </w:t>
      </w:r>
      <w:r w:rsidR="00A136FD">
        <w:rPr>
          <w:rFonts w:ascii="Times New Roman" w:hAnsi="Times New Roman" w:cs="Times New Roman"/>
          <w:sz w:val="24"/>
          <w:szCs w:val="24"/>
        </w:rPr>
        <w:t>Mitrany’s</w:t>
      </w:r>
      <w:r>
        <w:rPr>
          <w:rFonts w:ascii="Times New Roman" w:hAnsi="Times New Roman" w:cs="Times New Roman"/>
          <w:sz w:val="24"/>
          <w:szCs w:val="24"/>
        </w:rPr>
        <w:t xml:space="preserve"> competing visions of regional </w:t>
      </w:r>
      <w:r w:rsidR="00824E13">
        <w:rPr>
          <w:rFonts w:ascii="Times New Roman" w:hAnsi="Times New Roman" w:cs="Times New Roman"/>
          <w:sz w:val="24"/>
          <w:szCs w:val="24"/>
        </w:rPr>
        <w:t xml:space="preserve">integration, one clarification is in order. </w:t>
      </w:r>
      <w:r w:rsidR="00E41359">
        <w:rPr>
          <w:rFonts w:ascii="Times New Roman" w:hAnsi="Times New Roman" w:cs="Times New Roman"/>
          <w:sz w:val="24"/>
          <w:szCs w:val="24"/>
        </w:rPr>
        <w:t>It is true that Mitrany opposed international federations, which put him on one end of the functionalist-federalist debate</w:t>
      </w:r>
      <w:r w:rsidR="003613A8">
        <w:rPr>
          <w:rFonts w:ascii="Times New Roman" w:hAnsi="Times New Roman" w:cs="Times New Roman"/>
          <w:sz w:val="24"/>
          <w:szCs w:val="24"/>
        </w:rPr>
        <w:t xml:space="preserve"> (Navari, 1996)</w:t>
      </w:r>
      <w:r w:rsidR="00C22F7A">
        <w:rPr>
          <w:rFonts w:ascii="Times New Roman" w:hAnsi="Times New Roman" w:cs="Times New Roman"/>
          <w:sz w:val="24"/>
          <w:szCs w:val="24"/>
        </w:rPr>
        <w:t>. He</w:t>
      </w:r>
      <w:r w:rsidR="00B8547D">
        <w:rPr>
          <w:rFonts w:ascii="Times New Roman" w:hAnsi="Times New Roman" w:cs="Times New Roman"/>
          <w:sz w:val="24"/>
          <w:szCs w:val="24"/>
        </w:rPr>
        <w:t xml:space="preserve"> contrasted a relatively rigid and fixed constitutional system, exemplified by international federations, with a more pragmatic and adaptive functional system (Mitrany, </w:t>
      </w:r>
      <w:r w:rsidR="00E21E54" w:rsidRPr="002B1E39">
        <w:rPr>
          <w:rFonts w:ascii="Times New Roman" w:hAnsi="Times New Roman" w:cs="Times New Roman"/>
          <w:sz w:val="24"/>
          <w:szCs w:val="24"/>
        </w:rPr>
        <w:t>1963b</w:t>
      </w:r>
      <w:r w:rsidR="00B8547D">
        <w:rPr>
          <w:rFonts w:ascii="Times New Roman" w:hAnsi="Times New Roman" w:cs="Times New Roman"/>
          <w:sz w:val="24"/>
          <w:szCs w:val="24"/>
        </w:rPr>
        <w:t>).</w:t>
      </w:r>
      <w:r w:rsidR="00C96AC4">
        <w:rPr>
          <w:rFonts w:ascii="Times New Roman" w:hAnsi="Times New Roman" w:cs="Times New Roman"/>
          <w:sz w:val="24"/>
          <w:szCs w:val="24"/>
        </w:rPr>
        <w:t xml:space="preserve"> The distinction has to be made, however, </w:t>
      </w:r>
      <w:r w:rsidR="005812DA">
        <w:rPr>
          <w:rFonts w:ascii="Times New Roman" w:hAnsi="Times New Roman" w:cs="Times New Roman"/>
          <w:sz w:val="24"/>
          <w:szCs w:val="24"/>
        </w:rPr>
        <w:t xml:space="preserve">between </w:t>
      </w:r>
      <w:r w:rsidR="00C54D9E">
        <w:rPr>
          <w:rFonts w:ascii="Times New Roman" w:hAnsi="Times New Roman" w:cs="Times New Roman"/>
          <w:sz w:val="24"/>
          <w:szCs w:val="24"/>
        </w:rPr>
        <w:t>European</w:t>
      </w:r>
      <w:r w:rsidR="005812DA">
        <w:rPr>
          <w:rFonts w:ascii="Times New Roman" w:hAnsi="Times New Roman" w:cs="Times New Roman"/>
          <w:sz w:val="24"/>
          <w:szCs w:val="24"/>
        </w:rPr>
        <w:t xml:space="preserve"> federalists</w:t>
      </w:r>
      <w:r w:rsidR="00622CD5">
        <w:rPr>
          <w:rFonts w:ascii="Times New Roman" w:hAnsi="Times New Roman" w:cs="Times New Roman"/>
          <w:sz w:val="24"/>
          <w:szCs w:val="24"/>
        </w:rPr>
        <w:t>, exemplified by the majority of British inter-war internationalists,</w:t>
      </w:r>
      <w:r w:rsidR="005812DA">
        <w:rPr>
          <w:rFonts w:ascii="Times New Roman" w:hAnsi="Times New Roman" w:cs="Times New Roman"/>
          <w:sz w:val="24"/>
          <w:szCs w:val="24"/>
        </w:rPr>
        <w:t xml:space="preserve"> and the advocates of Europe as a global power</w:t>
      </w:r>
      <w:r w:rsidR="00622CD5">
        <w:rPr>
          <w:rFonts w:ascii="Times New Roman" w:hAnsi="Times New Roman" w:cs="Times New Roman"/>
          <w:sz w:val="24"/>
          <w:szCs w:val="24"/>
        </w:rPr>
        <w:t>, exemplified by Coudenhove-Kalergi</w:t>
      </w:r>
      <w:r w:rsidR="005812DA">
        <w:rPr>
          <w:rFonts w:ascii="Times New Roman" w:hAnsi="Times New Roman" w:cs="Times New Roman"/>
          <w:sz w:val="24"/>
          <w:szCs w:val="24"/>
        </w:rPr>
        <w:t>.</w:t>
      </w:r>
      <w:r w:rsidR="00B050F8">
        <w:rPr>
          <w:rFonts w:ascii="Times New Roman" w:hAnsi="Times New Roman" w:cs="Times New Roman"/>
          <w:sz w:val="24"/>
          <w:szCs w:val="24"/>
        </w:rPr>
        <w:t xml:space="preserve"> </w:t>
      </w:r>
      <w:r w:rsidR="00C54D9E">
        <w:rPr>
          <w:rFonts w:ascii="Times New Roman" w:hAnsi="Times New Roman" w:cs="Times New Roman"/>
          <w:sz w:val="24"/>
          <w:szCs w:val="24"/>
        </w:rPr>
        <w:t>Granted, the distinction between the two became blurred</w:t>
      </w:r>
      <w:r w:rsidR="00643655">
        <w:rPr>
          <w:rFonts w:ascii="Times New Roman" w:hAnsi="Times New Roman" w:cs="Times New Roman"/>
          <w:sz w:val="24"/>
          <w:szCs w:val="24"/>
        </w:rPr>
        <w:t xml:space="preserve"> with the progress of the European integration project</w:t>
      </w:r>
      <w:r w:rsidR="005812DA">
        <w:rPr>
          <w:rFonts w:ascii="Times New Roman" w:hAnsi="Times New Roman" w:cs="Times New Roman"/>
          <w:sz w:val="24"/>
          <w:szCs w:val="24"/>
        </w:rPr>
        <w:t xml:space="preserve"> </w:t>
      </w:r>
      <w:r w:rsidR="00462AA6">
        <w:rPr>
          <w:rFonts w:ascii="Times New Roman" w:hAnsi="Times New Roman" w:cs="Times New Roman"/>
          <w:sz w:val="24"/>
          <w:szCs w:val="24"/>
        </w:rPr>
        <w:t xml:space="preserve">(Forsyth, 1967). </w:t>
      </w:r>
      <w:r w:rsidR="004737CA">
        <w:rPr>
          <w:rFonts w:ascii="Times New Roman" w:hAnsi="Times New Roman" w:cs="Times New Roman"/>
          <w:sz w:val="24"/>
          <w:szCs w:val="24"/>
        </w:rPr>
        <w:t xml:space="preserve">It must be noted, however, that </w:t>
      </w:r>
      <w:r w:rsidR="005B549E">
        <w:rPr>
          <w:rFonts w:ascii="Times New Roman" w:hAnsi="Times New Roman" w:cs="Times New Roman"/>
          <w:sz w:val="24"/>
          <w:szCs w:val="24"/>
        </w:rPr>
        <w:t>Mitrany’s</w:t>
      </w:r>
      <w:r w:rsidR="004737CA">
        <w:rPr>
          <w:rFonts w:ascii="Times New Roman" w:hAnsi="Times New Roman" w:cs="Times New Roman"/>
          <w:sz w:val="24"/>
          <w:szCs w:val="24"/>
        </w:rPr>
        <w:t xml:space="preserve"> criticism was </w:t>
      </w:r>
      <w:r w:rsidR="0017488A">
        <w:rPr>
          <w:rFonts w:ascii="Times New Roman" w:hAnsi="Times New Roman" w:cs="Times New Roman"/>
          <w:sz w:val="24"/>
          <w:szCs w:val="24"/>
        </w:rPr>
        <w:t>most forcefully</w:t>
      </w:r>
      <w:r w:rsidR="004737CA">
        <w:rPr>
          <w:rFonts w:ascii="Times New Roman" w:hAnsi="Times New Roman" w:cs="Times New Roman"/>
          <w:sz w:val="24"/>
          <w:szCs w:val="24"/>
        </w:rPr>
        <w:t xml:space="preserve"> directed at closed regional (continental) unions</w:t>
      </w:r>
      <w:r w:rsidR="00E46FFD">
        <w:rPr>
          <w:rFonts w:ascii="Times New Roman" w:hAnsi="Times New Roman" w:cs="Times New Roman"/>
          <w:sz w:val="24"/>
          <w:szCs w:val="24"/>
        </w:rPr>
        <w:t xml:space="preserve"> </w:t>
      </w:r>
      <w:r w:rsidR="00E46FFD" w:rsidRPr="00D66AE8">
        <w:rPr>
          <w:rFonts w:ascii="Times New Roman" w:hAnsi="Times New Roman" w:cs="Times New Roman"/>
          <w:i/>
          <w:sz w:val="24"/>
          <w:szCs w:val="24"/>
        </w:rPr>
        <w:t>à la</w:t>
      </w:r>
      <w:r w:rsidR="00E46FFD">
        <w:rPr>
          <w:rFonts w:ascii="Times New Roman" w:hAnsi="Times New Roman" w:cs="Times New Roman"/>
          <w:sz w:val="24"/>
          <w:szCs w:val="24"/>
        </w:rPr>
        <w:t xml:space="preserve"> Coudenhove-Kalergi</w:t>
      </w:r>
      <w:r w:rsidR="004737CA">
        <w:rPr>
          <w:rFonts w:ascii="Times New Roman" w:hAnsi="Times New Roman" w:cs="Times New Roman"/>
          <w:sz w:val="24"/>
          <w:szCs w:val="24"/>
        </w:rPr>
        <w:t xml:space="preserve">, rather than the idea of </w:t>
      </w:r>
      <w:r w:rsidR="008A01DC">
        <w:rPr>
          <w:rFonts w:ascii="Times New Roman" w:hAnsi="Times New Roman" w:cs="Times New Roman"/>
          <w:sz w:val="24"/>
          <w:szCs w:val="24"/>
        </w:rPr>
        <w:t>international/</w:t>
      </w:r>
      <w:r w:rsidR="004737CA">
        <w:rPr>
          <w:rFonts w:ascii="Times New Roman" w:hAnsi="Times New Roman" w:cs="Times New Roman"/>
          <w:sz w:val="24"/>
          <w:szCs w:val="24"/>
        </w:rPr>
        <w:t>world federation</w:t>
      </w:r>
      <w:r w:rsidR="00653FFA">
        <w:rPr>
          <w:rFonts w:ascii="Times New Roman" w:hAnsi="Times New Roman" w:cs="Times New Roman"/>
          <w:sz w:val="24"/>
          <w:szCs w:val="24"/>
        </w:rPr>
        <w:t xml:space="preserve"> (which, under certain conditions, he accepted (Mitrany, 1966, p. 83))</w:t>
      </w:r>
      <w:r w:rsidR="004737CA">
        <w:rPr>
          <w:rFonts w:ascii="Times New Roman" w:hAnsi="Times New Roman" w:cs="Times New Roman"/>
          <w:sz w:val="24"/>
          <w:szCs w:val="24"/>
        </w:rPr>
        <w:t xml:space="preserve">. </w:t>
      </w:r>
    </w:p>
    <w:p w14:paraId="34F77132" w14:textId="77777777" w:rsidR="00B8547D" w:rsidRPr="001D6615" w:rsidRDefault="001D6615" w:rsidP="009C6C5D">
      <w:pPr>
        <w:spacing w:line="480" w:lineRule="auto"/>
        <w:jc w:val="both"/>
        <w:rPr>
          <w:rFonts w:ascii="Times New Roman" w:hAnsi="Times New Roman" w:cs="Times New Roman"/>
          <w:i/>
          <w:sz w:val="24"/>
          <w:szCs w:val="24"/>
        </w:rPr>
      </w:pPr>
      <w:r w:rsidRPr="001D6615">
        <w:rPr>
          <w:rFonts w:ascii="Times New Roman" w:hAnsi="Times New Roman" w:cs="Times New Roman"/>
          <w:i/>
          <w:sz w:val="24"/>
          <w:szCs w:val="24"/>
        </w:rPr>
        <w:t>The EU as a closed, regional union</w:t>
      </w:r>
      <w:r w:rsidR="00B8547D" w:rsidRPr="001D6615">
        <w:rPr>
          <w:rFonts w:ascii="Times New Roman" w:hAnsi="Times New Roman" w:cs="Times New Roman"/>
          <w:i/>
          <w:sz w:val="24"/>
          <w:szCs w:val="24"/>
        </w:rPr>
        <w:t xml:space="preserve"> </w:t>
      </w:r>
    </w:p>
    <w:p w14:paraId="13BE6B3A" w14:textId="251B9252" w:rsidR="00A718E6" w:rsidRDefault="002317C7"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Beginning with the ‘wider </w:t>
      </w:r>
      <w:r w:rsidR="001B740C">
        <w:rPr>
          <w:rFonts w:ascii="Times New Roman" w:hAnsi="Times New Roman" w:cs="Times New Roman"/>
          <w:sz w:val="24"/>
          <w:szCs w:val="24"/>
        </w:rPr>
        <w:t xml:space="preserve">and deeper </w:t>
      </w:r>
      <w:r>
        <w:rPr>
          <w:rFonts w:ascii="Times New Roman" w:hAnsi="Times New Roman" w:cs="Times New Roman"/>
          <w:sz w:val="24"/>
          <w:szCs w:val="24"/>
        </w:rPr>
        <w:t xml:space="preserve">Europe’ </w:t>
      </w:r>
      <w:r w:rsidR="001B740C">
        <w:rPr>
          <w:rFonts w:ascii="Times New Roman" w:hAnsi="Times New Roman" w:cs="Times New Roman"/>
          <w:sz w:val="24"/>
          <w:szCs w:val="24"/>
        </w:rPr>
        <w:t xml:space="preserve">narrative, advocating a more assertive, coherent </w:t>
      </w:r>
      <w:r w:rsidR="00884E68">
        <w:rPr>
          <w:rFonts w:ascii="Times New Roman" w:hAnsi="Times New Roman" w:cs="Times New Roman"/>
          <w:sz w:val="24"/>
          <w:szCs w:val="24"/>
        </w:rPr>
        <w:t xml:space="preserve">position of the EU towards Russia, </w:t>
      </w:r>
      <w:r w:rsidR="00125EE5">
        <w:rPr>
          <w:rFonts w:ascii="Times New Roman" w:hAnsi="Times New Roman" w:cs="Times New Roman"/>
          <w:sz w:val="24"/>
          <w:szCs w:val="24"/>
        </w:rPr>
        <w:t xml:space="preserve">the EU in this narrative </w:t>
      </w:r>
      <w:r w:rsidR="00884E68">
        <w:rPr>
          <w:rFonts w:ascii="Times New Roman" w:hAnsi="Times New Roman" w:cs="Times New Roman"/>
          <w:sz w:val="24"/>
          <w:szCs w:val="24"/>
        </w:rPr>
        <w:t xml:space="preserve">appears to fit well Mitrany’s criteria of closed, regional unions. </w:t>
      </w:r>
      <w:r w:rsidR="006667DA">
        <w:rPr>
          <w:rFonts w:ascii="Times New Roman" w:hAnsi="Times New Roman" w:cs="Times New Roman"/>
          <w:sz w:val="24"/>
          <w:szCs w:val="24"/>
        </w:rPr>
        <w:t xml:space="preserve">In fact, it could </w:t>
      </w:r>
      <w:r w:rsidR="00F04212">
        <w:rPr>
          <w:rFonts w:ascii="Times New Roman" w:hAnsi="Times New Roman" w:cs="Times New Roman"/>
          <w:sz w:val="24"/>
          <w:szCs w:val="24"/>
        </w:rPr>
        <w:t xml:space="preserve">be </w:t>
      </w:r>
      <w:r w:rsidR="006667DA">
        <w:rPr>
          <w:rFonts w:ascii="Times New Roman" w:hAnsi="Times New Roman" w:cs="Times New Roman"/>
          <w:sz w:val="24"/>
          <w:szCs w:val="24"/>
        </w:rPr>
        <w:t>argued</w:t>
      </w:r>
      <w:r w:rsidR="00801254">
        <w:rPr>
          <w:rFonts w:ascii="Times New Roman" w:hAnsi="Times New Roman" w:cs="Times New Roman"/>
          <w:sz w:val="24"/>
          <w:szCs w:val="24"/>
        </w:rPr>
        <w:t xml:space="preserve"> that</w:t>
      </w:r>
      <w:r w:rsidR="00F04212">
        <w:rPr>
          <w:rFonts w:ascii="Times New Roman" w:hAnsi="Times New Roman" w:cs="Times New Roman"/>
          <w:sz w:val="24"/>
          <w:szCs w:val="24"/>
        </w:rPr>
        <w:t>, applying Mitrany’s criteria,</w:t>
      </w:r>
      <w:r w:rsidR="00801254">
        <w:rPr>
          <w:rFonts w:ascii="Times New Roman" w:hAnsi="Times New Roman" w:cs="Times New Roman"/>
          <w:sz w:val="24"/>
          <w:szCs w:val="24"/>
        </w:rPr>
        <w:t xml:space="preserve"> </w:t>
      </w:r>
      <w:r w:rsidR="00F04212">
        <w:rPr>
          <w:rFonts w:ascii="Times New Roman" w:hAnsi="Times New Roman" w:cs="Times New Roman"/>
          <w:sz w:val="24"/>
          <w:szCs w:val="24"/>
        </w:rPr>
        <w:t xml:space="preserve">the </w:t>
      </w:r>
      <w:r w:rsidR="006667DA">
        <w:rPr>
          <w:rFonts w:ascii="Times New Roman" w:hAnsi="Times New Roman" w:cs="Times New Roman"/>
          <w:sz w:val="24"/>
          <w:szCs w:val="24"/>
        </w:rPr>
        <w:t xml:space="preserve">EU has </w:t>
      </w:r>
      <w:r w:rsidR="006667DA" w:rsidRPr="00F04212">
        <w:rPr>
          <w:rFonts w:ascii="Times New Roman" w:hAnsi="Times New Roman" w:cs="Times New Roman"/>
          <w:i/>
          <w:sz w:val="24"/>
          <w:szCs w:val="24"/>
        </w:rPr>
        <w:t>already</w:t>
      </w:r>
      <w:r w:rsidR="006667DA">
        <w:rPr>
          <w:rFonts w:ascii="Times New Roman" w:hAnsi="Times New Roman" w:cs="Times New Roman"/>
          <w:sz w:val="24"/>
          <w:szCs w:val="24"/>
        </w:rPr>
        <w:t xml:space="preserve"> become an example of</w:t>
      </w:r>
      <w:r w:rsidR="00F04212">
        <w:rPr>
          <w:rFonts w:ascii="Times New Roman" w:hAnsi="Times New Roman" w:cs="Times New Roman"/>
          <w:sz w:val="24"/>
          <w:szCs w:val="24"/>
        </w:rPr>
        <w:t xml:space="preserve"> such a union. </w:t>
      </w:r>
      <w:r w:rsidR="00C54CCE">
        <w:rPr>
          <w:rFonts w:ascii="Times New Roman" w:hAnsi="Times New Roman" w:cs="Times New Roman"/>
          <w:sz w:val="24"/>
          <w:szCs w:val="24"/>
        </w:rPr>
        <w:t xml:space="preserve">According to Long (1999), who undertook a rare effort of assessing the security policy of the EU through the functionalist lens, the </w:t>
      </w:r>
      <w:r w:rsidR="005B549E">
        <w:rPr>
          <w:rFonts w:ascii="Times New Roman" w:hAnsi="Times New Roman" w:cs="Times New Roman"/>
          <w:sz w:val="24"/>
          <w:szCs w:val="24"/>
        </w:rPr>
        <w:t>CFSP</w:t>
      </w:r>
      <w:r w:rsidR="00C54CCE">
        <w:rPr>
          <w:rFonts w:ascii="Times New Roman" w:hAnsi="Times New Roman" w:cs="Times New Roman"/>
          <w:sz w:val="24"/>
          <w:szCs w:val="24"/>
        </w:rPr>
        <w:t xml:space="preserve"> is increasingly conceived in traditional terms, with the policy dynamics associated with nation states being elevated to the level of the EU, even if the process is still in infancy.</w:t>
      </w:r>
      <w:r w:rsidR="00D548DA">
        <w:rPr>
          <w:rFonts w:ascii="Times New Roman" w:hAnsi="Times New Roman" w:cs="Times New Roman"/>
          <w:sz w:val="24"/>
          <w:szCs w:val="24"/>
        </w:rPr>
        <w:t xml:space="preserve"> </w:t>
      </w:r>
      <w:r w:rsidR="00C81BAB">
        <w:rPr>
          <w:rFonts w:ascii="Times New Roman" w:hAnsi="Times New Roman" w:cs="Times New Roman"/>
          <w:sz w:val="24"/>
          <w:szCs w:val="24"/>
        </w:rPr>
        <w:t>There was</w:t>
      </w:r>
      <w:r w:rsidR="00A718E6">
        <w:rPr>
          <w:rFonts w:ascii="Times New Roman" w:hAnsi="Times New Roman" w:cs="Times New Roman"/>
          <w:sz w:val="24"/>
          <w:szCs w:val="24"/>
        </w:rPr>
        <w:t xml:space="preserve"> even a noticeable </w:t>
      </w:r>
      <w:r w:rsidR="00C81BAB">
        <w:rPr>
          <w:rFonts w:ascii="Times New Roman" w:hAnsi="Times New Roman" w:cs="Times New Roman"/>
          <w:sz w:val="24"/>
          <w:szCs w:val="24"/>
        </w:rPr>
        <w:t>shift in European security discourse, with the EEC/EU conceived as a civilian power since the 1970s until late 1990s, when a new</w:t>
      </w:r>
      <w:r w:rsidR="00B16ABE">
        <w:rPr>
          <w:rFonts w:ascii="Times New Roman" w:hAnsi="Times New Roman" w:cs="Times New Roman"/>
          <w:sz w:val="24"/>
          <w:szCs w:val="24"/>
        </w:rPr>
        <w:t>,</w:t>
      </w:r>
      <w:r w:rsidR="00C81BAB">
        <w:rPr>
          <w:rFonts w:ascii="Times New Roman" w:hAnsi="Times New Roman" w:cs="Times New Roman"/>
          <w:sz w:val="24"/>
          <w:szCs w:val="24"/>
        </w:rPr>
        <w:t xml:space="preserve"> strategic discourse emerged, framing the EU’s security role as that of a global power (Rogers, 2009). </w:t>
      </w:r>
      <w:r w:rsidR="00A718E6">
        <w:rPr>
          <w:rFonts w:ascii="Times New Roman" w:hAnsi="Times New Roman" w:cs="Times New Roman"/>
          <w:sz w:val="24"/>
          <w:szCs w:val="24"/>
        </w:rPr>
        <w:t xml:space="preserve">The outcome of this shift is easily predicted from the perspective of the </w:t>
      </w:r>
      <w:r w:rsidR="00757F64">
        <w:rPr>
          <w:rFonts w:ascii="Times New Roman" w:hAnsi="Times New Roman" w:cs="Times New Roman"/>
          <w:sz w:val="24"/>
          <w:szCs w:val="24"/>
        </w:rPr>
        <w:t>functional</w:t>
      </w:r>
      <w:r w:rsidR="00A718E6">
        <w:rPr>
          <w:rFonts w:ascii="Times New Roman" w:hAnsi="Times New Roman" w:cs="Times New Roman"/>
          <w:sz w:val="24"/>
          <w:szCs w:val="24"/>
        </w:rPr>
        <w:t xml:space="preserve"> approach; the territorial and exclusionary model of security will inevitably lead to a paradox, whereby the </w:t>
      </w:r>
      <w:r w:rsidR="00A718E6" w:rsidRPr="004D3F56">
        <w:rPr>
          <w:rFonts w:ascii="Times New Roman" w:hAnsi="Times New Roman" w:cs="Times New Roman"/>
          <w:sz w:val="24"/>
          <w:szCs w:val="24"/>
        </w:rPr>
        <w:t>CFSP</w:t>
      </w:r>
      <w:r w:rsidR="00A718E6">
        <w:rPr>
          <w:rFonts w:ascii="Times New Roman" w:hAnsi="Times New Roman" w:cs="Times New Roman"/>
          <w:sz w:val="24"/>
          <w:szCs w:val="24"/>
        </w:rPr>
        <w:t xml:space="preserve"> </w:t>
      </w:r>
    </w:p>
    <w:p w14:paraId="0B243E4E" w14:textId="77777777" w:rsidR="00A718E6" w:rsidRDefault="00A718E6" w:rsidP="009C6C5D">
      <w:pPr>
        <w:spacing w:line="480" w:lineRule="auto"/>
        <w:ind w:left="567" w:right="567"/>
        <w:jc w:val="both"/>
        <w:rPr>
          <w:rFonts w:ascii="Times New Roman" w:hAnsi="Times New Roman" w:cs="Times New Roman"/>
          <w:sz w:val="24"/>
          <w:szCs w:val="24"/>
        </w:rPr>
      </w:pPr>
      <w:r w:rsidRPr="004D3F56">
        <w:rPr>
          <w:rFonts w:ascii="Times New Roman" w:hAnsi="Times New Roman" w:cs="Times New Roman"/>
          <w:sz w:val="24"/>
          <w:szCs w:val="24"/>
        </w:rPr>
        <w:t>must look for problems and threats</w:t>
      </w:r>
      <w:r>
        <w:rPr>
          <w:rFonts w:ascii="Times New Roman" w:hAnsi="Times New Roman" w:cs="Times New Roman"/>
          <w:sz w:val="24"/>
          <w:szCs w:val="24"/>
        </w:rPr>
        <w:t xml:space="preserve"> </w:t>
      </w:r>
      <w:r w:rsidRPr="004D3F56">
        <w:rPr>
          <w:rFonts w:ascii="Times New Roman" w:hAnsi="Times New Roman" w:cs="Times New Roman"/>
          <w:sz w:val="24"/>
          <w:szCs w:val="24"/>
        </w:rPr>
        <w:t>in order to justify itself. But, as it concentrates on security interpreted as defence against outsiders, the implied exclusiveness and territoriality jeopardizes the EU’s openness and the prospects for international cooperation and thus (ironically) the EU’s own security! (Long, 1999, p. 127)</w:t>
      </w:r>
    </w:p>
    <w:p w14:paraId="0876EC96" w14:textId="19B243F1" w:rsidR="00483D82" w:rsidRDefault="002D1B4C"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If we revisit Mitrany’s two questions </w:t>
      </w:r>
      <w:r w:rsidR="00AC34FB">
        <w:rPr>
          <w:rFonts w:ascii="Times New Roman" w:hAnsi="Times New Roman" w:cs="Times New Roman"/>
          <w:sz w:val="24"/>
          <w:szCs w:val="24"/>
        </w:rPr>
        <w:t xml:space="preserve">about the nature of </w:t>
      </w:r>
      <w:r w:rsidR="00F74292">
        <w:rPr>
          <w:rFonts w:ascii="Times New Roman" w:hAnsi="Times New Roman" w:cs="Times New Roman"/>
          <w:sz w:val="24"/>
          <w:szCs w:val="24"/>
        </w:rPr>
        <w:t xml:space="preserve">the </w:t>
      </w:r>
      <w:r w:rsidR="00AC34FB">
        <w:rPr>
          <w:rFonts w:ascii="Times New Roman" w:hAnsi="Times New Roman" w:cs="Times New Roman"/>
          <w:sz w:val="24"/>
          <w:szCs w:val="24"/>
        </w:rPr>
        <w:t xml:space="preserve">early </w:t>
      </w:r>
      <w:r w:rsidR="00F74292">
        <w:rPr>
          <w:rFonts w:ascii="Times New Roman" w:hAnsi="Times New Roman" w:cs="Times New Roman"/>
          <w:sz w:val="24"/>
          <w:szCs w:val="24"/>
        </w:rPr>
        <w:t xml:space="preserve">stages </w:t>
      </w:r>
      <w:r w:rsidR="00322402">
        <w:rPr>
          <w:rFonts w:ascii="Times New Roman" w:hAnsi="Times New Roman" w:cs="Times New Roman"/>
          <w:sz w:val="24"/>
          <w:szCs w:val="24"/>
        </w:rPr>
        <w:t xml:space="preserve">of </w:t>
      </w:r>
      <w:r w:rsidR="00AC34FB">
        <w:rPr>
          <w:rFonts w:ascii="Times New Roman" w:hAnsi="Times New Roman" w:cs="Times New Roman"/>
          <w:sz w:val="24"/>
          <w:szCs w:val="24"/>
        </w:rPr>
        <w:t>European integratio</w:t>
      </w:r>
      <w:r w:rsidR="00BB5B83">
        <w:rPr>
          <w:rFonts w:ascii="Times New Roman" w:hAnsi="Times New Roman" w:cs="Times New Roman"/>
          <w:sz w:val="24"/>
          <w:szCs w:val="24"/>
        </w:rPr>
        <w:t xml:space="preserve">n, the answers </w:t>
      </w:r>
      <w:r w:rsidR="00FD0F02">
        <w:rPr>
          <w:rFonts w:ascii="Times New Roman" w:hAnsi="Times New Roman" w:cs="Times New Roman"/>
          <w:sz w:val="24"/>
          <w:szCs w:val="24"/>
        </w:rPr>
        <w:t>would still be</w:t>
      </w:r>
      <w:r w:rsidR="001D4E11">
        <w:rPr>
          <w:rFonts w:ascii="Times New Roman" w:hAnsi="Times New Roman" w:cs="Times New Roman"/>
          <w:sz w:val="24"/>
          <w:szCs w:val="24"/>
        </w:rPr>
        <w:t xml:space="preserve"> negative</w:t>
      </w:r>
      <w:r w:rsidR="00BB5B83">
        <w:rPr>
          <w:rFonts w:ascii="Times New Roman" w:hAnsi="Times New Roman" w:cs="Times New Roman"/>
          <w:sz w:val="24"/>
          <w:szCs w:val="24"/>
        </w:rPr>
        <w:t>.</w:t>
      </w:r>
      <w:r w:rsidR="001D4E11">
        <w:rPr>
          <w:rFonts w:ascii="Times New Roman" w:hAnsi="Times New Roman" w:cs="Times New Roman"/>
          <w:sz w:val="24"/>
          <w:szCs w:val="24"/>
        </w:rPr>
        <w:t xml:space="preserve"> </w:t>
      </w:r>
      <w:r w:rsidR="00BB5B83">
        <w:rPr>
          <w:rFonts w:ascii="Times New Roman" w:hAnsi="Times New Roman" w:cs="Times New Roman"/>
          <w:sz w:val="24"/>
          <w:szCs w:val="24"/>
        </w:rPr>
        <w:t xml:space="preserve">The EU </w:t>
      </w:r>
      <w:r w:rsidR="004439A1">
        <w:rPr>
          <w:rFonts w:ascii="Times New Roman" w:hAnsi="Times New Roman" w:cs="Times New Roman"/>
          <w:sz w:val="24"/>
          <w:szCs w:val="24"/>
        </w:rPr>
        <w:t>remains</w:t>
      </w:r>
      <w:r w:rsidR="00BB5B83">
        <w:rPr>
          <w:rFonts w:ascii="Times New Roman" w:hAnsi="Times New Roman" w:cs="Times New Roman"/>
          <w:sz w:val="24"/>
          <w:szCs w:val="24"/>
        </w:rPr>
        <w:t xml:space="preserve"> a </w:t>
      </w:r>
      <w:r w:rsidR="00F74292">
        <w:rPr>
          <w:rFonts w:ascii="Times New Roman" w:hAnsi="Times New Roman" w:cs="Times New Roman"/>
          <w:sz w:val="24"/>
          <w:szCs w:val="24"/>
        </w:rPr>
        <w:t xml:space="preserve">relatively </w:t>
      </w:r>
      <w:r w:rsidR="00BB5B83">
        <w:rPr>
          <w:rFonts w:ascii="Times New Roman" w:hAnsi="Times New Roman" w:cs="Times New Roman"/>
          <w:sz w:val="24"/>
          <w:szCs w:val="24"/>
        </w:rPr>
        <w:t xml:space="preserve">closed and exclusive union, and it is not linked, at a </w:t>
      </w:r>
      <w:r w:rsidR="00B87FD8">
        <w:rPr>
          <w:rFonts w:ascii="Times New Roman" w:hAnsi="Times New Roman" w:cs="Times New Roman"/>
          <w:sz w:val="24"/>
          <w:szCs w:val="24"/>
        </w:rPr>
        <w:t>higher</w:t>
      </w:r>
      <w:r w:rsidR="00BB5B83">
        <w:rPr>
          <w:rFonts w:ascii="Times New Roman" w:hAnsi="Times New Roman" w:cs="Times New Roman"/>
          <w:sz w:val="24"/>
          <w:szCs w:val="24"/>
        </w:rPr>
        <w:t xml:space="preserve"> level, to a wider common authority. </w:t>
      </w:r>
      <w:r w:rsidR="000B04F2">
        <w:rPr>
          <w:rFonts w:ascii="Times New Roman" w:hAnsi="Times New Roman" w:cs="Times New Roman"/>
          <w:sz w:val="24"/>
          <w:szCs w:val="24"/>
        </w:rPr>
        <w:t>It is closed and exclusive because its membership is not open to all cou</w:t>
      </w:r>
      <w:r w:rsidR="00F74292">
        <w:rPr>
          <w:rFonts w:ascii="Times New Roman" w:hAnsi="Times New Roman" w:cs="Times New Roman"/>
          <w:sz w:val="24"/>
          <w:szCs w:val="24"/>
        </w:rPr>
        <w:t>ntries interested in joining in.</w:t>
      </w:r>
      <w:r w:rsidR="007920CE">
        <w:rPr>
          <w:rFonts w:ascii="Times New Roman" w:hAnsi="Times New Roman" w:cs="Times New Roman"/>
          <w:sz w:val="24"/>
          <w:szCs w:val="24"/>
        </w:rPr>
        <w:t xml:space="preserve"> The history of consecutive enlargements</w:t>
      </w:r>
      <w:r w:rsidR="00C40959">
        <w:rPr>
          <w:rFonts w:ascii="Times New Roman" w:hAnsi="Times New Roman" w:cs="Times New Roman"/>
          <w:sz w:val="24"/>
          <w:szCs w:val="24"/>
        </w:rPr>
        <w:t xml:space="preserve"> </w:t>
      </w:r>
      <w:r w:rsidR="007920CE">
        <w:rPr>
          <w:rFonts w:ascii="Times New Roman" w:hAnsi="Times New Roman" w:cs="Times New Roman"/>
          <w:sz w:val="24"/>
          <w:szCs w:val="24"/>
        </w:rPr>
        <w:t>demonstrate</w:t>
      </w:r>
      <w:r w:rsidR="00043CBF">
        <w:rPr>
          <w:rFonts w:ascii="Times New Roman" w:hAnsi="Times New Roman" w:cs="Times New Roman"/>
          <w:sz w:val="24"/>
          <w:szCs w:val="24"/>
        </w:rPr>
        <w:t>s</w:t>
      </w:r>
      <w:r w:rsidR="007920CE">
        <w:rPr>
          <w:rFonts w:ascii="Times New Roman" w:hAnsi="Times New Roman" w:cs="Times New Roman"/>
          <w:sz w:val="24"/>
          <w:szCs w:val="24"/>
        </w:rPr>
        <w:t xml:space="preserve"> how </w:t>
      </w:r>
      <w:r w:rsidR="007E7DDB">
        <w:rPr>
          <w:rFonts w:ascii="Times New Roman" w:hAnsi="Times New Roman" w:cs="Times New Roman"/>
          <w:sz w:val="24"/>
          <w:szCs w:val="24"/>
        </w:rPr>
        <w:t xml:space="preserve">cumbersome the process </w:t>
      </w:r>
      <w:r w:rsidR="00D94C3D">
        <w:rPr>
          <w:rFonts w:ascii="Times New Roman" w:hAnsi="Times New Roman" w:cs="Times New Roman"/>
          <w:sz w:val="24"/>
          <w:szCs w:val="24"/>
        </w:rPr>
        <w:t xml:space="preserve">of admitting new members </w:t>
      </w:r>
      <w:r w:rsidR="00D60C7B">
        <w:rPr>
          <w:rFonts w:ascii="Times New Roman" w:hAnsi="Times New Roman" w:cs="Times New Roman"/>
          <w:sz w:val="24"/>
          <w:szCs w:val="24"/>
        </w:rPr>
        <w:t>has been</w:t>
      </w:r>
      <w:r w:rsidR="00043CBF">
        <w:rPr>
          <w:rFonts w:ascii="Times New Roman" w:hAnsi="Times New Roman" w:cs="Times New Roman"/>
          <w:sz w:val="24"/>
          <w:szCs w:val="24"/>
        </w:rPr>
        <w:t>. The exclusion of countries like Turkey, Ukraine and Russia further reinforces the image of the EU as a closed union.</w:t>
      </w:r>
      <w:r w:rsidR="00E571D0">
        <w:rPr>
          <w:rFonts w:ascii="Times New Roman" w:hAnsi="Times New Roman" w:cs="Times New Roman"/>
          <w:sz w:val="24"/>
          <w:szCs w:val="24"/>
        </w:rPr>
        <w:t xml:space="preserve"> </w:t>
      </w:r>
      <w:r w:rsidR="0096514A">
        <w:rPr>
          <w:rFonts w:ascii="Times New Roman" w:hAnsi="Times New Roman" w:cs="Times New Roman"/>
          <w:sz w:val="24"/>
          <w:szCs w:val="24"/>
        </w:rPr>
        <w:t>European integration process is also not an</w:t>
      </w:r>
      <w:r w:rsidR="007C29D2">
        <w:rPr>
          <w:rFonts w:ascii="Times New Roman" w:hAnsi="Times New Roman" w:cs="Times New Roman"/>
          <w:sz w:val="24"/>
          <w:szCs w:val="24"/>
        </w:rPr>
        <w:t xml:space="preserve"> outcome of the</w:t>
      </w:r>
      <w:r w:rsidR="000B04F2">
        <w:rPr>
          <w:rFonts w:ascii="Times New Roman" w:hAnsi="Times New Roman" w:cs="Times New Roman"/>
          <w:sz w:val="24"/>
          <w:szCs w:val="24"/>
        </w:rPr>
        <w:t xml:space="preserve"> </w:t>
      </w:r>
      <w:r w:rsidR="00BA3AA4">
        <w:rPr>
          <w:rFonts w:ascii="Times New Roman" w:hAnsi="Times New Roman" w:cs="Times New Roman"/>
          <w:sz w:val="24"/>
          <w:szCs w:val="24"/>
        </w:rPr>
        <w:t>devolution</w:t>
      </w:r>
      <w:r w:rsidR="00D66AE8">
        <w:rPr>
          <w:rFonts w:ascii="Times New Roman" w:hAnsi="Times New Roman" w:cs="Times New Roman"/>
          <w:sz w:val="24"/>
          <w:szCs w:val="24"/>
        </w:rPr>
        <w:t xml:space="preserve"> of the</w:t>
      </w:r>
      <w:r w:rsidR="000B04F2">
        <w:rPr>
          <w:rFonts w:ascii="Times New Roman" w:hAnsi="Times New Roman" w:cs="Times New Roman"/>
          <w:sz w:val="24"/>
          <w:szCs w:val="24"/>
        </w:rPr>
        <w:t xml:space="preserve"> </w:t>
      </w:r>
      <w:r w:rsidR="007C29D2">
        <w:rPr>
          <w:rFonts w:ascii="Times New Roman" w:hAnsi="Times New Roman" w:cs="Times New Roman"/>
          <w:sz w:val="24"/>
          <w:szCs w:val="24"/>
        </w:rPr>
        <w:t>universal</w:t>
      </w:r>
      <w:r w:rsidR="000B04F2">
        <w:rPr>
          <w:rFonts w:ascii="Times New Roman" w:hAnsi="Times New Roman" w:cs="Times New Roman"/>
          <w:sz w:val="24"/>
          <w:szCs w:val="24"/>
        </w:rPr>
        <w:t xml:space="preserve"> authority</w:t>
      </w:r>
      <w:r w:rsidR="00BA3AA4">
        <w:rPr>
          <w:rFonts w:ascii="Times New Roman" w:hAnsi="Times New Roman" w:cs="Times New Roman"/>
          <w:sz w:val="24"/>
          <w:szCs w:val="24"/>
        </w:rPr>
        <w:t xml:space="preserve"> of the </w:t>
      </w:r>
      <w:r w:rsidR="0096514A">
        <w:rPr>
          <w:rFonts w:ascii="Times New Roman" w:hAnsi="Times New Roman" w:cs="Times New Roman"/>
          <w:sz w:val="24"/>
          <w:szCs w:val="24"/>
        </w:rPr>
        <w:t>UN</w:t>
      </w:r>
      <w:r w:rsidR="00BA3AA4">
        <w:rPr>
          <w:rFonts w:ascii="Times New Roman" w:hAnsi="Times New Roman" w:cs="Times New Roman"/>
          <w:sz w:val="24"/>
          <w:szCs w:val="24"/>
        </w:rPr>
        <w:t xml:space="preserve"> to the regional level.</w:t>
      </w:r>
      <w:r w:rsidR="0063522F">
        <w:rPr>
          <w:rFonts w:ascii="Times New Roman" w:hAnsi="Times New Roman" w:cs="Times New Roman"/>
          <w:sz w:val="24"/>
          <w:szCs w:val="24"/>
        </w:rPr>
        <w:t xml:space="preserve"> Quite the </w:t>
      </w:r>
      <w:r w:rsidR="0063522F">
        <w:rPr>
          <w:rFonts w:ascii="Times New Roman" w:hAnsi="Times New Roman" w:cs="Times New Roman"/>
          <w:sz w:val="24"/>
          <w:szCs w:val="24"/>
        </w:rPr>
        <w:lastRenderedPageBreak/>
        <w:t xml:space="preserve">opposite is the case: it is the EU which struggles to gain more comprehensive recognition </w:t>
      </w:r>
      <w:r w:rsidR="005D6F0D">
        <w:rPr>
          <w:rFonts w:ascii="Times New Roman" w:hAnsi="Times New Roman" w:cs="Times New Roman"/>
          <w:sz w:val="24"/>
          <w:szCs w:val="24"/>
        </w:rPr>
        <w:t xml:space="preserve">as </w:t>
      </w:r>
      <w:r w:rsidR="00E571D0">
        <w:rPr>
          <w:rFonts w:ascii="Times New Roman" w:hAnsi="Times New Roman" w:cs="Times New Roman"/>
          <w:sz w:val="24"/>
          <w:szCs w:val="24"/>
        </w:rPr>
        <w:t xml:space="preserve">an autonomous </w:t>
      </w:r>
      <w:r w:rsidR="005D6F0D">
        <w:rPr>
          <w:rFonts w:ascii="Times New Roman" w:hAnsi="Times New Roman" w:cs="Times New Roman"/>
          <w:sz w:val="24"/>
          <w:szCs w:val="24"/>
        </w:rPr>
        <w:t xml:space="preserve">actor </w:t>
      </w:r>
      <w:r w:rsidR="00E571D0">
        <w:rPr>
          <w:rFonts w:ascii="Times New Roman" w:hAnsi="Times New Roman" w:cs="Times New Roman"/>
          <w:sz w:val="24"/>
          <w:szCs w:val="24"/>
        </w:rPr>
        <w:t xml:space="preserve">within </w:t>
      </w:r>
      <w:r w:rsidR="0063522F">
        <w:rPr>
          <w:rFonts w:ascii="Times New Roman" w:hAnsi="Times New Roman" w:cs="Times New Roman"/>
          <w:sz w:val="24"/>
          <w:szCs w:val="24"/>
        </w:rPr>
        <w:t>the UN system</w:t>
      </w:r>
      <w:r w:rsidR="0034605E">
        <w:rPr>
          <w:rFonts w:ascii="Times New Roman" w:hAnsi="Times New Roman" w:cs="Times New Roman"/>
          <w:sz w:val="24"/>
          <w:szCs w:val="24"/>
        </w:rPr>
        <w:t xml:space="preserve"> (</w:t>
      </w:r>
      <w:r w:rsidR="00092C0B">
        <w:rPr>
          <w:rFonts w:ascii="Times New Roman" w:hAnsi="Times New Roman" w:cs="Times New Roman"/>
          <w:sz w:val="24"/>
          <w:szCs w:val="24"/>
        </w:rPr>
        <w:t xml:space="preserve">Basu </w:t>
      </w:r>
      <w:r w:rsidR="00092C0B" w:rsidRPr="00A22035">
        <w:rPr>
          <w:rFonts w:ascii="Times New Roman" w:hAnsi="Times New Roman" w:cs="Times New Roman"/>
          <w:i/>
          <w:sz w:val="24"/>
          <w:szCs w:val="24"/>
        </w:rPr>
        <w:t>et al</w:t>
      </w:r>
      <w:r w:rsidR="00092C0B">
        <w:rPr>
          <w:rFonts w:ascii="Times New Roman" w:hAnsi="Times New Roman" w:cs="Times New Roman"/>
          <w:sz w:val="24"/>
          <w:szCs w:val="24"/>
        </w:rPr>
        <w:t>., 2012</w:t>
      </w:r>
      <w:r w:rsidR="0034605E">
        <w:rPr>
          <w:rFonts w:ascii="Times New Roman" w:hAnsi="Times New Roman" w:cs="Times New Roman"/>
          <w:sz w:val="24"/>
          <w:szCs w:val="24"/>
        </w:rPr>
        <w:t>).</w:t>
      </w:r>
      <w:r w:rsidR="005D6F0D">
        <w:rPr>
          <w:rFonts w:ascii="Times New Roman" w:hAnsi="Times New Roman" w:cs="Times New Roman"/>
          <w:sz w:val="24"/>
          <w:szCs w:val="24"/>
        </w:rPr>
        <w:t xml:space="preserve"> </w:t>
      </w:r>
      <w:r w:rsidR="00F7766F">
        <w:rPr>
          <w:rFonts w:ascii="Times New Roman" w:hAnsi="Times New Roman" w:cs="Times New Roman"/>
          <w:sz w:val="24"/>
          <w:szCs w:val="24"/>
        </w:rPr>
        <w:t>From this perspective it can be argued that t</w:t>
      </w:r>
      <w:r w:rsidR="00786ABA">
        <w:rPr>
          <w:rFonts w:ascii="Times New Roman" w:hAnsi="Times New Roman" w:cs="Times New Roman"/>
          <w:sz w:val="24"/>
          <w:szCs w:val="24"/>
        </w:rPr>
        <w:t>he way the European integration project was actually</w:t>
      </w:r>
      <w:r w:rsidR="008630F2">
        <w:rPr>
          <w:rFonts w:ascii="Times New Roman" w:hAnsi="Times New Roman" w:cs="Times New Roman"/>
          <w:sz w:val="24"/>
          <w:szCs w:val="24"/>
        </w:rPr>
        <w:t xml:space="preserve"> designed, beginning with</w:t>
      </w:r>
      <w:r w:rsidR="00757F23">
        <w:rPr>
          <w:rFonts w:ascii="Times New Roman" w:hAnsi="Times New Roman" w:cs="Times New Roman"/>
          <w:sz w:val="24"/>
          <w:szCs w:val="24"/>
        </w:rPr>
        <w:t xml:space="preserve"> the</w:t>
      </w:r>
      <w:r w:rsidR="008630F2">
        <w:rPr>
          <w:rFonts w:ascii="Times New Roman" w:hAnsi="Times New Roman" w:cs="Times New Roman"/>
          <w:sz w:val="24"/>
          <w:szCs w:val="24"/>
        </w:rPr>
        <w:t xml:space="preserve"> Monnet’s ‘functional federalist’ approach, </w:t>
      </w:r>
      <w:r w:rsidR="00924ACC">
        <w:rPr>
          <w:rFonts w:ascii="Times New Roman" w:hAnsi="Times New Roman" w:cs="Times New Roman"/>
          <w:sz w:val="24"/>
          <w:szCs w:val="24"/>
        </w:rPr>
        <w:t>moved it</w:t>
      </w:r>
      <w:r w:rsidR="008630F2">
        <w:rPr>
          <w:rFonts w:ascii="Times New Roman" w:hAnsi="Times New Roman" w:cs="Times New Roman"/>
          <w:sz w:val="24"/>
          <w:szCs w:val="24"/>
        </w:rPr>
        <w:t xml:space="preserve"> much closer to the ‘closed union’ ideal than to the </w:t>
      </w:r>
      <w:r w:rsidR="006A2343">
        <w:rPr>
          <w:rFonts w:ascii="Times New Roman" w:hAnsi="Times New Roman" w:cs="Times New Roman"/>
          <w:sz w:val="24"/>
          <w:szCs w:val="24"/>
        </w:rPr>
        <w:t xml:space="preserve">opposite end, discussed </w:t>
      </w:r>
      <w:r w:rsidR="00924ACC">
        <w:rPr>
          <w:rFonts w:ascii="Times New Roman" w:hAnsi="Times New Roman" w:cs="Times New Roman"/>
          <w:sz w:val="24"/>
          <w:szCs w:val="24"/>
        </w:rPr>
        <w:t xml:space="preserve">in the </w:t>
      </w:r>
      <w:r w:rsidR="006A2343">
        <w:rPr>
          <w:rFonts w:ascii="Times New Roman" w:hAnsi="Times New Roman" w:cs="Times New Roman"/>
          <w:sz w:val="24"/>
          <w:szCs w:val="24"/>
        </w:rPr>
        <w:t>next</w:t>
      </w:r>
      <w:r w:rsidR="00924ACC">
        <w:rPr>
          <w:rFonts w:ascii="Times New Roman" w:hAnsi="Times New Roman" w:cs="Times New Roman"/>
          <w:sz w:val="24"/>
          <w:szCs w:val="24"/>
        </w:rPr>
        <w:t xml:space="preserve"> section</w:t>
      </w:r>
      <w:r w:rsidR="006A2343">
        <w:rPr>
          <w:rFonts w:ascii="Times New Roman" w:hAnsi="Times New Roman" w:cs="Times New Roman"/>
          <w:sz w:val="24"/>
          <w:szCs w:val="24"/>
        </w:rPr>
        <w:t xml:space="preserve">. </w:t>
      </w:r>
      <w:r w:rsidR="0009684B">
        <w:rPr>
          <w:rFonts w:ascii="Times New Roman" w:hAnsi="Times New Roman" w:cs="Times New Roman"/>
          <w:sz w:val="24"/>
          <w:szCs w:val="24"/>
        </w:rPr>
        <w:t xml:space="preserve">Mitrany’s warning, therefore, seems to apply: </w:t>
      </w:r>
      <w:r w:rsidR="000910B9">
        <w:rPr>
          <w:rFonts w:ascii="Times New Roman" w:hAnsi="Times New Roman" w:cs="Times New Roman"/>
          <w:sz w:val="24"/>
          <w:szCs w:val="24"/>
        </w:rPr>
        <w:t xml:space="preserve">if the </w:t>
      </w:r>
      <w:r w:rsidR="0009684B">
        <w:rPr>
          <w:rFonts w:ascii="Times New Roman" w:hAnsi="Times New Roman" w:cs="Times New Roman"/>
          <w:sz w:val="24"/>
          <w:szCs w:val="24"/>
        </w:rPr>
        <w:t xml:space="preserve">‘closed union’ </w:t>
      </w:r>
      <w:r w:rsidR="000910B9">
        <w:rPr>
          <w:rFonts w:ascii="Times New Roman" w:hAnsi="Times New Roman" w:cs="Times New Roman"/>
          <w:sz w:val="24"/>
          <w:szCs w:val="24"/>
        </w:rPr>
        <w:t xml:space="preserve">model is </w:t>
      </w:r>
      <w:r w:rsidR="005D6F0D">
        <w:rPr>
          <w:rFonts w:ascii="Times New Roman" w:hAnsi="Times New Roman" w:cs="Times New Roman"/>
          <w:sz w:val="24"/>
          <w:szCs w:val="24"/>
        </w:rPr>
        <w:t xml:space="preserve">consistently </w:t>
      </w:r>
      <w:r w:rsidR="000910B9">
        <w:rPr>
          <w:rFonts w:ascii="Times New Roman" w:hAnsi="Times New Roman" w:cs="Times New Roman"/>
          <w:sz w:val="24"/>
          <w:szCs w:val="24"/>
        </w:rPr>
        <w:t xml:space="preserve">pursued, </w:t>
      </w:r>
      <w:r w:rsidR="00483D82">
        <w:rPr>
          <w:rFonts w:ascii="Times New Roman" w:hAnsi="Times New Roman" w:cs="Times New Roman"/>
          <w:sz w:val="24"/>
          <w:szCs w:val="24"/>
        </w:rPr>
        <w:t xml:space="preserve">it can result in </w:t>
      </w:r>
      <w:r w:rsidR="00B4401C">
        <w:rPr>
          <w:rFonts w:ascii="Times New Roman" w:hAnsi="Times New Roman" w:cs="Times New Roman"/>
          <w:sz w:val="24"/>
          <w:szCs w:val="24"/>
        </w:rPr>
        <w:t>unde</w:t>
      </w:r>
      <w:r w:rsidR="00B04DCC">
        <w:rPr>
          <w:rFonts w:ascii="Times New Roman" w:hAnsi="Times New Roman" w:cs="Times New Roman"/>
          <w:sz w:val="24"/>
          <w:szCs w:val="24"/>
        </w:rPr>
        <w:t>th</w:t>
      </w:r>
      <w:r w:rsidR="00B4401C">
        <w:rPr>
          <w:rFonts w:ascii="Times New Roman" w:hAnsi="Times New Roman" w:cs="Times New Roman"/>
          <w:sz w:val="24"/>
          <w:szCs w:val="24"/>
        </w:rPr>
        <w:t xml:space="preserve">sirable dynamics associated with inter-state power politics reproduced at the </w:t>
      </w:r>
      <w:r w:rsidR="005D6F0D">
        <w:rPr>
          <w:rFonts w:ascii="Times New Roman" w:hAnsi="Times New Roman" w:cs="Times New Roman"/>
          <w:sz w:val="24"/>
          <w:szCs w:val="24"/>
        </w:rPr>
        <w:t>inter-</w:t>
      </w:r>
      <w:r w:rsidR="00B4401C">
        <w:rPr>
          <w:rFonts w:ascii="Times New Roman" w:hAnsi="Times New Roman" w:cs="Times New Roman"/>
          <w:sz w:val="24"/>
          <w:szCs w:val="24"/>
        </w:rPr>
        <w:t>regional level. In fact, the critics of the EU’s policy towards Russia argue that this is exactly what has already happened</w:t>
      </w:r>
      <w:r w:rsidR="009A471E">
        <w:rPr>
          <w:rFonts w:ascii="Times New Roman" w:hAnsi="Times New Roman" w:cs="Times New Roman"/>
          <w:sz w:val="24"/>
          <w:szCs w:val="24"/>
        </w:rPr>
        <w:t xml:space="preserve"> (Mearsheimer, 2014)</w:t>
      </w:r>
      <w:r w:rsidR="00B4401C">
        <w:rPr>
          <w:rFonts w:ascii="Times New Roman" w:hAnsi="Times New Roman" w:cs="Times New Roman"/>
          <w:sz w:val="24"/>
          <w:szCs w:val="24"/>
        </w:rPr>
        <w:t xml:space="preserve">. </w:t>
      </w:r>
    </w:p>
    <w:p w14:paraId="555EFD73" w14:textId="660FA884" w:rsidR="00DB198D" w:rsidRPr="00D05969" w:rsidRDefault="00D05969" w:rsidP="009C6C5D">
      <w:pPr>
        <w:spacing w:line="480" w:lineRule="auto"/>
        <w:jc w:val="both"/>
        <w:rPr>
          <w:rFonts w:ascii="Times New Roman" w:hAnsi="Times New Roman" w:cs="Times New Roman"/>
          <w:i/>
          <w:sz w:val="24"/>
          <w:szCs w:val="24"/>
        </w:rPr>
      </w:pPr>
      <w:r w:rsidRPr="00D05969">
        <w:rPr>
          <w:rFonts w:ascii="Times New Roman" w:hAnsi="Times New Roman" w:cs="Times New Roman"/>
          <w:i/>
          <w:sz w:val="24"/>
          <w:szCs w:val="24"/>
        </w:rPr>
        <w:t>The EU as</w:t>
      </w:r>
      <w:r w:rsidR="00486FBA">
        <w:rPr>
          <w:rFonts w:ascii="Times New Roman" w:hAnsi="Times New Roman" w:cs="Times New Roman"/>
          <w:i/>
          <w:sz w:val="24"/>
          <w:szCs w:val="24"/>
        </w:rPr>
        <w:t xml:space="preserve"> </w:t>
      </w:r>
      <w:r w:rsidRPr="00D05969">
        <w:rPr>
          <w:rFonts w:ascii="Times New Roman" w:hAnsi="Times New Roman" w:cs="Times New Roman"/>
          <w:i/>
          <w:sz w:val="24"/>
          <w:szCs w:val="24"/>
        </w:rPr>
        <w:t>part of greater Europe</w:t>
      </w:r>
    </w:p>
    <w:p w14:paraId="469EC848" w14:textId="77777777" w:rsidR="00013DDB" w:rsidRDefault="00B97581"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The idea of g</w:t>
      </w:r>
      <w:r w:rsidR="006F0C7A">
        <w:rPr>
          <w:rFonts w:ascii="Times New Roman" w:hAnsi="Times New Roman" w:cs="Times New Roman"/>
          <w:sz w:val="24"/>
          <w:szCs w:val="24"/>
        </w:rPr>
        <w:t xml:space="preserve">reater Europe is more reminiscent of </w:t>
      </w:r>
      <w:r w:rsidR="00E60AF2">
        <w:rPr>
          <w:rFonts w:ascii="Times New Roman" w:hAnsi="Times New Roman" w:cs="Times New Roman"/>
          <w:sz w:val="24"/>
          <w:szCs w:val="24"/>
        </w:rPr>
        <w:t xml:space="preserve">Mitrany’s preferred </w:t>
      </w:r>
      <w:r>
        <w:rPr>
          <w:rFonts w:ascii="Times New Roman" w:hAnsi="Times New Roman" w:cs="Times New Roman"/>
          <w:sz w:val="24"/>
          <w:szCs w:val="24"/>
        </w:rPr>
        <w:t>model</w:t>
      </w:r>
      <w:r w:rsidR="00E60AF2">
        <w:rPr>
          <w:rFonts w:ascii="Times New Roman" w:hAnsi="Times New Roman" w:cs="Times New Roman"/>
          <w:sz w:val="24"/>
          <w:szCs w:val="24"/>
        </w:rPr>
        <w:t xml:space="preserve"> of regional integration, taking the form of regional devolution.</w:t>
      </w:r>
      <w:r w:rsidR="00B70BFF">
        <w:rPr>
          <w:rFonts w:ascii="Times New Roman" w:hAnsi="Times New Roman" w:cs="Times New Roman"/>
          <w:sz w:val="24"/>
          <w:szCs w:val="24"/>
        </w:rPr>
        <w:t xml:space="preserve"> </w:t>
      </w:r>
      <w:r w:rsidR="002A36B0">
        <w:rPr>
          <w:rFonts w:ascii="Times New Roman" w:hAnsi="Times New Roman" w:cs="Times New Roman"/>
          <w:sz w:val="24"/>
          <w:szCs w:val="24"/>
        </w:rPr>
        <w:t xml:space="preserve">There are </w:t>
      </w:r>
      <w:r w:rsidR="003341FA">
        <w:rPr>
          <w:rFonts w:ascii="Times New Roman" w:hAnsi="Times New Roman" w:cs="Times New Roman"/>
          <w:sz w:val="24"/>
          <w:szCs w:val="24"/>
        </w:rPr>
        <w:t>three</w:t>
      </w:r>
      <w:r w:rsidR="002A36B0">
        <w:rPr>
          <w:rFonts w:ascii="Times New Roman" w:hAnsi="Times New Roman" w:cs="Times New Roman"/>
          <w:sz w:val="24"/>
          <w:szCs w:val="24"/>
        </w:rPr>
        <w:t xml:space="preserve"> features which make the two fit together</w:t>
      </w:r>
      <w:r w:rsidR="00363997">
        <w:rPr>
          <w:rFonts w:ascii="Times New Roman" w:hAnsi="Times New Roman" w:cs="Times New Roman"/>
          <w:sz w:val="24"/>
          <w:szCs w:val="24"/>
        </w:rPr>
        <w:t>. T</w:t>
      </w:r>
      <w:r w:rsidR="00801FDA">
        <w:rPr>
          <w:rFonts w:ascii="Times New Roman" w:hAnsi="Times New Roman" w:cs="Times New Roman"/>
          <w:sz w:val="24"/>
          <w:szCs w:val="24"/>
        </w:rPr>
        <w:t xml:space="preserve">hey were </w:t>
      </w:r>
      <w:r w:rsidR="003341FA">
        <w:rPr>
          <w:rFonts w:ascii="Times New Roman" w:hAnsi="Times New Roman" w:cs="Times New Roman"/>
          <w:sz w:val="24"/>
          <w:szCs w:val="24"/>
        </w:rPr>
        <w:t>all</w:t>
      </w:r>
      <w:r w:rsidR="00801FDA">
        <w:rPr>
          <w:rFonts w:ascii="Times New Roman" w:hAnsi="Times New Roman" w:cs="Times New Roman"/>
          <w:sz w:val="24"/>
          <w:szCs w:val="24"/>
        </w:rPr>
        <w:t xml:space="preserve"> highlighted in President Medvedev’s Berlin speech in 2008</w:t>
      </w:r>
      <w:r w:rsidR="00363997">
        <w:rPr>
          <w:rFonts w:ascii="Times New Roman" w:hAnsi="Times New Roman" w:cs="Times New Roman"/>
          <w:sz w:val="24"/>
          <w:szCs w:val="24"/>
        </w:rPr>
        <w:t xml:space="preserve">, which was a rare occasion when </w:t>
      </w:r>
      <w:r w:rsidR="00673784">
        <w:rPr>
          <w:rFonts w:ascii="Times New Roman" w:hAnsi="Times New Roman" w:cs="Times New Roman"/>
          <w:sz w:val="24"/>
          <w:szCs w:val="24"/>
        </w:rPr>
        <w:t xml:space="preserve">the </w:t>
      </w:r>
      <w:r w:rsidR="00FA0B4A">
        <w:rPr>
          <w:rFonts w:ascii="Times New Roman" w:hAnsi="Times New Roman" w:cs="Times New Roman"/>
          <w:sz w:val="24"/>
          <w:szCs w:val="24"/>
        </w:rPr>
        <w:t xml:space="preserve">‘greater Europe’ </w:t>
      </w:r>
      <w:r w:rsidR="001C0543">
        <w:rPr>
          <w:rFonts w:ascii="Times New Roman" w:hAnsi="Times New Roman" w:cs="Times New Roman"/>
          <w:sz w:val="24"/>
          <w:szCs w:val="24"/>
        </w:rPr>
        <w:t>proposal</w:t>
      </w:r>
      <w:r w:rsidR="00FA0B4A">
        <w:rPr>
          <w:rFonts w:ascii="Times New Roman" w:hAnsi="Times New Roman" w:cs="Times New Roman"/>
          <w:sz w:val="24"/>
          <w:szCs w:val="24"/>
        </w:rPr>
        <w:t xml:space="preserve"> </w:t>
      </w:r>
      <w:r w:rsidR="00673784">
        <w:rPr>
          <w:rFonts w:ascii="Times New Roman" w:hAnsi="Times New Roman" w:cs="Times New Roman"/>
          <w:sz w:val="24"/>
          <w:szCs w:val="24"/>
        </w:rPr>
        <w:t xml:space="preserve">was spelled out in some detail </w:t>
      </w:r>
      <w:r w:rsidR="008B68B5">
        <w:rPr>
          <w:rFonts w:ascii="Times New Roman" w:hAnsi="Times New Roman" w:cs="Times New Roman"/>
          <w:sz w:val="24"/>
          <w:szCs w:val="24"/>
        </w:rPr>
        <w:t>(</w:t>
      </w:r>
      <w:r w:rsidR="009567E3" w:rsidRPr="00F26912">
        <w:rPr>
          <w:rFonts w:ascii="Times New Roman" w:hAnsi="Times New Roman" w:cs="Times New Roman"/>
          <w:sz w:val="24"/>
          <w:szCs w:val="24"/>
        </w:rPr>
        <w:t>Medvedev</w:t>
      </w:r>
      <w:r w:rsidR="009567E3">
        <w:rPr>
          <w:rFonts w:ascii="Times New Roman" w:hAnsi="Times New Roman" w:cs="Times New Roman"/>
          <w:sz w:val="24"/>
          <w:szCs w:val="24"/>
        </w:rPr>
        <w:t>, 2008)</w:t>
      </w:r>
      <w:r w:rsidR="002A36B0">
        <w:rPr>
          <w:rFonts w:ascii="Times New Roman" w:hAnsi="Times New Roman" w:cs="Times New Roman"/>
          <w:sz w:val="24"/>
          <w:szCs w:val="24"/>
        </w:rPr>
        <w:t xml:space="preserve">. </w:t>
      </w:r>
      <w:r w:rsidR="00B70BFF">
        <w:rPr>
          <w:rFonts w:ascii="Times New Roman" w:hAnsi="Times New Roman" w:cs="Times New Roman"/>
          <w:sz w:val="24"/>
          <w:szCs w:val="24"/>
        </w:rPr>
        <w:t xml:space="preserve">First, the idea of greater Europe envisages that the whole of </w:t>
      </w:r>
      <w:r w:rsidR="005222A2">
        <w:rPr>
          <w:rFonts w:ascii="Times New Roman" w:hAnsi="Times New Roman" w:cs="Times New Roman"/>
          <w:sz w:val="24"/>
          <w:szCs w:val="24"/>
        </w:rPr>
        <w:t xml:space="preserve">the </w:t>
      </w:r>
      <w:r w:rsidR="00B70BFF">
        <w:rPr>
          <w:rFonts w:ascii="Times New Roman" w:hAnsi="Times New Roman" w:cs="Times New Roman"/>
          <w:sz w:val="24"/>
          <w:szCs w:val="24"/>
        </w:rPr>
        <w:t xml:space="preserve">European continent is unified in the pursuit of </w:t>
      </w:r>
      <w:r w:rsidR="005222A2">
        <w:rPr>
          <w:rFonts w:ascii="Times New Roman" w:hAnsi="Times New Roman" w:cs="Times New Roman"/>
          <w:sz w:val="24"/>
          <w:szCs w:val="24"/>
        </w:rPr>
        <w:t xml:space="preserve">peace and </w:t>
      </w:r>
      <w:r w:rsidR="001C4677">
        <w:rPr>
          <w:rFonts w:ascii="Times New Roman" w:hAnsi="Times New Roman" w:cs="Times New Roman"/>
          <w:sz w:val="24"/>
          <w:szCs w:val="24"/>
        </w:rPr>
        <w:t>economic co-operation</w:t>
      </w:r>
      <w:r w:rsidR="005222A2">
        <w:rPr>
          <w:rFonts w:ascii="Times New Roman" w:hAnsi="Times New Roman" w:cs="Times New Roman"/>
          <w:sz w:val="24"/>
          <w:szCs w:val="24"/>
        </w:rPr>
        <w:t>. In this</w:t>
      </w:r>
      <w:r w:rsidR="00C71C18">
        <w:rPr>
          <w:rFonts w:ascii="Times New Roman" w:hAnsi="Times New Roman" w:cs="Times New Roman"/>
          <w:sz w:val="24"/>
          <w:szCs w:val="24"/>
        </w:rPr>
        <w:t xml:space="preserve"> narrative, </w:t>
      </w:r>
      <w:r w:rsidR="001B3AE3">
        <w:rPr>
          <w:rFonts w:ascii="Times New Roman" w:hAnsi="Times New Roman" w:cs="Times New Roman"/>
          <w:sz w:val="24"/>
          <w:szCs w:val="24"/>
        </w:rPr>
        <w:t>the commitment to protect these fundamental principles unifies states and societies, bringing them closer together</w:t>
      </w:r>
      <w:r w:rsidR="001A204C">
        <w:rPr>
          <w:rFonts w:ascii="Times New Roman" w:hAnsi="Times New Roman" w:cs="Times New Roman"/>
          <w:sz w:val="24"/>
          <w:szCs w:val="24"/>
        </w:rPr>
        <w:t xml:space="preserve">. </w:t>
      </w:r>
      <w:r w:rsidR="003341FA">
        <w:rPr>
          <w:rFonts w:ascii="Times New Roman" w:hAnsi="Times New Roman" w:cs="Times New Roman"/>
          <w:sz w:val="24"/>
          <w:szCs w:val="24"/>
        </w:rPr>
        <w:t xml:space="preserve">Second, the UN system is at the centre of international security order, before any regional groupings. </w:t>
      </w:r>
    </w:p>
    <w:p w14:paraId="5514E0F9" w14:textId="547639DD" w:rsidR="00013DDB" w:rsidRDefault="003341FA"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Third</w:t>
      </w:r>
      <w:r w:rsidR="001A204C">
        <w:rPr>
          <w:rFonts w:ascii="Times New Roman" w:hAnsi="Times New Roman" w:cs="Times New Roman"/>
          <w:sz w:val="24"/>
          <w:szCs w:val="24"/>
        </w:rPr>
        <w:t>, none of the</w:t>
      </w:r>
      <w:r w:rsidR="00055BD6">
        <w:rPr>
          <w:rFonts w:ascii="Times New Roman" w:hAnsi="Times New Roman" w:cs="Times New Roman"/>
          <w:sz w:val="24"/>
          <w:szCs w:val="24"/>
        </w:rPr>
        <w:t xml:space="preserve"> states or international organiz</w:t>
      </w:r>
      <w:r w:rsidR="001A204C">
        <w:rPr>
          <w:rFonts w:ascii="Times New Roman" w:hAnsi="Times New Roman" w:cs="Times New Roman"/>
          <w:sz w:val="24"/>
          <w:szCs w:val="24"/>
        </w:rPr>
        <w:t>ations</w:t>
      </w:r>
      <w:r w:rsidR="00383499">
        <w:rPr>
          <w:rFonts w:ascii="Times New Roman" w:hAnsi="Times New Roman" w:cs="Times New Roman"/>
          <w:sz w:val="24"/>
          <w:szCs w:val="24"/>
        </w:rPr>
        <w:t xml:space="preserve"> is superior to </w:t>
      </w:r>
      <w:r w:rsidR="003D1765">
        <w:rPr>
          <w:rFonts w:ascii="Times New Roman" w:hAnsi="Times New Roman" w:cs="Times New Roman"/>
          <w:sz w:val="24"/>
          <w:szCs w:val="24"/>
        </w:rPr>
        <w:t>an</w:t>
      </w:r>
      <w:r w:rsidR="00383499">
        <w:rPr>
          <w:rFonts w:ascii="Times New Roman" w:hAnsi="Times New Roman" w:cs="Times New Roman"/>
          <w:sz w:val="24"/>
          <w:szCs w:val="24"/>
        </w:rPr>
        <w:t xml:space="preserve">other. </w:t>
      </w:r>
      <w:r w:rsidR="00C85009">
        <w:rPr>
          <w:rFonts w:ascii="Times New Roman" w:hAnsi="Times New Roman" w:cs="Times New Roman"/>
          <w:sz w:val="24"/>
          <w:szCs w:val="24"/>
        </w:rPr>
        <w:t>T</w:t>
      </w:r>
      <w:r w:rsidR="00383499">
        <w:rPr>
          <w:rFonts w:ascii="Times New Roman" w:hAnsi="Times New Roman" w:cs="Times New Roman"/>
          <w:sz w:val="24"/>
          <w:szCs w:val="24"/>
        </w:rPr>
        <w:t>he loyalty to</w:t>
      </w:r>
      <w:r w:rsidR="008B2DDB">
        <w:rPr>
          <w:rFonts w:ascii="Times New Roman" w:hAnsi="Times New Roman" w:cs="Times New Roman"/>
          <w:sz w:val="24"/>
          <w:szCs w:val="24"/>
        </w:rPr>
        <w:t xml:space="preserve"> any sub-continental groupings, such as the EU</w:t>
      </w:r>
      <w:r w:rsidR="00A11EC5">
        <w:rPr>
          <w:rFonts w:ascii="Times New Roman" w:hAnsi="Times New Roman" w:cs="Times New Roman"/>
          <w:sz w:val="24"/>
          <w:szCs w:val="24"/>
        </w:rPr>
        <w:t xml:space="preserve"> or NATO</w:t>
      </w:r>
      <w:r w:rsidR="008B2DDB">
        <w:rPr>
          <w:rFonts w:ascii="Times New Roman" w:hAnsi="Times New Roman" w:cs="Times New Roman"/>
          <w:sz w:val="24"/>
          <w:szCs w:val="24"/>
        </w:rPr>
        <w:t xml:space="preserve">, cannot come before the loyalty to the institutional structures </w:t>
      </w:r>
      <w:r w:rsidR="00BC5AA7">
        <w:rPr>
          <w:rFonts w:ascii="Times New Roman" w:hAnsi="Times New Roman" w:cs="Times New Roman"/>
          <w:sz w:val="24"/>
          <w:szCs w:val="24"/>
        </w:rPr>
        <w:t>entrusted</w:t>
      </w:r>
      <w:r w:rsidR="008B2DDB">
        <w:rPr>
          <w:rFonts w:ascii="Times New Roman" w:hAnsi="Times New Roman" w:cs="Times New Roman"/>
          <w:sz w:val="24"/>
          <w:szCs w:val="24"/>
        </w:rPr>
        <w:t xml:space="preserve"> with protecting</w:t>
      </w:r>
      <w:r w:rsidR="003D1765">
        <w:rPr>
          <w:rFonts w:ascii="Times New Roman" w:hAnsi="Times New Roman" w:cs="Times New Roman"/>
          <w:sz w:val="24"/>
          <w:szCs w:val="24"/>
        </w:rPr>
        <w:t xml:space="preserve"> and pursuing peace and </w:t>
      </w:r>
      <w:r w:rsidR="001C4677">
        <w:rPr>
          <w:rFonts w:ascii="Times New Roman" w:hAnsi="Times New Roman" w:cs="Times New Roman"/>
          <w:sz w:val="24"/>
          <w:szCs w:val="24"/>
        </w:rPr>
        <w:t>economic co-operation</w:t>
      </w:r>
      <w:r w:rsidR="003D1765">
        <w:rPr>
          <w:rFonts w:ascii="Times New Roman" w:hAnsi="Times New Roman" w:cs="Times New Roman"/>
          <w:sz w:val="24"/>
          <w:szCs w:val="24"/>
        </w:rPr>
        <w:t xml:space="preserve"> for the whole continent.</w:t>
      </w:r>
      <w:r w:rsidR="00D01EF0">
        <w:rPr>
          <w:rFonts w:ascii="Times New Roman" w:hAnsi="Times New Roman" w:cs="Times New Roman"/>
          <w:sz w:val="24"/>
          <w:szCs w:val="24"/>
        </w:rPr>
        <w:t xml:space="preserve"> </w:t>
      </w:r>
      <w:r w:rsidR="00477ABF">
        <w:rPr>
          <w:rFonts w:ascii="Times New Roman" w:hAnsi="Times New Roman" w:cs="Times New Roman"/>
          <w:sz w:val="24"/>
          <w:szCs w:val="24"/>
        </w:rPr>
        <w:t xml:space="preserve">Of course, there is a spectrum of possibilities related to the </w:t>
      </w:r>
      <w:r w:rsidR="001C4677">
        <w:rPr>
          <w:rFonts w:ascii="Times New Roman" w:hAnsi="Times New Roman" w:cs="Times New Roman"/>
          <w:sz w:val="24"/>
          <w:szCs w:val="24"/>
        </w:rPr>
        <w:t>‘greater Europe’</w:t>
      </w:r>
      <w:r w:rsidR="00F41070">
        <w:rPr>
          <w:rFonts w:ascii="Times New Roman" w:hAnsi="Times New Roman" w:cs="Times New Roman"/>
          <w:sz w:val="24"/>
          <w:szCs w:val="24"/>
        </w:rPr>
        <w:t xml:space="preserve"> idea</w:t>
      </w:r>
      <w:r w:rsidR="00477ABF">
        <w:rPr>
          <w:rFonts w:ascii="Times New Roman" w:hAnsi="Times New Roman" w:cs="Times New Roman"/>
          <w:sz w:val="24"/>
          <w:szCs w:val="24"/>
        </w:rPr>
        <w:t>. On one end is the Mitrany’s ideal</w:t>
      </w:r>
      <w:r w:rsidR="00A72145">
        <w:rPr>
          <w:rFonts w:ascii="Times New Roman" w:hAnsi="Times New Roman" w:cs="Times New Roman"/>
          <w:sz w:val="24"/>
          <w:szCs w:val="24"/>
        </w:rPr>
        <w:t xml:space="preserve"> type</w:t>
      </w:r>
      <w:r w:rsidR="00477ABF">
        <w:rPr>
          <w:rFonts w:ascii="Times New Roman" w:hAnsi="Times New Roman" w:cs="Times New Roman"/>
          <w:sz w:val="24"/>
          <w:szCs w:val="24"/>
        </w:rPr>
        <w:t xml:space="preserve">, </w:t>
      </w:r>
      <w:r w:rsidR="00F41070">
        <w:rPr>
          <w:rFonts w:ascii="Times New Roman" w:hAnsi="Times New Roman" w:cs="Times New Roman"/>
          <w:sz w:val="24"/>
          <w:szCs w:val="24"/>
        </w:rPr>
        <w:t xml:space="preserve">whereby </w:t>
      </w:r>
      <w:r w:rsidR="00ED0169">
        <w:rPr>
          <w:rFonts w:ascii="Times New Roman" w:hAnsi="Times New Roman" w:cs="Times New Roman"/>
          <w:sz w:val="24"/>
          <w:szCs w:val="24"/>
        </w:rPr>
        <w:t xml:space="preserve">all </w:t>
      </w:r>
      <w:r w:rsidR="00054AF9">
        <w:rPr>
          <w:rFonts w:ascii="Times New Roman" w:hAnsi="Times New Roman" w:cs="Times New Roman"/>
          <w:sz w:val="24"/>
          <w:szCs w:val="24"/>
        </w:rPr>
        <w:t>European organi</w:t>
      </w:r>
      <w:r w:rsidR="00054AF9">
        <w:rPr>
          <w:rFonts w:ascii="Times New Roman" w:hAnsi="Times New Roman" w:cs="Times New Roman"/>
          <w:sz w:val="24"/>
          <w:szCs w:val="24"/>
        </w:rPr>
        <w:lastRenderedPageBreak/>
        <w:t>z</w:t>
      </w:r>
      <w:r w:rsidR="00C015EC">
        <w:rPr>
          <w:rFonts w:ascii="Times New Roman" w:hAnsi="Times New Roman" w:cs="Times New Roman"/>
          <w:sz w:val="24"/>
          <w:szCs w:val="24"/>
        </w:rPr>
        <w:t>ation</w:t>
      </w:r>
      <w:r w:rsidR="00ED0169">
        <w:rPr>
          <w:rFonts w:ascii="Times New Roman" w:hAnsi="Times New Roman" w:cs="Times New Roman"/>
          <w:sz w:val="24"/>
          <w:szCs w:val="24"/>
        </w:rPr>
        <w:t>s</w:t>
      </w:r>
      <w:r w:rsidR="00054AF9">
        <w:rPr>
          <w:rFonts w:ascii="Times New Roman" w:hAnsi="Times New Roman" w:cs="Times New Roman"/>
          <w:sz w:val="24"/>
          <w:szCs w:val="24"/>
        </w:rPr>
        <w:t xml:space="preserve"> are legally and organiz</w:t>
      </w:r>
      <w:r w:rsidR="00C015EC">
        <w:rPr>
          <w:rFonts w:ascii="Times New Roman" w:hAnsi="Times New Roman" w:cs="Times New Roman"/>
          <w:sz w:val="24"/>
          <w:szCs w:val="24"/>
        </w:rPr>
        <w:t xml:space="preserve">ationally subordinate to </w:t>
      </w:r>
      <w:r w:rsidR="00980D7F">
        <w:rPr>
          <w:rFonts w:ascii="Times New Roman" w:hAnsi="Times New Roman" w:cs="Times New Roman"/>
          <w:sz w:val="24"/>
          <w:szCs w:val="24"/>
        </w:rPr>
        <w:t xml:space="preserve">the </w:t>
      </w:r>
      <w:r w:rsidR="00171C0C">
        <w:rPr>
          <w:rFonts w:ascii="Times New Roman" w:hAnsi="Times New Roman" w:cs="Times New Roman"/>
          <w:sz w:val="24"/>
          <w:szCs w:val="24"/>
        </w:rPr>
        <w:t>global authority (</w:t>
      </w:r>
      <w:r w:rsidR="00980D7F">
        <w:rPr>
          <w:rFonts w:ascii="Times New Roman" w:hAnsi="Times New Roman" w:cs="Times New Roman"/>
          <w:sz w:val="24"/>
          <w:szCs w:val="24"/>
        </w:rPr>
        <w:t>UN</w:t>
      </w:r>
      <w:r w:rsidR="00EE49CF">
        <w:rPr>
          <w:rFonts w:ascii="Times New Roman" w:hAnsi="Times New Roman" w:cs="Times New Roman"/>
          <w:sz w:val="24"/>
          <w:szCs w:val="24"/>
        </w:rPr>
        <w:t xml:space="preserve"> system</w:t>
      </w:r>
      <w:r w:rsidR="00171C0C">
        <w:rPr>
          <w:rFonts w:ascii="Times New Roman" w:hAnsi="Times New Roman" w:cs="Times New Roman"/>
          <w:sz w:val="24"/>
          <w:szCs w:val="24"/>
        </w:rPr>
        <w:t>)</w:t>
      </w:r>
      <w:r w:rsidR="00EE49CF">
        <w:rPr>
          <w:rFonts w:ascii="Times New Roman" w:hAnsi="Times New Roman" w:cs="Times New Roman"/>
          <w:sz w:val="24"/>
          <w:szCs w:val="24"/>
        </w:rPr>
        <w:t>.</w:t>
      </w:r>
      <w:r w:rsidR="006E5F1A">
        <w:rPr>
          <w:rFonts w:ascii="Times New Roman" w:hAnsi="Times New Roman" w:cs="Times New Roman"/>
          <w:sz w:val="24"/>
          <w:szCs w:val="24"/>
        </w:rPr>
        <w:t xml:space="preserve"> The main purpose of regional integra</w:t>
      </w:r>
      <w:r w:rsidR="00171C0C">
        <w:rPr>
          <w:rFonts w:ascii="Times New Roman" w:hAnsi="Times New Roman" w:cs="Times New Roman"/>
          <w:sz w:val="24"/>
          <w:szCs w:val="24"/>
        </w:rPr>
        <w:t>tion in this case is to apply universal</w:t>
      </w:r>
      <w:r w:rsidR="006E5F1A">
        <w:rPr>
          <w:rFonts w:ascii="Times New Roman" w:hAnsi="Times New Roman" w:cs="Times New Roman"/>
          <w:sz w:val="24"/>
          <w:szCs w:val="24"/>
        </w:rPr>
        <w:t xml:space="preserve"> rules more effectively and </w:t>
      </w:r>
      <w:r w:rsidR="00925B3E">
        <w:rPr>
          <w:rFonts w:ascii="Times New Roman" w:hAnsi="Times New Roman" w:cs="Times New Roman"/>
          <w:sz w:val="24"/>
          <w:szCs w:val="24"/>
        </w:rPr>
        <w:t>without the unnecessary involvement of countries less concerned with European matters</w:t>
      </w:r>
      <w:r w:rsidR="00A22035">
        <w:rPr>
          <w:rFonts w:ascii="Times New Roman" w:hAnsi="Times New Roman" w:cs="Times New Roman"/>
          <w:sz w:val="24"/>
          <w:szCs w:val="24"/>
        </w:rPr>
        <w:t xml:space="preserve"> (Mitrany, 1933, pp. 111</w:t>
      </w:r>
      <w:r w:rsidR="00F7766F">
        <w:rPr>
          <w:rFonts w:ascii="Times New Roman" w:hAnsi="Times New Roman" w:cs="Times New Roman"/>
          <w:sz w:val="24"/>
          <w:szCs w:val="24"/>
        </w:rPr>
        <w:t>–</w:t>
      </w:r>
      <w:r w:rsidR="00C47332">
        <w:rPr>
          <w:rFonts w:ascii="Times New Roman" w:hAnsi="Times New Roman" w:cs="Times New Roman"/>
          <w:sz w:val="24"/>
          <w:szCs w:val="24"/>
        </w:rPr>
        <w:t>14)</w:t>
      </w:r>
      <w:r w:rsidR="00925B3E">
        <w:rPr>
          <w:rFonts w:ascii="Times New Roman" w:hAnsi="Times New Roman" w:cs="Times New Roman"/>
          <w:sz w:val="24"/>
          <w:szCs w:val="24"/>
        </w:rPr>
        <w:t xml:space="preserve">. The EU, in this vision, is reversed </w:t>
      </w:r>
      <w:r w:rsidR="001E07FA">
        <w:rPr>
          <w:rFonts w:ascii="Times New Roman" w:hAnsi="Times New Roman" w:cs="Times New Roman"/>
          <w:sz w:val="24"/>
          <w:szCs w:val="24"/>
        </w:rPr>
        <w:t xml:space="preserve">back </w:t>
      </w:r>
      <w:r w:rsidR="00925B3E">
        <w:rPr>
          <w:rFonts w:ascii="Times New Roman" w:hAnsi="Times New Roman" w:cs="Times New Roman"/>
          <w:sz w:val="24"/>
          <w:szCs w:val="24"/>
        </w:rPr>
        <w:t>to its original, purely functional form</w:t>
      </w:r>
      <w:r w:rsidR="001E07FA">
        <w:rPr>
          <w:rFonts w:ascii="Times New Roman" w:hAnsi="Times New Roman" w:cs="Times New Roman"/>
          <w:sz w:val="24"/>
          <w:szCs w:val="24"/>
        </w:rPr>
        <w:t xml:space="preserve">, so that </w:t>
      </w:r>
      <w:r w:rsidR="00C47332">
        <w:rPr>
          <w:rFonts w:ascii="Times New Roman" w:hAnsi="Times New Roman" w:cs="Times New Roman"/>
          <w:sz w:val="24"/>
          <w:szCs w:val="24"/>
        </w:rPr>
        <w:t>it beco</w:t>
      </w:r>
      <w:r w:rsidR="00983620">
        <w:rPr>
          <w:rFonts w:ascii="Times New Roman" w:hAnsi="Times New Roman" w:cs="Times New Roman"/>
          <w:sz w:val="24"/>
          <w:szCs w:val="24"/>
        </w:rPr>
        <w:t xml:space="preserve">mes </w:t>
      </w:r>
      <w:r w:rsidR="001E07FA">
        <w:rPr>
          <w:rFonts w:ascii="Times New Roman" w:hAnsi="Times New Roman" w:cs="Times New Roman"/>
          <w:sz w:val="24"/>
          <w:szCs w:val="24"/>
        </w:rPr>
        <w:t>a collection of functional supranational agencies</w:t>
      </w:r>
      <w:r w:rsidR="006E5F1A">
        <w:rPr>
          <w:rFonts w:ascii="Times New Roman" w:hAnsi="Times New Roman" w:cs="Times New Roman"/>
          <w:sz w:val="24"/>
          <w:szCs w:val="24"/>
        </w:rPr>
        <w:t xml:space="preserve"> </w:t>
      </w:r>
      <w:r w:rsidR="00D819D1">
        <w:rPr>
          <w:rFonts w:ascii="Times New Roman" w:hAnsi="Times New Roman" w:cs="Times New Roman"/>
          <w:sz w:val="24"/>
          <w:szCs w:val="24"/>
        </w:rPr>
        <w:t>open for</w:t>
      </w:r>
      <w:r w:rsidR="00983620">
        <w:rPr>
          <w:rFonts w:ascii="Times New Roman" w:hAnsi="Times New Roman" w:cs="Times New Roman"/>
          <w:sz w:val="24"/>
          <w:szCs w:val="24"/>
        </w:rPr>
        <w:t xml:space="preserve"> countries </w:t>
      </w:r>
      <w:r w:rsidR="004A5145">
        <w:rPr>
          <w:rFonts w:ascii="Times New Roman" w:hAnsi="Times New Roman" w:cs="Times New Roman"/>
          <w:sz w:val="24"/>
          <w:szCs w:val="24"/>
        </w:rPr>
        <w:t xml:space="preserve">to </w:t>
      </w:r>
      <w:r w:rsidR="00C47332">
        <w:rPr>
          <w:rFonts w:ascii="Times New Roman" w:hAnsi="Times New Roman" w:cs="Times New Roman"/>
          <w:sz w:val="24"/>
          <w:szCs w:val="24"/>
        </w:rPr>
        <w:t>participate in</w:t>
      </w:r>
      <w:r w:rsidR="004A5145">
        <w:rPr>
          <w:rFonts w:ascii="Times New Roman" w:hAnsi="Times New Roman" w:cs="Times New Roman"/>
          <w:sz w:val="24"/>
          <w:szCs w:val="24"/>
        </w:rPr>
        <w:t xml:space="preserve"> as they please</w:t>
      </w:r>
      <w:r w:rsidR="00AB6C63">
        <w:rPr>
          <w:rFonts w:ascii="Times New Roman" w:hAnsi="Times New Roman" w:cs="Times New Roman"/>
          <w:sz w:val="24"/>
          <w:szCs w:val="24"/>
        </w:rPr>
        <w:t xml:space="preserve"> (Majone, 2016)</w:t>
      </w:r>
      <w:r w:rsidR="004A5145">
        <w:rPr>
          <w:rFonts w:ascii="Times New Roman" w:hAnsi="Times New Roman" w:cs="Times New Roman"/>
          <w:sz w:val="24"/>
          <w:szCs w:val="24"/>
        </w:rPr>
        <w:t xml:space="preserve">. </w:t>
      </w:r>
    </w:p>
    <w:p w14:paraId="5696A69B" w14:textId="77777777" w:rsidR="00013DDB" w:rsidRDefault="005A3D09"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President Medvedev</w:t>
      </w:r>
      <w:r w:rsidR="00024B96">
        <w:rPr>
          <w:rFonts w:ascii="Times New Roman" w:hAnsi="Times New Roman" w:cs="Times New Roman"/>
          <w:sz w:val="24"/>
          <w:szCs w:val="24"/>
        </w:rPr>
        <w:t xml:space="preserve"> </w:t>
      </w:r>
      <w:r>
        <w:rPr>
          <w:rFonts w:ascii="Times New Roman" w:hAnsi="Times New Roman" w:cs="Times New Roman"/>
          <w:sz w:val="24"/>
          <w:szCs w:val="24"/>
        </w:rPr>
        <w:t xml:space="preserve">did not go as far. </w:t>
      </w:r>
      <w:r w:rsidR="002725D5">
        <w:rPr>
          <w:rFonts w:ascii="Times New Roman" w:hAnsi="Times New Roman" w:cs="Times New Roman"/>
          <w:sz w:val="24"/>
          <w:szCs w:val="24"/>
        </w:rPr>
        <w:t>He did, nonetheless, pro</w:t>
      </w:r>
      <w:r w:rsidR="002725D5" w:rsidRPr="00EB5FE1">
        <w:rPr>
          <w:rFonts w:ascii="Times New Roman" w:hAnsi="Times New Roman" w:cs="Times New Roman"/>
          <w:sz w:val="24"/>
          <w:szCs w:val="24"/>
        </w:rPr>
        <w:t>pose</w:t>
      </w:r>
      <w:r w:rsidR="000D2B55">
        <w:rPr>
          <w:rFonts w:ascii="Times New Roman" w:hAnsi="Times New Roman" w:cs="Times New Roman"/>
          <w:sz w:val="24"/>
          <w:szCs w:val="24"/>
        </w:rPr>
        <w:t xml:space="preserve"> </w:t>
      </w:r>
      <w:r w:rsidRPr="00EB5FE1">
        <w:rPr>
          <w:rFonts w:ascii="Times New Roman" w:hAnsi="Times New Roman" w:cs="Times New Roman"/>
          <w:sz w:val="24"/>
          <w:szCs w:val="24"/>
        </w:rPr>
        <w:t xml:space="preserve">to fundamentally reform the philosophy </w:t>
      </w:r>
      <w:r w:rsidR="00263D15">
        <w:rPr>
          <w:rFonts w:ascii="Times New Roman" w:hAnsi="Times New Roman" w:cs="Times New Roman"/>
          <w:sz w:val="24"/>
          <w:szCs w:val="24"/>
        </w:rPr>
        <w:t>underpinning</w:t>
      </w:r>
      <w:r w:rsidRPr="00EB5FE1">
        <w:rPr>
          <w:rFonts w:ascii="Times New Roman" w:hAnsi="Times New Roman" w:cs="Times New Roman"/>
          <w:sz w:val="24"/>
          <w:szCs w:val="24"/>
        </w:rPr>
        <w:t xml:space="preserve"> the European security order. </w:t>
      </w:r>
      <w:r w:rsidR="007C7929">
        <w:rPr>
          <w:rFonts w:ascii="Times New Roman" w:hAnsi="Times New Roman" w:cs="Times New Roman"/>
          <w:sz w:val="24"/>
          <w:szCs w:val="24"/>
        </w:rPr>
        <w:t xml:space="preserve">Rejecting </w:t>
      </w:r>
      <w:r w:rsidR="00401FD6">
        <w:rPr>
          <w:rFonts w:ascii="Times New Roman" w:hAnsi="Times New Roman" w:cs="Times New Roman"/>
          <w:sz w:val="24"/>
          <w:szCs w:val="24"/>
        </w:rPr>
        <w:t>Euro-Atlanticism as a geopolitical strategy</w:t>
      </w:r>
      <w:r w:rsidR="007C7929">
        <w:rPr>
          <w:rFonts w:ascii="Times New Roman" w:hAnsi="Times New Roman" w:cs="Times New Roman"/>
          <w:sz w:val="24"/>
          <w:szCs w:val="24"/>
        </w:rPr>
        <w:t xml:space="preserve">, Medvedev proposed the unity of countries stretching </w:t>
      </w:r>
      <w:r w:rsidR="002B3424" w:rsidRPr="002B3424">
        <w:rPr>
          <w:rFonts w:ascii="Times New Roman" w:hAnsi="Times New Roman" w:cs="Times New Roman"/>
          <w:sz w:val="24"/>
          <w:szCs w:val="24"/>
        </w:rPr>
        <w:t>‘</w:t>
      </w:r>
      <w:r w:rsidR="007C7929" w:rsidRPr="002B3424">
        <w:rPr>
          <w:rFonts w:ascii="Times New Roman" w:hAnsi="Times New Roman" w:cs="Times New Roman"/>
          <w:sz w:val="24"/>
          <w:szCs w:val="24"/>
        </w:rPr>
        <w:t xml:space="preserve">from </w:t>
      </w:r>
      <w:r w:rsidR="009147F6" w:rsidRPr="002B3424">
        <w:rPr>
          <w:rFonts w:ascii="Times New Roman" w:hAnsi="Times New Roman" w:cs="Times New Roman"/>
          <w:sz w:val="24"/>
          <w:szCs w:val="24"/>
        </w:rPr>
        <w:t>Vancouver to Vladivostok</w:t>
      </w:r>
      <w:r w:rsidR="007C7929" w:rsidRPr="002B3424">
        <w:rPr>
          <w:rFonts w:ascii="Times New Roman" w:hAnsi="Times New Roman" w:cs="Times New Roman"/>
          <w:sz w:val="24"/>
          <w:szCs w:val="24"/>
        </w:rPr>
        <w:t>’</w:t>
      </w:r>
      <w:r w:rsidR="002B3424">
        <w:rPr>
          <w:rFonts w:ascii="Times New Roman" w:hAnsi="Times New Roman" w:cs="Times New Roman"/>
          <w:sz w:val="24"/>
          <w:szCs w:val="24"/>
        </w:rPr>
        <w:t xml:space="preserve">. </w:t>
      </w:r>
      <w:r w:rsidR="009C57DA">
        <w:rPr>
          <w:rFonts w:ascii="Times New Roman" w:hAnsi="Times New Roman" w:cs="Times New Roman"/>
          <w:sz w:val="24"/>
          <w:szCs w:val="24"/>
        </w:rPr>
        <w:t>He accused w</w:t>
      </w:r>
      <w:r w:rsidR="000D2B55">
        <w:rPr>
          <w:rFonts w:ascii="Times New Roman" w:hAnsi="Times New Roman" w:cs="Times New Roman"/>
          <w:sz w:val="24"/>
          <w:szCs w:val="24"/>
        </w:rPr>
        <w:t xml:space="preserve">estern countries of </w:t>
      </w:r>
      <w:r w:rsidR="00E07EE9">
        <w:rPr>
          <w:rFonts w:ascii="Times New Roman" w:hAnsi="Times New Roman" w:cs="Times New Roman"/>
          <w:sz w:val="24"/>
          <w:szCs w:val="24"/>
        </w:rPr>
        <w:t xml:space="preserve">entrusting their security </w:t>
      </w:r>
      <w:r w:rsidR="00263D15">
        <w:rPr>
          <w:rFonts w:ascii="Times New Roman" w:hAnsi="Times New Roman" w:cs="Times New Roman"/>
          <w:sz w:val="24"/>
          <w:szCs w:val="24"/>
        </w:rPr>
        <w:t>to</w:t>
      </w:r>
      <w:r w:rsidR="00F0370A">
        <w:rPr>
          <w:rFonts w:ascii="Times New Roman" w:hAnsi="Times New Roman" w:cs="Times New Roman"/>
          <w:sz w:val="24"/>
          <w:szCs w:val="24"/>
        </w:rPr>
        <w:t xml:space="preserve"> the exclusive, Cold-War-</w:t>
      </w:r>
      <w:r w:rsidR="000D2B55">
        <w:rPr>
          <w:rFonts w:ascii="Times New Roman" w:hAnsi="Times New Roman" w:cs="Times New Roman"/>
          <w:sz w:val="24"/>
          <w:szCs w:val="24"/>
        </w:rPr>
        <w:t>era organ</w:t>
      </w:r>
      <w:r w:rsidR="00054AF9">
        <w:rPr>
          <w:rFonts w:ascii="Times New Roman" w:hAnsi="Times New Roman" w:cs="Times New Roman"/>
          <w:sz w:val="24"/>
          <w:szCs w:val="24"/>
        </w:rPr>
        <w:t>ization</w:t>
      </w:r>
      <w:r w:rsidR="000D2B55">
        <w:rPr>
          <w:rFonts w:ascii="Times New Roman" w:hAnsi="Times New Roman" w:cs="Times New Roman"/>
          <w:sz w:val="24"/>
          <w:szCs w:val="24"/>
        </w:rPr>
        <w:t>s reproducing ‘bloc’ dynamics over more inclusive organ</w:t>
      </w:r>
      <w:r w:rsidR="00054AF9">
        <w:rPr>
          <w:rFonts w:ascii="Times New Roman" w:hAnsi="Times New Roman" w:cs="Times New Roman"/>
          <w:sz w:val="24"/>
          <w:szCs w:val="24"/>
        </w:rPr>
        <w:t>ization</w:t>
      </w:r>
      <w:r w:rsidR="000D2B55">
        <w:rPr>
          <w:rFonts w:ascii="Times New Roman" w:hAnsi="Times New Roman" w:cs="Times New Roman"/>
          <w:sz w:val="24"/>
          <w:szCs w:val="24"/>
        </w:rPr>
        <w:t>s, such as the Organ</w:t>
      </w:r>
      <w:r w:rsidR="00054AF9">
        <w:rPr>
          <w:rFonts w:ascii="Times New Roman" w:hAnsi="Times New Roman" w:cs="Times New Roman"/>
          <w:sz w:val="24"/>
          <w:szCs w:val="24"/>
        </w:rPr>
        <w:t>ization</w:t>
      </w:r>
      <w:r w:rsidR="000D2B55">
        <w:rPr>
          <w:rFonts w:ascii="Times New Roman" w:hAnsi="Times New Roman" w:cs="Times New Roman"/>
          <w:sz w:val="24"/>
          <w:szCs w:val="24"/>
        </w:rPr>
        <w:t xml:space="preserve"> for Security and Co</w:t>
      </w:r>
      <w:r w:rsidR="00AB5036">
        <w:rPr>
          <w:rFonts w:ascii="Times New Roman" w:hAnsi="Times New Roman" w:cs="Times New Roman"/>
          <w:sz w:val="24"/>
          <w:szCs w:val="24"/>
        </w:rPr>
        <w:t>-</w:t>
      </w:r>
      <w:r w:rsidR="000D2B55">
        <w:rPr>
          <w:rFonts w:ascii="Times New Roman" w:hAnsi="Times New Roman" w:cs="Times New Roman"/>
          <w:sz w:val="24"/>
          <w:szCs w:val="24"/>
        </w:rPr>
        <w:t>operation in Europe (OSCE)</w:t>
      </w:r>
      <w:r w:rsidR="002815CD">
        <w:rPr>
          <w:rFonts w:ascii="Times New Roman" w:hAnsi="Times New Roman" w:cs="Times New Roman"/>
          <w:sz w:val="24"/>
          <w:szCs w:val="24"/>
        </w:rPr>
        <w:t xml:space="preserve">. As an alternative, he proposed </w:t>
      </w:r>
      <w:r w:rsidR="001D61CD">
        <w:rPr>
          <w:rFonts w:ascii="Times New Roman" w:hAnsi="Times New Roman" w:cs="Times New Roman"/>
          <w:sz w:val="24"/>
          <w:szCs w:val="24"/>
        </w:rPr>
        <w:t xml:space="preserve">a European security treaty for the whole continent. </w:t>
      </w:r>
      <w:r w:rsidR="00BB1F77">
        <w:rPr>
          <w:rFonts w:ascii="Times New Roman" w:hAnsi="Times New Roman" w:cs="Times New Roman"/>
          <w:sz w:val="24"/>
          <w:szCs w:val="24"/>
        </w:rPr>
        <w:t xml:space="preserve">He </w:t>
      </w:r>
      <w:r w:rsidR="00631D38">
        <w:rPr>
          <w:rFonts w:ascii="Times New Roman" w:hAnsi="Times New Roman" w:cs="Times New Roman"/>
          <w:sz w:val="24"/>
          <w:szCs w:val="24"/>
        </w:rPr>
        <w:t>stressed</w:t>
      </w:r>
      <w:r w:rsidR="00BB1F77">
        <w:rPr>
          <w:rFonts w:ascii="Times New Roman" w:hAnsi="Times New Roman" w:cs="Times New Roman"/>
          <w:sz w:val="24"/>
          <w:szCs w:val="24"/>
        </w:rPr>
        <w:t xml:space="preserve"> </w:t>
      </w:r>
      <w:r w:rsidR="008B1F24">
        <w:rPr>
          <w:rFonts w:ascii="Times New Roman" w:hAnsi="Times New Roman" w:cs="Times New Roman"/>
          <w:sz w:val="24"/>
          <w:szCs w:val="24"/>
        </w:rPr>
        <w:t xml:space="preserve">that </w:t>
      </w:r>
      <w:r w:rsidR="00BB1F77">
        <w:rPr>
          <w:rFonts w:ascii="Times New Roman" w:hAnsi="Times New Roman" w:cs="Times New Roman"/>
          <w:sz w:val="24"/>
          <w:szCs w:val="24"/>
        </w:rPr>
        <w:t>all countries should participate, but not as members of NATO or the EU, but as individual states.</w:t>
      </w:r>
      <w:r w:rsidR="008B1F24">
        <w:rPr>
          <w:rFonts w:ascii="Times New Roman" w:hAnsi="Times New Roman" w:cs="Times New Roman"/>
          <w:sz w:val="24"/>
          <w:szCs w:val="24"/>
        </w:rPr>
        <w:t xml:space="preserve"> </w:t>
      </w:r>
      <w:r w:rsidR="00916A3D">
        <w:rPr>
          <w:rFonts w:ascii="Times New Roman" w:hAnsi="Times New Roman" w:cs="Times New Roman"/>
          <w:sz w:val="24"/>
          <w:szCs w:val="24"/>
        </w:rPr>
        <w:t xml:space="preserve">He also, indirectly, addressed the issue of devolution from the global authority, stressing the </w:t>
      </w:r>
      <w:r w:rsidR="004F1152">
        <w:rPr>
          <w:rFonts w:ascii="Times New Roman" w:hAnsi="Times New Roman" w:cs="Times New Roman"/>
          <w:sz w:val="24"/>
          <w:szCs w:val="24"/>
        </w:rPr>
        <w:t xml:space="preserve">critical role of the UN system for international security. </w:t>
      </w:r>
    </w:p>
    <w:p w14:paraId="57A1E42A" w14:textId="6C82618C" w:rsidR="006138E6" w:rsidRDefault="0048771D"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the advocates of the </w:t>
      </w:r>
      <w:r w:rsidR="001C4677">
        <w:rPr>
          <w:rFonts w:ascii="Times New Roman" w:hAnsi="Times New Roman" w:cs="Times New Roman"/>
          <w:sz w:val="24"/>
          <w:szCs w:val="24"/>
        </w:rPr>
        <w:t>‘greater Europe’</w:t>
      </w:r>
      <w:r>
        <w:rPr>
          <w:rFonts w:ascii="Times New Roman" w:hAnsi="Times New Roman" w:cs="Times New Roman"/>
          <w:sz w:val="24"/>
          <w:szCs w:val="24"/>
        </w:rPr>
        <w:t xml:space="preserve"> idea, such as Sakwa, it is </w:t>
      </w:r>
      <w:r w:rsidR="00D81DA4">
        <w:rPr>
          <w:rFonts w:ascii="Times New Roman" w:hAnsi="Times New Roman" w:cs="Times New Roman"/>
          <w:sz w:val="24"/>
          <w:szCs w:val="24"/>
        </w:rPr>
        <w:t>regrettable</w:t>
      </w:r>
      <w:r w:rsidR="009C57DA">
        <w:rPr>
          <w:rFonts w:ascii="Times New Roman" w:hAnsi="Times New Roman" w:cs="Times New Roman"/>
          <w:sz w:val="24"/>
          <w:szCs w:val="24"/>
        </w:rPr>
        <w:t xml:space="preserve"> that w</w:t>
      </w:r>
      <w:r>
        <w:rPr>
          <w:rFonts w:ascii="Times New Roman" w:hAnsi="Times New Roman" w:cs="Times New Roman"/>
          <w:sz w:val="24"/>
          <w:szCs w:val="24"/>
        </w:rPr>
        <w:t>estern leaders have never taken these and similar p</w:t>
      </w:r>
      <w:r w:rsidR="00EC64ED">
        <w:rPr>
          <w:rFonts w:ascii="Times New Roman" w:hAnsi="Times New Roman" w:cs="Times New Roman"/>
          <w:sz w:val="24"/>
          <w:szCs w:val="24"/>
        </w:rPr>
        <w:t>roposals seriously, continuing instead to rely on the organ</w:t>
      </w:r>
      <w:r w:rsidR="00054AF9">
        <w:rPr>
          <w:rFonts w:ascii="Times New Roman" w:hAnsi="Times New Roman" w:cs="Times New Roman"/>
          <w:sz w:val="24"/>
          <w:szCs w:val="24"/>
        </w:rPr>
        <w:t>ization</w:t>
      </w:r>
      <w:r w:rsidR="00EC64ED">
        <w:rPr>
          <w:rFonts w:ascii="Times New Roman" w:hAnsi="Times New Roman" w:cs="Times New Roman"/>
          <w:sz w:val="24"/>
          <w:szCs w:val="24"/>
        </w:rPr>
        <w:t>s which exclude Russia.</w:t>
      </w:r>
      <w:r w:rsidR="001E2F49">
        <w:rPr>
          <w:rFonts w:ascii="Times New Roman" w:hAnsi="Times New Roman" w:cs="Times New Roman"/>
          <w:sz w:val="24"/>
          <w:szCs w:val="24"/>
        </w:rPr>
        <w:t xml:space="preserve"> Institutions such as NATO and the CFSP, in their view, only reinforce the undesirable dynamics which have </w:t>
      </w:r>
      <w:r w:rsidR="00D72A87">
        <w:rPr>
          <w:rFonts w:ascii="Times New Roman" w:hAnsi="Times New Roman" w:cs="Times New Roman"/>
          <w:sz w:val="24"/>
          <w:szCs w:val="24"/>
        </w:rPr>
        <w:t>always led to conflicts in the past</w:t>
      </w:r>
      <w:r w:rsidR="00F365EB">
        <w:rPr>
          <w:rFonts w:ascii="Times New Roman" w:hAnsi="Times New Roman" w:cs="Times New Roman"/>
          <w:sz w:val="24"/>
          <w:szCs w:val="24"/>
        </w:rPr>
        <w:t xml:space="preserve">; they also obscure the opportunities for reforming continental relations </w:t>
      </w:r>
      <w:r w:rsidR="00101679">
        <w:rPr>
          <w:rFonts w:ascii="Times New Roman" w:hAnsi="Times New Roman" w:cs="Times New Roman"/>
          <w:sz w:val="24"/>
          <w:szCs w:val="24"/>
        </w:rPr>
        <w:t xml:space="preserve">enabled by </w:t>
      </w:r>
      <w:r w:rsidR="00D72A87">
        <w:rPr>
          <w:rFonts w:ascii="Times New Roman" w:hAnsi="Times New Roman" w:cs="Times New Roman"/>
          <w:sz w:val="24"/>
          <w:szCs w:val="24"/>
        </w:rPr>
        <w:t>the end of the Cold War.</w:t>
      </w:r>
      <w:r w:rsidR="00FA1391">
        <w:rPr>
          <w:rFonts w:ascii="Times New Roman" w:hAnsi="Times New Roman" w:cs="Times New Roman"/>
          <w:sz w:val="24"/>
          <w:szCs w:val="24"/>
        </w:rPr>
        <w:t xml:space="preserve"> </w:t>
      </w:r>
      <w:r w:rsidR="006141DE">
        <w:rPr>
          <w:rFonts w:ascii="Times New Roman" w:hAnsi="Times New Roman" w:cs="Times New Roman"/>
          <w:sz w:val="24"/>
          <w:szCs w:val="24"/>
        </w:rPr>
        <w:t>Returning</w:t>
      </w:r>
      <w:r w:rsidR="00FA1391">
        <w:rPr>
          <w:rFonts w:ascii="Times New Roman" w:hAnsi="Times New Roman" w:cs="Times New Roman"/>
          <w:sz w:val="24"/>
          <w:szCs w:val="24"/>
        </w:rPr>
        <w:t xml:space="preserve"> </w:t>
      </w:r>
      <w:r w:rsidR="006141DE">
        <w:rPr>
          <w:rFonts w:ascii="Times New Roman" w:hAnsi="Times New Roman" w:cs="Times New Roman"/>
          <w:sz w:val="24"/>
          <w:szCs w:val="24"/>
        </w:rPr>
        <w:t xml:space="preserve">to </w:t>
      </w:r>
      <w:r w:rsidR="00FA1391">
        <w:rPr>
          <w:rFonts w:ascii="Times New Roman" w:hAnsi="Times New Roman" w:cs="Times New Roman"/>
          <w:sz w:val="24"/>
          <w:szCs w:val="24"/>
        </w:rPr>
        <w:t xml:space="preserve">Mitrany’s criteria, we can </w:t>
      </w:r>
      <w:r w:rsidR="00207A1F">
        <w:rPr>
          <w:rFonts w:ascii="Times New Roman" w:hAnsi="Times New Roman" w:cs="Times New Roman"/>
          <w:sz w:val="24"/>
          <w:szCs w:val="24"/>
        </w:rPr>
        <w:t xml:space="preserve">thus </w:t>
      </w:r>
      <w:r w:rsidR="00FA1391">
        <w:rPr>
          <w:rFonts w:ascii="Times New Roman" w:hAnsi="Times New Roman" w:cs="Times New Roman"/>
          <w:sz w:val="24"/>
          <w:szCs w:val="24"/>
        </w:rPr>
        <w:t>conclude that</w:t>
      </w:r>
      <w:r w:rsidR="00757F23">
        <w:rPr>
          <w:rFonts w:ascii="Times New Roman" w:hAnsi="Times New Roman" w:cs="Times New Roman"/>
          <w:sz w:val="24"/>
          <w:szCs w:val="24"/>
        </w:rPr>
        <w:t xml:space="preserve"> this alternative vision of </w:t>
      </w:r>
      <w:r w:rsidR="00FA1391">
        <w:rPr>
          <w:rFonts w:ascii="Times New Roman" w:hAnsi="Times New Roman" w:cs="Times New Roman"/>
          <w:sz w:val="24"/>
          <w:szCs w:val="24"/>
        </w:rPr>
        <w:t>European security order</w:t>
      </w:r>
      <w:r w:rsidR="006141DE">
        <w:rPr>
          <w:rFonts w:ascii="Times New Roman" w:hAnsi="Times New Roman" w:cs="Times New Roman"/>
          <w:sz w:val="24"/>
          <w:szCs w:val="24"/>
        </w:rPr>
        <w:t xml:space="preserve"> is</w:t>
      </w:r>
      <w:r w:rsidR="00FA1391">
        <w:rPr>
          <w:rFonts w:ascii="Times New Roman" w:hAnsi="Times New Roman" w:cs="Times New Roman"/>
          <w:sz w:val="24"/>
          <w:szCs w:val="24"/>
        </w:rPr>
        <w:t xml:space="preserve"> </w:t>
      </w:r>
      <w:r w:rsidR="002C15A1">
        <w:rPr>
          <w:rFonts w:ascii="Times New Roman" w:hAnsi="Times New Roman" w:cs="Times New Roman"/>
          <w:sz w:val="24"/>
          <w:szCs w:val="24"/>
        </w:rPr>
        <w:t xml:space="preserve">closer </w:t>
      </w:r>
      <w:r w:rsidR="00FA1391">
        <w:rPr>
          <w:rFonts w:ascii="Times New Roman" w:hAnsi="Times New Roman" w:cs="Times New Roman"/>
          <w:sz w:val="24"/>
          <w:szCs w:val="24"/>
        </w:rPr>
        <w:t xml:space="preserve">to the ‘devolution’ </w:t>
      </w:r>
      <w:r w:rsidR="002C15A1">
        <w:rPr>
          <w:rFonts w:ascii="Times New Roman" w:hAnsi="Times New Roman" w:cs="Times New Roman"/>
          <w:sz w:val="24"/>
          <w:szCs w:val="24"/>
        </w:rPr>
        <w:t>ideal type</w:t>
      </w:r>
      <w:r w:rsidR="006141DE">
        <w:rPr>
          <w:rFonts w:ascii="Times New Roman" w:hAnsi="Times New Roman" w:cs="Times New Roman"/>
          <w:sz w:val="24"/>
          <w:szCs w:val="24"/>
        </w:rPr>
        <w:t xml:space="preserve"> of integration</w:t>
      </w:r>
      <w:r w:rsidR="00FA1391">
        <w:rPr>
          <w:rFonts w:ascii="Times New Roman" w:hAnsi="Times New Roman" w:cs="Times New Roman"/>
          <w:sz w:val="24"/>
          <w:szCs w:val="24"/>
        </w:rPr>
        <w:t xml:space="preserve">. </w:t>
      </w:r>
      <w:r w:rsidR="005944E7">
        <w:rPr>
          <w:rFonts w:ascii="Times New Roman" w:hAnsi="Times New Roman" w:cs="Times New Roman"/>
          <w:sz w:val="24"/>
          <w:szCs w:val="24"/>
        </w:rPr>
        <w:t>I</w:t>
      </w:r>
      <w:r w:rsidR="00FA1391">
        <w:rPr>
          <w:rFonts w:ascii="Times New Roman" w:hAnsi="Times New Roman" w:cs="Times New Roman"/>
          <w:sz w:val="24"/>
          <w:szCs w:val="24"/>
        </w:rPr>
        <w:t xml:space="preserve">t </w:t>
      </w:r>
      <w:r w:rsidR="00207A1F">
        <w:rPr>
          <w:rFonts w:ascii="Times New Roman" w:hAnsi="Times New Roman" w:cs="Times New Roman"/>
          <w:sz w:val="24"/>
          <w:szCs w:val="24"/>
        </w:rPr>
        <w:t>identifies</w:t>
      </w:r>
      <w:r w:rsidR="00FA1391">
        <w:rPr>
          <w:rFonts w:ascii="Times New Roman" w:hAnsi="Times New Roman" w:cs="Times New Roman"/>
          <w:sz w:val="24"/>
          <w:szCs w:val="24"/>
        </w:rPr>
        <w:t xml:space="preserve"> the UN </w:t>
      </w:r>
      <w:r w:rsidR="00207A1F">
        <w:rPr>
          <w:rFonts w:ascii="Times New Roman" w:hAnsi="Times New Roman" w:cs="Times New Roman"/>
          <w:sz w:val="24"/>
          <w:szCs w:val="24"/>
        </w:rPr>
        <w:t>system</w:t>
      </w:r>
      <w:r w:rsidR="006138E6">
        <w:rPr>
          <w:rFonts w:ascii="Times New Roman" w:hAnsi="Times New Roman" w:cs="Times New Roman"/>
          <w:sz w:val="24"/>
          <w:szCs w:val="24"/>
        </w:rPr>
        <w:t xml:space="preserve"> </w:t>
      </w:r>
      <w:r w:rsidR="00FA1391">
        <w:rPr>
          <w:rFonts w:ascii="Times New Roman" w:hAnsi="Times New Roman" w:cs="Times New Roman"/>
          <w:sz w:val="24"/>
          <w:szCs w:val="24"/>
        </w:rPr>
        <w:t>as the ultimate authority for maintaining international security</w:t>
      </w:r>
      <w:r w:rsidR="00285C1E">
        <w:rPr>
          <w:rFonts w:ascii="Times New Roman" w:hAnsi="Times New Roman" w:cs="Times New Roman"/>
          <w:sz w:val="24"/>
          <w:szCs w:val="24"/>
        </w:rPr>
        <w:t xml:space="preserve"> </w:t>
      </w:r>
      <w:r w:rsidR="00A25547">
        <w:rPr>
          <w:rFonts w:ascii="Times New Roman" w:hAnsi="Times New Roman" w:cs="Times New Roman"/>
          <w:sz w:val="24"/>
          <w:szCs w:val="24"/>
        </w:rPr>
        <w:t xml:space="preserve">and it </w:t>
      </w:r>
      <w:r w:rsidR="009B15AD">
        <w:rPr>
          <w:rFonts w:ascii="Times New Roman" w:hAnsi="Times New Roman" w:cs="Times New Roman"/>
          <w:sz w:val="24"/>
          <w:szCs w:val="24"/>
        </w:rPr>
        <w:t>prioritiz</w:t>
      </w:r>
      <w:r w:rsidR="007C2AF6">
        <w:rPr>
          <w:rFonts w:ascii="Times New Roman" w:hAnsi="Times New Roman" w:cs="Times New Roman"/>
          <w:sz w:val="24"/>
          <w:szCs w:val="24"/>
        </w:rPr>
        <w:t xml:space="preserve">es </w:t>
      </w:r>
      <w:r w:rsidR="00A25547">
        <w:rPr>
          <w:rFonts w:ascii="Times New Roman" w:hAnsi="Times New Roman" w:cs="Times New Roman"/>
          <w:sz w:val="24"/>
          <w:szCs w:val="24"/>
        </w:rPr>
        <w:t xml:space="preserve">the </w:t>
      </w:r>
      <w:r w:rsidR="007C2AF6">
        <w:rPr>
          <w:rFonts w:ascii="Times New Roman" w:hAnsi="Times New Roman" w:cs="Times New Roman"/>
          <w:sz w:val="24"/>
          <w:szCs w:val="24"/>
        </w:rPr>
        <w:t xml:space="preserve">principles </w:t>
      </w:r>
      <w:r w:rsidR="00A25547">
        <w:rPr>
          <w:rFonts w:ascii="Times New Roman" w:hAnsi="Times New Roman" w:cs="Times New Roman"/>
          <w:sz w:val="24"/>
          <w:szCs w:val="24"/>
        </w:rPr>
        <w:t>of</w:t>
      </w:r>
      <w:r w:rsidR="00C61980">
        <w:rPr>
          <w:rFonts w:ascii="Times New Roman" w:hAnsi="Times New Roman" w:cs="Times New Roman"/>
          <w:sz w:val="24"/>
          <w:szCs w:val="24"/>
        </w:rPr>
        <w:t xml:space="preserve"> </w:t>
      </w:r>
      <w:r w:rsidR="00A25547">
        <w:rPr>
          <w:rFonts w:ascii="Times New Roman" w:hAnsi="Times New Roman" w:cs="Times New Roman"/>
          <w:sz w:val="24"/>
          <w:szCs w:val="24"/>
        </w:rPr>
        <w:t>universal</w:t>
      </w:r>
      <w:r w:rsidR="00C61980">
        <w:rPr>
          <w:rFonts w:ascii="Times New Roman" w:hAnsi="Times New Roman" w:cs="Times New Roman"/>
          <w:sz w:val="24"/>
          <w:szCs w:val="24"/>
        </w:rPr>
        <w:t xml:space="preserve"> peace and </w:t>
      </w:r>
      <w:r w:rsidR="001C4677">
        <w:rPr>
          <w:rFonts w:ascii="Times New Roman" w:hAnsi="Times New Roman" w:cs="Times New Roman"/>
          <w:sz w:val="24"/>
          <w:szCs w:val="24"/>
        </w:rPr>
        <w:t>economic co-operation</w:t>
      </w:r>
      <w:r w:rsidR="00C61980">
        <w:rPr>
          <w:rFonts w:ascii="Times New Roman" w:hAnsi="Times New Roman" w:cs="Times New Roman"/>
          <w:sz w:val="24"/>
          <w:szCs w:val="24"/>
        </w:rPr>
        <w:t xml:space="preserve"> over </w:t>
      </w:r>
      <w:r w:rsidR="006138E6">
        <w:rPr>
          <w:rFonts w:ascii="Times New Roman" w:hAnsi="Times New Roman" w:cs="Times New Roman"/>
          <w:sz w:val="24"/>
          <w:szCs w:val="24"/>
        </w:rPr>
        <w:t>regional</w:t>
      </w:r>
      <w:r w:rsidR="00C61980">
        <w:rPr>
          <w:rFonts w:ascii="Times New Roman" w:hAnsi="Times New Roman" w:cs="Times New Roman"/>
          <w:sz w:val="24"/>
          <w:szCs w:val="24"/>
        </w:rPr>
        <w:t xml:space="preserve"> alle</w:t>
      </w:r>
      <w:r w:rsidR="00C61980">
        <w:rPr>
          <w:rFonts w:ascii="Times New Roman" w:hAnsi="Times New Roman" w:cs="Times New Roman"/>
          <w:sz w:val="24"/>
          <w:szCs w:val="24"/>
        </w:rPr>
        <w:lastRenderedPageBreak/>
        <w:t>giance</w:t>
      </w:r>
      <w:r w:rsidR="006138E6">
        <w:rPr>
          <w:rFonts w:ascii="Times New Roman" w:hAnsi="Times New Roman" w:cs="Times New Roman"/>
          <w:sz w:val="24"/>
          <w:szCs w:val="24"/>
        </w:rPr>
        <w:t>s</w:t>
      </w:r>
      <w:r w:rsidR="00E85B6D">
        <w:rPr>
          <w:rFonts w:ascii="Times New Roman" w:hAnsi="Times New Roman" w:cs="Times New Roman"/>
          <w:sz w:val="24"/>
          <w:szCs w:val="24"/>
        </w:rPr>
        <w:t>.</w:t>
      </w:r>
      <w:r w:rsidR="00C61980">
        <w:rPr>
          <w:rFonts w:ascii="Times New Roman" w:hAnsi="Times New Roman" w:cs="Times New Roman"/>
          <w:sz w:val="24"/>
          <w:szCs w:val="24"/>
        </w:rPr>
        <w:t xml:space="preserve"> </w:t>
      </w:r>
      <w:r w:rsidR="00E85B6D">
        <w:rPr>
          <w:rFonts w:ascii="Times New Roman" w:hAnsi="Times New Roman" w:cs="Times New Roman"/>
          <w:sz w:val="24"/>
          <w:szCs w:val="24"/>
        </w:rPr>
        <w:t>T</w:t>
      </w:r>
      <w:r w:rsidR="006138E6">
        <w:rPr>
          <w:rFonts w:ascii="Times New Roman" w:hAnsi="Times New Roman" w:cs="Times New Roman"/>
          <w:sz w:val="24"/>
          <w:szCs w:val="24"/>
        </w:rPr>
        <w:t xml:space="preserve">he </w:t>
      </w:r>
      <w:r w:rsidR="001C4677">
        <w:rPr>
          <w:rFonts w:ascii="Times New Roman" w:hAnsi="Times New Roman" w:cs="Times New Roman"/>
          <w:sz w:val="24"/>
          <w:szCs w:val="24"/>
        </w:rPr>
        <w:t>‘greater Europe’</w:t>
      </w:r>
      <w:r w:rsidR="006138E6">
        <w:rPr>
          <w:rFonts w:ascii="Times New Roman" w:hAnsi="Times New Roman" w:cs="Times New Roman"/>
          <w:sz w:val="24"/>
          <w:szCs w:val="24"/>
        </w:rPr>
        <w:t xml:space="preserve"> idea </w:t>
      </w:r>
      <w:r w:rsidR="00801616">
        <w:rPr>
          <w:rFonts w:ascii="Times New Roman" w:hAnsi="Times New Roman" w:cs="Times New Roman"/>
          <w:sz w:val="24"/>
          <w:szCs w:val="24"/>
        </w:rPr>
        <w:t>entails that these principles are translated into the specific circumstances of the European continent</w:t>
      </w:r>
      <w:r w:rsidR="005944E7">
        <w:rPr>
          <w:rFonts w:ascii="Times New Roman" w:hAnsi="Times New Roman" w:cs="Times New Roman"/>
          <w:sz w:val="24"/>
          <w:szCs w:val="24"/>
        </w:rPr>
        <w:t>.</w:t>
      </w:r>
    </w:p>
    <w:p w14:paraId="78BB0229" w14:textId="77777777" w:rsidR="00D57E47" w:rsidRDefault="00D57E47" w:rsidP="009C6C5D">
      <w:pPr>
        <w:spacing w:line="480" w:lineRule="auto"/>
        <w:jc w:val="both"/>
        <w:rPr>
          <w:rFonts w:ascii="Times New Roman" w:hAnsi="Times New Roman" w:cs="Times New Roman"/>
          <w:b/>
          <w:sz w:val="24"/>
          <w:szCs w:val="24"/>
        </w:rPr>
      </w:pPr>
      <w:r w:rsidRPr="00D57E47">
        <w:rPr>
          <w:rFonts w:ascii="Times New Roman" w:hAnsi="Times New Roman" w:cs="Times New Roman"/>
          <w:b/>
          <w:sz w:val="24"/>
          <w:szCs w:val="24"/>
        </w:rPr>
        <w:t>The dilemmas of greater Europe as a political strategy</w:t>
      </w:r>
    </w:p>
    <w:p w14:paraId="3FCDE30F" w14:textId="3B36C83C" w:rsidR="004C39E2" w:rsidRDefault="00862CBB" w:rsidP="009C6C5D">
      <w:pPr>
        <w:spacing w:line="480" w:lineRule="auto"/>
        <w:jc w:val="both"/>
        <w:rPr>
          <w:rFonts w:ascii="Times New Roman" w:hAnsi="Times New Roman" w:cs="Times New Roman"/>
          <w:sz w:val="24"/>
          <w:szCs w:val="24"/>
        </w:rPr>
      </w:pPr>
      <w:r w:rsidRPr="00862CBB">
        <w:rPr>
          <w:rFonts w:ascii="Times New Roman" w:hAnsi="Times New Roman" w:cs="Times New Roman"/>
          <w:sz w:val="24"/>
          <w:szCs w:val="24"/>
        </w:rPr>
        <w:t xml:space="preserve">When Mitrany contrasted the two </w:t>
      </w:r>
      <w:r>
        <w:rPr>
          <w:rFonts w:ascii="Times New Roman" w:hAnsi="Times New Roman" w:cs="Times New Roman"/>
          <w:sz w:val="24"/>
          <w:szCs w:val="24"/>
        </w:rPr>
        <w:t>models of regional integration – one in the form of closed regional unions and the other one in the form of regional devolution</w:t>
      </w:r>
      <w:r w:rsidR="002D1E52">
        <w:rPr>
          <w:rFonts w:ascii="Times New Roman" w:hAnsi="Times New Roman" w:cs="Times New Roman"/>
          <w:sz w:val="24"/>
          <w:szCs w:val="24"/>
        </w:rPr>
        <w:t xml:space="preserve"> –</w:t>
      </w:r>
      <w:r>
        <w:rPr>
          <w:rFonts w:ascii="Times New Roman" w:hAnsi="Times New Roman" w:cs="Times New Roman"/>
          <w:sz w:val="24"/>
          <w:szCs w:val="24"/>
        </w:rPr>
        <w:t xml:space="preserve"> he, of course, preferred the latter. </w:t>
      </w:r>
      <w:r w:rsidR="00BE03C2">
        <w:rPr>
          <w:rFonts w:ascii="Times New Roman" w:hAnsi="Times New Roman" w:cs="Times New Roman"/>
          <w:sz w:val="24"/>
          <w:szCs w:val="24"/>
        </w:rPr>
        <w:t xml:space="preserve">Its geographically-unrestricted character promised to </w:t>
      </w:r>
      <w:r w:rsidR="00F32B9A">
        <w:rPr>
          <w:rFonts w:ascii="Times New Roman" w:hAnsi="Times New Roman" w:cs="Times New Roman"/>
          <w:sz w:val="24"/>
          <w:szCs w:val="24"/>
        </w:rPr>
        <w:t>break with the</w:t>
      </w:r>
      <w:r w:rsidR="00227C71">
        <w:rPr>
          <w:rFonts w:ascii="Times New Roman" w:hAnsi="Times New Roman" w:cs="Times New Roman"/>
          <w:sz w:val="24"/>
          <w:szCs w:val="24"/>
        </w:rPr>
        <w:t xml:space="preserve"> centuri</w:t>
      </w:r>
      <w:r w:rsidR="00716D09">
        <w:rPr>
          <w:rFonts w:ascii="Times New Roman" w:hAnsi="Times New Roman" w:cs="Times New Roman"/>
          <w:sz w:val="24"/>
          <w:szCs w:val="24"/>
        </w:rPr>
        <w:t xml:space="preserve">es-old pattern of disputes over contested spheres of influence. </w:t>
      </w:r>
      <w:r w:rsidR="008B59F9">
        <w:rPr>
          <w:rFonts w:ascii="Times New Roman" w:hAnsi="Times New Roman" w:cs="Times New Roman"/>
          <w:sz w:val="24"/>
          <w:szCs w:val="24"/>
        </w:rPr>
        <w:t>Modern-day</w:t>
      </w:r>
      <w:r w:rsidR="00CD7D70">
        <w:rPr>
          <w:rFonts w:ascii="Times New Roman" w:hAnsi="Times New Roman" w:cs="Times New Roman"/>
          <w:sz w:val="24"/>
          <w:szCs w:val="24"/>
        </w:rPr>
        <w:t xml:space="preserve"> advocates of the </w:t>
      </w:r>
      <w:r w:rsidR="001C4677">
        <w:rPr>
          <w:rFonts w:ascii="Times New Roman" w:hAnsi="Times New Roman" w:cs="Times New Roman"/>
          <w:sz w:val="24"/>
          <w:szCs w:val="24"/>
        </w:rPr>
        <w:t>‘greater Europe’</w:t>
      </w:r>
      <w:r w:rsidR="00CD7D70">
        <w:rPr>
          <w:rFonts w:ascii="Times New Roman" w:hAnsi="Times New Roman" w:cs="Times New Roman"/>
          <w:sz w:val="24"/>
          <w:szCs w:val="24"/>
        </w:rPr>
        <w:t xml:space="preserve"> idea ech</w:t>
      </w:r>
      <w:r w:rsidR="003765BC">
        <w:rPr>
          <w:rFonts w:ascii="Times New Roman" w:hAnsi="Times New Roman" w:cs="Times New Roman"/>
          <w:sz w:val="24"/>
          <w:szCs w:val="24"/>
        </w:rPr>
        <w:t xml:space="preserve">o these sentiments. </w:t>
      </w:r>
      <w:r w:rsidR="00D71763">
        <w:rPr>
          <w:rFonts w:ascii="Times New Roman" w:hAnsi="Times New Roman" w:cs="Times New Roman"/>
          <w:sz w:val="24"/>
          <w:szCs w:val="24"/>
        </w:rPr>
        <w:t xml:space="preserve">The cause of international security </w:t>
      </w:r>
      <w:r w:rsidR="00086DFC">
        <w:rPr>
          <w:rFonts w:ascii="Times New Roman" w:hAnsi="Times New Roman" w:cs="Times New Roman"/>
          <w:sz w:val="24"/>
          <w:szCs w:val="24"/>
        </w:rPr>
        <w:t>will be</w:t>
      </w:r>
      <w:r w:rsidR="00D71763">
        <w:rPr>
          <w:rFonts w:ascii="Times New Roman" w:hAnsi="Times New Roman" w:cs="Times New Roman"/>
          <w:sz w:val="24"/>
          <w:szCs w:val="24"/>
        </w:rPr>
        <w:t xml:space="preserve"> much better served, they argue, when the Euro-Atlantic organ</w:t>
      </w:r>
      <w:r w:rsidR="00054AF9">
        <w:rPr>
          <w:rFonts w:ascii="Times New Roman" w:hAnsi="Times New Roman" w:cs="Times New Roman"/>
          <w:sz w:val="24"/>
          <w:szCs w:val="24"/>
        </w:rPr>
        <w:t>ization</w:t>
      </w:r>
      <w:r w:rsidR="00D71763">
        <w:rPr>
          <w:rFonts w:ascii="Times New Roman" w:hAnsi="Times New Roman" w:cs="Times New Roman"/>
          <w:sz w:val="24"/>
          <w:szCs w:val="24"/>
        </w:rPr>
        <w:t xml:space="preserve">s abandon </w:t>
      </w:r>
      <w:r w:rsidR="007F4EFA">
        <w:rPr>
          <w:rFonts w:ascii="Times New Roman" w:hAnsi="Times New Roman" w:cs="Times New Roman"/>
          <w:sz w:val="24"/>
          <w:szCs w:val="24"/>
        </w:rPr>
        <w:t>their</w:t>
      </w:r>
      <w:r w:rsidR="00D71763">
        <w:rPr>
          <w:rFonts w:ascii="Times New Roman" w:hAnsi="Times New Roman" w:cs="Times New Roman"/>
          <w:sz w:val="24"/>
          <w:szCs w:val="24"/>
        </w:rPr>
        <w:t xml:space="preserve"> expansionist </w:t>
      </w:r>
      <w:r w:rsidR="009E59E4">
        <w:rPr>
          <w:rFonts w:ascii="Times New Roman" w:hAnsi="Times New Roman" w:cs="Times New Roman"/>
          <w:sz w:val="24"/>
          <w:szCs w:val="24"/>
        </w:rPr>
        <w:t>logic</w:t>
      </w:r>
      <w:r w:rsidR="00D71763">
        <w:rPr>
          <w:rFonts w:ascii="Times New Roman" w:hAnsi="Times New Roman" w:cs="Times New Roman"/>
          <w:sz w:val="24"/>
          <w:szCs w:val="24"/>
        </w:rPr>
        <w:t>,</w:t>
      </w:r>
      <w:r w:rsidR="000035F9">
        <w:rPr>
          <w:rFonts w:ascii="Times New Roman" w:hAnsi="Times New Roman" w:cs="Times New Roman"/>
          <w:sz w:val="24"/>
          <w:szCs w:val="24"/>
        </w:rPr>
        <w:t xml:space="preserve"> and instead take </w:t>
      </w:r>
      <w:r w:rsidR="009E59E4">
        <w:rPr>
          <w:rFonts w:ascii="Times New Roman" w:hAnsi="Times New Roman" w:cs="Times New Roman"/>
          <w:sz w:val="24"/>
          <w:szCs w:val="24"/>
        </w:rPr>
        <w:t>seriously</w:t>
      </w:r>
      <w:r w:rsidR="000035F9">
        <w:rPr>
          <w:rFonts w:ascii="Times New Roman" w:hAnsi="Times New Roman" w:cs="Times New Roman"/>
          <w:sz w:val="24"/>
          <w:szCs w:val="24"/>
        </w:rPr>
        <w:t xml:space="preserve"> Russia’s proposal</w:t>
      </w:r>
      <w:r w:rsidR="007F4EFA">
        <w:rPr>
          <w:rFonts w:ascii="Times New Roman" w:hAnsi="Times New Roman" w:cs="Times New Roman"/>
          <w:sz w:val="24"/>
          <w:szCs w:val="24"/>
        </w:rPr>
        <w:t>s</w:t>
      </w:r>
      <w:r w:rsidR="000035F9">
        <w:rPr>
          <w:rFonts w:ascii="Times New Roman" w:hAnsi="Times New Roman" w:cs="Times New Roman"/>
          <w:sz w:val="24"/>
          <w:szCs w:val="24"/>
        </w:rPr>
        <w:t xml:space="preserve"> for building a truly pan-European </w:t>
      </w:r>
      <w:r w:rsidR="001E184E">
        <w:rPr>
          <w:rFonts w:ascii="Times New Roman" w:hAnsi="Times New Roman" w:cs="Times New Roman"/>
          <w:sz w:val="24"/>
          <w:szCs w:val="24"/>
        </w:rPr>
        <w:t xml:space="preserve">zone of international security and economic </w:t>
      </w:r>
      <w:r w:rsidR="00AB5036">
        <w:rPr>
          <w:rFonts w:ascii="Times New Roman" w:hAnsi="Times New Roman" w:cs="Times New Roman"/>
          <w:sz w:val="24"/>
          <w:szCs w:val="24"/>
        </w:rPr>
        <w:t>co-oper</w:t>
      </w:r>
      <w:r w:rsidR="001E184E">
        <w:rPr>
          <w:rFonts w:ascii="Times New Roman" w:hAnsi="Times New Roman" w:cs="Times New Roman"/>
          <w:sz w:val="24"/>
          <w:szCs w:val="24"/>
        </w:rPr>
        <w:t>ation</w:t>
      </w:r>
      <w:r w:rsidR="00054866">
        <w:rPr>
          <w:rFonts w:ascii="Times New Roman" w:hAnsi="Times New Roman" w:cs="Times New Roman"/>
          <w:sz w:val="24"/>
          <w:szCs w:val="24"/>
        </w:rPr>
        <w:t xml:space="preserve">. </w:t>
      </w:r>
      <w:r w:rsidR="00485FD8">
        <w:rPr>
          <w:rFonts w:ascii="Times New Roman" w:hAnsi="Times New Roman" w:cs="Times New Roman"/>
          <w:sz w:val="24"/>
          <w:szCs w:val="24"/>
        </w:rPr>
        <w:t xml:space="preserve">Mitrany’s </w:t>
      </w:r>
      <w:r w:rsidR="00757F64">
        <w:rPr>
          <w:rFonts w:ascii="Times New Roman" w:hAnsi="Times New Roman" w:cs="Times New Roman"/>
          <w:sz w:val="24"/>
          <w:szCs w:val="24"/>
        </w:rPr>
        <w:t>functional</w:t>
      </w:r>
      <w:r w:rsidR="00485FD8">
        <w:rPr>
          <w:rFonts w:ascii="Times New Roman" w:hAnsi="Times New Roman" w:cs="Times New Roman"/>
          <w:sz w:val="24"/>
          <w:szCs w:val="24"/>
        </w:rPr>
        <w:t xml:space="preserve"> approach</w:t>
      </w:r>
      <w:r w:rsidR="00A71454">
        <w:rPr>
          <w:rFonts w:ascii="Times New Roman" w:hAnsi="Times New Roman" w:cs="Times New Roman"/>
          <w:sz w:val="24"/>
          <w:szCs w:val="24"/>
        </w:rPr>
        <w:t xml:space="preserve"> offers a helpful theoretical </w:t>
      </w:r>
      <w:r w:rsidR="00432ADE">
        <w:rPr>
          <w:rFonts w:ascii="Times New Roman" w:hAnsi="Times New Roman" w:cs="Times New Roman"/>
          <w:sz w:val="24"/>
          <w:szCs w:val="24"/>
        </w:rPr>
        <w:t>framework</w:t>
      </w:r>
      <w:r w:rsidR="00A71454">
        <w:rPr>
          <w:rFonts w:ascii="Times New Roman" w:hAnsi="Times New Roman" w:cs="Times New Roman"/>
          <w:sz w:val="24"/>
          <w:szCs w:val="24"/>
        </w:rPr>
        <w:t xml:space="preserve"> </w:t>
      </w:r>
      <w:r w:rsidR="00432ADE">
        <w:rPr>
          <w:rFonts w:ascii="Times New Roman" w:hAnsi="Times New Roman" w:cs="Times New Roman"/>
          <w:sz w:val="24"/>
          <w:szCs w:val="24"/>
        </w:rPr>
        <w:t xml:space="preserve">for </w:t>
      </w:r>
      <w:r w:rsidR="00A71454">
        <w:rPr>
          <w:rFonts w:ascii="Times New Roman" w:hAnsi="Times New Roman" w:cs="Times New Roman"/>
          <w:sz w:val="24"/>
          <w:szCs w:val="24"/>
        </w:rPr>
        <w:t>grounding the</w:t>
      </w:r>
      <w:r w:rsidR="00432ADE">
        <w:rPr>
          <w:rFonts w:ascii="Times New Roman" w:hAnsi="Times New Roman" w:cs="Times New Roman"/>
          <w:sz w:val="24"/>
          <w:szCs w:val="24"/>
        </w:rPr>
        <w:t>se</w:t>
      </w:r>
      <w:r w:rsidR="00A71454">
        <w:rPr>
          <w:rFonts w:ascii="Times New Roman" w:hAnsi="Times New Roman" w:cs="Times New Roman"/>
          <w:sz w:val="24"/>
          <w:szCs w:val="24"/>
        </w:rPr>
        <w:t xml:space="preserve"> contemporary discussions in early international in</w:t>
      </w:r>
      <w:r w:rsidR="00432ADE">
        <w:rPr>
          <w:rFonts w:ascii="Times New Roman" w:hAnsi="Times New Roman" w:cs="Times New Roman"/>
          <w:sz w:val="24"/>
          <w:szCs w:val="24"/>
        </w:rPr>
        <w:t xml:space="preserve">tegration theory. </w:t>
      </w:r>
      <w:r w:rsidR="00E533F9">
        <w:rPr>
          <w:rFonts w:ascii="Times New Roman" w:hAnsi="Times New Roman" w:cs="Times New Roman"/>
          <w:sz w:val="24"/>
          <w:szCs w:val="24"/>
        </w:rPr>
        <w:t xml:space="preserve">Its empirical-normative epistemology allows to develop precisely the kind of theoretical propositions which can </w:t>
      </w:r>
      <w:r w:rsidR="00227B1B">
        <w:rPr>
          <w:rFonts w:ascii="Times New Roman" w:hAnsi="Times New Roman" w:cs="Times New Roman"/>
          <w:sz w:val="24"/>
          <w:szCs w:val="24"/>
        </w:rPr>
        <w:t xml:space="preserve">combine explaining </w:t>
      </w:r>
      <w:r w:rsidR="00E533F9">
        <w:rPr>
          <w:rFonts w:ascii="Times New Roman" w:hAnsi="Times New Roman" w:cs="Times New Roman"/>
          <w:sz w:val="24"/>
          <w:szCs w:val="24"/>
        </w:rPr>
        <w:t>causes</w:t>
      </w:r>
      <w:r w:rsidR="00826B20">
        <w:rPr>
          <w:rFonts w:ascii="Times New Roman" w:hAnsi="Times New Roman" w:cs="Times New Roman"/>
          <w:sz w:val="24"/>
          <w:szCs w:val="24"/>
        </w:rPr>
        <w:t xml:space="preserve"> with prescribing solutions</w:t>
      </w:r>
      <w:r w:rsidR="00684D95">
        <w:rPr>
          <w:rFonts w:ascii="Times New Roman" w:hAnsi="Times New Roman" w:cs="Times New Roman"/>
          <w:sz w:val="24"/>
          <w:szCs w:val="24"/>
        </w:rPr>
        <w:t xml:space="preserve">. </w:t>
      </w:r>
      <w:r w:rsidR="00CB091D">
        <w:rPr>
          <w:rFonts w:ascii="Times New Roman" w:hAnsi="Times New Roman" w:cs="Times New Roman"/>
          <w:sz w:val="24"/>
          <w:szCs w:val="24"/>
        </w:rPr>
        <w:t xml:space="preserve">There is a problem, however. </w:t>
      </w:r>
      <w:r w:rsidR="004C39E2">
        <w:rPr>
          <w:rFonts w:ascii="Times New Roman" w:hAnsi="Times New Roman" w:cs="Times New Roman"/>
          <w:sz w:val="24"/>
          <w:szCs w:val="24"/>
        </w:rPr>
        <w:t xml:space="preserve">While </w:t>
      </w:r>
      <w:r w:rsidR="007624BF">
        <w:rPr>
          <w:rFonts w:ascii="Times New Roman" w:hAnsi="Times New Roman" w:cs="Times New Roman"/>
          <w:sz w:val="24"/>
          <w:szCs w:val="24"/>
        </w:rPr>
        <w:t xml:space="preserve">the </w:t>
      </w:r>
      <w:r w:rsidR="00757F64">
        <w:rPr>
          <w:rFonts w:ascii="Times New Roman" w:hAnsi="Times New Roman" w:cs="Times New Roman"/>
          <w:sz w:val="24"/>
          <w:szCs w:val="24"/>
        </w:rPr>
        <w:t>functional</w:t>
      </w:r>
      <w:r w:rsidR="007624BF">
        <w:rPr>
          <w:rFonts w:ascii="Times New Roman" w:hAnsi="Times New Roman" w:cs="Times New Roman"/>
          <w:sz w:val="24"/>
          <w:szCs w:val="24"/>
        </w:rPr>
        <w:t xml:space="preserve"> approach</w:t>
      </w:r>
      <w:r w:rsidR="004C39E2">
        <w:rPr>
          <w:rFonts w:ascii="Times New Roman" w:hAnsi="Times New Roman" w:cs="Times New Roman"/>
          <w:sz w:val="24"/>
          <w:szCs w:val="24"/>
        </w:rPr>
        <w:t xml:space="preserve"> offers a useful framework for </w:t>
      </w:r>
      <w:r w:rsidR="0088576E">
        <w:rPr>
          <w:rFonts w:ascii="Times New Roman" w:hAnsi="Times New Roman" w:cs="Times New Roman"/>
          <w:sz w:val="24"/>
          <w:szCs w:val="24"/>
        </w:rPr>
        <w:t>distinguishing between two contrasting forms of regional integration, it p</w:t>
      </w:r>
      <w:r w:rsidR="00C0330E">
        <w:rPr>
          <w:rFonts w:ascii="Times New Roman" w:hAnsi="Times New Roman" w:cs="Times New Roman"/>
          <w:sz w:val="24"/>
          <w:szCs w:val="24"/>
        </w:rPr>
        <w:t xml:space="preserve">roves less helpful when </w:t>
      </w:r>
      <w:r w:rsidR="00A8307B">
        <w:rPr>
          <w:rFonts w:ascii="Times New Roman" w:hAnsi="Times New Roman" w:cs="Times New Roman"/>
          <w:sz w:val="24"/>
          <w:szCs w:val="24"/>
        </w:rPr>
        <w:t xml:space="preserve">adopted as a guideline for </w:t>
      </w:r>
      <w:r w:rsidR="00B36931">
        <w:rPr>
          <w:rFonts w:ascii="Times New Roman" w:hAnsi="Times New Roman" w:cs="Times New Roman"/>
          <w:sz w:val="24"/>
          <w:szCs w:val="24"/>
        </w:rPr>
        <w:t>moving towards</w:t>
      </w:r>
      <w:r w:rsidR="00A8307B">
        <w:rPr>
          <w:rFonts w:ascii="Times New Roman" w:hAnsi="Times New Roman" w:cs="Times New Roman"/>
          <w:sz w:val="24"/>
          <w:szCs w:val="24"/>
        </w:rPr>
        <w:t xml:space="preserve"> a more inclusive European security order</w:t>
      </w:r>
      <w:r w:rsidR="00F93C34">
        <w:rPr>
          <w:rFonts w:ascii="Times New Roman" w:hAnsi="Times New Roman" w:cs="Times New Roman"/>
          <w:sz w:val="24"/>
          <w:szCs w:val="24"/>
        </w:rPr>
        <w:t xml:space="preserve"> in the current context</w:t>
      </w:r>
      <w:r w:rsidR="00B36931">
        <w:rPr>
          <w:rFonts w:ascii="Times New Roman" w:hAnsi="Times New Roman" w:cs="Times New Roman"/>
          <w:sz w:val="24"/>
          <w:szCs w:val="24"/>
        </w:rPr>
        <w:t>. The challenges associated with the ‘greater Europe’ idea</w:t>
      </w:r>
      <w:r w:rsidR="00817475">
        <w:rPr>
          <w:rFonts w:ascii="Times New Roman" w:hAnsi="Times New Roman" w:cs="Times New Roman"/>
          <w:sz w:val="24"/>
          <w:szCs w:val="24"/>
        </w:rPr>
        <w:t xml:space="preserve">, together with the corresponding limitations of the </w:t>
      </w:r>
      <w:r w:rsidR="00757F64">
        <w:rPr>
          <w:rFonts w:ascii="Times New Roman" w:hAnsi="Times New Roman" w:cs="Times New Roman"/>
          <w:sz w:val="24"/>
          <w:szCs w:val="24"/>
        </w:rPr>
        <w:t>functional</w:t>
      </w:r>
      <w:r w:rsidR="00817475">
        <w:rPr>
          <w:rFonts w:ascii="Times New Roman" w:hAnsi="Times New Roman" w:cs="Times New Roman"/>
          <w:sz w:val="24"/>
          <w:szCs w:val="24"/>
        </w:rPr>
        <w:t xml:space="preserve"> approach,</w:t>
      </w:r>
      <w:r w:rsidR="00B36931">
        <w:rPr>
          <w:rFonts w:ascii="Times New Roman" w:hAnsi="Times New Roman" w:cs="Times New Roman"/>
          <w:sz w:val="24"/>
          <w:szCs w:val="24"/>
        </w:rPr>
        <w:t xml:space="preserve"> are </w:t>
      </w:r>
      <w:r w:rsidR="00D2461C">
        <w:rPr>
          <w:rFonts w:ascii="Times New Roman" w:hAnsi="Times New Roman" w:cs="Times New Roman"/>
          <w:sz w:val="24"/>
          <w:szCs w:val="24"/>
        </w:rPr>
        <w:t xml:space="preserve">discussed in the reminder of the paper. </w:t>
      </w:r>
      <w:r w:rsidR="00A8307B">
        <w:rPr>
          <w:rFonts w:ascii="Times New Roman" w:hAnsi="Times New Roman" w:cs="Times New Roman"/>
          <w:sz w:val="24"/>
          <w:szCs w:val="24"/>
        </w:rPr>
        <w:t xml:space="preserve"> </w:t>
      </w:r>
    </w:p>
    <w:p w14:paraId="2078A35A" w14:textId="77777777" w:rsidR="00ED6D97" w:rsidRPr="006153E5" w:rsidRDefault="008F58AA" w:rsidP="009C6C5D">
      <w:pPr>
        <w:spacing w:line="480" w:lineRule="auto"/>
        <w:jc w:val="both"/>
        <w:rPr>
          <w:rFonts w:ascii="Times New Roman" w:hAnsi="Times New Roman" w:cs="Times New Roman"/>
          <w:i/>
          <w:sz w:val="24"/>
          <w:szCs w:val="24"/>
        </w:rPr>
      </w:pPr>
      <w:r w:rsidRPr="006153E5">
        <w:rPr>
          <w:rFonts w:ascii="Times New Roman" w:hAnsi="Times New Roman" w:cs="Times New Roman"/>
          <w:i/>
          <w:sz w:val="24"/>
          <w:szCs w:val="24"/>
        </w:rPr>
        <w:t>Closing history</w:t>
      </w:r>
      <w:r w:rsidR="005E3FFC" w:rsidRPr="006153E5">
        <w:rPr>
          <w:rFonts w:ascii="Times New Roman" w:hAnsi="Times New Roman" w:cs="Times New Roman"/>
          <w:i/>
          <w:sz w:val="24"/>
          <w:szCs w:val="24"/>
        </w:rPr>
        <w:t xml:space="preserve"> in a black box</w:t>
      </w:r>
    </w:p>
    <w:p w14:paraId="4F1F697E" w14:textId="1E333334" w:rsidR="006153E5" w:rsidRDefault="00F93C34"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Functionalism </w:t>
      </w:r>
      <w:r w:rsidR="002971D2">
        <w:rPr>
          <w:rFonts w:ascii="Times New Roman" w:hAnsi="Times New Roman" w:cs="Times New Roman"/>
          <w:sz w:val="24"/>
          <w:szCs w:val="24"/>
        </w:rPr>
        <w:t xml:space="preserve">calls for separating measures necessary for ending hostilities </w:t>
      </w:r>
      <w:r w:rsidR="00404A25">
        <w:rPr>
          <w:rFonts w:ascii="Times New Roman" w:hAnsi="Times New Roman" w:cs="Times New Roman"/>
          <w:sz w:val="24"/>
          <w:szCs w:val="24"/>
        </w:rPr>
        <w:t>from</w:t>
      </w:r>
      <w:r w:rsidR="002971D2">
        <w:rPr>
          <w:rFonts w:ascii="Times New Roman" w:hAnsi="Times New Roman" w:cs="Times New Roman"/>
          <w:sz w:val="24"/>
          <w:szCs w:val="24"/>
        </w:rPr>
        <w:t xml:space="preserve"> measures intended to build</w:t>
      </w:r>
      <w:r w:rsidR="00F566E5">
        <w:rPr>
          <w:rFonts w:ascii="Times New Roman" w:hAnsi="Times New Roman" w:cs="Times New Roman"/>
          <w:sz w:val="24"/>
          <w:szCs w:val="24"/>
        </w:rPr>
        <w:t>ing</w:t>
      </w:r>
      <w:r w:rsidR="002971D2">
        <w:rPr>
          <w:rFonts w:ascii="Times New Roman" w:hAnsi="Times New Roman" w:cs="Times New Roman"/>
          <w:sz w:val="24"/>
          <w:szCs w:val="24"/>
        </w:rPr>
        <w:t xml:space="preserve"> </w:t>
      </w:r>
      <w:r w:rsidR="00404A25">
        <w:rPr>
          <w:rFonts w:ascii="Times New Roman" w:hAnsi="Times New Roman" w:cs="Times New Roman"/>
          <w:sz w:val="24"/>
          <w:szCs w:val="24"/>
        </w:rPr>
        <w:t xml:space="preserve">lasting peace. Carr </w:t>
      </w:r>
      <w:r w:rsidR="00E90F99">
        <w:rPr>
          <w:rFonts w:ascii="Times New Roman" w:hAnsi="Times New Roman" w:cs="Times New Roman"/>
          <w:sz w:val="24"/>
          <w:szCs w:val="24"/>
        </w:rPr>
        <w:t xml:space="preserve">underlined the </w:t>
      </w:r>
      <w:r w:rsidR="00CD3652">
        <w:rPr>
          <w:rFonts w:ascii="Times New Roman" w:hAnsi="Times New Roman" w:cs="Times New Roman"/>
          <w:sz w:val="24"/>
          <w:szCs w:val="24"/>
        </w:rPr>
        <w:t xml:space="preserve">importance of </w:t>
      </w:r>
      <w:r w:rsidR="00404A25">
        <w:rPr>
          <w:rFonts w:ascii="Times New Roman" w:hAnsi="Times New Roman" w:cs="Times New Roman"/>
          <w:sz w:val="24"/>
          <w:szCs w:val="24"/>
        </w:rPr>
        <w:t xml:space="preserve">this principle in his </w:t>
      </w:r>
      <w:r w:rsidR="00CD3652" w:rsidRPr="00CD3652">
        <w:rPr>
          <w:rFonts w:ascii="Times New Roman" w:hAnsi="Times New Roman" w:cs="Times New Roman"/>
          <w:i/>
          <w:sz w:val="24"/>
          <w:szCs w:val="24"/>
        </w:rPr>
        <w:t>Conditions for Peace</w:t>
      </w:r>
      <w:r w:rsidR="00CD3652">
        <w:rPr>
          <w:rFonts w:ascii="Times New Roman" w:hAnsi="Times New Roman" w:cs="Times New Roman"/>
          <w:sz w:val="24"/>
          <w:szCs w:val="24"/>
        </w:rPr>
        <w:t xml:space="preserve"> published in 1942, </w:t>
      </w:r>
      <w:r w:rsidR="00DB5411">
        <w:rPr>
          <w:rFonts w:ascii="Times New Roman" w:hAnsi="Times New Roman" w:cs="Times New Roman"/>
          <w:sz w:val="24"/>
          <w:szCs w:val="24"/>
        </w:rPr>
        <w:t xml:space="preserve">recalling the experience of legally linking the </w:t>
      </w:r>
      <w:r w:rsidR="00DB5411">
        <w:rPr>
          <w:rFonts w:ascii="Times New Roman" w:hAnsi="Times New Roman" w:cs="Times New Roman"/>
          <w:sz w:val="24"/>
          <w:szCs w:val="24"/>
        </w:rPr>
        <w:lastRenderedPageBreak/>
        <w:t xml:space="preserve">League of Nations </w:t>
      </w:r>
      <w:r w:rsidR="003F5686">
        <w:rPr>
          <w:rFonts w:ascii="Times New Roman" w:hAnsi="Times New Roman" w:cs="Times New Roman"/>
          <w:sz w:val="24"/>
          <w:szCs w:val="24"/>
        </w:rPr>
        <w:t xml:space="preserve">with the Versailles Treaty, which eventually had led to the collapse of both. </w:t>
      </w:r>
      <w:r w:rsidR="00572951">
        <w:rPr>
          <w:rFonts w:ascii="Times New Roman" w:hAnsi="Times New Roman" w:cs="Times New Roman"/>
          <w:sz w:val="24"/>
          <w:szCs w:val="24"/>
        </w:rPr>
        <w:t xml:space="preserve">Mitrany expressed similar views in </w:t>
      </w:r>
      <w:r w:rsidR="00572951" w:rsidRPr="00A55EAA">
        <w:rPr>
          <w:rFonts w:ascii="Times New Roman" w:hAnsi="Times New Roman" w:cs="Times New Roman"/>
          <w:i/>
          <w:sz w:val="24"/>
          <w:szCs w:val="24"/>
        </w:rPr>
        <w:t>The Road to Security</w:t>
      </w:r>
      <w:r w:rsidR="00572951">
        <w:rPr>
          <w:rFonts w:ascii="Times New Roman" w:hAnsi="Times New Roman" w:cs="Times New Roman"/>
          <w:sz w:val="24"/>
          <w:szCs w:val="24"/>
        </w:rPr>
        <w:t xml:space="preserve">, praising the </w:t>
      </w:r>
      <w:r w:rsidR="00010774">
        <w:rPr>
          <w:rFonts w:ascii="Times New Roman" w:hAnsi="Times New Roman" w:cs="Times New Roman"/>
          <w:sz w:val="24"/>
          <w:szCs w:val="24"/>
        </w:rPr>
        <w:t>UN</w:t>
      </w:r>
      <w:r w:rsidR="00572951">
        <w:rPr>
          <w:rFonts w:ascii="Times New Roman" w:hAnsi="Times New Roman" w:cs="Times New Roman"/>
          <w:sz w:val="24"/>
          <w:szCs w:val="24"/>
        </w:rPr>
        <w:t xml:space="preserve"> Charter for ‘wisely separating’ war settlement from peace-building measures</w:t>
      </w:r>
      <w:r w:rsidR="007A5160">
        <w:rPr>
          <w:rFonts w:ascii="Times New Roman" w:hAnsi="Times New Roman" w:cs="Times New Roman"/>
          <w:sz w:val="24"/>
          <w:szCs w:val="24"/>
        </w:rPr>
        <w:t xml:space="preserve"> (Mitrany, 1944)</w:t>
      </w:r>
      <w:r w:rsidR="00572951">
        <w:rPr>
          <w:rFonts w:ascii="Times New Roman" w:hAnsi="Times New Roman" w:cs="Times New Roman"/>
          <w:sz w:val="24"/>
          <w:szCs w:val="24"/>
        </w:rPr>
        <w:t>.</w:t>
      </w:r>
      <w:r w:rsidR="007A5160">
        <w:rPr>
          <w:rFonts w:ascii="Times New Roman" w:hAnsi="Times New Roman" w:cs="Times New Roman"/>
          <w:sz w:val="24"/>
          <w:szCs w:val="24"/>
        </w:rPr>
        <w:t xml:space="preserve"> </w:t>
      </w:r>
      <w:r w:rsidR="003F5686">
        <w:rPr>
          <w:rFonts w:ascii="Times New Roman" w:hAnsi="Times New Roman" w:cs="Times New Roman"/>
          <w:sz w:val="24"/>
          <w:szCs w:val="24"/>
        </w:rPr>
        <w:t>The two process</w:t>
      </w:r>
      <w:r w:rsidR="00FB12AB">
        <w:rPr>
          <w:rFonts w:ascii="Times New Roman" w:hAnsi="Times New Roman" w:cs="Times New Roman"/>
          <w:sz w:val="24"/>
          <w:szCs w:val="24"/>
        </w:rPr>
        <w:t>es</w:t>
      </w:r>
      <w:r w:rsidR="003F5686">
        <w:rPr>
          <w:rFonts w:ascii="Times New Roman" w:hAnsi="Times New Roman" w:cs="Times New Roman"/>
          <w:sz w:val="24"/>
          <w:szCs w:val="24"/>
        </w:rPr>
        <w:t xml:space="preserve"> should be separated in method and in time. </w:t>
      </w:r>
      <w:r w:rsidR="00DC140A">
        <w:rPr>
          <w:rFonts w:ascii="Times New Roman" w:hAnsi="Times New Roman" w:cs="Times New Roman"/>
          <w:sz w:val="24"/>
          <w:szCs w:val="24"/>
        </w:rPr>
        <w:t>The measures necessary for ending hostilities must</w:t>
      </w:r>
      <w:r w:rsidR="00C4648B">
        <w:rPr>
          <w:rFonts w:ascii="Times New Roman" w:hAnsi="Times New Roman" w:cs="Times New Roman"/>
          <w:sz w:val="24"/>
          <w:szCs w:val="24"/>
        </w:rPr>
        <w:t xml:space="preserve"> be implemented quickly and,</w:t>
      </w:r>
      <w:r w:rsidR="00DC140A">
        <w:rPr>
          <w:rFonts w:ascii="Times New Roman" w:hAnsi="Times New Roman" w:cs="Times New Roman"/>
          <w:sz w:val="24"/>
          <w:szCs w:val="24"/>
        </w:rPr>
        <w:t xml:space="preserve"> inevitably, involve some form of compen</w:t>
      </w:r>
      <w:r w:rsidR="00C4648B">
        <w:rPr>
          <w:rFonts w:ascii="Times New Roman" w:hAnsi="Times New Roman" w:cs="Times New Roman"/>
          <w:sz w:val="24"/>
          <w:szCs w:val="24"/>
        </w:rPr>
        <w:t xml:space="preserve">sation to the victors. </w:t>
      </w:r>
      <w:r w:rsidR="00FB12AB">
        <w:rPr>
          <w:rFonts w:ascii="Times New Roman" w:hAnsi="Times New Roman" w:cs="Times New Roman"/>
          <w:sz w:val="24"/>
          <w:szCs w:val="24"/>
        </w:rPr>
        <w:t>The measures intended to build</w:t>
      </w:r>
      <w:r w:rsidR="00F566E5">
        <w:rPr>
          <w:rFonts w:ascii="Times New Roman" w:hAnsi="Times New Roman" w:cs="Times New Roman"/>
          <w:sz w:val="24"/>
          <w:szCs w:val="24"/>
        </w:rPr>
        <w:t>ing</w:t>
      </w:r>
      <w:r w:rsidR="00FB12AB">
        <w:rPr>
          <w:rFonts w:ascii="Times New Roman" w:hAnsi="Times New Roman" w:cs="Times New Roman"/>
          <w:sz w:val="24"/>
          <w:szCs w:val="24"/>
        </w:rPr>
        <w:t xml:space="preserve"> long-term peace, on the other</w:t>
      </w:r>
      <w:r w:rsidR="00A5592A">
        <w:rPr>
          <w:rFonts w:ascii="Times New Roman" w:hAnsi="Times New Roman" w:cs="Times New Roman"/>
          <w:sz w:val="24"/>
          <w:szCs w:val="24"/>
        </w:rPr>
        <w:t xml:space="preserve"> hand, must be developed over ti</w:t>
      </w:r>
      <w:r w:rsidR="00FB12AB">
        <w:rPr>
          <w:rFonts w:ascii="Times New Roman" w:hAnsi="Times New Roman" w:cs="Times New Roman"/>
          <w:sz w:val="24"/>
          <w:szCs w:val="24"/>
        </w:rPr>
        <w:t>me, with great care, and – most importantly –</w:t>
      </w:r>
      <w:r w:rsidR="003A37B0">
        <w:rPr>
          <w:rFonts w:ascii="Times New Roman" w:hAnsi="Times New Roman" w:cs="Times New Roman"/>
          <w:sz w:val="24"/>
          <w:szCs w:val="24"/>
        </w:rPr>
        <w:t xml:space="preserve"> not carry a baggage of the past conflict. </w:t>
      </w:r>
    </w:p>
    <w:p w14:paraId="1DCCFD86" w14:textId="5F15C819" w:rsidR="00B162A2" w:rsidRDefault="00AA3EEE"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From this (functionalist)</w:t>
      </w:r>
      <w:r w:rsidR="00AC77BB">
        <w:rPr>
          <w:rFonts w:ascii="Times New Roman" w:hAnsi="Times New Roman" w:cs="Times New Roman"/>
          <w:sz w:val="24"/>
          <w:szCs w:val="24"/>
        </w:rPr>
        <w:t xml:space="preserve"> perspective, </w:t>
      </w:r>
      <w:r>
        <w:rPr>
          <w:rFonts w:ascii="Times New Roman" w:hAnsi="Times New Roman" w:cs="Times New Roman"/>
          <w:sz w:val="24"/>
          <w:szCs w:val="24"/>
        </w:rPr>
        <w:t xml:space="preserve">fundamental caveat needs to be added to the narrative </w:t>
      </w:r>
      <w:r w:rsidR="00623727">
        <w:rPr>
          <w:rFonts w:ascii="Times New Roman" w:hAnsi="Times New Roman" w:cs="Times New Roman"/>
          <w:sz w:val="24"/>
          <w:szCs w:val="24"/>
        </w:rPr>
        <w:t xml:space="preserve">in which Euro-Atlantic institutions are blamed for expanding their </w:t>
      </w:r>
      <w:r w:rsidR="00E31445">
        <w:rPr>
          <w:rFonts w:ascii="Times New Roman" w:hAnsi="Times New Roman" w:cs="Times New Roman"/>
          <w:sz w:val="24"/>
          <w:szCs w:val="24"/>
        </w:rPr>
        <w:t>membership and ‘</w:t>
      </w:r>
      <w:r w:rsidR="00623727">
        <w:rPr>
          <w:rFonts w:ascii="Times New Roman" w:hAnsi="Times New Roman" w:cs="Times New Roman"/>
          <w:sz w:val="24"/>
          <w:szCs w:val="24"/>
        </w:rPr>
        <w:t>spheres of influence</w:t>
      </w:r>
      <w:r w:rsidR="00E31445">
        <w:rPr>
          <w:rFonts w:ascii="Times New Roman" w:hAnsi="Times New Roman" w:cs="Times New Roman"/>
          <w:sz w:val="24"/>
          <w:szCs w:val="24"/>
        </w:rPr>
        <w:t xml:space="preserve">’ </w:t>
      </w:r>
      <w:r w:rsidR="00A02883">
        <w:rPr>
          <w:rFonts w:ascii="Times New Roman" w:hAnsi="Times New Roman" w:cs="Times New Roman"/>
          <w:sz w:val="24"/>
          <w:szCs w:val="24"/>
        </w:rPr>
        <w:t>eastwards</w:t>
      </w:r>
      <w:r w:rsidR="00E31445">
        <w:rPr>
          <w:rFonts w:ascii="Times New Roman" w:hAnsi="Times New Roman" w:cs="Times New Roman"/>
          <w:sz w:val="24"/>
          <w:szCs w:val="24"/>
        </w:rPr>
        <w:t xml:space="preserve">. </w:t>
      </w:r>
      <w:r w:rsidR="008762C6">
        <w:rPr>
          <w:rFonts w:ascii="Times New Roman" w:hAnsi="Times New Roman" w:cs="Times New Roman"/>
          <w:sz w:val="24"/>
          <w:szCs w:val="24"/>
        </w:rPr>
        <w:t xml:space="preserve">Notably, the agency of </w:t>
      </w:r>
      <w:r w:rsidR="001D2466">
        <w:rPr>
          <w:rFonts w:ascii="Times New Roman" w:hAnsi="Times New Roman" w:cs="Times New Roman"/>
          <w:sz w:val="24"/>
          <w:szCs w:val="24"/>
        </w:rPr>
        <w:t>CEE</w:t>
      </w:r>
      <w:r w:rsidR="003A1554">
        <w:rPr>
          <w:rFonts w:ascii="Times New Roman" w:hAnsi="Times New Roman" w:cs="Times New Roman"/>
          <w:sz w:val="24"/>
          <w:szCs w:val="24"/>
        </w:rPr>
        <w:t xml:space="preserve"> countries is often</w:t>
      </w:r>
      <w:r w:rsidR="00F16C42">
        <w:rPr>
          <w:rFonts w:ascii="Times New Roman" w:hAnsi="Times New Roman" w:cs="Times New Roman"/>
          <w:sz w:val="24"/>
          <w:szCs w:val="24"/>
        </w:rPr>
        <w:t xml:space="preserve"> underestimated in this narrative. </w:t>
      </w:r>
      <w:r w:rsidR="00874631">
        <w:rPr>
          <w:rFonts w:ascii="Times New Roman" w:hAnsi="Times New Roman" w:cs="Times New Roman"/>
          <w:sz w:val="24"/>
          <w:szCs w:val="24"/>
        </w:rPr>
        <w:t>Sakwa (2015)</w:t>
      </w:r>
      <w:r w:rsidR="00F24A95">
        <w:rPr>
          <w:rFonts w:ascii="Times New Roman" w:hAnsi="Times New Roman" w:cs="Times New Roman"/>
          <w:sz w:val="24"/>
          <w:szCs w:val="24"/>
        </w:rPr>
        <w:t xml:space="preserve">, for example, rightly observes that some of </w:t>
      </w:r>
      <w:r w:rsidR="009076F7">
        <w:rPr>
          <w:rFonts w:ascii="Times New Roman" w:hAnsi="Times New Roman" w:cs="Times New Roman"/>
          <w:sz w:val="24"/>
          <w:szCs w:val="24"/>
        </w:rPr>
        <w:t>the CEE</w:t>
      </w:r>
      <w:r w:rsidR="00F24A95">
        <w:rPr>
          <w:rFonts w:ascii="Times New Roman" w:hAnsi="Times New Roman" w:cs="Times New Roman"/>
          <w:sz w:val="24"/>
          <w:szCs w:val="24"/>
        </w:rPr>
        <w:t xml:space="preserve"> countries</w:t>
      </w:r>
      <w:r w:rsidR="004B15B7">
        <w:rPr>
          <w:rFonts w:ascii="Times New Roman" w:hAnsi="Times New Roman" w:cs="Times New Roman"/>
          <w:sz w:val="24"/>
          <w:szCs w:val="24"/>
        </w:rPr>
        <w:t>, particularly Poland and the Baltic states,</w:t>
      </w:r>
      <w:r w:rsidR="00F24A95">
        <w:rPr>
          <w:rFonts w:ascii="Times New Roman" w:hAnsi="Times New Roman" w:cs="Times New Roman"/>
          <w:sz w:val="24"/>
          <w:szCs w:val="24"/>
        </w:rPr>
        <w:t xml:space="preserve"> have been </w:t>
      </w:r>
      <w:r w:rsidR="00DA33EF">
        <w:rPr>
          <w:rFonts w:ascii="Times New Roman" w:hAnsi="Times New Roman" w:cs="Times New Roman"/>
          <w:sz w:val="24"/>
          <w:szCs w:val="24"/>
        </w:rPr>
        <w:t>utilising</w:t>
      </w:r>
      <w:r w:rsidR="00F24A95">
        <w:rPr>
          <w:rFonts w:ascii="Times New Roman" w:hAnsi="Times New Roman" w:cs="Times New Roman"/>
          <w:sz w:val="24"/>
          <w:szCs w:val="24"/>
        </w:rPr>
        <w:t xml:space="preserve"> the</w:t>
      </w:r>
      <w:r w:rsidR="00DA33EF">
        <w:rPr>
          <w:rFonts w:ascii="Times New Roman" w:hAnsi="Times New Roman" w:cs="Times New Roman"/>
          <w:sz w:val="24"/>
          <w:szCs w:val="24"/>
        </w:rPr>
        <w:t xml:space="preserve"> Euro-Atlantic institutions </w:t>
      </w:r>
      <w:r w:rsidR="002E4557">
        <w:rPr>
          <w:rFonts w:ascii="Times New Roman" w:hAnsi="Times New Roman" w:cs="Times New Roman"/>
          <w:sz w:val="24"/>
          <w:szCs w:val="24"/>
        </w:rPr>
        <w:t xml:space="preserve">in an effort to undermine Russia’s </w:t>
      </w:r>
      <w:r w:rsidR="00FE466F">
        <w:rPr>
          <w:rFonts w:ascii="Times New Roman" w:hAnsi="Times New Roman" w:cs="Times New Roman"/>
          <w:sz w:val="24"/>
          <w:szCs w:val="24"/>
        </w:rPr>
        <w:t>position in Europe</w:t>
      </w:r>
      <w:r w:rsidR="00E45BF4">
        <w:rPr>
          <w:rFonts w:ascii="Times New Roman" w:hAnsi="Times New Roman" w:cs="Times New Roman"/>
          <w:sz w:val="24"/>
          <w:szCs w:val="24"/>
        </w:rPr>
        <w:t>.</w:t>
      </w:r>
      <w:r w:rsidR="002E4557">
        <w:rPr>
          <w:rFonts w:ascii="Times New Roman" w:hAnsi="Times New Roman" w:cs="Times New Roman"/>
          <w:sz w:val="24"/>
          <w:szCs w:val="24"/>
        </w:rPr>
        <w:t xml:space="preserve"> </w:t>
      </w:r>
      <w:r w:rsidR="00E45BF4">
        <w:rPr>
          <w:rFonts w:ascii="Times New Roman" w:hAnsi="Times New Roman" w:cs="Times New Roman"/>
          <w:sz w:val="24"/>
          <w:szCs w:val="24"/>
        </w:rPr>
        <w:t>H</w:t>
      </w:r>
      <w:r w:rsidR="002E4557">
        <w:rPr>
          <w:rFonts w:ascii="Times New Roman" w:hAnsi="Times New Roman" w:cs="Times New Roman"/>
          <w:sz w:val="24"/>
          <w:szCs w:val="24"/>
        </w:rPr>
        <w:t xml:space="preserve">e blames this ‘obstructive’ behaviour on an insufficient </w:t>
      </w:r>
      <w:r w:rsidR="00C11790">
        <w:rPr>
          <w:rFonts w:ascii="Times New Roman" w:hAnsi="Times New Roman" w:cs="Times New Roman"/>
          <w:sz w:val="24"/>
          <w:szCs w:val="24"/>
        </w:rPr>
        <w:t>EU</w:t>
      </w:r>
      <w:r w:rsidR="00364F52">
        <w:rPr>
          <w:rFonts w:ascii="Times New Roman" w:hAnsi="Times New Roman" w:cs="Times New Roman"/>
          <w:sz w:val="24"/>
          <w:szCs w:val="24"/>
        </w:rPr>
        <w:t xml:space="preserve"> </w:t>
      </w:r>
      <w:r w:rsidR="009B15AD">
        <w:rPr>
          <w:rFonts w:ascii="Times New Roman" w:hAnsi="Times New Roman" w:cs="Times New Roman"/>
          <w:sz w:val="24"/>
          <w:szCs w:val="24"/>
        </w:rPr>
        <w:t>effort to ‘socializ</w:t>
      </w:r>
      <w:r w:rsidR="002E4557">
        <w:rPr>
          <w:rFonts w:ascii="Times New Roman" w:hAnsi="Times New Roman" w:cs="Times New Roman"/>
          <w:sz w:val="24"/>
          <w:szCs w:val="24"/>
        </w:rPr>
        <w:t xml:space="preserve">e’ these countries </w:t>
      </w:r>
      <w:r w:rsidR="00364F52">
        <w:rPr>
          <w:rFonts w:ascii="Times New Roman" w:hAnsi="Times New Roman" w:cs="Times New Roman"/>
          <w:sz w:val="24"/>
          <w:szCs w:val="24"/>
        </w:rPr>
        <w:t>in</w:t>
      </w:r>
      <w:r w:rsidR="002E4557">
        <w:rPr>
          <w:rFonts w:ascii="Times New Roman" w:hAnsi="Times New Roman" w:cs="Times New Roman"/>
          <w:sz w:val="24"/>
          <w:szCs w:val="24"/>
        </w:rPr>
        <w:t>to the post-Cold War peace project.</w:t>
      </w:r>
      <w:r w:rsidR="009076F7">
        <w:rPr>
          <w:rFonts w:ascii="Times New Roman" w:hAnsi="Times New Roman" w:cs="Times New Roman"/>
          <w:sz w:val="24"/>
          <w:szCs w:val="24"/>
        </w:rPr>
        <w:t xml:space="preserve"> The EU’s neglect</w:t>
      </w:r>
      <w:r w:rsidR="007564ED">
        <w:rPr>
          <w:rFonts w:ascii="Times New Roman" w:hAnsi="Times New Roman" w:cs="Times New Roman"/>
          <w:sz w:val="24"/>
          <w:szCs w:val="24"/>
        </w:rPr>
        <w:t xml:space="preserve"> or ineffectiveness</w:t>
      </w:r>
      <w:r w:rsidR="009076F7">
        <w:rPr>
          <w:rFonts w:ascii="Times New Roman" w:hAnsi="Times New Roman" w:cs="Times New Roman"/>
          <w:sz w:val="24"/>
          <w:szCs w:val="24"/>
        </w:rPr>
        <w:t xml:space="preserve"> may </w:t>
      </w:r>
      <w:r w:rsidR="001859AA">
        <w:rPr>
          <w:rFonts w:ascii="Times New Roman" w:hAnsi="Times New Roman" w:cs="Times New Roman"/>
          <w:sz w:val="24"/>
          <w:szCs w:val="24"/>
        </w:rPr>
        <w:t>be a factor here,</w:t>
      </w:r>
      <w:r w:rsidR="007564ED">
        <w:rPr>
          <w:rFonts w:ascii="Times New Roman" w:hAnsi="Times New Roman" w:cs="Times New Roman"/>
          <w:sz w:val="24"/>
          <w:szCs w:val="24"/>
        </w:rPr>
        <w:t xml:space="preserve"> and </w:t>
      </w:r>
      <w:r w:rsidR="00C16BBE">
        <w:rPr>
          <w:rFonts w:ascii="Times New Roman" w:hAnsi="Times New Roman" w:cs="Times New Roman"/>
          <w:sz w:val="24"/>
          <w:szCs w:val="24"/>
        </w:rPr>
        <w:t xml:space="preserve">in that case </w:t>
      </w:r>
      <w:r w:rsidR="00227D7B">
        <w:rPr>
          <w:rFonts w:ascii="Times New Roman" w:hAnsi="Times New Roman" w:cs="Times New Roman"/>
          <w:sz w:val="24"/>
          <w:szCs w:val="24"/>
        </w:rPr>
        <w:t>we have to ask about the EU’s capacity for conflict transformation</w:t>
      </w:r>
      <w:r w:rsidR="00BE0678">
        <w:rPr>
          <w:rFonts w:ascii="Times New Roman" w:hAnsi="Times New Roman" w:cs="Times New Roman"/>
          <w:sz w:val="24"/>
          <w:szCs w:val="24"/>
        </w:rPr>
        <w:t>, the EU as a peace project and indeed, the EU’s normative foundations.</w:t>
      </w:r>
      <w:r w:rsidR="00040D37">
        <w:rPr>
          <w:rStyle w:val="FootnoteReference"/>
          <w:rFonts w:ascii="Times New Roman" w:hAnsi="Times New Roman" w:cs="Times New Roman"/>
          <w:sz w:val="24"/>
          <w:szCs w:val="24"/>
        </w:rPr>
        <w:footnoteReference w:id="3"/>
      </w:r>
      <w:r w:rsidR="00BE0678">
        <w:rPr>
          <w:rFonts w:ascii="Times New Roman" w:hAnsi="Times New Roman" w:cs="Times New Roman"/>
          <w:sz w:val="24"/>
          <w:szCs w:val="24"/>
        </w:rPr>
        <w:t xml:space="preserve"> Regardless of these considerations, however, </w:t>
      </w:r>
      <w:r w:rsidR="001859AA">
        <w:rPr>
          <w:rFonts w:ascii="Times New Roman" w:hAnsi="Times New Roman" w:cs="Times New Roman"/>
          <w:sz w:val="24"/>
          <w:szCs w:val="24"/>
        </w:rPr>
        <w:t>there is also the question of</w:t>
      </w:r>
      <w:r w:rsidR="006F4A78">
        <w:rPr>
          <w:rFonts w:ascii="Times New Roman" w:hAnsi="Times New Roman" w:cs="Times New Roman"/>
          <w:sz w:val="24"/>
          <w:szCs w:val="24"/>
        </w:rPr>
        <w:t xml:space="preserve"> the time separating the end of the Cold War and the</w:t>
      </w:r>
      <w:r w:rsidR="00B80EC4">
        <w:rPr>
          <w:rFonts w:ascii="Times New Roman" w:hAnsi="Times New Roman" w:cs="Times New Roman"/>
          <w:sz w:val="24"/>
          <w:szCs w:val="24"/>
        </w:rPr>
        <w:t xml:space="preserve"> launching of the </w:t>
      </w:r>
      <w:r w:rsidR="00225F09">
        <w:rPr>
          <w:rFonts w:ascii="Times New Roman" w:hAnsi="Times New Roman" w:cs="Times New Roman"/>
          <w:sz w:val="24"/>
          <w:szCs w:val="24"/>
        </w:rPr>
        <w:t>‘</w:t>
      </w:r>
      <w:r w:rsidR="00B80EC4">
        <w:rPr>
          <w:rFonts w:ascii="Times New Roman" w:hAnsi="Times New Roman" w:cs="Times New Roman"/>
          <w:sz w:val="24"/>
          <w:szCs w:val="24"/>
        </w:rPr>
        <w:t>greater Europe</w:t>
      </w:r>
      <w:r w:rsidR="00225F09">
        <w:rPr>
          <w:rFonts w:ascii="Times New Roman" w:hAnsi="Times New Roman" w:cs="Times New Roman"/>
          <w:sz w:val="24"/>
          <w:szCs w:val="24"/>
        </w:rPr>
        <w:t>’</w:t>
      </w:r>
      <w:r w:rsidR="00B80EC4">
        <w:rPr>
          <w:rFonts w:ascii="Times New Roman" w:hAnsi="Times New Roman" w:cs="Times New Roman"/>
          <w:sz w:val="24"/>
          <w:szCs w:val="24"/>
        </w:rPr>
        <w:t xml:space="preserve"> integration project</w:t>
      </w:r>
      <w:r w:rsidR="00F331B8">
        <w:rPr>
          <w:rFonts w:ascii="Times New Roman" w:hAnsi="Times New Roman" w:cs="Times New Roman"/>
          <w:sz w:val="24"/>
          <w:szCs w:val="24"/>
        </w:rPr>
        <w:t xml:space="preserve">. </w:t>
      </w:r>
      <w:r w:rsidR="00C876DB">
        <w:rPr>
          <w:rFonts w:ascii="Times New Roman" w:hAnsi="Times New Roman" w:cs="Times New Roman"/>
          <w:sz w:val="24"/>
          <w:szCs w:val="24"/>
        </w:rPr>
        <w:t xml:space="preserve">While not experienced as the actual war by the western </w:t>
      </w:r>
      <w:r w:rsidR="00AD3DA8">
        <w:rPr>
          <w:rFonts w:ascii="Times New Roman" w:hAnsi="Times New Roman" w:cs="Times New Roman"/>
          <w:sz w:val="24"/>
          <w:szCs w:val="24"/>
        </w:rPr>
        <w:t>societies</w:t>
      </w:r>
      <w:r w:rsidR="00C876DB">
        <w:rPr>
          <w:rFonts w:ascii="Times New Roman" w:hAnsi="Times New Roman" w:cs="Times New Roman"/>
          <w:sz w:val="24"/>
          <w:szCs w:val="24"/>
        </w:rPr>
        <w:t xml:space="preserve">, the Cold War </w:t>
      </w:r>
      <w:r w:rsidR="00D7725B">
        <w:rPr>
          <w:rFonts w:ascii="Times New Roman" w:hAnsi="Times New Roman" w:cs="Times New Roman"/>
          <w:sz w:val="24"/>
          <w:szCs w:val="24"/>
        </w:rPr>
        <w:t xml:space="preserve">felt much more ‘physical’ in the CEE countries, </w:t>
      </w:r>
      <w:r w:rsidR="00036D0D">
        <w:rPr>
          <w:rFonts w:ascii="Times New Roman" w:hAnsi="Times New Roman" w:cs="Times New Roman"/>
          <w:sz w:val="24"/>
          <w:szCs w:val="24"/>
        </w:rPr>
        <w:t xml:space="preserve">occupied </w:t>
      </w:r>
      <w:r w:rsidR="00150E2D">
        <w:rPr>
          <w:rFonts w:ascii="Times New Roman" w:hAnsi="Times New Roman" w:cs="Times New Roman"/>
          <w:sz w:val="24"/>
          <w:szCs w:val="24"/>
        </w:rPr>
        <w:t>and terroriz</w:t>
      </w:r>
      <w:r w:rsidR="00036D0D">
        <w:rPr>
          <w:rFonts w:ascii="Times New Roman" w:hAnsi="Times New Roman" w:cs="Times New Roman"/>
          <w:sz w:val="24"/>
          <w:szCs w:val="24"/>
        </w:rPr>
        <w:t xml:space="preserve">ed </w:t>
      </w:r>
      <w:r w:rsidR="004B3FEF">
        <w:rPr>
          <w:rFonts w:ascii="Times New Roman" w:hAnsi="Times New Roman" w:cs="Times New Roman"/>
          <w:sz w:val="24"/>
          <w:szCs w:val="24"/>
        </w:rPr>
        <w:t xml:space="preserve">by the Soviet Communist regime. </w:t>
      </w:r>
      <w:r w:rsidR="00601F45">
        <w:rPr>
          <w:rFonts w:ascii="Times New Roman" w:hAnsi="Times New Roman" w:cs="Times New Roman"/>
          <w:sz w:val="24"/>
          <w:szCs w:val="24"/>
        </w:rPr>
        <w:t>The end of the conflict had thus profound geopolitical, political, econom</w:t>
      </w:r>
      <w:r w:rsidR="00601F45">
        <w:rPr>
          <w:rFonts w:ascii="Times New Roman" w:hAnsi="Times New Roman" w:cs="Times New Roman"/>
          <w:sz w:val="24"/>
          <w:szCs w:val="24"/>
        </w:rPr>
        <w:lastRenderedPageBreak/>
        <w:t xml:space="preserve">ic and psychological implications to those countries, in many ways comparable to the end of a war. </w:t>
      </w:r>
    </w:p>
    <w:p w14:paraId="5502DD08" w14:textId="14CF66A4" w:rsidR="00E1292D" w:rsidRDefault="000F7155"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The processes affecting the socia</w:t>
      </w:r>
      <w:r w:rsidR="000E0627">
        <w:rPr>
          <w:rFonts w:ascii="Times New Roman" w:hAnsi="Times New Roman" w:cs="Times New Roman"/>
          <w:sz w:val="24"/>
          <w:szCs w:val="24"/>
        </w:rPr>
        <w:t>l</w:t>
      </w:r>
      <w:r w:rsidR="00054AF9">
        <w:rPr>
          <w:rFonts w:ascii="Times New Roman" w:hAnsi="Times New Roman" w:cs="Times New Roman"/>
          <w:sz w:val="24"/>
          <w:szCs w:val="24"/>
        </w:rPr>
        <w:t>ization</w:t>
      </w:r>
      <w:r w:rsidR="000E0627">
        <w:rPr>
          <w:rFonts w:ascii="Times New Roman" w:hAnsi="Times New Roman" w:cs="Times New Roman"/>
          <w:sz w:val="24"/>
          <w:szCs w:val="24"/>
        </w:rPr>
        <w:t xml:space="preserve"> of CEE countries into the</w:t>
      </w:r>
      <w:r>
        <w:rPr>
          <w:rFonts w:ascii="Times New Roman" w:hAnsi="Times New Roman" w:cs="Times New Roman"/>
          <w:sz w:val="24"/>
          <w:szCs w:val="24"/>
        </w:rPr>
        <w:t xml:space="preserve"> </w:t>
      </w:r>
      <w:r w:rsidR="00225F09">
        <w:rPr>
          <w:rFonts w:ascii="Times New Roman" w:hAnsi="Times New Roman" w:cs="Times New Roman"/>
          <w:sz w:val="24"/>
          <w:szCs w:val="24"/>
        </w:rPr>
        <w:t>‘</w:t>
      </w:r>
      <w:r>
        <w:rPr>
          <w:rFonts w:ascii="Times New Roman" w:hAnsi="Times New Roman" w:cs="Times New Roman"/>
          <w:sz w:val="24"/>
          <w:szCs w:val="24"/>
        </w:rPr>
        <w:t>greater Europe</w:t>
      </w:r>
      <w:r w:rsidR="00225F09">
        <w:rPr>
          <w:rFonts w:ascii="Times New Roman" w:hAnsi="Times New Roman" w:cs="Times New Roman"/>
          <w:sz w:val="24"/>
          <w:szCs w:val="24"/>
        </w:rPr>
        <w:t>’</w:t>
      </w:r>
      <w:r>
        <w:rPr>
          <w:rFonts w:ascii="Times New Roman" w:hAnsi="Times New Roman" w:cs="Times New Roman"/>
          <w:sz w:val="24"/>
          <w:szCs w:val="24"/>
        </w:rPr>
        <w:t xml:space="preserve"> </w:t>
      </w:r>
      <w:r w:rsidR="000E0627">
        <w:rPr>
          <w:rFonts w:ascii="Times New Roman" w:hAnsi="Times New Roman" w:cs="Times New Roman"/>
          <w:sz w:val="24"/>
          <w:szCs w:val="24"/>
        </w:rPr>
        <w:t>initiative</w:t>
      </w:r>
      <w:r>
        <w:rPr>
          <w:rFonts w:ascii="Times New Roman" w:hAnsi="Times New Roman" w:cs="Times New Roman"/>
          <w:sz w:val="24"/>
          <w:szCs w:val="24"/>
        </w:rPr>
        <w:t xml:space="preserve"> are well known, </w:t>
      </w:r>
      <w:r w:rsidR="000E4E87">
        <w:rPr>
          <w:rFonts w:ascii="Times New Roman" w:hAnsi="Times New Roman" w:cs="Times New Roman"/>
          <w:sz w:val="24"/>
          <w:szCs w:val="24"/>
        </w:rPr>
        <w:t xml:space="preserve">so it will only suffice to briefly recall the </w:t>
      </w:r>
      <w:r w:rsidR="0084674F">
        <w:rPr>
          <w:rFonts w:ascii="Times New Roman" w:hAnsi="Times New Roman" w:cs="Times New Roman"/>
          <w:sz w:val="24"/>
          <w:szCs w:val="24"/>
        </w:rPr>
        <w:t xml:space="preserve">key factors </w:t>
      </w:r>
      <w:r w:rsidR="0034762B">
        <w:rPr>
          <w:rFonts w:ascii="Times New Roman" w:hAnsi="Times New Roman" w:cs="Times New Roman"/>
          <w:sz w:val="24"/>
          <w:szCs w:val="24"/>
        </w:rPr>
        <w:t xml:space="preserve">relevant to the functionalist temporal separation </w:t>
      </w:r>
      <w:r w:rsidR="00AC6755">
        <w:rPr>
          <w:rFonts w:ascii="Times New Roman" w:hAnsi="Times New Roman" w:cs="Times New Roman"/>
          <w:sz w:val="24"/>
          <w:szCs w:val="24"/>
        </w:rPr>
        <w:t>argument</w:t>
      </w:r>
      <w:r w:rsidR="000371E2">
        <w:rPr>
          <w:rFonts w:ascii="Times New Roman" w:hAnsi="Times New Roman" w:cs="Times New Roman"/>
          <w:sz w:val="24"/>
          <w:szCs w:val="24"/>
        </w:rPr>
        <w:t xml:space="preserve">. Geopolitically, </w:t>
      </w:r>
      <w:r w:rsidR="00202157">
        <w:rPr>
          <w:rFonts w:ascii="Times New Roman" w:hAnsi="Times New Roman" w:cs="Times New Roman"/>
          <w:sz w:val="24"/>
          <w:szCs w:val="24"/>
        </w:rPr>
        <w:t xml:space="preserve">following the collapse of the Soviet Union, </w:t>
      </w:r>
      <w:r w:rsidR="009D7856">
        <w:rPr>
          <w:rFonts w:ascii="Times New Roman" w:hAnsi="Times New Roman" w:cs="Times New Roman"/>
          <w:sz w:val="24"/>
          <w:szCs w:val="24"/>
        </w:rPr>
        <w:t xml:space="preserve">most of the </w:t>
      </w:r>
      <w:r w:rsidR="000371E2">
        <w:rPr>
          <w:rFonts w:ascii="Times New Roman" w:hAnsi="Times New Roman" w:cs="Times New Roman"/>
          <w:sz w:val="24"/>
          <w:szCs w:val="24"/>
        </w:rPr>
        <w:t>CEE</w:t>
      </w:r>
      <w:r w:rsidR="009D7856">
        <w:rPr>
          <w:rFonts w:ascii="Times New Roman" w:hAnsi="Times New Roman" w:cs="Times New Roman"/>
          <w:sz w:val="24"/>
          <w:szCs w:val="24"/>
        </w:rPr>
        <w:t xml:space="preserve"> countries interpreted their position as that of </w:t>
      </w:r>
      <w:r w:rsidR="00956D2D">
        <w:rPr>
          <w:rFonts w:ascii="Times New Roman" w:hAnsi="Times New Roman" w:cs="Times New Roman"/>
          <w:sz w:val="24"/>
          <w:szCs w:val="24"/>
        </w:rPr>
        <w:t>suddenly being located in a power vacuum, or, to use Brzezinski’s metaphor, a black hole</w:t>
      </w:r>
      <w:r w:rsidR="00301BB1">
        <w:rPr>
          <w:rFonts w:ascii="Times New Roman" w:hAnsi="Times New Roman" w:cs="Times New Roman"/>
          <w:sz w:val="24"/>
          <w:szCs w:val="24"/>
        </w:rPr>
        <w:t xml:space="preserve"> (Brzezinski, 1997)</w:t>
      </w:r>
      <w:r w:rsidR="00956D2D">
        <w:rPr>
          <w:rFonts w:ascii="Times New Roman" w:hAnsi="Times New Roman" w:cs="Times New Roman"/>
          <w:sz w:val="24"/>
          <w:szCs w:val="24"/>
        </w:rPr>
        <w:t xml:space="preserve">. </w:t>
      </w:r>
      <w:r w:rsidR="00006C73">
        <w:rPr>
          <w:rFonts w:ascii="Times New Roman" w:hAnsi="Times New Roman" w:cs="Times New Roman"/>
          <w:sz w:val="24"/>
          <w:szCs w:val="24"/>
        </w:rPr>
        <w:t xml:space="preserve">Neither the EU nor NATO were keen to expand membership to include these countries </w:t>
      </w:r>
      <w:r w:rsidR="00675748">
        <w:rPr>
          <w:rFonts w:ascii="Times New Roman" w:hAnsi="Times New Roman" w:cs="Times New Roman"/>
          <w:sz w:val="24"/>
          <w:szCs w:val="24"/>
        </w:rPr>
        <w:t xml:space="preserve">early </w:t>
      </w:r>
      <w:r w:rsidR="00963538">
        <w:rPr>
          <w:rFonts w:ascii="Times New Roman" w:hAnsi="Times New Roman" w:cs="Times New Roman"/>
          <w:sz w:val="24"/>
          <w:szCs w:val="24"/>
        </w:rPr>
        <w:t xml:space="preserve">in the </w:t>
      </w:r>
      <w:r w:rsidR="00675748">
        <w:rPr>
          <w:rFonts w:ascii="Times New Roman" w:hAnsi="Times New Roman" w:cs="Times New Roman"/>
          <w:sz w:val="24"/>
          <w:szCs w:val="24"/>
        </w:rPr>
        <w:t>1990s, so to say that Euro-Atlantic organ</w:t>
      </w:r>
      <w:r w:rsidR="00054AF9">
        <w:rPr>
          <w:rFonts w:ascii="Times New Roman" w:hAnsi="Times New Roman" w:cs="Times New Roman"/>
          <w:sz w:val="24"/>
          <w:szCs w:val="24"/>
        </w:rPr>
        <w:t>ization</w:t>
      </w:r>
      <w:r w:rsidR="00963538">
        <w:rPr>
          <w:rFonts w:ascii="Times New Roman" w:hAnsi="Times New Roman" w:cs="Times New Roman"/>
          <w:sz w:val="24"/>
          <w:szCs w:val="24"/>
        </w:rPr>
        <w:t>s simply</w:t>
      </w:r>
      <w:r w:rsidR="00675748">
        <w:rPr>
          <w:rFonts w:ascii="Times New Roman" w:hAnsi="Times New Roman" w:cs="Times New Roman"/>
          <w:sz w:val="24"/>
          <w:szCs w:val="24"/>
        </w:rPr>
        <w:t xml:space="preserve"> </w:t>
      </w:r>
      <w:r w:rsidR="00675748" w:rsidRPr="00675748">
        <w:rPr>
          <w:rFonts w:ascii="Times New Roman" w:hAnsi="Times New Roman" w:cs="Times New Roman"/>
          <w:i/>
          <w:sz w:val="24"/>
          <w:szCs w:val="24"/>
        </w:rPr>
        <w:t>pushed</w:t>
      </w:r>
      <w:r w:rsidR="00675748">
        <w:rPr>
          <w:rFonts w:ascii="Times New Roman" w:hAnsi="Times New Roman" w:cs="Times New Roman"/>
          <w:sz w:val="24"/>
          <w:szCs w:val="24"/>
        </w:rPr>
        <w:t xml:space="preserve"> into the former territory of the Soviet Union </w:t>
      </w:r>
      <w:r w:rsidR="00963538">
        <w:rPr>
          <w:rFonts w:ascii="Times New Roman" w:hAnsi="Times New Roman" w:cs="Times New Roman"/>
          <w:sz w:val="24"/>
          <w:szCs w:val="24"/>
        </w:rPr>
        <w:t xml:space="preserve">is </w:t>
      </w:r>
      <w:r w:rsidR="007B7E8F">
        <w:rPr>
          <w:rFonts w:ascii="Times New Roman" w:hAnsi="Times New Roman" w:cs="Times New Roman"/>
          <w:sz w:val="24"/>
          <w:szCs w:val="24"/>
        </w:rPr>
        <w:t>not</w:t>
      </w:r>
      <w:r w:rsidR="00A8089D">
        <w:rPr>
          <w:rFonts w:ascii="Times New Roman" w:hAnsi="Times New Roman" w:cs="Times New Roman"/>
          <w:sz w:val="24"/>
          <w:szCs w:val="24"/>
        </w:rPr>
        <w:t xml:space="preserve"> entirely</w:t>
      </w:r>
      <w:r w:rsidR="007B7E8F">
        <w:rPr>
          <w:rFonts w:ascii="Times New Roman" w:hAnsi="Times New Roman" w:cs="Times New Roman"/>
          <w:sz w:val="24"/>
          <w:szCs w:val="24"/>
        </w:rPr>
        <w:t xml:space="preserve"> accurate</w:t>
      </w:r>
      <w:r w:rsidR="00675748">
        <w:rPr>
          <w:rFonts w:ascii="Times New Roman" w:hAnsi="Times New Roman" w:cs="Times New Roman"/>
          <w:sz w:val="24"/>
          <w:szCs w:val="24"/>
        </w:rPr>
        <w:t>.</w:t>
      </w:r>
      <w:r w:rsidR="00A8089D">
        <w:rPr>
          <w:rStyle w:val="FootnoteReference"/>
          <w:rFonts w:ascii="Times New Roman" w:hAnsi="Times New Roman" w:cs="Times New Roman"/>
          <w:sz w:val="24"/>
          <w:szCs w:val="24"/>
        </w:rPr>
        <w:footnoteReference w:id="4"/>
      </w:r>
      <w:r w:rsidR="00675748">
        <w:rPr>
          <w:rFonts w:ascii="Times New Roman" w:hAnsi="Times New Roman" w:cs="Times New Roman"/>
          <w:sz w:val="24"/>
          <w:szCs w:val="24"/>
        </w:rPr>
        <w:t xml:space="preserve"> A more accurate image would be that of CEE countries </w:t>
      </w:r>
      <w:r w:rsidR="00675748" w:rsidRPr="0042358D">
        <w:rPr>
          <w:rFonts w:ascii="Times New Roman" w:hAnsi="Times New Roman" w:cs="Times New Roman"/>
          <w:i/>
          <w:sz w:val="24"/>
          <w:szCs w:val="24"/>
        </w:rPr>
        <w:t>pulling</w:t>
      </w:r>
      <w:r w:rsidR="00675748">
        <w:rPr>
          <w:rFonts w:ascii="Times New Roman" w:hAnsi="Times New Roman" w:cs="Times New Roman"/>
          <w:sz w:val="24"/>
          <w:szCs w:val="24"/>
        </w:rPr>
        <w:t xml:space="preserve"> the EU and NATO </w:t>
      </w:r>
      <w:r w:rsidR="0042358D">
        <w:rPr>
          <w:rFonts w:ascii="Times New Roman" w:hAnsi="Times New Roman" w:cs="Times New Roman"/>
          <w:sz w:val="24"/>
          <w:szCs w:val="24"/>
        </w:rPr>
        <w:t xml:space="preserve">to </w:t>
      </w:r>
      <w:r w:rsidR="00963538">
        <w:rPr>
          <w:rFonts w:ascii="Times New Roman" w:hAnsi="Times New Roman" w:cs="Times New Roman"/>
          <w:sz w:val="24"/>
          <w:szCs w:val="24"/>
        </w:rPr>
        <w:t xml:space="preserve">gain </w:t>
      </w:r>
      <w:r w:rsidR="0042358D">
        <w:rPr>
          <w:rFonts w:ascii="Times New Roman" w:hAnsi="Times New Roman" w:cs="Times New Roman"/>
          <w:sz w:val="24"/>
          <w:szCs w:val="24"/>
        </w:rPr>
        <w:t xml:space="preserve">the security guarantees and </w:t>
      </w:r>
      <w:r w:rsidR="001C4677">
        <w:rPr>
          <w:rFonts w:ascii="Times New Roman" w:hAnsi="Times New Roman" w:cs="Times New Roman"/>
          <w:sz w:val="24"/>
          <w:szCs w:val="24"/>
        </w:rPr>
        <w:t>economic co-operation</w:t>
      </w:r>
      <w:r w:rsidR="0042358D">
        <w:rPr>
          <w:rFonts w:ascii="Times New Roman" w:hAnsi="Times New Roman" w:cs="Times New Roman"/>
          <w:sz w:val="24"/>
          <w:szCs w:val="24"/>
        </w:rPr>
        <w:t xml:space="preserve"> </w:t>
      </w:r>
      <w:r w:rsidR="00B37A55">
        <w:rPr>
          <w:rFonts w:ascii="Times New Roman" w:hAnsi="Times New Roman" w:cs="Times New Roman"/>
          <w:sz w:val="24"/>
          <w:szCs w:val="24"/>
        </w:rPr>
        <w:t xml:space="preserve">associated with the membership in </w:t>
      </w:r>
      <w:r w:rsidR="0074718C">
        <w:rPr>
          <w:rFonts w:ascii="Times New Roman" w:hAnsi="Times New Roman" w:cs="Times New Roman"/>
          <w:sz w:val="24"/>
          <w:szCs w:val="24"/>
        </w:rPr>
        <w:t xml:space="preserve">the </w:t>
      </w:r>
      <w:r w:rsidR="009C57DA">
        <w:rPr>
          <w:rFonts w:ascii="Times New Roman" w:hAnsi="Times New Roman" w:cs="Times New Roman"/>
          <w:sz w:val="24"/>
          <w:szCs w:val="24"/>
        </w:rPr>
        <w:t>w</w:t>
      </w:r>
      <w:r w:rsidR="00B37A55">
        <w:rPr>
          <w:rFonts w:ascii="Times New Roman" w:hAnsi="Times New Roman" w:cs="Times New Roman"/>
          <w:sz w:val="24"/>
          <w:szCs w:val="24"/>
        </w:rPr>
        <w:t>estern organ</w:t>
      </w:r>
      <w:r w:rsidR="00054AF9">
        <w:rPr>
          <w:rFonts w:ascii="Times New Roman" w:hAnsi="Times New Roman" w:cs="Times New Roman"/>
          <w:sz w:val="24"/>
          <w:szCs w:val="24"/>
        </w:rPr>
        <w:t>ization</w:t>
      </w:r>
      <w:r w:rsidR="00B37A55">
        <w:rPr>
          <w:rFonts w:ascii="Times New Roman" w:hAnsi="Times New Roman" w:cs="Times New Roman"/>
          <w:sz w:val="24"/>
          <w:szCs w:val="24"/>
        </w:rPr>
        <w:t xml:space="preserve">s </w:t>
      </w:r>
      <w:r w:rsidR="005A25E3">
        <w:rPr>
          <w:rFonts w:ascii="Times New Roman" w:hAnsi="Times New Roman" w:cs="Times New Roman"/>
          <w:sz w:val="24"/>
          <w:szCs w:val="24"/>
        </w:rPr>
        <w:t>(</w:t>
      </w:r>
      <w:r w:rsidR="00AB0E46">
        <w:rPr>
          <w:rFonts w:ascii="Times New Roman" w:hAnsi="Times New Roman" w:cs="Times New Roman"/>
          <w:sz w:val="24"/>
          <w:szCs w:val="24"/>
        </w:rPr>
        <w:t>Kirschten, 1995; Rudolf, 1996</w:t>
      </w:r>
      <w:r w:rsidR="00A92D6C">
        <w:rPr>
          <w:rFonts w:ascii="Times New Roman" w:hAnsi="Times New Roman" w:cs="Times New Roman"/>
          <w:sz w:val="24"/>
          <w:szCs w:val="24"/>
        </w:rPr>
        <w:t>; Goldgeier, 1998</w:t>
      </w:r>
      <w:r w:rsidR="005A25E3">
        <w:rPr>
          <w:rFonts w:ascii="Times New Roman" w:hAnsi="Times New Roman" w:cs="Times New Roman"/>
          <w:sz w:val="24"/>
          <w:szCs w:val="24"/>
        </w:rPr>
        <w:t>)</w:t>
      </w:r>
      <w:r w:rsidR="0042358D">
        <w:rPr>
          <w:rFonts w:ascii="Times New Roman" w:hAnsi="Times New Roman" w:cs="Times New Roman"/>
          <w:sz w:val="24"/>
          <w:szCs w:val="24"/>
        </w:rPr>
        <w:t>.</w:t>
      </w:r>
      <w:r w:rsidR="00F707DE">
        <w:rPr>
          <w:rFonts w:ascii="Times New Roman" w:hAnsi="Times New Roman" w:cs="Times New Roman"/>
          <w:sz w:val="24"/>
          <w:szCs w:val="24"/>
        </w:rPr>
        <w:t xml:space="preserve"> </w:t>
      </w:r>
      <w:r w:rsidR="00FA09ED">
        <w:rPr>
          <w:rFonts w:ascii="Times New Roman" w:hAnsi="Times New Roman" w:cs="Times New Roman"/>
          <w:sz w:val="24"/>
          <w:szCs w:val="24"/>
        </w:rPr>
        <w:t xml:space="preserve">In a similar </w:t>
      </w:r>
      <w:r w:rsidR="007D2ACD">
        <w:rPr>
          <w:rFonts w:ascii="Times New Roman" w:hAnsi="Times New Roman" w:cs="Times New Roman"/>
          <w:sz w:val="24"/>
          <w:szCs w:val="24"/>
        </w:rPr>
        <w:t>manner</w:t>
      </w:r>
      <w:r w:rsidR="00FA09ED">
        <w:rPr>
          <w:rFonts w:ascii="Times New Roman" w:hAnsi="Times New Roman" w:cs="Times New Roman"/>
          <w:sz w:val="24"/>
          <w:szCs w:val="24"/>
        </w:rPr>
        <w:t xml:space="preserve">, it is important to understand how countries like Poland have been </w:t>
      </w:r>
      <w:r w:rsidR="00FA09ED" w:rsidRPr="0057016D">
        <w:rPr>
          <w:rFonts w:ascii="Times New Roman" w:hAnsi="Times New Roman" w:cs="Times New Roman"/>
          <w:i/>
          <w:sz w:val="24"/>
          <w:szCs w:val="24"/>
        </w:rPr>
        <w:t>pulling</w:t>
      </w:r>
      <w:r w:rsidR="00FA09ED">
        <w:rPr>
          <w:rFonts w:ascii="Times New Roman" w:hAnsi="Times New Roman" w:cs="Times New Roman"/>
          <w:sz w:val="24"/>
          <w:szCs w:val="24"/>
        </w:rPr>
        <w:t xml:space="preserve"> </w:t>
      </w:r>
      <w:r w:rsidR="00433862">
        <w:rPr>
          <w:rFonts w:ascii="Times New Roman" w:hAnsi="Times New Roman" w:cs="Times New Roman"/>
          <w:sz w:val="24"/>
          <w:szCs w:val="24"/>
        </w:rPr>
        <w:t>the west</w:t>
      </w:r>
      <w:r w:rsidR="00FA09ED">
        <w:rPr>
          <w:rFonts w:ascii="Times New Roman" w:hAnsi="Times New Roman" w:cs="Times New Roman"/>
          <w:sz w:val="24"/>
          <w:szCs w:val="24"/>
        </w:rPr>
        <w:t xml:space="preserve"> towards Ukraine, as well as Ukraine towards </w:t>
      </w:r>
      <w:r w:rsidR="003C0AB5">
        <w:rPr>
          <w:rFonts w:ascii="Times New Roman" w:hAnsi="Times New Roman" w:cs="Times New Roman"/>
          <w:sz w:val="24"/>
          <w:szCs w:val="24"/>
        </w:rPr>
        <w:t>the west</w:t>
      </w:r>
      <w:r w:rsidR="00FA09ED">
        <w:rPr>
          <w:rFonts w:ascii="Times New Roman" w:hAnsi="Times New Roman" w:cs="Times New Roman"/>
          <w:sz w:val="24"/>
          <w:szCs w:val="24"/>
        </w:rPr>
        <w:t>.</w:t>
      </w:r>
      <w:r w:rsidR="00AC3038">
        <w:rPr>
          <w:rFonts w:ascii="Times New Roman" w:hAnsi="Times New Roman" w:cs="Times New Roman"/>
          <w:sz w:val="24"/>
          <w:szCs w:val="24"/>
        </w:rPr>
        <w:t xml:space="preserve"> </w:t>
      </w:r>
      <w:r w:rsidR="00E1292D">
        <w:rPr>
          <w:rFonts w:ascii="Times New Roman" w:hAnsi="Times New Roman" w:cs="Times New Roman"/>
          <w:sz w:val="24"/>
          <w:szCs w:val="24"/>
        </w:rPr>
        <w:t xml:space="preserve">Most of the time, Polish political elites have </w:t>
      </w:r>
      <w:r w:rsidR="0084773D">
        <w:rPr>
          <w:rFonts w:ascii="Times New Roman" w:hAnsi="Times New Roman" w:cs="Times New Roman"/>
          <w:sz w:val="24"/>
          <w:szCs w:val="24"/>
        </w:rPr>
        <w:t xml:space="preserve">in fact </w:t>
      </w:r>
      <w:r w:rsidR="00E1292D">
        <w:rPr>
          <w:rFonts w:ascii="Times New Roman" w:hAnsi="Times New Roman" w:cs="Times New Roman"/>
          <w:sz w:val="24"/>
          <w:szCs w:val="24"/>
        </w:rPr>
        <w:t>been frustrated with the perceived indifference of the EU towards Ukraine and the priority given to Russia</w:t>
      </w:r>
      <w:r w:rsidR="00612A44">
        <w:rPr>
          <w:rFonts w:ascii="Times New Roman" w:hAnsi="Times New Roman" w:cs="Times New Roman"/>
          <w:sz w:val="24"/>
          <w:szCs w:val="24"/>
        </w:rPr>
        <w:t xml:space="preserve"> (Roth, 2007)</w:t>
      </w:r>
      <w:r w:rsidR="00E1292D">
        <w:rPr>
          <w:rFonts w:ascii="Times New Roman" w:hAnsi="Times New Roman" w:cs="Times New Roman"/>
          <w:sz w:val="24"/>
          <w:szCs w:val="24"/>
        </w:rPr>
        <w:t xml:space="preserve">. When the EU eventually developed a more ambitious programme for Ukraine through its Eastern Partnership initiative, it was only because </w:t>
      </w:r>
      <w:r w:rsidR="00DF3E01">
        <w:rPr>
          <w:rFonts w:ascii="Times New Roman" w:hAnsi="Times New Roman" w:cs="Times New Roman"/>
          <w:sz w:val="24"/>
          <w:szCs w:val="24"/>
        </w:rPr>
        <w:t xml:space="preserve">Poland’s </w:t>
      </w:r>
      <w:r w:rsidR="00D61298">
        <w:rPr>
          <w:rFonts w:ascii="Times New Roman" w:hAnsi="Times New Roman" w:cs="Times New Roman"/>
          <w:sz w:val="24"/>
          <w:szCs w:val="24"/>
        </w:rPr>
        <w:t xml:space="preserve">pro-Atlanticist </w:t>
      </w:r>
      <w:r w:rsidR="00DF3E01">
        <w:rPr>
          <w:rFonts w:ascii="Times New Roman" w:hAnsi="Times New Roman" w:cs="Times New Roman"/>
          <w:sz w:val="24"/>
          <w:szCs w:val="24"/>
        </w:rPr>
        <w:t>Foreign Minister Radek Sikorski</w:t>
      </w:r>
      <w:r w:rsidR="00E1292D">
        <w:rPr>
          <w:rFonts w:ascii="Times New Roman" w:hAnsi="Times New Roman" w:cs="Times New Roman"/>
          <w:sz w:val="24"/>
          <w:szCs w:val="24"/>
        </w:rPr>
        <w:t xml:space="preserve"> was persistent and successful in introducing this idea to the EU in the first place (Copsey and Pomorska, 2014; Iordache, 2015).</w:t>
      </w:r>
      <w:r w:rsidR="006C575D">
        <w:rPr>
          <w:rFonts w:ascii="Times New Roman" w:hAnsi="Times New Roman" w:cs="Times New Roman"/>
          <w:sz w:val="24"/>
          <w:szCs w:val="24"/>
        </w:rPr>
        <w:t xml:space="preserve"> </w:t>
      </w:r>
      <w:r w:rsidR="00892B8B">
        <w:rPr>
          <w:rFonts w:ascii="Times New Roman" w:hAnsi="Times New Roman" w:cs="Times New Roman"/>
          <w:sz w:val="24"/>
          <w:szCs w:val="24"/>
        </w:rPr>
        <w:t>Conversely</w:t>
      </w:r>
      <w:r w:rsidR="002B1F03">
        <w:rPr>
          <w:rFonts w:ascii="Times New Roman" w:hAnsi="Times New Roman" w:cs="Times New Roman"/>
          <w:sz w:val="24"/>
          <w:szCs w:val="24"/>
        </w:rPr>
        <w:t>,</w:t>
      </w:r>
      <w:r w:rsidR="00794AEB">
        <w:rPr>
          <w:rFonts w:ascii="Times New Roman" w:hAnsi="Times New Roman" w:cs="Times New Roman"/>
          <w:sz w:val="24"/>
          <w:szCs w:val="24"/>
        </w:rPr>
        <w:t xml:space="preserve"> the </w:t>
      </w:r>
      <w:r w:rsidR="001278AC">
        <w:rPr>
          <w:rFonts w:ascii="Times New Roman" w:hAnsi="Times New Roman" w:cs="Times New Roman"/>
          <w:sz w:val="24"/>
          <w:szCs w:val="24"/>
        </w:rPr>
        <w:t>success of the consistent Polish diplomacy</w:t>
      </w:r>
      <w:r w:rsidR="000A4A35">
        <w:rPr>
          <w:rFonts w:ascii="Times New Roman" w:hAnsi="Times New Roman" w:cs="Times New Roman"/>
          <w:sz w:val="24"/>
          <w:szCs w:val="24"/>
        </w:rPr>
        <w:t xml:space="preserve"> in the East may have </w:t>
      </w:r>
      <w:r w:rsidR="002B1F03">
        <w:rPr>
          <w:rFonts w:ascii="Times New Roman" w:hAnsi="Times New Roman" w:cs="Times New Roman"/>
          <w:sz w:val="24"/>
          <w:szCs w:val="24"/>
        </w:rPr>
        <w:t xml:space="preserve">contributed to Russia’s perception of being excluded from </w:t>
      </w:r>
      <w:r w:rsidR="003E5FDF">
        <w:rPr>
          <w:rFonts w:ascii="Times New Roman" w:hAnsi="Times New Roman" w:cs="Times New Roman"/>
          <w:sz w:val="24"/>
          <w:szCs w:val="24"/>
        </w:rPr>
        <w:t>discussing the issues of significant concern to it</w:t>
      </w:r>
      <w:r w:rsidR="00E80C65">
        <w:rPr>
          <w:rFonts w:ascii="Times New Roman" w:hAnsi="Times New Roman" w:cs="Times New Roman"/>
          <w:sz w:val="24"/>
          <w:szCs w:val="24"/>
        </w:rPr>
        <w:t xml:space="preserve"> (House of Lords, 2015, pp. </w:t>
      </w:r>
      <w:r w:rsidR="00DA4E08">
        <w:rPr>
          <w:rFonts w:ascii="Times New Roman" w:hAnsi="Times New Roman" w:cs="Times New Roman"/>
          <w:sz w:val="24"/>
          <w:szCs w:val="24"/>
        </w:rPr>
        <w:t>228–238).</w:t>
      </w:r>
    </w:p>
    <w:p w14:paraId="69E655BF" w14:textId="0E423C07" w:rsidR="00CD133F" w:rsidRDefault="0084773D"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If only countries like Poland </w:t>
      </w:r>
      <w:r w:rsidR="00EE3CD9">
        <w:rPr>
          <w:rFonts w:ascii="Times New Roman" w:hAnsi="Times New Roman" w:cs="Times New Roman"/>
          <w:sz w:val="24"/>
          <w:szCs w:val="24"/>
        </w:rPr>
        <w:t>can</w:t>
      </w:r>
      <w:r w:rsidR="009B15AD">
        <w:rPr>
          <w:rFonts w:ascii="Times New Roman" w:hAnsi="Times New Roman" w:cs="Times New Roman"/>
          <w:sz w:val="24"/>
          <w:szCs w:val="24"/>
        </w:rPr>
        <w:t xml:space="preserve"> be socializ</w:t>
      </w:r>
      <w:r>
        <w:rPr>
          <w:rFonts w:ascii="Times New Roman" w:hAnsi="Times New Roman" w:cs="Times New Roman"/>
          <w:sz w:val="24"/>
          <w:szCs w:val="24"/>
        </w:rPr>
        <w:t xml:space="preserve">ed by the EU into </w:t>
      </w:r>
      <w:r w:rsidR="00EE3CD9">
        <w:rPr>
          <w:rFonts w:ascii="Times New Roman" w:hAnsi="Times New Roman" w:cs="Times New Roman"/>
          <w:sz w:val="24"/>
          <w:szCs w:val="24"/>
        </w:rPr>
        <w:t xml:space="preserve">the ‘greater Europe’ peace project, it can be argued, they will </w:t>
      </w:r>
      <w:r w:rsidR="00A9701B">
        <w:rPr>
          <w:rFonts w:ascii="Times New Roman" w:hAnsi="Times New Roman" w:cs="Times New Roman"/>
          <w:sz w:val="24"/>
          <w:szCs w:val="24"/>
        </w:rPr>
        <w:t>adjust their foreign policy priorities</w:t>
      </w:r>
      <w:r w:rsidR="00EE3CD9">
        <w:rPr>
          <w:rFonts w:ascii="Times New Roman" w:hAnsi="Times New Roman" w:cs="Times New Roman"/>
          <w:sz w:val="24"/>
          <w:szCs w:val="24"/>
        </w:rPr>
        <w:t>.</w:t>
      </w:r>
      <w:r w:rsidR="00A9701B">
        <w:rPr>
          <w:rFonts w:ascii="Times New Roman" w:hAnsi="Times New Roman" w:cs="Times New Roman"/>
          <w:sz w:val="24"/>
          <w:szCs w:val="24"/>
        </w:rPr>
        <w:t xml:space="preserve"> </w:t>
      </w:r>
      <w:r w:rsidR="00286EAF">
        <w:rPr>
          <w:rFonts w:ascii="Times New Roman" w:hAnsi="Times New Roman" w:cs="Times New Roman"/>
          <w:sz w:val="24"/>
          <w:szCs w:val="24"/>
        </w:rPr>
        <w:t xml:space="preserve">Possibly, </w:t>
      </w:r>
      <w:r w:rsidR="00A7221E">
        <w:rPr>
          <w:rFonts w:ascii="Times New Roman" w:hAnsi="Times New Roman" w:cs="Times New Roman"/>
          <w:sz w:val="24"/>
          <w:szCs w:val="24"/>
        </w:rPr>
        <w:t xml:space="preserve">although </w:t>
      </w:r>
      <w:r w:rsidR="0033507A">
        <w:rPr>
          <w:rFonts w:ascii="Times New Roman" w:hAnsi="Times New Roman" w:cs="Times New Roman"/>
          <w:sz w:val="24"/>
          <w:szCs w:val="24"/>
        </w:rPr>
        <w:t xml:space="preserve">CEE countries have had the most tragic and complicated histories on the European continent (Snyder, 2003). </w:t>
      </w:r>
      <w:r w:rsidR="00AE5303">
        <w:rPr>
          <w:rFonts w:ascii="Times New Roman" w:hAnsi="Times New Roman" w:cs="Times New Roman"/>
          <w:sz w:val="24"/>
          <w:szCs w:val="24"/>
        </w:rPr>
        <w:t>Possessing sovereign statehood is still a new-found lux</w:t>
      </w:r>
      <w:r w:rsidR="00CD133F">
        <w:rPr>
          <w:rFonts w:ascii="Times New Roman" w:hAnsi="Times New Roman" w:cs="Times New Roman"/>
          <w:sz w:val="24"/>
          <w:szCs w:val="24"/>
        </w:rPr>
        <w:t>ury for</w:t>
      </w:r>
      <w:r w:rsidR="00FC2937">
        <w:rPr>
          <w:rFonts w:ascii="Times New Roman" w:hAnsi="Times New Roman" w:cs="Times New Roman"/>
          <w:sz w:val="24"/>
          <w:szCs w:val="24"/>
        </w:rPr>
        <w:t xml:space="preserve"> many of those countries, hence democratic processes there are not yet fully-formed.</w:t>
      </w:r>
      <w:r w:rsidR="00B71B19">
        <w:rPr>
          <w:rFonts w:ascii="Times New Roman" w:hAnsi="Times New Roman" w:cs="Times New Roman"/>
          <w:sz w:val="24"/>
          <w:szCs w:val="24"/>
        </w:rPr>
        <w:t xml:space="preserve"> Economically, the hegemonic narrative in c</w:t>
      </w:r>
      <w:r w:rsidR="00477F91">
        <w:rPr>
          <w:rFonts w:ascii="Times New Roman" w:hAnsi="Times New Roman" w:cs="Times New Roman"/>
          <w:sz w:val="24"/>
          <w:szCs w:val="24"/>
        </w:rPr>
        <w:t>ountries like Poland is that their</w:t>
      </w:r>
      <w:r w:rsidR="00051651">
        <w:rPr>
          <w:rFonts w:ascii="Times New Roman" w:hAnsi="Times New Roman" w:cs="Times New Roman"/>
          <w:sz w:val="24"/>
          <w:szCs w:val="24"/>
        </w:rPr>
        <w:t xml:space="preserve"> lagging behind </w:t>
      </w:r>
      <w:r w:rsidR="00433862">
        <w:rPr>
          <w:rFonts w:ascii="Times New Roman" w:hAnsi="Times New Roman" w:cs="Times New Roman"/>
          <w:sz w:val="24"/>
          <w:szCs w:val="24"/>
        </w:rPr>
        <w:t>the west</w:t>
      </w:r>
      <w:r w:rsidR="008C0F2E">
        <w:rPr>
          <w:rFonts w:ascii="Times New Roman" w:hAnsi="Times New Roman" w:cs="Times New Roman"/>
          <w:sz w:val="24"/>
          <w:szCs w:val="24"/>
        </w:rPr>
        <w:t xml:space="preserve"> stems directly from the decades of Soviet occupation and enforced centrally-planned economy.</w:t>
      </w:r>
      <w:r w:rsidR="00477F91">
        <w:rPr>
          <w:rFonts w:ascii="Times New Roman" w:hAnsi="Times New Roman" w:cs="Times New Roman"/>
          <w:sz w:val="24"/>
          <w:szCs w:val="24"/>
        </w:rPr>
        <w:t xml:space="preserve"> </w:t>
      </w:r>
      <w:r w:rsidR="001D7BC1">
        <w:rPr>
          <w:rFonts w:ascii="Times New Roman" w:hAnsi="Times New Roman" w:cs="Times New Roman"/>
          <w:sz w:val="24"/>
          <w:szCs w:val="24"/>
        </w:rPr>
        <w:t>Psychological consideration</w:t>
      </w:r>
      <w:r w:rsidR="00513452">
        <w:rPr>
          <w:rFonts w:ascii="Times New Roman" w:hAnsi="Times New Roman" w:cs="Times New Roman"/>
          <w:sz w:val="24"/>
          <w:szCs w:val="24"/>
        </w:rPr>
        <w:t>s</w:t>
      </w:r>
      <w:r w:rsidR="001D7BC1">
        <w:rPr>
          <w:rFonts w:ascii="Times New Roman" w:hAnsi="Times New Roman" w:cs="Times New Roman"/>
          <w:sz w:val="24"/>
          <w:szCs w:val="24"/>
        </w:rPr>
        <w:t xml:space="preserve"> were ‘extremely cogent’ for Carr, and they</w:t>
      </w:r>
      <w:r w:rsidR="00E03338">
        <w:rPr>
          <w:rFonts w:ascii="Times New Roman" w:hAnsi="Times New Roman" w:cs="Times New Roman"/>
          <w:sz w:val="24"/>
          <w:szCs w:val="24"/>
        </w:rPr>
        <w:t xml:space="preserve"> also appear important in the current context. </w:t>
      </w:r>
      <w:r w:rsidR="002438F0">
        <w:rPr>
          <w:rFonts w:ascii="Times New Roman" w:hAnsi="Times New Roman" w:cs="Times New Roman"/>
          <w:sz w:val="24"/>
          <w:szCs w:val="24"/>
        </w:rPr>
        <w:t>B</w:t>
      </w:r>
      <w:r w:rsidR="007F5E8E">
        <w:rPr>
          <w:rFonts w:ascii="Times New Roman" w:hAnsi="Times New Roman" w:cs="Times New Roman"/>
          <w:sz w:val="24"/>
          <w:szCs w:val="24"/>
        </w:rPr>
        <w:t xml:space="preserve">ased on </w:t>
      </w:r>
      <w:r w:rsidR="000A516B">
        <w:rPr>
          <w:rFonts w:ascii="Times New Roman" w:hAnsi="Times New Roman" w:cs="Times New Roman"/>
          <w:sz w:val="24"/>
          <w:szCs w:val="24"/>
        </w:rPr>
        <w:t xml:space="preserve">their </w:t>
      </w:r>
      <w:r w:rsidR="007F5E8E">
        <w:rPr>
          <w:rFonts w:ascii="Times New Roman" w:hAnsi="Times New Roman" w:cs="Times New Roman"/>
          <w:sz w:val="24"/>
          <w:szCs w:val="24"/>
        </w:rPr>
        <w:t>centuries-long historical experience, CEE societies remain suspicious</w:t>
      </w:r>
      <w:r w:rsidR="00FA4B5D">
        <w:rPr>
          <w:rFonts w:ascii="Times New Roman" w:hAnsi="Times New Roman" w:cs="Times New Roman"/>
          <w:sz w:val="24"/>
          <w:szCs w:val="24"/>
        </w:rPr>
        <w:t xml:space="preserve"> </w:t>
      </w:r>
      <w:r w:rsidR="007F5E8E">
        <w:rPr>
          <w:rFonts w:ascii="Times New Roman" w:hAnsi="Times New Roman" w:cs="Times New Roman"/>
          <w:sz w:val="24"/>
          <w:szCs w:val="24"/>
        </w:rPr>
        <w:t>about Russia’s foreign policy</w:t>
      </w:r>
      <w:r w:rsidR="00994DBB">
        <w:rPr>
          <w:rFonts w:ascii="Times New Roman" w:hAnsi="Times New Roman" w:cs="Times New Roman"/>
          <w:sz w:val="24"/>
          <w:szCs w:val="24"/>
        </w:rPr>
        <w:t xml:space="preserve"> intentions</w:t>
      </w:r>
      <w:r w:rsidR="007F5E8E">
        <w:rPr>
          <w:rFonts w:ascii="Times New Roman" w:hAnsi="Times New Roman" w:cs="Times New Roman"/>
          <w:sz w:val="24"/>
          <w:szCs w:val="24"/>
        </w:rPr>
        <w:t>.</w:t>
      </w:r>
      <w:r w:rsidR="00994DBB">
        <w:rPr>
          <w:rFonts w:ascii="Times New Roman" w:hAnsi="Times New Roman" w:cs="Times New Roman"/>
          <w:sz w:val="24"/>
          <w:szCs w:val="24"/>
        </w:rPr>
        <w:t xml:space="preserve"> Reconciliation which was possible among CEE countries and Germany is </w:t>
      </w:r>
      <w:r w:rsidR="003D7B08">
        <w:rPr>
          <w:rFonts w:ascii="Times New Roman" w:hAnsi="Times New Roman" w:cs="Times New Roman"/>
          <w:sz w:val="24"/>
          <w:szCs w:val="24"/>
        </w:rPr>
        <w:t>much harder with</w:t>
      </w:r>
      <w:r w:rsidR="00994DBB">
        <w:rPr>
          <w:rFonts w:ascii="Times New Roman" w:hAnsi="Times New Roman" w:cs="Times New Roman"/>
          <w:sz w:val="24"/>
          <w:szCs w:val="24"/>
        </w:rPr>
        <w:t xml:space="preserve"> Russia</w:t>
      </w:r>
      <w:r w:rsidR="002438F0">
        <w:rPr>
          <w:rFonts w:ascii="Times New Roman" w:hAnsi="Times New Roman" w:cs="Times New Roman"/>
          <w:sz w:val="24"/>
          <w:szCs w:val="24"/>
        </w:rPr>
        <w:t xml:space="preserve"> because </w:t>
      </w:r>
      <w:r w:rsidR="00004661">
        <w:rPr>
          <w:rFonts w:ascii="Times New Roman" w:hAnsi="Times New Roman" w:cs="Times New Roman"/>
          <w:sz w:val="24"/>
          <w:szCs w:val="24"/>
        </w:rPr>
        <w:t>it</w:t>
      </w:r>
      <w:r w:rsidR="00477F91">
        <w:rPr>
          <w:rFonts w:ascii="Times New Roman" w:hAnsi="Times New Roman" w:cs="Times New Roman"/>
          <w:sz w:val="24"/>
          <w:szCs w:val="24"/>
        </w:rPr>
        <w:t xml:space="preserve">s leadership is not </w:t>
      </w:r>
      <w:r w:rsidR="00004661">
        <w:rPr>
          <w:rFonts w:ascii="Times New Roman" w:hAnsi="Times New Roman" w:cs="Times New Roman"/>
          <w:sz w:val="24"/>
          <w:szCs w:val="24"/>
        </w:rPr>
        <w:t xml:space="preserve">always </w:t>
      </w:r>
      <w:r w:rsidR="007E4221">
        <w:rPr>
          <w:rFonts w:ascii="Times New Roman" w:hAnsi="Times New Roman" w:cs="Times New Roman"/>
          <w:sz w:val="24"/>
          <w:szCs w:val="24"/>
        </w:rPr>
        <w:t>consistent in its condemnation of the Soviet legacy</w:t>
      </w:r>
      <w:r w:rsidR="00004661">
        <w:rPr>
          <w:rFonts w:ascii="Times New Roman" w:hAnsi="Times New Roman" w:cs="Times New Roman"/>
          <w:sz w:val="24"/>
          <w:szCs w:val="24"/>
        </w:rPr>
        <w:t xml:space="preserve"> and because </w:t>
      </w:r>
      <w:r w:rsidR="00944BE8">
        <w:rPr>
          <w:rFonts w:ascii="Times New Roman" w:hAnsi="Times New Roman" w:cs="Times New Roman"/>
          <w:sz w:val="24"/>
          <w:szCs w:val="24"/>
        </w:rPr>
        <w:t xml:space="preserve">of </w:t>
      </w:r>
      <w:r w:rsidR="00004661">
        <w:rPr>
          <w:rFonts w:ascii="Times New Roman" w:hAnsi="Times New Roman" w:cs="Times New Roman"/>
          <w:sz w:val="24"/>
          <w:szCs w:val="24"/>
        </w:rPr>
        <w:t>Russia’s aggressive behaviour towards its neighbours</w:t>
      </w:r>
      <w:r w:rsidR="009F552B">
        <w:rPr>
          <w:rFonts w:ascii="Times New Roman" w:hAnsi="Times New Roman" w:cs="Times New Roman"/>
          <w:sz w:val="24"/>
          <w:szCs w:val="24"/>
        </w:rPr>
        <w:t>, including its annexation of Crimea</w:t>
      </w:r>
      <w:r w:rsidR="00F60333">
        <w:rPr>
          <w:rFonts w:ascii="Times New Roman" w:hAnsi="Times New Roman" w:cs="Times New Roman"/>
          <w:sz w:val="24"/>
          <w:szCs w:val="24"/>
        </w:rPr>
        <w:t xml:space="preserve">. </w:t>
      </w:r>
      <w:r w:rsidR="007E4221">
        <w:rPr>
          <w:rFonts w:ascii="Times New Roman" w:hAnsi="Times New Roman" w:cs="Times New Roman"/>
          <w:sz w:val="24"/>
          <w:szCs w:val="24"/>
        </w:rPr>
        <w:t xml:space="preserve"> </w:t>
      </w:r>
    </w:p>
    <w:p w14:paraId="15BF58D6" w14:textId="61FDBE64" w:rsidR="00D91B27" w:rsidRDefault="00513452" w:rsidP="009347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argument here is not that </w:t>
      </w:r>
      <w:r w:rsidR="00353D9E">
        <w:rPr>
          <w:rFonts w:ascii="Times New Roman" w:hAnsi="Times New Roman" w:cs="Times New Roman"/>
          <w:sz w:val="24"/>
          <w:szCs w:val="24"/>
        </w:rPr>
        <w:t xml:space="preserve">the ‘greater Europe’ idea </w:t>
      </w:r>
      <w:r w:rsidR="0068492F">
        <w:rPr>
          <w:rFonts w:ascii="Times New Roman" w:hAnsi="Times New Roman" w:cs="Times New Roman"/>
          <w:sz w:val="24"/>
          <w:szCs w:val="24"/>
        </w:rPr>
        <w:t>will not</w:t>
      </w:r>
      <w:r w:rsidR="00353D9E">
        <w:rPr>
          <w:rFonts w:ascii="Times New Roman" w:hAnsi="Times New Roman" w:cs="Times New Roman"/>
          <w:sz w:val="24"/>
          <w:szCs w:val="24"/>
        </w:rPr>
        <w:t xml:space="preserve"> be possible because of the historical </w:t>
      </w:r>
      <w:r w:rsidR="0068492F">
        <w:rPr>
          <w:rFonts w:ascii="Times New Roman" w:hAnsi="Times New Roman" w:cs="Times New Roman"/>
          <w:sz w:val="24"/>
          <w:szCs w:val="24"/>
        </w:rPr>
        <w:t>grievances</w:t>
      </w:r>
      <w:r w:rsidR="00353D9E">
        <w:rPr>
          <w:rFonts w:ascii="Times New Roman" w:hAnsi="Times New Roman" w:cs="Times New Roman"/>
          <w:sz w:val="24"/>
          <w:szCs w:val="24"/>
        </w:rPr>
        <w:t xml:space="preserve"> of the CEE countries. </w:t>
      </w:r>
      <w:r w:rsidR="002E626E">
        <w:rPr>
          <w:rFonts w:ascii="Times New Roman" w:hAnsi="Times New Roman" w:cs="Times New Roman"/>
          <w:sz w:val="24"/>
          <w:szCs w:val="24"/>
        </w:rPr>
        <w:t xml:space="preserve">It must be noted, however, that </w:t>
      </w:r>
      <w:r w:rsidR="006F2767">
        <w:rPr>
          <w:rFonts w:ascii="Times New Roman" w:hAnsi="Times New Roman" w:cs="Times New Roman"/>
          <w:sz w:val="24"/>
          <w:szCs w:val="24"/>
        </w:rPr>
        <w:t xml:space="preserve">the </w:t>
      </w:r>
      <w:r w:rsidR="005856C0">
        <w:rPr>
          <w:rFonts w:ascii="Times New Roman" w:hAnsi="Times New Roman" w:cs="Times New Roman"/>
          <w:sz w:val="24"/>
          <w:szCs w:val="24"/>
        </w:rPr>
        <w:t xml:space="preserve">length of </w:t>
      </w:r>
      <w:r w:rsidR="006F2767">
        <w:rPr>
          <w:rFonts w:ascii="Times New Roman" w:hAnsi="Times New Roman" w:cs="Times New Roman"/>
          <w:sz w:val="24"/>
          <w:szCs w:val="24"/>
        </w:rPr>
        <w:t>time necessary between the end of host</w:t>
      </w:r>
      <w:r w:rsidR="003A783E">
        <w:rPr>
          <w:rFonts w:ascii="Times New Roman" w:hAnsi="Times New Roman" w:cs="Times New Roman"/>
          <w:sz w:val="24"/>
          <w:szCs w:val="24"/>
        </w:rPr>
        <w:t>ilities</w:t>
      </w:r>
      <w:r w:rsidR="009903AD">
        <w:rPr>
          <w:rFonts w:ascii="Times New Roman" w:hAnsi="Times New Roman" w:cs="Times New Roman"/>
          <w:sz w:val="24"/>
          <w:szCs w:val="24"/>
        </w:rPr>
        <w:t xml:space="preserve">, </w:t>
      </w:r>
      <w:r w:rsidR="003A783E">
        <w:rPr>
          <w:rFonts w:ascii="Times New Roman" w:hAnsi="Times New Roman" w:cs="Times New Roman"/>
          <w:sz w:val="24"/>
          <w:szCs w:val="24"/>
        </w:rPr>
        <w:t>marked by the withdrawal of th</w:t>
      </w:r>
      <w:r w:rsidR="009903AD">
        <w:rPr>
          <w:rFonts w:ascii="Times New Roman" w:hAnsi="Times New Roman" w:cs="Times New Roman"/>
          <w:sz w:val="24"/>
          <w:szCs w:val="24"/>
        </w:rPr>
        <w:t>e Soviet army for CEE countries,</w:t>
      </w:r>
      <w:r w:rsidR="003A783E">
        <w:rPr>
          <w:rFonts w:ascii="Times New Roman" w:hAnsi="Times New Roman" w:cs="Times New Roman"/>
          <w:sz w:val="24"/>
          <w:szCs w:val="24"/>
        </w:rPr>
        <w:t xml:space="preserve"> and the </w:t>
      </w:r>
      <w:r w:rsidR="00D365EF">
        <w:rPr>
          <w:rFonts w:ascii="Times New Roman" w:hAnsi="Times New Roman" w:cs="Times New Roman"/>
          <w:sz w:val="24"/>
          <w:szCs w:val="24"/>
        </w:rPr>
        <w:t xml:space="preserve">possible </w:t>
      </w:r>
      <w:r w:rsidR="003A783E">
        <w:rPr>
          <w:rFonts w:ascii="Times New Roman" w:hAnsi="Times New Roman" w:cs="Times New Roman"/>
          <w:sz w:val="24"/>
          <w:szCs w:val="24"/>
        </w:rPr>
        <w:t>launching of the ‘greater Europe’ peace project</w:t>
      </w:r>
      <w:r w:rsidR="009903AD">
        <w:rPr>
          <w:rFonts w:ascii="Times New Roman" w:hAnsi="Times New Roman" w:cs="Times New Roman"/>
          <w:sz w:val="24"/>
          <w:szCs w:val="24"/>
        </w:rPr>
        <w:t>,</w:t>
      </w:r>
      <w:r w:rsidR="003A783E">
        <w:rPr>
          <w:rFonts w:ascii="Times New Roman" w:hAnsi="Times New Roman" w:cs="Times New Roman"/>
          <w:sz w:val="24"/>
          <w:szCs w:val="24"/>
        </w:rPr>
        <w:t xml:space="preserve"> will </w:t>
      </w:r>
      <w:r w:rsidR="00580EBE">
        <w:rPr>
          <w:rFonts w:ascii="Times New Roman" w:hAnsi="Times New Roman" w:cs="Times New Roman"/>
          <w:sz w:val="24"/>
          <w:szCs w:val="24"/>
        </w:rPr>
        <w:t xml:space="preserve">depend not </w:t>
      </w:r>
      <w:r w:rsidR="007322E2">
        <w:rPr>
          <w:rFonts w:ascii="Times New Roman" w:hAnsi="Times New Roman" w:cs="Times New Roman"/>
          <w:sz w:val="24"/>
          <w:szCs w:val="24"/>
        </w:rPr>
        <w:t xml:space="preserve">just on </w:t>
      </w:r>
      <w:r w:rsidR="00424923">
        <w:rPr>
          <w:rFonts w:ascii="Times New Roman" w:hAnsi="Times New Roman" w:cs="Times New Roman"/>
          <w:sz w:val="24"/>
          <w:szCs w:val="24"/>
        </w:rPr>
        <w:t>the policies of the EU and NATO</w:t>
      </w:r>
      <w:r w:rsidR="002E626E">
        <w:rPr>
          <w:rFonts w:ascii="Times New Roman" w:hAnsi="Times New Roman" w:cs="Times New Roman"/>
          <w:sz w:val="24"/>
          <w:szCs w:val="24"/>
        </w:rPr>
        <w:t>.</w:t>
      </w:r>
      <w:r w:rsidR="001D40B8">
        <w:rPr>
          <w:rFonts w:ascii="Times New Roman" w:hAnsi="Times New Roman" w:cs="Times New Roman"/>
          <w:sz w:val="24"/>
          <w:szCs w:val="24"/>
        </w:rPr>
        <w:t xml:space="preserve"> It will, equally importantly, depend on historical </w:t>
      </w:r>
      <w:r w:rsidR="007322E2">
        <w:rPr>
          <w:rFonts w:ascii="Times New Roman" w:hAnsi="Times New Roman" w:cs="Times New Roman"/>
          <w:sz w:val="24"/>
          <w:szCs w:val="24"/>
        </w:rPr>
        <w:t>reconciliation between</w:t>
      </w:r>
      <w:r w:rsidR="006F1D90">
        <w:rPr>
          <w:rFonts w:ascii="Times New Roman" w:hAnsi="Times New Roman" w:cs="Times New Roman"/>
          <w:sz w:val="24"/>
          <w:szCs w:val="24"/>
        </w:rPr>
        <w:t xml:space="preserve"> CEE countries and Russia. Russian leadership</w:t>
      </w:r>
      <w:r w:rsidR="00FE1C35">
        <w:rPr>
          <w:rFonts w:ascii="Times New Roman" w:hAnsi="Times New Roman" w:cs="Times New Roman"/>
          <w:sz w:val="24"/>
          <w:szCs w:val="24"/>
        </w:rPr>
        <w:t xml:space="preserve"> and political class have an important, yet still unfulfilled role </w:t>
      </w:r>
      <w:r w:rsidR="0094151A">
        <w:rPr>
          <w:rFonts w:ascii="Times New Roman" w:hAnsi="Times New Roman" w:cs="Times New Roman"/>
          <w:sz w:val="24"/>
          <w:szCs w:val="24"/>
        </w:rPr>
        <w:t>to play in this process.</w:t>
      </w:r>
      <w:r w:rsidR="00E11997">
        <w:rPr>
          <w:rFonts w:ascii="Times New Roman" w:hAnsi="Times New Roman" w:cs="Times New Roman"/>
          <w:sz w:val="24"/>
          <w:szCs w:val="24"/>
        </w:rPr>
        <w:t xml:space="preserve"> </w:t>
      </w:r>
      <w:r w:rsidR="00274CDE">
        <w:rPr>
          <w:rFonts w:ascii="Times New Roman" w:hAnsi="Times New Roman" w:cs="Times New Roman"/>
          <w:sz w:val="24"/>
          <w:szCs w:val="24"/>
        </w:rPr>
        <w:t xml:space="preserve">They should </w:t>
      </w:r>
      <w:r w:rsidR="00ED7599">
        <w:rPr>
          <w:rFonts w:ascii="Times New Roman" w:hAnsi="Times New Roman" w:cs="Times New Roman"/>
          <w:sz w:val="24"/>
          <w:szCs w:val="24"/>
        </w:rPr>
        <w:t xml:space="preserve">first </w:t>
      </w:r>
      <w:r w:rsidR="00B04DCC">
        <w:rPr>
          <w:rFonts w:ascii="Times New Roman" w:hAnsi="Times New Roman" w:cs="Times New Roman"/>
          <w:sz w:val="24"/>
          <w:szCs w:val="24"/>
        </w:rPr>
        <w:t>become consistent in acknowledging</w:t>
      </w:r>
      <w:r w:rsidR="00ED7599">
        <w:rPr>
          <w:rFonts w:ascii="Times New Roman" w:hAnsi="Times New Roman" w:cs="Times New Roman"/>
          <w:sz w:val="24"/>
          <w:szCs w:val="24"/>
        </w:rPr>
        <w:t xml:space="preserve"> that while the Soviet </w:t>
      </w:r>
      <w:r w:rsidR="00F05CF3">
        <w:rPr>
          <w:rFonts w:ascii="Times New Roman" w:hAnsi="Times New Roman" w:cs="Times New Roman"/>
          <w:sz w:val="24"/>
          <w:szCs w:val="24"/>
        </w:rPr>
        <w:t>Union</w:t>
      </w:r>
      <w:r w:rsidR="00ED7599">
        <w:rPr>
          <w:rFonts w:ascii="Times New Roman" w:hAnsi="Times New Roman" w:cs="Times New Roman"/>
          <w:sz w:val="24"/>
          <w:szCs w:val="24"/>
        </w:rPr>
        <w:t xml:space="preserve"> </w:t>
      </w:r>
      <w:r w:rsidR="000A4CE1">
        <w:rPr>
          <w:rFonts w:ascii="Times New Roman" w:hAnsi="Times New Roman" w:cs="Times New Roman"/>
          <w:sz w:val="24"/>
          <w:szCs w:val="24"/>
        </w:rPr>
        <w:t>elevated</w:t>
      </w:r>
      <w:r w:rsidR="00ED7599">
        <w:rPr>
          <w:rFonts w:ascii="Times New Roman" w:hAnsi="Times New Roman" w:cs="Times New Roman"/>
          <w:sz w:val="24"/>
          <w:szCs w:val="24"/>
        </w:rPr>
        <w:t xml:space="preserve"> Russia </w:t>
      </w:r>
      <w:r w:rsidR="000A4CE1">
        <w:rPr>
          <w:rFonts w:ascii="Times New Roman" w:hAnsi="Times New Roman" w:cs="Times New Roman"/>
          <w:sz w:val="24"/>
          <w:szCs w:val="24"/>
        </w:rPr>
        <w:t>to</w:t>
      </w:r>
      <w:r w:rsidR="00ED7599">
        <w:rPr>
          <w:rFonts w:ascii="Times New Roman" w:hAnsi="Times New Roman" w:cs="Times New Roman"/>
          <w:sz w:val="24"/>
          <w:szCs w:val="24"/>
        </w:rPr>
        <w:t xml:space="preserve"> </w:t>
      </w:r>
      <w:r w:rsidR="000A4CE1">
        <w:rPr>
          <w:rFonts w:ascii="Times New Roman" w:hAnsi="Times New Roman" w:cs="Times New Roman"/>
          <w:sz w:val="24"/>
          <w:szCs w:val="24"/>
        </w:rPr>
        <w:t xml:space="preserve">a </w:t>
      </w:r>
      <w:r w:rsidR="00ED7599">
        <w:rPr>
          <w:rFonts w:ascii="Times New Roman" w:hAnsi="Times New Roman" w:cs="Times New Roman"/>
          <w:sz w:val="24"/>
          <w:szCs w:val="24"/>
        </w:rPr>
        <w:t xml:space="preserve">superpower status, </w:t>
      </w:r>
      <w:r w:rsidR="00F05CF3">
        <w:rPr>
          <w:rFonts w:ascii="Times New Roman" w:hAnsi="Times New Roman" w:cs="Times New Roman"/>
          <w:sz w:val="24"/>
          <w:szCs w:val="24"/>
        </w:rPr>
        <w:t xml:space="preserve">its political system </w:t>
      </w:r>
      <w:r w:rsidR="008D49DF">
        <w:rPr>
          <w:rFonts w:ascii="Times New Roman" w:hAnsi="Times New Roman" w:cs="Times New Roman"/>
          <w:sz w:val="24"/>
          <w:szCs w:val="24"/>
        </w:rPr>
        <w:t xml:space="preserve">was built on oppression and exploitation, and then – looking forward – they </w:t>
      </w:r>
      <w:r w:rsidR="007F0027">
        <w:rPr>
          <w:rFonts w:ascii="Times New Roman" w:hAnsi="Times New Roman" w:cs="Times New Roman"/>
          <w:sz w:val="24"/>
          <w:szCs w:val="24"/>
        </w:rPr>
        <w:t xml:space="preserve">should </w:t>
      </w:r>
      <w:r w:rsidR="0081383B">
        <w:rPr>
          <w:rFonts w:ascii="Times New Roman" w:hAnsi="Times New Roman" w:cs="Times New Roman"/>
          <w:sz w:val="24"/>
          <w:szCs w:val="24"/>
        </w:rPr>
        <w:t xml:space="preserve">persistently </w:t>
      </w:r>
      <w:r w:rsidR="007F0027">
        <w:rPr>
          <w:rFonts w:ascii="Times New Roman" w:hAnsi="Times New Roman" w:cs="Times New Roman"/>
          <w:sz w:val="24"/>
          <w:szCs w:val="24"/>
        </w:rPr>
        <w:t>seek</w:t>
      </w:r>
      <w:r w:rsidR="008D49DF">
        <w:rPr>
          <w:rFonts w:ascii="Times New Roman" w:hAnsi="Times New Roman" w:cs="Times New Roman"/>
          <w:sz w:val="24"/>
          <w:szCs w:val="24"/>
        </w:rPr>
        <w:t xml:space="preserve"> </w:t>
      </w:r>
      <w:r w:rsidR="007F0027">
        <w:rPr>
          <w:rFonts w:ascii="Times New Roman" w:hAnsi="Times New Roman" w:cs="Times New Roman"/>
          <w:sz w:val="24"/>
          <w:szCs w:val="24"/>
        </w:rPr>
        <w:t xml:space="preserve">ways to establish new and positive </w:t>
      </w:r>
      <w:r w:rsidR="00022BDE">
        <w:rPr>
          <w:rFonts w:ascii="Times New Roman" w:hAnsi="Times New Roman" w:cs="Times New Roman"/>
          <w:sz w:val="24"/>
          <w:szCs w:val="24"/>
        </w:rPr>
        <w:t xml:space="preserve">ways of </w:t>
      </w:r>
      <w:r w:rsidR="0081383B">
        <w:rPr>
          <w:rFonts w:ascii="Times New Roman" w:hAnsi="Times New Roman" w:cs="Times New Roman"/>
          <w:sz w:val="24"/>
          <w:szCs w:val="24"/>
        </w:rPr>
        <w:t xml:space="preserve">bringing </w:t>
      </w:r>
      <w:r w:rsidR="00022BDE">
        <w:rPr>
          <w:rFonts w:ascii="Times New Roman" w:hAnsi="Times New Roman" w:cs="Times New Roman"/>
          <w:sz w:val="24"/>
          <w:szCs w:val="24"/>
        </w:rPr>
        <w:t xml:space="preserve">Russian and CEE societies closer, but without </w:t>
      </w:r>
      <w:r w:rsidR="0096103A">
        <w:rPr>
          <w:rFonts w:ascii="Times New Roman" w:hAnsi="Times New Roman" w:cs="Times New Roman"/>
          <w:sz w:val="24"/>
          <w:szCs w:val="24"/>
        </w:rPr>
        <w:t xml:space="preserve">implying zero-sum choices against </w:t>
      </w:r>
      <w:r w:rsidR="00433862">
        <w:rPr>
          <w:rFonts w:ascii="Times New Roman" w:hAnsi="Times New Roman" w:cs="Times New Roman"/>
          <w:sz w:val="24"/>
          <w:szCs w:val="24"/>
        </w:rPr>
        <w:t>the west</w:t>
      </w:r>
      <w:r w:rsidR="0096103A">
        <w:rPr>
          <w:rFonts w:ascii="Times New Roman" w:hAnsi="Times New Roman" w:cs="Times New Roman"/>
          <w:sz w:val="24"/>
          <w:szCs w:val="24"/>
        </w:rPr>
        <w:t xml:space="preserve">. </w:t>
      </w:r>
    </w:p>
    <w:p w14:paraId="6ADA7D7A" w14:textId="4D3E201A" w:rsidR="00900789" w:rsidRDefault="00A5208E" w:rsidP="009347F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his </w:t>
      </w:r>
      <w:r w:rsidR="00757F64">
        <w:rPr>
          <w:rFonts w:ascii="Times New Roman" w:hAnsi="Times New Roman" w:cs="Times New Roman"/>
          <w:sz w:val="24"/>
          <w:szCs w:val="24"/>
        </w:rPr>
        <w:t>functional</w:t>
      </w:r>
      <w:r>
        <w:rPr>
          <w:rFonts w:ascii="Times New Roman" w:hAnsi="Times New Roman" w:cs="Times New Roman"/>
          <w:sz w:val="24"/>
          <w:szCs w:val="24"/>
        </w:rPr>
        <w:t xml:space="preserve"> design for the post-WWII reconstruction, Carr argued that historical experience must be relegated to the background in the interest of building lasting peace. Mitrany </w:t>
      </w:r>
      <w:r w:rsidR="001866A4">
        <w:rPr>
          <w:rFonts w:ascii="Times New Roman" w:hAnsi="Times New Roman" w:cs="Times New Roman"/>
          <w:sz w:val="24"/>
          <w:szCs w:val="24"/>
        </w:rPr>
        <w:t xml:space="preserve">also called upon </w:t>
      </w:r>
      <w:r w:rsidR="00555457">
        <w:rPr>
          <w:rFonts w:ascii="Times New Roman" w:hAnsi="Times New Roman" w:cs="Times New Roman"/>
          <w:sz w:val="24"/>
          <w:szCs w:val="24"/>
        </w:rPr>
        <w:t xml:space="preserve">European states to </w:t>
      </w:r>
      <w:r w:rsidR="00B728A3">
        <w:rPr>
          <w:rFonts w:ascii="Times New Roman" w:hAnsi="Times New Roman" w:cs="Times New Roman"/>
          <w:sz w:val="24"/>
          <w:szCs w:val="24"/>
        </w:rPr>
        <w:t xml:space="preserve">separate ending the war and </w:t>
      </w:r>
      <w:r w:rsidR="00555457">
        <w:rPr>
          <w:rFonts w:ascii="Times New Roman" w:hAnsi="Times New Roman" w:cs="Times New Roman"/>
          <w:sz w:val="24"/>
          <w:szCs w:val="24"/>
        </w:rPr>
        <w:t>build</w:t>
      </w:r>
      <w:r w:rsidR="00B728A3">
        <w:rPr>
          <w:rFonts w:ascii="Times New Roman" w:hAnsi="Times New Roman" w:cs="Times New Roman"/>
          <w:sz w:val="24"/>
          <w:szCs w:val="24"/>
        </w:rPr>
        <w:t>ing</w:t>
      </w:r>
      <w:r w:rsidR="00555457">
        <w:rPr>
          <w:rFonts w:ascii="Times New Roman" w:hAnsi="Times New Roman" w:cs="Times New Roman"/>
          <w:sz w:val="24"/>
          <w:szCs w:val="24"/>
        </w:rPr>
        <w:t xml:space="preserve"> positive peace through the joint control of strategic resources. </w:t>
      </w:r>
      <w:r w:rsidR="00731B73">
        <w:rPr>
          <w:rFonts w:ascii="Times New Roman" w:hAnsi="Times New Roman" w:cs="Times New Roman"/>
          <w:sz w:val="24"/>
          <w:szCs w:val="24"/>
        </w:rPr>
        <w:t>Closing history in a metaphorical black box was possible for France and Germany, however, not only because of the</w:t>
      </w:r>
      <w:r w:rsidR="004A309E">
        <w:rPr>
          <w:rFonts w:ascii="Times New Roman" w:hAnsi="Times New Roman" w:cs="Times New Roman"/>
          <w:sz w:val="24"/>
          <w:szCs w:val="24"/>
        </w:rPr>
        <w:t xml:space="preserve"> ingenious vision of Jean Monnet, but also because </w:t>
      </w:r>
      <w:r w:rsidR="00B503A5">
        <w:rPr>
          <w:rFonts w:ascii="Times New Roman" w:hAnsi="Times New Roman" w:cs="Times New Roman"/>
          <w:sz w:val="24"/>
          <w:szCs w:val="24"/>
        </w:rPr>
        <w:t xml:space="preserve">Germany, under the leadership of Konrad Adenauer, </w:t>
      </w:r>
      <w:r w:rsidR="007D59ED">
        <w:rPr>
          <w:rFonts w:ascii="Times New Roman" w:hAnsi="Times New Roman" w:cs="Times New Roman"/>
          <w:sz w:val="24"/>
          <w:szCs w:val="24"/>
        </w:rPr>
        <w:t xml:space="preserve">was ready for </w:t>
      </w:r>
      <w:r w:rsidR="00BE26A2">
        <w:rPr>
          <w:rFonts w:ascii="Times New Roman" w:hAnsi="Times New Roman" w:cs="Times New Roman"/>
          <w:sz w:val="24"/>
          <w:szCs w:val="24"/>
        </w:rPr>
        <w:t xml:space="preserve">reconciliation and </w:t>
      </w:r>
      <w:r w:rsidR="007D59ED">
        <w:rPr>
          <w:rFonts w:ascii="Times New Roman" w:hAnsi="Times New Roman" w:cs="Times New Roman"/>
          <w:sz w:val="24"/>
          <w:szCs w:val="24"/>
        </w:rPr>
        <w:t>integration.</w:t>
      </w:r>
      <w:r w:rsidR="00900789">
        <w:rPr>
          <w:rFonts w:ascii="Times New Roman" w:hAnsi="Times New Roman" w:cs="Times New Roman"/>
          <w:sz w:val="24"/>
          <w:szCs w:val="24"/>
        </w:rPr>
        <w:t xml:space="preserve"> </w:t>
      </w:r>
      <w:r w:rsidR="00CC1E1A">
        <w:rPr>
          <w:rFonts w:ascii="Times New Roman" w:hAnsi="Times New Roman" w:cs="Times New Roman"/>
          <w:sz w:val="24"/>
          <w:szCs w:val="24"/>
        </w:rPr>
        <w:t xml:space="preserve">Consequently, while </w:t>
      </w:r>
      <w:r w:rsidR="00A339AB">
        <w:rPr>
          <w:rFonts w:ascii="Times New Roman" w:hAnsi="Times New Roman" w:cs="Times New Roman"/>
          <w:sz w:val="24"/>
          <w:szCs w:val="24"/>
        </w:rPr>
        <w:t xml:space="preserve">the </w:t>
      </w:r>
      <w:r w:rsidR="002532B3">
        <w:rPr>
          <w:rFonts w:ascii="Times New Roman" w:hAnsi="Times New Roman" w:cs="Times New Roman"/>
          <w:sz w:val="24"/>
          <w:szCs w:val="24"/>
        </w:rPr>
        <w:t xml:space="preserve">temporal separation </w:t>
      </w:r>
      <w:r w:rsidR="00A339AB">
        <w:rPr>
          <w:rFonts w:ascii="Times New Roman" w:hAnsi="Times New Roman" w:cs="Times New Roman"/>
          <w:sz w:val="24"/>
          <w:szCs w:val="24"/>
        </w:rPr>
        <w:t xml:space="preserve">argument can </w:t>
      </w:r>
      <w:r w:rsidR="009347F7">
        <w:rPr>
          <w:rFonts w:ascii="Times New Roman" w:hAnsi="Times New Roman" w:cs="Times New Roman"/>
          <w:sz w:val="24"/>
          <w:szCs w:val="24"/>
        </w:rPr>
        <w:t xml:space="preserve">explain </w:t>
      </w:r>
      <w:r w:rsidR="004223DA">
        <w:rPr>
          <w:rFonts w:ascii="Times New Roman" w:hAnsi="Times New Roman" w:cs="Times New Roman"/>
          <w:sz w:val="24"/>
          <w:szCs w:val="24"/>
        </w:rPr>
        <w:t xml:space="preserve">the forging of functional links </w:t>
      </w:r>
      <w:r w:rsidR="00CC1E1A">
        <w:rPr>
          <w:rFonts w:ascii="Times New Roman" w:hAnsi="Times New Roman" w:cs="Times New Roman"/>
          <w:sz w:val="24"/>
          <w:szCs w:val="24"/>
        </w:rPr>
        <w:t xml:space="preserve">when there is mutual political will and determination for post-conflict reconciliation, </w:t>
      </w:r>
      <w:r w:rsidR="002256BB">
        <w:rPr>
          <w:rFonts w:ascii="Times New Roman" w:hAnsi="Times New Roman" w:cs="Times New Roman"/>
          <w:sz w:val="24"/>
          <w:szCs w:val="24"/>
        </w:rPr>
        <w:t xml:space="preserve">it </w:t>
      </w:r>
      <w:r w:rsidR="009347F7">
        <w:rPr>
          <w:rFonts w:ascii="Times New Roman" w:hAnsi="Times New Roman" w:cs="Times New Roman"/>
          <w:sz w:val="24"/>
          <w:szCs w:val="24"/>
        </w:rPr>
        <w:t xml:space="preserve">seems to be </w:t>
      </w:r>
      <w:r w:rsidR="00E106D2">
        <w:rPr>
          <w:rFonts w:ascii="Times New Roman" w:hAnsi="Times New Roman" w:cs="Times New Roman"/>
          <w:sz w:val="24"/>
          <w:szCs w:val="24"/>
        </w:rPr>
        <w:t xml:space="preserve">less applicable </w:t>
      </w:r>
      <w:r w:rsidR="009347F7">
        <w:rPr>
          <w:rFonts w:ascii="Times New Roman" w:hAnsi="Times New Roman" w:cs="Times New Roman"/>
          <w:sz w:val="24"/>
          <w:szCs w:val="24"/>
        </w:rPr>
        <w:t xml:space="preserve">when historical grievances </w:t>
      </w:r>
      <w:r w:rsidR="00D91B27">
        <w:rPr>
          <w:rFonts w:ascii="Times New Roman" w:hAnsi="Times New Roman" w:cs="Times New Roman"/>
          <w:sz w:val="24"/>
          <w:szCs w:val="24"/>
        </w:rPr>
        <w:t>persist</w:t>
      </w:r>
      <w:r w:rsidR="000B0C5F">
        <w:rPr>
          <w:rFonts w:ascii="Times New Roman" w:hAnsi="Times New Roman" w:cs="Times New Roman"/>
          <w:sz w:val="24"/>
          <w:szCs w:val="24"/>
        </w:rPr>
        <w:t xml:space="preserve"> and no genuine efforts at reconciliation are undertaken</w:t>
      </w:r>
      <w:r w:rsidR="00D91B27">
        <w:rPr>
          <w:rFonts w:ascii="Times New Roman" w:hAnsi="Times New Roman" w:cs="Times New Roman"/>
          <w:sz w:val="24"/>
          <w:szCs w:val="24"/>
        </w:rPr>
        <w:t xml:space="preserve">. </w:t>
      </w:r>
    </w:p>
    <w:p w14:paraId="40EF5B23" w14:textId="77777777" w:rsidR="00C57E9F" w:rsidRPr="00957965" w:rsidRDefault="00C57E9F" w:rsidP="009C6C5D">
      <w:pPr>
        <w:spacing w:line="480" w:lineRule="auto"/>
        <w:jc w:val="both"/>
        <w:rPr>
          <w:rFonts w:ascii="Times New Roman" w:hAnsi="Times New Roman" w:cs="Times New Roman"/>
          <w:i/>
          <w:sz w:val="24"/>
          <w:szCs w:val="24"/>
        </w:rPr>
      </w:pPr>
      <w:r w:rsidRPr="00957965">
        <w:rPr>
          <w:rFonts w:ascii="Times New Roman" w:hAnsi="Times New Roman" w:cs="Times New Roman"/>
          <w:i/>
          <w:sz w:val="24"/>
          <w:szCs w:val="24"/>
        </w:rPr>
        <w:t>Opening the black box of principles</w:t>
      </w:r>
    </w:p>
    <w:p w14:paraId="24FBF149" w14:textId="1F89550E" w:rsidR="000A5C5A" w:rsidRDefault="00957965"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second </w:t>
      </w:r>
      <w:r w:rsidR="00B85A24">
        <w:rPr>
          <w:rFonts w:ascii="Times New Roman" w:hAnsi="Times New Roman" w:cs="Times New Roman"/>
          <w:sz w:val="24"/>
          <w:szCs w:val="24"/>
        </w:rPr>
        <w:t>problem which affects the implementation of the ‘greater Europe’ idea stems from the functionalist principle-oriented</w:t>
      </w:r>
      <w:r w:rsidR="00664A3B">
        <w:rPr>
          <w:rFonts w:ascii="Times New Roman" w:hAnsi="Times New Roman" w:cs="Times New Roman"/>
          <w:sz w:val="24"/>
          <w:szCs w:val="24"/>
        </w:rPr>
        <w:t xml:space="preserve"> vision of</w:t>
      </w:r>
      <w:r w:rsidR="00B85A24">
        <w:rPr>
          <w:rFonts w:ascii="Times New Roman" w:hAnsi="Times New Roman" w:cs="Times New Roman"/>
          <w:sz w:val="24"/>
          <w:szCs w:val="24"/>
        </w:rPr>
        <w:t xml:space="preserve"> international relations. </w:t>
      </w:r>
      <w:r w:rsidR="00420E97">
        <w:rPr>
          <w:rFonts w:ascii="Times New Roman" w:hAnsi="Times New Roman" w:cs="Times New Roman"/>
          <w:sz w:val="24"/>
          <w:szCs w:val="24"/>
        </w:rPr>
        <w:t>F</w:t>
      </w:r>
      <w:r w:rsidR="00157D05">
        <w:rPr>
          <w:rFonts w:ascii="Times New Roman" w:hAnsi="Times New Roman" w:cs="Times New Roman"/>
          <w:sz w:val="24"/>
          <w:szCs w:val="24"/>
        </w:rPr>
        <w:t>or Mitrany</w:t>
      </w:r>
      <w:r w:rsidR="00420E97">
        <w:rPr>
          <w:rFonts w:ascii="Times New Roman" w:hAnsi="Times New Roman" w:cs="Times New Roman"/>
          <w:sz w:val="24"/>
          <w:szCs w:val="24"/>
        </w:rPr>
        <w:t>,</w:t>
      </w:r>
      <w:r w:rsidR="00157D05">
        <w:rPr>
          <w:rFonts w:ascii="Times New Roman" w:hAnsi="Times New Roman" w:cs="Times New Roman"/>
          <w:sz w:val="24"/>
          <w:szCs w:val="24"/>
        </w:rPr>
        <w:t xml:space="preserve"> the fundamental difference separating regional integration in the form of closed unions from regional integration in the form of regional devolution lies in their approach to the</w:t>
      </w:r>
      <w:r w:rsidR="001F6269">
        <w:rPr>
          <w:rFonts w:ascii="Times New Roman" w:hAnsi="Times New Roman" w:cs="Times New Roman"/>
          <w:sz w:val="24"/>
          <w:szCs w:val="24"/>
        </w:rPr>
        <w:t xml:space="preserve"> principles of international peace and </w:t>
      </w:r>
      <w:r w:rsidR="001C4677">
        <w:rPr>
          <w:rFonts w:ascii="Times New Roman" w:hAnsi="Times New Roman" w:cs="Times New Roman"/>
          <w:sz w:val="24"/>
          <w:szCs w:val="24"/>
        </w:rPr>
        <w:t>economic co-operation</w:t>
      </w:r>
      <w:r w:rsidR="001F6269">
        <w:rPr>
          <w:rFonts w:ascii="Times New Roman" w:hAnsi="Times New Roman" w:cs="Times New Roman"/>
          <w:sz w:val="24"/>
          <w:szCs w:val="24"/>
        </w:rPr>
        <w:t xml:space="preserve">. While both </w:t>
      </w:r>
      <w:r w:rsidR="00AD30A3">
        <w:rPr>
          <w:rFonts w:ascii="Times New Roman" w:hAnsi="Times New Roman" w:cs="Times New Roman"/>
          <w:sz w:val="24"/>
          <w:szCs w:val="24"/>
        </w:rPr>
        <w:t xml:space="preserve">forms of regional integration appear to </w:t>
      </w:r>
      <w:r w:rsidR="001F6269">
        <w:rPr>
          <w:rFonts w:ascii="Times New Roman" w:hAnsi="Times New Roman" w:cs="Times New Roman"/>
          <w:sz w:val="24"/>
          <w:szCs w:val="24"/>
        </w:rPr>
        <w:t xml:space="preserve">work towards the achievement of </w:t>
      </w:r>
      <w:r w:rsidR="00BD6D5C">
        <w:rPr>
          <w:rFonts w:ascii="Times New Roman" w:hAnsi="Times New Roman" w:cs="Times New Roman"/>
          <w:sz w:val="24"/>
          <w:szCs w:val="24"/>
        </w:rPr>
        <w:t>these principles, only one is true to the</w:t>
      </w:r>
      <w:r w:rsidR="005336F0">
        <w:rPr>
          <w:rFonts w:ascii="Times New Roman" w:hAnsi="Times New Roman" w:cs="Times New Roman"/>
          <w:sz w:val="24"/>
          <w:szCs w:val="24"/>
        </w:rPr>
        <w:t xml:space="preserve">ir universal nature. Closed unions, by their very nature, </w:t>
      </w:r>
      <w:r w:rsidR="00CB3896">
        <w:rPr>
          <w:rFonts w:ascii="Times New Roman" w:hAnsi="Times New Roman" w:cs="Times New Roman"/>
          <w:sz w:val="24"/>
          <w:szCs w:val="24"/>
        </w:rPr>
        <w:t>must</w:t>
      </w:r>
      <w:r w:rsidR="00AF6B85">
        <w:rPr>
          <w:rFonts w:ascii="Times New Roman" w:hAnsi="Times New Roman" w:cs="Times New Roman"/>
          <w:sz w:val="24"/>
          <w:szCs w:val="24"/>
        </w:rPr>
        <w:t xml:space="preserve"> prioritiz</w:t>
      </w:r>
      <w:r w:rsidR="005336F0">
        <w:rPr>
          <w:rFonts w:ascii="Times New Roman" w:hAnsi="Times New Roman" w:cs="Times New Roman"/>
          <w:sz w:val="24"/>
          <w:szCs w:val="24"/>
        </w:rPr>
        <w:t xml:space="preserve">e peace and </w:t>
      </w:r>
      <w:r w:rsidR="001C4677">
        <w:rPr>
          <w:rFonts w:ascii="Times New Roman" w:hAnsi="Times New Roman" w:cs="Times New Roman"/>
          <w:sz w:val="24"/>
          <w:szCs w:val="24"/>
        </w:rPr>
        <w:t>economic co-operation</w:t>
      </w:r>
      <w:r w:rsidR="005336F0">
        <w:rPr>
          <w:rFonts w:ascii="Times New Roman" w:hAnsi="Times New Roman" w:cs="Times New Roman"/>
          <w:sz w:val="24"/>
          <w:szCs w:val="24"/>
        </w:rPr>
        <w:t xml:space="preserve"> </w:t>
      </w:r>
      <w:r w:rsidR="00CB3896">
        <w:rPr>
          <w:rFonts w:ascii="Times New Roman" w:hAnsi="Times New Roman" w:cs="Times New Roman"/>
          <w:sz w:val="24"/>
          <w:szCs w:val="24"/>
        </w:rPr>
        <w:t xml:space="preserve">within the union’s frontiers. </w:t>
      </w:r>
      <w:r w:rsidR="00B70973">
        <w:rPr>
          <w:rFonts w:ascii="Times New Roman" w:hAnsi="Times New Roman" w:cs="Times New Roman"/>
          <w:sz w:val="24"/>
          <w:szCs w:val="24"/>
        </w:rPr>
        <w:t xml:space="preserve">Critics of the ‘wider </w:t>
      </w:r>
      <w:r w:rsidR="005B1C7C">
        <w:rPr>
          <w:rFonts w:ascii="Times New Roman" w:hAnsi="Times New Roman" w:cs="Times New Roman"/>
          <w:sz w:val="24"/>
          <w:szCs w:val="24"/>
        </w:rPr>
        <w:t xml:space="preserve">and deeper </w:t>
      </w:r>
      <w:r w:rsidR="00B70973">
        <w:rPr>
          <w:rFonts w:ascii="Times New Roman" w:hAnsi="Times New Roman" w:cs="Times New Roman"/>
          <w:sz w:val="24"/>
          <w:szCs w:val="24"/>
        </w:rPr>
        <w:t xml:space="preserve">Europe’ </w:t>
      </w:r>
      <w:r w:rsidR="00C37E0A">
        <w:rPr>
          <w:rFonts w:ascii="Times New Roman" w:hAnsi="Times New Roman" w:cs="Times New Roman"/>
          <w:sz w:val="24"/>
          <w:szCs w:val="24"/>
        </w:rPr>
        <w:t>idea point to this very problem</w:t>
      </w:r>
      <w:r w:rsidR="00B70973">
        <w:rPr>
          <w:rFonts w:ascii="Times New Roman" w:hAnsi="Times New Roman" w:cs="Times New Roman"/>
          <w:sz w:val="24"/>
          <w:szCs w:val="24"/>
        </w:rPr>
        <w:t xml:space="preserve"> when they stress the exclusive character of the EU and NATO, </w:t>
      </w:r>
      <w:r w:rsidR="00C37E0A">
        <w:rPr>
          <w:rFonts w:ascii="Times New Roman" w:hAnsi="Times New Roman" w:cs="Times New Roman"/>
          <w:sz w:val="24"/>
          <w:szCs w:val="24"/>
        </w:rPr>
        <w:t xml:space="preserve">arguing that peace in Europe is impossible without Russia. If </w:t>
      </w:r>
      <w:r w:rsidR="00BC4421">
        <w:rPr>
          <w:rFonts w:ascii="Times New Roman" w:hAnsi="Times New Roman" w:cs="Times New Roman"/>
          <w:sz w:val="24"/>
          <w:szCs w:val="24"/>
        </w:rPr>
        <w:t>Euro-Atlantic organ</w:t>
      </w:r>
      <w:r w:rsidR="00054AF9">
        <w:rPr>
          <w:rFonts w:ascii="Times New Roman" w:hAnsi="Times New Roman" w:cs="Times New Roman"/>
          <w:sz w:val="24"/>
          <w:szCs w:val="24"/>
        </w:rPr>
        <w:t>ization</w:t>
      </w:r>
      <w:r w:rsidR="00BC4421">
        <w:rPr>
          <w:rFonts w:ascii="Times New Roman" w:hAnsi="Times New Roman" w:cs="Times New Roman"/>
          <w:sz w:val="24"/>
          <w:szCs w:val="24"/>
        </w:rPr>
        <w:t xml:space="preserve">s are honest in their pursuit of international peace and </w:t>
      </w:r>
      <w:r w:rsidR="001C4677">
        <w:rPr>
          <w:rFonts w:ascii="Times New Roman" w:hAnsi="Times New Roman" w:cs="Times New Roman"/>
          <w:sz w:val="24"/>
          <w:szCs w:val="24"/>
        </w:rPr>
        <w:t>economic co-operation</w:t>
      </w:r>
      <w:r w:rsidR="00BC4421">
        <w:rPr>
          <w:rFonts w:ascii="Times New Roman" w:hAnsi="Times New Roman" w:cs="Times New Roman"/>
          <w:sz w:val="24"/>
          <w:szCs w:val="24"/>
        </w:rPr>
        <w:t>, the argument goes, they must</w:t>
      </w:r>
      <w:r w:rsidR="00C8180A">
        <w:rPr>
          <w:rFonts w:ascii="Times New Roman" w:hAnsi="Times New Roman" w:cs="Times New Roman"/>
          <w:sz w:val="24"/>
          <w:szCs w:val="24"/>
        </w:rPr>
        <w:t xml:space="preserve"> give place to a</w:t>
      </w:r>
      <w:r w:rsidR="00424923">
        <w:rPr>
          <w:rFonts w:ascii="Times New Roman" w:hAnsi="Times New Roman" w:cs="Times New Roman"/>
          <w:sz w:val="24"/>
          <w:szCs w:val="24"/>
        </w:rPr>
        <w:t xml:space="preserve"> </w:t>
      </w:r>
      <w:r w:rsidR="00C8180A">
        <w:rPr>
          <w:rFonts w:ascii="Times New Roman" w:hAnsi="Times New Roman" w:cs="Times New Roman"/>
          <w:sz w:val="24"/>
          <w:szCs w:val="24"/>
        </w:rPr>
        <w:t xml:space="preserve">more inclusive, pan-European </w:t>
      </w:r>
      <w:r w:rsidR="00E46544">
        <w:rPr>
          <w:rFonts w:ascii="Times New Roman" w:hAnsi="Times New Roman" w:cs="Times New Roman"/>
          <w:sz w:val="24"/>
          <w:szCs w:val="24"/>
        </w:rPr>
        <w:t>security governance structure.</w:t>
      </w:r>
      <w:r w:rsidR="000436E2">
        <w:rPr>
          <w:rFonts w:ascii="Times New Roman" w:hAnsi="Times New Roman" w:cs="Times New Roman"/>
          <w:sz w:val="24"/>
          <w:szCs w:val="24"/>
        </w:rPr>
        <w:t xml:space="preserve"> </w:t>
      </w:r>
    </w:p>
    <w:p w14:paraId="1FD56541" w14:textId="66EFA2F2" w:rsidR="00C53CEA" w:rsidRDefault="00F3419E"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postulate, however, inevitably raises the question of principles on which the greater-European security architecture </w:t>
      </w:r>
      <w:r w:rsidR="00D91E73">
        <w:rPr>
          <w:rFonts w:ascii="Times New Roman" w:hAnsi="Times New Roman" w:cs="Times New Roman"/>
          <w:sz w:val="24"/>
          <w:szCs w:val="24"/>
        </w:rPr>
        <w:t>could be based.</w:t>
      </w:r>
      <w:r w:rsidR="00FB4B0B">
        <w:rPr>
          <w:rFonts w:ascii="Times New Roman" w:hAnsi="Times New Roman" w:cs="Times New Roman"/>
          <w:sz w:val="24"/>
          <w:szCs w:val="24"/>
        </w:rPr>
        <w:t xml:space="preserve"> </w:t>
      </w:r>
      <w:r w:rsidR="00764EA9">
        <w:rPr>
          <w:rFonts w:ascii="Times New Roman" w:hAnsi="Times New Roman" w:cs="Times New Roman"/>
          <w:sz w:val="24"/>
          <w:szCs w:val="24"/>
        </w:rPr>
        <w:t xml:space="preserve">For Mitrany, </w:t>
      </w:r>
      <w:r w:rsidR="00053F29">
        <w:rPr>
          <w:rFonts w:ascii="Times New Roman" w:hAnsi="Times New Roman" w:cs="Times New Roman"/>
          <w:sz w:val="24"/>
          <w:szCs w:val="24"/>
        </w:rPr>
        <w:t xml:space="preserve">devolution-oriented </w:t>
      </w:r>
      <w:r w:rsidR="00764EA9">
        <w:rPr>
          <w:rFonts w:ascii="Times New Roman" w:hAnsi="Times New Roman" w:cs="Times New Roman"/>
          <w:sz w:val="24"/>
          <w:szCs w:val="24"/>
        </w:rPr>
        <w:t>regional integration</w:t>
      </w:r>
      <w:r w:rsidR="00053F29">
        <w:rPr>
          <w:rFonts w:ascii="Times New Roman" w:hAnsi="Times New Roman" w:cs="Times New Roman"/>
          <w:sz w:val="24"/>
          <w:szCs w:val="24"/>
        </w:rPr>
        <w:t xml:space="preserve"> was superior because it promoted the two most important</w:t>
      </w:r>
      <w:r w:rsidR="00D35069">
        <w:rPr>
          <w:rFonts w:ascii="Times New Roman" w:hAnsi="Times New Roman" w:cs="Times New Roman"/>
          <w:sz w:val="24"/>
          <w:szCs w:val="24"/>
        </w:rPr>
        <w:t xml:space="preserve"> universal</w:t>
      </w:r>
      <w:r w:rsidR="00053F29">
        <w:rPr>
          <w:rFonts w:ascii="Times New Roman" w:hAnsi="Times New Roman" w:cs="Times New Roman"/>
          <w:sz w:val="24"/>
          <w:szCs w:val="24"/>
        </w:rPr>
        <w:t xml:space="preserve"> principles for international order: </w:t>
      </w:r>
      <w:r w:rsidR="00CE119D">
        <w:rPr>
          <w:rFonts w:ascii="Times New Roman" w:hAnsi="Times New Roman" w:cs="Times New Roman"/>
          <w:sz w:val="24"/>
          <w:szCs w:val="24"/>
        </w:rPr>
        <w:t xml:space="preserve">economic co-operation and international peace. </w:t>
      </w:r>
      <w:r w:rsidR="00064941">
        <w:rPr>
          <w:rFonts w:ascii="Times New Roman" w:hAnsi="Times New Roman" w:cs="Times New Roman"/>
          <w:sz w:val="24"/>
          <w:szCs w:val="24"/>
        </w:rPr>
        <w:t xml:space="preserve">He took the differences in domestic </w:t>
      </w:r>
      <w:r w:rsidR="00D35069">
        <w:rPr>
          <w:rFonts w:ascii="Times New Roman" w:hAnsi="Times New Roman" w:cs="Times New Roman"/>
          <w:sz w:val="24"/>
          <w:szCs w:val="24"/>
        </w:rPr>
        <w:t xml:space="preserve">political and economic systems </w:t>
      </w:r>
      <w:r w:rsidR="00C67A65">
        <w:rPr>
          <w:rFonts w:ascii="Times New Roman" w:hAnsi="Times New Roman" w:cs="Times New Roman"/>
          <w:sz w:val="24"/>
          <w:szCs w:val="24"/>
        </w:rPr>
        <w:t>as given</w:t>
      </w:r>
      <w:r w:rsidR="00D35069">
        <w:rPr>
          <w:rFonts w:ascii="Times New Roman" w:hAnsi="Times New Roman" w:cs="Times New Roman"/>
          <w:sz w:val="24"/>
          <w:szCs w:val="24"/>
        </w:rPr>
        <w:t xml:space="preserve"> and insisted that </w:t>
      </w:r>
      <w:r w:rsidR="00532EE5">
        <w:rPr>
          <w:rFonts w:ascii="Times New Roman" w:hAnsi="Times New Roman" w:cs="Times New Roman"/>
          <w:sz w:val="24"/>
          <w:szCs w:val="24"/>
        </w:rPr>
        <w:t xml:space="preserve">they should not </w:t>
      </w:r>
      <w:r w:rsidR="004005BE">
        <w:rPr>
          <w:rFonts w:ascii="Times New Roman" w:hAnsi="Times New Roman" w:cs="Times New Roman"/>
          <w:sz w:val="24"/>
          <w:szCs w:val="24"/>
        </w:rPr>
        <w:t>prevent</w:t>
      </w:r>
      <w:r w:rsidR="00532EE5">
        <w:rPr>
          <w:rFonts w:ascii="Times New Roman" w:hAnsi="Times New Roman" w:cs="Times New Roman"/>
          <w:sz w:val="24"/>
          <w:szCs w:val="24"/>
        </w:rPr>
        <w:t xml:space="preserve"> </w:t>
      </w:r>
      <w:r w:rsidR="009836C3">
        <w:rPr>
          <w:rFonts w:ascii="Times New Roman" w:hAnsi="Times New Roman" w:cs="Times New Roman"/>
          <w:sz w:val="24"/>
          <w:szCs w:val="24"/>
        </w:rPr>
        <w:t xml:space="preserve">common </w:t>
      </w:r>
      <w:r w:rsidR="00532EE5">
        <w:rPr>
          <w:rFonts w:ascii="Times New Roman" w:hAnsi="Times New Roman" w:cs="Times New Roman"/>
          <w:sz w:val="24"/>
          <w:szCs w:val="24"/>
        </w:rPr>
        <w:t>international</w:t>
      </w:r>
      <w:r w:rsidR="009836C3">
        <w:rPr>
          <w:rFonts w:ascii="Times New Roman" w:hAnsi="Times New Roman" w:cs="Times New Roman"/>
          <w:sz w:val="24"/>
          <w:szCs w:val="24"/>
        </w:rPr>
        <w:t xml:space="preserve"> work towards peaceful order and economic well-being. </w:t>
      </w:r>
      <w:r w:rsidR="00115BCE">
        <w:rPr>
          <w:rFonts w:ascii="Times New Roman" w:hAnsi="Times New Roman" w:cs="Times New Roman"/>
          <w:sz w:val="24"/>
          <w:szCs w:val="24"/>
        </w:rPr>
        <w:t>When applying the</w:t>
      </w:r>
      <w:r w:rsidR="00D44845">
        <w:rPr>
          <w:rFonts w:ascii="Times New Roman" w:hAnsi="Times New Roman" w:cs="Times New Roman"/>
          <w:sz w:val="24"/>
          <w:szCs w:val="24"/>
        </w:rPr>
        <w:t>se</w:t>
      </w:r>
      <w:r w:rsidR="00115BCE">
        <w:rPr>
          <w:rFonts w:ascii="Times New Roman" w:hAnsi="Times New Roman" w:cs="Times New Roman"/>
          <w:sz w:val="24"/>
          <w:szCs w:val="24"/>
        </w:rPr>
        <w:t xml:space="preserve"> functionalist principles to the post-Cold War </w:t>
      </w:r>
      <w:r w:rsidR="00D44845">
        <w:rPr>
          <w:rFonts w:ascii="Times New Roman" w:hAnsi="Times New Roman" w:cs="Times New Roman"/>
          <w:sz w:val="24"/>
          <w:szCs w:val="24"/>
        </w:rPr>
        <w:t>European security order, both co</w:t>
      </w:r>
      <w:r w:rsidR="00B83594">
        <w:rPr>
          <w:rFonts w:ascii="Times New Roman" w:hAnsi="Times New Roman" w:cs="Times New Roman"/>
          <w:sz w:val="24"/>
          <w:szCs w:val="24"/>
        </w:rPr>
        <w:t>-</w:t>
      </w:r>
      <w:r w:rsidR="00D44845">
        <w:rPr>
          <w:rFonts w:ascii="Times New Roman" w:hAnsi="Times New Roman" w:cs="Times New Roman"/>
          <w:sz w:val="24"/>
          <w:szCs w:val="24"/>
        </w:rPr>
        <w:t xml:space="preserve">operative and confrontational tendencies can be easily identified. </w:t>
      </w:r>
      <w:r w:rsidR="00C53CEA">
        <w:rPr>
          <w:rFonts w:ascii="Times New Roman" w:hAnsi="Times New Roman" w:cs="Times New Roman"/>
          <w:sz w:val="24"/>
          <w:szCs w:val="24"/>
        </w:rPr>
        <w:t>A</w:t>
      </w:r>
      <w:r w:rsidR="00C67A65">
        <w:rPr>
          <w:rFonts w:ascii="Times New Roman" w:hAnsi="Times New Roman" w:cs="Times New Roman"/>
          <w:sz w:val="24"/>
          <w:szCs w:val="24"/>
        </w:rPr>
        <w:t xml:space="preserve">ndrei Tsygankov </w:t>
      </w:r>
      <w:r w:rsidR="008B3C21">
        <w:rPr>
          <w:rFonts w:ascii="Times New Roman" w:hAnsi="Times New Roman" w:cs="Times New Roman"/>
          <w:sz w:val="24"/>
          <w:szCs w:val="24"/>
        </w:rPr>
        <w:t xml:space="preserve">divides </w:t>
      </w:r>
      <w:r w:rsidR="00C53CEA">
        <w:rPr>
          <w:rFonts w:ascii="Times New Roman" w:hAnsi="Times New Roman" w:cs="Times New Roman"/>
          <w:sz w:val="24"/>
          <w:szCs w:val="24"/>
        </w:rPr>
        <w:t>this period into a number of stages</w:t>
      </w:r>
      <w:r w:rsidR="00134C48">
        <w:rPr>
          <w:rFonts w:ascii="Times New Roman" w:hAnsi="Times New Roman" w:cs="Times New Roman"/>
          <w:sz w:val="24"/>
          <w:szCs w:val="24"/>
        </w:rPr>
        <w:t xml:space="preserve"> and explains the change in</w:t>
      </w:r>
      <w:r w:rsidR="00412DA8">
        <w:rPr>
          <w:rFonts w:ascii="Times New Roman" w:hAnsi="Times New Roman" w:cs="Times New Roman"/>
          <w:sz w:val="24"/>
          <w:szCs w:val="24"/>
        </w:rPr>
        <w:t xml:space="preserve"> Russia’s international behaviour by applying Mitrany-style </w:t>
      </w:r>
      <w:r w:rsidR="006A7F37">
        <w:rPr>
          <w:rFonts w:ascii="Times New Roman" w:hAnsi="Times New Roman" w:cs="Times New Roman"/>
          <w:sz w:val="24"/>
          <w:szCs w:val="24"/>
        </w:rPr>
        <w:t xml:space="preserve">approach to the principles of international co-operation. </w:t>
      </w:r>
    </w:p>
    <w:p w14:paraId="02CB9350" w14:textId="6362558B" w:rsidR="006A7F37" w:rsidRDefault="005F60EE"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first stage marked the period immediately after the dissolution of the Soviet Union, during which President Boris Yeltsin and Foreign </w:t>
      </w:r>
      <w:r w:rsidR="001C65E5">
        <w:rPr>
          <w:rFonts w:ascii="Times New Roman" w:hAnsi="Times New Roman" w:cs="Times New Roman"/>
          <w:sz w:val="24"/>
          <w:szCs w:val="24"/>
        </w:rPr>
        <w:t>Minister</w:t>
      </w:r>
      <w:r>
        <w:rPr>
          <w:rFonts w:ascii="Times New Roman" w:hAnsi="Times New Roman" w:cs="Times New Roman"/>
          <w:sz w:val="24"/>
          <w:szCs w:val="24"/>
        </w:rPr>
        <w:t xml:space="preserve"> </w:t>
      </w:r>
      <w:r w:rsidR="001C65E5">
        <w:rPr>
          <w:rFonts w:ascii="Times New Roman" w:hAnsi="Times New Roman" w:cs="Times New Roman"/>
          <w:sz w:val="24"/>
          <w:szCs w:val="24"/>
        </w:rPr>
        <w:t xml:space="preserve">Andrei Kozyrev </w:t>
      </w:r>
      <w:r w:rsidR="006D64D9">
        <w:rPr>
          <w:rFonts w:ascii="Times New Roman" w:hAnsi="Times New Roman" w:cs="Times New Roman"/>
          <w:sz w:val="24"/>
          <w:szCs w:val="24"/>
        </w:rPr>
        <w:t>were fully committed to a pro-w</w:t>
      </w:r>
      <w:r w:rsidR="00327B69">
        <w:rPr>
          <w:rFonts w:ascii="Times New Roman" w:hAnsi="Times New Roman" w:cs="Times New Roman"/>
          <w:sz w:val="24"/>
          <w:szCs w:val="24"/>
        </w:rPr>
        <w:t xml:space="preserve">estern </w:t>
      </w:r>
      <w:r w:rsidR="00F71361">
        <w:rPr>
          <w:rFonts w:ascii="Times New Roman" w:hAnsi="Times New Roman" w:cs="Times New Roman"/>
          <w:sz w:val="24"/>
          <w:szCs w:val="24"/>
        </w:rPr>
        <w:t>course</w:t>
      </w:r>
      <w:r w:rsidR="00327B69">
        <w:rPr>
          <w:rFonts w:ascii="Times New Roman" w:hAnsi="Times New Roman" w:cs="Times New Roman"/>
          <w:sz w:val="24"/>
          <w:szCs w:val="24"/>
        </w:rPr>
        <w:t xml:space="preserve">, including the ambition to join </w:t>
      </w:r>
      <w:r w:rsidR="00F71361">
        <w:rPr>
          <w:rFonts w:ascii="Times New Roman" w:hAnsi="Times New Roman" w:cs="Times New Roman"/>
          <w:sz w:val="24"/>
          <w:szCs w:val="24"/>
        </w:rPr>
        <w:t xml:space="preserve">the key Euro-Atlantic organizations. </w:t>
      </w:r>
      <w:r w:rsidR="00E01762">
        <w:rPr>
          <w:rFonts w:ascii="Times New Roman" w:hAnsi="Times New Roman" w:cs="Times New Roman"/>
          <w:sz w:val="24"/>
          <w:szCs w:val="24"/>
        </w:rPr>
        <w:t xml:space="preserve">Kozyrev’s own experience in the Soviet Foreign Ministry’s Directorate of International Organizations </w:t>
      </w:r>
      <w:r w:rsidR="003C2A41">
        <w:rPr>
          <w:rFonts w:ascii="Times New Roman" w:hAnsi="Times New Roman" w:cs="Times New Roman"/>
          <w:sz w:val="24"/>
          <w:szCs w:val="24"/>
        </w:rPr>
        <w:t xml:space="preserve">arguably </w:t>
      </w:r>
      <w:r w:rsidR="00E01762">
        <w:rPr>
          <w:rFonts w:ascii="Times New Roman" w:hAnsi="Times New Roman" w:cs="Times New Roman"/>
          <w:sz w:val="24"/>
          <w:szCs w:val="24"/>
        </w:rPr>
        <w:t xml:space="preserve">influenced his view </w:t>
      </w:r>
      <w:r w:rsidR="005E0D1C">
        <w:rPr>
          <w:rFonts w:ascii="Times New Roman" w:hAnsi="Times New Roman" w:cs="Times New Roman"/>
          <w:sz w:val="24"/>
          <w:szCs w:val="24"/>
        </w:rPr>
        <w:t xml:space="preserve">about the utility of international organizations for resolving conflicts (Tsygankov, 2016, p. 64). </w:t>
      </w:r>
      <w:r w:rsidR="00B711EB">
        <w:rPr>
          <w:rFonts w:ascii="Times New Roman" w:hAnsi="Times New Roman" w:cs="Times New Roman"/>
          <w:sz w:val="24"/>
          <w:szCs w:val="24"/>
        </w:rPr>
        <w:t>This course</w:t>
      </w:r>
      <w:r w:rsidR="007F6BC9">
        <w:rPr>
          <w:rFonts w:ascii="Times New Roman" w:hAnsi="Times New Roman" w:cs="Times New Roman"/>
          <w:sz w:val="24"/>
          <w:szCs w:val="24"/>
        </w:rPr>
        <w:t xml:space="preserve"> came under increasing domestic pressure </w:t>
      </w:r>
      <w:r w:rsidR="006D64D9">
        <w:rPr>
          <w:rFonts w:ascii="Times New Roman" w:hAnsi="Times New Roman" w:cs="Times New Roman"/>
          <w:sz w:val="24"/>
          <w:szCs w:val="24"/>
        </w:rPr>
        <w:t>when the w</w:t>
      </w:r>
      <w:r w:rsidR="00BA31BD">
        <w:rPr>
          <w:rFonts w:ascii="Times New Roman" w:hAnsi="Times New Roman" w:cs="Times New Roman"/>
          <w:sz w:val="24"/>
          <w:szCs w:val="24"/>
        </w:rPr>
        <w:t xml:space="preserve">estern-recommended ‘shock therapy’ </w:t>
      </w:r>
      <w:r w:rsidR="00595F46">
        <w:rPr>
          <w:rFonts w:ascii="Times New Roman" w:hAnsi="Times New Roman" w:cs="Times New Roman"/>
          <w:sz w:val="24"/>
          <w:szCs w:val="24"/>
        </w:rPr>
        <w:t xml:space="preserve">contributed to new poverty and </w:t>
      </w:r>
      <w:r w:rsidR="00745EDD">
        <w:rPr>
          <w:rFonts w:ascii="Times New Roman" w:hAnsi="Times New Roman" w:cs="Times New Roman"/>
          <w:sz w:val="24"/>
          <w:szCs w:val="24"/>
        </w:rPr>
        <w:t xml:space="preserve">when it became clear that Russia would not be granted access to </w:t>
      </w:r>
      <w:r w:rsidR="00CE0FDE">
        <w:rPr>
          <w:rFonts w:ascii="Times New Roman" w:hAnsi="Times New Roman" w:cs="Times New Roman"/>
          <w:sz w:val="24"/>
          <w:szCs w:val="24"/>
        </w:rPr>
        <w:t xml:space="preserve">the </w:t>
      </w:r>
      <w:r w:rsidR="006D64D9">
        <w:rPr>
          <w:rFonts w:ascii="Times New Roman" w:hAnsi="Times New Roman" w:cs="Times New Roman"/>
          <w:sz w:val="24"/>
          <w:szCs w:val="24"/>
        </w:rPr>
        <w:t>w</w:t>
      </w:r>
      <w:r w:rsidR="0059197E">
        <w:rPr>
          <w:rFonts w:ascii="Times New Roman" w:hAnsi="Times New Roman" w:cs="Times New Roman"/>
          <w:sz w:val="24"/>
          <w:szCs w:val="24"/>
        </w:rPr>
        <w:t>estern</w:t>
      </w:r>
      <w:r w:rsidR="00745EDD">
        <w:rPr>
          <w:rFonts w:ascii="Times New Roman" w:hAnsi="Times New Roman" w:cs="Times New Roman"/>
          <w:sz w:val="24"/>
          <w:szCs w:val="24"/>
        </w:rPr>
        <w:t xml:space="preserve"> institutions anytime soon. At the same time, </w:t>
      </w:r>
      <w:r w:rsidR="006D64D9">
        <w:rPr>
          <w:rFonts w:ascii="Times New Roman" w:hAnsi="Times New Roman" w:cs="Times New Roman"/>
          <w:sz w:val="24"/>
          <w:szCs w:val="24"/>
        </w:rPr>
        <w:t>‘</w:t>
      </w:r>
      <w:r w:rsidR="002B0FCD">
        <w:rPr>
          <w:rFonts w:ascii="Times New Roman" w:hAnsi="Times New Roman" w:cs="Times New Roman"/>
          <w:sz w:val="24"/>
          <w:szCs w:val="24"/>
        </w:rPr>
        <w:t>w</w:t>
      </w:r>
      <w:r w:rsidR="00AF6B85">
        <w:rPr>
          <w:rFonts w:ascii="Times New Roman" w:hAnsi="Times New Roman" w:cs="Times New Roman"/>
          <w:sz w:val="24"/>
          <w:szCs w:val="24"/>
        </w:rPr>
        <w:t>esternizers</w:t>
      </w:r>
      <w:r w:rsidR="006D64D9">
        <w:rPr>
          <w:rFonts w:ascii="Times New Roman" w:hAnsi="Times New Roman" w:cs="Times New Roman"/>
          <w:sz w:val="24"/>
          <w:szCs w:val="24"/>
        </w:rPr>
        <w:t>’</w:t>
      </w:r>
      <w:r w:rsidR="00AF6B85">
        <w:rPr>
          <w:rFonts w:ascii="Times New Roman" w:hAnsi="Times New Roman" w:cs="Times New Roman"/>
          <w:sz w:val="24"/>
          <w:szCs w:val="24"/>
        </w:rPr>
        <w:t xml:space="preserve"> were criticiz</w:t>
      </w:r>
      <w:r w:rsidR="00B70DB0">
        <w:rPr>
          <w:rFonts w:ascii="Times New Roman" w:hAnsi="Times New Roman" w:cs="Times New Roman"/>
          <w:sz w:val="24"/>
          <w:szCs w:val="24"/>
        </w:rPr>
        <w:t xml:space="preserve">ed for neglecting Russia’s interests in the former Soviet </w:t>
      </w:r>
      <w:r w:rsidR="002A106E">
        <w:rPr>
          <w:rFonts w:ascii="Times New Roman" w:hAnsi="Times New Roman" w:cs="Times New Roman"/>
          <w:sz w:val="24"/>
          <w:szCs w:val="24"/>
        </w:rPr>
        <w:t>space</w:t>
      </w:r>
      <w:r w:rsidR="00B70DB0">
        <w:rPr>
          <w:rFonts w:ascii="Times New Roman" w:hAnsi="Times New Roman" w:cs="Times New Roman"/>
          <w:sz w:val="24"/>
          <w:szCs w:val="24"/>
        </w:rPr>
        <w:t>.</w:t>
      </w:r>
      <w:r w:rsidR="007D2F50">
        <w:rPr>
          <w:rFonts w:ascii="Times New Roman" w:hAnsi="Times New Roman" w:cs="Times New Roman"/>
          <w:sz w:val="24"/>
          <w:szCs w:val="24"/>
        </w:rPr>
        <w:t xml:space="preserve"> While all these issues contributed to the shift in Russia’s foreign policy, </w:t>
      </w:r>
      <w:r w:rsidR="00457D25">
        <w:rPr>
          <w:rFonts w:ascii="Times New Roman" w:hAnsi="Times New Roman" w:cs="Times New Roman"/>
          <w:sz w:val="24"/>
          <w:szCs w:val="24"/>
        </w:rPr>
        <w:t xml:space="preserve">symbolically marked by the appointment of </w:t>
      </w:r>
      <w:r w:rsidR="00613D8C">
        <w:rPr>
          <w:rFonts w:ascii="Times New Roman" w:hAnsi="Times New Roman" w:cs="Times New Roman"/>
          <w:sz w:val="24"/>
          <w:szCs w:val="24"/>
        </w:rPr>
        <w:t xml:space="preserve">Yevgeni Primakov as Foreign Minister in 1996, </w:t>
      </w:r>
      <w:r w:rsidR="002E4F1F">
        <w:rPr>
          <w:rFonts w:ascii="Times New Roman" w:hAnsi="Times New Roman" w:cs="Times New Roman"/>
          <w:sz w:val="24"/>
          <w:szCs w:val="24"/>
        </w:rPr>
        <w:t xml:space="preserve">it was the decision to expand NATO eastwards and exclude Russia from the process which </w:t>
      </w:r>
      <w:r w:rsidR="00665C7E">
        <w:rPr>
          <w:rFonts w:ascii="Times New Roman" w:hAnsi="Times New Roman" w:cs="Times New Roman"/>
          <w:sz w:val="24"/>
          <w:szCs w:val="24"/>
        </w:rPr>
        <w:t>mostly prompted</w:t>
      </w:r>
      <w:r w:rsidR="002E4F1F">
        <w:rPr>
          <w:rFonts w:ascii="Times New Roman" w:hAnsi="Times New Roman" w:cs="Times New Roman"/>
          <w:sz w:val="24"/>
          <w:szCs w:val="24"/>
        </w:rPr>
        <w:t xml:space="preserve"> the second stage in Russia’s foreign behaviour, </w:t>
      </w:r>
      <w:r w:rsidR="00237BA9">
        <w:rPr>
          <w:rFonts w:ascii="Times New Roman" w:hAnsi="Times New Roman" w:cs="Times New Roman"/>
          <w:sz w:val="24"/>
          <w:szCs w:val="24"/>
        </w:rPr>
        <w:t xml:space="preserve">affecting the </w:t>
      </w:r>
      <w:r w:rsidR="00643BCF">
        <w:rPr>
          <w:rFonts w:ascii="Times New Roman" w:hAnsi="Times New Roman" w:cs="Times New Roman"/>
          <w:sz w:val="24"/>
          <w:szCs w:val="24"/>
        </w:rPr>
        <w:t xml:space="preserve">prospect for the new, pan-European security order. </w:t>
      </w:r>
      <w:r w:rsidR="00237BA9">
        <w:rPr>
          <w:rFonts w:ascii="Times New Roman" w:hAnsi="Times New Roman" w:cs="Times New Roman"/>
          <w:sz w:val="24"/>
          <w:szCs w:val="24"/>
        </w:rPr>
        <w:t xml:space="preserve">Tsygankov </w:t>
      </w:r>
      <w:r w:rsidR="002A106E">
        <w:rPr>
          <w:rFonts w:ascii="Times New Roman" w:hAnsi="Times New Roman" w:cs="Times New Roman"/>
          <w:sz w:val="24"/>
          <w:szCs w:val="24"/>
        </w:rPr>
        <w:t>(2014</w:t>
      </w:r>
      <w:r w:rsidR="00EA6086">
        <w:rPr>
          <w:rFonts w:ascii="Times New Roman" w:hAnsi="Times New Roman" w:cs="Times New Roman"/>
          <w:sz w:val="24"/>
          <w:szCs w:val="24"/>
        </w:rPr>
        <w:t xml:space="preserve">) </w:t>
      </w:r>
      <w:r w:rsidR="00237BA9">
        <w:rPr>
          <w:rFonts w:ascii="Times New Roman" w:hAnsi="Times New Roman" w:cs="Times New Roman"/>
          <w:sz w:val="24"/>
          <w:szCs w:val="24"/>
        </w:rPr>
        <w:t>calls this stage ‘defensiveness’</w:t>
      </w:r>
      <w:r w:rsidR="00EA6086">
        <w:rPr>
          <w:rFonts w:ascii="Times New Roman" w:hAnsi="Times New Roman" w:cs="Times New Roman"/>
          <w:sz w:val="24"/>
          <w:szCs w:val="24"/>
        </w:rPr>
        <w:t>.</w:t>
      </w:r>
    </w:p>
    <w:p w14:paraId="41F7B78E" w14:textId="22D4B862" w:rsidR="00F77C0D" w:rsidRDefault="00EA6086"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third stage, when defensiveness turned into co</w:t>
      </w:r>
      <w:r w:rsidR="00205E52">
        <w:rPr>
          <w:rFonts w:ascii="Times New Roman" w:hAnsi="Times New Roman" w:cs="Times New Roman"/>
          <w:sz w:val="24"/>
          <w:szCs w:val="24"/>
        </w:rPr>
        <w:t>-</w:t>
      </w:r>
      <w:r>
        <w:rPr>
          <w:rFonts w:ascii="Times New Roman" w:hAnsi="Times New Roman" w:cs="Times New Roman"/>
          <w:sz w:val="24"/>
          <w:szCs w:val="24"/>
        </w:rPr>
        <w:t xml:space="preserve">operation again, </w:t>
      </w:r>
      <w:r w:rsidR="000800E5">
        <w:rPr>
          <w:rFonts w:ascii="Times New Roman" w:hAnsi="Times New Roman" w:cs="Times New Roman"/>
          <w:sz w:val="24"/>
          <w:szCs w:val="24"/>
        </w:rPr>
        <w:t>followed the terroris</w:t>
      </w:r>
      <w:r w:rsidR="002579D8">
        <w:rPr>
          <w:rFonts w:ascii="Times New Roman" w:hAnsi="Times New Roman" w:cs="Times New Roman"/>
          <w:sz w:val="24"/>
          <w:szCs w:val="24"/>
        </w:rPr>
        <w:t xml:space="preserve">t attacks of September 11, 2001, </w:t>
      </w:r>
      <w:r w:rsidR="000800E5">
        <w:rPr>
          <w:rFonts w:ascii="Times New Roman" w:hAnsi="Times New Roman" w:cs="Times New Roman"/>
          <w:sz w:val="24"/>
          <w:szCs w:val="24"/>
        </w:rPr>
        <w:t xml:space="preserve">and President Putin’s decision to offer the United States pragmatic </w:t>
      </w:r>
      <w:r w:rsidR="00CF42DA">
        <w:rPr>
          <w:rFonts w:ascii="Times New Roman" w:hAnsi="Times New Roman" w:cs="Times New Roman"/>
          <w:sz w:val="24"/>
          <w:szCs w:val="24"/>
        </w:rPr>
        <w:t>help</w:t>
      </w:r>
      <w:r w:rsidR="000800E5">
        <w:rPr>
          <w:rFonts w:ascii="Times New Roman" w:hAnsi="Times New Roman" w:cs="Times New Roman"/>
          <w:sz w:val="24"/>
          <w:szCs w:val="24"/>
        </w:rPr>
        <w:t xml:space="preserve"> in the war against terror. </w:t>
      </w:r>
      <w:r w:rsidR="00E220F0">
        <w:rPr>
          <w:rFonts w:ascii="Times New Roman" w:hAnsi="Times New Roman" w:cs="Times New Roman"/>
          <w:sz w:val="24"/>
          <w:szCs w:val="24"/>
        </w:rPr>
        <w:t xml:space="preserve">Russia and NATO developed new functional links, including the NATO-Russia Council in 2002. </w:t>
      </w:r>
      <w:r w:rsidR="007C6127">
        <w:rPr>
          <w:rFonts w:ascii="Times New Roman" w:hAnsi="Times New Roman" w:cs="Times New Roman"/>
          <w:sz w:val="24"/>
          <w:szCs w:val="24"/>
        </w:rPr>
        <w:t xml:space="preserve">While </w:t>
      </w:r>
      <w:r w:rsidR="006D64D9">
        <w:rPr>
          <w:rFonts w:ascii="Times New Roman" w:hAnsi="Times New Roman" w:cs="Times New Roman"/>
          <w:sz w:val="24"/>
          <w:szCs w:val="24"/>
        </w:rPr>
        <w:t>Putin did not subscribe to the w</w:t>
      </w:r>
      <w:r w:rsidR="007C6127">
        <w:rPr>
          <w:rFonts w:ascii="Times New Roman" w:hAnsi="Times New Roman" w:cs="Times New Roman"/>
          <w:sz w:val="24"/>
          <w:szCs w:val="24"/>
        </w:rPr>
        <w:t xml:space="preserve">estern model of </w:t>
      </w:r>
      <w:r w:rsidR="00CF42DA">
        <w:rPr>
          <w:rFonts w:ascii="Times New Roman" w:hAnsi="Times New Roman" w:cs="Times New Roman"/>
          <w:sz w:val="24"/>
          <w:szCs w:val="24"/>
        </w:rPr>
        <w:t xml:space="preserve">liberal </w:t>
      </w:r>
      <w:r w:rsidR="007C6127">
        <w:rPr>
          <w:rFonts w:ascii="Times New Roman" w:hAnsi="Times New Roman" w:cs="Times New Roman"/>
          <w:sz w:val="24"/>
          <w:szCs w:val="24"/>
        </w:rPr>
        <w:t xml:space="preserve">governance, </w:t>
      </w:r>
      <w:r w:rsidR="00F77C0D">
        <w:rPr>
          <w:rFonts w:ascii="Times New Roman" w:hAnsi="Times New Roman" w:cs="Times New Roman"/>
          <w:sz w:val="24"/>
          <w:szCs w:val="24"/>
        </w:rPr>
        <w:t xml:space="preserve">he did not consider it an obstacle to co-operate on issues of mutual concern. </w:t>
      </w:r>
      <w:r w:rsidR="00BA1DF1">
        <w:rPr>
          <w:rFonts w:ascii="Times New Roman" w:hAnsi="Times New Roman" w:cs="Times New Roman"/>
          <w:sz w:val="24"/>
          <w:szCs w:val="24"/>
        </w:rPr>
        <w:t>Nonetheless, c</w:t>
      </w:r>
      <w:r w:rsidR="003114B5">
        <w:rPr>
          <w:rFonts w:ascii="Times New Roman" w:hAnsi="Times New Roman" w:cs="Times New Roman"/>
          <w:sz w:val="24"/>
          <w:szCs w:val="24"/>
        </w:rPr>
        <w:t>o</w:t>
      </w:r>
      <w:r w:rsidR="00CF42DA">
        <w:rPr>
          <w:rFonts w:ascii="Times New Roman" w:hAnsi="Times New Roman" w:cs="Times New Roman"/>
          <w:sz w:val="24"/>
          <w:szCs w:val="24"/>
        </w:rPr>
        <w:t>-</w:t>
      </w:r>
      <w:r w:rsidR="003114B5">
        <w:rPr>
          <w:rFonts w:ascii="Times New Roman" w:hAnsi="Times New Roman" w:cs="Times New Roman"/>
          <w:sz w:val="24"/>
          <w:szCs w:val="24"/>
        </w:rPr>
        <w:t>operation soon turned into assertiveness</w:t>
      </w:r>
      <w:r w:rsidR="00A836EE">
        <w:rPr>
          <w:rFonts w:ascii="Times New Roman" w:hAnsi="Times New Roman" w:cs="Times New Roman"/>
          <w:sz w:val="24"/>
          <w:szCs w:val="24"/>
        </w:rPr>
        <w:t xml:space="preserve"> in Russia’s foreign policy</w:t>
      </w:r>
      <w:r w:rsidR="003114B5">
        <w:rPr>
          <w:rFonts w:ascii="Times New Roman" w:hAnsi="Times New Roman" w:cs="Times New Roman"/>
          <w:sz w:val="24"/>
          <w:szCs w:val="24"/>
        </w:rPr>
        <w:t xml:space="preserve">, marking the fourth stage in </w:t>
      </w:r>
      <w:r w:rsidR="00BA1DF1">
        <w:rPr>
          <w:rFonts w:ascii="Times New Roman" w:hAnsi="Times New Roman" w:cs="Times New Roman"/>
          <w:sz w:val="24"/>
          <w:szCs w:val="24"/>
        </w:rPr>
        <w:t xml:space="preserve">an evolving </w:t>
      </w:r>
      <w:r w:rsidR="00A836EE">
        <w:rPr>
          <w:rFonts w:ascii="Times New Roman" w:hAnsi="Times New Roman" w:cs="Times New Roman"/>
          <w:sz w:val="24"/>
          <w:szCs w:val="24"/>
        </w:rPr>
        <w:t xml:space="preserve">European security </w:t>
      </w:r>
      <w:r w:rsidR="00BA1DF1">
        <w:rPr>
          <w:rFonts w:ascii="Times New Roman" w:hAnsi="Times New Roman" w:cs="Times New Roman"/>
          <w:sz w:val="24"/>
          <w:szCs w:val="24"/>
        </w:rPr>
        <w:t>order</w:t>
      </w:r>
      <w:r w:rsidR="00A836EE">
        <w:rPr>
          <w:rFonts w:ascii="Times New Roman" w:hAnsi="Times New Roman" w:cs="Times New Roman"/>
          <w:sz w:val="24"/>
          <w:szCs w:val="24"/>
        </w:rPr>
        <w:t xml:space="preserve">. </w:t>
      </w:r>
      <w:r w:rsidR="004552E6">
        <w:rPr>
          <w:rFonts w:ascii="Times New Roman" w:hAnsi="Times New Roman" w:cs="Times New Roman"/>
          <w:sz w:val="24"/>
          <w:szCs w:val="24"/>
        </w:rPr>
        <w:t xml:space="preserve">Among the contributing factors Tsygankov </w:t>
      </w:r>
      <w:r w:rsidR="00A72537">
        <w:rPr>
          <w:rFonts w:ascii="Times New Roman" w:hAnsi="Times New Roman" w:cs="Times New Roman"/>
          <w:sz w:val="24"/>
          <w:szCs w:val="24"/>
        </w:rPr>
        <w:t xml:space="preserve">(2016) </w:t>
      </w:r>
      <w:r w:rsidR="004552E6">
        <w:rPr>
          <w:rFonts w:ascii="Times New Roman" w:hAnsi="Times New Roman" w:cs="Times New Roman"/>
          <w:sz w:val="24"/>
          <w:szCs w:val="24"/>
        </w:rPr>
        <w:t xml:space="preserve">lists </w:t>
      </w:r>
      <w:r w:rsidR="00961717">
        <w:rPr>
          <w:rFonts w:ascii="Times New Roman" w:hAnsi="Times New Roman" w:cs="Times New Roman"/>
          <w:sz w:val="24"/>
          <w:szCs w:val="24"/>
        </w:rPr>
        <w:t>the</w:t>
      </w:r>
      <w:r w:rsidR="004552E6">
        <w:rPr>
          <w:rFonts w:ascii="Times New Roman" w:hAnsi="Times New Roman" w:cs="Times New Roman"/>
          <w:sz w:val="24"/>
          <w:szCs w:val="24"/>
        </w:rPr>
        <w:t xml:space="preserve"> coloured revolutions in the former Soviet countries, </w:t>
      </w:r>
      <w:r w:rsidR="00E25308">
        <w:rPr>
          <w:rFonts w:ascii="Times New Roman" w:hAnsi="Times New Roman" w:cs="Times New Roman"/>
          <w:sz w:val="24"/>
          <w:szCs w:val="24"/>
        </w:rPr>
        <w:t>the invasion of</w:t>
      </w:r>
      <w:r w:rsidR="008C13B8">
        <w:rPr>
          <w:rFonts w:ascii="Times New Roman" w:hAnsi="Times New Roman" w:cs="Times New Roman"/>
          <w:sz w:val="24"/>
          <w:szCs w:val="24"/>
        </w:rPr>
        <w:t xml:space="preserve"> Iraq,</w:t>
      </w:r>
      <w:r w:rsidR="00B5594F">
        <w:rPr>
          <w:rFonts w:ascii="Times New Roman" w:hAnsi="Times New Roman" w:cs="Times New Roman"/>
          <w:sz w:val="24"/>
          <w:szCs w:val="24"/>
        </w:rPr>
        <w:t xml:space="preserve"> </w:t>
      </w:r>
      <w:r w:rsidR="00E25308">
        <w:rPr>
          <w:rFonts w:ascii="Times New Roman" w:hAnsi="Times New Roman" w:cs="Times New Roman"/>
          <w:sz w:val="24"/>
          <w:szCs w:val="24"/>
        </w:rPr>
        <w:t xml:space="preserve">the prospect of </w:t>
      </w:r>
      <w:r w:rsidR="00205E52">
        <w:rPr>
          <w:rFonts w:ascii="Times New Roman" w:hAnsi="Times New Roman" w:cs="Times New Roman"/>
          <w:sz w:val="24"/>
          <w:szCs w:val="24"/>
        </w:rPr>
        <w:t>further NATO enlargements</w:t>
      </w:r>
      <w:r w:rsidR="008C13B8">
        <w:rPr>
          <w:rFonts w:ascii="Times New Roman" w:hAnsi="Times New Roman" w:cs="Times New Roman"/>
          <w:sz w:val="24"/>
          <w:szCs w:val="24"/>
        </w:rPr>
        <w:t xml:space="preserve"> and – most recently – the attempt by Russia, the EU and </w:t>
      </w:r>
      <w:r w:rsidR="00A72537">
        <w:rPr>
          <w:rFonts w:ascii="Times New Roman" w:hAnsi="Times New Roman" w:cs="Times New Roman"/>
          <w:sz w:val="24"/>
          <w:szCs w:val="24"/>
        </w:rPr>
        <w:t xml:space="preserve">the </w:t>
      </w:r>
      <w:r w:rsidR="008C13B8">
        <w:rPr>
          <w:rFonts w:ascii="Times New Roman" w:hAnsi="Times New Roman" w:cs="Times New Roman"/>
          <w:sz w:val="24"/>
          <w:szCs w:val="24"/>
        </w:rPr>
        <w:t xml:space="preserve">United States to pull Ukraine in opposing </w:t>
      </w:r>
      <w:r w:rsidR="00A72537">
        <w:rPr>
          <w:rFonts w:ascii="Times New Roman" w:hAnsi="Times New Roman" w:cs="Times New Roman"/>
          <w:sz w:val="24"/>
          <w:szCs w:val="24"/>
        </w:rPr>
        <w:t xml:space="preserve">geopolitical </w:t>
      </w:r>
      <w:r w:rsidR="008C13B8">
        <w:rPr>
          <w:rFonts w:ascii="Times New Roman" w:hAnsi="Times New Roman" w:cs="Times New Roman"/>
          <w:sz w:val="24"/>
          <w:szCs w:val="24"/>
        </w:rPr>
        <w:t xml:space="preserve">directions. </w:t>
      </w:r>
      <w:r w:rsidR="009149FD">
        <w:rPr>
          <w:rFonts w:ascii="Times New Roman" w:hAnsi="Times New Roman" w:cs="Times New Roman"/>
          <w:sz w:val="24"/>
          <w:szCs w:val="24"/>
        </w:rPr>
        <w:t xml:space="preserve">An important exception to this </w:t>
      </w:r>
      <w:r w:rsidR="00263717">
        <w:rPr>
          <w:rFonts w:ascii="Times New Roman" w:hAnsi="Times New Roman" w:cs="Times New Roman"/>
          <w:sz w:val="24"/>
          <w:szCs w:val="24"/>
        </w:rPr>
        <w:t xml:space="preserve">otherwise tension-filled period constituted some attempts at reconciliation undertaken during the presidency of </w:t>
      </w:r>
      <w:r w:rsidR="00FF1B02" w:rsidRPr="001D2576">
        <w:rPr>
          <w:rFonts w:ascii="Times New Roman" w:hAnsi="Times New Roman" w:cs="Times New Roman"/>
          <w:sz w:val="24"/>
          <w:szCs w:val="24"/>
        </w:rPr>
        <w:t>Dmitry Medvedev</w:t>
      </w:r>
      <w:r w:rsidR="000229CC">
        <w:rPr>
          <w:rFonts w:ascii="Times New Roman" w:hAnsi="Times New Roman" w:cs="Times New Roman"/>
          <w:sz w:val="24"/>
          <w:szCs w:val="24"/>
        </w:rPr>
        <w:t xml:space="preserve">. </w:t>
      </w:r>
      <w:r w:rsidR="000229CC" w:rsidRPr="001D2576">
        <w:rPr>
          <w:rFonts w:ascii="Times New Roman" w:hAnsi="Times New Roman" w:cs="Times New Roman"/>
          <w:sz w:val="24"/>
          <w:szCs w:val="24"/>
        </w:rPr>
        <w:t xml:space="preserve">From the perspective of European security governance, the most </w:t>
      </w:r>
      <w:r w:rsidR="00740C57">
        <w:rPr>
          <w:rFonts w:ascii="Times New Roman" w:hAnsi="Times New Roman" w:cs="Times New Roman"/>
          <w:sz w:val="24"/>
          <w:szCs w:val="24"/>
        </w:rPr>
        <w:t>significant</w:t>
      </w:r>
      <w:r w:rsidR="000229CC" w:rsidRPr="001D2576">
        <w:rPr>
          <w:rFonts w:ascii="Times New Roman" w:hAnsi="Times New Roman" w:cs="Times New Roman"/>
          <w:sz w:val="24"/>
          <w:szCs w:val="24"/>
        </w:rPr>
        <w:t xml:space="preserve"> was </w:t>
      </w:r>
      <w:r w:rsidR="008C635D">
        <w:rPr>
          <w:rFonts w:ascii="Times New Roman" w:hAnsi="Times New Roman" w:cs="Times New Roman"/>
          <w:sz w:val="24"/>
          <w:szCs w:val="24"/>
        </w:rPr>
        <w:t xml:space="preserve">the aforementioned proposal of the Russian President for the new European security governance structure. </w:t>
      </w:r>
      <w:r w:rsidR="00932E1F">
        <w:rPr>
          <w:rFonts w:ascii="Times New Roman" w:hAnsi="Times New Roman" w:cs="Times New Roman"/>
          <w:sz w:val="24"/>
          <w:szCs w:val="24"/>
        </w:rPr>
        <w:t xml:space="preserve">Medvedev’s </w:t>
      </w:r>
      <w:r w:rsidR="002570ED">
        <w:rPr>
          <w:rFonts w:ascii="Times New Roman" w:hAnsi="Times New Roman" w:cs="Times New Roman"/>
          <w:sz w:val="24"/>
          <w:szCs w:val="24"/>
        </w:rPr>
        <w:t xml:space="preserve">proposal </w:t>
      </w:r>
      <w:r w:rsidR="00F96E35">
        <w:rPr>
          <w:rFonts w:ascii="Times New Roman" w:hAnsi="Times New Roman" w:cs="Times New Roman"/>
          <w:sz w:val="24"/>
          <w:szCs w:val="24"/>
        </w:rPr>
        <w:t xml:space="preserve">did not lead to any significant initiatives, </w:t>
      </w:r>
      <w:r w:rsidR="00AA4F53">
        <w:rPr>
          <w:rFonts w:ascii="Times New Roman" w:hAnsi="Times New Roman" w:cs="Times New Roman"/>
          <w:sz w:val="24"/>
          <w:szCs w:val="24"/>
        </w:rPr>
        <w:t>not least</w:t>
      </w:r>
      <w:r w:rsidR="00F96E35">
        <w:rPr>
          <w:rFonts w:ascii="Times New Roman" w:hAnsi="Times New Roman" w:cs="Times New Roman"/>
          <w:sz w:val="24"/>
          <w:szCs w:val="24"/>
        </w:rPr>
        <w:t xml:space="preserve"> because of Russia’s </w:t>
      </w:r>
      <w:r w:rsidR="00055C93">
        <w:rPr>
          <w:rFonts w:ascii="Times New Roman" w:hAnsi="Times New Roman" w:cs="Times New Roman"/>
          <w:sz w:val="24"/>
          <w:szCs w:val="24"/>
        </w:rPr>
        <w:t>military intervention</w:t>
      </w:r>
      <w:r w:rsidR="00F96E35">
        <w:rPr>
          <w:rFonts w:ascii="Times New Roman" w:hAnsi="Times New Roman" w:cs="Times New Roman"/>
          <w:sz w:val="24"/>
          <w:szCs w:val="24"/>
        </w:rPr>
        <w:t xml:space="preserve"> </w:t>
      </w:r>
      <w:r w:rsidR="00055C93">
        <w:rPr>
          <w:rFonts w:ascii="Times New Roman" w:hAnsi="Times New Roman" w:cs="Times New Roman"/>
          <w:sz w:val="24"/>
          <w:szCs w:val="24"/>
        </w:rPr>
        <w:t xml:space="preserve">in </w:t>
      </w:r>
      <w:r w:rsidR="00F96E35">
        <w:rPr>
          <w:rFonts w:ascii="Times New Roman" w:hAnsi="Times New Roman" w:cs="Times New Roman"/>
          <w:sz w:val="24"/>
          <w:szCs w:val="24"/>
        </w:rPr>
        <w:t>Georgia only two months after the Berlin speech.</w:t>
      </w:r>
      <w:r w:rsidR="00246968">
        <w:rPr>
          <w:rFonts w:ascii="Times New Roman" w:hAnsi="Times New Roman" w:cs="Times New Roman"/>
          <w:sz w:val="24"/>
          <w:szCs w:val="24"/>
        </w:rPr>
        <w:t xml:space="preserve"> It does, however, provide an important point of reference for the advocates of a more inclusive European security governance system.</w:t>
      </w:r>
    </w:p>
    <w:p w14:paraId="0DB94D1F" w14:textId="4E789601" w:rsidR="00836DC2" w:rsidRDefault="0086772B"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Naturally, Tsygankov’s </w:t>
      </w:r>
      <w:r w:rsidR="000B1D33">
        <w:rPr>
          <w:rFonts w:ascii="Times New Roman" w:hAnsi="Times New Roman" w:cs="Times New Roman"/>
          <w:sz w:val="24"/>
          <w:szCs w:val="24"/>
        </w:rPr>
        <w:t>narrative</w:t>
      </w:r>
      <w:r>
        <w:rPr>
          <w:rFonts w:ascii="Times New Roman" w:hAnsi="Times New Roman" w:cs="Times New Roman"/>
          <w:sz w:val="24"/>
          <w:szCs w:val="24"/>
        </w:rPr>
        <w:t xml:space="preserve">, </w:t>
      </w:r>
      <w:r w:rsidR="00986952">
        <w:rPr>
          <w:rFonts w:ascii="Times New Roman" w:hAnsi="Times New Roman" w:cs="Times New Roman"/>
          <w:sz w:val="24"/>
          <w:szCs w:val="24"/>
        </w:rPr>
        <w:t>although</w:t>
      </w:r>
      <w:r>
        <w:rPr>
          <w:rFonts w:ascii="Times New Roman" w:hAnsi="Times New Roman" w:cs="Times New Roman"/>
          <w:sz w:val="24"/>
          <w:szCs w:val="24"/>
        </w:rPr>
        <w:t xml:space="preserve"> </w:t>
      </w:r>
      <w:r w:rsidR="00986952">
        <w:rPr>
          <w:rFonts w:ascii="Times New Roman" w:hAnsi="Times New Roman" w:cs="Times New Roman"/>
          <w:sz w:val="24"/>
          <w:szCs w:val="24"/>
        </w:rPr>
        <w:t>based on</w:t>
      </w:r>
      <w:r>
        <w:rPr>
          <w:rFonts w:ascii="Times New Roman" w:hAnsi="Times New Roman" w:cs="Times New Roman"/>
          <w:sz w:val="24"/>
          <w:szCs w:val="24"/>
        </w:rPr>
        <w:t xml:space="preserve"> solid historical research, is bound to raise objections </w:t>
      </w:r>
      <w:r w:rsidR="009D5CB1">
        <w:rPr>
          <w:rFonts w:ascii="Times New Roman" w:hAnsi="Times New Roman" w:cs="Times New Roman"/>
          <w:sz w:val="24"/>
          <w:szCs w:val="24"/>
        </w:rPr>
        <w:t xml:space="preserve">among those who see the </w:t>
      </w:r>
      <w:r w:rsidR="00543DE4">
        <w:rPr>
          <w:rFonts w:ascii="Times New Roman" w:hAnsi="Times New Roman" w:cs="Times New Roman"/>
          <w:sz w:val="24"/>
          <w:szCs w:val="24"/>
        </w:rPr>
        <w:t xml:space="preserve">primary </w:t>
      </w:r>
      <w:r w:rsidR="009D5CB1">
        <w:rPr>
          <w:rFonts w:ascii="Times New Roman" w:hAnsi="Times New Roman" w:cs="Times New Roman"/>
          <w:sz w:val="24"/>
          <w:szCs w:val="24"/>
        </w:rPr>
        <w:t xml:space="preserve">source of Russian conduct </w:t>
      </w:r>
      <w:r w:rsidR="00543DE4">
        <w:rPr>
          <w:rFonts w:ascii="Times New Roman" w:hAnsi="Times New Roman" w:cs="Times New Roman"/>
          <w:sz w:val="24"/>
          <w:szCs w:val="24"/>
        </w:rPr>
        <w:t xml:space="preserve">in </w:t>
      </w:r>
      <w:r w:rsidR="00504C6A">
        <w:rPr>
          <w:rFonts w:ascii="Times New Roman" w:hAnsi="Times New Roman" w:cs="Times New Roman"/>
          <w:sz w:val="24"/>
          <w:szCs w:val="24"/>
        </w:rPr>
        <w:t>the country’s</w:t>
      </w:r>
      <w:r w:rsidR="00543DE4">
        <w:rPr>
          <w:rFonts w:ascii="Times New Roman" w:hAnsi="Times New Roman" w:cs="Times New Roman"/>
          <w:sz w:val="24"/>
          <w:szCs w:val="24"/>
        </w:rPr>
        <w:t xml:space="preserve"> inability and/or unwillingness to eschew its </w:t>
      </w:r>
      <w:r w:rsidR="00504C6A">
        <w:rPr>
          <w:rFonts w:ascii="Times New Roman" w:hAnsi="Times New Roman" w:cs="Times New Roman"/>
          <w:sz w:val="24"/>
          <w:szCs w:val="24"/>
        </w:rPr>
        <w:t xml:space="preserve">arguably </w:t>
      </w:r>
      <w:r w:rsidR="009E1B6A">
        <w:rPr>
          <w:rFonts w:ascii="Times New Roman" w:hAnsi="Times New Roman" w:cs="Times New Roman"/>
          <w:sz w:val="24"/>
          <w:szCs w:val="24"/>
        </w:rPr>
        <w:t>‘imperial</w:t>
      </w:r>
      <w:r w:rsidR="00543DE4">
        <w:rPr>
          <w:rFonts w:ascii="Times New Roman" w:hAnsi="Times New Roman" w:cs="Times New Roman"/>
          <w:sz w:val="24"/>
          <w:szCs w:val="24"/>
        </w:rPr>
        <w:t xml:space="preserve"> identity</w:t>
      </w:r>
      <w:r w:rsidR="00504C6A">
        <w:rPr>
          <w:rFonts w:ascii="Times New Roman" w:hAnsi="Times New Roman" w:cs="Times New Roman"/>
          <w:sz w:val="24"/>
          <w:szCs w:val="24"/>
        </w:rPr>
        <w:t>’</w:t>
      </w:r>
      <w:r w:rsidR="00543DE4">
        <w:rPr>
          <w:rFonts w:ascii="Times New Roman" w:hAnsi="Times New Roman" w:cs="Times New Roman"/>
          <w:sz w:val="24"/>
          <w:szCs w:val="24"/>
        </w:rPr>
        <w:t xml:space="preserve">. </w:t>
      </w:r>
      <w:r w:rsidR="00EA0F44">
        <w:rPr>
          <w:rFonts w:ascii="Times New Roman" w:hAnsi="Times New Roman" w:cs="Times New Roman"/>
          <w:sz w:val="24"/>
          <w:szCs w:val="24"/>
        </w:rPr>
        <w:t xml:space="preserve">The discussion </w:t>
      </w:r>
      <w:r w:rsidR="00DD60CF">
        <w:rPr>
          <w:rFonts w:ascii="Times New Roman" w:hAnsi="Times New Roman" w:cs="Times New Roman"/>
          <w:sz w:val="24"/>
          <w:szCs w:val="24"/>
        </w:rPr>
        <w:t xml:space="preserve">is likely to continue on </w:t>
      </w:r>
      <w:r w:rsidR="00EA0F44">
        <w:rPr>
          <w:rFonts w:ascii="Times New Roman" w:hAnsi="Times New Roman" w:cs="Times New Roman"/>
          <w:sz w:val="24"/>
          <w:szCs w:val="24"/>
        </w:rPr>
        <w:t xml:space="preserve">why </w:t>
      </w:r>
      <w:r w:rsidR="00DD60CF">
        <w:rPr>
          <w:rFonts w:ascii="Times New Roman" w:hAnsi="Times New Roman" w:cs="Times New Roman"/>
          <w:sz w:val="24"/>
          <w:szCs w:val="24"/>
        </w:rPr>
        <w:t>the prospect of a</w:t>
      </w:r>
      <w:r w:rsidR="00EA0F44">
        <w:rPr>
          <w:rFonts w:ascii="Times New Roman" w:hAnsi="Times New Roman" w:cs="Times New Roman"/>
          <w:sz w:val="24"/>
          <w:szCs w:val="24"/>
        </w:rPr>
        <w:t xml:space="preserve"> more inclusive European security order </w:t>
      </w:r>
      <w:r w:rsidR="00DD60CF">
        <w:rPr>
          <w:rFonts w:ascii="Times New Roman" w:hAnsi="Times New Roman" w:cs="Times New Roman"/>
          <w:sz w:val="24"/>
          <w:szCs w:val="24"/>
        </w:rPr>
        <w:t xml:space="preserve">evolved from promising </w:t>
      </w:r>
      <w:r w:rsidR="004D3F7C">
        <w:rPr>
          <w:rFonts w:ascii="Times New Roman" w:hAnsi="Times New Roman" w:cs="Times New Roman"/>
          <w:sz w:val="24"/>
          <w:szCs w:val="24"/>
        </w:rPr>
        <w:t xml:space="preserve">early in the 1990s </w:t>
      </w:r>
      <w:r w:rsidR="00DD60CF">
        <w:rPr>
          <w:rFonts w:ascii="Times New Roman" w:hAnsi="Times New Roman" w:cs="Times New Roman"/>
          <w:sz w:val="24"/>
          <w:szCs w:val="24"/>
        </w:rPr>
        <w:t>to highly unlikely in the years</w:t>
      </w:r>
      <w:r w:rsidR="004D3F7C">
        <w:rPr>
          <w:rFonts w:ascii="Times New Roman" w:hAnsi="Times New Roman" w:cs="Times New Roman"/>
          <w:sz w:val="24"/>
          <w:szCs w:val="24"/>
        </w:rPr>
        <w:t xml:space="preserve"> following the Ukrainian crisis</w:t>
      </w:r>
      <w:r w:rsidR="009A569B">
        <w:rPr>
          <w:rFonts w:ascii="Times New Roman" w:hAnsi="Times New Roman" w:cs="Times New Roman"/>
          <w:sz w:val="24"/>
          <w:szCs w:val="24"/>
        </w:rPr>
        <w:t xml:space="preserve">. </w:t>
      </w:r>
      <w:r w:rsidR="0055493F">
        <w:rPr>
          <w:rFonts w:ascii="Times New Roman" w:hAnsi="Times New Roman" w:cs="Times New Roman"/>
          <w:sz w:val="24"/>
          <w:szCs w:val="24"/>
        </w:rPr>
        <w:t xml:space="preserve">If we return to </w:t>
      </w:r>
      <w:r w:rsidR="001E3CAB">
        <w:rPr>
          <w:rFonts w:ascii="Times New Roman" w:hAnsi="Times New Roman" w:cs="Times New Roman"/>
          <w:sz w:val="24"/>
          <w:szCs w:val="24"/>
        </w:rPr>
        <w:t xml:space="preserve">the </w:t>
      </w:r>
      <w:r w:rsidR="0055493F">
        <w:rPr>
          <w:rFonts w:ascii="Times New Roman" w:hAnsi="Times New Roman" w:cs="Times New Roman"/>
          <w:sz w:val="24"/>
          <w:szCs w:val="24"/>
        </w:rPr>
        <w:t xml:space="preserve">Mitrany’s </w:t>
      </w:r>
      <w:r w:rsidR="001E3CAB">
        <w:rPr>
          <w:rFonts w:ascii="Times New Roman" w:hAnsi="Times New Roman" w:cs="Times New Roman"/>
          <w:sz w:val="24"/>
          <w:szCs w:val="24"/>
        </w:rPr>
        <w:t xml:space="preserve">perspective on the role of universal values in forging a more peaceful and prosperous regional order, </w:t>
      </w:r>
      <w:r w:rsidR="00696313">
        <w:rPr>
          <w:rFonts w:ascii="Times New Roman" w:hAnsi="Times New Roman" w:cs="Times New Roman"/>
          <w:sz w:val="24"/>
          <w:szCs w:val="24"/>
        </w:rPr>
        <w:t xml:space="preserve">however, some tentative observations can </w:t>
      </w:r>
      <w:r w:rsidR="0055493F">
        <w:rPr>
          <w:rFonts w:ascii="Times New Roman" w:hAnsi="Times New Roman" w:cs="Times New Roman"/>
          <w:sz w:val="24"/>
          <w:szCs w:val="24"/>
        </w:rPr>
        <w:t>be drawn</w:t>
      </w:r>
      <w:r w:rsidR="00A9416E">
        <w:rPr>
          <w:rFonts w:ascii="Times New Roman" w:hAnsi="Times New Roman" w:cs="Times New Roman"/>
          <w:sz w:val="24"/>
          <w:szCs w:val="24"/>
        </w:rPr>
        <w:t xml:space="preserve">. </w:t>
      </w:r>
      <w:r w:rsidR="00A9416E">
        <w:rPr>
          <w:rFonts w:ascii="Times New Roman" w:hAnsi="Times New Roman" w:cs="Times New Roman"/>
          <w:sz w:val="24"/>
          <w:szCs w:val="24"/>
        </w:rPr>
        <w:lastRenderedPageBreak/>
        <w:t xml:space="preserve">The first one is that </w:t>
      </w:r>
      <w:r w:rsidR="00433862">
        <w:rPr>
          <w:rFonts w:ascii="Times New Roman" w:hAnsi="Times New Roman" w:cs="Times New Roman"/>
          <w:sz w:val="24"/>
          <w:szCs w:val="24"/>
        </w:rPr>
        <w:t>the west</w:t>
      </w:r>
      <w:r w:rsidR="00A03CDB">
        <w:rPr>
          <w:rFonts w:ascii="Times New Roman" w:hAnsi="Times New Roman" w:cs="Times New Roman"/>
          <w:sz w:val="24"/>
          <w:szCs w:val="24"/>
        </w:rPr>
        <w:t>, including the United States and particularly the EU, have not been able to accept Russia’</w:t>
      </w:r>
      <w:r w:rsidR="006D590A">
        <w:rPr>
          <w:rFonts w:ascii="Times New Roman" w:hAnsi="Times New Roman" w:cs="Times New Roman"/>
          <w:sz w:val="24"/>
          <w:szCs w:val="24"/>
        </w:rPr>
        <w:t xml:space="preserve">s </w:t>
      </w:r>
      <w:r w:rsidR="00A03CDB">
        <w:rPr>
          <w:rFonts w:ascii="Times New Roman" w:hAnsi="Times New Roman" w:cs="Times New Roman"/>
          <w:sz w:val="24"/>
          <w:szCs w:val="24"/>
        </w:rPr>
        <w:t>initiatives</w:t>
      </w:r>
      <w:r w:rsidR="006D590A">
        <w:rPr>
          <w:rFonts w:ascii="Times New Roman" w:hAnsi="Times New Roman" w:cs="Times New Roman"/>
          <w:sz w:val="24"/>
          <w:szCs w:val="24"/>
        </w:rPr>
        <w:t xml:space="preserve"> for co-operation</w:t>
      </w:r>
      <w:r w:rsidR="00A03CDB">
        <w:rPr>
          <w:rFonts w:ascii="Times New Roman" w:hAnsi="Times New Roman" w:cs="Times New Roman"/>
          <w:sz w:val="24"/>
          <w:szCs w:val="24"/>
        </w:rPr>
        <w:t xml:space="preserve"> </w:t>
      </w:r>
      <w:r w:rsidR="006D590A">
        <w:rPr>
          <w:rFonts w:ascii="Times New Roman" w:hAnsi="Times New Roman" w:cs="Times New Roman"/>
          <w:sz w:val="24"/>
          <w:szCs w:val="24"/>
        </w:rPr>
        <w:t xml:space="preserve">without simultaneously </w:t>
      </w:r>
      <w:r w:rsidR="00D25807">
        <w:rPr>
          <w:rFonts w:ascii="Times New Roman" w:hAnsi="Times New Roman" w:cs="Times New Roman"/>
          <w:sz w:val="24"/>
          <w:szCs w:val="24"/>
        </w:rPr>
        <w:t xml:space="preserve">raising questions about Russia’s domestic politics and its behaviour in the former Soviet space. </w:t>
      </w:r>
      <w:r w:rsidR="004A5A66">
        <w:rPr>
          <w:rFonts w:ascii="Times New Roman" w:hAnsi="Times New Roman" w:cs="Times New Roman"/>
          <w:sz w:val="24"/>
          <w:szCs w:val="24"/>
        </w:rPr>
        <w:t xml:space="preserve">The disciples of Mitrany would likely respond that </w:t>
      </w:r>
      <w:r w:rsidR="00051651">
        <w:rPr>
          <w:rFonts w:ascii="Times New Roman" w:hAnsi="Times New Roman" w:cs="Times New Roman"/>
          <w:sz w:val="24"/>
          <w:szCs w:val="24"/>
        </w:rPr>
        <w:t>w</w:t>
      </w:r>
      <w:r w:rsidR="00926E40">
        <w:rPr>
          <w:rFonts w:ascii="Times New Roman" w:hAnsi="Times New Roman" w:cs="Times New Roman"/>
          <w:sz w:val="24"/>
          <w:szCs w:val="24"/>
        </w:rPr>
        <w:t xml:space="preserve">estern policy-makers </w:t>
      </w:r>
      <w:r w:rsidR="001F6FB5">
        <w:rPr>
          <w:rFonts w:ascii="Times New Roman" w:hAnsi="Times New Roman" w:cs="Times New Roman"/>
          <w:sz w:val="24"/>
          <w:szCs w:val="24"/>
        </w:rPr>
        <w:t xml:space="preserve">have </w:t>
      </w:r>
      <w:r w:rsidR="00DC1A46">
        <w:rPr>
          <w:rFonts w:ascii="Times New Roman" w:hAnsi="Times New Roman" w:cs="Times New Roman"/>
          <w:sz w:val="24"/>
          <w:szCs w:val="24"/>
        </w:rPr>
        <w:t>d</w:t>
      </w:r>
      <w:r w:rsidR="00343FE1">
        <w:rPr>
          <w:rFonts w:ascii="Times New Roman" w:hAnsi="Times New Roman" w:cs="Times New Roman"/>
          <w:sz w:val="24"/>
          <w:szCs w:val="24"/>
        </w:rPr>
        <w:t xml:space="preserve">isplayed </w:t>
      </w:r>
      <w:r w:rsidR="00DC1A46">
        <w:rPr>
          <w:rFonts w:ascii="Times New Roman" w:hAnsi="Times New Roman" w:cs="Times New Roman"/>
          <w:sz w:val="24"/>
          <w:szCs w:val="24"/>
        </w:rPr>
        <w:t>unrealistic expectation</w:t>
      </w:r>
      <w:r w:rsidR="00343FE1">
        <w:rPr>
          <w:rFonts w:ascii="Times New Roman" w:hAnsi="Times New Roman" w:cs="Times New Roman"/>
          <w:sz w:val="24"/>
          <w:szCs w:val="24"/>
        </w:rPr>
        <w:t>s</w:t>
      </w:r>
      <w:r w:rsidR="00DC1A46">
        <w:rPr>
          <w:rFonts w:ascii="Times New Roman" w:hAnsi="Times New Roman" w:cs="Times New Roman"/>
          <w:sz w:val="24"/>
          <w:szCs w:val="24"/>
        </w:rPr>
        <w:t xml:space="preserve"> about the universal adherence to </w:t>
      </w:r>
      <w:r w:rsidR="006D64D9">
        <w:rPr>
          <w:rFonts w:ascii="Times New Roman" w:hAnsi="Times New Roman" w:cs="Times New Roman"/>
          <w:sz w:val="24"/>
          <w:szCs w:val="24"/>
        </w:rPr>
        <w:t>the w</w:t>
      </w:r>
      <w:r w:rsidR="00F42064">
        <w:rPr>
          <w:rFonts w:ascii="Times New Roman" w:hAnsi="Times New Roman" w:cs="Times New Roman"/>
          <w:sz w:val="24"/>
          <w:szCs w:val="24"/>
        </w:rPr>
        <w:t xml:space="preserve">estern-style </w:t>
      </w:r>
      <w:r w:rsidR="000B74F7">
        <w:rPr>
          <w:rFonts w:ascii="Times New Roman" w:hAnsi="Times New Roman" w:cs="Times New Roman"/>
          <w:sz w:val="24"/>
          <w:szCs w:val="24"/>
        </w:rPr>
        <w:t xml:space="preserve">liberal democratic values, which led them to </w:t>
      </w:r>
      <w:r w:rsidR="00ED1494">
        <w:rPr>
          <w:rFonts w:ascii="Times New Roman" w:hAnsi="Times New Roman" w:cs="Times New Roman"/>
          <w:sz w:val="24"/>
          <w:szCs w:val="24"/>
        </w:rPr>
        <w:t>exclude Russia from what it was willing to do because it was ‘not doing everything else’</w:t>
      </w:r>
      <w:r w:rsidR="00F42064">
        <w:rPr>
          <w:rFonts w:ascii="Times New Roman" w:hAnsi="Times New Roman" w:cs="Times New Roman"/>
          <w:sz w:val="24"/>
          <w:szCs w:val="24"/>
        </w:rPr>
        <w:t xml:space="preserve"> (Mitrany, 1966, </w:t>
      </w:r>
      <w:r w:rsidR="003C2A41">
        <w:rPr>
          <w:rFonts w:ascii="Times New Roman" w:hAnsi="Times New Roman" w:cs="Times New Roman"/>
          <w:sz w:val="24"/>
          <w:szCs w:val="24"/>
        </w:rPr>
        <w:t xml:space="preserve">p. </w:t>
      </w:r>
      <w:r w:rsidR="00F42064">
        <w:rPr>
          <w:rFonts w:ascii="Times New Roman" w:hAnsi="Times New Roman" w:cs="Times New Roman"/>
          <w:sz w:val="24"/>
          <w:szCs w:val="24"/>
        </w:rPr>
        <w:t>50)</w:t>
      </w:r>
      <w:r w:rsidR="00ED1494">
        <w:rPr>
          <w:rFonts w:ascii="Times New Roman" w:hAnsi="Times New Roman" w:cs="Times New Roman"/>
          <w:sz w:val="24"/>
          <w:szCs w:val="24"/>
        </w:rPr>
        <w:t>.</w:t>
      </w:r>
      <w:r w:rsidR="00D41401">
        <w:rPr>
          <w:rStyle w:val="FootnoteReference"/>
          <w:rFonts w:ascii="Times New Roman" w:hAnsi="Times New Roman" w:cs="Times New Roman"/>
          <w:sz w:val="24"/>
          <w:szCs w:val="24"/>
        </w:rPr>
        <w:footnoteReference w:id="5"/>
      </w:r>
      <w:r w:rsidR="00DF49B4">
        <w:rPr>
          <w:rFonts w:ascii="Times New Roman" w:hAnsi="Times New Roman" w:cs="Times New Roman"/>
          <w:sz w:val="24"/>
          <w:szCs w:val="24"/>
        </w:rPr>
        <w:t xml:space="preserve"> </w:t>
      </w:r>
    </w:p>
    <w:p w14:paraId="16833AD9" w14:textId="5CC3CC67" w:rsidR="00B95AC9" w:rsidRDefault="00F655E9"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The second observation</w:t>
      </w:r>
      <w:r w:rsidR="00C63045">
        <w:rPr>
          <w:rFonts w:ascii="Times New Roman" w:hAnsi="Times New Roman" w:cs="Times New Roman"/>
          <w:sz w:val="24"/>
          <w:szCs w:val="24"/>
        </w:rPr>
        <w:t>, related to the first one,</w:t>
      </w:r>
      <w:r>
        <w:rPr>
          <w:rFonts w:ascii="Times New Roman" w:hAnsi="Times New Roman" w:cs="Times New Roman"/>
          <w:sz w:val="24"/>
          <w:szCs w:val="24"/>
        </w:rPr>
        <w:t xml:space="preserve"> </w:t>
      </w:r>
      <w:r w:rsidR="00980BD4">
        <w:rPr>
          <w:rFonts w:ascii="Times New Roman" w:hAnsi="Times New Roman" w:cs="Times New Roman"/>
          <w:sz w:val="24"/>
          <w:szCs w:val="24"/>
        </w:rPr>
        <w:t xml:space="preserve">is that </w:t>
      </w:r>
      <w:r w:rsidR="00F47F14">
        <w:rPr>
          <w:rFonts w:ascii="Times New Roman" w:hAnsi="Times New Roman" w:cs="Times New Roman"/>
          <w:sz w:val="24"/>
          <w:szCs w:val="24"/>
        </w:rPr>
        <w:t xml:space="preserve">the EU and Russia </w:t>
      </w:r>
      <w:r w:rsidR="00C63045">
        <w:rPr>
          <w:rFonts w:ascii="Times New Roman" w:hAnsi="Times New Roman" w:cs="Times New Roman"/>
          <w:sz w:val="24"/>
          <w:szCs w:val="24"/>
        </w:rPr>
        <w:t>have struggled to focus on practical and ‘working’ solutions</w:t>
      </w:r>
      <w:r w:rsidR="00A43AC6">
        <w:rPr>
          <w:rFonts w:ascii="Times New Roman" w:hAnsi="Times New Roman" w:cs="Times New Roman"/>
          <w:sz w:val="24"/>
          <w:szCs w:val="24"/>
        </w:rPr>
        <w:t xml:space="preserve"> to the problems of European order </w:t>
      </w:r>
      <w:r w:rsidR="00C63045">
        <w:rPr>
          <w:rFonts w:ascii="Times New Roman" w:hAnsi="Times New Roman" w:cs="Times New Roman"/>
          <w:sz w:val="24"/>
          <w:szCs w:val="24"/>
        </w:rPr>
        <w:t>because</w:t>
      </w:r>
      <w:r w:rsidR="00F2364B">
        <w:rPr>
          <w:rFonts w:ascii="Times New Roman" w:hAnsi="Times New Roman" w:cs="Times New Roman"/>
          <w:sz w:val="24"/>
          <w:szCs w:val="24"/>
        </w:rPr>
        <w:t>, to the frustration of Moscow,</w:t>
      </w:r>
      <w:r w:rsidR="00C63045">
        <w:rPr>
          <w:rFonts w:ascii="Times New Roman" w:hAnsi="Times New Roman" w:cs="Times New Roman"/>
          <w:sz w:val="24"/>
          <w:szCs w:val="24"/>
        </w:rPr>
        <w:t xml:space="preserve"> </w:t>
      </w:r>
      <w:r w:rsidR="006D51E6">
        <w:rPr>
          <w:rFonts w:ascii="Times New Roman" w:hAnsi="Times New Roman" w:cs="Times New Roman"/>
          <w:sz w:val="24"/>
          <w:szCs w:val="24"/>
        </w:rPr>
        <w:t xml:space="preserve">the co-operation has never been based on the principle of </w:t>
      </w:r>
      <w:r w:rsidR="00F2364B">
        <w:rPr>
          <w:rFonts w:ascii="Times New Roman" w:hAnsi="Times New Roman" w:cs="Times New Roman"/>
          <w:sz w:val="24"/>
          <w:szCs w:val="24"/>
        </w:rPr>
        <w:t xml:space="preserve">full </w:t>
      </w:r>
      <w:r w:rsidR="006D51E6">
        <w:rPr>
          <w:rFonts w:ascii="Times New Roman" w:hAnsi="Times New Roman" w:cs="Times New Roman"/>
          <w:sz w:val="24"/>
          <w:szCs w:val="24"/>
        </w:rPr>
        <w:t>equality</w:t>
      </w:r>
      <w:r w:rsidR="00F2364B">
        <w:rPr>
          <w:rFonts w:ascii="Times New Roman" w:hAnsi="Times New Roman" w:cs="Times New Roman"/>
          <w:sz w:val="24"/>
          <w:szCs w:val="24"/>
        </w:rPr>
        <w:t xml:space="preserve">. </w:t>
      </w:r>
      <w:r w:rsidR="00B8778D">
        <w:rPr>
          <w:rFonts w:ascii="Times New Roman" w:hAnsi="Times New Roman" w:cs="Times New Roman"/>
          <w:sz w:val="24"/>
          <w:szCs w:val="24"/>
        </w:rPr>
        <w:t xml:space="preserve">There may </w:t>
      </w:r>
      <w:r w:rsidR="00E5113F">
        <w:rPr>
          <w:rFonts w:ascii="Times New Roman" w:hAnsi="Times New Roman" w:cs="Times New Roman"/>
          <w:sz w:val="24"/>
          <w:szCs w:val="24"/>
        </w:rPr>
        <w:t xml:space="preserve">be </w:t>
      </w:r>
      <w:r w:rsidR="00B8778D">
        <w:rPr>
          <w:rFonts w:ascii="Times New Roman" w:hAnsi="Times New Roman" w:cs="Times New Roman"/>
          <w:sz w:val="24"/>
          <w:szCs w:val="24"/>
        </w:rPr>
        <w:t>justified</w:t>
      </w:r>
      <w:r w:rsidR="00A97CC0">
        <w:rPr>
          <w:rFonts w:ascii="Times New Roman" w:hAnsi="Times New Roman" w:cs="Times New Roman"/>
          <w:sz w:val="24"/>
          <w:szCs w:val="24"/>
        </w:rPr>
        <w:t xml:space="preserve"> </w:t>
      </w:r>
      <w:r w:rsidR="00B8778D">
        <w:rPr>
          <w:rFonts w:ascii="Times New Roman" w:hAnsi="Times New Roman" w:cs="Times New Roman"/>
          <w:sz w:val="24"/>
          <w:szCs w:val="24"/>
        </w:rPr>
        <w:t xml:space="preserve">reasons </w:t>
      </w:r>
      <w:r w:rsidR="00A97CC0">
        <w:rPr>
          <w:rFonts w:ascii="Times New Roman" w:hAnsi="Times New Roman" w:cs="Times New Roman"/>
          <w:sz w:val="24"/>
          <w:szCs w:val="24"/>
        </w:rPr>
        <w:t xml:space="preserve">for this fact, </w:t>
      </w:r>
      <w:r w:rsidR="00B8778D">
        <w:rPr>
          <w:rFonts w:ascii="Times New Roman" w:hAnsi="Times New Roman" w:cs="Times New Roman"/>
          <w:sz w:val="24"/>
          <w:szCs w:val="24"/>
        </w:rPr>
        <w:t xml:space="preserve">most notably </w:t>
      </w:r>
      <w:r w:rsidR="00A97CC0">
        <w:rPr>
          <w:rFonts w:ascii="Times New Roman" w:hAnsi="Times New Roman" w:cs="Times New Roman"/>
          <w:sz w:val="24"/>
          <w:szCs w:val="24"/>
        </w:rPr>
        <w:t>the historically-conditioned fundamental</w:t>
      </w:r>
      <w:r w:rsidR="008D14C0">
        <w:rPr>
          <w:rFonts w:ascii="Times New Roman" w:hAnsi="Times New Roman" w:cs="Times New Roman"/>
          <w:sz w:val="24"/>
          <w:szCs w:val="24"/>
        </w:rPr>
        <w:t>ly-</w:t>
      </w:r>
      <w:r w:rsidR="00A97CC0">
        <w:rPr>
          <w:rFonts w:ascii="Times New Roman" w:hAnsi="Times New Roman" w:cs="Times New Roman"/>
          <w:sz w:val="24"/>
          <w:szCs w:val="24"/>
        </w:rPr>
        <w:t xml:space="preserve">normative </w:t>
      </w:r>
      <w:r w:rsidR="008D14C0">
        <w:rPr>
          <w:rFonts w:ascii="Times New Roman" w:hAnsi="Times New Roman" w:cs="Times New Roman"/>
          <w:sz w:val="24"/>
          <w:szCs w:val="24"/>
        </w:rPr>
        <w:t xml:space="preserve">character of </w:t>
      </w:r>
      <w:r w:rsidR="00A97CC0">
        <w:rPr>
          <w:rFonts w:ascii="Times New Roman" w:hAnsi="Times New Roman" w:cs="Times New Roman"/>
          <w:sz w:val="24"/>
          <w:szCs w:val="24"/>
        </w:rPr>
        <w:t>the European integration project. Nonetheless</w:t>
      </w:r>
      <w:r w:rsidR="00C04E16">
        <w:rPr>
          <w:rFonts w:ascii="Times New Roman" w:hAnsi="Times New Roman" w:cs="Times New Roman"/>
          <w:sz w:val="24"/>
          <w:szCs w:val="24"/>
        </w:rPr>
        <w:t xml:space="preserve">, Mitrany-style functionalists can argue that without the assumption of the equality of parties </w:t>
      </w:r>
      <w:r w:rsidR="00B95AC9">
        <w:rPr>
          <w:rFonts w:ascii="Times New Roman" w:hAnsi="Times New Roman" w:cs="Times New Roman"/>
          <w:sz w:val="24"/>
          <w:szCs w:val="24"/>
        </w:rPr>
        <w:t xml:space="preserve">it is impossible to </w:t>
      </w:r>
      <w:r w:rsidR="00205E52">
        <w:rPr>
          <w:rFonts w:ascii="Times New Roman" w:hAnsi="Times New Roman" w:cs="Times New Roman"/>
          <w:sz w:val="24"/>
          <w:szCs w:val="24"/>
        </w:rPr>
        <w:t xml:space="preserve">advance towards working out </w:t>
      </w:r>
      <w:r w:rsidR="00B95AC9">
        <w:rPr>
          <w:rFonts w:ascii="Times New Roman" w:hAnsi="Times New Roman" w:cs="Times New Roman"/>
          <w:sz w:val="24"/>
          <w:szCs w:val="24"/>
        </w:rPr>
        <w:t xml:space="preserve">practical solutions which can </w:t>
      </w:r>
      <w:r w:rsidR="00FD6771">
        <w:rPr>
          <w:rFonts w:ascii="Times New Roman" w:hAnsi="Times New Roman" w:cs="Times New Roman"/>
          <w:sz w:val="24"/>
          <w:szCs w:val="24"/>
        </w:rPr>
        <w:t xml:space="preserve">contribute to a peaceful and more prosperous European security order. </w:t>
      </w:r>
      <w:r w:rsidR="0071206F">
        <w:rPr>
          <w:rFonts w:ascii="Times New Roman" w:hAnsi="Times New Roman" w:cs="Times New Roman"/>
          <w:sz w:val="24"/>
          <w:szCs w:val="24"/>
        </w:rPr>
        <w:t>This, again, points to a</w:t>
      </w:r>
      <w:r w:rsidR="00B9610D">
        <w:rPr>
          <w:rFonts w:ascii="Times New Roman" w:hAnsi="Times New Roman" w:cs="Times New Roman"/>
          <w:sz w:val="24"/>
          <w:szCs w:val="24"/>
        </w:rPr>
        <w:t xml:space="preserve"> limitation of the functionalist</w:t>
      </w:r>
      <w:r w:rsidR="0071206F">
        <w:rPr>
          <w:rFonts w:ascii="Times New Roman" w:hAnsi="Times New Roman" w:cs="Times New Roman"/>
          <w:sz w:val="24"/>
          <w:szCs w:val="24"/>
        </w:rPr>
        <w:t xml:space="preserve"> argument, </w:t>
      </w:r>
      <w:r w:rsidR="00DB3017">
        <w:rPr>
          <w:rFonts w:ascii="Times New Roman" w:hAnsi="Times New Roman" w:cs="Times New Roman"/>
          <w:sz w:val="24"/>
          <w:szCs w:val="24"/>
        </w:rPr>
        <w:t xml:space="preserve">as </w:t>
      </w:r>
      <w:r w:rsidR="00996954">
        <w:rPr>
          <w:rFonts w:ascii="Times New Roman" w:hAnsi="Times New Roman" w:cs="Times New Roman"/>
          <w:sz w:val="24"/>
          <w:szCs w:val="24"/>
        </w:rPr>
        <w:t>Mitrany</w:t>
      </w:r>
      <w:r w:rsidR="00DB3017">
        <w:rPr>
          <w:rFonts w:ascii="Times New Roman" w:hAnsi="Times New Roman" w:cs="Times New Roman"/>
          <w:sz w:val="24"/>
          <w:szCs w:val="24"/>
        </w:rPr>
        <w:t xml:space="preserve"> </w:t>
      </w:r>
      <w:r w:rsidR="00996954">
        <w:rPr>
          <w:rFonts w:ascii="Times New Roman" w:hAnsi="Times New Roman" w:cs="Times New Roman"/>
          <w:sz w:val="24"/>
          <w:szCs w:val="24"/>
        </w:rPr>
        <w:t>did</w:t>
      </w:r>
      <w:r w:rsidR="00DB3017">
        <w:rPr>
          <w:rFonts w:ascii="Times New Roman" w:hAnsi="Times New Roman" w:cs="Times New Roman"/>
          <w:sz w:val="24"/>
          <w:szCs w:val="24"/>
        </w:rPr>
        <w:t xml:space="preserve"> not </w:t>
      </w:r>
      <w:r w:rsidR="00996954">
        <w:rPr>
          <w:rFonts w:ascii="Times New Roman" w:hAnsi="Times New Roman" w:cs="Times New Roman"/>
          <w:sz w:val="24"/>
          <w:szCs w:val="24"/>
        </w:rPr>
        <w:t xml:space="preserve">(and could not) </w:t>
      </w:r>
      <w:r w:rsidR="00DB3017">
        <w:rPr>
          <w:rFonts w:ascii="Times New Roman" w:hAnsi="Times New Roman" w:cs="Times New Roman"/>
          <w:sz w:val="24"/>
          <w:szCs w:val="24"/>
        </w:rPr>
        <w:t xml:space="preserve">offer much guidance on how to reconcile </w:t>
      </w:r>
      <w:r w:rsidR="00DB4737">
        <w:rPr>
          <w:rFonts w:ascii="Times New Roman" w:hAnsi="Times New Roman" w:cs="Times New Roman"/>
          <w:sz w:val="24"/>
          <w:szCs w:val="24"/>
        </w:rPr>
        <w:t xml:space="preserve">the inherently thickly normative European integration project with a considerably </w:t>
      </w:r>
      <w:r w:rsidR="00996954">
        <w:rPr>
          <w:rFonts w:ascii="Times New Roman" w:hAnsi="Times New Roman" w:cs="Times New Roman"/>
          <w:sz w:val="24"/>
          <w:szCs w:val="24"/>
        </w:rPr>
        <w:t xml:space="preserve">thinner, more pluralist </w:t>
      </w:r>
      <w:r w:rsidR="00D00B81">
        <w:rPr>
          <w:rFonts w:ascii="Times New Roman" w:hAnsi="Times New Roman" w:cs="Times New Roman"/>
          <w:sz w:val="24"/>
          <w:szCs w:val="24"/>
        </w:rPr>
        <w:t>vision of greater Europe.</w:t>
      </w:r>
    </w:p>
    <w:p w14:paraId="547338F0" w14:textId="77777777" w:rsidR="00B66432" w:rsidRPr="00B66432" w:rsidRDefault="00B66432" w:rsidP="009C6C5D">
      <w:pPr>
        <w:spacing w:line="480" w:lineRule="auto"/>
        <w:jc w:val="both"/>
        <w:rPr>
          <w:rFonts w:ascii="Times New Roman" w:hAnsi="Times New Roman" w:cs="Times New Roman"/>
          <w:b/>
          <w:sz w:val="24"/>
          <w:szCs w:val="24"/>
        </w:rPr>
      </w:pPr>
      <w:r w:rsidRPr="00B66432">
        <w:rPr>
          <w:rFonts w:ascii="Times New Roman" w:hAnsi="Times New Roman" w:cs="Times New Roman"/>
          <w:b/>
          <w:sz w:val="24"/>
          <w:szCs w:val="24"/>
        </w:rPr>
        <w:t>Conclusion</w:t>
      </w:r>
    </w:p>
    <w:p w14:paraId="635C2EDE" w14:textId="2F80BC9E" w:rsidR="00FF7541" w:rsidRDefault="00AD1859"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paper has </w:t>
      </w:r>
      <w:r w:rsidR="00612D0D">
        <w:rPr>
          <w:rFonts w:ascii="Times New Roman" w:hAnsi="Times New Roman" w:cs="Times New Roman"/>
          <w:sz w:val="24"/>
          <w:szCs w:val="24"/>
        </w:rPr>
        <w:t>argued</w:t>
      </w:r>
      <w:r>
        <w:rPr>
          <w:rFonts w:ascii="Times New Roman" w:hAnsi="Times New Roman" w:cs="Times New Roman"/>
          <w:sz w:val="24"/>
          <w:szCs w:val="24"/>
        </w:rPr>
        <w:t xml:space="preserve"> that </w:t>
      </w:r>
      <w:r w:rsidR="006D29BD">
        <w:rPr>
          <w:rFonts w:ascii="Times New Roman" w:hAnsi="Times New Roman" w:cs="Times New Roman"/>
          <w:sz w:val="24"/>
          <w:szCs w:val="24"/>
        </w:rPr>
        <w:t xml:space="preserve">the </w:t>
      </w:r>
      <w:r>
        <w:rPr>
          <w:rFonts w:ascii="Times New Roman" w:hAnsi="Times New Roman" w:cs="Times New Roman"/>
          <w:sz w:val="24"/>
          <w:szCs w:val="24"/>
        </w:rPr>
        <w:t xml:space="preserve">Mitrany’s </w:t>
      </w:r>
      <w:r w:rsidR="00757F64">
        <w:rPr>
          <w:rFonts w:ascii="Times New Roman" w:hAnsi="Times New Roman" w:cs="Times New Roman"/>
          <w:sz w:val="24"/>
          <w:szCs w:val="24"/>
        </w:rPr>
        <w:t>functional</w:t>
      </w:r>
      <w:r>
        <w:rPr>
          <w:rFonts w:ascii="Times New Roman" w:hAnsi="Times New Roman" w:cs="Times New Roman"/>
          <w:sz w:val="24"/>
          <w:szCs w:val="24"/>
        </w:rPr>
        <w:t xml:space="preserve"> approach, </w:t>
      </w:r>
      <w:r w:rsidR="009B463A">
        <w:rPr>
          <w:rFonts w:ascii="Times New Roman" w:hAnsi="Times New Roman" w:cs="Times New Roman"/>
          <w:sz w:val="24"/>
          <w:szCs w:val="24"/>
        </w:rPr>
        <w:t>representing</w:t>
      </w:r>
      <w:r>
        <w:rPr>
          <w:rFonts w:ascii="Times New Roman" w:hAnsi="Times New Roman" w:cs="Times New Roman"/>
          <w:sz w:val="24"/>
          <w:szCs w:val="24"/>
        </w:rPr>
        <w:t xml:space="preserve"> one of the </w:t>
      </w:r>
      <w:r w:rsidR="009B463A">
        <w:rPr>
          <w:rFonts w:ascii="Times New Roman" w:hAnsi="Times New Roman" w:cs="Times New Roman"/>
          <w:sz w:val="24"/>
          <w:szCs w:val="24"/>
        </w:rPr>
        <w:t>major</w:t>
      </w:r>
      <w:r>
        <w:rPr>
          <w:rFonts w:ascii="Times New Roman" w:hAnsi="Times New Roman" w:cs="Times New Roman"/>
          <w:sz w:val="24"/>
          <w:szCs w:val="24"/>
        </w:rPr>
        <w:t xml:space="preserve"> early international integration theories, </w:t>
      </w:r>
      <w:r w:rsidR="00A62027">
        <w:rPr>
          <w:rFonts w:ascii="Times New Roman" w:hAnsi="Times New Roman" w:cs="Times New Roman"/>
          <w:sz w:val="24"/>
          <w:szCs w:val="24"/>
        </w:rPr>
        <w:t xml:space="preserve">can offer an original perspective on the </w:t>
      </w:r>
      <w:r w:rsidR="00705BA4">
        <w:rPr>
          <w:rFonts w:ascii="Times New Roman" w:hAnsi="Times New Roman" w:cs="Times New Roman"/>
          <w:sz w:val="24"/>
          <w:szCs w:val="24"/>
        </w:rPr>
        <w:t xml:space="preserve">dilemmas </w:t>
      </w:r>
      <w:r w:rsidR="007A203A">
        <w:rPr>
          <w:rFonts w:ascii="Times New Roman" w:hAnsi="Times New Roman" w:cs="Times New Roman"/>
          <w:sz w:val="24"/>
          <w:szCs w:val="24"/>
        </w:rPr>
        <w:t>as</w:t>
      </w:r>
      <w:r w:rsidR="007A203A">
        <w:rPr>
          <w:rFonts w:ascii="Times New Roman" w:hAnsi="Times New Roman" w:cs="Times New Roman"/>
          <w:sz w:val="24"/>
          <w:szCs w:val="24"/>
        </w:rPr>
        <w:lastRenderedPageBreak/>
        <w:t xml:space="preserve">sociated with </w:t>
      </w:r>
      <w:r w:rsidR="00705BA4">
        <w:rPr>
          <w:rFonts w:ascii="Times New Roman" w:hAnsi="Times New Roman" w:cs="Times New Roman"/>
          <w:sz w:val="24"/>
          <w:szCs w:val="24"/>
        </w:rPr>
        <w:t xml:space="preserve">the contemporary European security </w:t>
      </w:r>
      <w:r w:rsidR="007A203A">
        <w:rPr>
          <w:rFonts w:ascii="Times New Roman" w:hAnsi="Times New Roman" w:cs="Times New Roman"/>
          <w:sz w:val="24"/>
          <w:szCs w:val="24"/>
        </w:rPr>
        <w:t>predicament</w:t>
      </w:r>
      <w:r w:rsidR="00705BA4">
        <w:rPr>
          <w:rFonts w:ascii="Times New Roman" w:hAnsi="Times New Roman" w:cs="Times New Roman"/>
          <w:sz w:val="24"/>
          <w:szCs w:val="24"/>
        </w:rPr>
        <w:t xml:space="preserve">. </w:t>
      </w:r>
      <w:r w:rsidR="00AA2FC2">
        <w:rPr>
          <w:rFonts w:ascii="Times New Roman" w:hAnsi="Times New Roman" w:cs="Times New Roman"/>
          <w:sz w:val="24"/>
          <w:szCs w:val="24"/>
        </w:rPr>
        <w:t xml:space="preserve">The distinction Mitrany made between regional integration </w:t>
      </w:r>
      <w:r w:rsidR="00DA4299">
        <w:rPr>
          <w:rFonts w:ascii="Times New Roman" w:hAnsi="Times New Roman" w:cs="Times New Roman"/>
          <w:sz w:val="24"/>
          <w:szCs w:val="24"/>
        </w:rPr>
        <w:t xml:space="preserve">in the form of </w:t>
      </w:r>
      <w:r w:rsidR="00AA2FC2">
        <w:rPr>
          <w:rFonts w:ascii="Times New Roman" w:hAnsi="Times New Roman" w:cs="Times New Roman"/>
          <w:sz w:val="24"/>
          <w:szCs w:val="24"/>
        </w:rPr>
        <w:t>closed and exclusive</w:t>
      </w:r>
      <w:r w:rsidR="00DA4299">
        <w:rPr>
          <w:rFonts w:ascii="Times New Roman" w:hAnsi="Times New Roman" w:cs="Times New Roman"/>
          <w:sz w:val="24"/>
          <w:szCs w:val="24"/>
        </w:rPr>
        <w:t xml:space="preserve"> unions</w:t>
      </w:r>
      <w:r w:rsidR="00AA2FC2">
        <w:rPr>
          <w:rFonts w:ascii="Times New Roman" w:hAnsi="Times New Roman" w:cs="Times New Roman"/>
          <w:sz w:val="24"/>
          <w:szCs w:val="24"/>
        </w:rPr>
        <w:t xml:space="preserve">, and regional integration </w:t>
      </w:r>
      <w:r w:rsidR="00B17412">
        <w:rPr>
          <w:rFonts w:ascii="Times New Roman" w:hAnsi="Times New Roman" w:cs="Times New Roman"/>
          <w:sz w:val="24"/>
          <w:szCs w:val="24"/>
        </w:rPr>
        <w:t xml:space="preserve">in the form of inclusive groupings of states unified by the </w:t>
      </w:r>
      <w:r w:rsidR="00886E0C">
        <w:rPr>
          <w:rFonts w:ascii="Times New Roman" w:hAnsi="Times New Roman" w:cs="Times New Roman"/>
          <w:sz w:val="24"/>
          <w:szCs w:val="24"/>
        </w:rPr>
        <w:t xml:space="preserve">fundamental universal principles, </w:t>
      </w:r>
      <w:r w:rsidR="00E912B1">
        <w:rPr>
          <w:rFonts w:ascii="Times New Roman" w:hAnsi="Times New Roman" w:cs="Times New Roman"/>
          <w:sz w:val="24"/>
          <w:szCs w:val="24"/>
        </w:rPr>
        <w:t xml:space="preserve">represented certain ideal types. </w:t>
      </w:r>
      <w:r w:rsidR="00A337B9">
        <w:rPr>
          <w:rFonts w:ascii="Times New Roman" w:hAnsi="Times New Roman" w:cs="Times New Roman"/>
          <w:sz w:val="24"/>
          <w:szCs w:val="24"/>
        </w:rPr>
        <w:t xml:space="preserve">His taxonomy was simplified and can hardly be considered to accurately reflect </w:t>
      </w:r>
      <w:r w:rsidR="00C35677">
        <w:rPr>
          <w:rFonts w:ascii="Times New Roman" w:hAnsi="Times New Roman" w:cs="Times New Roman"/>
          <w:sz w:val="24"/>
          <w:szCs w:val="24"/>
        </w:rPr>
        <w:t>a</w:t>
      </w:r>
      <w:r w:rsidR="00A337B9">
        <w:rPr>
          <w:rFonts w:ascii="Times New Roman" w:hAnsi="Times New Roman" w:cs="Times New Roman"/>
          <w:sz w:val="24"/>
          <w:szCs w:val="24"/>
        </w:rPr>
        <w:t xml:space="preserve"> variety of forms of international integration. </w:t>
      </w:r>
      <w:r w:rsidR="005529DF">
        <w:rPr>
          <w:rFonts w:ascii="Times New Roman" w:hAnsi="Times New Roman" w:cs="Times New Roman"/>
          <w:sz w:val="24"/>
          <w:szCs w:val="24"/>
        </w:rPr>
        <w:t>By deliberately making such a stark contrast between the two</w:t>
      </w:r>
      <w:r w:rsidR="00BB09DD">
        <w:rPr>
          <w:rFonts w:ascii="Times New Roman" w:hAnsi="Times New Roman" w:cs="Times New Roman"/>
          <w:sz w:val="24"/>
          <w:szCs w:val="24"/>
        </w:rPr>
        <w:t xml:space="preserve"> forms</w:t>
      </w:r>
      <w:r w:rsidR="005529DF">
        <w:rPr>
          <w:rFonts w:ascii="Times New Roman" w:hAnsi="Times New Roman" w:cs="Times New Roman"/>
          <w:sz w:val="24"/>
          <w:szCs w:val="24"/>
        </w:rPr>
        <w:t xml:space="preserve">, </w:t>
      </w:r>
      <w:r w:rsidR="00BB09DD">
        <w:rPr>
          <w:rFonts w:ascii="Times New Roman" w:hAnsi="Times New Roman" w:cs="Times New Roman"/>
          <w:sz w:val="24"/>
          <w:szCs w:val="24"/>
        </w:rPr>
        <w:t xml:space="preserve">however, </w:t>
      </w:r>
      <w:r w:rsidR="005529DF">
        <w:rPr>
          <w:rFonts w:ascii="Times New Roman" w:hAnsi="Times New Roman" w:cs="Times New Roman"/>
          <w:sz w:val="24"/>
          <w:szCs w:val="24"/>
        </w:rPr>
        <w:t>Mitrany’</w:t>
      </w:r>
      <w:r w:rsidR="001D6A21">
        <w:rPr>
          <w:rFonts w:ascii="Times New Roman" w:hAnsi="Times New Roman" w:cs="Times New Roman"/>
          <w:sz w:val="24"/>
          <w:szCs w:val="24"/>
        </w:rPr>
        <w:t xml:space="preserve">s framework can serve as a useful starting point </w:t>
      </w:r>
      <w:r w:rsidR="0024301C">
        <w:rPr>
          <w:rFonts w:ascii="Times New Roman" w:hAnsi="Times New Roman" w:cs="Times New Roman"/>
          <w:sz w:val="24"/>
          <w:szCs w:val="24"/>
        </w:rPr>
        <w:t>for</w:t>
      </w:r>
      <w:r w:rsidR="00473D67">
        <w:rPr>
          <w:rFonts w:ascii="Times New Roman" w:hAnsi="Times New Roman" w:cs="Times New Roman"/>
          <w:sz w:val="24"/>
          <w:szCs w:val="24"/>
        </w:rPr>
        <w:t xml:space="preserve"> a more insightful perspective on the competing visions of EU-Russia relations following the conflict in Ukraine. </w:t>
      </w:r>
    </w:p>
    <w:p w14:paraId="62E58652" w14:textId="7D86E55D" w:rsidR="00465D89" w:rsidRDefault="00D3228B" w:rsidP="009C6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only a starting point, </w:t>
      </w:r>
      <w:r w:rsidR="00CE21E6">
        <w:rPr>
          <w:rFonts w:ascii="Times New Roman" w:hAnsi="Times New Roman" w:cs="Times New Roman"/>
          <w:sz w:val="24"/>
          <w:szCs w:val="24"/>
        </w:rPr>
        <w:t xml:space="preserve">though. </w:t>
      </w:r>
      <w:r w:rsidR="00AB5F7F">
        <w:rPr>
          <w:rFonts w:ascii="Times New Roman" w:hAnsi="Times New Roman" w:cs="Times New Roman"/>
          <w:sz w:val="24"/>
          <w:szCs w:val="24"/>
        </w:rPr>
        <w:t xml:space="preserve">It should not lead </w:t>
      </w:r>
      <w:r w:rsidR="005D4A06">
        <w:rPr>
          <w:rFonts w:ascii="Times New Roman" w:hAnsi="Times New Roman" w:cs="Times New Roman"/>
          <w:sz w:val="24"/>
          <w:szCs w:val="24"/>
        </w:rPr>
        <w:t xml:space="preserve">straight </w:t>
      </w:r>
      <w:r w:rsidR="00AB5F7F">
        <w:rPr>
          <w:rFonts w:ascii="Times New Roman" w:hAnsi="Times New Roman" w:cs="Times New Roman"/>
          <w:sz w:val="24"/>
          <w:szCs w:val="24"/>
        </w:rPr>
        <w:t xml:space="preserve">to conclusion that a particular narrative of European security order </w:t>
      </w:r>
      <w:r w:rsidR="008975E2">
        <w:rPr>
          <w:rFonts w:ascii="Times New Roman" w:hAnsi="Times New Roman" w:cs="Times New Roman"/>
          <w:sz w:val="24"/>
          <w:szCs w:val="24"/>
        </w:rPr>
        <w:t xml:space="preserve">is superior simply because it </w:t>
      </w:r>
      <w:r w:rsidR="00CE21E6">
        <w:rPr>
          <w:rFonts w:ascii="Times New Roman" w:hAnsi="Times New Roman" w:cs="Times New Roman"/>
          <w:sz w:val="24"/>
          <w:szCs w:val="24"/>
        </w:rPr>
        <w:t xml:space="preserve">corresponds </w:t>
      </w:r>
      <w:r w:rsidR="008975E2">
        <w:rPr>
          <w:rFonts w:ascii="Times New Roman" w:hAnsi="Times New Roman" w:cs="Times New Roman"/>
          <w:sz w:val="24"/>
          <w:szCs w:val="24"/>
        </w:rPr>
        <w:t xml:space="preserve">more closely </w:t>
      </w:r>
      <w:r w:rsidR="00CE21E6">
        <w:rPr>
          <w:rFonts w:ascii="Times New Roman" w:hAnsi="Times New Roman" w:cs="Times New Roman"/>
          <w:sz w:val="24"/>
          <w:szCs w:val="24"/>
        </w:rPr>
        <w:t>with Mitrany’</w:t>
      </w:r>
      <w:r w:rsidR="00AB5F7F">
        <w:rPr>
          <w:rFonts w:ascii="Times New Roman" w:hAnsi="Times New Roman" w:cs="Times New Roman"/>
          <w:sz w:val="24"/>
          <w:szCs w:val="24"/>
        </w:rPr>
        <w:t xml:space="preserve">s </w:t>
      </w:r>
      <w:r w:rsidR="008975E2">
        <w:rPr>
          <w:rFonts w:ascii="Times New Roman" w:hAnsi="Times New Roman" w:cs="Times New Roman"/>
          <w:sz w:val="24"/>
          <w:szCs w:val="24"/>
        </w:rPr>
        <w:t xml:space="preserve">preferred </w:t>
      </w:r>
      <w:r w:rsidR="00CE21E6">
        <w:rPr>
          <w:rFonts w:ascii="Times New Roman" w:hAnsi="Times New Roman" w:cs="Times New Roman"/>
          <w:sz w:val="24"/>
          <w:szCs w:val="24"/>
        </w:rPr>
        <w:t>integration</w:t>
      </w:r>
      <w:r w:rsidR="00AB5F7F">
        <w:rPr>
          <w:rFonts w:ascii="Times New Roman" w:hAnsi="Times New Roman" w:cs="Times New Roman"/>
          <w:sz w:val="24"/>
          <w:szCs w:val="24"/>
        </w:rPr>
        <w:t xml:space="preserve"> form</w:t>
      </w:r>
      <w:r w:rsidR="008975E2">
        <w:rPr>
          <w:rFonts w:ascii="Times New Roman" w:hAnsi="Times New Roman" w:cs="Times New Roman"/>
          <w:sz w:val="24"/>
          <w:szCs w:val="24"/>
        </w:rPr>
        <w:t xml:space="preserve">. Granted, </w:t>
      </w:r>
      <w:r w:rsidR="004D013E">
        <w:rPr>
          <w:rFonts w:ascii="Times New Roman" w:hAnsi="Times New Roman" w:cs="Times New Roman"/>
          <w:sz w:val="24"/>
          <w:szCs w:val="24"/>
        </w:rPr>
        <w:t xml:space="preserve">more </w:t>
      </w:r>
      <w:r w:rsidR="008975E2">
        <w:rPr>
          <w:rFonts w:ascii="Times New Roman" w:hAnsi="Times New Roman" w:cs="Times New Roman"/>
          <w:sz w:val="24"/>
          <w:szCs w:val="24"/>
        </w:rPr>
        <w:t xml:space="preserve">inclusive </w:t>
      </w:r>
      <w:r w:rsidR="004D013E">
        <w:rPr>
          <w:rFonts w:ascii="Times New Roman" w:hAnsi="Times New Roman" w:cs="Times New Roman"/>
          <w:sz w:val="24"/>
          <w:szCs w:val="24"/>
        </w:rPr>
        <w:t xml:space="preserve">arrangements </w:t>
      </w:r>
      <w:r w:rsidR="00C579E7">
        <w:rPr>
          <w:rFonts w:ascii="Times New Roman" w:hAnsi="Times New Roman" w:cs="Times New Roman"/>
          <w:sz w:val="24"/>
          <w:szCs w:val="24"/>
        </w:rPr>
        <w:t xml:space="preserve">in politics </w:t>
      </w:r>
      <w:r w:rsidR="004D013E">
        <w:rPr>
          <w:rFonts w:ascii="Times New Roman" w:hAnsi="Times New Roman" w:cs="Times New Roman"/>
          <w:sz w:val="24"/>
          <w:szCs w:val="24"/>
        </w:rPr>
        <w:t>are</w:t>
      </w:r>
      <w:r w:rsidR="008975E2">
        <w:rPr>
          <w:rFonts w:ascii="Times New Roman" w:hAnsi="Times New Roman" w:cs="Times New Roman"/>
          <w:sz w:val="24"/>
          <w:szCs w:val="24"/>
        </w:rPr>
        <w:t xml:space="preserve"> generally </w:t>
      </w:r>
      <w:r w:rsidR="004D013E">
        <w:rPr>
          <w:rFonts w:ascii="Times New Roman" w:hAnsi="Times New Roman" w:cs="Times New Roman"/>
          <w:sz w:val="24"/>
          <w:szCs w:val="24"/>
        </w:rPr>
        <w:t>more desirable</w:t>
      </w:r>
      <w:r w:rsidR="008975E2">
        <w:rPr>
          <w:rFonts w:ascii="Times New Roman" w:hAnsi="Times New Roman" w:cs="Times New Roman"/>
          <w:sz w:val="24"/>
          <w:szCs w:val="24"/>
        </w:rPr>
        <w:t xml:space="preserve"> than exclusive</w:t>
      </w:r>
      <w:r w:rsidR="004D013E">
        <w:rPr>
          <w:rFonts w:ascii="Times New Roman" w:hAnsi="Times New Roman" w:cs="Times New Roman"/>
          <w:sz w:val="24"/>
          <w:szCs w:val="24"/>
        </w:rPr>
        <w:t xml:space="preserve"> ones</w:t>
      </w:r>
      <w:r w:rsidR="008975E2">
        <w:rPr>
          <w:rFonts w:ascii="Times New Roman" w:hAnsi="Times New Roman" w:cs="Times New Roman"/>
          <w:sz w:val="24"/>
          <w:szCs w:val="24"/>
        </w:rPr>
        <w:t>, and</w:t>
      </w:r>
      <w:r w:rsidR="00F3079B">
        <w:rPr>
          <w:rFonts w:ascii="Times New Roman" w:hAnsi="Times New Roman" w:cs="Times New Roman"/>
          <w:sz w:val="24"/>
          <w:szCs w:val="24"/>
        </w:rPr>
        <w:t xml:space="preserve"> principles such as </w:t>
      </w:r>
      <w:r w:rsidR="008045ED">
        <w:rPr>
          <w:rFonts w:ascii="Times New Roman" w:hAnsi="Times New Roman" w:cs="Times New Roman"/>
          <w:sz w:val="24"/>
          <w:szCs w:val="24"/>
        </w:rPr>
        <w:t xml:space="preserve">international </w:t>
      </w:r>
      <w:r w:rsidR="00F3079B">
        <w:rPr>
          <w:rFonts w:ascii="Times New Roman" w:hAnsi="Times New Roman" w:cs="Times New Roman"/>
          <w:sz w:val="24"/>
          <w:szCs w:val="24"/>
        </w:rPr>
        <w:t xml:space="preserve">peace and </w:t>
      </w:r>
      <w:r w:rsidR="001C4677">
        <w:rPr>
          <w:rFonts w:ascii="Times New Roman" w:hAnsi="Times New Roman" w:cs="Times New Roman"/>
          <w:sz w:val="24"/>
          <w:szCs w:val="24"/>
        </w:rPr>
        <w:t>economic co-operation</w:t>
      </w:r>
      <w:r w:rsidR="009872C3">
        <w:rPr>
          <w:rFonts w:ascii="Times New Roman" w:hAnsi="Times New Roman" w:cs="Times New Roman"/>
          <w:sz w:val="24"/>
          <w:szCs w:val="24"/>
        </w:rPr>
        <w:t>, ideally,</w:t>
      </w:r>
      <w:r w:rsidR="00F3079B">
        <w:rPr>
          <w:rFonts w:ascii="Times New Roman" w:hAnsi="Times New Roman" w:cs="Times New Roman"/>
          <w:sz w:val="24"/>
          <w:szCs w:val="24"/>
        </w:rPr>
        <w:t xml:space="preserve"> </w:t>
      </w:r>
      <w:r w:rsidR="007D50E2">
        <w:rPr>
          <w:rFonts w:ascii="Times New Roman" w:hAnsi="Times New Roman" w:cs="Times New Roman"/>
          <w:sz w:val="24"/>
          <w:szCs w:val="24"/>
        </w:rPr>
        <w:t xml:space="preserve">should not be </w:t>
      </w:r>
      <w:r w:rsidR="001D5E59">
        <w:rPr>
          <w:rFonts w:ascii="Times New Roman" w:hAnsi="Times New Roman" w:cs="Times New Roman"/>
          <w:sz w:val="24"/>
          <w:szCs w:val="24"/>
        </w:rPr>
        <w:t xml:space="preserve">territorially-delineated. </w:t>
      </w:r>
      <w:r w:rsidR="00BB7D12">
        <w:rPr>
          <w:rFonts w:ascii="Times New Roman" w:hAnsi="Times New Roman" w:cs="Times New Roman"/>
          <w:sz w:val="24"/>
          <w:szCs w:val="24"/>
        </w:rPr>
        <w:t xml:space="preserve">There are </w:t>
      </w:r>
      <w:r w:rsidR="00865BDD">
        <w:rPr>
          <w:rFonts w:ascii="Times New Roman" w:hAnsi="Times New Roman" w:cs="Times New Roman"/>
          <w:sz w:val="24"/>
          <w:szCs w:val="24"/>
        </w:rPr>
        <w:t>some complex</w:t>
      </w:r>
      <w:r w:rsidR="00BB7D12">
        <w:rPr>
          <w:rFonts w:ascii="Times New Roman" w:hAnsi="Times New Roman" w:cs="Times New Roman"/>
          <w:sz w:val="24"/>
          <w:szCs w:val="24"/>
        </w:rPr>
        <w:t xml:space="preserve"> challenges which shed a different light on this seemingly clear-cut dichotomy, </w:t>
      </w:r>
      <w:r w:rsidR="00865BDD">
        <w:rPr>
          <w:rFonts w:ascii="Times New Roman" w:hAnsi="Times New Roman" w:cs="Times New Roman"/>
          <w:sz w:val="24"/>
          <w:szCs w:val="24"/>
        </w:rPr>
        <w:t xml:space="preserve">however, </w:t>
      </w:r>
      <w:r w:rsidR="00BB7D12">
        <w:rPr>
          <w:rFonts w:ascii="Times New Roman" w:hAnsi="Times New Roman" w:cs="Times New Roman"/>
          <w:sz w:val="24"/>
          <w:szCs w:val="24"/>
        </w:rPr>
        <w:t xml:space="preserve">and Mitrany’s </w:t>
      </w:r>
      <w:r w:rsidR="00757F64">
        <w:rPr>
          <w:rFonts w:ascii="Times New Roman" w:hAnsi="Times New Roman" w:cs="Times New Roman"/>
          <w:sz w:val="24"/>
          <w:szCs w:val="24"/>
        </w:rPr>
        <w:t>functional</w:t>
      </w:r>
      <w:r w:rsidR="00BB7D12">
        <w:rPr>
          <w:rFonts w:ascii="Times New Roman" w:hAnsi="Times New Roman" w:cs="Times New Roman"/>
          <w:sz w:val="24"/>
          <w:szCs w:val="24"/>
        </w:rPr>
        <w:t xml:space="preserve"> approach </w:t>
      </w:r>
      <w:r w:rsidR="00865BDD">
        <w:rPr>
          <w:rFonts w:ascii="Times New Roman" w:hAnsi="Times New Roman" w:cs="Times New Roman"/>
          <w:sz w:val="24"/>
          <w:szCs w:val="24"/>
        </w:rPr>
        <w:t xml:space="preserve">unfortunately </w:t>
      </w:r>
      <w:r w:rsidR="00BB7D12">
        <w:rPr>
          <w:rFonts w:ascii="Times New Roman" w:hAnsi="Times New Roman" w:cs="Times New Roman"/>
          <w:sz w:val="24"/>
          <w:szCs w:val="24"/>
        </w:rPr>
        <w:t xml:space="preserve">cannot </w:t>
      </w:r>
      <w:r w:rsidR="00865BDD">
        <w:rPr>
          <w:rFonts w:ascii="Times New Roman" w:hAnsi="Times New Roman" w:cs="Times New Roman"/>
          <w:sz w:val="24"/>
          <w:szCs w:val="24"/>
        </w:rPr>
        <w:t xml:space="preserve">offer immediate solutions. </w:t>
      </w:r>
      <w:r w:rsidR="00C64903">
        <w:rPr>
          <w:rFonts w:ascii="Times New Roman" w:hAnsi="Times New Roman" w:cs="Times New Roman"/>
          <w:sz w:val="24"/>
          <w:szCs w:val="24"/>
        </w:rPr>
        <w:t xml:space="preserve">One concerns the problem of reconciliation between CEE countries and Russia, required for closing </w:t>
      </w:r>
      <w:r w:rsidR="00F653AF">
        <w:rPr>
          <w:rFonts w:ascii="Times New Roman" w:hAnsi="Times New Roman" w:cs="Times New Roman"/>
          <w:sz w:val="24"/>
          <w:szCs w:val="24"/>
        </w:rPr>
        <w:t>their</w:t>
      </w:r>
      <w:r w:rsidR="00C64903">
        <w:rPr>
          <w:rFonts w:ascii="Times New Roman" w:hAnsi="Times New Roman" w:cs="Times New Roman"/>
          <w:sz w:val="24"/>
          <w:szCs w:val="24"/>
        </w:rPr>
        <w:t xml:space="preserve"> </w:t>
      </w:r>
      <w:r w:rsidR="00F653AF">
        <w:rPr>
          <w:rFonts w:ascii="Times New Roman" w:hAnsi="Times New Roman" w:cs="Times New Roman"/>
          <w:sz w:val="24"/>
          <w:szCs w:val="24"/>
        </w:rPr>
        <w:t>tragic</w:t>
      </w:r>
      <w:r w:rsidR="00C64903">
        <w:rPr>
          <w:rFonts w:ascii="Times New Roman" w:hAnsi="Times New Roman" w:cs="Times New Roman"/>
          <w:sz w:val="24"/>
          <w:szCs w:val="24"/>
        </w:rPr>
        <w:t xml:space="preserve"> history in a metaphorical black box and focusing on </w:t>
      </w:r>
      <w:r w:rsidR="00021B57">
        <w:rPr>
          <w:rFonts w:ascii="Times New Roman" w:hAnsi="Times New Roman" w:cs="Times New Roman"/>
          <w:sz w:val="24"/>
          <w:szCs w:val="24"/>
        </w:rPr>
        <w:t xml:space="preserve">forging mutually-beneficial functional links, which could then </w:t>
      </w:r>
      <w:r w:rsidR="00F653AF">
        <w:rPr>
          <w:rFonts w:ascii="Times New Roman" w:hAnsi="Times New Roman" w:cs="Times New Roman"/>
          <w:sz w:val="24"/>
          <w:szCs w:val="24"/>
        </w:rPr>
        <w:t xml:space="preserve">potentially </w:t>
      </w:r>
      <w:r w:rsidR="00021B57">
        <w:rPr>
          <w:rFonts w:ascii="Times New Roman" w:hAnsi="Times New Roman" w:cs="Times New Roman"/>
          <w:sz w:val="24"/>
          <w:szCs w:val="24"/>
        </w:rPr>
        <w:t>lessen the CEE countries’ opposition to involving Russia more closely in a European security order.</w:t>
      </w:r>
      <w:r w:rsidR="00D1233E">
        <w:rPr>
          <w:rFonts w:ascii="Times New Roman" w:hAnsi="Times New Roman" w:cs="Times New Roman"/>
          <w:sz w:val="24"/>
          <w:szCs w:val="24"/>
        </w:rPr>
        <w:t xml:space="preserve"> </w:t>
      </w:r>
      <w:r w:rsidR="00F653AF">
        <w:rPr>
          <w:rFonts w:ascii="Times New Roman" w:hAnsi="Times New Roman" w:cs="Times New Roman"/>
          <w:sz w:val="24"/>
          <w:szCs w:val="24"/>
        </w:rPr>
        <w:t xml:space="preserve">The other challenge concerns the </w:t>
      </w:r>
      <w:r w:rsidR="001A7B33">
        <w:rPr>
          <w:rFonts w:ascii="Times New Roman" w:hAnsi="Times New Roman" w:cs="Times New Roman"/>
          <w:sz w:val="24"/>
          <w:szCs w:val="24"/>
        </w:rPr>
        <w:t xml:space="preserve">discrepancy between the </w:t>
      </w:r>
      <w:r w:rsidR="0056331F">
        <w:rPr>
          <w:rFonts w:ascii="Times New Roman" w:hAnsi="Times New Roman" w:cs="Times New Roman"/>
          <w:sz w:val="24"/>
          <w:szCs w:val="24"/>
        </w:rPr>
        <w:t xml:space="preserve">degree to which the European integration project has become underpinned by </w:t>
      </w:r>
      <w:r w:rsidR="00465D89">
        <w:rPr>
          <w:rFonts w:ascii="Times New Roman" w:hAnsi="Times New Roman" w:cs="Times New Roman"/>
          <w:sz w:val="24"/>
          <w:szCs w:val="24"/>
        </w:rPr>
        <w:t>norms like liberal democracy and human rights,</w:t>
      </w:r>
      <w:r w:rsidR="0056331F">
        <w:rPr>
          <w:rFonts w:ascii="Times New Roman" w:hAnsi="Times New Roman" w:cs="Times New Roman"/>
          <w:sz w:val="24"/>
          <w:szCs w:val="24"/>
        </w:rPr>
        <w:t xml:space="preserve"> </w:t>
      </w:r>
      <w:r w:rsidR="00987283">
        <w:rPr>
          <w:rFonts w:ascii="Times New Roman" w:hAnsi="Times New Roman" w:cs="Times New Roman"/>
          <w:sz w:val="24"/>
          <w:szCs w:val="24"/>
        </w:rPr>
        <w:t xml:space="preserve">and the requirement </w:t>
      </w:r>
      <w:r w:rsidR="007913D8">
        <w:rPr>
          <w:rFonts w:ascii="Times New Roman" w:hAnsi="Times New Roman" w:cs="Times New Roman"/>
          <w:sz w:val="24"/>
          <w:szCs w:val="24"/>
        </w:rPr>
        <w:t>for a much thinn</w:t>
      </w:r>
      <w:r w:rsidR="000D2EFD">
        <w:rPr>
          <w:rFonts w:ascii="Times New Roman" w:hAnsi="Times New Roman" w:cs="Times New Roman"/>
          <w:sz w:val="24"/>
          <w:szCs w:val="24"/>
        </w:rPr>
        <w:t>er, pluralist normative order to</w:t>
      </w:r>
      <w:r w:rsidR="007913D8">
        <w:rPr>
          <w:rFonts w:ascii="Times New Roman" w:hAnsi="Times New Roman" w:cs="Times New Roman"/>
          <w:sz w:val="24"/>
          <w:szCs w:val="24"/>
        </w:rPr>
        <w:t xml:space="preserve"> suit a greater variety of </w:t>
      </w:r>
      <w:r w:rsidR="00F12AAA">
        <w:rPr>
          <w:rFonts w:ascii="Times New Roman" w:hAnsi="Times New Roman" w:cs="Times New Roman"/>
          <w:sz w:val="24"/>
          <w:szCs w:val="24"/>
        </w:rPr>
        <w:t>states</w:t>
      </w:r>
      <w:r w:rsidR="007913D8">
        <w:rPr>
          <w:rFonts w:ascii="Times New Roman" w:hAnsi="Times New Roman" w:cs="Times New Roman"/>
          <w:sz w:val="24"/>
          <w:szCs w:val="24"/>
        </w:rPr>
        <w:t xml:space="preserve"> involved in a ‘greater Europe’ system.</w:t>
      </w:r>
    </w:p>
    <w:p w14:paraId="2F712497" w14:textId="77777777" w:rsidR="00B641B7" w:rsidRPr="003724B5" w:rsidRDefault="00B641B7" w:rsidP="009C6C5D">
      <w:pPr>
        <w:spacing w:line="480" w:lineRule="auto"/>
        <w:rPr>
          <w:rFonts w:ascii="Times New Roman" w:hAnsi="Times New Roman" w:cs="Times New Roman"/>
          <w:sz w:val="24"/>
          <w:szCs w:val="24"/>
        </w:rPr>
      </w:pPr>
      <w:r w:rsidRPr="003724B5">
        <w:rPr>
          <w:rFonts w:ascii="Times New Roman" w:hAnsi="Times New Roman" w:cs="Times New Roman"/>
          <w:b/>
          <w:bCs/>
          <w:sz w:val="24"/>
          <w:szCs w:val="24"/>
        </w:rPr>
        <w:t>References</w:t>
      </w:r>
    </w:p>
    <w:p w14:paraId="738FB931"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lastRenderedPageBreak/>
        <w:t xml:space="preserve">Ash, T. G. (2014) ‘Ukraine: How to Close the Door on Putin’, </w:t>
      </w:r>
      <w:r w:rsidRPr="00246283">
        <w:rPr>
          <w:rFonts w:ascii="Times New Roman" w:hAnsi="Times New Roman" w:cs="Times New Roman"/>
          <w:i/>
          <w:iCs/>
          <w:sz w:val="24"/>
          <w:szCs w:val="24"/>
        </w:rPr>
        <w:t>The Guardian</w:t>
      </w:r>
      <w:r>
        <w:rPr>
          <w:rFonts w:ascii="Times New Roman" w:hAnsi="Times New Roman" w:cs="Times New Roman"/>
          <w:sz w:val="24"/>
          <w:szCs w:val="24"/>
        </w:rPr>
        <w:t xml:space="preserve"> (</w:t>
      </w:r>
      <w:r w:rsidRPr="00246283">
        <w:rPr>
          <w:rFonts w:ascii="Times New Roman" w:hAnsi="Times New Roman" w:cs="Times New Roman"/>
          <w:sz w:val="24"/>
          <w:szCs w:val="24"/>
        </w:rPr>
        <w:t>17 September 2014).</w:t>
      </w:r>
    </w:p>
    <w:p w14:paraId="6BC0776C"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Auer, S. (2015) ‘Carl Schmitt in the Kremlin: The Ukraine Crisis and the Return of Geopolitics’. </w:t>
      </w:r>
      <w:r w:rsidRPr="00246283">
        <w:rPr>
          <w:rFonts w:ascii="Times New Roman" w:hAnsi="Times New Roman" w:cs="Times New Roman"/>
          <w:i/>
          <w:iCs/>
          <w:sz w:val="24"/>
          <w:szCs w:val="24"/>
        </w:rPr>
        <w:t>International Affairs</w:t>
      </w:r>
      <w:r w:rsidRPr="00246283">
        <w:rPr>
          <w:rFonts w:ascii="Times New Roman" w:hAnsi="Times New Roman" w:cs="Times New Roman"/>
          <w:sz w:val="24"/>
          <w:szCs w:val="24"/>
        </w:rPr>
        <w:t>, Vol. 91, No. 5, pp. 953–968.</w:t>
      </w:r>
    </w:p>
    <w:p w14:paraId="51B2565B"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Blockmans, S. (2014) ‘Ukraine, Russia and the Need for More Flexibility in EU Foreign Policy-Making’. </w:t>
      </w:r>
      <w:r w:rsidRPr="00246283">
        <w:rPr>
          <w:rFonts w:ascii="Times New Roman" w:hAnsi="Times New Roman" w:cs="Times New Roman"/>
          <w:i/>
          <w:iCs/>
          <w:sz w:val="24"/>
          <w:szCs w:val="24"/>
        </w:rPr>
        <w:t>CEPS Policy Brief</w:t>
      </w:r>
      <w:r w:rsidRPr="00246283">
        <w:rPr>
          <w:rFonts w:ascii="Times New Roman" w:hAnsi="Times New Roman" w:cs="Times New Roman"/>
          <w:sz w:val="24"/>
          <w:szCs w:val="24"/>
        </w:rPr>
        <w:t>, Vol. 320, pp. 1–9.</w:t>
      </w:r>
    </w:p>
    <w:p w14:paraId="41A7BF18"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Brzezinski, Z. (1997) </w:t>
      </w:r>
      <w:r w:rsidRPr="00246283">
        <w:rPr>
          <w:rFonts w:ascii="Times New Roman" w:hAnsi="Times New Roman" w:cs="Times New Roman"/>
          <w:i/>
          <w:iCs/>
          <w:sz w:val="24"/>
          <w:szCs w:val="24"/>
        </w:rPr>
        <w:t>The Grand Chessboard</w:t>
      </w:r>
      <w:r w:rsidRPr="00246283">
        <w:rPr>
          <w:rFonts w:ascii="Times New Roman" w:hAnsi="Times New Roman" w:cs="Times New Roman"/>
          <w:sz w:val="24"/>
          <w:szCs w:val="24"/>
        </w:rPr>
        <w:t xml:space="preserve"> (New York, NY: Basic Books).</w:t>
      </w:r>
    </w:p>
    <w:p w14:paraId="5B5AD3FC"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Burgess, M. (1989) </w:t>
      </w:r>
      <w:r w:rsidRPr="00246283">
        <w:rPr>
          <w:rFonts w:ascii="Times New Roman" w:hAnsi="Times New Roman" w:cs="Times New Roman"/>
          <w:i/>
          <w:iCs/>
          <w:sz w:val="24"/>
          <w:szCs w:val="24"/>
        </w:rPr>
        <w:t>Federalism and European Union: Political Ideas, Influences, and Strategies in the European Community, 1972-1987</w:t>
      </w:r>
      <w:r w:rsidRPr="00246283">
        <w:rPr>
          <w:rFonts w:ascii="Times New Roman" w:hAnsi="Times New Roman" w:cs="Times New Roman"/>
          <w:sz w:val="24"/>
          <w:szCs w:val="24"/>
        </w:rPr>
        <w:t xml:space="preserve"> (New York: Taylor &amp; Francis).</w:t>
      </w:r>
    </w:p>
    <w:p w14:paraId="46834356"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Charap, S. and Shapiro, J. (2014) ‘How to Avoid a New Cold War’. </w:t>
      </w:r>
      <w:r w:rsidRPr="00246283">
        <w:rPr>
          <w:rFonts w:ascii="Times New Roman" w:hAnsi="Times New Roman" w:cs="Times New Roman"/>
          <w:i/>
          <w:iCs/>
          <w:sz w:val="24"/>
          <w:szCs w:val="24"/>
        </w:rPr>
        <w:t>Current History</w:t>
      </w:r>
      <w:r w:rsidRPr="00246283">
        <w:rPr>
          <w:rFonts w:ascii="Times New Roman" w:hAnsi="Times New Roman" w:cs="Times New Roman"/>
          <w:sz w:val="24"/>
          <w:szCs w:val="24"/>
        </w:rPr>
        <w:t>, Vol. 113, No. 765, pp. 265–271.</w:t>
      </w:r>
    </w:p>
    <w:p w14:paraId="34BB1D73"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Copsey, N. and Pomorska, K. (2013) ‘The Influence of Newer Member States in the European Union: The Case of Poland and the Eastern Partnership’. </w:t>
      </w:r>
      <w:r w:rsidRPr="00246283">
        <w:rPr>
          <w:rFonts w:ascii="Times New Roman" w:hAnsi="Times New Roman" w:cs="Times New Roman"/>
          <w:i/>
          <w:iCs/>
          <w:sz w:val="24"/>
          <w:szCs w:val="24"/>
        </w:rPr>
        <w:t>Europe-Asia Studies</w:t>
      </w:r>
      <w:r w:rsidRPr="00246283">
        <w:rPr>
          <w:rFonts w:ascii="Times New Roman" w:hAnsi="Times New Roman" w:cs="Times New Roman"/>
          <w:sz w:val="24"/>
          <w:szCs w:val="24"/>
        </w:rPr>
        <w:t>, Vol. 66, No. 3, pp. 421–443.</w:t>
      </w:r>
    </w:p>
    <w:p w14:paraId="09658B23"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Coudenhove-Kalergi, R. (1931) ‘The Pan-European Outlook’. </w:t>
      </w:r>
      <w:r w:rsidRPr="00246283">
        <w:rPr>
          <w:rFonts w:ascii="Times New Roman" w:hAnsi="Times New Roman" w:cs="Times New Roman"/>
          <w:i/>
          <w:iCs/>
          <w:sz w:val="24"/>
          <w:szCs w:val="24"/>
        </w:rPr>
        <w:t>International Affairs</w:t>
      </w:r>
      <w:r w:rsidRPr="00246283">
        <w:rPr>
          <w:rFonts w:ascii="Times New Roman" w:hAnsi="Times New Roman" w:cs="Times New Roman"/>
          <w:sz w:val="24"/>
          <w:szCs w:val="24"/>
        </w:rPr>
        <w:t>, Vol. 10, No. 5, pp. 638–651.</w:t>
      </w:r>
    </w:p>
    <w:p w14:paraId="179786B3"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Goldgeier, J. M. (1998) ‘NATO Expansion: The Anatomy of a Decision’. </w:t>
      </w:r>
      <w:r w:rsidRPr="00246283">
        <w:rPr>
          <w:rFonts w:ascii="Times New Roman" w:hAnsi="Times New Roman" w:cs="Times New Roman"/>
          <w:i/>
          <w:iCs/>
          <w:sz w:val="24"/>
          <w:szCs w:val="24"/>
        </w:rPr>
        <w:t>The Washington Quarterly</w:t>
      </w:r>
      <w:r w:rsidRPr="00246283">
        <w:rPr>
          <w:rFonts w:ascii="Times New Roman" w:hAnsi="Times New Roman" w:cs="Times New Roman"/>
          <w:sz w:val="24"/>
          <w:szCs w:val="24"/>
        </w:rPr>
        <w:t>, Vol. 21, No. 1, pp. 83–102.</w:t>
      </w:r>
    </w:p>
    <w:p w14:paraId="2B17315C"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Groom, A. J. R. (1978) ‘Neofunctionalism: A Case of Mistaken Identity’. </w:t>
      </w:r>
      <w:r w:rsidRPr="00246283">
        <w:rPr>
          <w:rFonts w:ascii="Times New Roman" w:hAnsi="Times New Roman" w:cs="Times New Roman"/>
          <w:i/>
          <w:iCs/>
          <w:sz w:val="24"/>
          <w:szCs w:val="24"/>
        </w:rPr>
        <w:t>Political Science</w:t>
      </w:r>
      <w:r w:rsidRPr="00246283">
        <w:rPr>
          <w:rFonts w:ascii="Times New Roman" w:hAnsi="Times New Roman" w:cs="Times New Roman"/>
          <w:sz w:val="24"/>
          <w:szCs w:val="24"/>
        </w:rPr>
        <w:t>, Vol. 30, No. 1, pp. 15–28.</w:t>
      </w:r>
    </w:p>
    <w:p w14:paraId="33CD4FF8"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lastRenderedPageBreak/>
        <w:t xml:space="preserve">Haas, E. B. (1964) </w:t>
      </w:r>
      <w:r w:rsidRPr="00246283">
        <w:rPr>
          <w:rFonts w:ascii="Times New Roman" w:hAnsi="Times New Roman" w:cs="Times New Roman"/>
          <w:i/>
          <w:iCs/>
          <w:sz w:val="24"/>
          <w:szCs w:val="24"/>
        </w:rPr>
        <w:t>Beyond the Nation-State: Functionalism and International Organization</w:t>
      </w:r>
      <w:r w:rsidRPr="00246283">
        <w:rPr>
          <w:rFonts w:ascii="Times New Roman" w:hAnsi="Times New Roman" w:cs="Times New Roman"/>
          <w:sz w:val="24"/>
          <w:szCs w:val="24"/>
        </w:rPr>
        <w:t xml:space="preserve"> (Stanford: Stanford University Press).</w:t>
      </w:r>
    </w:p>
    <w:p w14:paraId="6681A3C0"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Headley, J. (2015) ‘Challenging the EU’s Claim to Mor</w:t>
      </w:r>
      <w:r>
        <w:rPr>
          <w:rFonts w:ascii="Times New Roman" w:hAnsi="Times New Roman" w:cs="Times New Roman"/>
          <w:sz w:val="24"/>
          <w:szCs w:val="24"/>
        </w:rPr>
        <w:t>al Authority: Russian Talk of “D</w:t>
      </w:r>
      <w:r w:rsidRPr="00246283">
        <w:rPr>
          <w:rFonts w:ascii="Times New Roman" w:hAnsi="Times New Roman" w:cs="Times New Roman"/>
          <w:sz w:val="24"/>
          <w:szCs w:val="24"/>
        </w:rPr>
        <w:t xml:space="preserve">ouble Standards”’. </w:t>
      </w:r>
      <w:r w:rsidRPr="00246283">
        <w:rPr>
          <w:rFonts w:ascii="Times New Roman" w:hAnsi="Times New Roman" w:cs="Times New Roman"/>
          <w:i/>
          <w:iCs/>
          <w:sz w:val="24"/>
          <w:szCs w:val="24"/>
        </w:rPr>
        <w:t>Asia Europe Journal</w:t>
      </w:r>
      <w:r w:rsidRPr="00246283">
        <w:rPr>
          <w:rFonts w:ascii="Times New Roman" w:hAnsi="Times New Roman" w:cs="Times New Roman"/>
          <w:sz w:val="24"/>
          <w:szCs w:val="24"/>
        </w:rPr>
        <w:t>, Vol. 13, No. 3, pp. 297–307.</w:t>
      </w:r>
    </w:p>
    <w:p w14:paraId="1673E19B"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Hobson, J. A. (1929) ‘The United States of Europe’. </w:t>
      </w:r>
      <w:r w:rsidRPr="00246283">
        <w:rPr>
          <w:rFonts w:ascii="Times New Roman" w:hAnsi="Times New Roman" w:cs="Times New Roman"/>
          <w:i/>
          <w:iCs/>
          <w:sz w:val="24"/>
          <w:szCs w:val="24"/>
        </w:rPr>
        <w:t>The Contemporary Review</w:t>
      </w:r>
      <w:r w:rsidRPr="00246283">
        <w:rPr>
          <w:rFonts w:ascii="Times New Roman" w:hAnsi="Times New Roman" w:cs="Times New Roman"/>
          <w:sz w:val="24"/>
          <w:szCs w:val="24"/>
        </w:rPr>
        <w:t>, Vol. CXXXV1, No. November, pp. 537–552.</w:t>
      </w:r>
    </w:p>
    <w:p w14:paraId="76A2BD83"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House of Lords (2015) ‘The EU and Russia: Before and beyond the Crisis in Ukraine - European Union Committee’ (London: The Stationery Office).</w:t>
      </w:r>
    </w:p>
    <w:p w14:paraId="5C4D525C"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Howorth, J. and Menon, A. (2015) ‘Wake Up, Europe!’ </w:t>
      </w:r>
      <w:r w:rsidRPr="00246283">
        <w:rPr>
          <w:rFonts w:ascii="Times New Roman" w:hAnsi="Times New Roman" w:cs="Times New Roman"/>
          <w:i/>
          <w:iCs/>
          <w:sz w:val="24"/>
          <w:szCs w:val="24"/>
        </w:rPr>
        <w:t>Global Affairs</w:t>
      </w:r>
      <w:r w:rsidRPr="00246283">
        <w:rPr>
          <w:rFonts w:ascii="Times New Roman" w:hAnsi="Times New Roman" w:cs="Times New Roman"/>
          <w:sz w:val="24"/>
          <w:szCs w:val="24"/>
        </w:rPr>
        <w:t>, Vol. 1, No. 1, pp. 11–20.</w:t>
      </w:r>
    </w:p>
    <w:p w14:paraId="1D5D725C"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Iordache, R. (2015) ‘Poland and the Creation of the EaP: Between Western Preferences and Eastern Concerns’. In Naumescu, V. and Dungaciu, D. (eds) </w:t>
      </w:r>
      <w:r w:rsidRPr="00246283">
        <w:rPr>
          <w:rFonts w:ascii="Times New Roman" w:hAnsi="Times New Roman" w:cs="Times New Roman"/>
          <w:i/>
          <w:iCs/>
          <w:sz w:val="24"/>
          <w:szCs w:val="24"/>
        </w:rPr>
        <w:t>The European Union’s E</w:t>
      </w:r>
      <w:r>
        <w:rPr>
          <w:rFonts w:ascii="Times New Roman" w:hAnsi="Times New Roman" w:cs="Times New Roman"/>
          <w:i/>
          <w:iCs/>
          <w:sz w:val="24"/>
          <w:szCs w:val="24"/>
        </w:rPr>
        <w:t>astern Neighbourhood Today: Politics, Dynamics, P</w:t>
      </w:r>
      <w:r w:rsidRPr="00246283">
        <w:rPr>
          <w:rFonts w:ascii="Times New Roman" w:hAnsi="Times New Roman" w:cs="Times New Roman"/>
          <w:i/>
          <w:iCs/>
          <w:sz w:val="24"/>
          <w:szCs w:val="24"/>
        </w:rPr>
        <w:t>erspectives</w:t>
      </w:r>
      <w:r w:rsidRPr="00246283">
        <w:rPr>
          <w:rFonts w:ascii="Times New Roman" w:hAnsi="Times New Roman" w:cs="Times New Roman"/>
          <w:sz w:val="24"/>
          <w:szCs w:val="24"/>
        </w:rPr>
        <w:t xml:space="preserve"> (Newcastle upon Tyne: Cambridge Scholars Publishing), pp. 26–52.</w:t>
      </w:r>
    </w:p>
    <w:p w14:paraId="24F8EC38"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Kirschten, D. (1995) ‘Ethnics Resurging’. </w:t>
      </w:r>
      <w:r w:rsidRPr="00246283">
        <w:rPr>
          <w:rFonts w:ascii="Times New Roman" w:hAnsi="Times New Roman" w:cs="Times New Roman"/>
          <w:i/>
          <w:iCs/>
          <w:sz w:val="24"/>
          <w:szCs w:val="24"/>
        </w:rPr>
        <w:t>National Journal</w:t>
      </w:r>
      <w:r w:rsidRPr="00246283">
        <w:rPr>
          <w:rFonts w:ascii="Times New Roman" w:hAnsi="Times New Roman" w:cs="Times New Roman"/>
          <w:sz w:val="24"/>
          <w:szCs w:val="24"/>
        </w:rPr>
        <w:t>, Vol. 25 February, pp. 484–487.</w:t>
      </w:r>
    </w:p>
    <w:p w14:paraId="7C8AEE0B"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Kissinger, H. A. (2014) ‘Henry Kissinger: To Settle the Ukraine Crisis, Start at the End’, </w:t>
      </w:r>
      <w:r w:rsidRPr="00246283">
        <w:rPr>
          <w:rFonts w:ascii="Times New Roman" w:hAnsi="Times New Roman" w:cs="Times New Roman"/>
          <w:i/>
          <w:iCs/>
          <w:sz w:val="24"/>
          <w:szCs w:val="24"/>
        </w:rPr>
        <w:t>Washington Post</w:t>
      </w:r>
      <w:r w:rsidRPr="00246283">
        <w:rPr>
          <w:rFonts w:ascii="Times New Roman" w:hAnsi="Times New Roman" w:cs="Times New Roman"/>
          <w:sz w:val="24"/>
          <w:szCs w:val="24"/>
        </w:rPr>
        <w:t xml:space="preserve"> (5 March 2014).</w:t>
      </w:r>
    </w:p>
    <w:p w14:paraId="78DB03B2"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Long, D. (1999) ‘The Security Discourses of the European Union: A Functional Critique’. In Ashworth, L. M. and Long, D. (eds) </w:t>
      </w:r>
      <w:r>
        <w:rPr>
          <w:rFonts w:ascii="Times New Roman" w:hAnsi="Times New Roman" w:cs="Times New Roman"/>
          <w:i/>
          <w:iCs/>
          <w:sz w:val="24"/>
          <w:szCs w:val="24"/>
        </w:rPr>
        <w:t>New Perspectives on International F</w:t>
      </w:r>
      <w:r w:rsidRPr="00246283">
        <w:rPr>
          <w:rFonts w:ascii="Times New Roman" w:hAnsi="Times New Roman" w:cs="Times New Roman"/>
          <w:i/>
          <w:iCs/>
          <w:sz w:val="24"/>
          <w:szCs w:val="24"/>
        </w:rPr>
        <w:t>unctionalism</w:t>
      </w:r>
      <w:r w:rsidRPr="00246283">
        <w:rPr>
          <w:rFonts w:ascii="Times New Roman" w:hAnsi="Times New Roman" w:cs="Times New Roman"/>
          <w:sz w:val="24"/>
          <w:szCs w:val="24"/>
        </w:rPr>
        <w:t xml:space="preserve"> (Basingstoke: Macmillan), pp. 120–136.</w:t>
      </w:r>
    </w:p>
    <w:p w14:paraId="0529AC7E"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lastRenderedPageBreak/>
        <w:t xml:space="preserve">Long, D. and Ashworth, L. M. (1999) ‘Working for Peace: The Functional Approach, Functionalism and beyond’. In Ashworth, L. M. and Long, D. (eds) </w:t>
      </w:r>
      <w:r>
        <w:rPr>
          <w:rFonts w:ascii="Times New Roman" w:hAnsi="Times New Roman" w:cs="Times New Roman"/>
          <w:i/>
          <w:iCs/>
          <w:sz w:val="24"/>
          <w:szCs w:val="24"/>
        </w:rPr>
        <w:t>New Perspectives on International F</w:t>
      </w:r>
      <w:r w:rsidRPr="00246283">
        <w:rPr>
          <w:rFonts w:ascii="Times New Roman" w:hAnsi="Times New Roman" w:cs="Times New Roman"/>
          <w:i/>
          <w:iCs/>
          <w:sz w:val="24"/>
          <w:szCs w:val="24"/>
        </w:rPr>
        <w:t>unctionalism</w:t>
      </w:r>
      <w:r w:rsidRPr="00246283">
        <w:rPr>
          <w:rFonts w:ascii="Times New Roman" w:hAnsi="Times New Roman" w:cs="Times New Roman"/>
          <w:sz w:val="24"/>
          <w:szCs w:val="24"/>
        </w:rPr>
        <w:t xml:space="preserve"> (Basingstoke: Macmillan), pp. 1–26.</w:t>
      </w:r>
    </w:p>
    <w:p w14:paraId="2ACB15BF" w14:textId="77777777" w:rsidR="00042E2C"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MacKay, R. W. G. (1940) </w:t>
      </w:r>
      <w:r w:rsidRPr="00246283">
        <w:rPr>
          <w:rFonts w:ascii="Times New Roman" w:hAnsi="Times New Roman" w:cs="Times New Roman"/>
          <w:i/>
          <w:iCs/>
          <w:sz w:val="24"/>
          <w:szCs w:val="24"/>
        </w:rPr>
        <w:t>Federal Europe: Being the Case for European Federation Together with a Draft Constitution of a United States of Europe</w:t>
      </w:r>
      <w:r w:rsidRPr="00246283">
        <w:rPr>
          <w:rFonts w:ascii="Times New Roman" w:hAnsi="Times New Roman" w:cs="Times New Roman"/>
          <w:sz w:val="24"/>
          <w:szCs w:val="24"/>
        </w:rPr>
        <w:t xml:space="preserve"> (London: Michael Joseph).</w:t>
      </w:r>
    </w:p>
    <w:p w14:paraId="4C0E0E29" w14:textId="77777777" w:rsidR="00042E2C" w:rsidRPr="0001166F" w:rsidRDefault="00042E2C" w:rsidP="009C6C5D">
      <w:pPr>
        <w:spacing w:after="240" w:line="480" w:lineRule="auto"/>
        <w:ind w:left="360" w:hanging="360"/>
        <w:rPr>
          <w:rFonts w:ascii="Times New Roman" w:hAnsi="Times New Roman" w:cs="Times New Roman"/>
          <w:sz w:val="24"/>
          <w:szCs w:val="24"/>
        </w:rPr>
      </w:pPr>
      <w:r w:rsidRPr="0001166F">
        <w:rPr>
          <w:rFonts w:ascii="Times New Roman" w:hAnsi="Times New Roman" w:cs="Times New Roman"/>
          <w:sz w:val="24"/>
          <w:szCs w:val="24"/>
        </w:rPr>
        <w:t>Majone, G. (2016) ‘European Integration and Its Modes: Function vs. Territory’’ (Oslo: ARENA Centre for European Studies).</w:t>
      </w:r>
    </w:p>
    <w:p w14:paraId="52422990"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Matthijs, M. and Kelemen, D. R. (2015) ‘Europe Reborn’. </w:t>
      </w:r>
      <w:r w:rsidRPr="00246283">
        <w:rPr>
          <w:rFonts w:ascii="Times New Roman" w:hAnsi="Times New Roman" w:cs="Times New Roman"/>
          <w:i/>
          <w:iCs/>
          <w:sz w:val="24"/>
          <w:szCs w:val="24"/>
        </w:rPr>
        <w:t>Foreign Affairs</w:t>
      </w:r>
      <w:r w:rsidRPr="00246283">
        <w:rPr>
          <w:rFonts w:ascii="Times New Roman" w:hAnsi="Times New Roman" w:cs="Times New Roman"/>
          <w:sz w:val="24"/>
          <w:szCs w:val="24"/>
        </w:rPr>
        <w:t>, Vol. 91, No. 1, pp. 96–107.</w:t>
      </w:r>
    </w:p>
    <w:p w14:paraId="4F415E04"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McFaul, M., Sestanovich, S. and Mearsheimer, J. J. (2014) ‘Faulty Powers’. </w:t>
      </w:r>
      <w:r w:rsidRPr="00246283">
        <w:rPr>
          <w:rFonts w:ascii="Times New Roman" w:hAnsi="Times New Roman" w:cs="Times New Roman"/>
          <w:i/>
          <w:iCs/>
          <w:sz w:val="24"/>
          <w:szCs w:val="24"/>
        </w:rPr>
        <w:t>Foreign Affairs</w:t>
      </w:r>
      <w:r w:rsidRPr="00246283">
        <w:rPr>
          <w:rFonts w:ascii="Times New Roman" w:hAnsi="Times New Roman" w:cs="Times New Roman"/>
          <w:sz w:val="24"/>
          <w:szCs w:val="24"/>
        </w:rPr>
        <w:t>, Vol. 93, No. 6, pp. 167–198.</w:t>
      </w:r>
    </w:p>
    <w:p w14:paraId="19C09E17"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Mearsheimer, J. J. (2014) ‘Why the Ukraine Crisis Is the West’s Fault’. </w:t>
      </w:r>
      <w:r w:rsidRPr="00246283">
        <w:rPr>
          <w:rFonts w:ascii="Times New Roman" w:hAnsi="Times New Roman" w:cs="Times New Roman"/>
          <w:i/>
          <w:iCs/>
          <w:sz w:val="24"/>
          <w:szCs w:val="24"/>
        </w:rPr>
        <w:t>Foreign Affairs</w:t>
      </w:r>
      <w:r w:rsidRPr="00246283">
        <w:rPr>
          <w:rFonts w:ascii="Times New Roman" w:hAnsi="Times New Roman" w:cs="Times New Roman"/>
          <w:sz w:val="24"/>
          <w:szCs w:val="24"/>
        </w:rPr>
        <w:t>, Vol. 93, No. 5, pp. 77–89.</w:t>
      </w:r>
    </w:p>
    <w:p w14:paraId="0D7D9BA5"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Medvedev, D. (2008) ‘Speech at Meeting with German Political, Parliamentary and Civic Leaders’. Paper presented at the, Berlin, June 5, 2008.</w:t>
      </w:r>
    </w:p>
    <w:p w14:paraId="26C8C0C4"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Milne, S. (2014) ‘The Clash in Crimea Is the Fruit of Western Expansion’, </w:t>
      </w:r>
      <w:r w:rsidRPr="00246283">
        <w:rPr>
          <w:rFonts w:ascii="Times New Roman" w:hAnsi="Times New Roman" w:cs="Times New Roman"/>
          <w:i/>
          <w:iCs/>
          <w:sz w:val="24"/>
          <w:szCs w:val="24"/>
        </w:rPr>
        <w:t>The Guardian</w:t>
      </w:r>
      <w:r w:rsidRPr="00246283">
        <w:rPr>
          <w:rFonts w:ascii="Times New Roman" w:hAnsi="Times New Roman" w:cs="Times New Roman"/>
          <w:sz w:val="24"/>
          <w:szCs w:val="24"/>
        </w:rPr>
        <w:t xml:space="preserve"> ( 5 March 2014).</w:t>
      </w:r>
    </w:p>
    <w:p w14:paraId="7E97DF0A"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Mitrany, D. (1930) ‘Pan-Europa: A Hope or a Danger?’ </w:t>
      </w:r>
      <w:r w:rsidRPr="00246283">
        <w:rPr>
          <w:rFonts w:ascii="Times New Roman" w:hAnsi="Times New Roman" w:cs="Times New Roman"/>
          <w:i/>
          <w:iCs/>
          <w:sz w:val="24"/>
          <w:szCs w:val="24"/>
        </w:rPr>
        <w:t>The Political Quarterly</w:t>
      </w:r>
      <w:r w:rsidRPr="00246283">
        <w:rPr>
          <w:rFonts w:ascii="Times New Roman" w:hAnsi="Times New Roman" w:cs="Times New Roman"/>
          <w:sz w:val="24"/>
          <w:szCs w:val="24"/>
        </w:rPr>
        <w:t>, Vol. 1, No. 4, pp. 457–478.</w:t>
      </w:r>
    </w:p>
    <w:p w14:paraId="2354798C"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Mitrany, D. (1931) ‘Research in International Relations</w:t>
      </w:r>
      <w:r>
        <w:rPr>
          <w:rFonts w:ascii="Times New Roman" w:hAnsi="Times New Roman" w:cs="Times New Roman"/>
          <w:sz w:val="24"/>
          <w:szCs w:val="24"/>
        </w:rPr>
        <w:t>’</w:t>
      </w:r>
      <w:r w:rsidRPr="00246283">
        <w:rPr>
          <w:rFonts w:ascii="Times New Roman" w:hAnsi="Times New Roman" w:cs="Times New Roman"/>
          <w:sz w:val="24"/>
          <w:szCs w:val="24"/>
        </w:rPr>
        <w:t xml:space="preserve"> (unpublished Paper from the Mitrany Collection at </w:t>
      </w:r>
      <w:r>
        <w:rPr>
          <w:rFonts w:ascii="Times New Roman" w:hAnsi="Times New Roman" w:cs="Times New Roman"/>
          <w:sz w:val="24"/>
          <w:szCs w:val="24"/>
        </w:rPr>
        <w:t>the London School of Economics)</w:t>
      </w:r>
      <w:r w:rsidRPr="00246283">
        <w:rPr>
          <w:rFonts w:ascii="Times New Roman" w:hAnsi="Times New Roman" w:cs="Times New Roman"/>
          <w:sz w:val="24"/>
          <w:szCs w:val="24"/>
        </w:rPr>
        <w:t>.</w:t>
      </w:r>
    </w:p>
    <w:p w14:paraId="7AC7AD86"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lastRenderedPageBreak/>
        <w:t xml:space="preserve">Mitrany, D. (1933) </w:t>
      </w:r>
      <w:r w:rsidRPr="00246283">
        <w:rPr>
          <w:rFonts w:ascii="Times New Roman" w:hAnsi="Times New Roman" w:cs="Times New Roman"/>
          <w:i/>
          <w:iCs/>
          <w:sz w:val="24"/>
          <w:szCs w:val="24"/>
        </w:rPr>
        <w:t>The Progress of International Government</w:t>
      </w:r>
      <w:r w:rsidRPr="00246283">
        <w:rPr>
          <w:rFonts w:ascii="Times New Roman" w:hAnsi="Times New Roman" w:cs="Times New Roman"/>
          <w:sz w:val="24"/>
          <w:szCs w:val="24"/>
        </w:rPr>
        <w:t xml:space="preserve"> (London: George Allen &amp; Unwin).</w:t>
      </w:r>
    </w:p>
    <w:p w14:paraId="5958DA53"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Mitrany, D. (1944) </w:t>
      </w:r>
      <w:r w:rsidRPr="00246283">
        <w:rPr>
          <w:rFonts w:ascii="Times New Roman" w:hAnsi="Times New Roman" w:cs="Times New Roman"/>
          <w:i/>
          <w:iCs/>
          <w:sz w:val="24"/>
          <w:szCs w:val="24"/>
        </w:rPr>
        <w:t>The Road to Security</w:t>
      </w:r>
      <w:r w:rsidRPr="00246283">
        <w:rPr>
          <w:rFonts w:ascii="Times New Roman" w:hAnsi="Times New Roman" w:cs="Times New Roman"/>
          <w:sz w:val="24"/>
          <w:szCs w:val="24"/>
        </w:rPr>
        <w:t xml:space="preserve"> (London: National Peace Council).</w:t>
      </w:r>
    </w:p>
    <w:p w14:paraId="40BC8AAD"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Mitrany, D. (1963a) ‘Delusion of Regional Unity’. In Landheer, B. (ed) </w:t>
      </w:r>
      <w:r>
        <w:rPr>
          <w:rFonts w:ascii="Times New Roman" w:hAnsi="Times New Roman" w:cs="Times New Roman"/>
          <w:i/>
          <w:iCs/>
          <w:sz w:val="24"/>
          <w:szCs w:val="24"/>
        </w:rPr>
        <w:t>Limits and P</w:t>
      </w:r>
      <w:r w:rsidRPr="00246283">
        <w:rPr>
          <w:rFonts w:ascii="Times New Roman" w:hAnsi="Times New Roman" w:cs="Times New Roman"/>
          <w:i/>
          <w:iCs/>
          <w:sz w:val="24"/>
          <w:szCs w:val="24"/>
        </w:rPr>
        <w:t>roblems of Europe</w:t>
      </w:r>
      <w:r>
        <w:rPr>
          <w:rFonts w:ascii="Times New Roman" w:hAnsi="Times New Roman" w:cs="Times New Roman"/>
          <w:i/>
          <w:iCs/>
          <w:sz w:val="24"/>
          <w:szCs w:val="24"/>
        </w:rPr>
        <w:t>an I</w:t>
      </w:r>
      <w:r w:rsidRPr="00246283">
        <w:rPr>
          <w:rFonts w:ascii="Times New Roman" w:hAnsi="Times New Roman" w:cs="Times New Roman"/>
          <w:i/>
          <w:iCs/>
          <w:sz w:val="24"/>
          <w:szCs w:val="24"/>
        </w:rPr>
        <w:t>ntegration</w:t>
      </w:r>
      <w:r w:rsidRPr="00246283">
        <w:rPr>
          <w:rFonts w:ascii="Times New Roman" w:hAnsi="Times New Roman" w:cs="Times New Roman"/>
          <w:sz w:val="24"/>
          <w:szCs w:val="24"/>
        </w:rPr>
        <w:t xml:space="preserve"> (The Hague: Martinus Nijhoff), pp. 37–46.</w:t>
      </w:r>
    </w:p>
    <w:p w14:paraId="1C20F79A"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Mitrany, D. (1963b) ‘Note for Ernst Haas</w:t>
      </w:r>
      <w:r>
        <w:rPr>
          <w:rFonts w:ascii="Times New Roman" w:hAnsi="Times New Roman" w:cs="Times New Roman"/>
          <w:sz w:val="24"/>
          <w:szCs w:val="24"/>
        </w:rPr>
        <w:t>’</w:t>
      </w:r>
      <w:r w:rsidRPr="00246283">
        <w:rPr>
          <w:rFonts w:ascii="Times New Roman" w:hAnsi="Times New Roman" w:cs="Times New Roman"/>
          <w:sz w:val="24"/>
          <w:szCs w:val="24"/>
        </w:rPr>
        <w:t xml:space="preserve"> (unpublished Paper from the Mitrany Collection at t</w:t>
      </w:r>
      <w:r>
        <w:rPr>
          <w:rFonts w:ascii="Times New Roman" w:hAnsi="Times New Roman" w:cs="Times New Roman"/>
          <w:sz w:val="24"/>
          <w:szCs w:val="24"/>
        </w:rPr>
        <w:t>he London School of Economics),</w:t>
      </w:r>
      <w:r w:rsidRPr="00246283">
        <w:rPr>
          <w:rFonts w:ascii="Times New Roman" w:hAnsi="Times New Roman" w:cs="Times New Roman"/>
          <w:sz w:val="24"/>
          <w:szCs w:val="24"/>
        </w:rPr>
        <w:t xml:space="preserve"> February 14, 1963.</w:t>
      </w:r>
    </w:p>
    <w:p w14:paraId="37C77FE0"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Mitrany, D. (1965) ‘The Prospect of Integration: Federal or Functional?’ </w:t>
      </w:r>
      <w:r w:rsidRPr="00246283">
        <w:rPr>
          <w:rFonts w:ascii="Times New Roman" w:hAnsi="Times New Roman" w:cs="Times New Roman"/>
          <w:i/>
          <w:iCs/>
          <w:sz w:val="24"/>
          <w:szCs w:val="24"/>
        </w:rPr>
        <w:t>JCMS: Journal of Common Market Studies</w:t>
      </w:r>
      <w:r w:rsidRPr="00246283">
        <w:rPr>
          <w:rFonts w:ascii="Times New Roman" w:hAnsi="Times New Roman" w:cs="Times New Roman"/>
          <w:sz w:val="24"/>
          <w:szCs w:val="24"/>
        </w:rPr>
        <w:t>, Vol. 4, No. 2, pp. 119–149.</w:t>
      </w:r>
    </w:p>
    <w:p w14:paraId="7B817F4D"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Mitrany, D. (1966) </w:t>
      </w:r>
      <w:r w:rsidRPr="00246283">
        <w:rPr>
          <w:rFonts w:ascii="Times New Roman" w:hAnsi="Times New Roman" w:cs="Times New Roman"/>
          <w:i/>
          <w:iCs/>
          <w:sz w:val="24"/>
          <w:szCs w:val="24"/>
        </w:rPr>
        <w:t>A Working Peace System</w:t>
      </w:r>
      <w:r w:rsidRPr="00246283">
        <w:rPr>
          <w:rFonts w:ascii="Times New Roman" w:hAnsi="Times New Roman" w:cs="Times New Roman"/>
          <w:sz w:val="24"/>
          <w:szCs w:val="24"/>
        </w:rPr>
        <w:t xml:space="preserve"> (Chicago: Quadrangle Books).</w:t>
      </w:r>
    </w:p>
    <w:p w14:paraId="31FD9F64"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Mitrany, D. (1971) ‘The Functional Approach in Historical Perspective’. </w:t>
      </w:r>
      <w:r w:rsidRPr="00246283">
        <w:rPr>
          <w:rFonts w:ascii="Times New Roman" w:hAnsi="Times New Roman" w:cs="Times New Roman"/>
          <w:i/>
          <w:iCs/>
          <w:sz w:val="24"/>
          <w:szCs w:val="24"/>
        </w:rPr>
        <w:t>International Affairs</w:t>
      </w:r>
      <w:r w:rsidRPr="00246283">
        <w:rPr>
          <w:rFonts w:ascii="Times New Roman" w:hAnsi="Times New Roman" w:cs="Times New Roman"/>
          <w:sz w:val="24"/>
          <w:szCs w:val="24"/>
        </w:rPr>
        <w:t>, Vol. 47, No. 3, pp. 532–543.</w:t>
      </w:r>
    </w:p>
    <w:p w14:paraId="69D880E3"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Mitrany, D. (1975) ‘A Political Theory for the New Society’. In Groom, A. J. R. and Taylor, P. (eds) </w:t>
      </w:r>
      <w:r>
        <w:rPr>
          <w:rFonts w:ascii="Times New Roman" w:hAnsi="Times New Roman" w:cs="Times New Roman"/>
          <w:i/>
          <w:iCs/>
          <w:sz w:val="24"/>
          <w:szCs w:val="24"/>
        </w:rPr>
        <w:t>Functionalism: Theory and Practice in International R</w:t>
      </w:r>
      <w:r w:rsidRPr="00246283">
        <w:rPr>
          <w:rFonts w:ascii="Times New Roman" w:hAnsi="Times New Roman" w:cs="Times New Roman"/>
          <w:i/>
          <w:iCs/>
          <w:sz w:val="24"/>
          <w:szCs w:val="24"/>
        </w:rPr>
        <w:t>elations</w:t>
      </w:r>
      <w:r w:rsidRPr="00246283">
        <w:rPr>
          <w:rFonts w:ascii="Times New Roman" w:hAnsi="Times New Roman" w:cs="Times New Roman"/>
          <w:sz w:val="24"/>
          <w:szCs w:val="24"/>
        </w:rPr>
        <w:t xml:space="preserve"> (New York: Crane, Russak), pp. 25–37.</w:t>
      </w:r>
    </w:p>
    <w:p w14:paraId="31D58232"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Navari, C. (1996) ‘Functionalism versus Federalism: Alternative Visions of European Unity’. In Murray, P. and Rich, P. B. (eds) </w:t>
      </w:r>
      <w:r>
        <w:rPr>
          <w:rFonts w:ascii="Times New Roman" w:hAnsi="Times New Roman" w:cs="Times New Roman"/>
          <w:i/>
          <w:iCs/>
          <w:sz w:val="24"/>
          <w:szCs w:val="24"/>
        </w:rPr>
        <w:t>Visions of European U</w:t>
      </w:r>
      <w:r w:rsidRPr="00246283">
        <w:rPr>
          <w:rFonts w:ascii="Times New Roman" w:hAnsi="Times New Roman" w:cs="Times New Roman"/>
          <w:i/>
          <w:iCs/>
          <w:sz w:val="24"/>
          <w:szCs w:val="24"/>
        </w:rPr>
        <w:t>nity</w:t>
      </w:r>
      <w:r w:rsidRPr="00246283">
        <w:rPr>
          <w:rFonts w:ascii="Times New Roman" w:hAnsi="Times New Roman" w:cs="Times New Roman"/>
          <w:sz w:val="24"/>
          <w:szCs w:val="24"/>
        </w:rPr>
        <w:t xml:space="preserve"> (Boulder, CO: Westview Press), pp. 63–91.</w:t>
      </w:r>
    </w:p>
    <w:p w14:paraId="66F08A0F"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Reus-Smit, C. (2013) ‘Beyond Metatheory?’ </w:t>
      </w:r>
      <w:r w:rsidRPr="00246283">
        <w:rPr>
          <w:rFonts w:ascii="Times New Roman" w:hAnsi="Times New Roman" w:cs="Times New Roman"/>
          <w:i/>
          <w:iCs/>
          <w:sz w:val="24"/>
          <w:szCs w:val="24"/>
        </w:rPr>
        <w:t>European Journal of International Relations</w:t>
      </w:r>
      <w:r w:rsidRPr="00246283">
        <w:rPr>
          <w:rFonts w:ascii="Times New Roman" w:hAnsi="Times New Roman" w:cs="Times New Roman"/>
          <w:sz w:val="24"/>
          <w:szCs w:val="24"/>
        </w:rPr>
        <w:t>, Vol. 19, No. 3, pp. 589–608.</w:t>
      </w:r>
    </w:p>
    <w:p w14:paraId="34ED4FBF"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lastRenderedPageBreak/>
        <w:t xml:space="preserve">Rogers, J. (2009) ‘From “Civilian Power” to “Global Power”: Explicating the European Union’s “Grand Strategy” through the Articulation of Discourse Theory’. </w:t>
      </w:r>
      <w:r w:rsidRPr="00246283">
        <w:rPr>
          <w:rFonts w:ascii="Times New Roman" w:hAnsi="Times New Roman" w:cs="Times New Roman"/>
          <w:i/>
          <w:iCs/>
          <w:sz w:val="24"/>
          <w:szCs w:val="24"/>
        </w:rPr>
        <w:t>JCMS: Journal of Common Market Studies</w:t>
      </w:r>
      <w:r w:rsidRPr="00246283">
        <w:rPr>
          <w:rFonts w:ascii="Times New Roman" w:hAnsi="Times New Roman" w:cs="Times New Roman"/>
          <w:sz w:val="24"/>
          <w:szCs w:val="24"/>
        </w:rPr>
        <w:t>, Vol. 47, No. 4, pp. 831–862.</w:t>
      </w:r>
    </w:p>
    <w:p w14:paraId="0F191441"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Roth, M. (2007) ‘EU-Ukraine Relations after the Orange Revolution: The Role of the New Member States’. </w:t>
      </w:r>
      <w:r w:rsidRPr="00246283">
        <w:rPr>
          <w:rFonts w:ascii="Times New Roman" w:hAnsi="Times New Roman" w:cs="Times New Roman"/>
          <w:i/>
          <w:iCs/>
          <w:sz w:val="24"/>
          <w:szCs w:val="24"/>
        </w:rPr>
        <w:t>Perspectives on European Politics and Society</w:t>
      </w:r>
      <w:r w:rsidRPr="00246283">
        <w:rPr>
          <w:rFonts w:ascii="Times New Roman" w:hAnsi="Times New Roman" w:cs="Times New Roman"/>
          <w:sz w:val="24"/>
          <w:szCs w:val="24"/>
        </w:rPr>
        <w:t>, Vol. 8, No. 4, pp. 505–527.</w:t>
      </w:r>
    </w:p>
    <w:p w14:paraId="502AA820"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Rudolf, P. (1996) ‘The Future of the United States as a European Power: The Case of NATO Enlargement’. </w:t>
      </w:r>
      <w:r w:rsidRPr="00246283">
        <w:rPr>
          <w:rFonts w:ascii="Times New Roman" w:hAnsi="Times New Roman" w:cs="Times New Roman"/>
          <w:i/>
          <w:iCs/>
          <w:sz w:val="24"/>
          <w:szCs w:val="24"/>
        </w:rPr>
        <w:t>European Security</w:t>
      </w:r>
      <w:r w:rsidRPr="00246283">
        <w:rPr>
          <w:rFonts w:ascii="Times New Roman" w:hAnsi="Times New Roman" w:cs="Times New Roman"/>
          <w:sz w:val="24"/>
          <w:szCs w:val="24"/>
        </w:rPr>
        <w:t>, Vol. 5, No. 2, pp. 175–195.</w:t>
      </w:r>
    </w:p>
    <w:p w14:paraId="0F80BB67"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Sakwa, R. (2015) ‘The Death of Europe? Continental Fates after Ukraine’. </w:t>
      </w:r>
      <w:r w:rsidRPr="00246283">
        <w:rPr>
          <w:rFonts w:ascii="Times New Roman" w:hAnsi="Times New Roman" w:cs="Times New Roman"/>
          <w:i/>
          <w:iCs/>
          <w:sz w:val="24"/>
          <w:szCs w:val="24"/>
        </w:rPr>
        <w:t>International Affairs</w:t>
      </w:r>
      <w:r w:rsidRPr="00246283">
        <w:rPr>
          <w:rFonts w:ascii="Times New Roman" w:hAnsi="Times New Roman" w:cs="Times New Roman"/>
          <w:sz w:val="24"/>
          <w:szCs w:val="24"/>
        </w:rPr>
        <w:t>, Vol. 91, No. 3, pp. 553–579.</w:t>
      </w:r>
    </w:p>
    <w:p w14:paraId="58A227D9"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Snyder, T. (2003) </w:t>
      </w:r>
      <w:r w:rsidRPr="00246283">
        <w:rPr>
          <w:rFonts w:ascii="Times New Roman" w:hAnsi="Times New Roman" w:cs="Times New Roman"/>
          <w:i/>
          <w:iCs/>
          <w:sz w:val="24"/>
          <w:szCs w:val="24"/>
        </w:rPr>
        <w:t>The Reconstruction of Nations: Poland, Ukraine, Lithuania, Belarus: 1569-1999</w:t>
      </w:r>
      <w:r w:rsidRPr="00246283">
        <w:rPr>
          <w:rFonts w:ascii="Times New Roman" w:hAnsi="Times New Roman" w:cs="Times New Roman"/>
          <w:sz w:val="24"/>
          <w:szCs w:val="24"/>
        </w:rPr>
        <w:t xml:space="preserve"> (New Haven, CT: Yale University Press).</w:t>
      </w:r>
    </w:p>
    <w:p w14:paraId="5FDF89F8"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Snyder, T. (2015) ‘Integration and Disintegration: Europe, Ukraine, and the World’. </w:t>
      </w:r>
      <w:r w:rsidRPr="00246283">
        <w:rPr>
          <w:rFonts w:ascii="Times New Roman" w:hAnsi="Times New Roman" w:cs="Times New Roman"/>
          <w:i/>
          <w:iCs/>
          <w:sz w:val="24"/>
          <w:szCs w:val="24"/>
        </w:rPr>
        <w:t>Slavic Review</w:t>
      </w:r>
      <w:r w:rsidRPr="00246283">
        <w:rPr>
          <w:rFonts w:ascii="Times New Roman" w:hAnsi="Times New Roman" w:cs="Times New Roman"/>
          <w:sz w:val="24"/>
          <w:szCs w:val="24"/>
        </w:rPr>
        <w:t>, Vol. 74, No. 4, pp. 695–707.</w:t>
      </w:r>
    </w:p>
    <w:p w14:paraId="1DBCDCA4" w14:textId="77777777" w:rsidR="00042E2C"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Tsygankov, A. P. (2014) </w:t>
      </w:r>
      <w:r w:rsidRPr="00246283">
        <w:rPr>
          <w:rFonts w:ascii="Times New Roman" w:hAnsi="Times New Roman" w:cs="Times New Roman"/>
          <w:i/>
          <w:iCs/>
          <w:sz w:val="24"/>
          <w:szCs w:val="24"/>
        </w:rPr>
        <w:t>Russia and the West from Alexander to Putin: Honor in International Relations</w:t>
      </w:r>
      <w:r w:rsidRPr="00246283">
        <w:rPr>
          <w:rFonts w:ascii="Times New Roman" w:hAnsi="Times New Roman" w:cs="Times New Roman"/>
          <w:sz w:val="24"/>
          <w:szCs w:val="24"/>
        </w:rPr>
        <w:t xml:space="preserve"> (Cambridge: Cambridge University Press).</w:t>
      </w:r>
    </w:p>
    <w:p w14:paraId="7169487B"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246283">
        <w:rPr>
          <w:rFonts w:ascii="Times New Roman" w:hAnsi="Times New Roman" w:cs="Times New Roman"/>
          <w:sz w:val="24"/>
          <w:szCs w:val="24"/>
        </w:rPr>
        <w:t xml:space="preserve">Tsygankov, A. P. (2016) </w:t>
      </w:r>
      <w:r w:rsidRPr="00246283">
        <w:rPr>
          <w:rFonts w:ascii="Times New Roman" w:hAnsi="Times New Roman" w:cs="Times New Roman"/>
          <w:i/>
          <w:iCs/>
          <w:sz w:val="24"/>
          <w:szCs w:val="24"/>
        </w:rPr>
        <w:t>Russia’s Foreign Policy: Change and Continuity in National Identity</w:t>
      </w:r>
      <w:r w:rsidRPr="00246283">
        <w:rPr>
          <w:rFonts w:ascii="Times New Roman" w:hAnsi="Times New Roman" w:cs="Times New Roman"/>
          <w:sz w:val="24"/>
          <w:szCs w:val="24"/>
        </w:rPr>
        <w:t>, 4th edn, (United States: Rowman &amp; Littlefield Publishers).</w:t>
      </w:r>
    </w:p>
    <w:p w14:paraId="6F0E8CC5" w14:textId="77777777" w:rsidR="00042E2C" w:rsidRPr="00246283" w:rsidRDefault="00042E2C" w:rsidP="009C6C5D">
      <w:pPr>
        <w:spacing w:after="240" w:line="480" w:lineRule="auto"/>
        <w:ind w:left="360" w:hanging="360"/>
        <w:rPr>
          <w:rFonts w:ascii="Times New Roman" w:hAnsi="Times New Roman" w:cs="Times New Roman"/>
          <w:sz w:val="24"/>
          <w:szCs w:val="24"/>
        </w:rPr>
      </w:pPr>
      <w:r w:rsidRPr="006B707D">
        <w:rPr>
          <w:rFonts w:ascii="Times New Roman" w:hAnsi="Times New Roman" w:cs="Times New Roman"/>
          <w:sz w:val="24"/>
          <w:szCs w:val="24"/>
        </w:rPr>
        <w:t>Wouter</w:t>
      </w:r>
      <w:r>
        <w:rPr>
          <w:rFonts w:ascii="Times New Roman" w:hAnsi="Times New Roman" w:cs="Times New Roman"/>
          <w:sz w:val="24"/>
          <w:szCs w:val="24"/>
        </w:rPr>
        <w:t>s, J., Bruyninckx, H., Basu, S. and</w:t>
      </w:r>
      <w:r w:rsidRPr="006B707D">
        <w:rPr>
          <w:rFonts w:ascii="Times New Roman" w:hAnsi="Times New Roman" w:cs="Times New Roman"/>
          <w:sz w:val="24"/>
          <w:szCs w:val="24"/>
        </w:rPr>
        <w:t xml:space="preserve"> Schunz, S.</w:t>
      </w:r>
      <w:r w:rsidRPr="00246283">
        <w:rPr>
          <w:rFonts w:ascii="Times New Roman" w:hAnsi="Times New Roman" w:cs="Times New Roman"/>
          <w:sz w:val="24"/>
          <w:szCs w:val="24"/>
        </w:rPr>
        <w:t xml:space="preserve"> (2012) </w:t>
      </w:r>
      <w:r w:rsidRPr="00246283">
        <w:rPr>
          <w:rFonts w:ascii="Times New Roman" w:hAnsi="Times New Roman" w:cs="Times New Roman"/>
          <w:i/>
          <w:iCs/>
          <w:sz w:val="24"/>
          <w:szCs w:val="24"/>
        </w:rPr>
        <w:t>The European Union and Multilateral Governance: Assessing EU Participation in United Nations Human Rights and Environmental Fora</w:t>
      </w:r>
      <w:r w:rsidRPr="00246283">
        <w:rPr>
          <w:rFonts w:ascii="Times New Roman" w:hAnsi="Times New Roman" w:cs="Times New Roman"/>
          <w:sz w:val="24"/>
          <w:szCs w:val="24"/>
        </w:rPr>
        <w:t xml:space="preserve"> (Basingstoke: Palgrave).</w:t>
      </w:r>
    </w:p>
    <w:sectPr w:rsidR="00042E2C" w:rsidRPr="0024628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3380C" w14:textId="77777777" w:rsidR="00052460" w:rsidRDefault="00052460" w:rsidP="00317B8C">
      <w:pPr>
        <w:spacing w:after="0" w:line="240" w:lineRule="auto"/>
      </w:pPr>
      <w:r>
        <w:separator/>
      </w:r>
    </w:p>
  </w:endnote>
  <w:endnote w:type="continuationSeparator" w:id="0">
    <w:p w14:paraId="091EC567" w14:textId="77777777" w:rsidR="00052460" w:rsidRDefault="00052460" w:rsidP="0031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167749"/>
      <w:docPartObj>
        <w:docPartGallery w:val="Page Numbers (Bottom of Page)"/>
        <w:docPartUnique/>
      </w:docPartObj>
    </w:sdtPr>
    <w:sdtEndPr>
      <w:rPr>
        <w:noProof/>
      </w:rPr>
    </w:sdtEndPr>
    <w:sdtContent>
      <w:p w14:paraId="45026670" w14:textId="77777777" w:rsidR="00317B8C" w:rsidRDefault="00317B8C">
        <w:pPr>
          <w:pStyle w:val="Footer"/>
          <w:jc w:val="center"/>
        </w:pPr>
        <w:r>
          <w:fldChar w:fldCharType="begin"/>
        </w:r>
        <w:r>
          <w:instrText xml:space="preserve"> PAGE   \* MERGEFORMAT </w:instrText>
        </w:r>
        <w:r>
          <w:fldChar w:fldCharType="separate"/>
        </w:r>
        <w:r w:rsidR="00024920">
          <w:rPr>
            <w:noProof/>
          </w:rPr>
          <w:t>2</w:t>
        </w:r>
        <w:r>
          <w:rPr>
            <w:noProof/>
          </w:rPr>
          <w:fldChar w:fldCharType="end"/>
        </w:r>
      </w:p>
    </w:sdtContent>
  </w:sdt>
  <w:p w14:paraId="0820BCBE" w14:textId="77777777" w:rsidR="00317B8C" w:rsidRDefault="00317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9DB1E" w14:textId="77777777" w:rsidR="00052460" w:rsidRDefault="00052460" w:rsidP="00317B8C">
      <w:pPr>
        <w:spacing w:after="0" w:line="240" w:lineRule="auto"/>
      </w:pPr>
      <w:r>
        <w:separator/>
      </w:r>
    </w:p>
  </w:footnote>
  <w:footnote w:type="continuationSeparator" w:id="0">
    <w:p w14:paraId="580F5AF8" w14:textId="77777777" w:rsidR="00052460" w:rsidRDefault="00052460" w:rsidP="00317B8C">
      <w:pPr>
        <w:spacing w:after="0" w:line="240" w:lineRule="auto"/>
      </w:pPr>
      <w:r>
        <w:continuationSeparator/>
      </w:r>
    </w:p>
  </w:footnote>
  <w:footnote w:id="1">
    <w:p w14:paraId="3442661C" w14:textId="76C1AB8E" w:rsidR="00B03E1C" w:rsidRPr="00F1608A" w:rsidRDefault="00B03E1C" w:rsidP="009C6C5D">
      <w:pPr>
        <w:pStyle w:val="FootnoteText"/>
        <w:spacing w:line="480" w:lineRule="auto"/>
        <w:rPr>
          <w:rFonts w:ascii="Times New Roman" w:hAnsi="Times New Roman" w:cs="Times New Roman"/>
        </w:rPr>
      </w:pPr>
      <w:r w:rsidRPr="00F1608A">
        <w:rPr>
          <w:rStyle w:val="FootnoteReference"/>
          <w:rFonts w:ascii="Times New Roman" w:hAnsi="Times New Roman" w:cs="Times New Roman"/>
        </w:rPr>
        <w:footnoteRef/>
      </w:r>
      <w:r w:rsidRPr="00F1608A">
        <w:rPr>
          <w:rFonts w:ascii="Times New Roman" w:hAnsi="Times New Roman" w:cs="Times New Roman"/>
        </w:rPr>
        <w:t xml:space="preserve"> </w:t>
      </w:r>
      <w:r w:rsidR="001060A2">
        <w:rPr>
          <w:rFonts w:ascii="Times New Roman" w:hAnsi="Times New Roman" w:cs="Times New Roman"/>
        </w:rPr>
        <w:t>I thank the</w:t>
      </w:r>
      <w:r w:rsidR="004B249F" w:rsidRPr="004B249F">
        <w:rPr>
          <w:rFonts w:ascii="Times New Roman" w:hAnsi="Times New Roman" w:cs="Times New Roman"/>
        </w:rPr>
        <w:t xml:space="preserve"> anonymous reviewer for pointing out that </w:t>
      </w:r>
      <w:r w:rsidR="004B249F">
        <w:rPr>
          <w:rFonts w:ascii="Times New Roman" w:hAnsi="Times New Roman" w:cs="Times New Roman"/>
        </w:rPr>
        <w:t>w</w:t>
      </w:r>
      <w:r w:rsidRPr="00F1608A">
        <w:rPr>
          <w:rFonts w:ascii="Times New Roman" w:hAnsi="Times New Roman" w:cs="Times New Roman"/>
        </w:rPr>
        <w:t xml:space="preserve">hile the </w:t>
      </w:r>
      <w:r w:rsidR="000C153A">
        <w:rPr>
          <w:rFonts w:ascii="Times New Roman" w:hAnsi="Times New Roman" w:cs="Times New Roman"/>
        </w:rPr>
        <w:t>EU and NATO are separate organiz</w:t>
      </w:r>
      <w:r w:rsidRPr="00F1608A">
        <w:rPr>
          <w:rFonts w:ascii="Times New Roman" w:hAnsi="Times New Roman" w:cs="Times New Roman"/>
        </w:rPr>
        <w:t xml:space="preserve">ations </w:t>
      </w:r>
      <w:r w:rsidR="00F921D8" w:rsidRPr="00F1608A">
        <w:rPr>
          <w:rFonts w:ascii="Times New Roman" w:hAnsi="Times New Roman" w:cs="Times New Roman"/>
        </w:rPr>
        <w:t xml:space="preserve">potentially serving </w:t>
      </w:r>
      <w:r w:rsidR="001729CA" w:rsidRPr="00F1608A">
        <w:rPr>
          <w:rFonts w:ascii="Times New Roman" w:hAnsi="Times New Roman" w:cs="Times New Roman"/>
        </w:rPr>
        <w:t xml:space="preserve">different functional </w:t>
      </w:r>
      <w:r w:rsidR="00F921D8" w:rsidRPr="00F1608A">
        <w:rPr>
          <w:rFonts w:ascii="Times New Roman" w:hAnsi="Times New Roman" w:cs="Times New Roman"/>
        </w:rPr>
        <w:t>purposes</w:t>
      </w:r>
      <w:r w:rsidR="001729CA" w:rsidRPr="00F1608A">
        <w:rPr>
          <w:rFonts w:ascii="Times New Roman" w:hAnsi="Times New Roman" w:cs="Times New Roman"/>
        </w:rPr>
        <w:t xml:space="preserve"> (military security vs. economic co</w:t>
      </w:r>
      <w:r w:rsidR="00B83594">
        <w:rPr>
          <w:rFonts w:ascii="Times New Roman" w:hAnsi="Times New Roman" w:cs="Times New Roman"/>
        </w:rPr>
        <w:t>-</w:t>
      </w:r>
      <w:r w:rsidR="001729CA" w:rsidRPr="00F1608A">
        <w:rPr>
          <w:rFonts w:ascii="Times New Roman" w:hAnsi="Times New Roman" w:cs="Times New Roman"/>
        </w:rPr>
        <w:t>operation)</w:t>
      </w:r>
      <w:r w:rsidR="00F921D8" w:rsidRPr="00F1608A">
        <w:rPr>
          <w:rFonts w:ascii="Times New Roman" w:hAnsi="Times New Roman" w:cs="Times New Roman"/>
        </w:rPr>
        <w:t xml:space="preserve">, </w:t>
      </w:r>
      <w:r w:rsidR="0006426B" w:rsidRPr="00F1608A">
        <w:rPr>
          <w:rFonts w:ascii="Times New Roman" w:hAnsi="Times New Roman" w:cs="Times New Roman"/>
        </w:rPr>
        <w:t xml:space="preserve">Russia tends to treat their consecutive enlargements as part of the same process. This perception is reinforced by the links between the EU’s Common Foreign and Security Policy </w:t>
      </w:r>
      <w:r w:rsidR="005B549E">
        <w:rPr>
          <w:rFonts w:ascii="Times New Roman" w:hAnsi="Times New Roman" w:cs="Times New Roman"/>
        </w:rPr>
        <w:t xml:space="preserve">(CFSP) </w:t>
      </w:r>
      <w:r w:rsidR="0006426B" w:rsidRPr="00F1608A">
        <w:rPr>
          <w:rFonts w:ascii="Times New Roman" w:hAnsi="Times New Roman" w:cs="Times New Roman"/>
        </w:rPr>
        <w:t>and NATO.</w:t>
      </w:r>
    </w:p>
  </w:footnote>
  <w:footnote w:id="2">
    <w:p w14:paraId="4856398D" w14:textId="3113DA4E" w:rsidR="00333619" w:rsidRPr="004670C4" w:rsidRDefault="00333619" w:rsidP="004670C4">
      <w:pPr>
        <w:pStyle w:val="FootnoteText"/>
        <w:spacing w:line="480" w:lineRule="auto"/>
        <w:rPr>
          <w:rFonts w:ascii="Times New Roman" w:hAnsi="Times New Roman" w:cs="Times New Roman"/>
        </w:rPr>
      </w:pPr>
      <w:r w:rsidRPr="004670C4">
        <w:rPr>
          <w:rStyle w:val="FootnoteReference"/>
          <w:rFonts w:ascii="Times New Roman" w:hAnsi="Times New Roman" w:cs="Times New Roman"/>
        </w:rPr>
        <w:footnoteRef/>
      </w:r>
      <w:r w:rsidRPr="004670C4">
        <w:rPr>
          <w:rFonts w:ascii="Times New Roman" w:hAnsi="Times New Roman" w:cs="Times New Roman"/>
        </w:rPr>
        <w:t xml:space="preserve"> ‘Functionalism’ and ‘</w:t>
      </w:r>
      <w:r w:rsidR="00D2757C" w:rsidRPr="004670C4">
        <w:rPr>
          <w:rFonts w:ascii="Times New Roman" w:hAnsi="Times New Roman" w:cs="Times New Roman"/>
        </w:rPr>
        <w:t>functional</w:t>
      </w:r>
      <w:r w:rsidRPr="004670C4">
        <w:rPr>
          <w:rFonts w:ascii="Times New Roman" w:hAnsi="Times New Roman" w:cs="Times New Roman"/>
        </w:rPr>
        <w:t xml:space="preserve"> approach’ are used interchangeably in this paper, although Mitrany </w:t>
      </w:r>
      <w:r w:rsidR="00D2757C" w:rsidRPr="004670C4">
        <w:rPr>
          <w:rFonts w:ascii="Times New Roman" w:hAnsi="Times New Roman" w:cs="Times New Roman"/>
        </w:rPr>
        <w:t>himself didn’t use ‘functionalism’</w:t>
      </w:r>
      <w:r w:rsidR="004670C4" w:rsidRPr="004670C4">
        <w:rPr>
          <w:rFonts w:ascii="Times New Roman" w:hAnsi="Times New Roman" w:cs="Times New Roman"/>
        </w:rPr>
        <w:t xml:space="preserve"> in reference to his own theory (Long and Ashworth, 1999, p.3).</w:t>
      </w:r>
      <w:r w:rsidRPr="004670C4">
        <w:rPr>
          <w:rFonts w:ascii="Times New Roman" w:hAnsi="Times New Roman" w:cs="Times New Roman"/>
        </w:rPr>
        <w:t xml:space="preserve"> </w:t>
      </w:r>
    </w:p>
  </w:footnote>
  <w:footnote w:id="3">
    <w:p w14:paraId="77B5ECC8" w14:textId="0CC8AD43" w:rsidR="00040D37" w:rsidRPr="009504B7" w:rsidRDefault="00040D37" w:rsidP="009C6C5D">
      <w:pPr>
        <w:pStyle w:val="FootnoteText"/>
        <w:spacing w:line="480" w:lineRule="auto"/>
        <w:jc w:val="both"/>
        <w:rPr>
          <w:rFonts w:ascii="Times New Roman" w:hAnsi="Times New Roman" w:cs="Times New Roman"/>
        </w:rPr>
      </w:pPr>
      <w:r w:rsidRPr="009504B7">
        <w:rPr>
          <w:rStyle w:val="FootnoteReference"/>
          <w:rFonts w:ascii="Times New Roman" w:hAnsi="Times New Roman" w:cs="Times New Roman"/>
        </w:rPr>
        <w:footnoteRef/>
      </w:r>
      <w:r w:rsidRPr="009504B7">
        <w:rPr>
          <w:rFonts w:ascii="Times New Roman" w:hAnsi="Times New Roman" w:cs="Times New Roman"/>
        </w:rPr>
        <w:t xml:space="preserve"> </w:t>
      </w:r>
      <w:r w:rsidR="00F94BE1">
        <w:rPr>
          <w:rFonts w:ascii="Times New Roman" w:hAnsi="Times New Roman" w:cs="Times New Roman"/>
        </w:rPr>
        <w:t>I thank the</w:t>
      </w:r>
      <w:r w:rsidR="00C7370E">
        <w:rPr>
          <w:rFonts w:ascii="Times New Roman" w:hAnsi="Times New Roman" w:cs="Times New Roman"/>
        </w:rPr>
        <w:t xml:space="preserve"> anonymous reviewer for this insight. </w:t>
      </w:r>
      <w:r w:rsidR="0074777E">
        <w:rPr>
          <w:rFonts w:ascii="Times New Roman" w:hAnsi="Times New Roman" w:cs="Times New Roman"/>
        </w:rPr>
        <w:t>I</w:t>
      </w:r>
      <w:r w:rsidR="009B2224" w:rsidRPr="009504B7">
        <w:rPr>
          <w:rFonts w:ascii="Times New Roman" w:hAnsi="Times New Roman" w:cs="Times New Roman"/>
        </w:rPr>
        <w:t xml:space="preserve">f we accept Sakwa’s </w:t>
      </w:r>
      <w:r w:rsidR="0097120B">
        <w:rPr>
          <w:rFonts w:ascii="Times New Roman" w:hAnsi="Times New Roman" w:cs="Times New Roman"/>
        </w:rPr>
        <w:t xml:space="preserve">(2015) </w:t>
      </w:r>
      <w:r w:rsidR="009B2224" w:rsidRPr="009504B7">
        <w:rPr>
          <w:rFonts w:ascii="Times New Roman" w:hAnsi="Times New Roman" w:cs="Times New Roman"/>
        </w:rPr>
        <w:t xml:space="preserve">argument that the CEE countries have been instrumental in obstructing the development of </w:t>
      </w:r>
      <w:r w:rsidR="00FC32E6" w:rsidRPr="009504B7">
        <w:rPr>
          <w:rFonts w:ascii="Times New Roman" w:hAnsi="Times New Roman" w:cs="Times New Roman"/>
        </w:rPr>
        <w:t xml:space="preserve">new and peaceful EU-Russia relations, </w:t>
      </w:r>
      <w:r w:rsidR="00AE3733" w:rsidRPr="009504B7">
        <w:rPr>
          <w:rFonts w:ascii="Times New Roman" w:hAnsi="Times New Roman" w:cs="Times New Roman"/>
        </w:rPr>
        <w:t xml:space="preserve">we would be required to </w:t>
      </w:r>
      <w:r w:rsidR="00BC2E1E" w:rsidRPr="009504B7">
        <w:rPr>
          <w:rFonts w:ascii="Times New Roman" w:hAnsi="Times New Roman" w:cs="Times New Roman"/>
        </w:rPr>
        <w:t>re-</w:t>
      </w:r>
      <w:r w:rsidR="00AE3733" w:rsidRPr="009504B7">
        <w:rPr>
          <w:rFonts w:ascii="Times New Roman" w:hAnsi="Times New Roman" w:cs="Times New Roman"/>
        </w:rPr>
        <w:t>examine some basic assumptions about the EU’s normative and socialising capacities in CEE.</w:t>
      </w:r>
      <w:r w:rsidR="00BC2E1E" w:rsidRPr="009504B7">
        <w:rPr>
          <w:rFonts w:ascii="Times New Roman" w:hAnsi="Times New Roman" w:cs="Times New Roman"/>
        </w:rPr>
        <w:t xml:space="preserve"> </w:t>
      </w:r>
    </w:p>
  </w:footnote>
  <w:footnote w:id="4">
    <w:p w14:paraId="787EFA0A" w14:textId="51E8D3C5" w:rsidR="00A8089D" w:rsidRPr="00275383" w:rsidRDefault="00A8089D" w:rsidP="009C6C5D">
      <w:pPr>
        <w:pStyle w:val="FootnoteText"/>
        <w:spacing w:line="480" w:lineRule="auto"/>
        <w:rPr>
          <w:rFonts w:ascii="Times New Roman" w:hAnsi="Times New Roman" w:cs="Times New Roman"/>
        </w:rPr>
      </w:pPr>
      <w:r w:rsidRPr="00275383">
        <w:rPr>
          <w:rStyle w:val="FootnoteReference"/>
          <w:rFonts w:ascii="Times New Roman" w:hAnsi="Times New Roman" w:cs="Times New Roman"/>
        </w:rPr>
        <w:footnoteRef/>
      </w:r>
      <w:r w:rsidRPr="00275383">
        <w:rPr>
          <w:rFonts w:ascii="Times New Roman" w:hAnsi="Times New Roman" w:cs="Times New Roman"/>
        </w:rPr>
        <w:t xml:space="preserve"> There were, of course, individuals </w:t>
      </w:r>
      <w:r w:rsidR="00C15B43" w:rsidRPr="00275383">
        <w:rPr>
          <w:rFonts w:ascii="Times New Roman" w:hAnsi="Times New Roman" w:cs="Times New Roman"/>
        </w:rPr>
        <w:t>in the US Administration, notably Madeleine Albright, who strongly favoured NATO enlargement.</w:t>
      </w:r>
      <w:r w:rsidR="009C52ED" w:rsidRPr="00275383">
        <w:rPr>
          <w:rFonts w:ascii="Times New Roman" w:hAnsi="Times New Roman" w:cs="Times New Roman"/>
        </w:rPr>
        <w:t xml:space="preserve"> This particular example may reinforce the argument </w:t>
      </w:r>
      <w:r w:rsidR="00275383" w:rsidRPr="00275383">
        <w:rPr>
          <w:rFonts w:ascii="Times New Roman" w:hAnsi="Times New Roman" w:cs="Times New Roman"/>
        </w:rPr>
        <w:t xml:space="preserve">of the paper, however, considering Albright’s close personal links with </w:t>
      </w:r>
      <w:r w:rsidR="00C03012">
        <w:rPr>
          <w:rFonts w:ascii="Times New Roman" w:hAnsi="Times New Roman" w:cs="Times New Roman"/>
        </w:rPr>
        <w:t xml:space="preserve">the </w:t>
      </w:r>
      <w:r w:rsidR="00275383" w:rsidRPr="00275383">
        <w:rPr>
          <w:rFonts w:ascii="Times New Roman" w:hAnsi="Times New Roman" w:cs="Times New Roman"/>
        </w:rPr>
        <w:t xml:space="preserve">Czech Republic and Central Europe. </w:t>
      </w:r>
    </w:p>
  </w:footnote>
  <w:footnote w:id="5">
    <w:p w14:paraId="5FF574DC" w14:textId="3F185F90" w:rsidR="00D41401" w:rsidRPr="001447E6" w:rsidRDefault="00D41401" w:rsidP="009C6C5D">
      <w:pPr>
        <w:pStyle w:val="FootnoteText"/>
        <w:spacing w:line="480" w:lineRule="auto"/>
        <w:rPr>
          <w:rFonts w:ascii="Times New Roman" w:hAnsi="Times New Roman" w:cs="Times New Roman"/>
        </w:rPr>
      </w:pPr>
      <w:r w:rsidRPr="001447E6">
        <w:rPr>
          <w:rStyle w:val="FootnoteReference"/>
          <w:rFonts w:ascii="Times New Roman" w:hAnsi="Times New Roman" w:cs="Times New Roman"/>
        </w:rPr>
        <w:footnoteRef/>
      </w:r>
      <w:r w:rsidRPr="001447E6">
        <w:rPr>
          <w:rFonts w:ascii="Times New Roman" w:hAnsi="Times New Roman" w:cs="Times New Roman"/>
        </w:rPr>
        <w:t xml:space="preserve"> The addition</w:t>
      </w:r>
      <w:r w:rsidR="002B0FCD">
        <w:rPr>
          <w:rFonts w:ascii="Times New Roman" w:hAnsi="Times New Roman" w:cs="Times New Roman"/>
        </w:rPr>
        <w:t>al charge here may be that the w</w:t>
      </w:r>
      <w:r w:rsidR="003C2A41">
        <w:rPr>
          <w:rFonts w:ascii="Times New Roman" w:hAnsi="Times New Roman" w:cs="Times New Roman"/>
        </w:rPr>
        <w:t>est</w:t>
      </w:r>
      <w:r w:rsidRPr="001447E6">
        <w:rPr>
          <w:rFonts w:ascii="Times New Roman" w:hAnsi="Times New Roman" w:cs="Times New Roman"/>
        </w:rPr>
        <w:t xml:space="preserve"> </w:t>
      </w:r>
      <w:r w:rsidR="003C2A41">
        <w:rPr>
          <w:rFonts w:ascii="Times New Roman" w:hAnsi="Times New Roman" w:cs="Times New Roman"/>
        </w:rPr>
        <w:t>itself</w:t>
      </w:r>
      <w:r w:rsidRPr="001447E6">
        <w:rPr>
          <w:rFonts w:ascii="Times New Roman" w:hAnsi="Times New Roman" w:cs="Times New Roman"/>
        </w:rPr>
        <w:t xml:space="preserve"> </w:t>
      </w:r>
      <w:r w:rsidR="003C2A41">
        <w:rPr>
          <w:rFonts w:ascii="Times New Roman" w:hAnsi="Times New Roman" w:cs="Times New Roman"/>
        </w:rPr>
        <w:t>has</w:t>
      </w:r>
      <w:r w:rsidRPr="001447E6">
        <w:rPr>
          <w:rFonts w:ascii="Times New Roman" w:hAnsi="Times New Roman" w:cs="Times New Roman"/>
        </w:rPr>
        <w:t xml:space="preserve"> breached some of the values which </w:t>
      </w:r>
      <w:r w:rsidR="009C32DA">
        <w:rPr>
          <w:rFonts w:ascii="Times New Roman" w:hAnsi="Times New Roman" w:cs="Times New Roman"/>
        </w:rPr>
        <w:t>it</w:t>
      </w:r>
      <w:r w:rsidRPr="001447E6">
        <w:rPr>
          <w:rFonts w:ascii="Times New Roman" w:hAnsi="Times New Roman" w:cs="Times New Roman"/>
        </w:rPr>
        <w:t xml:space="preserve"> expect</w:t>
      </w:r>
      <w:r w:rsidR="009C32DA">
        <w:rPr>
          <w:rFonts w:ascii="Times New Roman" w:hAnsi="Times New Roman" w:cs="Times New Roman"/>
        </w:rPr>
        <w:t>s</w:t>
      </w:r>
      <w:r w:rsidRPr="001447E6">
        <w:rPr>
          <w:rFonts w:ascii="Times New Roman" w:hAnsi="Times New Roman" w:cs="Times New Roman"/>
        </w:rPr>
        <w:t xml:space="preserve"> of other countries, </w:t>
      </w:r>
      <w:r w:rsidR="001447E6" w:rsidRPr="001447E6">
        <w:rPr>
          <w:rFonts w:ascii="Times New Roman" w:hAnsi="Times New Roman" w:cs="Times New Roman"/>
        </w:rPr>
        <w:t>such as the respect for the international rule of law in the case of the American intervention in Iraq in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2800"/>
    <w:multiLevelType w:val="hybridMultilevel"/>
    <w:tmpl w:val="292609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53965"/>
    <w:multiLevelType w:val="hybridMultilevel"/>
    <w:tmpl w:val="343C6176"/>
    <w:lvl w:ilvl="0" w:tplc="A7B2CB64">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3EC0376"/>
    <w:multiLevelType w:val="hybridMultilevel"/>
    <w:tmpl w:val="89BC51D6"/>
    <w:lvl w:ilvl="0" w:tplc="66D0AA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1AB1F0B"/>
    <w:multiLevelType w:val="hybridMultilevel"/>
    <w:tmpl w:val="503EC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BB2D0F"/>
    <w:multiLevelType w:val="hybridMultilevel"/>
    <w:tmpl w:val="7714B26C"/>
    <w:lvl w:ilvl="0" w:tplc="E2D24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4A4"/>
    <w:rsid w:val="000025C0"/>
    <w:rsid w:val="0000287C"/>
    <w:rsid w:val="000035F9"/>
    <w:rsid w:val="00003BBB"/>
    <w:rsid w:val="00003DDC"/>
    <w:rsid w:val="00004661"/>
    <w:rsid w:val="000052E0"/>
    <w:rsid w:val="00006C73"/>
    <w:rsid w:val="00010774"/>
    <w:rsid w:val="0001166F"/>
    <w:rsid w:val="000126FD"/>
    <w:rsid w:val="00012D53"/>
    <w:rsid w:val="00013B98"/>
    <w:rsid w:val="00013DDB"/>
    <w:rsid w:val="00016A68"/>
    <w:rsid w:val="00021B57"/>
    <w:rsid w:val="000229CC"/>
    <w:rsid w:val="00022BDE"/>
    <w:rsid w:val="00024920"/>
    <w:rsid w:val="00024B96"/>
    <w:rsid w:val="00024DDF"/>
    <w:rsid w:val="000269AB"/>
    <w:rsid w:val="000276DE"/>
    <w:rsid w:val="00027E4D"/>
    <w:rsid w:val="000316E1"/>
    <w:rsid w:val="000339DF"/>
    <w:rsid w:val="0003499E"/>
    <w:rsid w:val="00035C98"/>
    <w:rsid w:val="00036763"/>
    <w:rsid w:val="00036D0D"/>
    <w:rsid w:val="0003711D"/>
    <w:rsid w:val="000371E2"/>
    <w:rsid w:val="00040D37"/>
    <w:rsid w:val="00041D3F"/>
    <w:rsid w:val="00042364"/>
    <w:rsid w:val="00042E2C"/>
    <w:rsid w:val="000436E2"/>
    <w:rsid w:val="00043CBF"/>
    <w:rsid w:val="00044315"/>
    <w:rsid w:val="00046D22"/>
    <w:rsid w:val="00046D44"/>
    <w:rsid w:val="00051651"/>
    <w:rsid w:val="00052460"/>
    <w:rsid w:val="00053F29"/>
    <w:rsid w:val="0005477F"/>
    <w:rsid w:val="00054866"/>
    <w:rsid w:val="00054AF9"/>
    <w:rsid w:val="0005567B"/>
    <w:rsid w:val="00055BD6"/>
    <w:rsid w:val="00055C93"/>
    <w:rsid w:val="000604BD"/>
    <w:rsid w:val="0006212C"/>
    <w:rsid w:val="000629E7"/>
    <w:rsid w:val="000633EC"/>
    <w:rsid w:val="0006426B"/>
    <w:rsid w:val="00064941"/>
    <w:rsid w:val="00072D8B"/>
    <w:rsid w:val="00077AFB"/>
    <w:rsid w:val="000800E5"/>
    <w:rsid w:val="000813B2"/>
    <w:rsid w:val="000815D6"/>
    <w:rsid w:val="00083A5C"/>
    <w:rsid w:val="00083B31"/>
    <w:rsid w:val="000858E0"/>
    <w:rsid w:val="00086197"/>
    <w:rsid w:val="00086DFC"/>
    <w:rsid w:val="000910B9"/>
    <w:rsid w:val="00092AA9"/>
    <w:rsid w:val="00092C0B"/>
    <w:rsid w:val="0009330E"/>
    <w:rsid w:val="0009684B"/>
    <w:rsid w:val="000976D1"/>
    <w:rsid w:val="000A4A35"/>
    <w:rsid w:val="000A4CE1"/>
    <w:rsid w:val="000A516B"/>
    <w:rsid w:val="000A597C"/>
    <w:rsid w:val="000A5C5A"/>
    <w:rsid w:val="000A6DC6"/>
    <w:rsid w:val="000A7709"/>
    <w:rsid w:val="000A7CC7"/>
    <w:rsid w:val="000B04F2"/>
    <w:rsid w:val="000B0C5F"/>
    <w:rsid w:val="000B1D33"/>
    <w:rsid w:val="000B41C5"/>
    <w:rsid w:val="000B5C19"/>
    <w:rsid w:val="000B7175"/>
    <w:rsid w:val="000B74F7"/>
    <w:rsid w:val="000C01F6"/>
    <w:rsid w:val="000C153A"/>
    <w:rsid w:val="000C1E42"/>
    <w:rsid w:val="000C31C7"/>
    <w:rsid w:val="000C3609"/>
    <w:rsid w:val="000C5C09"/>
    <w:rsid w:val="000C7076"/>
    <w:rsid w:val="000D11C8"/>
    <w:rsid w:val="000D2B55"/>
    <w:rsid w:val="000D2EFD"/>
    <w:rsid w:val="000D332B"/>
    <w:rsid w:val="000D7EA0"/>
    <w:rsid w:val="000E014D"/>
    <w:rsid w:val="000E0627"/>
    <w:rsid w:val="000E4E87"/>
    <w:rsid w:val="000E6BC7"/>
    <w:rsid w:val="000F3C56"/>
    <w:rsid w:val="000F63A5"/>
    <w:rsid w:val="000F7155"/>
    <w:rsid w:val="00100DF1"/>
    <w:rsid w:val="00100ECE"/>
    <w:rsid w:val="00101623"/>
    <w:rsid w:val="00101679"/>
    <w:rsid w:val="0010179A"/>
    <w:rsid w:val="00102A52"/>
    <w:rsid w:val="001060A2"/>
    <w:rsid w:val="00106FC3"/>
    <w:rsid w:val="00107630"/>
    <w:rsid w:val="001110D0"/>
    <w:rsid w:val="00115BCE"/>
    <w:rsid w:val="001171B6"/>
    <w:rsid w:val="00117915"/>
    <w:rsid w:val="0012233C"/>
    <w:rsid w:val="0012428E"/>
    <w:rsid w:val="00125EE5"/>
    <w:rsid w:val="001278AC"/>
    <w:rsid w:val="00132505"/>
    <w:rsid w:val="001348C1"/>
    <w:rsid w:val="00134C48"/>
    <w:rsid w:val="00134FF2"/>
    <w:rsid w:val="00137B41"/>
    <w:rsid w:val="00142185"/>
    <w:rsid w:val="00142883"/>
    <w:rsid w:val="0014463F"/>
    <w:rsid w:val="001447E6"/>
    <w:rsid w:val="00144830"/>
    <w:rsid w:val="0014594E"/>
    <w:rsid w:val="00147481"/>
    <w:rsid w:val="00150E2D"/>
    <w:rsid w:val="001577FD"/>
    <w:rsid w:val="00157D05"/>
    <w:rsid w:val="00160EA1"/>
    <w:rsid w:val="001630A5"/>
    <w:rsid w:val="00167D69"/>
    <w:rsid w:val="00171C0C"/>
    <w:rsid w:val="001729CA"/>
    <w:rsid w:val="0017374C"/>
    <w:rsid w:val="0017442F"/>
    <w:rsid w:val="0017488A"/>
    <w:rsid w:val="00174C8F"/>
    <w:rsid w:val="001765BC"/>
    <w:rsid w:val="00181D0A"/>
    <w:rsid w:val="00182824"/>
    <w:rsid w:val="00183C28"/>
    <w:rsid w:val="001859AA"/>
    <w:rsid w:val="00185B03"/>
    <w:rsid w:val="00186337"/>
    <w:rsid w:val="001866A4"/>
    <w:rsid w:val="00187486"/>
    <w:rsid w:val="00191AEA"/>
    <w:rsid w:val="00192E53"/>
    <w:rsid w:val="00195BD8"/>
    <w:rsid w:val="0019773B"/>
    <w:rsid w:val="001A1A05"/>
    <w:rsid w:val="001A204C"/>
    <w:rsid w:val="001A29D5"/>
    <w:rsid w:val="001A2B36"/>
    <w:rsid w:val="001A75D1"/>
    <w:rsid w:val="001A7B33"/>
    <w:rsid w:val="001B1E2C"/>
    <w:rsid w:val="001B2CD1"/>
    <w:rsid w:val="001B3AE3"/>
    <w:rsid w:val="001B3E7B"/>
    <w:rsid w:val="001B6137"/>
    <w:rsid w:val="001B740C"/>
    <w:rsid w:val="001B76B5"/>
    <w:rsid w:val="001C0543"/>
    <w:rsid w:val="001C0584"/>
    <w:rsid w:val="001C4677"/>
    <w:rsid w:val="001C4BEF"/>
    <w:rsid w:val="001C550B"/>
    <w:rsid w:val="001C65E5"/>
    <w:rsid w:val="001C797E"/>
    <w:rsid w:val="001C7EA6"/>
    <w:rsid w:val="001C7FF6"/>
    <w:rsid w:val="001D2466"/>
    <w:rsid w:val="001D2576"/>
    <w:rsid w:val="001D32CF"/>
    <w:rsid w:val="001D40B8"/>
    <w:rsid w:val="001D4E11"/>
    <w:rsid w:val="001D51F0"/>
    <w:rsid w:val="001D5302"/>
    <w:rsid w:val="001D5E59"/>
    <w:rsid w:val="001D61CD"/>
    <w:rsid w:val="001D6615"/>
    <w:rsid w:val="001D6791"/>
    <w:rsid w:val="001D6A21"/>
    <w:rsid w:val="001D75AC"/>
    <w:rsid w:val="001D7BC1"/>
    <w:rsid w:val="001E07FA"/>
    <w:rsid w:val="001E184E"/>
    <w:rsid w:val="001E2F49"/>
    <w:rsid w:val="001E33A2"/>
    <w:rsid w:val="001E3CAB"/>
    <w:rsid w:val="001E482D"/>
    <w:rsid w:val="001E5566"/>
    <w:rsid w:val="001F1878"/>
    <w:rsid w:val="001F3248"/>
    <w:rsid w:val="001F5D85"/>
    <w:rsid w:val="001F6269"/>
    <w:rsid w:val="001F6FB5"/>
    <w:rsid w:val="001F74CD"/>
    <w:rsid w:val="001F79F3"/>
    <w:rsid w:val="001F7A26"/>
    <w:rsid w:val="00202157"/>
    <w:rsid w:val="00203A63"/>
    <w:rsid w:val="00205E52"/>
    <w:rsid w:val="00207A1F"/>
    <w:rsid w:val="00213DA4"/>
    <w:rsid w:val="00214B71"/>
    <w:rsid w:val="00214CEA"/>
    <w:rsid w:val="00215CAE"/>
    <w:rsid w:val="002163BB"/>
    <w:rsid w:val="00216841"/>
    <w:rsid w:val="00220EC5"/>
    <w:rsid w:val="0022128E"/>
    <w:rsid w:val="00222151"/>
    <w:rsid w:val="00222461"/>
    <w:rsid w:val="00222E99"/>
    <w:rsid w:val="00224AE1"/>
    <w:rsid w:val="00225409"/>
    <w:rsid w:val="002256BB"/>
    <w:rsid w:val="00225F09"/>
    <w:rsid w:val="00227806"/>
    <w:rsid w:val="00227B1B"/>
    <w:rsid w:val="00227C71"/>
    <w:rsid w:val="00227D7B"/>
    <w:rsid w:val="00230435"/>
    <w:rsid w:val="002317C7"/>
    <w:rsid w:val="00231BC3"/>
    <w:rsid w:val="00231C11"/>
    <w:rsid w:val="00231CE5"/>
    <w:rsid w:val="00231D97"/>
    <w:rsid w:val="002321D8"/>
    <w:rsid w:val="00235BA5"/>
    <w:rsid w:val="00236C14"/>
    <w:rsid w:val="00237BA9"/>
    <w:rsid w:val="0024301C"/>
    <w:rsid w:val="002435BA"/>
    <w:rsid w:val="002438F0"/>
    <w:rsid w:val="00244FC4"/>
    <w:rsid w:val="00246283"/>
    <w:rsid w:val="00246968"/>
    <w:rsid w:val="00250CA2"/>
    <w:rsid w:val="00251D45"/>
    <w:rsid w:val="00251E8B"/>
    <w:rsid w:val="00252C1E"/>
    <w:rsid w:val="00252C6A"/>
    <w:rsid w:val="002532B3"/>
    <w:rsid w:val="002570ED"/>
    <w:rsid w:val="002579D8"/>
    <w:rsid w:val="00257C8E"/>
    <w:rsid w:val="00261EA5"/>
    <w:rsid w:val="00262BF3"/>
    <w:rsid w:val="00263717"/>
    <w:rsid w:val="00263D15"/>
    <w:rsid w:val="00263F93"/>
    <w:rsid w:val="002648F1"/>
    <w:rsid w:val="00265710"/>
    <w:rsid w:val="002664B3"/>
    <w:rsid w:val="002703D3"/>
    <w:rsid w:val="002725D5"/>
    <w:rsid w:val="00273E79"/>
    <w:rsid w:val="0027490E"/>
    <w:rsid w:val="00274CDE"/>
    <w:rsid w:val="00275383"/>
    <w:rsid w:val="0027577A"/>
    <w:rsid w:val="00280057"/>
    <w:rsid w:val="0028066A"/>
    <w:rsid w:val="002815CD"/>
    <w:rsid w:val="00282565"/>
    <w:rsid w:val="00283DB8"/>
    <w:rsid w:val="002855FB"/>
    <w:rsid w:val="00285C1E"/>
    <w:rsid w:val="00285E49"/>
    <w:rsid w:val="00286EAF"/>
    <w:rsid w:val="0029436C"/>
    <w:rsid w:val="00295173"/>
    <w:rsid w:val="002958CE"/>
    <w:rsid w:val="00295CCD"/>
    <w:rsid w:val="002971D2"/>
    <w:rsid w:val="00297431"/>
    <w:rsid w:val="002A106E"/>
    <w:rsid w:val="002A36B0"/>
    <w:rsid w:val="002A664B"/>
    <w:rsid w:val="002A6A5A"/>
    <w:rsid w:val="002A75F7"/>
    <w:rsid w:val="002A78C5"/>
    <w:rsid w:val="002A7ACA"/>
    <w:rsid w:val="002B032A"/>
    <w:rsid w:val="002B0FCD"/>
    <w:rsid w:val="002B19DE"/>
    <w:rsid w:val="002B1C3E"/>
    <w:rsid w:val="002B1E39"/>
    <w:rsid w:val="002B1F03"/>
    <w:rsid w:val="002B20DC"/>
    <w:rsid w:val="002B3424"/>
    <w:rsid w:val="002B3706"/>
    <w:rsid w:val="002C15A1"/>
    <w:rsid w:val="002C2D1E"/>
    <w:rsid w:val="002C4544"/>
    <w:rsid w:val="002C5C80"/>
    <w:rsid w:val="002C6384"/>
    <w:rsid w:val="002D1B4C"/>
    <w:rsid w:val="002D1E52"/>
    <w:rsid w:val="002D2913"/>
    <w:rsid w:val="002D6208"/>
    <w:rsid w:val="002D755C"/>
    <w:rsid w:val="002E0BD8"/>
    <w:rsid w:val="002E1B6B"/>
    <w:rsid w:val="002E254C"/>
    <w:rsid w:val="002E263B"/>
    <w:rsid w:val="002E2C3D"/>
    <w:rsid w:val="002E2DBC"/>
    <w:rsid w:val="002E4557"/>
    <w:rsid w:val="002E4F1F"/>
    <w:rsid w:val="002E626E"/>
    <w:rsid w:val="002F0C09"/>
    <w:rsid w:val="002F1C69"/>
    <w:rsid w:val="002F5717"/>
    <w:rsid w:val="002F70F9"/>
    <w:rsid w:val="003004D9"/>
    <w:rsid w:val="0030150A"/>
    <w:rsid w:val="00301BB1"/>
    <w:rsid w:val="003114B5"/>
    <w:rsid w:val="00313AB0"/>
    <w:rsid w:val="00313FCD"/>
    <w:rsid w:val="00314ACF"/>
    <w:rsid w:val="00317B8C"/>
    <w:rsid w:val="00321038"/>
    <w:rsid w:val="00322402"/>
    <w:rsid w:val="00325253"/>
    <w:rsid w:val="0032775F"/>
    <w:rsid w:val="00327B69"/>
    <w:rsid w:val="003318EB"/>
    <w:rsid w:val="00332A51"/>
    <w:rsid w:val="00332E3E"/>
    <w:rsid w:val="00333619"/>
    <w:rsid w:val="003341FA"/>
    <w:rsid w:val="003342DC"/>
    <w:rsid w:val="00334A6E"/>
    <w:rsid w:val="00334E97"/>
    <w:rsid w:val="0033507A"/>
    <w:rsid w:val="0033508C"/>
    <w:rsid w:val="00335C44"/>
    <w:rsid w:val="00337269"/>
    <w:rsid w:val="00341571"/>
    <w:rsid w:val="00342C8E"/>
    <w:rsid w:val="00343FE1"/>
    <w:rsid w:val="0034400A"/>
    <w:rsid w:val="00344DCC"/>
    <w:rsid w:val="0034605E"/>
    <w:rsid w:val="0034610F"/>
    <w:rsid w:val="0034762B"/>
    <w:rsid w:val="0034776C"/>
    <w:rsid w:val="00350863"/>
    <w:rsid w:val="003536EA"/>
    <w:rsid w:val="00353D9E"/>
    <w:rsid w:val="0035600A"/>
    <w:rsid w:val="003600FC"/>
    <w:rsid w:val="003613A8"/>
    <w:rsid w:val="00361DB2"/>
    <w:rsid w:val="00361E40"/>
    <w:rsid w:val="00363997"/>
    <w:rsid w:val="00364390"/>
    <w:rsid w:val="00364F52"/>
    <w:rsid w:val="00365528"/>
    <w:rsid w:val="00366C18"/>
    <w:rsid w:val="00370B26"/>
    <w:rsid w:val="003712C6"/>
    <w:rsid w:val="003712E2"/>
    <w:rsid w:val="00371F6E"/>
    <w:rsid w:val="003724B5"/>
    <w:rsid w:val="003759F9"/>
    <w:rsid w:val="003765BC"/>
    <w:rsid w:val="003770AC"/>
    <w:rsid w:val="003772DE"/>
    <w:rsid w:val="003805C9"/>
    <w:rsid w:val="0038253B"/>
    <w:rsid w:val="00382AA1"/>
    <w:rsid w:val="00383499"/>
    <w:rsid w:val="00386732"/>
    <w:rsid w:val="00395480"/>
    <w:rsid w:val="00395925"/>
    <w:rsid w:val="00396E73"/>
    <w:rsid w:val="003A0928"/>
    <w:rsid w:val="003A1554"/>
    <w:rsid w:val="003A37B0"/>
    <w:rsid w:val="003A655D"/>
    <w:rsid w:val="003A6644"/>
    <w:rsid w:val="003A783E"/>
    <w:rsid w:val="003B155A"/>
    <w:rsid w:val="003B1E28"/>
    <w:rsid w:val="003B1F73"/>
    <w:rsid w:val="003B357F"/>
    <w:rsid w:val="003B465D"/>
    <w:rsid w:val="003B4B94"/>
    <w:rsid w:val="003B4E66"/>
    <w:rsid w:val="003B7F0A"/>
    <w:rsid w:val="003C0AB5"/>
    <w:rsid w:val="003C199B"/>
    <w:rsid w:val="003C295A"/>
    <w:rsid w:val="003C2A41"/>
    <w:rsid w:val="003C3944"/>
    <w:rsid w:val="003C494E"/>
    <w:rsid w:val="003C4D99"/>
    <w:rsid w:val="003D1765"/>
    <w:rsid w:val="003D1EC0"/>
    <w:rsid w:val="003D2649"/>
    <w:rsid w:val="003D2744"/>
    <w:rsid w:val="003D34B4"/>
    <w:rsid w:val="003D3FAF"/>
    <w:rsid w:val="003D4C3B"/>
    <w:rsid w:val="003D7B08"/>
    <w:rsid w:val="003E0E4E"/>
    <w:rsid w:val="003E155B"/>
    <w:rsid w:val="003E477B"/>
    <w:rsid w:val="003E5FDF"/>
    <w:rsid w:val="003E707A"/>
    <w:rsid w:val="003E7EE2"/>
    <w:rsid w:val="003F0484"/>
    <w:rsid w:val="003F1F9A"/>
    <w:rsid w:val="003F255F"/>
    <w:rsid w:val="003F4103"/>
    <w:rsid w:val="003F5686"/>
    <w:rsid w:val="004005BE"/>
    <w:rsid w:val="00401FD6"/>
    <w:rsid w:val="00402905"/>
    <w:rsid w:val="00404A25"/>
    <w:rsid w:val="0040535E"/>
    <w:rsid w:val="00412DA8"/>
    <w:rsid w:val="00414032"/>
    <w:rsid w:val="004143C4"/>
    <w:rsid w:val="0041550D"/>
    <w:rsid w:val="00415593"/>
    <w:rsid w:val="00420E97"/>
    <w:rsid w:val="00421339"/>
    <w:rsid w:val="0042211F"/>
    <w:rsid w:val="004223DA"/>
    <w:rsid w:val="0042358D"/>
    <w:rsid w:val="00423B26"/>
    <w:rsid w:val="00424721"/>
    <w:rsid w:val="00424923"/>
    <w:rsid w:val="0042503F"/>
    <w:rsid w:val="00426484"/>
    <w:rsid w:val="0043200F"/>
    <w:rsid w:val="00432ADE"/>
    <w:rsid w:val="0043330F"/>
    <w:rsid w:val="00433606"/>
    <w:rsid w:val="00433862"/>
    <w:rsid w:val="00436967"/>
    <w:rsid w:val="00437A09"/>
    <w:rsid w:val="004439A1"/>
    <w:rsid w:val="00447C01"/>
    <w:rsid w:val="00453594"/>
    <w:rsid w:val="0045420D"/>
    <w:rsid w:val="00454C57"/>
    <w:rsid w:val="004552E6"/>
    <w:rsid w:val="004566E2"/>
    <w:rsid w:val="00457D25"/>
    <w:rsid w:val="004619EF"/>
    <w:rsid w:val="00462AA6"/>
    <w:rsid w:val="00465D89"/>
    <w:rsid w:val="004670C4"/>
    <w:rsid w:val="00467AB5"/>
    <w:rsid w:val="00471AA2"/>
    <w:rsid w:val="004737CA"/>
    <w:rsid w:val="00473D67"/>
    <w:rsid w:val="00473F7D"/>
    <w:rsid w:val="0047421A"/>
    <w:rsid w:val="00476384"/>
    <w:rsid w:val="00477ABF"/>
    <w:rsid w:val="00477F91"/>
    <w:rsid w:val="0048327D"/>
    <w:rsid w:val="00483D82"/>
    <w:rsid w:val="00485FD8"/>
    <w:rsid w:val="00486FBA"/>
    <w:rsid w:val="0048771D"/>
    <w:rsid w:val="00494A2F"/>
    <w:rsid w:val="00496003"/>
    <w:rsid w:val="00496BB2"/>
    <w:rsid w:val="00497212"/>
    <w:rsid w:val="00497396"/>
    <w:rsid w:val="004A1047"/>
    <w:rsid w:val="004A309E"/>
    <w:rsid w:val="004A423E"/>
    <w:rsid w:val="004A5145"/>
    <w:rsid w:val="004A543C"/>
    <w:rsid w:val="004A5A66"/>
    <w:rsid w:val="004A5A9A"/>
    <w:rsid w:val="004A7494"/>
    <w:rsid w:val="004A75AA"/>
    <w:rsid w:val="004B15B7"/>
    <w:rsid w:val="004B249F"/>
    <w:rsid w:val="004B2BAF"/>
    <w:rsid w:val="004B352B"/>
    <w:rsid w:val="004B3901"/>
    <w:rsid w:val="004B3FEF"/>
    <w:rsid w:val="004B6270"/>
    <w:rsid w:val="004C0213"/>
    <w:rsid w:val="004C1B58"/>
    <w:rsid w:val="004C39E2"/>
    <w:rsid w:val="004C62A2"/>
    <w:rsid w:val="004D013E"/>
    <w:rsid w:val="004D1602"/>
    <w:rsid w:val="004D2999"/>
    <w:rsid w:val="004D2F54"/>
    <w:rsid w:val="004D3F7C"/>
    <w:rsid w:val="004D5445"/>
    <w:rsid w:val="004D654E"/>
    <w:rsid w:val="004E1E17"/>
    <w:rsid w:val="004E53CA"/>
    <w:rsid w:val="004E53FF"/>
    <w:rsid w:val="004E6C42"/>
    <w:rsid w:val="004E791D"/>
    <w:rsid w:val="004F1152"/>
    <w:rsid w:val="004F20A2"/>
    <w:rsid w:val="004F2B2A"/>
    <w:rsid w:val="004F3384"/>
    <w:rsid w:val="004F42BB"/>
    <w:rsid w:val="004F4438"/>
    <w:rsid w:val="004F6DF2"/>
    <w:rsid w:val="00500C91"/>
    <w:rsid w:val="0050184A"/>
    <w:rsid w:val="00501D8F"/>
    <w:rsid w:val="005029EF"/>
    <w:rsid w:val="00504C6A"/>
    <w:rsid w:val="0050592B"/>
    <w:rsid w:val="0050628F"/>
    <w:rsid w:val="00512115"/>
    <w:rsid w:val="00512F62"/>
    <w:rsid w:val="00513452"/>
    <w:rsid w:val="00517789"/>
    <w:rsid w:val="00517831"/>
    <w:rsid w:val="005222A2"/>
    <w:rsid w:val="00524826"/>
    <w:rsid w:val="0052605C"/>
    <w:rsid w:val="0053250C"/>
    <w:rsid w:val="00532EE5"/>
    <w:rsid w:val="0053357C"/>
    <w:rsid w:val="005336F0"/>
    <w:rsid w:val="00536A8F"/>
    <w:rsid w:val="005411F9"/>
    <w:rsid w:val="0054277E"/>
    <w:rsid w:val="00543DE4"/>
    <w:rsid w:val="00544576"/>
    <w:rsid w:val="00544A28"/>
    <w:rsid w:val="00544D3A"/>
    <w:rsid w:val="005508B7"/>
    <w:rsid w:val="005525DD"/>
    <w:rsid w:val="005529DF"/>
    <w:rsid w:val="00553B7B"/>
    <w:rsid w:val="0055493F"/>
    <w:rsid w:val="00555457"/>
    <w:rsid w:val="005558E8"/>
    <w:rsid w:val="00556F98"/>
    <w:rsid w:val="005606A6"/>
    <w:rsid w:val="0056331F"/>
    <w:rsid w:val="00566C50"/>
    <w:rsid w:val="005714BA"/>
    <w:rsid w:val="00572951"/>
    <w:rsid w:val="0057482F"/>
    <w:rsid w:val="0057530E"/>
    <w:rsid w:val="00580EBE"/>
    <w:rsid w:val="005812DA"/>
    <w:rsid w:val="005819B9"/>
    <w:rsid w:val="00582390"/>
    <w:rsid w:val="005856C0"/>
    <w:rsid w:val="0059197E"/>
    <w:rsid w:val="00592C02"/>
    <w:rsid w:val="005944E7"/>
    <w:rsid w:val="00595C90"/>
    <w:rsid w:val="00595F46"/>
    <w:rsid w:val="00596A11"/>
    <w:rsid w:val="005A1D71"/>
    <w:rsid w:val="005A25E3"/>
    <w:rsid w:val="005A3D09"/>
    <w:rsid w:val="005A4CD1"/>
    <w:rsid w:val="005A6CBF"/>
    <w:rsid w:val="005A7FF6"/>
    <w:rsid w:val="005B1C7C"/>
    <w:rsid w:val="005B549E"/>
    <w:rsid w:val="005B5641"/>
    <w:rsid w:val="005B6FD9"/>
    <w:rsid w:val="005B70AE"/>
    <w:rsid w:val="005B7A7E"/>
    <w:rsid w:val="005B7BFA"/>
    <w:rsid w:val="005C0BE2"/>
    <w:rsid w:val="005C15A2"/>
    <w:rsid w:val="005C34D5"/>
    <w:rsid w:val="005C7561"/>
    <w:rsid w:val="005D1F1F"/>
    <w:rsid w:val="005D21AC"/>
    <w:rsid w:val="005D308B"/>
    <w:rsid w:val="005D4A06"/>
    <w:rsid w:val="005D5C03"/>
    <w:rsid w:val="005D5F45"/>
    <w:rsid w:val="005D6220"/>
    <w:rsid w:val="005D6D4D"/>
    <w:rsid w:val="005D6F0D"/>
    <w:rsid w:val="005E0BFE"/>
    <w:rsid w:val="005E0D1C"/>
    <w:rsid w:val="005E1BC5"/>
    <w:rsid w:val="005E1D74"/>
    <w:rsid w:val="005E3FFC"/>
    <w:rsid w:val="005E54F9"/>
    <w:rsid w:val="005E7275"/>
    <w:rsid w:val="005E7283"/>
    <w:rsid w:val="005E7409"/>
    <w:rsid w:val="005F0DF3"/>
    <w:rsid w:val="005F2B05"/>
    <w:rsid w:val="005F569A"/>
    <w:rsid w:val="005F60EE"/>
    <w:rsid w:val="00601F45"/>
    <w:rsid w:val="00602044"/>
    <w:rsid w:val="00602177"/>
    <w:rsid w:val="00602DAC"/>
    <w:rsid w:val="00605BA3"/>
    <w:rsid w:val="00606596"/>
    <w:rsid w:val="0060742C"/>
    <w:rsid w:val="00607EAE"/>
    <w:rsid w:val="00611B0E"/>
    <w:rsid w:val="00611B90"/>
    <w:rsid w:val="00612A44"/>
    <w:rsid w:val="00612D0D"/>
    <w:rsid w:val="006131B8"/>
    <w:rsid w:val="006138E6"/>
    <w:rsid w:val="00613D8C"/>
    <w:rsid w:val="006141DE"/>
    <w:rsid w:val="00614288"/>
    <w:rsid w:val="0061514D"/>
    <w:rsid w:val="006151F6"/>
    <w:rsid w:val="006153E5"/>
    <w:rsid w:val="00616D84"/>
    <w:rsid w:val="00617160"/>
    <w:rsid w:val="00622CD5"/>
    <w:rsid w:val="00623727"/>
    <w:rsid w:val="00624FEB"/>
    <w:rsid w:val="0063090C"/>
    <w:rsid w:val="00631407"/>
    <w:rsid w:val="00631D38"/>
    <w:rsid w:val="00632FD4"/>
    <w:rsid w:val="00633FB1"/>
    <w:rsid w:val="00634EDD"/>
    <w:rsid w:val="0063522F"/>
    <w:rsid w:val="006352FC"/>
    <w:rsid w:val="0063795B"/>
    <w:rsid w:val="00640AA8"/>
    <w:rsid w:val="00642F44"/>
    <w:rsid w:val="006430E3"/>
    <w:rsid w:val="006434B8"/>
    <w:rsid w:val="00643655"/>
    <w:rsid w:val="00643985"/>
    <w:rsid w:val="00643BCF"/>
    <w:rsid w:val="00646555"/>
    <w:rsid w:val="00646D16"/>
    <w:rsid w:val="00653FFA"/>
    <w:rsid w:val="00662D83"/>
    <w:rsid w:val="006635AA"/>
    <w:rsid w:val="00664A3B"/>
    <w:rsid w:val="00665C7E"/>
    <w:rsid w:val="006662C3"/>
    <w:rsid w:val="006667DA"/>
    <w:rsid w:val="00667DD6"/>
    <w:rsid w:val="00670B67"/>
    <w:rsid w:val="0067217D"/>
    <w:rsid w:val="00673784"/>
    <w:rsid w:val="00674D93"/>
    <w:rsid w:val="00675748"/>
    <w:rsid w:val="00676024"/>
    <w:rsid w:val="006768A1"/>
    <w:rsid w:val="00680A1B"/>
    <w:rsid w:val="00680D2F"/>
    <w:rsid w:val="00681A21"/>
    <w:rsid w:val="00681BB8"/>
    <w:rsid w:val="00682F7E"/>
    <w:rsid w:val="00684114"/>
    <w:rsid w:val="0068492F"/>
    <w:rsid w:val="00684D95"/>
    <w:rsid w:val="00686C00"/>
    <w:rsid w:val="00690C8E"/>
    <w:rsid w:val="0069482C"/>
    <w:rsid w:val="00694C69"/>
    <w:rsid w:val="00694D33"/>
    <w:rsid w:val="00696313"/>
    <w:rsid w:val="0069655B"/>
    <w:rsid w:val="006979B9"/>
    <w:rsid w:val="006A2343"/>
    <w:rsid w:val="006A38A4"/>
    <w:rsid w:val="006A494A"/>
    <w:rsid w:val="006A5927"/>
    <w:rsid w:val="006A769F"/>
    <w:rsid w:val="006A7F37"/>
    <w:rsid w:val="006B0AAF"/>
    <w:rsid w:val="006B64BB"/>
    <w:rsid w:val="006B707D"/>
    <w:rsid w:val="006C258E"/>
    <w:rsid w:val="006C2814"/>
    <w:rsid w:val="006C2C73"/>
    <w:rsid w:val="006C575D"/>
    <w:rsid w:val="006C5AB9"/>
    <w:rsid w:val="006D156B"/>
    <w:rsid w:val="006D29BD"/>
    <w:rsid w:val="006D39A5"/>
    <w:rsid w:val="006D43A7"/>
    <w:rsid w:val="006D51E6"/>
    <w:rsid w:val="006D5472"/>
    <w:rsid w:val="006D590A"/>
    <w:rsid w:val="006D64D9"/>
    <w:rsid w:val="006E0779"/>
    <w:rsid w:val="006E12C3"/>
    <w:rsid w:val="006E2C2F"/>
    <w:rsid w:val="006E2C7B"/>
    <w:rsid w:val="006E3381"/>
    <w:rsid w:val="006E4F5D"/>
    <w:rsid w:val="006E539C"/>
    <w:rsid w:val="006E557A"/>
    <w:rsid w:val="006E5F1A"/>
    <w:rsid w:val="006E77F9"/>
    <w:rsid w:val="006F0C7A"/>
    <w:rsid w:val="006F1D90"/>
    <w:rsid w:val="006F2767"/>
    <w:rsid w:val="006F2B82"/>
    <w:rsid w:val="006F4A78"/>
    <w:rsid w:val="00705BA4"/>
    <w:rsid w:val="007069A7"/>
    <w:rsid w:val="0071172F"/>
    <w:rsid w:val="0071206F"/>
    <w:rsid w:val="0071396E"/>
    <w:rsid w:val="00714981"/>
    <w:rsid w:val="00715497"/>
    <w:rsid w:val="00716D09"/>
    <w:rsid w:val="007178E7"/>
    <w:rsid w:val="0072310A"/>
    <w:rsid w:val="00724E9B"/>
    <w:rsid w:val="00725D46"/>
    <w:rsid w:val="0072668B"/>
    <w:rsid w:val="00727640"/>
    <w:rsid w:val="00731B73"/>
    <w:rsid w:val="00731E7C"/>
    <w:rsid w:val="007322E2"/>
    <w:rsid w:val="007323CD"/>
    <w:rsid w:val="007347FB"/>
    <w:rsid w:val="007407CE"/>
    <w:rsid w:val="00740C57"/>
    <w:rsid w:val="007426EE"/>
    <w:rsid w:val="007432EC"/>
    <w:rsid w:val="00743471"/>
    <w:rsid w:val="00743BF9"/>
    <w:rsid w:val="007441EE"/>
    <w:rsid w:val="007444F0"/>
    <w:rsid w:val="00745EDD"/>
    <w:rsid w:val="007465D1"/>
    <w:rsid w:val="00747112"/>
    <w:rsid w:val="0074718C"/>
    <w:rsid w:val="0074777E"/>
    <w:rsid w:val="007508DB"/>
    <w:rsid w:val="00753803"/>
    <w:rsid w:val="007546C3"/>
    <w:rsid w:val="0075507B"/>
    <w:rsid w:val="007564ED"/>
    <w:rsid w:val="00757F23"/>
    <w:rsid w:val="00757F64"/>
    <w:rsid w:val="00761368"/>
    <w:rsid w:val="007624BF"/>
    <w:rsid w:val="00764E14"/>
    <w:rsid w:val="00764EA9"/>
    <w:rsid w:val="00765F7E"/>
    <w:rsid w:val="00766A34"/>
    <w:rsid w:val="00772588"/>
    <w:rsid w:val="00774E22"/>
    <w:rsid w:val="00775400"/>
    <w:rsid w:val="0077544D"/>
    <w:rsid w:val="00776302"/>
    <w:rsid w:val="00777336"/>
    <w:rsid w:val="0077792D"/>
    <w:rsid w:val="00780263"/>
    <w:rsid w:val="007805B9"/>
    <w:rsid w:val="00780BC9"/>
    <w:rsid w:val="00781121"/>
    <w:rsid w:val="007819A0"/>
    <w:rsid w:val="007820CB"/>
    <w:rsid w:val="007824C8"/>
    <w:rsid w:val="00782FC2"/>
    <w:rsid w:val="0078313C"/>
    <w:rsid w:val="007858DA"/>
    <w:rsid w:val="00786ABA"/>
    <w:rsid w:val="007872F6"/>
    <w:rsid w:val="00790D1A"/>
    <w:rsid w:val="00790DCC"/>
    <w:rsid w:val="007913D8"/>
    <w:rsid w:val="0079164D"/>
    <w:rsid w:val="007920CE"/>
    <w:rsid w:val="00794AEB"/>
    <w:rsid w:val="007A1B7B"/>
    <w:rsid w:val="007A203A"/>
    <w:rsid w:val="007A5160"/>
    <w:rsid w:val="007A6F2E"/>
    <w:rsid w:val="007A7498"/>
    <w:rsid w:val="007B29BA"/>
    <w:rsid w:val="007B36BE"/>
    <w:rsid w:val="007B7E8F"/>
    <w:rsid w:val="007C29D2"/>
    <w:rsid w:val="007C2AF6"/>
    <w:rsid w:val="007C2DE6"/>
    <w:rsid w:val="007C3245"/>
    <w:rsid w:val="007C3757"/>
    <w:rsid w:val="007C3CAB"/>
    <w:rsid w:val="007C5497"/>
    <w:rsid w:val="007C6127"/>
    <w:rsid w:val="007C7929"/>
    <w:rsid w:val="007D2ACD"/>
    <w:rsid w:val="007D2F50"/>
    <w:rsid w:val="007D50E2"/>
    <w:rsid w:val="007D59ED"/>
    <w:rsid w:val="007D5A96"/>
    <w:rsid w:val="007E1B72"/>
    <w:rsid w:val="007E4221"/>
    <w:rsid w:val="007E6ACB"/>
    <w:rsid w:val="007E7DDB"/>
    <w:rsid w:val="007F0027"/>
    <w:rsid w:val="007F3679"/>
    <w:rsid w:val="007F36CC"/>
    <w:rsid w:val="007F49E5"/>
    <w:rsid w:val="007F4EFA"/>
    <w:rsid w:val="007F509C"/>
    <w:rsid w:val="007F5E8E"/>
    <w:rsid w:val="007F65DB"/>
    <w:rsid w:val="007F6BC9"/>
    <w:rsid w:val="0080081C"/>
    <w:rsid w:val="00801254"/>
    <w:rsid w:val="00801616"/>
    <w:rsid w:val="00801FDA"/>
    <w:rsid w:val="008024B7"/>
    <w:rsid w:val="00802E5F"/>
    <w:rsid w:val="008045ED"/>
    <w:rsid w:val="0080498F"/>
    <w:rsid w:val="00807354"/>
    <w:rsid w:val="00811755"/>
    <w:rsid w:val="0081383B"/>
    <w:rsid w:val="00813AC3"/>
    <w:rsid w:val="00817475"/>
    <w:rsid w:val="00817A69"/>
    <w:rsid w:val="00821A1F"/>
    <w:rsid w:val="008237A6"/>
    <w:rsid w:val="00824853"/>
    <w:rsid w:val="00824E13"/>
    <w:rsid w:val="00826AA1"/>
    <w:rsid w:val="00826B20"/>
    <w:rsid w:val="00827552"/>
    <w:rsid w:val="0083034F"/>
    <w:rsid w:val="008314EA"/>
    <w:rsid w:val="00831AE7"/>
    <w:rsid w:val="00833655"/>
    <w:rsid w:val="00836DC2"/>
    <w:rsid w:val="00836EB4"/>
    <w:rsid w:val="00841804"/>
    <w:rsid w:val="00843F4A"/>
    <w:rsid w:val="00844BFB"/>
    <w:rsid w:val="0084674F"/>
    <w:rsid w:val="0084773D"/>
    <w:rsid w:val="0085073F"/>
    <w:rsid w:val="00850D7D"/>
    <w:rsid w:val="00851163"/>
    <w:rsid w:val="008613E2"/>
    <w:rsid w:val="00862CBB"/>
    <w:rsid w:val="008630F2"/>
    <w:rsid w:val="00865414"/>
    <w:rsid w:val="00865BDD"/>
    <w:rsid w:val="00866538"/>
    <w:rsid w:val="00866D8A"/>
    <w:rsid w:val="0086772B"/>
    <w:rsid w:val="00871C50"/>
    <w:rsid w:val="008724FB"/>
    <w:rsid w:val="00874631"/>
    <w:rsid w:val="008762C6"/>
    <w:rsid w:val="008816EE"/>
    <w:rsid w:val="00882488"/>
    <w:rsid w:val="00884E68"/>
    <w:rsid w:val="0088576E"/>
    <w:rsid w:val="00886AF2"/>
    <w:rsid w:val="00886E0C"/>
    <w:rsid w:val="008911A6"/>
    <w:rsid w:val="008920D8"/>
    <w:rsid w:val="00892B8B"/>
    <w:rsid w:val="008960A0"/>
    <w:rsid w:val="008964E9"/>
    <w:rsid w:val="008975E2"/>
    <w:rsid w:val="008A01DC"/>
    <w:rsid w:val="008A4E1D"/>
    <w:rsid w:val="008A5677"/>
    <w:rsid w:val="008A6F5B"/>
    <w:rsid w:val="008B0D7A"/>
    <w:rsid w:val="008B0E0C"/>
    <w:rsid w:val="008B1F24"/>
    <w:rsid w:val="008B2DDB"/>
    <w:rsid w:val="008B3C21"/>
    <w:rsid w:val="008B421E"/>
    <w:rsid w:val="008B4CA9"/>
    <w:rsid w:val="008B51C8"/>
    <w:rsid w:val="008B59F9"/>
    <w:rsid w:val="008B64A4"/>
    <w:rsid w:val="008B68B5"/>
    <w:rsid w:val="008B6D78"/>
    <w:rsid w:val="008B7D39"/>
    <w:rsid w:val="008B7EB6"/>
    <w:rsid w:val="008C0F2E"/>
    <w:rsid w:val="008C13B8"/>
    <w:rsid w:val="008C2BF1"/>
    <w:rsid w:val="008C38D4"/>
    <w:rsid w:val="008C635D"/>
    <w:rsid w:val="008C639B"/>
    <w:rsid w:val="008D0BEA"/>
    <w:rsid w:val="008D14C0"/>
    <w:rsid w:val="008D28C9"/>
    <w:rsid w:val="008D43E7"/>
    <w:rsid w:val="008D49DF"/>
    <w:rsid w:val="008E16CB"/>
    <w:rsid w:val="008E22C9"/>
    <w:rsid w:val="008E4EAB"/>
    <w:rsid w:val="008E5644"/>
    <w:rsid w:val="008F15D0"/>
    <w:rsid w:val="008F35D2"/>
    <w:rsid w:val="008F58AA"/>
    <w:rsid w:val="008F5D51"/>
    <w:rsid w:val="008F697A"/>
    <w:rsid w:val="008F6BBE"/>
    <w:rsid w:val="008F754B"/>
    <w:rsid w:val="008F77A1"/>
    <w:rsid w:val="00900513"/>
    <w:rsid w:val="00900789"/>
    <w:rsid w:val="00902529"/>
    <w:rsid w:val="0090487E"/>
    <w:rsid w:val="009073DF"/>
    <w:rsid w:val="009076F7"/>
    <w:rsid w:val="0091006B"/>
    <w:rsid w:val="0091166D"/>
    <w:rsid w:val="0091187D"/>
    <w:rsid w:val="009147F6"/>
    <w:rsid w:val="009149FD"/>
    <w:rsid w:val="0091511D"/>
    <w:rsid w:val="00915A43"/>
    <w:rsid w:val="00916A3D"/>
    <w:rsid w:val="009203CA"/>
    <w:rsid w:val="00920800"/>
    <w:rsid w:val="00923816"/>
    <w:rsid w:val="00923C23"/>
    <w:rsid w:val="00924ACC"/>
    <w:rsid w:val="00925B3E"/>
    <w:rsid w:val="00926E40"/>
    <w:rsid w:val="00930417"/>
    <w:rsid w:val="00931561"/>
    <w:rsid w:val="00932E1F"/>
    <w:rsid w:val="009347F7"/>
    <w:rsid w:val="00934A11"/>
    <w:rsid w:val="00934FCF"/>
    <w:rsid w:val="0094151A"/>
    <w:rsid w:val="00944BE8"/>
    <w:rsid w:val="00944F49"/>
    <w:rsid w:val="00946118"/>
    <w:rsid w:val="00946744"/>
    <w:rsid w:val="009504B7"/>
    <w:rsid w:val="009513E4"/>
    <w:rsid w:val="00952BE9"/>
    <w:rsid w:val="00952D9F"/>
    <w:rsid w:val="00953B0A"/>
    <w:rsid w:val="00954008"/>
    <w:rsid w:val="00954216"/>
    <w:rsid w:val="009556A0"/>
    <w:rsid w:val="009567E3"/>
    <w:rsid w:val="00956D2D"/>
    <w:rsid w:val="00957965"/>
    <w:rsid w:val="0096103A"/>
    <w:rsid w:val="009610C7"/>
    <w:rsid w:val="00961137"/>
    <w:rsid w:val="00961717"/>
    <w:rsid w:val="00963090"/>
    <w:rsid w:val="00963538"/>
    <w:rsid w:val="009635DF"/>
    <w:rsid w:val="0096514A"/>
    <w:rsid w:val="0097120B"/>
    <w:rsid w:val="009714BC"/>
    <w:rsid w:val="00971DC4"/>
    <w:rsid w:val="00972292"/>
    <w:rsid w:val="00973002"/>
    <w:rsid w:val="009757A2"/>
    <w:rsid w:val="009767C5"/>
    <w:rsid w:val="00977EF4"/>
    <w:rsid w:val="00980BD4"/>
    <w:rsid w:val="00980D7F"/>
    <w:rsid w:val="009811D7"/>
    <w:rsid w:val="0098258E"/>
    <w:rsid w:val="00982D8D"/>
    <w:rsid w:val="00983431"/>
    <w:rsid w:val="00983620"/>
    <w:rsid w:val="009836C3"/>
    <w:rsid w:val="0098566C"/>
    <w:rsid w:val="00986952"/>
    <w:rsid w:val="00987283"/>
    <w:rsid w:val="009872C3"/>
    <w:rsid w:val="009901B0"/>
    <w:rsid w:val="009903AD"/>
    <w:rsid w:val="00993177"/>
    <w:rsid w:val="00994DBB"/>
    <w:rsid w:val="009957F3"/>
    <w:rsid w:val="00996954"/>
    <w:rsid w:val="009A0E47"/>
    <w:rsid w:val="009A1116"/>
    <w:rsid w:val="009A24E1"/>
    <w:rsid w:val="009A471E"/>
    <w:rsid w:val="009A569B"/>
    <w:rsid w:val="009A5BD8"/>
    <w:rsid w:val="009A7957"/>
    <w:rsid w:val="009A7ABB"/>
    <w:rsid w:val="009B15AD"/>
    <w:rsid w:val="009B2224"/>
    <w:rsid w:val="009B2C9C"/>
    <w:rsid w:val="009B463A"/>
    <w:rsid w:val="009B6F5D"/>
    <w:rsid w:val="009C0057"/>
    <w:rsid w:val="009C08BF"/>
    <w:rsid w:val="009C1DB6"/>
    <w:rsid w:val="009C2830"/>
    <w:rsid w:val="009C2B6E"/>
    <w:rsid w:val="009C32DA"/>
    <w:rsid w:val="009C4066"/>
    <w:rsid w:val="009C4DD9"/>
    <w:rsid w:val="009C52ED"/>
    <w:rsid w:val="009C57DA"/>
    <w:rsid w:val="009C6C5D"/>
    <w:rsid w:val="009C6F14"/>
    <w:rsid w:val="009C7F21"/>
    <w:rsid w:val="009D0A31"/>
    <w:rsid w:val="009D0D26"/>
    <w:rsid w:val="009D1D6A"/>
    <w:rsid w:val="009D3098"/>
    <w:rsid w:val="009D30CD"/>
    <w:rsid w:val="009D5CB1"/>
    <w:rsid w:val="009D7856"/>
    <w:rsid w:val="009E1B6A"/>
    <w:rsid w:val="009E1F5C"/>
    <w:rsid w:val="009E21CC"/>
    <w:rsid w:val="009E59A8"/>
    <w:rsid w:val="009E59E4"/>
    <w:rsid w:val="009E728D"/>
    <w:rsid w:val="009E7398"/>
    <w:rsid w:val="009F112F"/>
    <w:rsid w:val="009F4254"/>
    <w:rsid w:val="009F552B"/>
    <w:rsid w:val="009F59A6"/>
    <w:rsid w:val="00A02379"/>
    <w:rsid w:val="00A02556"/>
    <w:rsid w:val="00A02883"/>
    <w:rsid w:val="00A03193"/>
    <w:rsid w:val="00A03CDB"/>
    <w:rsid w:val="00A04A3F"/>
    <w:rsid w:val="00A04AEF"/>
    <w:rsid w:val="00A05B4E"/>
    <w:rsid w:val="00A06139"/>
    <w:rsid w:val="00A06709"/>
    <w:rsid w:val="00A06B4A"/>
    <w:rsid w:val="00A0770D"/>
    <w:rsid w:val="00A11EC5"/>
    <w:rsid w:val="00A136FD"/>
    <w:rsid w:val="00A13932"/>
    <w:rsid w:val="00A13F1B"/>
    <w:rsid w:val="00A16C57"/>
    <w:rsid w:val="00A17583"/>
    <w:rsid w:val="00A21D23"/>
    <w:rsid w:val="00A22035"/>
    <w:rsid w:val="00A2260D"/>
    <w:rsid w:val="00A25509"/>
    <w:rsid w:val="00A25547"/>
    <w:rsid w:val="00A31DFA"/>
    <w:rsid w:val="00A337B9"/>
    <w:rsid w:val="00A339AB"/>
    <w:rsid w:val="00A35E7C"/>
    <w:rsid w:val="00A360F8"/>
    <w:rsid w:val="00A36C40"/>
    <w:rsid w:val="00A3741D"/>
    <w:rsid w:val="00A408C5"/>
    <w:rsid w:val="00A43AC6"/>
    <w:rsid w:val="00A46AEE"/>
    <w:rsid w:val="00A47B8E"/>
    <w:rsid w:val="00A5208E"/>
    <w:rsid w:val="00A52CA5"/>
    <w:rsid w:val="00A5326A"/>
    <w:rsid w:val="00A54DD5"/>
    <w:rsid w:val="00A5592A"/>
    <w:rsid w:val="00A55EAA"/>
    <w:rsid w:val="00A60ACE"/>
    <w:rsid w:val="00A60B52"/>
    <w:rsid w:val="00A62027"/>
    <w:rsid w:val="00A64F82"/>
    <w:rsid w:val="00A70CC1"/>
    <w:rsid w:val="00A710D9"/>
    <w:rsid w:val="00A71265"/>
    <w:rsid w:val="00A71454"/>
    <w:rsid w:val="00A718E6"/>
    <w:rsid w:val="00A72145"/>
    <w:rsid w:val="00A7221E"/>
    <w:rsid w:val="00A72537"/>
    <w:rsid w:val="00A74B03"/>
    <w:rsid w:val="00A7532F"/>
    <w:rsid w:val="00A75C45"/>
    <w:rsid w:val="00A763FE"/>
    <w:rsid w:val="00A77A47"/>
    <w:rsid w:val="00A77B39"/>
    <w:rsid w:val="00A8089D"/>
    <w:rsid w:val="00A80C16"/>
    <w:rsid w:val="00A80FBD"/>
    <w:rsid w:val="00A8201B"/>
    <w:rsid w:val="00A8307B"/>
    <w:rsid w:val="00A836EE"/>
    <w:rsid w:val="00A83799"/>
    <w:rsid w:val="00A84E5E"/>
    <w:rsid w:val="00A85DDD"/>
    <w:rsid w:val="00A92855"/>
    <w:rsid w:val="00A92D6C"/>
    <w:rsid w:val="00A92E56"/>
    <w:rsid w:val="00A9416E"/>
    <w:rsid w:val="00A94BA1"/>
    <w:rsid w:val="00A95618"/>
    <w:rsid w:val="00A95965"/>
    <w:rsid w:val="00A967E0"/>
    <w:rsid w:val="00A96F11"/>
    <w:rsid w:val="00A9701B"/>
    <w:rsid w:val="00A97BFA"/>
    <w:rsid w:val="00A97CC0"/>
    <w:rsid w:val="00AA0A73"/>
    <w:rsid w:val="00AA1C90"/>
    <w:rsid w:val="00AA208F"/>
    <w:rsid w:val="00AA2FC2"/>
    <w:rsid w:val="00AA3EEE"/>
    <w:rsid w:val="00AA4F53"/>
    <w:rsid w:val="00AA6E40"/>
    <w:rsid w:val="00AA778F"/>
    <w:rsid w:val="00AB0E46"/>
    <w:rsid w:val="00AB0F82"/>
    <w:rsid w:val="00AB480E"/>
    <w:rsid w:val="00AB5036"/>
    <w:rsid w:val="00AB5276"/>
    <w:rsid w:val="00AB5F7F"/>
    <w:rsid w:val="00AB6AAF"/>
    <w:rsid w:val="00AB6C63"/>
    <w:rsid w:val="00AB71E1"/>
    <w:rsid w:val="00AB745B"/>
    <w:rsid w:val="00AB7DFF"/>
    <w:rsid w:val="00AC0DC4"/>
    <w:rsid w:val="00AC21DF"/>
    <w:rsid w:val="00AC3038"/>
    <w:rsid w:val="00AC34FB"/>
    <w:rsid w:val="00AC50BC"/>
    <w:rsid w:val="00AC64DA"/>
    <w:rsid w:val="00AC6755"/>
    <w:rsid w:val="00AC6A1C"/>
    <w:rsid w:val="00AC77BB"/>
    <w:rsid w:val="00AD0890"/>
    <w:rsid w:val="00AD1523"/>
    <w:rsid w:val="00AD1859"/>
    <w:rsid w:val="00AD30A3"/>
    <w:rsid w:val="00AD3DA8"/>
    <w:rsid w:val="00AD4EE0"/>
    <w:rsid w:val="00AD644C"/>
    <w:rsid w:val="00AD69FB"/>
    <w:rsid w:val="00AE10E6"/>
    <w:rsid w:val="00AE36BB"/>
    <w:rsid w:val="00AE3733"/>
    <w:rsid w:val="00AE5303"/>
    <w:rsid w:val="00AE5A02"/>
    <w:rsid w:val="00AE6B16"/>
    <w:rsid w:val="00AF1197"/>
    <w:rsid w:val="00AF2417"/>
    <w:rsid w:val="00AF5C29"/>
    <w:rsid w:val="00AF5F97"/>
    <w:rsid w:val="00AF69AB"/>
    <w:rsid w:val="00AF6A60"/>
    <w:rsid w:val="00AF6B85"/>
    <w:rsid w:val="00AF6BEF"/>
    <w:rsid w:val="00B01181"/>
    <w:rsid w:val="00B01F92"/>
    <w:rsid w:val="00B02BD6"/>
    <w:rsid w:val="00B03E1C"/>
    <w:rsid w:val="00B04DCC"/>
    <w:rsid w:val="00B050F8"/>
    <w:rsid w:val="00B079F7"/>
    <w:rsid w:val="00B07C8D"/>
    <w:rsid w:val="00B10144"/>
    <w:rsid w:val="00B12A43"/>
    <w:rsid w:val="00B14DA3"/>
    <w:rsid w:val="00B162A2"/>
    <w:rsid w:val="00B16ABE"/>
    <w:rsid w:val="00B16F65"/>
    <w:rsid w:val="00B17412"/>
    <w:rsid w:val="00B20367"/>
    <w:rsid w:val="00B21150"/>
    <w:rsid w:val="00B218F2"/>
    <w:rsid w:val="00B22353"/>
    <w:rsid w:val="00B22498"/>
    <w:rsid w:val="00B229DD"/>
    <w:rsid w:val="00B22A46"/>
    <w:rsid w:val="00B22B20"/>
    <w:rsid w:val="00B22E61"/>
    <w:rsid w:val="00B2527A"/>
    <w:rsid w:val="00B2599C"/>
    <w:rsid w:val="00B30416"/>
    <w:rsid w:val="00B31B39"/>
    <w:rsid w:val="00B32655"/>
    <w:rsid w:val="00B35402"/>
    <w:rsid w:val="00B35D21"/>
    <w:rsid w:val="00B36931"/>
    <w:rsid w:val="00B36BEC"/>
    <w:rsid w:val="00B36DB5"/>
    <w:rsid w:val="00B379D6"/>
    <w:rsid w:val="00B37A55"/>
    <w:rsid w:val="00B40B17"/>
    <w:rsid w:val="00B40D58"/>
    <w:rsid w:val="00B4401C"/>
    <w:rsid w:val="00B44E6A"/>
    <w:rsid w:val="00B47078"/>
    <w:rsid w:val="00B47CB7"/>
    <w:rsid w:val="00B503A5"/>
    <w:rsid w:val="00B50858"/>
    <w:rsid w:val="00B52F90"/>
    <w:rsid w:val="00B5594F"/>
    <w:rsid w:val="00B56D04"/>
    <w:rsid w:val="00B634F4"/>
    <w:rsid w:val="00B641B7"/>
    <w:rsid w:val="00B64332"/>
    <w:rsid w:val="00B65583"/>
    <w:rsid w:val="00B65A6C"/>
    <w:rsid w:val="00B66432"/>
    <w:rsid w:val="00B66441"/>
    <w:rsid w:val="00B67FF4"/>
    <w:rsid w:val="00B70973"/>
    <w:rsid w:val="00B70BFF"/>
    <w:rsid w:val="00B70DB0"/>
    <w:rsid w:val="00B7116F"/>
    <w:rsid w:val="00B711EB"/>
    <w:rsid w:val="00B71B19"/>
    <w:rsid w:val="00B728A3"/>
    <w:rsid w:val="00B72EFF"/>
    <w:rsid w:val="00B73CF8"/>
    <w:rsid w:val="00B7632E"/>
    <w:rsid w:val="00B76973"/>
    <w:rsid w:val="00B80EC4"/>
    <w:rsid w:val="00B82EFA"/>
    <w:rsid w:val="00B83594"/>
    <w:rsid w:val="00B84AB6"/>
    <w:rsid w:val="00B8547D"/>
    <w:rsid w:val="00B85A24"/>
    <w:rsid w:val="00B8778D"/>
    <w:rsid w:val="00B87AF3"/>
    <w:rsid w:val="00B87FD8"/>
    <w:rsid w:val="00B9195A"/>
    <w:rsid w:val="00B92D62"/>
    <w:rsid w:val="00B94762"/>
    <w:rsid w:val="00B953F6"/>
    <w:rsid w:val="00B95AC9"/>
    <w:rsid w:val="00B95AF9"/>
    <w:rsid w:val="00B9610D"/>
    <w:rsid w:val="00B9630D"/>
    <w:rsid w:val="00B97581"/>
    <w:rsid w:val="00BA14E5"/>
    <w:rsid w:val="00BA1DF1"/>
    <w:rsid w:val="00BA31BD"/>
    <w:rsid w:val="00BA38E9"/>
    <w:rsid w:val="00BA3AA4"/>
    <w:rsid w:val="00BA4581"/>
    <w:rsid w:val="00BA49B4"/>
    <w:rsid w:val="00BA568D"/>
    <w:rsid w:val="00BA7151"/>
    <w:rsid w:val="00BA7EC4"/>
    <w:rsid w:val="00BB09DD"/>
    <w:rsid w:val="00BB0ABB"/>
    <w:rsid w:val="00BB15D1"/>
    <w:rsid w:val="00BB1E4B"/>
    <w:rsid w:val="00BB1E7B"/>
    <w:rsid w:val="00BB1F77"/>
    <w:rsid w:val="00BB2672"/>
    <w:rsid w:val="00BB3D56"/>
    <w:rsid w:val="00BB5B83"/>
    <w:rsid w:val="00BB5D21"/>
    <w:rsid w:val="00BB64FD"/>
    <w:rsid w:val="00BB7735"/>
    <w:rsid w:val="00BB7D12"/>
    <w:rsid w:val="00BC2E1E"/>
    <w:rsid w:val="00BC3DC3"/>
    <w:rsid w:val="00BC41D4"/>
    <w:rsid w:val="00BC4421"/>
    <w:rsid w:val="00BC5AA7"/>
    <w:rsid w:val="00BD0046"/>
    <w:rsid w:val="00BD26C1"/>
    <w:rsid w:val="00BD6D5C"/>
    <w:rsid w:val="00BD728C"/>
    <w:rsid w:val="00BE03C2"/>
    <w:rsid w:val="00BE0678"/>
    <w:rsid w:val="00BE22FD"/>
    <w:rsid w:val="00BE26A2"/>
    <w:rsid w:val="00BE28A4"/>
    <w:rsid w:val="00BE28CA"/>
    <w:rsid w:val="00BE6157"/>
    <w:rsid w:val="00BE7D01"/>
    <w:rsid w:val="00BF599F"/>
    <w:rsid w:val="00C015EC"/>
    <w:rsid w:val="00C03012"/>
    <w:rsid w:val="00C0330E"/>
    <w:rsid w:val="00C033AB"/>
    <w:rsid w:val="00C04E16"/>
    <w:rsid w:val="00C04F45"/>
    <w:rsid w:val="00C060E9"/>
    <w:rsid w:val="00C11790"/>
    <w:rsid w:val="00C11AF6"/>
    <w:rsid w:val="00C15B43"/>
    <w:rsid w:val="00C16BBE"/>
    <w:rsid w:val="00C17BB8"/>
    <w:rsid w:val="00C201B8"/>
    <w:rsid w:val="00C22F7A"/>
    <w:rsid w:val="00C234F5"/>
    <w:rsid w:val="00C242B7"/>
    <w:rsid w:val="00C24C8E"/>
    <w:rsid w:val="00C25FAD"/>
    <w:rsid w:val="00C269F8"/>
    <w:rsid w:val="00C27882"/>
    <w:rsid w:val="00C3055E"/>
    <w:rsid w:val="00C306FF"/>
    <w:rsid w:val="00C31427"/>
    <w:rsid w:val="00C34CDB"/>
    <w:rsid w:val="00C35677"/>
    <w:rsid w:val="00C361C3"/>
    <w:rsid w:val="00C37E0A"/>
    <w:rsid w:val="00C40959"/>
    <w:rsid w:val="00C428CE"/>
    <w:rsid w:val="00C4481B"/>
    <w:rsid w:val="00C44CBE"/>
    <w:rsid w:val="00C46034"/>
    <w:rsid w:val="00C4648B"/>
    <w:rsid w:val="00C47332"/>
    <w:rsid w:val="00C50E4B"/>
    <w:rsid w:val="00C51C45"/>
    <w:rsid w:val="00C52013"/>
    <w:rsid w:val="00C53CEA"/>
    <w:rsid w:val="00C544DC"/>
    <w:rsid w:val="00C54CCE"/>
    <w:rsid w:val="00C54D9E"/>
    <w:rsid w:val="00C55DAF"/>
    <w:rsid w:val="00C562FA"/>
    <w:rsid w:val="00C5711A"/>
    <w:rsid w:val="00C5785E"/>
    <w:rsid w:val="00C579E7"/>
    <w:rsid w:val="00C57B98"/>
    <w:rsid w:val="00C57E9F"/>
    <w:rsid w:val="00C60B96"/>
    <w:rsid w:val="00C61980"/>
    <w:rsid w:val="00C61C9A"/>
    <w:rsid w:val="00C63045"/>
    <w:rsid w:val="00C644D7"/>
    <w:rsid w:val="00C64903"/>
    <w:rsid w:val="00C65130"/>
    <w:rsid w:val="00C67A65"/>
    <w:rsid w:val="00C70131"/>
    <w:rsid w:val="00C70F9B"/>
    <w:rsid w:val="00C71BD0"/>
    <w:rsid w:val="00C71C18"/>
    <w:rsid w:val="00C7370E"/>
    <w:rsid w:val="00C76683"/>
    <w:rsid w:val="00C76CD2"/>
    <w:rsid w:val="00C7730A"/>
    <w:rsid w:val="00C8180A"/>
    <w:rsid w:val="00C81BAB"/>
    <w:rsid w:val="00C8266F"/>
    <w:rsid w:val="00C82929"/>
    <w:rsid w:val="00C85009"/>
    <w:rsid w:val="00C850F8"/>
    <w:rsid w:val="00C87661"/>
    <w:rsid w:val="00C876DB"/>
    <w:rsid w:val="00C904A6"/>
    <w:rsid w:val="00C90583"/>
    <w:rsid w:val="00C9367B"/>
    <w:rsid w:val="00C94445"/>
    <w:rsid w:val="00C96121"/>
    <w:rsid w:val="00C96AC4"/>
    <w:rsid w:val="00CA1C1D"/>
    <w:rsid w:val="00CA2A5A"/>
    <w:rsid w:val="00CA3598"/>
    <w:rsid w:val="00CA676B"/>
    <w:rsid w:val="00CA731B"/>
    <w:rsid w:val="00CB091D"/>
    <w:rsid w:val="00CB3896"/>
    <w:rsid w:val="00CB4083"/>
    <w:rsid w:val="00CB45F4"/>
    <w:rsid w:val="00CB4C85"/>
    <w:rsid w:val="00CB5607"/>
    <w:rsid w:val="00CB5616"/>
    <w:rsid w:val="00CB6B73"/>
    <w:rsid w:val="00CC0578"/>
    <w:rsid w:val="00CC199B"/>
    <w:rsid w:val="00CC1E1A"/>
    <w:rsid w:val="00CD0FEB"/>
    <w:rsid w:val="00CD133F"/>
    <w:rsid w:val="00CD2F3A"/>
    <w:rsid w:val="00CD34F2"/>
    <w:rsid w:val="00CD3652"/>
    <w:rsid w:val="00CD4BA1"/>
    <w:rsid w:val="00CD7D70"/>
    <w:rsid w:val="00CE0FDE"/>
    <w:rsid w:val="00CE119D"/>
    <w:rsid w:val="00CE14D2"/>
    <w:rsid w:val="00CE21E6"/>
    <w:rsid w:val="00CE2C35"/>
    <w:rsid w:val="00CE323E"/>
    <w:rsid w:val="00CE3E6D"/>
    <w:rsid w:val="00CE4035"/>
    <w:rsid w:val="00CE7C7D"/>
    <w:rsid w:val="00CF0D9B"/>
    <w:rsid w:val="00CF18BF"/>
    <w:rsid w:val="00CF337F"/>
    <w:rsid w:val="00CF42DA"/>
    <w:rsid w:val="00CF4812"/>
    <w:rsid w:val="00CF7D8A"/>
    <w:rsid w:val="00D00B81"/>
    <w:rsid w:val="00D01226"/>
    <w:rsid w:val="00D01EF0"/>
    <w:rsid w:val="00D03156"/>
    <w:rsid w:val="00D03E7A"/>
    <w:rsid w:val="00D05782"/>
    <w:rsid w:val="00D05969"/>
    <w:rsid w:val="00D0633E"/>
    <w:rsid w:val="00D11820"/>
    <w:rsid w:val="00D1233E"/>
    <w:rsid w:val="00D12D2F"/>
    <w:rsid w:val="00D146B1"/>
    <w:rsid w:val="00D15E00"/>
    <w:rsid w:val="00D1783C"/>
    <w:rsid w:val="00D17EAF"/>
    <w:rsid w:val="00D201AC"/>
    <w:rsid w:val="00D20256"/>
    <w:rsid w:val="00D20643"/>
    <w:rsid w:val="00D20FD7"/>
    <w:rsid w:val="00D22265"/>
    <w:rsid w:val="00D2306E"/>
    <w:rsid w:val="00D2461C"/>
    <w:rsid w:val="00D25807"/>
    <w:rsid w:val="00D25AD8"/>
    <w:rsid w:val="00D26785"/>
    <w:rsid w:val="00D2757C"/>
    <w:rsid w:val="00D32018"/>
    <w:rsid w:val="00D3228B"/>
    <w:rsid w:val="00D33B06"/>
    <w:rsid w:val="00D33FFA"/>
    <w:rsid w:val="00D35069"/>
    <w:rsid w:val="00D35AD2"/>
    <w:rsid w:val="00D365EF"/>
    <w:rsid w:val="00D41104"/>
    <w:rsid w:val="00D41401"/>
    <w:rsid w:val="00D42F60"/>
    <w:rsid w:val="00D43C4F"/>
    <w:rsid w:val="00D44845"/>
    <w:rsid w:val="00D4797E"/>
    <w:rsid w:val="00D51199"/>
    <w:rsid w:val="00D5409C"/>
    <w:rsid w:val="00D542FA"/>
    <w:rsid w:val="00D5470D"/>
    <w:rsid w:val="00D548DA"/>
    <w:rsid w:val="00D5592F"/>
    <w:rsid w:val="00D561E0"/>
    <w:rsid w:val="00D57E47"/>
    <w:rsid w:val="00D60909"/>
    <w:rsid w:val="00D60C7B"/>
    <w:rsid w:val="00D610AD"/>
    <w:rsid w:val="00D61298"/>
    <w:rsid w:val="00D621CF"/>
    <w:rsid w:val="00D635FA"/>
    <w:rsid w:val="00D63DA7"/>
    <w:rsid w:val="00D650AD"/>
    <w:rsid w:val="00D659E0"/>
    <w:rsid w:val="00D66AE8"/>
    <w:rsid w:val="00D7051D"/>
    <w:rsid w:val="00D7059D"/>
    <w:rsid w:val="00D70769"/>
    <w:rsid w:val="00D71763"/>
    <w:rsid w:val="00D72A87"/>
    <w:rsid w:val="00D75028"/>
    <w:rsid w:val="00D758FC"/>
    <w:rsid w:val="00D76D5D"/>
    <w:rsid w:val="00D7725B"/>
    <w:rsid w:val="00D817F1"/>
    <w:rsid w:val="00D819D1"/>
    <w:rsid w:val="00D81DA4"/>
    <w:rsid w:val="00D821BB"/>
    <w:rsid w:val="00D8309E"/>
    <w:rsid w:val="00D83935"/>
    <w:rsid w:val="00D849D2"/>
    <w:rsid w:val="00D861AE"/>
    <w:rsid w:val="00D87D3A"/>
    <w:rsid w:val="00D91B27"/>
    <w:rsid w:val="00D91E73"/>
    <w:rsid w:val="00D94C3D"/>
    <w:rsid w:val="00D97B3D"/>
    <w:rsid w:val="00D97DA1"/>
    <w:rsid w:val="00D97DB2"/>
    <w:rsid w:val="00DA1DAE"/>
    <w:rsid w:val="00DA231F"/>
    <w:rsid w:val="00DA2B63"/>
    <w:rsid w:val="00DA2D9D"/>
    <w:rsid w:val="00DA2E86"/>
    <w:rsid w:val="00DA3361"/>
    <w:rsid w:val="00DA33EF"/>
    <w:rsid w:val="00DA4028"/>
    <w:rsid w:val="00DA426E"/>
    <w:rsid w:val="00DA4299"/>
    <w:rsid w:val="00DA4E08"/>
    <w:rsid w:val="00DA5BA6"/>
    <w:rsid w:val="00DB075B"/>
    <w:rsid w:val="00DB198D"/>
    <w:rsid w:val="00DB3017"/>
    <w:rsid w:val="00DB354A"/>
    <w:rsid w:val="00DB4737"/>
    <w:rsid w:val="00DB5411"/>
    <w:rsid w:val="00DB707B"/>
    <w:rsid w:val="00DC075B"/>
    <w:rsid w:val="00DC140A"/>
    <w:rsid w:val="00DC14A8"/>
    <w:rsid w:val="00DC1A46"/>
    <w:rsid w:val="00DC4882"/>
    <w:rsid w:val="00DC4D33"/>
    <w:rsid w:val="00DC4E14"/>
    <w:rsid w:val="00DC5C0B"/>
    <w:rsid w:val="00DC7E6D"/>
    <w:rsid w:val="00DD34EA"/>
    <w:rsid w:val="00DD60CF"/>
    <w:rsid w:val="00DF1227"/>
    <w:rsid w:val="00DF3E01"/>
    <w:rsid w:val="00DF4014"/>
    <w:rsid w:val="00DF49B4"/>
    <w:rsid w:val="00DF5348"/>
    <w:rsid w:val="00DF5B41"/>
    <w:rsid w:val="00DF6772"/>
    <w:rsid w:val="00DF7BDE"/>
    <w:rsid w:val="00DF7CE9"/>
    <w:rsid w:val="00E01762"/>
    <w:rsid w:val="00E01901"/>
    <w:rsid w:val="00E02E8B"/>
    <w:rsid w:val="00E03338"/>
    <w:rsid w:val="00E03650"/>
    <w:rsid w:val="00E037AA"/>
    <w:rsid w:val="00E069A8"/>
    <w:rsid w:val="00E06E83"/>
    <w:rsid w:val="00E07EE9"/>
    <w:rsid w:val="00E10007"/>
    <w:rsid w:val="00E106D2"/>
    <w:rsid w:val="00E11997"/>
    <w:rsid w:val="00E11E3E"/>
    <w:rsid w:val="00E1292D"/>
    <w:rsid w:val="00E12C60"/>
    <w:rsid w:val="00E12D45"/>
    <w:rsid w:val="00E13092"/>
    <w:rsid w:val="00E13A04"/>
    <w:rsid w:val="00E17A6C"/>
    <w:rsid w:val="00E210A4"/>
    <w:rsid w:val="00E215D2"/>
    <w:rsid w:val="00E21E54"/>
    <w:rsid w:val="00E220F0"/>
    <w:rsid w:val="00E23454"/>
    <w:rsid w:val="00E23D84"/>
    <w:rsid w:val="00E25308"/>
    <w:rsid w:val="00E25469"/>
    <w:rsid w:val="00E275AC"/>
    <w:rsid w:val="00E308FF"/>
    <w:rsid w:val="00E30E27"/>
    <w:rsid w:val="00E31445"/>
    <w:rsid w:val="00E407DA"/>
    <w:rsid w:val="00E41359"/>
    <w:rsid w:val="00E4138A"/>
    <w:rsid w:val="00E42179"/>
    <w:rsid w:val="00E425B9"/>
    <w:rsid w:val="00E433EE"/>
    <w:rsid w:val="00E44002"/>
    <w:rsid w:val="00E459BC"/>
    <w:rsid w:val="00E45BF4"/>
    <w:rsid w:val="00E46544"/>
    <w:rsid w:val="00E46FFD"/>
    <w:rsid w:val="00E47EF9"/>
    <w:rsid w:val="00E503F1"/>
    <w:rsid w:val="00E5113F"/>
    <w:rsid w:val="00E52D5D"/>
    <w:rsid w:val="00E533F9"/>
    <w:rsid w:val="00E534D6"/>
    <w:rsid w:val="00E57134"/>
    <w:rsid w:val="00E571D0"/>
    <w:rsid w:val="00E574F6"/>
    <w:rsid w:val="00E60AF2"/>
    <w:rsid w:val="00E61A58"/>
    <w:rsid w:val="00E63C44"/>
    <w:rsid w:val="00E63EBF"/>
    <w:rsid w:val="00E66176"/>
    <w:rsid w:val="00E66207"/>
    <w:rsid w:val="00E668F5"/>
    <w:rsid w:val="00E71AAB"/>
    <w:rsid w:val="00E75AD4"/>
    <w:rsid w:val="00E80C65"/>
    <w:rsid w:val="00E8315A"/>
    <w:rsid w:val="00E83DB9"/>
    <w:rsid w:val="00E85B6D"/>
    <w:rsid w:val="00E86436"/>
    <w:rsid w:val="00E90F99"/>
    <w:rsid w:val="00E912B1"/>
    <w:rsid w:val="00E91992"/>
    <w:rsid w:val="00E919F4"/>
    <w:rsid w:val="00E923B0"/>
    <w:rsid w:val="00E93CB4"/>
    <w:rsid w:val="00E948D1"/>
    <w:rsid w:val="00E959BE"/>
    <w:rsid w:val="00EA0F44"/>
    <w:rsid w:val="00EA49B7"/>
    <w:rsid w:val="00EA6086"/>
    <w:rsid w:val="00EA7BF7"/>
    <w:rsid w:val="00EB4823"/>
    <w:rsid w:val="00EB5608"/>
    <w:rsid w:val="00EB5FE1"/>
    <w:rsid w:val="00EB6F42"/>
    <w:rsid w:val="00EC64ED"/>
    <w:rsid w:val="00EC74F3"/>
    <w:rsid w:val="00ED0169"/>
    <w:rsid w:val="00ED0513"/>
    <w:rsid w:val="00ED1494"/>
    <w:rsid w:val="00ED1816"/>
    <w:rsid w:val="00ED26AB"/>
    <w:rsid w:val="00ED2775"/>
    <w:rsid w:val="00ED2E8F"/>
    <w:rsid w:val="00ED453E"/>
    <w:rsid w:val="00ED52B9"/>
    <w:rsid w:val="00ED6D97"/>
    <w:rsid w:val="00ED6E76"/>
    <w:rsid w:val="00ED7599"/>
    <w:rsid w:val="00EE0144"/>
    <w:rsid w:val="00EE164E"/>
    <w:rsid w:val="00EE3CD9"/>
    <w:rsid w:val="00EE4156"/>
    <w:rsid w:val="00EE49CF"/>
    <w:rsid w:val="00EE5D84"/>
    <w:rsid w:val="00EE700F"/>
    <w:rsid w:val="00EE71C9"/>
    <w:rsid w:val="00EF49F3"/>
    <w:rsid w:val="00EF568C"/>
    <w:rsid w:val="00EF771F"/>
    <w:rsid w:val="00F01751"/>
    <w:rsid w:val="00F02988"/>
    <w:rsid w:val="00F0370A"/>
    <w:rsid w:val="00F03800"/>
    <w:rsid w:val="00F04212"/>
    <w:rsid w:val="00F048DF"/>
    <w:rsid w:val="00F05CF3"/>
    <w:rsid w:val="00F07229"/>
    <w:rsid w:val="00F072CD"/>
    <w:rsid w:val="00F07FBD"/>
    <w:rsid w:val="00F113DA"/>
    <w:rsid w:val="00F12AAA"/>
    <w:rsid w:val="00F1608A"/>
    <w:rsid w:val="00F16C42"/>
    <w:rsid w:val="00F1712F"/>
    <w:rsid w:val="00F17F24"/>
    <w:rsid w:val="00F204C8"/>
    <w:rsid w:val="00F21ECE"/>
    <w:rsid w:val="00F22DAA"/>
    <w:rsid w:val="00F232A9"/>
    <w:rsid w:val="00F2364B"/>
    <w:rsid w:val="00F24A95"/>
    <w:rsid w:val="00F26912"/>
    <w:rsid w:val="00F27D56"/>
    <w:rsid w:val="00F3079B"/>
    <w:rsid w:val="00F307C7"/>
    <w:rsid w:val="00F32992"/>
    <w:rsid w:val="00F32B9A"/>
    <w:rsid w:val="00F330E6"/>
    <w:rsid w:val="00F331B8"/>
    <w:rsid w:val="00F3419E"/>
    <w:rsid w:val="00F344CF"/>
    <w:rsid w:val="00F34F31"/>
    <w:rsid w:val="00F35D3A"/>
    <w:rsid w:val="00F35FAA"/>
    <w:rsid w:val="00F36227"/>
    <w:rsid w:val="00F365EB"/>
    <w:rsid w:val="00F40655"/>
    <w:rsid w:val="00F41070"/>
    <w:rsid w:val="00F42064"/>
    <w:rsid w:val="00F43E86"/>
    <w:rsid w:val="00F45689"/>
    <w:rsid w:val="00F4574F"/>
    <w:rsid w:val="00F45BF8"/>
    <w:rsid w:val="00F47C8D"/>
    <w:rsid w:val="00F47F14"/>
    <w:rsid w:val="00F55252"/>
    <w:rsid w:val="00F55284"/>
    <w:rsid w:val="00F566E5"/>
    <w:rsid w:val="00F57700"/>
    <w:rsid w:val="00F57AB5"/>
    <w:rsid w:val="00F60333"/>
    <w:rsid w:val="00F61186"/>
    <w:rsid w:val="00F624BE"/>
    <w:rsid w:val="00F63EC3"/>
    <w:rsid w:val="00F653AF"/>
    <w:rsid w:val="00F655E9"/>
    <w:rsid w:val="00F67604"/>
    <w:rsid w:val="00F707DE"/>
    <w:rsid w:val="00F711E9"/>
    <w:rsid w:val="00F71361"/>
    <w:rsid w:val="00F7178F"/>
    <w:rsid w:val="00F720C9"/>
    <w:rsid w:val="00F74292"/>
    <w:rsid w:val="00F7455E"/>
    <w:rsid w:val="00F7766F"/>
    <w:rsid w:val="00F77C0D"/>
    <w:rsid w:val="00F82718"/>
    <w:rsid w:val="00F83038"/>
    <w:rsid w:val="00F8330D"/>
    <w:rsid w:val="00F835E6"/>
    <w:rsid w:val="00F83820"/>
    <w:rsid w:val="00F9037C"/>
    <w:rsid w:val="00F90561"/>
    <w:rsid w:val="00F911B8"/>
    <w:rsid w:val="00F921D8"/>
    <w:rsid w:val="00F93C34"/>
    <w:rsid w:val="00F94BE1"/>
    <w:rsid w:val="00F95553"/>
    <w:rsid w:val="00F96E35"/>
    <w:rsid w:val="00FA07B4"/>
    <w:rsid w:val="00FA09ED"/>
    <w:rsid w:val="00FA0B4A"/>
    <w:rsid w:val="00FA1391"/>
    <w:rsid w:val="00FA23B9"/>
    <w:rsid w:val="00FA2693"/>
    <w:rsid w:val="00FA2F91"/>
    <w:rsid w:val="00FA3530"/>
    <w:rsid w:val="00FA4B5D"/>
    <w:rsid w:val="00FA5190"/>
    <w:rsid w:val="00FA6661"/>
    <w:rsid w:val="00FA6DE8"/>
    <w:rsid w:val="00FA73CE"/>
    <w:rsid w:val="00FB12AB"/>
    <w:rsid w:val="00FB3586"/>
    <w:rsid w:val="00FB465F"/>
    <w:rsid w:val="00FB4B0B"/>
    <w:rsid w:val="00FB5814"/>
    <w:rsid w:val="00FB78F2"/>
    <w:rsid w:val="00FC24C8"/>
    <w:rsid w:val="00FC2937"/>
    <w:rsid w:val="00FC32E6"/>
    <w:rsid w:val="00FC5128"/>
    <w:rsid w:val="00FC5512"/>
    <w:rsid w:val="00FC5F3A"/>
    <w:rsid w:val="00FC693C"/>
    <w:rsid w:val="00FD0F02"/>
    <w:rsid w:val="00FD15EA"/>
    <w:rsid w:val="00FD3470"/>
    <w:rsid w:val="00FD6771"/>
    <w:rsid w:val="00FE140B"/>
    <w:rsid w:val="00FE1C35"/>
    <w:rsid w:val="00FE1FF8"/>
    <w:rsid w:val="00FE466F"/>
    <w:rsid w:val="00FE4C6C"/>
    <w:rsid w:val="00FF0030"/>
    <w:rsid w:val="00FF0ED3"/>
    <w:rsid w:val="00FF1B02"/>
    <w:rsid w:val="00FF1D70"/>
    <w:rsid w:val="00FF4202"/>
    <w:rsid w:val="00FF4D59"/>
    <w:rsid w:val="00FF7541"/>
    <w:rsid w:val="00FF7C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FF8"/>
    <w:pPr>
      <w:ind w:left="720"/>
      <w:contextualSpacing/>
    </w:pPr>
  </w:style>
  <w:style w:type="paragraph" w:styleId="Header">
    <w:name w:val="header"/>
    <w:basedOn w:val="Normal"/>
    <w:link w:val="HeaderChar"/>
    <w:uiPriority w:val="99"/>
    <w:unhideWhenUsed/>
    <w:rsid w:val="00317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B8C"/>
  </w:style>
  <w:style w:type="paragraph" w:styleId="Footer">
    <w:name w:val="footer"/>
    <w:basedOn w:val="Normal"/>
    <w:link w:val="FooterChar"/>
    <w:uiPriority w:val="99"/>
    <w:unhideWhenUsed/>
    <w:rsid w:val="00317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B8C"/>
  </w:style>
  <w:style w:type="paragraph" w:styleId="BalloonText">
    <w:name w:val="Balloon Text"/>
    <w:basedOn w:val="Normal"/>
    <w:link w:val="BalloonTextChar"/>
    <w:uiPriority w:val="99"/>
    <w:semiHidden/>
    <w:unhideWhenUsed/>
    <w:rsid w:val="005E7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275"/>
    <w:rPr>
      <w:rFonts w:ascii="Segoe UI" w:hAnsi="Segoe UI" w:cs="Segoe UI"/>
      <w:sz w:val="18"/>
      <w:szCs w:val="18"/>
    </w:rPr>
  </w:style>
  <w:style w:type="character" w:styleId="CommentReference">
    <w:name w:val="annotation reference"/>
    <w:basedOn w:val="DefaultParagraphFont"/>
    <w:uiPriority w:val="99"/>
    <w:semiHidden/>
    <w:unhideWhenUsed/>
    <w:rsid w:val="00612D0D"/>
    <w:rPr>
      <w:sz w:val="16"/>
      <w:szCs w:val="16"/>
    </w:rPr>
  </w:style>
  <w:style w:type="paragraph" w:styleId="CommentText">
    <w:name w:val="annotation text"/>
    <w:basedOn w:val="Normal"/>
    <w:link w:val="CommentTextChar"/>
    <w:uiPriority w:val="99"/>
    <w:semiHidden/>
    <w:unhideWhenUsed/>
    <w:rsid w:val="00612D0D"/>
    <w:pPr>
      <w:spacing w:line="240" w:lineRule="auto"/>
    </w:pPr>
    <w:rPr>
      <w:sz w:val="20"/>
      <w:szCs w:val="20"/>
    </w:rPr>
  </w:style>
  <w:style w:type="character" w:customStyle="1" w:styleId="CommentTextChar">
    <w:name w:val="Comment Text Char"/>
    <w:basedOn w:val="DefaultParagraphFont"/>
    <w:link w:val="CommentText"/>
    <w:uiPriority w:val="99"/>
    <w:semiHidden/>
    <w:rsid w:val="00612D0D"/>
    <w:rPr>
      <w:sz w:val="20"/>
      <w:szCs w:val="20"/>
    </w:rPr>
  </w:style>
  <w:style w:type="paragraph" w:styleId="CommentSubject">
    <w:name w:val="annotation subject"/>
    <w:basedOn w:val="CommentText"/>
    <w:next w:val="CommentText"/>
    <w:link w:val="CommentSubjectChar"/>
    <w:uiPriority w:val="99"/>
    <w:semiHidden/>
    <w:unhideWhenUsed/>
    <w:rsid w:val="00612D0D"/>
    <w:rPr>
      <w:b/>
      <w:bCs/>
    </w:rPr>
  </w:style>
  <w:style w:type="character" w:customStyle="1" w:styleId="CommentSubjectChar">
    <w:name w:val="Comment Subject Char"/>
    <w:basedOn w:val="CommentTextChar"/>
    <w:link w:val="CommentSubject"/>
    <w:uiPriority w:val="99"/>
    <w:semiHidden/>
    <w:rsid w:val="00612D0D"/>
    <w:rPr>
      <w:b/>
      <w:bCs/>
      <w:sz w:val="20"/>
      <w:szCs w:val="20"/>
    </w:rPr>
  </w:style>
  <w:style w:type="paragraph" w:styleId="FootnoteText">
    <w:name w:val="footnote text"/>
    <w:basedOn w:val="Normal"/>
    <w:link w:val="FootnoteTextChar"/>
    <w:uiPriority w:val="99"/>
    <w:semiHidden/>
    <w:unhideWhenUsed/>
    <w:rsid w:val="000C3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609"/>
    <w:rPr>
      <w:sz w:val="20"/>
      <w:szCs w:val="20"/>
    </w:rPr>
  </w:style>
  <w:style w:type="character" w:styleId="FootnoteReference">
    <w:name w:val="footnote reference"/>
    <w:basedOn w:val="DefaultParagraphFont"/>
    <w:uiPriority w:val="99"/>
    <w:semiHidden/>
    <w:unhideWhenUsed/>
    <w:rsid w:val="000C36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E1C3F-3B66-40A4-98E5-2A15C1C0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8450</Words>
  <Characters>48166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2016-06-29T13:47:00Z</dcterms:created>
  <dcterms:modified xsi:type="dcterms:W3CDTF">2016-08-22T16:09:00Z</dcterms:modified>
</cp:coreProperties>
</file>