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2A614" w14:textId="77777777" w:rsidR="000867A7" w:rsidRPr="00D52940" w:rsidRDefault="000867A7" w:rsidP="001B3949">
      <w:pPr>
        <w:spacing w:line="480" w:lineRule="auto"/>
      </w:pPr>
      <w:bookmarkStart w:id="0" w:name="_GoBack"/>
      <w:bookmarkEnd w:id="0"/>
    </w:p>
    <w:p w14:paraId="209A1F77" w14:textId="77777777" w:rsidR="000867A7" w:rsidRPr="00D52940" w:rsidRDefault="000867A7" w:rsidP="001B3949">
      <w:pPr>
        <w:spacing w:line="480" w:lineRule="auto"/>
      </w:pPr>
    </w:p>
    <w:p w14:paraId="53B5D5AC" w14:textId="77777777" w:rsidR="00796373" w:rsidRPr="00D52940" w:rsidRDefault="00D533F6" w:rsidP="001B3949">
      <w:pPr>
        <w:spacing w:line="480" w:lineRule="auto"/>
        <w:rPr>
          <w:b/>
        </w:rPr>
      </w:pPr>
      <w:r w:rsidRPr="007907DB">
        <w:rPr>
          <w:b/>
        </w:rPr>
        <w:t>The</w:t>
      </w:r>
      <w:r w:rsidR="007907DB" w:rsidRPr="007907DB">
        <w:rPr>
          <w:b/>
        </w:rPr>
        <w:t xml:space="preserve"> relationship between</w:t>
      </w:r>
      <w:r w:rsidR="007907DB">
        <w:rPr>
          <w:b/>
        </w:rPr>
        <w:t xml:space="preserve"> maternal self-efficacy,</w:t>
      </w:r>
      <w:r w:rsidRPr="007907DB">
        <w:rPr>
          <w:b/>
        </w:rPr>
        <w:t xml:space="preserve"> compliance and </w:t>
      </w:r>
      <w:r w:rsidR="0053492D" w:rsidRPr="007907DB">
        <w:rPr>
          <w:b/>
        </w:rPr>
        <w:t>outcome</w:t>
      </w:r>
      <w:r w:rsidR="00385BDD" w:rsidRPr="007907DB">
        <w:rPr>
          <w:b/>
        </w:rPr>
        <w:t xml:space="preserve"> in a</w:t>
      </w:r>
      <w:r w:rsidR="000867A7" w:rsidRPr="007907DB">
        <w:rPr>
          <w:b/>
        </w:rPr>
        <w:t xml:space="preserve"> trial of vitamin D</w:t>
      </w:r>
      <w:r w:rsidR="000867A7" w:rsidRPr="00D52940">
        <w:rPr>
          <w:b/>
        </w:rPr>
        <w:t xml:space="preserve"> supplementation in pregnancy</w:t>
      </w:r>
    </w:p>
    <w:p w14:paraId="01D2FF3B" w14:textId="77777777" w:rsidR="000867A7" w:rsidRPr="00D52940" w:rsidRDefault="000867A7" w:rsidP="001B3949">
      <w:pPr>
        <w:spacing w:line="480" w:lineRule="auto"/>
      </w:pPr>
    </w:p>
    <w:p w14:paraId="16962273" w14:textId="55DC185F" w:rsidR="000867A7" w:rsidRPr="00076867" w:rsidRDefault="00283C07" w:rsidP="001B3949">
      <w:pPr>
        <w:spacing w:line="480" w:lineRule="auto"/>
      </w:pPr>
      <w:r>
        <w:t>Mary Barker</w:t>
      </w:r>
      <w:r w:rsidR="00A5618D" w:rsidRPr="00A5618D">
        <w:rPr>
          <w:vertAlign w:val="superscript"/>
        </w:rPr>
        <w:t>1</w:t>
      </w:r>
      <w:r w:rsidR="00A5618D">
        <w:rPr>
          <w:vertAlign w:val="superscript"/>
        </w:rPr>
        <w:t xml:space="preserve"> </w:t>
      </w:r>
      <w:r w:rsidR="00A5618D" w:rsidRPr="00A5618D">
        <w:rPr>
          <w:vertAlign w:val="superscript"/>
        </w:rPr>
        <w:t>2</w:t>
      </w:r>
      <w:r>
        <w:t>, Stefania D</w:t>
      </w:r>
      <w:r w:rsidR="00D24F31" w:rsidRPr="00D52940">
        <w:t>’Angelo</w:t>
      </w:r>
      <w:r w:rsidR="00A5618D" w:rsidRPr="00A5618D">
        <w:rPr>
          <w:vertAlign w:val="superscript"/>
        </w:rPr>
        <w:t>1</w:t>
      </w:r>
      <w:r w:rsidR="00D24F31" w:rsidRPr="00D52940">
        <w:t>, Georgia Ntani</w:t>
      </w:r>
      <w:r w:rsidR="00A5618D" w:rsidRPr="00A5618D">
        <w:rPr>
          <w:vertAlign w:val="superscript"/>
        </w:rPr>
        <w:t>1</w:t>
      </w:r>
      <w:r w:rsidR="00D24F31" w:rsidRPr="00D52940">
        <w:t>, Wendy Lawrence</w:t>
      </w:r>
      <w:r w:rsidR="00A5618D" w:rsidRPr="00A5618D">
        <w:rPr>
          <w:vertAlign w:val="superscript"/>
        </w:rPr>
        <w:t>1</w:t>
      </w:r>
      <w:r w:rsidR="00A5618D">
        <w:rPr>
          <w:vertAlign w:val="superscript"/>
        </w:rPr>
        <w:t xml:space="preserve"> </w:t>
      </w:r>
      <w:r w:rsidR="00A5618D" w:rsidRPr="00A5618D">
        <w:rPr>
          <w:vertAlign w:val="superscript"/>
        </w:rPr>
        <w:t>2</w:t>
      </w:r>
      <w:r w:rsidR="00D24F31" w:rsidRPr="00D52940">
        <w:t>, Janis Baird</w:t>
      </w:r>
      <w:r w:rsidR="00A5618D" w:rsidRPr="00A5618D">
        <w:rPr>
          <w:vertAlign w:val="superscript"/>
        </w:rPr>
        <w:t>1</w:t>
      </w:r>
      <w:r w:rsidR="00A5618D">
        <w:rPr>
          <w:vertAlign w:val="superscript"/>
        </w:rPr>
        <w:t xml:space="preserve"> </w:t>
      </w:r>
      <w:r w:rsidR="00A5618D" w:rsidRPr="00A5618D">
        <w:rPr>
          <w:vertAlign w:val="superscript"/>
        </w:rPr>
        <w:t>2</w:t>
      </w:r>
      <w:r w:rsidR="00D24F31" w:rsidRPr="00D52940">
        <w:t>,</w:t>
      </w:r>
      <w:r w:rsidR="00AC4BEF">
        <w:t xml:space="preserve"> </w:t>
      </w:r>
      <w:r w:rsidR="00222F70">
        <w:t>Megan Jarman</w:t>
      </w:r>
      <w:r w:rsidR="00A5618D" w:rsidRPr="00A5618D">
        <w:rPr>
          <w:vertAlign w:val="superscript"/>
        </w:rPr>
        <w:t>3</w:t>
      </w:r>
      <w:r w:rsidR="00222F70">
        <w:t xml:space="preserve">, </w:t>
      </w:r>
      <w:r>
        <w:t>Christina Vogel</w:t>
      </w:r>
      <w:r w:rsidR="00A5618D" w:rsidRPr="00A5618D">
        <w:rPr>
          <w:vertAlign w:val="superscript"/>
        </w:rPr>
        <w:t>1</w:t>
      </w:r>
      <w:r w:rsidR="00A5618D">
        <w:rPr>
          <w:vertAlign w:val="superscript"/>
        </w:rPr>
        <w:t xml:space="preserve"> </w:t>
      </w:r>
      <w:r w:rsidR="00A5618D" w:rsidRPr="00A5618D">
        <w:rPr>
          <w:vertAlign w:val="superscript"/>
        </w:rPr>
        <w:t>2</w:t>
      </w:r>
      <w:r>
        <w:t xml:space="preserve">, </w:t>
      </w:r>
      <w:r w:rsidR="00AC4BEF">
        <w:t>Hazel Inskip</w:t>
      </w:r>
      <w:r w:rsidR="00A5618D" w:rsidRPr="00A5618D">
        <w:rPr>
          <w:vertAlign w:val="superscript"/>
        </w:rPr>
        <w:t>1</w:t>
      </w:r>
      <w:r w:rsidR="00A5618D">
        <w:rPr>
          <w:vertAlign w:val="superscript"/>
        </w:rPr>
        <w:t xml:space="preserve"> </w:t>
      </w:r>
      <w:r w:rsidR="00A5618D" w:rsidRPr="00A5618D">
        <w:rPr>
          <w:vertAlign w:val="superscript"/>
        </w:rPr>
        <w:t>2</w:t>
      </w:r>
      <w:r w:rsidR="00AC4BEF">
        <w:t>,</w:t>
      </w:r>
      <w:r w:rsidR="00D24F31" w:rsidRPr="00D52940">
        <w:t xml:space="preserve"> Cyrus Cooper</w:t>
      </w:r>
      <w:r w:rsidR="00A5618D" w:rsidRPr="00A5618D">
        <w:rPr>
          <w:vertAlign w:val="superscript"/>
        </w:rPr>
        <w:t>1</w:t>
      </w:r>
      <w:r w:rsidR="00A5618D">
        <w:rPr>
          <w:vertAlign w:val="superscript"/>
        </w:rPr>
        <w:t xml:space="preserve"> </w:t>
      </w:r>
      <w:r w:rsidR="00A5618D" w:rsidRPr="00A5618D">
        <w:rPr>
          <w:vertAlign w:val="superscript"/>
        </w:rPr>
        <w:t>2</w:t>
      </w:r>
      <w:r w:rsidR="00A5618D">
        <w:rPr>
          <w:vertAlign w:val="superscript"/>
        </w:rPr>
        <w:t xml:space="preserve"> 4</w:t>
      </w:r>
      <w:r w:rsidR="00252161">
        <w:rPr>
          <w:vertAlign w:val="superscript"/>
        </w:rPr>
        <w:t>+</w:t>
      </w:r>
      <w:r w:rsidR="00C42FB0">
        <w:t>,</w:t>
      </w:r>
      <w:r w:rsidR="006D221D">
        <w:t xml:space="preserve"> </w:t>
      </w:r>
      <w:r w:rsidR="00706039">
        <w:t>Nicholas C Harvey</w:t>
      </w:r>
      <w:r w:rsidR="00A5618D">
        <w:rPr>
          <w:vertAlign w:val="superscript"/>
        </w:rPr>
        <w:t>1 2</w:t>
      </w:r>
      <w:r w:rsidR="00252161">
        <w:rPr>
          <w:vertAlign w:val="superscript"/>
        </w:rPr>
        <w:t>+</w:t>
      </w:r>
      <w:r w:rsidR="00C42FB0">
        <w:t xml:space="preserve"> and t</w:t>
      </w:r>
      <w:r w:rsidR="00C42FB0" w:rsidRPr="00C42FB0">
        <w:t>he MAVIDOS Study Group</w:t>
      </w:r>
    </w:p>
    <w:p w14:paraId="18B4491C" w14:textId="77777777" w:rsidR="000867A7" w:rsidRPr="00D52940" w:rsidRDefault="000867A7" w:rsidP="001B3949">
      <w:pPr>
        <w:spacing w:line="480" w:lineRule="auto"/>
      </w:pPr>
    </w:p>
    <w:p w14:paraId="57656B8C" w14:textId="77777777" w:rsidR="00C42FB0" w:rsidRDefault="00A5618D" w:rsidP="00C42FB0">
      <w:pPr>
        <w:spacing w:line="480" w:lineRule="auto"/>
      </w:pPr>
      <w:r>
        <w:t xml:space="preserve">1 </w:t>
      </w:r>
      <w:r w:rsidR="000867A7" w:rsidRPr="00D52940">
        <w:t>MRC Lifecourse Epidemiology Unit, University of Southampton, Southampton General Hospital, Southampton SO16 6YD</w:t>
      </w:r>
      <w:r>
        <w:t xml:space="preserve"> (</w:t>
      </w:r>
      <w:r w:rsidR="00C42FB0">
        <w:t>CC and NCH are joint senior author</w:t>
      </w:r>
      <w:r>
        <w:t>)</w:t>
      </w:r>
    </w:p>
    <w:p w14:paraId="68DBB26C" w14:textId="77777777" w:rsidR="00C42FB0" w:rsidRDefault="00A5618D" w:rsidP="00C42FB0">
      <w:pPr>
        <w:spacing w:line="480" w:lineRule="auto"/>
      </w:pPr>
      <w:r>
        <w:t xml:space="preserve">2 </w:t>
      </w:r>
      <w:r w:rsidR="00C42FB0">
        <w:t>NIHR Southampton Biomedical Research Centre, University of Southampton and University Hospital Southampton NHS Foundation Trust, Southampton, UK</w:t>
      </w:r>
    </w:p>
    <w:p w14:paraId="4F58CDE6" w14:textId="77777777" w:rsidR="00A5618D" w:rsidRDefault="00A5618D" w:rsidP="00A5618D">
      <w:pPr>
        <w:spacing w:line="480" w:lineRule="auto"/>
      </w:pPr>
      <w:r>
        <w:t>3 Li Ka Shing Centre for Health Research Innovation, Department of Agriculture, Food and Nutritional Science, University of Alberta, Edmonton, Canada</w:t>
      </w:r>
    </w:p>
    <w:p w14:paraId="1CDFC347" w14:textId="77777777" w:rsidR="00C42FB0" w:rsidRDefault="00A5618D" w:rsidP="00C42FB0">
      <w:pPr>
        <w:spacing w:line="480" w:lineRule="auto"/>
      </w:pPr>
      <w:r>
        <w:t xml:space="preserve">4 </w:t>
      </w:r>
      <w:r w:rsidR="00C42FB0">
        <w:t>Oxford NIHR Musculoskeletal Biomedical Research Unit, Nuffield Department of Orthopaedics, Rheumatology and Musculoskeletal Sciences, The Botnar Research Centre, University of Oxford, Oxford, UK</w:t>
      </w:r>
    </w:p>
    <w:p w14:paraId="4F5342A6" w14:textId="09C5D878" w:rsidR="000867A7" w:rsidRDefault="00C42FB0" w:rsidP="00C42FB0">
      <w:pPr>
        <w:spacing w:line="480" w:lineRule="auto"/>
      </w:pPr>
      <w:r>
        <w:t>MAVIDOS Trial Group: Nicholas J Bishop, Stephen Kennedy, Aris T Papageorghiou, Inez Schoenmakers, Robert Fraser, Saurabh V Gandhi, Andrew Carr, Sarah R Crozier, Rebecca J Moon, Nigel K Arden, Elaine M Dennison, Keith M Godfrey,  Ann Prentice, M. Zulf Mughal, Richard Eastell, David M Reid, M Kassim Javaid</w:t>
      </w:r>
      <w:r w:rsidR="00A5618D">
        <w:t>.</w:t>
      </w:r>
    </w:p>
    <w:p w14:paraId="779FE859" w14:textId="4CA1977E" w:rsidR="00252161" w:rsidRPr="00D52940" w:rsidRDefault="00252161" w:rsidP="00C42FB0">
      <w:pPr>
        <w:spacing w:line="480" w:lineRule="auto"/>
      </w:pPr>
      <w:r w:rsidRPr="00FC4057">
        <w:rPr>
          <w:vertAlign w:val="superscript"/>
        </w:rPr>
        <w:lastRenderedPageBreak/>
        <w:t>+</w:t>
      </w:r>
      <w:r>
        <w:t>CC and NCH are joint senior author</w:t>
      </w:r>
    </w:p>
    <w:p w14:paraId="4830BB90" w14:textId="77777777" w:rsidR="000867A7" w:rsidRPr="00D52940" w:rsidRDefault="000867A7" w:rsidP="001B3949">
      <w:pPr>
        <w:spacing w:line="480" w:lineRule="auto"/>
      </w:pPr>
      <w:r w:rsidRPr="00D52940">
        <w:t>Corresponding author:</w:t>
      </w:r>
    </w:p>
    <w:p w14:paraId="10985450" w14:textId="77777777" w:rsidR="000867A7" w:rsidRPr="00D52940" w:rsidRDefault="000867A7" w:rsidP="001B3949">
      <w:pPr>
        <w:spacing w:line="480" w:lineRule="auto"/>
      </w:pPr>
      <w:r w:rsidRPr="00D52940">
        <w:t xml:space="preserve">Mary Barker, MRC Lifecourse Epidemiology Unit, University of Southampton, Southampton General Hospital, Southampton SO16 6YD.  Tel: +44 (0)2380 777 624 Email: </w:t>
      </w:r>
      <w:hyperlink r:id="rId9" w:history="1">
        <w:r w:rsidRPr="00D52940">
          <w:rPr>
            <w:rStyle w:val="Hyperlink"/>
          </w:rPr>
          <w:t>meb@mrc.soton.ac.uk</w:t>
        </w:r>
      </w:hyperlink>
    </w:p>
    <w:p w14:paraId="3EE7421A" w14:textId="77777777" w:rsidR="000867A7" w:rsidRPr="00D52940" w:rsidRDefault="000867A7" w:rsidP="001B3949">
      <w:pPr>
        <w:spacing w:line="480" w:lineRule="auto"/>
      </w:pPr>
    </w:p>
    <w:p w14:paraId="48DFAC65" w14:textId="77777777" w:rsidR="000867A7" w:rsidRPr="00D52940" w:rsidRDefault="000867A7" w:rsidP="001B3949">
      <w:pPr>
        <w:spacing w:line="480" w:lineRule="auto"/>
      </w:pPr>
      <w:r w:rsidRPr="00D52940">
        <w:t>Keywords:</w:t>
      </w:r>
      <w:r w:rsidR="00385BDD" w:rsidRPr="00D52940">
        <w:t xml:space="preserve"> self-efficacy; pregnancy; randomised controlled trial; vitamin D; </w:t>
      </w:r>
      <w:r w:rsidR="00B44BCB">
        <w:t>compliance</w:t>
      </w:r>
    </w:p>
    <w:p w14:paraId="47E58D6F" w14:textId="074DBEBB" w:rsidR="00E9673B" w:rsidRPr="00D52940" w:rsidRDefault="00C774F2" w:rsidP="00662364">
      <w:pPr>
        <w:spacing w:line="480" w:lineRule="auto"/>
      </w:pPr>
      <w:r w:rsidRPr="00D52940">
        <w:t xml:space="preserve">Conflicts of interest: </w:t>
      </w:r>
      <w:r w:rsidR="00662364">
        <w:t xml:space="preserve">CC reports personal fees, consultancy, lecture fees, and honoraria from Alliance for Better Bone Health, Amgen, Eli Lilly, GlaxoSmithKline, Medtronic, Merck, Novartis, Pfi zer, Roche, Servier, and Takeda, outside the submitted work. NCH reports personal fees, consultancy, lecture fees, and honoraria from Alliance for Better Bone Health, AMGen, MSD, Eli Lilly, Servier, Shire, Consilient Healthcare, and Internis Pharma, outside the submitted work. HMI reports grants from the Medical Research Council (MRC), Arthritis Research UK, and European Union’s Seventh Framework Programme, during the conduct of the study; and while not directly receiving funding from other bodies, members of her team have received funding from the following companies for other work: Danone, Nestec, and Abbott Nutrition. </w:t>
      </w:r>
      <w:r w:rsidR="008F4B9C">
        <w:t xml:space="preserve">MB, </w:t>
      </w:r>
      <w:r w:rsidR="00722EB8">
        <w:t>JB</w:t>
      </w:r>
      <w:r w:rsidR="008F4B9C">
        <w:t xml:space="preserve"> and WL</w:t>
      </w:r>
      <w:r w:rsidR="00722EB8">
        <w:t xml:space="preserve"> report funding from Danone Nutricia Early Life Nutrition for other work than that reported here. </w:t>
      </w:r>
      <w:r w:rsidR="00662364">
        <w:t>All other authors declare no competing interests.</w:t>
      </w:r>
    </w:p>
    <w:p w14:paraId="646DA4E9" w14:textId="77777777" w:rsidR="00A93908" w:rsidRPr="000D763A" w:rsidRDefault="000867A7" w:rsidP="001B3949">
      <w:pPr>
        <w:spacing w:after="0" w:line="480" w:lineRule="auto"/>
        <w:rPr>
          <w:b/>
        </w:rPr>
      </w:pPr>
      <w:r w:rsidRPr="00D52940">
        <w:br w:type="page"/>
      </w:r>
      <w:r w:rsidR="00A93908" w:rsidRPr="000D763A">
        <w:rPr>
          <w:b/>
        </w:rPr>
        <w:lastRenderedPageBreak/>
        <w:t>Summary</w:t>
      </w:r>
    </w:p>
    <w:p w14:paraId="3C3F6D43" w14:textId="5C0DE733" w:rsidR="00A93908" w:rsidRDefault="00714A68" w:rsidP="001B3949">
      <w:pPr>
        <w:spacing w:after="0" w:line="480" w:lineRule="auto"/>
      </w:pPr>
      <w:r>
        <w:t>I</w:t>
      </w:r>
      <w:r w:rsidR="00A93908">
        <w:t xml:space="preserve">n a randomised controlled trial of vitamin D during pregnancy, we demonstrated that women with lower self-efficacy were more likely to experience practical problems with taking the trial medication, and that this </w:t>
      </w:r>
      <w:r w:rsidR="00B90FC6">
        <w:t>was associated with</w:t>
      </w:r>
      <w:r w:rsidR="00A93908">
        <w:t xml:space="preserve"> lower compliance and achieved 25(OH)-vitamin D concentration</w:t>
      </w:r>
      <w:r>
        <w:t>s</w:t>
      </w:r>
      <w:r w:rsidR="00A93908">
        <w:t>.</w:t>
      </w:r>
    </w:p>
    <w:p w14:paraId="7AE5C0D8" w14:textId="77777777" w:rsidR="00A92A35" w:rsidRDefault="00A92A35" w:rsidP="001B3949">
      <w:pPr>
        <w:spacing w:after="0" w:line="480" w:lineRule="auto"/>
        <w:rPr>
          <w:b/>
        </w:rPr>
      </w:pPr>
    </w:p>
    <w:p w14:paraId="32F2DA28" w14:textId="5D5C6299" w:rsidR="00A93908" w:rsidRPr="00D52940" w:rsidRDefault="000867A7" w:rsidP="001B3949">
      <w:pPr>
        <w:spacing w:after="0" w:line="480" w:lineRule="auto"/>
        <w:rPr>
          <w:b/>
        </w:rPr>
      </w:pPr>
      <w:r w:rsidRPr="00D52940">
        <w:rPr>
          <w:b/>
        </w:rPr>
        <w:t>Abstract</w:t>
      </w:r>
    </w:p>
    <w:p w14:paraId="7731FF26" w14:textId="77777777" w:rsidR="00C9151B" w:rsidRPr="006D221D" w:rsidRDefault="00C9151B" w:rsidP="00C9151B">
      <w:pPr>
        <w:spacing w:after="0" w:line="480" w:lineRule="auto"/>
        <w:rPr>
          <w:rFonts w:cs="Times New Roman"/>
          <w:b/>
        </w:rPr>
      </w:pPr>
      <w:r>
        <w:rPr>
          <w:rFonts w:cs="Times New Roman"/>
          <w:b/>
        </w:rPr>
        <w:t>Purpose</w:t>
      </w:r>
    </w:p>
    <w:p w14:paraId="54163ED4" w14:textId="654095BF" w:rsidR="00C9151B" w:rsidRPr="00D52940" w:rsidRDefault="00C9151B" w:rsidP="00C9151B">
      <w:pPr>
        <w:spacing w:after="0" w:line="480" w:lineRule="auto"/>
        <w:rPr>
          <w:b/>
        </w:rPr>
      </w:pPr>
      <w:r>
        <w:rPr>
          <w:rFonts w:cs="Times New Roman"/>
        </w:rPr>
        <w:t>The relationship between self-efficacy (</w:t>
      </w:r>
      <w:r w:rsidRPr="00D52940">
        <w:rPr>
          <w:rFonts w:cs="Times New Roman"/>
        </w:rPr>
        <w:t xml:space="preserve">the belief that one </w:t>
      </w:r>
      <w:r>
        <w:rPr>
          <w:rFonts w:cs="Times New Roman"/>
        </w:rPr>
        <w:t xml:space="preserve">can </w:t>
      </w:r>
      <w:r w:rsidRPr="00D52940">
        <w:rPr>
          <w:rFonts w:cs="Times New Roman"/>
        </w:rPr>
        <w:t>carry out a behaviour</w:t>
      </w:r>
      <w:r>
        <w:rPr>
          <w:rFonts w:cs="Times New Roman"/>
        </w:rPr>
        <w:t xml:space="preserve">), compliance with </w:t>
      </w:r>
      <w:r w:rsidR="00A96C59">
        <w:rPr>
          <w:rFonts w:cs="Times New Roman"/>
        </w:rPr>
        <w:t xml:space="preserve">study </w:t>
      </w:r>
      <w:r>
        <w:rPr>
          <w:rFonts w:cs="Times New Roman"/>
        </w:rPr>
        <w:t>protocol and outcome was explored within a randomised, double-blind, placebo-controlled trial of vitamin D supplementation in pregnancy.</w:t>
      </w:r>
      <w:r w:rsidRPr="00D52940">
        <w:rPr>
          <w:rFonts w:cs="Times New Roman"/>
        </w:rPr>
        <w:t xml:space="preserve"> </w:t>
      </w:r>
      <w:r>
        <w:rPr>
          <w:rFonts w:cs="Times New Roman"/>
        </w:rPr>
        <w:t xml:space="preserve"> </w:t>
      </w:r>
    </w:p>
    <w:p w14:paraId="747525C0" w14:textId="77777777" w:rsidR="00C9151B" w:rsidRPr="006D221D" w:rsidRDefault="00C9151B" w:rsidP="00C9151B">
      <w:pPr>
        <w:spacing w:after="0" w:line="480" w:lineRule="auto"/>
        <w:rPr>
          <w:rFonts w:cs="Times New Roman"/>
          <w:b/>
          <w:color w:val="000000" w:themeColor="text1"/>
        </w:rPr>
      </w:pPr>
      <w:r w:rsidRPr="006D221D">
        <w:rPr>
          <w:rFonts w:cs="Times New Roman"/>
          <w:b/>
          <w:color w:val="000000" w:themeColor="text1"/>
        </w:rPr>
        <w:t>Methods</w:t>
      </w:r>
    </w:p>
    <w:p w14:paraId="4D3635AE" w14:textId="423186BF" w:rsidR="00C9151B" w:rsidRPr="00D52940" w:rsidRDefault="00252161" w:rsidP="00C9151B">
      <w:pPr>
        <w:spacing w:after="0" w:line="480" w:lineRule="auto"/>
        <w:rPr>
          <w:b/>
        </w:rPr>
      </w:pPr>
      <w:r>
        <w:rPr>
          <w:rFonts w:cs="Times New Roman"/>
          <w:color w:val="000000" w:themeColor="text1"/>
        </w:rPr>
        <w:t>In the MAVIDOS trial, w</w:t>
      </w:r>
      <w:r w:rsidR="00C9151B" w:rsidRPr="00D52940">
        <w:rPr>
          <w:rFonts w:cs="Times New Roman"/>
          <w:color w:val="000000" w:themeColor="text1"/>
        </w:rPr>
        <w:t>omen</w:t>
      </w:r>
      <w:r w:rsidR="00C9151B">
        <w:rPr>
          <w:rFonts w:cs="Times New Roman"/>
          <w:color w:val="000000" w:themeColor="text1"/>
        </w:rPr>
        <w:t xml:space="preserve"> </w:t>
      </w:r>
      <w:r w:rsidR="00C9151B" w:rsidRPr="00D52940">
        <w:rPr>
          <w:rFonts w:cs="Times New Roman"/>
          <w:color w:val="000000" w:themeColor="text1"/>
        </w:rPr>
        <w:t>with circulating</w:t>
      </w:r>
      <w:r w:rsidR="00C9151B" w:rsidRPr="006C23F6">
        <w:t xml:space="preserve"> </w:t>
      </w:r>
      <w:r w:rsidR="00C9151B" w:rsidRPr="006C23F6">
        <w:rPr>
          <w:rFonts w:cs="Times New Roman"/>
          <w:color w:val="000000" w:themeColor="text1"/>
        </w:rPr>
        <w:t>plasma 25(OH)-vitamin D</w:t>
      </w:r>
      <w:r w:rsidR="00C9151B">
        <w:rPr>
          <w:rFonts w:cs="Times New Roman"/>
          <w:color w:val="000000" w:themeColor="text1"/>
        </w:rPr>
        <w:t xml:space="preserve"> of</w:t>
      </w:r>
      <w:r w:rsidR="00C9151B" w:rsidRPr="00D52940">
        <w:rPr>
          <w:rFonts w:cs="Times New Roman"/>
          <w:color w:val="000000" w:themeColor="text1"/>
        </w:rPr>
        <w:t xml:space="preserve"> 25</w:t>
      </w:r>
      <w:r w:rsidR="00C9151B">
        <w:rPr>
          <w:rFonts w:cs="Times New Roman"/>
          <w:color w:val="000000" w:themeColor="text1"/>
        </w:rPr>
        <w:t>-</w:t>
      </w:r>
      <w:r w:rsidR="00C9151B" w:rsidRPr="00D52940">
        <w:rPr>
          <w:rFonts w:cs="Times New Roman"/>
          <w:color w:val="000000" w:themeColor="text1"/>
        </w:rPr>
        <w:t xml:space="preserve">100nmol/l in </w:t>
      </w:r>
      <w:r w:rsidR="00C9151B">
        <w:rPr>
          <w:rFonts w:cs="Times New Roman"/>
          <w:color w:val="000000" w:themeColor="text1"/>
        </w:rPr>
        <w:t>early</w:t>
      </w:r>
      <w:r w:rsidR="00C9151B" w:rsidRPr="00D52940">
        <w:rPr>
          <w:rFonts w:cs="Times New Roman"/>
          <w:color w:val="000000" w:themeColor="text1"/>
        </w:rPr>
        <w:t xml:space="preserve"> pregnancy w</w:t>
      </w:r>
      <w:r w:rsidR="00C9151B">
        <w:rPr>
          <w:rFonts w:cs="Times New Roman"/>
          <w:color w:val="000000" w:themeColor="text1"/>
        </w:rPr>
        <w:t xml:space="preserve">ere randomised to either 1000IU </w:t>
      </w:r>
      <w:r w:rsidR="00C9151B" w:rsidRPr="00D52940">
        <w:rPr>
          <w:rFonts w:cs="Times New Roman"/>
          <w:color w:val="000000" w:themeColor="text1"/>
        </w:rPr>
        <w:t>cholecalciferol/day or matched placebo from 14 weeks until delivery.  Circulating</w:t>
      </w:r>
      <w:r w:rsidR="00C9151B" w:rsidRPr="00C42FB0">
        <w:t xml:space="preserve"> </w:t>
      </w:r>
      <w:r w:rsidR="00C9151B">
        <w:rPr>
          <w:rFonts w:cs="Times New Roman"/>
          <w:color w:val="000000" w:themeColor="text1"/>
        </w:rPr>
        <w:t xml:space="preserve">25(OH)-vitamin D </w:t>
      </w:r>
      <w:r w:rsidR="00C9151B" w:rsidRPr="00C42FB0">
        <w:rPr>
          <w:rFonts w:cs="Times New Roman"/>
          <w:color w:val="000000" w:themeColor="text1"/>
        </w:rPr>
        <w:t>concentrations</w:t>
      </w:r>
      <w:r w:rsidR="00C9151B" w:rsidRPr="00D52940">
        <w:rPr>
          <w:rFonts w:cs="Times New Roman"/>
          <w:color w:val="000000" w:themeColor="text1"/>
        </w:rPr>
        <w:t xml:space="preserve"> were assessed at 14 and 34 weeks’ gestation. A </w:t>
      </w:r>
      <w:r>
        <w:rPr>
          <w:rFonts w:cs="Times New Roman"/>
          <w:color w:val="000000" w:themeColor="text1"/>
        </w:rPr>
        <w:t xml:space="preserve">sequential </w:t>
      </w:r>
      <w:r w:rsidR="00C9151B" w:rsidRPr="00D52940">
        <w:rPr>
          <w:rFonts w:cs="Times New Roman"/>
          <w:color w:val="000000" w:themeColor="text1"/>
        </w:rPr>
        <w:t>sub-s</w:t>
      </w:r>
      <w:r w:rsidR="00C9151B">
        <w:rPr>
          <w:rFonts w:cs="Times New Roman"/>
          <w:color w:val="000000" w:themeColor="text1"/>
        </w:rPr>
        <w:t>ample</w:t>
      </w:r>
      <w:r>
        <w:rPr>
          <w:rFonts w:cs="Times New Roman"/>
          <w:color w:val="000000" w:themeColor="text1"/>
        </w:rPr>
        <w:t xml:space="preserve"> </w:t>
      </w:r>
      <w:r w:rsidR="00C9151B">
        <w:rPr>
          <w:rFonts w:cs="Times New Roman"/>
          <w:color w:val="000000" w:themeColor="text1"/>
        </w:rPr>
        <w:t>completed Schwarz</w:t>
      </w:r>
      <w:r w:rsidR="00C9151B" w:rsidRPr="00D52940">
        <w:rPr>
          <w:rFonts w:cs="Times New Roman"/>
          <w:color w:val="000000" w:themeColor="text1"/>
        </w:rPr>
        <w:t>er’s General Self-Efficacy Scale at 14 and 34 w</w:t>
      </w:r>
      <w:r w:rsidR="00C9151B">
        <w:rPr>
          <w:rFonts w:cs="Times New Roman"/>
          <w:color w:val="000000" w:themeColor="text1"/>
        </w:rPr>
        <w:t>eeks and the</w:t>
      </w:r>
      <w:r w:rsidR="00C9151B" w:rsidRPr="00D52940">
        <w:rPr>
          <w:rFonts w:cs="Times New Roman"/>
          <w:color w:val="000000" w:themeColor="text1"/>
        </w:rPr>
        <w:t xml:space="preserve"> Problematic Ex</w:t>
      </w:r>
      <w:r w:rsidR="00C9151B">
        <w:rPr>
          <w:rFonts w:cs="Times New Roman"/>
          <w:color w:val="000000" w:themeColor="text1"/>
        </w:rPr>
        <w:t xml:space="preserve">periences of Therapy Scale </w:t>
      </w:r>
      <w:r w:rsidR="00C9151B" w:rsidRPr="00D52940">
        <w:rPr>
          <w:rFonts w:cs="Times New Roman"/>
          <w:color w:val="000000" w:themeColor="text1"/>
        </w:rPr>
        <w:t xml:space="preserve">at 34 weeks. </w:t>
      </w:r>
      <w:r w:rsidR="00C9151B">
        <w:rPr>
          <w:rFonts w:cs="Times New Roman"/>
          <w:color w:val="000000" w:themeColor="text1"/>
        </w:rPr>
        <w:t>W</w:t>
      </w:r>
      <w:r w:rsidR="00C9151B" w:rsidRPr="00D52940">
        <w:rPr>
          <w:rFonts w:cs="Times New Roman"/>
          <w:color w:val="000000" w:themeColor="text1"/>
        </w:rPr>
        <w:t xml:space="preserve">omen were </w:t>
      </w:r>
      <w:r w:rsidR="00C9151B">
        <w:rPr>
          <w:rFonts w:cs="Times New Roman"/>
          <w:color w:val="000000" w:themeColor="text1"/>
        </w:rPr>
        <w:t>interview</w:t>
      </w:r>
      <w:r w:rsidR="00A92A35">
        <w:rPr>
          <w:rFonts w:cs="Times New Roman"/>
          <w:color w:val="000000" w:themeColor="text1"/>
        </w:rPr>
        <w:t>ed</w:t>
      </w:r>
      <w:r w:rsidR="00C9151B">
        <w:rPr>
          <w:rFonts w:cs="Times New Roman"/>
          <w:color w:val="000000" w:themeColor="text1"/>
        </w:rPr>
        <w:t xml:space="preserve"> </w:t>
      </w:r>
      <w:r w:rsidR="00C9151B" w:rsidRPr="00D52940">
        <w:rPr>
          <w:rFonts w:cs="Times New Roman"/>
          <w:color w:val="000000" w:themeColor="text1"/>
        </w:rPr>
        <w:t>about their experiences of the trial</w:t>
      </w:r>
      <w:r w:rsidR="00C9151B">
        <w:rPr>
          <w:rFonts w:cs="Times New Roman"/>
          <w:color w:val="000000" w:themeColor="text1"/>
        </w:rPr>
        <w:t>,</w:t>
      </w:r>
      <w:r w:rsidR="00C9151B" w:rsidRPr="00D52940">
        <w:rPr>
          <w:rFonts w:cs="Times New Roman"/>
          <w:color w:val="000000" w:themeColor="text1"/>
        </w:rPr>
        <w:t xml:space="preserve"> and interview transcripts </w:t>
      </w:r>
      <w:r w:rsidR="00C9151B">
        <w:rPr>
          <w:rFonts w:cs="Times New Roman"/>
          <w:color w:val="000000" w:themeColor="text1"/>
        </w:rPr>
        <w:t>analysed thematically</w:t>
      </w:r>
      <w:r w:rsidR="00C9151B" w:rsidRPr="00D52940">
        <w:rPr>
          <w:rFonts w:cs="Times New Roman"/>
          <w:color w:val="000000" w:themeColor="text1"/>
        </w:rPr>
        <w:t>.</w:t>
      </w:r>
    </w:p>
    <w:p w14:paraId="33B622A9" w14:textId="77777777" w:rsidR="00C9151B" w:rsidRDefault="00C9151B" w:rsidP="00C9151B">
      <w:pPr>
        <w:spacing w:after="0" w:line="480" w:lineRule="auto"/>
        <w:rPr>
          <w:b/>
        </w:rPr>
      </w:pPr>
      <w:r>
        <w:rPr>
          <w:b/>
        </w:rPr>
        <w:t xml:space="preserve">Results </w:t>
      </w:r>
    </w:p>
    <w:p w14:paraId="6D5C8E0D" w14:textId="185CB39F" w:rsidR="00C9151B" w:rsidRDefault="00352654" w:rsidP="00C9151B">
      <w:pPr>
        <w:spacing w:line="480" w:lineRule="auto"/>
      </w:pPr>
      <w:r>
        <w:t>In 20</w:t>
      </w:r>
      <w:r w:rsidR="00B13B17">
        <w:t>3</w:t>
      </w:r>
      <w:r w:rsidR="00C9151B">
        <w:t xml:space="preserve"> women</w:t>
      </w:r>
      <w:r w:rsidR="00C9151B">
        <w:rPr>
          <w:rFonts w:cs="Times New Roman"/>
        </w:rPr>
        <w:t xml:space="preserve">, those with </w:t>
      </w:r>
      <w:r w:rsidR="0040666B">
        <w:t>high</w:t>
      </w:r>
      <w:r w:rsidR="00C9151B">
        <w:t xml:space="preserve">er self-efficacy were </w:t>
      </w:r>
      <w:r w:rsidR="0040666B">
        <w:t xml:space="preserve">less </w:t>
      </w:r>
      <w:r w:rsidR="00C9151B">
        <w:t>likely to experience practical problems taki</w:t>
      </w:r>
      <w:r>
        <w:t>ng the study medication (OR 0.81(95%CI 0.69,</w:t>
      </w:r>
      <w:r w:rsidR="00CE6BB4">
        <w:t xml:space="preserve"> </w:t>
      </w:r>
      <w:r>
        <w:t>0.95</w:t>
      </w:r>
      <w:r w:rsidR="00C9151B">
        <w:t>),</w:t>
      </w:r>
      <w:r w:rsidR="00CE6BB4">
        <w:t xml:space="preserve"> </w:t>
      </w:r>
      <w:r w:rsidR="00C9151B">
        <w:rPr>
          <w:rFonts w:eastAsia="Times New Roman" w:cs="Times New Roman"/>
          <w:color w:val="000000"/>
          <w:lang w:eastAsia="en-GB"/>
        </w:rPr>
        <w:t>p = 0.01).</w:t>
      </w:r>
      <w:r w:rsidR="00C9151B">
        <w:t xml:space="preserve"> Over half reported practical problems associated with poorer compliance with the protocol requiring women to take the medication daily. Compliance in women who experienced practical problems was 9</w:t>
      </w:r>
      <w:r w:rsidR="00CC16AA">
        <w:t xml:space="preserve">4% </w:t>
      </w:r>
      <w:r w:rsidR="00C9151B">
        <w:t xml:space="preserve">compared </w:t>
      </w:r>
      <w:r w:rsidR="00CE6BB4">
        <w:t xml:space="preserve">with </w:t>
      </w:r>
      <w:r w:rsidR="00C9151B">
        <w:t>9</w:t>
      </w:r>
      <w:r w:rsidR="00CC16AA">
        <w:t>8</w:t>
      </w:r>
      <w:r w:rsidR="00C9151B">
        <w:t xml:space="preserve">% for those with no problems, (p &lt; 0.001). Poorer compliance was also associated with lower </w:t>
      </w:r>
      <w:r w:rsidR="00C9151B" w:rsidRPr="00C42FB0">
        <w:t>concentrations of 25(OH)-</w:t>
      </w:r>
      <w:r w:rsidR="00C9151B">
        <w:t>D in late pregnancy in the treatment group (β=</w:t>
      </w:r>
      <w:r w:rsidR="00CC16AA">
        <w:t>0.54</w:t>
      </w:r>
      <w:r w:rsidR="00A40F7A">
        <w:t xml:space="preserve">nmol/l </w:t>
      </w:r>
      <w:r w:rsidR="00CC16AA">
        <w:t>(95%CI</w:t>
      </w:r>
      <w:r w:rsidR="00A92A35">
        <w:t xml:space="preserve"> </w:t>
      </w:r>
      <w:r w:rsidR="00A92A35">
        <w:lastRenderedPageBreak/>
        <w:t>0</w:t>
      </w:r>
      <w:r w:rsidR="00CC16AA">
        <w:t>.18,0.89),</w:t>
      </w:r>
      <w:r w:rsidR="00CE6BB4">
        <w:t xml:space="preserve"> </w:t>
      </w:r>
      <w:r w:rsidR="00CC16AA">
        <w:t>p =</w:t>
      </w:r>
      <w:r w:rsidR="00C9151B">
        <w:t>0.00</w:t>
      </w:r>
      <w:r w:rsidR="00CC16AA">
        <w:t>3</w:t>
      </w:r>
      <w:r w:rsidR="00C9151B">
        <w:t xml:space="preserve">). Thematic analysis suggested common difficulties </w:t>
      </w:r>
      <w:r w:rsidR="00A92A35">
        <w:t>were</w:t>
      </w:r>
      <w:r w:rsidR="00C9151B">
        <w:t xml:space="preserve"> remembering to take the medication every day </w:t>
      </w:r>
      <w:r w:rsidR="00E668CF">
        <w:t>and</w:t>
      </w:r>
      <w:r w:rsidR="00C9151B">
        <w:t xml:space="preserve"> swallowing the</w:t>
      </w:r>
      <w:r w:rsidR="00C9151B" w:rsidRPr="00C42FB0">
        <w:t xml:space="preserve"> </w:t>
      </w:r>
      <w:r w:rsidR="00C9151B">
        <w:t xml:space="preserve">large capsules. </w:t>
      </w:r>
    </w:p>
    <w:p w14:paraId="12C26EB4" w14:textId="77777777" w:rsidR="00C9151B" w:rsidRDefault="00C9151B" w:rsidP="00C9151B">
      <w:pPr>
        <w:spacing w:after="0" w:line="480" w:lineRule="auto"/>
        <w:rPr>
          <w:b/>
        </w:rPr>
      </w:pPr>
      <w:r>
        <w:rPr>
          <w:b/>
        </w:rPr>
        <w:t>Conclusions</w:t>
      </w:r>
    </w:p>
    <w:p w14:paraId="481DAB1C" w14:textId="51F4B672" w:rsidR="00C9151B" w:rsidRDefault="00252161" w:rsidP="00C9151B">
      <w:pPr>
        <w:spacing w:after="0" w:line="480" w:lineRule="auto"/>
      </w:pPr>
      <w:r>
        <w:t>These findings suggest that d</w:t>
      </w:r>
      <w:r w:rsidR="00C9151B">
        <w:t>ifferences in self-efficacy</w:t>
      </w:r>
      <w:r>
        <w:t xml:space="preserve"> </w:t>
      </w:r>
      <w:r w:rsidR="00C9151B">
        <w:t xml:space="preserve">influence </w:t>
      </w:r>
      <w:r w:rsidR="00C9151B" w:rsidRPr="00D52940">
        <w:t>trial</w:t>
      </w:r>
      <w:r w:rsidR="00C9151B">
        <w:t xml:space="preserve"> outcomes</w:t>
      </w:r>
      <w:r>
        <w:t>. Such information</w:t>
      </w:r>
      <w:r w:rsidR="00C9151B">
        <w:t xml:space="preserve"> may help </w:t>
      </w:r>
      <w:r>
        <w:t xml:space="preserve">clinicians </w:t>
      </w:r>
      <w:r w:rsidR="00C9151B">
        <w:t>anticipate responses to routine vitamin D supplementation in pregnancy</w:t>
      </w:r>
      <w:r w:rsidR="00E668CF">
        <w:t xml:space="preserve"> and identify those who may need more support to comply</w:t>
      </w:r>
      <w:r w:rsidR="00C9151B">
        <w:t>.</w:t>
      </w:r>
    </w:p>
    <w:p w14:paraId="353A2218" w14:textId="7B6D8F62" w:rsidR="00CC7B47" w:rsidRDefault="00A96C59" w:rsidP="00C9151B">
      <w:pPr>
        <w:spacing w:after="0" w:line="480" w:lineRule="auto"/>
      </w:pPr>
      <w:r>
        <w:t>(252</w:t>
      </w:r>
      <w:r w:rsidR="00CC7B47">
        <w:t xml:space="preserve"> words)</w:t>
      </w:r>
    </w:p>
    <w:p w14:paraId="75306133" w14:textId="77777777" w:rsidR="000D763A" w:rsidRDefault="000D763A" w:rsidP="00C9151B">
      <w:pPr>
        <w:spacing w:after="0" w:line="480" w:lineRule="auto"/>
      </w:pPr>
    </w:p>
    <w:p w14:paraId="123AD328" w14:textId="77777777" w:rsidR="006D221D" w:rsidRPr="009C5266" w:rsidRDefault="006D221D" w:rsidP="006D221D">
      <w:pPr>
        <w:spacing w:after="120" w:line="480" w:lineRule="auto"/>
        <w:jc w:val="both"/>
        <w:rPr>
          <w:rFonts w:cs="Times New Roman"/>
          <w:b/>
        </w:rPr>
      </w:pPr>
      <w:r w:rsidRPr="009C5266">
        <w:rPr>
          <w:rFonts w:cs="Times New Roman"/>
          <w:b/>
        </w:rPr>
        <w:t xml:space="preserve">Trial registration: </w:t>
      </w:r>
      <w:r w:rsidRPr="009C5266">
        <w:rPr>
          <w:rFonts w:cs="Times New Roman"/>
        </w:rPr>
        <w:t>ISRCTN82927713, registered 11/04/2008</w:t>
      </w:r>
    </w:p>
    <w:p w14:paraId="60AC575C" w14:textId="7EFF0162" w:rsidR="00780DA1" w:rsidRPr="000D763A" w:rsidRDefault="00C42FB0" w:rsidP="000D763A">
      <w:pPr>
        <w:spacing w:after="120" w:line="480" w:lineRule="auto"/>
        <w:jc w:val="both"/>
        <w:rPr>
          <w:rFonts w:cs="Times New Roman"/>
        </w:rPr>
      </w:pPr>
      <w:r w:rsidRPr="00780DA1">
        <w:rPr>
          <w:rFonts w:cs="Times New Roman"/>
          <w:b/>
        </w:rPr>
        <w:t>Funding:</w:t>
      </w:r>
      <w:r w:rsidRPr="003C52C3">
        <w:rPr>
          <w:rFonts w:cs="Times New Roman"/>
        </w:rPr>
        <w:t xml:space="preserve"> </w:t>
      </w:r>
      <w:r w:rsidR="00780DA1" w:rsidRPr="000D763A">
        <w:rPr>
          <w:rFonts w:cs="Times New Roman"/>
        </w:rPr>
        <w:t>This work was supported by grants from the Arthritis Research UK (17702), Medical Research Council (4050502589), Bupa Foundation, National Institute for Health Research (NIHR) Southampton Biomedical Research Centre, University of Southampton and University Hospital Southampton NHS Foundation Trust, and NIHR Musculoskeletal Biomedical Research Unit, University of Oxford. The work leading to these results was supported by the European Union's Seventh Framework Programme (FP7/2007-2013), projects EarlyNutrition and ODIN under grant agreements numbers 289346 and 613977. We are extremely grateful to Merck GmbH for the kind provision of the Vigantoletten supplement. Merck GmbH had no role in the trial execution, data collection, analysis or manuscript preparation. The authors had full access to all study data.</w:t>
      </w:r>
    </w:p>
    <w:p w14:paraId="60EA2287" w14:textId="77777777" w:rsidR="00C849EE" w:rsidRPr="00D52940" w:rsidRDefault="00C849EE">
      <w:pPr>
        <w:rPr>
          <w:b/>
        </w:rPr>
      </w:pPr>
      <w:r w:rsidRPr="00D52940">
        <w:rPr>
          <w:b/>
        </w:rPr>
        <w:br w:type="page"/>
      </w:r>
    </w:p>
    <w:p w14:paraId="113B8451" w14:textId="77777777" w:rsidR="000867A7" w:rsidRPr="00D52940" w:rsidRDefault="00FB0062" w:rsidP="001B3949">
      <w:pPr>
        <w:spacing w:after="0" w:line="480" w:lineRule="auto"/>
        <w:rPr>
          <w:b/>
        </w:rPr>
      </w:pPr>
      <w:r>
        <w:rPr>
          <w:b/>
        </w:rPr>
        <w:lastRenderedPageBreak/>
        <w:t>Introduction</w:t>
      </w:r>
    </w:p>
    <w:p w14:paraId="334FC0CA" w14:textId="24684905" w:rsidR="0038219D" w:rsidRPr="00D52940" w:rsidRDefault="00CA6743" w:rsidP="00C36976">
      <w:pPr>
        <w:spacing w:line="480" w:lineRule="auto"/>
        <w:rPr>
          <w:rFonts w:cs="Times New Roman"/>
        </w:rPr>
      </w:pPr>
      <w:r w:rsidRPr="00D52940">
        <w:rPr>
          <w:rFonts w:cs="Times New Roman"/>
        </w:rPr>
        <w:t>There is growing evidence that early growth and factors operating in utero or early infancy influence peak bone mass in adulthood, a known risk factor for osteoporosis.</w:t>
      </w:r>
      <w:r w:rsidR="00825C8F" w:rsidRPr="00D52940">
        <w:rPr>
          <w:rFonts w:cs="Times New Roman"/>
        </w:rPr>
        <w:fldChar w:fldCharType="begin"/>
      </w:r>
      <w:r w:rsidR="009966CD">
        <w:rPr>
          <w:rFonts w:cs="Times New Roman"/>
        </w:rPr>
        <w:instrText xml:space="preserve"> ADDIN EN.CITE &lt;EndNote&gt;&lt;Cite&gt;&lt;Author&gt;Harvey&lt;/Author&gt;&lt;Year&gt;2014&lt;/Year&gt;&lt;RecNum&gt;6674&lt;/RecNum&gt;&lt;DisplayText&gt;[1]&lt;/DisplayText&gt;&lt;record&gt;&lt;rec-number&gt;6674&lt;/rec-number&gt;&lt;foreign-keys&gt;&lt;key app="EN" db-id="p0w2r505hvs222essdtvfrfxer9w0spesp9e"&gt;6674&lt;/key&gt;&lt;/foreign-keys&gt;&lt;ref-type name="Journal Article"&gt;17&lt;/ref-type&gt;&lt;contributors&gt;&lt;authors&gt;&lt;author&gt;Harvey, N.&lt;/author&gt;&lt;author&gt;Dennison, E.&lt;/author&gt;&lt;author&gt;Cooper, C.&lt;/author&gt;&lt;/authors&gt;&lt;/contributors&gt;&lt;auth-address&gt;Medical Research Council (MRC) Lifecourse Epidemiology Unit, University of Southampton, Southampton General Hospital, Southampton, UK; National Institute for Health Research (NIHR) Southampton Biomedical Research Centre, University of Southampton and University Hospital Southampton NHS Foundation Trust, Southampton, UK.&lt;/auth-address&gt;&lt;titles&gt;&lt;title&gt;Osteoporosis: a lifecourse approach&lt;/title&gt;&lt;secondary-title&gt;J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1917-25&lt;/pages&gt;&lt;volume&gt;29&lt;/volume&gt;&lt;number&gt;9&lt;/number&gt;&lt;edition&gt;2014/05/28&lt;/edition&gt;&lt;dates&gt;&lt;year&gt;2014&lt;/year&gt;&lt;pub-dates&gt;&lt;date&gt;Sep&lt;/date&gt;&lt;/pub-dates&gt;&lt;/dates&gt;&lt;isbn&gt;1523-4681 (Electronic)&amp;#xD;0884-0431 (Linking)&lt;/isbn&gt;&lt;accession-num&gt;24861883&lt;/accession-num&gt;&lt;urls&gt;&lt;/urls&gt;&lt;electronic-resource-num&gt;10.1002/jbmr.2286&lt;/electronic-resource-num&gt;&lt;remote-database-provider&gt;NLM&lt;/remote-database-provider&gt;&lt;language&gt;eng&lt;/language&gt;&lt;/record&gt;&lt;/Cite&gt;&lt;/EndNote&gt;</w:instrText>
      </w:r>
      <w:r w:rsidR="00825C8F" w:rsidRPr="00D52940">
        <w:rPr>
          <w:rFonts w:cs="Times New Roman"/>
        </w:rPr>
        <w:fldChar w:fldCharType="separate"/>
      </w:r>
      <w:r w:rsidR="006C23F6">
        <w:rPr>
          <w:rFonts w:cs="Times New Roman"/>
          <w:noProof/>
        </w:rPr>
        <w:t>[1]</w:t>
      </w:r>
      <w:r w:rsidR="00825C8F" w:rsidRPr="00D52940">
        <w:rPr>
          <w:rFonts w:cs="Times New Roman"/>
        </w:rPr>
        <w:fldChar w:fldCharType="end"/>
      </w:r>
      <w:r w:rsidR="0039220C" w:rsidRPr="00D52940">
        <w:rPr>
          <w:rFonts w:cs="Times New Roman"/>
        </w:rPr>
        <w:t xml:space="preserve"> </w:t>
      </w:r>
      <w:r w:rsidR="002D7A3D" w:rsidRPr="00D52940">
        <w:rPr>
          <w:rFonts w:cs="Times New Roman"/>
        </w:rPr>
        <w:t>A large, recent, population-based trial of vitamin D supplementation in pregnancy</w:t>
      </w:r>
      <w:r w:rsidR="009966CD">
        <w:rPr>
          <w:rFonts w:cs="Times New Roman"/>
        </w:rPr>
        <w:t xml:space="preserve"> (MAVIDOS)</w:t>
      </w:r>
      <w:r w:rsidR="002D7A3D" w:rsidRPr="00D52940">
        <w:rPr>
          <w:rFonts w:cs="Times New Roman"/>
        </w:rPr>
        <w:t xml:space="preserve"> </w:t>
      </w:r>
      <w:r w:rsidR="00B44BCB">
        <w:rPr>
          <w:rFonts w:cs="Times New Roman"/>
        </w:rPr>
        <w:t xml:space="preserve">has </w:t>
      </w:r>
      <w:r w:rsidR="00252161">
        <w:rPr>
          <w:rFonts w:cs="Times New Roman"/>
        </w:rPr>
        <w:t>confirmed the efficacy of 1000IU/day cholecalcife</w:t>
      </w:r>
      <w:r w:rsidR="006C4987">
        <w:rPr>
          <w:rFonts w:cs="Times New Roman"/>
        </w:rPr>
        <w:t>rol for maternal 25(OH)</w:t>
      </w:r>
      <w:r w:rsidR="00252161">
        <w:rPr>
          <w:rFonts w:cs="Times New Roman"/>
        </w:rPr>
        <w:t xml:space="preserve">D repletion. Furthermore, </w:t>
      </w:r>
      <w:r w:rsidR="00252161" w:rsidRPr="00D52940">
        <w:rPr>
          <w:rFonts w:cs="Times New Roman"/>
        </w:rPr>
        <w:t xml:space="preserve"> </w:t>
      </w:r>
      <w:r w:rsidR="00252161">
        <w:rPr>
          <w:rFonts w:cs="Times New Roman"/>
        </w:rPr>
        <w:t>although negative for the primary outcome of infant whole body bone mineral content by DXA, the trial demonstrated in a pre</w:t>
      </w:r>
      <w:r w:rsidR="00BA387E">
        <w:rPr>
          <w:rFonts w:cs="Times New Roman"/>
        </w:rPr>
        <w:t>-</w:t>
      </w:r>
      <w:r w:rsidR="00252161">
        <w:rPr>
          <w:rFonts w:cs="Times New Roman"/>
        </w:rPr>
        <w:t xml:space="preserve">specified secondary analysis,  a greater than 0.5 SD increase in infant BMC  in neonates born to supplemented </w:t>
      </w:r>
      <w:r w:rsidR="00BA387E">
        <w:rPr>
          <w:rFonts w:cs="Times New Roman"/>
        </w:rPr>
        <w:t>compared to</w:t>
      </w:r>
      <w:r w:rsidR="00252161">
        <w:rPr>
          <w:rFonts w:cs="Times New Roman"/>
        </w:rPr>
        <w:t xml:space="preserve"> placebo mothers, and who delivered during the winter months.</w:t>
      </w:r>
      <w:r w:rsidR="00CB2CF1">
        <w:rPr>
          <w:rFonts w:cs="Times New Roman"/>
        </w:rPr>
        <w:fldChar w:fldCharType="begin"/>
      </w:r>
      <w:r w:rsidR="006C23F6">
        <w:rPr>
          <w:rFonts w:cs="Times New Roman"/>
        </w:rPr>
        <w:instrText xml:space="preserve"> ADDIN EN.CITE &lt;EndNote&gt;&lt;Cite&gt;&lt;Author&gt;Cooper&lt;/Author&gt;&lt;RecNum&gt;2497&lt;/RecNum&gt;&lt;DisplayText&gt;[2]&lt;/DisplayText&gt;&lt;record&gt;&lt;rec-number&gt;2497&lt;/rec-number&gt;&lt;foreign-keys&gt;&lt;key app="EN" db-id="rdrz9tzwn9af0revszlp5fzd9wwzdzpap0a5" timestamp="1460737928"&gt;2497&lt;/key&gt;&lt;/foreign-keys&gt;&lt;ref-type name="Journal Article"&gt;17&lt;/ref-type&gt;&lt;contributors&gt;&lt;authors&gt;&lt;author&gt;Cooper, Cyrus&lt;/author&gt;&lt;author&gt;Harvey, Nicholas C.&lt;/author&gt;&lt;author&gt;Bishop, Nicholas J.&lt;/author&gt;&lt;author&gt;Kennedy, Stephen&lt;/author&gt;&lt;author&gt;Papageorghiou, Aris T.&lt;/author&gt;&lt;author&gt;Schoenmakers, Inez&lt;/author&gt;&lt;author&gt;Fraser, Robert&lt;/author&gt;&lt;author&gt;Gandhi, Saurabh V.&lt;/author&gt;&lt;author&gt;Carr, Andrew&lt;/author&gt;&lt;author&gt;D&amp;apos;Angelo, Stefania&lt;/author&gt;&lt;author&gt;Crozier, Sarah R.&lt;/author&gt;&lt;author&gt;Moon, Rebecca J.&lt;/author&gt;&lt;author&gt;Arden, Nigel K.&lt;/author&gt;&lt;author&gt;Dennison, Elaine M.&lt;/author&gt;&lt;author&gt;Godfrey, Keith M.&lt;/author&gt;&lt;author&gt;Inskip, Hazel M.&lt;/author&gt;&lt;author&gt;Prentice, Ann&lt;/author&gt;&lt;author&gt;Mughal, M. Zulf&lt;/author&gt;&lt;author&gt;Eastell, Richard&lt;/author&gt;&lt;author&gt;Reid, David M.&lt;/author&gt;&lt;author&gt;Javaid, M. Kassim&lt;/author&gt;&lt;/authors&gt;&lt;/contributors&gt;&lt;titles&gt;&lt;title&gt;Maternal gestational vitamin D supplementation and offspring bone health (MAVIDOS): a multicentre, double-blind, randomised placebo-controlled trial&lt;/title&gt;&lt;secondary-title&gt;The Lancet Diabetes &amp;amp; Endocrinology&lt;/secondary-title&gt;&lt;/titles&gt;&lt;periodical&gt;&lt;full-title&gt;The Lancet Diabetes &amp;amp; Endocrinology&lt;/full-title&gt;&lt;/periodical&gt;&lt;dates&gt;&lt;/dates&gt;&lt;isbn&gt;2213-8587&lt;/isbn&gt;&lt;urls&gt;&lt;related-urls&gt;&lt;url&gt;http://www.sciencedirect.com/science/article/pii/S2213858716000449&lt;/url&gt;&lt;url&gt;http://ac.els-cdn.com/S2213858716000449/1-s2.0-S2213858716000449-main.pdf?_tid=a2e63cc8-0327-11e6-9049-00000aacb360&amp;amp;acdnat=1460738125_85c10deb6bde4204193edd0322870c53&lt;/url&gt;&lt;/related-urls&gt;&lt;/urls&gt;&lt;electronic-resource-num&gt;http://dx.doi.org/10.1016/S2213-8587(16)00044-9&lt;/electronic-resource-num&gt;&lt;/record&gt;&lt;/Cite&gt;&lt;/EndNote&gt;</w:instrText>
      </w:r>
      <w:r w:rsidR="00CB2CF1">
        <w:rPr>
          <w:rFonts w:cs="Times New Roman"/>
        </w:rPr>
        <w:fldChar w:fldCharType="separate"/>
      </w:r>
      <w:r w:rsidR="006C23F6">
        <w:rPr>
          <w:rFonts w:cs="Times New Roman"/>
          <w:noProof/>
        </w:rPr>
        <w:t>[2]</w:t>
      </w:r>
      <w:r w:rsidR="00CB2CF1">
        <w:rPr>
          <w:rFonts w:cs="Times New Roman"/>
        </w:rPr>
        <w:fldChar w:fldCharType="end"/>
      </w:r>
      <w:r w:rsidR="00984A13" w:rsidRPr="00D52940">
        <w:rPr>
          <w:rFonts w:cs="Times New Roman"/>
        </w:rPr>
        <w:t xml:space="preserve"> </w:t>
      </w:r>
      <w:r w:rsidR="001F0CFC" w:rsidRPr="00D52940">
        <w:rPr>
          <w:rFonts w:cs="Times New Roman"/>
        </w:rPr>
        <w:t xml:space="preserve">The implication of these findings is that </w:t>
      </w:r>
      <w:r w:rsidR="0038219D" w:rsidRPr="00D52940">
        <w:rPr>
          <w:rFonts w:cs="Times New Roman"/>
        </w:rPr>
        <w:t xml:space="preserve">supplementing pregnant women with vitamin D may be an important population-wide public health intervention to </w:t>
      </w:r>
      <w:r w:rsidR="00CF0673">
        <w:rPr>
          <w:rFonts w:cs="Times New Roman"/>
        </w:rPr>
        <w:t xml:space="preserve">help </w:t>
      </w:r>
      <w:r w:rsidR="0038219D" w:rsidRPr="00D52940">
        <w:rPr>
          <w:rFonts w:cs="Times New Roman"/>
        </w:rPr>
        <w:t xml:space="preserve">prevent osteoporosis.  In order for vitamin D supplementation in pregnancy to have long-term impact on the prevalence of this disease, women have to be prepared to take supplements in sufficient quantity and with sufficient consistency that they </w:t>
      </w:r>
      <w:r w:rsidR="00C36976">
        <w:rPr>
          <w:rFonts w:cs="Times New Roman"/>
        </w:rPr>
        <w:t>achieve</w:t>
      </w:r>
      <w:r w:rsidR="00C36976" w:rsidRPr="00D52940">
        <w:rPr>
          <w:rFonts w:cs="Times New Roman"/>
        </w:rPr>
        <w:t xml:space="preserve"> </w:t>
      </w:r>
      <w:r w:rsidR="0038219D" w:rsidRPr="00D52940">
        <w:rPr>
          <w:rFonts w:cs="Times New Roman"/>
        </w:rPr>
        <w:t xml:space="preserve">circulating </w:t>
      </w:r>
      <w:r w:rsidR="006C4987">
        <w:rPr>
          <w:rFonts w:cs="Times New Roman"/>
        </w:rPr>
        <w:t>25(OH)</w:t>
      </w:r>
      <w:r w:rsidR="0038219D" w:rsidRPr="00D52940">
        <w:rPr>
          <w:rFonts w:cs="Times New Roman"/>
        </w:rPr>
        <w:t>D</w:t>
      </w:r>
      <w:r w:rsidR="00794774">
        <w:rPr>
          <w:rFonts w:cs="Times New Roman"/>
        </w:rPr>
        <w:t xml:space="preserve"> repletion throughout </w:t>
      </w:r>
      <w:r w:rsidR="0038219D" w:rsidRPr="00D52940">
        <w:rPr>
          <w:rFonts w:cs="Times New Roman"/>
        </w:rPr>
        <w:t xml:space="preserve"> </w:t>
      </w:r>
      <w:r w:rsidR="00794774">
        <w:rPr>
          <w:rFonts w:cs="Times New Roman"/>
        </w:rPr>
        <w:t>gestation</w:t>
      </w:r>
      <w:r w:rsidR="00CF0673" w:rsidRPr="00CF0673">
        <w:rPr>
          <w:rFonts w:cs="Times New Roman"/>
        </w:rPr>
        <w:t xml:space="preserve">.  </w:t>
      </w:r>
      <w:r w:rsidR="0038219D" w:rsidRPr="00D52940">
        <w:rPr>
          <w:rFonts w:cs="Times New Roman"/>
        </w:rPr>
        <w:t xml:space="preserve">This paper describes an </w:t>
      </w:r>
      <w:r w:rsidR="009A6351">
        <w:rPr>
          <w:rFonts w:cs="Times New Roman"/>
        </w:rPr>
        <w:t>investigation</w:t>
      </w:r>
      <w:r w:rsidR="0038219D" w:rsidRPr="00D52940">
        <w:rPr>
          <w:rFonts w:cs="Times New Roman"/>
        </w:rPr>
        <w:t xml:space="preserve"> of the individual factors that may present barriers to compliance with this requirement.</w:t>
      </w:r>
    </w:p>
    <w:p w14:paraId="15A3C30D" w14:textId="77777777" w:rsidR="00BD7A7D" w:rsidRPr="00D52940" w:rsidRDefault="00AF6FFE" w:rsidP="001B3949">
      <w:pPr>
        <w:spacing w:line="480" w:lineRule="auto"/>
      </w:pPr>
      <w:r w:rsidRPr="00D52940">
        <w:rPr>
          <w:rFonts w:cs="Times New Roman"/>
        </w:rPr>
        <w:t>Individual psychological characteristics</w:t>
      </w:r>
      <w:r w:rsidR="00F701BB">
        <w:rPr>
          <w:rFonts w:cs="Times New Roman"/>
        </w:rPr>
        <w:t>,</w:t>
      </w:r>
      <w:r w:rsidRPr="00D52940">
        <w:rPr>
          <w:rFonts w:cs="Times New Roman"/>
        </w:rPr>
        <w:t xml:space="preserve"> </w:t>
      </w:r>
      <w:r w:rsidR="00BD7A7D" w:rsidRPr="00D52940">
        <w:rPr>
          <w:rFonts w:cs="Times New Roman"/>
        </w:rPr>
        <w:t>such as</w:t>
      </w:r>
      <w:r w:rsidR="009A6351">
        <w:rPr>
          <w:rFonts w:cs="Times New Roman"/>
        </w:rPr>
        <w:t xml:space="preserve"> a sense of self-efficacy (</w:t>
      </w:r>
      <w:r w:rsidRPr="00D52940">
        <w:rPr>
          <w:rFonts w:cs="Times New Roman"/>
        </w:rPr>
        <w:t xml:space="preserve">the belief that one </w:t>
      </w:r>
      <w:r w:rsidR="00EF00F2" w:rsidRPr="00D52940">
        <w:rPr>
          <w:rFonts w:cs="Times New Roman"/>
        </w:rPr>
        <w:t xml:space="preserve">is capable of </w:t>
      </w:r>
      <w:r w:rsidRPr="00D52940">
        <w:rPr>
          <w:rFonts w:cs="Times New Roman"/>
        </w:rPr>
        <w:t>carry</w:t>
      </w:r>
      <w:r w:rsidR="00EF00F2" w:rsidRPr="00D52940">
        <w:rPr>
          <w:rFonts w:cs="Times New Roman"/>
        </w:rPr>
        <w:t>ing</w:t>
      </w:r>
      <w:r w:rsidR="009A6351">
        <w:rPr>
          <w:rFonts w:cs="Times New Roman"/>
        </w:rPr>
        <w:t xml:space="preserve"> out a specific behaviour)</w:t>
      </w:r>
      <w:r w:rsidR="00F701BB">
        <w:rPr>
          <w:rFonts w:cs="Times New Roman"/>
        </w:rPr>
        <w:t>,</w:t>
      </w:r>
      <w:r w:rsidR="009A6351">
        <w:rPr>
          <w:rFonts w:cs="Times New Roman"/>
        </w:rPr>
        <w:t xml:space="preserve"> </w:t>
      </w:r>
      <w:r w:rsidR="00BD7A7D" w:rsidRPr="00D52940">
        <w:rPr>
          <w:rFonts w:cs="Times New Roman"/>
        </w:rPr>
        <w:t>are important determinants of behaviour and ultimately of health status.</w:t>
      </w:r>
      <w:r w:rsidR="00825C8F" w:rsidRPr="00D52940">
        <w:rPr>
          <w:rFonts w:cs="Times New Roman"/>
        </w:rPr>
        <w:fldChar w:fldCharType="begin"/>
      </w:r>
      <w:r w:rsidR="006C23F6">
        <w:rPr>
          <w:rFonts w:cs="Times New Roman"/>
        </w:rPr>
        <w:instrText xml:space="preserve"> ADDIN EN.CITE &lt;EndNote&gt;&lt;Cite&gt;&lt;Author&gt;Bandura&lt;/Author&gt;&lt;Year&gt;1997&lt;/Year&gt;&lt;RecNum&gt;1301&lt;/RecNum&gt;&lt;DisplayText&gt;[3]&lt;/DisplayText&gt;&lt;record&gt;&lt;rec-number&gt;1301&lt;/rec-number&gt;&lt;foreign-keys&gt;&lt;key app="EN" db-id="rdrz9tzwn9af0revszlp5fzd9wwzdzpap0a5" timestamp="0"&gt;1301&lt;/key&gt;&lt;/foreign-keys&gt;&lt;ref-type name="Book"&gt;6&lt;/ref-type&gt;&lt;contributors&gt;&lt;authors&gt;&lt;author&gt;Bandura,A.&lt;/author&gt;&lt;/authors&gt;&lt;/contributors&gt;&lt;titles&gt;&lt;title&gt;Self-efficacy: the exercise of control&lt;/title&gt;&lt;/titles&gt;&lt;reprint-edition&gt;In File&lt;/reprint-edition&gt;&lt;keywords&gt;&lt;keyword&gt;self-efficacy&lt;/keyword&gt;&lt;keyword&gt;exercise&lt;/keyword&gt;&lt;keyword&gt;control&lt;/keyword&gt;&lt;/keywords&gt;&lt;dates&gt;&lt;year&gt;1997&lt;/year&gt;&lt;pub-dates&gt;&lt;date&gt;1997&lt;/date&gt;&lt;/pub-dates&gt;&lt;/dates&gt;&lt;pub-location&gt;New York&lt;/pub-location&gt;&lt;publisher&gt;W.H.Freeman and Company&lt;/publisher&gt;&lt;label&gt;2933&lt;/label&gt;&lt;urls&gt;&lt;/urls&gt;&lt;/record&gt;&lt;/Cite&gt;&lt;/EndNote&gt;</w:instrText>
      </w:r>
      <w:r w:rsidR="00825C8F" w:rsidRPr="00D52940">
        <w:rPr>
          <w:rFonts w:cs="Times New Roman"/>
        </w:rPr>
        <w:fldChar w:fldCharType="separate"/>
      </w:r>
      <w:r w:rsidR="006C23F6">
        <w:rPr>
          <w:rFonts w:cs="Times New Roman"/>
          <w:noProof/>
        </w:rPr>
        <w:t>[3]</w:t>
      </w:r>
      <w:r w:rsidR="00825C8F" w:rsidRPr="00D52940">
        <w:rPr>
          <w:rFonts w:cs="Times New Roman"/>
        </w:rPr>
        <w:fldChar w:fldCharType="end"/>
      </w:r>
      <w:r w:rsidR="00BD7A7D" w:rsidRPr="00D52940">
        <w:rPr>
          <w:rFonts w:cs="Times New Roman"/>
        </w:rPr>
        <w:t xml:space="preserve"> H</w:t>
      </w:r>
      <w:r w:rsidR="00BD7A7D" w:rsidRPr="00D52940">
        <w:t>aving a higher sense of self-efficacy and hence a greater sense of control over life has been shown repeatedly to predict better physical health and greater longevity.</w:t>
      </w:r>
      <w:r w:rsidR="00825C8F" w:rsidRPr="00D52940">
        <w:fldChar w:fldCharType="begin"/>
      </w:r>
      <w:r w:rsidR="006C23F6">
        <w:instrText xml:space="preserve"> ADDIN EN.CITE &lt;EndNote&gt;&lt;Cite&gt;&lt;Author&gt;Ross&lt;/Author&gt;&lt;Year&gt;1995&lt;/Year&gt;&lt;RecNum&gt;1054&lt;/RecNum&gt;&lt;DisplayText&gt;[4]&lt;/DisplayText&gt;&lt;record&gt;&lt;rec-number&gt;1054&lt;/rec-number&gt;&lt;foreign-keys&gt;&lt;key app="EN" db-id="rdrz9tzwn9af0revszlp5fzd9wwzdzpap0a5" timestamp="0"&gt;1054&lt;/key&gt;&lt;/foreign-keys&gt;&lt;ref-type name="Journal Article"&gt;17&lt;/ref-type&gt;&lt;contributors&gt;&lt;authors&gt;&lt;author&gt;Ross,C.E.&lt;/author&gt;&lt;author&gt;Wu,C.&lt;/author&gt;&lt;/authors&gt;&lt;/contributors&gt;&lt;titles&gt;&lt;title&gt;The links between education and health&lt;/title&gt;&lt;secondary-title&gt;Am Soc Rev&lt;/secondary-title&gt;&lt;/titles&gt;&lt;pages&gt;719-745&lt;/pages&gt;&lt;volume&gt;60&lt;/volume&gt;&lt;reprint-edition&gt;In File&lt;/reprint-edition&gt;&lt;keywords&gt;&lt;keyword&gt;control&lt;/keyword&gt;&lt;keyword&gt;education&lt;/keyword&gt;&lt;keyword&gt;health&lt;/keyword&gt;&lt;keyword&gt;psychology&lt;/keyword&gt;&lt;keyword&gt;psychophysiology&lt;/keyword&gt;&lt;keyword&gt;social influences&lt;/keyword&gt;&lt;/keywords&gt;&lt;dates&gt;&lt;year&gt;1995&lt;/year&gt;&lt;pub-dates&gt;&lt;date&gt;1995&lt;/date&gt;&lt;/pub-dates&gt;&lt;/dates&gt;&lt;label&gt;2678&lt;/label&gt;&lt;urls&gt;&lt;/urls&gt;&lt;/record&gt;&lt;/Cite&gt;&lt;/EndNote&gt;</w:instrText>
      </w:r>
      <w:r w:rsidR="00825C8F" w:rsidRPr="00D52940">
        <w:fldChar w:fldCharType="separate"/>
      </w:r>
      <w:r w:rsidR="006C23F6">
        <w:rPr>
          <w:noProof/>
        </w:rPr>
        <w:t>[4]</w:t>
      </w:r>
      <w:r w:rsidR="00825C8F" w:rsidRPr="00D52940">
        <w:fldChar w:fldCharType="end"/>
      </w:r>
      <w:r w:rsidR="00BD7A7D" w:rsidRPr="00D52940">
        <w:t xml:space="preserve"> Self-efficacy has also </w:t>
      </w:r>
      <w:r w:rsidRPr="00D52940">
        <w:rPr>
          <w:rFonts w:cs="Times New Roman"/>
        </w:rPr>
        <w:t>been shown to mediate the effect of</w:t>
      </w:r>
      <w:r w:rsidR="00970FAE" w:rsidRPr="00D52940">
        <w:rPr>
          <w:rFonts w:cs="Times New Roman"/>
        </w:rPr>
        <w:t xml:space="preserve"> dietary</w:t>
      </w:r>
      <w:r w:rsidRPr="00D52940">
        <w:rPr>
          <w:rFonts w:cs="Times New Roman"/>
        </w:rPr>
        <w:t xml:space="preserve"> interventions on nutrient status and dietary quality.</w:t>
      </w:r>
      <w:r w:rsidR="00825C8F" w:rsidRPr="00D52940">
        <w:rPr>
          <w:rFonts w:cs="Times New Roman"/>
        </w:rPr>
        <w:fldChar w:fldCharType="begin"/>
      </w:r>
      <w:r w:rsidR="006C23F6">
        <w:rPr>
          <w:rFonts w:cs="Times New Roman"/>
        </w:rPr>
        <w:instrText xml:space="preserve"> ADDIN EN.CITE &lt;EndNote&gt;&lt;Cite&gt;&lt;Author&gt;Luszczynska&lt;/Author&gt;&lt;Year&gt;2009&lt;/Year&gt;&lt;RecNum&gt;1173&lt;/RecNum&gt;&lt;DisplayText&gt;[5]&lt;/DisplayText&gt;&lt;record&gt;&lt;rec-number&gt;1173&lt;/rec-number&gt;&lt;foreign-keys&gt;&lt;key app="EN" db-id="rdrz9tzwn9af0revszlp5fzd9wwzdzpap0a5" timestamp="0"&gt;1173&lt;/key&gt;&lt;/foreign-keys&gt;&lt;ref-type name="Journal Article"&gt;17&lt;/ref-type&gt;&lt;contributors&gt;&lt;authors&gt;&lt;author&gt;Luszczynska,A.&lt;/author&gt;&lt;author&gt;Haynes,C.&lt;/author&gt;&lt;/authors&gt;&lt;/contributors&gt;&lt;titles&gt;&lt;title&gt;Changing nutrition, physical activity and body weight among student nurses and midwives: effects of a planning intervention and self-efficacy beliefs&lt;/title&gt;&lt;secondary-title&gt;J Health Psychol&lt;/secondary-title&gt;&lt;/titles&gt;&lt;periodical&gt;&lt;full-title&gt;J Health Psychol&lt;/full-title&gt;&lt;abbr-1&gt;Journal of health psychology&lt;/abbr-1&gt;&lt;/periodical&gt;&lt;pages&gt;1075-1084&lt;/pages&gt;&lt;volume&gt;14&lt;/volume&gt;&lt;number&gt;8&lt;/number&gt;&lt;reprint-edition&gt;In File&lt;/reprint-edition&gt;&lt;keywords&gt;&lt;keyword&gt;diet&lt;/keyword&gt;&lt;keyword&gt;exercise&lt;/keyword&gt;&lt;keyword&gt;intervention study&lt;/keyword&gt;&lt;keyword&gt;nutrition&lt;/keyword&gt;&lt;keyword&gt;physical activity&lt;/keyword&gt;&lt;keyword&gt;self-efficacy&lt;/keyword&gt;&lt;keyword&gt;weight&lt;/keyword&gt;&lt;/keywords&gt;&lt;dates&gt;&lt;year&gt;2009&lt;/year&gt;&lt;pub-dates&gt;&lt;date&gt;2009&lt;/date&gt;&lt;/pub-dates&gt;&lt;/dates&gt;&lt;label&gt;2802&lt;/label&gt;&lt;urls&gt;&lt;/urls&gt;&lt;/record&gt;&lt;/Cite&gt;&lt;/EndNote&gt;</w:instrText>
      </w:r>
      <w:r w:rsidR="00825C8F" w:rsidRPr="00D52940">
        <w:rPr>
          <w:rFonts w:cs="Times New Roman"/>
        </w:rPr>
        <w:fldChar w:fldCharType="separate"/>
      </w:r>
      <w:r w:rsidR="006C23F6">
        <w:rPr>
          <w:rFonts w:cs="Times New Roman"/>
          <w:noProof/>
        </w:rPr>
        <w:t>[5]</w:t>
      </w:r>
      <w:r w:rsidR="00825C8F" w:rsidRPr="00D52940">
        <w:rPr>
          <w:rFonts w:cs="Times New Roman"/>
        </w:rPr>
        <w:fldChar w:fldCharType="end"/>
      </w:r>
      <w:r w:rsidR="00C40E83" w:rsidRPr="00D52940">
        <w:rPr>
          <w:rFonts w:cs="Times New Roman"/>
        </w:rPr>
        <w:t xml:space="preserve"> Higher self-efficacy </w:t>
      </w:r>
      <w:r w:rsidR="003A4D31">
        <w:rPr>
          <w:rFonts w:cs="Times New Roman"/>
        </w:rPr>
        <w:t xml:space="preserve">enabled participants to respond to a nutrition intervention </w:t>
      </w:r>
      <w:r w:rsidR="0062310E">
        <w:rPr>
          <w:rFonts w:cs="Times New Roman"/>
        </w:rPr>
        <w:t>by</w:t>
      </w:r>
      <w:r w:rsidR="00FE6B51">
        <w:rPr>
          <w:rFonts w:cs="Times New Roman"/>
        </w:rPr>
        <w:t xml:space="preserve"> </w:t>
      </w:r>
      <w:r w:rsidR="003A4D31">
        <w:rPr>
          <w:rFonts w:cs="Times New Roman"/>
        </w:rPr>
        <w:t>increasing their fruit and vegetable consumption, because they beli</w:t>
      </w:r>
      <w:r w:rsidR="006D221D">
        <w:rPr>
          <w:rFonts w:cs="Times New Roman"/>
        </w:rPr>
        <w:t xml:space="preserve">eved they were capable of doing </w:t>
      </w:r>
      <w:r w:rsidR="003A4D31">
        <w:rPr>
          <w:rFonts w:cs="Times New Roman"/>
        </w:rPr>
        <w:t>so</w:t>
      </w:r>
      <w:r w:rsidR="00C40E83" w:rsidRPr="00D52940">
        <w:rPr>
          <w:rFonts w:cs="Times New Roman"/>
        </w:rPr>
        <w:t>.</w:t>
      </w:r>
      <w:r w:rsidR="00825C8F" w:rsidRPr="00D52940">
        <w:rPr>
          <w:rFonts w:cs="Times New Roman"/>
        </w:rPr>
        <w:fldChar w:fldCharType="begin"/>
      </w:r>
      <w:r w:rsidR="006C23F6">
        <w:rPr>
          <w:rFonts w:cs="Times New Roman"/>
        </w:rPr>
        <w:instrText xml:space="preserve"> ADDIN EN.CITE &lt;EndNote&gt;&lt;Cite&gt;&lt;Author&gt;Steptoe&lt;/Author&gt;&lt;Year&gt;2004&lt;/Year&gt;&lt;RecNum&gt;1063&lt;/RecNum&gt;&lt;DisplayText&gt;[6]&lt;/DisplayText&gt;&lt;record&gt;&lt;rec-number&gt;1063&lt;/rec-number&gt;&lt;foreign-keys&gt;&lt;key app="EN" db-id="rdrz9tzwn9af0revszlp5fzd9wwzdzpap0a5" timestamp="0"&gt;1063&lt;/key&gt;&lt;/foreign-keys&gt;&lt;ref-type name="Journal Article"&gt;17&lt;/ref-type&gt;&lt;contributors&gt;&lt;authors&gt;&lt;author&gt;Steptoe,A.&lt;/author&gt;&lt;author&gt;Perkins-Porras,L.&lt;/author&gt;&lt;author&gt;Rink,E.&lt;/author&gt;&lt;author&gt;Hilton,S.&lt;/author&gt;&lt;author&gt;Cappucio,F.P.&lt;/author&gt;&lt;/authors&gt;&lt;/contributors&gt;&lt;titles&gt;&lt;title&gt;Psychological and social predictors of changes in fruit and vegetable consumption over 12 months following behavioural and nutrition education counseling&lt;/title&gt;&lt;secondary-title&gt;Health Psychol&lt;/secondary-title&gt;&lt;/titles&gt;&lt;periodical&gt;&lt;full-title&gt;Health Psychol&lt;/full-title&gt;&lt;abbr-1&gt;Health psychology : official journal of the Division of Health Psychology, American Psychological Association&lt;/abbr-1&gt;&lt;/periodical&gt;&lt;pages&gt;574-581&lt;/pages&gt;&lt;volume&gt;23&lt;/volume&gt;&lt;number&gt;6&lt;/number&gt;&lt;reprint-edition&gt;In File&lt;/reprint-edition&gt;&lt;keywords&gt;&lt;keyword&gt;education&lt;/keyword&gt;&lt;keyword&gt;fruit and vegetables&lt;/keyword&gt;&lt;keyword&gt;intervention study&lt;/keyword&gt;&lt;keyword&gt;nutrition&lt;/keyword&gt;&lt;keyword&gt;poverty&lt;/keyword&gt;&lt;/keywords&gt;&lt;dates&gt;&lt;year&gt;2004&lt;/year&gt;&lt;pub-dates&gt;&lt;date&gt;2004&lt;/date&gt;&lt;/pub-dates&gt;&lt;/dates&gt;&lt;label&gt;2688&lt;/label&gt;&lt;urls&gt;&lt;/urls&gt;&lt;/record&gt;&lt;/Cite&gt;&lt;/EndNote&gt;</w:instrText>
      </w:r>
      <w:r w:rsidR="00825C8F" w:rsidRPr="00D52940">
        <w:rPr>
          <w:rFonts w:cs="Times New Roman"/>
        </w:rPr>
        <w:fldChar w:fldCharType="separate"/>
      </w:r>
      <w:r w:rsidR="006C23F6">
        <w:rPr>
          <w:rFonts w:cs="Times New Roman"/>
          <w:noProof/>
        </w:rPr>
        <w:t>[6]</w:t>
      </w:r>
      <w:r w:rsidR="00825C8F" w:rsidRPr="00D52940">
        <w:rPr>
          <w:rFonts w:cs="Times New Roman"/>
        </w:rPr>
        <w:fldChar w:fldCharType="end"/>
      </w:r>
      <w:r w:rsidR="00825C8F" w:rsidRPr="00D52940">
        <w:rPr>
          <w:vertAlign w:val="superscript"/>
        </w:rPr>
        <w:fldChar w:fldCharType="begin"/>
      </w:r>
      <w:r w:rsidR="00EF00F2" w:rsidRPr="00D52940">
        <w:rPr>
          <w:vertAlign w:val="superscript"/>
        </w:rPr>
        <w:instrText xml:space="preserve"> ADDIN REFMGR.CITE &lt;Refman&gt;&lt;Cite&gt;&lt;Author&gt;Ross&lt;/Author&gt;&lt;Year&gt;1995&lt;/Year&gt;&lt;RecNum&gt;2678&lt;/RecNum&gt;&lt;IDText&gt;The links between education and health&lt;/IDText&gt;&lt;MDL Ref_Type="Journal"&gt;&lt;Ref_Type&gt;Journal&lt;/Ref_Type&gt;&lt;Ref_ID&gt;2678&lt;/Ref_ID&gt;&lt;Title_Primary&gt;The links between education and health&lt;/Title_Primary&gt;&lt;Authors_Primary&gt;Ross,C.E.&lt;/Authors_Primary&gt;&lt;Authors_Primary&gt;Wu,C.&lt;/Authors_Primary&gt;&lt;Date_Primary&gt;1995&lt;/Date_Primary&gt;&lt;Keywords&gt;control&lt;/Keywords&gt;&lt;Keywords&gt;education&lt;/Keywords&gt;&lt;Keywords&gt;health&lt;/Keywords&gt;&lt;Keywords&gt;psychology&lt;/Keywords&gt;&lt;Keywords&gt;psychophysiology&lt;/Keywords&gt;&lt;Keywords&gt;social influences&lt;/Keywords&gt;&lt;Reprint&gt;In File&lt;/Reprint&gt;&lt;Start_Page&gt;719&lt;/Start_Page&gt;&lt;End_Page&gt;745&lt;/End_Page&gt;&lt;Periodical&gt;Am Soc Rev&lt;/Periodical&gt;&lt;Volume&gt;60&lt;/Volume&gt;&lt;ZZ_JournalFull&gt;&lt;f name="System"&gt;Am Soc Rev&lt;/f&gt;&lt;/ZZ_JournalFull&gt;&lt;ZZ_WorkformID&gt;1&lt;/ZZ_WorkformID&gt;&lt;/MDL&gt;&lt;/Cite&gt;&lt;/Refman&gt;</w:instrText>
      </w:r>
      <w:r w:rsidR="00825C8F" w:rsidRPr="00D52940">
        <w:rPr>
          <w:vertAlign w:val="superscript"/>
        </w:rPr>
        <w:fldChar w:fldCharType="end"/>
      </w:r>
      <w:r w:rsidR="00EF00F2" w:rsidRPr="00D52940">
        <w:t xml:space="preserve"> </w:t>
      </w:r>
      <w:r w:rsidR="00BD7A7D" w:rsidRPr="00D52940">
        <w:t>In the context of the</w:t>
      </w:r>
      <w:r w:rsidR="00EF00F2" w:rsidRPr="00D52940">
        <w:t xml:space="preserve"> vitamin D supplementation trial</w:t>
      </w:r>
      <w:r w:rsidR="00BD7A7D" w:rsidRPr="00D52940">
        <w:t xml:space="preserve"> described above</w:t>
      </w:r>
      <w:r w:rsidR="00EF00F2" w:rsidRPr="00D52940">
        <w:t xml:space="preserve">, </w:t>
      </w:r>
      <w:r w:rsidR="00BD7A7D" w:rsidRPr="00D52940">
        <w:t xml:space="preserve">a </w:t>
      </w:r>
      <w:r w:rsidR="00C40E83" w:rsidRPr="00D52940">
        <w:t>participant</w:t>
      </w:r>
      <w:r w:rsidR="00BD7A7D" w:rsidRPr="00D52940">
        <w:t xml:space="preserve">’s </w:t>
      </w:r>
      <w:r w:rsidR="00EF00F2" w:rsidRPr="00D52940">
        <w:t xml:space="preserve">self-efficacy </w:t>
      </w:r>
      <w:r w:rsidR="00C40E83" w:rsidRPr="00D52940">
        <w:t xml:space="preserve">is likely </w:t>
      </w:r>
      <w:r w:rsidR="00D24F31" w:rsidRPr="00D52940">
        <w:t xml:space="preserve">therefore </w:t>
      </w:r>
      <w:r w:rsidR="00C40E83" w:rsidRPr="00D52940">
        <w:t>to describe her</w:t>
      </w:r>
      <w:r w:rsidR="00EF00F2" w:rsidRPr="00D52940">
        <w:t xml:space="preserve"> belief that </w:t>
      </w:r>
      <w:r w:rsidR="00C40E83" w:rsidRPr="00D52940">
        <w:t>she is</w:t>
      </w:r>
      <w:r w:rsidR="00EF00F2" w:rsidRPr="00D52940">
        <w:t xml:space="preserve"> able to take the action required by the study protocol</w:t>
      </w:r>
      <w:r w:rsidR="00F701BB">
        <w:t>,</w:t>
      </w:r>
      <w:r w:rsidR="00EF00F2" w:rsidRPr="00D52940">
        <w:t xml:space="preserve"> which specifies that </w:t>
      </w:r>
      <w:r w:rsidR="00C40E83" w:rsidRPr="00D52940">
        <w:t>she</w:t>
      </w:r>
      <w:r w:rsidR="00EF00F2" w:rsidRPr="00D52940">
        <w:t xml:space="preserve"> </w:t>
      </w:r>
      <w:r w:rsidR="00F701BB">
        <w:t xml:space="preserve">should </w:t>
      </w:r>
      <w:r w:rsidR="00EF00F2" w:rsidRPr="00D52940">
        <w:t>take the study medication every day.</w:t>
      </w:r>
      <w:r w:rsidR="00825C8F" w:rsidRPr="00D52940">
        <w:fldChar w:fldCharType="begin">
          <w:fldData xml:space="preserve">PEVuZE5vdGU+PENpdGU+PEF1dGhvcj5IYXJ2ZXk8L0F1dGhvcj48WWVhcj4yMDEyPC9ZZWFyPjxS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</w:fldData>
        </w:fldChar>
      </w:r>
      <w:r w:rsidR="006C23F6">
        <w:instrText xml:space="preserve"> ADDIN EN.CITE </w:instrText>
      </w:r>
      <w:r w:rsidR="006C23F6">
        <w:fldChar w:fldCharType="begin">
          <w:fldData xml:space="preserve">PEVuZE5vdGU+PENpdGU+PEF1dGhvcj5IYXJ2ZXk8L0F1dGhvcj48WWVhcj4yMDEyPC9ZZWFyPjxS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</w:fldData>
        </w:fldChar>
      </w:r>
      <w:r w:rsidR="006C23F6">
        <w:instrText xml:space="preserve"> ADDIN EN.CITE.DATA </w:instrText>
      </w:r>
      <w:r w:rsidR="006C23F6">
        <w:fldChar w:fldCharType="end"/>
      </w:r>
      <w:r w:rsidR="00825C8F" w:rsidRPr="00D52940">
        <w:fldChar w:fldCharType="separate"/>
      </w:r>
      <w:r w:rsidR="006C23F6">
        <w:rPr>
          <w:noProof/>
        </w:rPr>
        <w:t>[7]</w:t>
      </w:r>
      <w:r w:rsidR="00825C8F" w:rsidRPr="00D52940">
        <w:fldChar w:fldCharType="end"/>
      </w:r>
      <w:r w:rsidR="00EF00F2" w:rsidRPr="00D52940">
        <w:t xml:space="preserve"> </w:t>
      </w:r>
    </w:p>
    <w:p w14:paraId="467E9001" w14:textId="5FE92360" w:rsidR="00467248" w:rsidRPr="00D52940" w:rsidRDefault="00CC416A" w:rsidP="001B3949">
      <w:pPr>
        <w:spacing w:line="480" w:lineRule="auto"/>
      </w:pPr>
      <w:r w:rsidRPr="00D52940">
        <w:lastRenderedPageBreak/>
        <w:t xml:space="preserve">The difficulties of achieving compliance with nutrient supplementation </w:t>
      </w:r>
      <w:r w:rsidR="00B16EDE" w:rsidRPr="00D52940">
        <w:t>recommendations</w:t>
      </w:r>
      <w:r w:rsidRPr="00D52940">
        <w:t xml:space="preserve"> in pregnancy are well documented.</w:t>
      </w:r>
      <w:r w:rsidR="00825C8F" w:rsidRPr="00D52940">
        <w:fldChar w:fldCharType="begin">
          <w:fldData xml:space="preserve">PEVuZE5vdGU+PENpdGU+PEF1dGhvcj5CcmFudW08L0F1dGhvcj48WWVhcj4yMDEzPC9ZZWFyPjxS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</w:fldData>
        </w:fldChar>
      </w:r>
      <w:r w:rsidR="006C23F6">
        <w:instrText xml:space="preserve"> ADDIN EN.CITE </w:instrText>
      </w:r>
      <w:r w:rsidR="006C23F6">
        <w:fldChar w:fldCharType="begin">
          <w:fldData xml:space="preserve">PEVuZE5vdGU+PENpdGU+PEF1dGhvcj5CcmFudW08L0F1dGhvcj48WWVhcj4yMDEzPC9ZZWFyPjxS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</w:fldData>
        </w:fldChar>
      </w:r>
      <w:r w:rsidR="006C23F6">
        <w:instrText xml:space="preserve"> ADDIN EN.CITE.DATA </w:instrText>
      </w:r>
      <w:r w:rsidR="006C23F6">
        <w:fldChar w:fldCharType="end"/>
      </w:r>
      <w:r w:rsidR="00825C8F" w:rsidRPr="00D52940">
        <w:fldChar w:fldCharType="separate"/>
      </w:r>
      <w:r w:rsidR="006C23F6">
        <w:rPr>
          <w:noProof/>
        </w:rPr>
        <w:t>[8,9]</w:t>
      </w:r>
      <w:r w:rsidR="00825C8F" w:rsidRPr="00D52940">
        <w:fldChar w:fldCharType="end"/>
      </w:r>
      <w:r w:rsidRPr="00D52940">
        <w:t xml:space="preserve">  </w:t>
      </w:r>
      <w:r w:rsidR="00E149F5" w:rsidRPr="00D52940">
        <w:t>F</w:t>
      </w:r>
      <w:r w:rsidR="00467248" w:rsidRPr="00D52940">
        <w:t xml:space="preserve">actors </w:t>
      </w:r>
      <w:r w:rsidR="00E149F5" w:rsidRPr="00D52940">
        <w:t xml:space="preserve">known to </w:t>
      </w:r>
      <w:r w:rsidR="00E823E8" w:rsidRPr="00D52940">
        <w:t>affect compliance with</w:t>
      </w:r>
      <w:r w:rsidR="00467248" w:rsidRPr="00D52940">
        <w:t xml:space="preserve"> </w:t>
      </w:r>
      <w:r w:rsidR="00F701BB">
        <w:t>such</w:t>
      </w:r>
      <w:r w:rsidR="00467248" w:rsidRPr="00D52940">
        <w:t xml:space="preserve"> </w:t>
      </w:r>
      <w:r w:rsidR="00E823E8" w:rsidRPr="00D52940">
        <w:t xml:space="preserve">recommendations depend on the population under study, </w:t>
      </w:r>
      <w:r w:rsidR="00802436">
        <w:t>and</w:t>
      </w:r>
      <w:r w:rsidR="00802436" w:rsidRPr="00D52940">
        <w:t xml:space="preserve"> </w:t>
      </w:r>
      <w:r w:rsidR="00E823E8" w:rsidRPr="00D52940">
        <w:t>include age</w:t>
      </w:r>
      <w:r w:rsidR="001B3949" w:rsidRPr="00D52940">
        <w:t xml:space="preserve">, </w:t>
      </w:r>
      <w:r w:rsidR="00E823E8" w:rsidRPr="00D52940">
        <w:t>level of education</w:t>
      </w:r>
      <w:r w:rsidR="001B3949" w:rsidRPr="00D52940">
        <w:t xml:space="preserve"> and socio-economic status</w:t>
      </w:r>
      <w:r w:rsidR="005A17C9" w:rsidRPr="00D52940">
        <w:t>.</w:t>
      </w:r>
      <w:r w:rsidR="00825C8F" w:rsidRPr="00D52940">
        <w:fldChar w:fldCharType="begin">
          <w:fldData xml:space="preserve">PEVuZE5vdGU+PENpdGU+PEF1dGhvcj5LaGFuYWw8L0F1dGhvcj48WWVhcj4yMDE0PC9ZZWFyPjxS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</w:fldData>
        </w:fldChar>
      </w:r>
      <w:r w:rsidR="006C23F6">
        <w:instrText xml:space="preserve"> ADDIN EN.CITE </w:instrText>
      </w:r>
      <w:r w:rsidR="006C23F6">
        <w:fldChar w:fldCharType="begin">
          <w:fldData xml:space="preserve">PEVuZE5vdGU+PENpdGU+PEF1dGhvcj5LaGFuYWw8L0F1dGhvcj48WWVhcj4yMDE0PC9ZZWFyPjxS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</w:fldData>
        </w:fldChar>
      </w:r>
      <w:r w:rsidR="006C23F6">
        <w:instrText xml:space="preserve"> ADDIN EN.CITE.DATA </w:instrText>
      </w:r>
      <w:r w:rsidR="006C23F6">
        <w:fldChar w:fldCharType="end"/>
      </w:r>
      <w:r w:rsidR="00825C8F" w:rsidRPr="00D52940">
        <w:fldChar w:fldCharType="separate"/>
      </w:r>
      <w:r w:rsidR="006C23F6">
        <w:rPr>
          <w:noProof/>
        </w:rPr>
        <w:t>[10-12]</w:t>
      </w:r>
      <w:r w:rsidR="00825C8F" w:rsidRPr="00D52940">
        <w:fldChar w:fldCharType="end"/>
      </w:r>
      <w:r w:rsidR="00E823E8" w:rsidRPr="00D52940">
        <w:t xml:space="preserve"> </w:t>
      </w:r>
      <w:r w:rsidR="00BA387E">
        <w:t xml:space="preserve"> </w:t>
      </w:r>
      <w:r w:rsidR="003E70E4" w:rsidRPr="00D52940">
        <w:t xml:space="preserve">The most common reasons given for not taking supplements during pregnancy </w:t>
      </w:r>
      <w:r w:rsidR="00D40A22" w:rsidRPr="00D52940">
        <w:t>a</w:t>
      </w:r>
      <w:r w:rsidR="003E70E4" w:rsidRPr="00D52940">
        <w:t xml:space="preserve">re </w:t>
      </w:r>
      <w:r w:rsidR="00D40A22" w:rsidRPr="00D52940">
        <w:t>simply forgetting to take them or being put off taking them by the side effects.</w:t>
      </w:r>
      <w:r w:rsidR="00825C8F" w:rsidRPr="00D52940">
        <w:fldChar w:fldCharType="begin">
          <w:fldData xml:space="preserve">PEVuZE5vdGU+PENpdGU+PEF1dGhvcj5HZWJyZW1lZGhpbjwvQXV0aG9yPjxZZWFyPjIwMTQ8L1ll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</w:fldData>
        </w:fldChar>
      </w:r>
      <w:r w:rsidR="006C23F6">
        <w:instrText xml:space="preserve"> ADDIN EN.CITE </w:instrText>
      </w:r>
      <w:r w:rsidR="006C23F6">
        <w:fldChar w:fldCharType="begin">
          <w:fldData xml:space="preserve">PEVuZE5vdGU+PENpdGU+PEF1dGhvcj5HZWJyZW1lZGhpbjwvQXV0aG9yPjxZZWFyPjIwMTQ8L1ll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</w:fldData>
        </w:fldChar>
      </w:r>
      <w:r w:rsidR="006C23F6">
        <w:instrText xml:space="preserve"> ADDIN EN.CITE.DATA </w:instrText>
      </w:r>
      <w:r w:rsidR="006C23F6">
        <w:fldChar w:fldCharType="end"/>
      </w:r>
      <w:r w:rsidR="00825C8F" w:rsidRPr="00D52940">
        <w:fldChar w:fldCharType="separate"/>
      </w:r>
      <w:r w:rsidR="006C23F6">
        <w:rPr>
          <w:noProof/>
        </w:rPr>
        <w:t>[13,14]</w:t>
      </w:r>
      <w:r w:rsidR="00825C8F" w:rsidRPr="00D52940">
        <w:fldChar w:fldCharType="end"/>
      </w:r>
      <w:r w:rsidR="00B16EDE" w:rsidRPr="00D52940">
        <w:t xml:space="preserve"> Compliance with supplementation regimes appears to be better in participants in clinical trials, </w:t>
      </w:r>
      <w:r w:rsidR="005A17C9" w:rsidRPr="00D52940">
        <w:t>though there may be features of the way clinical trials are run and how they are staffed that affect both compliance with the intervention protocol and trial outcomes.</w:t>
      </w:r>
      <w:r w:rsidR="00825C8F" w:rsidRPr="00D52940">
        <w:fldChar w:fldCharType="begin">
          <w:fldData xml:space="preserve">PEVuZE5vdGU+PENpdGU+PEF1dGhvcj5TaGFua2FyPC9BdXRob3I+PFllYXI+MjAwOTwvWWVhcj48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</w:fldData>
        </w:fldChar>
      </w:r>
      <w:r w:rsidR="006C23F6">
        <w:instrText xml:space="preserve"> ADDIN EN.CITE </w:instrText>
      </w:r>
      <w:r w:rsidR="006C23F6">
        <w:fldChar w:fldCharType="begin">
          <w:fldData xml:space="preserve">PEVuZE5vdGU+PENpdGU+PEF1dGhvcj5TaGFua2FyPC9BdXRob3I+PFllYXI+MjAwOTwvWWVhcj48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</w:fldData>
        </w:fldChar>
      </w:r>
      <w:r w:rsidR="006C23F6">
        <w:instrText xml:space="preserve"> ADDIN EN.CITE.DATA </w:instrText>
      </w:r>
      <w:r w:rsidR="006C23F6">
        <w:fldChar w:fldCharType="end"/>
      </w:r>
      <w:r w:rsidR="00825C8F" w:rsidRPr="00D52940">
        <w:fldChar w:fldCharType="separate"/>
      </w:r>
      <w:r w:rsidR="006C23F6">
        <w:rPr>
          <w:noProof/>
        </w:rPr>
        <w:t>[15]</w:t>
      </w:r>
      <w:r w:rsidR="00825C8F" w:rsidRPr="00D52940">
        <w:fldChar w:fldCharType="end"/>
      </w:r>
      <w:r w:rsidR="005A17C9" w:rsidRPr="00D52940">
        <w:t xml:space="preserve"> Very little is underst</w:t>
      </w:r>
      <w:r w:rsidR="00D24F31" w:rsidRPr="00D52940">
        <w:t>ood, however, about the role played by trial participants</w:t>
      </w:r>
      <w:r w:rsidR="00F701BB">
        <w:t>’</w:t>
      </w:r>
      <w:r w:rsidR="00D24F31" w:rsidRPr="00D52940">
        <w:t xml:space="preserve"> psychological characteristics,</w:t>
      </w:r>
      <w:r w:rsidR="005A17C9" w:rsidRPr="00D52940">
        <w:t xml:space="preserve"> </w:t>
      </w:r>
      <w:r w:rsidR="00F701BB">
        <w:t xml:space="preserve">and </w:t>
      </w:r>
      <w:r w:rsidR="005A17C9" w:rsidRPr="00D52940">
        <w:t xml:space="preserve">how they </w:t>
      </w:r>
      <w:r w:rsidR="001B3949" w:rsidRPr="00D52940">
        <w:t xml:space="preserve">may </w:t>
      </w:r>
      <w:r w:rsidR="005A17C9" w:rsidRPr="00D52940">
        <w:t xml:space="preserve">affect compliance with trial protocols and hence change trial outcomes. </w:t>
      </w:r>
    </w:p>
    <w:p w14:paraId="00675EBE" w14:textId="77777777" w:rsidR="00C40E83" w:rsidRPr="00D52940" w:rsidRDefault="001F0CFC" w:rsidP="00AC7830">
      <w:pPr>
        <w:spacing w:line="480" w:lineRule="auto"/>
        <w:rPr>
          <w:b/>
        </w:rPr>
      </w:pPr>
      <w:r w:rsidRPr="00D52940">
        <w:rPr>
          <w:rFonts w:cs="Times New Roman"/>
        </w:rPr>
        <w:t>This paper examines the relationship between women’s self-efficacy and their</w:t>
      </w:r>
      <w:r w:rsidR="00467248" w:rsidRPr="00D52940">
        <w:rPr>
          <w:rFonts w:cs="Times New Roman"/>
        </w:rPr>
        <w:t xml:space="preserve"> circulating</w:t>
      </w:r>
      <w:r w:rsidRPr="00D52940">
        <w:rPr>
          <w:rFonts w:cs="Times New Roman"/>
        </w:rPr>
        <w:t xml:space="preserve"> vitamin D </w:t>
      </w:r>
      <w:r w:rsidR="00467248" w:rsidRPr="00D52940">
        <w:rPr>
          <w:rFonts w:cs="Times New Roman"/>
        </w:rPr>
        <w:t xml:space="preserve">concentration </w:t>
      </w:r>
      <w:r w:rsidRPr="00D52940">
        <w:rPr>
          <w:rFonts w:cs="Times New Roman"/>
        </w:rPr>
        <w:t xml:space="preserve">in late pregnancy in the context </w:t>
      </w:r>
      <w:r w:rsidR="00EB4D74">
        <w:rPr>
          <w:rFonts w:cs="Times New Roman"/>
        </w:rPr>
        <w:t xml:space="preserve">of a supplementation trial. It </w:t>
      </w:r>
      <w:r w:rsidRPr="00D52940">
        <w:rPr>
          <w:rFonts w:cs="Times New Roman"/>
        </w:rPr>
        <w:t xml:space="preserve">explores factors that may affect compliance with </w:t>
      </w:r>
      <w:r w:rsidR="009C151E">
        <w:rPr>
          <w:rFonts w:cs="Times New Roman"/>
        </w:rPr>
        <w:t>the study protocol and how this</w:t>
      </w:r>
      <w:r w:rsidRPr="00D52940">
        <w:rPr>
          <w:rFonts w:cs="Times New Roman"/>
        </w:rPr>
        <w:t xml:space="preserve"> might </w:t>
      </w:r>
      <w:r w:rsidR="00467248" w:rsidRPr="00D52940">
        <w:rPr>
          <w:rFonts w:cs="Times New Roman"/>
        </w:rPr>
        <w:t>affect th</w:t>
      </w:r>
      <w:r w:rsidR="005A17C9" w:rsidRPr="00D52940">
        <w:rPr>
          <w:rFonts w:cs="Times New Roman"/>
        </w:rPr>
        <w:t>e</w:t>
      </w:r>
      <w:r w:rsidRPr="00D52940">
        <w:rPr>
          <w:rFonts w:cs="Times New Roman"/>
        </w:rPr>
        <w:t xml:space="preserve"> </w:t>
      </w:r>
      <w:r w:rsidR="009C151E">
        <w:rPr>
          <w:rFonts w:cs="Times New Roman"/>
        </w:rPr>
        <w:t xml:space="preserve">trial </w:t>
      </w:r>
      <w:r w:rsidRPr="00D52940">
        <w:rPr>
          <w:rFonts w:cs="Times New Roman"/>
        </w:rPr>
        <w:t xml:space="preserve">outcome.  </w:t>
      </w:r>
      <w:r w:rsidR="006A4215" w:rsidRPr="00D52940">
        <w:rPr>
          <w:rFonts w:cs="Times New Roman"/>
        </w:rPr>
        <w:t>Analysis reported in this</w:t>
      </w:r>
      <w:r w:rsidR="002D7A3D" w:rsidRPr="00D52940">
        <w:rPr>
          <w:rFonts w:cs="Times New Roman"/>
        </w:rPr>
        <w:t xml:space="preserve"> paper tests the hypothesis that</w:t>
      </w:r>
      <w:r w:rsidR="0062310E">
        <w:rPr>
          <w:rFonts w:cs="Times New Roman"/>
        </w:rPr>
        <w:t xml:space="preserve"> having higher self-efficacy is associated with better compliance</w:t>
      </w:r>
      <w:r w:rsidRPr="00D52940">
        <w:rPr>
          <w:rFonts w:cs="Times New Roman"/>
        </w:rPr>
        <w:t xml:space="preserve"> and</w:t>
      </w:r>
      <w:r w:rsidR="002D7A3D" w:rsidRPr="00D52940">
        <w:rPr>
          <w:rFonts w:cs="Times New Roman"/>
        </w:rPr>
        <w:t xml:space="preserve"> </w:t>
      </w:r>
      <w:r w:rsidR="0062310E">
        <w:rPr>
          <w:rFonts w:cs="Times New Roman"/>
        </w:rPr>
        <w:t xml:space="preserve">with </w:t>
      </w:r>
      <w:r w:rsidRPr="00D52940">
        <w:rPr>
          <w:rFonts w:cs="Times New Roman"/>
        </w:rPr>
        <w:t>factors affecting compliance</w:t>
      </w:r>
      <w:r w:rsidR="00EB4D74">
        <w:rPr>
          <w:rFonts w:cs="Times New Roman"/>
        </w:rPr>
        <w:t>, which in turn</w:t>
      </w:r>
      <w:r w:rsidRPr="00D52940">
        <w:rPr>
          <w:rFonts w:cs="Times New Roman"/>
        </w:rPr>
        <w:t xml:space="preserve"> </w:t>
      </w:r>
      <w:r w:rsidR="0062310E">
        <w:rPr>
          <w:rFonts w:cs="Times New Roman"/>
        </w:rPr>
        <w:t>increase women’s</w:t>
      </w:r>
      <w:r w:rsidRPr="00D52940">
        <w:rPr>
          <w:rFonts w:cs="Times New Roman"/>
        </w:rPr>
        <w:t xml:space="preserve"> vitamin D status</w:t>
      </w:r>
      <w:r w:rsidR="00EB4D74">
        <w:rPr>
          <w:rFonts w:cs="Times New Roman"/>
        </w:rPr>
        <w:t xml:space="preserve"> at the end of the trial</w:t>
      </w:r>
      <w:r w:rsidRPr="00D52940">
        <w:rPr>
          <w:rFonts w:cs="Times New Roman"/>
        </w:rPr>
        <w:t>.</w:t>
      </w:r>
      <w:r w:rsidR="00467248" w:rsidRPr="00D52940">
        <w:rPr>
          <w:b/>
        </w:rPr>
        <w:t xml:space="preserve"> </w:t>
      </w:r>
    </w:p>
    <w:p w14:paraId="18AA537A" w14:textId="77777777" w:rsidR="00467248" w:rsidRPr="00D52940" w:rsidRDefault="00C849EE" w:rsidP="00AC7830">
      <w:pPr>
        <w:spacing w:line="480" w:lineRule="auto"/>
        <w:rPr>
          <w:b/>
        </w:rPr>
      </w:pPr>
      <w:r w:rsidRPr="00D52940">
        <w:rPr>
          <w:b/>
        </w:rPr>
        <w:t>Methods</w:t>
      </w:r>
    </w:p>
    <w:p w14:paraId="5951287E" w14:textId="77777777" w:rsidR="001B3949" w:rsidRPr="00D52940" w:rsidRDefault="001B3949" w:rsidP="001B3949">
      <w:pPr>
        <w:spacing w:after="120" w:line="480" w:lineRule="auto"/>
        <w:rPr>
          <w:rFonts w:cs="Times New Roman"/>
        </w:rPr>
      </w:pPr>
      <w:r w:rsidRPr="00D52940">
        <w:rPr>
          <w:rFonts w:cs="Times New Roman"/>
        </w:rPr>
        <w:t>A detailed description of The Maternal Vitamin D Osteoporosis Study (MAVIDOS) has been previously published</w:t>
      </w:r>
      <w:r w:rsidR="00825C8F" w:rsidRPr="00D52940">
        <w:rPr>
          <w:rFonts w:cs="Times New Roman"/>
        </w:rPr>
        <w:fldChar w:fldCharType="begin"/>
      </w:r>
      <w:r w:rsidR="006C23F6">
        <w:rPr>
          <w:rFonts w:cs="Times New Roman"/>
        </w:rPr>
        <w:instrText xml:space="preserve"> ADDIN EN.CITE &lt;EndNote&gt;&lt;Cite&gt;&lt;Author&gt;Harvey&lt;/Author&gt;&lt;Year&gt;2012&lt;/Year&gt;&lt;RecNum&gt;6430&lt;/RecNum&gt;&lt;DisplayText&gt;[16]&lt;/DisplayText&gt;&lt;record&gt;&lt;rec-number&gt;6430&lt;/rec-number&gt;&lt;foreign-keys&gt;&lt;key app="EN" db-id="p0w2r505hvs222essdtvfrfxer9w0spesp9e"&gt;6430&lt;/key&gt;&lt;/foreign-keys&gt;&lt;ref-type name="Journal Article"&gt;17&lt;/ref-type&gt;&lt;contributors&gt;&lt;authors&gt;&lt;author&gt;Harvey, N. C.&lt;/author&gt;&lt;author&gt;Javaid, K.&lt;/author&gt;&lt;author&gt;Bishop, N.&lt;/author&gt;&lt;author&gt;Kennedy, S.&lt;/author&gt;&lt;author&gt;Papageorghiou, A. T.&lt;/author&gt;&lt;author&gt;Fraser, R.&lt;/author&gt;&lt;author&gt;Gandhi, S. V.&lt;/author&gt;&lt;author&gt;Schoenmakers, I.&lt;/author&gt;&lt;author&gt;Prentice, A.&lt;/author&gt;&lt;author&gt;Cooper, C.&lt;/author&gt;&lt;/authors&gt;&lt;/contributors&gt;&lt;titles&gt;&lt;title&gt;MAVIDOS Maternal Vitamin D Osteoporosis Study: study protocol for a randomized controlled trial&lt;/title&gt;&lt;secondary-title&gt;Trials&lt;/secondary-title&gt;&lt;/titles&gt;&lt;periodical&gt;&lt;full-title&gt;Trials&lt;/full-title&gt;&lt;/periodical&gt;&lt;pages&gt;13&lt;/pages&gt;&lt;volume&gt;13&lt;/volume&gt;&lt;number&gt;1&lt;/number&gt;&lt;reprint-edition&gt;NOT IN FILE&lt;/reprint-edition&gt;&lt;keywords&gt;&lt;keyword&gt;Anthropometry&lt;/keyword&gt;&lt;keyword&gt;Arthritis&lt;/keyword&gt;&lt;keyword&gt;blood&lt;/keyword&gt;&lt;keyword&gt;Blood Pressure&lt;/keyword&gt;&lt;keyword&gt;bone&lt;/keyword&gt;&lt;keyword&gt;Delivery&lt;/keyword&gt;&lt;keyword&gt;Diet&lt;/keyword&gt;&lt;keyword&gt;Fractures&lt;/keyword&gt;&lt;keyword&gt;Gestational Age&lt;/keyword&gt;&lt;keyword&gt;Glucose&lt;/keyword&gt;&lt;keyword&gt;Health&lt;/keyword&gt;&lt;keyword&gt;Health Policy&lt;/keyword&gt;&lt;keyword&gt;Human&lt;/keyword&gt;&lt;keyword&gt;immunology&lt;/keyword&gt;&lt;keyword&gt;maternal&lt;/keyword&gt;&lt;keyword&gt;methods&lt;/keyword&gt;&lt;keyword&gt;mineral&lt;/keyword&gt;&lt;keyword&gt;Mothers&lt;/keyword&gt;&lt;keyword&gt;Osteoporosis&lt;/keyword&gt;&lt;keyword&gt;Parity&lt;/keyword&gt;&lt;keyword&gt;Pregnancy&lt;/keyword&gt;&lt;keyword&gt;Pressure&lt;/keyword&gt;&lt;keyword&gt;Public Health&lt;/keyword&gt;&lt;keyword&gt;Research&lt;/keyword&gt;&lt;keyword&gt;Risk&lt;/keyword&gt;&lt;keyword&gt;Sunlight&lt;/keyword&gt;&lt;keyword&gt;ultrasound&lt;/keyword&gt;&lt;keyword&gt;umbilical&lt;/keyword&gt;&lt;keyword&gt;Umbilical Cord&lt;/keyword&gt;&lt;keyword&gt;Vitamin D&lt;/keyword&gt;&lt;keyword&gt;Women&lt;/keyword&gt;&lt;/keywords&gt;&lt;dates&gt;&lt;year&gt;2012&lt;/year&gt;&lt;/dates&gt;&lt;work-type&gt;1745-6215-13-13 pii ;10.1186/1745-6215-13-13 doi&lt;/work-type&gt;&lt;urls&gt;&lt;related-urls&gt;&lt;url&gt;PM:22314083&lt;/url&gt;&lt;/related-urls&gt;&lt;/urls&gt;&lt;/record&gt;&lt;/Cite&gt;&lt;/EndNote&gt;</w:instrText>
      </w:r>
      <w:r w:rsidR="00825C8F" w:rsidRPr="00D52940">
        <w:rPr>
          <w:rFonts w:cs="Times New Roman"/>
        </w:rPr>
        <w:fldChar w:fldCharType="separate"/>
      </w:r>
      <w:r w:rsidR="006C23F6">
        <w:rPr>
          <w:rFonts w:cs="Times New Roman"/>
          <w:noProof/>
        </w:rPr>
        <w:t>[16]</w:t>
      </w:r>
      <w:r w:rsidR="00825C8F" w:rsidRPr="00D52940">
        <w:rPr>
          <w:rFonts w:cs="Times New Roman"/>
        </w:rPr>
        <w:fldChar w:fldCharType="end"/>
      </w:r>
      <w:r w:rsidRPr="00D52940">
        <w:rPr>
          <w:rFonts w:cs="Times New Roman"/>
        </w:rPr>
        <w:t>. Briefly, MAVIDOS is a multicentre, double-blind</w:t>
      </w:r>
      <w:r w:rsidR="0062310E">
        <w:rPr>
          <w:rStyle w:val="CommentReference"/>
        </w:rPr>
        <w:t xml:space="preserve">, </w:t>
      </w:r>
      <w:r w:rsidRPr="00D52940">
        <w:rPr>
          <w:rFonts w:cs="Times New Roman"/>
        </w:rPr>
        <w:t>randomised, placebo-controlled, parallel-group trial of vitamin D supplementation in pregnancy in the United Kingdom.  The study was conducted in accordance with guidelines laid down in the Declaration of Helsinki and was approved by the Southampton and South West Hampshire Research Ethics Committee.  MAVIDOS was registered prospectively (ISRCTN:82927713; EUDRACT:2007-001716-23); full approval from UK MHRA was granted</w:t>
      </w:r>
      <w:r w:rsidR="00706039">
        <w:rPr>
          <w:rFonts w:cs="Times New Roman"/>
        </w:rPr>
        <w:t>, and written, informed consent</w:t>
      </w:r>
      <w:r w:rsidRPr="00D52940">
        <w:rPr>
          <w:rFonts w:cs="Times New Roman"/>
        </w:rPr>
        <w:t xml:space="preserve"> obtained from all participants. </w:t>
      </w:r>
    </w:p>
    <w:p w14:paraId="198B4253" w14:textId="77777777" w:rsidR="001B3949" w:rsidRPr="00D52940" w:rsidRDefault="001B3949" w:rsidP="001B3949">
      <w:pPr>
        <w:spacing w:after="120" w:line="480" w:lineRule="auto"/>
        <w:rPr>
          <w:rFonts w:cs="Times New Roman"/>
          <w:i/>
        </w:rPr>
      </w:pPr>
      <w:r w:rsidRPr="00D52940">
        <w:rPr>
          <w:rFonts w:cs="Times New Roman"/>
          <w:i/>
        </w:rPr>
        <w:t xml:space="preserve">Participants </w:t>
      </w:r>
    </w:p>
    <w:p w14:paraId="0E7C19F6" w14:textId="7AC56E6F" w:rsidR="001B3949" w:rsidRPr="00D52940" w:rsidRDefault="006B39D0" w:rsidP="006B39D0">
      <w:pPr>
        <w:spacing w:after="120" w:line="480" w:lineRule="auto"/>
        <w:rPr>
          <w:rFonts w:cs="Times New Roman"/>
        </w:rPr>
      </w:pPr>
      <w:r>
        <w:rPr>
          <w:rFonts w:cs="Times New Roman"/>
        </w:rPr>
        <w:lastRenderedPageBreak/>
        <w:t>The MAVIDOS trial was run</w:t>
      </w:r>
      <w:r w:rsidR="00706039">
        <w:rPr>
          <w:rFonts w:cs="Times New Roman"/>
        </w:rPr>
        <w:t xml:space="preserve"> at three study sites in the UK. </w:t>
      </w:r>
      <w:r>
        <w:rPr>
          <w:rFonts w:cs="Times New Roman"/>
        </w:rPr>
        <w:t xml:space="preserve"> </w:t>
      </w:r>
      <w:r w:rsidR="00706039">
        <w:rPr>
          <w:rFonts w:cs="Times New Roman"/>
        </w:rPr>
        <w:t>P</w:t>
      </w:r>
      <w:r w:rsidR="001B3949" w:rsidRPr="00D52940">
        <w:rPr>
          <w:rFonts w:cs="Times New Roman"/>
        </w:rPr>
        <w:t xml:space="preserve">regnant women were recruited when </w:t>
      </w:r>
      <w:r w:rsidR="004435E1">
        <w:rPr>
          <w:rFonts w:cs="Times New Roman"/>
        </w:rPr>
        <w:t xml:space="preserve">in </w:t>
      </w:r>
      <w:r w:rsidR="001B3949" w:rsidRPr="00D52940">
        <w:rPr>
          <w:rFonts w:cs="Times New Roman"/>
        </w:rPr>
        <w:t>attend</w:t>
      </w:r>
      <w:r w:rsidR="004435E1">
        <w:rPr>
          <w:rFonts w:cs="Times New Roman"/>
        </w:rPr>
        <w:t>ance</w:t>
      </w:r>
      <w:r w:rsidR="001B3949" w:rsidRPr="00D52940">
        <w:rPr>
          <w:rFonts w:cs="Times New Roman"/>
        </w:rPr>
        <w:t xml:space="preserve"> for early pregnancy ultrasound screening</w:t>
      </w:r>
      <w:r>
        <w:rPr>
          <w:rFonts w:cs="Times New Roman"/>
        </w:rPr>
        <w:t>.</w:t>
      </w:r>
      <w:r w:rsidR="001B3949" w:rsidRPr="00D52940">
        <w:rPr>
          <w:rFonts w:cs="Times New Roman"/>
        </w:rPr>
        <w:t xml:space="preserve"> </w:t>
      </w:r>
      <w:r>
        <w:rPr>
          <w:rFonts w:cs="Times New Roman"/>
        </w:rPr>
        <w:t>T</w:t>
      </w:r>
      <w:r w:rsidR="001B3949" w:rsidRPr="00D52940">
        <w:rPr>
          <w:rFonts w:cs="Times New Roman"/>
        </w:rPr>
        <w:t>he participants in th</w:t>
      </w:r>
      <w:r w:rsidR="008356ED" w:rsidRPr="00D52940">
        <w:rPr>
          <w:rFonts w:cs="Times New Roman"/>
        </w:rPr>
        <w:t>e</w:t>
      </w:r>
      <w:r w:rsidR="001B3949" w:rsidRPr="00D52940">
        <w:rPr>
          <w:rFonts w:cs="Times New Roman"/>
        </w:rPr>
        <w:t xml:space="preserve"> sub-study reported in this paper were</w:t>
      </w:r>
      <w:r>
        <w:rPr>
          <w:rFonts w:cs="Times New Roman"/>
        </w:rPr>
        <w:t xml:space="preserve"> from</w:t>
      </w:r>
      <w:r w:rsidR="001B3949" w:rsidRPr="00D52940">
        <w:rPr>
          <w:rFonts w:cs="Times New Roman"/>
        </w:rPr>
        <w:t xml:space="preserve"> </w:t>
      </w:r>
      <w:r w:rsidR="00706039">
        <w:rPr>
          <w:rFonts w:cs="Times New Roman"/>
        </w:rPr>
        <w:t>the sample of 1</w:t>
      </w:r>
      <w:r w:rsidR="00A40F7A">
        <w:rPr>
          <w:rFonts w:cs="Times New Roman"/>
        </w:rPr>
        <w:t>207</w:t>
      </w:r>
      <w:r w:rsidR="00706039">
        <w:rPr>
          <w:rFonts w:cs="Times New Roman"/>
        </w:rPr>
        <w:t xml:space="preserve"> </w:t>
      </w:r>
      <w:r w:rsidR="001B3949" w:rsidRPr="00D52940">
        <w:rPr>
          <w:rFonts w:cs="Times New Roman"/>
        </w:rPr>
        <w:t xml:space="preserve">recruited </w:t>
      </w:r>
      <w:r>
        <w:rPr>
          <w:rFonts w:cs="Times New Roman"/>
        </w:rPr>
        <w:t>at</w:t>
      </w:r>
      <w:r w:rsidR="001B3949" w:rsidRPr="00D52940">
        <w:rPr>
          <w:rFonts w:cs="Times New Roman"/>
        </w:rPr>
        <w:t xml:space="preserve"> one </w:t>
      </w:r>
      <w:r>
        <w:rPr>
          <w:rFonts w:cs="Times New Roman"/>
        </w:rPr>
        <w:t xml:space="preserve">of these sites </w:t>
      </w:r>
      <w:r w:rsidR="001B3949" w:rsidRPr="00D52940">
        <w:rPr>
          <w:rFonts w:cs="Times New Roman"/>
        </w:rPr>
        <w:t xml:space="preserve">[University Hospital Southampton NHS Foundation Trust, Southampton, </w:t>
      </w:r>
      <w:r w:rsidR="00C849EE" w:rsidRPr="00D52940">
        <w:rPr>
          <w:rFonts w:cs="Times New Roman"/>
        </w:rPr>
        <w:t>UK]</w:t>
      </w:r>
      <w:r w:rsidR="001B3949" w:rsidRPr="00D52940">
        <w:rPr>
          <w:rFonts w:cs="Times New Roman"/>
        </w:rPr>
        <w:t xml:space="preserve">. </w:t>
      </w:r>
      <w:r w:rsidR="00534EEE" w:rsidRPr="00D52940">
        <w:rPr>
          <w:rFonts w:cs="Times New Roman"/>
        </w:rPr>
        <w:t xml:space="preserve">Women </w:t>
      </w:r>
      <w:r w:rsidR="00D24F31" w:rsidRPr="00D52940">
        <w:rPr>
          <w:rFonts w:cs="Times New Roman"/>
        </w:rPr>
        <w:t xml:space="preserve">were recruited if they </w:t>
      </w:r>
      <w:r w:rsidR="00FE6B51">
        <w:rPr>
          <w:rFonts w:cs="Times New Roman"/>
        </w:rPr>
        <w:t xml:space="preserve">were </w:t>
      </w:r>
      <w:r w:rsidR="001B3949" w:rsidRPr="00D52940">
        <w:rPr>
          <w:rFonts w:cs="Times New Roman"/>
        </w:rPr>
        <w:t>age</w:t>
      </w:r>
      <w:r w:rsidR="00D24F31" w:rsidRPr="00D52940">
        <w:rPr>
          <w:rFonts w:cs="Times New Roman"/>
        </w:rPr>
        <w:t>d</w:t>
      </w:r>
      <w:r w:rsidR="001B3949" w:rsidRPr="00D52940">
        <w:rPr>
          <w:rFonts w:cs="Times New Roman"/>
        </w:rPr>
        <w:t xml:space="preserve"> over 18 years, </w:t>
      </w:r>
      <w:r w:rsidR="00D24F31" w:rsidRPr="00D52940">
        <w:rPr>
          <w:rFonts w:cs="Times New Roman"/>
        </w:rPr>
        <w:t>were having a singleton pregnancy, were of</w:t>
      </w:r>
      <w:r w:rsidR="001B3949" w:rsidRPr="00D52940">
        <w:rPr>
          <w:rFonts w:cs="Times New Roman"/>
        </w:rPr>
        <w:t xml:space="preserve"> </w:t>
      </w:r>
      <w:r w:rsidR="008355A9">
        <w:rPr>
          <w:rFonts w:cs="Times New Roman"/>
        </w:rPr>
        <w:t xml:space="preserve">a </w:t>
      </w:r>
      <w:r w:rsidR="001B3949" w:rsidRPr="00D52940">
        <w:rPr>
          <w:rFonts w:cs="Times New Roman"/>
        </w:rPr>
        <w:t xml:space="preserve">gestation less than 17 weeks based on last menstrual period </w:t>
      </w:r>
      <w:r w:rsidR="008355A9">
        <w:rPr>
          <w:rFonts w:cs="Times New Roman"/>
        </w:rPr>
        <w:t xml:space="preserve"> and had </w:t>
      </w:r>
      <w:r w:rsidR="008355A9" w:rsidRPr="008355A9">
        <w:rPr>
          <w:rFonts w:cs="Times New Roman"/>
        </w:rPr>
        <w:t>25(OH)D between 25 and 100nmol/l and serum calcium&lt;2.75mmol/l</w:t>
      </w:r>
      <w:r w:rsidR="001B3949" w:rsidRPr="00D52940">
        <w:rPr>
          <w:rFonts w:cs="Times New Roman"/>
        </w:rPr>
        <w:t xml:space="preserve">.  Women with known metabolic bone disease, renal stones, hyperparathyroidism or hypercalciuria, those taking medication known to interfere with fetal growth, </w:t>
      </w:r>
      <w:r w:rsidR="00222F70">
        <w:rPr>
          <w:rFonts w:cs="Times New Roman"/>
        </w:rPr>
        <w:t xml:space="preserve">with </w:t>
      </w:r>
      <w:r w:rsidR="001B3949" w:rsidRPr="00D52940">
        <w:rPr>
          <w:rFonts w:cs="Times New Roman"/>
        </w:rPr>
        <w:t xml:space="preserve">fetal anomalies on ultrasonography </w:t>
      </w:r>
      <w:r w:rsidR="004B08BE" w:rsidRPr="004B08BE">
        <w:rPr>
          <w:rFonts w:cs="Times New Roman"/>
        </w:rPr>
        <w:t xml:space="preserve">and those taking more than 400 IU/day vitamin D supplementation </w:t>
      </w:r>
      <w:r w:rsidR="001B3949" w:rsidRPr="00D52940">
        <w:rPr>
          <w:rFonts w:cs="Times New Roman"/>
        </w:rPr>
        <w:t>were excluded</w:t>
      </w:r>
      <w:r w:rsidR="00C849EE" w:rsidRPr="00D52940">
        <w:rPr>
          <w:rFonts w:cs="Times New Roman"/>
        </w:rPr>
        <w:t>.</w:t>
      </w:r>
      <w:r w:rsidR="001B3949" w:rsidRPr="00D52940">
        <w:rPr>
          <w:rFonts w:cs="Times New Roman"/>
        </w:rPr>
        <w:t xml:space="preserve"> </w:t>
      </w:r>
      <w:r w:rsidR="008355A9">
        <w:rPr>
          <w:rFonts w:cs="Times New Roman"/>
        </w:rPr>
        <w:t>Eligible w</w:t>
      </w:r>
      <w:r w:rsidR="001B3949" w:rsidRPr="00D52940">
        <w:rPr>
          <w:rFonts w:cs="Times New Roman"/>
        </w:rPr>
        <w:t xml:space="preserve">omen with </w:t>
      </w:r>
      <w:r w:rsidR="002B0852">
        <w:rPr>
          <w:rFonts w:cs="Times New Roman"/>
        </w:rPr>
        <w:t xml:space="preserve"> were recruited and </w:t>
      </w:r>
      <w:r w:rsidR="009A6351" w:rsidRPr="009A6351">
        <w:rPr>
          <w:rFonts w:cs="Times New Roman"/>
        </w:rPr>
        <w:t>randomised at 14 weeks’ gestation (or as soon as possible before 17 weeks’ gestation if recruited later) to either cholecalciferol 1000IU/day or matched placebo taken until delivery of the baby.</w:t>
      </w:r>
      <w:r w:rsidR="002B0852">
        <w:rPr>
          <w:rFonts w:cs="Times New Roman"/>
        </w:rPr>
        <w:t xml:space="preserve"> Recruitment to this sub-study began part-way through the trial. </w:t>
      </w:r>
      <w:r w:rsidR="008355A9">
        <w:rPr>
          <w:rFonts w:cs="Times New Roman"/>
        </w:rPr>
        <w:t>A further sub-sample of w</w:t>
      </w:r>
      <w:r w:rsidR="00706039">
        <w:rPr>
          <w:rFonts w:cs="Times New Roman"/>
        </w:rPr>
        <w:t xml:space="preserve">omen who had taken part in </w:t>
      </w:r>
      <w:r w:rsidR="008355A9">
        <w:rPr>
          <w:rFonts w:cs="Times New Roman"/>
        </w:rPr>
        <w:t>the trial</w:t>
      </w:r>
      <w:r w:rsidR="00706039">
        <w:rPr>
          <w:rFonts w:cs="Times New Roman"/>
        </w:rPr>
        <w:t xml:space="preserve"> were written to asking</w:t>
      </w:r>
      <w:r w:rsidR="00286018">
        <w:rPr>
          <w:rFonts w:cs="Times New Roman"/>
        </w:rPr>
        <w:t xml:space="preserve"> if they were prepared </w:t>
      </w:r>
      <w:r w:rsidR="008355A9">
        <w:rPr>
          <w:rFonts w:cs="Times New Roman"/>
        </w:rPr>
        <w:t>to be</w:t>
      </w:r>
      <w:r w:rsidR="002B0852">
        <w:rPr>
          <w:rFonts w:cs="Times New Roman"/>
        </w:rPr>
        <w:t xml:space="preserve"> </w:t>
      </w:r>
      <w:r w:rsidR="00286018">
        <w:rPr>
          <w:rFonts w:cs="Times New Roman"/>
        </w:rPr>
        <w:t>interview</w:t>
      </w:r>
      <w:r w:rsidR="008355A9">
        <w:rPr>
          <w:rFonts w:cs="Times New Roman"/>
        </w:rPr>
        <w:t xml:space="preserve">ed about their experience of taking part in the trial </w:t>
      </w:r>
      <w:r w:rsidR="00286018">
        <w:rPr>
          <w:rFonts w:cs="Times New Roman"/>
        </w:rPr>
        <w:t>. T</w:t>
      </w:r>
      <w:r w:rsidR="00BD449B">
        <w:rPr>
          <w:rFonts w:cs="Times New Roman"/>
        </w:rPr>
        <w:t xml:space="preserve">he number of interviews </w:t>
      </w:r>
      <w:r w:rsidR="00286018">
        <w:rPr>
          <w:rFonts w:cs="Times New Roman"/>
        </w:rPr>
        <w:t>was</w:t>
      </w:r>
      <w:r w:rsidR="00BD449B">
        <w:rPr>
          <w:rFonts w:cs="Times New Roman"/>
        </w:rPr>
        <w:t xml:space="preserve"> determined by the point at which saturation of topics was reached.</w:t>
      </w:r>
    </w:p>
    <w:p w14:paraId="49FCA17F" w14:textId="77777777" w:rsidR="001B3949" w:rsidRPr="00D52940" w:rsidRDefault="00C849EE" w:rsidP="001B3949">
      <w:pPr>
        <w:spacing w:after="120" w:line="480" w:lineRule="auto"/>
        <w:rPr>
          <w:rFonts w:cs="Times New Roman"/>
          <w:i/>
        </w:rPr>
      </w:pPr>
      <w:r w:rsidRPr="00D52940">
        <w:rPr>
          <w:rFonts w:cs="Times New Roman"/>
          <w:i/>
        </w:rPr>
        <w:t>Measures</w:t>
      </w:r>
    </w:p>
    <w:p w14:paraId="7BCC68A3" w14:textId="016441D0" w:rsidR="00C849EE" w:rsidRPr="00D52940" w:rsidRDefault="001B3949" w:rsidP="001B3949">
      <w:pPr>
        <w:spacing w:after="120" w:line="480" w:lineRule="auto"/>
        <w:rPr>
          <w:rFonts w:cs="Times New Roman"/>
        </w:rPr>
      </w:pPr>
      <w:r w:rsidRPr="00D52940">
        <w:rPr>
          <w:rFonts w:cs="Times New Roman"/>
          <w:i/>
        </w:rPr>
        <w:t>Biochemical:</w:t>
      </w:r>
      <w:r w:rsidRPr="00D52940">
        <w:rPr>
          <w:rFonts w:cs="Times New Roman"/>
        </w:rPr>
        <w:t xml:space="preserve"> Reference blood samples were collected from the mother at 14 and 34 weeks’ gestation, and stored at -80°C after processing. Measurement of plasma 25(OH)</w:t>
      </w:r>
      <w:r w:rsidR="006C4987">
        <w:rPr>
          <w:rFonts w:cs="Times New Roman"/>
        </w:rPr>
        <w:t>-</w:t>
      </w:r>
      <w:r w:rsidRPr="00D52940">
        <w:rPr>
          <w:rFonts w:cs="Times New Roman"/>
        </w:rPr>
        <w:t>D</w:t>
      </w:r>
      <w:r w:rsidR="009966CD">
        <w:rPr>
          <w:rFonts w:cs="Times New Roman"/>
        </w:rPr>
        <w:t xml:space="preserve"> </w:t>
      </w:r>
      <w:r w:rsidRPr="00D52940">
        <w:rPr>
          <w:rFonts w:cs="Times New Roman"/>
        </w:rPr>
        <w:t>(Liaison RIA automated platf</w:t>
      </w:r>
      <w:r w:rsidR="00B34408" w:rsidRPr="00D52940">
        <w:rPr>
          <w:rFonts w:cs="Times New Roman"/>
        </w:rPr>
        <w:t xml:space="preserve">orm, Diasorin, Minnesota, USA) </w:t>
      </w:r>
      <w:r w:rsidRPr="00D52940">
        <w:rPr>
          <w:rFonts w:cs="Times New Roman"/>
        </w:rPr>
        <w:t xml:space="preserve">was undertaken centrally (MRC Human Nutrition Research, Cambridge, UK) in a single batch at the end of the study. </w:t>
      </w:r>
    </w:p>
    <w:p w14:paraId="6BD73DCF" w14:textId="5C2B61FF" w:rsidR="00AC4BEF" w:rsidRDefault="00C849EE" w:rsidP="00AC7830">
      <w:pPr>
        <w:autoSpaceDE w:val="0"/>
        <w:autoSpaceDN w:val="0"/>
        <w:adjustRightInd w:val="0"/>
        <w:spacing w:line="480" w:lineRule="auto"/>
        <w:rPr>
          <w:rFonts w:cs="Arial"/>
        </w:rPr>
      </w:pPr>
      <w:r w:rsidRPr="00D52940">
        <w:rPr>
          <w:rFonts w:cs="Times New Roman"/>
          <w:i/>
        </w:rPr>
        <w:t>Questionnaires:</w:t>
      </w:r>
      <w:r w:rsidR="008356ED" w:rsidRPr="00D52940">
        <w:rPr>
          <w:rFonts w:cs="Times New Roman"/>
          <w:color w:val="000000" w:themeColor="text1"/>
        </w:rPr>
        <w:t xml:space="preserve"> W</w:t>
      </w:r>
      <w:r w:rsidR="001167BF" w:rsidRPr="00D52940">
        <w:rPr>
          <w:rFonts w:cs="Times New Roman"/>
          <w:color w:val="000000" w:themeColor="text1"/>
        </w:rPr>
        <w:t xml:space="preserve">omen </w:t>
      </w:r>
      <w:r w:rsidR="0074118B">
        <w:rPr>
          <w:rFonts w:cs="Times New Roman"/>
          <w:color w:val="000000" w:themeColor="text1"/>
        </w:rPr>
        <w:t>self-</w:t>
      </w:r>
      <w:r w:rsidR="001167BF" w:rsidRPr="00D52940">
        <w:rPr>
          <w:rFonts w:cs="Times New Roman"/>
          <w:color w:val="000000" w:themeColor="text1"/>
        </w:rPr>
        <w:t>completed Schwar</w:t>
      </w:r>
      <w:r w:rsidR="008356ED" w:rsidRPr="00D52940">
        <w:rPr>
          <w:rFonts w:cs="Times New Roman"/>
          <w:color w:val="000000" w:themeColor="text1"/>
        </w:rPr>
        <w:t xml:space="preserve">zer’s General Self-Efficacy Scale at 14 and 34 weeks of pregnancy. </w:t>
      </w:r>
      <w:r w:rsidR="0037295E" w:rsidRPr="00D52940">
        <w:rPr>
          <w:rFonts w:cs="AdvP4DF60E"/>
          <w:color w:val="000000"/>
        </w:rPr>
        <w:t xml:space="preserve">The General Self-efficacy Scale </w:t>
      </w:r>
      <w:r w:rsidR="003E6429" w:rsidRPr="00D52940">
        <w:rPr>
          <w:rFonts w:cs="AdvP4DF60E"/>
          <w:color w:val="000000"/>
        </w:rPr>
        <w:t>used was a shortened, 5-item scale derived from the original</w:t>
      </w:r>
      <w:r w:rsidR="0037295E" w:rsidRPr="00D52940">
        <w:rPr>
          <w:rFonts w:cs="AdvP4DF60E"/>
          <w:color w:val="000000"/>
        </w:rPr>
        <w:t xml:space="preserve"> 10-item scale</w:t>
      </w:r>
      <w:r w:rsidR="003E6429" w:rsidRPr="00D52940">
        <w:rPr>
          <w:rFonts w:cs="AdvP4DF60E"/>
          <w:color w:val="000000"/>
        </w:rPr>
        <w:t>, and measured</w:t>
      </w:r>
      <w:r w:rsidR="0037295E" w:rsidRPr="00D52940">
        <w:rPr>
          <w:rFonts w:cs="AdvP4DF60E"/>
          <w:color w:val="000000"/>
        </w:rPr>
        <w:t xml:space="preserve"> the general sense that one can perform novel or difficult tasks, or cope with adversity in various </w:t>
      </w:r>
      <w:r w:rsidR="001167BF" w:rsidRPr="00D52940">
        <w:rPr>
          <w:rFonts w:cs="AdvP4DF60E"/>
          <w:color w:val="000000"/>
        </w:rPr>
        <w:t>domains of human functioning</w:t>
      </w:r>
      <w:r w:rsidR="003E6429" w:rsidRPr="00D52940">
        <w:rPr>
          <w:rFonts w:cs="AdvP4DF60E"/>
          <w:color w:val="000000"/>
        </w:rPr>
        <w:t xml:space="preserve">. </w:t>
      </w:r>
      <w:r w:rsidR="00825C8F" w:rsidRPr="00D52940">
        <w:rPr>
          <w:rFonts w:cs="AdvP4DF60E"/>
          <w:color w:val="000000"/>
        </w:rPr>
        <w:fldChar w:fldCharType="begin"/>
      </w:r>
      <w:r w:rsidR="006C23F6">
        <w:rPr>
          <w:rFonts w:cs="AdvP4DF60E"/>
          <w:color w:val="000000"/>
        </w:rPr>
        <w:instrText xml:space="preserve"> ADDIN EN.CITE &lt;EndNote&gt;&lt;Cite&gt;&lt;Author&gt;Schwarzer&lt;/Author&gt;&lt;Year&gt;1995&lt;/Year&gt;&lt;RecNum&gt;1029&lt;/RecNum&gt;&lt;DisplayText&gt;[17]&lt;/DisplayText&gt;&lt;record&gt;&lt;rec-number&gt;1029&lt;/rec-number&gt;&lt;foreign-keys&gt;&lt;key app="EN" db-id="rdrz9tzwn9af0revszlp5fzd9wwzdzpap0a5" timestamp="0"&gt;1029&lt;/key&gt;&lt;/foreign-keys&gt;&lt;ref-type name="Book Section"&gt;5&lt;/ref-type&gt;&lt;contributors&gt;&lt;authors&gt;&lt;author&gt;Schwarzer,R.&lt;/author&gt;&lt;author&gt;Jerusalem,M.&lt;/author&gt;&lt;/authors&gt;&lt;secondary-authors&gt;&lt;author&gt;Weinman,J.&lt;/author&gt;&lt;author&gt;Wright,S.&lt;/author&gt;&lt;author&gt;Johnston,M.&lt;/author&gt;&lt;/secondary-authors&gt;&lt;/contributors&gt;&lt;titles&gt;&lt;title&gt;Generalized Self-Efficacy Scale : .&lt;/title&gt;&lt;secondary-title&gt;Measures in health psychology: A user&amp;apos;s portfolio. Causal and control beliefs&lt;/secondary-title&gt;&lt;/titles&gt;&lt;pages&gt;35-37&lt;/pages&gt;&lt;reprint-edition&gt;Not in File&lt;/reprint-edition&gt;&lt;keywords&gt;&lt;keyword&gt;methods&lt;/keyword&gt;&lt;keyword&gt;psychology&lt;/keyword&gt;&lt;keyword&gt;health&lt;/keyword&gt;&lt;keyword&gt;control&lt;/keyword&gt;&lt;keyword&gt;self-efficacy&lt;/keyword&gt;&lt;/keywords&gt;&lt;dates&gt;&lt;year&gt;1995&lt;/year&gt;&lt;pub-dates&gt;&lt;date&gt;1995&lt;/date&gt;&lt;/pub-dates&gt;&lt;/dates&gt;&lt;pub-location&gt;Windsor, UK&lt;/pub-location&gt;&lt;publisher&gt;NFER-Nelson&lt;/publisher&gt;&lt;label&gt;2651&lt;/label&gt;&lt;urls&gt;&lt;related-urls&gt;&lt;url&gt;&lt;style face="underline" font="default" size="100%"&gt;http://userpage.fu-berlin.de/~health/engscal.htm&lt;/style&gt;&lt;/url&gt;&lt;/related-urls&gt;&lt;/urls&gt;&lt;/record&gt;&lt;/Cite&gt;&lt;/EndNote&gt;</w:instrText>
      </w:r>
      <w:r w:rsidR="00825C8F" w:rsidRPr="00D52940">
        <w:rPr>
          <w:rFonts w:cs="AdvP4DF60E"/>
          <w:color w:val="000000"/>
        </w:rPr>
        <w:fldChar w:fldCharType="separate"/>
      </w:r>
      <w:r w:rsidR="006C23F6">
        <w:rPr>
          <w:rFonts w:cs="AdvP4DF60E"/>
          <w:noProof/>
          <w:color w:val="000000"/>
        </w:rPr>
        <w:t>[17]</w:t>
      </w:r>
      <w:r w:rsidR="00825C8F" w:rsidRPr="00D52940">
        <w:rPr>
          <w:rFonts w:cs="AdvP4DF60E"/>
          <w:color w:val="000000"/>
        </w:rPr>
        <w:fldChar w:fldCharType="end"/>
      </w:r>
      <w:r w:rsidR="003E6429" w:rsidRPr="00D52940">
        <w:rPr>
          <w:rFonts w:cs="AdvP4DF60E"/>
          <w:color w:val="000000"/>
        </w:rPr>
        <w:t xml:space="preserve"> This shortened version has been used in previous studies of </w:t>
      </w:r>
      <w:r w:rsidR="0074118B">
        <w:rPr>
          <w:rFonts w:cs="AdvP4DF60E"/>
          <w:color w:val="000000"/>
        </w:rPr>
        <w:t>women of child-bearing age in the UK</w:t>
      </w:r>
      <w:r w:rsidR="003E6429" w:rsidRPr="00D52940">
        <w:rPr>
          <w:rFonts w:cs="AdvP4DF60E"/>
          <w:color w:val="000000"/>
        </w:rPr>
        <w:t xml:space="preserve">, has internal consistency </w:t>
      </w:r>
      <w:r w:rsidR="0037295E" w:rsidRPr="00D52940">
        <w:rPr>
          <w:rFonts w:cs="AdvP4DF60E"/>
          <w:color w:val="000000"/>
        </w:rPr>
        <w:lastRenderedPageBreak/>
        <w:t>(Cronbach’s alpha statistic = 0.85)</w:t>
      </w:r>
      <w:r w:rsidR="00B34408" w:rsidRPr="00D52940">
        <w:rPr>
          <w:rFonts w:cs="AdvP4DF60E"/>
          <w:color w:val="000000"/>
        </w:rPr>
        <w:t>, and has been shown to predict quality of diet</w:t>
      </w:r>
      <w:r w:rsidR="0037295E" w:rsidRPr="00D52940">
        <w:rPr>
          <w:rFonts w:cs="AdvP4DF60E"/>
          <w:color w:val="000000"/>
        </w:rPr>
        <w:t>.</w:t>
      </w:r>
      <w:r w:rsidR="00825C8F" w:rsidRPr="00D52940">
        <w:rPr>
          <w:rFonts w:cs="AdvP4DF60E"/>
          <w:color w:val="000000"/>
        </w:rPr>
        <w:fldChar w:fldCharType="begin"/>
      </w:r>
      <w:r w:rsidR="006C23F6">
        <w:rPr>
          <w:rFonts w:cs="AdvP4DF60E"/>
          <w:color w:val="000000"/>
        </w:rPr>
        <w:instrText xml:space="preserve"> ADDIN EN.CITE &lt;EndNote&gt;&lt;Cite&gt;&lt;Author&gt;Lawrence&lt;/Author&gt;&lt;Year&gt;2011&lt;/Year&gt;&lt;RecNum&gt;1223&lt;/RecNum&gt;&lt;DisplayText&gt;[18]&lt;/DisplayText&gt;&lt;record&gt;&lt;rec-number&gt;1223&lt;/rec-number&gt;&lt;foreign-keys&gt;&lt;key app="EN" db-id="rdrz9tzwn9af0revszlp5fzd9wwzdzpap0a5" timestamp="0"&gt;1223&lt;/key&gt;&lt;/foreign-keys&gt;&lt;ref-type name="Journal Article"&gt;17&lt;/ref-type&gt;&lt;contributors&gt;&lt;authors&gt;&lt;author&gt;Lawrence,W.&lt;/author&gt;&lt;author&gt;Schlotz,W.&lt;/author&gt;&lt;author&gt;Crozier,S.&lt;/author&gt;&lt;author&gt;Skinner,T.C.&lt;/author&gt;&lt;author&gt;Haslam,C.&lt;/author&gt;&lt;author&gt;Robinson,S.&lt;/author&gt;&lt;author&gt;Inskip,H.&lt;/author&gt;&lt;author&gt;Cooper,C.&lt;/author&gt;&lt;author&gt;Barker,M.&lt;/author&gt;&lt;/authors&gt;&lt;/contributors&gt;&lt;titles&gt;&lt;title&gt;Specific psychological variables predict quality of diet in women of lower, but not higher, educational attainment.&lt;/title&gt;&lt;secondary-title&gt;Appetite&lt;/secondary-title&gt;&lt;/titles&gt;&lt;periodical&gt;&lt;full-title&gt;Appetite&lt;/full-title&gt;&lt;/periodical&gt;&lt;pages&gt;46-52&lt;/pages&gt;&lt;volume&gt;56&lt;/volume&gt;&lt;reprint-edition&gt;In File&lt;/reprint-edition&gt;&lt;keywords&gt;&lt;keyword&gt;control&lt;/keyword&gt;&lt;keyword&gt;diet&lt;/keyword&gt;&lt;keyword&gt;education&lt;/keyword&gt;&lt;keyword&gt;psychological theories&lt;/keyword&gt;&lt;keyword&gt;self-efficacy&lt;/keyword&gt;&lt;keyword&gt;women&lt;/keyword&gt;&lt;/keywords&gt;&lt;dates&gt;&lt;year&gt;2011&lt;/year&gt;&lt;pub-dates&gt;&lt;date&gt;2011&lt;/date&gt;&lt;/pub-dates&gt;&lt;/dates&gt;&lt;label&gt;2854&lt;/label&gt;&lt;urls&gt;&lt;related-urls&gt;&lt;url&gt;http://ac.els-cdn.com/S0195666310005362/1-s2.0-S0195666310005362-main.pdf?_tid=8f00608c-6c04-11e4-b7ce-00000aacb362&amp;amp;acdnat=1415972936_661de8d0f9fde908c4cf77bfce40e336&lt;/url&gt;&lt;/related-urls&gt;&lt;/urls&gt;&lt;/record&gt;&lt;/Cite&gt;&lt;/EndNote&gt;</w:instrText>
      </w:r>
      <w:r w:rsidR="00825C8F" w:rsidRPr="00D52940">
        <w:rPr>
          <w:rFonts w:cs="AdvP4DF60E"/>
          <w:color w:val="000000"/>
        </w:rPr>
        <w:fldChar w:fldCharType="separate"/>
      </w:r>
      <w:r w:rsidR="006C23F6">
        <w:rPr>
          <w:rFonts w:cs="AdvP4DF60E"/>
          <w:noProof/>
          <w:color w:val="000000"/>
        </w:rPr>
        <w:t>[18]</w:t>
      </w:r>
      <w:r w:rsidR="00825C8F" w:rsidRPr="00D52940">
        <w:rPr>
          <w:rFonts w:cs="AdvP4DF60E"/>
          <w:color w:val="000000"/>
        </w:rPr>
        <w:fldChar w:fldCharType="end"/>
      </w:r>
      <w:r w:rsidR="003E6429" w:rsidRPr="00D52940">
        <w:rPr>
          <w:rFonts w:cs="AdvP4DF60E"/>
          <w:color w:val="000000"/>
        </w:rPr>
        <w:t xml:space="preserve"> </w:t>
      </w:r>
      <w:r w:rsidR="009A6351">
        <w:rPr>
          <w:rFonts w:cs="AdvP4DF60E"/>
          <w:color w:val="000000"/>
        </w:rPr>
        <w:t>Ex</w:t>
      </w:r>
      <w:r w:rsidR="00E47FBA" w:rsidRPr="00D52940">
        <w:rPr>
          <w:rFonts w:cs="AdvP4DF60E"/>
          <w:color w:val="000000"/>
        </w:rPr>
        <w:t>ample items are</w:t>
      </w:r>
      <w:r w:rsidR="0074118B">
        <w:rPr>
          <w:rFonts w:cs="AdvP4DF60E"/>
          <w:color w:val="000000"/>
        </w:rPr>
        <w:t xml:space="preserve"> </w:t>
      </w:r>
      <w:r w:rsidR="00F30D67" w:rsidRPr="00D52940">
        <w:rPr>
          <w:rFonts w:cs="AdvP4DF60E"/>
          <w:color w:val="000000"/>
        </w:rPr>
        <w:t>‘</w:t>
      </w:r>
      <w:r w:rsidR="00F30D67" w:rsidRPr="00D52940">
        <w:rPr>
          <w:rFonts w:eastAsia="Calibri" w:cs="Arial"/>
        </w:rPr>
        <w:t>I can always manage to solve difficult problems if I try hard enough’ and ‘I am calm when things are difficult because I know I can cope’.</w:t>
      </w:r>
      <w:r w:rsidR="0074118B">
        <w:rPr>
          <w:rFonts w:eastAsia="Calibri" w:cs="Arial"/>
        </w:rPr>
        <w:t xml:space="preserve"> Women were asked to indicate on a 4-point scale</w:t>
      </w:r>
      <w:r w:rsidR="0074118B" w:rsidRPr="0074118B">
        <w:t xml:space="preserve"> </w:t>
      </w:r>
      <w:r w:rsidR="0074118B">
        <w:t>how much they agreed with each item. Responses were coded from 1 (strongly disagree) to 4 (strongly agree) and summed to give an overall score. A higher score indicated higher levels of self-efficacy</w:t>
      </w:r>
      <w:r w:rsidR="008355A9">
        <w:t xml:space="preserve">, with a range of possible scores from </w:t>
      </w:r>
      <w:r w:rsidR="00A40F7A">
        <w:t>5</w:t>
      </w:r>
      <w:r w:rsidR="00E06C70">
        <w:t xml:space="preserve"> to</w:t>
      </w:r>
      <w:r w:rsidR="00A40F7A">
        <w:t xml:space="preserve"> 20</w:t>
      </w:r>
      <w:r w:rsidR="0074118B">
        <w:t>.</w:t>
      </w:r>
      <w:r w:rsidR="0074118B">
        <w:rPr>
          <w:rFonts w:eastAsia="Calibri" w:cs="Arial"/>
        </w:rPr>
        <w:t xml:space="preserve"> </w:t>
      </w:r>
      <w:r w:rsidR="00F30D67" w:rsidRPr="00D52940">
        <w:rPr>
          <w:rFonts w:cs="AdvP4DF60E"/>
          <w:color w:val="000000"/>
        </w:rPr>
        <w:t xml:space="preserve"> </w:t>
      </w:r>
      <w:r w:rsidR="003E6429" w:rsidRPr="00D52940">
        <w:rPr>
          <w:rFonts w:cs="AdvP4DF60E"/>
          <w:color w:val="000000"/>
        </w:rPr>
        <w:t xml:space="preserve">At 34 weeks of pregnancy, women also completed </w:t>
      </w:r>
      <w:r w:rsidR="008356ED" w:rsidRPr="00D52940">
        <w:rPr>
          <w:rFonts w:cs="Times New Roman"/>
          <w:color w:val="000000" w:themeColor="text1"/>
        </w:rPr>
        <w:t xml:space="preserve">a modified version of </w:t>
      </w:r>
      <w:r w:rsidR="00154FA9">
        <w:rPr>
          <w:rFonts w:cs="Times New Roman"/>
          <w:color w:val="000000" w:themeColor="text1"/>
        </w:rPr>
        <w:t xml:space="preserve">the </w:t>
      </w:r>
      <w:r w:rsidR="008356ED" w:rsidRPr="00D52940">
        <w:rPr>
          <w:rFonts w:cs="Times New Roman"/>
          <w:color w:val="000000" w:themeColor="text1"/>
        </w:rPr>
        <w:t xml:space="preserve">Problematic Experiences of </w:t>
      </w:r>
      <w:r w:rsidR="003E6429" w:rsidRPr="00D52940">
        <w:rPr>
          <w:rFonts w:cs="Times New Roman"/>
          <w:color w:val="000000" w:themeColor="text1"/>
        </w:rPr>
        <w:t>Therapy Scale (PETS)</w:t>
      </w:r>
      <w:r w:rsidR="008356ED" w:rsidRPr="00D52940">
        <w:rPr>
          <w:rFonts w:cs="Times New Roman"/>
          <w:color w:val="000000" w:themeColor="text1"/>
        </w:rPr>
        <w:t>.</w:t>
      </w:r>
      <w:r w:rsidR="00825C8F" w:rsidRPr="00D52940">
        <w:rPr>
          <w:rFonts w:cs="Times New Roman"/>
          <w:color w:val="000000" w:themeColor="text1"/>
        </w:rPr>
        <w:fldChar w:fldCharType="begin"/>
      </w:r>
      <w:r w:rsidR="006C23F6">
        <w:rPr>
          <w:rFonts w:cs="Times New Roman"/>
          <w:color w:val="000000" w:themeColor="text1"/>
        </w:rPr>
        <w:instrText xml:space="preserve"> ADDIN EN.CITE &lt;EndNote&gt;&lt;Cite&gt;&lt;Author&gt;Kirby&lt;/Author&gt;&lt;Year&gt;2014&lt;/Year&gt;&lt;RecNum&gt;2124&lt;/RecNum&gt;&lt;DisplayText&gt;[19]&lt;/DisplayText&gt;&lt;record&gt;&lt;rec-number&gt;2124&lt;/rec-number&gt;&lt;foreign-keys&gt;&lt;key app="EN" db-id="rdrz9tzwn9af0revszlp5fzd9wwzdzpap0a5" timestamp="1437993502"&gt;2124&lt;/key&gt;&lt;/foreign-keys&gt;&lt;ref-type name="Journal Article"&gt;17&lt;/ref-type&gt;&lt;contributors&gt;&lt;authors&gt;&lt;author&gt;Kirby, S.&lt;/author&gt;&lt;author&gt;Donovan-Hall, M.&lt;/author&gt;&lt;author&gt;Yardley, L.&lt;/author&gt;&lt;/authors&gt;&lt;/contributors&gt;&lt;auth-address&gt;Academic Unit of Psychology, University of Southampton , Southampton , UK and.&lt;/auth-address&gt;&lt;titles&gt;&lt;title&gt;Measuring barriers to adherence: validation of the Problematic Experiences of Therapy Scale&lt;/title&gt;&lt;secondary-title&gt;Disabil Rehabil&lt;/secondary-title&gt;&lt;alt-title&gt;Disability and rehabilitation&lt;/alt-title&gt;&lt;/titles&gt;&lt;periodical&gt;&lt;full-title&gt;Disabil Rehabil&lt;/full-title&gt;&lt;abbr-1&gt;Disability and rehabilitation&lt;/abbr-1&gt;&lt;/periodical&gt;&lt;alt-periodical&gt;&lt;full-title&gt;Disabil Rehabil&lt;/full-title&gt;&lt;abbr-1&gt;Disability and rehabilitation&lt;/abbr-1&gt;&lt;/alt-periodical&gt;&lt;pages&gt;1924-9&lt;/pages&gt;&lt;volume&gt;36&lt;/volume&gt;&lt;number&gt;22&lt;/number&gt;&lt;edition&gt;2014/01/15&lt;/edition&gt;&lt;keywords&gt;&lt;keyword&gt;Dizziness/*rehabilitation&lt;/keyword&gt;&lt;keyword&gt;Humans&lt;/keyword&gt;&lt;keyword&gt;*Patient Compliance&lt;/keyword&gt;&lt;keyword&gt;Principal Component Analysis&lt;/keyword&gt;&lt;keyword&gt;Psychometrics&lt;/keyword&gt;&lt;keyword&gt;*Questionnaires&lt;/keyword&gt;&lt;keyword&gt;Compliance&lt;/keyword&gt;&lt;keyword&gt;exercise&lt;/keyword&gt;&lt;keyword&gt;problematic experiences of therapy scale&lt;/keyword&gt;&lt;keyword&gt;reliability&lt;/keyword&gt;&lt;keyword&gt;validity&lt;/keyword&gt;&lt;/keywords&gt;&lt;dates&gt;&lt;year&gt;2014&lt;/year&gt;&lt;/dates&gt;&lt;isbn&gt;0963-8288&lt;/isbn&gt;&lt;accession-num&gt;24410171&lt;/accession-num&gt;&lt;urls&gt;&lt;/urls&gt;&lt;electronic-resource-num&gt;10.3109/09638288.2013.876106&lt;/electronic-resource-num&gt;&lt;remote-database-provider&gt;NLM&lt;/remote-database-provider&gt;&lt;language&gt;eng&lt;/language&gt;&lt;/record&gt;&lt;/Cite&gt;&lt;/EndNote&gt;</w:instrText>
      </w:r>
      <w:r w:rsidR="00825C8F" w:rsidRPr="00D52940">
        <w:rPr>
          <w:rFonts w:cs="Times New Roman"/>
          <w:color w:val="000000" w:themeColor="text1"/>
        </w:rPr>
        <w:fldChar w:fldCharType="separate"/>
      </w:r>
      <w:r w:rsidR="006C23F6">
        <w:rPr>
          <w:rFonts w:cs="Times New Roman"/>
          <w:noProof/>
          <w:color w:val="000000" w:themeColor="text1"/>
        </w:rPr>
        <w:t>[19]</w:t>
      </w:r>
      <w:r w:rsidR="00825C8F" w:rsidRPr="00D52940">
        <w:rPr>
          <w:rFonts w:cs="Times New Roman"/>
          <w:color w:val="000000" w:themeColor="text1"/>
        </w:rPr>
        <w:fldChar w:fldCharType="end"/>
      </w:r>
      <w:r w:rsidR="003E6429" w:rsidRPr="00D52940">
        <w:rPr>
          <w:rFonts w:cs="Times New Roman"/>
          <w:color w:val="000000" w:themeColor="text1"/>
        </w:rPr>
        <w:t xml:space="preserve"> This scale is </w:t>
      </w:r>
      <w:r w:rsidR="003E6429" w:rsidRPr="00D52940">
        <w:rPr>
          <w:rFonts w:cs="Segoe UI"/>
        </w:rPr>
        <w:t>a brief self-report measure that assesses the extent to which respondents perceive that they have been prevented from</w:t>
      </w:r>
      <w:r w:rsidR="00B34408" w:rsidRPr="00D52940">
        <w:rPr>
          <w:rFonts w:cs="Segoe UI"/>
        </w:rPr>
        <w:t xml:space="preserve"> carrying out an intervention for</w:t>
      </w:r>
      <w:r w:rsidR="003E6429" w:rsidRPr="00D52940">
        <w:rPr>
          <w:rFonts w:cs="Segoe UI"/>
        </w:rPr>
        <w:t xml:space="preserve"> common and plausible reasons.</w:t>
      </w:r>
      <w:r w:rsidR="00B34408" w:rsidRPr="00D52940">
        <w:rPr>
          <w:rFonts w:cs="Times New Roman"/>
          <w:color w:val="000000" w:themeColor="text1"/>
        </w:rPr>
        <w:t xml:space="preserve"> Three</w:t>
      </w:r>
      <w:r w:rsidR="003E6429" w:rsidRPr="00D52940">
        <w:rPr>
          <w:rFonts w:cs="Times New Roman"/>
          <w:color w:val="000000" w:themeColor="text1"/>
        </w:rPr>
        <w:t xml:space="preserve"> of the four sub</w:t>
      </w:r>
      <w:r w:rsidR="00154FA9">
        <w:rPr>
          <w:rFonts w:cs="Times New Roman"/>
          <w:color w:val="000000" w:themeColor="text1"/>
        </w:rPr>
        <w:t>-</w:t>
      </w:r>
      <w:r w:rsidR="003E6429" w:rsidRPr="00D52940">
        <w:rPr>
          <w:rFonts w:cs="Times New Roman"/>
          <w:color w:val="000000" w:themeColor="text1"/>
        </w:rPr>
        <w:t>scales of this assessment</w:t>
      </w:r>
      <w:r w:rsidR="00B34408" w:rsidRPr="00D52940">
        <w:rPr>
          <w:rFonts w:cs="Times New Roman"/>
          <w:color w:val="000000" w:themeColor="text1"/>
        </w:rPr>
        <w:t xml:space="preserve"> were used and adapted to address issues women may have had taking the trial medication. </w:t>
      </w:r>
      <w:r w:rsidR="009A6351">
        <w:rPr>
          <w:rFonts w:cs="Times New Roman"/>
          <w:color w:val="000000" w:themeColor="text1"/>
        </w:rPr>
        <w:t>Ex</w:t>
      </w:r>
      <w:r w:rsidR="00E47FBA" w:rsidRPr="00D52940">
        <w:rPr>
          <w:rFonts w:cs="Times New Roman"/>
          <w:color w:val="000000" w:themeColor="text1"/>
        </w:rPr>
        <w:t xml:space="preserve">ample </w:t>
      </w:r>
      <w:r w:rsidR="00154FA9">
        <w:rPr>
          <w:rFonts w:cs="Times New Roman"/>
          <w:color w:val="000000" w:themeColor="text1"/>
        </w:rPr>
        <w:t xml:space="preserve">scale </w:t>
      </w:r>
      <w:r w:rsidR="00E47FBA" w:rsidRPr="00D52940">
        <w:rPr>
          <w:rFonts w:cs="Times New Roman"/>
          <w:color w:val="000000" w:themeColor="text1"/>
        </w:rPr>
        <w:t xml:space="preserve">items used in this study are </w:t>
      </w:r>
      <w:r w:rsidR="00540855" w:rsidRPr="00D52940">
        <w:rPr>
          <w:rFonts w:cs="Times New Roman"/>
          <w:color w:val="000000" w:themeColor="text1"/>
        </w:rPr>
        <w:t>‘</w:t>
      </w:r>
      <w:r w:rsidR="00F30D67" w:rsidRPr="00D52940">
        <w:rPr>
          <w:rFonts w:cs="Arial"/>
        </w:rPr>
        <w:t>I could not take my capsules because I was unsu</w:t>
      </w:r>
      <w:r w:rsidR="00540855" w:rsidRPr="00D52940">
        <w:rPr>
          <w:rFonts w:cs="Arial"/>
        </w:rPr>
        <w:t>re how to do it properly’ (uncertainty about medication sub-scale</w:t>
      </w:r>
      <w:r w:rsidR="00F30D67" w:rsidRPr="00D52940">
        <w:rPr>
          <w:rFonts w:cs="Arial"/>
        </w:rPr>
        <w:t>)</w:t>
      </w:r>
      <w:r w:rsidR="00BB26D8">
        <w:rPr>
          <w:rFonts w:cs="Arial"/>
        </w:rPr>
        <w:t>,</w:t>
      </w:r>
      <w:r w:rsidR="00540855" w:rsidRPr="00D52940">
        <w:rPr>
          <w:rFonts w:cs="Arial"/>
        </w:rPr>
        <w:t xml:space="preserve"> ‘I skipped taking my capsules because I was not sure if it was helping’ (doubts about medication sub-scale)</w:t>
      </w:r>
      <w:r w:rsidR="00BB26D8">
        <w:rPr>
          <w:rFonts w:cs="Arial"/>
        </w:rPr>
        <w:t>,</w:t>
      </w:r>
      <w:r w:rsidR="00540855" w:rsidRPr="00D52940">
        <w:rPr>
          <w:rFonts w:cs="Arial"/>
        </w:rPr>
        <w:t xml:space="preserve"> and ‘lack of time prevented me from taking my capsules’ (practical problems sub-scale). </w:t>
      </w:r>
      <w:r w:rsidR="009B3A36">
        <w:rPr>
          <w:rFonts w:cs="Arial"/>
        </w:rPr>
        <w:t>At the end of this</w:t>
      </w:r>
      <w:r w:rsidR="00E06C70">
        <w:rPr>
          <w:rFonts w:cs="Arial"/>
        </w:rPr>
        <w:t xml:space="preserve"> questionnaire</w:t>
      </w:r>
      <w:r w:rsidR="009B3A36">
        <w:rPr>
          <w:rFonts w:cs="Arial"/>
        </w:rPr>
        <w:t xml:space="preserve">, women were then asked </w:t>
      </w:r>
      <w:r w:rsidR="003C181A">
        <w:rPr>
          <w:rFonts w:cs="Arial"/>
        </w:rPr>
        <w:t xml:space="preserve">in an additional question </w:t>
      </w:r>
      <w:r w:rsidR="009B3A36">
        <w:rPr>
          <w:rFonts w:cs="Arial"/>
        </w:rPr>
        <w:t>how they had found taking the study medication and given space to write about their experiences.</w:t>
      </w:r>
    </w:p>
    <w:p w14:paraId="3B6B0D22" w14:textId="54BB69D9" w:rsidR="00AC7830" w:rsidRDefault="006B3715" w:rsidP="00AC7830">
      <w:pPr>
        <w:autoSpaceDE w:val="0"/>
        <w:autoSpaceDN w:val="0"/>
        <w:adjustRightInd w:val="0"/>
        <w:spacing w:line="480" w:lineRule="auto"/>
        <w:rPr>
          <w:b/>
        </w:rPr>
      </w:pPr>
      <w:r>
        <w:rPr>
          <w:rFonts w:cs="Arial"/>
        </w:rPr>
        <w:t>At 14 weeks of pregnancy, w</w:t>
      </w:r>
      <w:r w:rsidR="00AC4BEF">
        <w:t>omen were asked about their age,</w:t>
      </w:r>
      <w:r w:rsidR="00AC4BEF" w:rsidRPr="00D52940">
        <w:t xml:space="preserve"> their</w:t>
      </w:r>
      <w:r w:rsidR="00AC4BEF">
        <w:t xml:space="preserve"> level of education</w:t>
      </w:r>
      <w:r w:rsidR="00AC4BEF" w:rsidRPr="00D52940">
        <w:t xml:space="preserve"> and amount of time spent outdoors</w:t>
      </w:r>
      <w:r w:rsidR="00AC4BEF">
        <w:t>, and their weights and heights were measured.</w:t>
      </w:r>
      <w:r w:rsidR="00452654">
        <w:fldChar w:fldCharType="begin"/>
      </w:r>
      <w:r w:rsidR="009966CD">
        <w:instrText xml:space="preserve"> ADDIN EN.CITE &lt;EndNote&gt;&lt;Cite&gt;&lt;Author&gt;Harvey&lt;/Author&gt;&lt;Year&gt;2012&lt;/Year&gt;&lt;RecNum&gt;6430&lt;/RecNum&gt;&lt;DisplayText&gt;[16]&lt;/DisplayText&gt;&lt;record&gt;&lt;rec-number&gt;6430&lt;/rec-number&gt;&lt;foreign-keys&gt;&lt;key app="EN" db-id="p0w2r505hvs222essdtvfrfxer9w0spesp9e"&gt;6430&lt;/key&gt;&lt;/foreign-keys&gt;&lt;ref-type name="Journal Article"&gt;17&lt;/ref-type&gt;&lt;contributors&gt;&lt;authors&gt;&lt;author&gt;Harvey, N. C.&lt;/author&gt;&lt;author&gt;Javaid, K.&lt;/author&gt;&lt;author&gt;Bishop, N.&lt;/author&gt;&lt;author&gt;Kennedy, S.&lt;/author&gt;&lt;author&gt;Papageorghiou, A. T.&lt;/author&gt;&lt;author&gt;Fraser, R.&lt;/author&gt;&lt;author&gt;Gandhi, S. V.&lt;/author&gt;&lt;author&gt;Schoenmakers, I.&lt;/author&gt;&lt;author&gt;Prentice, A.&lt;/author&gt;&lt;author&gt;Cooper, C.&lt;/author&gt;&lt;/authors&gt;&lt;/contributors&gt;&lt;titles&gt;&lt;title&gt;MAVIDOS Maternal Vitamin D Osteoporosis Study: study protocol for a randomized controlled trial&lt;/title&gt;&lt;secondary-title&gt;Trials&lt;/secondary-title&gt;&lt;/titles&gt;&lt;periodical&gt;&lt;full-title&gt;Trials&lt;/full-title&gt;&lt;/periodical&gt;&lt;pages&gt;13&lt;/pages&gt;&lt;volume&gt;13&lt;/volume&gt;&lt;number&gt;1&lt;/number&gt;&lt;reprint-edition&gt;NOT IN FILE&lt;/reprint-edition&gt;&lt;keywords&gt;&lt;keyword&gt;Anthropometry&lt;/keyword&gt;&lt;keyword&gt;Arthritis&lt;/keyword&gt;&lt;keyword&gt;blood&lt;/keyword&gt;&lt;keyword&gt;Blood Pressure&lt;/keyword&gt;&lt;keyword&gt;bone&lt;/keyword&gt;&lt;keyword&gt;Delivery&lt;/keyword&gt;&lt;keyword&gt;Diet&lt;/keyword&gt;&lt;keyword&gt;Fractures&lt;/keyword&gt;&lt;keyword&gt;Gestational Age&lt;/keyword&gt;&lt;keyword&gt;Glucose&lt;/keyword&gt;&lt;keyword&gt;Health&lt;/keyword&gt;&lt;keyword&gt;Health Policy&lt;/keyword&gt;&lt;keyword&gt;Human&lt;/keyword&gt;&lt;keyword&gt;immunology&lt;/keyword&gt;&lt;keyword&gt;maternal&lt;/keyword&gt;&lt;keyword&gt;methods&lt;/keyword&gt;&lt;keyword&gt;mineral&lt;/keyword&gt;&lt;keyword&gt;Mothers&lt;/keyword&gt;&lt;keyword&gt;Osteoporosis&lt;/keyword&gt;&lt;keyword&gt;Parity&lt;/keyword&gt;&lt;keyword&gt;Pregnancy&lt;/keyword&gt;&lt;keyword&gt;Pressure&lt;/keyword&gt;&lt;keyword&gt;Public Health&lt;/keyword&gt;&lt;keyword&gt;Research&lt;/keyword&gt;&lt;keyword&gt;Risk&lt;/keyword&gt;&lt;keyword&gt;Sunlight&lt;/keyword&gt;&lt;keyword&gt;ultrasound&lt;/keyword&gt;&lt;keyword&gt;umbilical&lt;/keyword&gt;&lt;keyword&gt;Umbilical Cord&lt;/keyword&gt;&lt;keyword&gt;Vitamin D&lt;/keyword&gt;&lt;keyword&gt;Women&lt;/keyword&gt;&lt;/keywords&gt;&lt;dates&gt;&lt;year&gt;2012&lt;/year&gt;&lt;/dates&gt;&lt;work-type&gt;1745-6215-13-13 pii ;10.1186/1745-6215-13-13 doi&lt;/work-type&gt;&lt;urls&gt;&lt;related-urls&gt;&lt;url&gt;PM:22314083&lt;/url&gt;&lt;/related-urls&gt;&lt;/urls&gt;&lt;/record&gt;&lt;/Cite&gt;&lt;/EndNote&gt;</w:instrText>
      </w:r>
      <w:r w:rsidR="00452654">
        <w:fldChar w:fldCharType="separate"/>
      </w:r>
      <w:r w:rsidR="006C23F6">
        <w:rPr>
          <w:noProof/>
        </w:rPr>
        <w:t>[16]</w:t>
      </w:r>
      <w:r w:rsidR="00452654">
        <w:fldChar w:fldCharType="end"/>
      </w:r>
      <w:r w:rsidR="00AC4BEF" w:rsidRPr="00D52940">
        <w:rPr>
          <w:rFonts w:cs="Times New Roman"/>
          <w:color w:val="000000" w:themeColor="text1"/>
        </w:rPr>
        <w:t xml:space="preserve"> </w:t>
      </w:r>
      <w:r w:rsidR="008B48C4" w:rsidRPr="00D52940">
        <w:rPr>
          <w:rFonts w:cs="Times New Roman"/>
        </w:rPr>
        <w:t xml:space="preserve">Compliance </w:t>
      </w:r>
      <w:r w:rsidR="003C56A6">
        <w:rPr>
          <w:rFonts w:cs="Times New Roman"/>
        </w:rPr>
        <w:t xml:space="preserve">with the medication </w:t>
      </w:r>
      <w:r w:rsidR="008B48C4" w:rsidRPr="00D52940">
        <w:rPr>
          <w:rFonts w:cs="Times New Roman"/>
        </w:rPr>
        <w:t xml:space="preserve">was assessed by pill count at the end of the trial and was defined as the </w:t>
      </w:r>
      <w:r w:rsidR="009966CD">
        <w:rPr>
          <w:rFonts w:cs="Times New Roman"/>
        </w:rPr>
        <w:t>percentage</w:t>
      </w:r>
      <w:r w:rsidR="009966CD" w:rsidRPr="00D52940">
        <w:rPr>
          <w:rFonts w:cs="Times New Roman"/>
        </w:rPr>
        <w:t xml:space="preserve"> </w:t>
      </w:r>
      <w:r w:rsidR="008B48C4" w:rsidRPr="00D52940">
        <w:rPr>
          <w:rFonts w:cs="Times New Roman"/>
        </w:rPr>
        <w:t>of pills taken</w:t>
      </w:r>
      <w:r w:rsidR="00E06C70">
        <w:rPr>
          <w:rFonts w:cs="Times New Roman"/>
        </w:rPr>
        <w:t xml:space="preserve"> of</w:t>
      </w:r>
      <w:r w:rsidR="008B48C4" w:rsidRPr="00D52940">
        <w:rPr>
          <w:rFonts w:cs="Times New Roman"/>
        </w:rPr>
        <w:t xml:space="preserve"> the number of pills each woman was expected to take.</w:t>
      </w:r>
      <w:r>
        <w:rPr>
          <w:rFonts w:cs="Times New Roman"/>
        </w:rPr>
        <w:t xml:space="preserve"> If thi</w:t>
      </w:r>
      <w:r w:rsidR="000A29D5">
        <w:rPr>
          <w:rFonts w:cs="Times New Roman"/>
        </w:rPr>
        <w:t>s</w:t>
      </w:r>
      <w:r w:rsidR="009A6351">
        <w:rPr>
          <w:rFonts w:cs="Times New Roman"/>
        </w:rPr>
        <w:t xml:space="preserve"> information was not available,</w:t>
      </w:r>
      <w:r w:rsidR="000A29D5">
        <w:rPr>
          <w:rFonts w:cs="Times New Roman"/>
        </w:rPr>
        <w:t xml:space="preserve"> proportions of</w:t>
      </w:r>
      <w:r>
        <w:rPr>
          <w:rFonts w:cs="Times New Roman"/>
        </w:rPr>
        <w:t xml:space="preserve"> pills</w:t>
      </w:r>
      <w:r w:rsidR="000A29D5">
        <w:rPr>
          <w:rFonts w:cs="Times New Roman"/>
        </w:rPr>
        <w:t xml:space="preserve"> taken at 19 or 34 weeks was used, whichever was the latest count.</w:t>
      </w:r>
      <w:r w:rsidR="00AC4BEF" w:rsidRPr="00AC4BEF">
        <w:rPr>
          <w:rFonts w:cs="Times New Roman"/>
          <w:color w:val="000000" w:themeColor="text1"/>
        </w:rPr>
        <w:t xml:space="preserve"> </w:t>
      </w:r>
      <w:r w:rsidR="00E06C70">
        <w:rPr>
          <w:rFonts w:cs="Times New Roman"/>
          <w:color w:val="000000" w:themeColor="text1"/>
        </w:rPr>
        <w:t>At the end of the trial, w</w:t>
      </w:r>
      <w:r w:rsidR="00706039">
        <w:rPr>
          <w:rFonts w:cs="Times New Roman"/>
          <w:color w:val="000000" w:themeColor="text1"/>
        </w:rPr>
        <w:t xml:space="preserve">omen who consented </w:t>
      </w:r>
      <w:r w:rsidR="00AC4BEF" w:rsidRPr="00D52940">
        <w:rPr>
          <w:rFonts w:cs="Times New Roman"/>
          <w:color w:val="000000" w:themeColor="text1"/>
        </w:rPr>
        <w:t xml:space="preserve">were interviewed </w:t>
      </w:r>
      <w:r>
        <w:rPr>
          <w:rFonts w:cs="Times New Roman"/>
          <w:color w:val="000000" w:themeColor="text1"/>
        </w:rPr>
        <w:t xml:space="preserve">at home by a member of the research team </w:t>
      </w:r>
      <w:r w:rsidR="00AC4BEF" w:rsidRPr="00D52940">
        <w:rPr>
          <w:rFonts w:cs="Times New Roman"/>
          <w:color w:val="000000" w:themeColor="text1"/>
        </w:rPr>
        <w:t>about their experiences of taking part in the trial and the interview transcripts subjected to a thematic analysis.</w:t>
      </w:r>
    </w:p>
    <w:p w14:paraId="14E3B097" w14:textId="77777777" w:rsidR="001B3949" w:rsidRPr="00D52940" w:rsidRDefault="009A6351" w:rsidP="001B3949">
      <w:pPr>
        <w:spacing w:after="120" w:line="480" w:lineRule="auto"/>
        <w:rPr>
          <w:rFonts w:cs="Times New Roman"/>
          <w:i/>
        </w:rPr>
      </w:pPr>
      <w:r w:rsidRPr="009A6351">
        <w:rPr>
          <w:rFonts w:cs="Times New Roman"/>
          <w:i/>
        </w:rPr>
        <w:t xml:space="preserve">Statistical analysis </w:t>
      </w:r>
    </w:p>
    <w:p w14:paraId="0455EB7A" w14:textId="0A12618D" w:rsidR="00B60D83" w:rsidRDefault="00807FBB" w:rsidP="00E06C70">
      <w:pPr>
        <w:spacing w:after="120" w:line="480" w:lineRule="auto"/>
        <w:rPr>
          <w:rFonts w:cs="Times New Roman"/>
        </w:rPr>
      </w:pPr>
      <w:r>
        <w:rPr>
          <w:iCs/>
        </w:rPr>
        <w:lastRenderedPageBreak/>
        <w:t xml:space="preserve">This sub-study was </w:t>
      </w:r>
      <w:r w:rsidR="00286018">
        <w:rPr>
          <w:iCs/>
        </w:rPr>
        <w:t xml:space="preserve">carried out in all women who provided data on self-efficacy at 14 weeks and </w:t>
      </w:r>
      <w:r w:rsidR="00654372">
        <w:rPr>
          <w:iCs/>
        </w:rPr>
        <w:t xml:space="preserve">had </w:t>
      </w:r>
      <w:r w:rsidR="00286018">
        <w:rPr>
          <w:iCs/>
        </w:rPr>
        <w:t>vitamin D data at 34 weeks.</w:t>
      </w:r>
      <w:r w:rsidR="009966CD">
        <w:rPr>
          <w:iCs/>
        </w:rPr>
        <w:t xml:space="preserve"> </w:t>
      </w:r>
      <w:r w:rsidR="008B48C4" w:rsidRPr="00D52940">
        <w:rPr>
          <w:rFonts w:cs="Times New Roman"/>
        </w:rPr>
        <w:t xml:space="preserve">Distribution of </w:t>
      </w:r>
      <w:r w:rsidR="007F5102">
        <w:rPr>
          <w:rFonts w:cs="Times New Roman"/>
        </w:rPr>
        <w:t xml:space="preserve">circulating </w:t>
      </w:r>
      <w:r w:rsidR="007F5102" w:rsidRPr="007F5102">
        <w:rPr>
          <w:rFonts w:cs="Times New Roman"/>
        </w:rPr>
        <w:t xml:space="preserve">25(OH)D </w:t>
      </w:r>
      <w:r w:rsidR="007F5102">
        <w:rPr>
          <w:rFonts w:cs="Times New Roman"/>
        </w:rPr>
        <w:t>at 34 weeks was</w:t>
      </w:r>
      <w:r w:rsidR="008B48C4" w:rsidRPr="00D52940">
        <w:rPr>
          <w:rFonts w:cs="Times New Roman"/>
        </w:rPr>
        <w:t xml:space="preserve"> checked to assess normality.</w:t>
      </w:r>
      <w:r w:rsidR="00B60D83">
        <w:rPr>
          <w:rFonts w:cs="Times New Roman"/>
        </w:rPr>
        <w:t xml:space="preserve"> </w:t>
      </w:r>
      <w:r w:rsidR="000A29D5">
        <w:rPr>
          <w:rFonts w:cs="Times New Roman"/>
        </w:rPr>
        <w:t>Self-efficacy</w:t>
      </w:r>
      <w:r w:rsidR="008C14A2">
        <w:rPr>
          <w:rFonts w:cs="Times New Roman"/>
        </w:rPr>
        <w:t xml:space="preserve"> score </w:t>
      </w:r>
      <w:r w:rsidR="00020CFD">
        <w:rPr>
          <w:rFonts w:cs="Times New Roman"/>
        </w:rPr>
        <w:t xml:space="preserve">and compliance were analysed as </w:t>
      </w:r>
      <w:r w:rsidR="000A29D5">
        <w:rPr>
          <w:rFonts w:cs="Times New Roman"/>
        </w:rPr>
        <w:t>continuous variable</w:t>
      </w:r>
      <w:r w:rsidR="00020CFD">
        <w:rPr>
          <w:rFonts w:cs="Times New Roman"/>
        </w:rPr>
        <w:t>s</w:t>
      </w:r>
      <w:r w:rsidR="000A29D5">
        <w:rPr>
          <w:rFonts w:cs="Times New Roman"/>
        </w:rPr>
        <w:t xml:space="preserve">. </w:t>
      </w:r>
      <w:r w:rsidR="008B48C4" w:rsidRPr="00D52940">
        <w:rPr>
          <w:rFonts w:cs="Times New Roman"/>
        </w:rPr>
        <w:t xml:space="preserve">The three scores derived from the PETS, defined as "practical problems", "uncertainty about medication" and "doubts about medication" were dichotomised into having no problems </w:t>
      </w:r>
      <w:r w:rsidR="00A71D4B">
        <w:rPr>
          <w:rFonts w:cs="Times New Roman"/>
        </w:rPr>
        <w:t>or having at least one problem.</w:t>
      </w:r>
      <w:r w:rsidR="009B3A36">
        <w:rPr>
          <w:rFonts w:cs="Times New Roman"/>
        </w:rPr>
        <w:t xml:space="preserve"> The free text responses to the question about how they found taking the study medication were coded into one of six types of response</w:t>
      </w:r>
      <w:r w:rsidR="00B60D83" w:rsidRPr="00B60D83">
        <w:rPr>
          <w:rFonts w:cs="Times New Roman"/>
        </w:rPr>
        <w:t>: "all fine", "ok, built into daily routine", "occasionally forgot tablets", "issue with capsule size", "issue wi</w:t>
      </w:r>
      <w:r w:rsidR="00B60D83">
        <w:rPr>
          <w:rFonts w:cs="Times New Roman"/>
        </w:rPr>
        <w:t>th illness", "forgot for short periods because of change in routine</w:t>
      </w:r>
      <w:r w:rsidR="00B60D83" w:rsidRPr="00B60D83">
        <w:rPr>
          <w:rFonts w:cs="Times New Roman"/>
        </w:rPr>
        <w:t>".</w:t>
      </w:r>
    </w:p>
    <w:p w14:paraId="6F376A3B" w14:textId="5E8EBC4F" w:rsidR="008B48C4" w:rsidRPr="00D52940" w:rsidRDefault="008B48C4" w:rsidP="008B48C4">
      <w:pPr>
        <w:spacing w:line="480" w:lineRule="auto"/>
        <w:rPr>
          <w:rFonts w:cs="Times New Roman"/>
        </w:rPr>
      </w:pPr>
      <w:r w:rsidRPr="00D52940">
        <w:rPr>
          <w:rFonts w:cs="Times New Roman"/>
        </w:rPr>
        <w:t xml:space="preserve">Analyses were performed separately for intervention and placebo groups, and then for the two groups combined. </w:t>
      </w:r>
      <w:r w:rsidR="00104FFF" w:rsidRPr="00D52940">
        <w:rPr>
          <w:rFonts w:cs="Times New Roman"/>
        </w:rPr>
        <w:t>T</w:t>
      </w:r>
      <w:r w:rsidRPr="00D52940">
        <w:rPr>
          <w:rFonts w:cs="Times New Roman"/>
        </w:rPr>
        <w:t>he associations between predictors and 25(OH)D at 34 weeks were exp</w:t>
      </w:r>
      <w:r w:rsidR="003C181A">
        <w:rPr>
          <w:rFonts w:cs="Times New Roman"/>
        </w:rPr>
        <w:t>lored with linear regression. T</w:t>
      </w:r>
      <w:r w:rsidRPr="00D52940">
        <w:rPr>
          <w:rFonts w:cs="Times New Roman"/>
        </w:rPr>
        <w:t>he results are displayed as β-coefficient</w:t>
      </w:r>
      <w:r w:rsidR="00C64406">
        <w:rPr>
          <w:rFonts w:cs="Times New Roman"/>
        </w:rPr>
        <w:t>s</w:t>
      </w:r>
      <w:r w:rsidRPr="00D52940">
        <w:rPr>
          <w:rFonts w:cs="Times New Roman"/>
        </w:rPr>
        <w:t xml:space="preserve"> with 95% confidence interval</w:t>
      </w:r>
      <w:r w:rsidR="00C64406">
        <w:rPr>
          <w:rFonts w:cs="Times New Roman"/>
        </w:rPr>
        <w:t>s</w:t>
      </w:r>
      <w:r w:rsidRPr="00D52940">
        <w:rPr>
          <w:rFonts w:cs="Times New Roman"/>
        </w:rPr>
        <w:t xml:space="preserve"> (95% CI). Logistic regression was used to explore the association between </w:t>
      </w:r>
      <w:r w:rsidR="00C64406">
        <w:rPr>
          <w:rFonts w:cs="Times New Roman"/>
        </w:rPr>
        <w:t>self-efficacy and PETS</w:t>
      </w:r>
      <w:r w:rsidR="00C62A4D">
        <w:rPr>
          <w:rFonts w:cs="Times New Roman"/>
        </w:rPr>
        <w:t xml:space="preserve"> variables describing problems with taking the medication</w:t>
      </w:r>
      <w:r w:rsidR="00E055E6">
        <w:rPr>
          <w:rFonts w:cs="Times New Roman"/>
        </w:rPr>
        <w:t>,</w:t>
      </w:r>
      <w:r w:rsidRPr="00D52940">
        <w:rPr>
          <w:rFonts w:cs="Times New Roman"/>
        </w:rPr>
        <w:t xml:space="preserve"> with estimates displayed as OR</w:t>
      </w:r>
      <w:r w:rsidR="008D7624">
        <w:rPr>
          <w:rFonts w:cs="Times New Roman"/>
        </w:rPr>
        <w:t>s</w:t>
      </w:r>
      <w:r w:rsidRPr="00D52940">
        <w:rPr>
          <w:rFonts w:cs="Times New Roman"/>
        </w:rPr>
        <w:t xml:space="preserve"> (95% CI</w:t>
      </w:r>
      <w:r w:rsidR="008D7624">
        <w:rPr>
          <w:rFonts w:cs="Times New Roman"/>
        </w:rPr>
        <w:t>s</w:t>
      </w:r>
      <w:r w:rsidRPr="00D52940">
        <w:rPr>
          <w:rFonts w:cs="Times New Roman"/>
        </w:rPr>
        <w:t>).</w:t>
      </w:r>
      <w:r w:rsidR="00104FFF" w:rsidRPr="00D52940">
        <w:rPr>
          <w:rFonts w:cs="Times New Roman"/>
        </w:rPr>
        <w:t xml:space="preserve"> </w:t>
      </w:r>
      <w:r w:rsidR="00AB69B4">
        <w:rPr>
          <w:rFonts w:cs="Times New Roman"/>
        </w:rPr>
        <w:t>M</w:t>
      </w:r>
      <w:r w:rsidR="00AB69B4" w:rsidRPr="00AB69B4">
        <w:rPr>
          <w:rFonts w:cs="Times New Roman"/>
        </w:rPr>
        <w:t>ediation analys</w:t>
      </w:r>
      <w:r w:rsidR="00AB69B4">
        <w:rPr>
          <w:rFonts w:cs="Times New Roman"/>
        </w:rPr>
        <w:t>e</w:t>
      </w:r>
      <w:r w:rsidR="00AB69B4" w:rsidRPr="00AB69B4">
        <w:rPr>
          <w:rFonts w:cs="Times New Roman"/>
        </w:rPr>
        <w:t>s w</w:t>
      </w:r>
      <w:r w:rsidR="00AB69B4">
        <w:rPr>
          <w:rFonts w:cs="Times New Roman"/>
        </w:rPr>
        <w:t xml:space="preserve">ere conducted to test the mediation effect of </w:t>
      </w:r>
      <w:r w:rsidR="00AB69B4" w:rsidRPr="00AB69B4">
        <w:rPr>
          <w:rFonts w:cs="Times New Roman"/>
        </w:rPr>
        <w:t xml:space="preserve">experiences of </w:t>
      </w:r>
      <w:r w:rsidR="00AB69B4">
        <w:rPr>
          <w:rFonts w:cs="Times New Roman"/>
        </w:rPr>
        <w:t xml:space="preserve">taking the study </w:t>
      </w:r>
      <w:r w:rsidR="00AB69B4" w:rsidRPr="00AB69B4">
        <w:rPr>
          <w:rFonts w:cs="Times New Roman"/>
        </w:rPr>
        <w:t xml:space="preserve">medication </w:t>
      </w:r>
      <w:r w:rsidR="00AB69B4">
        <w:rPr>
          <w:rFonts w:cs="Times New Roman"/>
        </w:rPr>
        <w:t>on the relationship</w:t>
      </w:r>
      <w:r w:rsidR="00AB69B4" w:rsidRPr="00AB69B4">
        <w:rPr>
          <w:rFonts w:cs="Times New Roman"/>
        </w:rPr>
        <w:t xml:space="preserve"> between self-efficacy and 25(OH)D at 34 weeks. The mediation test was conducted according to the meth</w:t>
      </w:r>
      <w:r w:rsidR="00AB69B4">
        <w:rPr>
          <w:rFonts w:cs="Times New Roman"/>
        </w:rPr>
        <w:t>od proposed by Baron and Kenny.</w:t>
      </w:r>
      <w:r w:rsidR="00AB69B4">
        <w:rPr>
          <w:rFonts w:cs="Times New Roman"/>
        </w:rPr>
        <w:fldChar w:fldCharType="begin"/>
      </w:r>
      <w:r w:rsidR="009966CD">
        <w:rPr>
          <w:rFonts w:cs="Times New Roman"/>
        </w:rPr>
        <w:instrText xml:space="preserve"> ADDIN EN.CITE &lt;EndNote&gt;&lt;Cite&gt;&lt;Author&gt;Baron&lt;/Author&gt;&lt;Year&gt;1986&lt;/Year&gt;&lt;RecNum&gt;1213&lt;/RecNum&gt;&lt;DisplayText&gt;[20]&lt;/DisplayText&gt;&lt;record&gt;&lt;rec-number&gt;1213&lt;/rec-number&gt;&lt;foreign-keys&gt;&lt;key app="EN" db-id="rdrz9tzwn9af0revszlp5fzd9wwzdzpap0a5" timestamp="0"&gt;1213&lt;/key&gt;&lt;/foreign-keys&gt;&lt;ref-type name="Journal Article"&gt;17&lt;/ref-type&gt;&lt;contributors&gt;&lt;authors&gt;&lt;author&gt;Baron,R.M.&lt;/author&gt;&lt;author&gt;Kenny,D.A.&lt;/author&gt;&lt;/authors&gt;&lt;/contributors&gt;&lt;titles&gt;&lt;title&gt;The moderator-mediator variable distinction in social psychological research: conceptual, strategic, and statistical considerations&lt;/title&gt;&lt;secondary-title&gt;J Pers Soc Psychol&lt;/secondary-title&gt;&lt;/titles&gt;&lt;periodical&gt;&lt;full-title&gt;J Pers Soc Psychol&lt;/full-title&gt;&lt;/periodical&gt;&lt;pages&gt;1173-1182&lt;/pages&gt;&lt;volume&gt;51&lt;/volume&gt;&lt;number&gt;6&lt;/number&gt;&lt;reprint-edition&gt;In File&lt;/reprint-edition&gt;&lt;keywords&gt;&lt;keyword&gt;methods&lt;/keyword&gt;&lt;keyword&gt;psychological theories&lt;/keyword&gt;&lt;keyword&gt;statistics&lt;/keyword&gt;&lt;/keywords&gt;&lt;dates&gt;&lt;year&gt;1986&lt;/year&gt;&lt;pub-dates&gt;&lt;date&gt;1986&lt;/date&gt;&lt;/pub-dates&gt;&lt;/dates&gt;&lt;label&gt;2843&lt;/label&gt;&lt;urls&gt;&lt;/urls&gt;&lt;/record&gt;&lt;/Cite&gt;&lt;/EndNote&gt;</w:instrText>
      </w:r>
      <w:r w:rsidR="00AB69B4">
        <w:rPr>
          <w:rFonts w:cs="Times New Roman"/>
        </w:rPr>
        <w:fldChar w:fldCharType="separate"/>
      </w:r>
      <w:r w:rsidR="009966CD">
        <w:rPr>
          <w:rFonts w:cs="Times New Roman"/>
          <w:noProof/>
        </w:rPr>
        <w:t>[20]</w:t>
      </w:r>
      <w:r w:rsidR="00AB69B4">
        <w:rPr>
          <w:rFonts w:cs="Times New Roman"/>
        </w:rPr>
        <w:fldChar w:fldCharType="end"/>
      </w:r>
      <w:r w:rsidR="00AB69B4">
        <w:rPr>
          <w:rFonts w:cs="Times New Roman"/>
        </w:rPr>
        <w:t xml:space="preserve"> T</w:t>
      </w:r>
      <w:r w:rsidR="00AB69B4" w:rsidRPr="00AB69B4">
        <w:rPr>
          <w:rFonts w:cs="Times New Roman"/>
        </w:rPr>
        <w:t xml:space="preserve">hree </w:t>
      </w:r>
      <w:r w:rsidR="00AB69B4">
        <w:rPr>
          <w:rFonts w:cs="Times New Roman"/>
        </w:rPr>
        <w:t xml:space="preserve">regression models were fitted: first, </w:t>
      </w:r>
      <w:r w:rsidR="00AB69B4" w:rsidRPr="00AB69B4">
        <w:rPr>
          <w:rFonts w:cs="Times New Roman"/>
        </w:rPr>
        <w:t xml:space="preserve">the effect of self-efficacy on 25(OH)D at 34 </w:t>
      </w:r>
      <w:r w:rsidR="00AB69B4">
        <w:rPr>
          <w:rFonts w:cs="Times New Roman"/>
        </w:rPr>
        <w:t>weeks was tested;</w:t>
      </w:r>
      <w:r w:rsidR="00AB69B4" w:rsidRPr="00AB69B4">
        <w:rPr>
          <w:rFonts w:cs="Times New Roman"/>
        </w:rPr>
        <w:t xml:space="preserve"> second</w:t>
      </w:r>
      <w:r w:rsidR="00300128">
        <w:rPr>
          <w:rFonts w:cs="Times New Roman"/>
        </w:rPr>
        <w:t>,</w:t>
      </w:r>
      <w:r w:rsidR="00AB69B4" w:rsidRPr="00AB69B4">
        <w:rPr>
          <w:rFonts w:cs="Times New Roman"/>
        </w:rPr>
        <w:t xml:space="preserve"> </w:t>
      </w:r>
      <w:r w:rsidR="006D6E82">
        <w:rPr>
          <w:rFonts w:cs="Times New Roman"/>
        </w:rPr>
        <w:t xml:space="preserve">experiences of taking study medication (the mediators) were </w:t>
      </w:r>
      <w:r w:rsidR="00AB69B4" w:rsidRPr="00AB69B4">
        <w:rPr>
          <w:rFonts w:cs="Times New Roman"/>
        </w:rPr>
        <w:t>regressed on self-efficacy</w:t>
      </w:r>
      <w:r w:rsidR="00AB69B4">
        <w:rPr>
          <w:rFonts w:cs="Times New Roman"/>
        </w:rPr>
        <w:t>;</w:t>
      </w:r>
      <w:r w:rsidR="00AB69B4" w:rsidRPr="00AB69B4">
        <w:rPr>
          <w:rFonts w:cs="Times New Roman"/>
        </w:rPr>
        <w:t xml:space="preserve"> </w:t>
      </w:r>
      <w:r w:rsidR="006D6E82">
        <w:rPr>
          <w:rFonts w:cs="Times New Roman"/>
        </w:rPr>
        <w:t xml:space="preserve">and </w:t>
      </w:r>
      <w:r w:rsidR="00AB69B4" w:rsidRPr="00AB69B4">
        <w:rPr>
          <w:rFonts w:cs="Times New Roman"/>
        </w:rPr>
        <w:t>third</w:t>
      </w:r>
      <w:r w:rsidR="00300128">
        <w:rPr>
          <w:rFonts w:cs="Times New Roman"/>
        </w:rPr>
        <w:t>,</w:t>
      </w:r>
      <w:r w:rsidR="00AB69B4" w:rsidRPr="00AB69B4">
        <w:rPr>
          <w:rFonts w:cs="Times New Roman"/>
        </w:rPr>
        <w:t xml:space="preserve">  25(OH)D at 34 weeks </w:t>
      </w:r>
      <w:r w:rsidR="006D6E82">
        <w:rPr>
          <w:rFonts w:cs="Times New Roman"/>
        </w:rPr>
        <w:t xml:space="preserve">was </w:t>
      </w:r>
      <w:r w:rsidR="00AB69B4" w:rsidRPr="00AB69B4">
        <w:rPr>
          <w:rFonts w:cs="Times New Roman"/>
        </w:rPr>
        <w:t xml:space="preserve">regressed on both </w:t>
      </w:r>
      <w:r w:rsidR="006D6E82">
        <w:rPr>
          <w:rFonts w:cs="Times New Roman"/>
        </w:rPr>
        <w:t xml:space="preserve">the </w:t>
      </w:r>
      <w:r w:rsidR="00AB69B4" w:rsidRPr="00AB69B4">
        <w:rPr>
          <w:rFonts w:cs="Times New Roman"/>
        </w:rPr>
        <w:t xml:space="preserve">mediators and </w:t>
      </w:r>
      <w:r w:rsidR="006D6E82">
        <w:rPr>
          <w:rFonts w:cs="Times New Roman"/>
        </w:rPr>
        <w:t>self-efficacy</w:t>
      </w:r>
      <w:r w:rsidR="00AB69B4" w:rsidRPr="00AB69B4">
        <w:rPr>
          <w:rFonts w:cs="Times New Roman"/>
        </w:rPr>
        <w:t xml:space="preserve">. </w:t>
      </w:r>
      <w:r w:rsidR="00CD27C2">
        <w:rPr>
          <w:rFonts w:cs="Times New Roman"/>
        </w:rPr>
        <w:t xml:space="preserve">The </w:t>
      </w:r>
      <w:r w:rsidR="00300128">
        <w:rPr>
          <w:rFonts w:cs="Times New Roman"/>
        </w:rPr>
        <w:t xml:space="preserve">mediation effect </w:t>
      </w:r>
      <w:r w:rsidR="00CD27C2">
        <w:rPr>
          <w:rFonts w:cs="Times New Roman"/>
        </w:rPr>
        <w:t xml:space="preserve">test is for an attenuation of the association between </w:t>
      </w:r>
      <w:r w:rsidR="00AB69B4" w:rsidRPr="00AB69B4">
        <w:rPr>
          <w:rFonts w:cs="Times New Roman"/>
        </w:rPr>
        <w:t>self-efficacy and 25(OH)D at 34 weeks after adjusting for experience</w:t>
      </w:r>
      <w:r w:rsidR="00CD27C2">
        <w:rPr>
          <w:rFonts w:cs="Times New Roman"/>
        </w:rPr>
        <w:t>s</w:t>
      </w:r>
      <w:r w:rsidR="00AB69B4" w:rsidRPr="00AB69B4">
        <w:rPr>
          <w:rFonts w:cs="Times New Roman"/>
        </w:rPr>
        <w:t xml:space="preserve"> of</w:t>
      </w:r>
      <w:r w:rsidR="00CD27C2">
        <w:rPr>
          <w:rFonts w:cs="Times New Roman"/>
        </w:rPr>
        <w:t xml:space="preserve"> taking the study medication</w:t>
      </w:r>
      <w:r w:rsidR="00AB69B4" w:rsidRPr="00AB69B4">
        <w:rPr>
          <w:rFonts w:cs="Times New Roman"/>
        </w:rPr>
        <w:t>.</w:t>
      </w:r>
      <w:r w:rsidRPr="00D52940">
        <w:rPr>
          <w:rFonts w:cs="Times New Roman"/>
        </w:rPr>
        <w:t xml:space="preserve"> </w:t>
      </w:r>
      <w:r w:rsidR="00AB69B4" w:rsidRPr="00AB69B4">
        <w:rPr>
          <w:rFonts w:cs="Times New Roman"/>
        </w:rPr>
        <w:t>Analyses were carried out using Stata v 14.0 (Statacorp, College Station, Texas, USA).</w:t>
      </w:r>
    </w:p>
    <w:p w14:paraId="3BF33B24" w14:textId="77777777" w:rsidR="00472031" w:rsidRPr="00D52940" w:rsidRDefault="000867A7" w:rsidP="008B48C4">
      <w:pPr>
        <w:jc w:val="both"/>
        <w:rPr>
          <w:rFonts w:cs="Times New Roman"/>
        </w:rPr>
      </w:pPr>
      <w:r w:rsidRPr="00D52940">
        <w:rPr>
          <w:b/>
        </w:rPr>
        <w:t>Results</w:t>
      </w:r>
    </w:p>
    <w:p w14:paraId="7D30A885" w14:textId="7E352447" w:rsidR="009D3738" w:rsidRDefault="004B08BE" w:rsidP="00F848C1">
      <w:pPr>
        <w:spacing w:line="480" w:lineRule="auto"/>
      </w:pPr>
      <w:r w:rsidRPr="004B08BE">
        <w:lastRenderedPageBreak/>
        <w:t xml:space="preserve">A total of 344 women </w:t>
      </w:r>
      <w:r>
        <w:t>completed the</w:t>
      </w:r>
      <w:r w:rsidRPr="004B08BE">
        <w:t xml:space="preserve"> self-efficacy </w:t>
      </w:r>
      <w:r w:rsidR="00E33D70">
        <w:t xml:space="preserve">questionnaire </w:t>
      </w:r>
      <w:r w:rsidRPr="004B08BE">
        <w:t xml:space="preserve">at 14 weeks of pregnancy. Of those women, </w:t>
      </w:r>
      <w:r w:rsidR="00E33D70">
        <w:t xml:space="preserve">328 provided </w:t>
      </w:r>
      <w:r w:rsidR="00E33D70" w:rsidRPr="00E33D70">
        <w:t xml:space="preserve">25(OH)-vitamin D measurements at </w:t>
      </w:r>
      <w:r w:rsidR="00E33D70">
        <w:t xml:space="preserve">14 weeks and 218 at </w:t>
      </w:r>
      <w:r w:rsidR="00E33D70" w:rsidRPr="00E33D70">
        <w:t>34 weeks</w:t>
      </w:r>
      <w:r w:rsidR="00E33D70">
        <w:t>.</w:t>
      </w:r>
      <w:r w:rsidRPr="004B08BE">
        <w:t xml:space="preserve"> </w:t>
      </w:r>
      <w:r w:rsidR="00817349" w:rsidRPr="00D52940">
        <w:t xml:space="preserve">Table 1 </w:t>
      </w:r>
      <w:r w:rsidR="008C5BA8" w:rsidRPr="00D52940">
        <w:t xml:space="preserve">provides data on the age of this </w:t>
      </w:r>
      <w:r w:rsidR="00AC4BEF">
        <w:t>group of wom</w:t>
      </w:r>
      <w:r w:rsidR="00F22E3F">
        <w:t xml:space="preserve">en, </w:t>
      </w:r>
      <w:r w:rsidR="00555463">
        <w:t xml:space="preserve">and </w:t>
      </w:r>
      <w:r w:rsidR="00F22E3F">
        <w:t>their level of education</w:t>
      </w:r>
      <w:r w:rsidR="00AC4BEF">
        <w:t xml:space="preserve">. </w:t>
      </w:r>
      <w:r w:rsidR="00E9761C" w:rsidRPr="00D52940">
        <w:t xml:space="preserve">Mean self-efficacy at 14 weeks, </w:t>
      </w:r>
      <w:r w:rsidR="008D7624">
        <w:t xml:space="preserve">and </w:t>
      </w:r>
      <w:r w:rsidR="008D7624" w:rsidRPr="00E33D70">
        <w:t>25(OH)-</w:t>
      </w:r>
      <w:r w:rsidR="00E9761C" w:rsidRPr="00D52940">
        <w:t xml:space="preserve">vitamin D at 14 and 34 weeks </w:t>
      </w:r>
      <w:r w:rsidR="007928ED" w:rsidRPr="00D52940">
        <w:t xml:space="preserve">of pregnancy </w:t>
      </w:r>
      <w:r w:rsidR="00AC4BEF">
        <w:t>are also shown, as are scores on the PETS scale and their percent compliance.</w:t>
      </w:r>
      <w:r w:rsidR="00E9761C" w:rsidRPr="00D52940">
        <w:t xml:space="preserve"> The d</w:t>
      </w:r>
      <w:r w:rsidR="002C4E4B">
        <w:t>ata are presented for control and treatment group</w:t>
      </w:r>
      <w:r w:rsidR="002C4E4B" w:rsidRPr="002C4E4B">
        <w:t>s separately and</w:t>
      </w:r>
      <w:r w:rsidR="002C4E4B">
        <w:t xml:space="preserve"> </w:t>
      </w:r>
      <w:r w:rsidR="002C4E4B" w:rsidRPr="002C4E4B">
        <w:t>for</w:t>
      </w:r>
      <w:r w:rsidR="002C4E4B">
        <w:t xml:space="preserve"> the whole group</w:t>
      </w:r>
      <w:r w:rsidR="00A77CE2">
        <w:t xml:space="preserve">. </w:t>
      </w:r>
      <w:r w:rsidR="00AC4BEF">
        <w:t>The table shows that</w:t>
      </w:r>
      <w:r w:rsidR="00E055E6">
        <w:t>,</w:t>
      </w:r>
      <w:r w:rsidR="00AC4BEF">
        <w:t xml:space="preserve"> </w:t>
      </w:r>
      <w:r w:rsidR="004D01A5">
        <w:t>in this</w:t>
      </w:r>
      <w:r w:rsidR="00E055E6">
        <w:t xml:space="preserve"> sub-sample the</w:t>
      </w:r>
      <w:r w:rsidR="002C4E4B">
        <w:t>re were no</w:t>
      </w:r>
      <w:r w:rsidR="00EA63F5">
        <w:t xml:space="preserve"> differences between groups </w:t>
      </w:r>
      <w:r w:rsidR="00FE6B51">
        <w:t xml:space="preserve">in </w:t>
      </w:r>
      <w:r w:rsidR="00A71D4B">
        <w:t xml:space="preserve">these variables </w:t>
      </w:r>
      <w:r w:rsidR="00283C07">
        <w:t>except</w:t>
      </w:r>
      <w:r w:rsidR="00A71D4B">
        <w:t xml:space="preserve"> in </w:t>
      </w:r>
      <w:r w:rsidR="00A71D4B" w:rsidRPr="00D52940">
        <w:rPr>
          <w:rFonts w:cs="Times New Roman"/>
        </w:rPr>
        <w:t>25(OH)D at 34 weeks</w:t>
      </w:r>
      <w:r w:rsidR="00A71D4B">
        <w:t>. Higher</w:t>
      </w:r>
      <w:r w:rsidR="004D01A5">
        <w:t xml:space="preserve"> </w:t>
      </w:r>
      <w:r w:rsidR="004D01A5" w:rsidRPr="004D01A5">
        <w:t>25(OH)-</w:t>
      </w:r>
      <w:r w:rsidR="00A71D4B">
        <w:t>vitamin D</w:t>
      </w:r>
      <w:r w:rsidR="00603A19">
        <w:t xml:space="preserve"> levels</w:t>
      </w:r>
      <w:r w:rsidR="00A71D4B">
        <w:t xml:space="preserve"> in the treatment group demonstrate the effecti</w:t>
      </w:r>
      <w:r w:rsidR="00185E4A">
        <w:t>veness of t</w:t>
      </w:r>
      <w:r w:rsidR="00596C62">
        <w:t>he intervention and suggest that this group of women w</w:t>
      </w:r>
      <w:r w:rsidR="00603A19">
        <w:t>as</w:t>
      </w:r>
      <w:r w:rsidR="00E055E6">
        <w:t xml:space="preserve"> compliant</w:t>
      </w:r>
      <w:r w:rsidR="00596C62">
        <w:t xml:space="preserve"> with the trial protocol. </w:t>
      </w:r>
      <w:r w:rsidR="009D3738" w:rsidRPr="00D52940">
        <w:t xml:space="preserve">Compliance </w:t>
      </w:r>
      <w:r w:rsidR="009D3738">
        <w:t xml:space="preserve">with the medication regime </w:t>
      </w:r>
      <w:r w:rsidR="009D3738" w:rsidRPr="00D52940">
        <w:t>was generally high,</w:t>
      </w:r>
      <w:r w:rsidR="00D37DB8">
        <w:t xml:space="preserve"> averaging 96</w:t>
      </w:r>
      <w:r w:rsidR="009D3738">
        <w:t xml:space="preserve">% of pills taken during pregnancy. </w:t>
      </w:r>
      <w:r w:rsidR="00DC0F0A" w:rsidRPr="00D52940">
        <w:t>T</w:t>
      </w:r>
      <w:r w:rsidR="009D3738">
        <w:t xml:space="preserve">he table also shows, </w:t>
      </w:r>
      <w:r w:rsidR="009D3738" w:rsidRPr="00D52940">
        <w:t>however</w:t>
      </w:r>
      <w:r w:rsidR="009D3738">
        <w:t xml:space="preserve">, that </w:t>
      </w:r>
      <w:r w:rsidR="00DC0F0A" w:rsidRPr="00D52940">
        <w:t>o</w:t>
      </w:r>
      <w:r w:rsidR="00D37DB8">
        <w:t>f the 203</w:t>
      </w:r>
      <w:r w:rsidR="00300128">
        <w:t xml:space="preserve"> </w:t>
      </w:r>
      <w:r w:rsidR="007928ED" w:rsidRPr="00D52940">
        <w:t>women who completed the PET</w:t>
      </w:r>
      <w:r w:rsidR="00E055E6">
        <w:t>S</w:t>
      </w:r>
      <w:r w:rsidR="007928ED" w:rsidRPr="00D52940">
        <w:t xml:space="preserve"> at 34 weeks, over </w:t>
      </w:r>
      <w:r w:rsidR="00DC0F0A" w:rsidRPr="00D52940">
        <w:t>half reported practical problems w</w:t>
      </w:r>
      <w:r w:rsidR="00E47FBA" w:rsidRPr="00D52940">
        <w:t>ith taking the trial medication</w:t>
      </w:r>
      <w:r w:rsidR="00F848C1">
        <w:t xml:space="preserve"> whereas</w:t>
      </w:r>
      <w:r w:rsidR="00E055E6">
        <w:t xml:space="preserve"> </w:t>
      </w:r>
      <w:r w:rsidR="00F848C1">
        <w:t>f</w:t>
      </w:r>
      <w:r w:rsidR="009D3738">
        <w:t xml:space="preserve">ewer reported </w:t>
      </w:r>
      <w:r w:rsidR="00E47FBA" w:rsidRPr="00D52940">
        <w:t>doubts or uncertainties about the medication.</w:t>
      </w:r>
      <w:r w:rsidR="00540855" w:rsidRPr="00D52940">
        <w:t xml:space="preserve"> </w:t>
      </w:r>
    </w:p>
    <w:p w14:paraId="4EBDEB5B" w14:textId="2C568E69" w:rsidR="00CF3CA6" w:rsidRDefault="009406DF" w:rsidP="00F848C1">
      <w:pPr>
        <w:spacing w:line="480" w:lineRule="auto"/>
      </w:pPr>
      <w:r>
        <w:t xml:space="preserve">Table 2 </w:t>
      </w:r>
      <w:r w:rsidR="00B964D0">
        <w:t xml:space="preserve">shows that women entering the trial with </w:t>
      </w:r>
      <w:r w:rsidR="00E06C70">
        <w:t xml:space="preserve">higher </w:t>
      </w:r>
      <w:r w:rsidR="00B964D0">
        <w:t xml:space="preserve">self-efficacy </w:t>
      </w:r>
      <w:r w:rsidR="00E055E6">
        <w:t>were</w:t>
      </w:r>
      <w:r w:rsidR="00933E48">
        <w:t xml:space="preserve"> </w:t>
      </w:r>
      <w:r w:rsidR="00E06C70">
        <w:t>less</w:t>
      </w:r>
      <w:r w:rsidR="00933E48">
        <w:t xml:space="preserve"> likely</w:t>
      </w:r>
      <w:r w:rsidR="00E06C70">
        <w:t xml:space="preserve"> (OR&lt;1)</w:t>
      </w:r>
      <w:r w:rsidR="00933E48">
        <w:t xml:space="preserve"> to </w:t>
      </w:r>
      <w:r w:rsidR="00B964D0">
        <w:t>experience practical problems wit</w:t>
      </w:r>
      <w:r w:rsidR="007907DB">
        <w:t>h taking the study medication, though t</w:t>
      </w:r>
      <w:r w:rsidR="00B964D0">
        <w:t xml:space="preserve">hey did not seem to </w:t>
      </w:r>
      <w:r w:rsidR="00933E48">
        <w:t xml:space="preserve">be more likely to </w:t>
      </w:r>
      <w:r w:rsidR="00A238AF">
        <w:t xml:space="preserve">have </w:t>
      </w:r>
      <w:r w:rsidR="00B964D0">
        <w:t>doubts or uncertainties about whether it was right for them to</w:t>
      </w:r>
      <w:r w:rsidR="007907DB">
        <w:t xml:space="preserve"> be taking </w:t>
      </w:r>
      <w:r w:rsidR="00F848C1">
        <w:t>it</w:t>
      </w:r>
      <w:r w:rsidR="007907DB">
        <w:t>. Neither</w:t>
      </w:r>
      <w:r w:rsidR="00B964D0">
        <w:t xml:space="preserve"> was their lower self-efficacy asso</w:t>
      </w:r>
      <w:r w:rsidR="00CF3CA6">
        <w:t xml:space="preserve">ciated with poorer compliance with the trial protocol.  </w:t>
      </w:r>
    </w:p>
    <w:p w14:paraId="66FAD168" w14:textId="77777777" w:rsidR="00816F67" w:rsidRDefault="00D533F6" w:rsidP="000E40F9">
      <w:pPr>
        <w:spacing w:line="480" w:lineRule="auto"/>
      </w:pPr>
      <w:r>
        <w:t xml:space="preserve">Experiencing practical problems, having doubts and uncertainties about the medication and rate of compliance were all </w:t>
      </w:r>
      <w:r w:rsidR="008805F3">
        <w:t xml:space="preserve">strongly </w:t>
      </w:r>
      <w:r>
        <w:t>as</w:t>
      </w:r>
      <w:r w:rsidR="008934DF">
        <w:t xml:space="preserve">sociated with one another </w:t>
      </w:r>
      <w:r w:rsidR="008805F3">
        <w:t>(</w:t>
      </w:r>
      <w:r w:rsidR="008934DF">
        <w:t>p &lt; 0.05</w:t>
      </w:r>
      <w:r w:rsidR="008805F3">
        <w:t xml:space="preserve"> for all).</w:t>
      </w:r>
      <w:r w:rsidR="008934DF">
        <w:t xml:space="preserve"> </w:t>
      </w:r>
      <w:r w:rsidR="00A238AF">
        <w:t>Women who experienced no doubts or uncertainties about taking the medication</w:t>
      </w:r>
      <w:r w:rsidR="00A238AF" w:rsidRPr="00A238AF">
        <w:t xml:space="preserve"> </w:t>
      </w:r>
      <w:r w:rsidR="00A238AF">
        <w:t>tended also to have no practical problems, and those who experienced no</w:t>
      </w:r>
      <w:r w:rsidR="00FA5490" w:rsidRPr="00D52940">
        <w:t xml:space="preserve"> doubts</w:t>
      </w:r>
      <w:r w:rsidR="00A238AF">
        <w:t>,</w:t>
      </w:r>
      <w:r w:rsidR="00FA5490" w:rsidRPr="00D52940">
        <w:t xml:space="preserve"> uncertainties</w:t>
      </w:r>
      <w:r w:rsidR="00A238AF">
        <w:t xml:space="preserve"> or practical problems had higher rates of compliance (</w:t>
      </w:r>
      <w:r w:rsidR="00583D53">
        <w:t>Table 3</w:t>
      </w:r>
      <w:r w:rsidR="00A238AF">
        <w:t>).</w:t>
      </w:r>
      <w:r w:rsidR="00583D53">
        <w:t xml:space="preserve"> </w:t>
      </w:r>
      <w:r w:rsidR="002255E5">
        <w:t>For wom</w:t>
      </w:r>
      <w:r w:rsidR="00A96729">
        <w:t xml:space="preserve">en in the treatment group, </w:t>
      </w:r>
      <w:r w:rsidR="008934DF">
        <w:t xml:space="preserve">Table </w:t>
      </w:r>
      <w:r w:rsidR="00583D53">
        <w:t>4</w:t>
      </w:r>
      <w:r w:rsidR="008934DF">
        <w:t xml:space="preserve"> shows that the more</w:t>
      </w:r>
      <w:r w:rsidR="008934DF" w:rsidRPr="00D52940">
        <w:t xml:space="preserve"> compliant they were, the higher the</w:t>
      </w:r>
      <w:r w:rsidR="00A96729">
        <w:t xml:space="preserve">ir </w:t>
      </w:r>
      <w:r w:rsidR="004D01A5" w:rsidRPr="004D01A5">
        <w:t>25(OH)-</w:t>
      </w:r>
      <w:r w:rsidR="00A96729">
        <w:t>vitamin D levels at 34 weeks</w:t>
      </w:r>
      <w:r w:rsidR="00A238AF">
        <w:t>.</w:t>
      </w:r>
      <w:r w:rsidR="00A96729">
        <w:t xml:space="preserve"> </w:t>
      </w:r>
      <w:r w:rsidR="00A4395C">
        <w:t xml:space="preserve">Figure 1 summarises the relationships between self-efficacy, experiences taking the study medication and </w:t>
      </w:r>
      <w:r w:rsidR="004D01A5" w:rsidRPr="004D01A5">
        <w:t>25(OH)-</w:t>
      </w:r>
      <w:r w:rsidR="00A4395C">
        <w:t xml:space="preserve">vitamin D </w:t>
      </w:r>
      <w:r w:rsidR="00A4395C">
        <w:lastRenderedPageBreak/>
        <w:t>status at 34 weeks.</w:t>
      </w:r>
      <w:r w:rsidR="0045772E">
        <w:t xml:space="preserve"> There were no mediation effects of experiences of taking study medication on the relationship between self-efficacy at 14 weeks of pregnancy and vitamin D levels at 34 weeks.</w:t>
      </w:r>
    </w:p>
    <w:p w14:paraId="3F406A55" w14:textId="7799A5D7" w:rsidR="00B964D0" w:rsidRDefault="004D26C6" w:rsidP="000E40F9">
      <w:pPr>
        <w:spacing w:line="480" w:lineRule="auto"/>
        <w:rPr>
          <w:i/>
        </w:rPr>
      </w:pPr>
      <w:r>
        <w:t>In the combined group of women in both treatment and placebo groups, those</w:t>
      </w:r>
      <w:r w:rsidR="00B964D0" w:rsidRPr="00D52940">
        <w:t xml:space="preserve"> who had higher self-efficacy on entering the study tended to have high</w:t>
      </w:r>
      <w:r w:rsidR="004D01A5">
        <w:t xml:space="preserve">er </w:t>
      </w:r>
      <w:r w:rsidR="006C4987">
        <w:t>25(OH)</w:t>
      </w:r>
      <w:r w:rsidR="00F645DB">
        <w:t>D status at 14 weeks of pregnancy</w:t>
      </w:r>
      <w:r w:rsidR="00B964D0" w:rsidRPr="00D52940">
        <w:t xml:space="preserve"> </w:t>
      </w:r>
      <w:r w:rsidR="0045772E">
        <w:t>(</w:t>
      </w:r>
      <w:r w:rsidR="0045772E" w:rsidRPr="0045772E">
        <w:t>β</w:t>
      </w:r>
      <w:r w:rsidR="0045772E">
        <w:t xml:space="preserve"> = 1</w:t>
      </w:r>
      <w:r w:rsidR="00AB01B0">
        <w:t>.</w:t>
      </w:r>
      <w:r w:rsidR="0045772E">
        <w:t>0</w:t>
      </w:r>
      <w:r w:rsidR="00A52A82">
        <w:t>4</w:t>
      </w:r>
      <w:r w:rsidR="00AB01B0">
        <w:t>,</w:t>
      </w:r>
      <w:r w:rsidR="00A52A82">
        <w:t xml:space="preserve"> 95%CI 0.05,2.03</w:t>
      </w:r>
      <w:r w:rsidR="0045772E">
        <w:t>,</w:t>
      </w:r>
      <w:r w:rsidR="00A52A82">
        <w:t xml:space="preserve"> p=0.04</w:t>
      </w:r>
      <w:r w:rsidR="00AB01B0">
        <w:t>).</w:t>
      </w:r>
      <w:r>
        <w:t xml:space="preserve"> </w:t>
      </w:r>
      <w:r w:rsidR="00F645DB">
        <w:t xml:space="preserve">As Table </w:t>
      </w:r>
      <w:r>
        <w:t>4</w:t>
      </w:r>
      <w:r w:rsidR="00F645DB">
        <w:t xml:space="preserve"> shows, this was </w:t>
      </w:r>
      <w:r w:rsidR="00B964D0" w:rsidRPr="00D52940">
        <w:t xml:space="preserve">not </w:t>
      </w:r>
      <w:r w:rsidR="00F645DB">
        <w:t>the case by</w:t>
      </w:r>
      <w:r w:rsidR="00B964D0" w:rsidRPr="00D52940">
        <w:t xml:space="preserve"> late pregnancy (34 weeks) in either the treatment or placebo groups</w:t>
      </w:r>
      <w:r w:rsidR="00B964D0">
        <w:t xml:space="preserve">. </w:t>
      </w:r>
      <w:r w:rsidR="00B964D0" w:rsidRPr="00D52940">
        <w:rPr>
          <w:rFonts w:cs="Times New Roman"/>
          <w:color w:val="000000" w:themeColor="text1"/>
        </w:rPr>
        <w:t xml:space="preserve">Circulating </w:t>
      </w:r>
      <w:r w:rsidR="006C4987">
        <w:rPr>
          <w:rFonts w:cs="Times New Roman"/>
          <w:color w:val="000000" w:themeColor="text1"/>
        </w:rPr>
        <w:t>25(OH)</w:t>
      </w:r>
      <w:r w:rsidR="00B964D0" w:rsidRPr="00D52940">
        <w:rPr>
          <w:rFonts w:cs="Times New Roman"/>
          <w:color w:val="000000" w:themeColor="text1"/>
        </w:rPr>
        <w:t>D levels</w:t>
      </w:r>
      <w:r w:rsidR="00B964D0" w:rsidRPr="00D52940">
        <w:t xml:space="preserve"> increased less between 14 and 34 weeks in w</w:t>
      </w:r>
      <w:r w:rsidR="00BF5F91">
        <w:t>omen with higher self-efficacy</w:t>
      </w:r>
      <w:r>
        <w:t xml:space="preserve"> irrespective of their allocation</w:t>
      </w:r>
      <w:r w:rsidR="00BF5F91">
        <w:t xml:space="preserve">, </w:t>
      </w:r>
      <w:r w:rsidR="008805F3">
        <w:t>possibly</w:t>
      </w:r>
      <w:r w:rsidR="00B964D0" w:rsidRPr="00D52940">
        <w:t xml:space="preserve"> because women with higher self-efficacy entered pregnancy with higher vitamin D </w:t>
      </w:r>
      <w:r w:rsidR="00B964D0" w:rsidRPr="00BF5F91">
        <w:t xml:space="preserve">levels </w:t>
      </w:r>
      <w:r w:rsidR="00BF5F91">
        <w:t>(</w:t>
      </w:r>
      <w:r w:rsidR="00BF5F91" w:rsidRPr="00BF5F91">
        <w:rPr>
          <w:rFonts w:eastAsia="Times New Roman" w:cs="Times New Roman"/>
          <w:bCs/>
          <w:color w:val="000000"/>
          <w:lang w:eastAsia="en-GB"/>
        </w:rPr>
        <w:t>β</w:t>
      </w:r>
      <w:r w:rsidR="00BF5F91" w:rsidRPr="00BF5F91">
        <w:rPr>
          <w:rFonts w:cs="Courier New"/>
        </w:rPr>
        <w:t xml:space="preserve"> </w:t>
      </w:r>
      <w:r w:rsidR="00BF5F91">
        <w:rPr>
          <w:rFonts w:cs="Courier New"/>
        </w:rPr>
        <w:t xml:space="preserve">= </w:t>
      </w:r>
      <w:r w:rsidR="00BF5F91" w:rsidRPr="00BF5F91">
        <w:rPr>
          <w:rFonts w:cs="Courier New"/>
        </w:rPr>
        <w:t>-1.</w:t>
      </w:r>
      <w:r w:rsidR="00A52A82">
        <w:rPr>
          <w:rFonts w:cs="Courier New"/>
        </w:rPr>
        <w:t>73</w:t>
      </w:r>
      <w:r w:rsidR="00F855F4">
        <w:rPr>
          <w:rFonts w:cs="Courier New"/>
        </w:rPr>
        <w:t xml:space="preserve"> nmol/l</w:t>
      </w:r>
      <w:r w:rsidR="00BF5F91">
        <w:rPr>
          <w:rFonts w:cs="Courier New"/>
        </w:rPr>
        <w:t>,</w:t>
      </w:r>
      <w:r>
        <w:rPr>
          <w:rFonts w:cs="Courier New"/>
        </w:rPr>
        <w:t xml:space="preserve"> 95%CI -3.</w:t>
      </w:r>
      <w:r w:rsidR="00A52A82">
        <w:rPr>
          <w:rFonts w:cs="Courier New"/>
        </w:rPr>
        <w:t>4</w:t>
      </w:r>
      <w:r>
        <w:rPr>
          <w:rFonts w:cs="Courier New"/>
        </w:rPr>
        <w:t>0, -0.0</w:t>
      </w:r>
      <w:r w:rsidR="00A52A82">
        <w:rPr>
          <w:rFonts w:cs="Courier New"/>
        </w:rPr>
        <w:t>7</w:t>
      </w:r>
      <w:r>
        <w:rPr>
          <w:rFonts w:cs="Courier New"/>
        </w:rPr>
        <w:t>,</w:t>
      </w:r>
      <w:r w:rsidR="00BF5F91">
        <w:rPr>
          <w:rFonts w:cs="Courier New"/>
        </w:rPr>
        <w:t xml:space="preserve"> p = 0.04).</w:t>
      </w:r>
    </w:p>
    <w:p w14:paraId="253C19C5" w14:textId="77777777" w:rsidR="009B3A36" w:rsidRPr="005B7E54" w:rsidRDefault="009B3A36" w:rsidP="009B3A36">
      <w:pPr>
        <w:spacing w:line="480" w:lineRule="auto"/>
      </w:pPr>
      <w:r>
        <w:t xml:space="preserve">In response to the </w:t>
      </w:r>
      <w:r w:rsidR="003C181A">
        <w:t xml:space="preserve">additional </w:t>
      </w:r>
      <w:r>
        <w:t xml:space="preserve">question about how they had found taking the study medication, </w:t>
      </w:r>
      <w:r w:rsidR="00A52A82">
        <w:t>7</w:t>
      </w:r>
      <w:r w:rsidR="007B6F1D">
        <w:t xml:space="preserve">8% </w:t>
      </w:r>
      <w:r w:rsidR="00021E96">
        <w:t xml:space="preserve">of the women reported no issues or said that </w:t>
      </w:r>
      <w:r w:rsidR="00F848C1">
        <w:t xml:space="preserve">they </w:t>
      </w:r>
      <w:r w:rsidR="00021E96">
        <w:t xml:space="preserve">had developed a daily routine that helped them </w:t>
      </w:r>
      <w:r w:rsidR="00F848C1">
        <w:t xml:space="preserve">to </w:t>
      </w:r>
      <w:r w:rsidR="00021E96">
        <w:t xml:space="preserve">remember to take the medication.  A small percentage </w:t>
      </w:r>
      <w:r w:rsidR="00A52A82">
        <w:t>(11</w:t>
      </w:r>
      <w:r w:rsidR="007B6F1D">
        <w:t xml:space="preserve">%) </w:t>
      </w:r>
      <w:r w:rsidR="00021E96">
        <w:t xml:space="preserve">said they occasionally forgot to take a tablet, and </w:t>
      </w:r>
      <w:r w:rsidR="007B6F1D">
        <w:t>the remainder</w:t>
      </w:r>
      <w:r w:rsidR="00021E96">
        <w:t xml:space="preserve"> said that the size of the tablet was a problem, </w:t>
      </w:r>
      <w:r w:rsidR="001214F1">
        <w:t xml:space="preserve">or </w:t>
      </w:r>
      <w:r w:rsidR="00021E96">
        <w:t xml:space="preserve">that illness or </w:t>
      </w:r>
      <w:r w:rsidR="001214F1">
        <w:t xml:space="preserve">a </w:t>
      </w:r>
      <w:r w:rsidR="00021E96">
        <w:t xml:space="preserve">change </w:t>
      </w:r>
      <w:r w:rsidR="001214F1">
        <w:t>in routine</w:t>
      </w:r>
      <w:r w:rsidR="00F848C1">
        <w:t>,</w:t>
      </w:r>
      <w:r w:rsidR="001214F1">
        <w:t xml:space="preserve"> such as a holiday</w:t>
      </w:r>
      <w:r w:rsidR="00F848C1">
        <w:t>,</w:t>
      </w:r>
      <w:r w:rsidR="001214F1">
        <w:t xml:space="preserve"> had prevented them from taking the tablets for a period.</w:t>
      </w:r>
      <w:r w:rsidR="00021E96">
        <w:t xml:space="preserve"> </w:t>
      </w:r>
    </w:p>
    <w:p w14:paraId="0DB55AB5" w14:textId="3B484513" w:rsidR="00AC7830" w:rsidRDefault="008D7624" w:rsidP="00F848C1">
      <w:pPr>
        <w:spacing w:line="480" w:lineRule="auto"/>
      </w:pPr>
      <w:r>
        <w:t>Qualitative i</w:t>
      </w:r>
      <w:r w:rsidR="00216C3E" w:rsidRPr="00D52940">
        <w:t>nterviews with</w:t>
      </w:r>
      <w:r w:rsidR="00116666">
        <w:t xml:space="preserve"> 14</w:t>
      </w:r>
      <w:r w:rsidR="00216C3E" w:rsidRPr="00D52940">
        <w:t xml:space="preserve"> women who had taken part in the trial </w:t>
      </w:r>
      <w:r w:rsidR="00116666">
        <w:t xml:space="preserve">confirmed that there were no major difficulties in complying with the requirement to take the study medication every day.  If the women did mention problems, they tended to be practical problems associated with taking the </w:t>
      </w:r>
      <w:r w:rsidR="00505416">
        <w:t>medication, primarily</w:t>
      </w:r>
      <w:r w:rsidR="00116666">
        <w:t xml:space="preserve"> </w:t>
      </w:r>
      <w:r w:rsidR="00505416">
        <w:t>t</w:t>
      </w:r>
      <w:r w:rsidR="00216C3E" w:rsidRPr="00D52940">
        <w:t xml:space="preserve">he </w:t>
      </w:r>
      <w:r w:rsidR="00893710" w:rsidRPr="00D52940">
        <w:t xml:space="preserve">large </w:t>
      </w:r>
      <w:r w:rsidR="00216C3E" w:rsidRPr="00D52940">
        <w:t>size of the</w:t>
      </w:r>
      <w:r w:rsidR="00505416">
        <w:t xml:space="preserve"> capsules</w:t>
      </w:r>
      <w:r w:rsidR="00216C3E" w:rsidRPr="00D52940">
        <w:t xml:space="preserve"> and remember</w:t>
      </w:r>
      <w:r w:rsidR="00505416">
        <w:t>ing</w:t>
      </w:r>
      <w:r w:rsidR="00116666">
        <w:t xml:space="preserve"> to take </w:t>
      </w:r>
      <w:r w:rsidR="00505416">
        <w:t>them every day</w:t>
      </w:r>
      <w:r w:rsidR="00D93EEB">
        <w:t>, rather than experiencing doubts or uncertainties about the study or the medication</w:t>
      </w:r>
      <w:r w:rsidR="00505416">
        <w:t xml:space="preserve">.  In response to a question about </w:t>
      </w:r>
      <w:r w:rsidR="00D93EEB">
        <w:t>issues she might have had taking part in the study</w:t>
      </w:r>
      <w:r w:rsidR="00505416">
        <w:t>, o</w:t>
      </w:r>
      <w:r w:rsidR="00AC7830">
        <w:t>ne wom</w:t>
      </w:r>
      <w:r w:rsidR="00F848C1">
        <w:t>a</w:t>
      </w:r>
      <w:r w:rsidR="00AC7830">
        <w:t>n said:</w:t>
      </w:r>
    </w:p>
    <w:p w14:paraId="016597D1" w14:textId="77777777" w:rsidR="00AC7830" w:rsidRPr="00AC7830" w:rsidRDefault="00AC7830" w:rsidP="007907DB">
      <w:pPr>
        <w:spacing w:line="480" w:lineRule="auto"/>
        <w:ind w:left="720"/>
        <w:rPr>
          <w:i/>
        </w:rPr>
      </w:pPr>
      <w:r w:rsidRPr="00AC7830">
        <w:rPr>
          <w:i/>
        </w:rPr>
        <w:t xml:space="preserve">“The massive pills maybe. They were pretty hefty to try and get down.” </w:t>
      </w:r>
      <w:r w:rsidR="007907DB">
        <w:rPr>
          <w:i/>
        </w:rPr>
        <w:t>(ID 3744, lines 244-245)</w:t>
      </w:r>
    </w:p>
    <w:p w14:paraId="317DDA09" w14:textId="77777777" w:rsidR="00AC7830" w:rsidRDefault="00AC7830" w:rsidP="00AC7830">
      <w:pPr>
        <w:spacing w:line="480" w:lineRule="auto"/>
      </w:pPr>
      <w:r>
        <w:t>Another said that she had no difficulty swallowing the tablets, but sometimes forgot them:</w:t>
      </w:r>
    </w:p>
    <w:p w14:paraId="44224C15" w14:textId="77777777" w:rsidR="00AC7830" w:rsidRPr="00AC7830" w:rsidRDefault="00AC7830" w:rsidP="00AC7830">
      <w:pPr>
        <w:spacing w:line="480" w:lineRule="auto"/>
        <w:ind w:left="720"/>
        <w:rPr>
          <w:i/>
        </w:rPr>
      </w:pPr>
      <w:r w:rsidRPr="00AC7830">
        <w:rPr>
          <w:i/>
        </w:rPr>
        <w:lastRenderedPageBreak/>
        <w:t>“The tablets were easy to take. It was actually … trying to remember that I had to take them.”</w:t>
      </w:r>
      <w:r w:rsidR="007907DB">
        <w:rPr>
          <w:i/>
        </w:rPr>
        <w:t>(ID 4081, lines 135-136)</w:t>
      </w:r>
    </w:p>
    <w:p w14:paraId="72CDAB8A" w14:textId="77777777" w:rsidR="00120C36" w:rsidRDefault="007907DB" w:rsidP="000E40F9">
      <w:pPr>
        <w:spacing w:line="480" w:lineRule="auto"/>
      </w:pPr>
      <w:r>
        <w:t xml:space="preserve">Both these issues </w:t>
      </w:r>
      <w:r w:rsidR="00120C36">
        <w:t>may</w:t>
      </w:r>
      <w:r>
        <w:t xml:space="preserve"> </w:t>
      </w:r>
      <w:r w:rsidR="00AC7830">
        <w:t xml:space="preserve">have </w:t>
      </w:r>
      <w:r w:rsidR="00893710" w:rsidRPr="00D52940">
        <w:t xml:space="preserve">affected their compliance with </w:t>
      </w:r>
      <w:r w:rsidR="000E40F9">
        <w:t xml:space="preserve">the </w:t>
      </w:r>
      <w:r w:rsidR="00116666">
        <w:t>study protocol</w:t>
      </w:r>
      <w:r w:rsidR="00120C36">
        <w:t xml:space="preserve">. Some of the women who described experiencing these practical problems with the study medication found that developing a daily routine helped: </w:t>
      </w:r>
    </w:p>
    <w:p w14:paraId="573AB07D" w14:textId="77777777" w:rsidR="00DC1681" w:rsidRPr="00BB27F5" w:rsidRDefault="00BB27F5" w:rsidP="00120C36">
      <w:pPr>
        <w:spacing w:line="480" w:lineRule="auto"/>
        <w:ind w:firstLine="720"/>
        <w:rPr>
          <w:i/>
        </w:rPr>
      </w:pPr>
      <w:r>
        <w:t>“</w:t>
      </w:r>
      <w:r w:rsidR="00120C36">
        <w:rPr>
          <w:i/>
        </w:rPr>
        <w:t>I was already taking Pregnacare, s</w:t>
      </w:r>
      <w:r w:rsidRPr="00BB27F5">
        <w:rPr>
          <w:i/>
        </w:rPr>
        <w:t>o I ju</w:t>
      </w:r>
      <w:r w:rsidR="00120C36">
        <w:rPr>
          <w:i/>
        </w:rPr>
        <w:t>st took everything together</w:t>
      </w:r>
      <w:r w:rsidRPr="00BB27F5">
        <w:rPr>
          <w:i/>
        </w:rPr>
        <w:t>.</w:t>
      </w:r>
      <w:r>
        <w:rPr>
          <w:i/>
        </w:rPr>
        <w:t>” (ID 3718</w:t>
      </w:r>
      <w:r w:rsidR="00120C36">
        <w:rPr>
          <w:i/>
        </w:rPr>
        <w:t xml:space="preserve">, line </w:t>
      </w:r>
      <w:r w:rsidRPr="00BB27F5">
        <w:rPr>
          <w:i/>
        </w:rPr>
        <w:t>71</w:t>
      </w:r>
      <w:r w:rsidR="00120C36">
        <w:rPr>
          <w:i/>
        </w:rPr>
        <w:t>)</w:t>
      </w:r>
    </w:p>
    <w:p w14:paraId="01917FDC" w14:textId="77777777" w:rsidR="005A17C9" w:rsidRPr="00D52940" w:rsidRDefault="005A17C9" w:rsidP="001B3949">
      <w:pPr>
        <w:spacing w:after="0" w:line="480" w:lineRule="auto"/>
        <w:rPr>
          <w:b/>
        </w:rPr>
      </w:pPr>
      <w:r w:rsidRPr="00D52940">
        <w:rPr>
          <w:b/>
        </w:rPr>
        <w:t>Discussion</w:t>
      </w:r>
    </w:p>
    <w:p w14:paraId="45E2C33C" w14:textId="28FEBAC8" w:rsidR="008E1282" w:rsidRDefault="00003C5C" w:rsidP="007907DB">
      <w:pPr>
        <w:spacing w:line="480" w:lineRule="auto"/>
      </w:pPr>
      <w:r>
        <w:t xml:space="preserve">This study </w:t>
      </w:r>
      <w:r w:rsidR="00C844A4">
        <w:t>was carried out in</w:t>
      </w:r>
      <w:r>
        <w:t xml:space="preserve"> a sub-group of</w:t>
      </w:r>
      <w:r w:rsidR="00C844A4">
        <w:t xml:space="preserve"> </w:t>
      </w:r>
      <w:r w:rsidR="00A52A82">
        <w:t>203</w:t>
      </w:r>
      <w:r>
        <w:t xml:space="preserve"> </w:t>
      </w:r>
      <w:r w:rsidR="00024AF6">
        <w:t>wom</w:t>
      </w:r>
      <w:r>
        <w:t xml:space="preserve">en taking part in a large, </w:t>
      </w:r>
      <w:r w:rsidR="00A342C4">
        <w:t xml:space="preserve">multi-centre </w:t>
      </w:r>
      <w:r>
        <w:t>randomised</w:t>
      </w:r>
      <w:r w:rsidR="00C844A4">
        <w:t>,</w:t>
      </w:r>
      <w:r>
        <w:t xml:space="preserve"> </w:t>
      </w:r>
      <w:r w:rsidR="00C844A4">
        <w:t xml:space="preserve">placebo-controlled </w:t>
      </w:r>
      <w:r>
        <w:t>trial of the effects of vitamin D supplementation in pregnancy</w:t>
      </w:r>
      <w:r w:rsidR="00C844A4">
        <w:t xml:space="preserve"> on neonatal bone mineral content.</w:t>
      </w:r>
      <w:r>
        <w:t xml:space="preserve"> </w:t>
      </w:r>
      <w:r w:rsidR="007E7B60">
        <w:t xml:space="preserve">Women </w:t>
      </w:r>
      <w:r w:rsidR="00C844A4">
        <w:t xml:space="preserve">who entered the study with a lower sense of self-efficacy tended to have lower levels of circulating </w:t>
      </w:r>
      <w:r w:rsidR="00C648F0">
        <w:t>25(OH)</w:t>
      </w:r>
      <w:r w:rsidR="006A7169">
        <w:t>D</w:t>
      </w:r>
      <w:r w:rsidR="00C844A4">
        <w:t xml:space="preserve"> in early pregnancy, though </w:t>
      </w:r>
      <w:r w:rsidR="007907DB">
        <w:t xml:space="preserve">not </w:t>
      </w:r>
      <w:r w:rsidR="00C844A4">
        <w:t xml:space="preserve">in late pregnancy </w:t>
      </w:r>
      <w:r w:rsidR="007907DB">
        <w:t>in either treatment or control groups</w:t>
      </w:r>
      <w:r w:rsidR="000C501A">
        <w:t>.</w:t>
      </w:r>
      <w:r w:rsidR="00C844A4">
        <w:t xml:space="preserve"> </w:t>
      </w:r>
      <w:r w:rsidR="005147D0">
        <w:t xml:space="preserve">The vitamin D levels of these women were more likely to increase over the course of pregnancy than those of women with higher self-efficacy, however, presumably because they had lower levels </w:t>
      </w:r>
      <w:r w:rsidR="005026D5">
        <w:t>at baseline</w:t>
      </w:r>
      <w:r w:rsidR="00E75866">
        <w:t>.</w:t>
      </w:r>
      <w:r w:rsidR="005147D0">
        <w:t xml:space="preserve"> </w:t>
      </w:r>
      <w:r w:rsidR="007E7B60">
        <w:t>Res</w:t>
      </w:r>
      <w:r w:rsidR="00024AF6">
        <w:t>ponses to the adapted PET</w:t>
      </w:r>
      <w:r w:rsidR="007E7B60">
        <w:t>S</w:t>
      </w:r>
      <w:r w:rsidR="009406DF" w:rsidRPr="00D52940">
        <w:t xml:space="preserve"> indicated that more than half t</w:t>
      </w:r>
      <w:r w:rsidR="007E7B60">
        <w:t>he women experienced problems</w:t>
      </w:r>
      <w:r w:rsidR="009406DF" w:rsidRPr="00D52940">
        <w:t xml:space="preserve"> taking the study medication, but not because they doubted its usefulness or were uncertain how to take it.</w:t>
      </w:r>
      <w:r w:rsidR="00B92D18">
        <w:t xml:space="preserve"> </w:t>
      </w:r>
      <w:r w:rsidR="00BB27F5">
        <w:t>Problems taking the study medication tended to be about the size of the capsules or difficulty remembering to take them</w:t>
      </w:r>
      <w:r w:rsidR="00120C36">
        <w:t>, but qu</w:t>
      </w:r>
      <w:r w:rsidR="00B92D18">
        <w:t>alitative data suggested</w:t>
      </w:r>
      <w:r w:rsidR="00BB27F5">
        <w:t xml:space="preserve"> that</w:t>
      </w:r>
      <w:r w:rsidR="00B92D18">
        <w:t xml:space="preserve"> women usually found ways of overcoming the practical problems they experienced.</w:t>
      </w:r>
      <w:r w:rsidR="007E7B60">
        <w:t xml:space="preserve">  </w:t>
      </w:r>
      <w:r w:rsidR="00A73FC6">
        <w:t>The data partially support the study hypothesis</w:t>
      </w:r>
      <w:r w:rsidR="00886B6F" w:rsidRPr="00886B6F">
        <w:t xml:space="preserve"> that having higher self-efficacy is associated with better compliance and with factors affecting compliance, which in turn i</w:t>
      </w:r>
      <w:r w:rsidR="00886B6F">
        <w:t>mprove</w:t>
      </w:r>
      <w:r w:rsidR="00886B6F" w:rsidRPr="00886B6F">
        <w:t xml:space="preserve">s vitamin D status. </w:t>
      </w:r>
      <w:r w:rsidR="00A73FC6">
        <w:t>Though there was no direct effect of women’s self-efficacy on their compliance, w</w:t>
      </w:r>
      <w:r w:rsidR="003A4D31">
        <w:t>omen with lower self-efficacy were more likely to experience</w:t>
      </w:r>
      <w:r w:rsidR="007E7B60">
        <w:t xml:space="preserve"> practical probl</w:t>
      </w:r>
      <w:r w:rsidR="003A4D31">
        <w:t>ems taking the study medi</w:t>
      </w:r>
      <w:r w:rsidR="00A73FC6">
        <w:t>cation. E</w:t>
      </w:r>
      <w:r w:rsidR="003A4D31">
        <w:t xml:space="preserve">xperiencing practical problems </w:t>
      </w:r>
      <w:r w:rsidR="007E7B60">
        <w:t xml:space="preserve">was associated with poorer compliance with the study protocol </w:t>
      </w:r>
      <w:r w:rsidR="00E75866">
        <w:t xml:space="preserve">which required </w:t>
      </w:r>
      <w:r w:rsidR="007E7B60">
        <w:t>women to</w:t>
      </w:r>
      <w:r w:rsidR="009C151E">
        <w:t xml:space="preserve"> take</w:t>
      </w:r>
      <w:r w:rsidR="00A73FC6">
        <w:t xml:space="preserve"> the medication every day; and p</w:t>
      </w:r>
      <w:r w:rsidR="008E1282">
        <w:t>oorer compliance was associated with lower levels of vitamin D in late pregnancy in the treatment group</w:t>
      </w:r>
      <w:r w:rsidR="00A73FC6">
        <w:t xml:space="preserve">. </w:t>
      </w:r>
      <w:r w:rsidR="00886B6F">
        <w:t xml:space="preserve">Qualitative data </w:t>
      </w:r>
      <w:r w:rsidR="00886B6F">
        <w:lastRenderedPageBreak/>
        <w:t>indicated</w:t>
      </w:r>
      <w:r w:rsidR="003813A2">
        <w:t xml:space="preserve"> that </w:t>
      </w:r>
      <w:r w:rsidR="00E75866">
        <w:t xml:space="preserve">the major factors affecting </w:t>
      </w:r>
      <w:r w:rsidR="003813A2">
        <w:t xml:space="preserve">compliance </w:t>
      </w:r>
      <w:r w:rsidR="00E75866">
        <w:t>were difficulties in remembering to take t</w:t>
      </w:r>
      <w:r w:rsidR="00FA73DD">
        <w:t>he study medication every day and</w:t>
      </w:r>
      <w:r w:rsidR="00E75866">
        <w:t xml:space="preserve"> </w:t>
      </w:r>
      <w:r w:rsidR="008E1282">
        <w:t xml:space="preserve">in swallowing the </w:t>
      </w:r>
      <w:r w:rsidR="00E75866">
        <w:t>tablets</w:t>
      </w:r>
      <w:r w:rsidR="008E1282">
        <w:t xml:space="preserve"> which </w:t>
      </w:r>
      <w:r w:rsidR="00E75866">
        <w:t>came in</w:t>
      </w:r>
      <w:r w:rsidR="008E1282">
        <w:t xml:space="preserve"> large capsules. </w:t>
      </w:r>
    </w:p>
    <w:p w14:paraId="2768A400" w14:textId="77777777" w:rsidR="003813A2" w:rsidRDefault="003813A2" w:rsidP="007907DB">
      <w:pPr>
        <w:spacing w:line="480" w:lineRule="auto"/>
        <w:rPr>
          <w:b/>
        </w:rPr>
      </w:pPr>
      <w:r w:rsidRPr="003813A2">
        <w:rPr>
          <w:b/>
        </w:rPr>
        <w:t>Strengths and limitations</w:t>
      </w:r>
    </w:p>
    <w:p w14:paraId="746852B6" w14:textId="65AA790A" w:rsidR="00A73FC6" w:rsidRDefault="001D54B2" w:rsidP="007907DB">
      <w:pPr>
        <w:spacing w:line="480" w:lineRule="auto"/>
      </w:pPr>
      <w:r>
        <w:t>The w</w:t>
      </w:r>
      <w:r w:rsidR="007907DB">
        <w:t xml:space="preserve">omen </w:t>
      </w:r>
      <w:r>
        <w:t>who took part in this</w:t>
      </w:r>
      <w:r w:rsidR="007907DB">
        <w:t xml:space="preserve"> study </w:t>
      </w:r>
      <w:r>
        <w:t>were a highly educated group</w:t>
      </w:r>
      <w:r w:rsidR="002774DD">
        <w:t xml:space="preserve">  as were the orig</w:t>
      </w:r>
      <w:r w:rsidR="00B33C8B">
        <w:t>inal M</w:t>
      </w:r>
      <w:r w:rsidR="00BB58C4">
        <w:t>AVIDOS</w:t>
      </w:r>
      <w:r w:rsidR="00B33C8B">
        <w:t xml:space="preserve"> study participant</w:t>
      </w:r>
      <w:r w:rsidR="009135DB">
        <w:t>s</w:t>
      </w:r>
      <w:r w:rsidR="00B33C8B">
        <w:t xml:space="preserve"> </w:t>
      </w:r>
      <w:r w:rsidR="00886B6F" w:rsidRPr="00886B6F">
        <w:t>with approximately three quarters in both the sub study and original study having A level qualifications or above</w:t>
      </w:r>
      <w:r w:rsidR="00B33C8B">
        <w:t>.</w:t>
      </w:r>
      <w:r w:rsidR="008F1C96">
        <w:fldChar w:fldCharType="begin"/>
      </w:r>
      <w:r w:rsidR="006C23F6">
        <w:instrText xml:space="preserve"> ADDIN EN.CITE &lt;EndNote&gt;&lt;Cite&gt;&lt;Author&gt;Cooper&lt;/Author&gt;&lt;RecNum&gt;2497&lt;/RecNum&gt;&lt;DisplayText&gt;[2]&lt;/DisplayText&gt;&lt;record&gt;&lt;rec-number&gt;2497&lt;/rec-number&gt;&lt;foreign-keys&gt;&lt;key app="EN" db-id="rdrz9tzwn9af0revszlp5fzd9wwzdzpap0a5" timestamp="1460737928"&gt;2497&lt;/key&gt;&lt;/foreign-keys&gt;&lt;ref-type name="Journal Article"&gt;17&lt;/ref-type&gt;&lt;contributors&gt;&lt;authors&gt;&lt;author&gt;Cooper, Cyrus&lt;/author&gt;&lt;author&gt;Harvey, Nicholas C.&lt;/author&gt;&lt;author&gt;Bishop, Nicholas J.&lt;/author&gt;&lt;author&gt;Kennedy, Stephen&lt;/author&gt;&lt;author&gt;Papageorghiou, Aris T.&lt;/author&gt;&lt;author&gt;Schoenmakers, Inez&lt;/author&gt;&lt;author&gt;Fraser, Robert&lt;/author&gt;&lt;author&gt;Gandhi, Saurabh V.&lt;/author&gt;&lt;author&gt;Carr, Andrew&lt;/author&gt;&lt;author&gt;D&amp;apos;Angelo, Stefania&lt;/author&gt;&lt;author&gt;Crozier, Sarah R.&lt;/author&gt;&lt;author&gt;Moon, Rebecca J.&lt;/author&gt;&lt;author&gt;Arden, Nigel K.&lt;/author&gt;&lt;author&gt;Dennison, Elaine M.&lt;/author&gt;&lt;author&gt;Godfrey, Keith M.&lt;/author&gt;&lt;author&gt;Inskip, Hazel M.&lt;/author&gt;&lt;author&gt;Prentice, Ann&lt;/author&gt;&lt;author&gt;Mughal, M. Zulf&lt;/author&gt;&lt;author&gt;Eastell, Richard&lt;/author&gt;&lt;author&gt;Reid, David M.&lt;/author&gt;&lt;author&gt;Javaid, M. Kassim&lt;/author&gt;&lt;/authors&gt;&lt;/contributors&gt;&lt;titles&gt;&lt;title&gt;Maternal gestational vitamin D supplementation and offspring bone health (MAVIDOS): a multicentre, double-blind, randomised placebo-controlled trial&lt;/title&gt;&lt;secondary-title&gt;The Lancet Diabetes &amp;amp; Endocrinology&lt;/secondary-title&gt;&lt;/titles&gt;&lt;periodical&gt;&lt;full-title&gt;The Lancet Diabetes &amp;amp; Endocrinology&lt;/full-title&gt;&lt;/periodical&gt;&lt;dates&gt;&lt;/dates&gt;&lt;isbn&gt;2213-8587&lt;/isbn&gt;&lt;urls&gt;&lt;related-urls&gt;&lt;url&gt;http://www.sciencedirect.com/science/article/pii/S2213858716000449&lt;/url&gt;&lt;url&gt;http://ac.els-cdn.com/S2213858716000449/1-s2.0-S2213858716000449-main.pdf?_tid=a2e63cc8-0327-11e6-9049-00000aacb360&amp;amp;acdnat=1460738125_85c10deb6bde4204193edd0322870c53&lt;/url&gt;&lt;/related-urls&gt;&lt;/urls&gt;&lt;electronic-resource-num&gt;http://dx.doi.org/10.1016/S2213-8587(16)00044-9&lt;/electronic-resource-num&gt;&lt;/record&gt;&lt;/Cite&gt;&lt;/EndNote&gt;</w:instrText>
      </w:r>
      <w:r w:rsidR="008F1C96">
        <w:fldChar w:fldCharType="separate"/>
      </w:r>
      <w:r w:rsidR="006C23F6">
        <w:rPr>
          <w:noProof/>
        </w:rPr>
        <w:t>[2]</w:t>
      </w:r>
      <w:r w:rsidR="008F1C96">
        <w:fldChar w:fldCharType="end"/>
      </w:r>
      <w:r w:rsidR="00B33C8B">
        <w:t xml:space="preserve"> </w:t>
      </w:r>
      <w:r>
        <w:t xml:space="preserve"> </w:t>
      </w:r>
      <w:r w:rsidR="00B33C8B">
        <w:t>A</w:t>
      </w:r>
      <w:r>
        <w:t xml:space="preserve">s </w:t>
      </w:r>
      <w:r w:rsidR="00B33C8B">
        <w:t>a highly educated group, participants might</w:t>
      </w:r>
      <w:r>
        <w:t xml:space="preserve"> be expected to have both</w:t>
      </w:r>
      <w:r w:rsidR="002D2BEE">
        <w:t xml:space="preserve"> higher self-efficacy and</w:t>
      </w:r>
      <w:r>
        <w:t xml:space="preserve"> </w:t>
      </w:r>
      <w:r w:rsidR="00886B6F">
        <w:t>25(OH)</w:t>
      </w:r>
      <w:r>
        <w:t>D status than the general population</w:t>
      </w:r>
      <w:r w:rsidR="00277E40">
        <w:t xml:space="preserve"> and therefore </w:t>
      </w:r>
      <w:r w:rsidR="00B33C8B">
        <w:t>not represent</w:t>
      </w:r>
      <w:r w:rsidR="00277E40">
        <w:t xml:space="preserve"> the general population of women of child-bearing age in the UK</w:t>
      </w:r>
      <w:r>
        <w:t>.</w:t>
      </w:r>
      <w:r w:rsidR="00825C8F">
        <w:fldChar w:fldCharType="begin"/>
      </w:r>
      <w:r w:rsidR="009966CD">
        <w:instrText xml:space="preserve"> ADDIN EN.CITE &lt;EndNote&gt;&lt;Cite&gt;&lt;Author&gt;Leganger&lt;/Author&gt;&lt;Year&gt;2003&lt;/Year&gt;&lt;RecNum&gt;1025&lt;/RecNum&gt;&lt;DisplayText&gt;[21]&lt;/DisplayText&gt;&lt;record&gt;&lt;rec-number&gt;1025&lt;/rec-number&gt;&lt;foreign-keys&gt;&lt;key app="EN" db-id="rdrz9tzwn9af0revszlp5fzd9wwzdzpap0a5" timestamp="0"&gt;1025&lt;/key&gt;&lt;/foreign-keys&gt;&lt;ref-type name="Journal Article"&gt;17&lt;/ref-type&gt;&lt;contributors&gt;&lt;authors&gt;&lt;author&gt;Leganger,A.&lt;/author&gt;&lt;author&gt;Kraft,P.&lt;/author&gt;&lt;/authors&gt;&lt;/contributors&gt;&lt;titles&gt;&lt;title&gt;Control constructs: do they mediate the relation between educational attainment and health behaviour?&lt;/title&gt;&lt;secondary-title&gt;J Health Psychol&lt;/secondary-title&gt;&lt;/titles&gt;&lt;periodical&gt;&lt;full-title&gt;J Health Psychol&lt;/full-title&gt;&lt;abbr-1&gt;Journal of health psychology&lt;/abbr-1&gt;&lt;/periodical&gt;&lt;pages&gt;361-372&lt;/pages&gt;&lt;volume&gt;8&lt;/volume&gt;&lt;number&gt;3&lt;/number&gt;&lt;reprint-edition&gt;In File&lt;/reprint-edition&gt;&lt;keywords&gt;&lt;keyword&gt;control&lt;/keyword&gt;&lt;keyword&gt;diet&lt;/keyword&gt;&lt;keyword&gt;fruit and vegetables&lt;/keyword&gt;&lt;keyword&gt;health&lt;/keyword&gt;&lt;keyword&gt;health behaviour&lt;/keyword&gt;&lt;keyword&gt;self-efficacy&lt;/keyword&gt;&lt;/keywords&gt;&lt;dates&gt;&lt;year&gt;2003&lt;/year&gt;&lt;pub-dates&gt;&lt;date&gt;2003&lt;/date&gt;&lt;/pub-dates&gt;&lt;/dates&gt;&lt;label&gt;2647&lt;/label&gt;&lt;urls&gt;&lt;/urls&gt;&lt;/record&gt;&lt;/Cite&gt;&lt;/EndNote&gt;</w:instrText>
      </w:r>
      <w:r w:rsidR="00825C8F">
        <w:fldChar w:fldCharType="separate"/>
      </w:r>
      <w:r w:rsidR="009966CD">
        <w:rPr>
          <w:noProof/>
        </w:rPr>
        <w:t>[21]</w:t>
      </w:r>
      <w:r w:rsidR="00825C8F">
        <w:fldChar w:fldCharType="end"/>
      </w:r>
      <w:r w:rsidR="00BB794C">
        <w:t xml:space="preserve"> </w:t>
      </w:r>
      <w:r w:rsidR="00277E40">
        <w:t xml:space="preserve">Women in </w:t>
      </w:r>
      <w:r w:rsidR="005026D5">
        <w:t xml:space="preserve">this </w:t>
      </w:r>
      <w:r w:rsidR="00B33C8B">
        <w:t>sub-</w:t>
      </w:r>
      <w:r w:rsidR="00A940DE">
        <w:t>study had</w:t>
      </w:r>
      <w:r w:rsidR="003B4D87">
        <w:t>,</w:t>
      </w:r>
      <w:r w:rsidR="00277E40">
        <w:t xml:space="preserve"> in fact</w:t>
      </w:r>
      <w:r w:rsidR="003B4D87">
        <w:t>,</w:t>
      </w:r>
      <w:r w:rsidR="00277E40">
        <w:t xml:space="preserve"> a comparable mean self-efficacy score to women</w:t>
      </w:r>
      <w:r w:rsidR="00A940DE">
        <w:t xml:space="preserve"> in previous studies who had a wider range of educational attainment</w:t>
      </w:r>
      <w:r w:rsidR="009135DB">
        <w:t>.</w:t>
      </w:r>
      <w:r w:rsidR="00825C8F">
        <w:fldChar w:fldCharType="begin"/>
      </w:r>
      <w:r w:rsidR="009966CD">
        <w:instrText xml:space="preserve"> ADDIN EN.CITE &lt;EndNote&gt;&lt;Cite&gt;&lt;Author&gt;Lawrence&lt;/Author&gt;&lt;Year&gt;2011&lt;/Year&gt;&lt;RecNum&gt;1896&lt;/RecNum&gt;&lt;DisplayText&gt;[22]&lt;/DisplayText&gt;&lt;record&gt;&lt;rec-number&gt;1896&lt;/rec-number&gt;&lt;foreign-keys&gt;&lt;key app="EN" db-id="rdrz9tzwn9af0revszlp5fzd9wwzdzpap0a5" timestamp="1416563673"&gt;1896&lt;/key&gt;&lt;/foreign-keys&gt;&lt;ref-type name="Journal Article"&gt;17&lt;/ref-type&gt;&lt;contributors&gt;&lt;authors&gt;&lt;author&gt;Lawrence, Wendy&lt;/author&gt;&lt;author&gt;Schlotz, Wolff&lt;/author&gt;&lt;author&gt;Crozier, Sarah&lt;/author&gt;&lt;author&gt;Skinner, Timothy C.&lt;/author&gt;&lt;author&gt;Haslam, Cheryl&lt;/author&gt;&lt;author&gt;Robinson, Sian&lt;/author&gt;&lt;author&gt;Inskip, Hazel&lt;/author&gt;&lt;author&gt;Cooper, Cyrus&lt;/author&gt;&lt;author&gt;Barker, Mary&lt;/author&gt;&lt;/authors&gt;&lt;/contributors&gt;&lt;titles&gt;&lt;title&gt;Specific psychological variables predict quality of diet in women of lower, but not higher, educational attainment&lt;/title&gt;&lt;secondary-title&gt;Appetite&lt;/secondary-title&gt;&lt;/titles&gt;&lt;periodical&gt;&lt;full-title&gt;Appetite&lt;/full-title&gt;&lt;/periodical&gt;&lt;pages&gt;46-52&lt;/pages&gt;&lt;volume&gt;56&lt;/volume&gt;&lt;number&gt;1&lt;/number&gt;&lt;keywords&gt;&lt;keyword&gt;Educational attainment&lt;/keyword&gt;&lt;keyword&gt;Diet&lt;/keyword&gt;&lt;keyword&gt;Disadvantage&lt;/keyword&gt;&lt;keyword&gt;Self-efficacy&lt;/keyword&gt;&lt;keyword&gt;Perceived control&lt;/keyword&gt;&lt;/keywords&gt;&lt;dates&gt;&lt;year&gt;2011&lt;/year&gt;&lt;pub-dates&gt;&lt;date&gt;2//&lt;/date&gt;&lt;/pub-dates&gt;&lt;/dates&gt;&lt;isbn&gt;0195-6663&lt;/isbn&gt;&lt;urls&gt;&lt;related-urls&gt;&lt;url&gt;http://www.sciencedirect.com/science/article/pii/S0195666310005362&lt;/url&gt;&lt;/related-urls&gt;&lt;/urls&gt;&lt;electronic-resource-num&gt;http://dx.doi.org/10.1016/j.appet.2010.11.003&lt;/electronic-resource-num&gt;&lt;/record&gt;&lt;/Cite&gt;&lt;/EndNote&gt;</w:instrText>
      </w:r>
      <w:r w:rsidR="00825C8F">
        <w:fldChar w:fldCharType="separate"/>
      </w:r>
      <w:r w:rsidR="009966CD">
        <w:rPr>
          <w:noProof/>
        </w:rPr>
        <w:t>[22]</w:t>
      </w:r>
      <w:r w:rsidR="00825C8F">
        <w:fldChar w:fldCharType="end"/>
      </w:r>
      <w:r w:rsidR="00CF75CA">
        <w:t xml:space="preserve"> </w:t>
      </w:r>
      <w:r w:rsidR="00A940DE">
        <w:t>The high levels of compliance with the study protocol, however, suggest that women in this study were highly motivated</w:t>
      </w:r>
      <w:r w:rsidR="009E1841">
        <w:t>, and that their responses to taking the supplement may not represent those of the general population to routine maternal vitamin D supplementation in pregnancy.</w:t>
      </w:r>
    </w:p>
    <w:p w14:paraId="613A1197" w14:textId="77777777" w:rsidR="003813A2" w:rsidRPr="003813A2" w:rsidRDefault="003813A2" w:rsidP="007907DB">
      <w:pPr>
        <w:spacing w:line="480" w:lineRule="auto"/>
        <w:rPr>
          <w:b/>
        </w:rPr>
      </w:pPr>
      <w:r w:rsidRPr="003813A2">
        <w:rPr>
          <w:b/>
        </w:rPr>
        <w:t>Implications of the study</w:t>
      </w:r>
    </w:p>
    <w:p w14:paraId="0BC1C944" w14:textId="6AFD25C2" w:rsidR="0055714A" w:rsidRDefault="00946817" w:rsidP="0055714A">
      <w:pPr>
        <w:spacing w:line="480" w:lineRule="auto"/>
      </w:pPr>
      <w:r>
        <w:t>Women largely com</w:t>
      </w:r>
      <w:r w:rsidR="00F22E3F">
        <w:t>plied with the protocol of</w:t>
      </w:r>
      <w:r>
        <w:t xml:space="preserve"> the trial described in this paper</w:t>
      </w:r>
      <w:r w:rsidR="00CF625E">
        <w:t>.</w:t>
      </w:r>
      <w:r w:rsidR="00CF75CA">
        <w:t xml:space="preserve"> Those with lower self-efficacy experienced more problems, and those who experienced more problems took less of the study medication.</w:t>
      </w:r>
      <w:r w:rsidR="00CF625E">
        <w:t xml:space="preserve"> This </w:t>
      </w:r>
      <w:r w:rsidR="00A57C6B">
        <w:t xml:space="preserve">finding </w:t>
      </w:r>
      <w:r w:rsidR="00CF625E">
        <w:t xml:space="preserve">suggests that improving the self-efficacy of participants in clinical trials may </w:t>
      </w:r>
      <w:r w:rsidR="00CE10F4">
        <w:t xml:space="preserve">indirectly improve compliance.  Ensuring </w:t>
      </w:r>
      <w:r w:rsidR="003E0D73">
        <w:t>compliance is a major issue in the success of clinical trials</w:t>
      </w:r>
      <w:r w:rsidR="00E83E1E">
        <w:t>;</w:t>
      </w:r>
      <w:r w:rsidR="005523C8">
        <w:t xml:space="preserve"> s</w:t>
      </w:r>
      <w:r w:rsidR="003E0D73">
        <w:t xml:space="preserve">ubstantial resources are invested </w:t>
      </w:r>
      <w:r w:rsidR="00F22E3F">
        <w:t>in</w:t>
      </w:r>
      <w:r w:rsidR="003E0D73">
        <w:t xml:space="preserve"> monitoring how well participants </w:t>
      </w:r>
      <w:r w:rsidR="007F5291">
        <w:t>adhere</w:t>
      </w:r>
      <w:r w:rsidR="003E0D73">
        <w:t xml:space="preserve"> to </w:t>
      </w:r>
      <w:r w:rsidR="00A57C6B">
        <w:t xml:space="preserve">study </w:t>
      </w:r>
      <w:r w:rsidR="003E0D73">
        <w:t>protocol</w:t>
      </w:r>
      <w:r w:rsidR="007F7CD6">
        <w:t>s</w:t>
      </w:r>
      <w:r w:rsidR="00F22E3F">
        <w:t>,</w:t>
      </w:r>
      <w:r w:rsidR="003E0D73">
        <w:t xml:space="preserve"> because compliance has</w:t>
      </w:r>
      <w:r w:rsidR="005523C8">
        <w:t xml:space="preserve"> been shown to have</w:t>
      </w:r>
      <w:r w:rsidR="003E0D73">
        <w:t xml:space="preserve"> significant effects on trial outcomes.</w:t>
      </w:r>
      <w:r w:rsidR="00825C8F">
        <w:fldChar w:fldCharType="begin"/>
      </w:r>
      <w:r w:rsidR="009966CD">
        <w:instrText xml:space="preserve"> ADDIN EN.CITE &lt;EndNote&gt;&lt;Cite&gt;&lt;Author&gt;Czobor&lt;/Author&gt;&lt;Year&gt;2011&lt;/Year&gt;&lt;RecNum&gt;2197&lt;/RecNum&gt;&lt;DisplayText&gt;[23]&lt;/DisplayText&gt;&lt;record&gt;&lt;rec-number&gt;2197&lt;/rec-number&gt;&lt;foreign-keys&gt;&lt;key app="EN" db-id="rdrz9tzwn9af0revszlp5fzd9wwzdzpap0a5" timestamp="1442582308"&gt;2197&lt;/key&gt;&lt;/foreign-keys&gt;&lt;ref-type name="Journal Article"&gt;17&lt;/ref-type&gt;&lt;contributors&gt;&lt;authors&gt;&lt;author&gt;Czobor, Pál&lt;/author&gt;&lt;author&gt;Skolnick, Phil&lt;/author&gt;&lt;/authors&gt;&lt;/contributors&gt;&lt;titles&gt;&lt;title&gt;The Secrets of a Successful Clinical Trial: Compliance, Compliance, and Compliance&lt;/title&gt;&lt;secondary-title&gt;Molecular Interventions&lt;/secondary-title&gt;&lt;/titles&gt;&lt;periodical&gt;&lt;full-title&gt;Molecular Interventions&lt;/full-title&gt;&lt;/periodical&gt;&lt;pages&gt;107-110&lt;/pages&gt;&lt;volume&gt;11&lt;/volume&gt;&lt;number&gt;2&lt;/number&gt;&lt;dates&gt;&lt;year&gt;2011&lt;/year&gt;&lt;/dates&gt;&lt;publisher&gt;American Society for Pharmacology and Experimental Therapeutics&lt;/publisher&gt;&lt;isbn&gt;1534-0384&amp;#xD;1543-2548&lt;/isbn&gt;&lt;accession-num&gt;PMC3109858&lt;/accession-num&gt;&lt;urls&gt;&lt;related-urls&gt;&lt;url&gt;http://www.ncbi.nlm.nih.gov/pmc/articles/PMC3109858/&lt;/url&gt;&lt;/related-urls&gt;&lt;/urls&gt;&lt;electronic-resource-num&gt;10.1124/mi.11.2.8&lt;/electronic-resource-num&gt;&lt;remote-database-name&gt;PMC&lt;/remote-database-name&gt;&lt;/record&gt;&lt;/Cite&gt;&lt;/EndNote&gt;</w:instrText>
      </w:r>
      <w:r w:rsidR="00825C8F">
        <w:fldChar w:fldCharType="separate"/>
      </w:r>
      <w:r w:rsidR="009966CD">
        <w:rPr>
          <w:noProof/>
        </w:rPr>
        <w:t>[23]</w:t>
      </w:r>
      <w:r w:rsidR="00825C8F">
        <w:fldChar w:fldCharType="end"/>
      </w:r>
      <w:r w:rsidR="003E0D73">
        <w:t xml:space="preserve">  </w:t>
      </w:r>
      <w:r w:rsidR="00B97ADD">
        <w:t>It is possible to improve</w:t>
      </w:r>
      <w:r w:rsidR="003E0D73">
        <w:t xml:space="preserve"> self-efficacy</w:t>
      </w:r>
      <w:r w:rsidR="005F73BF">
        <w:t xml:space="preserve"> through intervention.</w:t>
      </w:r>
      <w:r w:rsidR="00825C8F">
        <w:fldChar w:fldCharType="begin">
          <w:fldData xml:space="preserve">PEVuZE5vdGU+PENpdGU+PEF1dGhvcj5NaWNoaWU8L0F1dGhvcj48WWVhcj4yMDA5PC9ZZWFyPjxS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</w:fldData>
        </w:fldChar>
      </w:r>
      <w:r w:rsidR="009966CD">
        <w:instrText xml:space="preserve"> ADDIN EN.CITE </w:instrText>
      </w:r>
      <w:r w:rsidR="009966CD">
        <w:fldChar w:fldCharType="begin">
          <w:fldData xml:space="preserve">PEVuZE5vdGU+PENpdGU+PEF1dGhvcj5NaWNoaWU8L0F1dGhvcj48WWVhcj4yMDA5PC9ZZWFyPjxS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</w:fldData>
        </w:fldChar>
      </w:r>
      <w:r w:rsidR="009966CD">
        <w:instrText xml:space="preserve"> ADDIN EN.CITE.DATA </w:instrText>
      </w:r>
      <w:r w:rsidR="009966CD">
        <w:fldChar w:fldCharType="end"/>
      </w:r>
      <w:r w:rsidR="00825C8F">
        <w:fldChar w:fldCharType="separate"/>
      </w:r>
      <w:r w:rsidR="009966CD">
        <w:rPr>
          <w:noProof/>
        </w:rPr>
        <w:t>[24,25]</w:t>
      </w:r>
      <w:r w:rsidR="00825C8F">
        <w:fldChar w:fldCharType="end"/>
      </w:r>
      <w:r w:rsidR="00F22E3F">
        <w:t xml:space="preserve"> Self-efficacy</w:t>
      </w:r>
      <w:r w:rsidR="005523C8">
        <w:t>,</w:t>
      </w:r>
      <w:r w:rsidR="00F22E3F">
        <w:t xml:space="preserve"> </w:t>
      </w:r>
      <w:r w:rsidR="005523C8">
        <w:t>or</w:t>
      </w:r>
      <w:r w:rsidR="006A604C" w:rsidRPr="006A604C">
        <w:t xml:space="preserve"> the belief that one is capable of carrying out a specific behaviour</w:t>
      </w:r>
      <w:r w:rsidR="005523C8">
        <w:t>, is</w:t>
      </w:r>
      <w:r w:rsidR="00F22E3F">
        <w:t xml:space="preserve"> acquired through</w:t>
      </w:r>
      <w:r w:rsidR="005523C8">
        <w:t xml:space="preserve"> a combination of</w:t>
      </w:r>
      <w:r w:rsidR="00F22E3F">
        <w:t xml:space="preserve"> </w:t>
      </w:r>
      <w:r w:rsidR="005523C8">
        <w:t xml:space="preserve">watching others or learning about other’s experience of achieving these behavioural goals, being told that these goals are possible and achievable, past experience of being able to behave in this way, and current </w:t>
      </w:r>
      <w:r w:rsidR="005523C8">
        <w:lastRenderedPageBreak/>
        <w:t>physiological or mood state.</w:t>
      </w:r>
      <w:r w:rsidR="00825C8F">
        <w:fldChar w:fldCharType="begin"/>
      </w:r>
      <w:r w:rsidR="006C23F6">
        <w:instrText xml:space="preserve"> ADDIN EN.CITE &lt;EndNote&gt;&lt;Cite&gt;&lt;Author&gt;Bandura&lt;/Author&gt;&lt;Year&gt;1997&lt;/Year&gt;&lt;RecNum&gt;1301&lt;/RecNum&gt;&lt;DisplayText&gt;[3]&lt;/DisplayText&gt;&lt;record&gt;&lt;rec-number&gt;1301&lt;/rec-number&gt;&lt;foreign-keys&gt;&lt;key app="EN" db-id="rdrz9tzwn9af0revszlp5fzd9wwzdzpap0a5" timestamp="0"&gt;1301&lt;/key&gt;&lt;/foreign-keys&gt;&lt;ref-type name="Book"&gt;6&lt;/ref-type&gt;&lt;contributors&gt;&lt;authors&gt;&lt;author&gt;Bandura,A.&lt;/author&gt;&lt;/authors&gt;&lt;/contributors&gt;&lt;titles&gt;&lt;title&gt;Self-efficacy: the exercise of control&lt;/title&gt;&lt;/titles&gt;&lt;reprint-edition&gt;In File&lt;/reprint-edition&gt;&lt;keywords&gt;&lt;keyword&gt;self-efficacy&lt;/keyword&gt;&lt;keyword&gt;exercise&lt;/keyword&gt;&lt;keyword&gt;control&lt;/keyword&gt;&lt;/keywords&gt;&lt;dates&gt;&lt;year&gt;1997&lt;/year&gt;&lt;pub-dates&gt;&lt;date&gt;1997&lt;/date&gt;&lt;/pub-dates&gt;&lt;/dates&gt;&lt;pub-location&gt;New York&lt;/pub-location&gt;&lt;publisher&gt;W.H.Freeman and Company&lt;/publisher&gt;&lt;label&gt;2933&lt;/label&gt;&lt;urls&gt;&lt;/urls&gt;&lt;/record&gt;&lt;/Cite&gt;&lt;/EndNote&gt;</w:instrText>
      </w:r>
      <w:r w:rsidR="00825C8F">
        <w:fldChar w:fldCharType="separate"/>
      </w:r>
      <w:r w:rsidR="006C23F6">
        <w:rPr>
          <w:noProof/>
        </w:rPr>
        <w:t>[3]</w:t>
      </w:r>
      <w:r w:rsidR="00825C8F">
        <w:fldChar w:fldCharType="end"/>
      </w:r>
      <w:r w:rsidR="005523C8">
        <w:t xml:space="preserve"> </w:t>
      </w:r>
      <w:r w:rsidR="00A57C6B">
        <w:t>I</w:t>
      </w:r>
      <w:r w:rsidR="005523C8">
        <w:t xml:space="preserve">ncreasing self-efficacy in order to </w:t>
      </w:r>
      <w:r w:rsidR="00D25922">
        <w:t>improve compliance with trial protocols could</w:t>
      </w:r>
      <w:r w:rsidR="00A57C6B">
        <w:t xml:space="preserve"> therefore</w:t>
      </w:r>
      <w:r w:rsidR="00D25922">
        <w:t xml:space="preserve"> be achieved through an exploratory conversation between participants and</w:t>
      </w:r>
      <w:r w:rsidR="008251FE">
        <w:t xml:space="preserve"> member</w:t>
      </w:r>
      <w:r w:rsidR="007F7CD6">
        <w:t>s</w:t>
      </w:r>
      <w:r w:rsidR="008251FE">
        <w:t xml:space="preserve"> of staff</w:t>
      </w:r>
      <w:r w:rsidR="00D25922">
        <w:t xml:space="preserve"> recruiting</w:t>
      </w:r>
      <w:r w:rsidR="006A604C">
        <w:t xml:space="preserve"> them. </w:t>
      </w:r>
      <w:r w:rsidR="00A57C6B">
        <w:t xml:space="preserve">Applying these findings </w:t>
      </w:r>
      <w:r w:rsidR="00A57C6B" w:rsidRPr="00A57C6B">
        <w:t>to routine vitamin</w:t>
      </w:r>
      <w:r w:rsidR="00A57C6B">
        <w:t xml:space="preserve"> D supplementation in pregnancy, conversations to </w:t>
      </w:r>
      <w:r w:rsidR="008251FE">
        <w:t xml:space="preserve">increase self-efficacy for taking </w:t>
      </w:r>
      <w:r w:rsidR="009A396B">
        <w:t>pregnancy supplements</w:t>
      </w:r>
      <w:r w:rsidR="008251FE">
        <w:t xml:space="preserve"> would</w:t>
      </w:r>
      <w:r w:rsidR="00D25922">
        <w:t xml:space="preserve"> </w:t>
      </w:r>
      <w:r w:rsidR="008251FE">
        <w:t>need</w:t>
      </w:r>
      <w:r w:rsidR="0055714A">
        <w:t xml:space="preserve"> to explore the practical problems that the participant might have in taking and remembering to take the medication, and to support them to i</w:t>
      </w:r>
      <w:r w:rsidR="00733A7F">
        <w:t>dentify ways of overcoming them.  Some practical problems</w:t>
      </w:r>
      <w:r w:rsidR="0055714A">
        <w:t xml:space="preserve"> might relate to the physiological and mood changes associated with being pregnant</w:t>
      </w:r>
      <w:r w:rsidR="00E83E1E">
        <w:t>,</w:t>
      </w:r>
      <w:r w:rsidR="0055714A">
        <w:t xml:space="preserve"> and examples of ways in which others have overcome these difficulties </w:t>
      </w:r>
      <w:r w:rsidR="00203898">
        <w:t>might</w:t>
      </w:r>
      <w:r w:rsidR="0055714A">
        <w:t xml:space="preserve"> increase participants’ self-efficacy beliefs about their ability to adhere to the protocol.  </w:t>
      </w:r>
    </w:p>
    <w:p w14:paraId="2452EF66" w14:textId="1FE06003" w:rsidR="009522A8" w:rsidRDefault="00DE247C" w:rsidP="009522A8">
      <w:pPr>
        <w:spacing w:line="480" w:lineRule="auto"/>
      </w:pPr>
      <w:r>
        <w:t xml:space="preserve">The reasons women gave for not taking the medication in this study </w:t>
      </w:r>
      <w:r w:rsidR="00B52E2F">
        <w:t xml:space="preserve">are similar to those given by women </w:t>
      </w:r>
      <w:r w:rsidR="00455D10">
        <w:t>to explain</w:t>
      </w:r>
      <w:r w:rsidR="00B52E2F">
        <w:t xml:space="preserve"> why they do not take folic acid or iron supplements during pregnancy.</w:t>
      </w:r>
      <w:r w:rsidR="00F55DC1">
        <w:t xml:space="preserve"> Women say they forget </w:t>
      </w:r>
      <w:r w:rsidR="00455D10">
        <w:t>or that t</w:t>
      </w:r>
      <w:r w:rsidR="000D77D3" w:rsidRPr="00D52940">
        <w:t>he side effects</w:t>
      </w:r>
      <w:r w:rsidR="00455D10">
        <w:t xml:space="preserve"> put them off</w:t>
      </w:r>
      <w:r w:rsidR="000D77D3" w:rsidRPr="00D52940">
        <w:t>.</w:t>
      </w:r>
      <w:r w:rsidR="00825C8F" w:rsidRPr="00D52940">
        <w:fldChar w:fldCharType="begin">
          <w:fldData xml:space="preserve">PEVuZE5vdGU+PENpdGU+PEF1dGhvcj5HZWJyZW1lZGhpbjwvQXV0aG9yPjxZZWFyPjIwMTQ8L1ll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</w:fldData>
        </w:fldChar>
      </w:r>
      <w:r w:rsidR="006C23F6">
        <w:instrText xml:space="preserve"> ADDIN EN.CITE </w:instrText>
      </w:r>
      <w:r w:rsidR="006C23F6">
        <w:fldChar w:fldCharType="begin">
          <w:fldData xml:space="preserve">PEVuZE5vdGU+PENpdGU+PEF1dGhvcj5HZWJyZW1lZGhpbjwvQXV0aG9yPjxZZWFyPjIwMTQ8L1ll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</w:fldData>
        </w:fldChar>
      </w:r>
      <w:r w:rsidR="006C23F6">
        <w:instrText xml:space="preserve"> ADDIN EN.CITE.DATA </w:instrText>
      </w:r>
      <w:r w:rsidR="006C23F6">
        <w:fldChar w:fldCharType="end"/>
      </w:r>
      <w:r w:rsidR="00825C8F" w:rsidRPr="00D52940">
        <w:fldChar w:fldCharType="separate"/>
      </w:r>
      <w:r w:rsidR="006C23F6">
        <w:rPr>
          <w:noProof/>
        </w:rPr>
        <w:t>[13,14]</w:t>
      </w:r>
      <w:r w:rsidR="00825C8F" w:rsidRPr="00D52940">
        <w:fldChar w:fldCharType="end"/>
      </w:r>
      <w:r w:rsidR="00455D10">
        <w:t xml:space="preserve"> Though </w:t>
      </w:r>
      <w:r w:rsidR="00D93EEB">
        <w:t>a proportion of the women in this study</w:t>
      </w:r>
      <w:r w:rsidR="00455D10">
        <w:t xml:space="preserve"> did say they forgot to take </w:t>
      </w:r>
      <w:r w:rsidR="00E83E1E">
        <w:t>the tablets</w:t>
      </w:r>
      <w:r w:rsidR="00455D10">
        <w:t>, f</w:t>
      </w:r>
      <w:r w:rsidR="009B2216">
        <w:t xml:space="preserve">ew were worried </w:t>
      </w:r>
      <w:r w:rsidR="00733A7F">
        <w:t xml:space="preserve">about </w:t>
      </w:r>
      <w:r w:rsidR="00455D10">
        <w:t xml:space="preserve">medication </w:t>
      </w:r>
      <w:r w:rsidR="00733A7F">
        <w:t xml:space="preserve">side-effects </w:t>
      </w:r>
      <w:r w:rsidR="009B2216">
        <w:t xml:space="preserve">or </w:t>
      </w:r>
      <w:r w:rsidR="00952EE8">
        <w:t xml:space="preserve">had </w:t>
      </w:r>
      <w:r w:rsidR="009B2216">
        <w:t xml:space="preserve">doubts about the value of the research </w:t>
      </w:r>
      <w:r w:rsidR="00952EE8">
        <w:t>in</w:t>
      </w:r>
      <w:r w:rsidR="009B2216">
        <w:t xml:space="preserve"> which they were </w:t>
      </w:r>
      <w:r w:rsidR="00952EE8">
        <w:t xml:space="preserve">taking </w:t>
      </w:r>
      <w:r w:rsidR="009B2216">
        <w:t>part.</w:t>
      </w:r>
      <w:r w:rsidR="00455D10">
        <w:t xml:space="preserve"> </w:t>
      </w:r>
      <w:r w:rsidR="00952EE8">
        <w:t>This is important to know</w:t>
      </w:r>
      <w:r w:rsidR="009522A8">
        <w:t xml:space="preserve"> and encouraging</w:t>
      </w:r>
      <w:r w:rsidR="009C5266">
        <w:t>,</w:t>
      </w:r>
      <w:r w:rsidR="00952EE8">
        <w:t xml:space="preserve"> in the context of making </w:t>
      </w:r>
      <w:r w:rsidR="009522A8">
        <w:t>recommendations for routine maternal vitamin D supplementation in pregnancy</w:t>
      </w:r>
      <w:r w:rsidR="009522A8" w:rsidRPr="009522A8">
        <w:t xml:space="preserve"> </w:t>
      </w:r>
      <w:r w:rsidR="009522A8">
        <w:t>as a public health intervention for the purpose of improving maternal and infant health outcomes.</w:t>
      </w:r>
      <w:r w:rsidR="002F510C">
        <w:t xml:space="preserve">  </w:t>
      </w:r>
    </w:p>
    <w:p w14:paraId="1CB6F0A7" w14:textId="77777777" w:rsidR="000867A7" w:rsidRPr="00D52940" w:rsidRDefault="00893710" w:rsidP="001B3949">
      <w:pPr>
        <w:spacing w:after="0" w:line="480" w:lineRule="auto"/>
        <w:rPr>
          <w:b/>
        </w:rPr>
      </w:pPr>
      <w:r w:rsidRPr="00D52940">
        <w:rPr>
          <w:b/>
        </w:rPr>
        <w:t>Conclusions</w:t>
      </w:r>
    </w:p>
    <w:p w14:paraId="313AECEB" w14:textId="3E224753" w:rsidR="00893710" w:rsidRDefault="00893710" w:rsidP="001B3949">
      <w:pPr>
        <w:spacing w:after="0" w:line="480" w:lineRule="auto"/>
      </w:pPr>
      <w:r w:rsidRPr="00D52940">
        <w:t xml:space="preserve">Women’s level of self-efficacy is </w:t>
      </w:r>
      <w:r w:rsidR="009C5266">
        <w:t xml:space="preserve">indirectly </w:t>
      </w:r>
      <w:r w:rsidRPr="00D52940">
        <w:t xml:space="preserve">associated with their </w:t>
      </w:r>
      <w:r w:rsidR="009C5266">
        <w:t xml:space="preserve">compliance with a trial protocol requiring them to take daily vitamin D supplements. </w:t>
      </w:r>
      <w:r w:rsidRPr="00D52940">
        <w:t xml:space="preserve">Women who </w:t>
      </w:r>
      <w:r w:rsidR="005C708E" w:rsidRPr="00D52940">
        <w:t xml:space="preserve">had higher self-efficacy had higher </w:t>
      </w:r>
      <w:r w:rsidR="006C4987">
        <w:t>25(OH)</w:t>
      </w:r>
      <w:r w:rsidR="005C708E" w:rsidRPr="00D52940">
        <w:t>D levels when they came into the trial and experienced fewer problems taking the study medication.  The more compliant the women in the treatment group were with the study protocol, the higher their vitamin D levels in late pregnancy.</w:t>
      </w:r>
      <w:r w:rsidR="008A0A34" w:rsidRPr="00D52940">
        <w:t xml:space="preserve"> </w:t>
      </w:r>
      <w:r w:rsidR="009C5266">
        <w:t>These findings have implications for understanding differences between participants</w:t>
      </w:r>
      <w:r w:rsidR="007B45A3">
        <w:t>, particularly in their level of self-efficacy,</w:t>
      </w:r>
      <w:r w:rsidR="009C5266">
        <w:t xml:space="preserve"> and </w:t>
      </w:r>
      <w:r w:rsidR="00977687" w:rsidRPr="00D52940">
        <w:t xml:space="preserve">the </w:t>
      </w:r>
      <w:r w:rsidR="00977687" w:rsidRPr="00D52940">
        <w:lastRenderedPageBreak/>
        <w:t>effect</w:t>
      </w:r>
      <w:r w:rsidR="009A396B">
        <w:t xml:space="preserve"> of these differences</w:t>
      </w:r>
      <w:r w:rsidR="007B45A3">
        <w:t xml:space="preserve"> on </w:t>
      </w:r>
      <w:r w:rsidR="00977687" w:rsidRPr="00D52940">
        <w:t>trial</w:t>
      </w:r>
      <w:r w:rsidR="009C5266">
        <w:t xml:space="preserve"> outcomes, and for anticipating responses to recommendations for routine maternal vitamin D supplementation in pregnancy.</w:t>
      </w:r>
    </w:p>
    <w:p w14:paraId="29584A7C" w14:textId="77777777" w:rsidR="006A7169" w:rsidRPr="00780DA1" w:rsidRDefault="006A7169" w:rsidP="001B3949">
      <w:pPr>
        <w:spacing w:after="0" w:line="480" w:lineRule="auto"/>
      </w:pPr>
    </w:p>
    <w:p w14:paraId="3C0F1F0D" w14:textId="77777777" w:rsidR="00780DA1" w:rsidRPr="00932D10" w:rsidRDefault="00780DA1" w:rsidP="00780DA1">
      <w:pPr>
        <w:spacing w:after="120" w:line="480" w:lineRule="auto"/>
        <w:jc w:val="both"/>
        <w:rPr>
          <w:rFonts w:cs="Times New Roman"/>
          <w:b/>
        </w:rPr>
      </w:pPr>
      <w:r w:rsidRPr="00932D10">
        <w:rPr>
          <w:rFonts w:cs="Times New Roman"/>
          <w:b/>
        </w:rPr>
        <w:t>ACKNOWLEDGEMENTS</w:t>
      </w:r>
    </w:p>
    <w:p w14:paraId="2B26FBA2" w14:textId="66AE4D3A" w:rsidR="00780DA1" w:rsidRPr="00932D10" w:rsidRDefault="00932D10" w:rsidP="00780DA1">
      <w:pPr>
        <w:spacing w:after="0" w:line="480" w:lineRule="auto"/>
        <w:contextualSpacing/>
        <w:jc w:val="both"/>
        <w:rPr>
          <w:rFonts w:cs="Times New Roman"/>
        </w:rPr>
      </w:pPr>
      <w:r>
        <w:rPr>
          <w:rFonts w:cs="Times New Roman"/>
        </w:rPr>
        <w:t>We thank all our funder</w:t>
      </w:r>
      <w:r w:rsidR="006C4987">
        <w:rPr>
          <w:rFonts w:cs="Times New Roman"/>
        </w:rPr>
        <w:t>s</w:t>
      </w:r>
      <w:r>
        <w:rPr>
          <w:rFonts w:cs="Times New Roman"/>
        </w:rPr>
        <w:t xml:space="preserve"> for supporting this work (</w:t>
      </w:r>
      <w:r w:rsidR="00780DA1" w:rsidRPr="00932D10">
        <w:rPr>
          <w:rFonts w:cs="Times New Roman"/>
        </w:rPr>
        <w:t>Arthritis Research UK</w:t>
      </w:r>
      <w:r>
        <w:rPr>
          <w:rFonts w:cs="Times New Roman"/>
        </w:rPr>
        <w:t>,</w:t>
      </w:r>
      <w:r w:rsidR="00780DA1" w:rsidRPr="00932D10">
        <w:rPr>
          <w:rFonts w:cs="Times New Roman"/>
        </w:rPr>
        <w:t xml:space="preserve"> Medical Research Council, Bupa Foundation, National Institute for Health Research (NIHR) Southampton Biomedical Research Centre, University of Southampton and University Hospital Southampton NHS Foundation Trust, and NIHR Musculoskeletal Biomedical Research Unit, University of Oxford</w:t>
      </w:r>
      <w:r>
        <w:rPr>
          <w:rFonts w:cs="Times New Roman"/>
        </w:rPr>
        <w:t>) and the women who so kindly gave us their time and took part in this study.</w:t>
      </w:r>
    </w:p>
    <w:p w14:paraId="52A9181E" w14:textId="77777777" w:rsidR="00780DA1" w:rsidRDefault="00780DA1" w:rsidP="001B3949">
      <w:pPr>
        <w:spacing w:after="0" w:line="480" w:lineRule="auto"/>
      </w:pPr>
    </w:p>
    <w:p w14:paraId="3B2E3B88" w14:textId="77777777" w:rsidR="006A7169" w:rsidRPr="00D52940" w:rsidRDefault="006A7169" w:rsidP="001B3949">
      <w:pPr>
        <w:spacing w:after="0" w:line="480" w:lineRule="auto"/>
      </w:pPr>
    </w:p>
    <w:p w14:paraId="3C9FBA54" w14:textId="74838307" w:rsidR="00837BA7" w:rsidRPr="00FC4207" w:rsidRDefault="009C5266" w:rsidP="0057553C">
      <w:pPr>
        <w:spacing w:after="0" w:line="480" w:lineRule="auto"/>
      </w:pPr>
      <w:r>
        <w:rPr>
          <w:b/>
        </w:rPr>
        <w:br w:type="page"/>
      </w:r>
      <w:r w:rsidR="008D3720" w:rsidRPr="00D52940">
        <w:rPr>
          <w:b/>
        </w:rPr>
        <w:lastRenderedPageBreak/>
        <w:t xml:space="preserve">Table 1: </w:t>
      </w:r>
      <w:r w:rsidR="008C173B">
        <w:rPr>
          <w:b/>
        </w:rPr>
        <w:t xml:space="preserve">Characteristics of study participants, mean self-efficacy, </w:t>
      </w:r>
      <w:r w:rsidR="008D3720" w:rsidRPr="00D52940">
        <w:rPr>
          <w:b/>
        </w:rPr>
        <w:t>vit</w:t>
      </w:r>
      <w:r w:rsidR="00275733" w:rsidRPr="00D52940">
        <w:rPr>
          <w:b/>
        </w:rPr>
        <w:t>amin D at 14 and 34 weeks</w:t>
      </w:r>
      <w:r w:rsidR="008C173B">
        <w:rPr>
          <w:b/>
        </w:rPr>
        <w:t>,</w:t>
      </w:r>
      <w:r w:rsidR="00A97DBD">
        <w:rPr>
          <w:b/>
        </w:rPr>
        <w:t xml:space="preserve"> percent compliance</w:t>
      </w:r>
      <w:r w:rsidR="008C173B">
        <w:rPr>
          <w:b/>
        </w:rPr>
        <w:t xml:space="preserve"> and n</w:t>
      </w:r>
      <w:r w:rsidR="00A97DBD">
        <w:rPr>
          <w:b/>
        </w:rPr>
        <w:t>umbers</w:t>
      </w:r>
      <w:r w:rsidR="008C173B">
        <w:rPr>
          <w:b/>
        </w:rPr>
        <w:t>(%)</w:t>
      </w:r>
      <w:r w:rsidR="00A97DBD">
        <w:rPr>
          <w:b/>
        </w:rPr>
        <w:t xml:space="preserve"> of women experiencing problems with taking the study medication</w:t>
      </w:r>
      <w:r w:rsidR="008C173B" w:rsidRPr="008C173B">
        <w:t xml:space="preserve"> </w:t>
      </w:r>
      <w:r w:rsidR="008C173B" w:rsidRPr="008C173B">
        <w:rPr>
          <w:b/>
        </w:rPr>
        <w:t>by treatment group</w:t>
      </w:r>
      <w:r w:rsidR="00A97DBD">
        <w:rPr>
          <w:b/>
        </w:rPr>
        <w:t xml:space="preserve">. </w:t>
      </w:r>
      <w:r w:rsidR="00142DC5" w:rsidRPr="00142DC5">
        <w:rPr>
          <w:color w:val="FF0000"/>
        </w:rPr>
        <w:t xml:space="preserve"> </w:t>
      </w:r>
    </w:p>
    <w:tbl>
      <w:tblPr>
        <w:tblW w:w="9654" w:type="dxa"/>
        <w:tblInd w:w="93" w:type="dxa"/>
        <w:tblLayout w:type="fixed"/>
        <w:tblLook w:val="04A0" w:firstRow="1" w:lastRow="0" w:firstColumn="1" w:lastColumn="0" w:noHBand="0" w:noVBand="1"/>
      </w:tblPr>
      <w:tblGrid>
        <w:gridCol w:w="4126"/>
        <w:gridCol w:w="851"/>
        <w:gridCol w:w="1559"/>
        <w:gridCol w:w="1559"/>
        <w:gridCol w:w="1559"/>
      </w:tblGrid>
      <w:tr w:rsidR="0015754D" w:rsidRPr="0015754D" w14:paraId="6ACACB98" w14:textId="77777777" w:rsidTr="00725E74">
        <w:trPr>
          <w:trHeight w:val="875"/>
        </w:trPr>
        <w:tc>
          <w:tcPr>
            <w:tcW w:w="4126" w:type="dxa"/>
            <w:tcBorders>
              <w:top w:val="single" w:sz="4" w:space="0" w:color="auto"/>
              <w:left w:val="nil"/>
              <w:bottom w:val="single" w:sz="4" w:space="0" w:color="auto"/>
              <w:right w:val="nil"/>
            </w:tcBorders>
            <w:shd w:val="clear" w:color="auto" w:fill="auto"/>
            <w:noWrap/>
            <w:vAlign w:val="bottom"/>
            <w:hideMark/>
          </w:tcPr>
          <w:p w14:paraId="56BC02E1" w14:textId="77777777" w:rsidR="0015754D" w:rsidRPr="0015754D" w:rsidRDefault="0015754D" w:rsidP="00725E74">
            <w:pPr>
              <w:spacing w:line="480" w:lineRule="auto"/>
              <w:rPr>
                <w:rFonts w:eastAsia="Times New Roman" w:cs="Times New Roman"/>
                <w:b/>
                <w:bCs/>
                <w:color w:val="000000"/>
                <w:lang w:eastAsia="en-GB"/>
              </w:rPr>
            </w:pPr>
            <w:r w:rsidRPr="0015754D">
              <w:rPr>
                <w:rFonts w:eastAsia="Times New Roman" w:cs="Times New Roman"/>
                <w:b/>
                <w:bCs/>
                <w:color w:val="000000"/>
                <w:lang w:eastAsia="en-GB"/>
              </w:rPr>
              <w:t>Variables</w:t>
            </w:r>
          </w:p>
        </w:tc>
        <w:tc>
          <w:tcPr>
            <w:tcW w:w="851" w:type="dxa"/>
            <w:tcBorders>
              <w:top w:val="single" w:sz="4" w:space="0" w:color="auto"/>
              <w:left w:val="nil"/>
              <w:bottom w:val="single" w:sz="4" w:space="0" w:color="auto"/>
              <w:right w:val="nil"/>
            </w:tcBorders>
            <w:shd w:val="clear" w:color="auto" w:fill="auto"/>
            <w:noWrap/>
            <w:vAlign w:val="bottom"/>
            <w:hideMark/>
          </w:tcPr>
          <w:p w14:paraId="05C74DD4" w14:textId="77777777" w:rsidR="0015754D" w:rsidRPr="0015754D" w:rsidRDefault="0015754D" w:rsidP="00725E74">
            <w:pPr>
              <w:spacing w:line="480" w:lineRule="auto"/>
              <w:jc w:val="center"/>
              <w:rPr>
                <w:rFonts w:eastAsia="Times New Roman" w:cs="Times New Roman"/>
                <w:b/>
                <w:bCs/>
                <w:color w:val="000000"/>
                <w:lang w:eastAsia="en-GB"/>
              </w:rPr>
            </w:pPr>
            <w:r w:rsidRPr="0015754D">
              <w:rPr>
                <w:rFonts w:eastAsia="Times New Roman" w:cs="Times New Roman"/>
                <w:b/>
                <w:bCs/>
                <w:color w:val="000000"/>
                <w:lang w:eastAsia="en-GB"/>
              </w:rPr>
              <w:t>N</w:t>
            </w:r>
          </w:p>
        </w:tc>
        <w:tc>
          <w:tcPr>
            <w:tcW w:w="1559" w:type="dxa"/>
            <w:tcBorders>
              <w:top w:val="single" w:sz="4" w:space="0" w:color="auto"/>
              <w:left w:val="nil"/>
              <w:bottom w:val="single" w:sz="4" w:space="0" w:color="auto"/>
              <w:right w:val="nil"/>
            </w:tcBorders>
            <w:shd w:val="clear" w:color="auto" w:fill="auto"/>
            <w:noWrap/>
            <w:vAlign w:val="bottom"/>
            <w:hideMark/>
          </w:tcPr>
          <w:p w14:paraId="4A017A8F" w14:textId="77777777" w:rsidR="0015754D" w:rsidRPr="0015754D" w:rsidRDefault="0015754D" w:rsidP="00725E74">
            <w:pPr>
              <w:spacing w:line="480" w:lineRule="auto"/>
              <w:jc w:val="center"/>
              <w:rPr>
                <w:rFonts w:eastAsia="Times New Roman" w:cs="Times New Roman"/>
                <w:b/>
                <w:bCs/>
                <w:color w:val="000000"/>
                <w:lang w:eastAsia="en-GB"/>
              </w:rPr>
            </w:pPr>
            <w:r w:rsidRPr="0015754D">
              <w:rPr>
                <w:rFonts w:eastAsia="Times New Roman" w:cs="Times New Roman"/>
                <w:b/>
                <w:bCs/>
                <w:color w:val="000000"/>
                <w:lang w:eastAsia="en-GB"/>
              </w:rPr>
              <w:t>Placebo</w:t>
            </w:r>
          </w:p>
        </w:tc>
        <w:tc>
          <w:tcPr>
            <w:tcW w:w="1559" w:type="dxa"/>
            <w:tcBorders>
              <w:top w:val="single" w:sz="4" w:space="0" w:color="auto"/>
              <w:left w:val="nil"/>
              <w:bottom w:val="single" w:sz="4" w:space="0" w:color="auto"/>
              <w:right w:val="nil"/>
            </w:tcBorders>
            <w:shd w:val="clear" w:color="auto" w:fill="auto"/>
            <w:vAlign w:val="bottom"/>
            <w:hideMark/>
          </w:tcPr>
          <w:p w14:paraId="35C790CC" w14:textId="77777777" w:rsidR="0015754D" w:rsidRPr="0015754D" w:rsidRDefault="0015754D" w:rsidP="00725E74">
            <w:pPr>
              <w:spacing w:line="480" w:lineRule="auto"/>
              <w:jc w:val="center"/>
              <w:rPr>
                <w:rFonts w:eastAsia="Times New Roman" w:cs="Times New Roman"/>
                <w:b/>
                <w:bCs/>
                <w:color w:val="000000"/>
                <w:lang w:eastAsia="en-GB"/>
              </w:rPr>
            </w:pPr>
            <w:r w:rsidRPr="0015754D">
              <w:rPr>
                <w:rFonts w:eastAsia="Times New Roman" w:cs="Times New Roman"/>
                <w:b/>
                <w:bCs/>
                <w:color w:val="000000"/>
                <w:lang w:eastAsia="en-GB"/>
              </w:rPr>
              <w:t>Cholecalciferol 1000 IU/d</w:t>
            </w:r>
          </w:p>
        </w:tc>
        <w:tc>
          <w:tcPr>
            <w:tcW w:w="1559" w:type="dxa"/>
            <w:tcBorders>
              <w:top w:val="single" w:sz="4" w:space="0" w:color="auto"/>
              <w:left w:val="nil"/>
              <w:bottom w:val="single" w:sz="4" w:space="0" w:color="auto"/>
              <w:right w:val="nil"/>
            </w:tcBorders>
            <w:shd w:val="clear" w:color="auto" w:fill="auto"/>
            <w:noWrap/>
            <w:vAlign w:val="bottom"/>
            <w:hideMark/>
          </w:tcPr>
          <w:p w14:paraId="440ABB93" w14:textId="77777777" w:rsidR="0015754D" w:rsidRPr="0015754D" w:rsidRDefault="0015754D" w:rsidP="00725E74">
            <w:pPr>
              <w:spacing w:line="480" w:lineRule="auto"/>
              <w:jc w:val="center"/>
              <w:rPr>
                <w:rFonts w:eastAsia="Times New Roman" w:cs="Times New Roman"/>
                <w:b/>
                <w:bCs/>
                <w:color w:val="000000"/>
                <w:lang w:eastAsia="en-GB"/>
              </w:rPr>
            </w:pPr>
            <w:r w:rsidRPr="0015754D">
              <w:rPr>
                <w:rFonts w:eastAsia="Times New Roman" w:cs="Times New Roman"/>
                <w:b/>
                <w:bCs/>
                <w:color w:val="000000"/>
                <w:lang w:eastAsia="en-GB"/>
              </w:rPr>
              <w:t>Whole group</w:t>
            </w:r>
          </w:p>
        </w:tc>
      </w:tr>
      <w:tr w:rsidR="0015754D" w:rsidRPr="0015754D" w14:paraId="14187E00" w14:textId="77777777" w:rsidTr="00725E74">
        <w:trPr>
          <w:trHeight w:val="451"/>
        </w:trPr>
        <w:tc>
          <w:tcPr>
            <w:tcW w:w="4126" w:type="dxa"/>
            <w:tcBorders>
              <w:top w:val="nil"/>
              <w:left w:val="nil"/>
              <w:bottom w:val="nil"/>
              <w:right w:val="nil"/>
            </w:tcBorders>
            <w:shd w:val="clear" w:color="auto" w:fill="auto"/>
            <w:noWrap/>
            <w:vAlign w:val="bottom"/>
            <w:hideMark/>
          </w:tcPr>
          <w:p w14:paraId="00F17438" w14:textId="77777777" w:rsidR="0015754D" w:rsidRPr="0015754D" w:rsidRDefault="0015754D" w:rsidP="00725E74">
            <w:pPr>
              <w:spacing w:line="480" w:lineRule="auto"/>
              <w:rPr>
                <w:rFonts w:eastAsia="Times New Roman" w:cs="Times New Roman"/>
                <w:color w:val="000000"/>
                <w:lang w:eastAsia="en-GB"/>
              </w:rPr>
            </w:pPr>
            <w:r w:rsidRPr="0015754D">
              <w:rPr>
                <w:rFonts w:eastAsia="Times New Roman" w:cs="Times New Roman"/>
                <w:color w:val="000000"/>
                <w:lang w:eastAsia="en-GB"/>
              </w:rPr>
              <w:t>Age (years), mean (SD)</w:t>
            </w:r>
          </w:p>
        </w:tc>
        <w:tc>
          <w:tcPr>
            <w:tcW w:w="851" w:type="dxa"/>
            <w:tcBorders>
              <w:top w:val="nil"/>
              <w:left w:val="nil"/>
              <w:bottom w:val="nil"/>
              <w:right w:val="nil"/>
            </w:tcBorders>
            <w:shd w:val="clear" w:color="auto" w:fill="auto"/>
            <w:noWrap/>
            <w:vAlign w:val="bottom"/>
            <w:hideMark/>
          </w:tcPr>
          <w:p w14:paraId="4A042E55"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328</w:t>
            </w:r>
          </w:p>
        </w:tc>
        <w:tc>
          <w:tcPr>
            <w:tcW w:w="1559" w:type="dxa"/>
            <w:tcBorders>
              <w:top w:val="nil"/>
              <w:left w:val="nil"/>
              <w:bottom w:val="nil"/>
              <w:right w:val="nil"/>
            </w:tcBorders>
            <w:shd w:val="clear" w:color="auto" w:fill="auto"/>
            <w:noWrap/>
            <w:vAlign w:val="bottom"/>
            <w:hideMark/>
          </w:tcPr>
          <w:p w14:paraId="1D72503E"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31.1 (5.3)</w:t>
            </w:r>
          </w:p>
        </w:tc>
        <w:tc>
          <w:tcPr>
            <w:tcW w:w="1559" w:type="dxa"/>
            <w:tcBorders>
              <w:top w:val="nil"/>
              <w:left w:val="nil"/>
              <w:bottom w:val="nil"/>
              <w:right w:val="nil"/>
            </w:tcBorders>
            <w:shd w:val="clear" w:color="auto" w:fill="auto"/>
            <w:noWrap/>
            <w:vAlign w:val="bottom"/>
            <w:hideMark/>
          </w:tcPr>
          <w:p w14:paraId="457D25E7"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30.8 (19.3)</w:t>
            </w:r>
          </w:p>
        </w:tc>
        <w:tc>
          <w:tcPr>
            <w:tcW w:w="1559" w:type="dxa"/>
            <w:tcBorders>
              <w:top w:val="nil"/>
              <w:left w:val="nil"/>
              <w:bottom w:val="nil"/>
              <w:right w:val="nil"/>
            </w:tcBorders>
            <w:shd w:val="clear" w:color="auto" w:fill="auto"/>
            <w:noWrap/>
            <w:vAlign w:val="bottom"/>
            <w:hideMark/>
          </w:tcPr>
          <w:p w14:paraId="6D23DE6A"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31.0 (5.1)</w:t>
            </w:r>
          </w:p>
        </w:tc>
      </w:tr>
      <w:tr w:rsidR="0015754D" w:rsidRPr="0015754D" w14:paraId="5F42EBEE" w14:textId="77777777" w:rsidTr="00725E74">
        <w:trPr>
          <w:trHeight w:val="383"/>
        </w:trPr>
        <w:tc>
          <w:tcPr>
            <w:tcW w:w="4126" w:type="dxa"/>
            <w:tcBorders>
              <w:top w:val="nil"/>
              <w:left w:val="nil"/>
              <w:bottom w:val="nil"/>
              <w:right w:val="nil"/>
            </w:tcBorders>
            <w:shd w:val="clear" w:color="auto" w:fill="auto"/>
            <w:vAlign w:val="bottom"/>
            <w:hideMark/>
          </w:tcPr>
          <w:p w14:paraId="0AA67249" w14:textId="77777777" w:rsidR="0015754D" w:rsidRPr="0015754D" w:rsidRDefault="0015754D" w:rsidP="00725E74">
            <w:pPr>
              <w:spacing w:line="480" w:lineRule="auto"/>
              <w:rPr>
                <w:rFonts w:eastAsia="Times New Roman" w:cs="Times New Roman"/>
                <w:color w:val="000000"/>
                <w:lang w:eastAsia="en-GB"/>
              </w:rPr>
            </w:pPr>
            <w:r w:rsidRPr="0015754D">
              <w:rPr>
                <w:rFonts w:eastAsia="Times New Roman" w:cs="Times New Roman"/>
                <w:color w:val="000000"/>
                <w:lang w:eastAsia="en-GB"/>
              </w:rPr>
              <w:t>Educational attainment ≥ A level, N (%)</w:t>
            </w:r>
          </w:p>
        </w:tc>
        <w:tc>
          <w:tcPr>
            <w:tcW w:w="851" w:type="dxa"/>
            <w:tcBorders>
              <w:top w:val="nil"/>
              <w:left w:val="nil"/>
              <w:bottom w:val="nil"/>
              <w:right w:val="nil"/>
            </w:tcBorders>
            <w:shd w:val="clear" w:color="auto" w:fill="auto"/>
            <w:noWrap/>
            <w:vAlign w:val="bottom"/>
            <w:hideMark/>
          </w:tcPr>
          <w:p w14:paraId="2E7B1B69"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326</w:t>
            </w:r>
          </w:p>
        </w:tc>
        <w:tc>
          <w:tcPr>
            <w:tcW w:w="1559" w:type="dxa"/>
            <w:tcBorders>
              <w:top w:val="nil"/>
              <w:left w:val="nil"/>
              <w:bottom w:val="nil"/>
              <w:right w:val="nil"/>
            </w:tcBorders>
            <w:shd w:val="clear" w:color="auto" w:fill="auto"/>
            <w:noWrap/>
            <w:vAlign w:val="bottom"/>
            <w:hideMark/>
          </w:tcPr>
          <w:p w14:paraId="43D74A29"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122 (75.3)</w:t>
            </w:r>
          </w:p>
        </w:tc>
        <w:tc>
          <w:tcPr>
            <w:tcW w:w="1559" w:type="dxa"/>
            <w:tcBorders>
              <w:top w:val="nil"/>
              <w:left w:val="nil"/>
              <w:bottom w:val="nil"/>
              <w:right w:val="nil"/>
            </w:tcBorders>
            <w:shd w:val="clear" w:color="auto" w:fill="auto"/>
            <w:noWrap/>
            <w:vAlign w:val="bottom"/>
            <w:hideMark/>
          </w:tcPr>
          <w:p w14:paraId="3544D785"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130 (79.3)</w:t>
            </w:r>
          </w:p>
        </w:tc>
        <w:tc>
          <w:tcPr>
            <w:tcW w:w="1559" w:type="dxa"/>
            <w:tcBorders>
              <w:top w:val="nil"/>
              <w:left w:val="nil"/>
              <w:bottom w:val="nil"/>
              <w:right w:val="nil"/>
            </w:tcBorders>
            <w:shd w:val="clear" w:color="auto" w:fill="auto"/>
            <w:noWrap/>
            <w:vAlign w:val="bottom"/>
            <w:hideMark/>
          </w:tcPr>
          <w:p w14:paraId="2D0CCDE1"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252 (77.3)</w:t>
            </w:r>
          </w:p>
        </w:tc>
      </w:tr>
      <w:tr w:rsidR="0015754D" w:rsidRPr="0015754D" w14:paraId="7FCA1CE9" w14:textId="77777777" w:rsidTr="00725E74">
        <w:trPr>
          <w:trHeight w:val="426"/>
        </w:trPr>
        <w:tc>
          <w:tcPr>
            <w:tcW w:w="4126" w:type="dxa"/>
            <w:tcBorders>
              <w:top w:val="nil"/>
              <w:left w:val="nil"/>
              <w:bottom w:val="nil"/>
              <w:right w:val="nil"/>
            </w:tcBorders>
            <w:shd w:val="clear" w:color="auto" w:fill="auto"/>
            <w:noWrap/>
            <w:vAlign w:val="bottom"/>
            <w:hideMark/>
          </w:tcPr>
          <w:p w14:paraId="493545C7" w14:textId="77777777" w:rsidR="0015754D" w:rsidRPr="0015754D" w:rsidRDefault="0015754D" w:rsidP="00725E74">
            <w:pPr>
              <w:spacing w:line="480" w:lineRule="auto"/>
              <w:rPr>
                <w:rFonts w:eastAsia="Times New Roman" w:cs="Times New Roman"/>
                <w:color w:val="000000"/>
                <w:lang w:eastAsia="en-GB"/>
              </w:rPr>
            </w:pPr>
            <w:r w:rsidRPr="0015754D">
              <w:rPr>
                <w:rFonts w:eastAsia="Times New Roman" w:cs="Times New Roman"/>
                <w:color w:val="000000"/>
                <w:lang w:eastAsia="en-GB"/>
              </w:rPr>
              <w:t>14 week Self-efficacy, mean (SD)</w:t>
            </w:r>
          </w:p>
        </w:tc>
        <w:tc>
          <w:tcPr>
            <w:tcW w:w="851" w:type="dxa"/>
            <w:tcBorders>
              <w:top w:val="nil"/>
              <w:left w:val="nil"/>
              <w:bottom w:val="nil"/>
              <w:right w:val="nil"/>
            </w:tcBorders>
            <w:shd w:val="clear" w:color="auto" w:fill="auto"/>
            <w:noWrap/>
            <w:vAlign w:val="bottom"/>
            <w:hideMark/>
          </w:tcPr>
          <w:p w14:paraId="1BC2C899"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328</w:t>
            </w:r>
          </w:p>
        </w:tc>
        <w:tc>
          <w:tcPr>
            <w:tcW w:w="1559" w:type="dxa"/>
            <w:tcBorders>
              <w:top w:val="nil"/>
              <w:left w:val="nil"/>
              <w:bottom w:val="nil"/>
              <w:right w:val="nil"/>
            </w:tcBorders>
            <w:shd w:val="clear" w:color="auto" w:fill="auto"/>
            <w:noWrap/>
            <w:vAlign w:val="bottom"/>
            <w:hideMark/>
          </w:tcPr>
          <w:p w14:paraId="1A965F3D"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15.3 (1.9)</w:t>
            </w:r>
          </w:p>
        </w:tc>
        <w:tc>
          <w:tcPr>
            <w:tcW w:w="1559" w:type="dxa"/>
            <w:tcBorders>
              <w:top w:val="nil"/>
              <w:left w:val="nil"/>
              <w:bottom w:val="nil"/>
              <w:right w:val="nil"/>
            </w:tcBorders>
            <w:shd w:val="clear" w:color="auto" w:fill="auto"/>
            <w:noWrap/>
            <w:vAlign w:val="bottom"/>
            <w:hideMark/>
          </w:tcPr>
          <w:p w14:paraId="15D06FD8"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15.1 (1.8)</w:t>
            </w:r>
          </w:p>
        </w:tc>
        <w:tc>
          <w:tcPr>
            <w:tcW w:w="1559" w:type="dxa"/>
            <w:tcBorders>
              <w:top w:val="nil"/>
              <w:left w:val="nil"/>
              <w:bottom w:val="nil"/>
              <w:right w:val="nil"/>
            </w:tcBorders>
            <w:shd w:val="clear" w:color="auto" w:fill="auto"/>
            <w:noWrap/>
            <w:vAlign w:val="bottom"/>
            <w:hideMark/>
          </w:tcPr>
          <w:p w14:paraId="785F6C49"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15.2 (1.9)</w:t>
            </w:r>
          </w:p>
        </w:tc>
      </w:tr>
      <w:tr w:rsidR="0015754D" w:rsidRPr="0015754D" w14:paraId="278B2D18" w14:textId="77777777" w:rsidTr="00725E74">
        <w:trPr>
          <w:trHeight w:val="426"/>
        </w:trPr>
        <w:tc>
          <w:tcPr>
            <w:tcW w:w="4126" w:type="dxa"/>
            <w:tcBorders>
              <w:top w:val="nil"/>
              <w:left w:val="nil"/>
              <w:bottom w:val="nil"/>
              <w:right w:val="nil"/>
            </w:tcBorders>
            <w:shd w:val="clear" w:color="auto" w:fill="auto"/>
            <w:noWrap/>
            <w:vAlign w:val="bottom"/>
            <w:hideMark/>
          </w:tcPr>
          <w:p w14:paraId="07C4022C" w14:textId="77777777" w:rsidR="0015754D" w:rsidRPr="0015754D" w:rsidRDefault="0015754D" w:rsidP="00725E74">
            <w:pPr>
              <w:spacing w:line="480" w:lineRule="auto"/>
              <w:rPr>
                <w:rFonts w:eastAsia="Times New Roman" w:cs="Times New Roman"/>
                <w:color w:val="000000"/>
                <w:lang w:eastAsia="en-GB"/>
              </w:rPr>
            </w:pPr>
            <w:r w:rsidRPr="0015754D">
              <w:rPr>
                <w:rFonts w:eastAsia="Times New Roman" w:cs="Times New Roman"/>
                <w:color w:val="000000"/>
                <w:lang w:eastAsia="en-GB"/>
              </w:rPr>
              <w:t>14 week 25(OH)D (nmol/l), mean (SD)</w:t>
            </w:r>
          </w:p>
        </w:tc>
        <w:tc>
          <w:tcPr>
            <w:tcW w:w="851" w:type="dxa"/>
            <w:tcBorders>
              <w:top w:val="nil"/>
              <w:left w:val="nil"/>
              <w:bottom w:val="nil"/>
              <w:right w:val="nil"/>
            </w:tcBorders>
            <w:shd w:val="clear" w:color="auto" w:fill="auto"/>
            <w:noWrap/>
            <w:vAlign w:val="bottom"/>
            <w:hideMark/>
          </w:tcPr>
          <w:p w14:paraId="0593F847"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328</w:t>
            </w:r>
          </w:p>
        </w:tc>
        <w:tc>
          <w:tcPr>
            <w:tcW w:w="1559" w:type="dxa"/>
            <w:tcBorders>
              <w:top w:val="nil"/>
              <w:left w:val="nil"/>
              <w:bottom w:val="nil"/>
              <w:right w:val="nil"/>
            </w:tcBorders>
            <w:shd w:val="clear" w:color="auto" w:fill="auto"/>
            <w:noWrap/>
            <w:vAlign w:val="bottom"/>
            <w:hideMark/>
          </w:tcPr>
          <w:p w14:paraId="18A8684E"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46.5 (16.5)</w:t>
            </w:r>
          </w:p>
        </w:tc>
        <w:tc>
          <w:tcPr>
            <w:tcW w:w="1559" w:type="dxa"/>
            <w:tcBorders>
              <w:top w:val="nil"/>
              <w:left w:val="nil"/>
              <w:bottom w:val="nil"/>
              <w:right w:val="nil"/>
            </w:tcBorders>
            <w:shd w:val="clear" w:color="auto" w:fill="auto"/>
            <w:noWrap/>
            <w:vAlign w:val="bottom"/>
            <w:hideMark/>
          </w:tcPr>
          <w:p w14:paraId="0FB627C5"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47.5 (18.2)</w:t>
            </w:r>
          </w:p>
        </w:tc>
        <w:tc>
          <w:tcPr>
            <w:tcW w:w="1559" w:type="dxa"/>
            <w:tcBorders>
              <w:top w:val="nil"/>
              <w:left w:val="nil"/>
              <w:bottom w:val="nil"/>
              <w:right w:val="nil"/>
            </w:tcBorders>
            <w:shd w:val="clear" w:color="auto" w:fill="auto"/>
            <w:noWrap/>
            <w:vAlign w:val="bottom"/>
            <w:hideMark/>
          </w:tcPr>
          <w:p w14:paraId="5A206337"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47.0 (17.3)</w:t>
            </w:r>
          </w:p>
        </w:tc>
      </w:tr>
      <w:tr w:rsidR="0015754D" w:rsidRPr="0015754D" w14:paraId="4C4B7028" w14:textId="77777777" w:rsidTr="00725E74">
        <w:trPr>
          <w:trHeight w:val="426"/>
        </w:trPr>
        <w:tc>
          <w:tcPr>
            <w:tcW w:w="4126" w:type="dxa"/>
            <w:tcBorders>
              <w:top w:val="nil"/>
              <w:left w:val="nil"/>
              <w:bottom w:val="nil"/>
              <w:right w:val="nil"/>
            </w:tcBorders>
            <w:shd w:val="clear" w:color="auto" w:fill="auto"/>
            <w:noWrap/>
            <w:vAlign w:val="bottom"/>
            <w:hideMark/>
          </w:tcPr>
          <w:p w14:paraId="214DABB7" w14:textId="77777777" w:rsidR="0015754D" w:rsidRPr="0015754D" w:rsidRDefault="0015754D" w:rsidP="00725E74">
            <w:pPr>
              <w:spacing w:line="480" w:lineRule="auto"/>
              <w:rPr>
                <w:rFonts w:eastAsia="Times New Roman" w:cs="Times New Roman"/>
                <w:color w:val="000000"/>
                <w:lang w:eastAsia="en-GB"/>
              </w:rPr>
            </w:pPr>
            <w:r w:rsidRPr="0015754D">
              <w:rPr>
                <w:rFonts w:eastAsia="Times New Roman" w:cs="Times New Roman"/>
                <w:color w:val="000000"/>
                <w:lang w:eastAsia="en-GB"/>
              </w:rPr>
              <w:t>34 week 25(OH)D (nmol/l), mean (SD)*</w:t>
            </w:r>
          </w:p>
        </w:tc>
        <w:tc>
          <w:tcPr>
            <w:tcW w:w="851" w:type="dxa"/>
            <w:tcBorders>
              <w:top w:val="nil"/>
              <w:left w:val="nil"/>
              <w:bottom w:val="nil"/>
              <w:right w:val="nil"/>
            </w:tcBorders>
            <w:shd w:val="clear" w:color="auto" w:fill="auto"/>
            <w:noWrap/>
            <w:vAlign w:val="bottom"/>
            <w:hideMark/>
          </w:tcPr>
          <w:p w14:paraId="3BC15596"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218</w:t>
            </w:r>
          </w:p>
        </w:tc>
        <w:tc>
          <w:tcPr>
            <w:tcW w:w="1559" w:type="dxa"/>
            <w:tcBorders>
              <w:top w:val="nil"/>
              <w:left w:val="nil"/>
              <w:bottom w:val="nil"/>
              <w:right w:val="nil"/>
            </w:tcBorders>
            <w:shd w:val="clear" w:color="auto" w:fill="auto"/>
            <w:noWrap/>
            <w:vAlign w:val="bottom"/>
            <w:hideMark/>
          </w:tcPr>
          <w:p w14:paraId="02FD27A0"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43.4 (19.4)</w:t>
            </w:r>
          </w:p>
        </w:tc>
        <w:tc>
          <w:tcPr>
            <w:tcW w:w="1559" w:type="dxa"/>
            <w:tcBorders>
              <w:top w:val="nil"/>
              <w:left w:val="nil"/>
              <w:bottom w:val="nil"/>
              <w:right w:val="nil"/>
            </w:tcBorders>
            <w:shd w:val="clear" w:color="auto" w:fill="auto"/>
            <w:noWrap/>
            <w:vAlign w:val="bottom"/>
            <w:hideMark/>
          </w:tcPr>
          <w:p w14:paraId="44E5C738"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67.4 (19.7)</w:t>
            </w:r>
          </w:p>
        </w:tc>
        <w:tc>
          <w:tcPr>
            <w:tcW w:w="1559" w:type="dxa"/>
            <w:tcBorders>
              <w:top w:val="nil"/>
              <w:left w:val="nil"/>
              <w:bottom w:val="nil"/>
              <w:right w:val="nil"/>
            </w:tcBorders>
            <w:shd w:val="clear" w:color="auto" w:fill="auto"/>
            <w:noWrap/>
            <w:vAlign w:val="bottom"/>
            <w:hideMark/>
          </w:tcPr>
          <w:p w14:paraId="3E187BA0"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55.5 (22.9)</w:t>
            </w:r>
          </w:p>
        </w:tc>
      </w:tr>
      <w:tr w:rsidR="0015754D" w:rsidRPr="0015754D" w14:paraId="2A961B99" w14:textId="77777777" w:rsidTr="00725E74">
        <w:trPr>
          <w:trHeight w:val="470"/>
        </w:trPr>
        <w:tc>
          <w:tcPr>
            <w:tcW w:w="4126" w:type="dxa"/>
            <w:tcBorders>
              <w:top w:val="nil"/>
              <w:left w:val="nil"/>
              <w:bottom w:val="nil"/>
              <w:right w:val="nil"/>
            </w:tcBorders>
            <w:shd w:val="clear" w:color="auto" w:fill="auto"/>
            <w:noWrap/>
            <w:vAlign w:val="bottom"/>
            <w:hideMark/>
          </w:tcPr>
          <w:p w14:paraId="051A8FDE" w14:textId="77777777" w:rsidR="0015754D" w:rsidRPr="0015754D" w:rsidRDefault="0015754D" w:rsidP="00725E74">
            <w:pPr>
              <w:spacing w:line="480" w:lineRule="auto"/>
              <w:rPr>
                <w:rFonts w:eastAsia="Times New Roman" w:cs="Times New Roman"/>
                <w:color w:val="000000"/>
                <w:lang w:eastAsia="en-GB"/>
              </w:rPr>
            </w:pPr>
            <w:r w:rsidRPr="0015754D">
              <w:rPr>
                <w:rFonts w:eastAsia="Times New Roman" w:cs="Times New Roman"/>
                <w:color w:val="000000"/>
                <w:lang w:eastAsia="en-GB"/>
              </w:rPr>
              <w:t>Compliance (%), median (IQR)</w:t>
            </w:r>
          </w:p>
        </w:tc>
        <w:tc>
          <w:tcPr>
            <w:tcW w:w="851" w:type="dxa"/>
            <w:tcBorders>
              <w:top w:val="nil"/>
              <w:left w:val="nil"/>
              <w:bottom w:val="nil"/>
              <w:right w:val="nil"/>
            </w:tcBorders>
            <w:shd w:val="clear" w:color="auto" w:fill="auto"/>
            <w:noWrap/>
            <w:vAlign w:val="bottom"/>
            <w:hideMark/>
          </w:tcPr>
          <w:p w14:paraId="670DE940"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216</w:t>
            </w:r>
          </w:p>
        </w:tc>
        <w:tc>
          <w:tcPr>
            <w:tcW w:w="1559" w:type="dxa"/>
            <w:tcBorders>
              <w:top w:val="nil"/>
              <w:left w:val="nil"/>
              <w:bottom w:val="nil"/>
              <w:right w:val="nil"/>
            </w:tcBorders>
            <w:shd w:val="clear" w:color="auto" w:fill="auto"/>
            <w:noWrap/>
            <w:vAlign w:val="bottom"/>
            <w:hideMark/>
          </w:tcPr>
          <w:p w14:paraId="1BBA1F88"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95.2 (89.6-98.8)</w:t>
            </w:r>
          </w:p>
        </w:tc>
        <w:tc>
          <w:tcPr>
            <w:tcW w:w="1559" w:type="dxa"/>
            <w:tcBorders>
              <w:top w:val="nil"/>
              <w:left w:val="nil"/>
              <w:bottom w:val="nil"/>
              <w:right w:val="nil"/>
            </w:tcBorders>
            <w:shd w:val="clear" w:color="auto" w:fill="auto"/>
            <w:noWrap/>
            <w:vAlign w:val="bottom"/>
            <w:hideMark/>
          </w:tcPr>
          <w:p w14:paraId="4E5871BB"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96.5 (90.1-99.2)</w:t>
            </w:r>
          </w:p>
        </w:tc>
        <w:tc>
          <w:tcPr>
            <w:tcW w:w="1559" w:type="dxa"/>
            <w:tcBorders>
              <w:top w:val="nil"/>
              <w:left w:val="nil"/>
              <w:bottom w:val="nil"/>
              <w:right w:val="nil"/>
            </w:tcBorders>
            <w:shd w:val="clear" w:color="auto" w:fill="auto"/>
            <w:noWrap/>
            <w:vAlign w:val="bottom"/>
            <w:hideMark/>
          </w:tcPr>
          <w:p w14:paraId="320FFE28"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96.0 (89.8-98.9)</w:t>
            </w:r>
          </w:p>
        </w:tc>
      </w:tr>
      <w:tr w:rsidR="0015754D" w:rsidRPr="0015754D" w14:paraId="7E8A298C" w14:textId="77777777" w:rsidTr="00725E74">
        <w:trPr>
          <w:trHeight w:val="426"/>
        </w:trPr>
        <w:tc>
          <w:tcPr>
            <w:tcW w:w="4126" w:type="dxa"/>
            <w:tcBorders>
              <w:top w:val="nil"/>
              <w:left w:val="nil"/>
              <w:bottom w:val="nil"/>
              <w:right w:val="nil"/>
            </w:tcBorders>
            <w:shd w:val="clear" w:color="auto" w:fill="auto"/>
            <w:noWrap/>
            <w:vAlign w:val="bottom"/>
            <w:hideMark/>
          </w:tcPr>
          <w:p w14:paraId="5BAD98F8" w14:textId="77777777" w:rsidR="0015754D" w:rsidRPr="0015754D" w:rsidRDefault="0015754D" w:rsidP="00725E74">
            <w:pPr>
              <w:spacing w:line="480" w:lineRule="auto"/>
              <w:rPr>
                <w:rFonts w:eastAsia="Times New Roman" w:cs="Times New Roman"/>
                <w:color w:val="000000"/>
                <w:lang w:eastAsia="en-GB"/>
              </w:rPr>
            </w:pPr>
            <w:r w:rsidRPr="0015754D">
              <w:rPr>
                <w:rFonts w:eastAsia="Times New Roman" w:cs="Times New Roman"/>
                <w:color w:val="000000"/>
                <w:lang w:eastAsia="en-GB"/>
              </w:rPr>
              <w:t xml:space="preserve">At least a practical problem, N (%) </w:t>
            </w:r>
          </w:p>
        </w:tc>
        <w:tc>
          <w:tcPr>
            <w:tcW w:w="851" w:type="dxa"/>
            <w:tcBorders>
              <w:top w:val="nil"/>
              <w:left w:val="nil"/>
              <w:bottom w:val="nil"/>
              <w:right w:val="nil"/>
            </w:tcBorders>
            <w:shd w:val="clear" w:color="auto" w:fill="auto"/>
            <w:noWrap/>
            <w:vAlign w:val="bottom"/>
            <w:hideMark/>
          </w:tcPr>
          <w:p w14:paraId="2DD23A83"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202</w:t>
            </w:r>
          </w:p>
        </w:tc>
        <w:tc>
          <w:tcPr>
            <w:tcW w:w="1559" w:type="dxa"/>
            <w:tcBorders>
              <w:top w:val="nil"/>
              <w:left w:val="nil"/>
              <w:bottom w:val="nil"/>
              <w:right w:val="nil"/>
            </w:tcBorders>
            <w:shd w:val="clear" w:color="auto" w:fill="auto"/>
            <w:noWrap/>
            <w:vAlign w:val="bottom"/>
            <w:hideMark/>
          </w:tcPr>
          <w:p w14:paraId="751B73F3"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56 (56.6)</w:t>
            </w:r>
          </w:p>
        </w:tc>
        <w:tc>
          <w:tcPr>
            <w:tcW w:w="1559" w:type="dxa"/>
            <w:tcBorders>
              <w:top w:val="nil"/>
              <w:left w:val="nil"/>
              <w:bottom w:val="nil"/>
              <w:right w:val="nil"/>
            </w:tcBorders>
            <w:shd w:val="clear" w:color="auto" w:fill="auto"/>
            <w:noWrap/>
            <w:vAlign w:val="bottom"/>
            <w:hideMark/>
          </w:tcPr>
          <w:p w14:paraId="393C329B"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51 (49.5)</w:t>
            </w:r>
          </w:p>
        </w:tc>
        <w:tc>
          <w:tcPr>
            <w:tcW w:w="1559" w:type="dxa"/>
            <w:tcBorders>
              <w:top w:val="nil"/>
              <w:left w:val="nil"/>
              <w:bottom w:val="nil"/>
              <w:right w:val="nil"/>
            </w:tcBorders>
            <w:shd w:val="clear" w:color="auto" w:fill="auto"/>
            <w:noWrap/>
            <w:vAlign w:val="bottom"/>
            <w:hideMark/>
          </w:tcPr>
          <w:p w14:paraId="556E2B90"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107 (53.0)</w:t>
            </w:r>
          </w:p>
        </w:tc>
      </w:tr>
      <w:tr w:rsidR="0015754D" w:rsidRPr="0015754D" w14:paraId="599A52F6" w14:textId="77777777" w:rsidTr="00725E74">
        <w:trPr>
          <w:trHeight w:val="389"/>
        </w:trPr>
        <w:tc>
          <w:tcPr>
            <w:tcW w:w="4126" w:type="dxa"/>
            <w:tcBorders>
              <w:top w:val="nil"/>
              <w:left w:val="nil"/>
              <w:bottom w:val="nil"/>
              <w:right w:val="nil"/>
            </w:tcBorders>
            <w:shd w:val="clear" w:color="auto" w:fill="auto"/>
            <w:vAlign w:val="bottom"/>
            <w:hideMark/>
          </w:tcPr>
          <w:p w14:paraId="1568D1D4" w14:textId="77777777" w:rsidR="0015754D" w:rsidRPr="0015754D" w:rsidRDefault="0015754D" w:rsidP="00725E74">
            <w:pPr>
              <w:spacing w:line="480" w:lineRule="auto"/>
              <w:rPr>
                <w:rFonts w:eastAsia="Times New Roman" w:cs="Times New Roman"/>
                <w:color w:val="000000"/>
                <w:lang w:eastAsia="en-GB"/>
              </w:rPr>
            </w:pPr>
            <w:r w:rsidRPr="0015754D">
              <w:rPr>
                <w:rFonts w:eastAsia="Times New Roman" w:cs="Times New Roman"/>
                <w:color w:val="000000"/>
                <w:lang w:eastAsia="en-GB"/>
              </w:rPr>
              <w:t>At least an uncertainty about medication, N (%)</w:t>
            </w:r>
          </w:p>
        </w:tc>
        <w:tc>
          <w:tcPr>
            <w:tcW w:w="851" w:type="dxa"/>
            <w:tcBorders>
              <w:top w:val="nil"/>
              <w:left w:val="nil"/>
              <w:bottom w:val="nil"/>
              <w:right w:val="nil"/>
            </w:tcBorders>
            <w:shd w:val="clear" w:color="auto" w:fill="auto"/>
            <w:noWrap/>
            <w:vAlign w:val="bottom"/>
            <w:hideMark/>
          </w:tcPr>
          <w:p w14:paraId="71467021"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203</w:t>
            </w:r>
          </w:p>
        </w:tc>
        <w:tc>
          <w:tcPr>
            <w:tcW w:w="1559" w:type="dxa"/>
            <w:tcBorders>
              <w:top w:val="nil"/>
              <w:left w:val="nil"/>
              <w:bottom w:val="nil"/>
              <w:right w:val="nil"/>
            </w:tcBorders>
            <w:shd w:val="clear" w:color="auto" w:fill="auto"/>
            <w:noWrap/>
            <w:vAlign w:val="bottom"/>
            <w:hideMark/>
          </w:tcPr>
          <w:p w14:paraId="36489215"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15 (15.2)</w:t>
            </w:r>
          </w:p>
        </w:tc>
        <w:tc>
          <w:tcPr>
            <w:tcW w:w="1559" w:type="dxa"/>
            <w:tcBorders>
              <w:top w:val="nil"/>
              <w:left w:val="nil"/>
              <w:bottom w:val="nil"/>
              <w:right w:val="nil"/>
            </w:tcBorders>
            <w:shd w:val="clear" w:color="auto" w:fill="auto"/>
            <w:noWrap/>
            <w:vAlign w:val="bottom"/>
            <w:hideMark/>
          </w:tcPr>
          <w:p w14:paraId="1918FF48"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17 (16.4)</w:t>
            </w:r>
          </w:p>
        </w:tc>
        <w:tc>
          <w:tcPr>
            <w:tcW w:w="1559" w:type="dxa"/>
            <w:tcBorders>
              <w:top w:val="nil"/>
              <w:left w:val="nil"/>
              <w:bottom w:val="nil"/>
              <w:right w:val="nil"/>
            </w:tcBorders>
            <w:shd w:val="clear" w:color="auto" w:fill="auto"/>
            <w:noWrap/>
            <w:vAlign w:val="bottom"/>
            <w:hideMark/>
          </w:tcPr>
          <w:p w14:paraId="6F0623DA"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32 (15.8)</w:t>
            </w:r>
          </w:p>
        </w:tc>
      </w:tr>
      <w:tr w:rsidR="0015754D" w:rsidRPr="0015754D" w14:paraId="008B274D" w14:textId="77777777" w:rsidTr="00725E74">
        <w:trPr>
          <w:trHeight w:val="325"/>
        </w:trPr>
        <w:tc>
          <w:tcPr>
            <w:tcW w:w="4126" w:type="dxa"/>
            <w:tcBorders>
              <w:top w:val="nil"/>
              <w:left w:val="nil"/>
              <w:bottom w:val="single" w:sz="4" w:space="0" w:color="auto"/>
              <w:right w:val="nil"/>
            </w:tcBorders>
            <w:shd w:val="clear" w:color="auto" w:fill="auto"/>
            <w:vAlign w:val="bottom"/>
            <w:hideMark/>
          </w:tcPr>
          <w:p w14:paraId="106D8F72" w14:textId="77777777" w:rsidR="0015754D" w:rsidRPr="0015754D" w:rsidRDefault="0015754D" w:rsidP="00725E74">
            <w:pPr>
              <w:spacing w:line="480" w:lineRule="auto"/>
              <w:rPr>
                <w:rFonts w:eastAsia="Times New Roman" w:cs="Times New Roman"/>
                <w:color w:val="000000"/>
                <w:lang w:eastAsia="en-GB"/>
              </w:rPr>
            </w:pPr>
            <w:r w:rsidRPr="0015754D">
              <w:rPr>
                <w:rFonts w:eastAsia="Times New Roman" w:cs="Times New Roman"/>
                <w:color w:val="000000"/>
                <w:lang w:eastAsia="en-GB"/>
              </w:rPr>
              <w:t>At least a doubt about medication, N (%)</w:t>
            </w:r>
          </w:p>
        </w:tc>
        <w:tc>
          <w:tcPr>
            <w:tcW w:w="851" w:type="dxa"/>
            <w:tcBorders>
              <w:top w:val="nil"/>
              <w:left w:val="nil"/>
              <w:bottom w:val="single" w:sz="4" w:space="0" w:color="auto"/>
              <w:right w:val="nil"/>
            </w:tcBorders>
            <w:shd w:val="clear" w:color="auto" w:fill="auto"/>
            <w:noWrap/>
            <w:vAlign w:val="bottom"/>
            <w:hideMark/>
          </w:tcPr>
          <w:p w14:paraId="5624C75A"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203</w:t>
            </w:r>
          </w:p>
        </w:tc>
        <w:tc>
          <w:tcPr>
            <w:tcW w:w="1559" w:type="dxa"/>
            <w:tcBorders>
              <w:top w:val="nil"/>
              <w:left w:val="nil"/>
              <w:bottom w:val="single" w:sz="4" w:space="0" w:color="auto"/>
              <w:right w:val="nil"/>
            </w:tcBorders>
            <w:shd w:val="clear" w:color="auto" w:fill="auto"/>
            <w:noWrap/>
            <w:vAlign w:val="bottom"/>
            <w:hideMark/>
          </w:tcPr>
          <w:p w14:paraId="5C00B7B6"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14 (14.1)</w:t>
            </w:r>
          </w:p>
        </w:tc>
        <w:tc>
          <w:tcPr>
            <w:tcW w:w="1559" w:type="dxa"/>
            <w:tcBorders>
              <w:top w:val="nil"/>
              <w:left w:val="nil"/>
              <w:bottom w:val="single" w:sz="4" w:space="0" w:color="auto"/>
              <w:right w:val="nil"/>
            </w:tcBorders>
            <w:shd w:val="clear" w:color="auto" w:fill="auto"/>
            <w:noWrap/>
            <w:vAlign w:val="bottom"/>
            <w:hideMark/>
          </w:tcPr>
          <w:p w14:paraId="2294B02A"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16 (15.4)</w:t>
            </w:r>
          </w:p>
        </w:tc>
        <w:tc>
          <w:tcPr>
            <w:tcW w:w="1559" w:type="dxa"/>
            <w:tcBorders>
              <w:top w:val="nil"/>
              <w:left w:val="nil"/>
              <w:bottom w:val="single" w:sz="4" w:space="0" w:color="auto"/>
              <w:right w:val="nil"/>
            </w:tcBorders>
            <w:shd w:val="clear" w:color="auto" w:fill="auto"/>
            <w:noWrap/>
            <w:vAlign w:val="bottom"/>
            <w:hideMark/>
          </w:tcPr>
          <w:p w14:paraId="3D36F614" w14:textId="77777777" w:rsidR="0015754D" w:rsidRPr="0015754D" w:rsidRDefault="0015754D" w:rsidP="00725E74">
            <w:pPr>
              <w:spacing w:line="480" w:lineRule="auto"/>
              <w:jc w:val="center"/>
              <w:rPr>
                <w:rFonts w:eastAsia="Times New Roman" w:cs="Times New Roman"/>
                <w:color w:val="000000"/>
                <w:lang w:eastAsia="en-GB"/>
              </w:rPr>
            </w:pPr>
            <w:r w:rsidRPr="0015754D">
              <w:rPr>
                <w:rFonts w:eastAsia="Times New Roman" w:cs="Times New Roman"/>
                <w:color w:val="000000"/>
                <w:lang w:eastAsia="en-GB"/>
              </w:rPr>
              <w:t>30 (14.8)</w:t>
            </w:r>
          </w:p>
        </w:tc>
      </w:tr>
    </w:tbl>
    <w:p w14:paraId="756F53C4" w14:textId="77777777" w:rsidR="0015754D" w:rsidRPr="0015754D" w:rsidRDefault="0015754D" w:rsidP="0015754D">
      <w:r w:rsidRPr="0015754D">
        <w:t>* p&lt;0.001 for difference between placebo and active group. All other p-values for differences between placebo and active group &gt;0.05</w:t>
      </w:r>
    </w:p>
    <w:p w14:paraId="4AED7925" w14:textId="77777777" w:rsidR="0015754D" w:rsidRDefault="0015754D">
      <w:pPr>
        <w:rPr>
          <w:rFonts w:cs="Times New Roman"/>
          <w:b/>
        </w:rPr>
      </w:pPr>
      <w:r>
        <w:rPr>
          <w:rFonts w:cs="Times New Roman"/>
          <w:b/>
        </w:rPr>
        <w:br w:type="page"/>
      </w:r>
    </w:p>
    <w:p w14:paraId="134D57E3" w14:textId="77777777" w:rsidR="008C14A2" w:rsidRPr="008C14A2" w:rsidRDefault="008C14A2" w:rsidP="001D3271">
      <w:pPr>
        <w:rPr>
          <w:rFonts w:cs="Times New Roman"/>
          <w:b/>
        </w:rPr>
      </w:pPr>
      <w:r w:rsidRPr="008C14A2">
        <w:rPr>
          <w:rFonts w:cs="Times New Roman"/>
          <w:b/>
        </w:rPr>
        <w:lastRenderedPageBreak/>
        <w:t xml:space="preserve">Table 2: Associations between self-efficacy </w:t>
      </w:r>
      <w:r w:rsidR="001D3271">
        <w:rPr>
          <w:rFonts w:cs="Times New Roman"/>
          <w:b/>
        </w:rPr>
        <w:t xml:space="preserve">scores </w:t>
      </w:r>
      <w:r w:rsidRPr="008C14A2">
        <w:rPr>
          <w:rFonts w:cs="Times New Roman"/>
          <w:b/>
        </w:rPr>
        <w:t xml:space="preserve">at 14 weeks, PETS and compliance </w:t>
      </w:r>
    </w:p>
    <w:tbl>
      <w:tblPr>
        <w:tblW w:w="10660" w:type="dxa"/>
        <w:jc w:val="center"/>
        <w:tblLook w:val="04A0" w:firstRow="1" w:lastRow="0" w:firstColumn="1" w:lastColumn="0" w:noHBand="0" w:noVBand="1"/>
      </w:tblPr>
      <w:tblGrid>
        <w:gridCol w:w="2940"/>
        <w:gridCol w:w="1926"/>
        <w:gridCol w:w="571"/>
        <w:gridCol w:w="2112"/>
        <w:gridCol w:w="608"/>
        <w:gridCol w:w="1847"/>
        <w:gridCol w:w="673"/>
      </w:tblGrid>
      <w:tr w:rsidR="0015754D" w:rsidRPr="00D21C4A" w14:paraId="226D0CA8" w14:textId="77777777" w:rsidTr="00725E74">
        <w:trPr>
          <w:trHeight w:val="300"/>
          <w:jc w:val="center"/>
        </w:trPr>
        <w:tc>
          <w:tcPr>
            <w:tcW w:w="2940" w:type="dxa"/>
            <w:tcBorders>
              <w:top w:val="single" w:sz="4" w:space="0" w:color="auto"/>
              <w:left w:val="nil"/>
              <w:bottom w:val="nil"/>
              <w:right w:val="nil"/>
            </w:tcBorders>
            <w:shd w:val="clear" w:color="auto" w:fill="auto"/>
            <w:noWrap/>
            <w:vAlign w:val="bottom"/>
            <w:hideMark/>
          </w:tcPr>
          <w:p w14:paraId="193151F8" w14:textId="77777777" w:rsidR="0015754D" w:rsidRPr="00D21C4A" w:rsidRDefault="0015754D" w:rsidP="00725E74">
            <w:pPr>
              <w:spacing w:line="480" w:lineRule="auto"/>
              <w:rPr>
                <w:rFonts w:eastAsia="Times New Roman" w:cs="Times New Roman"/>
                <w:color w:val="000000"/>
                <w:sz w:val="20"/>
                <w:szCs w:val="20"/>
                <w:lang w:eastAsia="en-GB"/>
              </w:rPr>
            </w:pPr>
            <w:r w:rsidRPr="00D21C4A">
              <w:rPr>
                <w:rFonts w:eastAsia="Times New Roman" w:cs="Times New Roman"/>
                <w:color w:val="000000"/>
                <w:sz w:val="20"/>
                <w:szCs w:val="20"/>
                <w:lang w:eastAsia="en-GB"/>
              </w:rPr>
              <w:t> </w:t>
            </w:r>
          </w:p>
        </w:tc>
        <w:tc>
          <w:tcPr>
            <w:tcW w:w="2480" w:type="dxa"/>
            <w:gridSpan w:val="2"/>
            <w:tcBorders>
              <w:top w:val="single" w:sz="4" w:space="0" w:color="auto"/>
              <w:left w:val="nil"/>
              <w:bottom w:val="nil"/>
              <w:right w:val="nil"/>
            </w:tcBorders>
            <w:shd w:val="clear" w:color="auto" w:fill="auto"/>
            <w:noWrap/>
            <w:vAlign w:val="bottom"/>
            <w:hideMark/>
          </w:tcPr>
          <w:p w14:paraId="14225AE8" w14:textId="77777777" w:rsidR="0015754D" w:rsidRPr="00D21C4A" w:rsidRDefault="0015754D" w:rsidP="00725E74">
            <w:pPr>
              <w:spacing w:line="480" w:lineRule="auto"/>
              <w:jc w:val="center"/>
              <w:rPr>
                <w:rFonts w:eastAsia="Times New Roman" w:cs="Times New Roman"/>
                <w:b/>
                <w:bCs/>
                <w:color w:val="000000"/>
                <w:sz w:val="20"/>
                <w:szCs w:val="20"/>
                <w:lang w:eastAsia="en-GB"/>
              </w:rPr>
            </w:pPr>
            <w:r w:rsidRPr="00D21C4A">
              <w:rPr>
                <w:rFonts w:eastAsia="Times New Roman" w:cs="Times New Roman"/>
                <w:b/>
                <w:bCs/>
                <w:color w:val="000000"/>
                <w:sz w:val="20"/>
                <w:szCs w:val="20"/>
                <w:lang w:eastAsia="en-GB"/>
              </w:rPr>
              <w:t>Placebo</w:t>
            </w:r>
          </w:p>
        </w:tc>
        <w:tc>
          <w:tcPr>
            <w:tcW w:w="2720" w:type="dxa"/>
            <w:gridSpan w:val="2"/>
            <w:tcBorders>
              <w:top w:val="single" w:sz="4" w:space="0" w:color="auto"/>
              <w:left w:val="nil"/>
              <w:bottom w:val="nil"/>
              <w:right w:val="nil"/>
            </w:tcBorders>
            <w:shd w:val="clear" w:color="auto" w:fill="auto"/>
            <w:vAlign w:val="bottom"/>
            <w:hideMark/>
          </w:tcPr>
          <w:p w14:paraId="05063886" w14:textId="77777777" w:rsidR="0015754D" w:rsidRPr="00D21C4A" w:rsidRDefault="0015754D" w:rsidP="00725E74">
            <w:pPr>
              <w:spacing w:line="480" w:lineRule="auto"/>
              <w:jc w:val="center"/>
              <w:rPr>
                <w:rFonts w:eastAsia="Times New Roman" w:cs="Times New Roman"/>
                <w:b/>
                <w:bCs/>
                <w:color w:val="000000"/>
                <w:sz w:val="20"/>
                <w:szCs w:val="20"/>
                <w:lang w:eastAsia="en-GB"/>
              </w:rPr>
            </w:pPr>
            <w:r w:rsidRPr="00D21C4A">
              <w:rPr>
                <w:rFonts w:eastAsia="Times New Roman" w:cs="Times New Roman"/>
                <w:b/>
                <w:bCs/>
                <w:color w:val="000000"/>
                <w:sz w:val="20"/>
                <w:szCs w:val="20"/>
                <w:lang w:eastAsia="en-GB"/>
              </w:rPr>
              <w:t>Cholecalciferol 1000 IU/d</w:t>
            </w:r>
          </w:p>
        </w:tc>
        <w:tc>
          <w:tcPr>
            <w:tcW w:w="2520" w:type="dxa"/>
            <w:gridSpan w:val="2"/>
            <w:tcBorders>
              <w:top w:val="single" w:sz="4" w:space="0" w:color="auto"/>
              <w:left w:val="nil"/>
              <w:bottom w:val="nil"/>
              <w:right w:val="nil"/>
            </w:tcBorders>
            <w:shd w:val="clear" w:color="auto" w:fill="auto"/>
            <w:noWrap/>
            <w:vAlign w:val="bottom"/>
            <w:hideMark/>
          </w:tcPr>
          <w:p w14:paraId="5AB30FAB" w14:textId="77777777" w:rsidR="0015754D" w:rsidRPr="00D21C4A" w:rsidRDefault="0015754D" w:rsidP="00725E74">
            <w:pPr>
              <w:spacing w:line="480" w:lineRule="auto"/>
              <w:jc w:val="center"/>
              <w:rPr>
                <w:rFonts w:eastAsia="Times New Roman" w:cs="Times New Roman"/>
                <w:b/>
                <w:bCs/>
                <w:color w:val="000000"/>
                <w:sz w:val="20"/>
                <w:szCs w:val="20"/>
                <w:lang w:eastAsia="en-GB"/>
              </w:rPr>
            </w:pPr>
            <w:r w:rsidRPr="00D21C4A">
              <w:rPr>
                <w:rFonts w:eastAsia="Times New Roman" w:cs="Times New Roman"/>
                <w:b/>
                <w:bCs/>
                <w:color w:val="000000"/>
                <w:sz w:val="20"/>
                <w:szCs w:val="20"/>
                <w:lang w:eastAsia="en-GB"/>
              </w:rPr>
              <w:t>Whole group</w:t>
            </w:r>
          </w:p>
        </w:tc>
      </w:tr>
      <w:tr w:rsidR="0015754D" w:rsidRPr="00D21C4A" w14:paraId="69810F9D" w14:textId="77777777" w:rsidTr="00725E74">
        <w:trPr>
          <w:trHeight w:val="300"/>
          <w:jc w:val="center"/>
        </w:trPr>
        <w:tc>
          <w:tcPr>
            <w:tcW w:w="2940" w:type="dxa"/>
            <w:tcBorders>
              <w:top w:val="nil"/>
              <w:left w:val="nil"/>
              <w:bottom w:val="single" w:sz="4" w:space="0" w:color="auto"/>
              <w:right w:val="nil"/>
            </w:tcBorders>
            <w:shd w:val="clear" w:color="auto" w:fill="auto"/>
            <w:noWrap/>
            <w:vAlign w:val="bottom"/>
            <w:hideMark/>
          </w:tcPr>
          <w:p w14:paraId="4C8B5455" w14:textId="77777777" w:rsidR="0015754D" w:rsidRPr="00D21C4A" w:rsidRDefault="0015754D" w:rsidP="00725E74">
            <w:pPr>
              <w:spacing w:line="480" w:lineRule="auto"/>
              <w:rPr>
                <w:rFonts w:eastAsia="Times New Roman" w:cs="Times New Roman"/>
                <w:color w:val="000000"/>
                <w:sz w:val="20"/>
                <w:szCs w:val="20"/>
                <w:lang w:eastAsia="en-GB"/>
              </w:rPr>
            </w:pPr>
            <w:r w:rsidRPr="00D21C4A">
              <w:rPr>
                <w:rFonts w:eastAsia="Times New Roman" w:cs="Times New Roman"/>
                <w:color w:val="000000"/>
                <w:sz w:val="20"/>
                <w:szCs w:val="20"/>
                <w:lang w:eastAsia="en-GB"/>
              </w:rPr>
              <w:t>Outcomes</w:t>
            </w:r>
          </w:p>
        </w:tc>
        <w:tc>
          <w:tcPr>
            <w:tcW w:w="1926" w:type="dxa"/>
            <w:tcBorders>
              <w:top w:val="nil"/>
              <w:left w:val="nil"/>
              <w:bottom w:val="single" w:sz="4" w:space="0" w:color="auto"/>
              <w:right w:val="nil"/>
            </w:tcBorders>
            <w:shd w:val="clear" w:color="auto" w:fill="auto"/>
            <w:noWrap/>
            <w:vAlign w:val="bottom"/>
            <w:hideMark/>
          </w:tcPr>
          <w:p w14:paraId="182F2FC7" w14:textId="77777777" w:rsidR="0015754D" w:rsidRPr="00D21C4A" w:rsidRDefault="0015754D" w:rsidP="00725E74">
            <w:pPr>
              <w:spacing w:line="480" w:lineRule="auto"/>
              <w:jc w:val="center"/>
              <w:rPr>
                <w:rFonts w:eastAsia="Times New Roman" w:cs="Times New Roman"/>
                <w:b/>
                <w:bCs/>
                <w:color w:val="000000"/>
                <w:sz w:val="20"/>
                <w:szCs w:val="20"/>
                <w:lang w:eastAsia="en-GB"/>
              </w:rPr>
            </w:pPr>
            <w:r w:rsidRPr="00D21C4A">
              <w:rPr>
                <w:rFonts w:eastAsia="Times New Roman" w:cs="Times New Roman"/>
                <w:b/>
                <w:bCs/>
                <w:color w:val="000000"/>
                <w:sz w:val="20"/>
                <w:szCs w:val="20"/>
                <w:lang w:eastAsia="en-GB"/>
              </w:rPr>
              <w:t>OR (95% CI)</w:t>
            </w:r>
          </w:p>
        </w:tc>
        <w:tc>
          <w:tcPr>
            <w:tcW w:w="554" w:type="dxa"/>
            <w:tcBorders>
              <w:top w:val="nil"/>
              <w:left w:val="nil"/>
              <w:bottom w:val="single" w:sz="4" w:space="0" w:color="auto"/>
              <w:right w:val="nil"/>
            </w:tcBorders>
            <w:shd w:val="clear" w:color="auto" w:fill="auto"/>
            <w:noWrap/>
            <w:vAlign w:val="bottom"/>
            <w:hideMark/>
          </w:tcPr>
          <w:p w14:paraId="6548922C" w14:textId="77777777" w:rsidR="0015754D" w:rsidRPr="00D21C4A" w:rsidRDefault="0015754D" w:rsidP="00725E74">
            <w:pPr>
              <w:spacing w:line="480" w:lineRule="auto"/>
              <w:jc w:val="center"/>
              <w:rPr>
                <w:rFonts w:eastAsia="Times New Roman" w:cs="Times New Roman"/>
                <w:b/>
                <w:bCs/>
                <w:color w:val="000000"/>
                <w:sz w:val="20"/>
                <w:szCs w:val="20"/>
                <w:lang w:eastAsia="en-GB"/>
              </w:rPr>
            </w:pPr>
            <w:r w:rsidRPr="00D21C4A">
              <w:rPr>
                <w:rFonts w:eastAsia="Times New Roman" w:cs="Times New Roman"/>
                <w:b/>
                <w:bCs/>
                <w:color w:val="000000"/>
                <w:sz w:val="20"/>
                <w:szCs w:val="20"/>
                <w:lang w:eastAsia="en-GB"/>
              </w:rPr>
              <w:t>p</w:t>
            </w:r>
          </w:p>
        </w:tc>
        <w:tc>
          <w:tcPr>
            <w:tcW w:w="2112" w:type="dxa"/>
            <w:tcBorders>
              <w:top w:val="nil"/>
              <w:left w:val="nil"/>
              <w:bottom w:val="single" w:sz="4" w:space="0" w:color="auto"/>
              <w:right w:val="nil"/>
            </w:tcBorders>
            <w:shd w:val="clear" w:color="auto" w:fill="auto"/>
            <w:noWrap/>
            <w:vAlign w:val="bottom"/>
            <w:hideMark/>
          </w:tcPr>
          <w:p w14:paraId="2C1C9A9F" w14:textId="77777777" w:rsidR="0015754D" w:rsidRPr="00D21C4A" w:rsidRDefault="0015754D" w:rsidP="00725E74">
            <w:pPr>
              <w:spacing w:line="480" w:lineRule="auto"/>
              <w:jc w:val="center"/>
              <w:rPr>
                <w:rFonts w:eastAsia="Times New Roman" w:cs="Times New Roman"/>
                <w:b/>
                <w:bCs/>
                <w:color w:val="000000"/>
                <w:sz w:val="20"/>
                <w:szCs w:val="20"/>
                <w:lang w:eastAsia="en-GB"/>
              </w:rPr>
            </w:pPr>
            <w:r w:rsidRPr="00D21C4A">
              <w:rPr>
                <w:rFonts w:eastAsia="Times New Roman" w:cs="Times New Roman"/>
                <w:b/>
                <w:bCs/>
                <w:color w:val="000000"/>
                <w:sz w:val="20"/>
                <w:szCs w:val="20"/>
                <w:lang w:eastAsia="en-GB"/>
              </w:rPr>
              <w:t>OR (95% CI)</w:t>
            </w:r>
          </w:p>
        </w:tc>
        <w:tc>
          <w:tcPr>
            <w:tcW w:w="608" w:type="dxa"/>
            <w:tcBorders>
              <w:top w:val="nil"/>
              <w:left w:val="nil"/>
              <w:bottom w:val="single" w:sz="4" w:space="0" w:color="auto"/>
              <w:right w:val="nil"/>
            </w:tcBorders>
            <w:shd w:val="clear" w:color="auto" w:fill="auto"/>
            <w:noWrap/>
            <w:vAlign w:val="bottom"/>
            <w:hideMark/>
          </w:tcPr>
          <w:p w14:paraId="60648A2B" w14:textId="77777777" w:rsidR="0015754D" w:rsidRPr="00D21C4A" w:rsidRDefault="0015754D" w:rsidP="00725E74">
            <w:pPr>
              <w:spacing w:line="480" w:lineRule="auto"/>
              <w:jc w:val="center"/>
              <w:rPr>
                <w:rFonts w:eastAsia="Times New Roman" w:cs="Times New Roman"/>
                <w:b/>
                <w:bCs/>
                <w:color w:val="000000"/>
                <w:sz w:val="20"/>
                <w:szCs w:val="20"/>
                <w:lang w:eastAsia="en-GB"/>
              </w:rPr>
            </w:pPr>
            <w:r w:rsidRPr="00D21C4A">
              <w:rPr>
                <w:rFonts w:eastAsia="Times New Roman" w:cs="Times New Roman"/>
                <w:b/>
                <w:bCs/>
                <w:color w:val="000000"/>
                <w:sz w:val="20"/>
                <w:szCs w:val="20"/>
                <w:lang w:eastAsia="en-GB"/>
              </w:rPr>
              <w:t>p</w:t>
            </w:r>
          </w:p>
        </w:tc>
        <w:tc>
          <w:tcPr>
            <w:tcW w:w="1847" w:type="dxa"/>
            <w:tcBorders>
              <w:top w:val="nil"/>
              <w:left w:val="nil"/>
              <w:bottom w:val="single" w:sz="4" w:space="0" w:color="auto"/>
              <w:right w:val="nil"/>
            </w:tcBorders>
            <w:shd w:val="clear" w:color="auto" w:fill="auto"/>
            <w:noWrap/>
            <w:vAlign w:val="bottom"/>
            <w:hideMark/>
          </w:tcPr>
          <w:p w14:paraId="0C158D9C" w14:textId="77777777" w:rsidR="0015754D" w:rsidRPr="00D21C4A" w:rsidRDefault="0015754D" w:rsidP="00725E74">
            <w:pPr>
              <w:spacing w:line="480" w:lineRule="auto"/>
              <w:jc w:val="center"/>
              <w:rPr>
                <w:rFonts w:eastAsia="Times New Roman" w:cs="Times New Roman"/>
                <w:b/>
                <w:bCs/>
                <w:color w:val="000000"/>
                <w:sz w:val="20"/>
                <w:szCs w:val="20"/>
                <w:lang w:eastAsia="en-GB"/>
              </w:rPr>
            </w:pPr>
            <w:r w:rsidRPr="00D21C4A">
              <w:rPr>
                <w:rFonts w:eastAsia="Times New Roman" w:cs="Times New Roman"/>
                <w:b/>
                <w:bCs/>
                <w:color w:val="000000"/>
                <w:sz w:val="20"/>
                <w:szCs w:val="20"/>
                <w:lang w:eastAsia="en-GB"/>
              </w:rPr>
              <w:t>OR (95% CI)</w:t>
            </w:r>
          </w:p>
        </w:tc>
        <w:tc>
          <w:tcPr>
            <w:tcW w:w="673" w:type="dxa"/>
            <w:tcBorders>
              <w:top w:val="nil"/>
              <w:left w:val="nil"/>
              <w:bottom w:val="single" w:sz="4" w:space="0" w:color="auto"/>
              <w:right w:val="nil"/>
            </w:tcBorders>
            <w:shd w:val="clear" w:color="auto" w:fill="auto"/>
            <w:noWrap/>
            <w:vAlign w:val="bottom"/>
            <w:hideMark/>
          </w:tcPr>
          <w:p w14:paraId="31E6420F" w14:textId="77777777" w:rsidR="0015754D" w:rsidRPr="00D21C4A" w:rsidRDefault="0015754D" w:rsidP="00725E74">
            <w:pPr>
              <w:spacing w:line="480" w:lineRule="auto"/>
              <w:jc w:val="center"/>
              <w:rPr>
                <w:rFonts w:eastAsia="Times New Roman" w:cs="Times New Roman"/>
                <w:b/>
                <w:bCs/>
                <w:color w:val="000000"/>
                <w:sz w:val="20"/>
                <w:szCs w:val="20"/>
                <w:lang w:eastAsia="en-GB"/>
              </w:rPr>
            </w:pPr>
            <w:r w:rsidRPr="00D21C4A">
              <w:rPr>
                <w:rFonts w:eastAsia="Times New Roman" w:cs="Times New Roman"/>
                <w:b/>
                <w:bCs/>
                <w:color w:val="000000"/>
                <w:sz w:val="20"/>
                <w:szCs w:val="20"/>
                <w:lang w:eastAsia="en-GB"/>
              </w:rPr>
              <w:t>p</w:t>
            </w:r>
          </w:p>
        </w:tc>
      </w:tr>
      <w:tr w:rsidR="0015754D" w:rsidRPr="00D21C4A" w14:paraId="264F642B" w14:textId="77777777" w:rsidTr="00725E74">
        <w:trPr>
          <w:trHeight w:val="300"/>
          <w:jc w:val="center"/>
        </w:trPr>
        <w:tc>
          <w:tcPr>
            <w:tcW w:w="2940" w:type="dxa"/>
            <w:tcBorders>
              <w:top w:val="nil"/>
              <w:left w:val="nil"/>
              <w:bottom w:val="nil"/>
              <w:right w:val="nil"/>
            </w:tcBorders>
            <w:shd w:val="clear" w:color="auto" w:fill="auto"/>
            <w:noWrap/>
            <w:vAlign w:val="bottom"/>
            <w:hideMark/>
          </w:tcPr>
          <w:p w14:paraId="1740F5E5" w14:textId="77777777" w:rsidR="0015754D" w:rsidRPr="00D21C4A" w:rsidRDefault="0015754D" w:rsidP="00725E74">
            <w:pPr>
              <w:spacing w:line="480" w:lineRule="auto"/>
              <w:rPr>
                <w:rFonts w:eastAsia="Times New Roman" w:cs="Times New Roman"/>
                <w:color w:val="000000"/>
                <w:sz w:val="20"/>
                <w:szCs w:val="20"/>
                <w:lang w:eastAsia="en-GB"/>
              </w:rPr>
            </w:pPr>
            <w:r w:rsidRPr="00D21C4A">
              <w:rPr>
                <w:rFonts w:eastAsia="Times New Roman" w:cs="Times New Roman"/>
                <w:color w:val="000000"/>
                <w:sz w:val="20"/>
                <w:szCs w:val="20"/>
                <w:lang w:eastAsia="en-GB"/>
              </w:rPr>
              <w:t>Practical problems (Yes vs. No)</w:t>
            </w:r>
          </w:p>
        </w:tc>
        <w:tc>
          <w:tcPr>
            <w:tcW w:w="1926" w:type="dxa"/>
            <w:tcBorders>
              <w:top w:val="nil"/>
              <w:left w:val="nil"/>
              <w:bottom w:val="nil"/>
              <w:right w:val="nil"/>
            </w:tcBorders>
            <w:shd w:val="clear" w:color="auto" w:fill="auto"/>
            <w:noWrap/>
            <w:vAlign w:val="bottom"/>
            <w:hideMark/>
          </w:tcPr>
          <w:p w14:paraId="32260F56"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0.81 (0.64,1.02)</w:t>
            </w:r>
          </w:p>
        </w:tc>
        <w:tc>
          <w:tcPr>
            <w:tcW w:w="554" w:type="dxa"/>
            <w:tcBorders>
              <w:top w:val="nil"/>
              <w:left w:val="nil"/>
              <w:bottom w:val="nil"/>
              <w:right w:val="nil"/>
            </w:tcBorders>
            <w:shd w:val="clear" w:color="auto" w:fill="auto"/>
            <w:noWrap/>
            <w:vAlign w:val="bottom"/>
            <w:hideMark/>
          </w:tcPr>
          <w:p w14:paraId="7927121B"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0.07</w:t>
            </w:r>
          </w:p>
        </w:tc>
        <w:tc>
          <w:tcPr>
            <w:tcW w:w="2112" w:type="dxa"/>
            <w:tcBorders>
              <w:top w:val="nil"/>
              <w:left w:val="nil"/>
              <w:bottom w:val="nil"/>
              <w:right w:val="nil"/>
            </w:tcBorders>
            <w:shd w:val="clear" w:color="auto" w:fill="auto"/>
            <w:noWrap/>
            <w:vAlign w:val="bottom"/>
            <w:hideMark/>
          </w:tcPr>
          <w:p w14:paraId="6AEE9B07"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0.80 (0.64,1.01)</w:t>
            </w:r>
          </w:p>
        </w:tc>
        <w:tc>
          <w:tcPr>
            <w:tcW w:w="608" w:type="dxa"/>
            <w:tcBorders>
              <w:top w:val="nil"/>
              <w:left w:val="nil"/>
              <w:bottom w:val="nil"/>
              <w:right w:val="nil"/>
            </w:tcBorders>
            <w:shd w:val="clear" w:color="auto" w:fill="auto"/>
            <w:noWrap/>
            <w:vAlign w:val="bottom"/>
            <w:hideMark/>
          </w:tcPr>
          <w:p w14:paraId="5EBE5A3F"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0.06</w:t>
            </w:r>
          </w:p>
        </w:tc>
        <w:tc>
          <w:tcPr>
            <w:tcW w:w="1847" w:type="dxa"/>
            <w:tcBorders>
              <w:top w:val="nil"/>
              <w:left w:val="nil"/>
              <w:bottom w:val="nil"/>
              <w:right w:val="nil"/>
            </w:tcBorders>
            <w:shd w:val="clear" w:color="auto" w:fill="auto"/>
            <w:noWrap/>
            <w:vAlign w:val="bottom"/>
            <w:hideMark/>
          </w:tcPr>
          <w:p w14:paraId="479902B8"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0.81 (0.69,0.95)</w:t>
            </w:r>
          </w:p>
        </w:tc>
        <w:tc>
          <w:tcPr>
            <w:tcW w:w="673" w:type="dxa"/>
            <w:tcBorders>
              <w:top w:val="nil"/>
              <w:left w:val="nil"/>
              <w:bottom w:val="nil"/>
              <w:right w:val="nil"/>
            </w:tcBorders>
            <w:shd w:val="clear" w:color="auto" w:fill="auto"/>
            <w:noWrap/>
            <w:vAlign w:val="bottom"/>
            <w:hideMark/>
          </w:tcPr>
          <w:p w14:paraId="540A32E5"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0.01</w:t>
            </w:r>
          </w:p>
        </w:tc>
      </w:tr>
      <w:tr w:rsidR="0015754D" w:rsidRPr="00D21C4A" w14:paraId="36C3519E" w14:textId="77777777" w:rsidTr="00725E74">
        <w:trPr>
          <w:trHeight w:val="300"/>
          <w:jc w:val="center"/>
        </w:trPr>
        <w:tc>
          <w:tcPr>
            <w:tcW w:w="2940" w:type="dxa"/>
            <w:tcBorders>
              <w:top w:val="nil"/>
              <w:left w:val="nil"/>
              <w:bottom w:val="nil"/>
              <w:right w:val="nil"/>
            </w:tcBorders>
            <w:shd w:val="clear" w:color="auto" w:fill="auto"/>
            <w:noWrap/>
            <w:vAlign w:val="bottom"/>
            <w:hideMark/>
          </w:tcPr>
          <w:p w14:paraId="4EC28B74" w14:textId="77777777" w:rsidR="0015754D" w:rsidRPr="00D21C4A" w:rsidRDefault="0015754D" w:rsidP="00725E74">
            <w:pPr>
              <w:spacing w:line="480" w:lineRule="auto"/>
              <w:rPr>
                <w:rFonts w:eastAsia="Times New Roman" w:cs="Times New Roman"/>
                <w:color w:val="000000"/>
                <w:sz w:val="20"/>
                <w:szCs w:val="20"/>
                <w:lang w:eastAsia="en-GB"/>
              </w:rPr>
            </w:pPr>
            <w:r w:rsidRPr="00D21C4A">
              <w:rPr>
                <w:rFonts w:eastAsia="Times New Roman" w:cs="Times New Roman"/>
                <w:color w:val="000000"/>
                <w:sz w:val="20"/>
                <w:szCs w:val="20"/>
                <w:lang w:eastAsia="en-GB"/>
              </w:rPr>
              <w:t>Uncertainty (Yes vs. No)</w:t>
            </w:r>
          </w:p>
        </w:tc>
        <w:tc>
          <w:tcPr>
            <w:tcW w:w="1926" w:type="dxa"/>
            <w:tcBorders>
              <w:top w:val="nil"/>
              <w:left w:val="nil"/>
              <w:bottom w:val="nil"/>
              <w:right w:val="nil"/>
            </w:tcBorders>
            <w:shd w:val="clear" w:color="auto" w:fill="auto"/>
            <w:noWrap/>
            <w:vAlign w:val="bottom"/>
            <w:hideMark/>
          </w:tcPr>
          <w:p w14:paraId="186CC612"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0.90 (0.67,1.22)</w:t>
            </w:r>
          </w:p>
        </w:tc>
        <w:tc>
          <w:tcPr>
            <w:tcW w:w="554" w:type="dxa"/>
            <w:tcBorders>
              <w:top w:val="nil"/>
              <w:left w:val="nil"/>
              <w:bottom w:val="nil"/>
              <w:right w:val="nil"/>
            </w:tcBorders>
            <w:shd w:val="clear" w:color="auto" w:fill="auto"/>
            <w:noWrap/>
            <w:vAlign w:val="bottom"/>
            <w:hideMark/>
          </w:tcPr>
          <w:p w14:paraId="1FF76DB8"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0.51</w:t>
            </w:r>
          </w:p>
        </w:tc>
        <w:tc>
          <w:tcPr>
            <w:tcW w:w="2112" w:type="dxa"/>
            <w:tcBorders>
              <w:top w:val="nil"/>
              <w:left w:val="nil"/>
              <w:bottom w:val="nil"/>
              <w:right w:val="nil"/>
            </w:tcBorders>
            <w:shd w:val="clear" w:color="auto" w:fill="auto"/>
            <w:noWrap/>
            <w:vAlign w:val="bottom"/>
            <w:hideMark/>
          </w:tcPr>
          <w:p w14:paraId="7238E2C3"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1.00 (0.75,1.33)</w:t>
            </w:r>
          </w:p>
        </w:tc>
        <w:tc>
          <w:tcPr>
            <w:tcW w:w="608" w:type="dxa"/>
            <w:tcBorders>
              <w:top w:val="nil"/>
              <w:left w:val="nil"/>
              <w:bottom w:val="nil"/>
              <w:right w:val="nil"/>
            </w:tcBorders>
            <w:shd w:val="clear" w:color="auto" w:fill="auto"/>
            <w:noWrap/>
            <w:vAlign w:val="bottom"/>
            <w:hideMark/>
          </w:tcPr>
          <w:p w14:paraId="0B605884"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0.99</w:t>
            </w:r>
          </w:p>
        </w:tc>
        <w:tc>
          <w:tcPr>
            <w:tcW w:w="1847" w:type="dxa"/>
            <w:tcBorders>
              <w:top w:val="nil"/>
              <w:left w:val="nil"/>
              <w:bottom w:val="nil"/>
              <w:right w:val="nil"/>
            </w:tcBorders>
            <w:shd w:val="clear" w:color="auto" w:fill="auto"/>
            <w:noWrap/>
            <w:vAlign w:val="bottom"/>
            <w:hideMark/>
          </w:tcPr>
          <w:p w14:paraId="0A30753B"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0.95 (0.77,1.17)</w:t>
            </w:r>
          </w:p>
        </w:tc>
        <w:tc>
          <w:tcPr>
            <w:tcW w:w="673" w:type="dxa"/>
            <w:tcBorders>
              <w:top w:val="nil"/>
              <w:left w:val="nil"/>
              <w:bottom w:val="nil"/>
              <w:right w:val="nil"/>
            </w:tcBorders>
            <w:shd w:val="clear" w:color="auto" w:fill="auto"/>
            <w:noWrap/>
            <w:vAlign w:val="bottom"/>
            <w:hideMark/>
          </w:tcPr>
          <w:p w14:paraId="000E1188"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0.64</w:t>
            </w:r>
          </w:p>
        </w:tc>
      </w:tr>
      <w:tr w:rsidR="0015754D" w:rsidRPr="00D21C4A" w14:paraId="295B441F" w14:textId="77777777" w:rsidTr="00725E74">
        <w:trPr>
          <w:trHeight w:val="300"/>
          <w:jc w:val="center"/>
        </w:trPr>
        <w:tc>
          <w:tcPr>
            <w:tcW w:w="2940" w:type="dxa"/>
            <w:tcBorders>
              <w:top w:val="nil"/>
              <w:left w:val="nil"/>
              <w:bottom w:val="nil"/>
              <w:right w:val="nil"/>
            </w:tcBorders>
            <w:shd w:val="clear" w:color="auto" w:fill="auto"/>
            <w:noWrap/>
            <w:vAlign w:val="bottom"/>
            <w:hideMark/>
          </w:tcPr>
          <w:p w14:paraId="7E1EF19D" w14:textId="77777777" w:rsidR="0015754D" w:rsidRPr="00D21C4A" w:rsidRDefault="0015754D" w:rsidP="00725E74">
            <w:pPr>
              <w:spacing w:line="480" w:lineRule="auto"/>
              <w:rPr>
                <w:rFonts w:eastAsia="Times New Roman" w:cs="Times New Roman"/>
                <w:color w:val="000000"/>
                <w:sz w:val="20"/>
                <w:szCs w:val="20"/>
                <w:lang w:eastAsia="en-GB"/>
              </w:rPr>
            </w:pPr>
            <w:r w:rsidRPr="00D21C4A">
              <w:rPr>
                <w:rFonts w:eastAsia="Times New Roman" w:cs="Times New Roman"/>
                <w:color w:val="000000"/>
                <w:sz w:val="20"/>
                <w:szCs w:val="20"/>
                <w:lang w:eastAsia="en-GB"/>
              </w:rPr>
              <w:t>Doubts (Yes vs. No)</w:t>
            </w:r>
          </w:p>
        </w:tc>
        <w:tc>
          <w:tcPr>
            <w:tcW w:w="1926" w:type="dxa"/>
            <w:tcBorders>
              <w:top w:val="nil"/>
              <w:left w:val="nil"/>
              <w:bottom w:val="nil"/>
              <w:right w:val="nil"/>
            </w:tcBorders>
            <w:shd w:val="clear" w:color="auto" w:fill="auto"/>
            <w:noWrap/>
            <w:vAlign w:val="bottom"/>
            <w:hideMark/>
          </w:tcPr>
          <w:p w14:paraId="04280C00"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0.91 (0.66,1.24)</w:t>
            </w:r>
          </w:p>
        </w:tc>
        <w:tc>
          <w:tcPr>
            <w:tcW w:w="554" w:type="dxa"/>
            <w:tcBorders>
              <w:top w:val="nil"/>
              <w:left w:val="nil"/>
              <w:bottom w:val="nil"/>
              <w:right w:val="nil"/>
            </w:tcBorders>
            <w:shd w:val="clear" w:color="auto" w:fill="auto"/>
            <w:noWrap/>
            <w:vAlign w:val="bottom"/>
            <w:hideMark/>
          </w:tcPr>
          <w:p w14:paraId="0F610823"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0.54</w:t>
            </w:r>
          </w:p>
        </w:tc>
        <w:tc>
          <w:tcPr>
            <w:tcW w:w="2112" w:type="dxa"/>
            <w:tcBorders>
              <w:top w:val="nil"/>
              <w:left w:val="nil"/>
              <w:bottom w:val="nil"/>
              <w:right w:val="nil"/>
            </w:tcBorders>
            <w:shd w:val="clear" w:color="auto" w:fill="auto"/>
            <w:noWrap/>
            <w:vAlign w:val="bottom"/>
            <w:hideMark/>
          </w:tcPr>
          <w:p w14:paraId="1881D9AB"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0.87 (0.65,1.18)</w:t>
            </w:r>
          </w:p>
        </w:tc>
        <w:tc>
          <w:tcPr>
            <w:tcW w:w="608" w:type="dxa"/>
            <w:tcBorders>
              <w:top w:val="nil"/>
              <w:left w:val="nil"/>
              <w:bottom w:val="nil"/>
              <w:right w:val="nil"/>
            </w:tcBorders>
            <w:shd w:val="clear" w:color="auto" w:fill="auto"/>
            <w:noWrap/>
            <w:vAlign w:val="bottom"/>
            <w:hideMark/>
          </w:tcPr>
          <w:p w14:paraId="48883C61"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0.38</w:t>
            </w:r>
          </w:p>
        </w:tc>
        <w:tc>
          <w:tcPr>
            <w:tcW w:w="1847" w:type="dxa"/>
            <w:tcBorders>
              <w:top w:val="nil"/>
              <w:left w:val="nil"/>
              <w:bottom w:val="nil"/>
              <w:right w:val="nil"/>
            </w:tcBorders>
            <w:shd w:val="clear" w:color="auto" w:fill="auto"/>
            <w:noWrap/>
            <w:vAlign w:val="bottom"/>
            <w:hideMark/>
          </w:tcPr>
          <w:p w14:paraId="2D81251D"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0.89 (0.71,1.10)</w:t>
            </w:r>
          </w:p>
        </w:tc>
        <w:tc>
          <w:tcPr>
            <w:tcW w:w="673" w:type="dxa"/>
            <w:tcBorders>
              <w:top w:val="nil"/>
              <w:left w:val="nil"/>
              <w:bottom w:val="nil"/>
              <w:right w:val="nil"/>
            </w:tcBorders>
            <w:shd w:val="clear" w:color="auto" w:fill="auto"/>
            <w:noWrap/>
            <w:vAlign w:val="bottom"/>
            <w:hideMark/>
          </w:tcPr>
          <w:p w14:paraId="4E799523"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0.28</w:t>
            </w:r>
          </w:p>
        </w:tc>
      </w:tr>
      <w:tr w:rsidR="0015754D" w:rsidRPr="00D21C4A" w14:paraId="0882583A" w14:textId="77777777" w:rsidTr="00725E74">
        <w:trPr>
          <w:trHeight w:val="300"/>
          <w:jc w:val="center"/>
        </w:trPr>
        <w:tc>
          <w:tcPr>
            <w:tcW w:w="2940" w:type="dxa"/>
            <w:tcBorders>
              <w:top w:val="nil"/>
              <w:left w:val="nil"/>
              <w:bottom w:val="nil"/>
              <w:right w:val="nil"/>
            </w:tcBorders>
            <w:shd w:val="clear" w:color="auto" w:fill="auto"/>
            <w:noWrap/>
            <w:vAlign w:val="bottom"/>
            <w:hideMark/>
          </w:tcPr>
          <w:p w14:paraId="2D511C06" w14:textId="77777777" w:rsidR="0015754D" w:rsidRPr="00D21C4A" w:rsidRDefault="0015754D" w:rsidP="00725E74">
            <w:pPr>
              <w:spacing w:line="480" w:lineRule="auto"/>
              <w:rPr>
                <w:rFonts w:eastAsia="Times New Roman" w:cs="Times New Roman"/>
                <w:color w:val="000000"/>
                <w:sz w:val="20"/>
                <w:szCs w:val="20"/>
                <w:lang w:eastAsia="en-GB"/>
              </w:rPr>
            </w:pPr>
          </w:p>
        </w:tc>
        <w:tc>
          <w:tcPr>
            <w:tcW w:w="1926" w:type="dxa"/>
            <w:tcBorders>
              <w:top w:val="nil"/>
              <w:left w:val="nil"/>
              <w:bottom w:val="nil"/>
              <w:right w:val="nil"/>
            </w:tcBorders>
            <w:shd w:val="clear" w:color="auto" w:fill="auto"/>
            <w:noWrap/>
            <w:vAlign w:val="bottom"/>
            <w:hideMark/>
          </w:tcPr>
          <w:p w14:paraId="1BACE5F4" w14:textId="77777777" w:rsidR="0015754D" w:rsidRPr="00D21C4A" w:rsidRDefault="0015754D" w:rsidP="00725E74">
            <w:pPr>
              <w:spacing w:line="480" w:lineRule="auto"/>
              <w:jc w:val="center"/>
              <w:rPr>
                <w:rFonts w:eastAsia="Times New Roman" w:cs="Times New Roman"/>
                <w:b/>
                <w:bCs/>
                <w:color w:val="000000"/>
                <w:sz w:val="20"/>
                <w:szCs w:val="20"/>
                <w:lang w:eastAsia="en-GB"/>
              </w:rPr>
            </w:pPr>
            <w:r w:rsidRPr="00D21C4A">
              <w:rPr>
                <w:rFonts w:eastAsia="Times New Roman" w:cs="Times New Roman"/>
                <w:b/>
                <w:bCs/>
                <w:color w:val="000000"/>
                <w:sz w:val="20"/>
                <w:szCs w:val="20"/>
                <w:lang w:eastAsia="en-GB"/>
              </w:rPr>
              <w:t>r</w:t>
            </w:r>
          </w:p>
        </w:tc>
        <w:tc>
          <w:tcPr>
            <w:tcW w:w="554" w:type="dxa"/>
            <w:tcBorders>
              <w:top w:val="nil"/>
              <w:left w:val="nil"/>
              <w:bottom w:val="nil"/>
              <w:right w:val="nil"/>
            </w:tcBorders>
            <w:shd w:val="clear" w:color="auto" w:fill="auto"/>
            <w:noWrap/>
            <w:vAlign w:val="bottom"/>
            <w:hideMark/>
          </w:tcPr>
          <w:p w14:paraId="52FE77F6" w14:textId="77777777" w:rsidR="0015754D" w:rsidRPr="00D21C4A" w:rsidRDefault="0015754D" w:rsidP="00725E74">
            <w:pPr>
              <w:spacing w:line="480" w:lineRule="auto"/>
              <w:jc w:val="center"/>
              <w:rPr>
                <w:rFonts w:eastAsia="Times New Roman" w:cs="Times New Roman"/>
                <w:b/>
                <w:bCs/>
                <w:color w:val="000000"/>
                <w:sz w:val="20"/>
                <w:szCs w:val="20"/>
                <w:lang w:eastAsia="en-GB"/>
              </w:rPr>
            </w:pPr>
          </w:p>
        </w:tc>
        <w:tc>
          <w:tcPr>
            <w:tcW w:w="2112" w:type="dxa"/>
            <w:tcBorders>
              <w:top w:val="nil"/>
              <w:left w:val="nil"/>
              <w:bottom w:val="nil"/>
              <w:right w:val="nil"/>
            </w:tcBorders>
            <w:shd w:val="clear" w:color="auto" w:fill="auto"/>
            <w:noWrap/>
            <w:vAlign w:val="bottom"/>
            <w:hideMark/>
          </w:tcPr>
          <w:p w14:paraId="074D0CA9" w14:textId="77777777" w:rsidR="0015754D" w:rsidRPr="00D21C4A" w:rsidRDefault="0015754D" w:rsidP="00725E74">
            <w:pPr>
              <w:spacing w:line="480" w:lineRule="auto"/>
              <w:jc w:val="center"/>
              <w:rPr>
                <w:rFonts w:eastAsia="Times New Roman" w:cs="Times New Roman"/>
                <w:b/>
                <w:bCs/>
                <w:color w:val="000000"/>
                <w:sz w:val="20"/>
                <w:szCs w:val="20"/>
                <w:lang w:eastAsia="en-GB"/>
              </w:rPr>
            </w:pPr>
            <w:r w:rsidRPr="00D21C4A">
              <w:rPr>
                <w:rFonts w:eastAsia="Times New Roman" w:cs="Times New Roman"/>
                <w:b/>
                <w:bCs/>
                <w:color w:val="000000"/>
                <w:sz w:val="20"/>
                <w:szCs w:val="20"/>
                <w:lang w:eastAsia="en-GB"/>
              </w:rPr>
              <w:t>r</w:t>
            </w:r>
          </w:p>
        </w:tc>
        <w:tc>
          <w:tcPr>
            <w:tcW w:w="608" w:type="dxa"/>
            <w:tcBorders>
              <w:top w:val="nil"/>
              <w:left w:val="nil"/>
              <w:bottom w:val="nil"/>
              <w:right w:val="nil"/>
            </w:tcBorders>
            <w:shd w:val="clear" w:color="auto" w:fill="auto"/>
            <w:noWrap/>
            <w:vAlign w:val="bottom"/>
            <w:hideMark/>
          </w:tcPr>
          <w:p w14:paraId="31EB5F46" w14:textId="77777777" w:rsidR="0015754D" w:rsidRPr="00D21C4A" w:rsidRDefault="0015754D" w:rsidP="00725E74">
            <w:pPr>
              <w:spacing w:line="480" w:lineRule="auto"/>
              <w:jc w:val="center"/>
              <w:rPr>
                <w:rFonts w:eastAsia="Times New Roman" w:cs="Times New Roman"/>
                <w:b/>
                <w:bCs/>
                <w:color w:val="000000"/>
                <w:sz w:val="20"/>
                <w:szCs w:val="20"/>
                <w:lang w:eastAsia="en-GB"/>
              </w:rPr>
            </w:pPr>
          </w:p>
        </w:tc>
        <w:tc>
          <w:tcPr>
            <w:tcW w:w="1847" w:type="dxa"/>
            <w:tcBorders>
              <w:top w:val="nil"/>
              <w:left w:val="nil"/>
              <w:bottom w:val="nil"/>
              <w:right w:val="nil"/>
            </w:tcBorders>
            <w:shd w:val="clear" w:color="auto" w:fill="auto"/>
            <w:noWrap/>
            <w:vAlign w:val="bottom"/>
            <w:hideMark/>
          </w:tcPr>
          <w:p w14:paraId="2DB2DCE5" w14:textId="77777777" w:rsidR="0015754D" w:rsidRPr="00D21C4A" w:rsidRDefault="0015754D" w:rsidP="00725E74">
            <w:pPr>
              <w:spacing w:line="480" w:lineRule="auto"/>
              <w:jc w:val="center"/>
              <w:rPr>
                <w:rFonts w:eastAsia="Times New Roman" w:cs="Times New Roman"/>
                <w:b/>
                <w:bCs/>
                <w:color w:val="000000"/>
                <w:sz w:val="20"/>
                <w:szCs w:val="20"/>
                <w:lang w:eastAsia="en-GB"/>
              </w:rPr>
            </w:pPr>
            <w:r w:rsidRPr="00D21C4A">
              <w:rPr>
                <w:rFonts w:eastAsia="Times New Roman" w:cs="Times New Roman"/>
                <w:b/>
                <w:bCs/>
                <w:color w:val="000000"/>
                <w:sz w:val="20"/>
                <w:szCs w:val="20"/>
                <w:lang w:eastAsia="en-GB"/>
              </w:rPr>
              <w:t>r</w:t>
            </w:r>
          </w:p>
        </w:tc>
        <w:tc>
          <w:tcPr>
            <w:tcW w:w="673" w:type="dxa"/>
            <w:tcBorders>
              <w:top w:val="nil"/>
              <w:left w:val="nil"/>
              <w:bottom w:val="nil"/>
              <w:right w:val="nil"/>
            </w:tcBorders>
            <w:shd w:val="clear" w:color="auto" w:fill="auto"/>
            <w:noWrap/>
            <w:vAlign w:val="bottom"/>
            <w:hideMark/>
          </w:tcPr>
          <w:p w14:paraId="41D0F636" w14:textId="77777777" w:rsidR="0015754D" w:rsidRPr="00D21C4A" w:rsidRDefault="0015754D" w:rsidP="00725E74">
            <w:pPr>
              <w:spacing w:line="480" w:lineRule="auto"/>
              <w:jc w:val="center"/>
              <w:rPr>
                <w:rFonts w:eastAsia="Times New Roman" w:cs="Times New Roman"/>
                <w:b/>
                <w:bCs/>
                <w:color w:val="000000"/>
                <w:sz w:val="20"/>
                <w:szCs w:val="20"/>
                <w:lang w:eastAsia="en-GB"/>
              </w:rPr>
            </w:pPr>
          </w:p>
        </w:tc>
      </w:tr>
      <w:tr w:rsidR="0015754D" w:rsidRPr="00D21C4A" w14:paraId="282B7B5B" w14:textId="77777777" w:rsidTr="00725E74">
        <w:trPr>
          <w:trHeight w:val="300"/>
          <w:jc w:val="center"/>
        </w:trPr>
        <w:tc>
          <w:tcPr>
            <w:tcW w:w="2940" w:type="dxa"/>
            <w:tcBorders>
              <w:top w:val="nil"/>
              <w:left w:val="nil"/>
              <w:bottom w:val="single" w:sz="4" w:space="0" w:color="auto"/>
              <w:right w:val="nil"/>
            </w:tcBorders>
            <w:shd w:val="clear" w:color="auto" w:fill="auto"/>
            <w:noWrap/>
            <w:vAlign w:val="bottom"/>
            <w:hideMark/>
          </w:tcPr>
          <w:p w14:paraId="0B7F5E0C" w14:textId="77777777" w:rsidR="0015754D" w:rsidRPr="00D21C4A" w:rsidRDefault="0015754D" w:rsidP="00725E74">
            <w:pPr>
              <w:spacing w:line="480" w:lineRule="auto"/>
              <w:rPr>
                <w:rFonts w:eastAsia="Times New Roman" w:cs="Times New Roman"/>
                <w:color w:val="000000"/>
                <w:sz w:val="20"/>
                <w:szCs w:val="20"/>
                <w:lang w:eastAsia="en-GB"/>
              </w:rPr>
            </w:pPr>
            <w:r w:rsidRPr="00D21C4A">
              <w:rPr>
                <w:rFonts w:eastAsia="Times New Roman" w:cs="Times New Roman"/>
                <w:color w:val="000000"/>
                <w:sz w:val="20"/>
                <w:szCs w:val="20"/>
                <w:lang w:eastAsia="en-GB"/>
              </w:rPr>
              <w:t>Compliance (SD)</w:t>
            </w:r>
          </w:p>
        </w:tc>
        <w:tc>
          <w:tcPr>
            <w:tcW w:w="1926" w:type="dxa"/>
            <w:tcBorders>
              <w:top w:val="nil"/>
              <w:left w:val="nil"/>
              <w:bottom w:val="single" w:sz="4" w:space="0" w:color="auto"/>
              <w:right w:val="nil"/>
            </w:tcBorders>
            <w:shd w:val="clear" w:color="auto" w:fill="auto"/>
            <w:noWrap/>
            <w:vAlign w:val="bottom"/>
            <w:hideMark/>
          </w:tcPr>
          <w:p w14:paraId="3047B5F2"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0.04</w:t>
            </w:r>
          </w:p>
        </w:tc>
        <w:tc>
          <w:tcPr>
            <w:tcW w:w="554" w:type="dxa"/>
            <w:tcBorders>
              <w:top w:val="nil"/>
              <w:left w:val="nil"/>
              <w:bottom w:val="single" w:sz="4" w:space="0" w:color="auto"/>
              <w:right w:val="nil"/>
            </w:tcBorders>
            <w:shd w:val="clear" w:color="auto" w:fill="auto"/>
            <w:noWrap/>
            <w:vAlign w:val="bottom"/>
            <w:hideMark/>
          </w:tcPr>
          <w:p w14:paraId="4A1BD89C"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0.66</w:t>
            </w:r>
          </w:p>
        </w:tc>
        <w:tc>
          <w:tcPr>
            <w:tcW w:w="2112" w:type="dxa"/>
            <w:tcBorders>
              <w:top w:val="nil"/>
              <w:left w:val="nil"/>
              <w:bottom w:val="single" w:sz="4" w:space="0" w:color="auto"/>
              <w:right w:val="nil"/>
            </w:tcBorders>
            <w:shd w:val="clear" w:color="auto" w:fill="auto"/>
            <w:noWrap/>
            <w:vAlign w:val="bottom"/>
            <w:hideMark/>
          </w:tcPr>
          <w:p w14:paraId="2951AE64"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0.07</w:t>
            </w:r>
          </w:p>
        </w:tc>
        <w:tc>
          <w:tcPr>
            <w:tcW w:w="608" w:type="dxa"/>
            <w:tcBorders>
              <w:top w:val="nil"/>
              <w:left w:val="nil"/>
              <w:bottom w:val="single" w:sz="4" w:space="0" w:color="auto"/>
              <w:right w:val="nil"/>
            </w:tcBorders>
            <w:shd w:val="clear" w:color="auto" w:fill="auto"/>
            <w:noWrap/>
            <w:vAlign w:val="bottom"/>
            <w:hideMark/>
          </w:tcPr>
          <w:p w14:paraId="3D9C0460"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0.49</w:t>
            </w:r>
          </w:p>
        </w:tc>
        <w:tc>
          <w:tcPr>
            <w:tcW w:w="1847" w:type="dxa"/>
            <w:tcBorders>
              <w:top w:val="nil"/>
              <w:left w:val="nil"/>
              <w:bottom w:val="single" w:sz="4" w:space="0" w:color="auto"/>
              <w:right w:val="nil"/>
            </w:tcBorders>
            <w:shd w:val="clear" w:color="auto" w:fill="auto"/>
            <w:noWrap/>
            <w:vAlign w:val="bottom"/>
            <w:hideMark/>
          </w:tcPr>
          <w:p w14:paraId="2560ACBF"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0.05</w:t>
            </w:r>
          </w:p>
        </w:tc>
        <w:tc>
          <w:tcPr>
            <w:tcW w:w="673" w:type="dxa"/>
            <w:tcBorders>
              <w:top w:val="nil"/>
              <w:left w:val="nil"/>
              <w:bottom w:val="single" w:sz="4" w:space="0" w:color="auto"/>
              <w:right w:val="nil"/>
            </w:tcBorders>
            <w:shd w:val="clear" w:color="auto" w:fill="auto"/>
            <w:noWrap/>
            <w:vAlign w:val="bottom"/>
            <w:hideMark/>
          </w:tcPr>
          <w:p w14:paraId="08CFD503" w14:textId="77777777" w:rsidR="0015754D" w:rsidRPr="00D21C4A" w:rsidRDefault="0015754D"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0.43</w:t>
            </w:r>
          </w:p>
        </w:tc>
      </w:tr>
    </w:tbl>
    <w:p w14:paraId="27280C6E" w14:textId="77777777" w:rsidR="00D52940" w:rsidRPr="008C14A2" w:rsidRDefault="00D52940" w:rsidP="008C14A2">
      <w:pPr>
        <w:spacing w:line="480" w:lineRule="auto"/>
      </w:pPr>
    </w:p>
    <w:p w14:paraId="46719E8B" w14:textId="77777777" w:rsidR="00D52940" w:rsidRDefault="00D52940">
      <w:pPr>
        <w:rPr>
          <w:b/>
        </w:rPr>
      </w:pPr>
      <w:r>
        <w:rPr>
          <w:b/>
        </w:rPr>
        <w:br w:type="page"/>
      </w:r>
    </w:p>
    <w:p w14:paraId="0FDC1862" w14:textId="77777777" w:rsidR="002E44D9" w:rsidRDefault="002E44D9" w:rsidP="002E44D9">
      <w:pPr>
        <w:spacing w:line="480" w:lineRule="auto"/>
        <w:rPr>
          <w:b/>
        </w:rPr>
      </w:pPr>
      <w:r w:rsidRPr="002E44D9">
        <w:rPr>
          <w:b/>
        </w:rPr>
        <w:lastRenderedPageBreak/>
        <w:t>Table 3: Median (IQR) compliance rate by PETS</w:t>
      </w:r>
    </w:p>
    <w:tbl>
      <w:tblPr>
        <w:tblW w:w="5969" w:type="dxa"/>
        <w:tblInd w:w="93" w:type="dxa"/>
        <w:tblLook w:val="04A0" w:firstRow="1" w:lastRow="0" w:firstColumn="1" w:lastColumn="0" w:noHBand="0" w:noVBand="1"/>
      </w:tblPr>
      <w:tblGrid>
        <w:gridCol w:w="2940"/>
        <w:gridCol w:w="1895"/>
        <w:gridCol w:w="1134"/>
      </w:tblGrid>
      <w:tr w:rsidR="0015754D" w:rsidRPr="002E44D9" w14:paraId="4ADCF0D6" w14:textId="77777777" w:rsidTr="00725E74">
        <w:trPr>
          <w:trHeight w:val="300"/>
        </w:trPr>
        <w:tc>
          <w:tcPr>
            <w:tcW w:w="2940" w:type="dxa"/>
            <w:tcBorders>
              <w:top w:val="single" w:sz="4" w:space="0" w:color="auto"/>
              <w:left w:val="nil"/>
              <w:bottom w:val="nil"/>
              <w:right w:val="nil"/>
            </w:tcBorders>
            <w:shd w:val="clear" w:color="auto" w:fill="auto"/>
            <w:noWrap/>
            <w:vAlign w:val="bottom"/>
            <w:hideMark/>
          </w:tcPr>
          <w:p w14:paraId="09A031EF" w14:textId="77777777" w:rsidR="0015754D" w:rsidRPr="002E44D9" w:rsidRDefault="0015754D" w:rsidP="00725E74">
            <w:pPr>
              <w:spacing w:line="480" w:lineRule="auto"/>
              <w:rPr>
                <w:rFonts w:eastAsia="Times New Roman" w:cs="Times New Roman"/>
                <w:color w:val="000000"/>
                <w:lang w:eastAsia="en-GB"/>
              </w:rPr>
            </w:pPr>
            <w:r w:rsidRPr="002E44D9">
              <w:rPr>
                <w:rFonts w:eastAsia="Times New Roman" w:cs="Times New Roman"/>
                <w:color w:val="000000"/>
                <w:lang w:eastAsia="en-GB"/>
              </w:rPr>
              <w:t> </w:t>
            </w:r>
          </w:p>
        </w:tc>
        <w:tc>
          <w:tcPr>
            <w:tcW w:w="1895" w:type="dxa"/>
            <w:tcBorders>
              <w:top w:val="single" w:sz="4" w:space="0" w:color="auto"/>
              <w:left w:val="nil"/>
              <w:bottom w:val="nil"/>
              <w:right w:val="nil"/>
            </w:tcBorders>
            <w:shd w:val="clear" w:color="auto" w:fill="auto"/>
            <w:noWrap/>
            <w:vAlign w:val="bottom"/>
            <w:hideMark/>
          </w:tcPr>
          <w:p w14:paraId="61A8587E" w14:textId="77777777" w:rsidR="0015754D" w:rsidRPr="002E44D9" w:rsidRDefault="0015754D" w:rsidP="00725E74">
            <w:pPr>
              <w:spacing w:line="480" w:lineRule="auto"/>
              <w:rPr>
                <w:rFonts w:eastAsia="Times New Roman" w:cs="Times New Roman"/>
                <w:color w:val="000000"/>
                <w:lang w:eastAsia="en-GB"/>
              </w:rPr>
            </w:pPr>
            <w:r w:rsidRPr="002E44D9">
              <w:rPr>
                <w:rFonts w:eastAsia="Times New Roman" w:cs="Times New Roman"/>
                <w:color w:val="000000"/>
                <w:lang w:eastAsia="en-GB"/>
              </w:rPr>
              <w:t>Compliance (%)</w:t>
            </w:r>
          </w:p>
        </w:tc>
        <w:tc>
          <w:tcPr>
            <w:tcW w:w="1134" w:type="dxa"/>
            <w:vMerge w:val="restart"/>
            <w:tcBorders>
              <w:top w:val="single" w:sz="4" w:space="0" w:color="auto"/>
              <w:left w:val="nil"/>
              <w:bottom w:val="single" w:sz="4" w:space="0" w:color="000000"/>
              <w:right w:val="nil"/>
            </w:tcBorders>
            <w:shd w:val="clear" w:color="auto" w:fill="auto"/>
            <w:noWrap/>
            <w:vAlign w:val="center"/>
            <w:hideMark/>
          </w:tcPr>
          <w:p w14:paraId="1257BC3B" w14:textId="77777777" w:rsidR="0015754D" w:rsidRPr="002E44D9" w:rsidRDefault="0015754D" w:rsidP="00725E74">
            <w:pPr>
              <w:spacing w:line="480" w:lineRule="auto"/>
              <w:jc w:val="center"/>
              <w:rPr>
                <w:rFonts w:eastAsia="Times New Roman" w:cs="Times New Roman"/>
                <w:color w:val="000000"/>
                <w:lang w:eastAsia="en-GB"/>
              </w:rPr>
            </w:pPr>
            <w:r w:rsidRPr="002E44D9">
              <w:rPr>
                <w:rFonts w:eastAsia="Times New Roman" w:cs="Times New Roman"/>
                <w:color w:val="000000"/>
                <w:lang w:eastAsia="en-GB"/>
              </w:rPr>
              <w:t>p-value *</w:t>
            </w:r>
          </w:p>
        </w:tc>
      </w:tr>
      <w:tr w:rsidR="0015754D" w:rsidRPr="002E44D9" w14:paraId="381A9798" w14:textId="77777777" w:rsidTr="00725E74">
        <w:trPr>
          <w:trHeight w:val="300"/>
        </w:trPr>
        <w:tc>
          <w:tcPr>
            <w:tcW w:w="2940" w:type="dxa"/>
            <w:tcBorders>
              <w:top w:val="nil"/>
              <w:left w:val="nil"/>
              <w:bottom w:val="single" w:sz="4" w:space="0" w:color="auto"/>
              <w:right w:val="nil"/>
            </w:tcBorders>
            <w:shd w:val="clear" w:color="auto" w:fill="auto"/>
            <w:noWrap/>
            <w:vAlign w:val="bottom"/>
            <w:hideMark/>
          </w:tcPr>
          <w:p w14:paraId="19100D93" w14:textId="77777777" w:rsidR="0015754D" w:rsidRPr="002E44D9" w:rsidRDefault="0015754D" w:rsidP="00725E74">
            <w:pPr>
              <w:spacing w:line="480" w:lineRule="auto"/>
              <w:rPr>
                <w:rFonts w:eastAsia="Times New Roman" w:cs="Times New Roman"/>
                <w:color w:val="000000"/>
                <w:lang w:eastAsia="en-GB"/>
              </w:rPr>
            </w:pPr>
            <w:r w:rsidRPr="002E44D9">
              <w:rPr>
                <w:rFonts w:eastAsia="Times New Roman" w:cs="Times New Roman"/>
                <w:color w:val="000000"/>
                <w:lang w:eastAsia="en-GB"/>
              </w:rPr>
              <w:t> </w:t>
            </w:r>
          </w:p>
        </w:tc>
        <w:tc>
          <w:tcPr>
            <w:tcW w:w="1895" w:type="dxa"/>
            <w:tcBorders>
              <w:top w:val="nil"/>
              <w:left w:val="nil"/>
              <w:bottom w:val="single" w:sz="4" w:space="0" w:color="auto"/>
              <w:right w:val="nil"/>
            </w:tcBorders>
            <w:shd w:val="clear" w:color="auto" w:fill="auto"/>
            <w:noWrap/>
            <w:vAlign w:val="bottom"/>
            <w:hideMark/>
          </w:tcPr>
          <w:p w14:paraId="17E56CFD" w14:textId="77777777" w:rsidR="0015754D" w:rsidRPr="002E44D9" w:rsidRDefault="0015754D" w:rsidP="00725E74">
            <w:pPr>
              <w:spacing w:line="480" w:lineRule="auto"/>
              <w:rPr>
                <w:rFonts w:eastAsia="Times New Roman" w:cs="Times New Roman"/>
                <w:color w:val="000000"/>
                <w:lang w:eastAsia="en-GB"/>
              </w:rPr>
            </w:pPr>
            <w:r w:rsidRPr="002E44D9">
              <w:rPr>
                <w:rFonts w:eastAsia="Times New Roman" w:cs="Times New Roman"/>
                <w:color w:val="000000"/>
                <w:lang w:eastAsia="en-GB"/>
              </w:rPr>
              <w:t>Median (IQR)</w:t>
            </w:r>
          </w:p>
        </w:tc>
        <w:tc>
          <w:tcPr>
            <w:tcW w:w="1134" w:type="dxa"/>
            <w:vMerge/>
            <w:tcBorders>
              <w:top w:val="single" w:sz="4" w:space="0" w:color="auto"/>
              <w:left w:val="nil"/>
              <w:bottom w:val="single" w:sz="4" w:space="0" w:color="000000"/>
              <w:right w:val="nil"/>
            </w:tcBorders>
            <w:vAlign w:val="center"/>
            <w:hideMark/>
          </w:tcPr>
          <w:p w14:paraId="5792DC4F" w14:textId="77777777" w:rsidR="0015754D" w:rsidRPr="002E44D9" w:rsidRDefault="0015754D" w:rsidP="00725E74">
            <w:pPr>
              <w:spacing w:line="480" w:lineRule="auto"/>
              <w:rPr>
                <w:rFonts w:eastAsia="Times New Roman" w:cs="Times New Roman"/>
                <w:color w:val="000000"/>
                <w:lang w:eastAsia="en-GB"/>
              </w:rPr>
            </w:pPr>
          </w:p>
        </w:tc>
      </w:tr>
      <w:tr w:rsidR="0015754D" w:rsidRPr="002E44D9" w14:paraId="33D4FAE1" w14:textId="77777777" w:rsidTr="00725E74">
        <w:trPr>
          <w:trHeight w:val="300"/>
        </w:trPr>
        <w:tc>
          <w:tcPr>
            <w:tcW w:w="2940" w:type="dxa"/>
            <w:tcBorders>
              <w:top w:val="nil"/>
              <w:left w:val="nil"/>
              <w:bottom w:val="nil"/>
              <w:right w:val="nil"/>
            </w:tcBorders>
            <w:shd w:val="clear" w:color="auto" w:fill="auto"/>
            <w:noWrap/>
            <w:vAlign w:val="bottom"/>
            <w:hideMark/>
          </w:tcPr>
          <w:p w14:paraId="6F367456" w14:textId="77777777" w:rsidR="0015754D" w:rsidRPr="002E44D9" w:rsidRDefault="0015754D" w:rsidP="009553A2">
            <w:pPr>
              <w:spacing w:after="0" w:line="480" w:lineRule="auto"/>
              <w:rPr>
                <w:rFonts w:eastAsia="Times New Roman" w:cs="Times New Roman"/>
                <w:color w:val="000000"/>
                <w:lang w:eastAsia="en-GB"/>
              </w:rPr>
            </w:pPr>
            <w:r w:rsidRPr="002E44D9">
              <w:rPr>
                <w:rFonts w:eastAsia="Times New Roman" w:cs="Times New Roman"/>
                <w:color w:val="000000"/>
                <w:lang w:eastAsia="en-GB"/>
              </w:rPr>
              <w:t>No practical problems</w:t>
            </w:r>
          </w:p>
        </w:tc>
        <w:tc>
          <w:tcPr>
            <w:tcW w:w="1895" w:type="dxa"/>
            <w:tcBorders>
              <w:top w:val="nil"/>
              <w:left w:val="nil"/>
              <w:bottom w:val="nil"/>
              <w:right w:val="nil"/>
            </w:tcBorders>
            <w:shd w:val="clear" w:color="auto" w:fill="auto"/>
            <w:noWrap/>
            <w:vAlign w:val="bottom"/>
            <w:hideMark/>
          </w:tcPr>
          <w:p w14:paraId="171A0A72" w14:textId="77777777" w:rsidR="0015754D" w:rsidRPr="002E44D9" w:rsidRDefault="0015754D" w:rsidP="009553A2">
            <w:pPr>
              <w:spacing w:after="0" w:line="480" w:lineRule="auto"/>
              <w:rPr>
                <w:rFonts w:eastAsia="Times New Roman" w:cs="Times New Roman"/>
                <w:color w:val="000000"/>
                <w:lang w:eastAsia="en-GB"/>
              </w:rPr>
            </w:pPr>
            <w:r>
              <w:rPr>
                <w:rFonts w:eastAsia="Times New Roman" w:cs="Times New Roman"/>
                <w:color w:val="000000"/>
                <w:lang w:eastAsia="en-GB"/>
              </w:rPr>
              <w:t>98.0 (96.4-99.5)</w:t>
            </w:r>
          </w:p>
        </w:tc>
        <w:tc>
          <w:tcPr>
            <w:tcW w:w="1134" w:type="dxa"/>
            <w:tcBorders>
              <w:top w:val="nil"/>
              <w:left w:val="nil"/>
              <w:bottom w:val="nil"/>
              <w:right w:val="nil"/>
            </w:tcBorders>
            <w:shd w:val="clear" w:color="auto" w:fill="auto"/>
            <w:noWrap/>
            <w:vAlign w:val="bottom"/>
            <w:hideMark/>
          </w:tcPr>
          <w:p w14:paraId="5D0F6CFD" w14:textId="77777777" w:rsidR="0015754D" w:rsidRPr="002E44D9" w:rsidRDefault="0015754D" w:rsidP="009553A2">
            <w:pPr>
              <w:spacing w:after="0" w:line="480" w:lineRule="auto"/>
              <w:jc w:val="center"/>
              <w:rPr>
                <w:rFonts w:eastAsia="Times New Roman" w:cs="Times New Roman"/>
                <w:color w:val="000000"/>
                <w:lang w:eastAsia="en-GB"/>
              </w:rPr>
            </w:pPr>
            <w:r>
              <w:rPr>
                <w:rFonts w:eastAsia="Times New Roman" w:cs="Times New Roman"/>
                <w:color w:val="000000"/>
                <w:lang w:eastAsia="en-GB"/>
              </w:rPr>
              <w:t>&lt;0.001</w:t>
            </w:r>
          </w:p>
        </w:tc>
      </w:tr>
      <w:tr w:rsidR="0015754D" w:rsidRPr="002E44D9" w14:paraId="4D48AB76" w14:textId="77777777" w:rsidTr="00725E74">
        <w:trPr>
          <w:trHeight w:val="300"/>
        </w:trPr>
        <w:tc>
          <w:tcPr>
            <w:tcW w:w="2940" w:type="dxa"/>
            <w:tcBorders>
              <w:top w:val="nil"/>
              <w:left w:val="nil"/>
              <w:bottom w:val="nil"/>
              <w:right w:val="nil"/>
            </w:tcBorders>
            <w:shd w:val="clear" w:color="auto" w:fill="auto"/>
            <w:noWrap/>
            <w:vAlign w:val="bottom"/>
            <w:hideMark/>
          </w:tcPr>
          <w:p w14:paraId="0CA962D5" w14:textId="77777777" w:rsidR="0015754D" w:rsidRPr="002E44D9" w:rsidRDefault="0015754D" w:rsidP="00725E74">
            <w:pPr>
              <w:spacing w:line="480" w:lineRule="auto"/>
              <w:rPr>
                <w:rFonts w:eastAsia="Times New Roman" w:cs="Times New Roman"/>
                <w:color w:val="000000"/>
                <w:lang w:eastAsia="en-GB"/>
              </w:rPr>
            </w:pPr>
            <w:r w:rsidRPr="002E44D9">
              <w:rPr>
                <w:rFonts w:eastAsia="Times New Roman" w:cs="Times New Roman"/>
                <w:color w:val="000000"/>
                <w:lang w:eastAsia="en-GB"/>
              </w:rPr>
              <w:t>Practical problems</w:t>
            </w:r>
          </w:p>
        </w:tc>
        <w:tc>
          <w:tcPr>
            <w:tcW w:w="1895" w:type="dxa"/>
            <w:tcBorders>
              <w:top w:val="nil"/>
              <w:left w:val="nil"/>
              <w:bottom w:val="nil"/>
              <w:right w:val="nil"/>
            </w:tcBorders>
            <w:shd w:val="clear" w:color="auto" w:fill="auto"/>
            <w:noWrap/>
            <w:vAlign w:val="bottom"/>
            <w:hideMark/>
          </w:tcPr>
          <w:p w14:paraId="594137BB" w14:textId="77777777" w:rsidR="0015754D" w:rsidRPr="002E44D9" w:rsidRDefault="0015754D" w:rsidP="00725E74">
            <w:pPr>
              <w:spacing w:line="480" w:lineRule="auto"/>
              <w:rPr>
                <w:rFonts w:eastAsia="Times New Roman" w:cs="Times New Roman"/>
                <w:color w:val="000000"/>
                <w:lang w:eastAsia="en-GB"/>
              </w:rPr>
            </w:pPr>
            <w:r>
              <w:rPr>
                <w:rFonts w:eastAsia="Times New Roman" w:cs="Times New Roman"/>
                <w:color w:val="000000"/>
                <w:lang w:eastAsia="en-GB"/>
              </w:rPr>
              <w:t>92.4 (83.7-97.4)</w:t>
            </w:r>
          </w:p>
        </w:tc>
        <w:tc>
          <w:tcPr>
            <w:tcW w:w="1134" w:type="dxa"/>
            <w:tcBorders>
              <w:top w:val="nil"/>
              <w:left w:val="nil"/>
              <w:bottom w:val="nil"/>
              <w:right w:val="nil"/>
            </w:tcBorders>
            <w:shd w:val="clear" w:color="auto" w:fill="auto"/>
            <w:noWrap/>
            <w:vAlign w:val="bottom"/>
            <w:hideMark/>
          </w:tcPr>
          <w:p w14:paraId="3603DD2C" w14:textId="77777777" w:rsidR="0015754D" w:rsidRPr="002E44D9" w:rsidRDefault="0015754D" w:rsidP="00725E74">
            <w:pPr>
              <w:spacing w:line="480" w:lineRule="auto"/>
              <w:jc w:val="center"/>
              <w:rPr>
                <w:rFonts w:eastAsia="Times New Roman" w:cs="Times New Roman"/>
                <w:color w:val="000000"/>
                <w:lang w:eastAsia="en-GB"/>
              </w:rPr>
            </w:pPr>
          </w:p>
        </w:tc>
      </w:tr>
      <w:tr w:rsidR="0015754D" w:rsidRPr="002E44D9" w14:paraId="38F34351" w14:textId="77777777" w:rsidTr="00725E74">
        <w:trPr>
          <w:trHeight w:val="300"/>
        </w:trPr>
        <w:tc>
          <w:tcPr>
            <w:tcW w:w="2940" w:type="dxa"/>
            <w:tcBorders>
              <w:top w:val="nil"/>
              <w:left w:val="nil"/>
              <w:bottom w:val="nil"/>
              <w:right w:val="nil"/>
            </w:tcBorders>
            <w:shd w:val="clear" w:color="auto" w:fill="auto"/>
            <w:noWrap/>
            <w:vAlign w:val="bottom"/>
            <w:hideMark/>
          </w:tcPr>
          <w:p w14:paraId="77E6BCD5" w14:textId="77777777" w:rsidR="0015754D" w:rsidRPr="002E44D9" w:rsidRDefault="0015754D" w:rsidP="009553A2">
            <w:pPr>
              <w:spacing w:after="0" w:line="480" w:lineRule="auto"/>
              <w:rPr>
                <w:rFonts w:eastAsia="Times New Roman" w:cs="Times New Roman"/>
                <w:color w:val="000000"/>
                <w:lang w:eastAsia="en-GB"/>
              </w:rPr>
            </w:pPr>
            <w:r w:rsidRPr="002E44D9">
              <w:rPr>
                <w:rFonts w:eastAsia="Times New Roman" w:cs="Times New Roman"/>
                <w:color w:val="000000"/>
                <w:lang w:eastAsia="en-GB"/>
              </w:rPr>
              <w:t>No uncertainties</w:t>
            </w:r>
          </w:p>
        </w:tc>
        <w:tc>
          <w:tcPr>
            <w:tcW w:w="1895" w:type="dxa"/>
            <w:tcBorders>
              <w:top w:val="nil"/>
              <w:left w:val="nil"/>
              <w:bottom w:val="nil"/>
              <w:right w:val="nil"/>
            </w:tcBorders>
            <w:shd w:val="clear" w:color="auto" w:fill="auto"/>
            <w:noWrap/>
            <w:vAlign w:val="bottom"/>
            <w:hideMark/>
          </w:tcPr>
          <w:p w14:paraId="69E737F4" w14:textId="77777777" w:rsidR="0015754D" w:rsidRPr="002E44D9" w:rsidRDefault="0015754D" w:rsidP="009553A2">
            <w:pPr>
              <w:spacing w:after="0" w:line="480" w:lineRule="auto"/>
              <w:rPr>
                <w:rFonts w:eastAsia="Times New Roman" w:cs="Times New Roman"/>
                <w:color w:val="000000"/>
                <w:lang w:eastAsia="en-GB"/>
              </w:rPr>
            </w:pPr>
            <w:r>
              <w:rPr>
                <w:rFonts w:eastAsia="Times New Roman" w:cs="Times New Roman"/>
                <w:color w:val="000000"/>
                <w:lang w:eastAsia="en-GB"/>
              </w:rPr>
              <w:t>96.8 (92.1-99.3)</w:t>
            </w:r>
          </w:p>
        </w:tc>
        <w:tc>
          <w:tcPr>
            <w:tcW w:w="1134" w:type="dxa"/>
            <w:tcBorders>
              <w:top w:val="nil"/>
              <w:left w:val="nil"/>
              <w:bottom w:val="nil"/>
              <w:right w:val="nil"/>
            </w:tcBorders>
            <w:shd w:val="clear" w:color="auto" w:fill="auto"/>
            <w:noWrap/>
            <w:vAlign w:val="bottom"/>
            <w:hideMark/>
          </w:tcPr>
          <w:p w14:paraId="665A8027" w14:textId="77777777" w:rsidR="0015754D" w:rsidRPr="002E44D9" w:rsidRDefault="0015754D" w:rsidP="009553A2">
            <w:pPr>
              <w:spacing w:after="0" w:line="480" w:lineRule="auto"/>
              <w:jc w:val="center"/>
              <w:rPr>
                <w:rFonts w:eastAsia="Times New Roman" w:cs="Times New Roman"/>
                <w:color w:val="000000"/>
                <w:lang w:eastAsia="en-GB"/>
              </w:rPr>
            </w:pPr>
            <w:r>
              <w:rPr>
                <w:rFonts w:eastAsia="Times New Roman" w:cs="Times New Roman"/>
                <w:color w:val="000000"/>
                <w:lang w:eastAsia="en-GB"/>
              </w:rPr>
              <w:t>0.02</w:t>
            </w:r>
          </w:p>
        </w:tc>
      </w:tr>
      <w:tr w:rsidR="0015754D" w:rsidRPr="002E44D9" w14:paraId="646146A4" w14:textId="77777777" w:rsidTr="00725E74">
        <w:trPr>
          <w:trHeight w:val="300"/>
        </w:trPr>
        <w:tc>
          <w:tcPr>
            <w:tcW w:w="2940" w:type="dxa"/>
            <w:tcBorders>
              <w:top w:val="nil"/>
              <w:left w:val="nil"/>
              <w:bottom w:val="nil"/>
              <w:right w:val="nil"/>
            </w:tcBorders>
            <w:shd w:val="clear" w:color="auto" w:fill="auto"/>
            <w:noWrap/>
            <w:vAlign w:val="bottom"/>
            <w:hideMark/>
          </w:tcPr>
          <w:p w14:paraId="676A4A86" w14:textId="77777777" w:rsidR="0015754D" w:rsidRPr="002E44D9" w:rsidRDefault="0015754D" w:rsidP="00725E74">
            <w:pPr>
              <w:spacing w:line="480" w:lineRule="auto"/>
              <w:rPr>
                <w:rFonts w:eastAsia="Times New Roman" w:cs="Times New Roman"/>
                <w:color w:val="000000"/>
                <w:lang w:eastAsia="en-GB"/>
              </w:rPr>
            </w:pPr>
            <w:r w:rsidRPr="002E44D9">
              <w:rPr>
                <w:rFonts w:eastAsia="Times New Roman" w:cs="Times New Roman"/>
                <w:color w:val="000000"/>
                <w:lang w:eastAsia="en-GB"/>
              </w:rPr>
              <w:t>Uncertainties</w:t>
            </w:r>
          </w:p>
        </w:tc>
        <w:tc>
          <w:tcPr>
            <w:tcW w:w="1895" w:type="dxa"/>
            <w:tcBorders>
              <w:top w:val="nil"/>
              <w:left w:val="nil"/>
              <w:bottom w:val="nil"/>
              <w:right w:val="nil"/>
            </w:tcBorders>
            <w:shd w:val="clear" w:color="auto" w:fill="auto"/>
            <w:noWrap/>
            <w:vAlign w:val="bottom"/>
            <w:hideMark/>
          </w:tcPr>
          <w:p w14:paraId="73B9D72F" w14:textId="77777777" w:rsidR="0015754D" w:rsidRPr="002E44D9" w:rsidRDefault="0015754D" w:rsidP="00725E74">
            <w:pPr>
              <w:spacing w:line="480" w:lineRule="auto"/>
              <w:rPr>
                <w:rFonts w:eastAsia="Times New Roman" w:cs="Times New Roman"/>
                <w:color w:val="000000"/>
                <w:lang w:eastAsia="en-GB"/>
              </w:rPr>
            </w:pPr>
            <w:r>
              <w:rPr>
                <w:rFonts w:eastAsia="Times New Roman" w:cs="Times New Roman"/>
                <w:color w:val="000000"/>
                <w:lang w:eastAsia="en-GB"/>
              </w:rPr>
              <w:t>90.4 (77.2-98.8)</w:t>
            </w:r>
          </w:p>
        </w:tc>
        <w:tc>
          <w:tcPr>
            <w:tcW w:w="1134" w:type="dxa"/>
            <w:tcBorders>
              <w:top w:val="nil"/>
              <w:left w:val="nil"/>
              <w:bottom w:val="nil"/>
              <w:right w:val="nil"/>
            </w:tcBorders>
            <w:shd w:val="clear" w:color="auto" w:fill="auto"/>
            <w:noWrap/>
            <w:vAlign w:val="bottom"/>
            <w:hideMark/>
          </w:tcPr>
          <w:p w14:paraId="3B81247B" w14:textId="77777777" w:rsidR="0015754D" w:rsidRPr="002E44D9" w:rsidRDefault="0015754D" w:rsidP="00725E74">
            <w:pPr>
              <w:spacing w:line="480" w:lineRule="auto"/>
              <w:jc w:val="center"/>
              <w:rPr>
                <w:rFonts w:eastAsia="Times New Roman" w:cs="Times New Roman"/>
                <w:color w:val="000000"/>
                <w:lang w:eastAsia="en-GB"/>
              </w:rPr>
            </w:pPr>
          </w:p>
        </w:tc>
      </w:tr>
      <w:tr w:rsidR="0015754D" w:rsidRPr="002E44D9" w14:paraId="1455315B" w14:textId="77777777" w:rsidTr="00725E74">
        <w:trPr>
          <w:trHeight w:val="300"/>
        </w:trPr>
        <w:tc>
          <w:tcPr>
            <w:tcW w:w="2940" w:type="dxa"/>
            <w:tcBorders>
              <w:top w:val="nil"/>
              <w:left w:val="nil"/>
              <w:bottom w:val="nil"/>
              <w:right w:val="nil"/>
            </w:tcBorders>
            <w:shd w:val="clear" w:color="auto" w:fill="auto"/>
            <w:noWrap/>
            <w:vAlign w:val="bottom"/>
            <w:hideMark/>
          </w:tcPr>
          <w:p w14:paraId="02DFF81E" w14:textId="77777777" w:rsidR="0015754D" w:rsidRPr="002E44D9" w:rsidRDefault="0015754D" w:rsidP="009553A2">
            <w:pPr>
              <w:spacing w:after="0" w:line="480" w:lineRule="auto"/>
              <w:rPr>
                <w:rFonts w:eastAsia="Times New Roman" w:cs="Times New Roman"/>
                <w:color w:val="000000"/>
                <w:lang w:eastAsia="en-GB"/>
              </w:rPr>
            </w:pPr>
            <w:r w:rsidRPr="002E44D9">
              <w:rPr>
                <w:rFonts w:eastAsia="Times New Roman" w:cs="Times New Roman"/>
                <w:color w:val="000000"/>
                <w:lang w:eastAsia="en-GB"/>
              </w:rPr>
              <w:t>No doubts</w:t>
            </w:r>
          </w:p>
        </w:tc>
        <w:tc>
          <w:tcPr>
            <w:tcW w:w="1895" w:type="dxa"/>
            <w:tcBorders>
              <w:top w:val="nil"/>
              <w:left w:val="nil"/>
              <w:bottom w:val="nil"/>
              <w:right w:val="nil"/>
            </w:tcBorders>
            <w:shd w:val="clear" w:color="auto" w:fill="auto"/>
            <w:noWrap/>
            <w:vAlign w:val="bottom"/>
            <w:hideMark/>
          </w:tcPr>
          <w:p w14:paraId="653E5802" w14:textId="77777777" w:rsidR="0015754D" w:rsidRPr="002E44D9" w:rsidRDefault="0015754D" w:rsidP="009553A2">
            <w:pPr>
              <w:spacing w:after="0" w:line="480" w:lineRule="auto"/>
              <w:rPr>
                <w:rFonts w:eastAsia="Times New Roman" w:cs="Times New Roman"/>
                <w:color w:val="000000"/>
                <w:lang w:eastAsia="en-GB"/>
              </w:rPr>
            </w:pPr>
            <w:r>
              <w:rPr>
                <w:rFonts w:eastAsia="Times New Roman" w:cs="Times New Roman"/>
                <w:color w:val="000000"/>
                <w:lang w:eastAsia="en-GB"/>
              </w:rPr>
              <w:t>96.8 (91.8-99.3)</w:t>
            </w:r>
          </w:p>
        </w:tc>
        <w:tc>
          <w:tcPr>
            <w:tcW w:w="1134" w:type="dxa"/>
            <w:tcBorders>
              <w:top w:val="nil"/>
              <w:left w:val="nil"/>
              <w:bottom w:val="nil"/>
              <w:right w:val="nil"/>
            </w:tcBorders>
            <w:shd w:val="clear" w:color="auto" w:fill="auto"/>
            <w:noWrap/>
            <w:vAlign w:val="bottom"/>
            <w:hideMark/>
          </w:tcPr>
          <w:p w14:paraId="23C33F04" w14:textId="77777777" w:rsidR="0015754D" w:rsidRPr="002E44D9" w:rsidRDefault="0015754D" w:rsidP="009553A2">
            <w:pPr>
              <w:spacing w:after="0" w:line="480" w:lineRule="auto"/>
              <w:jc w:val="center"/>
              <w:rPr>
                <w:rFonts w:eastAsia="Times New Roman" w:cs="Times New Roman"/>
                <w:color w:val="000000"/>
                <w:lang w:eastAsia="en-GB"/>
              </w:rPr>
            </w:pPr>
            <w:r>
              <w:rPr>
                <w:rFonts w:eastAsia="Times New Roman" w:cs="Times New Roman"/>
                <w:color w:val="000000"/>
                <w:lang w:eastAsia="en-GB"/>
              </w:rPr>
              <w:t>0.03</w:t>
            </w:r>
          </w:p>
        </w:tc>
      </w:tr>
      <w:tr w:rsidR="0015754D" w:rsidRPr="002E44D9" w14:paraId="42D92E03" w14:textId="77777777" w:rsidTr="00725E74">
        <w:trPr>
          <w:trHeight w:val="300"/>
        </w:trPr>
        <w:tc>
          <w:tcPr>
            <w:tcW w:w="2940" w:type="dxa"/>
            <w:tcBorders>
              <w:top w:val="nil"/>
              <w:left w:val="nil"/>
              <w:bottom w:val="single" w:sz="4" w:space="0" w:color="auto"/>
              <w:right w:val="nil"/>
            </w:tcBorders>
            <w:shd w:val="clear" w:color="auto" w:fill="auto"/>
            <w:noWrap/>
            <w:vAlign w:val="bottom"/>
            <w:hideMark/>
          </w:tcPr>
          <w:p w14:paraId="23532CAD" w14:textId="77777777" w:rsidR="0015754D" w:rsidRPr="002E44D9" w:rsidRDefault="0015754D" w:rsidP="00725E74">
            <w:pPr>
              <w:spacing w:line="480" w:lineRule="auto"/>
              <w:rPr>
                <w:rFonts w:eastAsia="Times New Roman" w:cs="Times New Roman"/>
                <w:color w:val="000000"/>
                <w:lang w:eastAsia="en-GB"/>
              </w:rPr>
            </w:pPr>
            <w:r w:rsidRPr="002E44D9">
              <w:rPr>
                <w:rFonts w:eastAsia="Times New Roman" w:cs="Times New Roman"/>
                <w:color w:val="000000"/>
                <w:lang w:eastAsia="en-GB"/>
              </w:rPr>
              <w:t>Doubts</w:t>
            </w:r>
          </w:p>
        </w:tc>
        <w:tc>
          <w:tcPr>
            <w:tcW w:w="1895" w:type="dxa"/>
            <w:tcBorders>
              <w:top w:val="nil"/>
              <w:left w:val="nil"/>
              <w:bottom w:val="single" w:sz="4" w:space="0" w:color="auto"/>
              <w:right w:val="nil"/>
            </w:tcBorders>
            <w:shd w:val="clear" w:color="auto" w:fill="auto"/>
            <w:noWrap/>
            <w:vAlign w:val="bottom"/>
            <w:hideMark/>
          </w:tcPr>
          <w:p w14:paraId="48E5C0AA" w14:textId="77777777" w:rsidR="0015754D" w:rsidRPr="002E44D9" w:rsidRDefault="0015754D" w:rsidP="00725E74">
            <w:pPr>
              <w:spacing w:line="480" w:lineRule="auto"/>
              <w:rPr>
                <w:rFonts w:eastAsia="Times New Roman" w:cs="Times New Roman"/>
                <w:color w:val="000000"/>
                <w:lang w:eastAsia="en-GB"/>
              </w:rPr>
            </w:pPr>
            <w:r>
              <w:rPr>
                <w:rFonts w:eastAsia="Times New Roman" w:cs="Times New Roman"/>
                <w:color w:val="000000"/>
                <w:lang w:eastAsia="en-GB"/>
              </w:rPr>
              <w:t>91.4 (77.2-98.8)</w:t>
            </w:r>
          </w:p>
        </w:tc>
        <w:tc>
          <w:tcPr>
            <w:tcW w:w="1134" w:type="dxa"/>
            <w:tcBorders>
              <w:top w:val="nil"/>
              <w:left w:val="nil"/>
              <w:bottom w:val="single" w:sz="4" w:space="0" w:color="auto"/>
              <w:right w:val="nil"/>
            </w:tcBorders>
            <w:shd w:val="clear" w:color="auto" w:fill="auto"/>
            <w:noWrap/>
            <w:vAlign w:val="bottom"/>
            <w:hideMark/>
          </w:tcPr>
          <w:p w14:paraId="311D0F1A" w14:textId="77777777" w:rsidR="0015754D" w:rsidRPr="002E44D9" w:rsidRDefault="0015754D" w:rsidP="00725E74">
            <w:pPr>
              <w:spacing w:line="480" w:lineRule="auto"/>
              <w:jc w:val="center"/>
              <w:rPr>
                <w:rFonts w:eastAsia="Times New Roman" w:cs="Times New Roman"/>
                <w:color w:val="000000"/>
                <w:lang w:eastAsia="en-GB"/>
              </w:rPr>
            </w:pPr>
          </w:p>
        </w:tc>
      </w:tr>
    </w:tbl>
    <w:p w14:paraId="20C71391" w14:textId="77777777" w:rsidR="002E44D9" w:rsidRPr="00FC4207" w:rsidRDefault="00FC4207" w:rsidP="00FC4207">
      <w:r>
        <w:t>*Wilcoxon rank-</w:t>
      </w:r>
      <w:r w:rsidRPr="00FC4207">
        <w:t>sum test</w:t>
      </w:r>
    </w:p>
    <w:p w14:paraId="1046596D" w14:textId="77777777" w:rsidR="001D54B2" w:rsidRDefault="001D54B2">
      <w:pPr>
        <w:rPr>
          <w:b/>
        </w:rPr>
      </w:pPr>
    </w:p>
    <w:p w14:paraId="75E16377" w14:textId="77777777" w:rsidR="001D54B2" w:rsidRDefault="001D54B2">
      <w:pPr>
        <w:rPr>
          <w:b/>
        </w:rPr>
      </w:pPr>
    </w:p>
    <w:p w14:paraId="62B1C743" w14:textId="77777777" w:rsidR="001D54B2" w:rsidRDefault="001D54B2">
      <w:pPr>
        <w:rPr>
          <w:rFonts w:cs="Times New Roman"/>
          <w:b/>
        </w:rPr>
      </w:pPr>
      <w:r>
        <w:rPr>
          <w:rFonts w:cs="Times New Roman"/>
          <w:b/>
        </w:rPr>
        <w:br w:type="page"/>
      </w:r>
    </w:p>
    <w:p w14:paraId="59363911" w14:textId="77777777" w:rsidR="00AA5D20" w:rsidRDefault="00AA5D20" w:rsidP="00AA5D20">
      <w:pPr>
        <w:rPr>
          <w:rFonts w:cs="Times New Roman"/>
          <w:b/>
        </w:rPr>
      </w:pPr>
      <w:r w:rsidRPr="00AA5D20">
        <w:rPr>
          <w:rFonts w:cs="Times New Roman"/>
          <w:b/>
        </w:rPr>
        <w:lastRenderedPageBreak/>
        <w:t xml:space="preserve">Table </w:t>
      </w:r>
      <w:r w:rsidR="00583D53">
        <w:rPr>
          <w:rFonts w:cs="Times New Roman"/>
          <w:b/>
        </w:rPr>
        <w:t>4</w:t>
      </w:r>
      <w:r w:rsidRPr="00AA5D20">
        <w:rPr>
          <w:rFonts w:cs="Times New Roman"/>
          <w:b/>
        </w:rPr>
        <w:t xml:space="preserve">: Association between </w:t>
      </w:r>
      <w:r w:rsidR="00B964D0" w:rsidRPr="00AA5D20">
        <w:rPr>
          <w:rFonts w:cs="Times New Roman"/>
          <w:b/>
        </w:rPr>
        <w:t xml:space="preserve">25(OH)D </w:t>
      </w:r>
      <w:r w:rsidR="00270307">
        <w:rPr>
          <w:rFonts w:cs="Times New Roman"/>
          <w:b/>
        </w:rPr>
        <w:t xml:space="preserve">(nmol/l) </w:t>
      </w:r>
      <w:r w:rsidR="00B964D0" w:rsidRPr="00AA5D20">
        <w:rPr>
          <w:rFonts w:cs="Times New Roman"/>
          <w:b/>
        </w:rPr>
        <w:t>at 34 weeks</w:t>
      </w:r>
      <w:r w:rsidR="00B964D0">
        <w:rPr>
          <w:rFonts w:cs="Times New Roman"/>
          <w:b/>
        </w:rPr>
        <w:t>, self-efficacy at 14 weeks, problems taking the study medi</w:t>
      </w:r>
      <w:r w:rsidR="002043CB">
        <w:rPr>
          <w:rFonts w:cs="Times New Roman"/>
          <w:b/>
        </w:rPr>
        <w:t>c</w:t>
      </w:r>
      <w:r w:rsidR="00B964D0">
        <w:rPr>
          <w:rFonts w:cs="Times New Roman"/>
          <w:b/>
        </w:rPr>
        <w:t>ation</w:t>
      </w:r>
      <w:r w:rsidR="00B964D0" w:rsidRPr="00AA5D20">
        <w:rPr>
          <w:rFonts w:cs="Times New Roman"/>
          <w:b/>
        </w:rPr>
        <w:t xml:space="preserve"> </w:t>
      </w:r>
      <w:r w:rsidRPr="00AA5D20">
        <w:rPr>
          <w:rFonts w:cs="Times New Roman"/>
          <w:b/>
        </w:rPr>
        <w:t xml:space="preserve">and </w:t>
      </w:r>
      <w:r w:rsidR="00B964D0">
        <w:rPr>
          <w:rFonts w:cs="Times New Roman"/>
          <w:b/>
        </w:rPr>
        <w:t>compliance</w:t>
      </w:r>
    </w:p>
    <w:tbl>
      <w:tblPr>
        <w:tblW w:w="10660" w:type="dxa"/>
        <w:jc w:val="center"/>
        <w:tblLook w:val="04A0" w:firstRow="1" w:lastRow="0" w:firstColumn="1" w:lastColumn="0" w:noHBand="0" w:noVBand="1"/>
      </w:tblPr>
      <w:tblGrid>
        <w:gridCol w:w="2770"/>
        <w:gridCol w:w="2006"/>
        <w:gridCol w:w="592"/>
        <w:gridCol w:w="2015"/>
        <w:gridCol w:w="716"/>
        <w:gridCol w:w="1969"/>
        <w:gridCol w:w="592"/>
      </w:tblGrid>
      <w:tr w:rsidR="00FC4207" w:rsidRPr="00E97562" w14:paraId="5329EA3D" w14:textId="77777777" w:rsidTr="00725E74">
        <w:trPr>
          <w:trHeight w:val="552"/>
          <w:jc w:val="center"/>
        </w:trPr>
        <w:tc>
          <w:tcPr>
            <w:tcW w:w="2770" w:type="dxa"/>
            <w:tcBorders>
              <w:top w:val="single" w:sz="4" w:space="0" w:color="auto"/>
              <w:left w:val="nil"/>
              <w:bottom w:val="nil"/>
              <w:right w:val="nil"/>
            </w:tcBorders>
            <w:shd w:val="clear" w:color="auto" w:fill="auto"/>
            <w:noWrap/>
            <w:vAlign w:val="bottom"/>
            <w:hideMark/>
          </w:tcPr>
          <w:p w14:paraId="10383851" w14:textId="77777777" w:rsidR="00FC4207" w:rsidRPr="00E97562" w:rsidRDefault="00FC4207" w:rsidP="00725E74">
            <w:pPr>
              <w:spacing w:line="480" w:lineRule="auto"/>
              <w:rPr>
                <w:rFonts w:eastAsia="Times New Roman" w:cs="Times New Roman"/>
                <w:b/>
                <w:bCs/>
                <w:color w:val="000000"/>
                <w:sz w:val="20"/>
                <w:szCs w:val="20"/>
                <w:lang w:eastAsia="en-GB"/>
              </w:rPr>
            </w:pPr>
            <w:r w:rsidRPr="00E97562">
              <w:rPr>
                <w:rFonts w:eastAsia="Times New Roman" w:cs="Times New Roman"/>
                <w:b/>
                <w:bCs/>
                <w:color w:val="000000"/>
                <w:sz w:val="20"/>
                <w:szCs w:val="20"/>
                <w:lang w:eastAsia="en-GB"/>
              </w:rPr>
              <w:t> </w:t>
            </w:r>
          </w:p>
        </w:tc>
        <w:tc>
          <w:tcPr>
            <w:tcW w:w="2598" w:type="dxa"/>
            <w:gridSpan w:val="2"/>
            <w:tcBorders>
              <w:top w:val="single" w:sz="4" w:space="0" w:color="auto"/>
              <w:left w:val="nil"/>
              <w:bottom w:val="nil"/>
              <w:right w:val="nil"/>
            </w:tcBorders>
            <w:shd w:val="clear" w:color="auto" w:fill="auto"/>
            <w:noWrap/>
            <w:vAlign w:val="bottom"/>
            <w:hideMark/>
          </w:tcPr>
          <w:p w14:paraId="57D5278F" w14:textId="77777777" w:rsidR="00FC4207" w:rsidRPr="00E97562" w:rsidRDefault="00FC4207" w:rsidP="00725E74">
            <w:pPr>
              <w:spacing w:line="480" w:lineRule="auto"/>
              <w:jc w:val="center"/>
              <w:rPr>
                <w:rFonts w:eastAsia="Times New Roman" w:cs="Times New Roman"/>
                <w:b/>
                <w:bCs/>
                <w:color w:val="000000"/>
                <w:sz w:val="20"/>
                <w:szCs w:val="20"/>
                <w:lang w:eastAsia="en-GB"/>
              </w:rPr>
            </w:pPr>
            <w:r w:rsidRPr="00E97562">
              <w:rPr>
                <w:rFonts w:eastAsia="Times New Roman" w:cs="Times New Roman"/>
                <w:b/>
                <w:bCs/>
                <w:color w:val="000000"/>
                <w:sz w:val="20"/>
                <w:szCs w:val="20"/>
                <w:lang w:eastAsia="en-GB"/>
              </w:rPr>
              <w:t>Placebo</w:t>
            </w:r>
          </w:p>
        </w:tc>
        <w:tc>
          <w:tcPr>
            <w:tcW w:w="2731" w:type="dxa"/>
            <w:gridSpan w:val="2"/>
            <w:tcBorders>
              <w:top w:val="single" w:sz="4" w:space="0" w:color="auto"/>
              <w:left w:val="nil"/>
              <w:bottom w:val="nil"/>
              <w:right w:val="nil"/>
            </w:tcBorders>
            <w:shd w:val="clear" w:color="auto" w:fill="auto"/>
            <w:vAlign w:val="bottom"/>
            <w:hideMark/>
          </w:tcPr>
          <w:p w14:paraId="275B7244" w14:textId="77777777" w:rsidR="00FC4207" w:rsidRPr="00E97562" w:rsidRDefault="00FC4207" w:rsidP="00725E74">
            <w:pPr>
              <w:spacing w:line="480" w:lineRule="auto"/>
              <w:jc w:val="center"/>
              <w:rPr>
                <w:rFonts w:eastAsia="Times New Roman" w:cs="Times New Roman"/>
                <w:b/>
                <w:bCs/>
                <w:color w:val="000000"/>
                <w:sz w:val="20"/>
                <w:szCs w:val="20"/>
                <w:lang w:eastAsia="en-GB"/>
              </w:rPr>
            </w:pPr>
            <w:r w:rsidRPr="00E97562">
              <w:rPr>
                <w:rFonts w:eastAsia="Times New Roman" w:cs="Times New Roman"/>
                <w:b/>
                <w:bCs/>
                <w:color w:val="000000"/>
                <w:sz w:val="20"/>
                <w:szCs w:val="20"/>
                <w:lang w:eastAsia="en-GB"/>
              </w:rPr>
              <w:t>Cholecalciferol 1000 IU/d</w:t>
            </w:r>
          </w:p>
        </w:tc>
        <w:tc>
          <w:tcPr>
            <w:tcW w:w="2561" w:type="dxa"/>
            <w:gridSpan w:val="2"/>
            <w:tcBorders>
              <w:top w:val="single" w:sz="4" w:space="0" w:color="auto"/>
              <w:left w:val="nil"/>
              <w:bottom w:val="nil"/>
              <w:right w:val="nil"/>
            </w:tcBorders>
            <w:shd w:val="clear" w:color="auto" w:fill="auto"/>
            <w:noWrap/>
            <w:vAlign w:val="bottom"/>
            <w:hideMark/>
          </w:tcPr>
          <w:p w14:paraId="7A3B61F5" w14:textId="77777777" w:rsidR="00FC4207" w:rsidRPr="00E97562" w:rsidRDefault="00FC4207" w:rsidP="00725E74">
            <w:pPr>
              <w:spacing w:line="480" w:lineRule="auto"/>
              <w:jc w:val="center"/>
              <w:rPr>
                <w:rFonts w:eastAsia="Times New Roman" w:cs="Times New Roman"/>
                <w:b/>
                <w:bCs/>
                <w:color w:val="000000"/>
                <w:sz w:val="20"/>
                <w:szCs w:val="20"/>
                <w:lang w:eastAsia="en-GB"/>
              </w:rPr>
            </w:pPr>
            <w:r w:rsidRPr="00E97562">
              <w:rPr>
                <w:rFonts w:eastAsia="Times New Roman" w:cs="Times New Roman"/>
                <w:b/>
                <w:bCs/>
                <w:color w:val="000000"/>
                <w:sz w:val="20"/>
                <w:szCs w:val="20"/>
                <w:lang w:eastAsia="en-GB"/>
              </w:rPr>
              <w:t>Overall</w:t>
            </w:r>
          </w:p>
        </w:tc>
      </w:tr>
      <w:tr w:rsidR="00FC4207" w:rsidRPr="00E97562" w14:paraId="60C3087D" w14:textId="77777777" w:rsidTr="00725E74">
        <w:trPr>
          <w:trHeight w:val="308"/>
          <w:jc w:val="center"/>
        </w:trPr>
        <w:tc>
          <w:tcPr>
            <w:tcW w:w="2770" w:type="dxa"/>
            <w:tcBorders>
              <w:top w:val="nil"/>
              <w:left w:val="nil"/>
              <w:bottom w:val="single" w:sz="4" w:space="0" w:color="auto"/>
              <w:right w:val="nil"/>
            </w:tcBorders>
            <w:shd w:val="clear" w:color="auto" w:fill="auto"/>
            <w:noWrap/>
            <w:vAlign w:val="bottom"/>
            <w:hideMark/>
          </w:tcPr>
          <w:p w14:paraId="0A0C1848" w14:textId="77777777" w:rsidR="00FC4207" w:rsidRPr="00E97562" w:rsidRDefault="00FC4207" w:rsidP="00725E74">
            <w:pPr>
              <w:spacing w:line="480" w:lineRule="auto"/>
              <w:rPr>
                <w:rFonts w:eastAsia="Times New Roman" w:cs="Times New Roman"/>
                <w:color w:val="000000"/>
                <w:sz w:val="20"/>
                <w:szCs w:val="20"/>
                <w:lang w:eastAsia="en-GB"/>
              </w:rPr>
            </w:pPr>
            <w:r w:rsidRPr="00E97562">
              <w:rPr>
                <w:rFonts w:eastAsia="Times New Roman" w:cs="Times New Roman"/>
                <w:color w:val="000000"/>
                <w:sz w:val="20"/>
                <w:szCs w:val="20"/>
                <w:lang w:eastAsia="en-GB"/>
              </w:rPr>
              <w:t>Predictors</w:t>
            </w:r>
          </w:p>
        </w:tc>
        <w:tc>
          <w:tcPr>
            <w:tcW w:w="2006" w:type="dxa"/>
            <w:tcBorders>
              <w:top w:val="nil"/>
              <w:left w:val="nil"/>
              <w:bottom w:val="single" w:sz="4" w:space="0" w:color="auto"/>
              <w:right w:val="nil"/>
            </w:tcBorders>
            <w:shd w:val="clear" w:color="auto" w:fill="auto"/>
            <w:noWrap/>
            <w:vAlign w:val="bottom"/>
            <w:hideMark/>
          </w:tcPr>
          <w:p w14:paraId="0D0C27C6" w14:textId="77777777" w:rsidR="00FC4207" w:rsidRPr="00E97562" w:rsidRDefault="00FC4207" w:rsidP="00725E74">
            <w:pPr>
              <w:spacing w:line="480" w:lineRule="auto"/>
              <w:jc w:val="center"/>
              <w:rPr>
                <w:rFonts w:eastAsia="Times New Roman" w:cs="Times New Roman"/>
                <w:b/>
                <w:bCs/>
                <w:color w:val="000000"/>
                <w:sz w:val="20"/>
                <w:szCs w:val="20"/>
                <w:lang w:eastAsia="en-GB"/>
              </w:rPr>
            </w:pPr>
            <w:r w:rsidRPr="00E97562">
              <w:rPr>
                <w:rFonts w:eastAsia="Times New Roman" w:cs="Times New Roman"/>
                <w:b/>
                <w:bCs/>
                <w:color w:val="000000"/>
                <w:sz w:val="20"/>
                <w:szCs w:val="20"/>
                <w:lang w:eastAsia="en-GB"/>
              </w:rPr>
              <w:t>β (95% CI)</w:t>
            </w:r>
          </w:p>
        </w:tc>
        <w:tc>
          <w:tcPr>
            <w:tcW w:w="592" w:type="dxa"/>
            <w:tcBorders>
              <w:top w:val="nil"/>
              <w:left w:val="nil"/>
              <w:bottom w:val="single" w:sz="4" w:space="0" w:color="auto"/>
              <w:right w:val="nil"/>
            </w:tcBorders>
            <w:shd w:val="clear" w:color="auto" w:fill="auto"/>
            <w:noWrap/>
            <w:vAlign w:val="bottom"/>
            <w:hideMark/>
          </w:tcPr>
          <w:p w14:paraId="265E9173" w14:textId="77777777" w:rsidR="00FC4207" w:rsidRPr="00E97562" w:rsidRDefault="00FC4207" w:rsidP="00725E74">
            <w:pPr>
              <w:spacing w:line="480" w:lineRule="auto"/>
              <w:jc w:val="center"/>
              <w:rPr>
                <w:rFonts w:eastAsia="Times New Roman" w:cs="Times New Roman"/>
                <w:b/>
                <w:bCs/>
                <w:color w:val="000000"/>
                <w:sz w:val="20"/>
                <w:szCs w:val="20"/>
                <w:lang w:eastAsia="en-GB"/>
              </w:rPr>
            </w:pPr>
            <w:r w:rsidRPr="00E97562">
              <w:rPr>
                <w:rFonts w:eastAsia="Times New Roman" w:cs="Times New Roman"/>
                <w:b/>
                <w:bCs/>
                <w:color w:val="000000"/>
                <w:sz w:val="20"/>
                <w:szCs w:val="20"/>
                <w:lang w:eastAsia="en-GB"/>
              </w:rPr>
              <w:t>p</w:t>
            </w:r>
          </w:p>
        </w:tc>
        <w:tc>
          <w:tcPr>
            <w:tcW w:w="2015" w:type="dxa"/>
            <w:tcBorders>
              <w:top w:val="nil"/>
              <w:left w:val="nil"/>
              <w:bottom w:val="single" w:sz="4" w:space="0" w:color="auto"/>
              <w:right w:val="nil"/>
            </w:tcBorders>
            <w:shd w:val="clear" w:color="auto" w:fill="auto"/>
            <w:noWrap/>
            <w:vAlign w:val="bottom"/>
            <w:hideMark/>
          </w:tcPr>
          <w:p w14:paraId="14FEBD4D" w14:textId="77777777" w:rsidR="00FC4207" w:rsidRPr="00E97562" w:rsidRDefault="00FC4207" w:rsidP="00725E74">
            <w:pPr>
              <w:spacing w:line="480" w:lineRule="auto"/>
              <w:jc w:val="center"/>
              <w:rPr>
                <w:rFonts w:eastAsia="Times New Roman" w:cs="Times New Roman"/>
                <w:b/>
                <w:bCs/>
                <w:color w:val="000000"/>
                <w:sz w:val="20"/>
                <w:szCs w:val="20"/>
                <w:lang w:eastAsia="en-GB"/>
              </w:rPr>
            </w:pPr>
            <w:r w:rsidRPr="00E97562">
              <w:rPr>
                <w:rFonts w:eastAsia="Times New Roman" w:cs="Times New Roman"/>
                <w:b/>
                <w:bCs/>
                <w:color w:val="000000"/>
                <w:sz w:val="20"/>
                <w:szCs w:val="20"/>
                <w:lang w:eastAsia="en-GB"/>
              </w:rPr>
              <w:t>β (95% CI)</w:t>
            </w:r>
          </w:p>
        </w:tc>
        <w:tc>
          <w:tcPr>
            <w:tcW w:w="716" w:type="dxa"/>
            <w:tcBorders>
              <w:top w:val="nil"/>
              <w:left w:val="nil"/>
              <w:bottom w:val="single" w:sz="4" w:space="0" w:color="auto"/>
              <w:right w:val="nil"/>
            </w:tcBorders>
            <w:shd w:val="clear" w:color="auto" w:fill="auto"/>
            <w:noWrap/>
            <w:vAlign w:val="bottom"/>
            <w:hideMark/>
          </w:tcPr>
          <w:p w14:paraId="0BB0E242" w14:textId="77777777" w:rsidR="00FC4207" w:rsidRPr="00E97562" w:rsidRDefault="00FC4207" w:rsidP="00725E74">
            <w:pPr>
              <w:spacing w:line="480" w:lineRule="auto"/>
              <w:jc w:val="center"/>
              <w:rPr>
                <w:rFonts w:eastAsia="Times New Roman" w:cs="Times New Roman"/>
                <w:b/>
                <w:bCs/>
                <w:color w:val="000000"/>
                <w:sz w:val="20"/>
                <w:szCs w:val="20"/>
                <w:lang w:eastAsia="en-GB"/>
              </w:rPr>
            </w:pPr>
            <w:r w:rsidRPr="00E97562">
              <w:rPr>
                <w:rFonts w:eastAsia="Times New Roman" w:cs="Times New Roman"/>
                <w:b/>
                <w:bCs/>
                <w:color w:val="000000"/>
                <w:sz w:val="20"/>
                <w:szCs w:val="20"/>
                <w:lang w:eastAsia="en-GB"/>
              </w:rPr>
              <w:t>p</w:t>
            </w:r>
          </w:p>
        </w:tc>
        <w:tc>
          <w:tcPr>
            <w:tcW w:w="1969" w:type="dxa"/>
            <w:tcBorders>
              <w:top w:val="nil"/>
              <w:left w:val="nil"/>
              <w:bottom w:val="single" w:sz="4" w:space="0" w:color="auto"/>
              <w:right w:val="nil"/>
            </w:tcBorders>
            <w:shd w:val="clear" w:color="auto" w:fill="auto"/>
            <w:noWrap/>
            <w:vAlign w:val="bottom"/>
            <w:hideMark/>
          </w:tcPr>
          <w:p w14:paraId="1BE4A2B2" w14:textId="77777777" w:rsidR="00FC4207" w:rsidRPr="00E97562" w:rsidRDefault="00FC4207" w:rsidP="00725E74">
            <w:pPr>
              <w:spacing w:line="480" w:lineRule="auto"/>
              <w:jc w:val="center"/>
              <w:rPr>
                <w:rFonts w:eastAsia="Times New Roman" w:cs="Times New Roman"/>
                <w:b/>
                <w:bCs/>
                <w:color w:val="000000"/>
                <w:sz w:val="20"/>
                <w:szCs w:val="20"/>
                <w:lang w:eastAsia="en-GB"/>
              </w:rPr>
            </w:pPr>
            <w:r w:rsidRPr="00E97562">
              <w:rPr>
                <w:rFonts w:eastAsia="Times New Roman" w:cs="Times New Roman"/>
                <w:b/>
                <w:bCs/>
                <w:color w:val="000000"/>
                <w:sz w:val="20"/>
                <w:szCs w:val="20"/>
                <w:lang w:eastAsia="en-GB"/>
              </w:rPr>
              <w:t>β (95% CI)</w:t>
            </w:r>
          </w:p>
        </w:tc>
        <w:tc>
          <w:tcPr>
            <w:tcW w:w="592" w:type="dxa"/>
            <w:tcBorders>
              <w:top w:val="nil"/>
              <w:left w:val="nil"/>
              <w:bottom w:val="single" w:sz="4" w:space="0" w:color="auto"/>
              <w:right w:val="nil"/>
            </w:tcBorders>
            <w:shd w:val="clear" w:color="auto" w:fill="auto"/>
            <w:noWrap/>
            <w:vAlign w:val="bottom"/>
            <w:hideMark/>
          </w:tcPr>
          <w:p w14:paraId="2D423A4B" w14:textId="77777777" w:rsidR="00FC4207" w:rsidRPr="00E97562" w:rsidRDefault="00FC4207" w:rsidP="00725E74">
            <w:pPr>
              <w:spacing w:line="480" w:lineRule="auto"/>
              <w:jc w:val="center"/>
              <w:rPr>
                <w:rFonts w:eastAsia="Times New Roman" w:cs="Times New Roman"/>
                <w:b/>
                <w:bCs/>
                <w:color w:val="000000"/>
                <w:sz w:val="20"/>
                <w:szCs w:val="20"/>
                <w:lang w:eastAsia="en-GB"/>
              </w:rPr>
            </w:pPr>
            <w:r w:rsidRPr="00E97562">
              <w:rPr>
                <w:rFonts w:eastAsia="Times New Roman" w:cs="Times New Roman"/>
                <w:b/>
                <w:bCs/>
                <w:color w:val="000000"/>
                <w:sz w:val="20"/>
                <w:szCs w:val="20"/>
                <w:lang w:eastAsia="en-GB"/>
              </w:rPr>
              <w:t>p</w:t>
            </w:r>
          </w:p>
        </w:tc>
      </w:tr>
      <w:tr w:rsidR="00FC4207" w:rsidRPr="00E97562" w14:paraId="003DB149" w14:textId="77777777" w:rsidTr="00725E74">
        <w:trPr>
          <w:trHeight w:val="308"/>
          <w:jc w:val="center"/>
        </w:trPr>
        <w:tc>
          <w:tcPr>
            <w:tcW w:w="2770" w:type="dxa"/>
            <w:tcBorders>
              <w:top w:val="nil"/>
              <w:left w:val="nil"/>
              <w:bottom w:val="nil"/>
              <w:right w:val="nil"/>
            </w:tcBorders>
            <w:shd w:val="clear" w:color="auto" w:fill="auto"/>
            <w:noWrap/>
            <w:vAlign w:val="bottom"/>
            <w:hideMark/>
          </w:tcPr>
          <w:p w14:paraId="35299AEC" w14:textId="74468758" w:rsidR="00FC4207" w:rsidRPr="00E97562" w:rsidRDefault="00FC4207" w:rsidP="00725E74">
            <w:pPr>
              <w:spacing w:line="480" w:lineRule="auto"/>
              <w:rPr>
                <w:rFonts w:eastAsia="Times New Roman" w:cs="Times New Roman"/>
                <w:color w:val="000000"/>
                <w:sz w:val="20"/>
                <w:szCs w:val="20"/>
                <w:lang w:eastAsia="en-GB"/>
              </w:rPr>
            </w:pPr>
            <w:r w:rsidRPr="00E97562">
              <w:rPr>
                <w:rFonts w:eastAsia="Times New Roman" w:cs="Times New Roman"/>
                <w:color w:val="000000"/>
                <w:sz w:val="20"/>
                <w:szCs w:val="20"/>
                <w:lang w:eastAsia="en-GB"/>
              </w:rPr>
              <w:t>Self-efficacy at 14 weeks</w:t>
            </w:r>
            <w:r w:rsidR="00930F73">
              <w:rPr>
                <w:rFonts w:eastAsia="Times New Roman" w:cs="Times New Roman"/>
                <w:color w:val="000000"/>
                <w:sz w:val="20"/>
                <w:szCs w:val="20"/>
                <w:lang w:eastAsia="en-GB"/>
              </w:rPr>
              <w:t xml:space="preserve"> (continuous score)</w:t>
            </w:r>
          </w:p>
        </w:tc>
        <w:tc>
          <w:tcPr>
            <w:tcW w:w="2006" w:type="dxa"/>
            <w:tcBorders>
              <w:top w:val="nil"/>
              <w:left w:val="nil"/>
              <w:bottom w:val="nil"/>
              <w:right w:val="nil"/>
            </w:tcBorders>
            <w:shd w:val="clear" w:color="auto" w:fill="auto"/>
            <w:noWrap/>
            <w:vAlign w:val="bottom"/>
            <w:hideMark/>
          </w:tcPr>
          <w:p w14:paraId="18291EB6"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-0.3 (-2.2,1.7)</w:t>
            </w:r>
          </w:p>
        </w:tc>
        <w:tc>
          <w:tcPr>
            <w:tcW w:w="592" w:type="dxa"/>
            <w:tcBorders>
              <w:top w:val="nil"/>
              <w:left w:val="nil"/>
              <w:bottom w:val="nil"/>
              <w:right w:val="nil"/>
            </w:tcBorders>
            <w:shd w:val="clear" w:color="auto" w:fill="auto"/>
            <w:noWrap/>
            <w:vAlign w:val="bottom"/>
            <w:hideMark/>
          </w:tcPr>
          <w:p w14:paraId="7C8BF0D3"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0.80</w:t>
            </w:r>
          </w:p>
        </w:tc>
        <w:tc>
          <w:tcPr>
            <w:tcW w:w="2015" w:type="dxa"/>
            <w:tcBorders>
              <w:top w:val="nil"/>
              <w:left w:val="nil"/>
              <w:bottom w:val="nil"/>
              <w:right w:val="nil"/>
            </w:tcBorders>
            <w:shd w:val="clear" w:color="auto" w:fill="auto"/>
            <w:noWrap/>
            <w:vAlign w:val="bottom"/>
            <w:hideMark/>
          </w:tcPr>
          <w:p w14:paraId="1FA2BE26"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1.1 (-1.0,3.2)</w:t>
            </w:r>
          </w:p>
        </w:tc>
        <w:tc>
          <w:tcPr>
            <w:tcW w:w="716" w:type="dxa"/>
            <w:tcBorders>
              <w:top w:val="nil"/>
              <w:left w:val="nil"/>
              <w:bottom w:val="nil"/>
              <w:right w:val="nil"/>
            </w:tcBorders>
            <w:shd w:val="clear" w:color="auto" w:fill="auto"/>
            <w:noWrap/>
            <w:vAlign w:val="bottom"/>
            <w:hideMark/>
          </w:tcPr>
          <w:p w14:paraId="41657612"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0.32</w:t>
            </w:r>
          </w:p>
        </w:tc>
        <w:tc>
          <w:tcPr>
            <w:tcW w:w="1969" w:type="dxa"/>
            <w:tcBorders>
              <w:top w:val="nil"/>
              <w:left w:val="nil"/>
              <w:bottom w:val="nil"/>
              <w:right w:val="nil"/>
            </w:tcBorders>
            <w:shd w:val="clear" w:color="auto" w:fill="auto"/>
            <w:noWrap/>
            <w:vAlign w:val="bottom"/>
            <w:hideMark/>
          </w:tcPr>
          <w:p w14:paraId="6C6F6834"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-0.3 (-2.0,1.3)</w:t>
            </w:r>
          </w:p>
        </w:tc>
        <w:tc>
          <w:tcPr>
            <w:tcW w:w="592" w:type="dxa"/>
            <w:tcBorders>
              <w:top w:val="nil"/>
              <w:left w:val="nil"/>
              <w:bottom w:val="nil"/>
              <w:right w:val="nil"/>
            </w:tcBorders>
            <w:shd w:val="clear" w:color="auto" w:fill="auto"/>
            <w:noWrap/>
            <w:vAlign w:val="bottom"/>
            <w:hideMark/>
          </w:tcPr>
          <w:p w14:paraId="08FD80AA"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0.68</w:t>
            </w:r>
          </w:p>
        </w:tc>
      </w:tr>
      <w:tr w:rsidR="00FC4207" w:rsidRPr="00E97562" w14:paraId="0D25FE48" w14:textId="77777777" w:rsidTr="00725E74">
        <w:trPr>
          <w:trHeight w:val="308"/>
          <w:jc w:val="center"/>
        </w:trPr>
        <w:tc>
          <w:tcPr>
            <w:tcW w:w="2770" w:type="dxa"/>
            <w:tcBorders>
              <w:top w:val="nil"/>
              <w:left w:val="nil"/>
              <w:bottom w:val="nil"/>
              <w:right w:val="nil"/>
            </w:tcBorders>
            <w:shd w:val="clear" w:color="auto" w:fill="auto"/>
            <w:noWrap/>
            <w:vAlign w:val="bottom"/>
            <w:hideMark/>
          </w:tcPr>
          <w:p w14:paraId="59C6E17C" w14:textId="77777777" w:rsidR="00FC4207" w:rsidRPr="00E97562" w:rsidRDefault="00FC4207" w:rsidP="00725E74">
            <w:pPr>
              <w:spacing w:line="480" w:lineRule="auto"/>
              <w:rPr>
                <w:rFonts w:eastAsia="Times New Roman" w:cs="Times New Roman"/>
                <w:color w:val="000000"/>
                <w:sz w:val="20"/>
                <w:szCs w:val="20"/>
                <w:lang w:eastAsia="en-GB"/>
              </w:rPr>
            </w:pPr>
            <w:r w:rsidRPr="00E97562">
              <w:rPr>
                <w:rFonts w:eastAsia="Times New Roman" w:cs="Times New Roman"/>
                <w:color w:val="000000"/>
                <w:sz w:val="20"/>
                <w:szCs w:val="20"/>
                <w:lang w:eastAsia="en-GB"/>
              </w:rPr>
              <w:t>Practical problems (Yes vs. No)</w:t>
            </w:r>
          </w:p>
        </w:tc>
        <w:tc>
          <w:tcPr>
            <w:tcW w:w="2006" w:type="dxa"/>
            <w:tcBorders>
              <w:top w:val="nil"/>
              <w:left w:val="nil"/>
              <w:bottom w:val="nil"/>
              <w:right w:val="nil"/>
            </w:tcBorders>
            <w:shd w:val="clear" w:color="auto" w:fill="auto"/>
            <w:noWrap/>
            <w:vAlign w:val="bottom"/>
            <w:hideMark/>
          </w:tcPr>
          <w:p w14:paraId="3DC53315"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0.2 (-8.8,9.2)</w:t>
            </w:r>
          </w:p>
        </w:tc>
        <w:tc>
          <w:tcPr>
            <w:tcW w:w="592" w:type="dxa"/>
            <w:tcBorders>
              <w:top w:val="nil"/>
              <w:left w:val="nil"/>
              <w:bottom w:val="nil"/>
              <w:right w:val="nil"/>
            </w:tcBorders>
            <w:shd w:val="clear" w:color="auto" w:fill="auto"/>
            <w:noWrap/>
            <w:vAlign w:val="bottom"/>
            <w:hideMark/>
          </w:tcPr>
          <w:p w14:paraId="5145771B"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0.96</w:t>
            </w:r>
          </w:p>
        </w:tc>
        <w:tc>
          <w:tcPr>
            <w:tcW w:w="2015" w:type="dxa"/>
            <w:tcBorders>
              <w:top w:val="nil"/>
              <w:left w:val="nil"/>
              <w:bottom w:val="nil"/>
              <w:right w:val="nil"/>
            </w:tcBorders>
            <w:shd w:val="clear" w:color="auto" w:fill="auto"/>
            <w:noWrap/>
            <w:vAlign w:val="bottom"/>
            <w:hideMark/>
          </w:tcPr>
          <w:p w14:paraId="70F735C6"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-6.2 (-14.7,2.3)</w:t>
            </w:r>
          </w:p>
        </w:tc>
        <w:tc>
          <w:tcPr>
            <w:tcW w:w="716" w:type="dxa"/>
            <w:tcBorders>
              <w:top w:val="nil"/>
              <w:left w:val="nil"/>
              <w:bottom w:val="nil"/>
              <w:right w:val="nil"/>
            </w:tcBorders>
            <w:shd w:val="clear" w:color="auto" w:fill="auto"/>
            <w:noWrap/>
            <w:vAlign w:val="bottom"/>
            <w:hideMark/>
          </w:tcPr>
          <w:p w14:paraId="56D6ED81"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0.15</w:t>
            </w:r>
          </w:p>
        </w:tc>
        <w:tc>
          <w:tcPr>
            <w:tcW w:w="1969" w:type="dxa"/>
            <w:tcBorders>
              <w:top w:val="nil"/>
              <w:left w:val="nil"/>
              <w:bottom w:val="nil"/>
              <w:right w:val="nil"/>
            </w:tcBorders>
            <w:shd w:val="clear" w:color="auto" w:fill="auto"/>
            <w:noWrap/>
            <w:vAlign w:val="bottom"/>
            <w:hideMark/>
          </w:tcPr>
          <w:p w14:paraId="0E626261"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-5.9 (-13.1,1.3)</w:t>
            </w:r>
          </w:p>
        </w:tc>
        <w:tc>
          <w:tcPr>
            <w:tcW w:w="592" w:type="dxa"/>
            <w:tcBorders>
              <w:top w:val="nil"/>
              <w:left w:val="nil"/>
              <w:bottom w:val="nil"/>
              <w:right w:val="nil"/>
            </w:tcBorders>
            <w:shd w:val="clear" w:color="auto" w:fill="auto"/>
            <w:noWrap/>
            <w:vAlign w:val="bottom"/>
            <w:hideMark/>
          </w:tcPr>
          <w:p w14:paraId="6F64E805"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0.11</w:t>
            </w:r>
          </w:p>
        </w:tc>
      </w:tr>
      <w:tr w:rsidR="00FC4207" w:rsidRPr="00E97562" w14:paraId="1A5A02C7" w14:textId="77777777" w:rsidTr="00725E74">
        <w:trPr>
          <w:trHeight w:val="308"/>
          <w:jc w:val="center"/>
        </w:trPr>
        <w:tc>
          <w:tcPr>
            <w:tcW w:w="2770" w:type="dxa"/>
            <w:tcBorders>
              <w:top w:val="nil"/>
              <w:left w:val="nil"/>
              <w:bottom w:val="nil"/>
              <w:right w:val="nil"/>
            </w:tcBorders>
            <w:shd w:val="clear" w:color="auto" w:fill="auto"/>
            <w:noWrap/>
            <w:vAlign w:val="bottom"/>
            <w:hideMark/>
          </w:tcPr>
          <w:p w14:paraId="0598CA61" w14:textId="77777777" w:rsidR="00FC4207" w:rsidRPr="00E97562" w:rsidRDefault="00FC4207" w:rsidP="00725E74">
            <w:pPr>
              <w:spacing w:line="480" w:lineRule="auto"/>
              <w:rPr>
                <w:rFonts w:eastAsia="Times New Roman" w:cs="Times New Roman"/>
                <w:color w:val="000000"/>
                <w:sz w:val="20"/>
                <w:szCs w:val="20"/>
                <w:lang w:eastAsia="en-GB"/>
              </w:rPr>
            </w:pPr>
            <w:r w:rsidRPr="00E97562">
              <w:rPr>
                <w:rFonts w:eastAsia="Times New Roman" w:cs="Times New Roman"/>
                <w:color w:val="000000"/>
                <w:sz w:val="20"/>
                <w:szCs w:val="20"/>
                <w:lang w:eastAsia="en-GB"/>
              </w:rPr>
              <w:t>Uncertainty (Yes vs. No)</w:t>
            </w:r>
          </w:p>
        </w:tc>
        <w:tc>
          <w:tcPr>
            <w:tcW w:w="2006" w:type="dxa"/>
            <w:tcBorders>
              <w:top w:val="nil"/>
              <w:left w:val="nil"/>
              <w:bottom w:val="nil"/>
              <w:right w:val="nil"/>
            </w:tcBorders>
            <w:shd w:val="clear" w:color="auto" w:fill="auto"/>
            <w:noWrap/>
            <w:vAlign w:val="bottom"/>
            <w:hideMark/>
          </w:tcPr>
          <w:p w14:paraId="5198A3E2"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8.2 (-3.3,19.8)</w:t>
            </w:r>
          </w:p>
        </w:tc>
        <w:tc>
          <w:tcPr>
            <w:tcW w:w="592" w:type="dxa"/>
            <w:tcBorders>
              <w:top w:val="nil"/>
              <w:left w:val="nil"/>
              <w:bottom w:val="nil"/>
              <w:right w:val="nil"/>
            </w:tcBorders>
            <w:shd w:val="clear" w:color="auto" w:fill="auto"/>
            <w:noWrap/>
            <w:vAlign w:val="bottom"/>
            <w:hideMark/>
          </w:tcPr>
          <w:p w14:paraId="67D3FB3A"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0.16</w:t>
            </w:r>
          </w:p>
        </w:tc>
        <w:tc>
          <w:tcPr>
            <w:tcW w:w="2015" w:type="dxa"/>
            <w:tcBorders>
              <w:top w:val="nil"/>
              <w:left w:val="nil"/>
              <w:bottom w:val="nil"/>
              <w:right w:val="nil"/>
            </w:tcBorders>
            <w:shd w:val="clear" w:color="auto" w:fill="auto"/>
            <w:noWrap/>
            <w:vAlign w:val="bottom"/>
            <w:hideMark/>
          </w:tcPr>
          <w:p w14:paraId="4A59D003"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-7.2 (-18.5,4.0)</w:t>
            </w:r>
          </w:p>
        </w:tc>
        <w:tc>
          <w:tcPr>
            <w:tcW w:w="716" w:type="dxa"/>
            <w:tcBorders>
              <w:top w:val="nil"/>
              <w:left w:val="nil"/>
              <w:bottom w:val="nil"/>
              <w:right w:val="nil"/>
            </w:tcBorders>
            <w:shd w:val="clear" w:color="auto" w:fill="auto"/>
            <w:noWrap/>
            <w:vAlign w:val="bottom"/>
            <w:hideMark/>
          </w:tcPr>
          <w:p w14:paraId="728DEB2A"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0.21</w:t>
            </w:r>
          </w:p>
        </w:tc>
        <w:tc>
          <w:tcPr>
            <w:tcW w:w="1969" w:type="dxa"/>
            <w:tcBorders>
              <w:top w:val="nil"/>
              <w:left w:val="nil"/>
              <w:bottom w:val="nil"/>
              <w:right w:val="nil"/>
            </w:tcBorders>
            <w:shd w:val="clear" w:color="auto" w:fill="auto"/>
            <w:noWrap/>
            <w:vAlign w:val="bottom"/>
            <w:hideMark/>
          </w:tcPr>
          <w:p w14:paraId="49838F90"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0.4 (-9.2,10.0)</w:t>
            </w:r>
          </w:p>
        </w:tc>
        <w:tc>
          <w:tcPr>
            <w:tcW w:w="592" w:type="dxa"/>
            <w:tcBorders>
              <w:top w:val="nil"/>
              <w:left w:val="nil"/>
              <w:bottom w:val="nil"/>
              <w:right w:val="nil"/>
            </w:tcBorders>
            <w:shd w:val="clear" w:color="auto" w:fill="auto"/>
            <w:noWrap/>
            <w:vAlign w:val="bottom"/>
            <w:hideMark/>
          </w:tcPr>
          <w:p w14:paraId="572750F7"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0.93</w:t>
            </w:r>
          </w:p>
        </w:tc>
      </w:tr>
      <w:tr w:rsidR="00FC4207" w:rsidRPr="00E97562" w14:paraId="1C213D67" w14:textId="77777777" w:rsidTr="00725E74">
        <w:trPr>
          <w:trHeight w:val="308"/>
          <w:jc w:val="center"/>
        </w:trPr>
        <w:tc>
          <w:tcPr>
            <w:tcW w:w="2770" w:type="dxa"/>
            <w:tcBorders>
              <w:top w:val="nil"/>
              <w:left w:val="nil"/>
              <w:bottom w:val="nil"/>
              <w:right w:val="nil"/>
            </w:tcBorders>
            <w:shd w:val="clear" w:color="auto" w:fill="auto"/>
            <w:noWrap/>
            <w:vAlign w:val="bottom"/>
            <w:hideMark/>
          </w:tcPr>
          <w:p w14:paraId="0A29471E" w14:textId="77777777" w:rsidR="00FC4207" w:rsidRPr="00E97562" w:rsidRDefault="00FC4207" w:rsidP="00725E74">
            <w:pPr>
              <w:spacing w:line="480" w:lineRule="auto"/>
              <w:rPr>
                <w:rFonts w:eastAsia="Times New Roman" w:cs="Times New Roman"/>
                <w:color w:val="000000"/>
                <w:sz w:val="20"/>
                <w:szCs w:val="20"/>
                <w:lang w:eastAsia="en-GB"/>
              </w:rPr>
            </w:pPr>
            <w:r w:rsidRPr="00E97562">
              <w:rPr>
                <w:rFonts w:eastAsia="Times New Roman" w:cs="Times New Roman"/>
                <w:color w:val="000000"/>
                <w:sz w:val="20"/>
                <w:szCs w:val="20"/>
                <w:lang w:eastAsia="en-GB"/>
              </w:rPr>
              <w:t>Doubts (Yes vs. No)</w:t>
            </w:r>
          </w:p>
        </w:tc>
        <w:tc>
          <w:tcPr>
            <w:tcW w:w="2006" w:type="dxa"/>
            <w:tcBorders>
              <w:top w:val="nil"/>
              <w:left w:val="nil"/>
              <w:bottom w:val="nil"/>
              <w:right w:val="nil"/>
            </w:tcBorders>
            <w:shd w:val="clear" w:color="auto" w:fill="auto"/>
            <w:noWrap/>
            <w:vAlign w:val="bottom"/>
            <w:hideMark/>
          </w:tcPr>
          <w:p w14:paraId="6C99ED90"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8.4 (-3.5,20.3)</w:t>
            </w:r>
          </w:p>
        </w:tc>
        <w:tc>
          <w:tcPr>
            <w:tcW w:w="592" w:type="dxa"/>
            <w:tcBorders>
              <w:top w:val="nil"/>
              <w:left w:val="nil"/>
              <w:bottom w:val="nil"/>
              <w:right w:val="nil"/>
            </w:tcBorders>
            <w:shd w:val="clear" w:color="auto" w:fill="auto"/>
            <w:noWrap/>
            <w:vAlign w:val="bottom"/>
            <w:hideMark/>
          </w:tcPr>
          <w:p w14:paraId="683B98D5"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0.16</w:t>
            </w:r>
          </w:p>
        </w:tc>
        <w:tc>
          <w:tcPr>
            <w:tcW w:w="2015" w:type="dxa"/>
            <w:tcBorders>
              <w:top w:val="nil"/>
              <w:left w:val="nil"/>
              <w:bottom w:val="nil"/>
              <w:right w:val="nil"/>
            </w:tcBorders>
            <w:shd w:val="clear" w:color="auto" w:fill="auto"/>
            <w:noWrap/>
            <w:vAlign w:val="bottom"/>
            <w:hideMark/>
          </w:tcPr>
          <w:p w14:paraId="51631665" w14:textId="77777777" w:rsidR="00FC4207" w:rsidRPr="00FC4207" w:rsidRDefault="00FC4207" w:rsidP="00725E74">
            <w:pPr>
              <w:spacing w:line="480" w:lineRule="auto"/>
              <w:jc w:val="center"/>
              <w:rPr>
                <w:rFonts w:eastAsia="Times New Roman" w:cs="Times New Roman"/>
                <w:sz w:val="20"/>
                <w:szCs w:val="20"/>
                <w:lang w:eastAsia="en-GB"/>
              </w:rPr>
            </w:pPr>
            <w:r w:rsidRPr="00FC4207">
              <w:rPr>
                <w:rFonts w:eastAsia="Times New Roman" w:cs="Times New Roman"/>
                <w:sz w:val="20"/>
                <w:szCs w:val="20"/>
                <w:lang w:eastAsia="en-GB"/>
              </w:rPr>
              <w:t>-8.3 (-20.2,3.6)</w:t>
            </w:r>
          </w:p>
        </w:tc>
        <w:tc>
          <w:tcPr>
            <w:tcW w:w="716" w:type="dxa"/>
            <w:tcBorders>
              <w:top w:val="nil"/>
              <w:left w:val="nil"/>
              <w:bottom w:val="nil"/>
              <w:right w:val="nil"/>
            </w:tcBorders>
            <w:shd w:val="clear" w:color="auto" w:fill="auto"/>
            <w:noWrap/>
            <w:vAlign w:val="bottom"/>
            <w:hideMark/>
          </w:tcPr>
          <w:p w14:paraId="615EF38F" w14:textId="77777777" w:rsidR="00FC4207" w:rsidRPr="00FC4207" w:rsidRDefault="00FC4207" w:rsidP="00725E74">
            <w:pPr>
              <w:spacing w:line="480" w:lineRule="auto"/>
              <w:jc w:val="center"/>
              <w:rPr>
                <w:rFonts w:eastAsia="Times New Roman" w:cs="Times New Roman"/>
                <w:sz w:val="20"/>
                <w:szCs w:val="20"/>
                <w:lang w:eastAsia="en-GB"/>
              </w:rPr>
            </w:pPr>
            <w:r w:rsidRPr="00FC4207">
              <w:rPr>
                <w:rFonts w:eastAsia="Times New Roman" w:cs="Times New Roman"/>
                <w:sz w:val="20"/>
                <w:szCs w:val="20"/>
                <w:lang w:eastAsia="en-GB"/>
              </w:rPr>
              <w:t>0.17</w:t>
            </w:r>
          </w:p>
        </w:tc>
        <w:tc>
          <w:tcPr>
            <w:tcW w:w="1969" w:type="dxa"/>
            <w:tcBorders>
              <w:top w:val="nil"/>
              <w:left w:val="nil"/>
              <w:bottom w:val="nil"/>
              <w:right w:val="nil"/>
            </w:tcBorders>
            <w:shd w:val="clear" w:color="auto" w:fill="auto"/>
            <w:noWrap/>
            <w:vAlign w:val="bottom"/>
            <w:hideMark/>
          </w:tcPr>
          <w:p w14:paraId="12B2B11C" w14:textId="77777777" w:rsidR="00FC4207" w:rsidRPr="00FC4207" w:rsidRDefault="00FC4207" w:rsidP="00725E74">
            <w:pPr>
              <w:spacing w:line="480" w:lineRule="auto"/>
              <w:jc w:val="center"/>
              <w:rPr>
                <w:rFonts w:eastAsia="Times New Roman" w:cs="Times New Roman"/>
                <w:sz w:val="20"/>
                <w:szCs w:val="20"/>
                <w:lang w:eastAsia="en-GB"/>
              </w:rPr>
            </w:pPr>
            <w:r w:rsidRPr="00FC4207">
              <w:rPr>
                <w:rFonts w:eastAsia="Times New Roman" w:cs="Times New Roman"/>
                <w:sz w:val="20"/>
                <w:szCs w:val="20"/>
                <w:lang w:eastAsia="en-GB"/>
              </w:rPr>
              <w:t>-0.3 (-10.4,9.7)</w:t>
            </w:r>
          </w:p>
        </w:tc>
        <w:tc>
          <w:tcPr>
            <w:tcW w:w="592" w:type="dxa"/>
            <w:tcBorders>
              <w:top w:val="nil"/>
              <w:left w:val="nil"/>
              <w:bottom w:val="nil"/>
              <w:right w:val="nil"/>
            </w:tcBorders>
            <w:shd w:val="clear" w:color="auto" w:fill="auto"/>
            <w:noWrap/>
            <w:vAlign w:val="bottom"/>
            <w:hideMark/>
          </w:tcPr>
          <w:p w14:paraId="6C4131D2" w14:textId="77777777" w:rsidR="00FC4207" w:rsidRPr="00FC4207" w:rsidRDefault="00FC4207" w:rsidP="00725E74">
            <w:pPr>
              <w:spacing w:line="480" w:lineRule="auto"/>
              <w:jc w:val="center"/>
              <w:rPr>
                <w:rFonts w:eastAsia="Times New Roman" w:cs="Times New Roman"/>
                <w:sz w:val="20"/>
                <w:szCs w:val="20"/>
                <w:lang w:eastAsia="en-GB"/>
              </w:rPr>
            </w:pPr>
            <w:r w:rsidRPr="00FC4207">
              <w:rPr>
                <w:rFonts w:eastAsia="Times New Roman" w:cs="Times New Roman"/>
                <w:sz w:val="20"/>
                <w:szCs w:val="20"/>
                <w:lang w:eastAsia="en-GB"/>
              </w:rPr>
              <w:t>0.95</w:t>
            </w:r>
          </w:p>
        </w:tc>
      </w:tr>
      <w:tr w:rsidR="00FC4207" w:rsidRPr="00E97562" w14:paraId="0E8CED51" w14:textId="77777777" w:rsidTr="00725E74">
        <w:trPr>
          <w:trHeight w:val="308"/>
          <w:jc w:val="center"/>
        </w:trPr>
        <w:tc>
          <w:tcPr>
            <w:tcW w:w="2770" w:type="dxa"/>
            <w:tcBorders>
              <w:top w:val="nil"/>
              <w:left w:val="nil"/>
              <w:bottom w:val="single" w:sz="4" w:space="0" w:color="auto"/>
              <w:right w:val="nil"/>
            </w:tcBorders>
            <w:shd w:val="clear" w:color="auto" w:fill="auto"/>
            <w:noWrap/>
            <w:vAlign w:val="bottom"/>
            <w:hideMark/>
          </w:tcPr>
          <w:p w14:paraId="423D527D" w14:textId="50C33913" w:rsidR="00FC4207" w:rsidRPr="00E97562" w:rsidRDefault="00FC4207" w:rsidP="00725E74">
            <w:pPr>
              <w:spacing w:line="480" w:lineRule="auto"/>
              <w:rPr>
                <w:rFonts w:eastAsia="Times New Roman" w:cs="Times New Roman"/>
                <w:color w:val="000000"/>
                <w:sz w:val="20"/>
                <w:szCs w:val="20"/>
                <w:lang w:eastAsia="en-GB"/>
              </w:rPr>
            </w:pPr>
            <w:r w:rsidRPr="00E97562">
              <w:rPr>
                <w:rFonts w:eastAsia="Times New Roman" w:cs="Times New Roman"/>
                <w:color w:val="000000"/>
                <w:sz w:val="20"/>
                <w:szCs w:val="20"/>
                <w:lang w:eastAsia="en-GB"/>
              </w:rPr>
              <w:t>Compliance</w:t>
            </w:r>
            <w:r w:rsidR="00930F73">
              <w:rPr>
                <w:rFonts w:eastAsia="Times New Roman" w:cs="Times New Roman"/>
                <w:color w:val="000000"/>
                <w:sz w:val="20"/>
                <w:szCs w:val="20"/>
                <w:lang w:eastAsia="en-GB"/>
              </w:rPr>
              <w:t xml:space="preserve"> (%)</w:t>
            </w:r>
          </w:p>
        </w:tc>
        <w:tc>
          <w:tcPr>
            <w:tcW w:w="2006" w:type="dxa"/>
            <w:tcBorders>
              <w:top w:val="nil"/>
              <w:left w:val="nil"/>
              <w:bottom w:val="single" w:sz="4" w:space="0" w:color="auto"/>
              <w:right w:val="nil"/>
            </w:tcBorders>
            <w:shd w:val="clear" w:color="auto" w:fill="auto"/>
            <w:noWrap/>
            <w:vAlign w:val="bottom"/>
            <w:hideMark/>
          </w:tcPr>
          <w:p w14:paraId="4592567C"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0.01 (-0.25,0.28)</w:t>
            </w:r>
          </w:p>
        </w:tc>
        <w:tc>
          <w:tcPr>
            <w:tcW w:w="592" w:type="dxa"/>
            <w:tcBorders>
              <w:top w:val="nil"/>
              <w:left w:val="nil"/>
              <w:bottom w:val="single" w:sz="4" w:space="0" w:color="auto"/>
              <w:right w:val="nil"/>
            </w:tcBorders>
            <w:shd w:val="clear" w:color="auto" w:fill="auto"/>
            <w:noWrap/>
            <w:vAlign w:val="bottom"/>
            <w:hideMark/>
          </w:tcPr>
          <w:p w14:paraId="1A0C9B0E" w14:textId="77777777" w:rsidR="00FC4207" w:rsidRPr="00E97562" w:rsidRDefault="00FC4207" w:rsidP="00725E74">
            <w:pPr>
              <w:spacing w:line="48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0.93</w:t>
            </w:r>
          </w:p>
        </w:tc>
        <w:tc>
          <w:tcPr>
            <w:tcW w:w="2015" w:type="dxa"/>
            <w:tcBorders>
              <w:top w:val="nil"/>
              <w:left w:val="nil"/>
              <w:bottom w:val="single" w:sz="4" w:space="0" w:color="auto"/>
              <w:right w:val="nil"/>
            </w:tcBorders>
            <w:shd w:val="clear" w:color="auto" w:fill="auto"/>
            <w:noWrap/>
            <w:vAlign w:val="bottom"/>
            <w:hideMark/>
          </w:tcPr>
          <w:p w14:paraId="70A530EA" w14:textId="77777777" w:rsidR="00FC4207" w:rsidRPr="00FC4207" w:rsidRDefault="00FC4207" w:rsidP="00725E74">
            <w:pPr>
              <w:spacing w:line="480" w:lineRule="auto"/>
              <w:jc w:val="center"/>
              <w:rPr>
                <w:rFonts w:eastAsia="Times New Roman" w:cs="Times New Roman"/>
                <w:sz w:val="20"/>
                <w:szCs w:val="20"/>
                <w:lang w:eastAsia="en-GB"/>
              </w:rPr>
            </w:pPr>
            <w:r w:rsidRPr="00FC4207">
              <w:rPr>
                <w:rFonts w:eastAsia="Times New Roman" w:cs="Times New Roman"/>
                <w:sz w:val="20"/>
                <w:szCs w:val="20"/>
                <w:lang w:eastAsia="en-GB"/>
              </w:rPr>
              <w:t>0.54 (0.18,0.89)</w:t>
            </w:r>
          </w:p>
        </w:tc>
        <w:tc>
          <w:tcPr>
            <w:tcW w:w="716" w:type="dxa"/>
            <w:tcBorders>
              <w:top w:val="nil"/>
              <w:left w:val="nil"/>
              <w:bottom w:val="single" w:sz="4" w:space="0" w:color="auto"/>
              <w:right w:val="nil"/>
            </w:tcBorders>
            <w:shd w:val="clear" w:color="auto" w:fill="auto"/>
            <w:noWrap/>
            <w:vAlign w:val="bottom"/>
            <w:hideMark/>
          </w:tcPr>
          <w:p w14:paraId="0C527021" w14:textId="77777777" w:rsidR="00FC4207" w:rsidRPr="00FC4207" w:rsidRDefault="00FC4207" w:rsidP="00725E74">
            <w:pPr>
              <w:spacing w:line="480" w:lineRule="auto"/>
              <w:jc w:val="center"/>
              <w:rPr>
                <w:rFonts w:eastAsia="Times New Roman" w:cs="Times New Roman"/>
                <w:sz w:val="20"/>
                <w:szCs w:val="20"/>
                <w:lang w:eastAsia="en-GB"/>
              </w:rPr>
            </w:pPr>
            <w:r w:rsidRPr="00FC4207">
              <w:rPr>
                <w:rFonts w:eastAsia="Times New Roman" w:cs="Times New Roman"/>
                <w:sz w:val="20"/>
                <w:szCs w:val="20"/>
                <w:lang w:eastAsia="en-GB"/>
              </w:rPr>
              <w:t>0.003</w:t>
            </w:r>
          </w:p>
        </w:tc>
        <w:tc>
          <w:tcPr>
            <w:tcW w:w="1969" w:type="dxa"/>
            <w:tcBorders>
              <w:top w:val="nil"/>
              <w:left w:val="nil"/>
              <w:bottom w:val="single" w:sz="4" w:space="0" w:color="auto"/>
              <w:right w:val="nil"/>
            </w:tcBorders>
            <w:shd w:val="clear" w:color="auto" w:fill="auto"/>
            <w:noWrap/>
            <w:vAlign w:val="bottom"/>
            <w:hideMark/>
          </w:tcPr>
          <w:p w14:paraId="51A463D9" w14:textId="77777777" w:rsidR="00FC4207" w:rsidRPr="00FC4207" w:rsidRDefault="00FC4207" w:rsidP="00725E74">
            <w:pPr>
              <w:spacing w:line="480" w:lineRule="auto"/>
              <w:jc w:val="center"/>
              <w:rPr>
                <w:rFonts w:eastAsia="Times New Roman" w:cs="Times New Roman"/>
                <w:sz w:val="20"/>
                <w:szCs w:val="20"/>
                <w:lang w:eastAsia="en-GB"/>
              </w:rPr>
            </w:pPr>
            <w:r w:rsidRPr="00FC4207">
              <w:rPr>
                <w:rFonts w:eastAsia="Times New Roman" w:cs="Times New Roman"/>
                <w:sz w:val="20"/>
                <w:szCs w:val="20"/>
                <w:lang w:eastAsia="en-GB"/>
              </w:rPr>
              <w:t>0.29 (0.05,0.54)</w:t>
            </w:r>
          </w:p>
        </w:tc>
        <w:tc>
          <w:tcPr>
            <w:tcW w:w="592" w:type="dxa"/>
            <w:tcBorders>
              <w:top w:val="nil"/>
              <w:left w:val="nil"/>
              <w:bottom w:val="single" w:sz="4" w:space="0" w:color="auto"/>
              <w:right w:val="nil"/>
            </w:tcBorders>
            <w:shd w:val="clear" w:color="auto" w:fill="auto"/>
            <w:noWrap/>
            <w:vAlign w:val="bottom"/>
            <w:hideMark/>
          </w:tcPr>
          <w:p w14:paraId="2A976F13" w14:textId="77777777" w:rsidR="00FC4207" w:rsidRPr="00FC4207" w:rsidRDefault="00FC4207" w:rsidP="00725E74">
            <w:pPr>
              <w:spacing w:line="480" w:lineRule="auto"/>
              <w:jc w:val="center"/>
              <w:rPr>
                <w:rFonts w:eastAsia="Times New Roman" w:cs="Times New Roman"/>
                <w:sz w:val="20"/>
                <w:szCs w:val="20"/>
                <w:lang w:eastAsia="en-GB"/>
              </w:rPr>
            </w:pPr>
            <w:r w:rsidRPr="00FC4207">
              <w:rPr>
                <w:rFonts w:eastAsia="Times New Roman" w:cs="Times New Roman"/>
                <w:sz w:val="20"/>
                <w:szCs w:val="20"/>
                <w:lang w:eastAsia="en-GB"/>
              </w:rPr>
              <w:t>0.02</w:t>
            </w:r>
          </w:p>
        </w:tc>
      </w:tr>
    </w:tbl>
    <w:p w14:paraId="4F7905DB" w14:textId="77777777" w:rsidR="00893BA0" w:rsidRPr="00270307" w:rsidRDefault="00893BA0">
      <w:pPr>
        <w:rPr>
          <w:b/>
          <w:i/>
        </w:rPr>
        <w:sectPr w:rsidR="00893BA0" w:rsidRPr="00270307">
          <w:footerReference w:type="default" r:id="rId10"/>
          <w:pgSz w:w="11906" w:h="16838"/>
          <w:pgMar w:top="1440" w:right="1440" w:bottom="1440" w:left="1440" w:header="708" w:footer="708" w:gutter="0"/>
          <w:cols w:space="708"/>
          <w:docGrid w:linePitch="360"/>
        </w:sectPr>
      </w:pPr>
    </w:p>
    <w:p w14:paraId="70E27CB2" w14:textId="6C715C5A" w:rsidR="00A4395C" w:rsidRDefault="00D96ED2" w:rsidP="001B3949">
      <w:pPr>
        <w:spacing w:line="480" w:lineRule="auto"/>
      </w:pPr>
      <w:r w:rsidRPr="00D52940">
        <w:rPr>
          <w:b/>
        </w:rPr>
        <w:lastRenderedPageBreak/>
        <w:t xml:space="preserve">Figure 1: Conceptual model </w:t>
      </w:r>
      <w:r w:rsidR="00AE132C">
        <w:rPr>
          <w:b/>
        </w:rPr>
        <w:t>summaris</w:t>
      </w:r>
      <w:r w:rsidRPr="00D52940">
        <w:rPr>
          <w:b/>
        </w:rPr>
        <w:t xml:space="preserve">ing </w:t>
      </w:r>
      <w:r w:rsidR="00090F9D" w:rsidRPr="00D52940">
        <w:rPr>
          <w:b/>
        </w:rPr>
        <w:t>the relationship</w:t>
      </w:r>
      <w:r w:rsidR="00893BA0">
        <w:rPr>
          <w:b/>
        </w:rPr>
        <w:t>s</w:t>
      </w:r>
      <w:r w:rsidR="00090F9D" w:rsidRPr="00D52940">
        <w:rPr>
          <w:b/>
        </w:rPr>
        <w:t xml:space="preserve"> between </w:t>
      </w:r>
      <w:r w:rsidR="00F0496D" w:rsidRPr="00D52940">
        <w:rPr>
          <w:b/>
        </w:rPr>
        <w:t>self-effic</w:t>
      </w:r>
      <w:r w:rsidR="00A006DA">
        <w:rPr>
          <w:b/>
        </w:rPr>
        <w:t>acy</w:t>
      </w:r>
      <w:r w:rsidR="00275733" w:rsidRPr="00D52940">
        <w:rPr>
          <w:b/>
        </w:rPr>
        <w:t xml:space="preserve">, vitamin D at </w:t>
      </w:r>
      <w:r w:rsidR="00090F9D" w:rsidRPr="00D52940">
        <w:rPr>
          <w:b/>
        </w:rPr>
        <w:t>3</w:t>
      </w:r>
      <w:r w:rsidR="00275733" w:rsidRPr="00D52940">
        <w:rPr>
          <w:b/>
        </w:rPr>
        <w:t>4 weeks, compliance with trial protocol</w:t>
      </w:r>
      <w:r w:rsidR="000702FA" w:rsidRPr="00D52940">
        <w:rPr>
          <w:b/>
        </w:rPr>
        <w:t xml:space="preserve">, practical problems </w:t>
      </w:r>
      <w:r w:rsidR="00090F9D" w:rsidRPr="00D52940">
        <w:rPr>
          <w:b/>
        </w:rPr>
        <w:t xml:space="preserve">taking the study medication, uncertainty and </w:t>
      </w:r>
      <w:r w:rsidR="000702FA" w:rsidRPr="00D52940">
        <w:rPr>
          <w:b/>
        </w:rPr>
        <w:t xml:space="preserve">doubts about taking the medication.  </w:t>
      </w:r>
    </w:p>
    <w:p w14:paraId="3BD6A636" w14:textId="77777777" w:rsidR="00A4395C" w:rsidRPr="00C2720A" w:rsidRDefault="00C11641" w:rsidP="00A4395C">
      <w:pPr>
        <w:rPr>
          <w:b/>
          <w:sz w:val="24"/>
        </w:rPr>
      </w:pPr>
      <w:r>
        <w:rPr>
          <w:b/>
          <w:noProof/>
          <w:sz w:val="24"/>
          <w:lang w:eastAsia="en-GB"/>
        </w:rPr>
        <mc:AlternateContent>
          <mc:Choice Requires="wps">
            <w:drawing>
              <wp:anchor distT="0" distB="0" distL="114300" distR="114300" simplePos="0" relativeHeight="251723776" behindDoc="0" locked="0" layoutInCell="1" allowOverlap="1" wp14:anchorId="6B81E5EA" wp14:editId="715E27FC">
                <wp:simplePos x="0" y="0"/>
                <wp:positionH relativeFrom="column">
                  <wp:posOffset>3272155</wp:posOffset>
                </wp:positionH>
                <wp:positionV relativeFrom="paragraph">
                  <wp:posOffset>135255</wp:posOffset>
                </wp:positionV>
                <wp:extent cx="1819275" cy="325755"/>
                <wp:effectExtent l="0" t="0" r="28575" b="1714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325755"/>
                        </a:xfrm>
                        <a:prstGeom prst="rect">
                          <a:avLst/>
                        </a:prstGeom>
                        <a:solidFill>
                          <a:sysClr val="window" lastClr="FFFFFF"/>
                        </a:solidFill>
                        <a:ln w="6350">
                          <a:solidFill>
                            <a:prstClr val="black"/>
                          </a:solidFill>
                        </a:ln>
                        <a:effectLst/>
                      </wps:spPr>
                      <wps:txbx>
                        <w:txbxContent>
                          <w:p w14:paraId="21823CA7" w14:textId="77777777" w:rsidR="00F55DC1" w:rsidRPr="00C2720A" w:rsidRDefault="00F55DC1" w:rsidP="00283C07">
                            <w:pPr>
                              <w:jc w:val="center"/>
                              <w:rPr>
                                <w:b/>
                                <w:sz w:val="24"/>
                              </w:rPr>
                            </w:pPr>
                            <w:r>
                              <w:rPr>
                                <w:b/>
                                <w:sz w:val="24"/>
                              </w:rPr>
                              <w:t>Practical problems</w:t>
                            </w:r>
                          </w:p>
                          <w:p w14:paraId="1C5D94FB" w14:textId="77777777" w:rsidR="00F55DC1" w:rsidRPr="00C2720A" w:rsidRDefault="00F55DC1" w:rsidP="00A4395C">
                            <w:pPr>
                              <w:jc w:val="center"/>
                              <w:rPr>
                                <w:b/>
                                <w:sz w:val="24"/>
                              </w:rPr>
                            </w:pPr>
                          </w:p>
                          <w:p w14:paraId="4D293182" w14:textId="77777777" w:rsidR="00F55DC1" w:rsidRPr="004A12B7" w:rsidRDefault="00F55DC1" w:rsidP="00A439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7.65pt;margin-top:10.65pt;width:143.25pt;height:25.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" fillcolor="window" strokeweight=".5pt">
                <v:path arrowok="t"/>
                <v:textbox>
                  <w:txbxContent>
                    <w:p w14:paraId="21823CA7" w14:textId="77777777" w:rsidR="00F55DC1" w:rsidRPr="00C2720A" w:rsidRDefault="00F55DC1" w:rsidP="00283C07">
                      <w:pPr>
                        <w:jc w:val="center"/>
                        <w:rPr>
                          <w:b/>
                          <w:sz w:val="24"/>
                        </w:rPr>
                      </w:pPr>
                      <w:r>
                        <w:rPr>
                          <w:b/>
                          <w:sz w:val="24"/>
                        </w:rPr>
                        <w:t>Practical problems</w:t>
                      </w:r>
                    </w:p>
                    <w:p w14:paraId="1C5D94FB" w14:textId="77777777" w:rsidR="00F55DC1" w:rsidRPr="00C2720A" w:rsidRDefault="00F55DC1" w:rsidP="00A4395C">
                      <w:pPr>
                        <w:jc w:val="center"/>
                        <w:rPr>
                          <w:b/>
                          <w:sz w:val="24"/>
                        </w:rPr>
                      </w:pPr>
                    </w:p>
                    <w:p w14:paraId="4D293182" w14:textId="77777777" w:rsidR="00F55DC1" w:rsidRPr="004A12B7" w:rsidRDefault="00F55DC1" w:rsidP="00A4395C"/>
                  </w:txbxContent>
                </v:textbox>
              </v:shape>
            </w:pict>
          </mc:Fallback>
        </mc:AlternateContent>
      </w:r>
    </w:p>
    <w:p w14:paraId="34B32EAC" w14:textId="77777777" w:rsidR="00A4395C" w:rsidRDefault="00C11641" w:rsidP="00A4395C">
      <w:pPr>
        <w:rPr>
          <w:rFonts w:ascii="Courier New" w:hAnsi="Courier New" w:cs="Courier New"/>
          <w:sz w:val="20"/>
          <w:szCs w:val="20"/>
        </w:rPr>
      </w:pPr>
      <w:r>
        <w:rPr>
          <w:b/>
          <w:noProof/>
          <w:sz w:val="24"/>
          <w:lang w:eastAsia="en-GB"/>
        </w:rPr>
        <mc:AlternateContent>
          <mc:Choice Requires="wps">
            <w:drawing>
              <wp:anchor distT="0" distB="0" distL="114300" distR="114300" simplePos="0" relativeHeight="251735040" behindDoc="0" locked="0" layoutInCell="1" allowOverlap="1" wp14:anchorId="4430D0A1" wp14:editId="1FC0817D">
                <wp:simplePos x="0" y="0"/>
                <wp:positionH relativeFrom="column">
                  <wp:posOffset>1311910</wp:posOffset>
                </wp:positionH>
                <wp:positionV relativeFrom="paragraph">
                  <wp:posOffset>16510</wp:posOffset>
                </wp:positionV>
                <wp:extent cx="1899920" cy="731520"/>
                <wp:effectExtent l="0" t="38100" r="62230" b="30480"/>
                <wp:wrapNone/>
                <wp:docPr id="17"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9920" cy="7315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9CEE7B1" id="_x0000_t32" coordsize="21600,21600" o:spt="32" o:oned="t" path="m,l21600,21600e" filled="f">
                <v:path arrowok="t" fillok="f" o:connecttype="none"/>
                <o:lock v:ext="edit" shapetype="t"/>
              </v:shapetype>
              <v:shape id="AutoShape 70" o:spid="_x0000_s1026" type="#_x0000_t32" style="position:absolute;margin-left:103.3pt;margin-top:1.3pt;width:149.6pt;height:57.6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" strokeweight="1.5pt">
                <v:stroke endarrow="block"/>
              </v:shape>
            </w:pict>
          </mc:Fallback>
        </mc:AlternateContent>
      </w:r>
      <w:r>
        <w:rPr>
          <w:b/>
          <w:noProof/>
          <w:sz w:val="24"/>
          <w:lang w:eastAsia="en-GB"/>
        </w:rPr>
        <mc:AlternateContent>
          <mc:Choice Requires="wps">
            <w:drawing>
              <wp:anchor distT="0" distB="0" distL="114298" distR="114298" simplePos="0" relativeHeight="251731968" behindDoc="0" locked="0" layoutInCell="1" allowOverlap="1" wp14:anchorId="37345973" wp14:editId="6E585DBA">
                <wp:simplePos x="0" y="0"/>
                <wp:positionH relativeFrom="column">
                  <wp:posOffset>4192904</wp:posOffset>
                </wp:positionH>
                <wp:positionV relativeFrom="paragraph">
                  <wp:posOffset>182880</wp:posOffset>
                </wp:positionV>
                <wp:extent cx="0" cy="390525"/>
                <wp:effectExtent l="95250" t="38100" r="114300" b="66675"/>
                <wp:wrapNone/>
                <wp:docPr id="9"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straightConnector1">
                          <a:avLst/>
                        </a:prstGeom>
                        <a:noFill/>
                        <a:ln w="1905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1E92976F" id="Straight Arrow Connector 21" o:spid="_x0000_s1026" type="#_x0000_t32" style="position:absolute;margin-left:330.15pt;margin-top:14.4pt;width:0;height:30.75pt;z-index:251731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" strokecolor="windowText" strokeweight="1.5pt">
                <v:stroke startarrow="open" endarrow="open"/>
                <o:lock v:ext="edit" shapetype="f"/>
              </v:shape>
            </w:pict>
          </mc:Fallback>
        </mc:AlternateContent>
      </w:r>
      <w:r>
        <w:rPr>
          <w:b/>
          <w:noProof/>
          <w:sz w:val="24"/>
          <w:lang w:eastAsia="en-GB"/>
        </w:rPr>
        <mc:AlternateContent>
          <mc:Choice Requires="wps">
            <w:drawing>
              <wp:anchor distT="0" distB="0" distL="114300" distR="114300" simplePos="0" relativeHeight="251740160" behindDoc="0" locked="0" layoutInCell="1" allowOverlap="1" wp14:anchorId="4F109750" wp14:editId="4A89C3E2">
                <wp:simplePos x="0" y="0"/>
                <wp:positionH relativeFrom="column">
                  <wp:posOffset>5705475</wp:posOffset>
                </wp:positionH>
                <wp:positionV relativeFrom="paragraph">
                  <wp:posOffset>1260475</wp:posOffset>
                </wp:positionV>
                <wp:extent cx="1590675" cy="1152525"/>
                <wp:effectExtent l="0" t="38100" r="47625" b="28575"/>
                <wp:wrapNone/>
                <wp:docPr id="1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0675" cy="1152525"/>
                        </a:xfrm>
                        <a:prstGeom prst="straightConnector1">
                          <a:avLst/>
                        </a:prstGeom>
                        <a:noFill/>
                        <a:ln w="19050">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0E2AFD" id="AutoShape 75" o:spid="_x0000_s1026" type="#_x0000_t32" style="position:absolute;margin-left:449.25pt;margin-top:99.25pt;width:125.25pt;height:90.7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" strokecolor="black [3213]" strokeweight="1.5pt">
                <v:stroke endarrow="block"/>
              </v:shape>
            </w:pict>
          </mc:Fallback>
        </mc:AlternateContent>
      </w:r>
      <w:r>
        <w:rPr>
          <w:b/>
          <w:noProof/>
          <w:sz w:val="24"/>
          <w:lang w:eastAsia="en-GB"/>
        </w:rPr>
        <mc:AlternateContent>
          <mc:Choice Requires="wps">
            <w:drawing>
              <wp:anchor distT="0" distB="0" distL="114300" distR="114300" simplePos="0" relativeHeight="251725824" behindDoc="0" locked="0" layoutInCell="1" allowOverlap="1" wp14:anchorId="222C9D8E" wp14:editId="24A50C02">
                <wp:simplePos x="0" y="0"/>
                <wp:positionH relativeFrom="column">
                  <wp:posOffset>6278880</wp:posOffset>
                </wp:positionH>
                <wp:positionV relativeFrom="paragraph">
                  <wp:posOffset>815340</wp:posOffset>
                </wp:positionV>
                <wp:extent cx="2295525" cy="323850"/>
                <wp:effectExtent l="0" t="0" r="28575" b="1905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323850"/>
                        </a:xfrm>
                        <a:prstGeom prst="rect">
                          <a:avLst/>
                        </a:prstGeom>
                        <a:solidFill>
                          <a:sysClr val="window" lastClr="FFFFFF"/>
                        </a:solidFill>
                        <a:ln w="6350">
                          <a:solidFill>
                            <a:prstClr val="black"/>
                          </a:solidFill>
                        </a:ln>
                        <a:effectLst/>
                      </wps:spPr>
                      <wps:txbx>
                        <w:txbxContent>
                          <w:p w14:paraId="4E52CA78" w14:textId="77777777" w:rsidR="00F55DC1" w:rsidRPr="00C2720A" w:rsidRDefault="00F55DC1" w:rsidP="00A4395C">
                            <w:pPr>
                              <w:jc w:val="center"/>
                              <w:rPr>
                                <w:b/>
                                <w:sz w:val="24"/>
                              </w:rPr>
                            </w:pPr>
                            <w:r>
                              <w:rPr>
                                <w:b/>
                                <w:sz w:val="24"/>
                              </w:rPr>
                              <w:t>Vitamin D at 34 weeks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494.4pt;margin-top:64.2pt;width:180.75pt;height: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" fillcolor="window" strokeweight=".5pt">
                <v:path arrowok="t"/>
                <v:textbox>
                  <w:txbxContent>
                    <w:p w14:paraId="4E52CA78" w14:textId="77777777" w:rsidR="00F55DC1" w:rsidRPr="00C2720A" w:rsidRDefault="00F55DC1" w:rsidP="00A4395C">
                      <w:pPr>
                        <w:jc w:val="center"/>
                        <w:rPr>
                          <w:b/>
                          <w:sz w:val="24"/>
                        </w:rPr>
                      </w:pPr>
                      <w:r>
                        <w:rPr>
                          <w:b/>
                          <w:sz w:val="24"/>
                        </w:rPr>
                        <w:t>Vitamin D at 34 weeks</w:t>
                      </w:r>
                    </w:p>
                  </w:txbxContent>
                </v:textbox>
              </v:shape>
            </w:pict>
          </mc:Fallback>
        </mc:AlternateContent>
      </w:r>
      <w:r>
        <w:rPr>
          <w:b/>
          <w:noProof/>
          <w:sz w:val="24"/>
          <w:lang w:eastAsia="en-GB"/>
        </w:rPr>
        <mc:AlternateContent>
          <mc:Choice Requires="wps">
            <w:drawing>
              <wp:anchor distT="0" distB="0" distL="114300" distR="114300" simplePos="0" relativeHeight="251724800" behindDoc="0" locked="0" layoutInCell="1" allowOverlap="1" wp14:anchorId="6ACA5DC6" wp14:editId="707C65D8">
                <wp:simplePos x="0" y="0"/>
                <wp:positionH relativeFrom="column">
                  <wp:posOffset>108585</wp:posOffset>
                </wp:positionH>
                <wp:positionV relativeFrom="paragraph">
                  <wp:posOffset>815340</wp:posOffset>
                </wp:positionV>
                <wp:extent cx="2305050" cy="32385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50" cy="323850"/>
                        </a:xfrm>
                        <a:prstGeom prst="rect">
                          <a:avLst/>
                        </a:prstGeom>
                        <a:solidFill>
                          <a:sysClr val="window" lastClr="FFFFFF"/>
                        </a:solidFill>
                        <a:ln w="6350">
                          <a:solidFill>
                            <a:prstClr val="black"/>
                          </a:solidFill>
                        </a:ln>
                        <a:effectLst/>
                      </wps:spPr>
                      <wps:txbx>
                        <w:txbxContent>
                          <w:p w14:paraId="5FB210BB" w14:textId="77777777" w:rsidR="00F55DC1" w:rsidRPr="00C2720A" w:rsidRDefault="00F55DC1" w:rsidP="00A4395C">
                            <w:pPr>
                              <w:jc w:val="center"/>
                              <w:rPr>
                                <w:b/>
                                <w:sz w:val="24"/>
                              </w:rPr>
                            </w:pPr>
                            <w:r>
                              <w:rPr>
                                <w:b/>
                                <w:sz w:val="24"/>
                              </w:rPr>
                              <w:t>Self-efficacy at 14 weeks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8.55pt;margin-top:64.2pt;width:181.5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" fillcolor="window" strokeweight=".5pt">
                <v:path arrowok="t"/>
                <v:textbox>
                  <w:txbxContent>
                    <w:p w14:paraId="5FB210BB" w14:textId="77777777" w:rsidR="00F55DC1" w:rsidRPr="00C2720A" w:rsidRDefault="00F55DC1" w:rsidP="00A4395C">
                      <w:pPr>
                        <w:jc w:val="center"/>
                        <w:rPr>
                          <w:b/>
                          <w:sz w:val="24"/>
                        </w:rPr>
                      </w:pPr>
                      <w:r>
                        <w:rPr>
                          <w:b/>
                          <w:sz w:val="24"/>
                        </w:rPr>
                        <w:t>Self-efficacy at 14 weeks</w:t>
                      </w:r>
                    </w:p>
                  </w:txbxContent>
                </v:textbox>
              </v:shape>
            </w:pict>
          </mc:Fallback>
        </mc:AlternateContent>
      </w:r>
      <w:r>
        <w:rPr>
          <w:b/>
          <w:noProof/>
          <w:sz w:val="24"/>
          <w:lang w:eastAsia="en-GB"/>
        </w:rPr>
        <mc:AlternateContent>
          <mc:Choice Requires="wps">
            <w:drawing>
              <wp:anchor distT="0" distB="0" distL="114300" distR="114300" simplePos="0" relativeHeight="251727872" behindDoc="0" locked="0" layoutInCell="1" allowOverlap="1" wp14:anchorId="6F5C057A" wp14:editId="384B1CD2">
                <wp:simplePos x="0" y="0"/>
                <wp:positionH relativeFrom="column">
                  <wp:posOffset>3057525</wp:posOffset>
                </wp:positionH>
                <wp:positionV relativeFrom="paragraph">
                  <wp:posOffset>2223135</wp:posOffset>
                </wp:positionV>
                <wp:extent cx="2419350" cy="323850"/>
                <wp:effectExtent l="0" t="0" r="19050" b="19050"/>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323850"/>
                        </a:xfrm>
                        <a:prstGeom prst="rect">
                          <a:avLst/>
                        </a:prstGeom>
                        <a:solidFill>
                          <a:sysClr val="window" lastClr="FFFFFF"/>
                        </a:solidFill>
                        <a:ln w="6350">
                          <a:solidFill>
                            <a:prstClr val="black"/>
                          </a:solidFill>
                        </a:ln>
                        <a:effectLst/>
                      </wps:spPr>
                      <wps:txbx>
                        <w:txbxContent>
                          <w:p w14:paraId="17A15838" w14:textId="77777777" w:rsidR="00F55DC1" w:rsidRPr="00C2720A" w:rsidRDefault="00F55DC1" w:rsidP="00A4395C">
                            <w:pPr>
                              <w:jc w:val="center"/>
                              <w:rPr>
                                <w:b/>
                                <w:sz w:val="24"/>
                              </w:rPr>
                            </w:pPr>
                            <w:r>
                              <w:rPr>
                                <w:b/>
                                <w:sz w:val="24"/>
                              </w:rPr>
                              <w:t>Compliance</w:t>
                            </w:r>
                          </w:p>
                          <w:p w14:paraId="23C215AA" w14:textId="77777777" w:rsidR="00F55DC1" w:rsidRPr="004A12B7" w:rsidRDefault="00F55DC1" w:rsidP="00A439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240.75pt;margin-top:175.05pt;width:190.5pt;height:2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" fillcolor="window" strokeweight=".5pt">
                <v:path arrowok="t"/>
                <v:textbox>
                  <w:txbxContent>
                    <w:p w14:paraId="17A15838" w14:textId="77777777" w:rsidR="00F55DC1" w:rsidRPr="00C2720A" w:rsidRDefault="00F55DC1" w:rsidP="00A4395C">
                      <w:pPr>
                        <w:jc w:val="center"/>
                        <w:rPr>
                          <w:b/>
                          <w:sz w:val="24"/>
                        </w:rPr>
                      </w:pPr>
                      <w:r>
                        <w:rPr>
                          <w:b/>
                          <w:sz w:val="24"/>
                        </w:rPr>
                        <w:t>Compliance</w:t>
                      </w:r>
                    </w:p>
                    <w:p w14:paraId="23C215AA" w14:textId="77777777" w:rsidR="00F55DC1" w:rsidRPr="004A12B7" w:rsidRDefault="00F55DC1" w:rsidP="00A4395C"/>
                  </w:txbxContent>
                </v:textbox>
              </v:shape>
            </w:pict>
          </mc:Fallback>
        </mc:AlternateContent>
      </w:r>
      <w:r>
        <w:rPr>
          <w:b/>
          <w:noProof/>
          <w:sz w:val="24"/>
          <w:lang w:eastAsia="en-GB"/>
        </w:rPr>
        <mc:AlternateContent>
          <mc:Choice Requires="wps">
            <w:drawing>
              <wp:anchor distT="0" distB="0" distL="114298" distR="114298" simplePos="0" relativeHeight="251728896" behindDoc="0" locked="0" layoutInCell="1" allowOverlap="1" wp14:anchorId="349D75BD" wp14:editId="17BA9826">
                <wp:simplePos x="0" y="0"/>
                <wp:positionH relativeFrom="column">
                  <wp:posOffset>4208144</wp:posOffset>
                </wp:positionH>
                <wp:positionV relativeFrom="paragraph">
                  <wp:posOffset>1774825</wp:posOffset>
                </wp:positionV>
                <wp:extent cx="0" cy="390525"/>
                <wp:effectExtent l="95250" t="38100" r="114300" b="66675"/>
                <wp:wrapNone/>
                <wp:docPr id="22"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straightConnector1">
                          <a:avLst/>
                        </a:prstGeom>
                        <a:noFill/>
                        <a:ln w="1905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6F667BAA" id="Straight Arrow Connector 20" o:spid="_x0000_s1026" type="#_x0000_t32" style="position:absolute;margin-left:331.35pt;margin-top:139.75pt;width:0;height:30.75pt;z-index:251728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" strokecolor="windowText" strokeweight="1.5pt">
                <v:stroke startarrow="open" endarrow="open"/>
                <o:lock v:ext="edit" shapetype="f"/>
              </v:shape>
            </w:pict>
          </mc:Fallback>
        </mc:AlternateContent>
      </w:r>
      <w:r>
        <w:rPr>
          <w:b/>
          <w:noProof/>
          <w:sz w:val="24"/>
          <w:lang w:eastAsia="en-GB"/>
        </w:rPr>
        <mc:AlternateContent>
          <mc:Choice Requires="wps">
            <w:drawing>
              <wp:anchor distT="0" distB="0" distL="114300" distR="114300" simplePos="0" relativeHeight="251729920" behindDoc="0" locked="0" layoutInCell="1" allowOverlap="1" wp14:anchorId="6C6B9E07" wp14:editId="779A6388">
                <wp:simplePos x="0" y="0"/>
                <wp:positionH relativeFrom="column">
                  <wp:posOffset>3209925</wp:posOffset>
                </wp:positionH>
                <wp:positionV relativeFrom="paragraph">
                  <wp:posOffset>1419225</wp:posOffset>
                </wp:positionV>
                <wp:extent cx="2143125" cy="323850"/>
                <wp:effectExtent l="0" t="0" r="28575" b="1905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323850"/>
                        </a:xfrm>
                        <a:prstGeom prst="rect">
                          <a:avLst/>
                        </a:prstGeom>
                        <a:solidFill>
                          <a:sysClr val="window" lastClr="FFFFFF"/>
                        </a:solidFill>
                        <a:ln w="6350">
                          <a:solidFill>
                            <a:prstClr val="black"/>
                          </a:solidFill>
                        </a:ln>
                        <a:effectLst/>
                      </wps:spPr>
                      <wps:txbx>
                        <w:txbxContent>
                          <w:p w14:paraId="3003463B" w14:textId="77777777" w:rsidR="00F55DC1" w:rsidRPr="00C2720A" w:rsidRDefault="00F55DC1" w:rsidP="00A4395C">
                            <w:pPr>
                              <w:jc w:val="center"/>
                              <w:rPr>
                                <w:b/>
                                <w:sz w:val="24"/>
                              </w:rPr>
                            </w:pPr>
                            <w:r>
                              <w:rPr>
                                <w:b/>
                                <w:sz w:val="24"/>
                              </w:rPr>
                              <w:t>Doubts about medication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252.75pt;margin-top:111.75pt;width:168.75pt;height:2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" fillcolor="window" strokeweight=".5pt">
                <v:path arrowok="t"/>
                <v:textbox>
                  <w:txbxContent>
                    <w:p w14:paraId="3003463B" w14:textId="77777777" w:rsidR="00F55DC1" w:rsidRPr="00C2720A" w:rsidRDefault="00F55DC1" w:rsidP="00A4395C">
                      <w:pPr>
                        <w:jc w:val="center"/>
                        <w:rPr>
                          <w:b/>
                          <w:sz w:val="24"/>
                        </w:rPr>
                      </w:pPr>
                      <w:r>
                        <w:rPr>
                          <w:b/>
                          <w:sz w:val="24"/>
                        </w:rPr>
                        <w:t>Doubts about medication</w:t>
                      </w:r>
                    </w:p>
                  </w:txbxContent>
                </v:textbox>
              </v:shape>
            </w:pict>
          </mc:Fallback>
        </mc:AlternateContent>
      </w:r>
      <w:r>
        <w:rPr>
          <w:b/>
          <w:noProof/>
          <w:sz w:val="24"/>
          <w:lang w:eastAsia="en-GB"/>
        </w:rPr>
        <mc:AlternateContent>
          <mc:Choice Requires="wps">
            <w:drawing>
              <wp:anchor distT="0" distB="0" distL="114300" distR="114300" simplePos="0" relativeHeight="251726848" behindDoc="0" locked="0" layoutInCell="1" allowOverlap="1" wp14:anchorId="78E9554F" wp14:editId="2A7AB01C">
                <wp:simplePos x="0" y="0"/>
                <wp:positionH relativeFrom="column">
                  <wp:posOffset>3329940</wp:posOffset>
                </wp:positionH>
                <wp:positionV relativeFrom="paragraph">
                  <wp:posOffset>664210</wp:posOffset>
                </wp:positionV>
                <wp:extent cx="1818640" cy="346710"/>
                <wp:effectExtent l="0" t="0" r="10160" b="1524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40" cy="346710"/>
                        </a:xfrm>
                        <a:prstGeom prst="rect">
                          <a:avLst/>
                        </a:prstGeom>
                        <a:solidFill>
                          <a:sysClr val="window" lastClr="FFFFFF"/>
                        </a:solidFill>
                        <a:ln w="6350">
                          <a:solidFill>
                            <a:prstClr val="black"/>
                          </a:solidFill>
                        </a:ln>
                        <a:effectLst/>
                      </wps:spPr>
                      <wps:txbx>
                        <w:txbxContent>
                          <w:p w14:paraId="7E6255EC" w14:textId="77777777" w:rsidR="00F55DC1" w:rsidRPr="007E6CDB" w:rsidRDefault="00F55DC1" w:rsidP="00A4395C">
                            <w:pPr>
                              <w:jc w:val="center"/>
                              <w:rPr>
                                <w:b/>
                                <w:sz w:val="24"/>
                                <w:szCs w:val="24"/>
                              </w:rPr>
                            </w:pPr>
                            <w:r>
                              <w:rPr>
                                <w:b/>
                                <w:sz w:val="24"/>
                                <w:szCs w:val="24"/>
                              </w:rPr>
                              <w:t>Uncertainties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262.2pt;margin-top:52.3pt;width:143.2pt;height:27.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" fillcolor="window" strokeweight=".5pt">
                <v:path arrowok="t"/>
                <v:textbox>
                  <w:txbxContent>
                    <w:p w14:paraId="7E6255EC" w14:textId="77777777" w:rsidR="00F55DC1" w:rsidRPr="007E6CDB" w:rsidRDefault="00F55DC1" w:rsidP="00A4395C">
                      <w:pPr>
                        <w:jc w:val="center"/>
                        <w:rPr>
                          <w:b/>
                          <w:sz w:val="24"/>
                          <w:szCs w:val="24"/>
                        </w:rPr>
                      </w:pPr>
                      <w:r>
                        <w:rPr>
                          <w:b/>
                          <w:sz w:val="24"/>
                          <w:szCs w:val="24"/>
                        </w:rPr>
                        <w:t>Uncertainties</w:t>
                      </w:r>
                    </w:p>
                  </w:txbxContent>
                </v:textbox>
              </v:shape>
            </w:pict>
          </mc:Fallback>
        </mc:AlternateContent>
      </w:r>
      <w:r>
        <w:rPr>
          <w:b/>
          <w:noProof/>
          <w:sz w:val="24"/>
          <w:lang w:eastAsia="en-GB"/>
        </w:rPr>
        <mc:AlternateContent>
          <mc:Choice Requires="wps">
            <w:drawing>
              <wp:anchor distT="0" distB="0" distL="114298" distR="114298" simplePos="0" relativeHeight="251730944" behindDoc="0" locked="0" layoutInCell="1" allowOverlap="1" wp14:anchorId="3FC2F81D" wp14:editId="35B5577D">
                <wp:simplePos x="0" y="0"/>
                <wp:positionH relativeFrom="column">
                  <wp:posOffset>4197984</wp:posOffset>
                </wp:positionH>
                <wp:positionV relativeFrom="paragraph">
                  <wp:posOffset>1006475</wp:posOffset>
                </wp:positionV>
                <wp:extent cx="0" cy="390525"/>
                <wp:effectExtent l="95250" t="38100" r="114300" b="66675"/>
                <wp:wrapNone/>
                <wp:docPr id="2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straightConnector1">
                          <a:avLst/>
                        </a:prstGeom>
                        <a:noFill/>
                        <a:ln w="19050"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180F31FA" id="Straight Arrow Connector 21" o:spid="_x0000_s1026" type="#_x0000_t32" style="position:absolute;margin-left:330.55pt;margin-top:79.25pt;width:0;height:30.75pt;z-index:251730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" strokecolor="windowText" strokeweight="1.5pt">
                <v:stroke startarrow="open" endarrow="open"/>
                <o:lock v:ext="edit" shapetype="f"/>
              </v:shape>
            </w:pict>
          </mc:Fallback>
        </mc:AlternateContent>
      </w:r>
    </w:p>
    <w:p w14:paraId="59125A25" w14:textId="77777777" w:rsidR="00A4395C" w:rsidRPr="008D3AF1" w:rsidRDefault="00A4395C" w:rsidP="00A4395C">
      <w:pPr>
        <w:rPr>
          <w:rFonts w:ascii="Courier New" w:hAnsi="Courier New" w:cs="Courier New"/>
          <w:sz w:val="20"/>
          <w:szCs w:val="20"/>
        </w:rPr>
      </w:pPr>
    </w:p>
    <w:p w14:paraId="3019193B" w14:textId="77777777" w:rsidR="00A4395C" w:rsidRPr="008D3AF1" w:rsidRDefault="00A4395C" w:rsidP="00A4395C">
      <w:pPr>
        <w:rPr>
          <w:rFonts w:ascii="Courier New" w:hAnsi="Courier New" w:cs="Courier New"/>
          <w:sz w:val="20"/>
          <w:szCs w:val="20"/>
        </w:rPr>
      </w:pPr>
    </w:p>
    <w:p w14:paraId="4DE9B377" w14:textId="77777777" w:rsidR="00A4395C" w:rsidRPr="008D3AF1" w:rsidRDefault="00A4395C" w:rsidP="00A4395C">
      <w:pPr>
        <w:rPr>
          <w:rFonts w:ascii="Courier New" w:hAnsi="Courier New" w:cs="Courier New"/>
          <w:sz w:val="20"/>
          <w:szCs w:val="20"/>
        </w:rPr>
      </w:pPr>
    </w:p>
    <w:p w14:paraId="1996BD91" w14:textId="77777777" w:rsidR="00A4395C" w:rsidRPr="008D3AF1" w:rsidRDefault="00A4395C" w:rsidP="00A4395C">
      <w:pPr>
        <w:rPr>
          <w:rFonts w:ascii="Courier New" w:hAnsi="Courier New" w:cs="Courier New"/>
          <w:sz w:val="20"/>
          <w:szCs w:val="20"/>
        </w:rPr>
      </w:pPr>
    </w:p>
    <w:p w14:paraId="46F31547" w14:textId="77777777" w:rsidR="00A4395C" w:rsidRPr="008D3AF1" w:rsidRDefault="00A4395C" w:rsidP="00A4395C">
      <w:pPr>
        <w:rPr>
          <w:rFonts w:ascii="Courier New" w:hAnsi="Courier New" w:cs="Courier New"/>
          <w:sz w:val="20"/>
          <w:szCs w:val="20"/>
        </w:rPr>
      </w:pPr>
    </w:p>
    <w:p w14:paraId="76842812" w14:textId="77777777" w:rsidR="00A4395C" w:rsidRDefault="00A4395C" w:rsidP="001B3949">
      <w:pPr>
        <w:spacing w:line="480" w:lineRule="auto"/>
      </w:pPr>
    </w:p>
    <w:p w14:paraId="47022E3A" w14:textId="77777777" w:rsidR="00A4395C" w:rsidRDefault="00A4395C">
      <w:r>
        <w:br w:type="page"/>
      </w:r>
    </w:p>
    <w:p w14:paraId="39B4524B" w14:textId="77777777" w:rsidR="003C2C95" w:rsidRDefault="003C2C95" w:rsidP="001B3949">
      <w:pPr>
        <w:spacing w:line="480" w:lineRule="auto"/>
        <w:sectPr w:rsidR="003C2C95" w:rsidSect="003C2C95">
          <w:pgSz w:w="16838" w:h="11906" w:orient="landscape"/>
          <w:pgMar w:top="1440" w:right="1440" w:bottom="1440" w:left="1440" w:header="708" w:footer="708" w:gutter="0"/>
          <w:cols w:space="708"/>
          <w:docGrid w:linePitch="360"/>
        </w:sectPr>
      </w:pPr>
    </w:p>
    <w:p w14:paraId="55C5DE50" w14:textId="77777777" w:rsidR="00A4395C" w:rsidRPr="00A006DA" w:rsidRDefault="00A4395C" w:rsidP="001B3949">
      <w:pPr>
        <w:spacing w:line="480" w:lineRule="auto"/>
      </w:pPr>
    </w:p>
    <w:p w14:paraId="7ED6B3C3" w14:textId="77777777" w:rsidR="009966CD" w:rsidRPr="009966CD" w:rsidRDefault="00825C8F" w:rsidP="009966CD">
      <w:pPr>
        <w:spacing w:after="0"/>
        <w:jc w:val="center"/>
        <w:rPr>
          <w:rFonts w:ascii="Calibri" w:hAnsi="Calibri"/>
          <w:noProof/>
        </w:rPr>
      </w:pPr>
      <w:r w:rsidRPr="00D52940">
        <w:rPr>
          <w:rFonts w:ascii="Calibri" w:hAnsi="Calibri"/>
          <w:noProof/>
          <w:lang w:val="en-US"/>
        </w:rPr>
        <w:fldChar w:fldCharType="begin"/>
      </w:r>
      <w:r w:rsidR="00AF6FFE" w:rsidRPr="00D52940">
        <w:instrText xml:space="preserve"> ADDIN EN.REFLIST </w:instrText>
      </w:r>
      <w:r w:rsidRPr="00D52940">
        <w:rPr>
          <w:rFonts w:ascii="Calibri" w:hAnsi="Calibri"/>
          <w:noProof/>
          <w:lang w:val="en-US"/>
        </w:rPr>
        <w:fldChar w:fldCharType="separate"/>
      </w:r>
      <w:r w:rsidR="009966CD" w:rsidRPr="009966CD">
        <w:rPr>
          <w:rFonts w:ascii="Calibri" w:hAnsi="Calibri"/>
          <w:noProof/>
        </w:rPr>
        <w:t>References</w:t>
      </w:r>
    </w:p>
    <w:p w14:paraId="63443B5D" w14:textId="77777777" w:rsidR="009966CD" w:rsidRPr="009966CD" w:rsidRDefault="009966CD" w:rsidP="009966CD">
      <w:pPr>
        <w:spacing w:after="0"/>
        <w:jc w:val="center"/>
        <w:rPr>
          <w:rFonts w:ascii="Calibri" w:hAnsi="Calibri"/>
          <w:noProof/>
        </w:rPr>
      </w:pPr>
    </w:p>
    <w:p w14:paraId="43DCB807" w14:textId="77777777" w:rsidR="009966CD" w:rsidRDefault="009966CD" w:rsidP="009966CD">
      <w:pPr>
        <w:spacing w:after="0" w:line="240" w:lineRule="auto"/>
        <w:rPr>
          <w:rFonts w:ascii="Calibri" w:hAnsi="Calibri"/>
          <w:noProof/>
        </w:rPr>
      </w:pPr>
      <w:r>
        <w:rPr>
          <w:rFonts w:ascii="Calibri" w:hAnsi="Calibri"/>
          <w:noProof/>
        </w:rPr>
        <w:t>1. Harvey N, Dennison E, Cooper C (2014) Osteoporosis: a lifecourse approach. J Bone Miner Res 29 (9):1917-1925. doi:10.1002/jbmr.2286</w:t>
      </w:r>
    </w:p>
    <w:p w14:paraId="50EDA99D" w14:textId="28FF462E" w:rsidR="009966CD" w:rsidRDefault="009966CD" w:rsidP="009966CD">
      <w:pPr>
        <w:spacing w:after="0" w:line="240" w:lineRule="auto"/>
        <w:rPr>
          <w:rFonts w:ascii="Calibri" w:hAnsi="Calibri"/>
          <w:noProof/>
        </w:rPr>
      </w:pPr>
      <w:r>
        <w:rPr>
          <w:rFonts w:ascii="Calibri" w:hAnsi="Calibri"/>
          <w:noProof/>
        </w:rPr>
        <w:t>2. Cooper C, Harvey NC, Bishop NJ, Kennedy S, Papageorghiou AT, Schoenmakers I, Fraser R, Gandhi SV, Carr A, D'Angelo S, Crozier SR, Moon RJ, Arden NK, Dennison EM, Godfrey KM, Inskip HM, Prentice A, Mughal MZ, Eastell R, Reid DM, Javaid MK Maternal gestational vitamin D supplementation and offspring bone health (MAVIDOS): a multicentre, double-blind, randomised placebo-controlled trial. The Lancet Diabetes &amp; Endocrinology. doi:</w:t>
      </w:r>
      <w:hyperlink r:id="rId11" w:history="1">
        <w:r w:rsidRPr="009966CD">
          <w:rPr>
            <w:rStyle w:val="Hyperlink"/>
            <w:rFonts w:ascii="Calibri" w:hAnsi="Calibri"/>
            <w:noProof/>
          </w:rPr>
          <w:t>http://dx.doi.org/10.1016/S2213-8587(16)00044-9</w:t>
        </w:r>
      </w:hyperlink>
    </w:p>
    <w:p w14:paraId="789EC188" w14:textId="77777777" w:rsidR="009966CD" w:rsidRDefault="009966CD" w:rsidP="009966CD">
      <w:pPr>
        <w:spacing w:after="0" w:line="240" w:lineRule="auto"/>
        <w:rPr>
          <w:rFonts w:ascii="Calibri" w:hAnsi="Calibri"/>
          <w:noProof/>
        </w:rPr>
      </w:pPr>
      <w:r>
        <w:rPr>
          <w:rFonts w:ascii="Calibri" w:hAnsi="Calibri"/>
          <w:noProof/>
        </w:rPr>
        <w:t>3. Bandura A (1997) Self-efficacy: the exercise of control. W.H.Freeman and Company, New York</w:t>
      </w:r>
    </w:p>
    <w:p w14:paraId="0E581638" w14:textId="77777777" w:rsidR="009966CD" w:rsidRDefault="009966CD" w:rsidP="009966CD">
      <w:pPr>
        <w:spacing w:after="0" w:line="240" w:lineRule="auto"/>
        <w:rPr>
          <w:rFonts w:ascii="Calibri" w:hAnsi="Calibri"/>
          <w:noProof/>
        </w:rPr>
      </w:pPr>
      <w:r>
        <w:rPr>
          <w:rFonts w:ascii="Calibri" w:hAnsi="Calibri"/>
          <w:noProof/>
        </w:rPr>
        <w:t>4. Ross CE, Wu C (1995) The links between education and health. Am Soc Rev 60:719-745</w:t>
      </w:r>
    </w:p>
    <w:p w14:paraId="0D57F417" w14:textId="77777777" w:rsidR="009966CD" w:rsidRDefault="009966CD" w:rsidP="009966CD">
      <w:pPr>
        <w:spacing w:after="0" w:line="240" w:lineRule="auto"/>
        <w:rPr>
          <w:rFonts w:ascii="Calibri" w:hAnsi="Calibri"/>
          <w:noProof/>
        </w:rPr>
      </w:pPr>
      <w:r>
        <w:rPr>
          <w:rFonts w:ascii="Calibri" w:hAnsi="Calibri"/>
          <w:noProof/>
        </w:rPr>
        <w:t>5. Luszczynska A, Haynes C (2009) Changing nutrition, physical activity and body weight among student nurses and midwives: effects of a planning intervention and self-efficacy beliefs. Journal of health psychology 14 (8):1075-1084</w:t>
      </w:r>
    </w:p>
    <w:p w14:paraId="16F551B7" w14:textId="77777777" w:rsidR="009966CD" w:rsidRDefault="009966CD" w:rsidP="009966CD">
      <w:pPr>
        <w:spacing w:after="0" w:line="240" w:lineRule="auto"/>
        <w:rPr>
          <w:rFonts w:ascii="Calibri" w:hAnsi="Calibri"/>
          <w:noProof/>
        </w:rPr>
      </w:pPr>
      <w:r>
        <w:rPr>
          <w:rFonts w:ascii="Calibri" w:hAnsi="Calibri"/>
          <w:noProof/>
        </w:rPr>
        <w:t>6. Steptoe A, Perkins-Porras L, Rink E, Hilton S, Cappucio FP (2004) Psychological and social predictors of changes in fruit and vegetable consumption over 12 months following behavioural and nutrition education counseling. Health psychology : official journal of the Division of Health Psychology, American Psychological Association 23 (6):574-581</w:t>
      </w:r>
    </w:p>
    <w:p w14:paraId="45106B99" w14:textId="77777777" w:rsidR="009966CD" w:rsidRDefault="009966CD" w:rsidP="009966CD">
      <w:pPr>
        <w:spacing w:after="0" w:line="240" w:lineRule="auto"/>
        <w:rPr>
          <w:rFonts w:ascii="Calibri" w:hAnsi="Calibri"/>
          <w:noProof/>
        </w:rPr>
      </w:pPr>
      <w:r>
        <w:rPr>
          <w:rFonts w:ascii="Calibri" w:hAnsi="Calibri"/>
          <w:noProof/>
        </w:rPr>
        <w:t>7. Harvey NC, Javaid K, Bishop N, Kennedy S, Papageorghiou AT, Fraser R, Gandhi SV, Schoenmakers I, Prentice A, Cooper C (2012) MAVIDOS Maternal Vitamin D Osteoporosis Study: study protocol for a randomized controlled trial. The MAVIDOS Study Group. Trials 13:13. doi:10.1186/1745-6215-13-13</w:t>
      </w:r>
    </w:p>
    <w:p w14:paraId="570E4D55" w14:textId="77777777" w:rsidR="009966CD" w:rsidRDefault="009966CD" w:rsidP="009966CD">
      <w:pPr>
        <w:spacing w:after="0" w:line="240" w:lineRule="auto"/>
        <w:rPr>
          <w:rFonts w:ascii="Calibri" w:hAnsi="Calibri"/>
          <w:noProof/>
        </w:rPr>
      </w:pPr>
      <w:r>
        <w:rPr>
          <w:rFonts w:ascii="Calibri" w:hAnsi="Calibri"/>
          <w:noProof/>
        </w:rPr>
        <w:t>8. Branum AM, Bailey R, Singer BJ (2013) Dietary supplement use and folate status during pregnancy in the United States. J Nutr 143 (4):486-492. doi:10.3945/jn.112.169987</w:t>
      </w:r>
    </w:p>
    <w:p w14:paraId="1D18C884" w14:textId="77777777" w:rsidR="009966CD" w:rsidRDefault="009966CD" w:rsidP="009966CD">
      <w:pPr>
        <w:spacing w:after="0" w:line="240" w:lineRule="auto"/>
        <w:rPr>
          <w:rFonts w:ascii="Calibri" w:hAnsi="Calibri"/>
          <w:noProof/>
        </w:rPr>
      </w:pPr>
      <w:r>
        <w:rPr>
          <w:rFonts w:ascii="Calibri" w:hAnsi="Calibri"/>
          <w:noProof/>
        </w:rPr>
        <w:t>9. Schultink W, van der Ree M, Matulessi P, Gross R (1993) Low compliance with an iron-supplementation program: a study among pregnant women in Jakarta, Indonesia. Am J Clin Nutr 57 (2):135-139</w:t>
      </w:r>
    </w:p>
    <w:p w14:paraId="6E8742B8" w14:textId="77777777" w:rsidR="009966CD" w:rsidRDefault="009966CD" w:rsidP="009966CD">
      <w:pPr>
        <w:spacing w:after="0" w:line="240" w:lineRule="auto"/>
        <w:rPr>
          <w:rFonts w:ascii="Calibri" w:hAnsi="Calibri"/>
          <w:noProof/>
        </w:rPr>
      </w:pPr>
      <w:r>
        <w:rPr>
          <w:rFonts w:ascii="Calibri" w:hAnsi="Calibri"/>
          <w:noProof/>
        </w:rPr>
        <w:t>10. Khanal V, Adhikari M, Karkee R (2014) Low compliance with iron-folate supplementation among postpartum mothers of Nepal: an analysis of Nepal Demographic and Health Survey 2011. Journal of community health 39 (3):606-613. doi:10.1007/s10900-013-9806-6</w:t>
      </w:r>
    </w:p>
    <w:p w14:paraId="65A2DA52" w14:textId="77777777" w:rsidR="009966CD" w:rsidRDefault="009966CD" w:rsidP="009966CD">
      <w:pPr>
        <w:spacing w:after="0" w:line="240" w:lineRule="auto"/>
        <w:rPr>
          <w:rFonts w:ascii="Calibri" w:hAnsi="Calibri"/>
          <w:noProof/>
        </w:rPr>
      </w:pPr>
      <w:r>
        <w:rPr>
          <w:rFonts w:ascii="Calibri" w:hAnsi="Calibri"/>
          <w:noProof/>
        </w:rPr>
        <w:t>11. McGuire M, Cleary B, Sahm L, Murphy DJ (2010) Prevalence and predictors of periconceptional folic acid uptake--prospective cohort study in an Irish urban obstetric population. Human reproduction (Oxford, England) 25 (2):535-543. doi:10.1093/humrep/dep398</w:t>
      </w:r>
    </w:p>
    <w:p w14:paraId="2C1E1F90" w14:textId="77777777" w:rsidR="009966CD" w:rsidRDefault="009966CD" w:rsidP="009966CD">
      <w:pPr>
        <w:spacing w:after="0" w:line="240" w:lineRule="auto"/>
        <w:rPr>
          <w:rFonts w:ascii="Calibri" w:hAnsi="Calibri"/>
          <w:noProof/>
        </w:rPr>
      </w:pPr>
      <w:r>
        <w:rPr>
          <w:rFonts w:ascii="Calibri" w:hAnsi="Calibri"/>
          <w:noProof/>
        </w:rPr>
        <w:t>12. Mithra P, Unnikrishnan B, Rekha T, Nithin K, Mohan K, Kulkarni V, Kulkarni V, Agarwal D (2013) Compliance with iron-folic acid (IFA) therapy among pregnant women in an urban area of south India. African health sciences 13 (4):880-885. doi:10.4314/ahs.v13i4.3</w:t>
      </w:r>
    </w:p>
    <w:p w14:paraId="24D3C105" w14:textId="77777777" w:rsidR="009966CD" w:rsidRDefault="009966CD" w:rsidP="009966CD">
      <w:pPr>
        <w:spacing w:after="0" w:line="240" w:lineRule="auto"/>
        <w:rPr>
          <w:rFonts w:ascii="Calibri" w:hAnsi="Calibri"/>
          <w:noProof/>
        </w:rPr>
      </w:pPr>
      <w:r>
        <w:rPr>
          <w:rFonts w:ascii="Calibri" w:hAnsi="Calibri"/>
          <w:noProof/>
        </w:rPr>
        <w:t>13. Gebremedhin S, Samuel A, Mamo G, Moges T, Assefa T (2014) Coverage, compliance and factors associated with utilization of iron supplementation during pregnancy in eight rural districts of Ethiopia: a cross-sectional study. BMC Public Health 14:607. doi:10.1186/1471-2458-14-607</w:t>
      </w:r>
    </w:p>
    <w:p w14:paraId="11E90960" w14:textId="77777777" w:rsidR="009966CD" w:rsidRDefault="009966CD" w:rsidP="009966CD">
      <w:pPr>
        <w:spacing w:after="0" w:line="240" w:lineRule="auto"/>
        <w:rPr>
          <w:rFonts w:ascii="Calibri" w:hAnsi="Calibri"/>
          <w:noProof/>
        </w:rPr>
      </w:pPr>
      <w:r>
        <w:rPr>
          <w:rFonts w:ascii="Calibri" w:hAnsi="Calibri"/>
          <w:noProof/>
        </w:rPr>
        <w:t>14. Barbour RS, Macleod M, Mires G, Anderson AS (2012) Uptake of folic acid supplements before and during pregnancy: focus group analysis of women's views and experiences. Journal of human nutrition and dietetics : the official journal of the British Dietetic Association 25 (2):140-147. doi:10.1111/j.1365-277X.2011.01216.x</w:t>
      </w:r>
    </w:p>
    <w:p w14:paraId="6054B889" w14:textId="77777777" w:rsidR="009966CD" w:rsidRDefault="009966CD" w:rsidP="009966CD">
      <w:pPr>
        <w:spacing w:after="0" w:line="240" w:lineRule="auto"/>
        <w:rPr>
          <w:rFonts w:ascii="Calibri" w:hAnsi="Calibri"/>
          <w:noProof/>
        </w:rPr>
      </w:pPr>
      <w:r>
        <w:rPr>
          <w:rFonts w:ascii="Calibri" w:hAnsi="Calibri"/>
          <w:noProof/>
        </w:rPr>
        <w:t>15. Shankar AV, Asrilla Z, Kadha JK, Sebayang S, Apriatni M, Sulastri A, Sunarsih E, Shankar AH (2009) Programmatic effects of a large-scale multiple-micronutrient supplementation trial in Indonesia: using community facilitators as intermediaries for behavior change. Food and nutrition bulletin 30 (2 Suppl):S207-214</w:t>
      </w:r>
    </w:p>
    <w:p w14:paraId="29179F54" w14:textId="77777777" w:rsidR="009966CD" w:rsidRDefault="009966CD" w:rsidP="009966CD">
      <w:pPr>
        <w:spacing w:after="0" w:line="240" w:lineRule="auto"/>
        <w:rPr>
          <w:rFonts w:ascii="Calibri" w:hAnsi="Calibri"/>
          <w:noProof/>
        </w:rPr>
      </w:pPr>
      <w:r>
        <w:rPr>
          <w:rFonts w:ascii="Calibri" w:hAnsi="Calibri"/>
          <w:noProof/>
        </w:rPr>
        <w:lastRenderedPageBreak/>
        <w:t>16. Harvey NC, Javaid K, Bishop N, Kennedy S, Papageorghiou AT, Fraser R, Gandhi SV, Schoenmakers I, Prentice A, Cooper C (2012) MAVIDOS Maternal Vitamin D Osteoporosis Study: study protocol for a randomized controlled trial. Trials 13 (1):13</w:t>
      </w:r>
    </w:p>
    <w:p w14:paraId="3F5B2807" w14:textId="77777777" w:rsidR="009966CD" w:rsidRDefault="009966CD" w:rsidP="009966CD">
      <w:pPr>
        <w:spacing w:after="0" w:line="240" w:lineRule="auto"/>
        <w:rPr>
          <w:rFonts w:ascii="Calibri" w:hAnsi="Calibri"/>
          <w:noProof/>
        </w:rPr>
      </w:pPr>
      <w:r>
        <w:rPr>
          <w:rFonts w:ascii="Calibri" w:hAnsi="Calibri"/>
          <w:noProof/>
        </w:rPr>
        <w:t>17. Schwarzer R, Jerusalem M (1995) Generalized Self-Efficacy Scale : . In: Weinman J, Wright S, Johnston M (eds) Measures in health psychology: A user's portfolio. Causal and control beliefs. NFER-Nelson, Windsor, UK, pp 35-37</w:t>
      </w:r>
    </w:p>
    <w:p w14:paraId="33CB155C" w14:textId="77777777" w:rsidR="009966CD" w:rsidRDefault="009966CD" w:rsidP="009966CD">
      <w:pPr>
        <w:spacing w:after="0" w:line="240" w:lineRule="auto"/>
        <w:rPr>
          <w:rFonts w:ascii="Calibri" w:hAnsi="Calibri"/>
          <w:noProof/>
        </w:rPr>
      </w:pPr>
      <w:r>
        <w:rPr>
          <w:rFonts w:ascii="Calibri" w:hAnsi="Calibri"/>
          <w:noProof/>
        </w:rPr>
        <w:t>18. Lawrence W, Schlotz W, Crozier S, Skinner TC, Haslam C, Robinson S, Inskip H, Cooper C, Barker M (2011) Specific psychological variables predict quality of diet in women of lower, but not higher, educational attainment. Appetite 56:46-52</w:t>
      </w:r>
    </w:p>
    <w:p w14:paraId="68BBA129" w14:textId="77777777" w:rsidR="009966CD" w:rsidRDefault="009966CD" w:rsidP="009966CD">
      <w:pPr>
        <w:spacing w:after="0" w:line="240" w:lineRule="auto"/>
        <w:rPr>
          <w:rFonts w:ascii="Calibri" w:hAnsi="Calibri"/>
          <w:noProof/>
        </w:rPr>
      </w:pPr>
      <w:r>
        <w:rPr>
          <w:rFonts w:ascii="Calibri" w:hAnsi="Calibri"/>
          <w:noProof/>
        </w:rPr>
        <w:t>19. Kirby S, Donovan-Hall M, Yardley L (2014) Measuring barriers to adherence: validation of the Problematic Experiences of Therapy Scale. Disability and rehabilitation 36 (22):1924-1929. doi:10.3109/09638288.2013.876106</w:t>
      </w:r>
    </w:p>
    <w:p w14:paraId="2A0309E3" w14:textId="77777777" w:rsidR="009966CD" w:rsidRDefault="009966CD" w:rsidP="009966CD">
      <w:pPr>
        <w:spacing w:after="0" w:line="240" w:lineRule="auto"/>
        <w:rPr>
          <w:rFonts w:ascii="Calibri" w:hAnsi="Calibri"/>
          <w:noProof/>
        </w:rPr>
      </w:pPr>
      <w:r>
        <w:rPr>
          <w:rFonts w:ascii="Calibri" w:hAnsi="Calibri"/>
          <w:noProof/>
        </w:rPr>
        <w:t>20. Baron RM, Kenny DA (1986) The moderator-mediator variable distinction in social psychological research: conceptual, strategic, and statistical considerations. J Pers Soc Psychol 51 (6):1173-1182</w:t>
      </w:r>
    </w:p>
    <w:p w14:paraId="601054F8" w14:textId="77777777" w:rsidR="009966CD" w:rsidRDefault="009966CD" w:rsidP="009966CD">
      <w:pPr>
        <w:spacing w:after="0" w:line="240" w:lineRule="auto"/>
        <w:rPr>
          <w:rFonts w:ascii="Calibri" w:hAnsi="Calibri"/>
          <w:noProof/>
        </w:rPr>
      </w:pPr>
      <w:r>
        <w:rPr>
          <w:rFonts w:ascii="Calibri" w:hAnsi="Calibri"/>
          <w:noProof/>
        </w:rPr>
        <w:t>21. Leganger A, Kraft P (2003) Control constructs: do they mediate the relation between educational attainment and health behaviour? Journal of health psychology 8 (3):361-372</w:t>
      </w:r>
    </w:p>
    <w:p w14:paraId="0EF37CE1" w14:textId="7D482EA3" w:rsidR="009966CD" w:rsidRDefault="009966CD" w:rsidP="009966CD">
      <w:pPr>
        <w:spacing w:after="0" w:line="240" w:lineRule="auto"/>
        <w:rPr>
          <w:rFonts w:ascii="Calibri" w:hAnsi="Calibri"/>
          <w:noProof/>
        </w:rPr>
      </w:pPr>
      <w:r>
        <w:rPr>
          <w:rFonts w:ascii="Calibri" w:hAnsi="Calibri"/>
          <w:noProof/>
        </w:rPr>
        <w:t>22. Lawrence W, Schlotz W, Crozier S, Skinner TC, Haslam C, Robinson S, Inskip H, Cooper C, Barker M (2011) Specific psychological variables predict quality of diet in women of lower, but not higher, educational attainment. Appetite 56 (1):46-52. doi:</w:t>
      </w:r>
      <w:hyperlink r:id="rId12" w:history="1">
        <w:r w:rsidRPr="009966CD">
          <w:rPr>
            <w:rStyle w:val="Hyperlink"/>
            <w:rFonts w:ascii="Calibri" w:hAnsi="Calibri"/>
            <w:noProof/>
          </w:rPr>
          <w:t>http://dx.doi.org/10.1016/j.appet.2010.11.003</w:t>
        </w:r>
      </w:hyperlink>
    </w:p>
    <w:p w14:paraId="4CD2582B" w14:textId="77777777" w:rsidR="009966CD" w:rsidRDefault="009966CD" w:rsidP="009966CD">
      <w:pPr>
        <w:spacing w:after="0" w:line="240" w:lineRule="auto"/>
        <w:rPr>
          <w:rFonts w:ascii="Calibri" w:hAnsi="Calibri"/>
          <w:noProof/>
        </w:rPr>
      </w:pPr>
      <w:r>
        <w:rPr>
          <w:rFonts w:ascii="Calibri" w:hAnsi="Calibri"/>
          <w:noProof/>
        </w:rPr>
        <w:t>23. Czobor P, Skolnick P (2011) The Secrets of a Successful Clinical Trial: Compliance, Compliance, and Compliance. Molecular Interventions 11 (2):107-110. doi:10.1124/mi.11.2.8</w:t>
      </w:r>
    </w:p>
    <w:p w14:paraId="62947404" w14:textId="77777777" w:rsidR="009966CD" w:rsidRDefault="009966CD" w:rsidP="009966CD">
      <w:pPr>
        <w:spacing w:after="0" w:line="240" w:lineRule="auto"/>
        <w:rPr>
          <w:rFonts w:ascii="Calibri" w:hAnsi="Calibri"/>
          <w:noProof/>
        </w:rPr>
      </w:pPr>
      <w:r>
        <w:rPr>
          <w:rFonts w:ascii="Calibri" w:hAnsi="Calibri"/>
          <w:noProof/>
        </w:rPr>
        <w:t>24. Michie S, Abraham C, Whittington C, McAteer J, Gupta S (2009) Effective techniques in Healthy Eating and Physical Activity Interventions: a meta-regression. Health psychology : official journal of the Division of Health Psychology, American Psychological Association 28 (6):690-701</w:t>
      </w:r>
    </w:p>
    <w:p w14:paraId="39F8404B" w14:textId="77777777" w:rsidR="009966CD" w:rsidRDefault="009966CD" w:rsidP="009966CD">
      <w:pPr>
        <w:spacing w:after="0" w:line="240" w:lineRule="auto"/>
        <w:rPr>
          <w:rFonts w:ascii="Calibri" w:hAnsi="Calibri"/>
          <w:noProof/>
        </w:rPr>
      </w:pPr>
      <w:r>
        <w:rPr>
          <w:rFonts w:ascii="Calibri" w:hAnsi="Calibri"/>
          <w:noProof/>
        </w:rPr>
        <w:t>25. Prestwich A, Kellar I, Parker R, MacRae S, Learmonth M, Sykes B, Taylor N, Castle H (2014) How can self-efficacy be increased? Meta-analysis of dietary interventions. Health Psychol Rev 8 (3):270-285. doi:10.1080/17437199.2013.813729</w:t>
      </w:r>
    </w:p>
    <w:p w14:paraId="2669BF6C" w14:textId="7B0640FE" w:rsidR="009966CD" w:rsidRDefault="009966CD" w:rsidP="009966CD">
      <w:pPr>
        <w:spacing w:after="0" w:line="240" w:lineRule="auto"/>
        <w:rPr>
          <w:rFonts w:ascii="Calibri" w:hAnsi="Calibri"/>
          <w:noProof/>
        </w:rPr>
      </w:pPr>
    </w:p>
    <w:p w14:paraId="0A8A022B" w14:textId="339D21B6" w:rsidR="008C2E40" w:rsidRPr="00D52940" w:rsidRDefault="00825C8F" w:rsidP="00893BA0">
      <w:pPr>
        <w:rPr>
          <w:b/>
        </w:rPr>
      </w:pPr>
      <w:r w:rsidRPr="00D52940">
        <w:rPr>
          <w:b/>
        </w:rPr>
        <w:fldChar w:fldCharType="end"/>
      </w:r>
    </w:p>
    <w:sectPr w:rsidR="008C2E40" w:rsidRPr="00D52940" w:rsidSect="003C2C95">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D7351E" w15:done="0"/>
  <w15:commentEx w15:paraId="131D82F6" w15:done="0"/>
  <w15:commentEx w15:paraId="1D34EFCF" w15:done="0"/>
  <w15:commentEx w15:paraId="6E35E0A5" w15:done="0"/>
  <w15:commentEx w15:paraId="0B075C84" w15:done="0"/>
  <w15:commentEx w15:paraId="23F80C82" w15:done="0"/>
  <w15:commentEx w15:paraId="7E04A6B9" w15:done="0"/>
  <w15:commentEx w15:paraId="137CFCB3" w15:done="0"/>
  <w15:commentEx w15:paraId="2777F55E" w15:done="0"/>
  <w15:commentEx w15:paraId="3CF70B4F" w15:done="0"/>
  <w15:commentEx w15:paraId="6C79BCF3" w15:done="0"/>
  <w15:commentEx w15:paraId="15529BA9" w15:done="0"/>
  <w15:commentEx w15:paraId="73AA6544" w15:done="0"/>
  <w15:commentEx w15:paraId="1D2A4CBB" w15:done="0"/>
  <w15:commentEx w15:paraId="7ACE6D75" w15:done="0"/>
  <w15:commentEx w15:paraId="5C4A254D" w15:done="0"/>
  <w15:commentEx w15:paraId="0DBCB130" w15:paraIdParent="5C4A254D" w15:done="0"/>
  <w15:commentEx w15:paraId="5733C7C8" w15:done="0"/>
  <w15:commentEx w15:paraId="257D8B5D" w15:done="0"/>
  <w15:commentEx w15:paraId="7A500DDC" w15:done="0"/>
  <w15:commentEx w15:paraId="2B97BF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06BBB" w14:textId="77777777" w:rsidR="007A76C3" w:rsidRDefault="007A76C3" w:rsidP="001A5933">
      <w:pPr>
        <w:spacing w:after="0" w:line="240" w:lineRule="auto"/>
      </w:pPr>
      <w:r>
        <w:separator/>
      </w:r>
    </w:p>
  </w:endnote>
  <w:endnote w:type="continuationSeparator" w:id="0">
    <w:p w14:paraId="1362AB1C" w14:textId="77777777" w:rsidR="007A76C3" w:rsidRDefault="007A76C3" w:rsidP="001A5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vP4DF60E">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883916"/>
      <w:docPartObj>
        <w:docPartGallery w:val="Page Numbers (Bottom of Page)"/>
        <w:docPartUnique/>
      </w:docPartObj>
    </w:sdtPr>
    <w:sdtEndPr>
      <w:rPr>
        <w:noProof/>
      </w:rPr>
    </w:sdtEndPr>
    <w:sdtContent>
      <w:p w14:paraId="532F69BF" w14:textId="77777777" w:rsidR="00F55DC1" w:rsidRDefault="00F55DC1">
        <w:pPr>
          <w:pStyle w:val="Footer"/>
          <w:jc w:val="center"/>
        </w:pPr>
        <w:r>
          <w:fldChar w:fldCharType="begin"/>
        </w:r>
        <w:r>
          <w:instrText xml:space="preserve"> PAGE   \* MERGEFORMAT </w:instrText>
        </w:r>
        <w:r>
          <w:fldChar w:fldCharType="separate"/>
        </w:r>
        <w:r w:rsidR="001975C7">
          <w:rPr>
            <w:noProof/>
          </w:rPr>
          <w:t>1</w:t>
        </w:r>
        <w:r>
          <w:rPr>
            <w:noProof/>
          </w:rPr>
          <w:fldChar w:fldCharType="end"/>
        </w:r>
      </w:p>
    </w:sdtContent>
  </w:sdt>
  <w:p w14:paraId="5CF89BFA" w14:textId="77777777" w:rsidR="00F55DC1" w:rsidRDefault="00F55D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98619" w14:textId="77777777" w:rsidR="007A76C3" w:rsidRDefault="007A76C3" w:rsidP="001A5933">
      <w:pPr>
        <w:spacing w:after="0" w:line="240" w:lineRule="auto"/>
      </w:pPr>
      <w:r>
        <w:separator/>
      </w:r>
    </w:p>
  </w:footnote>
  <w:footnote w:type="continuationSeparator" w:id="0">
    <w:p w14:paraId="5765DDDA" w14:textId="77777777" w:rsidR="007A76C3" w:rsidRDefault="007A76C3" w:rsidP="001A59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4C27"/>
    <w:multiLevelType w:val="hybridMultilevel"/>
    <w:tmpl w:val="DD4A16BA"/>
    <w:lvl w:ilvl="0" w:tplc="6B30B10E">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
    <w:nsid w:val="302D683E"/>
    <w:multiLevelType w:val="hybridMultilevel"/>
    <w:tmpl w:val="3BC0999C"/>
    <w:lvl w:ilvl="0" w:tplc="CDA4C1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9E6898"/>
    <w:multiLevelType w:val="hybridMultilevel"/>
    <w:tmpl w:val="BB38F066"/>
    <w:lvl w:ilvl="0" w:tplc="7F1CEB7C">
      <w:start w:val="9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FA50FE"/>
    <w:multiLevelType w:val="hybridMultilevel"/>
    <w:tmpl w:val="81AC105C"/>
    <w:lvl w:ilvl="0" w:tplc="0CA0BF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6C16DAA"/>
    <w:multiLevelType w:val="hybridMultilevel"/>
    <w:tmpl w:val="E996E1AA"/>
    <w:lvl w:ilvl="0" w:tplc="F76801EA">
      <w:start w:val="20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k Harvey">
    <w15:presenceInfo w15:providerId="AD" w15:userId="S-1-5-21-2596744140-1848096229-680336977-1177"/>
  </w15:person>
  <w15:person w15:author="Hazel Inskip">
    <w15:presenceInfo w15:providerId="AD" w15:userId="S-1-5-21-2596744140-1848096229-680336977-1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7C9B73F-ADD3-488A-ABA1-00740DC88247}"/>
    <w:docVar w:name="dgnword-eventsink" w:val="4971768"/>
    <w:docVar w:name="EN.InstantFormat" w:val="&lt;ENInstantFormat&gt;&lt;Enabled&gt;1&lt;/Enabled&gt;&lt;ScanUnformatted&gt;1&lt;/ScanUnformatted&gt;&lt;ScanChanges&gt;1&lt;/ScanChanges&gt;&lt;Suspended&gt;0&lt;/Suspended&gt;&lt;/ENInstantFormat&gt;"/>
    <w:docVar w:name="EN.Layout" w:val="&lt;ENLayout&gt;&lt;Style&gt;SpringerBasicNumber&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p0w2r505hvs222essdtvfrfxer9w0spesp9e&quot;&gt;NCH EN&lt;record-ids&gt;&lt;item&gt;6430&lt;/item&gt;&lt;item&gt;6674&lt;/item&gt;&lt;/record-ids&gt;&lt;/item&gt;&lt;/Libraries&gt;"/>
  </w:docVars>
  <w:rsids>
    <w:rsidRoot w:val="000867A7"/>
    <w:rsid w:val="00003C5C"/>
    <w:rsid w:val="00014631"/>
    <w:rsid w:val="000162BC"/>
    <w:rsid w:val="00020CFD"/>
    <w:rsid w:val="00021E96"/>
    <w:rsid w:val="00024AF6"/>
    <w:rsid w:val="000470F5"/>
    <w:rsid w:val="00051153"/>
    <w:rsid w:val="000519E9"/>
    <w:rsid w:val="000702FA"/>
    <w:rsid w:val="00070D70"/>
    <w:rsid w:val="00076867"/>
    <w:rsid w:val="000867A7"/>
    <w:rsid w:val="00090F9D"/>
    <w:rsid w:val="000A29D5"/>
    <w:rsid w:val="000B5805"/>
    <w:rsid w:val="000B6326"/>
    <w:rsid w:val="000C501A"/>
    <w:rsid w:val="000D763A"/>
    <w:rsid w:val="000D77D3"/>
    <w:rsid w:val="000E40F9"/>
    <w:rsid w:val="000E7B3D"/>
    <w:rsid w:val="00104FFF"/>
    <w:rsid w:val="00116666"/>
    <w:rsid w:val="001167BF"/>
    <w:rsid w:val="00120C36"/>
    <w:rsid w:val="00120F69"/>
    <w:rsid w:val="001214F1"/>
    <w:rsid w:val="00124B99"/>
    <w:rsid w:val="00142DC5"/>
    <w:rsid w:val="00154FA9"/>
    <w:rsid w:val="0015754D"/>
    <w:rsid w:val="00180917"/>
    <w:rsid w:val="00185E4A"/>
    <w:rsid w:val="001967BE"/>
    <w:rsid w:val="001975C7"/>
    <w:rsid w:val="001A5933"/>
    <w:rsid w:val="001B3949"/>
    <w:rsid w:val="001D12D9"/>
    <w:rsid w:val="001D3271"/>
    <w:rsid w:val="001D54B2"/>
    <w:rsid w:val="001F0CFC"/>
    <w:rsid w:val="001F6CA4"/>
    <w:rsid w:val="002030EB"/>
    <w:rsid w:val="00203898"/>
    <w:rsid w:val="002043CB"/>
    <w:rsid w:val="00216C3E"/>
    <w:rsid w:val="0021722C"/>
    <w:rsid w:val="00222F70"/>
    <w:rsid w:val="002255E5"/>
    <w:rsid w:val="0022586F"/>
    <w:rsid w:val="00252161"/>
    <w:rsid w:val="00270307"/>
    <w:rsid w:val="00271079"/>
    <w:rsid w:val="00274953"/>
    <w:rsid w:val="00275733"/>
    <w:rsid w:val="002774DD"/>
    <w:rsid w:val="00277E40"/>
    <w:rsid w:val="00283C07"/>
    <w:rsid w:val="00286018"/>
    <w:rsid w:val="00287D6A"/>
    <w:rsid w:val="002B0852"/>
    <w:rsid w:val="002C4E4B"/>
    <w:rsid w:val="002D2BEE"/>
    <w:rsid w:val="002D7A3D"/>
    <w:rsid w:val="002E44D9"/>
    <w:rsid w:val="002F510C"/>
    <w:rsid w:val="002F52AC"/>
    <w:rsid w:val="002F5E66"/>
    <w:rsid w:val="00300128"/>
    <w:rsid w:val="00352654"/>
    <w:rsid w:val="0037295E"/>
    <w:rsid w:val="003813A2"/>
    <w:rsid w:val="0038219D"/>
    <w:rsid w:val="0038457B"/>
    <w:rsid w:val="00385BDD"/>
    <w:rsid w:val="00386E22"/>
    <w:rsid w:val="0039220C"/>
    <w:rsid w:val="003A4D31"/>
    <w:rsid w:val="003B4D87"/>
    <w:rsid w:val="003C181A"/>
    <w:rsid w:val="003C2C95"/>
    <w:rsid w:val="003C374F"/>
    <w:rsid w:val="003C52C3"/>
    <w:rsid w:val="003C56A6"/>
    <w:rsid w:val="003D37DC"/>
    <w:rsid w:val="003E0D73"/>
    <w:rsid w:val="003E30E5"/>
    <w:rsid w:val="003E6429"/>
    <w:rsid w:val="003E70E4"/>
    <w:rsid w:val="003F01A2"/>
    <w:rsid w:val="003F2B19"/>
    <w:rsid w:val="00401221"/>
    <w:rsid w:val="004064EF"/>
    <w:rsid w:val="0040666B"/>
    <w:rsid w:val="004324F8"/>
    <w:rsid w:val="004435E1"/>
    <w:rsid w:val="00452654"/>
    <w:rsid w:val="00455D10"/>
    <w:rsid w:val="0045772E"/>
    <w:rsid w:val="00466E7B"/>
    <w:rsid w:val="00467248"/>
    <w:rsid w:val="00472031"/>
    <w:rsid w:val="00476BBF"/>
    <w:rsid w:val="004812D8"/>
    <w:rsid w:val="00492C08"/>
    <w:rsid w:val="004B08BE"/>
    <w:rsid w:val="004B40E2"/>
    <w:rsid w:val="004D01A5"/>
    <w:rsid w:val="004D26C6"/>
    <w:rsid w:val="004D2CB3"/>
    <w:rsid w:val="004D5A12"/>
    <w:rsid w:val="005026D5"/>
    <w:rsid w:val="00505416"/>
    <w:rsid w:val="00511637"/>
    <w:rsid w:val="005125AB"/>
    <w:rsid w:val="00513B58"/>
    <w:rsid w:val="005147D0"/>
    <w:rsid w:val="0053492D"/>
    <w:rsid w:val="00534EEE"/>
    <w:rsid w:val="00540855"/>
    <w:rsid w:val="00550628"/>
    <w:rsid w:val="005523C8"/>
    <w:rsid w:val="00555463"/>
    <w:rsid w:val="00556521"/>
    <w:rsid w:val="0055714A"/>
    <w:rsid w:val="0057553C"/>
    <w:rsid w:val="005810AC"/>
    <w:rsid w:val="00583D53"/>
    <w:rsid w:val="0059070F"/>
    <w:rsid w:val="00593D14"/>
    <w:rsid w:val="00596C62"/>
    <w:rsid w:val="005A17C9"/>
    <w:rsid w:val="005A7F88"/>
    <w:rsid w:val="005B7E54"/>
    <w:rsid w:val="005C708E"/>
    <w:rsid w:val="005F5A8F"/>
    <w:rsid w:val="005F73BF"/>
    <w:rsid w:val="00603A19"/>
    <w:rsid w:val="006137FB"/>
    <w:rsid w:val="006156CF"/>
    <w:rsid w:val="006202C3"/>
    <w:rsid w:val="0062310E"/>
    <w:rsid w:val="00654372"/>
    <w:rsid w:val="00661D7F"/>
    <w:rsid w:val="00662364"/>
    <w:rsid w:val="00682D88"/>
    <w:rsid w:val="00684937"/>
    <w:rsid w:val="00695D69"/>
    <w:rsid w:val="0069779B"/>
    <w:rsid w:val="006A4215"/>
    <w:rsid w:val="006A46B8"/>
    <w:rsid w:val="006A604C"/>
    <w:rsid w:val="006A7169"/>
    <w:rsid w:val="006B3715"/>
    <w:rsid w:val="006B39D0"/>
    <w:rsid w:val="006C1452"/>
    <w:rsid w:val="006C23F6"/>
    <w:rsid w:val="006C4987"/>
    <w:rsid w:val="006D221D"/>
    <w:rsid w:val="006D4F07"/>
    <w:rsid w:val="006D6E82"/>
    <w:rsid w:val="007006B9"/>
    <w:rsid w:val="00706039"/>
    <w:rsid w:val="00714A68"/>
    <w:rsid w:val="00714ABE"/>
    <w:rsid w:val="00720053"/>
    <w:rsid w:val="00722EB8"/>
    <w:rsid w:val="00725E74"/>
    <w:rsid w:val="00733A7F"/>
    <w:rsid w:val="0074118B"/>
    <w:rsid w:val="00760AD3"/>
    <w:rsid w:val="00773899"/>
    <w:rsid w:val="00780DA1"/>
    <w:rsid w:val="007907DB"/>
    <w:rsid w:val="007928ED"/>
    <w:rsid w:val="00794774"/>
    <w:rsid w:val="00795931"/>
    <w:rsid w:val="00795DEC"/>
    <w:rsid w:val="00796373"/>
    <w:rsid w:val="007A305D"/>
    <w:rsid w:val="007A7108"/>
    <w:rsid w:val="007A76C3"/>
    <w:rsid w:val="007B45A3"/>
    <w:rsid w:val="007B6F1D"/>
    <w:rsid w:val="007E3E2D"/>
    <w:rsid w:val="007E5ACD"/>
    <w:rsid w:val="007E7B60"/>
    <w:rsid w:val="007F5102"/>
    <w:rsid w:val="007F5291"/>
    <w:rsid w:val="007F7CD6"/>
    <w:rsid w:val="00802436"/>
    <w:rsid w:val="00806329"/>
    <w:rsid w:val="00806BE7"/>
    <w:rsid w:val="00807FBB"/>
    <w:rsid w:val="00816F67"/>
    <w:rsid w:val="00817349"/>
    <w:rsid w:val="008251FE"/>
    <w:rsid w:val="00825C8F"/>
    <w:rsid w:val="008355A9"/>
    <w:rsid w:val="008356ED"/>
    <w:rsid w:val="00837BA7"/>
    <w:rsid w:val="0087311F"/>
    <w:rsid w:val="0087569D"/>
    <w:rsid w:val="008805F3"/>
    <w:rsid w:val="00886B6F"/>
    <w:rsid w:val="0089010D"/>
    <w:rsid w:val="008934DF"/>
    <w:rsid w:val="00893710"/>
    <w:rsid w:val="00893BA0"/>
    <w:rsid w:val="008A0A34"/>
    <w:rsid w:val="008B48C4"/>
    <w:rsid w:val="008C14A2"/>
    <w:rsid w:val="008C173B"/>
    <w:rsid w:val="008C2E40"/>
    <w:rsid w:val="008C5BA8"/>
    <w:rsid w:val="008D3720"/>
    <w:rsid w:val="008D7624"/>
    <w:rsid w:val="008E1282"/>
    <w:rsid w:val="008F0FB5"/>
    <w:rsid w:val="008F1C96"/>
    <w:rsid w:val="008F4B9C"/>
    <w:rsid w:val="009135DB"/>
    <w:rsid w:val="00927A9A"/>
    <w:rsid w:val="00930F73"/>
    <w:rsid w:val="00932D10"/>
    <w:rsid w:val="00933E48"/>
    <w:rsid w:val="009406DF"/>
    <w:rsid w:val="00946817"/>
    <w:rsid w:val="009522A8"/>
    <w:rsid w:val="00952EE8"/>
    <w:rsid w:val="009553A2"/>
    <w:rsid w:val="00965792"/>
    <w:rsid w:val="00970FAE"/>
    <w:rsid w:val="00977687"/>
    <w:rsid w:val="00982206"/>
    <w:rsid w:val="00984A13"/>
    <w:rsid w:val="00985647"/>
    <w:rsid w:val="00987A11"/>
    <w:rsid w:val="009966CD"/>
    <w:rsid w:val="009A396B"/>
    <w:rsid w:val="009A5444"/>
    <w:rsid w:val="009A5E79"/>
    <w:rsid w:val="009A6351"/>
    <w:rsid w:val="009B2216"/>
    <w:rsid w:val="009B3A36"/>
    <w:rsid w:val="009B63E0"/>
    <w:rsid w:val="009B69E8"/>
    <w:rsid w:val="009C151E"/>
    <w:rsid w:val="009C159F"/>
    <w:rsid w:val="009C434A"/>
    <w:rsid w:val="009C5266"/>
    <w:rsid w:val="009C7957"/>
    <w:rsid w:val="009C7D94"/>
    <w:rsid w:val="009D3738"/>
    <w:rsid w:val="009E0928"/>
    <w:rsid w:val="009E1841"/>
    <w:rsid w:val="00A006DA"/>
    <w:rsid w:val="00A009F9"/>
    <w:rsid w:val="00A16202"/>
    <w:rsid w:val="00A23884"/>
    <w:rsid w:val="00A238AF"/>
    <w:rsid w:val="00A306F2"/>
    <w:rsid w:val="00A342C4"/>
    <w:rsid w:val="00A40F7A"/>
    <w:rsid w:val="00A4395C"/>
    <w:rsid w:val="00A523C2"/>
    <w:rsid w:val="00A52A82"/>
    <w:rsid w:val="00A541D9"/>
    <w:rsid w:val="00A5618D"/>
    <w:rsid w:val="00A57C6B"/>
    <w:rsid w:val="00A62C13"/>
    <w:rsid w:val="00A71D4B"/>
    <w:rsid w:val="00A73FC6"/>
    <w:rsid w:val="00A77CE2"/>
    <w:rsid w:val="00A86843"/>
    <w:rsid w:val="00A877CB"/>
    <w:rsid w:val="00A87DEE"/>
    <w:rsid w:val="00A92A35"/>
    <w:rsid w:val="00A93908"/>
    <w:rsid w:val="00A940DE"/>
    <w:rsid w:val="00A96729"/>
    <w:rsid w:val="00A96C59"/>
    <w:rsid w:val="00A96F1B"/>
    <w:rsid w:val="00A97DBD"/>
    <w:rsid w:val="00AA5335"/>
    <w:rsid w:val="00AA5D20"/>
    <w:rsid w:val="00AB01B0"/>
    <w:rsid w:val="00AB69B4"/>
    <w:rsid w:val="00AC4BEF"/>
    <w:rsid w:val="00AC7830"/>
    <w:rsid w:val="00AD4811"/>
    <w:rsid w:val="00AE132C"/>
    <w:rsid w:val="00AF6FFE"/>
    <w:rsid w:val="00B06A7B"/>
    <w:rsid w:val="00B13B17"/>
    <w:rsid w:val="00B1697E"/>
    <w:rsid w:val="00B16EDE"/>
    <w:rsid w:val="00B2326D"/>
    <w:rsid w:val="00B23360"/>
    <w:rsid w:val="00B2406B"/>
    <w:rsid w:val="00B33C8B"/>
    <w:rsid w:val="00B34408"/>
    <w:rsid w:val="00B44BCB"/>
    <w:rsid w:val="00B52E2F"/>
    <w:rsid w:val="00B60517"/>
    <w:rsid w:val="00B60D83"/>
    <w:rsid w:val="00B67ADB"/>
    <w:rsid w:val="00B80C0E"/>
    <w:rsid w:val="00B90FC6"/>
    <w:rsid w:val="00B92D18"/>
    <w:rsid w:val="00B9382C"/>
    <w:rsid w:val="00B964D0"/>
    <w:rsid w:val="00B97ADD"/>
    <w:rsid w:val="00BA27D4"/>
    <w:rsid w:val="00BA387E"/>
    <w:rsid w:val="00BB26D8"/>
    <w:rsid w:val="00BB27F5"/>
    <w:rsid w:val="00BB58C4"/>
    <w:rsid w:val="00BB794C"/>
    <w:rsid w:val="00BD449B"/>
    <w:rsid w:val="00BD7A7D"/>
    <w:rsid w:val="00BF5F91"/>
    <w:rsid w:val="00C11641"/>
    <w:rsid w:val="00C169FF"/>
    <w:rsid w:val="00C23EBE"/>
    <w:rsid w:val="00C32F3C"/>
    <w:rsid w:val="00C36976"/>
    <w:rsid w:val="00C40E83"/>
    <w:rsid w:val="00C42FB0"/>
    <w:rsid w:val="00C62A4D"/>
    <w:rsid w:val="00C64406"/>
    <w:rsid w:val="00C648F0"/>
    <w:rsid w:val="00C71B20"/>
    <w:rsid w:val="00C774F2"/>
    <w:rsid w:val="00C844A4"/>
    <w:rsid w:val="00C849EE"/>
    <w:rsid w:val="00C9151B"/>
    <w:rsid w:val="00CA5654"/>
    <w:rsid w:val="00CA6743"/>
    <w:rsid w:val="00CB2CF1"/>
    <w:rsid w:val="00CC16AA"/>
    <w:rsid w:val="00CC416A"/>
    <w:rsid w:val="00CC47EB"/>
    <w:rsid w:val="00CC7B47"/>
    <w:rsid w:val="00CD27C2"/>
    <w:rsid w:val="00CE10F4"/>
    <w:rsid w:val="00CE533D"/>
    <w:rsid w:val="00CE6BB4"/>
    <w:rsid w:val="00CF0673"/>
    <w:rsid w:val="00CF303D"/>
    <w:rsid w:val="00CF3CA6"/>
    <w:rsid w:val="00CF5E34"/>
    <w:rsid w:val="00CF625E"/>
    <w:rsid w:val="00CF75CA"/>
    <w:rsid w:val="00D10274"/>
    <w:rsid w:val="00D13072"/>
    <w:rsid w:val="00D24F31"/>
    <w:rsid w:val="00D25922"/>
    <w:rsid w:val="00D31ECD"/>
    <w:rsid w:val="00D358BC"/>
    <w:rsid w:val="00D36709"/>
    <w:rsid w:val="00D37DB8"/>
    <w:rsid w:val="00D403F1"/>
    <w:rsid w:val="00D40A22"/>
    <w:rsid w:val="00D52940"/>
    <w:rsid w:val="00D533F6"/>
    <w:rsid w:val="00D564BC"/>
    <w:rsid w:val="00D63188"/>
    <w:rsid w:val="00D93EEB"/>
    <w:rsid w:val="00D96ED2"/>
    <w:rsid w:val="00DB5E82"/>
    <w:rsid w:val="00DC05E6"/>
    <w:rsid w:val="00DC0F0A"/>
    <w:rsid w:val="00DC1681"/>
    <w:rsid w:val="00DD03C0"/>
    <w:rsid w:val="00DE247C"/>
    <w:rsid w:val="00E055E6"/>
    <w:rsid w:val="00E06C70"/>
    <w:rsid w:val="00E12619"/>
    <w:rsid w:val="00E149F5"/>
    <w:rsid w:val="00E33D70"/>
    <w:rsid w:val="00E346CE"/>
    <w:rsid w:val="00E47FBA"/>
    <w:rsid w:val="00E506E4"/>
    <w:rsid w:val="00E668CF"/>
    <w:rsid w:val="00E75866"/>
    <w:rsid w:val="00E823E8"/>
    <w:rsid w:val="00E83E1E"/>
    <w:rsid w:val="00E93B72"/>
    <w:rsid w:val="00E9673B"/>
    <w:rsid w:val="00E9742E"/>
    <w:rsid w:val="00E9761C"/>
    <w:rsid w:val="00EA63F5"/>
    <w:rsid w:val="00EB4D74"/>
    <w:rsid w:val="00EF00F2"/>
    <w:rsid w:val="00F0496D"/>
    <w:rsid w:val="00F15BBC"/>
    <w:rsid w:val="00F22E3F"/>
    <w:rsid w:val="00F272A6"/>
    <w:rsid w:val="00F3060D"/>
    <w:rsid w:val="00F30D67"/>
    <w:rsid w:val="00F31A0B"/>
    <w:rsid w:val="00F41486"/>
    <w:rsid w:val="00F42D03"/>
    <w:rsid w:val="00F46A68"/>
    <w:rsid w:val="00F55DC1"/>
    <w:rsid w:val="00F609AB"/>
    <w:rsid w:val="00F645DB"/>
    <w:rsid w:val="00F701BB"/>
    <w:rsid w:val="00F7379D"/>
    <w:rsid w:val="00F83C1C"/>
    <w:rsid w:val="00F83C6E"/>
    <w:rsid w:val="00F848C1"/>
    <w:rsid w:val="00F855F4"/>
    <w:rsid w:val="00F8719B"/>
    <w:rsid w:val="00FA2857"/>
    <w:rsid w:val="00FA5490"/>
    <w:rsid w:val="00FA73DD"/>
    <w:rsid w:val="00FB0062"/>
    <w:rsid w:val="00FC4057"/>
    <w:rsid w:val="00FC4207"/>
    <w:rsid w:val="00FC6B29"/>
    <w:rsid w:val="00FE0906"/>
    <w:rsid w:val="00FE0F6B"/>
    <w:rsid w:val="00FE6B51"/>
    <w:rsid w:val="00FF2E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7A7"/>
    <w:rPr>
      <w:color w:val="0000FF" w:themeColor="hyperlink"/>
      <w:u w:val="single"/>
    </w:rPr>
  </w:style>
  <w:style w:type="paragraph" w:styleId="ListParagraph">
    <w:name w:val="List Paragraph"/>
    <w:basedOn w:val="Normal"/>
    <w:uiPriority w:val="34"/>
    <w:qFormat/>
    <w:rsid w:val="00472031"/>
    <w:pPr>
      <w:ind w:left="720"/>
      <w:contextualSpacing/>
    </w:pPr>
  </w:style>
  <w:style w:type="paragraph" w:customStyle="1" w:styleId="EndNoteBibliographyTitle">
    <w:name w:val="EndNote Bibliography Title"/>
    <w:basedOn w:val="Normal"/>
    <w:link w:val="EndNoteBibliographyTitleChar"/>
    <w:rsid w:val="00AF6FFE"/>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F6FFE"/>
    <w:rPr>
      <w:rFonts w:ascii="Calibri" w:hAnsi="Calibri"/>
      <w:noProof/>
      <w:lang w:val="en-US"/>
    </w:rPr>
  </w:style>
  <w:style w:type="paragraph" w:customStyle="1" w:styleId="EndNoteBibliography">
    <w:name w:val="EndNote Bibliography"/>
    <w:basedOn w:val="Normal"/>
    <w:link w:val="EndNoteBibliographyChar"/>
    <w:rsid w:val="00AF6FFE"/>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F6FFE"/>
    <w:rPr>
      <w:rFonts w:ascii="Calibri" w:hAnsi="Calibri"/>
      <w:noProof/>
      <w:lang w:val="en-US"/>
    </w:rPr>
  </w:style>
  <w:style w:type="paragraph" w:styleId="BodyTextIndent3">
    <w:name w:val="Body Text Indent 3"/>
    <w:basedOn w:val="Normal"/>
    <w:link w:val="BodyTextIndent3Char"/>
    <w:semiHidden/>
    <w:unhideWhenUsed/>
    <w:rsid w:val="001B3949"/>
    <w:pPr>
      <w:tabs>
        <w:tab w:val="right" w:pos="540"/>
        <w:tab w:val="left" w:pos="720"/>
      </w:tabs>
      <w:spacing w:after="240" w:line="240" w:lineRule="auto"/>
      <w:ind w:left="720" w:hanging="72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semiHidden/>
    <w:rsid w:val="001B3949"/>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A77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CE2"/>
    <w:rPr>
      <w:rFonts w:ascii="Tahoma" w:hAnsi="Tahoma" w:cs="Tahoma"/>
      <w:sz w:val="16"/>
      <w:szCs w:val="16"/>
    </w:rPr>
  </w:style>
  <w:style w:type="character" w:styleId="CommentReference">
    <w:name w:val="annotation reference"/>
    <w:basedOn w:val="DefaultParagraphFont"/>
    <w:uiPriority w:val="99"/>
    <w:semiHidden/>
    <w:unhideWhenUsed/>
    <w:rsid w:val="00AA5D20"/>
    <w:rPr>
      <w:sz w:val="16"/>
      <w:szCs w:val="16"/>
    </w:rPr>
  </w:style>
  <w:style w:type="paragraph" w:styleId="CommentText">
    <w:name w:val="annotation text"/>
    <w:basedOn w:val="Normal"/>
    <w:link w:val="CommentTextChar"/>
    <w:uiPriority w:val="99"/>
    <w:semiHidden/>
    <w:unhideWhenUsed/>
    <w:rsid w:val="00AA5D20"/>
    <w:pPr>
      <w:spacing w:after="0" w:line="240" w:lineRule="auto"/>
    </w:pPr>
    <w:rPr>
      <w:sz w:val="20"/>
      <w:szCs w:val="20"/>
    </w:rPr>
  </w:style>
  <w:style w:type="character" w:customStyle="1" w:styleId="CommentTextChar">
    <w:name w:val="Comment Text Char"/>
    <w:basedOn w:val="DefaultParagraphFont"/>
    <w:link w:val="CommentText"/>
    <w:uiPriority w:val="99"/>
    <w:semiHidden/>
    <w:rsid w:val="00AA5D20"/>
    <w:rPr>
      <w:sz w:val="20"/>
      <w:szCs w:val="20"/>
    </w:rPr>
  </w:style>
  <w:style w:type="table" w:styleId="TableGrid">
    <w:name w:val="Table Grid"/>
    <w:basedOn w:val="TableNormal"/>
    <w:uiPriority w:val="59"/>
    <w:rsid w:val="00DB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E6B51"/>
    <w:pPr>
      <w:spacing w:after="200"/>
    </w:pPr>
    <w:rPr>
      <w:b/>
      <w:bCs/>
    </w:rPr>
  </w:style>
  <w:style w:type="character" w:customStyle="1" w:styleId="CommentSubjectChar">
    <w:name w:val="Comment Subject Char"/>
    <w:basedOn w:val="CommentTextChar"/>
    <w:link w:val="CommentSubject"/>
    <w:uiPriority w:val="99"/>
    <w:semiHidden/>
    <w:rsid w:val="00FE6B51"/>
    <w:rPr>
      <w:b/>
      <w:bCs/>
      <w:sz w:val="20"/>
      <w:szCs w:val="20"/>
    </w:rPr>
  </w:style>
  <w:style w:type="paragraph" w:styleId="Header">
    <w:name w:val="header"/>
    <w:basedOn w:val="Normal"/>
    <w:link w:val="HeaderChar"/>
    <w:uiPriority w:val="99"/>
    <w:unhideWhenUsed/>
    <w:rsid w:val="001A5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933"/>
  </w:style>
  <w:style w:type="paragraph" w:styleId="Footer">
    <w:name w:val="footer"/>
    <w:basedOn w:val="Normal"/>
    <w:link w:val="FooterChar"/>
    <w:uiPriority w:val="99"/>
    <w:unhideWhenUsed/>
    <w:rsid w:val="001A5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933"/>
  </w:style>
  <w:style w:type="paragraph" w:styleId="Revision">
    <w:name w:val="Revision"/>
    <w:hidden/>
    <w:uiPriority w:val="99"/>
    <w:semiHidden/>
    <w:rsid w:val="00B233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7A7"/>
    <w:rPr>
      <w:color w:val="0000FF" w:themeColor="hyperlink"/>
      <w:u w:val="single"/>
    </w:rPr>
  </w:style>
  <w:style w:type="paragraph" w:styleId="ListParagraph">
    <w:name w:val="List Paragraph"/>
    <w:basedOn w:val="Normal"/>
    <w:uiPriority w:val="34"/>
    <w:qFormat/>
    <w:rsid w:val="00472031"/>
    <w:pPr>
      <w:ind w:left="720"/>
      <w:contextualSpacing/>
    </w:pPr>
  </w:style>
  <w:style w:type="paragraph" w:customStyle="1" w:styleId="EndNoteBibliographyTitle">
    <w:name w:val="EndNote Bibliography Title"/>
    <w:basedOn w:val="Normal"/>
    <w:link w:val="EndNoteBibliographyTitleChar"/>
    <w:rsid w:val="00AF6FFE"/>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F6FFE"/>
    <w:rPr>
      <w:rFonts w:ascii="Calibri" w:hAnsi="Calibri"/>
      <w:noProof/>
      <w:lang w:val="en-US"/>
    </w:rPr>
  </w:style>
  <w:style w:type="paragraph" w:customStyle="1" w:styleId="EndNoteBibliography">
    <w:name w:val="EndNote Bibliography"/>
    <w:basedOn w:val="Normal"/>
    <w:link w:val="EndNoteBibliographyChar"/>
    <w:rsid w:val="00AF6FFE"/>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F6FFE"/>
    <w:rPr>
      <w:rFonts w:ascii="Calibri" w:hAnsi="Calibri"/>
      <w:noProof/>
      <w:lang w:val="en-US"/>
    </w:rPr>
  </w:style>
  <w:style w:type="paragraph" w:styleId="BodyTextIndent3">
    <w:name w:val="Body Text Indent 3"/>
    <w:basedOn w:val="Normal"/>
    <w:link w:val="BodyTextIndent3Char"/>
    <w:semiHidden/>
    <w:unhideWhenUsed/>
    <w:rsid w:val="001B3949"/>
    <w:pPr>
      <w:tabs>
        <w:tab w:val="right" w:pos="540"/>
        <w:tab w:val="left" w:pos="720"/>
      </w:tabs>
      <w:spacing w:after="240" w:line="240" w:lineRule="auto"/>
      <w:ind w:left="720" w:hanging="72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semiHidden/>
    <w:rsid w:val="001B3949"/>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A77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CE2"/>
    <w:rPr>
      <w:rFonts w:ascii="Tahoma" w:hAnsi="Tahoma" w:cs="Tahoma"/>
      <w:sz w:val="16"/>
      <w:szCs w:val="16"/>
    </w:rPr>
  </w:style>
  <w:style w:type="character" w:styleId="CommentReference">
    <w:name w:val="annotation reference"/>
    <w:basedOn w:val="DefaultParagraphFont"/>
    <w:uiPriority w:val="99"/>
    <w:semiHidden/>
    <w:unhideWhenUsed/>
    <w:rsid w:val="00AA5D20"/>
    <w:rPr>
      <w:sz w:val="16"/>
      <w:szCs w:val="16"/>
    </w:rPr>
  </w:style>
  <w:style w:type="paragraph" w:styleId="CommentText">
    <w:name w:val="annotation text"/>
    <w:basedOn w:val="Normal"/>
    <w:link w:val="CommentTextChar"/>
    <w:uiPriority w:val="99"/>
    <w:semiHidden/>
    <w:unhideWhenUsed/>
    <w:rsid w:val="00AA5D20"/>
    <w:pPr>
      <w:spacing w:after="0" w:line="240" w:lineRule="auto"/>
    </w:pPr>
    <w:rPr>
      <w:sz w:val="20"/>
      <w:szCs w:val="20"/>
    </w:rPr>
  </w:style>
  <w:style w:type="character" w:customStyle="1" w:styleId="CommentTextChar">
    <w:name w:val="Comment Text Char"/>
    <w:basedOn w:val="DefaultParagraphFont"/>
    <w:link w:val="CommentText"/>
    <w:uiPriority w:val="99"/>
    <w:semiHidden/>
    <w:rsid w:val="00AA5D20"/>
    <w:rPr>
      <w:sz w:val="20"/>
      <w:szCs w:val="20"/>
    </w:rPr>
  </w:style>
  <w:style w:type="table" w:styleId="TableGrid">
    <w:name w:val="Table Grid"/>
    <w:basedOn w:val="TableNormal"/>
    <w:uiPriority w:val="59"/>
    <w:rsid w:val="00DB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E6B51"/>
    <w:pPr>
      <w:spacing w:after="200"/>
    </w:pPr>
    <w:rPr>
      <w:b/>
      <w:bCs/>
    </w:rPr>
  </w:style>
  <w:style w:type="character" w:customStyle="1" w:styleId="CommentSubjectChar">
    <w:name w:val="Comment Subject Char"/>
    <w:basedOn w:val="CommentTextChar"/>
    <w:link w:val="CommentSubject"/>
    <w:uiPriority w:val="99"/>
    <w:semiHidden/>
    <w:rsid w:val="00FE6B51"/>
    <w:rPr>
      <w:b/>
      <w:bCs/>
      <w:sz w:val="20"/>
      <w:szCs w:val="20"/>
    </w:rPr>
  </w:style>
  <w:style w:type="paragraph" w:styleId="Header">
    <w:name w:val="header"/>
    <w:basedOn w:val="Normal"/>
    <w:link w:val="HeaderChar"/>
    <w:uiPriority w:val="99"/>
    <w:unhideWhenUsed/>
    <w:rsid w:val="001A5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933"/>
  </w:style>
  <w:style w:type="paragraph" w:styleId="Footer">
    <w:name w:val="footer"/>
    <w:basedOn w:val="Normal"/>
    <w:link w:val="FooterChar"/>
    <w:uiPriority w:val="99"/>
    <w:unhideWhenUsed/>
    <w:rsid w:val="001A5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933"/>
  </w:style>
  <w:style w:type="paragraph" w:styleId="Revision">
    <w:name w:val="Revision"/>
    <w:hidden/>
    <w:uiPriority w:val="99"/>
    <w:semiHidden/>
    <w:rsid w:val="00B23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39495">
      <w:bodyDiv w:val="1"/>
      <w:marLeft w:val="0"/>
      <w:marRight w:val="0"/>
      <w:marTop w:val="0"/>
      <w:marBottom w:val="0"/>
      <w:divBdr>
        <w:top w:val="none" w:sz="0" w:space="0" w:color="auto"/>
        <w:left w:val="none" w:sz="0" w:space="0" w:color="auto"/>
        <w:bottom w:val="none" w:sz="0" w:space="0" w:color="auto"/>
        <w:right w:val="none" w:sz="0" w:space="0" w:color="auto"/>
      </w:divBdr>
    </w:div>
    <w:div w:id="158303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1016/j.appet.2010.11.003"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016/S2213-8587(16)00044-9"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eb@mrc.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BB64BD4-D55E-4DC5-B680-421954764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9299</Words>
  <Characters>53008</Characters>
  <Application>Microsoft Office Word</Application>
  <DocSecurity>4</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Barker</dc:creator>
  <cp:lastModifiedBy>Karen Drake</cp:lastModifiedBy>
  <cp:revision>2</cp:revision>
  <cp:lastPrinted>2016-05-18T12:51:00Z</cp:lastPrinted>
  <dcterms:created xsi:type="dcterms:W3CDTF">2016-08-24T12:56:00Z</dcterms:created>
  <dcterms:modified xsi:type="dcterms:W3CDTF">2016-08-24T12:56:00Z</dcterms:modified>
</cp:coreProperties>
</file>