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E1F7B" w14:textId="4CD41816" w:rsidR="003672D7" w:rsidRPr="003672D7" w:rsidRDefault="003672D7" w:rsidP="000E6324">
      <w:pPr>
        <w:spacing w:line="480" w:lineRule="auto"/>
        <w:jc w:val="both"/>
        <w:rPr>
          <w:rFonts w:ascii="Times New Roman" w:hAnsi="Times New Roman"/>
          <w:b/>
        </w:rPr>
      </w:pPr>
      <w:bookmarkStart w:id="0" w:name="_GoBack"/>
      <w:bookmarkEnd w:id="0"/>
      <w:r w:rsidRPr="003672D7">
        <w:rPr>
          <w:rFonts w:ascii="Times New Roman" w:hAnsi="Times New Roman"/>
          <w:b/>
        </w:rPr>
        <w:t>S</w:t>
      </w:r>
      <w:r w:rsidR="00F96ED6">
        <w:rPr>
          <w:rFonts w:ascii="Times New Roman" w:hAnsi="Times New Roman"/>
          <w:b/>
        </w:rPr>
        <w:t>2</w:t>
      </w:r>
      <w:r w:rsidRPr="003672D7">
        <w:rPr>
          <w:rFonts w:ascii="Times New Roman" w:hAnsi="Times New Roman"/>
          <w:b/>
        </w:rPr>
        <w:t xml:space="preserve"> </w:t>
      </w:r>
      <w:r w:rsidR="007941DE">
        <w:rPr>
          <w:rFonts w:ascii="Times New Roman" w:hAnsi="Times New Roman"/>
          <w:b/>
        </w:rPr>
        <w:t>Supporting Information. Supplementary results.</w:t>
      </w:r>
    </w:p>
    <w:p w14:paraId="052A6158" w14:textId="77777777" w:rsidR="00DC22B6" w:rsidRPr="000D325B" w:rsidRDefault="00DC22B6" w:rsidP="000D325B">
      <w:pPr>
        <w:spacing w:line="480" w:lineRule="auto"/>
        <w:jc w:val="both"/>
        <w:rPr>
          <w:rFonts w:ascii="Times New Roman" w:hAnsi="Times New Roman"/>
          <w:b/>
          <w:i/>
        </w:rPr>
      </w:pPr>
      <w:r w:rsidRPr="000D325B">
        <w:rPr>
          <w:rFonts w:ascii="Times New Roman" w:hAnsi="Times New Roman"/>
          <w:b/>
          <w:i/>
        </w:rPr>
        <w:t xml:space="preserve">Event-Related Potential (ERP) Assessment of Attention </w:t>
      </w:r>
    </w:p>
    <w:p w14:paraId="7BD45EF1" w14:textId="556BBDB2" w:rsidR="00E91556" w:rsidRPr="003E6F10" w:rsidRDefault="00DC3A7F" w:rsidP="00E91556">
      <w:pPr>
        <w:spacing w:line="480" w:lineRule="auto"/>
        <w:jc w:val="both"/>
        <w:rPr>
          <w:rFonts w:ascii="Times New Roman" w:hAnsi="Times New Roman"/>
        </w:rPr>
      </w:pPr>
      <w:r>
        <w:rPr>
          <w:rFonts w:ascii="Times New Roman" w:hAnsi="Times New Roman"/>
        </w:rPr>
        <w:t xml:space="preserve">Within Group Stimuli Effects.  </w:t>
      </w:r>
      <w:r w:rsidR="00C7632C" w:rsidRPr="003E6F10">
        <w:rPr>
          <w:rFonts w:ascii="Times New Roman" w:hAnsi="Times New Roman"/>
        </w:rPr>
        <w:t xml:space="preserve">At six-months, </w:t>
      </w:r>
      <w:r w:rsidR="006C326A">
        <w:rPr>
          <w:rFonts w:ascii="Times New Roman" w:hAnsi="Times New Roman"/>
        </w:rPr>
        <w:t xml:space="preserve">repeated measures ANCOVA revealed </w:t>
      </w:r>
      <w:r w:rsidR="00797FC3">
        <w:rPr>
          <w:rFonts w:ascii="Times New Roman" w:hAnsi="Times New Roman"/>
        </w:rPr>
        <w:t xml:space="preserve">an </w:t>
      </w:r>
      <w:r w:rsidR="00C7632C" w:rsidRPr="003E6F10">
        <w:rPr>
          <w:rFonts w:ascii="Times New Roman" w:hAnsi="Times New Roman"/>
        </w:rPr>
        <w:t>o</w:t>
      </w:r>
      <w:r w:rsidR="00B75EF7" w:rsidRPr="003E6F10">
        <w:rPr>
          <w:rFonts w:ascii="Times New Roman" w:hAnsi="Times New Roman"/>
        </w:rPr>
        <w:t xml:space="preserve">verall effect of stimuli </w:t>
      </w:r>
      <w:r w:rsidR="006C326A">
        <w:rPr>
          <w:rFonts w:ascii="Times New Roman" w:hAnsi="Times New Roman"/>
        </w:rPr>
        <w:t>in controls (</w:t>
      </w:r>
      <w:r w:rsidR="00B75EF7" w:rsidRPr="003E6F10">
        <w:rPr>
          <w:rFonts w:ascii="Times New Roman" w:hAnsi="Times New Roman"/>
        </w:rPr>
        <w:t xml:space="preserve">P=0.002) but not in </w:t>
      </w:r>
      <w:proofErr w:type="spellStart"/>
      <w:r w:rsidR="0095513A" w:rsidRPr="003E6F10">
        <w:rPr>
          <w:rFonts w:ascii="Times New Roman" w:hAnsi="Times New Roman"/>
        </w:rPr>
        <w:t>oGDMs</w:t>
      </w:r>
      <w:proofErr w:type="spellEnd"/>
      <w:r w:rsidR="006C326A">
        <w:rPr>
          <w:rFonts w:ascii="Times New Roman" w:hAnsi="Times New Roman"/>
        </w:rPr>
        <w:t xml:space="preserve"> (</w:t>
      </w:r>
      <w:r w:rsidR="00B75EF7" w:rsidRPr="003E6F10">
        <w:rPr>
          <w:rFonts w:ascii="Times New Roman" w:hAnsi="Times New Roman"/>
        </w:rPr>
        <w:t xml:space="preserve">P=0.969). </w:t>
      </w:r>
      <w:proofErr w:type="spellStart"/>
      <w:r w:rsidR="00604CC7">
        <w:rPr>
          <w:rFonts w:ascii="Times New Roman" w:hAnsi="Times New Roman"/>
        </w:rPr>
        <w:t>P</w:t>
      </w:r>
      <w:r w:rsidR="006C326A">
        <w:rPr>
          <w:rFonts w:ascii="Times New Roman" w:hAnsi="Times New Roman"/>
        </w:rPr>
        <w:t>osthoc</w:t>
      </w:r>
      <w:proofErr w:type="spellEnd"/>
      <w:r w:rsidR="006C326A">
        <w:rPr>
          <w:rFonts w:ascii="Times New Roman" w:hAnsi="Times New Roman"/>
        </w:rPr>
        <w:t xml:space="preserve"> p</w:t>
      </w:r>
      <w:r w:rsidR="00604CC7">
        <w:rPr>
          <w:rFonts w:ascii="Times New Roman" w:hAnsi="Times New Roman"/>
        </w:rPr>
        <w:t>airwise comparison</w:t>
      </w:r>
      <w:r w:rsidR="00797FC3">
        <w:rPr>
          <w:rFonts w:ascii="Times New Roman" w:hAnsi="Times New Roman"/>
        </w:rPr>
        <w:t xml:space="preserve">s, excluding ANCOVA interactions between stimuli type and covariates, </w:t>
      </w:r>
      <w:r w:rsidR="003E6F10">
        <w:rPr>
          <w:rFonts w:ascii="Times New Roman" w:hAnsi="Times New Roman"/>
        </w:rPr>
        <w:t xml:space="preserve">showed that </w:t>
      </w:r>
      <w:r>
        <w:rPr>
          <w:rFonts w:ascii="Times New Roman" w:hAnsi="Times New Roman"/>
        </w:rPr>
        <w:t xml:space="preserve">the </w:t>
      </w:r>
      <w:proofErr w:type="spellStart"/>
      <w:r w:rsidR="007459C6" w:rsidRPr="003E6F10">
        <w:rPr>
          <w:rFonts w:ascii="Times New Roman" w:hAnsi="Times New Roman"/>
        </w:rPr>
        <w:t>EPmax</w:t>
      </w:r>
      <w:proofErr w:type="spellEnd"/>
      <w:r w:rsidR="007459C6" w:rsidRPr="003E6F10">
        <w:rPr>
          <w:rFonts w:ascii="Times New Roman" w:hAnsi="Times New Roman"/>
        </w:rPr>
        <w:t xml:space="preserve"> amplitude difference </w:t>
      </w:r>
      <w:r w:rsidR="006C4F1E">
        <w:rPr>
          <w:rFonts w:ascii="Times New Roman" w:hAnsi="Times New Roman"/>
        </w:rPr>
        <w:t xml:space="preserve">over the left hemisphere </w:t>
      </w:r>
      <w:r w:rsidR="007459C6" w:rsidRPr="003E6F10">
        <w:rPr>
          <w:rFonts w:ascii="Times New Roman" w:hAnsi="Times New Roman"/>
        </w:rPr>
        <w:t xml:space="preserve">is positive in control (Fig 1A, oddball&gt;standard, P=0.368) and negative in </w:t>
      </w:r>
      <w:proofErr w:type="spellStart"/>
      <w:r w:rsidR="00797FC3">
        <w:rPr>
          <w:rFonts w:ascii="Times New Roman" w:hAnsi="Times New Roman"/>
        </w:rPr>
        <w:t>o</w:t>
      </w:r>
      <w:r w:rsidR="007459C6" w:rsidRPr="003E6F10">
        <w:rPr>
          <w:rFonts w:ascii="Times New Roman" w:hAnsi="Times New Roman"/>
        </w:rPr>
        <w:t>GDM</w:t>
      </w:r>
      <w:proofErr w:type="spellEnd"/>
      <w:r w:rsidR="007459C6" w:rsidRPr="003E6F10">
        <w:rPr>
          <w:rFonts w:ascii="Times New Roman" w:hAnsi="Times New Roman"/>
        </w:rPr>
        <w:t xml:space="preserve"> group</w:t>
      </w:r>
      <w:r w:rsidR="00797FC3">
        <w:rPr>
          <w:rFonts w:ascii="Times New Roman" w:hAnsi="Times New Roman"/>
        </w:rPr>
        <w:t>s</w:t>
      </w:r>
      <w:r w:rsidR="007459C6" w:rsidRPr="003E6F10">
        <w:rPr>
          <w:rFonts w:ascii="Times New Roman" w:hAnsi="Times New Roman"/>
        </w:rPr>
        <w:t xml:space="preserve"> (Fig 1B, standard&gt;oddball, P=0.187). </w:t>
      </w:r>
      <w:r w:rsidR="00C7632C" w:rsidRPr="003E6F10">
        <w:rPr>
          <w:rFonts w:ascii="Times New Roman" w:hAnsi="Times New Roman"/>
        </w:rPr>
        <w:t>At 18months, no significant overall effect</w:t>
      </w:r>
      <w:r>
        <w:rPr>
          <w:rFonts w:ascii="Times New Roman" w:hAnsi="Times New Roman"/>
        </w:rPr>
        <w:t>s</w:t>
      </w:r>
      <w:r w:rsidR="00C7632C" w:rsidRPr="003E6F10">
        <w:rPr>
          <w:rFonts w:ascii="Times New Roman" w:hAnsi="Times New Roman"/>
        </w:rPr>
        <w:t xml:space="preserve"> of stimuli were observ</w:t>
      </w:r>
      <w:r w:rsidR="0095513A" w:rsidRPr="003E6F10">
        <w:rPr>
          <w:rFonts w:ascii="Times New Roman" w:hAnsi="Times New Roman"/>
        </w:rPr>
        <w:t xml:space="preserve">ed in </w:t>
      </w:r>
      <w:r>
        <w:rPr>
          <w:rFonts w:ascii="Times New Roman" w:hAnsi="Times New Roman"/>
        </w:rPr>
        <w:t>either</w:t>
      </w:r>
      <w:r w:rsidRPr="003E6F10">
        <w:rPr>
          <w:rFonts w:ascii="Times New Roman" w:hAnsi="Times New Roman"/>
        </w:rPr>
        <w:t xml:space="preserve"> </w:t>
      </w:r>
      <w:r w:rsidR="0095513A" w:rsidRPr="003E6F10">
        <w:rPr>
          <w:rFonts w:ascii="Times New Roman" w:hAnsi="Times New Roman"/>
        </w:rPr>
        <w:t>control</w:t>
      </w:r>
      <w:r>
        <w:rPr>
          <w:rFonts w:ascii="Times New Roman" w:hAnsi="Times New Roman"/>
        </w:rPr>
        <w:t>s</w:t>
      </w:r>
      <w:r w:rsidR="0095513A" w:rsidRPr="003E6F10">
        <w:rPr>
          <w:rFonts w:ascii="Times New Roman" w:hAnsi="Times New Roman"/>
        </w:rPr>
        <w:t xml:space="preserve"> </w:t>
      </w:r>
      <w:r>
        <w:rPr>
          <w:rFonts w:ascii="Times New Roman" w:hAnsi="Times New Roman"/>
        </w:rPr>
        <w:t>or</w:t>
      </w:r>
      <w:r w:rsidRPr="003E6F10">
        <w:rPr>
          <w:rFonts w:ascii="Times New Roman" w:hAnsi="Times New Roman"/>
        </w:rPr>
        <w:t xml:space="preserve"> </w:t>
      </w:r>
      <w:proofErr w:type="spellStart"/>
      <w:r w:rsidR="0095513A" w:rsidRPr="003E6F10">
        <w:rPr>
          <w:rFonts w:ascii="Times New Roman" w:hAnsi="Times New Roman"/>
        </w:rPr>
        <w:t>oGDMs</w:t>
      </w:r>
      <w:proofErr w:type="spellEnd"/>
      <w:r w:rsidR="00C7632C" w:rsidRPr="003E6F10">
        <w:rPr>
          <w:rFonts w:ascii="Times New Roman" w:hAnsi="Times New Roman"/>
        </w:rPr>
        <w:t xml:space="preserve">. </w:t>
      </w:r>
      <w:r w:rsidR="007459C6" w:rsidRPr="003E6F10">
        <w:rPr>
          <w:rFonts w:ascii="Times New Roman" w:hAnsi="Times New Roman"/>
        </w:rPr>
        <w:t xml:space="preserve"> As depicted in Figure 1D, </w:t>
      </w:r>
      <w:r w:rsidR="00BD1A8F" w:rsidRPr="003E6F10">
        <w:rPr>
          <w:rFonts w:ascii="Times New Roman" w:hAnsi="Times New Roman"/>
        </w:rPr>
        <w:t xml:space="preserve">18 months </w:t>
      </w:r>
      <w:proofErr w:type="spellStart"/>
      <w:r w:rsidR="0095513A" w:rsidRPr="003E6F10">
        <w:rPr>
          <w:rFonts w:ascii="Times New Roman" w:hAnsi="Times New Roman"/>
        </w:rPr>
        <w:t>oGDMs</w:t>
      </w:r>
      <w:proofErr w:type="spellEnd"/>
      <w:r w:rsidR="007459C6" w:rsidRPr="003E6F10">
        <w:rPr>
          <w:rFonts w:ascii="Times New Roman" w:hAnsi="Times New Roman"/>
        </w:rPr>
        <w:t xml:space="preserve"> displayed a greater amount of firing to the standard as opposed to oddball stimuli (standard&gt;oddball, P=0.715) - whereas control offspring continued to show greater neuronal firing towards oddball stimuli (oddball&gt;standard, P=0.316) (Fig 1C).</w:t>
      </w:r>
    </w:p>
    <w:p w14:paraId="797C0FA1" w14:textId="46BB7C2C" w:rsidR="00E91556" w:rsidRPr="00E91556" w:rsidRDefault="00DC3A7F" w:rsidP="00E91556">
      <w:pPr>
        <w:spacing w:line="480" w:lineRule="auto"/>
        <w:jc w:val="both"/>
        <w:rPr>
          <w:rFonts w:ascii="Times New Roman" w:hAnsi="Times New Roman"/>
        </w:rPr>
      </w:pPr>
      <w:r>
        <w:rPr>
          <w:rFonts w:ascii="Times New Roman" w:hAnsi="Times New Roman"/>
        </w:rPr>
        <w:t xml:space="preserve">Repetition of Main Analyses, utilizing EN-EP as the outcome variable.  </w:t>
      </w:r>
      <w:r w:rsidR="00E91556" w:rsidRPr="003E6F10">
        <w:rPr>
          <w:rFonts w:ascii="Times New Roman" w:hAnsi="Times New Roman"/>
        </w:rPr>
        <w:t xml:space="preserve">As discussed, to ensure the specificity of </w:t>
      </w:r>
      <w:r>
        <w:rPr>
          <w:rFonts w:ascii="Times New Roman" w:hAnsi="Times New Roman"/>
        </w:rPr>
        <w:t>our</w:t>
      </w:r>
      <w:r w:rsidRPr="003E6F10">
        <w:rPr>
          <w:rFonts w:ascii="Times New Roman" w:hAnsi="Times New Roman"/>
        </w:rPr>
        <w:t xml:space="preserve"> </w:t>
      </w:r>
      <w:r w:rsidR="00E91556" w:rsidRPr="003E6F10">
        <w:rPr>
          <w:rFonts w:ascii="Times New Roman" w:hAnsi="Times New Roman"/>
        </w:rPr>
        <w:t xml:space="preserve">findings, </w:t>
      </w:r>
      <w:r>
        <w:rPr>
          <w:rFonts w:ascii="Times New Roman" w:hAnsi="Times New Roman"/>
        </w:rPr>
        <w:t xml:space="preserve">the </w:t>
      </w:r>
      <w:r w:rsidR="00E91556" w:rsidRPr="003E6F10">
        <w:rPr>
          <w:rFonts w:ascii="Times New Roman" w:hAnsi="Times New Roman"/>
        </w:rPr>
        <w:t xml:space="preserve">analyses </w:t>
      </w:r>
      <w:r>
        <w:rPr>
          <w:rFonts w:ascii="Times New Roman" w:hAnsi="Times New Roman"/>
        </w:rPr>
        <w:t xml:space="preserve">reported in the main text </w:t>
      </w:r>
      <w:r w:rsidR="00E91556" w:rsidRPr="003E6F10">
        <w:rPr>
          <w:rFonts w:ascii="Times New Roman" w:hAnsi="Times New Roman"/>
        </w:rPr>
        <w:t xml:space="preserve">were </w:t>
      </w:r>
      <w:r w:rsidR="001E10FB">
        <w:rPr>
          <w:rFonts w:ascii="Times New Roman" w:hAnsi="Times New Roman"/>
        </w:rPr>
        <w:t xml:space="preserve">repeated using the EN-EP </w:t>
      </w:r>
      <w:r>
        <w:rPr>
          <w:rFonts w:ascii="Times New Roman" w:hAnsi="Times New Roman"/>
        </w:rPr>
        <w:t xml:space="preserve">(rather </w:t>
      </w:r>
      <w:proofErr w:type="gramStart"/>
      <w:r>
        <w:rPr>
          <w:rFonts w:ascii="Times New Roman" w:hAnsi="Times New Roman"/>
        </w:rPr>
        <w:t>than</w:t>
      </w:r>
      <w:proofErr w:type="gramEnd"/>
      <w:r>
        <w:rPr>
          <w:rFonts w:ascii="Times New Roman" w:hAnsi="Times New Roman"/>
        </w:rPr>
        <w:t xml:space="preserve"> the EP) </w:t>
      </w:r>
      <w:r w:rsidR="001E10FB">
        <w:rPr>
          <w:rFonts w:ascii="Times New Roman" w:hAnsi="Times New Roman"/>
        </w:rPr>
        <w:t xml:space="preserve">as the </w:t>
      </w:r>
      <w:r w:rsidR="00E91556" w:rsidRPr="003E6F10">
        <w:rPr>
          <w:rFonts w:ascii="Times New Roman" w:hAnsi="Times New Roman"/>
        </w:rPr>
        <w:t xml:space="preserve">outcome and revealed a </w:t>
      </w:r>
      <w:r w:rsidR="00797FC3">
        <w:rPr>
          <w:rFonts w:ascii="Times New Roman" w:hAnsi="Times New Roman"/>
        </w:rPr>
        <w:t>stimuli</w:t>
      </w:r>
      <w:r w:rsidR="00E91556" w:rsidRPr="003E6F10">
        <w:rPr>
          <w:rFonts w:ascii="Times New Roman" w:hAnsi="Times New Roman"/>
        </w:rPr>
        <w:t xml:space="preserve"> x GDM interaction (P=0.065)</w:t>
      </w:r>
      <w:r w:rsidR="0035019F" w:rsidRPr="003E6F10">
        <w:rPr>
          <w:rFonts w:ascii="Times New Roman" w:hAnsi="Times New Roman"/>
        </w:rPr>
        <w:t xml:space="preserve"> in six months old infants</w:t>
      </w:r>
      <w:r w:rsidR="00E91556" w:rsidRPr="003E6F10">
        <w:rPr>
          <w:rFonts w:ascii="Times New Roman" w:hAnsi="Times New Roman"/>
        </w:rPr>
        <w:t xml:space="preserve">.  Among controls, there was a significant effect of </w:t>
      </w:r>
      <w:r w:rsidR="00797FC3">
        <w:rPr>
          <w:rFonts w:ascii="Times New Roman" w:hAnsi="Times New Roman"/>
        </w:rPr>
        <w:t>stimuli</w:t>
      </w:r>
      <w:r w:rsidR="00E91556" w:rsidRPr="003E6F10">
        <w:rPr>
          <w:rFonts w:ascii="Times New Roman" w:hAnsi="Times New Roman"/>
        </w:rPr>
        <w:t xml:space="preserve"> on EN-EP complex amplitude (P=0.002), with greater amplitude for oddball compared to standard</w:t>
      </w:r>
      <w:r w:rsidR="007C1127">
        <w:rPr>
          <w:rFonts w:ascii="Times New Roman" w:hAnsi="Times New Roman"/>
        </w:rPr>
        <w:t>, but not in oGDMs</w:t>
      </w:r>
      <w:r w:rsidR="00E91556" w:rsidRPr="003E6F10">
        <w:rPr>
          <w:rFonts w:ascii="Times New Roman" w:hAnsi="Times New Roman"/>
        </w:rPr>
        <w:t xml:space="preserve">. </w:t>
      </w:r>
      <w:r w:rsidR="0035019F" w:rsidRPr="003E6F10">
        <w:rPr>
          <w:rFonts w:ascii="Times New Roman" w:hAnsi="Times New Roman"/>
        </w:rPr>
        <w:t xml:space="preserve">At 18 months, there </w:t>
      </w:r>
      <w:r w:rsidR="00797FC3">
        <w:rPr>
          <w:rFonts w:ascii="Times New Roman" w:hAnsi="Times New Roman"/>
        </w:rPr>
        <w:t>were</w:t>
      </w:r>
      <w:r w:rsidR="0035019F" w:rsidRPr="003E6F10">
        <w:rPr>
          <w:rFonts w:ascii="Times New Roman" w:hAnsi="Times New Roman"/>
        </w:rPr>
        <w:t xml:space="preserve"> </w:t>
      </w:r>
      <w:r w:rsidRPr="003E6F10">
        <w:rPr>
          <w:rFonts w:ascii="Times New Roman" w:hAnsi="Times New Roman"/>
        </w:rPr>
        <w:t>n</w:t>
      </w:r>
      <w:r>
        <w:rPr>
          <w:rFonts w:ascii="Times New Roman" w:hAnsi="Times New Roman"/>
        </w:rPr>
        <w:t>either</w:t>
      </w:r>
      <w:r w:rsidRPr="003E6F10">
        <w:rPr>
          <w:rFonts w:ascii="Times New Roman" w:hAnsi="Times New Roman"/>
        </w:rPr>
        <w:t xml:space="preserve"> </w:t>
      </w:r>
      <w:r>
        <w:rPr>
          <w:rFonts w:ascii="Times New Roman" w:hAnsi="Times New Roman"/>
        </w:rPr>
        <w:t>marginal</w:t>
      </w:r>
      <w:r w:rsidRPr="003E6F10">
        <w:rPr>
          <w:rFonts w:ascii="Times New Roman" w:hAnsi="Times New Roman"/>
        </w:rPr>
        <w:t xml:space="preserve"> </w:t>
      </w:r>
      <w:r w:rsidR="0035019F" w:rsidRPr="003E6F10">
        <w:rPr>
          <w:rFonts w:ascii="Times New Roman" w:hAnsi="Times New Roman"/>
        </w:rPr>
        <w:t xml:space="preserve">(P&lt;0.10) </w:t>
      </w:r>
      <w:r w:rsidR="00797FC3">
        <w:rPr>
          <w:rFonts w:ascii="Times New Roman" w:hAnsi="Times New Roman"/>
        </w:rPr>
        <w:t>n</w:t>
      </w:r>
      <w:r w:rsidR="0035019F" w:rsidRPr="003E6F10">
        <w:rPr>
          <w:rFonts w:ascii="Times New Roman" w:hAnsi="Times New Roman"/>
        </w:rPr>
        <w:t xml:space="preserve">or significant main </w:t>
      </w:r>
      <w:r w:rsidR="00F66018">
        <w:rPr>
          <w:rFonts w:ascii="Times New Roman" w:hAnsi="Times New Roman"/>
        </w:rPr>
        <w:t xml:space="preserve">effects of GDM </w:t>
      </w:r>
      <w:r w:rsidR="00797FC3">
        <w:rPr>
          <w:rFonts w:ascii="Times New Roman" w:hAnsi="Times New Roman"/>
        </w:rPr>
        <w:t>or</w:t>
      </w:r>
      <w:r w:rsidR="0035019F" w:rsidRPr="003E6F10">
        <w:rPr>
          <w:rFonts w:ascii="Times New Roman" w:hAnsi="Times New Roman"/>
        </w:rPr>
        <w:t xml:space="preserve"> interaction effect</w:t>
      </w:r>
      <w:r>
        <w:rPr>
          <w:rFonts w:ascii="Times New Roman" w:hAnsi="Times New Roman"/>
        </w:rPr>
        <w:t>s</w:t>
      </w:r>
      <w:r w:rsidR="0035019F" w:rsidRPr="003E6F10">
        <w:rPr>
          <w:rFonts w:ascii="Times New Roman" w:hAnsi="Times New Roman"/>
        </w:rPr>
        <w:t xml:space="preserve"> with GDM. There </w:t>
      </w:r>
      <w:r>
        <w:rPr>
          <w:rFonts w:ascii="Times New Roman" w:hAnsi="Times New Roman"/>
        </w:rPr>
        <w:t>was</w:t>
      </w:r>
      <w:r w:rsidRPr="003E6F10">
        <w:rPr>
          <w:rFonts w:ascii="Times New Roman" w:hAnsi="Times New Roman"/>
        </w:rPr>
        <w:t xml:space="preserve"> </w:t>
      </w:r>
      <w:r w:rsidR="0035019F" w:rsidRPr="003E6F10">
        <w:rPr>
          <w:rFonts w:ascii="Times New Roman" w:hAnsi="Times New Roman"/>
        </w:rPr>
        <w:t>no significant effect of condition on EN-EP complex amplitude in controls.</w:t>
      </w:r>
      <w:r w:rsidR="0035019F">
        <w:rPr>
          <w:rFonts w:ascii="Times New Roman" w:hAnsi="Times New Roman"/>
        </w:rPr>
        <w:t xml:space="preserve"> </w:t>
      </w:r>
      <w:r w:rsidR="00C26217">
        <w:rPr>
          <w:rFonts w:ascii="Times New Roman" w:hAnsi="Times New Roman"/>
        </w:rPr>
        <w:t>EN-EP complex amplitude difference (oddball-standard) did not associate significantly with fasting or 2h blood glucose at both six and 18 months, but the trend with 2h blood glucose is similar [6 months: β= -0.34 (95% CI: -1.05 to 0.37</w:t>
      </w:r>
      <w:r w:rsidR="00C26217" w:rsidRPr="00407D40">
        <w:rPr>
          <w:rFonts w:ascii="Times New Roman" w:hAnsi="Times New Roman"/>
        </w:rPr>
        <w:t>) µV</w:t>
      </w:r>
      <w:r w:rsidR="00C26217">
        <w:rPr>
          <w:rFonts w:ascii="Times New Roman" w:hAnsi="Times New Roman"/>
        </w:rPr>
        <w:t xml:space="preserve">; </w:t>
      </w:r>
      <w:r w:rsidR="00740E2E">
        <w:rPr>
          <w:rFonts w:ascii="Times New Roman" w:hAnsi="Times New Roman"/>
        </w:rPr>
        <w:t>18 months: β= -0.40 (95% CI: -</w:t>
      </w:r>
      <w:r w:rsidR="00C26217">
        <w:rPr>
          <w:rFonts w:ascii="Times New Roman" w:hAnsi="Times New Roman"/>
        </w:rPr>
        <w:t>0.98 to 0.18</w:t>
      </w:r>
      <w:r w:rsidR="00C26217" w:rsidRPr="00407D40">
        <w:rPr>
          <w:rFonts w:ascii="Times New Roman" w:hAnsi="Times New Roman"/>
        </w:rPr>
        <w:t>) µV</w:t>
      </w:r>
      <w:r w:rsidR="00C26217">
        <w:rPr>
          <w:rFonts w:ascii="Times New Roman" w:hAnsi="Times New Roman"/>
        </w:rPr>
        <w:t xml:space="preserve">] to what was observed with </w:t>
      </w:r>
      <w:proofErr w:type="spellStart"/>
      <w:r w:rsidR="00C26217">
        <w:rPr>
          <w:rFonts w:ascii="Times New Roman" w:hAnsi="Times New Roman"/>
        </w:rPr>
        <w:t>EPmax</w:t>
      </w:r>
      <w:proofErr w:type="spellEnd"/>
      <w:r w:rsidR="00C26217">
        <w:rPr>
          <w:rFonts w:ascii="Times New Roman" w:hAnsi="Times New Roman"/>
        </w:rPr>
        <w:t xml:space="preserve">. </w:t>
      </w:r>
    </w:p>
    <w:p w14:paraId="50021B0B" w14:textId="77777777" w:rsidR="00E91556" w:rsidRDefault="00E91556" w:rsidP="000E6324">
      <w:pPr>
        <w:spacing w:line="480" w:lineRule="auto"/>
        <w:jc w:val="both"/>
        <w:rPr>
          <w:rFonts w:ascii="Times New Roman" w:hAnsi="Times New Roman"/>
        </w:rPr>
      </w:pPr>
    </w:p>
    <w:p w14:paraId="7F5D26A3" w14:textId="77777777" w:rsidR="000E6324" w:rsidRPr="000E6324" w:rsidRDefault="000D325B" w:rsidP="000E6324">
      <w:pPr>
        <w:spacing w:line="480" w:lineRule="auto"/>
        <w:jc w:val="both"/>
        <w:rPr>
          <w:rFonts w:ascii="Times New Roman" w:hAnsi="Times New Roman"/>
          <w:b/>
          <w:i/>
        </w:rPr>
      </w:pPr>
      <w:r>
        <w:rPr>
          <w:rFonts w:ascii="Times New Roman" w:hAnsi="Times New Roman"/>
          <w:b/>
          <w:i/>
        </w:rPr>
        <w:t>Attention (Looking behavior)</w:t>
      </w:r>
    </w:p>
    <w:p w14:paraId="33A04310" w14:textId="41E9C3F4" w:rsidR="000E6324" w:rsidRPr="000E6324" w:rsidRDefault="000E6324" w:rsidP="000E6324">
      <w:pPr>
        <w:spacing w:line="480" w:lineRule="auto"/>
        <w:jc w:val="both"/>
        <w:rPr>
          <w:rFonts w:ascii="Times New Roman" w:hAnsi="Times New Roman"/>
        </w:rPr>
      </w:pPr>
      <w:r w:rsidRPr="000E6324">
        <w:rPr>
          <w:rFonts w:ascii="Times New Roman" w:hAnsi="Times New Roman"/>
        </w:rPr>
        <w:lastRenderedPageBreak/>
        <w:t>At both 6 and 18 months of age, no differences were observed for the visual expectation task.</w:t>
      </w:r>
      <w:r w:rsidR="00BD072F">
        <w:rPr>
          <w:rFonts w:ascii="Times New Roman" w:hAnsi="Times New Roman"/>
        </w:rPr>
        <w:t xml:space="preserve"> Controls and</w:t>
      </w:r>
      <w:r w:rsidRPr="000E6324">
        <w:rPr>
          <w:rFonts w:ascii="Times New Roman" w:hAnsi="Times New Roman"/>
        </w:rPr>
        <w:t xml:space="preserve"> </w:t>
      </w:r>
      <w:proofErr w:type="spellStart"/>
      <w:r w:rsidR="00BD072F">
        <w:rPr>
          <w:rFonts w:ascii="Times New Roman" w:hAnsi="Times New Roman"/>
        </w:rPr>
        <w:t>o</w:t>
      </w:r>
      <w:r w:rsidRPr="000E6324">
        <w:rPr>
          <w:rFonts w:ascii="Times New Roman" w:hAnsi="Times New Roman"/>
        </w:rPr>
        <w:t>GDM</w:t>
      </w:r>
      <w:r w:rsidR="00BD072F">
        <w:rPr>
          <w:rFonts w:ascii="Times New Roman" w:hAnsi="Times New Roman"/>
        </w:rPr>
        <w:t>s</w:t>
      </w:r>
      <w:proofErr w:type="spellEnd"/>
      <w:r w:rsidR="00BD072F">
        <w:rPr>
          <w:rFonts w:ascii="Times New Roman" w:hAnsi="Times New Roman"/>
        </w:rPr>
        <w:t xml:space="preserve"> </w:t>
      </w:r>
      <w:r w:rsidRPr="000E6324">
        <w:rPr>
          <w:rFonts w:ascii="Times New Roman" w:hAnsi="Times New Roman"/>
        </w:rPr>
        <w:t xml:space="preserve">did not differ significantly in their proportion look at correct location when the stimuli appeared on the screen or during anticipatory period. In terms of reaction time to the stimuli, there was no difference between both groups at 6 months (P=0.794) but at 18 months </w:t>
      </w:r>
      <w:proofErr w:type="spellStart"/>
      <w:r w:rsidR="00BD072F">
        <w:rPr>
          <w:rFonts w:ascii="Times New Roman" w:hAnsi="Times New Roman"/>
        </w:rPr>
        <w:t>oGDMs</w:t>
      </w:r>
      <w:proofErr w:type="spellEnd"/>
      <w:r w:rsidRPr="000E6324">
        <w:rPr>
          <w:rFonts w:ascii="Times New Roman" w:hAnsi="Times New Roman"/>
        </w:rPr>
        <w:t xml:space="preserve"> responded in a shorter time to the stimuli compared to controls (</w:t>
      </w:r>
      <w:r w:rsidR="00551983">
        <w:rPr>
          <w:rFonts w:ascii="Times New Roman" w:hAnsi="Times New Roman"/>
        </w:rPr>
        <w:t>Control</w:t>
      </w:r>
      <w:r w:rsidR="00551983" w:rsidRPr="00332AC2">
        <w:rPr>
          <w:rFonts w:ascii="Times New Roman" w:hAnsi="Times New Roman"/>
        </w:rPr>
        <w:t xml:space="preserve">: 606 ±16ms vs </w:t>
      </w:r>
      <w:r w:rsidR="00551983">
        <w:rPr>
          <w:rFonts w:ascii="Times New Roman" w:hAnsi="Times New Roman"/>
        </w:rPr>
        <w:t>GDM</w:t>
      </w:r>
      <w:r w:rsidR="00551983" w:rsidRPr="00332AC2">
        <w:rPr>
          <w:rFonts w:ascii="Times New Roman" w:hAnsi="Times New Roman"/>
        </w:rPr>
        <w:t>: 547 ± 29ms, P=0.061</w:t>
      </w:r>
      <w:r w:rsidRPr="000E6324">
        <w:rPr>
          <w:rFonts w:ascii="Times New Roman" w:hAnsi="Times New Roman"/>
        </w:rPr>
        <w:t>)</w:t>
      </w:r>
      <w:r w:rsidR="00551983">
        <w:rPr>
          <w:rFonts w:ascii="Times New Roman" w:hAnsi="Times New Roman"/>
        </w:rPr>
        <w:t xml:space="preserve"> during pattern trials</w:t>
      </w:r>
      <w:r w:rsidRPr="000E6324">
        <w:rPr>
          <w:rFonts w:ascii="Times New Roman" w:hAnsi="Times New Roman"/>
        </w:rPr>
        <w:t xml:space="preserve">. No dose-response effect was observed between any of the visual expectation variables and maternal blood glucose concentrations. </w:t>
      </w:r>
    </w:p>
    <w:p w14:paraId="26397C6E" w14:textId="77777777" w:rsidR="000E6324" w:rsidRPr="000E6324" w:rsidRDefault="000E6324" w:rsidP="000E6324">
      <w:pPr>
        <w:spacing w:line="480" w:lineRule="auto"/>
        <w:jc w:val="both"/>
        <w:rPr>
          <w:rFonts w:ascii="Times New Roman" w:hAnsi="Times New Roman"/>
          <w:b/>
          <w:i/>
        </w:rPr>
      </w:pPr>
      <w:r w:rsidRPr="000E6324">
        <w:rPr>
          <w:rFonts w:ascii="Times New Roman" w:hAnsi="Times New Roman"/>
          <w:b/>
          <w:i/>
        </w:rPr>
        <w:t>Memory Tasks (Looking and Motor Behaviors)</w:t>
      </w:r>
    </w:p>
    <w:p w14:paraId="0667439C" w14:textId="77777777" w:rsidR="000E6324" w:rsidRPr="000E6324" w:rsidRDefault="000E6324" w:rsidP="000E6324">
      <w:pPr>
        <w:spacing w:line="480" w:lineRule="auto"/>
        <w:jc w:val="both"/>
        <w:rPr>
          <w:rFonts w:ascii="Times New Roman" w:hAnsi="Times New Roman"/>
        </w:rPr>
      </w:pPr>
      <w:r w:rsidRPr="000E6324">
        <w:rPr>
          <w:rFonts w:ascii="Times New Roman" w:hAnsi="Times New Roman"/>
        </w:rPr>
        <w:t xml:space="preserve">GDM and maternal blood glucose concentrations were not significantly associated with any of the memory tests (i.e., habituation, relational binding and deferred imitation) at any time point (data not shown).  </w:t>
      </w:r>
    </w:p>
    <w:p w14:paraId="42995B43" w14:textId="77777777" w:rsidR="000E6324" w:rsidRPr="000E6324" w:rsidRDefault="000E6324" w:rsidP="000E6324">
      <w:pPr>
        <w:spacing w:line="480" w:lineRule="auto"/>
        <w:jc w:val="both"/>
        <w:rPr>
          <w:rFonts w:ascii="Times New Roman" w:hAnsi="Times New Roman"/>
          <w:b/>
          <w:i/>
        </w:rPr>
      </w:pPr>
      <w:r w:rsidRPr="000E6324">
        <w:rPr>
          <w:rFonts w:ascii="Times New Roman" w:hAnsi="Times New Roman"/>
          <w:b/>
          <w:i/>
        </w:rPr>
        <w:t>Bayley Scales of Infant and Toddler Development</w:t>
      </w:r>
    </w:p>
    <w:p w14:paraId="104EFDE6" w14:textId="77777777" w:rsidR="000E6324" w:rsidRDefault="000E6324" w:rsidP="000E6324">
      <w:pPr>
        <w:spacing w:line="480" w:lineRule="auto"/>
        <w:jc w:val="both"/>
        <w:rPr>
          <w:rFonts w:ascii="Times New Roman" w:hAnsi="Times New Roman"/>
        </w:rPr>
      </w:pPr>
      <w:r w:rsidRPr="000E6324">
        <w:rPr>
          <w:rFonts w:ascii="Times New Roman" w:hAnsi="Times New Roman"/>
        </w:rPr>
        <w:t>The two groups scored similarly in the cognitive, language (expressive and receptive) and motor (fine and gross) skills domains (data available on request). Maternal blood glucose concentrations were not significantly associated with any of the domains in BSID-III.</w:t>
      </w:r>
      <w:r w:rsidRPr="00D15711">
        <w:rPr>
          <w:rFonts w:ascii="Times New Roman" w:hAnsi="Times New Roman"/>
        </w:rPr>
        <w:t xml:space="preserve"> </w:t>
      </w:r>
    </w:p>
    <w:p w14:paraId="416F0AE4" w14:textId="77777777" w:rsidR="00E716EA" w:rsidRDefault="00E716EA"/>
    <w:sectPr w:rsidR="00E716EA" w:rsidSect="00BF589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2F87"/>
    <w:multiLevelType w:val="multilevel"/>
    <w:tmpl w:val="369A2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24"/>
    <w:rsid w:val="0000318B"/>
    <w:rsid w:val="000034DB"/>
    <w:rsid w:val="0000368F"/>
    <w:rsid w:val="0001195C"/>
    <w:rsid w:val="00013B22"/>
    <w:rsid w:val="00024DAC"/>
    <w:rsid w:val="0002782C"/>
    <w:rsid w:val="0003033E"/>
    <w:rsid w:val="00031CC6"/>
    <w:rsid w:val="000330FD"/>
    <w:rsid w:val="00045278"/>
    <w:rsid w:val="00047310"/>
    <w:rsid w:val="00050887"/>
    <w:rsid w:val="00056765"/>
    <w:rsid w:val="0006073E"/>
    <w:rsid w:val="00083EE8"/>
    <w:rsid w:val="00085BEE"/>
    <w:rsid w:val="00085EDA"/>
    <w:rsid w:val="00087EE0"/>
    <w:rsid w:val="00095DE5"/>
    <w:rsid w:val="00097B01"/>
    <w:rsid w:val="000B2DD5"/>
    <w:rsid w:val="000B3A1C"/>
    <w:rsid w:val="000B4F50"/>
    <w:rsid w:val="000B6C68"/>
    <w:rsid w:val="000C1AF9"/>
    <w:rsid w:val="000C336C"/>
    <w:rsid w:val="000C4D19"/>
    <w:rsid w:val="000D0951"/>
    <w:rsid w:val="000D325B"/>
    <w:rsid w:val="000D33E9"/>
    <w:rsid w:val="000D4BD0"/>
    <w:rsid w:val="000D4CD3"/>
    <w:rsid w:val="000E49E3"/>
    <w:rsid w:val="000E6324"/>
    <w:rsid w:val="000F0372"/>
    <w:rsid w:val="000F1B98"/>
    <w:rsid w:val="000F4B36"/>
    <w:rsid w:val="000F7DF2"/>
    <w:rsid w:val="0010208D"/>
    <w:rsid w:val="00104078"/>
    <w:rsid w:val="00107536"/>
    <w:rsid w:val="00110A55"/>
    <w:rsid w:val="00113A15"/>
    <w:rsid w:val="001207DF"/>
    <w:rsid w:val="00125760"/>
    <w:rsid w:val="0012731F"/>
    <w:rsid w:val="00127CF7"/>
    <w:rsid w:val="0013139D"/>
    <w:rsid w:val="00131E82"/>
    <w:rsid w:val="00135A70"/>
    <w:rsid w:val="0014556A"/>
    <w:rsid w:val="00150CDB"/>
    <w:rsid w:val="00150DF2"/>
    <w:rsid w:val="00150E67"/>
    <w:rsid w:val="0015153E"/>
    <w:rsid w:val="0015255B"/>
    <w:rsid w:val="00152E45"/>
    <w:rsid w:val="001558A7"/>
    <w:rsid w:val="00157E00"/>
    <w:rsid w:val="00162F79"/>
    <w:rsid w:val="001632BF"/>
    <w:rsid w:val="00165142"/>
    <w:rsid w:val="0016534E"/>
    <w:rsid w:val="00165D64"/>
    <w:rsid w:val="0016752E"/>
    <w:rsid w:val="00170FC9"/>
    <w:rsid w:val="00172362"/>
    <w:rsid w:val="001730C1"/>
    <w:rsid w:val="001756A9"/>
    <w:rsid w:val="00177447"/>
    <w:rsid w:val="00184980"/>
    <w:rsid w:val="001879F1"/>
    <w:rsid w:val="00191CB3"/>
    <w:rsid w:val="001920B7"/>
    <w:rsid w:val="00194991"/>
    <w:rsid w:val="0019502C"/>
    <w:rsid w:val="001B6198"/>
    <w:rsid w:val="001B79D8"/>
    <w:rsid w:val="001C176E"/>
    <w:rsid w:val="001C3B63"/>
    <w:rsid w:val="001C5F5C"/>
    <w:rsid w:val="001D65FC"/>
    <w:rsid w:val="001D7509"/>
    <w:rsid w:val="001E10FB"/>
    <w:rsid w:val="001E54E3"/>
    <w:rsid w:val="001E5B0C"/>
    <w:rsid w:val="001F0A21"/>
    <w:rsid w:val="001F5A65"/>
    <w:rsid w:val="001F60DE"/>
    <w:rsid w:val="00200E85"/>
    <w:rsid w:val="002035D8"/>
    <w:rsid w:val="002104B2"/>
    <w:rsid w:val="0021524C"/>
    <w:rsid w:val="00215A9D"/>
    <w:rsid w:val="00226A25"/>
    <w:rsid w:val="002337FE"/>
    <w:rsid w:val="00234304"/>
    <w:rsid w:val="00237902"/>
    <w:rsid w:val="00241B2F"/>
    <w:rsid w:val="00254497"/>
    <w:rsid w:val="00256A70"/>
    <w:rsid w:val="00260C84"/>
    <w:rsid w:val="00261DC8"/>
    <w:rsid w:val="0026539E"/>
    <w:rsid w:val="002737E2"/>
    <w:rsid w:val="00277D2A"/>
    <w:rsid w:val="00287EB0"/>
    <w:rsid w:val="002916D4"/>
    <w:rsid w:val="00292D8B"/>
    <w:rsid w:val="002974BB"/>
    <w:rsid w:val="002A17E5"/>
    <w:rsid w:val="002A6923"/>
    <w:rsid w:val="002B26C9"/>
    <w:rsid w:val="002B5FAE"/>
    <w:rsid w:val="002B6E32"/>
    <w:rsid w:val="002C0D77"/>
    <w:rsid w:val="002C4AE6"/>
    <w:rsid w:val="002C5BB8"/>
    <w:rsid w:val="002C704D"/>
    <w:rsid w:val="002D04AA"/>
    <w:rsid w:val="002D523E"/>
    <w:rsid w:val="002D650F"/>
    <w:rsid w:val="002D6742"/>
    <w:rsid w:val="002E1FF6"/>
    <w:rsid w:val="002E4D2D"/>
    <w:rsid w:val="002F0887"/>
    <w:rsid w:val="002F1A25"/>
    <w:rsid w:val="002F72F0"/>
    <w:rsid w:val="002F7593"/>
    <w:rsid w:val="00300D01"/>
    <w:rsid w:val="0030684D"/>
    <w:rsid w:val="00307F0F"/>
    <w:rsid w:val="00316163"/>
    <w:rsid w:val="0032726B"/>
    <w:rsid w:val="003323B5"/>
    <w:rsid w:val="0033482D"/>
    <w:rsid w:val="00334A6E"/>
    <w:rsid w:val="00340843"/>
    <w:rsid w:val="00341714"/>
    <w:rsid w:val="00345E82"/>
    <w:rsid w:val="00347807"/>
    <w:rsid w:val="0035019F"/>
    <w:rsid w:val="00351185"/>
    <w:rsid w:val="00352AD7"/>
    <w:rsid w:val="00354CC6"/>
    <w:rsid w:val="003600E3"/>
    <w:rsid w:val="003622D5"/>
    <w:rsid w:val="00362653"/>
    <w:rsid w:val="003672D7"/>
    <w:rsid w:val="00370C27"/>
    <w:rsid w:val="00373183"/>
    <w:rsid w:val="00376758"/>
    <w:rsid w:val="00376BDA"/>
    <w:rsid w:val="00376FA2"/>
    <w:rsid w:val="00377000"/>
    <w:rsid w:val="0038022B"/>
    <w:rsid w:val="00382F78"/>
    <w:rsid w:val="00385548"/>
    <w:rsid w:val="003942D2"/>
    <w:rsid w:val="003961F7"/>
    <w:rsid w:val="003A5999"/>
    <w:rsid w:val="003B2C12"/>
    <w:rsid w:val="003B3935"/>
    <w:rsid w:val="003B65F4"/>
    <w:rsid w:val="003B6E32"/>
    <w:rsid w:val="003C0DBB"/>
    <w:rsid w:val="003C13FC"/>
    <w:rsid w:val="003C4D39"/>
    <w:rsid w:val="003C6143"/>
    <w:rsid w:val="003C6954"/>
    <w:rsid w:val="003D1E00"/>
    <w:rsid w:val="003D5F3A"/>
    <w:rsid w:val="003E0448"/>
    <w:rsid w:val="003E5BF2"/>
    <w:rsid w:val="003E6F10"/>
    <w:rsid w:val="003F495F"/>
    <w:rsid w:val="004056AE"/>
    <w:rsid w:val="00406B76"/>
    <w:rsid w:val="00416A86"/>
    <w:rsid w:val="00420C13"/>
    <w:rsid w:val="00422406"/>
    <w:rsid w:val="0042538B"/>
    <w:rsid w:val="00425518"/>
    <w:rsid w:val="00442AF0"/>
    <w:rsid w:val="004456C7"/>
    <w:rsid w:val="00450D88"/>
    <w:rsid w:val="004840E2"/>
    <w:rsid w:val="0049720B"/>
    <w:rsid w:val="00497467"/>
    <w:rsid w:val="004A4C23"/>
    <w:rsid w:val="004B6904"/>
    <w:rsid w:val="004B73D8"/>
    <w:rsid w:val="004B7F54"/>
    <w:rsid w:val="004C19C1"/>
    <w:rsid w:val="004C26D7"/>
    <w:rsid w:val="004C4667"/>
    <w:rsid w:val="004C4B6B"/>
    <w:rsid w:val="004E315A"/>
    <w:rsid w:val="004E4AA9"/>
    <w:rsid w:val="004E5BF6"/>
    <w:rsid w:val="004E6BDD"/>
    <w:rsid w:val="004F0388"/>
    <w:rsid w:val="004F06A1"/>
    <w:rsid w:val="004F5CC4"/>
    <w:rsid w:val="004F633A"/>
    <w:rsid w:val="00504E66"/>
    <w:rsid w:val="00507C59"/>
    <w:rsid w:val="00515425"/>
    <w:rsid w:val="00515974"/>
    <w:rsid w:val="005169E1"/>
    <w:rsid w:val="005176DA"/>
    <w:rsid w:val="00521F0D"/>
    <w:rsid w:val="005248A0"/>
    <w:rsid w:val="005275BB"/>
    <w:rsid w:val="00530FC6"/>
    <w:rsid w:val="005326BC"/>
    <w:rsid w:val="005338AF"/>
    <w:rsid w:val="005424CC"/>
    <w:rsid w:val="00542671"/>
    <w:rsid w:val="00545ACB"/>
    <w:rsid w:val="005502B3"/>
    <w:rsid w:val="0055076B"/>
    <w:rsid w:val="00551983"/>
    <w:rsid w:val="00553824"/>
    <w:rsid w:val="0055765F"/>
    <w:rsid w:val="00565CE1"/>
    <w:rsid w:val="005674AA"/>
    <w:rsid w:val="00574973"/>
    <w:rsid w:val="00574F38"/>
    <w:rsid w:val="005774C2"/>
    <w:rsid w:val="005855BF"/>
    <w:rsid w:val="00593F32"/>
    <w:rsid w:val="005959A7"/>
    <w:rsid w:val="00596B3F"/>
    <w:rsid w:val="005A2D35"/>
    <w:rsid w:val="005A57DD"/>
    <w:rsid w:val="005A73CB"/>
    <w:rsid w:val="005B0917"/>
    <w:rsid w:val="005B2B51"/>
    <w:rsid w:val="005C1F93"/>
    <w:rsid w:val="005D223A"/>
    <w:rsid w:val="005E0025"/>
    <w:rsid w:val="005E1BB4"/>
    <w:rsid w:val="005E4E73"/>
    <w:rsid w:val="005E76A8"/>
    <w:rsid w:val="005F5DD5"/>
    <w:rsid w:val="0060064A"/>
    <w:rsid w:val="00603323"/>
    <w:rsid w:val="0060481A"/>
    <w:rsid w:val="00604CC7"/>
    <w:rsid w:val="0060669F"/>
    <w:rsid w:val="00610C21"/>
    <w:rsid w:val="00614ACF"/>
    <w:rsid w:val="00626F4E"/>
    <w:rsid w:val="0063139B"/>
    <w:rsid w:val="00633295"/>
    <w:rsid w:val="00637E9B"/>
    <w:rsid w:val="006404C4"/>
    <w:rsid w:val="00641070"/>
    <w:rsid w:val="00641B47"/>
    <w:rsid w:val="0064628C"/>
    <w:rsid w:val="00647963"/>
    <w:rsid w:val="00651CE0"/>
    <w:rsid w:val="00653749"/>
    <w:rsid w:val="00660FFD"/>
    <w:rsid w:val="006726B7"/>
    <w:rsid w:val="00674553"/>
    <w:rsid w:val="00685601"/>
    <w:rsid w:val="006919E6"/>
    <w:rsid w:val="006A2E5C"/>
    <w:rsid w:val="006A3839"/>
    <w:rsid w:val="006A41AC"/>
    <w:rsid w:val="006A5D99"/>
    <w:rsid w:val="006C0F8E"/>
    <w:rsid w:val="006C10EB"/>
    <w:rsid w:val="006C326A"/>
    <w:rsid w:val="006C4F1E"/>
    <w:rsid w:val="006C6C01"/>
    <w:rsid w:val="006C7839"/>
    <w:rsid w:val="006E0CEF"/>
    <w:rsid w:val="006E0D5B"/>
    <w:rsid w:val="006F0822"/>
    <w:rsid w:val="006F3A9D"/>
    <w:rsid w:val="006F46D7"/>
    <w:rsid w:val="006F647E"/>
    <w:rsid w:val="0070117B"/>
    <w:rsid w:val="00702633"/>
    <w:rsid w:val="00713F6A"/>
    <w:rsid w:val="007148C4"/>
    <w:rsid w:val="00715E36"/>
    <w:rsid w:val="00717C17"/>
    <w:rsid w:val="00717CF8"/>
    <w:rsid w:val="0073510A"/>
    <w:rsid w:val="00735C0B"/>
    <w:rsid w:val="00740DD8"/>
    <w:rsid w:val="00740E2E"/>
    <w:rsid w:val="007459C6"/>
    <w:rsid w:val="007460A6"/>
    <w:rsid w:val="00755C3F"/>
    <w:rsid w:val="00757922"/>
    <w:rsid w:val="00762020"/>
    <w:rsid w:val="00766F94"/>
    <w:rsid w:val="00767DCD"/>
    <w:rsid w:val="00770BB4"/>
    <w:rsid w:val="00783841"/>
    <w:rsid w:val="007930CE"/>
    <w:rsid w:val="007941DE"/>
    <w:rsid w:val="00797FC3"/>
    <w:rsid w:val="007A2C5E"/>
    <w:rsid w:val="007B412A"/>
    <w:rsid w:val="007B4EAA"/>
    <w:rsid w:val="007B7482"/>
    <w:rsid w:val="007C1127"/>
    <w:rsid w:val="007D0160"/>
    <w:rsid w:val="007D1F13"/>
    <w:rsid w:val="007E30DB"/>
    <w:rsid w:val="007E63C5"/>
    <w:rsid w:val="008135F7"/>
    <w:rsid w:val="0081421B"/>
    <w:rsid w:val="0081506C"/>
    <w:rsid w:val="0081794E"/>
    <w:rsid w:val="008235C7"/>
    <w:rsid w:val="00844621"/>
    <w:rsid w:val="00845FA3"/>
    <w:rsid w:val="00847068"/>
    <w:rsid w:val="00860D9E"/>
    <w:rsid w:val="00876A6A"/>
    <w:rsid w:val="00880B52"/>
    <w:rsid w:val="008915C9"/>
    <w:rsid w:val="008A1F1B"/>
    <w:rsid w:val="008A5739"/>
    <w:rsid w:val="008A58B7"/>
    <w:rsid w:val="008A6EB6"/>
    <w:rsid w:val="008B00AA"/>
    <w:rsid w:val="008B08B9"/>
    <w:rsid w:val="008B358E"/>
    <w:rsid w:val="008C29F8"/>
    <w:rsid w:val="008C382C"/>
    <w:rsid w:val="008D07F4"/>
    <w:rsid w:val="008D13F1"/>
    <w:rsid w:val="008D6D80"/>
    <w:rsid w:val="008D740E"/>
    <w:rsid w:val="008E03D2"/>
    <w:rsid w:val="008E14A0"/>
    <w:rsid w:val="008E3797"/>
    <w:rsid w:val="008E496E"/>
    <w:rsid w:val="008E7A63"/>
    <w:rsid w:val="009027D0"/>
    <w:rsid w:val="00903C02"/>
    <w:rsid w:val="00910AC8"/>
    <w:rsid w:val="009238DE"/>
    <w:rsid w:val="00931E35"/>
    <w:rsid w:val="0093428B"/>
    <w:rsid w:val="009445ED"/>
    <w:rsid w:val="0094784E"/>
    <w:rsid w:val="0095242D"/>
    <w:rsid w:val="00954F8B"/>
    <w:rsid w:val="0095513A"/>
    <w:rsid w:val="00957238"/>
    <w:rsid w:val="00962FFC"/>
    <w:rsid w:val="00964915"/>
    <w:rsid w:val="00973E59"/>
    <w:rsid w:val="00996DF7"/>
    <w:rsid w:val="009A3204"/>
    <w:rsid w:val="009A456D"/>
    <w:rsid w:val="009A716D"/>
    <w:rsid w:val="009B11EA"/>
    <w:rsid w:val="009B2269"/>
    <w:rsid w:val="009B3021"/>
    <w:rsid w:val="009B47CC"/>
    <w:rsid w:val="009B58C8"/>
    <w:rsid w:val="009C1DE3"/>
    <w:rsid w:val="009C2607"/>
    <w:rsid w:val="009C4508"/>
    <w:rsid w:val="009C4E77"/>
    <w:rsid w:val="009C4E9B"/>
    <w:rsid w:val="009D5143"/>
    <w:rsid w:val="009E4B1C"/>
    <w:rsid w:val="009E594C"/>
    <w:rsid w:val="009E6B03"/>
    <w:rsid w:val="009F2BE1"/>
    <w:rsid w:val="00A0611B"/>
    <w:rsid w:val="00A116C5"/>
    <w:rsid w:val="00A15344"/>
    <w:rsid w:val="00A20B17"/>
    <w:rsid w:val="00A347F5"/>
    <w:rsid w:val="00A54992"/>
    <w:rsid w:val="00A5590F"/>
    <w:rsid w:val="00A61F04"/>
    <w:rsid w:val="00A62FC9"/>
    <w:rsid w:val="00A66B93"/>
    <w:rsid w:val="00A87B52"/>
    <w:rsid w:val="00A922F8"/>
    <w:rsid w:val="00AA0AEE"/>
    <w:rsid w:val="00AA43FF"/>
    <w:rsid w:val="00AB197A"/>
    <w:rsid w:val="00AB3E9C"/>
    <w:rsid w:val="00AB46BE"/>
    <w:rsid w:val="00AC4E4B"/>
    <w:rsid w:val="00AC7493"/>
    <w:rsid w:val="00AD2ADA"/>
    <w:rsid w:val="00AE452F"/>
    <w:rsid w:val="00AE659A"/>
    <w:rsid w:val="00AF0A2E"/>
    <w:rsid w:val="00AF507C"/>
    <w:rsid w:val="00AF6D3C"/>
    <w:rsid w:val="00B05018"/>
    <w:rsid w:val="00B054CE"/>
    <w:rsid w:val="00B05593"/>
    <w:rsid w:val="00B0635D"/>
    <w:rsid w:val="00B136F5"/>
    <w:rsid w:val="00B14221"/>
    <w:rsid w:val="00B16FEE"/>
    <w:rsid w:val="00B24BC2"/>
    <w:rsid w:val="00B25C85"/>
    <w:rsid w:val="00B33D54"/>
    <w:rsid w:val="00B37A1C"/>
    <w:rsid w:val="00B427AC"/>
    <w:rsid w:val="00B43389"/>
    <w:rsid w:val="00B44967"/>
    <w:rsid w:val="00B47C56"/>
    <w:rsid w:val="00B50437"/>
    <w:rsid w:val="00B51861"/>
    <w:rsid w:val="00B55BB3"/>
    <w:rsid w:val="00B605B1"/>
    <w:rsid w:val="00B64B04"/>
    <w:rsid w:val="00B72556"/>
    <w:rsid w:val="00B72A92"/>
    <w:rsid w:val="00B74CB0"/>
    <w:rsid w:val="00B751AC"/>
    <w:rsid w:val="00B75EF7"/>
    <w:rsid w:val="00B8074F"/>
    <w:rsid w:val="00B811AF"/>
    <w:rsid w:val="00B909C7"/>
    <w:rsid w:val="00B964C7"/>
    <w:rsid w:val="00B96B2D"/>
    <w:rsid w:val="00B97A75"/>
    <w:rsid w:val="00BA51C4"/>
    <w:rsid w:val="00BB1ED1"/>
    <w:rsid w:val="00BB71AE"/>
    <w:rsid w:val="00BB7A1A"/>
    <w:rsid w:val="00BC0E39"/>
    <w:rsid w:val="00BC4989"/>
    <w:rsid w:val="00BC510A"/>
    <w:rsid w:val="00BC7A2F"/>
    <w:rsid w:val="00BD072F"/>
    <w:rsid w:val="00BD1A8F"/>
    <w:rsid w:val="00BE3122"/>
    <w:rsid w:val="00BE4AB7"/>
    <w:rsid w:val="00BF5893"/>
    <w:rsid w:val="00BF59D4"/>
    <w:rsid w:val="00C0353C"/>
    <w:rsid w:val="00C147F7"/>
    <w:rsid w:val="00C21755"/>
    <w:rsid w:val="00C26217"/>
    <w:rsid w:val="00C3171E"/>
    <w:rsid w:val="00C32CA6"/>
    <w:rsid w:val="00C4430A"/>
    <w:rsid w:val="00C45529"/>
    <w:rsid w:val="00C46CAE"/>
    <w:rsid w:val="00C46CF5"/>
    <w:rsid w:val="00C528DD"/>
    <w:rsid w:val="00C571EC"/>
    <w:rsid w:val="00C61E67"/>
    <w:rsid w:val="00C620B2"/>
    <w:rsid w:val="00C62C27"/>
    <w:rsid w:val="00C62DBE"/>
    <w:rsid w:val="00C63518"/>
    <w:rsid w:val="00C66276"/>
    <w:rsid w:val="00C66941"/>
    <w:rsid w:val="00C71C88"/>
    <w:rsid w:val="00C7632C"/>
    <w:rsid w:val="00C76F3E"/>
    <w:rsid w:val="00C80824"/>
    <w:rsid w:val="00C81705"/>
    <w:rsid w:val="00C87FD6"/>
    <w:rsid w:val="00C92562"/>
    <w:rsid w:val="00C95B61"/>
    <w:rsid w:val="00C96028"/>
    <w:rsid w:val="00CA2D97"/>
    <w:rsid w:val="00CA503D"/>
    <w:rsid w:val="00CA62D0"/>
    <w:rsid w:val="00CB51B4"/>
    <w:rsid w:val="00CC2C2B"/>
    <w:rsid w:val="00CC2ED9"/>
    <w:rsid w:val="00CC4D42"/>
    <w:rsid w:val="00CC5958"/>
    <w:rsid w:val="00CC66F1"/>
    <w:rsid w:val="00CE18DF"/>
    <w:rsid w:val="00CE1BA8"/>
    <w:rsid w:val="00CE4E7F"/>
    <w:rsid w:val="00CE5185"/>
    <w:rsid w:val="00CE5C03"/>
    <w:rsid w:val="00CF16F6"/>
    <w:rsid w:val="00CF7212"/>
    <w:rsid w:val="00D11B97"/>
    <w:rsid w:val="00D12612"/>
    <w:rsid w:val="00D13E2D"/>
    <w:rsid w:val="00D254A4"/>
    <w:rsid w:val="00D2634D"/>
    <w:rsid w:val="00D27A44"/>
    <w:rsid w:val="00D32E0D"/>
    <w:rsid w:val="00D361B3"/>
    <w:rsid w:val="00D44285"/>
    <w:rsid w:val="00D47C51"/>
    <w:rsid w:val="00D5380C"/>
    <w:rsid w:val="00D57626"/>
    <w:rsid w:val="00D579B0"/>
    <w:rsid w:val="00D60935"/>
    <w:rsid w:val="00D67496"/>
    <w:rsid w:val="00D71AF2"/>
    <w:rsid w:val="00D73098"/>
    <w:rsid w:val="00D77E4F"/>
    <w:rsid w:val="00D82B8E"/>
    <w:rsid w:val="00D83B29"/>
    <w:rsid w:val="00D94BB6"/>
    <w:rsid w:val="00DA3C00"/>
    <w:rsid w:val="00DA7527"/>
    <w:rsid w:val="00DB2ACC"/>
    <w:rsid w:val="00DB633D"/>
    <w:rsid w:val="00DC1D2F"/>
    <w:rsid w:val="00DC22B6"/>
    <w:rsid w:val="00DC3A7F"/>
    <w:rsid w:val="00DC6E58"/>
    <w:rsid w:val="00DD2A60"/>
    <w:rsid w:val="00DD5506"/>
    <w:rsid w:val="00DE2A93"/>
    <w:rsid w:val="00DE6D9D"/>
    <w:rsid w:val="00DF68E4"/>
    <w:rsid w:val="00E03150"/>
    <w:rsid w:val="00E116D0"/>
    <w:rsid w:val="00E17561"/>
    <w:rsid w:val="00E22AC2"/>
    <w:rsid w:val="00E31489"/>
    <w:rsid w:val="00E33826"/>
    <w:rsid w:val="00E35496"/>
    <w:rsid w:val="00E419AB"/>
    <w:rsid w:val="00E4296E"/>
    <w:rsid w:val="00E507DA"/>
    <w:rsid w:val="00E5123C"/>
    <w:rsid w:val="00E56CFD"/>
    <w:rsid w:val="00E56EB2"/>
    <w:rsid w:val="00E57A60"/>
    <w:rsid w:val="00E716EA"/>
    <w:rsid w:val="00E80156"/>
    <w:rsid w:val="00E8433F"/>
    <w:rsid w:val="00E851FD"/>
    <w:rsid w:val="00E909FF"/>
    <w:rsid w:val="00E91556"/>
    <w:rsid w:val="00E91FC9"/>
    <w:rsid w:val="00E95B13"/>
    <w:rsid w:val="00EA1E6F"/>
    <w:rsid w:val="00EA4BB9"/>
    <w:rsid w:val="00EA64ED"/>
    <w:rsid w:val="00EB24EF"/>
    <w:rsid w:val="00EB56BA"/>
    <w:rsid w:val="00EC3F56"/>
    <w:rsid w:val="00EC4C60"/>
    <w:rsid w:val="00ED7CC7"/>
    <w:rsid w:val="00EE1F7B"/>
    <w:rsid w:val="00EE2BE5"/>
    <w:rsid w:val="00EE3A71"/>
    <w:rsid w:val="00EE4B73"/>
    <w:rsid w:val="00EE5689"/>
    <w:rsid w:val="00EF05F0"/>
    <w:rsid w:val="00EF1F39"/>
    <w:rsid w:val="00EF356C"/>
    <w:rsid w:val="00EF7168"/>
    <w:rsid w:val="00F00C89"/>
    <w:rsid w:val="00F03DEB"/>
    <w:rsid w:val="00F06ED4"/>
    <w:rsid w:val="00F1061E"/>
    <w:rsid w:val="00F10B55"/>
    <w:rsid w:val="00F119C3"/>
    <w:rsid w:val="00F23491"/>
    <w:rsid w:val="00F23F55"/>
    <w:rsid w:val="00F24DCF"/>
    <w:rsid w:val="00F2650B"/>
    <w:rsid w:val="00F301D2"/>
    <w:rsid w:val="00F36AEE"/>
    <w:rsid w:val="00F47BB4"/>
    <w:rsid w:val="00F54454"/>
    <w:rsid w:val="00F552CF"/>
    <w:rsid w:val="00F571AB"/>
    <w:rsid w:val="00F61353"/>
    <w:rsid w:val="00F616CF"/>
    <w:rsid w:val="00F64BAA"/>
    <w:rsid w:val="00F65BB6"/>
    <w:rsid w:val="00F66018"/>
    <w:rsid w:val="00F83200"/>
    <w:rsid w:val="00F85E8B"/>
    <w:rsid w:val="00F879E1"/>
    <w:rsid w:val="00F87CA0"/>
    <w:rsid w:val="00F9141D"/>
    <w:rsid w:val="00F920C3"/>
    <w:rsid w:val="00F96ED6"/>
    <w:rsid w:val="00F97BB2"/>
    <w:rsid w:val="00FA1599"/>
    <w:rsid w:val="00FB3A13"/>
    <w:rsid w:val="00FB5373"/>
    <w:rsid w:val="00FB55B4"/>
    <w:rsid w:val="00FB5DFA"/>
    <w:rsid w:val="00FB7468"/>
    <w:rsid w:val="00FC42EE"/>
    <w:rsid w:val="00FD1193"/>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6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E6324"/>
    <w:rPr>
      <w:rFonts w:cs="Times New Roman"/>
      <w:sz w:val="16"/>
      <w:szCs w:val="16"/>
    </w:rPr>
  </w:style>
  <w:style w:type="paragraph" w:styleId="CommentText">
    <w:name w:val="annotation text"/>
    <w:basedOn w:val="Normal"/>
    <w:link w:val="CommentTextChar"/>
    <w:uiPriority w:val="99"/>
    <w:semiHidden/>
    <w:rsid w:val="000E6324"/>
    <w:pPr>
      <w:spacing w:line="240" w:lineRule="auto"/>
    </w:pPr>
    <w:rPr>
      <w:sz w:val="20"/>
      <w:szCs w:val="20"/>
    </w:rPr>
  </w:style>
  <w:style w:type="character" w:customStyle="1" w:styleId="CommentTextChar">
    <w:name w:val="Comment Text Char"/>
    <w:basedOn w:val="DefaultParagraphFont"/>
    <w:link w:val="CommentText"/>
    <w:uiPriority w:val="99"/>
    <w:semiHidden/>
    <w:rsid w:val="000E632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E6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24"/>
    <w:rPr>
      <w:rFonts w:ascii="Segoe UI" w:eastAsia="Calibri" w:hAnsi="Segoe UI" w:cs="Segoe UI"/>
      <w:sz w:val="18"/>
      <w:szCs w:val="18"/>
    </w:rPr>
  </w:style>
  <w:style w:type="paragraph" w:styleId="ListParagraph">
    <w:name w:val="List Paragraph"/>
    <w:basedOn w:val="Normal"/>
    <w:uiPriority w:val="34"/>
    <w:qFormat/>
    <w:rsid w:val="003672D7"/>
    <w:pPr>
      <w:ind w:left="720"/>
      <w:contextualSpacing/>
    </w:pPr>
  </w:style>
  <w:style w:type="paragraph" w:styleId="CommentSubject">
    <w:name w:val="annotation subject"/>
    <w:basedOn w:val="CommentText"/>
    <w:next w:val="CommentText"/>
    <w:link w:val="CommentSubjectChar"/>
    <w:uiPriority w:val="99"/>
    <w:semiHidden/>
    <w:unhideWhenUsed/>
    <w:rsid w:val="0049720B"/>
    <w:rPr>
      <w:b/>
      <w:bCs/>
    </w:rPr>
  </w:style>
  <w:style w:type="character" w:customStyle="1" w:styleId="CommentSubjectChar">
    <w:name w:val="Comment Subject Char"/>
    <w:basedOn w:val="CommentTextChar"/>
    <w:link w:val="CommentSubject"/>
    <w:uiPriority w:val="99"/>
    <w:semiHidden/>
    <w:rsid w:val="0049720B"/>
    <w:rPr>
      <w:rFonts w:ascii="Calibri" w:eastAsia="Calibri" w:hAnsi="Calibri" w:cs="Times New Roman"/>
      <w:b/>
      <w:bCs/>
      <w:sz w:val="20"/>
      <w:szCs w:val="20"/>
    </w:rPr>
  </w:style>
  <w:style w:type="character" w:styleId="LineNumber">
    <w:name w:val="line number"/>
    <w:basedOn w:val="DefaultParagraphFont"/>
    <w:uiPriority w:val="99"/>
    <w:semiHidden/>
    <w:unhideWhenUsed/>
    <w:rsid w:val="00BF5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E6324"/>
    <w:rPr>
      <w:rFonts w:cs="Times New Roman"/>
      <w:sz w:val="16"/>
      <w:szCs w:val="16"/>
    </w:rPr>
  </w:style>
  <w:style w:type="paragraph" w:styleId="CommentText">
    <w:name w:val="annotation text"/>
    <w:basedOn w:val="Normal"/>
    <w:link w:val="CommentTextChar"/>
    <w:uiPriority w:val="99"/>
    <w:semiHidden/>
    <w:rsid w:val="000E6324"/>
    <w:pPr>
      <w:spacing w:line="240" w:lineRule="auto"/>
    </w:pPr>
    <w:rPr>
      <w:sz w:val="20"/>
      <w:szCs w:val="20"/>
    </w:rPr>
  </w:style>
  <w:style w:type="character" w:customStyle="1" w:styleId="CommentTextChar">
    <w:name w:val="Comment Text Char"/>
    <w:basedOn w:val="DefaultParagraphFont"/>
    <w:link w:val="CommentText"/>
    <w:uiPriority w:val="99"/>
    <w:semiHidden/>
    <w:rsid w:val="000E632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E6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24"/>
    <w:rPr>
      <w:rFonts w:ascii="Segoe UI" w:eastAsia="Calibri" w:hAnsi="Segoe UI" w:cs="Segoe UI"/>
      <w:sz w:val="18"/>
      <w:szCs w:val="18"/>
    </w:rPr>
  </w:style>
  <w:style w:type="paragraph" w:styleId="ListParagraph">
    <w:name w:val="List Paragraph"/>
    <w:basedOn w:val="Normal"/>
    <w:uiPriority w:val="34"/>
    <w:qFormat/>
    <w:rsid w:val="003672D7"/>
    <w:pPr>
      <w:ind w:left="720"/>
      <w:contextualSpacing/>
    </w:pPr>
  </w:style>
  <w:style w:type="paragraph" w:styleId="CommentSubject">
    <w:name w:val="annotation subject"/>
    <w:basedOn w:val="CommentText"/>
    <w:next w:val="CommentText"/>
    <w:link w:val="CommentSubjectChar"/>
    <w:uiPriority w:val="99"/>
    <w:semiHidden/>
    <w:unhideWhenUsed/>
    <w:rsid w:val="0049720B"/>
    <w:rPr>
      <w:b/>
      <w:bCs/>
    </w:rPr>
  </w:style>
  <w:style w:type="character" w:customStyle="1" w:styleId="CommentSubjectChar">
    <w:name w:val="Comment Subject Char"/>
    <w:basedOn w:val="CommentTextChar"/>
    <w:link w:val="CommentSubject"/>
    <w:uiPriority w:val="99"/>
    <w:semiHidden/>
    <w:rsid w:val="0049720B"/>
    <w:rPr>
      <w:rFonts w:ascii="Calibri" w:eastAsia="Calibri" w:hAnsi="Calibri" w:cs="Times New Roman"/>
      <w:b/>
      <w:bCs/>
      <w:sz w:val="20"/>
      <w:szCs w:val="20"/>
    </w:rPr>
  </w:style>
  <w:style w:type="character" w:styleId="LineNumber">
    <w:name w:val="line number"/>
    <w:basedOn w:val="DefaultParagraphFont"/>
    <w:uiPriority w:val="99"/>
    <w:semiHidden/>
    <w:unhideWhenUsed/>
    <w:rsid w:val="00BF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 Shirong</dc:creator>
  <cp:lastModifiedBy>Karen Drake</cp:lastModifiedBy>
  <cp:revision>2</cp:revision>
  <cp:lastPrinted>2016-01-28T00:45:00Z</cp:lastPrinted>
  <dcterms:created xsi:type="dcterms:W3CDTF">2016-09-06T09:34:00Z</dcterms:created>
  <dcterms:modified xsi:type="dcterms:W3CDTF">2016-09-06T09:34:00Z</dcterms:modified>
</cp:coreProperties>
</file>