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A8FB9" w14:textId="77777777" w:rsidR="00AC4957" w:rsidRPr="00C10298" w:rsidRDefault="00AC4957" w:rsidP="00686615">
      <w:pPr>
        <w:spacing w:line="480" w:lineRule="auto"/>
        <w:jc w:val="center"/>
        <w:rPr>
          <w:rFonts w:ascii="Times New Roman" w:hAnsi="Times New Roman"/>
          <w:b/>
          <w:sz w:val="24"/>
          <w:szCs w:val="24"/>
          <w:lang w:val="en-US"/>
        </w:rPr>
      </w:pPr>
      <w:r w:rsidRPr="00C10298">
        <w:rPr>
          <w:rFonts w:ascii="Times New Roman" w:hAnsi="Times New Roman"/>
          <w:b/>
          <w:sz w:val="24"/>
          <w:szCs w:val="24"/>
          <w:lang w:val="en-US"/>
        </w:rPr>
        <w:t>ABSTRACT</w:t>
      </w:r>
    </w:p>
    <w:p w14:paraId="682888F7" w14:textId="77777777" w:rsidR="00AC4957" w:rsidRDefault="00AC4957" w:rsidP="007D5323">
      <w:pPr>
        <w:pStyle w:val="Abstract"/>
        <w:spacing w:line="480" w:lineRule="auto"/>
        <w:jc w:val="both"/>
        <w:rPr>
          <w:rFonts w:ascii="Times New Roman" w:hAnsi="Times New Roman"/>
          <w:sz w:val="24"/>
          <w:szCs w:val="24"/>
          <w:lang w:val="en-US"/>
        </w:rPr>
      </w:pPr>
      <w:r w:rsidRPr="00463135">
        <w:rPr>
          <w:rFonts w:ascii="Times New Roman" w:hAnsi="Times New Roman"/>
          <w:b/>
          <w:bCs/>
          <w:sz w:val="24"/>
          <w:szCs w:val="24"/>
          <w:lang w:val="en-US"/>
        </w:rPr>
        <w:t>Purpose:</w:t>
      </w:r>
      <w:r>
        <w:rPr>
          <w:rFonts w:ascii="Times New Roman" w:hAnsi="Times New Roman"/>
          <w:bCs/>
          <w:sz w:val="24"/>
          <w:szCs w:val="24"/>
          <w:lang w:val="en-US"/>
        </w:rPr>
        <w:t xml:space="preserve"> This study aimed</w:t>
      </w:r>
      <w:r>
        <w:rPr>
          <w:rFonts w:ascii="Times New Roman" w:hAnsi="Times New Roman"/>
          <w:bCs/>
          <w:sz w:val="24"/>
          <w:szCs w:val="24"/>
        </w:rPr>
        <w:t xml:space="preserve"> to</w:t>
      </w:r>
      <w:r w:rsidRPr="009F346A">
        <w:rPr>
          <w:rFonts w:ascii="Times New Roman" w:hAnsi="Times New Roman"/>
          <w:sz w:val="24"/>
          <w:szCs w:val="24"/>
          <w:lang w:val="en-US"/>
        </w:rPr>
        <w:t xml:space="preserve"> </w:t>
      </w:r>
      <w:r w:rsidRPr="009F346A">
        <w:rPr>
          <w:rFonts w:ascii="Times New Roman" w:hAnsi="Times New Roman"/>
          <w:bCs/>
          <w:sz w:val="24"/>
          <w:szCs w:val="24"/>
          <w:lang w:val="en-US"/>
        </w:rPr>
        <w:t xml:space="preserve">investigate the </w:t>
      </w:r>
      <w:r>
        <w:rPr>
          <w:rFonts w:ascii="Times New Roman" w:hAnsi="Times New Roman"/>
          <w:bCs/>
          <w:sz w:val="24"/>
          <w:szCs w:val="24"/>
          <w:lang w:val="en-US"/>
        </w:rPr>
        <w:t xml:space="preserve">benefit to upper limb </w:t>
      </w:r>
      <w:r w:rsidRPr="009F346A">
        <w:rPr>
          <w:rFonts w:ascii="Times New Roman" w:hAnsi="Times New Roman"/>
          <w:bCs/>
          <w:sz w:val="24"/>
          <w:szCs w:val="24"/>
          <w:lang w:val="en-US"/>
        </w:rPr>
        <w:t>function of a</w:t>
      </w:r>
      <w:r>
        <w:rPr>
          <w:rFonts w:ascii="Times New Roman" w:hAnsi="Times New Roman"/>
          <w:bCs/>
          <w:sz w:val="24"/>
          <w:szCs w:val="24"/>
          <w:lang w:val="en-US"/>
        </w:rPr>
        <w:t xml:space="preserve"> home-based</w:t>
      </w:r>
      <w:r w:rsidRPr="009F346A">
        <w:rPr>
          <w:rFonts w:ascii="Times New Roman" w:hAnsi="Times New Roman"/>
          <w:bCs/>
          <w:sz w:val="24"/>
          <w:szCs w:val="24"/>
          <w:lang w:val="en-US"/>
        </w:rPr>
        <w:t xml:space="preserve"> version of </w:t>
      </w:r>
      <w:r>
        <w:rPr>
          <w:rFonts w:ascii="Times New Roman" w:hAnsi="Times New Roman"/>
          <w:bCs/>
          <w:sz w:val="24"/>
          <w:szCs w:val="24"/>
          <w:lang w:val="en-US"/>
        </w:rPr>
        <w:t>pediatric constraint-induced movemen</w:t>
      </w:r>
      <w:r w:rsidR="00CC18D2">
        <w:rPr>
          <w:rFonts w:ascii="Times New Roman" w:hAnsi="Times New Roman"/>
          <w:bCs/>
          <w:sz w:val="24"/>
          <w:szCs w:val="24"/>
          <w:lang w:val="en-US"/>
        </w:rPr>
        <w:t>t t</w:t>
      </w:r>
      <w:r w:rsidR="007D5323">
        <w:rPr>
          <w:rFonts w:ascii="Times New Roman" w:hAnsi="Times New Roman"/>
          <w:bCs/>
          <w:sz w:val="24"/>
          <w:szCs w:val="24"/>
          <w:lang w:val="en-US"/>
        </w:rPr>
        <w:t>herapy which was delivered over a two month period</w:t>
      </w:r>
      <w:r>
        <w:rPr>
          <w:rFonts w:ascii="Times New Roman" w:hAnsi="Times New Roman"/>
          <w:bCs/>
          <w:sz w:val="24"/>
          <w:szCs w:val="24"/>
          <w:lang w:val="en-US"/>
        </w:rPr>
        <w:t>.</w:t>
      </w:r>
      <w:r>
        <w:rPr>
          <w:rFonts w:ascii="Times New Roman" w:hAnsi="Times New Roman"/>
          <w:sz w:val="24"/>
          <w:szCs w:val="24"/>
        </w:rPr>
        <w:t xml:space="preserve"> </w:t>
      </w:r>
      <w:r w:rsidRPr="00463135">
        <w:rPr>
          <w:rFonts w:ascii="Times New Roman" w:hAnsi="Times New Roman"/>
          <w:b/>
          <w:sz w:val="24"/>
          <w:szCs w:val="24"/>
        </w:rPr>
        <w:t>Methods:</w:t>
      </w:r>
      <w:r>
        <w:rPr>
          <w:rFonts w:ascii="Times New Roman" w:hAnsi="Times New Roman"/>
          <w:sz w:val="24"/>
          <w:szCs w:val="24"/>
        </w:rPr>
        <w:t xml:space="preserve"> </w:t>
      </w:r>
      <w:r w:rsidRPr="00335130">
        <w:rPr>
          <w:rFonts w:ascii="Times New Roman" w:hAnsi="Times New Roman"/>
          <w:bCs/>
          <w:sz w:val="24"/>
          <w:szCs w:val="24"/>
        </w:rPr>
        <w:t xml:space="preserve">Nine children </w:t>
      </w:r>
      <w:r>
        <w:rPr>
          <w:rFonts w:ascii="Times New Roman" w:hAnsi="Times New Roman"/>
          <w:bCs/>
          <w:sz w:val="24"/>
          <w:szCs w:val="24"/>
        </w:rPr>
        <w:t>[</w:t>
      </w:r>
      <w:r w:rsidRPr="00B307F4">
        <w:rPr>
          <w:rFonts w:ascii="Times New Roman" w:hAnsi="Times New Roman"/>
          <w:bCs/>
          <w:sz w:val="24"/>
          <w:szCs w:val="24"/>
        </w:rPr>
        <w:t>mean age: 6 years, 9 months</w:t>
      </w:r>
      <w:r>
        <w:rPr>
          <w:rFonts w:ascii="Times New Roman" w:hAnsi="Times New Roman"/>
          <w:bCs/>
          <w:sz w:val="24"/>
          <w:szCs w:val="24"/>
        </w:rPr>
        <w:t xml:space="preserve">] </w:t>
      </w:r>
      <w:r w:rsidRPr="00335130">
        <w:rPr>
          <w:rFonts w:ascii="Times New Roman" w:hAnsi="Times New Roman"/>
          <w:bCs/>
          <w:sz w:val="24"/>
          <w:szCs w:val="24"/>
        </w:rPr>
        <w:t>with hemiplegic cerebral pals</w:t>
      </w:r>
      <w:r>
        <w:rPr>
          <w:rFonts w:ascii="Times New Roman" w:hAnsi="Times New Roman"/>
          <w:bCs/>
          <w:sz w:val="24"/>
          <w:szCs w:val="24"/>
        </w:rPr>
        <w:t>y participated in this A1-B-C-A2 design, where A1 and A2 were non-intervention phases.</w:t>
      </w:r>
      <w:r w:rsidRPr="00F40FC3">
        <w:rPr>
          <w:rFonts w:ascii="Times New Roman" w:hAnsi="Times New Roman"/>
          <w:bCs/>
          <w:sz w:val="24"/>
          <w:szCs w:val="24"/>
        </w:rPr>
        <w:t xml:space="preserve"> </w:t>
      </w:r>
      <w:r>
        <w:rPr>
          <w:rFonts w:ascii="Times New Roman" w:hAnsi="Times New Roman"/>
          <w:bCs/>
          <w:sz w:val="24"/>
          <w:szCs w:val="24"/>
        </w:rPr>
        <w:t xml:space="preserve">In phases B and C participants wore </w:t>
      </w:r>
      <w:r>
        <w:rPr>
          <w:rFonts w:ascii="Times New Roman" w:hAnsi="Times New Roman"/>
          <w:sz w:val="24"/>
          <w:szCs w:val="24"/>
        </w:rPr>
        <w:t>a splint on their unaffected hand. In phase C, motivating feedback through a computer game</w:t>
      </w:r>
      <w:r w:rsidRPr="00DC7A79">
        <w:rPr>
          <w:rFonts w:ascii="Times New Roman" w:hAnsi="Times New Roman"/>
          <w:sz w:val="24"/>
          <w:szCs w:val="24"/>
        </w:rPr>
        <w:t xml:space="preserve"> </w:t>
      </w:r>
      <w:r>
        <w:rPr>
          <w:rFonts w:ascii="Times New Roman" w:hAnsi="Times New Roman"/>
          <w:sz w:val="24"/>
          <w:szCs w:val="24"/>
        </w:rPr>
        <w:t xml:space="preserve">was added. </w:t>
      </w:r>
      <w:r w:rsidRPr="00463135">
        <w:rPr>
          <w:rFonts w:ascii="Times New Roman" w:hAnsi="Times New Roman"/>
          <w:b/>
          <w:sz w:val="24"/>
          <w:szCs w:val="24"/>
        </w:rPr>
        <w:t>Results:</w:t>
      </w:r>
      <w:r>
        <w:rPr>
          <w:rFonts w:ascii="Times New Roman" w:hAnsi="Times New Roman"/>
          <w:sz w:val="24"/>
          <w:szCs w:val="24"/>
        </w:rPr>
        <w:t xml:space="preserve"> </w:t>
      </w:r>
      <w:r>
        <w:rPr>
          <w:rFonts w:ascii="Times New Roman" w:hAnsi="Times New Roman"/>
          <w:bCs/>
          <w:sz w:val="24"/>
          <w:szCs w:val="24"/>
        </w:rPr>
        <w:t>T</w:t>
      </w:r>
      <w:r w:rsidRPr="00335130">
        <w:rPr>
          <w:rFonts w:ascii="Times New Roman" w:hAnsi="Times New Roman"/>
          <w:bCs/>
          <w:sz w:val="24"/>
          <w:szCs w:val="24"/>
        </w:rPr>
        <w:t xml:space="preserve">he Melbourne Assessment of Unilateral Upper Limb </w:t>
      </w:r>
      <w:r>
        <w:rPr>
          <w:rFonts w:ascii="Times New Roman" w:hAnsi="Times New Roman"/>
          <w:bCs/>
          <w:sz w:val="24"/>
          <w:szCs w:val="24"/>
        </w:rPr>
        <w:t xml:space="preserve">Function and </w:t>
      </w:r>
      <w:r w:rsidRPr="00335130">
        <w:rPr>
          <w:rFonts w:ascii="Times New Roman" w:hAnsi="Times New Roman"/>
          <w:bCs/>
          <w:sz w:val="24"/>
          <w:szCs w:val="24"/>
        </w:rPr>
        <w:t>the Quality of Upper Extremity Skills Test</w:t>
      </w:r>
      <w:r>
        <w:rPr>
          <w:rFonts w:ascii="Times New Roman" w:hAnsi="Times New Roman"/>
          <w:bCs/>
          <w:sz w:val="24"/>
          <w:szCs w:val="24"/>
        </w:rPr>
        <w:t xml:space="preserve"> (QUEST) scores </w:t>
      </w:r>
      <w:r w:rsidRPr="00203188">
        <w:rPr>
          <w:rFonts w:ascii="Times New Roman" w:hAnsi="Times New Roman"/>
          <w:bCs/>
          <w:sz w:val="24"/>
          <w:szCs w:val="24"/>
        </w:rPr>
        <w:t>were significantly higher at the end of phases B</w:t>
      </w:r>
      <w:r>
        <w:rPr>
          <w:rFonts w:ascii="Times New Roman" w:hAnsi="Times New Roman"/>
          <w:bCs/>
          <w:sz w:val="24"/>
          <w:szCs w:val="24"/>
        </w:rPr>
        <w:t xml:space="preserve"> (95% CI, p=.037 &amp; p=.006, respectively)</w:t>
      </w:r>
      <w:r w:rsidRPr="00203188">
        <w:rPr>
          <w:rFonts w:ascii="Times New Roman" w:hAnsi="Times New Roman"/>
          <w:bCs/>
          <w:sz w:val="24"/>
          <w:szCs w:val="24"/>
        </w:rPr>
        <w:t xml:space="preserve"> and C</w:t>
      </w:r>
      <w:r>
        <w:rPr>
          <w:rFonts w:ascii="Times New Roman" w:hAnsi="Times New Roman"/>
          <w:bCs/>
          <w:sz w:val="24"/>
          <w:szCs w:val="24"/>
        </w:rPr>
        <w:t xml:space="preserve"> (p=.001 &amp; p=.001)</w:t>
      </w:r>
      <w:r w:rsidRPr="00203188">
        <w:rPr>
          <w:rFonts w:ascii="Times New Roman" w:hAnsi="Times New Roman"/>
          <w:bCs/>
          <w:sz w:val="24"/>
          <w:szCs w:val="24"/>
        </w:rPr>
        <w:t xml:space="preserve">. </w:t>
      </w:r>
      <w:smartTag w:uri="urn:schemas-microsoft-com:office:smarttags" w:element="City">
        <w:smartTag w:uri="urn:schemas-microsoft-com:office:smarttags" w:element="place">
          <w:r w:rsidRPr="00203188">
            <w:rPr>
              <w:rFonts w:ascii="Times New Roman" w:hAnsi="Times New Roman"/>
              <w:bCs/>
              <w:sz w:val="24"/>
              <w:szCs w:val="24"/>
            </w:rPr>
            <w:t>Melbourne</w:t>
          </w:r>
        </w:smartTag>
      </w:smartTag>
      <w:r w:rsidRPr="00203188">
        <w:rPr>
          <w:rFonts w:ascii="Times New Roman" w:hAnsi="Times New Roman"/>
          <w:bCs/>
          <w:sz w:val="24"/>
          <w:szCs w:val="24"/>
        </w:rPr>
        <w:t xml:space="preserve"> </w:t>
      </w:r>
      <w:r>
        <w:rPr>
          <w:rFonts w:ascii="Times New Roman" w:hAnsi="Times New Roman"/>
          <w:bCs/>
          <w:sz w:val="24"/>
          <w:szCs w:val="24"/>
        </w:rPr>
        <w:t xml:space="preserve">scores </w:t>
      </w:r>
      <w:r w:rsidRPr="00203188">
        <w:rPr>
          <w:rFonts w:ascii="Times New Roman" w:hAnsi="Times New Roman"/>
          <w:bCs/>
          <w:sz w:val="24"/>
          <w:szCs w:val="24"/>
        </w:rPr>
        <w:t xml:space="preserve">remained higher </w:t>
      </w:r>
      <w:r>
        <w:rPr>
          <w:rFonts w:ascii="Times New Roman" w:hAnsi="Times New Roman"/>
          <w:bCs/>
          <w:sz w:val="24"/>
          <w:szCs w:val="24"/>
        </w:rPr>
        <w:t>at the end of phase A2 (p=.001)</w:t>
      </w:r>
      <w:r w:rsidRPr="00203188">
        <w:rPr>
          <w:rFonts w:ascii="Times New Roman" w:hAnsi="Times New Roman"/>
          <w:bCs/>
          <w:sz w:val="24"/>
          <w:szCs w:val="24"/>
        </w:rPr>
        <w:t>.</w:t>
      </w:r>
      <w:r>
        <w:rPr>
          <w:rFonts w:ascii="Times New Roman" w:hAnsi="Times New Roman"/>
          <w:b/>
          <w:bCs/>
          <w:sz w:val="24"/>
          <w:szCs w:val="24"/>
        </w:rPr>
        <w:t xml:space="preserve"> Conclusions: </w:t>
      </w:r>
      <w:r w:rsidRPr="008430E6">
        <w:rPr>
          <w:rFonts w:ascii="Times New Roman" w:hAnsi="Times New Roman"/>
          <w:sz w:val="24"/>
          <w:szCs w:val="24"/>
          <w:lang w:val="en-US"/>
        </w:rPr>
        <w:t xml:space="preserve">A </w:t>
      </w:r>
      <w:r>
        <w:rPr>
          <w:rFonts w:ascii="Times New Roman" w:hAnsi="Times New Roman"/>
          <w:sz w:val="24"/>
          <w:szCs w:val="24"/>
          <w:lang w:val="en-US"/>
        </w:rPr>
        <w:t xml:space="preserve">non-intensive </w:t>
      </w:r>
      <w:r w:rsidRPr="008430E6">
        <w:rPr>
          <w:rFonts w:ascii="Times New Roman" w:hAnsi="Times New Roman"/>
          <w:sz w:val="24"/>
          <w:szCs w:val="24"/>
          <w:lang w:val="en-US"/>
        </w:rPr>
        <w:t xml:space="preserve">form of </w:t>
      </w:r>
      <w:r>
        <w:rPr>
          <w:rFonts w:ascii="Times New Roman" w:hAnsi="Times New Roman"/>
          <w:sz w:val="24"/>
          <w:szCs w:val="24"/>
          <w:lang w:val="en-US"/>
        </w:rPr>
        <w:t xml:space="preserve">home based </w:t>
      </w:r>
      <w:r w:rsidRPr="008430E6">
        <w:rPr>
          <w:rFonts w:ascii="Times New Roman" w:hAnsi="Times New Roman"/>
          <w:sz w:val="24"/>
          <w:szCs w:val="24"/>
          <w:lang w:val="en-US"/>
        </w:rPr>
        <w:t>CI</w:t>
      </w:r>
      <w:r>
        <w:rPr>
          <w:rFonts w:ascii="Times New Roman" w:hAnsi="Times New Roman"/>
          <w:sz w:val="24"/>
          <w:szCs w:val="24"/>
          <w:lang w:val="en-US"/>
        </w:rPr>
        <w:t>M</w:t>
      </w:r>
      <w:r w:rsidRPr="008430E6">
        <w:rPr>
          <w:rFonts w:ascii="Times New Roman" w:hAnsi="Times New Roman"/>
          <w:sz w:val="24"/>
          <w:szCs w:val="24"/>
          <w:lang w:val="en-US"/>
        </w:rPr>
        <w:t>T</w:t>
      </w:r>
      <w:r>
        <w:rPr>
          <w:rFonts w:ascii="Times New Roman" w:hAnsi="Times New Roman"/>
          <w:sz w:val="24"/>
          <w:szCs w:val="24"/>
          <w:lang w:val="en-US"/>
        </w:rPr>
        <w:t xml:space="preserve"> was found to be effective. Improvements were larger after the second month of intervention. </w:t>
      </w:r>
    </w:p>
    <w:p w14:paraId="761B66FC" w14:textId="77777777" w:rsidR="00AC4957" w:rsidRDefault="00AC4957" w:rsidP="00717453">
      <w:pPr>
        <w:pStyle w:val="Abstract"/>
        <w:spacing w:line="480" w:lineRule="auto"/>
        <w:jc w:val="both"/>
        <w:rPr>
          <w:rFonts w:ascii="Times New Roman" w:hAnsi="Times New Roman"/>
          <w:sz w:val="24"/>
          <w:szCs w:val="24"/>
          <w:lang w:val="en-US"/>
        </w:rPr>
      </w:pPr>
    </w:p>
    <w:p w14:paraId="144ACA09" w14:textId="77777777" w:rsidR="00AC4957" w:rsidRPr="00686615" w:rsidRDefault="00AC4957" w:rsidP="00717453">
      <w:pPr>
        <w:rPr>
          <w:lang w:val="en-US"/>
        </w:rPr>
      </w:pPr>
      <w:r w:rsidRPr="00686615">
        <w:rPr>
          <w:b/>
          <w:lang w:val="en-US"/>
        </w:rPr>
        <w:t xml:space="preserve">Keywords: </w:t>
      </w:r>
      <w:r w:rsidRPr="00686615">
        <w:rPr>
          <w:lang w:val="en-US"/>
        </w:rPr>
        <w:t xml:space="preserve"> upper limb, home-based, cerebral palsy, constraint-induced therapy</w:t>
      </w:r>
      <w:r>
        <w:rPr>
          <w:lang w:val="en-US"/>
        </w:rPr>
        <w:t>, modified</w:t>
      </w:r>
    </w:p>
    <w:p w14:paraId="143571BF" w14:textId="77777777" w:rsidR="00AC4957" w:rsidRPr="00686615" w:rsidRDefault="00AC4957" w:rsidP="00686615">
      <w:pPr>
        <w:spacing w:line="480" w:lineRule="auto"/>
        <w:rPr>
          <w:b/>
          <w:lang w:val="en-US"/>
        </w:rPr>
      </w:pPr>
    </w:p>
    <w:p w14:paraId="615961E2" w14:textId="77777777" w:rsidR="00AC4957" w:rsidRDefault="00AC4957" w:rsidP="009F47E3">
      <w:pPr>
        <w:spacing w:line="480" w:lineRule="auto"/>
        <w:rPr>
          <w:rFonts w:ascii="Times New Roman" w:hAnsi="Times New Roman"/>
          <w:b/>
          <w:sz w:val="24"/>
          <w:szCs w:val="24"/>
          <w:lang w:val="en-US"/>
        </w:rPr>
      </w:pPr>
    </w:p>
    <w:p w14:paraId="3D0D0F77" w14:textId="77777777" w:rsidR="00AC4957" w:rsidRDefault="00AC4957" w:rsidP="009F47E3">
      <w:pPr>
        <w:spacing w:line="480" w:lineRule="auto"/>
        <w:rPr>
          <w:rFonts w:ascii="Times New Roman" w:hAnsi="Times New Roman"/>
          <w:b/>
          <w:sz w:val="24"/>
          <w:szCs w:val="24"/>
          <w:lang w:val="en-US"/>
        </w:rPr>
      </w:pPr>
    </w:p>
    <w:p w14:paraId="39172571" w14:textId="77777777" w:rsidR="00AC4957" w:rsidRDefault="00AC4957" w:rsidP="009F47E3">
      <w:pPr>
        <w:spacing w:line="480" w:lineRule="auto"/>
        <w:rPr>
          <w:rFonts w:ascii="Times New Roman" w:hAnsi="Times New Roman"/>
          <w:b/>
          <w:sz w:val="24"/>
          <w:szCs w:val="24"/>
          <w:lang w:val="en-US"/>
        </w:rPr>
      </w:pPr>
    </w:p>
    <w:p w14:paraId="48043864" w14:textId="77777777" w:rsidR="00AC4957" w:rsidRDefault="00AC4957" w:rsidP="009F47E3">
      <w:pPr>
        <w:spacing w:line="480" w:lineRule="auto"/>
        <w:rPr>
          <w:rFonts w:ascii="Times New Roman" w:hAnsi="Times New Roman"/>
          <w:b/>
          <w:sz w:val="24"/>
          <w:szCs w:val="24"/>
          <w:lang w:val="en-US"/>
        </w:rPr>
      </w:pPr>
    </w:p>
    <w:p w14:paraId="64F43416" w14:textId="77777777" w:rsidR="00AC4957" w:rsidRDefault="00AC4957" w:rsidP="009F47E3">
      <w:pPr>
        <w:spacing w:line="480" w:lineRule="auto"/>
        <w:rPr>
          <w:rFonts w:ascii="Times New Roman" w:hAnsi="Times New Roman"/>
          <w:b/>
          <w:sz w:val="24"/>
          <w:szCs w:val="24"/>
          <w:lang w:val="en-US"/>
        </w:rPr>
      </w:pPr>
    </w:p>
    <w:p w14:paraId="077F0F14" w14:textId="77777777" w:rsidR="00AC4957" w:rsidRDefault="00AC4957" w:rsidP="009F47E3">
      <w:pPr>
        <w:spacing w:line="480" w:lineRule="auto"/>
        <w:rPr>
          <w:rFonts w:ascii="Times New Roman" w:hAnsi="Times New Roman"/>
          <w:b/>
          <w:sz w:val="24"/>
          <w:szCs w:val="24"/>
          <w:lang w:val="en-US"/>
        </w:rPr>
      </w:pPr>
    </w:p>
    <w:p w14:paraId="30723900" w14:textId="77777777" w:rsidR="00AC4957" w:rsidRPr="009F47E3" w:rsidRDefault="00AC4957" w:rsidP="009F47E3">
      <w:pPr>
        <w:spacing w:line="480" w:lineRule="auto"/>
        <w:rPr>
          <w:rFonts w:ascii="Times New Roman" w:hAnsi="Times New Roman"/>
          <w:b/>
          <w:sz w:val="24"/>
          <w:szCs w:val="24"/>
          <w:lang w:val="en-US"/>
        </w:rPr>
      </w:pPr>
      <w:r w:rsidRPr="009F47E3">
        <w:rPr>
          <w:rFonts w:ascii="Times New Roman" w:hAnsi="Times New Roman"/>
          <w:b/>
          <w:sz w:val="24"/>
          <w:szCs w:val="24"/>
          <w:lang w:val="en-US"/>
        </w:rPr>
        <w:lastRenderedPageBreak/>
        <w:t>Introduction</w:t>
      </w:r>
      <w:r>
        <w:rPr>
          <w:rFonts w:ascii="Times New Roman" w:hAnsi="Times New Roman"/>
          <w:b/>
          <w:sz w:val="24"/>
          <w:szCs w:val="24"/>
          <w:lang w:val="en-US"/>
        </w:rPr>
        <w:t xml:space="preserve"> and Purpose</w:t>
      </w:r>
    </w:p>
    <w:p w14:paraId="29017A76" w14:textId="77777777" w:rsidR="00AC4957" w:rsidRPr="000617B8" w:rsidRDefault="00AC4957" w:rsidP="00AF5769">
      <w:pPr>
        <w:spacing w:line="480" w:lineRule="auto"/>
        <w:rPr>
          <w:rFonts w:ascii="Times New Roman" w:hAnsi="Times New Roman"/>
          <w:sz w:val="24"/>
          <w:szCs w:val="24"/>
          <w:lang w:val="en-US"/>
        </w:rPr>
      </w:pPr>
      <w:r w:rsidRPr="000617B8">
        <w:rPr>
          <w:rFonts w:ascii="Times New Roman" w:hAnsi="Times New Roman"/>
          <w:sz w:val="24"/>
          <w:szCs w:val="24"/>
          <w:lang w:val="en-US"/>
        </w:rPr>
        <w:t xml:space="preserve">Constraint-induced movement therapy (CIMT), in which use of a neurologically impaired limb is encouraged by restraint of the contralateral unimpaired limb, grew out of research with non-human primates </w:t>
      </w:r>
      <w:r>
        <w:rPr>
          <w:rFonts w:ascii="Times New Roman" w:hAnsi="Times New Roman"/>
          <w:sz w:val="24"/>
          <w:szCs w:val="24"/>
          <w:lang w:val="en-US"/>
        </w:rPr>
        <w:t xml:space="preserve">in which </w:t>
      </w:r>
      <w:r w:rsidRPr="000617B8">
        <w:rPr>
          <w:rFonts w:ascii="Times New Roman" w:hAnsi="Times New Roman"/>
          <w:sz w:val="24"/>
          <w:szCs w:val="24"/>
          <w:lang w:val="en-US"/>
        </w:rPr>
        <w:t>somatosensory de</w:t>
      </w:r>
      <w:r>
        <w:rPr>
          <w:rFonts w:ascii="Times New Roman" w:hAnsi="Times New Roman"/>
          <w:sz w:val="24"/>
          <w:szCs w:val="24"/>
          <w:lang w:val="en-US"/>
        </w:rPr>
        <w:t>-</w:t>
      </w:r>
      <w:r w:rsidRPr="000617B8">
        <w:rPr>
          <w:rFonts w:ascii="Times New Roman" w:hAnsi="Times New Roman"/>
          <w:sz w:val="24"/>
          <w:szCs w:val="24"/>
          <w:lang w:val="en-US"/>
        </w:rPr>
        <w:t>afferentation of the dorsal root of the spinal nerve innervating one of the upper extremities</w:t>
      </w:r>
      <w:r>
        <w:rPr>
          <w:rFonts w:ascii="Times New Roman" w:hAnsi="Times New Roman"/>
          <w:sz w:val="24"/>
          <w:szCs w:val="24"/>
          <w:lang w:val="en-US"/>
        </w:rPr>
        <w:t xml:space="preserve"> had been performed</w:t>
      </w:r>
      <w:r w:rsidRPr="000617B8">
        <w:rPr>
          <w:rFonts w:ascii="Times New Roman" w:hAnsi="Times New Roman"/>
          <w:sz w:val="24"/>
          <w:szCs w:val="24"/>
          <w:lang w:val="en-US"/>
        </w:rPr>
        <w:t>. ‘Learned non-use’, a behavioral phenomenon linked to the clinical picture of hemiplegia in these primates, has been hypothesi</w:t>
      </w:r>
      <w:r>
        <w:rPr>
          <w:rFonts w:ascii="Times New Roman" w:hAnsi="Times New Roman"/>
          <w:sz w:val="24"/>
          <w:szCs w:val="24"/>
          <w:lang w:val="en-US"/>
        </w:rPr>
        <w:t>z</w:t>
      </w:r>
      <w:r w:rsidRPr="000617B8">
        <w:rPr>
          <w:rFonts w:ascii="Times New Roman" w:hAnsi="Times New Roman"/>
          <w:sz w:val="24"/>
          <w:szCs w:val="24"/>
          <w:lang w:val="en-US"/>
        </w:rPr>
        <w:t>ed to occur also in humans and is an important concept underpinning the rationale for the use of CIMT.</w:t>
      </w:r>
    </w:p>
    <w:p w14:paraId="38C3C2F4" w14:textId="5F5F58A1" w:rsidR="00AC4957" w:rsidRPr="000617B8" w:rsidRDefault="00AC4957">
      <w:pPr>
        <w:spacing w:line="480" w:lineRule="auto"/>
        <w:ind w:firstLine="720"/>
        <w:rPr>
          <w:rFonts w:ascii="Times New Roman" w:hAnsi="Times New Roman"/>
          <w:sz w:val="24"/>
          <w:szCs w:val="24"/>
          <w:lang w:val="en-US"/>
        </w:rPr>
      </w:pPr>
      <w:r w:rsidRPr="00D01920">
        <w:rPr>
          <w:rFonts w:ascii="Times New Roman" w:hAnsi="Times New Roman"/>
          <w:sz w:val="24"/>
          <w:szCs w:val="24"/>
          <w:lang w:val="en-US"/>
        </w:rPr>
        <w:t>Constraint-induced movement therapy is</w:t>
      </w:r>
      <w:r w:rsidRPr="000617B8">
        <w:rPr>
          <w:rFonts w:ascii="Times New Roman" w:hAnsi="Times New Roman"/>
          <w:sz w:val="24"/>
          <w:szCs w:val="24"/>
          <w:lang w:val="en-US"/>
        </w:rPr>
        <w:t xml:space="preserve"> a therapeutic intervention involving restraint of the uninvolved </w:t>
      </w:r>
      <w:r>
        <w:rPr>
          <w:rFonts w:ascii="Times New Roman" w:hAnsi="Times New Roman"/>
          <w:sz w:val="24"/>
          <w:szCs w:val="24"/>
          <w:lang w:val="en-US"/>
        </w:rPr>
        <w:t>upper limb</w:t>
      </w:r>
      <w:r w:rsidRPr="000617B8">
        <w:rPr>
          <w:rFonts w:ascii="Times New Roman" w:hAnsi="Times New Roman"/>
          <w:sz w:val="24"/>
          <w:szCs w:val="24"/>
          <w:lang w:val="en-US"/>
        </w:rPr>
        <w:t xml:space="preserve"> and intensive practice with the affected limb. Th</w:t>
      </w:r>
      <w:r>
        <w:rPr>
          <w:rFonts w:ascii="Times New Roman" w:hAnsi="Times New Roman"/>
          <w:sz w:val="24"/>
          <w:szCs w:val="24"/>
          <w:lang w:val="en-US"/>
        </w:rPr>
        <w:t>e</w:t>
      </w:r>
      <w:r w:rsidRPr="000617B8">
        <w:rPr>
          <w:rFonts w:ascii="Times New Roman" w:hAnsi="Times New Roman"/>
          <w:sz w:val="24"/>
          <w:szCs w:val="24"/>
          <w:lang w:val="en-US"/>
        </w:rPr>
        <w:t xml:space="preserve"> amount of practice and restraint time may not be appropriate for children and their families, who may have diff</w:t>
      </w:r>
      <w:r>
        <w:rPr>
          <w:rFonts w:ascii="Times New Roman" w:hAnsi="Times New Roman"/>
          <w:sz w:val="24"/>
          <w:szCs w:val="24"/>
          <w:lang w:val="en-US"/>
        </w:rPr>
        <w:t>iculty with adhering fully to such a regimen.</w:t>
      </w:r>
      <w:r w:rsidRPr="000617B8">
        <w:rPr>
          <w:rFonts w:ascii="Times New Roman" w:hAnsi="Times New Roman"/>
          <w:sz w:val="24"/>
          <w:szCs w:val="24"/>
          <w:lang w:val="en-US"/>
        </w:rPr>
        <w:t xml:space="preserve"> I</w:t>
      </w:r>
      <w:r>
        <w:rPr>
          <w:rFonts w:ascii="Times New Roman" w:hAnsi="Times New Roman"/>
          <w:sz w:val="24"/>
          <w:szCs w:val="24"/>
          <w:lang w:val="en-US"/>
        </w:rPr>
        <w:t>n a randomized controlled study</w:t>
      </w:r>
      <w:r w:rsidRPr="001D4FCB">
        <w:rPr>
          <w:rFonts w:ascii="Times New Roman" w:hAnsi="Times New Roman"/>
          <w:sz w:val="24"/>
          <w:szCs w:val="24"/>
          <w:vertAlign w:val="superscript"/>
          <w:lang w:val="en-US"/>
        </w:rPr>
        <w:t>1</w:t>
      </w:r>
      <w:r>
        <w:rPr>
          <w:rFonts w:ascii="Times New Roman" w:hAnsi="Times New Roman"/>
          <w:sz w:val="24"/>
          <w:szCs w:val="24"/>
          <w:vertAlign w:val="superscript"/>
          <w:lang w:val="en-US"/>
        </w:rPr>
        <w:t xml:space="preserve"> </w:t>
      </w:r>
      <w:r>
        <w:rPr>
          <w:rFonts w:ascii="Times New Roman" w:hAnsi="Times New Roman"/>
          <w:sz w:val="24"/>
          <w:szCs w:val="24"/>
          <w:lang w:val="en-US"/>
        </w:rPr>
        <w:t xml:space="preserve">of the use of </w:t>
      </w:r>
      <w:r w:rsidRPr="000617B8">
        <w:rPr>
          <w:rFonts w:ascii="Times New Roman" w:hAnsi="Times New Roman"/>
          <w:sz w:val="24"/>
          <w:szCs w:val="24"/>
          <w:lang w:val="en-US"/>
        </w:rPr>
        <w:t>a bi</w:t>
      </w:r>
      <w:r w:rsidR="007D5323">
        <w:rPr>
          <w:rFonts w:ascii="Times New Roman" w:hAnsi="Times New Roman"/>
          <w:sz w:val="24"/>
          <w:szCs w:val="24"/>
          <w:lang w:val="en-US"/>
        </w:rPr>
        <w:t>-</w:t>
      </w:r>
      <w:r w:rsidRPr="000617B8">
        <w:rPr>
          <w:rFonts w:ascii="Times New Roman" w:hAnsi="Times New Roman"/>
          <w:sz w:val="24"/>
          <w:szCs w:val="24"/>
          <w:lang w:val="en-US"/>
        </w:rPr>
        <w:t>valved cast with six hours of exercise daily for a three week period, improvements were reported in the Quality of Upper Extremity Skills Test (QUEST).</w:t>
      </w:r>
      <w:r>
        <w:rPr>
          <w:rFonts w:ascii="Times New Roman" w:hAnsi="Times New Roman"/>
          <w:sz w:val="24"/>
          <w:szCs w:val="24"/>
          <w:lang w:val="en-US"/>
        </w:rPr>
        <w:t xml:space="preserve"> T</w:t>
      </w:r>
      <w:r w:rsidRPr="000617B8">
        <w:rPr>
          <w:rFonts w:ascii="Times New Roman" w:hAnsi="Times New Roman"/>
          <w:sz w:val="24"/>
          <w:szCs w:val="24"/>
          <w:lang w:val="en-US"/>
        </w:rPr>
        <w:t xml:space="preserve">he authors </w:t>
      </w:r>
      <w:r w:rsidR="00F44236" w:rsidRPr="003C6F12">
        <w:rPr>
          <w:rFonts w:ascii="Times New Roman" w:hAnsi="Times New Roman"/>
          <w:sz w:val="24"/>
          <w:szCs w:val="24"/>
          <w:highlight w:val="yellow"/>
          <w:lang w:val="en-US"/>
        </w:rPr>
        <w:t>encouraged future researchers</w:t>
      </w:r>
      <w:r w:rsidR="00F44236">
        <w:rPr>
          <w:rFonts w:ascii="Times New Roman" w:hAnsi="Times New Roman"/>
          <w:sz w:val="24"/>
          <w:szCs w:val="24"/>
          <w:lang w:val="en-US"/>
        </w:rPr>
        <w:t xml:space="preserve"> to </w:t>
      </w:r>
      <w:r w:rsidRPr="000617B8">
        <w:rPr>
          <w:rFonts w:ascii="Times New Roman" w:hAnsi="Times New Roman"/>
          <w:sz w:val="24"/>
          <w:szCs w:val="24"/>
          <w:lang w:val="en-US"/>
        </w:rPr>
        <w:t xml:space="preserve">investigate whether </w:t>
      </w:r>
      <w:r>
        <w:rPr>
          <w:rFonts w:ascii="Times New Roman" w:hAnsi="Times New Roman"/>
          <w:sz w:val="24"/>
          <w:szCs w:val="24"/>
          <w:lang w:val="en-US"/>
        </w:rPr>
        <w:t xml:space="preserve">a </w:t>
      </w:r>
      <w:r w:rsidRPr="000617B8">
        <w:rPr>
          <w:rFonts w:ascii="Times New Roman" w:hAnsi="Times New Roman"/>
          <w:sz w:val="24"/>
          <w:szCs w:val="24"/>
          <w:lang w:val="en-US"/>
        </w:rPr>
        <w:t>more child-friendl</w:t>
      </w:r>
      <w:r>
        <w:rPr>
          <w:rFonts w:ascii="Times New Roman" w:hAnsi="Times New Roman"/>
          <w:sz w:val="24"/>
          <w:szCs w:val="24"/>
          <w:lang w:val="en-US"/>
        </w:rPr>
        <w:t>y</w:t>
      </w:r>
      <w:r w:rsidRPr="000617B8">
        <w:rPr>
          <w:rFonts w:ascii="Times New Roman" w:hAnsi="Times New Roman"/>
          <w:sz w:val="24"/>
          <w:szCs w:val="24"/>
          <w:lang w:val="en-US"/>
        </w:rPr>
        <w:t xml:space="preserve"> </w:t>
      </w:r>
      <w:r>
        <w:rPr>
          <w:rFonts w:ascii="Times New Roman" w:hAnsi="Times New Roman"/>
          <w:sz w:val="24"/>
          <w:szCs w:val="24"/>
          <w:lang w:val="en-US"/>
        </w:rPr>
        <w:t xml:space="preserve">regimen with </w:t>
      </w:r>
      <w:r w:rsidRPr="000617B8">
        <w:rPr>
          <w:rFonts w:ascii="Times New Roman" w:hAnsi="Times New Roman"/>
          <w:sz w:val="24"/>
          <w:szCs w:val="24"/>
          <w:lang w:val="en-US"/>
        </w:rPr>
        <w:t xml:space="preserve">reduced treatment hours could </w:t>
      </w:r>
      <w:r>
        <w:rPr>
          <w:rFonts w:ascii="Times New Roman" w:hAnsi="Times New Roman"/>
          <w:sz w:val="24"/>
          <w:szCs w:val="24"/>
          <w:lang w:val="en-US"/>
        </w:rPr>
        <w:t xml:space="preserve">also </w:t>
      </w:r>
      <w:r w:rsidRPr="000617B8">
        <w:rPr>
          <w:rFonts w:ascii="Times New Roman" w:hAnsi="Times New Roman"/>
          <w:sz w:val="24"/>
          <w:szCs w:val="24"/>
          <w:lang w:val="en-US"/>
        </w:rPr>
        <w:t>prove effective</w:t>
      </w:r>
      <w:r>
        <w:rPr>
          <w:rFonts w:ascii="Times New Roman" w:hAnsi="Times New Roman"/>
          <w:sz w:val="24"/>
          <w:szCs w:val="24"/>
          <w:lang w:val="en-US"/>
        </w:rPr>
        <w:t>.</w:t>
      </w:r>
      <w:r w:rsidRPr="000617B8">
        <w:rPr>
          <w:rFonts w:ascii="Times New Roman" w:hAnsi="Times New Roman"/>
          <w:sz w:val="24"/>
          <w:szCs w:val="24"/>
          <w:lang w:val="en-US"/>
        </w:rPr>
        <w:t xml:space="preserve"> Thus, researchers have attempted to develop modified, less intensive protocols of CIMT by reducing either the amount of practice or the daily rest</w:t>
      </w:r>
      <w:r>
        <w:rPr>
          <w:rFonts w:ascii="Times New Roman" w:hAnsi="Times New Roman"/>
          <w:sz w:val="24"/>
          <w:szCs w:val="24"/>
          <w:lang w:val="en-US"/>
        </w:rPr>
        <w:t>raint time or both.</w:t>
      </w:r>
      <w:r w:rsidRPr="001D4FCB">
        <w:rPr>
          <w:rFonts w:ascii="Times New Roman" w:hAnsi="Times New Roman"/>
          <w:sz w:val="24"/>
          <w:szCs w:val="24"/>
          <w:vertAlign w:val="superscript"/>
          <w:lang w:val="en-US"/>
        </w:rPr>
        <w:t>2-7</w:t>
      </w:r>
    </w:p>
    <w:p w14:paraId="491AEC6C" w14:textId="4EE66840" w:rsidR="00AC4957" w:rsidRPr="000617B8" w:rsidRDefault="00AC4957" w:rsidP="006C0556">
      <w:pPr>
        <w:spacing w:line="480" w:lineRule="auto"/>
        <w:ind w:firstLine="720"/>
        <w:rPr>
          <w:rFonts w:ascii="Times New Roman" w:hAnsi="Times New Roman"/>
          <w:sz w:val="24"/>
          <w:szCs w:val="24"/>
          <w:lang w:val="en-US"/>
        </w:rPr>
      </w:pPr>
      <w:r w:rsidRPr="000617B8">
        <w:rPr>
          <w:rFonts w:ascii="Times New Roman" w:hAnsi="Times New Roman"/>
          <w:sz w:val="24"/>
          <w:szCs w:val="24"/>
          <w:lang w:val="en-US"/>
        </w:rPr>
        <w:t xml:space="preserve">Home-based programs of CIMT may increase the adherence of children and their caregivers </w:t>
      </w:r>
      <w:r>
        <w:rPr>
          <w:rFonts w:ascii="Times New Roman" w:hAnsi="Times New Roman"/>
          <w:sz w:val="24"/>
          <w:szCs w:val="24"/>
          <w:lang w:val="en-US"/>
        </w:rPr>
        <w:t xml:space="preserve">to the therapeutic program </w:t>
      </w:r>
      <w:r w:rsidRPr="000617B8">
        <w:rPr>
          <w:rFonts w:ascii="Times New Roman" w:hAnsi="Times New Roman"/>
          <w:sz w:val="24"/>
          <w:szCs w:val="24"/>
          <w:lang w:val="en-US"/>
        </w:rPr>
        <w:t>and may enhance family</w:t>
      </w:r>
      <w:r>
        <w:rPr>
          <w:rFonts w:ascii="Times New Roman" w:hAnsi="Times New Roman"/>
          <w:sz w:val="24"/>
          <w:szCs w:val="24"/>
          <w:lang w:val="en-US"/>
        </w:rPr>
        <w:t xml:space="preserve"> and child participation in </w:t>
      </w:r>
      <w:r w:rsidRPr="000617B8">
        <w:rPr>
          <w:rFonts w:ascii="Times New Roman" w:hAnsi="Times New Roman"/>
          <w:sz w:val="24"/>
          <w:szCs w:val="24"/>
          <w:lang w:val="en-US"/>
        </w:rPr>
        <w:t xml:space="preserve">activities that use the child’s own toys and take place in </w:t>
      </w:r>
      <w:r>
        <w:rPr>
          <w:rFonts w:ascii="Times New Roman" w:hAnsi="Times New Roman"/>
          <w:sz w:val="24"/>
          <w:szCs w:val="24"/>
          <w:lang w:val="en-US"/>
        </w:rPr>
        <w:t>their</w:t>
      </w:r>
      <w:r w:rsidRPr="000617B8">
        <w:rPr>
          <w:rFonts w:ascii="Times New Roman" w:hAnsi="Times New Roman"/>
          <w:sz w:val="24"/>
          <w:szCs w:val="24"/>
          <w:lang w:val="en-US"/>
        </w:rPr>
        <w:t xml:space="preserve"> natural environment</w:t>
      </w:r>
      <w:r w:rsidRPr="00D01920">
        <w:rPr>
          <w:rFonts w:ascii="Times New Roman" w:hAnsi="Times New Roman"/>
          <w:sz w:val="24"/>
          <w:szCs w:val="24"/>
          <w:lang w:val="en-US"/>
        </w:rPr>
        <w:t>. Chen and colleagues</w:t>
      </w:r>
      <w:r w:rsidRPr="00D01920">
        <w:rPr>
          <w:rFonts w:ascii="Times New Roman" w:hAnsi="Times New Roman"/>
          <w:sz w:val="24"/>
          <w:szCs w:val="24"/>
          <w:vertAlign w:val="superscript"/>
          <w:lang w:val="en-US"/>
        </w:rPr>
        <w:t>8</w:t>
      </w:r>
      <w:r w:rsidRPr="00D01920">
        <w:rPr>
          <w:rFonts w:ascii="Times New Roman" w:hAnsi="Times New Roman"/>
          <w:sz w:val="24"/>
          <w:szCs w:val="24"/>
          <w:lang w:val="en-US"/>
        </w:rPr>
        <w:t xml:space="preserve"> reported better motor control changes induced by a home based CIMT program compared to a dose-matched clinic-based traditional </w:t>
      </w:r>
      <w:r w:rsidRPr="00D01920">
        <w:rPr>
          <w:rFonts w:ascii="Times New Roman" w:hAnsi="Times New Roman"/>
          <w:sz w:val="24"/>
          <w:szCs w:val="24"/>
          <w:lang w:val="en-US"/>
        </w:rPr>
        <w:lastRenderedPageBreak/>
        <w:t>therapy, which included neurodevelopmental treatment techniques and unilateral and bilateral activity-oriented training. A randomized controlled trial</w:t>
      </w:r>
      <w:r w:rsidRPr="00D01920">
        <w:rPr>
          <w:rFonts w:ascii="Times New Roman" w:hAnsi="Times New Roman"/>
          <w:sz w:val="24"/>
          <w:szCs w:val="24"/>
          <w:vertAlign w:val="superscript"/>
          <w:lang w:val="en-US"/>
        </w:rPr>
        <w:t>9</w:t>
      </w:r>
      <w:r w:rsidRPr="00D01920">
        <w:rPr>
          <w:rFonts w:ascii="Times New Roman" w:hAnsi="Times New Roman"/>
          <w:sz w:val="24"/>
          <w:szCs w:val="24"/>
          <w:lang w:val="en-US"/>
        </w:rPr>
        <w:t>, investigated the same modified regimen of CIMT in two groups. The only differences arose from the randomization to either home-based therapeutic environment, where the children had the opportunity to engage in real-life conditions using their own toys, or the clinic-based environment. The findings revealed greater improvements in the home-based group. Wallen et al</w:t>
      </w:r>
      <w:r w:rsidRPr="00D01920">
        <w:rPr>
          <w:rFonts w:ascii="Times New Roman" w:hAnsi="Times New Roman"/>
          <w:sz w:val="24"/>
          <w:szCs w:val="24"/>
          <w:vertAlign w:val="superscript"/>
          <w:lang w:val="en-US"/>
        </w:rPr>
        <w:t>3</w:t>
      </w:r>
      <w:r w:rsidRPr="00D01920">
        <w:rPr>
          <w:rFonts w:ascii="Times New Roman" w:hAnsi="Times New Roman"/>
          <w:sz w:val="24"/>
          <w:szCs w:val="24"/>
          <w:lang w:val="en-US"/>
        </w:rPr>
        <w:t xml:space="preserve"> did not find statistically significant differences between a modified type of constraint-induced therapy and intensive occupational therapy</w:t>
      </w:r>
      <w:r>
        <w:rPr>
          <w:rFonts w:ascii="Times New Roman" w:hAnsi="Times New Roman"/>
          <w:sz w:val="24"/>
          <w:szCs w:val="24"/>
          <w:lang w:val="en-US"/>
        </w:rPr>
        <w:t xml:space="preserve">. </w:t>
      </w:r>
      <w:r w:rsidRPr="003C6F12">
        <w:rPr>
          <w:rFonts w:ascii="Times New Roman" w:hAnsi="Times New Roman"/>
          <w:sz w:val="24"/>
          <w:szCs w:val="24"/>
          <w:highlight w:val="yellow"/>
          <w:lang w:val="en-US"/>
        </w:rPr>
        <w:t>The authors however</w:t>
      </w:r>
      <w:r>
        <w:rPr>
          <w:rFonts w:ascii="Times New Roman" w:hAnsi="Times New Roman"/>
          <w:sz w:val="24"/>
          <w:szCs w:val="24"/>
          <w:lang w:val="en-US"/>
        </w:rPr>
        <w:t xml:space="preserve"> </w:t>
      </w:r>
      <w:r w:rsidRPr="00D01920">
        <w:rPr>
          <w:rFonts w:ascii="Times New Roman" w:hAnsi="Times New Roman"/>
          <w:sz w:val="24"/>
          <w:szCs w:val="24"/>
          <w:lang w:val="en-US"/>
        </w:rPr>
        <w:t>provided very little information on the content of the therapeutic program, the activities used and whether these were tailored to each child’s needs. A similar design was used by Lin et al</w:t>
      </w:r>
      <w:r w:rsidRPr="00D01920">
        <w:rPr>
          <w:rFonts w:ascii="Times New Roman" w:hAnsi="Times New Roman"/>
          <w:sz w:val="24"/>
          <w:szCs w:val="24"/>
          <w:vertAlign w:val="superscript"/>
          <w:lang w:val="en-US"/>
        </w:rPr>
        <w:t>4</w:t>
      </w:r>
      <w:r w:rsidRPr="00D01920">
        <w:rPr>
          <w:rFonts w:ascii="Times New Roman" w:hAnsi="Times New Roman"/>
          <w:sz w:val="24"/>
          <w:szCs w:val="24"/>
          <w:lang w:val="en-US"/>
        </w:rPr>
        <w:t xml:space="preserve"> who reported that modified CIMT was more beneficial than dose matched classic occupational therapy</w:t>
      </w:r>
      <w:r>
        <w:rPr>
          <w:rFonts w:ascii="Times New Roman" w:hAnsi="Times New Roman"/>
          <w:sz w:val="24"/>
          <w:szCs w:val="24"/>
          <w:lang w:val="en-US"/>
        </w:rPr>
        <w:t>.</w:t>
      </w:r>
      <w:r w:rsidRPr="00D01920">
        <w:rPr>
          <w:rFonts w:ascii="Times New Roman" w:hAnsi="Times New Roman"/>
          <w:sz w:val="24"/>
          <w:szCs w:val="24"/>
          <w:lang w:val="en-US"/>
        </w:rPr>
        <w:t xml:space="preserve"> </w:t>
      </w:r>
      <w:r w:rsidRPr="003C6F12">
        <w:rPr>
          <w:rFonts w:ascii="Times New Roman" w:hAnsi="Times New Roman"/>
          <w:sz w:val="24"/>
          <w:szCs w:val="24"/>
          <w:highlight w:val="yellow"/>
          <w:lang w:val="en-US"/>
        </w:rPr>
        <w:t>The CIMT program in this study</w:t>
      </w:r>
      <w:r>
        <w:rPr>
          <w:rFonts w:ascii="Times New Roman" w:hAnsi="Times New Roman"/>
          <w:sz w:val="24"/>
          <w:szCs w:val="24"/>
          <w:lang w:val="en-US"/>
        </w:rPr>
        <w:t xml:space="preserve"> </w:t>
      </w:r>
      <w:r w:rsidRPr="00D01920">
        <w:rPr>
          <w:rFonts w:ascii="Times New Roman" w:hAnsi="Times New Roman"/>
          <w:sz w:val="24"/>
          <w:szCs w:val="24"/>
          <w:lang w:val="en-US"/>
        </w:rPr>
        <w:t>was based on principles of shaping and relied on repetitive practice of activities of daily living skills when children were not in therapy sessions. Similarly, Al Oraibi &amp; Eliasson</w:t>
      </w:r>
      <w:r w:rsidRPr="00D01920">
        <w:rPr>
          <w:rFonts w:ascii="Times New Roman" w:hAnsi="Times New Roman"/>
          <w:sz w:val="24"/>
          <w:szCs w:val="24"/>
          <w:vertAlign w:val="superscript"/>
          <w:lang w:val="en-US"/>
        </w:rPr>
        <w:t>9</w:t>
      </w:r>
      <w:r w:rsidRPr="00D01920">
        <w:rPr>
          <w:rFonts w:ascii="Times New Roman" w:hAnsi="Times New Roman"/>
          <w:sz w:val="24"/>
          <w:szCs w:val="24"/>
          <w:lang w:val="en-US"/>
        </w:rPr>
        <w:t xml:space="preserve"> reported superior outcomes compared to Neurodevelopmental therapy not matched for intensity of the intervention with a modified home-based program of CIMT adhering to basic principles, such as individualization of treatment, positive feedback, parental education as well as basic education of therapists providing the CIMT regimen. Resea</w:t>
      </w:r>
      <w:r>
        <w:rPr>
          <w:rFonts w:ascii="Times New Roman" w:hAnsi="Times New Roman"/>
          <w:sz w:val="24"/>
          <w:szCs w:val="24"/>
          <w:lang w:val="en-US"/>
        </w:rPr>
        <w:t>rch on h</w:t>
      </w:r>
      <w:r w:rsidRPr="000617B8">
        <w:rPr>
          <w:rFonts w:ascii="Times New Roman" w:hAnsi="Times New Roman"/>
          <w:sz w:val="24"/>
          <w:szCs w:val="24"/>
          <w:lang w:val="en-US"/>
        </w:rPr>
        <w:t>ome-b</w:t>
      </w:r>
      <w:r>
        <w:rPr>
          <w:rFonts w:ascii="Times New Roman" w:hAnsi="Times New Roman"/>
          <w:sz w:val="24"/>
          <w:szCs w:val="24"/>
          <w:lang w:val="en-US"/>
        </w:rPr>
        <w:t xml:space="preserve">ased CIMT </w:t>
      </w:r>
      <w:r w:rsidRPr="000617B8">
        <w:rPr>
          <w:rFonts w:ascii="Times New Roman" w:hAnsi="Times New Roman"/>
          <w:sz w:val="24"/>
          <w:szCs w:val="24"/>
          <w:lang w:val="en-US"/>
        </w:rPr>
        <w:t xml:space="preserve">in children with cerebral palsy </w:t>
      </w:r>
      <w:r>
        <w:rPr>
          <w:rFonts w:ascii="Times New Roman" w:hAnsi="Times New Roman"/>
          <w:sz w:val="24"/>
          <w:szCs w:val="24"/>
          <w:lang w:val="en-US"/>
        </w:rPr>
        <w:t xml:space="preserve">remains sparse </w:t>
      </w:r>
      <w:r w:rsidRPr="000617B8">
        <w:rPr>
          <w:rFonts w:ascii="Times New Roman" w:hAnsi="Times New Roman"/>
          <w:sz w:val="24"/>
          <w:szCs w:val="24"/>
          <w:lang w:val="en-US"/>
        </w:rPr>
        <w:t xml:space="preserve">and </w:t>
      </w:r>
      <w:r>
        <w:rPr>
          <w:rFonts w:ascii="Times New Roman" w:hAnsi="Times New Roman"/>
          <w:sz w:val="24"/>
          <w:szCs w:val="24"/>
          <w:lang w:val="en-US"/>
        </w:rPr>
        <w:t xml:space="preserve">the topic </w:t>
      </w:r>
      <w:r w:rsidRPr="000617B8">
        <w:rPr>
          <w:rFonts w:ascii="Times New Roman" w:hAnsi="Times New Roman"/>
          <w:sz w:val="24"/>
          <w:szCs w:val="24"/>
          <w:lang w:val="en-US"/>
        </w:rPr>
        <w:t>need</w:t>
      </w:r>
      <w:r>
        <w:rPr>
          <w:rFonts w:ascii="Times New Roman" w:hAnsi="Times New Roman"/>
          <w:sz w:val="24"/>
          <w:szCs w:val="24"/>
          <w:lang w:val="en-US"/>
        </w:rPr>
        <w:t>s</w:t>
      </w:r>
      <w:r w:rsidRPr="000617B8">
        <w:rPr>
          <w:rFonts w:ascii="Times New Roman" w:hAnsi="Times New Roman"/>
          <w:sz w:val="24"/>
          <w:szCs w:val="24"/>
          <w:lang w:val="en-US"/>
        </w:rPr>
        <w:t xml:space="preserve"> further</w:t>
      </w:r>
      <w:r>
        <w:rPr>
          <w:rFonts w:ascii="Times New Roman" w:hAnsi="Times New Roman"/>
          <w:sz w:val="24"/>
          <w:szCs w:val="24"/>
          <w:lang w:val="en-US"/>
        </w:rPr>
        <w:t xml:space="preserve"> investigation.</w:t>
      </w:r>
      <w:r w:rsidRPr="00C10298">
        <w:rPr>
          <w:rFonts w:ascii="Times New Roman" w:hAnsi="Times New Roman"/>
          <w:sz w:val="24"/>
          <w:szCs w:val="24"/>
          <w:vertAlign w:val="superscript"/>
          <w:lang w:val="en-US"/>
        </w:rPr>
        <w:t>11</w:t>
      </w:r>
    </w:p>
    <w:p w14:paraId="28ECC6A6" w14:textId="77777777" w:rsidR="00AC4957" w:rsidRDefault="00AC4957" w:rsidP="006C0556">
      <w:pPr>
        <w:spacing w:line="480" w:lineRule="auto"/>
        <w:ind w:firstLine="720"/>
        <w:rPr>
          <w:rFonts w:ascii="Times New Roman" w:hAnsi="Times New Roman"/>
          <w:sz w:val="24"/>
          <w:szCs w:val="24"/>
          <w:lang w:val="en-US"/>
        </w:rPr>
      </w:pPr>
      <w:r w:rsidRPr="000617B8">
        <w:rPr>
          <w:rFonts w:ascii="Times New Roman" w:hAnsi="Times New Roman"/>
          <w:sz w:val="24"/>
          <w:szCs w:val="24"/>
          <w:lang w:val="en-US"/>
        </w:rPr>
        <w:t>The limitations to</w:t>
      </w:r>
      <w:r>
        <w:rPr>
          <w:rFonts w:ascii="Times New Roman" w:hAnsi="Times New Roman"/>
          <w:sz w:val="24"/>
          <w:szCs w:val="24"/>
          <w:lang w:val="en-US"/>
        </w:rPr>
        <w:t xml:space="preserve"> the practicability of clinic based, intensive programs of</w:t>
      </w:r>
      <w:r w:rsidRPr="000617B8">
        <w:rPr>
          <w:rFonts w:ascii="Times New Roman" w:hAnsi="Times New Roman"/>
          <w:sz w:val="24"/>
          <w:szCs w:val="24"/>
          <w:lang w:val="en-US"/>
        </w:rPr>
        <w:t xml:space="preserve"> CIMT in children with hemiplegia led us to develop a </w:t>
      </w:r>
      <w:r>
        <w:rPr>
          <w:rFonts w:ascii="Times New Roman" w:hAnsi="Times New Roman"/>
          <w:sz w:val="24"/>
          <w:szCs w:val="24"/>
          <w:lang w:val="en-US"/>
        </w:rPr>
        <w:t>low intensity</w:t>
      </w:r>
      <w:r w:rsidRPr="000617B8">
        <w:rPr>
          <w:rFonts w:ascii="Times New Roman" w:hAnsi="Times New Roman"/>
          <w:sz w:val="24"/>
          <w:szCs w:val="24"/>
          <w:lang w:val="en-US"/>
        </w:rPr>
        <w:t xml:space="preserve"> </w:t>
      </w:r>
      <w:r>
        <w:rPr>
          <w:rFonts w:ascii="Times New Roman" w:hAnsi="Times New Roman"/>
          <w:sz w:val="24"/>
          <w:szCs w:val="24"/>
          <w:lang w:val="en-US"/>
        </w:rPr>
        <w:t xml:space="preserve">home based </w:t>
      </w:r>
      <w:r w:rsidRPr="000617B8">
        <w:rPr>
          <w:rFonts w:ascii="Times New Roman" w:hAnsi="Times New Roman"/>
          <w:sz w:val="24"/>
          <w:szCs w:val="24"/>
          <w:lang w:val="en-US"/>
        </w:rPr>
        <w:t>CIMT protocol</w:t>
      </w:r>
      <w:r w:rsidRPr="0075003A">
        <w:rPr>
          <w:rFonts w:ascii="Times New Roman" w:hAnsi="Times New Roman"/>
          <w:sz w:val="24"/>
          <w:szCs w:val="24"/>
          <w:vertAlign w:val="superscript"/>
          <w:lang w:val="en-US"/>
        </w:rPr>
        <w:t>12</w:t>
      </w:r>
      <w:r>
        <w:rPr>
          <w:rFonts w:ascii="Times New Roman" w:hAnsi="Times New Roman"/>
          <w:sz w:val="24"/>
          <w:szCs w:val="24"/>
          <w:lang w:val="en-US"/>
        </w:rPr>
        <w:t xml:space="preserve">. </w:t>
      </w:r>
      <w:r w:rsidRPr="000617B8">
        <w:rPr>
          <w:rFonts w:ascii="Times New Roman" w:hAnsi="Times New Roman"/>
          <w:sz w:val="24"/>
          <w:szCs w:val="24"/>
          <w:lang w:val="en-US"/>
        </w:rPr>
        <w:t xml:space="preserve">The aim of the present study was to </w:t>
      </w:r>
      <w:r>
        <w:rPr>
          <w:rFonts w:ascii="Times New Roman" w:hAnsi="Times New Roman"/>
          <w:sz w:val="24"/>
          <w:szCs w:val="24"/>
          <w:lang w:val="en-US"/>
        </w:rPr>
        <w:t>examine the</w:t>
      </w:r>
      <w:r w:rsidRPr="000617B8">
        <w:rPr>
          <w:rFonts w:ascii="Times New Roman" w:hAnsi="Times New Roman"/>
          <w:sz w:val="24"/>
          <w:szCs w:val="24"/>
          <w:lang w:val="en-US"/>
        </w:rPr>
        <w:t xml:space="preserve"> </w:t>
      </w:r>
      <w:r>
        <w:rPr>
          <w:rFonts w:ascii="Times New Roman" w:hAnsi="Times New Roman"/>
          <w:sz w:val="24"/>
          <w:szCs w:val="24"/>
          <w:lang w:val="en-US"/>
        </w:rPr>
        <w:t xml:space="preserve">feasibility and the </w:t>
      </w:r>
      <w:r w:rsidRPr="000617B8">
        <w:rPr>
          <w:rFonts w:ascii="Times New Roman" w:hAnsi="Times New Roman"/>
          <w:sz w:val="24"/>
          <w:szCs w:val="24"/>
          <w:lang w:val="en-US"/>
        </w:rPr>
        <w:t>effective</w:t>
      </w:r>
      <w:r>
        <w:rPr>
          <w:rFonts w:ascii="Times New Roman" w:hAnsi="Times New Roman"/>
          <w:sz w:val="24"/>
          <w:szCs w:val="24"/>
          <w:lang w:val="en-US"/>
        </w:rPr>
        <w:t>ness of this protocol</w:t>
      </w:r>
      <w:r w:rsidRPr="000617B8">
        <w:rPr>
          <w:rFonts w:ascii="Times New Roman" w:hAnsi="Times New Roman"/>
          <w:sz w:val="24"/>
          <w:szCs w:val="24"/>
          <w:lang w:val="en-US"/>
        </w:rPr>
        <w:t xml:space="preserve"> and to </w:t>
      </w:r>
      <w:r>
        <w:rPr>
          <w:rFonts w:ascii="Times New Roman" w:hAnsi="Times New Roman"/>
          <w:sz w:val="24"/>
          <w:szCs w:val="24"/>
          <w:lang w:val="en-US"/>
        </w:rPr>
        <w:t xml:space="preserve">test if a second intervention period would yield additional improvements. </w:t>
      </w:r>
    </w:p>
    <w:p w14:paraId="1E8D98DC" w14:textId="77777777" w:rsidR="00AC4957" w:rsidRPr="00FE603D" w:rsidRDefault="00AC4957" w:rsidP="00FE603D">
      <w:pPr>
        <w:spacing w:line="480" w:lineRule="auto"/>
        <w:rPr>
          <w:b/>
          <w:lang w:val="en-US"/>
        </w:rPr>
      </w:pPr>
    </w:p>
    <w:p w14:paraId="392DFF7F" w14:textId="77777777" w:rsidR="00AC4957" w:rsidRPr="00D61714" w:rsidRDefault="00AC4957" w:rsidP="00FE603D">
      <w:pPr>
        <w:spacing w:line="480" w:lineRule="auto"/>
        <w:rPr>
          <w:rFonts w:ascii="Times New Roman" w:hAnsi="Times New Roman"/>
          <w:b/>
          <w:sz w:val="24"/>
          <w:szCs w:val="24"/>
          <w:lang w:val="en-US"/>
        </w:rPr>
      </w:pPr>
      <w:r w:rsidRPr="00D61714">
        <w:rPr>
          <w:rFonts w:ascii="Times New Roman" w:hAnsi="Times New Roman"/>
          <w:b/>
          <w:sz w:val="24"/>
          <w:szCs w:val="24"/>
          <w:lang w:val="en-US"/>
        </w:rPr>
        <w:t>Methods</w:t>
      </w:r>
    </w:p>
    <w:p w14:paraId="34AF813B" w14:textId="77777777" w:rsidR="00AC4957" w:rsidRPr="00D01920" w:rsidRDefault="00AC4957" w:rsidP="0075003A">
      <w:pPr>
        <w:spacing w:line="480" w:lineRule="auto"/>
        <w:ind w:firstLine="720"/>
        <w:jc w:val="both"/>
        <w:rPr>
          <w:rFonts w:ascii="Times New Roman" w:hAnsi="Times New Roman"/>
          <w:sz w:val="24"/>
          <w:szCs w:val="24"/>
          <w:lang w:val="en-US"/>
        </w:rPr>
      </w:pPr>
      <w:r w:rsidRPr="00D01920">
        <w:rPr>
          <w:rFonts w:ascii="Times New Roman" w:hAnsi="Times New Roman"/>
          <w:b/>
          <w:bCs/>
          <w:sz w:val="24"/>
          <w:szCs w:val="24"/>
          <w:lang w:val="en-US"/>
        </w:rPr>
        <w:t>Design and setting:</w:t>
      </w:r>
      <w:r w:rsidRPr="00D01920">
        <w:rPr>
          <w:rFonts w:ascii="Times New Roman" w:hAnsi="Times New Roman"/>
          <w:sz w:val="24"/>
          <w:szCs w:val="24"/>
          <w:lang w:val="en-US"/>
        </w:rPr>
        <w:t xml:space="preserve"> This was an uncontrolled clinical trial,</w:t>
      </w:r>
      <w:r w:rsidRPr="00D01920">
        <w:rPr>
          <w:rFonts w:ascii="Times New Roman" w:hAnsi="Times New Roman"/>
          <w:sz w:val="24"/>
          <w:szCs w:val="24"/>
          <w:lang w:val="en-GB"/>
        </w:rPr>
        <w:t xml:space="preserve"> An A1 – B – C – A2 design was used,</w:t>
      </w:r>
      <w:r w:rsidRPr="00D01920">
        <w:rPr>
          <w:rFonts w:ascii="Times New Roman" w:hAnsi="Times New Roman"/>
          <w:sz w:val="24"/>
          <w:szCs w:val="24"/>
          <w:lang w:val="en-US"/>
        </w:rPr>
        <w:t xml:space="preserve"> which is considered the most appropriate design for participants with motor disorders in childhood.</w:t>
      </w:r>
      <w:r w:rsidRPr="00D01920">
        <w:rPr>
          <w:rFonts w:ascii="Times New Roman" w:hAnsi="Times New Roman"/>
          <w:sz w:val="24"/>
          <w:szCs w:val="24"/>
          <w:vertAlign w:val="superscript"/>
          <w:lang w:val="en-GB"/>
        </w:rPr>
        <w:t>13</w:t>
      </w:r>
      <w:r w:rsidRPr="00D01920">
        <w:rPr>
          <w:rFonts w:ascii="Times New Roman" w:hAnsi="Times New Roman"/>
          <w:sz w:val="24"/>
          <w:szCs w:val="24"/>
          <w:lang w:val="en-GB"/>
        </w:rPr>
        <w:t xml:space="preserve"> A1 and A2 were the baseline and follow-up periods, respectively and B and C were intervention phases. </w:t>
      </w:r>
      <w:r w:rsidRPr="00D01920">
        <w:rPr>
          <w:rFonts w:ascii="Times New Roman" w:hAnsi="Times New Roman"/>
          <w:sz w:val="24"/>
          <w:szCs w:val="24"/>
          <w:lang w:val="en-US"/>
        </w:rPr>
        <w:t>The screening process and all the assessments took place at the (</w:t>
      </w:r>
      <w:r w:rsidRPr="00D01920">
        <w:rPr>
          <w:rFonts w:ascii="Times New Roman" w:hAnsi="Times New Roman"/>
          <w:i/>
          <w:sz w:val="24"/>
          <w:szCs w:val="24"/>
          <w:lang w:val="en-US"/>
        </w:rPr>
        <w:t>anonymized</w:t>
      </w:r>
      <w:r w:rsidRPr="00D01920">
        <w:rPr>
          <w:rFonts w:ascii="Times New Roman" w:hAnsi="Times New Roman"/>
          <w:sz w:val="24"/>
          <w:szCs w:val="24"/>
          <w:lang w:val="en-US"/>
        </w:rPr>
        <w:t>) [institution]. The therapist responsible for the assessments was not involved in the treatment. The study received approval by the (</w:t>
      </w:r>
      <w:r w:rsidRPr="00D01920">
        <w:rPr>
          <w:rFonts w:ascii="Times New Roman" w:hAnsi="Times New Roman"/>
          <w:i/>
          <w:sz w:val="24"/>
          <w:szCs w:val="24"/>
          <w:lang w:val="en-US"/>
        </w:rPr>
        <w:t>anonymized</w:t>
      </w:r>
      <w:r w:rsidRPr="00D01920">
        <w:rPr>
          <w:rFonts w:ascii="Times New Roman" w:hAnsi="Times New Roman"/>
          <w:sz w:val="24"/>
          <w:szCs w:val="24"/>
          <w:lang w:val="en-US"/>
        </w:rPr>
        <w:t>) ethics committee (REC reference: 06/Q1702/74).</w:t>
      </w:r>
    </w:p>
    <w:p w14:paraId="4BFD82F5" w14:textId="77777777" w:rsidR="00AC4957" w:rsidRPr="00D01920" w:rsidRDefault="00AC4957" w:rsidP="00712637">
      <w:pPr>
        <w:spacing w:line="480" w:lineRule="auto"/>
        <w:ind w:firstLine="720"/>
        <w:rPr>
          <w:rFonts w:ascii="Times New Roman" w:hAnsi="Times New Roman"/>
          <w:sz w:val="24"/>
          <w:szCs w:val="24"/>
          <w:lang w:val="en-US"/>
        </w:rPr>
      </w:pPr>
      <w:r w:rsidRPr="00D01920">
        <w:rPr>
          <w:rFonts w:ascii="Times New Roman" w:hAnsi="Times New Roman"/>
          <w:b/>
          <w:sz w:val="24"/>
          <w:szCs w:val="24"/>
          <w:lang w:val="en-US"/>
        </w:rPr>
        <w:t xml:space="preserve">Study sample: </w:t>
      </w:r>
      <w:r w:rsidRPr="00D01920">
        <w:rPr>
          <w:rFonts w:ascii="Times New Roman" w:hAnsi="Times New Roman"/>
          <w:sz w:val="24"/>
          <w:szCs w:val="24"/>
          <w:lang w:val="en-US"/>
        </w:rPr>
        <w:t>Participants were recruited from three research sites (</w:t>
      </w:r>
      <w:r w:rsidRPr="00D01920">
        <w:rPr>
          <w:rFonts w:ascii="Times New Roman" w:hAnsi="Times New Roman"/>
          <w:i/>
          <w:sz w:val="24"/>
          <w:szCs w:val="24"/>
          <w:lang w:val="en-US"/>
        </w:rPr>
        <w:t>anonymized</w:t>
      </w:r>
      <w:r w:rsidRPr="00D01920">
        <w:rPr>
          <w:rFonts w:ascii="Times New Roman" w:hAnsi="Times New Roman"/>
          <w:sz w:val="24"/>
          <w:szCs w:val="24"/>
          <w:lang w:val="en-US"/>
        </w:rPr>
        <w:t xml:space="preserve">) via their pediatricians based at Child Development Centers. All children continued with their routine ‘standard of care’ therapy. </w:t>
      </w:r>
    </w:p>
    <w:p w14:paraId="5795D8A1" w14:textId="77777777" w:rsidR="00AC4957" w:rsidRPr="00D01920" w:rsidRDefault="00AC4957">
      <w:pPr>
        <w:pStyle w:val="BodyTextIndent"/>
        <w:spacing w:after="0" w:line="480" w:lineRule="auto"/>
        <w:ind w:left="0" w:firstLine="720"/>
        <w:rPr>
          <w:rFonts w:ascii="Times New Roman" w:hAnsi="Times New Roman"/>
          <w:lang w:val="en-US"/>
        </w:rPr>
      </w:pPr>
      <w:r w:rsidRPr="00D01920">
        <w:rPr>
          <w:rFonts w:ascii="Times New Roman" w:hAnsi="Times New Roman"/>
          <w:lang w:val="en-GB"/>
        </w:rPr>
        <w:t xml:space="preserve">Inclusion criteria were : (1) age 5-11 years; (2) diagnosis of congenital spastic hemiplegic cerebral palsy (CP); (3) </w:t>
      </w:r>
      <w:r w:rsidRPr="00D01920">
        <w:rPr>
          <w:rFonts w:ascii="Times New Roman" w:hAnsi="Times New Roman"/>
          <w:lang w:val="en-US"/>
        </w:rPr>
        <w:t>performance above the 10</w:t>
      </w:r>
      <w:r w:rsidRPr="00D01920">
        <w:rPr>
          <w:rFonts w:ascii="Times New Roman" w:hAnsi="Times New Roman"/>
          <w:vertAlign w:val="superscript"/>
          <w:lang w:val="en-US"/>
        </w:rPr>
        <w:t>th</w:t>
      </w:r>
      <w:r w:rsidRPr="00D01920">
        <w:rPr>
          <w:rFonts w:ascii="Times New Roman" w:hAnsi="Times New Roman"/>
          <w:lang w:val="en-US"/>
        </w:rPr>
        <w:t xml:space="preserve"> percentile on the Raven’s Coloured Progressive Matrices (RCPM), a measure of non-verbal cognitive abilities that is relatively independent of motor skills</w:t>
      </w:r>
      <w:r w:rsidRPr="00D01920">
        <w:rPr>
          <w:rFonts w:ascii="Times New Roman" w:hAnsi="Times New Roman"/>
          <w:vertAlign w:val="superscript"/>
          <w:lang w:val="en-US"/>
        </w:rPr>
        <w:t>14</w:t>
      </w:r>
      <w:r w:rsidRPr="00D01920">
        <w:rPr>
          <w:rFonts w:ascii="Times New Roman" w:hAnsi="Times New Roman"/>
          <w:lang w:val="en-US"/>
        </w:rPr>
        <w:t xml:space="preserve"> (4) normally able to use the affected upper extremity for gross function in bilateral tasks, as determined by observation and from discussion with the child’s occupational therapist and pediatrician; (5) willing to take part in the study including both informed child assent and informed parental consent. Exclusion criteria were: </w:t>
      </w:r>
      <w:r w:rsidRPr="00D01920">
        <w:rPr>
          <w:rFonts w:ascii="Times New Roman" w:hAnsi="Times New Roman"/>
          <w:lang w:val="en-GB"/>
        </w:rPr>
        <w:t xml:space="preserve">(1) </w:t>
      </w:r>
      <w:r w:rsidRPr="00D01920">
        <w:rPr>
          <w:rFonts w:ascii="Times New Roman" w:hAnsi="Times New Roman"/>
          <w:lang w:val="en-US"/>
        </w:rPr>
        <w:t xml:space="preserve">fixed contractures that would limit the movement of the affected upper extremity by more than one quarter of the normal range and/or (2) behavioral problems that might interfere with the child’s ability to comply with the protocol (as determined by the child’s therapist). </w:t>
      </w:r>
    </w:p>
    <w:p w14:paraId="2AA47A59" w14:textId="41E00FF6" w:rsidR="00AC4957" w:rsidRPr="00D01920" w:rsidRDefault="00AC4957">
      <w:pPr>
        <w:pStyle w:val="BodyTextIndent"/>
        <w:spacing w:after="0" w:line="480" w:lineRule="auto"/>
        <w:ind w:left="0" w:firstLine="720"/>
        <w:rPr>
          <w:rFonts w:ascii="Times New Roman" w:hAnsi="Times New Roman"/>
          <w:szCs w:val="24"/>
          <w:lang w:val="en-US"/>
        </w:rPr>
      </w:pPr>
      <w:r w:rsidRPr="00D01920">
        <w:rPr>
          <w:rFonts w:ascii="Times New Roman" w:hAnsi="Times New Roman"/>
          <w:b/>
          <w:lang w:val="en-US"/>
        </w:rPr>
        <w:lastRenderedPageBreak/>
        <w:t xml:space="preserve">Intervention: </w:t>
      </w:r>
      <w:r w:rsidRPr="00D01920">
        <w:rPr>
          <w:rFonts w:ascii="Times New Roman" w:hAnsi="Times New Roman"/>
          <w:szCs w:val="24"/>
          <w:lang w:val="en-GB"/>
        </w:rPr>
        <w:t xml:space="preserve">The intervention took place at children’s homes. </w:t>
      </w:r>
      <w:r w:rsidRPr="00D01920">
        <w:rPr>
          <w:rFonts w:ascii="Times New Roman" w:hAnsi="Times New Roman"/>
          <w:szCs w:val="24"/>
          <w:lang w:val="en-US"/>
        </w:rPr>
        <w:t xml:space="preserve">Parents were given specific </w:t>
      </w:r>
      <w:r w:rsidRPr="003C6F12">
        <w:rPr>
          <w:rFonts w:ascii="Times New Roman" w:hAnsi="Times New Roman"/>
          <w:szCs w:val="24"/>
          <w:highlight w:val="yellow"/>
          <w:lang w:val="en-US"/>
        </w:rPr>
        <w:t>instructions in order to engage their children daily in some of the activities selected from the list they were given. Children were encouraged to wear the splint for as long as they could cooperate.</w:t>
      </w:r>
      <w:r w:rsidRPr="00D01920">
        <w:rPr>
          <w:rFonts w:ascii="Times New Roman" w:hAnsi="Times New Roman"/>
          <w:szCs w:val="24"/>
          <w:lang w:val="en-US"/>
        </w:rPr>
        <w:t xml:space="preserve"> The researcher and parents had frequent communication </w:t>
      </w:r>
      <w:r w:rsidRPr="003C6F12">
        <w:rPr>
          <w:rFonts w:ascii="Times New Roman" w:hAnsi="Times New Roman"/>
          <w:szCs w:val="24"/>
          <w:highlight w:val="yellow"/>
          <w:lang w:val="en-US"/>
        </w:rPr>
        <w:t>(once or twice within a week)</w:t>
      </w:r>
      <w:r>
        <w:rPr>
          <w:rFonts w:ascii="Times New Roman" w:hAnsi="Times New Roman"/>
          <w:szCs w:val="24"/>
          <w:lang w:val="en-US"/>
        </w:rPr>
        <w:t xml:space="preserve"> </w:t>
      </w:r>
      <w:r w:rsidRPr="00D01920">
        <w:rPr>
          <w:rFonts w:ascii="Times New Roman" w:hAnsi="Times New Roman"/>
          <w:szCs w:val="24"/>
          <w:lang w:val="en-US"/>
        </w:rPr>
        <w:t>to discuss any problems or concerns.</w:t>
      </w:r>
    </w:p>
    <w:p w14:paraId="02F6645B" w14:textId="77777777" w:rsidR="00AC4957" w:rsidRPr="00D01920" w:rsidRDefault="00AC4957" w:rsidP="005845F4">
      <w:pPr>
        <w:spacing w:line="480" w:lineRule="auto"/>
        <w:ind w:firstLine="720"/>
        <w:rPr>
          <w:rFonts w:ascii="Times New Roman" w:hAnsi="Times New Roman"/>
          <w:sz w:val="24"/>
          <w:szCs w:val="24"/>
          <w:lang w:val="en-GB"/>
        </w:rPr>
      </w:pPr>
      <w:r w:rsidRPr="00D01920">
        <w:rPr>
          <w:rFonts w:ascii="Times New Roman" w:hAnsi="Times New Roman"/>
          <w:sz w:val="24"/>
          <w:szCs w:val="24"/>
          <w:lang w:val="en-GB"/>
        </w:rPr>
        <w:t xml:space="preserve">The four </w:t>
      </w:r>
      <w:r w:rsidRPr="00D01920">
        <w:rPr>
          <w:rFonts w:ascii="Times New Roman" w:hAnsi="Times New Roman"/>
          <w:sz w:val="24"/>
          <w:szCs w:val="24"/>
          <w:lang w:val="en-US"/>
        </w:rPr>
        <w:t>phases of the study (A1-B-C-A2) each had a four-week duration</w:t>
      </w:r>
      <w:r w:rsidRPr="00D01920">
        <w:rPr>
          <w:rFonts w:ascii="Times New Roman" w:hAnsi="Times New Roman"/>
          <w:sz w:val="24"/>
          <w:szCs w:val="24"/>
          <w:lang w:val="en-GB"/>
        </w:rPr>
        <w:t>.</w:t>
      </w:r>
      <w:r w:rsidRPr="00D01920">
        <w:rPr>
          <w:rFonts w:ascii="Times New Roman" w:hAnsi="Times New Roman"/>
          <w:sz w:val="24"/>
          <w:szCs w:val="24"/>
          <w:lang w:val="en-US"/>
        </w:rPr>
        <w:t xml:space="preserve"> </w:t>
      </w:r>
      <w:r w:rsidRPr="00D01920">
        <w:rPr>
          <w:rFonts w:ascii="Times New Roman" w:hAnsi="Times New Roman"/>
          <w:sz w:val="24"/>
          <w:szCs w:val="24"/>
          <w:lang w:val="en-GB"/>
        </w:rPr>
        <w:t xml:space="preserve">During both phases B and C, parents were instructed to apply </w:t>
      </w:r>
      <w:r w:rsidRPr="00D01920">
        <w:rPr>
          <w:rFonts w:ascii="Times New Roman" w:hAnsi="Times New Roman"/>
          <w:sz w:val="24"/>
          <w:szCs w:val="24"/>
          <w:lang w:val="en-US"/>
        </w:rPr>
        <w:t>a custom-made splint covering the child’s less affected hand and arm just below the elbow</w:t>
      </w:r>
      <w:r w:rsidRPr="00D01920">
        <w:rPr>
          <w:rFonts w:ascii="Times New Roman" w:hAnsi="Times New Roman"/>
          <w:sz w:val="24"/>
          <w:szCs w:val="24"/>
          <w:vertAlign w:val="superscript"/>
          <w:lang w:val="en-US"/>
        </w:rPr>
        <w:t>12</w:t>
      </w:r>
      <w:r w:rsidRPr="00D01920">
        <w:rPr>
          <w:rFonts w:ascii="Times New Roman" w:hAnsi="Times New Roman"/>
          <w:sz w:val="24"/>
          <w:szCs w:val="24"/>
          <w:lang w:val="en-US"/>
        </w:rPr>
        <w:t xml:space="preserve"> (Figure 1)</w:t>
      </w:r>
      <w:r w:rsidRPr="00D01920">
        <w:rPr>
          <w:rFonts w:ascii="Times New Roman" w:hAnsi="Times New Roman"/>
          <w:sz w:val="24"/>
          <w:szCs w:val="24"/>
          <w:lang w:val="en-GB"/>
        </w:rPr>
        <w:t xml:space="preserve"> at home for two hours a day, which could be divided into sessions to increase adherence and practicality. While wearing the constraint, children were required to participate in some of the activities from the list, ensuring that daily living activities such as dressing up were included, as well as playing activities every day. </w:t>
      </w:r>
    </w:p>
    <w:p w14:paraId="41749721" w14:textId="77777777" w:rsidR="00AC4957" w:rsidRPr="00D01920" w:rsidRDefault="00AC4957" w:rsidP="00A07748">
      <w:pPr>
        <w:spacing w:line="480" w:lineRule="auto"/>
        <w:ind w:firstLine="720"/>
        <w:rPr>
          <w:rFonts w:ascii="Times New Roman" w:hAnsi="Times New Roman"/>
          <w:sz w:val="24"/>
          <w:szCs w:val="24"/>
          <w:lang w:val="en-GB"/>
        </w:rPr>
      </w:pPr>
      <w:r w:rsidRPr="00D01920">
        <w:rPr>
          <w:rFonts w:ascii="Times New Roman" w:hAnsi="Times New Roman"/>
          <w:sz w:val="24"/>
          <w:szCs w:val="24"/>
          <w:lang w:val="en-GB"/>
        </w:rPr>
        <w:t>Children participated in functional activities during the intervention phases B and C. The activities were decided upon after consulting individually with the parents of each child to ensure that they would be interesting, motivating and appropriate for each child. Parents listed all the everyday activities that their child would normally take part in, including dressing up, cleaning teeth, helping mother to prepare meals etc, as well as turning pages to read a book, playing games with siblings, playing ball and other activities in which the child preferred to engage in on their free time. Out of this list of activities, the researcher and parents decided upon those that could be practised using only one hand. This process ended up with a list for each child that contained both everyday and play activities.</w:t>
      </w:r>
    </w:p>
    <w:p w14:paraId="30D69CF1" w14:textId="77777777" w:rsidR="00AC4957" w:rsidRPr="00D01920" w:rsidRDefault="00AC4957" w:rsidP="00A07748">
      <w:pPr>
        <w:spacing w:line="480" w:lineRule="auto"/>
        <w:ind w:firstLine="720"/>
        <w:rPr>
          <w:rFonts w:ascii="Times New Roman" w:hAnsi="Times New Roman"/>
          <w:sz w:val="24"/>
          <w:szCs w:val="24"/>
          <w:lang w:val="en-GB"/>
        </w:rPr>
      </w:pPr>
      <w:r w:rsidRPr="00D01920">
        <w:rPr>
          <w:rFonts w:ascii="Times New Roman" w:hAnsi="Times New Roman"/>
          <w:sz w:val="24"/>
          <w:szCs w:val="24"/>
          <w:lang w:val="en-GB"/>
        </w:rPr>
        <w:t xml:space="preserve">In phase C, constraint wearing and activity participation remained the same as in phase B but time playing a personal computer (PC) game was added. This game resembled ‘Pac-Man’ and required unilateral manipulation of a joystick, movement of </w:t>
      </w:r>
      <w:r w:rsidRPr="00D01920">
        <w:rPr>
          <w:rFonts w:ascii="Times New Roman" w:hAnsi="Times New Roman"/>
          <w:sz w:val="24"/>
          <w:szCs w:val="24"/>
          <w:lang w:val="en-GB"/>
        </w:rPr>
        <w:lastRenderedPageBreak/>
        <w:t>which was recorded as a measure of activity, while wearing the splint. The game lasted 20 minutes, which was targeted as an appropriate extra duration of exercising and feedback at the end of the day. At the end of the game, a coloured bar was displayed on the screen providing feedback by showing to the child on how much they had moved their affected hand, along with motivational cues to encourage them to ‘keep trying’. This may be characterized as ‘augmented feedback’</w:t>
      </w:r>
      <w:r w:rsidRPr="00D01920">
        <w:rPr>
          <w:rFonts w:ascii="Times New Roman" w:hAnsi="Times New Roman"/>
          <w:sz w:val="24"/>
          <w:szCs w:val="24"/>
          <w:vertAlign w:val="superscript"/>
          <w:lang w:val="en-GB"/>
        </w:rPr>
        <w:t>14</w:t>
      </w:r>
      <w:r w:rsidRPr="00D01920">
        <w:rPr>
          <w:rFonts w:ascii="Times New Roman" w:hAnsi="Times New Roman"/>
          <w:sz w:val="24"/>
          <w:szCs w:val="24"/>
          <w:lang w:val="en-GB"/>
        </w:rPr>
        <w:t xml:space="preserve"> combined with extra practice for the upper limb.  </w:t>
      </w:r>
    </w:p>
    <w:p w14:paraId="344F8CC3" w14:textId="77777777" w:rsidR="00AC4957" w:rsidRPr="00D01920" w:rsidRDefault="00AC4957" w:rsidP="00F73D90">
      <w:pPr>
        <w:spacing w:line="480" w:lineRule="auto"/>
        <w:ind w:firstLine="720"/>
        <w:rPr>
          <w:rFonts w:ascii="Times New Roman" w:hAnsi="Times New Roman"/>
          <w:sz w:val="24"/>
          <w:szCs w:val="24"/>
          <w:lang w:val="en-US"/>
        </w:rPr>
      </w:pPr>
    </w:p>
    <w:p w14:paraId="6AD7EC0E" w14:textId="77777777" w:rsidR="00AC4957" w:rsidRPr="00D01920" w:rsidRDefault="00AC4957" w:rsidP="00F73D90">
      <w:pPr>
        <w:pStyle w:val="BodyTextIndent"/>
        <w:spacing w:line="480" w:lineRule="auto"/>
        <w:ind w:left="0" w:firstLine="720"/>
        <w:jc w:val="center"/>
        <w:rPr>
          <w:rFonts w:ascii="Times New Roman" w:hAnsi="Times New Roman"/>
          <w:i/>
          <w:lang w:val="en-US"/>
        </w:rPr>
      </w:pPr>
      <w:r w:rsidRPr="00D01920">
        <w:rPr>
          <w:rFonts w:ascii="Times New Roman" w:hAnsi="Times New Roman"/>
          <w:i/>
          <w:lang w:val="en-US"/>
        </w:rPr>
        <w:t xml:space="preserve">Insert Figure 1 about here </w:t>
      </w:r>
    </w:p>
    <w:p w14:paraId="7887BF68" w14:textId="77777777" w:rsidR="00AC4957" w:rsidRPr="00D01920" w:rsidRDefault="00AC4957" w:rsidP="00A07748">
      <w:pPr>
        <w:spacing w:line="480" w:lineRule="auto"/>
        <w:ind w:firstLine="720"/>
        <w:rPr>
          <w:rFonts w:ascii="Times New Roman" w:hAnsi="Times New Roman"/>
          <w:sz w:val="24"/>
          <w:szCs w:val="24"/>
          <w:lang w:val="en-US"/>
        </w:rPr>
      </w:pPr>
    </w:p>
    <w:p w14:paraId="0AC6EF65" w14:textId="77777777" w:rsidR="00AC4957" w:rsidRPr="00D01920" w:rsidRDefault="00AC4957" w:rsidP="001B2403">
      <w:pPr>
        <w:pStyle w:val="BodyTextIndent"/>
        <w:spacing w:after="0" w:line="480" w:lineRule="auto"/>
        <w:ind w:left="0"/>
        <w:rPr>
          <w:rFonts w:ascii="Times New Roman" w:hAnsi="Times New Roman"/>
          <w:szCs w:val="24"/>
          <w:lang w:val="en-US"/>
        </w:rPr>
      </w:pPr>
      <w:r w:rsidRPr="00D01920">
        <w:rPr>
          <w:rFonts w:ascii="Times New Roman" w:hAnsi="Times New Roman"/>
          <w:b/>
          <w:szCs w:val="24"/>
          <w:lang w:val="en-US"/>
        </w:rPr>
        <w:t xml:space="preserve">Outcome measures: </w:t>
      </w:r>
    </w:p>
    <w:p w14:paraId="0CDABDDA" w14:textId="77777777" w:rsidR="00AC4957" w:rsidRPr="00D01920" w:rsidRDefault="00AC4957" w:rsidP="005673A9">
      <w:pPr>
        <w:pStyle w:val="BodyTextIndent"/>
        <w:spacing w:after="0" w:line="480" w:lineRule="auto"/>
        <w:ind w:left="0" w:firstLine="720"/>
        <w:rPr>
          <w:lang w:val="en-US"/>
        </w:rPr>
      </w:pPr>
      <w:r w:rsidRPr="00D01920">
        <w:rPr>
          <w:rFonts w:ascii="Times New Roman" w:hAnsi="Times New Roman"/>
          <w:bCs/>
          <w:szCs w:val="24"/>
          <w:lang w:val="en-US"/>
        </w:rPr>
        <w:t xml:space="preserve">Parents recorded on a daily log the total amount of time for which the splint was worn and the activities in which the children participated. The Melbourne Assessment of Unilateral Upper Limb Function (hereinafter referred to as ‘Melbourne’) and the Quality of Upper Extremity Skills Test (QUEST) were used as the main measures of </w:t>
      </w:r>
      <w:r w:rsidRPr="00D01920">
        <w:rPr>
          <w:rFonts w:ascii="Times New Roman" w:hAnsi="Times New Roman"/>
          <w:szCs w:val="24"/>
          <w:lang w:val="en-US"/>
        </w:rPr>
        <w:t>the effects of the interventions on the functional use of both upper limbs, especially the affected one. Both Melbourne and QUEST assessments were applied at the start and finish of the baseline period (A1) and at the ends of phases B and C and the follow up period (A2). There were thus five sets of scores (labeled as T1-T5 in Table 3), separated by four intervals of one month.</w:t>
      </w:r>
      <w:r w:rsidRPr="00D01920" w:rsidDel="00556DFD">
        <w:rPr>
          <w:rFonts w:ascii="Times New Roman" w:hAnsi="Times New Roman"/>
          <w:szCs w:val="24"/>
          <w:lang w:val="en-US"/>
        </w:rPr>
        <w:t xml:space="preserve"> </w:t>
      </w:r>
      <w:r w:rsidRPr="00D01920">
        <w:rPr>
          <w:rFonts w:ascii="Times New Roman" w:hAnsi="Times New Roman"/>
          <w:szCs w:val="24"/>
          <w:lang w:val="en-US"/>
        </w:rPr>
        <w:t xml:space="preserve">Tests were administered and recorded on video for subsequent scoring by an assistant occupational therapist, blind to the phase of the study to which the video applied. A detailed description of the design and timing of the assessments can be found in Table 1. </w:t>
      </w:r>
    </w:p>
    <w:p w14:paraId="3EB20499" w14:textId="77777777" w:rsidR="00AC4957" w:rsidRPr="00D01920" w:rsidRDefault="00AC4957" w:rsidP="005673A9">
      <w:pPr>
        <w:spacing w:line="480" w:lineRule="auto"/>
        <w:jc w:val="center"/>
        <w:rPr>
          <w:rFonts w:ascii="Times New Roman" w:hAnsi="Times New Roman"/>
          <w:bCs/>
          <w:sz w:val="24"/>
          <w:szCs w:val="24"/>
          <w:lang w:val="en-US"/>
        </w:rPr>
      </w:pPr>
      <w:r w:rsidRPr="00D01920">
        <w:rPr>
          <w:rFonts w:ascii="Times New Roman" w:hAnsi="Times New Roman"/>
          <w:i/>
          <w:sz w:val="24"/>
          <w:szCs w:val="24"/>
          <w:lang w:val="en-US"/>
        </w:rPr>
        <w:t>Insert Table 1 about here</w:t>
      </w:r>
    </w:p>
    <w:p w14:paraId="4E674875" w14:textId="77777777" w:rsidR="00AC4957" w:rsidRPr="00D01920" w:rsidRDefault="00AC4957" w:rsidP="005673A9">
      <w:pPr>
        <w:spacing w:line="480" w:lineRule="auto"/>
        <w:ind w:firstLine="720"/>
        <w:rPr>
          <w:rFonts w:ascii="Times New Roman" w:hAnsi="Times New Roman"/>
          <w:sz w:val="24"/>
          <w:szCs w:val="24"/>
          <w:lang w:val="en-US"/>
        </w:rPr>
      </w:pPr>
      <w:r w:rsidRPr="00D01920">
        <w:rPr>
          <w:rFonts w:ascii="Times New Roman" w:hAnsi="Times New Roman"/>
          <w:sz w:val="24"/>
          <w:szCs w:val="24"/>
          <w:lang w:val="en-US"/>
        </w:rPr>
        <w:t>The Melbourne has been designed for children with CP, validated for the ages 5-15 years and provides a standardized means of scoring the affected limb’s ability to perform unilateral functional tasks. Sixteen items involving reach, grasp, release and manipulation are scored on three, four and five point scales and summed to provide a total score, which is converted to a percentage score.</w:t>
      </w:r>
      <w:r w:rsidRPr="00D01920">
        <w:rPr>
          <w:rFonts w:ascii="Times New Roman" w:hAnsi="Times New Roman"/>
          <w:sz w:val="24"/>
          <w:szCs w:val="24"/>
          <w:vertAlign w:val="superscript"/>
          <w:lang w:val="en-US"/>
        </w:rPr>
        <w:t>16</w:t>
      </w:r>
      <w:r w:rsidRPr="00D01920">
        <w:rPr>
          <w:rFonts w:ascii="Times New Roman" w:hAnsi="Times New Roman"/>
          <w:sz w:val="24"/>
          <w:szCs w:val="24"/>
          <w:lang w:val="en-US"/>
        </w:rPr>
        <w:t xml:space="preserve"> The QUEST has been specifically developed and validated for children with CP and is suitable for children 18 months or older</w:t>
      </w:r>
      <w:r w:rsidRPr="00D01920">
        <w:rPr>
          <w:rFonts w:ascii="Times New Roman" w:hAnsi="Times New Roman"/>
          <w:sz w:val="24"/>
          <w:szCs w:val="24"/>
          <w:vertAlign w:val="superscript"/>
          <w:lang w:val="en-US"/>
        </w:rPr>
        <w:t>17</w:t>
      </w:r>
      <w:r w:rsidRPr="00D01920">
        <w:rPr>
          <w:rFonts w:ascii="Times New Roman" w:hAnsi="Times New Roman"/>
          <w:sz w:val="24"/>
          <w:szCs w:val="24"/>
          <w:lang w:val="en-US"/>
        </w:rPr>
        <w:t>. It includes items specifically related to hand function but also assesses movement of the adjacent joints. The test consists of four domains; dissociated movement, grasp, weight bearing and protective extension scored on a YES/ NO scale and summed to provide a percentage score. The QUEST was applied according to the manual to assess the function of both upper limbs.</w:t>
      </w:r>
    </w:p>
    <w:p w14:paraId="6B539967" w14:textId="77777777" w:rsidR="00AC4957" w:rsidRPr="00D01920" w:rsidRDefault="00AC4957" w:rsidP="008F0141">
      <w:pPr>
        <w:spacing w:line="480" w:lineRule="auto"/>
        <w:ind w:firstLine="720"/>
        <w:rPr>
          <w:rFonts w:ascii="Times New Roman" w:hAnsi="Times New Roman"/>
          <w:sz w:val="24"/>
          <w:szCs w:val="24"/>
          <w:lang w:val="en-US"/>
        </w:rPr>
      </w:pPr>
      <w:r w:rsidRPr="00D01920">
        <w:rPr>
          <w:rFonts w:ascii="Times New Roman" w:hAnsi="Times New Roman"/>
          <w:b/>
          <w:sz w:val="24"/>
          <w:szCs w:val="24"/>
          <w:lang w:val="en-GB"/>
        </w:rPr>
        <w:t>Statistical Analysis:</w:t>
      </w:r>
      <w:r w:rsidRPr="00D01920">
        <w:rPr>
          <w:rFonts w:ascii="Times New Roman" w:hAnsi="Times New Roman"/>
          <w:sz w:val="24"/>
          <w:szCs w:val="24"/>
          <w:lang w:val="en-GB"/>
        </w:rPr>
        <w:t xml:space="preserve"> </w:t>
      </w:r>
      <w:r w:rsidRPr="00D01920">
        <w:rPr>
          <w:rFonts w:ascii="Times New Roman" w:hAnsi="Times New Roman"/>
          <w:sz w:val="24"/>
          <w:szCs w:val="24"/>
          <w:lang w:val="en-US"/>
        </w:rPr>
        <w:t>The mean score of assessments 1 and 2 was taken as the baseline score with which scores at assessments 3 and 4 (phase B and phase C,</w:t>
      </w:r>
      <w:r w:rsidRPr="00D01920">
        <w:rPr>
          <w:rFonts w:ascii="Times New Roman" w:hAnsi="Times New Roman"/>
          <w:sz w:val="24"/>
          <w:szCs w:val="24"/>
          <w:vertAlign w:val="superscript"/>
          <w:lang w:val="en-US"/>
        </w:rPr>
        <w:t xml:space="preserve"> </w:t>
      </w:r>
      <w:r w:rsidRPr="00D01920">
        <w:rPr>
          <w:rFonts w:ascii="Times New Roman" w:hAnsi="Times New Roman"/>
          <w:sz w:val="24"/>
          <w:szCs w:val="24"/>
          <w:lang w:val="en-US"/>
        </w:rPr>
        <w:t xml:space="preserve">respectively) were compared. Persistence of benefit, four weeks after cessation of the intervention was measured at assessment 5. Repeated measures ANOVA was used to test for the statistical significance of changes in Melbourne and QUEST scores between assessments at a level of </w:t>
      </w:r>
      <w:r w:rsidRPr="00D01920">
        <w:rPr>
          <w:rFonts w:ascii="Times New Roman" w:hAnsi="Times New Roman"/>
          <w:i/>
          <w:sz w:val="24"/>
          <w:szCs w:val="24"/>
          <w:lang w:val="en-US"/>
        </w:rPr>
        <w:t>p</w:t>
      </w:r>
      <w:r w:rsidRPr="00D01920">
        <w:rPr>
          <w:rFonts w:ascii="Times New Roman" w:hAnsi="Times New Roman"/>
          <w:sz w:val="24"/>
          <w:szCs w:val="24"/>
          <w:lang w:val="en-US"/>
        </w:rPr>
        <w:t xml:space="preserve">&lt; 0.05 for two-sided testing. Friedman and Wilcoxon’s non-parametric tests were performed in addition to the parametric tests. Change in the personal computer game score over time was assessed for each participant during phase C. Content analysis was used for the daily logs. </w:t>
      </w:r>
    </w:p>
    <w:p w14:paraId="0130E9A6" w14:textId="77777777" w:rsidR="00AC4957" w:rsidRPr="00D01920" w:rsidRDefault="00AC4957" w:rsidP="00FE603D">
      <w:pPr>
        <w:spacing w:line="480" w:lineRule="auto"/>
        <w:ind w:firstLine="720"/>
        <w:rPr>
          <w:rFonts w:ascii="Times New Roman" w:hAnsi="Times New Roman"/>
          <w:sz w:val="24"/>
          <w:szCs w:val="24"/>
          <w:lang w:val="en-US"/>
        </w:rPr>
      </w:pPr>
    </w:p>
    <w:p w14:paraId="4C804811" w14:textId="77777777" w:rsidR="00AC4957" w:rsidRPr="00D01920" w:rsidRDefault="00AC4957" w:rsidP="00CD2180">
      <w:pPr>
        <w:spacing w:line="480" w:lineRule="auto"/>
        <w:rPr>
          <w:rFonts w:ascii="Times New Roman" w:hAnsi="Times New Roman"/>
          <w:b/>
          <w:sz w:val="24"/>
          <w:szCs w:val="24"/>
          <w:lang w:val="en-US"/>
        </w:rPr>
      </w:pPr>
      <w:r w:rsidRPr="00D01920">
        <w:rPr>
          <w:rFonts w:ascii="Times New Roman" w:hAnsi="Times New Roman"/>
          <w:b/>
          <w:sz w:val="24"/>
          <w:szCs w:val="24"/>
          <w:lang w:val="en-US"/>
        </w:rPr>
        <w:t xml:space="preserve">Results </w:t>
      </w:r>
    </w:p>
    <w:p w14:paraId="705987F2" w14:textId="77777777" w:rsidR="00AC4957" w:rsidRPr="00D01920" w:rsidRDefault="00AC4957" w:rsidP="00CD2180">
      <w:pPr>
        <w:pStyle w:val="BodyTextIndent"/>
        <w:spacing w:line="480" w:lineRule="auto"/>
        <w:ind w:left="0"/>
        <w:rPr>
          <w:rFonts w:ascii="Times New Roman" w:hAnsi="Times New Roman"/>
          <w:b/>
          <w:lang w:val="en-GB"/>
        </w:rPr>
      </w:pPr>
      <w:r w:rsidRPr="00D01920">
        <w:rPr>
          <w:rFonts w:ascii="Times New Roman" w:hAnsi="Times New Roman"/>
          <w:lang w:val="en-US"/>
        </w:rPr>
        <w:t xml:space="preserve">Nine children (6 boys and 3 girls) with a mean age of </w:t>
      </w:r>
      <w:r w:rsidRPr="00D01920">
        <w:rPr>
          <w:rFonts w:ascii="Times New Roman" w:hAnsi="Times New Roman"/>
          <w:bCs/>
          <w:lang w:val="en-US"/>
        </w:rPr>
        <w:t>6 years and 9 months (range: 5 yrs, 1 mo to 11 yrs)</w:t>
      </w:r>
      <w:r w:rsidRPr="00D01920">
        <w:rPr>
          <w:rFonts w:ascii="Times New Roman" w:hAnsi="Times New Roman"/>
          <w:lang w:val="en-US"/>
        </w:rPr>
        <w:t xml:space="preserve"> were included in the study. The frequency of their routine care therapy sessions and their baseline Melbourne and QUEST scores are shown in Table 2.</w:t>
      </w:r>
      <w:r w:rsidRPr="00D01920">
        <w:rPr>
          <w:rFonts w:ascii="Times New Roman" w:hAnsi="Times New Roman"/>
          <w:b/>
          <w:lang w:val="en-GB"/>
        </w:rPr>
        <w:t xml:space="preserve"> </w:t>
      </w:r>
    </w:p>
    <w:p w14:paraId="35C13711" w14:textId="77777777" w:rsidR="00AC4957" w:rsidRPr="00D01920" w:rsidRDefault="00AC4957" w:rsidP="00CD2180">
      <w:pPr>
        <w:spacing w:line="480" w:lineRule="auto"/>
        <w:jc w:val="center"/>
        <w:rPr>
          <w:rFonts w:ascii="Times New Roman" w:hAnsi="Times New Roman"/>
          <w:i/>
          <w:sz w:val="24"/>
          <w:szCs w:val="24"/>
          <w:lang w:val="en-US"/>
        </w:rPr>
      </w:pPr>
      <w:r w:rsidRPr="00D01920">
        <w:rPr>
          <w:rFonts w:ascii="Times New Roman" w:hAnsi="Times New Roman"/>
          <w:i/>
          <w:sz w:val="24"/>
          <w:szCs w:val="24"/>
          <w:lang w:val="en-US"/>
        </w:rPr>
        <w:t>Insert Table 2 about here</w:t>
      </w:r>
    </w:p>
    <w:p w14:paraId="506A4D3C" w14:textId="77777777" w:rsidR="00AC4957" w:rsidRPr="00D01920" w:rsidRDefault="00AC4957" w:rsidP="00CD2180">
      <w:pPr>
        <w:spacing w:line="480" w:lineRule="auto"/>
        <w:jc w:val="center"/>
        <w:rPr>
          <w:rFonts w:ascii="Times New Roman" w:hAnsi="Times New Roman"/>
          <w:i/>
          <w:sz w:val="24"/>
          <w:szCs w:val="24"/>
          <w:lang w:val="en-US"/>
        </w:rPr>
      </w:pPr>
    </w:p>
    <w:p w14:paraId="1921CA45" w14:textId="77777777" w:rsidR="00AC4957" w:rsidRPr="00D01920" w:rsidRDefault="00AC4957">
      <w:pPr>
        <w:spacing w:line="480" w:lineRule="auto"/>
        <w:ind w:firstLine="720"/>
        <w:rPr>
          <w:rFonts w:ascii="Times New Roman" w:hAnsi="Times New Roman"/>
          <w:sz w:val="24"/>
          <w:szCs w:val="24"/>
          <w:lang w:val="en-GB"/>
        </w:rPr>
      </w:pPr>
      <w:r w:rsidRPr="00D01920">
        <w:rPr>
          <w:rFonts w:ascii="Times New Roman" w:hAnsi="Times New Roman"/>
          <w:sz w:val="24"/>
          <w:szCs w:val="24"/>
          <w:lang w:val="en-US"/>
        </w:rPr>
        <w:t xml:space="preserve">Analysis of the daily logs revealed that the splint was worn for 39 hours and 32 minutes on average over phase B, while during phase C the time increased slightly to reach 40 hours and 28 minutes. Only one child wore the splint for all 30 days during either phase. The other eight children wore the splint over a range of 8 to 29 days. Children participated in similar activities during both phases B and C, except for the personal computer game, which was only available in phase C. In both B and C, the activities performed most commonly were brushing teeth/ hair, eating finger food, getting dressed and playing with toys or computer games. The game was played in phase C by eight of the nine children, the exception being child 5 who did not have access to a computer. </w:t>
      </w:r>
      <w:r w:rsidRPr="00D01920">
        <w:rPr>
          <w:rFonts w:ascii="Times New Roman" w:hAnsi="Times New Roman"/>
          <w:bCs/>
          <w:sz w:val="24"/>
          <w:szCs w:val="24"/>
          <w:lang w:val="en-US"/>
        </w:rPr>
        <w:t>During phase C all the children gradually increased their scores on the personal computer game except for child 4, who used the game on only nine days, fewer than any other participant.</w:t>
      </w:r>
    </w:p>
    <w:p w14:paraId="405979E1" w14:textId="77777777" w:rsidR="00AC4957" w:rsidRPr="00D01920" w:rsidRDefault="00AC4957" w:rsidP="00695740">
      <w:pPr>
        <w:spacing w:line="480" w:lineRule="auto"/>
        <w:ind w:firstLine="720"/>
        <w:rPr>
          <w:rFonts w:ascii="Times New Roman" w:hAnsi="Times New Roman"/>
          <w:sz w:val="24"/>
          <w:szCs w:val="24"/>
          <w:lang w:val="en-US"/>
        </w:rPr>
      </w:pPr>
      <w:r w:rsidRPr="00D01920">
        <w:rPr>
          <w:rFonts w:ascii="Times New Roman" w:hAnsi="Times New Roman"/>
          <w:sz w:val="24"/>
          <w:szCs w:val="24"/>
          <w:lang w:val="en-US"/>
        </w:rPr>
        <w:t xml:space="preserve">All scores showed an approximately normal distribution in the scatterplots designed justifying the use of parametric repeated measures ANOVA tests. The corresponding (Friedman’s &amp; Wilcoxon) non-parametric tests showed statistically significant changes in all instances for which that was the case on ANOVA tests. Scores on the QUEST and the Melbourne Assessment were similar at the beginning and the end of the baseline period (Table 2) suggesting stable function for the group. </w:t>
      </w:r>
      <w:r w:rsidRPr="00D01920">
        <w:rPr>
          <w:lang w:val="en-US"/>
        </w:rPr>
        <w:t xml:space="preserve"> </w:t>
      </w:r>
      <w:r w:rsidRPr="00D01920">
        <w:rPr>
          <w:rFonts w:ascii="Times New Roman" w:hAnsi="Times New Roman"/>
          <w:sz w:val="24"/>
          <w:szCs w:val="24"/>
          <w:lang w:val="en-US"/>
        </w:rPr>
        <w:t xml:space="preserve">Compared to baseline scores, the group mean scores on both QUEST and the Melbourne Assessment </w:t>
      </w:r>
      <w:r w:rsidRPr="00D01920">
        <w:rPr>
          <w:rFonts w:ascii="Times New Roman" w:hAnsi="Times New Roman"/>
          <w:sz w:val="24"/>
          <w:szCs w:val="24"/>
          <w:lang w:val="en-GB"/>
        </w:rPr>
        <w:t>increased significantly after phase B</w:t>
      </w:r>
      <w:r w:rsidRPr="00D01920">
        <w:rPr>
          <w:rFonts w:ascii="Times New Roman" w:hAnsi="Times New Roman"/>
          <w:sz w:val="24"/>
          <w:szCs w:val="24"/>
          <w:lang w:val="en-US"/>
        </w:rPr>
        <w:t xml:space="preserve"> (constraint + practice)</w:t>
      </w:r>
      <w:r w:rsidRPr="00D01920">
        <w:rPr>
          <w:rFonts w:ascii="Times New Roman" w:hAnsi="Times New Roman"/>
          <w:sz w:val="24"/>
          <w:szCs w:val="24"/>
          <w:lang w:val="en-GB"/>
        </w:rPr>
        <w:t xml:space="preserve"> and C</w:t>
      </w:r>
      <w:r w:rsidRPr="00D01920">
        <w:rPr>
          <w:rFonts w:ascii="Times New Roman" w:hAnsi="Times New Roman"/>
          <w:sz w:val="24"/>
          <w:szCs w:val="24"/>
          <w:lang w:val="en-US"/>
        </w:rPr>
        <w:t xml:space="preserve"> (constraint + practice + motivating feedback). </w:t>
      </w:r>
      <w:r w:rsidRPr="00D01920">
        <w:rPr>
          <w:rFonts w:ascii="Times New Roman" w:hAnsi="Times New Roman"/>
          <w:sz w:val="24"/>
          <w:szCs w:val="24"/>
          <w:lang w:val="en-GB"/>
        </w:rPr>
        <w:t>Changes in the group mean scores remained statistically significant at the end of the follow-up period (T5) only for the Melbourne Assessment</w:t>
      </w:r>
      <w:r w:rsidRPr="00D01920" w:rsidDel="005F75BE">
        <w:rPr>
          <w:rFonts w:ascii="Times New Roman" w:hAnsi="Times New Roman"/>
          <w:sz w:val="24"/>
          <w:szCs w:val="24"/>
          <w:lang w:val="en-US"/>
        </w:rPr>
        <w:t xml:space="preserve"> </w:t>
      </w:r>
      <w:r w:rsidRPr="00D01920">
        <w:rPr>
          <w:rFonts w:ascii="Times New Roman" w:hAnsi="Times New Roman"/>
          <w:sz w:val="24"/>
          <w:szCs w:val="24"/>
          <w:lang w:val="en-US"/>
        </w:rPr>
        <w:t xml:space="preserve">(Table 3). </w:t>
      </w:r>
      <w:r w:rsidRPr="00D01920">
        <w:rPr>
          <w:rFonts w:ascii="Times New Roman" w:hAnsi="Times New Roman"/>
          <w:sz w:val="24"/>
          <w:szCs w:val="24"/>
          <w:lang w:val="en-GB"/>
        </w:rPr>
        <w:t>Every participant individually had an increase in their individual outcome scores over the intervention periods.</w:t>
      </w:r>
    </w:p>
    <w:p w14:paraId="43A58B26" w14:textId="77777777" w:rsidR="00AC4957" w:rsidRPr="00D01920" w:rsidRDefault="00AC4957" w:rsidP="00695740">
      <w:pPr>
        <w:spacing w:line="480" w:lineRule="auto"/>
        <w:ind w:firstLine="720"/>
        <w:rPr>
          <w:rFonts w:ascii="Times New Roman" w:hAnsi="Times New Roman"/>
          <w:sz w:val="24"/>
          <w:szCs w:val="24"/>
          <w:lang w:val="en-US"/>
        </w:rPr>
      </w:pPr>
    </w:p>
    <w:p w14:paraId="40D8058D" w14:textId="77777777" w:rsidR="00AC4957" w:rsidRPr="00D01920" w:rsidRDefault="00AC4957" w:rsidP="009F6004">
      <w:pPr>
        <w:spacing w:line="480" w:lineRule="auto"/>
        <w:jc w:val="center"/>
        <w:rPr>
          <w:rFonts w:ascii="Times New Roman" w:hAnsi="Times New Roman"/>
          <w:i/>
          <w:sz w:val="24"/>
          <w:szCs w:val="24"/>
          <w:lang w:val="en-US"/>
        </w:rPr>
      </w:pPr>
      <w:r w:rsidRPr="00D01920">
        <w:rPr>
          <w:rFonts w:ascii="Times New Roman" w:hAnsi="Times New Roman"/>
          <w:i/>
          <w:sz w:val="24"/>
          <w:szCs w:val="24"/>
          <w:lang w:val="en-US"/>
        </w:rPr>
        <w:t>Insert Table 3 about here</w:t>
      </w:r>
    </w:p>
    <w:p w14:paraId="3A59B668" w14:textId="77777777" w:rsidR="00AC4957" w:rsidRPr="00D01920" w:rsidRDefault="00AC4957" w:rsidP="00E066C1">
      <w:pPr>
        <w:spacing w:line="480" w:lineRule="auto"/>
        <w:ind w:firstLine="720"/>
        <w:rPr>
          <w:rFonts w:ascii="Times New Roman" w:hAnsi="Times New Roman"/>
          <w:sz w:val="24"/>
          <w:szCs w:val="24"/>
          <w:lang w:val="en-US"/>
        </w:rPr>
      </w:pPr>
    </w:p>
    <w:p w14:paraId="1EB798DD" w14:textId="77777777" w:rsidR="00AC4957" w:rsidRPr="00D01920" w:rsidRDefault="00AC4957" w:rsidP="00E066C1">
      <w:pPr>
        <w:spacing w:line="480" w:lineRule="auto"/>
        <w:ind w:firstLine="720"/>
        <w:rPr>
          <w:rFonts w:ascii="Times New Roman" w:hAnsi="Times New Roman"/>
          <w:sz w:val="24"/>
          <w:szCs w:val="24"/>
          <w:lang w:val="en-US"/>
        </w:rPr>
      </w:pPr>
      <w:r w:rsidRPr="00D01920">
        <w:rPr>
          <w:rFonts w:ascii="Times New Roman" w:hAnsi="Times New Roman"/>
          <w:sz w:val="24"/>
          <w:szCs w:val="24"/>
          <w:lang w:val="en-US"/>
        </w:rPr>
        <w:t>On the Melbourne Assessment seven out of nine participants reached the accepted threshold</w:t>
      </w:r>
      <w:r w:rsidRPr="00D01920">
        <w:rPr>
          <w:rFonts w:ascii="Times New Roman" w:hAnsi="Times New Roman"/>
          <w:sz w:val="24"/>
          <w:szCs w:val="24"/>
          <w:vertAlign w:val="superscript"/>
          <w:lang w:val="en-US"/>
        </w:rPr>
        <w:t>18</w:t>
      </w:r>
      <w:r w:rsidRPr="00D01920">
        <w:rPr>
          <w:rFonts w:ascii="Times New Roman" w:hAnsi="Times New Roman"/>
          <w:sz w:val="24"/>
          <w:szCs w:val="24"/>
          <w:lang w:val="en-US"/>
        </w:rPr>
        <w:t xml:space="preserve"> for a clinically important (12%) change in score between baseline and T4 and/ or T5. Child 2 and child 4 were the most severely impaired and Child 3 the least impaired as determined by observation supported by the baseline scores of Melbourne (42, 48 and 92 respectively) and QUEST (57, 53 and 89 respectively). These three children made small or moderate improvements. </w:t>
      </w:r>
    </w:p>
    <w:p w14:paraId="04700B0A" w14:textId="77777777" w:rsidR="00AC4957" w:rsidRPr="00D01920" w:rsidRDefault="00AC4957" w:rsidP="009F47E3">
      <w:pPr>
        <w:spacing w:line="480" w:lineRule="auto"/>
        <w:rPr>
          <w:rFonts w:ascii="Times New Roman" w:hAnsi="Times New Roman"/>
          <w:sz w:val="24"/>
          <w:szCs w:val="24"/>
          <w:lang w:val="en-US"/>
        </w:rPr>
      </w:pPr>
    </w:p>
    <w:p w14:paraId="59642D50" w14:textId="77777777" w:rsidR="00AC4957" w:rsidRPr="00D01920" w:rsidRDefault="00AC4957" w:rsidP="00E64400">
      <w:pPr>
        <w:spacing w:line="480" w:lineRule="auto"/>
        <w:rPr>
          <w:rFonts w:ascii="Times New Roman" w:hAnsi="Times New Roman"/>
          <w:b/>
          <w:sz w:val="24"/>
          <w:szCs w:val="24"/>
          <w:lang w:val="en-US"/>
        </w:rPr>
      </w:pPr>
      <w:r w:rsidRPr="00D01920">
        <w:rPr>
          <w:rFonts w:ascii="Times New Roman" w:hAnsi="Times New Roman"/>
          <w:b/>
          <w:sz w:val="24"/>
          <w:szCs w:val="24"/>
          <w:lang w:val="en-US"/>
        </w:rPr>
        <w:t>Discussion</w:t>
      </w:r>
    </w:p>
    <w:p w14:paraId="732B361E" w14:textId="77777777" w:rsidR="00AC4957" w:rsidRPr="00D01920" w:rsidRDefault="00AC4957" w:rsidP="00D04E55">
      <w:pPr>
        <w:spacing w:line="480" w:lineRule="auto"/>
        <w:rPr>
          <w:rFonts w:ascii="Times New Roman" w:hAnsi="Times New Roman"/>
          <w:sz w:val="24"/>
          <w:szCs w:val="24"/>
          <w:lang w:val="en-GB"/>
        </w:rPr>
      </w:pPr>
      <w:r w:rsidRPr="00D01920">
        <w:rPr>
          <w:rFonts w:ascii="Times New Roman" w:hAnsi="Times New Roman"/>
          <w:sz w:val="24"/>
          <w:szCs w:val="24"/>
          <w:lang w:val="en-GB"/>
        </w:rPr>
        <w:t xml:space="preserve">Every individual participant in this small study showed improvement on scores obtained on objective measures of upper limb function with CIMT. The group mean increase in score was statistically significant and was also a clinically important change in most participants individually. </w:t>
      </w:r>
      <w:r w:rsidRPr="00D01920">
        <w:rPr>
          <w:rFonts w:ascii="Times New Roman" w:hAnsi="Times New Roman"/>
          <w:sz w:val="24"/>
          <w:szCs w:val="24"/>
          <w:lang w:val="en-US"/>
        </w:rPr>
        <w:t>An increase in the benefit to function during the second month of intervention was most clearly evident in the Melbourne assessment, the primary outcome measure</w:t>
      </w:r>
      <w:r>
        <w:rPr>
          <w:rFonts w:ascii="Times New Roman" w:hAnsi="Times New Roman"/>
          <w:sz w:val="24"/>
          <w:szCs w:val="24"/>
          <w:lang w:val="en-US"/>
        </w:rPr>
        <w:t xml:space="preserve">, and in </w:t>
      </w:r>
      <w:r w:rsidRPr="00E66DD3">
        <w:rPr>
          <w:rFonts w:ascii="Times New Roman" w:hAnsi="Times New Roman"/>
          <w:sz w:val="24"/>
          <w:szCs w:val="24"/>
          <w:highlight w:val="yellow"/>
          <w:lang w:val="en-US"/>
        </w:rPr>
        <w:t>7 out of 9</w:t>
      </w:r>
      <w:r w:rsidRPr="00D01920">
        <w:rPr>
          <w:rFonts w:ascii="Times New Roman" w:hAnsi="Times New Roman"/>
          <w:sz w:val="24"/>
          <w:szCs w:val="24"/>
          <w:lang w:val="en-US"/>
        </w:rPr>
        <w:t xml:space="preserve"> participants remained a clinically important change </w:t>
      </w:r>
      <w:r w:rsidRPr="00D01920">
        <w:rPr>
          <w:rFonts w:ascii="Times New Roman" w:hAnsi="Times New Roman"/>
          <w:sz w:val="24"/>
          <w:szCs w:val="24"/>
          <w:lang w:val="en-GB"/>
        </w:rPr>
        <w:t xml:space="preserve">one month after completing the intervention. </w:t>
      </w:r>
    </w:p>
    <w:p w14:paraId="5BC817DB" w14:textId="4C60AE76" w:rsidR="00AC4957" w:rsidRPr="00D01920" w:rsidRDefault="00AC4957">
      <w:pPr>
        <w:spacing w:line="480" w:lineRule="auto"/>
        <w:ind w:firstLine="720"/>
        <w:rPr>
          <w:rFonts w:ascii="Times New Roman" w:hAnsi="Times New Roman"/>
          <w:sz w:val="24"/>
          <w:szCs w:val="24"/>
          <w:lang w:val="en-US"/>
        </w:rPr>
      </w:pPr>
      <w:r w:rsidRPr="00D01920">
        <w:rPr>
          <w:rFonts w:ascii="Times New Roman" w:hAnsi="Times New Roman"/>
          <w:sz w:val="24"/>
          <w:szCs w:val="24"/>
          <w:lang w:val="en-GB"/>
        </w:rPr>
        <w:t xml:space="preserve">The QUEST data set was reduced by the fact that one child did not cooperate for the final measurement thus reducing the power to detect differences on that measure. </w:t>
      </w:r>
      <w:r w:rsidRPr="00D01920">
        <w:rPr>
          <w:rFonts w:ascii="Times New Roman" w:hAnsi="Times New Roman"/>
          <w:sz w:val="24"/>
          <w:szCs w:val="24"/>
          <w:lang w:val="en-US"/>
        </w:rPr>
        <w:t>Quality of Upper Extremity Skills Test, which assesses the whole arm and range of movement did not show persistent benefit one month after cessation of the intervention</w:t>
      </w:r>
      <w:r w:rsidRPr="00D01920">
        <w:rPr>
          <w:rFonts w:ascii="Times New Roman" w:hAnsi="Times New Roman"/>
          <w:sz w:val="24"/>
          <w:szCs w:val="24"/>
          <w:lang w:val="en-GB"/>
        </w:rPr>
        <w:t xml:space="preserve"> in contrast to </w:t>
      </w:r>
      <w:r w:rsidRPr="00D01920">
        <w:rPr>
          <w:rFonts w:ascii="Times New Roman" w:hAnsi="Times New Roman"/>
          <w:sz w:val="24"/>
          <w:szCs w:val="24"/>
          <w:lang w:val="en-US"/>
        </w:rPr>
        <w:t xml:space="preserve">the Melbourne </w:t>
      </w:r>
      <w:r w:rsidRPr="00F44236">
        <w:rPr>
          <w:rFonts w:ascii="Times New Roman" w:hAnsi="Times New Roman"/>
          <w:sz w:val="24"/>
          <w:szCs w:val="24"/>
          <w:lang w:val="en-US"/>
        </w:rPr>
        <w:t xml:space="preserve">Assessment, which is </w:t>
      </w:r>
      <w:r w:rsidRPr="00F44236">
        <w:rPr>
          <w:rFonts w:ascii="Times New Roman" w:hAnsi="Times New Roman"/>
          <w:sz w:val="24"/>
          <w:szCs w:val="24"/>
          <w:highlight w:val="yellow"/>
          <w:lang w:val="en-US"/>
        </w:rPr>
        <w:t>m</w:t>
      </w:r>
      <w:r w:rsidR="00D53E41" w:rsidRPr="00F44236">
        <w:rPr>
          <w:rFonts w:ascii="Times New Roman" w:hAnsi="Times New Roman"/>
          <w:sz w:val="24"/>
          <w:szCs w:val="24"/>
          <w:highlight w:val="yellow"/>
          <w:lang w:val="en-US"/>
        </w:rPr>
        <w:t xml:space="preserve">ore focused on </w:t>
      </w:r>
      <w:r w:rsidRPr="00F44236">
        <w:rPr>
          <w:rFonts w:ascii="Times New Roman" w:hAnsi="Times New Roman"/>
          <w:sz w:val="24"/>
          <w:szCs w:val="24"/>
          <w:lang w:val="en-US"/>
        </w:rPr>
        <w:t>hand function and showed retention of improvements at the follow-up.</w:t>
      </w:r>
      <w:r w:rsidRPr="003C6F12">
        <w:rPr>
          <w:rFonts w:ascii="Times New Roman" w:hAnsi="Times New Roman"/>
          <w:sz w:val="24"/>
          <w:szCs w:val="24"/>
          <w:lang w:val="en-US"/>
        </w:rPr>
        <w:t xml:space="preserve"> </w:t>
      </w:r>
      <w:r w:rsidR="00D53E41" w:rsidRPr="003C6F12">
        <w:rPr>
          <w:rFonts w:ascii="Times New Roman" w:hAnsi="Times New Roman"/>
          <w:sz w:val="24"/>
          <w:szCs w:val="24"/>
          <w:lang w:val="en-US"/>
        </w:rPr>
        <w:t>The majority of the everyday activities and games that the c</w:t>
      </w:r>
      <w:r w:rsidRPr="00F44236">
        <w:rPr>
          <w:rFonts w:ascii="Times New Roman" w:hAnsi="Times New Roman"/>
          <w:sz w:val="24"/>
          <w:szCs w:val="24"/>
          <w:lang w:val="en-US"/>
        </w:rPr>
        <w:t xml:space="preserve">hildren practiced at home </w:t>
      </w:r>
      <w:r w:rsidR="00D53E41" w:rsidRPr="00F44236">
        <w:rPr>
          <w:rFonts w:ascii="Times New Roman" w:hAnsi="Times New Roman"/>
          <w:sz w:val="24"/>
          <w:szCs w:val="24"/>
          <w:lang w:val="en-US"/>
        </w:rPr>
        <w:t xml:space="preserve">predominantly </w:t>
      </w:r>
      <w:r w:rsidRPr="00F44236">
        <w:rPr>
          <w:rFonts w:ascii="Times New Roman" w:hAnsi="Times New Roman"/>
          <w:sz w:val="24"/>
          <w:szCs w:val="24"/>
          <w:lang w:val="en-US"/>
        </w:rPr>
        <w:t>require</w:t>
      </w:r>
      <w:r w:rsidR="00D53E41" w:rsidRPr="00F44236">
        <w:rPr>
          <w:rFonts w:ascii="Times New Roman" w:hAnsi="Times New Roman"/>
          <w:sz w:val="24"/>
          <w:szCs w:val="24"/>
          <w:lang w:val="en-US"/>
        </w:rPr>
        <w:t>d</w:t>
      </w:r>
      <w:r w:rsidRPr="00F44236">
        <w:rPr>
          <w:rFonts w:ascii="Times New Roman" w:hAnsi="Times New Roman"/>
          <w:sz w:val="24"/>
          <w:szCs w:val="24"/>
          <w:lang w:val="en-US"/>
        </w:rPr>
        <w:t xml:space="preserve"> hand function, which is probably why despite </w:t>
      </w:r>
      <w:commentRangeStart w:id="0"/>
      <w:r w:rsidR="00223937" w:rsidRPr="00F44236">
        <w:rPr>
          <w:rFonts w:ascii="Times New Roman" w:hAnsi="Times New Roman"/>
          <w:sz w:val="24"/>
          <w:szCs w:val="24"/>
          <w:lang w:val="en-US"/>
        </w:rPr>
        <w:t>temporary</w:t>
      </w:r>
      <w:commentRangeEnd w:id="0"/>
      <w:r w:rsidR="00223937" w:rsidRPr="003C6F12">
        <w:rPr>
          <w:rStyle w:val="CommentReference"/>
          <w:rFonts w:ascii="Times New Roman" w:hAnsi="Times New Roman"/>
          <w:sz w:val="24"/>
          <w:szCs w:val="24"/>
        </w:rPr>
        <w:commentReference w:id="0"/>
      </w:r>
      <w:r w:rsidR="00223937" w:rsidRPr="00F44236">
        <w:rPr>
          <w:rFonts w:ascii="Times New Roman" w:hAnsi="Times New Roman"/>
          <w:sz w:val="24"/>
          <w:szCs w:val="24"/>
          <w:lang w:val="en-US"/>
        </w:rPr>
        <w:t xml:space="preserve"> </w:t>
      </w:r>
      <w:r w:rsidRPr="00F44236">
        <w:rPr>
          <w:rFonts w:ascii="Times New Roman" w:hAnsi="Times New Roman"/>
          <w:sz w:val="24"/>
          <w:szCs w:val="24"/>
          <w:lang w:val="en-US"/>
        </w:rPr>
        <w:t>improvements in large movements, persistent effect was noticed only on functional skills.</w:t>
      </w:r>
      <w:r w:rsidRPr="00D01920">
        <w:rPr>
          <w:rFonts w:ascii="Times New Roman" w:hAnsi="Times New Roman"/>
          <w:sz w:val="24"/>
          <w:szCs w:val="24"/>
          <w:lang w:val="en-US"/>
        </w:rPr>
        <w:t xml:space="preserve">  </w:t>
      </w:r>
    </w:p>
    <w:p w14:paraId="2648093F" w14:textId="77777777" w:rsidR="00AC4957" w:rsidRPr="00D01920" w:rsidRDefault="00AC4957" w:rsidP="003B1F9A">
      <w:pPr>
        <w:spacing w:line="480" w:lineRule="auto"/>
        <w:ind w:firstLine="720"/>
        <w:rPr>
          <w:rFonts w:ascii="Times New Roman" w:hAnsi="Times New Roman"/>
          <w:sz w:val="24"/>
          <w:szCs w:val="24"/>
          <w:lang w:val="en-GB"/>
        </w:rPr>
      </w:pPr>
      <w:r w:rsidRPr="00D01920">
        <w:rPr>
          <w:rFonts w:ascii="Times New Roman" w:hAnsi="Times New Roman"/>
          <w:sz w:val="24"/>
          <w:szCs w:val="24"/>
          <w:lang w:val="en-GB"/>
        </w:rPr>
        <w:t xml:space="preserve">All but one participant showed </w:t>
      </w:r>
      <w:r w:rsidRPr="00E85724">
        <w:rPr>
          <w:rFonts w:ascii="Times New Roman" w:hAnsi="Times New Roman"/>
          <w:sz w:val="24"/>
          <w:szCs w:val="24"/>
          <w:highlight w:val="yellow"/>
          <w:lang w:val="en-GB"/>
        </w:rPr>
        <w:t>an</w:t>
      </w:r>
      <w:r>
        <w:rPr>
          <w:rFonts w:ascii="Times New Roman" w:hAnsi="Times New Roman"/>
          <w:sz w:val="24"/>
          <w:szCs w:val="24"/>
          <w:lang w:val="en-GB"/>
        </w:rPr>
        <w:t xml:space="preserve"> </w:t>
      </w:r>
      <w:r w:rsidRPr="00D01920">
        <w:rPr>
          <w:rFonts w:ascii="Times New Roman" w:hAnsi="Times New Roman"/>
          <w:sz w:val="24"/>
          <w:szCs w:val="24"/>
          <w:lang w:val="en-GB"/>
        </w:rPr>
        <w:t xml:space="preserve">increase in the scores </w:t>
      </w:r>
      <w:r w:rsidRPr="00D01920">
        <w:rPr>
          <w:rFonts w:ascii="Times New Roman" w:hAnsi="Times New Roman"/>
          <w:sz w:val="24"/>
          <w:szCs w:val="24"/>
          <w:lang w:val="en-US"/>
        </w:rPr>
        <w:t xml:space="preserve">(representing the amount of hand movement) </w:t>
      </w:r>
      <w:r w:rsidRPr="00D01920">
        <w:rPr>
          <w:rFonts w:ascii="Times New Roman" w:hAnsi="Times New Roman"/>
          <w:sz w:val="24"/>
          <w:szCs w:val="24"/>
          <w:lang w:val="en-GB"/>
        </w:rPr>
        <w:t xml:space="preserve">obtained at the end of each game session. </w:t>
      </w:r>
      <w:r w:rsidRPr="00D01920">
        <w:rPr>
          <w:rFonts w:ascii="Times New Roman" w:hAnsi="Times New Roman"/>
          <w:sz w:val="24"/>
          <w:szCs w:val="24"/>
          <w:lang w:val="en-US"/>
        </w:rPr>
        <w:t>The computer game was the only additional activity during the second month of intervention (phase C) but the study does not allow us to distinguish between the eff</w:t>
      </w:r>
      <w:r>
        <w:rPr>
          <w:rFonts w:ascii="Times New Roman" w:hAnsi="Times New Roman"/>
          <w:sz w:val="24"/>
          <w:szCs w:val="24"/>
          <w:lang w:val="en-US"/>
        </w:rPr>
        <w:t xml:space="preserve">ect on these scores resulting </w:t>
      </w:r>
      <w:r w:rsidRPr="00E85724">
        <w:rPr>
          <w:rFonts w:ascii="Times New Roman" w:hAnsi="Times New Roman"/>
          <w:sz w:val="24"/>
          <w:szCs w:val="24"/>
          <w:highlight w:val="yellow"/>
          <w:lang w:val="en-US"/>
        </w:rPr>
        <w:t>from</w:t>
      </w:r>
      <w:r>
        <w:rPr>
          <w:rFonts w:ascii="Times New Roman" w:hAnsi="Times New Roman"/>
          <w:sz w:val="24"/>
          <w:szCs w:val="24"/>
          <w:lang w:val="en-US"/>
        </w:rPr>
        <w:t xml:space="preserve"> a learning effect of</w:t>
      </w:r>
      <w:r w:rsidRPr="00D01920">
        <w:rPr>
          <w:rFonts w:ascii="Times New Roman" w:hAnsi="Times New Roman"/>
          <w:sz w:val="24"/>
          <w:szCs w:val="24"/>
          <w:lang w:val="en-US"/>
        </w:rPr>
        <w:t xml:space="preserve"> continued CIMT over time and that resulting from </w:t>
      </w:r>
      <w:r w:rsidRPr="00D01920">
        <w:rPr>
          <w:rFonts w:ascii="Times New Roman" w:hAnsi="Times New Roman"/>
          <w:sz w:val="24"/>
          <w:szCs w:val="24"/>
          <w:lang w:val="en-GB"/>
        </w:rPr>
        <w:t>an increase in motivation and feedback. A controlled study would be needed to test the potential increase of motivation when feedback games are included in a CIMT program.</w:t>
      </w:r>
    </w:p>
    <w:p w14:paraId="349783D0" w14:textId="77777777" w:rsidR="00AC4957" w:rsidRPr="00D01920" w:rsidRDefault="00AC4957" w:rsidP="00D04E55">
      <w:pPr>
        <w:spacing w:line="480" w:lineRule="auto"/>
        <w:ind w:firstLine="720"/>
        <w:rPr>
          <w:rFonts w:ascii="Times New Roman" w:hAnsi="Times New Roman"/>
          <w:sz w:val="24"/>
          <w:szCs w:val="24"/>
          <w:lang w:val="en-US"/>
        </w:rPr>
      </w:pPr>
      <w:r w:rsidRPr="00D01920">
        <w:rPr>
          <w:rFonts w:ascii="Times New Roman" w:hAnsi="Times New Roman"/>
          <w:sz w:val="24"/>
          <w:szCs w:val="24"/>
          <w:lang w:val="en-US"/>
        </w:rPr>
        <w:t>Although consistency of the benefit of each intervention period (phase B and phase C) is apparent from the fact that it was observed in every participant, variability between participants with respect to functional outcome was observed, as reported in other studies.</w:t>
      </w:r>
      <w:r w:rsidRPr="00D01920">
        <w:rPr>
          <w:rFonts w:ascii="Times New Roman" w:hAnsi="Times New Roman"/>
          <w:sz w:val="24"/>
          <w:szCs w:val="24"/>
          <w:vertAlign w:val="superscript"/>
          <w:lang w:val="en-US"/>
        </w:rPr>
        <w:t>7,19</w:t>
      </w:r>
      <w:r w:rsidRPr="00D01920">
        <w:rPr>
          <w:rFonts w:ascii="Times New Roman" w:hAnsi="Times New Roman"/>
          <w:sz w:val="24"/>
          <w:szCs w:val="24"/>
          <w:lang w:val="en-US"/>
        </w:rPr>
        <w:t xml:space="preserve"> Our findings on the functional improvement of children with severe or minor impairments support the observation of Gordon et al</w:t>
      </w:r>
      <w:r w:rsidRPr="00D01920">
        <w:rPr>
          <w:rFonts w:ascii="Times New Roman" w:hAnsi="Times New Roman"/>
          <w:sz w:val="24"/>
          <w:szCs w:val="24"/>
          <w:vertAlign w:val="superscript"/>
          <w:lang w:val="en-US"/>
        </w:rPr>
        <w:t>20</w:t>
      </w:r>
      <w:r w:rsidRPr="00D01920">
        <w:rPr>
          <w:rFonts w:ascii="Times New Roman" w:hAnsi="Times New Roman"/>
          <w:sz w:val="24"/>
          <w:szCs w:val="24"/>
          <w:lang w:val="en-US"/>
        </w:rPr>
        <w:t xml:space="preserve"> that low or very high functioning patients do not benefit from CIMT as much as those functioning at an intermediate level. Other studies</w:t>
      </w:r>
      <w:r w:rsidRPr="00D01920">
        <w:rPr>
          <w:rFonts w:ascii="Times New Roman" w:hAnsi="Times New Roman"/>
          <w:sz w:val="24"/>
          <w:szCs w:val="24"/>
          <w:vertAlign w:val="superscript"/>
          <w:lang w:val="en-US"/>
        </w:rPr>
        <w:t xml:space="preserve">19,7 </w:t>
      </w:r>
      <w:r w:rsidRPr="00D01920">
        <w:rPr>
          <w:rFonts w:ascii="Times New Roman" w:hAnsi="Times New Roman"/>
          <w:sz w:val="24"/>
          <w:szCs w:val="24"/>
          <w:lang w:val="en-US"/>
        </w:rPr>
        <w:t>have, however, found that response to treatment was better in children with an initially lower ability. Eliasson et al</w:t>
      </w:r>
      <w:r w:rsidRPr="00D01920">
        <w:rPr>
          <w:rFonts w:ascii="Times New Roman" w:hAnsi="Times New Roman"/>
          <w:sz w:val="24"/>
          <w:szCs w:val="24"/>
          <w:vertAlign w:val="superscript"/>
          <w:lang w:val="en-US"/>
        </w:rPr>
        <w:t>7</w:t>
      </w:r>
      <w:r w:rsidRPr="00D01920">
        <w:rPr>
          <w:rFonts w:ascii="Times New Roman" w:hAnsi="Times New Roman"/>
          <w:sz w:val="24"/>
          <w:szCs w:val="24"/>
          <w:lang w:val="en-US"/>
        </w:rPr>
        <w:t xml:space="preserve"> suggested that these differences might be related to the outcome measures used and explained that the Assisting Hand Assessment (AHA ), which was used in their study, measures a large range of skills, even very low abilities, making it possible to detect changes other than those related to grasping. Eliasson et al</w:t>
      </w:r>
      <w:r w:rsidRPr="00D01920">
        <w:rPr>
          <w:rFonts w:ascii="Times New Roman" w:hAnsi="Times New Roman"/>
          <w:sz w:val="24"/>
          <w:szCs w:val="24"/>
          <w:vertAlign w:val="superscript"/>
          <w:lang w:val="en-US"/>
        </w:rPr>
        <w:t>21</w:t>
      </w:r>
      <w:r w:rsidRPr="00D01920">
        <w:rPr>
          <w:rFonts w:ascii="Times New Roman" w:hAnsi="Times New Roman"/>
          <w:sz w:val="24"/>
          <w:szCs w:val="24"/>
          <w:lang w:val="en-US"/>
        </w:rPr>
        <w:t xml:space="preserve"> reported significant individual variation in improvements with no clear relationship to the hours of training, age or children’s mastery of behavior. Thus, there remain some variation in the findings in published reports, highlighting the need for large multi-center trials to investigate which individual characteristics at baseline predict the greatest benefit from CIMT. </w:t>
      </w:r>
    </w:p>
    <w:p w14:paraId="33A898CE" w14:textId="77777777" w:rsidR="00AC4957" w:rsidRPr="00D01920" w:rsidRDefault="00AC4957" w:rsidP="000B7627">
      <w:pPr>
        <w:spacing w:line="480" w:lineRule="auto"/>
        <w:ind w:firstLine="720"/>
        <w:rPr>
          <w:rFonts w:ascii="Times New Roman" w:hAnsi="Times New Roman"/>
          <w:sz w:val="24"/>
          <w:szCs w:val="24"/>
          <w:lang w:val="en-US"/>
        </w:rPr>
      </w:pPr>
      <w:r w:rsidRPr="00D01920">
        <w:rPr>
          <w:rFonts w:ascii="Times New Roman" w:hAnsi="Times New Roman"/>
          <w:sz w:val="24"/>
          <w:szCs w:val="24"/>
          <w:lang w:val="en-US"/>
        </w:rPr>
        <w:t>The fact that the hours of use were less than 60% of those specified in the protocol and that only one child wore the splint for all 30 days in any month of intervention highlights the difficulties in adherence to a home-based intervention with limited therapist participation. Similarly, large variability in time spent wearing the constraint was observed in the study of Klingels et al</w:t>
      </w:r>
      <w:r w:rsidRPr="00D01920">
        <w:rPr>
          <w:rFonts w:ascii="Times New Roman" w:hAnsi="Times New Roman"/>
          <w:sz w:val="24"/>
          <w:szCs w:val="24"/>
          <w:vertAlign w:val="superscript"/>
          <w:lang w:val="en-US"/>
        </w:rPr>
        <w:t>19</w:t>
      </w:r>
      <w:r w:rsidRPr="00D01920">
        <w:rPr>
          <w:rFonts w:ascii="Times New Roman" w:hAnsi="Times New Roman"/>
          <w:sz w:val="24"/>
          <w:szCs w:val="24"/>
          <w:lang w:val="en-US"/>
        </w:rPr>
        <w:t>: an 80% compliance level of 40 hours was reported in only a small number of participants. Similar difficulties have been reported by other researchers that tested home-based CIMT protocols.</w:t>
      </w:r>
      <w:r w:rsidRPr="00D01920">
        <w:rPr>
          <w:rFonts w:ascii="Times New Roman" w:hAnsi="Times New Roman"/>
          <w:sz w:val="24"/>
          <w:szCs w:val="24"/>
          <w:vertAlign w:val="superscript"/>
          <w:lang w:val="en-US"/>
        </w:rPr>
        <w:t>7,10</w:t>
      </w:r>
      <w:r w:rsidRPr="00D01920">
        <w:rPr>
          <w:rFonts w:ascii="Times New Roman" w:hAnsi="Times New Roman"/>
          <w:sz w:val="24"/>
          <w:szCs w:val="24"/>
          <w:lang w:val="en-US"/>
        </w:rPr>
        <w:t xml:space="preserve"> All participants completed the program of Hsin et al</w:t>
      </w:r>
      <w:r w:rsidRPr="00D01920">
        <w:rPr>
          <w:rFonts w:ascii="Times New Roman" w:hAnsi="Times New Roman"/>
          <w:sz w:val="24"/>
          <w:szCs w:val="24"/>
          <w:vertAlign w:val="superscript"/>
          <w:lang w:val="en-US"/>
        </w:rPr>
        <w:t>11</w:t>
      </w:r>
      <w:r w:rsidRPr="00D01920">
        <w:rPr>
          <w:rFonts w:ascii="Times New Roman" w:hAnsi="Times New Roman"/>
          <w:sz w:val="24"/>
          <w:szCs w:val="24"/>
          <w:lang w:val="en-US"/>
        </w:rPr>
        <w:t xml:space="preserve"> but the intervention was carried out by a therapist at children’s homes, thus extra attention and support was given. In other studies,</w:t>
      </w:r>
      <w:r w:rsidRPr="00D01920">
        <w:rPr>
          <w:rFonts w:ascii="Times New Roman" w:hAnsi="Times New Roman"/>
          <w:sz w:val="24"/>
          <w:szCs w:val="24"/>
          <w:vertAlign w:val="superscript"/>
          <w:lang w:val="en-US"/>
        </w:rPr>
        <w:t>22,11</w:t>
      </w:r>
      <w:r w:rsidRPr="00D01920">
        <w:rPr>
          <w:rFonts w:ascii="Times New Roman" w:hAnsi="Times New Roman"/>
          <w:sz w:val="24"/>
          <w:szCs w:val="24"/>
          <w:lang w:val="en-US"/>
        </w:rPr>
        <w:t xml:space="preserve"> compliance was reported to be close to the target as suggested by the 3.5 hours of daily constraint use. However, in these studies children only participated in practice sessions at 2 days per week and therefore, it is not possible to know if the constraint time had been combined with functional use of the hemiplegic hand for the remaining days.</w:t>
      </w:r>
    </w:p>
    <w:p w14:paraId="65FAF34C" w14:textId="77777777" w:rsidR="00AC4957" w:rsidRPr="00D01920" w:rsidRDefault="00AC4957">
      <w:pPr>
        <w:spacing w:line="480" w:lineRule="auto"/>
        <w:ind w:firstLine="720"/>
        <w:rPr>
          <w:rFonts w:ascii="Times New Roman" w:hAnsi="Times New Roman"/>
          <w:sz w:val="24"/>
          <w:szCs w:val="24"/>
          <w:lang w:val="en-GB"/>
        </w:rPr>
      </w:pPr>
      <w:r w:rsidRPr="00D01920">
        <w:rPr>
          <w:rFonts w:ascii="Times New Roman" w:hAnsi="Times New Roman"/>
          <w:sz w:val="24"/>
          <w:szCs w:val="24"/>
          <w:lang w:val="en-US"/>
        </w:rPr>
        <w:t>The Melbourne Assessment was also used by Gordon and her associates</w:t>
      </w:r>
      <w:r w:rsidRPr="00D01920">
        <w:rPr>
          <w:rFonts w:ascii="Times New Roman" w:hAnsi="Times New Roman"/>
          <w:sz w:val="24"/>
          <w:szCs w:val="24"/>
          <w:vertAlign w:val="superscript"/>
          <w:lang w:val="en-US"/>
        </w:rPr>
        <w:t>6</w:t>
      </w:r>
      <w:r w:rsidRPr="00D01920">
        <w:rPr>
          <w:rFonts w:ascii="Times New Roman" w:hAnsi="Times New Roman"/>
          <w:sz w:val="24"/>
          <w:szCs w:val="24"/>
          <w:lang w:val="en-US"/>
        </w:rPr>
        <w:t xml:space="preserve"> (2007) to assess the results of 2-hour daily therapy for 4 weeks. The lack of statistically significant improvements in that report could be due to a Type 2 error attributable to the small sample size (n=6) or due to the low functional status of the participants, as evident from the group mean Melbourne score of 52 at baseline. The functional gains found in the present study were larger than those observed in three other studies in which only moderate changes were found.</w:t>
      </w:r>
      <w:r w:rsidRPr="00D01920">
        <w:rPr>
          <w:rFonts w:ascii="Times New Roman" w:hAnsi="Times New Roman"/>
          <w:sz w:val="24"/>
          <w:szCs w:val="24"/>
          <w:vertAlign w:val="superscript"/>
          <w:lang w:val="en-US"/>
        </w:rPr>
        <w:t>5,19,23</w:t>
      </w:r>
      <w:r w:rsidRPr="00D01920">
        <w:rPr>
          <w:rFonts w:ascii="Times New Roman" w:hAnsi="Times New Roman"/>
          <w:sz w:val="24"/>
          <w:szCs w:val="24"/>
          <w:lang w:val="en-US"/>
        </w:rPr>
        <w:t xml:space="preserve"> The interventions tested were different in that the first of those studies used a group type of therapy for children, with activities not individually tailored for each child and neither study followed a home-based protocol. Klingels et al</w:t>
      </w:r>
      <w:r w:rsidRPr="00D01920">
        <w:rPr>
          <w:rFonts w:ascii="Times New Roman" w:hAnsi="Times New Roman"/>
          <w:sz w:val="24"/>
          <w:szCs w:val="24"/>
          <w:vertAlign w:val="superscript"/>
          <w:lang w:val="en-US"/>
        </w:rPr>
        <w:t>19</w:t>
      </w:r>
      <w:r w:rsidRPr="00D01920">
        <w:rPr>
          <w:rFonts w:ascii="Times New Roman" w:hAnsi="Times New Roman"/>
          <w:sz w:val="24"/>
          <w:szCs w:val="24"/>
          <w:lang w:val="en-US"/>
        </w:rPr>
        <w:t xml:space="preserve"> reported on two groups of which one received constraint without specific training. The other group followed a practice regimen that was distributed over 10 weeks, while training was taking place by a therapist over three 45-min weekly sessions. In the study of Sakzewski et al</w:t>
      </w:r>
      <w:r w:rsidRPr="00D01920">
        <w:rPr>
          <w:rFonts w:ascii="Times New Roman" w:hAnsi="Times New Roman"/>
          <w:sz w:val="24"/>
          <w:szCs w:val="24"/>
          <w:vertAlign w:val="superscript"/>
          <w:lang w:val="en-US"/>
        </w:rPr>
        <w:t>23</w:t>
      </w:r>
      <w:r w:rsidRPr="00D01920">
        <w:rPr>
          <w:rFonts w:ascii="Times New Roman" w:hAnsi="Times New Roman"/>
          <w:sz w:val="24"/>
          <w:szCs w:val="24"/>
          <w:lang w:val="en-US"/>
        </w:rPr>
        <w:t>, variability of the functional status of the sample was large, which might account for the small changes in the Melbourne Assessment. Similar improvements in QUEST score to those observed in the present study were reported by Choudhary et al</w:t>
      </w:r>
      <w:r w:rsidRPr="00D01920">
        <w:rPr>
          <w:rFonts w:ascii="Times New Roman" w:hAnsi="Times New Roman"/>
          <w:sz w:val="24"/>
          <w:szCs w:val="24"/>
          <w:vertAlign w:val="superscript"/>
          <w:lang w:val="en-US"/>
        </w:rPr>
        <w:t>2</w:t>
      </w:r>
      <w:r w:rsidRPr="00D01920">
        <w:rPr>
          <w:rFonts w:ascii="Times New Roman" w:hAnsi="Times New Roman"/>
          <w:sz w:val="24"/>
          <w:szCs w:val="24"/>
          <w:lang w:val="en-US"/>
        </w:rPr>
        <w:t>. DeLuca et al</w:t>
      </w:r>
      <w:r w:rsidRPr="00D01920">
        <w:rPr>
          <w:rFonts w:ascii="Times New Roman" w:hAnsi="Times New Roman"/>
          <w:sz w:val="24"/>
          <w:szCs w:val="24"/>
          <w:vertAlign w:val="superscript"/>
          <w:lang w:val="en-US"/>
        </w:rPr>
        <w:t>1</w:t>
      </w:r>
      <w:r w:rsidRPr="00D01920">
        <w:rPr>
          <w:rFonts w:ascii="Times New Roman" w:hAnsi="Times New Roman"/>
          <w:sz w:val="24"/>
          <w:szCs w:val="24"/>
          <w:lang w:val="en-US"/>
        </w:rPr>
        <w:t xml:space="preserve"> used a cast as the constraint on the better functioning arm and an intensive regimen of 6 hours of CIMT daily for 21 days. Improvements on QUEST were moderate compared to the present study suggesting that a less intensive and more prolonged application of home-based CIMT comprising approximately 1,5 hours of daily constraint and training (that was the actual restraint time, according to the results) over one or two-months time might be as effective as an intensive intervention, confirming the findings of other researchers.</w:t>
      </w:r>
      <w:r w:rsidRPr="00D01920">
        <w:rPr>
          <w:rFonts w:ascii="Times New Roman" w:hAnsi="Times New Roman"/>
          <w:sz w:val="24"/>
          <w:szCs w:val="24"/>
          <w:vertAlign w:val="superscript"/>
          <w:lang w:val="en-US"/>
        </w:rPr>
        <w:t>7,4,11,22</w:t>
      </w:r>
    </w:p>
    <w:p w14:paraId="675489FE" w14:textId="77777777" w:rsidR="00AC4957" w:rsidRPr="00D01920" w:rsidRDefault="00AC4957" w:rsidP="00EC4BFA">
      <w:pPr>
        <w:autoSpaceDE w:val="0"/>
        <w:autoSpaceDN w:val="0"/>
        <w:adjustRightInd w:val="0"/>
        <w:spacing w:after="0" w:line="480" w:lineRule="auto"/>
        <w:ind w:firstLine="720"/>
        <w:rPr>
          <w:rFonts w:ascii="Times New Roman" w:hAnsi="Times New Roman"/>
          <w:color w:val="000000"/>
          <w:sz w:val="24"/>
          <w:szCs w:val="24"/>
          <w:lang w:val="en-US"/>
        </w:rPr>
      </w:pPr>
      <w:r w:rsidRPr="00D01920">
        <w:rPr>
          <w:rFonts w:ascii="Times New Roman" w:hAnsi="Times New Roman"/>
          <w:sz w:val="24"/>
          <w:szCs w:val="24"/>
          <w:lang w:val="en-US"/>
        </w:rPr>
        <w:t>Strengths of the present study include use of constraints that had been shown in a previous study to be the most acceptable and effective</w:t>
      </w:r>
      <w:r w:rsidRPr="00D01920">
        <w:rPr>
          <w:rFonts w:ascii="Times New Roman" w:hAnsi="Times New Roman"/>
          <w:sz w:val="24"/>
          <w:szCs w:val="24"/>
          <w:vertAlign w:val="superscript"/>
          <w:lang w:val="en-US"/>
        </w:rPr>
        <w:t>12</w:t>
      </w:r>
      <w:r w:rsidRPr="00D01920">
        <w:rPr>
          <w:rFonts w:ascii="Times New Roman" w:hAnsi="Times New Roman"/>
          <w:sz w:val="24"/>
          <w:szCs w:val="24"/>
          <w:lang w:val="en-US"/>
        </w:rPr>
        <w:t xml:space="preserve"> and the use of objective measures by an assessor blinded to whether the participant was in baseline or intervention periods. </w:t>
      </w:r>
      <w:r w:rsidRPr="00D01920">
        <w:rPr>
          <w:rFonts w:ascii="Times New Roman" w:hAnsi="Times New Roman"/>
          <w:color w:val="000000"/>
          <w:sz w:val="24"/>
          <w:szCs w:val="24"/>
          <w:lang w:val="en-US"/>
        </w:rPr>
        <w:t>The precision of the estimated treatment effect can be increased when the child acts as its own control.</w:t>
      </w:r>
      <w:r w:rsidRPr="00D01920">
        <w:rPr>
          <w:rFonts w:ascii="Times New Roman" w:hAnsi="Times New Roman"/>
          <w:color w:val="000000"/>
          <w:sz w:val="24"/>
          <w:szCs w:val="24"/>
          <w:vertAlign w:val="superscript"/>
          <w:lang w:val="en-US"/>
        </w:rPr>
        <w:t>24</w:t>
      </w:r>
      <w:r w:rsidRPr="00D01920">
        <w:rPr>
          <w:rFonts w:ascii="Times New Roman" w:hAnsi="Times New Roman"/>
          <w:sz w:val="24"/>
          <w:szCs w:val="24"/>
          <w:lang w:val="en-US"/>
        </w:rPr>
        <w:t>. A non-intervention comparison period was provided by each participant and represented by the difference between the scores at the commencement and completion of the four week baseline period during which there was no statistically significant alteration in group mean score. The addition of an extra month of intervention revealed that improvements may be larger when applying a low intensity program over a period of two months. A limitation of the study was the small number of participants (n=9), while the generalisability of the findings is limited by the exclusion of those with potentially significant co-morbidities: a larger study would be needed to determine whether similar benefits are apparent in a broader range of participants. An adequately powered, pragmatic randomized controlled trial would be an appropriate next step to test the effectiveness of the suggested protocol and the potential added benefit that the inclusion of feedback might offer.</w:t>
      </w:r>
    </w:p>
    <w:p w14:paraId="313EB7E1" w14:textId="77777777" w:rsidR="00AC4957" w:rsidRPr="00D01920" w:rsidRDefault="00AC4957" w:rsidP="009F47E3">
      <w:pPr>
        <w:spacing w:line="480" w:lineRule="auto"/>
        <w:rPr>
          <w:rFonts w:ascii="Times New Roman" w:hAnsi="Times New Roman"/>
          <w:sz w:val="24"/>
          <w:szCs w:val="24"/>
          <w:lang w:val="en-GB"/>
        </w:rPr>
      </w:pPr>
    </w:p>
    <w:p w14:paraId="4E210E13" w14:textId="77777777" w:rsidR="00AC4957" w:rsidRPr="00D01920" w:rsidRDefault="00AC4957" w:rsidP="009F47E3">
      <w:pPr>
        <w:spacing w:line="480" w:lineRule="auto"/>
        <w:rPr>
          <w:rFonts w:ascii="Times New Roman" w:hAnsi="Times New Roman"/>
          <w:b/>
          <w:sz w:val="24"/>
          <w:szCs w:val="24"/>
          <w:lang w:val="en-US"/>
        </w:rPr>
      </w:pPr>
      <w:r w:rsidRPr="00D01920">
        <w:rPr>
          <w:rFonts w:ascii="Times New Roman" w:hAnsi="Times New Roman"/>
          <w:b/>
          <w:sz w:val="24"/>
          <w:szCs w:val="24"/>
          <w:lang w:val="en-US"/>
        </w:rPr>
        <w:t>Conclusion</w:t>
      </w:r>
    </w:p>
    <w:p w14:paraId="6525D8D9" w14:textId="77777777" w:rsidR="00AC4957" w:rsidRPr="00D01920" w:rsidRDefault="00AC4957" w:rsidP="002C7C34">
      <w:pPr>
        <w:spacing w:line="480" w:lineRule="auto"/>
        <w:ind w:firstLine="720"/>
        <w:rPr>
          <w:rFonts w:ascii="Times New Roman" w:hAnsi="Times New Roman"/>
          <w:sz w:val="24"/>
          <w:szCs w:val="24"/>
          <w:lang w:val="en-US"/>
        </w:rPr>
      </w:pPr>
      <w:r w:rsidRPr="00D01920">
        <w:rPr>
          <w:rFonts w:ascii="Times New Roman" w:hAnsi="Times New Roman"/>
          <w:sz w:val="24"/>
          <w:szCs w:val="24"/>
          <w:lang w:val="en-US"/>
        </w:rPr>
        <w:t>Our observations suggest that an intervention applied in a natural environment, combined with custom-made activities in order to increase motivation, may be effective in facilitation of the motor learning acquired with CIMT. An intervention of 1-2 hours of daily constraint use and practice may be more effective if applied in a two month therapy program rather than one month..</w:t>
      </w:r>
    </w:p>
    <w:p w14:paraId="77FCF6E3" w14:textId="77777777" w:rsidR="00AC4957" w:rsidRPr="00D01920" w:rsidRDefault="00AC4957" w:rsidP="009F47E3">
      <w:pPr>
        <w:spacing w:line="480" w:lineRule="auto"/>
        <w:rPr>
          <w:rFonts w:ascii="Times New Roman" w:hAnsi="Times New Roman"/>
          <w:b/>
          <w:sz w:val="24"/>
          <w:szCs w:val="24"/>
          <w:lang w:val="en-US"/>
        </w:rPr>
      </w:pPr>
    </w:p>
    <w:p w14:paraId="3E985E8C" w14:textId="77777777" w:rsidR="00AC4957" w:rsidRPr="00D01920" w:rsidRDefault="00AC4957" w:rsidP="009F47E3">
      <w:pPr>
        <w:spacing w:line="480" w:lineRule="auto"/>
        <w:rPr>
          <w:rFonts w:ascii="Times New Roman" w:hAnsi="Times New Roman"/>
          <w:b/>
          <w:sz w:val="24"/>
          <w:szCs w:val="24"/>
          <w:lang w:val="en-US"/>
        </w:rPr>
      </w:pPr>
      <w:r w:rsidRPr="00D01920">
        <w:rPr>
          <w:rFonts w:ascii="Times New Roman" w:hAnsi="Times New Roman"/>
          <w:b/>
          <w:sz w:val="24"/>
          <w:szCs w:val="24"/>
          <w:lang w:val="en-US"/>
        </w:rPr>
        <w:t>References</w:t>
      </w:r>
    </w:p>
    <w:p w14:paraId="766FF2E7" w14:textId="77777777" w:rsidR="00AC4957" w:rsidRPr="00D01920" w:rsidRDefault="00AC4957" w:rsidP="001D4FCB">
      <w:pPr>
        <w:numPr>
          <w:ilvl w:val="0"/>
          <w:numId w:val="11"/>
        </w:numPr>
        <w:spacing w:line="480" w:lineRule="auto"/>
        <w:rPr>
          <w:rFonts w:ascii="Times New Roman" w:hAnsi="Times New Roman"/>
          <w:sz w:val="24"/>
          <w:szCs w:val="24"/>
          <w:lang w:val="en-US"/>
        </w:rPr>
      </w:pPr>
      <w:r w:rsidRPr="00D01920">
        <w:rPr>
          <w:rFonts w:ascii="Times New Roman" w:hAnsi="Times New Roman"/>
          <w:sz w:val="24"/>
          <w:szCs w:val="24"/>
          <w:lang w:val="en-US"/>
        </w:rPr>
        <w:t xml:space="preserve">DeLuca SC, Echols K, Law CR, Ramey SL (2006) Intensive pediatric constraint-induced therapy for children with cerebral palsy: randomized, controlled, crossover trial. </w:t>
      </w:r>
      <w:r w:rsidRPr="00D01920">
        <w:rPr>
          <w:rFonts w:ascii="Times New Roman" w:hAnsi="Times New Roman"/>
          <w:i/>
          <w:sz w:val="24"/>
          <w:szCs w:val="24"/>
          <w:lang w:val="en-US"/>
        </w:rPr>
        <w:t>J Child Neurol</w:t>
      </w:r>
      <w:r w:rsidRPr="00D01920">
        <w:rPr>
          <w:rFonts w:ascii="Times New Roman" w:hAnsi="Times New Roman"/>
          <w:sz w:val="24"/>
          <w:szCs w:val="24"/>
          <w:lang w:val="en-US"/>
        </w:rPr>
        <w:t>. 2006; 21</w:t>
      </w:r>
      <w:r w:rsidRPr="00D01920">
        <w:rPr>
          <w:rFonts w:ascii="Times New Roman" w:hAnsi="Times New Roman"/>
          <w:b/>
          <w:sz w:val="24"/>
          <w:szCs w:val="24"/>
          <w:lang w:val="en-US"/>
        </w:rPr>
        <w:t>:</w:t>
      </w:r>
      <w:r w:rsidRPr="00D01920">
        <w:rPr>
          <w:rFonts w:ascii="Times New Roman" w:hAnsi="Times New Roman"/>
          <w:sz w:val="24"/>
          <w:szCs w:val="24"/>
          <w:lang w:val="en-US"/>
        </w:rPr>
        <w:t xml:space="preserve"> 931-8.</w:t>
      </w:r>
    </w:p>
    <w:p w14:paraId="3FC68426" w14:textId="77777777" w:rsidR="00AC4957" w:rsidRPr="00D01920" w:rsidRDefault="00AC4957" w:rsidP="001D4FCB">
      <w:pPr>
        <w:numPr>
          <w:ilvl w:val="0"/>
          <w:numId w:val="11"/>
        </w:numPr>
        <w:spacing w:line="480" w:lineRule="auto"/>
        <w:rPr>
          <w:rFonts w:ascii="Times New Roman" w:hAnsi="Times New Roman"/>
          <w:sz w:val="24"/>
          <w:szCs w:val="24"/>
          <w:lang w:val="en-US"/>
        </w:rPr>
      </w:pPr>
      <w:r w:rsidRPr="00D01920">
        <w:rPr>
          <w:rFonts w:ascii="Times New Roman" w:hAnsi="Times New Roman"/>
          <w:sz w:val="24"/>
          <w:szCs w:val="24"/>
          <w:lang w:val="en-US"/>
        </w:rPr>
        <w:t xml:space="preserve">Choudhary A, Gulati S, Kabra M, Singh UP, Sankhyan N, Pandey RM, Kalra V. Efficacy of modified constraint induced movement therapy in improving upper limb function in children with hemiplegic cerebral palsy: a randomized controlled trial. </w:t>
      </w:r>
      <w:r w:rsidRPr="00D01920">
        <w:rPr>
          <w:rFonts w:ascii="Times New Roman" w:hAnsi="Times New Roman"/>
          <w:i/>
          <w:sz w:val="24"/>
          <w:szCs w:val="24"/>
          <w:lang w:val="en-US"/>
        </w:rPr>
        <w:t xml:space="preserve">Brain Dev. </w:t>
      </w:r>
      <w:r w:rsidRPr="00D01920">
        <w:rPr>
          <w:rFonts w:ascii="Times New Roman" w:hAnsi="Times New Roman"/>
          <w:sz w:val="24"/>
          <w:szCs w:val="24"/>
          <w:lang w:val="en-US"/>
        </w:rPr>
        <w:t>2013; 35: 870-6.</w:t>
      </w:r>
    </w:p>
    <w:p w14:paraId="3DC885F0" w14:textId="77777777" w:rsidR="00AC4957" w:rsidRPr="00D01920" w:rsidRDefault="00D53E41" w:rsidP="001D4FCB">
      <w:pPr>
        <w:numPr>
          <w:ilvl w:val="0"/>
          <w:numId w:val="11"/>
        </w:numPr>
        <w:spacing w:line="480" w:lineRule="auto"/>
        <w:rPr>
          <w:rFonts w:ascii="Times New Roman" w:hAnsi="Times New Roman"/>
          <w:sz w:val="24"/>
          <w:szCs w:val="24"/>
          <w:lang w:val="en-US"/>
        </w:rPr>
      </w:pPr>
      <w:hyperlink r:id="rId9" w:history="1">
        <w:r w:rsidR="00AC4957" w:rsidRPr="00D01920">
          <w:rPr>
            <w:rStyle w:val="Hyperlink"/>
            <w:rFonts w:ascii="Times New Roman" w:hAnsi="Times New Roman"/>
            <w:color w:val="000000"/>
            <w:sz w:val="24"/>
            <w:szCs w:val="24"/>
            <w:u w:val="none"/>
            <w:lang w:val="de-DE"/>
          </w:rPr>
          <w:t>Wallen M</w:t>
        </w:r>
      </w:hyperlink>
      <w:r w:rsidR="00AC4957" w:rsidRPr="00D01920">
        <w:rPr>
          <w:rFonts w:ascii="Times New Roman" w:hAnsi="Times New Roman"/>
          <w:color w:val="000000"/>
          <w:sz w:val="24"/>
          <w:szCs w:val="24"/>
          <w:lang w:val="de-DE"/>
        </w:rPr>
        <w:t xml:space="preserve">, </w:t>
      </w:r>
      <w:hyperlink r:id="rId10" w:history="1">
        <w:r w:rsidR="00AC4957" w:rsidRPr="00D01920">
          <w:rPr>
            <w:rStyle w:val="Hyperlink"/>
            <w:rFonts w:ascii="Times New Roman" w:hAnsi="Times New Roman"/>
            <w:color w:val="000000"/>
            <w:sz w:val="24"/>
            <w:szCs w:val="24"/>
            <w:u w:val="none"/>
            <w:lang w:val="de-DE"/>
          </w:rPr>
          <w:t>Ziviani J</w:t>
        </w:r>
      </w:hyperlink>
      <w:r w:rsidR="00AC4957" w:rsidRPr="00D01920">
        <w:rPr>
          <w:rFonts w:ascii="Times New Roman" w:hAnsi="Times New Roman"/>
          <w:color w:val="000000"/>
          <w:sz w:val="24"/>
          <w:szCs w:val="24"/>
          <w:lang w:val="de-DE"/>
        </w:rPr>
        <w:t xml:space="preserve">, </w:t>
      </w:r>
      <w:hyperlink r:id="rId11" w:history="1">
        <w:r w:rsidR="00AC4957" w:rsidRPr="00D01920">
          <w:rPr>
            <w:rStyle w:val="Hyperlink"/>
            <w:rFonts w:ascii="Times New Roman" w:hAnsi="Times New Roman"/>
            <w:color w:val="000000"/>
            <w:sz w:val="24"/>
            <w:szCs w:val="24"/>
            <w:u w:val="none"/>
            <w:lang w:val="de-DE"/>
          </w:rPr>
          <w:t>Herbert R</w:t>
        </w:r>
      </w:hyperlink>
      <w:r w:rsidR="00AC4957" w:rsidRPr="00D01920">
        <w:rPr>
          <w:rFonts w:ascii="Times New Roman" w:hAnsi="Times New Roman"/>
          <w:color w:val="000000"/>
          <w:sz w:val="24"/>
          <w:szCs w:val="24"/>
          <w:lang w:val="de-DE"/>
        </w:rPr>
        <w:t xml:space="preserve">, </w:t>
      </w:r>
      <w:hyperlink r:id="rId12" w:history="1">
        <w:r w:rsidR="00AC4957" w:rsidRPr="00D01920">
          <w:rPr>
            <w:rStyle w:val="Hyperlink"/>
            <w:rFonts w:ascii="Times New Roman" w:hAnsi="Times New Roman"/>
            <w:color w:val="000000"/>
            <w:sz w:val="24"/>
            <w:szCs w:val="24"/>
            <w:u w:val="none"/>
            <w:lang w:val="de-DE"/>
          </w:rPr>
          <w:t>Evans R</w:t>
        </w:r>
      </w:hyperlink>
      <w:r w:rsidR="00AC4957" w:rsidRPr="00D01920">
        <w:rPr>
          <w:rFonts w:ascii="Times New Roman" w:hAnsi="Times New Roman"/>
          <w:color w:val="000000"/>
          <w:sz w:val="24"/>
          <w:szCs w:val="24"/>
          <w:lang w:val="de-DE"/>
        </w:rPr>
        <w:t xml:space="preserve">, </w:t>
      </w:r>
      <w:hyperlink r:id="rId13" w:history="1">
        <w:r w:rsidR="00AC4957" w:rsidRPr="00D01920">
          <w:rPr>
            <w:rStyle w:val="Hyperlink"/>
            <w:rFonts w:ascii="Times New Roman" w:hAnsi="Times New Roman"/>
            <w:color w:val="000000"/>
            <w:sz w:val="24"/>
            <w:szCs w:val="24"/>
            <w:u w:val="none"/>
            <w:lang w:val="de-DE"/>
          </w:rPr>
          <w:t>Novak I</w:t>
        </w:r>
      </w:hyperlink>
      <w:r w:rsidR="00AC4957" w:rsidRPr="00D01920">
        <w:rPr>
          <w:rFonts w:ascii="Times New Roman" w:hAnsi="Times New Roman"/>
          <w:color w:val="000000"/>
          <w:sz w:val="24"/>
          <w:szCs w:val="24"/>
          <w:lang w:val="de-DE"/>
        </w:rPr>
        <w:t>.</w:t>
      </w:r>
      <w:r w:rsidR="00AC4957" w:rsidRPr="00D01920">
        <w:rPr>
          <w:rFonts w:ascii="Times New Roman" w:hAnsi="Times New Roman"/>
          <w:sz w:val="24"/>
          <w:szCs w:val="24"/>
          <w:lang w:val="de-DE"/>
        </w:rPr>
        <w:t xml:space="preserve"> </w:t>
      </w:r>
      <w:r w:rsidR="00AC4957" w:rsidRPr="00D01920">
        <w:rPr>
          <w:rFonts w:ascii="Times New Roman" w:hAnsi="Times New Roman"/>
          <w:sz w:val="24"/>
          <w:szCs w:val="24"/>
          <w:lang w:val="en-US"/>
        </w:rPr>
        <w:t xml:space="preserve">Modified constraint-induced therapy for children with hemiplegic cerebral palsy: a feasibility study. </w:t>
      </w:r>
      <w:r w:rsidR="00AC4957" w:rsidRPr="00D01920">
        <w:rPr>
          <w:rFonts w:ascii="Times New Roman" w:hAnsi="Times New Roman"/>
          <w:i/>
          <w:sz w:val="24"/>
          <w:szCs w:val="24"/>
          <w:lang w:val="en-US"/>
        </w:rPr>
        <w:t>Dev Neurorehab</w:t>
      </w:r>
      <w:r w:rsidR="00AC4957" w:rsidRPr="00D01920">
        <w:rPr>
          <w:rFonts w:ascii="Times New Roman" w:hAnsi="Times New Roman"/>
          <w:sz w:val="24"/>
          <w:szCs w:val="24"/>
          <w:lang w:val="en-US"/>
        </w:rPr>
        <w:t>. 2011; 11: 124-33.</w:t>
      </w:r>
    </w:p>
    <w:p w14:paraId="50C723C0" w14:textId="77777777" w:rsidR="00AC4957" w:rsidRPr="00D01920" w:rsidRDefault="00D53E41" w:rsidP="001D4FCB">
      <w:pPr>
        <w:numPr>
          <w:ilvl w:val="0"/>
          <w:numId w:val="11"/>
        </w:numPr>
        <w:spacing w:line="480" w:lineRule="auto"/>
        <w:rPr>
          <w:rFonts w:ascii="Times New Roman" w:hAnsi="Times New Roman"/>
          <w:sz w:val="24"/>
          <w:szCs w:val="24"/>
          <w:lang w:val="en-US"/>
        </w:rPr>
      </w:pPr>
      <w:hyperlink r:id="rId14" w:history="1">
        <w:r w:rsidR="00AC4957" w:rsidRPr="00D01920">
          <w:rPr>
            <w:rStyle w:val="highlight"/>
            <w:rFonts w:ascii="Times New Roman" w:hAnsi="Times New Roman"/>
            <w:color w:val="000000"/>
            <w:sz w:val="24"/>
            <w:szCs w:val="24"/>
            <w:lang w:val="en-US"/>
          </w:rPr>
          <w:t>Lin</w:t>
        </w:r>
        <w:r w:rsidR="00AC4957" w:rsidRPr="00D01920">
          <w:rPr>
            <w:rStyle w:val="Hyperlink"/>
            <w:rFonts w:ascii="Times New Roman" w:hAnsi="Times New Roman"/>
            <w:color w:val="000000"/>
            <w:sz w:val="24"/>
            <w:szCs w:val="24"/>
            <w:u w:val="none"/>
            <w:lang w:val="en-US"/>
          </w:rPr>
          <w:t xml:space="preserve"> KC</w:t>
        </w:r>
      </w:hyperlink>
      <w:r w:rsidR="00AC4957" w:rsidRPr="00D01920">
        <w:rPr>
          <w:rFonts w:ascii="Times New Roman" w:hAnsi="Times New Roman"/>
          <w:color w:val="000000"/>
          <w:sz w:val="24"/>
          <w:szCs w:val="24"/>
          <w:lang w:val="en-US"/>
        </w:rPr>
        <w:t xml:space="preserve">, </w:t>
      </w:r>
      <w:hyperlink r:id="rId15" w:history="1">
        <w:r w:rsidR="00AC4957" w:rsidRPr="00D01920">
          <w:rPr>
            <w:rStyle w:val="Hyperlink"/>
            <w:rFonts w:ascii="Times New Roman" w:hAnsi="Times New Roman"/>
            <w:color w:val="000000"/>
            <w:sz w:val="24"/>
            <w:szCs w:val="24"/>
            <w:u w:val="none"/>
            <w:lang w:val="en-US"/>
          </w:rPr>
          <w:t>Wang TN</w:t>
        </w:r>
      </w:hyperlink>
      <w:r w:rsidR="00AC4957" w:rsidRPr="00D01920">
        <w:rPr>
          <w:rFonts w:ascii="Times New Roman" w:hAnsi="Times New Roman"/>
          <w:color w:val="000000"/>
          <w:sz w:val="24"/>
          <w:szCs w:val="24"/>
          <w:lang w:val="en-US"/>
        </w:rPr>
        <w:t xml:space="preserve">, </w:t>
      </w:r>
      <w:hyperlink r:id="rId16" w:history="1">
        <w:r w:rsidR="00AC4957" w:rsidRPr="00D01920">
          <w:rPr>
            <w:rStyle w:val="Hyperlink"/>
            <w:rFonts w:ascii="Times New Roman" w:hAnsi="Times New Roman"/>
            <w:color w:val="000000"/>
            <w:sz w:val="24"/>
            <w:szCs w:val="24"/>
            <w:u w:val="none"/>
            <w:lang w:val="en-US"/>
          </w:rPr>
          <w:t>Wu CY</w:t>
        </w:r>
      </w:hyperlink>
      <w:r w:rsidR="00AC4957" w:rsidRPr="00D01920">
        <w:rPr>
          <w:rFonts w:ascii="Times New Roman" w:hAnsi="Times New Roman"/>
          <w:color w:val="000000"/>
          <w:sz w:val="24"/>
          <w:szCs w:val="24"/>
          <w:lang w:val="en-US"/>
        </w:rPr>
        <w:t xml:space="preserve">, </w:t>
      </w:r>
      <w:hyperlink r:id="rId17" w:history="1">
        <w:r w:rsidR="00AC4957" w:rsidRPr="00D01920">
          <w:rPr>
            <w:rStyle w:val="Hyperlink"/>
            <w:rFonts w:ascii="Times New Roman" w:hAnsi="Times New Roman"/>
            <w:color w:val="000000"/>
            <w:sz w:val="24"/>
            <w:szCs w:val="24"/>
            <w:u w:val="none"/>
            <w:lang w:val="en-US"/>
          </w:rPr>
          <w:t>Chen CL</w:t>
        </w:r>
      </w:hyperlink>
      <w:r w:rsidR="00AC4957" w:rsidRPr="00D01920">
        <w:rPr>
          <w:rFonts w:ascii="Times New Roman" w:hAnsi="Times New Roman"/>
          <w:color w:val="000000"/>
          <w:sz w:val="24"/>
          <w:szCs w:val="24"/>
          <w:lang w:val="en-US"/>
        </w:rPr>
        <w:t xml:space="preserve">, </w:t>
      </w:r>
      <w:hyperlink r:id="rId18" w:history="1">
        <w:r w:rsidR="00AC4957" w:rsidRPr="00D01920">
          <w:rPr>
            <w:rStyle w:val="Hyperlink"/>
            <w:rFonts w:ascii="Times New Roman" w:hAnsi="Times New Roman"/>
            <w:color w:val="000000"/>
            <w:sz w:val="24"/>
            <w:szCs w:val="24"/>
            <w:u w:val="none"/>
            <w:lang w:val="en-US"/>
          </w:rPr>
          <w:t>Chang KC</w:t>
        </w:r>
      </w:hyperlink>
      <w:r w:rsidR="00AC4957" w:rsidRPr="00D01920">
        <w:rPr>
          <w:rFonts w:ascii="Times New Roman" w:hAnsi="Times New Roman"/>
          <w:color w:val="000000"/>
          <w:sz w:val="24"/>
          <w:szCs w:val="24"/>
          <w:lang w:val="en-US"/>
        </w:rPr>
        <w:t xml:space="preserve">, </w:t>
      </w:r>
      <w:hyperlink r:id="rId19" w:history="1">
        <w:r w:rsidR="00AC4957" w:rsidRPr="00D01920">
          <w:rPr>
            <w:rStyle w:val="highlight"/>
            <w:rFonts w:ascii="Times New Roman" w:hAnsi="Times New Roman"/>
            <w:color w:val="000000"/>
            <w:sz w:val="24"/>
            <w:szCs w:val="24"/>
            <w:lang w:val="en-US"/>
          </w:rPr>
          <w:t>Lin</w:t>
        </w:r>
        <w:r w:rsidR="00AC4957" w:rsidRPr="00D01920">
          <w:rPr>
            <w:rStyle w:val="Hyperlink"/>
            <w:rFonts w:ascii="Times New Roman" w:hAnsi="Times New Roman"/>
            <w:color w:val="000000"/>
            <w:sz w:val="24"/>
            <w:szCs w:val="24"/>
            <w:u w:val="none"/>
            <w:lang w:val="en-US"/>
          </w:rPr>
          <w:t xml:space="preserve"> YC</w:t>
        </w:r>
      </w:hyperlink>
      <w:r w:rsidR="00AC4957" w:rsidRPr="00D01920">
        <w:rPr>
          <w:rFonts w:ascii="Times New Roman" w:hAnsi="Times New Roman"/>
          <w:color w:val="000000"/>
          <w:sz w:val="24"/>
          <w:szCs w:val="24"/>
          <w:lang w:val="en-US"/>
        </w:rPr>
        <w:t>, Chen YJ.</w:t>
      </w:r>
      <w:r w:rsidR="00AC4957" w:rsidRPr="00D01920">
        <w:rPr>
          <w:rStyle w:val="highlight"/>
          <w:lang w:val="en-US"/>
        </w:rPr>
        <w:t xml:space="preserve"> </w:t>
      </w:r>
      <w:r w:rsidR="00AC4957" w:rsidRPr="00D01920">
        <w:rPr>
          <w:rStyle w:val="highlight"/>
          <w:rFonts w:ascii="Times New Roman" w:hAnsi="Times New Roman"/>
          <w:sz w:val="24"/>
          <w:szCs w:val="24"/>
          <w:lang w:val="en-US"/>
        </w:rPr>
        <w:t>Effects</w:t>
      </w:r>
      <w:r w:rsidR="00AC4957" w:rsidRPr="00D01920">
        <w:rPr>
          <w:rFonts w:ascii="Times New Roman" w:hAnsi="Times New Roman"/>
          <w:sz w:val="24"/>
          <w:szCs w:val="24"/>
          <w:lang w:val="en-US"/>
        </w:rPr>
        <w:t xml:space="preserve"> of </w:t>
      </w:r>
      <w:r w:rsidR="00AC4957" w:rsidRPr="00D01920">
        <w:rPr>
          <w:rStyle w:val="highlight"/>
          <w:rFonts w:ascii="Times New Roman" w:hAnsi="Times New Roman"/>
          <w:sz w:val="24"/>
          <w:szCs w:val="24"/>
          <w:lang w:val="en-US"/>
        </w:rPr>
        <w:t>home-based</w:t>
      </w:r>
      <w:r w:rsidR="00AC4957" w:rsidRPr="00D01920">
        <w:rPr>
          <w:rFonts w:ascii="Times New Roman" w:hAnsi="Times New Roman"/>
          <w:sz w:val="24"/>
          <w:szCs w:val="24"/>
          <w:lang w:val="en-US"/>
        </w:rPr>
        <w:t xml:space="preserve"> constraint-induced therapy versus dose-matched control intervention on functional outcomes and caregiver well-being in children with cerebral palsy. </w:t>
      </w:r>
      <w:r w:rsidR="00AC4957" w:rsidRPr="00D01920">
        <w:rPr>
          <w:rFonts w:ascii="Times New Roman" w:hAnsi="Times New Roman"/>
          <w:i/>
          <w:sz w:val="24"/>
          <w:szCs w:val="24"/>
          <w:lang w:val="en-US"/>
        </w:rPr>
        <w:t>Res Dev Disabil</w:t>
      </w:r>
      <w:r w:rsidR="00AC4957" w:rsidRPr="00D01920">
        <w:rPr>
          <w:rFonts w:ascii="Times New Roman" w:hAnsi="Times New Roman"/>
          <w:sz w:val="24"/>
          <w:szCs w:val="24"/>
          <w:lang w:val="en-US"/>
        </w:rPr>
        <w:t>. 2011; 32: 1483-91.</w:t>
      </w:r>
    </w:p>
    <w:p w14:paraId="02B3553F" w14:textId="77777777" w:rsidR="00AC4957" w:rsidRPr="00D01920" w:rsidRDefault="00D53E41" w:rsidP="001D4FCB">
      <w:pPr>
        <w:numPr>
          <w:ilvl w:val="0"/>
          <w:numId w:val="11"/>
        </w:numPr>
        <w:spacing w:line="480" w:lineRule="auto"/>
        <w:rPr>
          <w:rFonts w:ascii="Times New Roman" w:hAnsi="Times New Roman"/>
          <w:sz w:val="24"/>
          <w:szCs w:val="24"/>
          <w:lang w:val="en-US"/>
        </w:rPr>
      </w:pPr>
      <w:hyperlink r:id="rId20" w:history="1">
        <w:r w:rsidR="00AC4957" w:rsidRPr="00D01920">
          <w:rPr>
            <w:rStyle w:val="highlight"/>
            <w:rFonts w:ascii="Times New Roman" w:hAnsi="Times New Roman"/>
            <w:color w:val="000000"/>
            <w:sz w:val="24"/>
            <w:szCs w:val="24"/>
            <w:lang w:val="en-US"/>
          </w:rPr>
          <w:t>Aarts</w:t>
        </w:r>
        <w:r w:rsidR="00AC4957" w:rsidRPr="00D01920">
          <w:rPr>
            <w:rStyle w:val="Hyperlink"/>
            <w:rFonts w:ascii="Times New Roman" w:hAnsi="Times New Roman"/>
            <w:color w:val="000000"/>
            <w:sz w:val="24"/>
            <w:szCs w:val="24"/>
            <w:u w:val="none"/>
            <w:lang w:val="en-US"/>
          </w:rPr>
          <w:t xml:space="preserve"> PB</w:t>
        </w:r>
      </w:hyperlink>
      <w:r w:rsidR="00AC4957" w:rsidRPr="00D01920">
        <w:rPr>
          <w:rFonts w:ascii="Times New Roman" w:hAnsi="Times New Roman"/>
          <w:color w:val="000000"/>
          <w:sz w:val="24"/>
          <w:szCs w:val="24"/>
          <w:lang w:val="en-US"/>
        </w:rPr>
        <w:t xml:space="preserve">, </w:t>
      </w:r>
      <w:hyperlink r:id="rId21" w:history="1">
        <w:r w:rsidR="00AC4957" w:rsidRPr="00D01920">
          <w:rPr>
            <w:rStyle w:val="Hyperlink"/>
            <w:rFonts w:ascii="Times New Roman" w:hAnsi="Times New Roman"/>
            <w:color w:val="000000"/>
            <w:sz w:val="24"/>
            <w:szCs w:val="24"/>
            <w:u w:val="none"/>
            <w:lang w:val="en-US"/>
          </w:rPr>
          <w:t>Jongerius PH</w:t>
        </w:r>
      </w:hyperlink>
      <w:r w:rsidR="00AC4957" w:rsidRPr="00D01920">
        <w:rPr>
          <w:rFonts w:ascii="Times New Roman" w:hAnsi="Times New Roman"/>
          <w:color w:val="000000"/>
          <w:sz w:val="24"/>
          <w:szCs w:val="24"/>
          <w:lang w:val="en-US"/>
        </w:rPr>
        <w:t xml:space="preserve">, </w:t>
      </w:r>
      <w:hyperlink r:id="rId22" w:history="1">
        <w:r w:rsidR="00AC4957" w:rsidRPr="00D01920">
          <w:rPr>
            <w:rStyle w:val="Hyperlink"/>
            <w:rFonts w:ascii="Times New Roman" w:hAnsi="Times New Roman"/>
            <w:color w:val="000000"/>
            <w:sz w:val="24"/>
            <w:szCs w:val="24"/>
            <w:u w:val="none"/>
            <w:lang w:val="en-US"/>
          </w:rPr>
          <w:t>Geerdink YA</w:t>
        </w:r>
      </w:hyperlink>
      <w:r w:rsidR="00AC4957" w:rsidRPr="00D01920">
        <w:rPr>
          <w:rFonts w:ascii="Times New Roman" w:hAnsi="Times New Roman"/>
          <w:color w:val="000000"/>
          <w:sz w:val="24"/>
          <w:szCs w:val="24"/>
          <w:lang w:val="en-US"/>
        </w:rPr>
        <w:t xml:space="preserve">, </w:t>
      </w:r>
      <w:hyperlink r:id="rId23" w:history="1">
        <w:r w:rsidR="00AC4957" w:rsidRPr="00D01920">
          <w:rPr>
            <w:rStyle w:val="Hyperlink"/>
            <w:rFonts w:ascii="Times New Roman" w:hAnsi="Times New Roman"/>
            <w:color w:val="000000"/>
            <w:sz w:val="24"/>
            <w:szCs w:val="24"/>
            <w:u w:val="none"/>
            <w:lang w:val="en-US"/>
          </w:rPr>
          <w:t>van Limbeek J</w:t>
        </w:r>
      </w:hyperlink>
      <w:r w:rsidR="00AC4957" w:rsidRPr="00D01920">
        <w:rPr>
          <w:rFonts w:ascii="Times New Roman" w:hAnsi="Times New Roman"/>
          <w:color w:val="000000"/>
          <w:sz w:val="24"/>
          <w:szCs w:val="24"/>
          <w:lang w:val="en-US"/>
        </w:rPr>
        <w:t xml:space="preserve">, </w:t>
      </w:r>
      <w:hyperlink r:id="rId24" w:history="1">
        <w:r w:rsidR="00AC4957" w:rsidRPr="00D01920">
          <w:rPr>
            <w:rStyle w:val="Hyperlink"/>
            <w:rFonts w:ascii="Times New Roman" w:hAnsi="Times New Roman"/>
            <w:color w:val="000000"/>
            <w:sz w:val="24"/>
            <w:szCs w:val="24"/>
            <w:u w:val="none"/>
            <w:lang w:val="en-US"/>
          </w:rPr>
          <w:t>Geurts AC</w:t>
        </w:r>
      </w:hyperlink>
      <w:r w:rsidR="00AC4957" w:rsidRPr="00D01920">
        <w:rPr>
          <w:rFonts w:ascii="Times New Roman" w:hAnsi="Times New Roman"/>
          <w:color w:val="000000"/>
          <w:sz w:val="24"/>
          <w:szCs w:val="24"/>
          <w:lang w:val="en-US"/>
        </w:rPr>
        <w:t xml:space="preserve"> (2010)</w:t>
      </w:r>
      <w:r w:rsidR="00AC4957" w:rsidRPr="00D01920">
        <w:rPr>
          <w:rFonts w:ascii="Times New Roman" w:hAnsi="Times New Roman"/>
          <w:sz w:val="24"/>
          <w:szCs w:val="24"/>
          <w:lang w:val="en-US"/>
        </w:rPr>
        <w:t xml:space="preserve"> </w:t>
      </w:r>
      <w:r w:rsidR="00AC4957" w:rsidRPr="00D01920">
        <w:rPr>
          <w:rStyle w:val="highlight"/>
          <w:rFonts w:ascii="Times New Roman" w:hAnsi="Times New Roman"/>
          <w:sz w:val="24"/>
          <w:szCs w:val="24"/>
          <w:lang w:val="en-US"/>
        </w:rPr>
        <w:t>Effectiveness</w:t>
      </w:r>
      <w:r w:rsidR="00AC4957" w:rsidRPr="00D01920">
        <w:rPr>
          <w:rFonts w:ascii="Times New Roman" w:hAnsi="Times New Roman"/>
          <w:sz w:val="24"/>
          <w:szCs w:val="24"/>
          <w:lang w:val="en-US"/>
        </w:rPr>
        <w:t xml:space="preserve"> of </w:t>
      </w:r>
      <w:r w:rsidR="00AC4957" w:rsidRPr="00D01920">
        <w:rPr>
          <w:rStyle w:val="highlight"/>
          <w:rFonts w:ascii="Times New Roman" w:hAnsi="Times New Roman"/>
          <w:sz w:val="24"/>
          <w:szCs w:val="24"/>
          <w:lang w:val="en-US"/>
        </w:rPr>
        <w:t>modified</w:t>
      </w:r>
      <w:r w:rsidR="00AC4957" w:rsidRPr="00D01920">
        <w:rPr>
          <w:rFonts w:ascii="Times New Roman" w:hAnsi="Times New Roman"/>
          <w:sz w:val="24"/>
          <w:szCs w:val="24"/>
          <w:lang w:val="en-US"/>
        </w:rPr>
        <w:t xml:space="preserve"> constraint-induced movement therapy in children with unilateral spastic cerebral palsy: a randomized controlled trial. </w:t>
      </w:r>
      <w:r w:rsidR="00AC4957" w:rsidRPr="00D01920">
        <w:rPr>
          <w:rFonts w:ascii="Times New Roman" w:hAnsi="Times New Roman"/>
          <w:i/>
          <w:sz w:val="24"/>
          <w:szCs w:val="24"/>
          <w:lang w:val="en-US"/>
        </w:rPr>
        <w:t>Neurorehabil Neural Repair</w:t>
      </w:r>
      <w:r w:rsidR="00AC4957" w:rsidRPr="00D01920">
        <w:rPr>
          <w:rFonts w:ascii="Times New Roman" w:hAnsi="Times New Roman"/>
          <w:sz w:val="24"/>
          <w:szCs w:val="24"/>
          <w:lang w:val="en-US"/>
        </w:rPr>
        <w:t>. 2010; 24: 509-18.</w:t>
      </w:r>
    </w:p>
    <w:p w14:paraId="34D9F2DB" w14:textId="77777777" w:rsidR="00AC4957" w:rsidRPr="00D01920" w:rsidRDefault="00AC4957" w:rsidP="001D4FCB">
      <w:pPr>
        <w:numPr>
          <w:ilvl w:val="0"/>
          <w:numId w:val="11"/>
        </w:numPr>
        <w:spacing w:line="480" w:lineRule="auto"/>
        <w:rPr>
          <w:rFonts w:ascii="Times New Roman" w:hAnsi="Times New Roman"/>
          <w:sz w:val="24"/>
          <w:szCs w:val="24"/>
          <w:lang w:val="en-US"/>
        </w:rPr>
      </w:pPr>
      <w:r w:rsidRPr="00D01920">
        <w:rPr>
          <w:rFonts w:ascii="Times New Roman" w:hAnsi="Times New Roman"/>
          <w:sz w:val="24"/>
          <w:szCs w:val="24"/>
          <w:lang w:val="en-US"/>
        </w:rPr>
        <w:t xml:space="preserve">Gordon A, Conelly A, Neville B, Vargha-Khadem F, Jessop N, Murphy T, Ganesan V. Modified constraint-induced movement therapy after </w:t>
      </w:r>
      <w:r w:rsidRPr="00D01920">
        <w:rPr>
          <w:rFonts w:ascii="Times New Roman" w:hAnsi="Times New Roman"/>
          <w:color w:val="000000"/>
          <w:sz w:val="24"/>
          <w:szCs w:val="24"/>
          <w:lang w:val="en-US"/>
        </w:rPr>
        <w:t xml:space="preserve">childhood stroke. </w:t>
      </w:r>
      <w:r w:rsidRPr="00D01920">
        <w:rPr>
          <w:rFonts w:ascii="Times New Roman" w:hAnsi="Times New Roman"/>
          <w:i/>
          <w:color w:val="000000"/>
          <w:sz w:val="24"/>
          <w:szCs w:val="24"/>
          <w:lang w:val="en-US"/>
        </w:rPr>
        <w:t>Dev Med Child Neurol</w:t>
      </w:r>
      <w:r w:rsidRPr="00D01920">
        <w:rPr>
          <w:rFonts w:ascii="Times New Roman" w:hAnsi="Times New Roman"/>
          <w:color w:val="000000"/>
          <w:sz w:val="24"/>
          <w:szCs w:val="24"/>
          <w:lang w:val="en-US"/>
        </w:rPr>
        <w:t>. 2007; 49: 23-7.</w:t>
      </w:r>
    </w:p>
    <w:p w14:paraId="28469268" w14:textId="77777777" w:rsidR="00AC4957" w:rsidRPr="00D01920" w:rsidRDefault="00AC4957" w:rsidP="001D4FCB">
      <w:pPr>
        <w:numPr>
          <w:ilvl w:val="0"/>
          <w:numId w:val="11"/>
        </w:numPr>
        <w:spacing w:line="480" w:lineRule="auto"/>
        <w:rPr>
          <w:rFonts w:ascii="Times New Roman" w:hAnsi="Times New Roman"/>
          <w:sz w:val="24"/>
          <w:szCs w:val="24"/>
          <w:lang w:val="en-US"/>
        </w:rPr>
      </w:pPr>
      <w:r w:rsidRPr="00D01920">
        <w:rPr>
          <w:rFonts w:ascii="Times New Roman" w:hAnsi="Times New Roman"/>
          <w:sz w:val="24"/>
          <w:szCs w:val="24"/>
          <w:lang w:val="en-US"/>
        </w:rPr>
        <w:t xml:space="preserve">Eliasson AC, Krumlinde-Sundholm L, Shaw K, Wang C. Effects of constraint-induced movement therapy in young children with hemiplegic cerebral palsy: an </w:t>
      </w:r>
      <w:r w:rsidRPr="00D01920">
        <w:rPr>
          <w:rFonts w:ascii="Times New Roman" w:hAnsi="Times New Roman"/>
          <w:color w:val="000000"/>
          <w:sz w:val="24"/>
          <w:szCs w:val="24"/>
          <w:lang w:val="en-US"/>
        </w:rPr>
        <w:t xml:space="preserve">adapted model. </w:t>
      </w:r>
      <w:r w:rsidRPr="00D01920">
        <w:rPr>
          <w:rFonts w:ascii="Times New Roman" w:hAnsi="Times New Roman"/>
          <w:i/>
          <w:color w:val="000000"/>
          <w:sz w:val="24"/>
          <w:szCs w:val="24"/>
          <w:lang w:val="en-US"/>
        </w:rPr>
        <w:t>Dev Med Child Neurol</w:t>
      </w:r>
      <w:r w:rsidRPr="00D01920">
        <w:rPr>
          <w:rFonts w:ascii="Times New Roman" w:hAnsi="Times New Roman"/>
          <w:color w:val="000000"/>
          <w:sz w:val="24"/>
          <w:szCs w:val="24"/>
          <w:lang w:val="en-US"/>
        </w:rPr>
        <w:t>. 2005; 47</w:t>
      </w:r>
      <w:r w:rsidRPr="00D01920">
        <w:rPr>
          <w:rFonts w:ascii="Times New Roman" w:hAnsi="Times New Roman"/>
          <w:b/>
          <w:color w:val="000000"/>
          <w:sz w:val="24"/>
          <w:szCs w:val="24"/>
          <w:lang w:val="en-US"/>
        </w:rPr>
        <w:t>:</w:t>
      </w:r>
      <w:r w:rsidRPr="00D01920">
        <w:rPr>
          <w:rFonts w:ascii="Times New Roman" w:hAnsi="Times New Roman"/>
          <w:color w:val="000000"/>
          <w:sz w:val="24"/>
          <w:szCs w:val="24"/>
          <w:lang w:val="en-US"/>
        </w:rPr>
        <w:t xml:space="preserve"> 266-75.</w:t>
      </w:r>
    </w:p>
    <w:p w14:paraId="366B57E7" w14:textId="77777777" w:rsidR="00AC4957" w:rsidRPr="00D01920" w:rsidRDefault="00AC4957" w:rsidP="001D4FCB">
      <w:pPr>
        <w:numPr>
          <w:ilvl w:val="0"/>
          <w:numId w:val="11"/>
        </w:numPr>
        <w:spacing w:line="480" w:lineRule="auto"/>
        <w:rPr>
          <w:rFonts w:ascii="Times New Roman" w:hAnsi="Times New Roman"/>
          <w:sz w:val="24"/>
          <w:szCs w:val="24"/>
          <w:lang w:val="en-US"/>
        </w:rPr>
      </w:pPr>
      <w:r w:rsidRPr="00D01920">
        <w:rPr>
          <w:rFonts w:ascii="Times New Roman" w:hAnsi="Times New Roman"/>
          <w:sz w:val="24"/>
          <w:szCs w:val="24"/>
          <w:lang w:val="de-DE"/>
        </w:rPr>
        <w:t xml:space="preserve">Chen HC, Chen CL, Kang LJ, Wu CY, Chen FC, Hong WH. </w:t>
      </w:r>
      <w:r w:rsidRPr="00D01920">
        <w:rPr>
          <w:rFonts w:ascii="Times New Roman" w:hAnsi="Times New Roman"/>
          <w:sz w:val="24"/>
          <w:szCs w:val="24"/>
          <w:lang w:val="en-US"/>
        </w:rPr>
        <w:t xml:space="preserve">Improvement of upper extremity motor control and function after home-based constraint induced therapy in children with unilateral cerebral palsy: immediate and long-term effects. </w:t>
      </w:r>
      <w:r w:rsidRPr="00D01920">
        <w:rPr>
          <w:rFonts w:ascii="Times New Roman" w:hAnsi="Times New Roman"/>
          <w:i/>
          <w:sz w:val="24"/>
          <w:szCs w:val="24"/>
          <w:lang w:val="en-US"/>
        </w:rPr>
        <w:t xml:space="preserve">Arch Phys Med Rehabil. </w:t>
      </w:r>
      <w:r w:rsidRPr="00D01920">
        <w:rPr>
          <w:rFonts w:ascii="Times New Roman" w:hAnsi="Times New Roman"/>
          <w:sz w:val="24"/>
          <w:szCs w:val="24"/>
          <w:lang w:val="en-US"/>
        </w:rPr>
        <w:t>2014; 95: 1423-32.</w:t>
      </w:r>
    </w:p>
    <w:p w14:paraId="4F1814A1" w14:textId="77777777" w:rsidR="00AC4957" w:rsidRPr="00D01920" w:rsidRDefault="00AC4957" w:rsidP="00E6674A">
      <w:pPr>
        <w:numPr>
          <w:ilvl w:val="0"/>
          <w:numId w:val="11"/>
        </w:numPr>
        <w:spacing w:line="480" w:lineRule="auto"/>
        <w:rPr>
          <w:rFonts w:ascii="Times New Roman" w:hAnsi="Times New Roman"/>
          <w:sz w:val="24"/>
          <w:szCs w:val="24"/>
          <w:lang w:val="en-US"/>
        </w:rPr>
      </w:pPr>
      <w:r w:rsidRPr="00D01920">
        <w:rPr>
          <w:rFonts w:ascii="Times New Roman" w:hAnsi="Times New Roman"/>
          <w:sz w:val="24"/>
          <w:szCs w:val="24"/>
          <w:lang w:val="en-US"/>
        </w:rPr>
        <w:t xml:space="preserve">Rostami HR, Malamiri RA. Effect of treatment environment on modified constraint-induced movement therapy results in children with spastic hemiplegic cerebral palsy: a randomized controlled trial. </w:t>
      </w:r>
      <w:r w:rsidRPr="00D01920">
        <w:rPr>
          <w:rFonts w:ascii="Times New Roman" w:hAnsi="Times New Roman"/>
          <w:i/>
          <w:sz w:val="24"/>
          <w:szCs w:val="24"/>
          <w:lang w:val="en-US"/>
        </w:rPr>
        <w:t xml:space="preserve">Disabil Rehabil. </w:t>
      </w:r>
      <w:r w:rsidRPr="00D01920">
        <w:rPr>
          <w:rFonts w:ascii="Times New Roman" w:hAnsi="Times New Roman"/>
          <w:sz w:val="24"/>
          <w:szCs w:val="24"/>
          <w:lang w:val="en-US"/>
        </w:rPr>
        <w:t>2012; 34: 40-4.</w:t>
      </w:r>
    </w:p>
    <w:p w14:paraId="69DC4AEA" w14:textId="77777777" w:rsidR="00AC4957" w:rsidRPr="00D01920" w:rsidRDefault="00D53E41" w:rsidP="001D4FCB">
      <w:pPr>
        <w:numPr>
          <w:ilvl w:val="0"/>
          <w:numId w:val="11"/>
        </w:numPr>
        <w:spacing w:line="480" w:lineRule="auto"/>
        <w:rPr>
          <w:rFonts w:ascii="Times New Roman" w:hAnsi="Times New Roman"/>
          <w:sz w:val="24"/>
          <w:szCs w:val="24"/>
          <w:lang w:val="en-US"/>
        </w:rPr>
      </w:pPr>
      <w:hyperlink r:id="rId25" w:history="1">
        <w:r w:rsidR="00AC4957" w:rsidRPr="00D01920">
          <w:rPr>
            <w:rStyle w:val="highlight"/>
            <w:rFonts w:ascii="Times New Roman" w:hAnsi="Times New Roman"/>
            <w:color w:val="000000"/>
            <w:sz w:val="24"/>
            <w:szCs w:val="24"/>
            <w:lang w:val="en-US"/>
          </w:rPr>
          <w:t>Al-Oraibi</w:t>
        </w:r>
        <w:r w:rsidR="00AC4957" w:rsidRPr="00D01920">
          <w:rPr>
            <w:rStyle w:val="Hyperlink"/>
            <w:rFonts w:ascii="Times New Roman" w:hAnsi="Times New Roman"/>
            <w:color w:val="000000"/>
            <w:sz w:val="24"/>
            <w:szCs w:val="24"/>
            <w:u w:val="none"/>
            <w:lang w:val="en-US"/>
          </w:rPr>
          <w:t xml:space="preserve"> S</w:t>
        </w:r>
      </w:hyperlink>
      <w:r w:rsidR="00AC4957" w:rsidRPr="00D01920">
        <w:rPr>
          <w:rFonts w:ascii="Times New Roman" w:hAnsi="Times New Roman"/>
          <w:color w:val="000000"/>
          <w:sz w:val="24"/>
          <w:szCs w:val="24"/>
          <w:lang w:val="en-US"/>
        </w:rPr>
        <w:t xml:space="preserve">, </w:t>
      </w:r>
      <w:hyperlink r:id="rId26" w:history="1">
        <w:r w:rsidR="00AC4957" w:rsidRPr="00D01920">
          <w:rPr>
            <w:rStyle w:val="highlight"/>
            <w:rFonts w:ascii="Times New Roman" w:hAnsi="Times New Roman"/>
            <w:color w:val="000000"/>
            <w:sz w:val="24"/>
            <w:szCs w:val="24"/>
            <w:lang w:val="en-US"/>
          </w:rPr>
          <w:t>Eliasson</w:t>
        </w:r>
        <w:r w:rsidR="00AC4957" w:rsidRPr="00D01920">
          <w:rPr>
            <w:rStyle w:val="Hyperlink"/>
            <w:rFonts w:ascii="Times New Roman" w:hAnsi="Times New Roman"/>
            <w:color w:val="000000"/>
            <w:sz w:val="24"/>
            <w:szCs w:val="24"/>
            <w:u w:val="none"/>
            <w:lang w:val="en-US"/>
          </w:rPr>
          <w:t xml:space="preserve"> AC</w:t>
        </w:r>
      </w:hyperlink>
      <w:r w:rsidR="00AC4957" w:rsidRPr="00D01920">
        <w:rPr>
          <w:rFonts w:ascii="Times New Roman" w:hAnsi="Times New Roman"/>
          <w:color w:val="000000"/>
          <w:sz w:val="24"/>
          <w:szCs w:val="24"/>
          <w:lang w:val="en-US"/>
        </w:rPr>
        <w:t>.</w:t>
      </w:r>
      <w:r w:rsidR="00AC4957" w:rsidRPr="00D01920">
        <w:rPr>
          <w:rFonts w:ascii="Times New Roman" w:hAnsi="Times New Roman"/>
          <w:sz w:val="24"/>
          <w:szCs w:val="24"/>
          <w:lang w:val="en-US"/>
        </w:rPr>
        <w:t xml:space="preserve"> Implementation of constraint-induced movement therapy for young children with unilateral cerebral palsy in Jordan: a home-based model. </w:t>
      </w:r>
      <w:r w:rsidR="00AC4957" w:rsidRPr="00D01920">
        <w:rPr>
          <w:rFonts w:ascii="Times New Roman" w:hAnsi="Times New Roman"/>
          <w:i/>
          <w:sz w:val="24"/>
          <w:szCs w:val="24"/>
          <w:lang w:val="en-US"/>
        </w:rPr>
        <w:t xml:space="preserve">Disabil Rehabil. </w:t>
      </w:r>
      <w:r w:rsidR="00AC4957" w:rsidRPr="00D01920">
        <w:rPr>
          <w:rFonts w:ascii="Times New Roman" w:hAnsi="Times New Roman"/>
          <w:sz w:val="24"/>
          <w:szCs w:val="24"/>
          <w:lang w:val="en-US"/>
        </w:rPr>
        <w:t>2011; 33: 2006-12.</w:t>
      </w:r>
    </w:p>
    <w:p w14:paraId="4332D876" w14:textId="77777777" w:rsidR="00AC4957" w:rsidRPr="00D01920" w:rsidRDefault="00AC4957" w:rsidP="00A5329D">
      <w:pPr>
        <w:numPr>
          <w:ilvl w:val="0"/>
          <w:numId w:val="11"/>
        </w:numPr>
        <w:spacing w:line="480" w:lineRule="auto"/>
        <w:rPr>
          <w:rFonts w:ascii="Times New Roman" w:hAnsi="Times New Roman"/>
          <w:sz w:val="24"/>
          <w:szCs w:val="24"/>
          <w:lang w:val="en-US"/>
        </w:rPr>
      </w:pPr>
      <w:r w:rsidRPr="00D01920">
        <w:rPr>
          <w:rFonts w:ascii="Times New Roman" w:hAnsi="Times New Roman"/>
          <w:sz w:val="24"/>
          <w:szCs w:val="24"/>
          <w:lang w:val="de-DE"/>
        </w:rPr>
        <w:t xml:space="preserve">Hsin YJ, Chen FC, Lin KC, Kang LJ, Chen CL, Chen CY. </w:t>
      </w:r>
      <w:r w:rsidRPr="00D01920">
        <w:rPr>
          <w:rFonts w:ascii="Times New Roman" w:hAnsi="Times New Roman"/>
          <w:sz w:val="24"/>
          <w:szCs w:val="24"/>
          <w:lang w:val="en-US"/>
        </w:rPr>
        <w:t xml:space="preserve">Efficacy of constraint-induced therapy on functional performance and health-related quality of life for children with cerebral palsy: a randomized controlled trial. </w:t>
      </w:r>
      <w:r w:rsidRPr="00D01920">
        <w:rPr>
          <w:rFonts w:ascii="Times New Roman" w:hAnsi="Times New Roman"/>
          <w:i/>
          <w:sz w:val="24"/>
          <w:szCs w:val="24"/>
          <w:lang w:val="en-US"/>
        </w:rPr>
        <w:t xml:space="preserve">J Child Neurol. </w:t>
      </w:r>
      <w:r w:rsidRPr="00D01920">
        <w:rPr>
          <w:rFonts w:ascii="Times New Roman" w:hAnsi="Times New Roman"/>
          <w:sz w:val="24"/>
          <w:szCs w:val="24"/>
          <w:lang w:val="en-US"/>
        </w:rPr>
        <w:t>2012; 27: 992-9.</w:t>
      </w:r>
    </w:p>
    <w:p w14:paraId="10A6FE76" w14:textId="77777777" w:rsidR="00AC4957" w:rsidRPr="00D01920" w:rsidRDefault="00AC4957" w:rsidP="00A5329D">
      <w:pPr>
        <w:numPr>
          <w:ilvl w:val="0"/>
          <w:numId w:val="11"/>
        </w:numPr>
        <w:spacing w:line="480" w:lineRule="auto"/>
        <w:rPr>
          <w:rFonts w:ascii="Times New Roman" w:hAnsi="Times New Roman"/>
          <w:sz w:val="24"/>
          <w:szCs w:val="24"/>
          <w:lang w:val="en-US"/>
        </w:rPr>
      </w:pPr>
      <w:r w:rsidRPr="00D01920">
        <w:rPr>
          <w:rFonts w:ascii="Times New Roman" w:hAnsi="Times New Roman"/>
          <w:sz w:val="24"/>
          <w:szCs w:val="24"/>
          <w:lang w:val="en-US"/>
        </w:rPr>
        <w:t>Anonymized</w:t>
      </w:r>
    </w:p>
    <w:p w14:paraId="717CB54E" w14:textId="77777777" w:rsidR="00AC4957" w:rsidRPr="00D01920" w:rsidRDefault="00AC4957" w:rsidP="00A5329D">
      <w:pPr>
        <w:numPr>
          <w:ilvl w:val="0"/>
          <w:numId w:val="11"/>
        </w:numPr>
        <w:spacing w:line="480" w:lineRule="auto"/>
        <w:rPr>
          <w:rFonts w:ascii="Times New Roman" w:hAnsi="Times New Roman"/>
          <w:sz w:val="24"/>
          <w:szCs w:val="24"/>
          <w:lang w:val="en-US"/>
        </w:rPr>
      </w:pPr>
      <w:r w:rsidRPr="00D01920">
        <w:rPr>
          <w:rFonts w:ascii="Times New Roman" w:hAnsi="Times New Roman"/>
          <w:sz w:val="24"/>
          <w:szCs w:val="24"/>
          <w:lang w:val="en-US"/>
        </w:rPr>
        <w:t xml:space="preserve">Portney LG, Watkins MP. </w:t>
      </w:r>
      <w:r w:rsidRPr="00D01920">
        <w:rPr>
          <w:rFonts w:ascii="Times New Roman" w:hAnsi="Times New Roman"/>
          <w:i/>
          <w:sz w:val="24"/>
          <w:szCs w:val="24"/>
          <w:lang w:val="en-US"/>
        </w:rPr>
        <w:t>Foundations of Clinical research: Applications to practice</w:t>
      </w:r>
      <w:r w:rsidRPr="00D01920">
        <w:rPr>
          <w:rFonts w:ascii="Times New Roman" w:hAnsi="Times New Roman"/>
          <w:sz w:val="24"/>
          <w:szCs w:val="24"/>
          <w:lang w:val="en-US"/>
        </w:rPr>
        <w:t xml:space="preserve"> (3</w:t>
      </w:r>
      <w:r w:rsidRPr="00D01920">
        <w:rPr>
          <w:rFonts w:ascii="Times New Roman" w:hAnsi="Times New Roman"/>
          <w:sz w:val="24"/>
          <w:szCs w:val="24"/>
          <w:vertAlign w:val="superscript"/>
          <w:lang w:val="en-US"/>
        </w:rPr>
        <w:t>rd</w:t>
      </w:r>
      <w:r w:rsidRPr="00D01920">
        <w:rPr>
          <w:rFonts w:ascii="Times New Roman" w:hAnsi="Times New Roman"/>
          <w:sz w:val="24"/>
          <w:szCs w:val="24"/>
          <w:lang w:val="en-US"/>
        </w:rPr>
        <w:t xml:space="preserve"> ed). New Jersey: Pearson &amp; Prentice Hall; 2009.</w:t>
      </w:r>
    </w:p>
    <w:p w14:paraId="58445344" w14:textId="77777777" w:rsidR="00AC4957" w:rsidRPr="00D01920" w:rsidRDefault="00AC4957" w:rsidP="00A5329D">
      <w:pPr>
        <w:numPr>
          <w:ilvl w:val="0"/>
          <w:numId w:val="11"/>
        </w:numPr>
        <w:spacing w:line="480" w:lineRule="auto"/>
        <w:rPr>
          <w:rStyle w:val="citation"/>
          <w:rFonts w:ascii="Times New Roman" w:hAnsi="Times New Roman"/>
          <w:sz w:val="24"/>
          <w:szCs w:val="24"/>
          <w:lang w:val="en-US"/>
        </w:rPr>
      </w:pPr>
      <w:r w:rsidRPr="00D01920">
        <w:rPr>
          <w:rFonts w:ascii="Times New Roman" w:hAnsi="Times New Roman"/>
          <w:sz w:val="24"/>
          <w:szCs w:val="24"/>
          <w:lang w:val="en-US"/>
        </w:rPr>
        <w:t xml:space="preserve">Raven J, Raven JC, Court JH. </w:t>
      </w:r>
      <w:r w:rsidRPr="00D01920">
        <w:rPr>
          <w:rFonts w:ascii="Times New Roman" w:hAnsi="Times New Roman"/>
          <w:i/>
          <w:sz w:val="24"/>
          <w:szCs w:val="24"/>
          <w:lang w:val="en-US"/>
        </w:rPr>
        <w:t>Coloured Progressive Matrices:</w:t>
      </w:r>
      <w:r w:rsidRPr="00D01920">
        <w:rPr>
          <w:rFonts w:ascii="Times New Roman" w:hAnsi="Times New Roman"/>
          <w:sz w:val="24"/>
          <w:szCs w:val="24"/>
          <w:lang w:val="en-US"/>
        </w:rPr>
        <w:t xml:space="preserve"> </w:t>
      </w:r>
      <w:r w:rsidRPr="00D01920">
        <w:rPr>
          <w:rFonts w:ascii="Times New Roman" w:hAnsi="Times New Roman"/>
          <w:i/>
          <w:sz w:val="24"/>
          <w:szCs w:val="24"/>
          <w:lang w:val="en-US"/>
        </w:rPr>
        <w:t>Introducing the parallel version</w:t>
      </w:r>
      <w:r w:rsidRPr="00D01920">
        <w:rPr>
          <w:rFonts w:ascii="Times New Roman" w:hAnsi="Times New Roman"/>
          <w:sz w:val="24"/>
          <w:szCs w:val="24"/>
          <w:lang w:val="en-US"/>
        </w:rPr>
        <w:t>. Oxford: Oxford Psychologists Press; 1998.</w:t>
      </w:r>
    </w:p>
    <w:p w14:paraId="503B4120" w14:textId="77777777" w:rsidR="00AC4957" w:rsidRPr="00D01920" w:rsidRDefault="00AC4957" w:rsidP="001D4FCB">
      <w:pPr>
        <w:numPr>
          <w:ilvl w:val="0"/>
          <w:numId w:val="11"/>
        </w:numPr>
        <w:spacing w:line="480" w:lineRule="auto"/>
        <w:rPr>
          <w:rFonts w:ascii="Times New Roman" w:hAnsi="Times New Roman"/>
          <w:sz w:val="24"/>
          <w:szCs w:val="24"/>
          <w:lang w:val="en-US"/>
        </w:rPr>
      </w:pPr>
      <w:r w:rsidRPr="00D01920">
        <w:rPr>
          <w:rFonts w:ascii="Times New Roman" w:hAnsi="Times New Roman"/>
          <w:sz w:val="24"/>
          <w:szCs w:val="24"/>
          <w:lang w:val="en-US"/>
        </w:rPr>
        <w:t xml:space="preserve">Wulf G, Schmidt RA. Feedback-induced variability and the learning of generalized motor programs. </w:t>
      </w:r>
      <w:r w:rsidRPr="00D01920">
        <w:rPr>
          <w:rFonts w:ascii="Times New Roman" w:hAnsi="Times New Roman"/>
          <w:i/>
          <w:sz w:val="24"/>
          <w:szCs w:val="24"/>
          <w:lang w:val="en-US"/>
        </w:rPr>
        <w:t>J Mot Behav</w:t>
      </w:r>
      <w:r w:rsidRPr="00D01920">
        <w:rPr>
          <w:rFonts w:ascii="Times New Roman" w:hAnsi="Times New Roman"/>
          <w:sz w:val="24"/>
          <w:szCs w:val="24"/>
          <w:lang w:val="en-US"/>
        </w:rPr>
        <w:t>. 1994; 26: 348-61.</w:t>
      </w:r>
    </w:p>
    <w:p w14:paraId="0C3E5846" w14:textId="77777777" w:rsidR="00AC4957" w:rsidRPr="00D01920" w:rsidRDefault="00AC4957" w:rsidP="00C63D63">
      <w:pPr>
        <w:numPr>
          <w:ilvl w:val="0"/>
          <w:numId w:val="11"/>
        </w:numPr>
        <w:spacing w:after="0" w:line="480" w:lineRule="auto"/>
        <w:rPr>
          <w:rFonts w:ascii="Times New Roman" w:hAnsi="Times New Roman"/>
          <w:sz w:val="24"/>
          <w:szCs w:val="24"/>
          <w:lang w:val="en-US"/>
        </w:rPr>
      </w:pPr>
      <w:r w:rsidRPr="00D01920">
        <w:rPr>
          <w:rFonts w:ascii="Times New Roman" w:hAnsi="Times New Roman"/>
          <w:sz w:val="24"/>
          <w:szCs w:val="24"/>
          <w:lang w:val="en-US"/>
        </w:rPr>
        <w:t xml:space="preserve">Randall M, Carlin JB, Chondros P, Reddihough DS. Reliability of the Melbourne Assessment of Unilateral Upper Limb Function. </w:t>
      </w:r>
      <w:r w:rsidRPr="00D01920">
        <w:rPr>
          <w:rFonts w:ascii="Times New Roman" w:hAnsi="Times New Roman"/>
          <w:i/>
          <w:sz w:val="24"/>
          <w:szCs w:val="24"/>
          <w:lang w:val="en-US"/>
        </w:rPr>
        <w:t xml:space="preserve">Dev Med Child Neurol. </w:t>
      </w:r>
      <w:r w:rsidRPr="00D01920">
        <w:rPr>
          <w:rFonts w:ascii="Times New Roman" w:hAnsi="Times New Roman"/>
          <w:sz w:val="24"/>
          <w:szCs w:val="24"/>
          <w:lang w:val="en-US"/>
        </w:rPr>
        <w:t>2011; 43: 761-7.</w:t>
      </w:r>
    </w:p>
    <w:p w14:paraId="4ECD1B45" w14:textId="77777777" w:rsidR="00AC4957" w:rsidRPr="00D01920" w:rsidRDefault="00AC4957" w:rsidP="00C63D63">
      <w:pPr>
        <w:numPr>
          <w:ilvl w:val="0"/>
          <w:numId w:val="11"/>
        </w:numPr>
        <w:spacing w:after="0" w:line="480" w:lineRule="auto"/>
        <w:rPr>
          <w:rFonts w:ascii="Times New Roman" w:hAnsi="Times New Roman"/>
          <w:sz w:val="24"/>
          <w:szCs w:val="24"/>
          <w:lang w:val="en-US"/>
        </w:rPr>
      </w:pPr>
      <w:r w:rsidRPr="00D01920">
        <w:rPr>
          <w:rFonts w:ascii="Times New Roman" w:hAnsi="Times New Roman"/>
          <w:sz w:val="24"/>
          <w:szCs w:val="24"/>
          <w:lang w:val="en-US"/>
        </w:rPr>
        <w:t xml:space="preserve">DeMatteo C, Law M, Russell D, Pollock N, Rosenbaum P, Walter S. The reliability and validity of the Quality of Upper Extremity Skills Test. </w:t>
      </w:r>
      <w:r w:rsidRPr="00D01920">
        <w:rPr>
          <w:rFonts w:ascii="Times New Roman" w:hAnsi="Times New Roman"/>
          <w:i/>
          <w:sz w:val="24"/>
          <w:szCs w:val="24"/>
          <w:lang w:val="en-US"/>
        </w:rPr>
        <w:t xml:space="preserve">Phys Occup Ther Pediatr. </w:t>
      </w:r>
      <w:r w:rsidRPr="00D01920">
        <w:rPr>
          <w:rFonts w:ascii="Times New Roman" w:hAnsi="Times New Roman"/>
          <w:sz w:val="24"/>
          <w:szCs w:val="24"/>
          <w:lang w:val="en-US"/>
        </w:rPr>
        <w:t>1993; 13: 1-18.</w:t>
      </w:r>
    </w:p>
    <w:p w14:paraId="2D9BF57E" w14:textId="77777777" w:rsidR="00AC4957" w:rsidRPr="00D01920" w:rsidRDefault="00AC4957" w:rsidP="00C63D63">
      <w:pPr>
        <w:numPr>
          <w:ilvl w:val="0"/>
          <w:numId w:val="11"/>
        </w:numPr>
        <w:spacing w:after="0" w:line="480" w:lineRule="auto"/>
        <w:rPr>
          <w:rFonts w:ascii="Times New Roman" w:hAnsi="Times New Roman"/>
          <w:sz w:val="24"/>
          <w:szCs w:val="24"/>
          <w:lang w:val="en-US"/>
        </w:rPr>
      </w:pPr>
      <w:r w:rsidRPr="00D01920">
        <w:rPr>
          <w:rFonts w:ascii="Times New Roman" w:hAnsi="Times New Roman"/>
          <w:sz w:val="24"/>
          <w:szCs w:val="24"/>
          <w:lang w:val="en-US"/>
        </w:rPr>
        <w:t xml:space="preserve">Randall M, Johnson L, Reddihough D. </w:t>
      </w:r>
      <w:r w:rsidRPr="00D01920">
        <w:rPr>
          <w:rFonts w:ascii="Times New Roman" w:hAnsi="Times New Roman"/>
          <w:i/>
          <w:sz w:val="24"/>
          <w:szCs w:val="24"/>
          <w:lang w:val="en-US"/>
        </w:rPr>
        <w:t>The Melbourne Assessment of Unilateral Upper Limb Function: Test Administration Manual</w:t>
      </w:r>
      <w:r w:rsidRPr="00D01920">
        <w:rPr>
          <w:rFonts w:ascii="Times New Roman" w:hAnsi="Times New Roman"/>
          <w:sz w:val="24"/>
          <w:szCs w:val="24"/>
          <w:lang w:val="en-US"/>
        </w:rPr>
        <w:t>. Melbourne, Australia: Royal Children’s Hospital.</w:t>
      </w:r>
    </w:p>
    <w:p w14:paraId="5325AAEE" w14:textId="77777777" w:rsidR="00AC4957" w:rsidRPr="00D01920" w:rsidRDefault="00AC4957" w:rsidP="001D4FCB">
      <w:pPr>
        <w:numPr>
          <w:ilvl w:val="0"/>
          <w:numId w:val="11"/>
        </w:numPr>
        <w:spacing w:line="480" w:lineRule="auto"/>
        <w:rPr>
          <w:rFonts w:ascii="Times New Roman" w:hAnsi="Times New Roman"/>
          <w:sz w:val="24"/>
          <w:szCs w:val="24"/>
          <w:lang w:val="en-US"/>
        </w:rPr>
      </w:pPr>
      <w:r w:rsidRPr="00D01920">
        <w:rPr>
          <w:rFonts w:ascii="Times New Roman" w:hAnsi="Times New Roman"/>
          <w:sz w:val="24"/>
          <w:szCs w:val="24"/>
          <w:lang w:val="en-US"/>
        </w:rPr>
        <w:t xml:space="preserve">Klingels K, Feys H, Molenaers G, Verbeke G, Van Daele S, Hoskens J, Desloovere K, De Cock P. Randomized trial of modified constraint-induced movement therapy with and without an intensive therapy program in children with unilateral cerebral palsy. </w:t>
      </w:r>
      <w:r w:rsidRPr="00D01920">
        <w:rPr>
          <w:rFonts w:ascii="Times New Roman" w:hAnsi="Times New Roman"/>
          <w:i/>
          <w:sz w:val="24"/>
          <w:szCs w:val="24"/>
          <w:lang w:val="en-US"/>
        </w:rPr>
        <w:t>Neurorehabil Neural Repair</w:t>
      </w:r>
      <w:r w:rsidRPr="00D01920">
        <w:rPr>
          <w:rFonts w:ascii="Times New Roman" w:hAnsi="Times New Roman"/>
          <w:sz w:val="24"/>
          <w:szCs w:val="24"/>
          <w:lang w:val="en-US"/>
        </w:rPr>
        <w:t>. 2013; 27: 799-807.</w:t>
      </w:r>
    </w:p>
    <w:p w14:paraId="671B433A" w14:textId="77777777" w:rsidR="00AC4957" w:rsidRPr="00D01920" w:rsidRDefault="00AC4957" w:rsidP="001D4FCB">
      <w:pPr>
        <w:numPr>
          <w:ilvl w:val="0"/>
          <w:numId w:val="11"/>
        </w:numPr>
        <w:spacing w:line="480" w:lineRule="auto"/>
        <w:rPr>
          <w:rFonts w:ascii="Times New Roman" w:hAnsi="Times New Roman"/>
          <w:sz w:val="24"/>
          <w:szCs w:val="24"/>
          <w:lang w:val="en-US"/>
        </w:rPr>
      </w:pPr>
      <w:r w:rsidRPr="00D01920">
        <w:rPr>
          <w:rFonts w:ascii="Times New Roman" w:hAnsi="Times New Roman"/>
          <w:sz w:val="24"/>
          <w:szCs w:val="24"/>
          <w:lang w:val="en-US"/>
        </w:rPr>
        <w:t xml:space="preserve">Gordon AM, Charles J, Wolf SL. Methods of constraint-induced movement therapy for children with hemiplegic cerebral palsy: development of a child-friendly intervention for improving upper-extremity function. </w:t>
      </w:r>
      <w:r w:rsidRPr="00D01920">
        <w:rPr>
          <w:rFonts w:ascii="Times New Roman" w:hAnsi="Times New Roman"/>
          <w:i/>
          <w:sz w:val="24"/>
          <w:szCs w:val="24"/>
          <w:lang w:val="en-US"/>
        </w:rPr>
        <w:t>Arch Phys Med Rehabil</w:t>
      </w:r>
      <w:r w:rsidRPr="00D01920">
        <w:rPr>
          <w:rFonts w:ascii="Times New Roman" w:hAnsi="Times New Roman"/>
          <w:sz w:val="24"/>
          <w:szCs w:val="24"/>
          <w:lang w:val="en-US"/>
        </w:rPr>
        <w:t>. 2005; 86</w:t>
      </w:r>
      <w:r w:rsidRPr="00D01920">
        <w:rPr>
          <w:rFonts w:ascii="Times New Roman" w:hAnsi="Times New Roman"/>
          <w:b/>
          <w:sz w:val="24"/>
          <w:szCs w:val="24"/>
          <w:lang w:val="en-US"/>
        </w:rPr>
        <w:t>:</w:t>
      </w:r>
      <w:r w:rsidRPr="00D01920">
        <w:rPr>
          <w:rFonts w:ascii="Times New Roman" w:hAnsi="Times New Roman"/>
          <w:sz w:val="24"/>
          <w:szCs w:val="24"/>
          <w:lang w:val="en-US"/>
        </w:rPr>
        <w:t xml:space="preserve"> 837-44.</w:t>
      </w:r>
    </w:p>
    <w:p w14:paraId="1BEEEEF3" w14:textId="77777777" w:rsidR="00AC4957" w:rsidRPr="00D01920" w:rsidRDefault="00AC4957" w:rsidP="001D4FCB">
      <w:pPr>
        <w:numPr>
          <w:ilvl w:val="0"/>
          <w:numId w:val="11"/>
        </w:numPr>
        <w:spacing w:line="480" w:lineRule="auto"/>
        <w:rPr>
          <w:rFonts w:ascii="Times New Roman" w:hAnsi="Times New Roman"/>
          <w:sz w:val="24"/>
          <w:szCs w:val="24"/>
          <w:lang w:val="en-US"/>
        </w:rPr>
      </w:pPr>
      <w:r w:rsidRPr="00D01920">
        <w:rPr>
          <w:rFonts w:ascii="Times New Roman" w:hAnsi="Times New Roman"/>
          <w:sz w:val="24"/>
          <w:szCs w:val="24"/>
          <w:lang w:val="en-US"/>
        </w:rPr>
        <w:t xml:space="preserve">Eliasson AC, Shaw K, Berg E, Krumlinde-Sundholm L. An ecological approach of Constraint Induced Movement Therapy for 2-3-year-old children: a randomized control trial. </w:t>
      </w:r>
      <w:r w:rsidRPr="00D01920">
        <w:rPr>
          <w:rFonts w:ascii="Times New Roman" w:hAnsi="Times New Roman"/>
          <w:i/>
          <w:sz w:val="24"/>
          <w:szCs w:val="24"/>
          <w:lang w:val="en-US"/>
        </w:rPr>
        <w:t>Res Dev Disabil.</w:t>
      </w:r>
      <w:r w:rsidRPr="00D01920">
        <w:rPr>
          <w:rFonts w:ascii="Times New Roman" w:hAnsi="Times New Roman"/>
          <w:sz w:val="24"/>
          <w:szCs w:val="24"/>
          <w:lang w:val="en-US"/>
        </w:rPr>
        <w:t xml:space="preserve"> 2011; 32: 2820-8.</w:t>
      </w:r>
    </w:p>
    <w:p w14:paraId="3851A2D1" w14:textId="77777777" w:rsidR="00AC4957" w:rsidRPr="00D01920" w:rsidRDefault="00AC4957" w:rsidP="001D4FCB">
      <w:pPr>
        <w:numPr>
          <w:ilvl w:val="0"/>
          <w:numId w:val="11"/>
        </w:numPr>
        <w:spacing w:line="480" w:lineRule="auto"/>
        <w:rPr>
          <w:rFonts w:ascii="Times New Roman" w:hAnsi="Times New Roman"/>
          <w:sz w:val="24"/>
          <w:szCs w:val="24"/>
          <w:lang w:val="en-US"/>
        </w:rPr>
      </w:pPr>
      <w:r w:rsidRPr="00D01920">
        <w:rPr>
          <w:rFonts w:ascii="Times New Roman" w:hAnsi="Times New Roman"/>
          <w:sz w:val="24"/>
          <w:szCs w:val="24"/>
          <w:lang w:val="de-DE"/>
        </w:rPr>
        <w:t xml:space="preserve">Chen CL, Kang LJ, Hong WH, Chen FC, Chen HC, Wu CY. </w:t>
      </w:r>
      <w:r w:rsidRPr="00D01920">
        <w:rPr>
          <w:rFonts w:ascii="Times New Roman" w:hAnsi="Times New Roman"/>
          <w:sz w:val="24"/>
          <w:szCs w:val="24"/>
          <w:lang w:val="en-US"/>
        </w:rPr>
        <w:t xml:space="preserve">Effect of therapist-based constraint-induced therapy at home on motor control, motor performance and daily function in children with cerebral palsy: a randomized controlled study. </w:t>
      </w:r>
      <w:r w:rsidRPr="00D01920">
        <w:rPr>
          <w:rFonts w:ascii="Times New Roman" w:hAnsi="Times New Roman"/>
          <w:i/>
          <w:sz w:val="24"/>
          <w:szCs w:val="24"/>
          <w:lang w:val="en-US"/>
        </w:rPr>
        <w:t>Clin Rehabil</w:t>
      </w:r>
      <w:r w:rsidRPr="00D01920">
        <w:rPr>
          <w:rFonts w:ascii="Times New Roman" w:hAnsi="Times New Roman"/>
          <w:sz w:val="24"/>
          <w:szCs w:val="24"/>
          <w:lang w:val="en-US"/>
        </w:rPr>
        <w:t>. 2013; 27: 236-45.</w:t>
      </w:r>
    </w:p>
    <w:p w14:paraId="2EDFEACB" w14:textId="77777777" w:rsidR="00AC4957" w:rsidRPr="00D01920" w:rsidRDefault="00D53E41" w:rsidP="001D4FCB">
      <w:pPr>
        <w:numPr>
          <w:ilvl w:val="0"/>
          <w:numId w:val="11"/>
        </w:numPr>
        <w:spacing w:line="480" w:lineRule="auto"/>
        <w:rPr>
          <w:rFonts w:ascii="Times New Roman" w:hAnsi="Times New Roman"/>
          <w:sz w:val="24"/>
          <w:szCs w:val="24"/>
          <w:lang w:val="en-US"/>
        </w:rPr>
      </w:pPr>
      <w:hyperlink r:id="rId27" w:history="1">
        <w:r w:rsidR="00AC4957" w:rsidRPr="00D01920">
          <w:rPr>
            <w:rStyle w:val="highlight"/>
            <w:rFonts w:ascii="Times New Roman" w:hAnsi="Times New Roman"/>
            <w:color w:val="000000"/>
            <w:sz w:val="24"/>
            <w:szCs w:val="24"/>
            <w:lang w:val="en-US"/>
          </w:rPr>
          <w:t>Sakzewski</w:t>
        </w:r>
        <w:r w:rsidR="00AC4957" w:rsidRPr="00D01920">
          <w:rPr>
            <w:rStyle w:val="Hyperlink"/>
            <w:rFonts w:ascii="Times New Roman" w:hAnsi="Times New Roman"/>
            <w:color w:val="000000"/>
            <w:sz w:val="24"/>
            <w:szCs w:val="24"/>
            <w:u w:val="none"/>
            <w:lang w:val="en-US"/>
          </w:rPr>
          <w:t xml:space="preserve"> L</w:t>
        </w:r>
      </w:hyperlink>
      <w:r w:rsidR="00AC4957" w:rsidRPr="00D01920">
        <w:rPr>
          <w:rFonts w:ascii="Times New Roman" w:hAnsi="Times New Roman"/>
          <w:color w:val="000000"/>
          <w:sz w:val="24"/>
          <w:szCs w:val="24"/>
          <w:lang w:val="en-US"/>
        </w:rPr>
        <w:t xml:space="preserve">, </w:t>
      </w:r>
      <w:hyperlink r:id="rId28" w:history="1">
        <w:r w:rsidR="00AC4957" w:rsidRPr="00D01920">
          <w:rPr>
            <w:rStyle w:val="Hyperlink"/>
            <w:rFonts w:ascii="Times New Roman" w:hAnsi="Times New Roman"/>
            <w:color w:val="000000"/>
            <w:sz w:val="24"/>
            <w:szCs w:val="24"/>
            <w:u w:val="none"/>
            <w:lang w:val="en-US"/>
          </w:rPr>
          <w:t>Ziviani J</w:t>
        </w:r>
      </w:hyperlink>
      <w:r w:rsidR="00AC4957" w:rsidRPr="00D01920">
        <w:rPr>
          <w:rFonts w:ascii="Times New Roman" w:hAnsi="Times New Roman"/>
          <w:color w:val="000000"/>
          <w:sz w:val="24"/>
          <w:szCs w:val="24"/>
          <w:lang w:val="en-US"/>
        </w:rPr>
        <w:t xml:space="preserve">, </w:t>
      </w:r>
      <w:hyperlink r:id="rId29" w:history="1">
        <w:r w:rsidR="00AC4957" w:rsidRPr="00D01920">
          <w:rPr>
            <w:rStyle w:val="Hyperlink"/>
            <w:rFonts w:ascii="Times New Roman" w:hAnsi="Times New Roman"/>
            <w:color w:val="000000"/>
            <w:sz w:val="24"/>
            <w:szCs w:val="24"/>
            <w:u w:val="none"/>
            <w:lang w:val="en-US"/>
          </w:rPr>
          <w:t>Abbott DF</w:t>
        </w:r>
      </w:hyperlink>
      <w:r w:rsidR="00AC4957" w:rsidRPr="00D01920">
        <w:rPr>
          <w:rFonts w:ascii="Times New Roman" w:hAnsi="Times New Roman"/>
          <w:color w:val="000000"/>
          <w:sz w:val="24"/>
          <w:szCs w:val="24"/>
          <w:lang w:val="en-US"/>
        </w:rPr>
        <w:t xml:space="preserve">, </w:t>
      </w:r>
      <w:hyperlink r:id="rId30" w:history="1">
        <w:r w:rsidR="00AC4957" w:rsidRPr="00D01920">
          <w:rPr>
            <w:rStyle w:val="Hyperlink"/>
            <w:rFonts w:ascii="Times New Roman" w:hAnsi="Times New Roman"/>
            <w:color w:val="000000"/>
            <w:sz w:val="24"/>
            <w:szCs w:val="24"/>
            <w:u w:val="none"/>
            <w:lang w:val="en-US"/>
          </w:rPr>
          <w:t>Macdonell RA</w:t>
        </w:r>
      </w:hyperlink>
      <w:r w:rsidR="00AC4957" w:rsidRPr="00D01920">
        <w:rPr>
          <w:rFonts w:ascii="Times New Roman" w:hAnsi="Times New Roman"/>
          <w:color w:val="000000"/>
          <w:sz w:val="24"/>
          <w:szCs w:val="24"/>
          <w:lang w:val="en-US"/>
        </w:rPr>
        <w:t xml:space="preserve">, </w:t>
      </w:r>
      <w:hyperlink r:id="rId31" w:history="1">
        <w:r w:rsidR="00AC4957" w:rsidRPr="00D01920">
          <w:rPr>
            <w:rStyle w:val="Hyperlink"/>
            <w:rFonts w:ascii="Times New Roman" w:hAnsi="Times New Roman"/>
            <w:color w:val="000000"/>
            <w:sz w:val="24"/>
            <w:szCs w:val="24"/>
            <w:u w:val="none"/>
            <w:lang w:val="en-US"/>
          </w:rPr>
          <w:t>Jackson GD</w:t>
        </w:r>
      </w:hyperlink>
      <w:r w:rsidR="00AC4957" w:rsidRPr="00D01920">
        <w:rPr>
          <w:rFonts w:ascii="Times New Roman" w:hAnsi="Times New Roman"/>
          <w:color w:val="000000"/>
          <w:sz w:val="24"/>
          <w:szCs w:val="24"/>
          <w:lang w:val="en-US"/>
        </w:rPr>
        <w:t xml:space="preserve">, </w:t>
      </w:r>
      <w:hyperlink r:id="rId32" w:history="1">
        <w:r w:rsidR="00AC4957" w:rsidRPr="00D01920">
          <w:rPr>
            <w:rStyle w:val="Hyperlink"/>
            <w:rFonts w:ascii="Times New Roman" w:hAnsi="Times New Roman"/>
            <w:color w:val="000000"/>
            <w:sz w:val="24"/>
            <w:szCs w:val="24"/>
            <w:u w:val="none"/>
            <w:lang w:val="en-US"/>
          </w:rPr>
          <w:t>Boyd RN</w:t>
        </w:r>
      </w:hyperlink>
      <w:r w:rsidR="00AC4957" w:rsidRPr="00D01920">
        <w:rPr>
          <w:rFonts w:ascii="Times New Roman" w:hAnsi="Times New Roman"/>
          <w:color w:val="000000"/>
          <w:sz w:val="24"/>
          <w:szCs w:val="24"/>
          <w:lang w:val="en-US"/>
        </w:rPr>
        <w:t xml:space="preserve">. </w:t>
      </w:r>
      <w:r w:rsidR="00AC4957" w:rsidRPr="00D01920">
        <w:rPr>
          <w:rStyle w:val="highlight"/>
          <w:rFonts w:ascii="Times New Roman" w:hAnsi="Times New Roman"/>
          <w:sz w:val="24"/>
          <w:szCs w:val="24"/>
          <w:lang w:val="en-US"/>
        </w:rPr>
        <w:t>Equivalent</w:t>
      </w:r>
      <w:r w:rsidR="00AC4957" w:rsidRPr="00D01920">
        <w:rPr>
          <w:rFonts w:ascii="Times New Roman" w:hAnsi="Times New Roman"/>
          <w:sz w:val="24"/>
          <w:szCs w:val="24"/>
          <w:lang w:val="en-US"/>
        </w:rPr>
        <w:t xml:space="preserve"> </w:t>
      </w:r>
      <w:r w:rsidR="00AC4957" w:rsidRPr="00D01920">
        <w:rPr>
          <w:rStyle w:val="highlight"/>
          <w:rFonts w:ascii="Times New Roman" w:hAnsi="Times New Roman"/>
          <w:sz w:val="24"/>
          <w:szCs w:val="24"/>
          <w:lang w:val="en-US"/>
        </w:rPr>
        <w:t>retention</w:t>
      </w:r>
      <w:r w:rsidR="00AC4957" w:rsidRPr="00D01920">
        <w:rPr>
          <w:rFonts w:ascii="Times New Roman" w:hAnsi="Times New Roman"/>
          <w:sz w:val="24"/>
          <w:szCs w:val="24"/>
          <w:lang w:val="en-US"/>
        </w:rPr>
        <w:t xml:space="preserve"> of gains at 1 year after training with constraint-induced or bimanual therapy in children with unilateral cerebral palsy. </w:t>
      </w:r>
      <w:r w:rsidR="00AC4957" w:rsidRPr="00D01920">
        <w:rPr>
          <w:rFonts w:ascii="Times New Roman" w:hAnsi="Times New Roman"/>
          <w:i/>
          <w:sz w:val="24"/>
          <w:szCs w:val="24"/>
          <w:lang w:val="en-US"/>
        </w:rPr>
        <w:t>Neurorehabil Neural Repair</w:t>
      </w:r>
      <w:r w:rsidR="00AC4957" w:rsidRPr="00D01920">
        <w:rPr>
          <w:rFonts w:ascii="Times New Roman" w:hAnsi="Times New Roman"/>
          <w:sz w:val="24"/>
          <w:szCs w:val="24"/>
          <w:lang w:val="en-US"/>
        </w:rPr>
        <w:t>. 2011; 25: 664-71.</w:t>
      </w:r>
    </w:p>
    <w:p w14:paraId="5F3F306E" w14:textId="77777777" w:rsidR="00AC4957" w:rsidRPr="00D01920" w:rsidRDefault="00AC4957" w:rsidP="001D4FCB">
      <w:pPr>
        <w:numPr>
          <w:ilvl w:val="0"/>
          <w:numId w:val="11"/>
        </w:numPr>
        <w:spacing w:line="480" w:lineRule="auto"/>
        <w:rPr>
          <w:rFonts w:ascii="Times New Roman" w:hAnsi="Times New Roman"/>
          <w:sz w:val="24"/>
          <w:szCs w:val="24"/>
          <w:lang w:val="en-US"/>
        </w:rPr>
      </w:pPr>
      <w:r w:rsidRPr="00D01920">
        <w:rPr>
          <w:rFonts w:ascii="Times New Roman" w:hAnsi="Times New Roman"/>
          <w:sz w:val="24"/>
          <w:szCs w:val="24"/>
          <w:lang w:val="en-US"/>
        </w:rPr>
        <w:t xml:space="preserve">Fleiss JL. Analysis of data from multiclinic trials. </w:t>
      </w:r>
      <w:r w:rsidRPr="00D01920">
        <w:rPr>
          <w:rFonts w:ascii="Times New Roman" w:hAnsi="Times New Roman"/>
          <w:i/>
          <w:sz w:val="24"/>
          <w:szCs w:val="24"/>
          <w:lang w:val="en-US"/>
        </w:rPr>
        <w:t xml:space="preserve">Control Clin Trials. </w:t>
      </w:r>
      <w:r w:rsidRPr="00D01920">
        <w:rPr>
          <w:rFonts w:ascii="Times New Roman" w:hAnsi="Times New Roman"/>
          <w:sz w:val="24"/>
          <w:szCs w:val="24"/>
          <w:lang w:val="en-US"/>
        </w:rPr>
        <w:t>1986; 7: 267-75.</w:t>
      </w:r>
    </w:p>
    <w:p w14:paraId="1631DF21" w14:textId="77777777" w:rsidR="00AC4957" w:rsidRPr="00D01920" w:rsidRDefault="00AC4957" w:rsidP="009F47E3">
      <w:pPr>
        <w:spacing w:line="480" w:lineRule="auto"/>
        <w:rPr>
          <w:rFonts w:ascii="Times New Roman" w:hAnsi="Times New Roman"/>
          <w:b/>
          <w:sz w:val="24"/>
          <w:szCs w:val="24"/>
          <w:lang w:val="en-US"/>
        </w:rPr>
      </w:pPr>
    </w:p>
    <w:p w14:paraId="1249AF6F" w14:textId="77777777" w:rsidR="00AC4957" w:rsidRPr="00D01920" w:rsidRDefault="00AC4957" w:rsidP="009F47E3">
      <w:pPr>
        <w:spacing w:line="480" w:lineRule="auto"/>
        <w:rPr>
          <w:rFonts w:ascii="Times New Roman" w:hAnsi="Times New Roman"/>
          <w:b/>
          <w:sz w:val="24"/>
          <w:szCs w:val="24"/>
          <w:lang w:val="en-US"/>
        </w:rPr>
      </w:pPr>
    </w:p>
    <w:p w14:paraId="2FDC02E0" w14:textId="77777777" w:rsidR="00AC4957" w:rsidRPr="00D01920" w:rsidRDefault="00AC4957" w:rsidP="009F47E3">
      <w:pPr>
        <w:spacing w:line="480" w:lineRule="auto"/>
        <w:rPr>
          <w:rFonts w:ascii="Times New Roman" w:hAnsi="Times New Roman"/>
          <w:b/>
          <w:sz w:val="24"/>
          <w:szCs w:val="24"/>
          <w:lang w:val="en-US"/>
        </w:rPr>
      </w:pPr>
    </w:p>
    <w:p w14:paraId="26672524" w14:textId="77777777" w:rsidR="00AC4957" w:rsidRPr="00D01920" w:rsidRDefault="00AC4957" w:rsidP="009F47E3">
      <w:pPr>
        <w:spacing w:line="480" w:lineRule="auto"/>
        <w:rPr>
          <w:rFonts w:ascii="Times New Roman" w:hAnsi="Times New Roman"/>
          <w:b/>
          <w:sz w:val="24"/>
          <w:szCs w:val="24"/>
          <w:lang w:val="en-US"/>
        </w:rPr>
      </w:pPr>
    </w:p>
    <w:p w14:paraId="5E08A0C8" w14:textId="77777777" w:rsidR="00AC4957" w:rsidRPr="00D01920" w:rsidRDefault="00AC4957" w:rsidP="009F47E3">
      <w:pPr>
        <w:spacing w:line="480" w:lineRule="auto"/>
        <w:rPr>
          <w:rFonts w:ascii="Times New Roman" w:hAnsi="Times New Roman"/>
          <w:b/>
          <w:sz w:val="24"/>
          <w:szCs w:val="24"/>
          <w:lang w:val="en-US"/>
        </w:rPr>
      </w:pPr>
    </w:p>
    <w:p w14:paraId="0C0CF62C" w14:textId="77777777" w:rsidR="00AC4957" w:rsidRPr="00D01920" w:rsidRDefault="00AC4957" w:rsidP="009F47E3">
      <w:pPr>
        <w:spacing w:line="480" w:lineRule="auto"/>
        <w:rPr>
          <w:rFonts w:ascii="Times New Roman" w:hAnsi="Times New Roman"/>
          <w:b/>
          <w:sz w:val="24"/>
          <w:szCs w:val="24"/>
          <w:lang w:val="en-US"/>
        </w:rPr>
      </w:pPr>
    </w:p>
    <w:p w14:paraId="684C9D78" w14:textId="77777777" w:rsidR="00AC4957" w:rsidRPr="00D01920" w:rsidRDefault="00AC4957" w:rsidP="009F47E3">
      <w:pPr>
        <w:spacing w:line="480" w:lineRule="auto"/>
        <w:rPr>
          <w:rFonts w:ascii="Times New Roman" w:hAnsi="Times New Roman"/>
          <w:b/>
          <w:sz w:val="24"/>
          <w:szCs w:val="24"/>
          <w:lang w:val="en-US"/>
        </w:rPr>
      </w:pPr>
    </w:p>
    <w:p w14:paraId="5E41FA3B" w14:textId="77777777" w:rsidR="00AC4957" w:rsidRPr="00D01920" w:rsidRDefault="00AC4957" w:rsidP="009F47E3">
      <w:pPr>
        <w:spacing w:line="480" w:lineRule="auto"/>
        <w:rPr>
          <w:rFonts w:ascii="Times New Roman" w:hAnsi="Times New Roman"/>
          <w:b/>
          <w:sz w:val="24"/>
          <w:szCs w:val="24"/>
          <w:lang w:val="en-US"/>
        </w:rPr>
      </w:pPr>
    </w:p>
    <w:p w14:paraId="24298A05" w14:textId="77777777" w:rsidR="00AC4957" w:rsidRPr="00D01920" w:rsidRDefault="00AC4957" w:rsidP="009F47E3">
      <w:pPr>
        <w:spacing w:line="480" w:lineRule="auto"/>
        <w:rPr>
          <w:rFonts w:ascii="Times New Roman" w:hAnsi="Times New Roman"/>
          <w:b/>
          <w:sz w:val="24"/>
          <w:szCs w:val="24"/>
          <w:lang w:val="en-US"/>
        </w:rPr>
      </w:pPr>
    </w:p>
    <w:p w14:paraId="68A09A76" w14:textId="77777777" w:rsidR="00AC4957" w:rsidRPr="00D01920" w:rsidRDefault="00AC4957" w:rsidP="009F47E3">
      <w:pPr>
        <w:spacing w:line="480" w:lineRule="auto"/>
        <w:rPr>
          <w:rFonts w:ascii="Times New Roman" w:hAnsi="Times New Roman"/>
          <w:b/>
          <w:sz w:val="24"/>
          <w:szCs w:val="24"/>
          <w:lang w:val="en-US"/>
        </w:rPr>
      </w:pPr>
    </w:p>
    <w:p w14:paraId="745286FE" w14:textId="77777777" w:rsidR="00AC4957" w:rsidRPr="00D01920" w:rsidRDefault="00AC4957" w:rsidP="000E26AC">
      <w:pPr>
        <w:spacing w:line="480" w:lineRule="auto"/>
        <w:rPr>
          <w:rFonts w:ascii="Times New Roman" w:hAnsi="Times New Roman"/>
          <w:b/>
          <w:sz w:val="24"/>
          <w:szCs w:val="24"/>
          <w:lang w:val="en-US"/>
        </w:rPr>
      </w:pPr>
    </w:p>
    <w:p w14:paraId="1D11AE38" w14:textId="3411D137" w:rsidR="00AC4957" w:rsidRPr="00D01920" w:rsidRDefault="00AC4957" w:rsidP="002F0FA8">
      <w:pPr>
        <w:spacing w:line="480" w:lineRule="auto"/>
        <w:rPr>
          <w:rFonts w:ascii="Times New Roman" w:hAnsi="Times New Roman"/>
          <w:b/>
          <w:sz w:val="24"/>
          <w:szCs w:val="24"/>
          <w:lang w:val="en-US"/>
        </w:rPr>
      </w:pPr>
      <w:r w:rsidRPr="00D01920">
        <w:rPr>
          <w:rFonts w:ascii="Times New Roman" w:hAnsi="Times New Roman"/>
          <w:b/>
          <w:sz w:val="24"/>
          <w:szCs w:val="24"/>
          <w:lang w:val="en-US"/>
        </w:rPr>
        <w:t>FIGURE</w:t>
      </w:r>
      <w:r w:rsidR="003C6F12">
        <w:rPr>
          <w:rFonts w:ascii="Times New Roman" w:hAnsi="Times New Roman"/>
          <w:b/>
          <w:sz w:val="24"/>
          <w:szCs w:val="24"/>
          <w:lang w:val="en-US"/>
        </w:rPr>
        <w:t xml:space="preserve"> LEGENDS</w:t>
      </w:r>
    </w:p>
    <w:p w14:paraId="1FD2F702" w14:textId="77777777" w:rsidR="003C6F12" w:rsidRDefault="00AC4957" w:rsidP="002F0FA8">
      <w:pPr>
        <w:spacing w:line="480" w:lineRule="auto"/>
        <w:rPr>
          <w:rFonts w:ascii="Times New Roman" w:hAnsi="Times New Roman"/>
          <w:sz w:val="24"/>
          <w:szCs w:val="24"/>
          <w:lang w:val="en-US"/>
        </w:rPr>
        <w:sectPr w:rsidR="003C6F12" w:rsidSect="006B0D6F">
          <w:footerReference w:type="even" r:id="rId33"/>
          <w:footerReference w:type="default" r:id="rId34"/>
          <w:pgSz w:w="11906" w:h="16838"/>
          <w:pgMar w:top="1440" w:right="1797" w:bottom="1440" w:left="1797" w:header="709" w:footer="709" w:gutter="0"/>
          <w:cols w:space="708"/>
          <w:docGrid w:linePitch="360"/>
        </w:sectPr>
      </w:pPr>
      <w:r w:rsidRPr="00D01920">
        <w:rPr>
          <w:rFonts w:ascii="Times New Roman" w:hAnsi="Times New Roman"/>
          <w:sz w:val="24"/>
          <w:szCs w:val="24"/>
          <w:lang w:val="en-US"/>
        </w:rPr>
        <w:t>Figure 1. The splint</w:t>
      </w:r>
    </w:p>
    <w:p w14:paraId="1B005DA4" w14:textId="77777777" w:rsidR="003C6F12" w:rsidRPr="003C6F12" w:rsidRDefault="003C6F12" w:rsidP="003C6F12">
      <w:pPr>
        <w:spacing w:after="0" w:line="480" w:lineRule="auto"/>
        <w:rPr>
          <w:rFonts w:ascii="Times New Roman" w:eastAsia="Times New Roman" w:hAnsi="Times New Roman"/>
          <w:sz w:val="24"/>
          <w:szCs w:val="24"/>
          <w:lang w:val="en-GB"/>
        </w:rPr>
      </w:pPr>
      <w:r w:rsidRPr="003C6F12">
        <w:rPr>
          <w:rFonts w:ascii="Times New Roman" w:eastAsia="Times New Roman" w:hAnsi="Times New Roman"/>
          <w:sz w:val="24"/>
          <w:szCs w:val="24"/>
          <w:lang w:val="en-US"/>
        </w:rPr>
        <w:t>Table 1. The procedure and timing of assessments of the study</w:t>
      </w:r>
      <w:r w:rsidRPr="003C6F12">
        <w:rPr>
          <w:rFonts w:ascii="Times New Roman" w:eastAsia="Times New Roman" w:hAnsi="Times New Roman"/>
          <w:sz w:val="24"/>
          <w:szCs w:val="24"/>
          <w:lang w:val="en-GB"/>
        </w:rPr>
        <w:t xml:space="preserve"> </w:t>
      </w:r>
    </w:p>
    <w:p w14:paraId="78151D03" w14:textId="77777777" w:rsidR="003C6F12" w:rsidRPr="003C6F12" w:rsidRDefault="003C6F12" w:rsidP="003C6F12">
      <w:pPr>
        <w:spacing w:after="0" w:line="240" w:lineRule="auto"/>
        <w:rPr>
          <w:rFonts w:ascii="Times New Roman" w:eastAsia="Times New Roman" w:hAnsi="Times New Roman"/>
          <w:sz w:val="24"/>
          <w:szCs w:val="24"/>
          <w:lang w:val="en-GB"/>
        </w:rPr>
      </w:pPr>
    </w:p>
    <w:p w14:paraId="5D070462" w14:textId="77777777" w:rsidR="003C6F12" w:rsidRPr="003C6F12" w:rsidRDefault="003C6F12" w:rsidP="003C6F12">
      <w:pPr>
        <w:spacing w:after="0" w:line="240" w:lineRule="auto"/>
        <w:rPr>
          <w:rFonts w:ascii="Times New Roman" w:eastAsia="Times New Roman" w:hAnsi="Times New Roman"/>
          <w:sz w:val="24"/>
          <w:szCs w:val="24"/>
          <w:lang w:val="en-US"/>
        </w:rPr>
      </w:pPr>
    </w:p>
    <w:tbl>
      <w:tblP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0"/>
        <w:gridCol w:w="840"/>
        <w:gridCol w:w="960"/>
        <w:gridCol w:w="1440"/>
        <w:gridCol w:w="960"/>
        <w:gridCol w:w="1440"/>
        <w:gridCol w:w="960"/>
        <w:gridCol w:w="1440"/>
        <w:gridCol w:w="1080"/>
        <w:gridCol w:w="1440"/>
        <w:gridCol w:w="1080"/>
      </w:tblGrid>
      <w:tr w:rsidR="003C6F12" w:rsidRPr="003C6F12" w14:paraId="17D23632" w14:textId="77777777" w:rsidTr="00145C4C">
        <w:trPr>
          <w:cantSplit/>
        </w:trPr>
        <w:tc>
          <w:tcPr>
            <w:tcW w:w="780" w:type="dxa"/>
            <w:vMerge w:val="restart"/>
            <w:textDirection w:val="btLr"/>
          </w:tcPr>
          <w:p w14:paraId="71400D06" w14:textId="77777777" w:rsidR="003C6F12" w:rsidRPr="003C6F12" w:rsidRDefault="003C6F12" w:rsidP="003C6F12">
            <w:pPr>
              <w:spacing w:after="0" w:line="360" w:lineRule="auto"/>
              <w:ind w:left="113" w:right="113"/>
              <w:rPr>
                <w:rFonts w:ascii="Times New Roman" w:eastAsia="Times New Roman" w:hAnsi="Times New Roman"/>
                <w:b/>
                <w:sz w:val="24"/>
                <w:szCs w:val="24"/>
                <w:lang w:val="en-US"/>
              </w:rPr>
            </w:pPr>
            <w:r w:rsidRPr="003C6F12">
              <w:rPr>
                <w:rFonts w:ascii="Times New Roman" w:eastAsia="Times New Roman" w:hAnsi="Times New Roman"/>
                <w:b/>
                <w:sz w:val="24"/>
                <w:szCs w:val="24"/>
                <w:lang w:val="en-US"/>
              </w:rPr>
              <w:t>Screening process</w:t>
            </w:r>
          </w:p>
          <w:p w14:paraId="41408ED3" w14:textId="77777777" w:rsidR="003C6F12" w:rsidRPr="003C6F12" w:rsidRDefault="003C6F12" w:rsidP="003C6F12">
            <w:pPr>
              <w:spacing w:after="0" w:line="360" w:lineRule="auto"/>
              <w:ind w:left="113" w:right="113"/>
              <w:rPr>
                <w:rFonts w:ascii="Times New Roman" w:eastAsia="Times New Roman" w:hAnsi="Times New Roman"/>
                <w:b/>
                <w:sz w:val="24"/>
                <w:szCs w:val="24"/>
                <w:lang w:val="en-US"/>
              </w:rPr>
            </w:pPr>
          </w:p>
          <w:p w14:paraId="64B40101" w14:textId="77777777" w:rsidR="003C6F12" w:rsidRPr="003C6F12" w:rsidRDefault="003C6F12" w:rsidP="003C6F12">
            <w:pPr>
              <w:spacing w:after="0" w:line="360" w:lineRule="auto"/>
              <w:ind w:left="113" w:right="113"/>
              <w:rPr>
                <w:rFonts w:ascii="Times New Roman" w:eastAsia="Times New Roman" w:hAnsi="Times New Roman"/>
                <w:b/>
                <w:sz w:val="24"/>
                <w:szCs w:val="24"/>
                <w:lang w:val="en-US"/>
              </w:rPr>
            </w:pPr>
          </w:p>
          <w:p w14:paraId="689760B9" w14:textId="77777777" w:rsidR="003C6F12" w:rsidRPr="003C6F12" w:rsidRDefault="003C6F12" w:rsidP="003C6F12">
            <w:pPr>
              <w:spacing w:after="0" w:line="360" w:lineRule="auto"/>
              <w:ind w:left="113" w:right="113"/>
              <w:rPr>
                <w:rFonts w:ascii="Times New Roman" w:eastAsia="Times New Roman" w:hAnsi="Times New Roman"/>
                <w:b/>
                <w:sz w:val="24"/>
                <w:szCs w:val="24"/>
                <w:lang w:val="en-US"/>
              </w:rPr>
            </w:pPr>
          </w:p>
        </w:tc>
        <w:tc>
          <w:tcPr>
            <w:tcW w:w="840" w:type="dxa"/>
            <w:vMerge w:val="restart"/>
            <w:textDirection w:val="btLr"/>
          </w:tcPr>
          <w:p w14:paraId="12667F7D" w14:textId="77777777" w:rsidR="003C6F12" w:rsidRPr="003C6F12" w:rsidRDefault="003C6F12" w:rsidP="003C6F12">
            <w:pPr>
              <w:spacing w:after="0" w:line="360" w:lineRule="auto"/>
              <w:ind w:left="113" w:right="113"/>
              <w:rPr>
                <w:rFonts w:ascii="Times New Roman" w:eastAsia="Times New Roman" w:hAnsi="Times New Roman"/>
                <w:b/>
                <w:sz w:val="24"/>
                <w:szCs w:val="24"/>
              </w:rPr>
            </w:pPr>
            <w:r w:rsidRPr="003C6F12">
              <w:rPr>
                <w:rFonts w:ascii="Times New Roman" w:eastAsia="Times New Roman" w:hAnsi="Times New Roman"/>
                <w:b/>
                <w:sz w:val="24"/>
                <w:szCs w:val="24"/>
              </w:rPr>
              <w:t>Constraint build</w:t>
            </w:r>
          </w:p>
          <w:p w14:paraId="01358F91" w14:textId="77777777" w:rsidR="003C6F12" w:rsidRPr="003C6F12" w:rsidRDefault="003C6F12" w:rsidP="003C6F12">
            <w:pPr>
              <w:spacing w:after="0" w:line="360" w:lineRule="auto"/>
              <w:ind w:left="113" w:right="113"/>
              <w:rPr>
                <w:rFonts w:ascii="Times New Roman" w:eastAsia="Times New Roman" w:hAnsi="Times New Roman"/>
                <w:b/>
                <w:sz w:val="24"/>
                <w:szCs w:val="24"/>
              </w:rPr>
            </w:pPr>
          </w:p>
        </w:tc>
        <w:tc>
          <w:tcPr>
            <w:tcW w:w="960" w:type="dxa"/>
          </w:tcPr>
          <w:p w14:paraId="7ED16724" w14:textId="77777777" w:rsidR="003C6F12" w:rsidRPr="003C6F12" w:rsidRDefault="003C6F12" w:rsidP="003C6F12">
            <w:pPr>
              <w:spacing w:after="0" w:line="360" w:lineRule="auto"/>
              <w:rPr>
                <w:rFonts w:ascii="Times New Roman" w:eastAsia="Times New Roman" w:hAnsi="Times New Roman"/>
                <w:b/>
                <w:sz w:val="24"/>
                <w:szCs w:val="24"/>
              </w:rPr>
            </w:pPr>
            <w:r w:rsidRPr="003C6F12">
              <w:rPr>
                <w:rFonts w:ascii="Times New Roman" w:eastAsia="Times New Roman" w:hAnsi="Times New Roman"/>
                <w:b/>
                <w:sz w:val="24"/>
                <w:szCs w:val="24"/>
              </w:rPr>
              <w:t xml:space="preserve">Week </w:t>
            </w:r>
          </w:p>
          <w:p w14:paraId="426EDC7F" w14:textId="77777777" w:rsidR="003C6F12" w:rsidRPr="003C6F12" w:rsidRDefault="003C6F12" w:rsidP="003C6F12">
            <w:pPr>
              <w:spacing w:after="0" w:line="360" w:lineRule="auto"/>
              <w:jc w:val="center"/>
              <w:rPr>
                <w:rFonts w:ascii="Times New Roman" w:eastAsia="Times New Roman" w:hAnsi="Times New Roman"/>
                <w:b/>
                <w:sz w:val="24"/>
                <w:szCs w:val="24"/>
              </w:rPr>
            </w:pPr>
            <w:r w:rsidRPr="003C6F12">
              <w:rPr>
                <w:rFonts w:ascii="Times New Roman" w:eastAsia="Times New Roman" w:hAnsi="Times New Roman"/>
                <w:b/>
                <w:sz w:val="24"/>
                <w:szCs w:val="24"/>
              </w:rPr>
              <w:t>0</w:t>
            </w:r>
          </w:p>
        </w:tc>
        <w:tc>
          <w:tcPr>
            <w:tcW w:w="1440" w:type="dxa"/>
          </w:tcPr>
          <w:p w14:paraId="320DC24A" w14:textId="77777777" w:rsidR="003C6F12" w:rsidRPr="003C6F12" w:rsidRDefault="003C6F12" w:rsidP="003C6F12">
            <w:pPr>
              <w:spacing w:after="0" w:line="360" w:lineRule="auto"/>
              <w:rPr>
                <w:rFonts w:ascii="Times New Roman" w:eastAsia="Times New Roman" w:hAnsi="Times New Roman"/>
                <w:sz w:val="24"/>
                <w:szCs w:val="24"/>
              </w:rPr>
            </w:pPr>
          </w:p>
        </w:tc>
        <w:tc>
          <w:tcPr>
            <w:tcW w:w="960" w:type="dxa"/>
          </w:tcPr>
          <w:p w14:paraId="54E355AB" w14:textId="77777777" w:rsidR="003C6F12" w:rsidRPr="003C6F12" w:rsidRDefault="003C6F12" w:rsidP="003C6F12">
            <w:pPr>
              <w:spacing w:after="0" w:line="360" w:lineRule="auto"/>
              <w:jc w:val="center"/>
              <w:rPr>
                <w:rFonts w:ascii="Times New Roman" w:eastAsia="Times New Roman" w:hAnsi="Times New Roman"/>
                <w:b/>
                <w:sz w:val="24"/>
                <w:szCs w:val="24"/>
              </w:rPr>
            </w:pPr>
            <w:r w:rsidRPr="003C6F12">
              <w:rPr>
                <w:rFonts w:ascii="Times New Roman" w:eastAsia="Times New Roman" w:hAnsi="Times New Roman"/>
                <w:b/>
                <w:sz w:val="24"/>
                <w:szCs w:val="24"/>
              </w:rPr>
              <w:t>Week 4</w:t>
            </w:r>
          </w:p>
        </w:tc>
        <w:tc>
          <w:tcPr>
            <w:tcW w:w="1440" w:type="dxa"/>
          </w:tcPr>
          <w:p w14:paraId="305A5139" w14:textId="77777777" w:rsidR="003C6F12" w:rsidRPr="003C6F12" w:rsidRDefault="003C6F12" w:rsidP="003C6F12">
            <w:pPr>
              <w:spacing w:after="0" w:line="360" w:lineRule="auto"/>
              <w:rPr>
                <w:rFonts w:ascii="Times New Roman" w:eastAsia="Times New Roman" w:hAnsi="Times New Roman"/>
                <w:sz w:val="24"/>
                <w:szCs w:val="24"/>
              </w:rPr>
            </w:pPr>
          </w:p>
        </w:tc>
        <w:tc>
          <w:tcPr>
            <w:tcW w:w="960" w:type="dxa"/>
          </w:tcPr>
          <w:p w14:paraId="13EAB1DB" w14:textId="77777777" w:rsidR="003C6F12" w:rsidRPr="003C6F12" w:rsidRDefault="003C6F12" w:rsidP="003C6F12">
            <w:pPr>
              <w:spacing w:after="0" w:line="360" w:lineRule="auto"/>
              <w:jc w:val="center"/>
              <w:rPr>
                <w:rFonts w:ascii="Times New Roman" w:eastAsia="Times New Roman" w:hAnsi="Times New Roman"/>
                <w:b/>
                <w:sz w:val="24"/>
                <w:szCs w:val="24"/>
              </w:rPr>
            </w:pPr>
            <w:r w:rsidRPr="003C6F12">
              <w:rPr>
                <w:rFonts w:ascii="Times New Roman" w:eastAsia="Times New Roman" w:hAnsi="Times New Roman"/>
                <w:b/>
                <w:sz w:val="24"/>
                <w:szCs w:val="24"/>
              </w:rPr>
              <w:t>Week 8</w:t>
            </w:r>
          </w:p>
        </w:tc>
        <w:tc>
          <w:tcPr>
            <w:tcW w:w="1440" w:type="dxa"/>
          </w:tcPr>
          <w:p w14:paraId="2DB5D03D" w14:textId="77777777" w:rsidR="003C6F12" w:rsidRPr="003C6F12" w:rsidRDefault="003C6F12" w:rsidP="003C6F12">
            <w:pPr>
              <w:spacing w:after="0" w:line="360" w:lineRule="auto"/>
              <w:rPr>
                <w:rFonts w:ascii="Times New Roman" w:eastAsia="Times New Roman" w:hAnsi="Times New Roman"/>
                <w:sz w:val="24"/>
                <w:szCs w:val="24"/>
              </w:rPr>
            </w:pPr>
          </w:p>
        </w:tc>
        <w:tc>
          <w:tcPr>
            <w:tcW w:w="1080" w:type="dxa"/>
          </w:tcPr>
          <w:p w14:paraId="3302780C" w14:textId="77777777" w:rsidR="003C6F12" w:rsidRPr="003C6F12" w:rsidRDefault="003C6F12" w:rsidP="003C6F12">
            <w:pPr>
              <w:spacing w:after="0" w:line="360" w:lineRule="auto"/>
              <w:jc w:val="center"/>
              <w:rPr>
                <w:rFonts w:ascii="Times New Roman" w:eastAsia="Times New Roman" w:hAnsi="Times New Roman"/>
                <w:b/>
                <w:sz w:val="24"/>
                <w:szCs w:val="24"/>
              </w:rPr>
            </w:pPr>
            <w:r w:rsidRPr="003C6F12">
              <w:rPr>
                <w:rFonts w:ascii="Times New Roman" w:eastAsia="Times New Roman" w:hAnsi="Times New Roman"/>
                <w:b/>
                <w:sz w:val="24"/>
                <w:szCs w:val="24"/>
              </w:rPr>
              <w:t>Week 12</w:t>
            </w:r>
          </w:p>
        </w:tc>
        <w:tc>
          <w:tcPr>
            <w:tcW w:w="1440" w:type="dxa"/>
          </w:tcPr>
          <w:p w14:paraId="00C42D92" w14:textId="77777777" w:rsidR="003C6F12" w:rsidRPr="003C6F12" w:rsidRDefault="003C6F12" w:rsidP="003C6F12">
            <w:pPr>
              <w:spacing w:after="0" w:line="360" w:lineRule="auto"/>
              <w:rPr>
                <w:rFonts w:ascii="Times New Roman" w:eastAsia="Times New Roman" w:hAnsi="Times New Roman"/>
                <w:sz w:val="24"/>
                <w:szCs w:val="24"/>
              </w:rPr>
            </w:pPr>
          </w:p>
        </w:tc>
        <w:tc>
          <w:tcPr>
            <w:tcW w:w="1080" w:type="dxa"/>
          </w:tcPr>
          <w:p w14:paraId="0114D8EA" w14:textId="77777777" w:rsidR="003C6F12" w:rsidRPr="003C6F12" w:rsidRDefault="003C6F12" w:rsidP="003C6F12">
            <w:pPr>
              <w:spacing w:after="0" w:line="360" w:lineRule="auto"/>
              <w:jc w:val="center"/>
              <w:rPr>
                <w:rFonts w:ascii="Times New Roman" w:eastAsia="Times New Roman" w:hAnsi="Times New Roman"/>
                <w:b/>
                <w:sz w:val="24"/>
                <w:szCs w:val="24"/>
              </w:rPr>
            </w:pPr>
            <w:r w:rsidRPr="003C6F12">
              <w:rPr>
                <w:rFonts w:ascii="Times New Roman" w:eastAsia="Times New Roman" w:hAnsi="Times New Roman"/>
                <w:b/>
                <w:sz w:val="24"/>
                <w:szCs w:val="24"/>
              </w:rPr>
              <w:t>Week 16</w:t>
            </w:r>
          </w:p>
        </w:tc>
      </w:tr>
      <w:tr w:rsidR="003C6F12" w:rsidRPr="003C6F12" w14:paraId="41BB5F83" w14:textId="77777777" w:rsidTr="00145C4C">
        <w:trPr>
          <w:cantSplit/>
        </w:trPr>
        <w:tc>
          <w:tcPr>
            <w:tcW w:w="780" w:type="dxa"/>
            <w:vMerge/>
          </w:tcPr>
          <w:p w14:paraId="7675C914" w14:textId="77777777" w:rsidR="003C6F12" w:rsidRPr="003C6F12" w:rsidRDefault="003C6F12" w:rsidP="003C6F12">
            <w:pPr>
              <w:spacing w:after="0" w:line="360" w:lineRule="auto"/>
              <w:rPr>
                <w:rFonts w:ascii="Times New Roman" w:eastAsia="Times New Roman" w:hAnsi="Times New Roman"/>
                <w:sz w:val="24"/>
                <w:szCs w:val="24"/>
              </w:rPr>
            </w:pPr>
          </w:p>
        </w:tc>
        <w:tc>
          <w:tcPr>
            <w:tcW w:w="840" w:type="dxa"/>
            <w:vMerge/>
          </w:tcPr>
          <w:p w14:paraId="1FAFFC91" w14:textId="77777777" w:rsidR="003C6F12" w:rsidRPr="003C6F12" w:rsidRDefault="003C6F12" w:rsidP="003C6F12">
            <w:pPr>
              <w:spacing w:after="0" w:line="360" w:lineRule="auto"/>
              <w:rPr>
                <w:rFonts w:ascii="Times New Roman" w:eastAsia="Times New Roman" w:hAnsi="Times New Roman"/>
                <w:sz w:val="24"/>
                <w:szCs w:val="24"/>
              </w:rPr>
            </w:pPr>
          </w:p>
        </w:tc>
        <w:tc>
          <w:tcPr>
            <w:tcW w:w="960" w:type="dxa"/>
            <w:vMerge w:val="restart"/>
            <w:shd w:val="clear" w:color="auto" w:fill="99CC00"/>
            <w:textDirection w:val="btLr"/>
          </w:tcPr>
          <w:p w14:paraId="3D78FEF3" w14:textId="77777777" w:rsidR="003C6F12" w:rsidRPr="003C6F12" w:rsidRDefault="003C6F12" w:rsidP="003C6F12">
            <w:pPr>
              <w:spacing w:after="0" w:line="360" w:lineRule="auto"/>
              <w:ind w:left="113" w:right="113"/>
              <w:rPr>
                <w:rFonts w:ascii="Times New Roman" w:eastAsia="Times New Roman" w:hAnsi="Times New Roman"/>
                <w:b/>
                <w:sz w:val="28"/>
                <w:szCs w:val="28"/>
                <w:lang w:val="en-US"/>
              </w:rPr>
            </w:pPr>
            <w:r w:rsidRPr="003C6F12">
              <w:rPr>
                <w:rFonts w:ascii="Times New Roman" w:eastAsia="Times New Roman" w:hAnsi="Times New Roman"/>
                <w:b/>
                <w:sz w:val="28"/>
                <w:szCs w:val="28"/>
              </w:rPr>
              <w:t>Assessment 1</w:t>
            </w:r>
            <w:r w:rsidRPr="003C6F12">
              <w:rPr>
                <w:rFonts w:ascii="Times New Roman" w:eastAsia="Times New Roman" w:hAnsi="Times New Roman"/>
                <w:b/>
                <w:sz w:val="28"/>
                <w:szCs w:val="28"/>
                <w:lang w:val="en-US"/>
              </w:rPr>
              <w:t xml:space="preserve"> </w:t>
            </w:r>
          </w:p>
          <w:p w14:paraId="65D97390" w14:textId="77777777" w:rsidR="003C6F12" w:rsidRPr="003C6F12" w:rsidRDefault="003C6F12" w:rsidP="003C6F12">
            <w:pPr>
              <w:spacing w:after="0" w:line="360" w:lineRule="auto"/>
              <w:ind w:left="113" w:right="113"/>
              <w:rPr>
                <w:rFonts w:ascii="Times New Roman" w:eastAsia="Times New Roman" w:hAnsi="Times New Roman"/>
                <w:b/>
                <w:sz w:val="28"/>
                <w:szCs w:val="28"/>
                <w:lang w:val="en-US"/>
              </w:rPr>
            </w:pPr>
            <w:r w:rsidRPr="003C6F12">
              <w:rPr>
                <w:rFonts w:ascii="Times New Roman" w:eastAsia="Times New Roman" w:hAnsi="Times New Roman"/>
                <w:b/>
                <w:sz w:val="28"/>
                <w:szCs w:val="28"/>
                <w:lang w:val="en-US"/>
              </w:rPr>
              <w:t>(Melbourne &amp; QUEST)</w:t>
            </w:r>
          </w:p>
          <w:p w14:paraId="6233397F" w14:textId="77777777" w:rsidR="003C6F12" w:rsidRPr="003C6F12" w:rsidRDefault="003C6F12" w:rsidP="003C6F12">
            <w:pPr>
              <w:spacing w:after="0" w:line="360" w:lineRule="auto"/>
              <w:ind w:left="113" w:right="113"/>
              <w:rPr>
                <w:rFonts w:ascii="Times New Roman" w:eastAsia="Times New Roman" w:hAnsi="Times New Roman"/>
                <w:sz w:val="24"/>
                <w:szCs w:val="24"/>
                <w:highlight w:val="green"/>
              </w:rPr>
            </w:pPr>
          </w:p>
        </w:tc>
        <w:tc>
          <w:tcPr>
            <w:tcW w:w="1440" w:type="dxa"/>
            <w:shd w:val="clear" w:color="auto" w:fill="FFCC00"/>
          </w:tcPr>
          <w:p w14:paraId="6231A356" w14:textId="77777777" w:rsidR="003C6F12" w:rsidRPr="003C6F12" w:rsidRDefault="003C6F12" w:rsidP="003C6F12">
            <w:pPr>
              <w:spacing w:after="0" w:line="360" w:lineRule="auto"/>
              <w:rPr>
                <w:rFonts w:ascii="Times New Roman" w:eastAsia="Times New Roman" w:hAnsi="Times New Roman"/>
                <w:sz w:val="24"/>
                <w:szCs w:val="24"/>
                <w:lang w:val="en-US"/>
              </w:rPr>
            </w:pPr>
            <w:r w:rsidRPr="003C6F12">
              <w:rPr>
                <w:rFonts w:ascii="Times New Roman" w:eastAsia="Times New Roman" w:hAnsi="Times New Roman"/>
                <w:sz w:val="24"/>
                <w:szCs w:val="24"/>
              </w:rPr>
              <w:t>A</w:t>
            </w:r>
            <w:r w:rsidRPr="003C6F12">
              <w:rPr>
                <w:rFonts w:ascii="Times New Roman" w:eastAsia="Times New Roman" w:hAnsi="Times New Roman"/>
                <w:sz w:val="24"/>
                <w:szCs w:val="24"/>
                <w:lang w:val="en-US"/>
              </w:rPr>
              <w:t>1</w:t>
            </w:r>
          </w:p>
          <w:p w14:paraId="25541128" w14:textId="77777777" w:rsidR="003C6F12" w:rsidRPr="003C6F12" w:rsidRDefault="003C6F12" w:rsidP="003C6F12">
            <w:pPr>
              <w:spacing w:after="0" w:line="360" w:lineRule="auto"/>
              <w:rPr>
                <w:rFonts w:ascii="Times New Roman" w:eastAsia="Times New Roman" w:hAnsi="Times New Roman"/>
                <w:sz w:val="24"/>
                <w:szCs w:val="24"/>
              </w:rPr>
            </w:pPr>
          </w:p>
          <w:p w14:paraId="2522E920" w14:textId="77777777" w:rsidR="003C6F12" w:rsidRPr="003C6F12" w:rsidRDefault="003C6F12" w:rsidP="003C6F12">
            <w:pPr>
              <w:spacing w:after="0" w:line="360" w:lineRule="auto"/>
              <w:rPr>
                <w:rFonts w:ascii="Times New Roman" w:eastAsia="Times New Roman" w:hAnsi="Times New Roman"/>
                <w:sz w:val="24"/>
                <w:szCs w:val="24"/>
              </w:rPr>
            </w:pPr>
            <w:r w:rsidRPr="003C6F12">
              <w:rPr>
                <w:rFonts w:ascii="Times New Roman" w:eastAsia="Times New Roman" w:hAnsi="Times New Roman"/>
                <w:sz w:val="24"/>
                <w:szCs w:val="24"/>
              </w:rPr>
              <w:t>No Intervention</w:t>
            </w:r>
          </w:p>
          <w:p w14:paraId="47562FF0" w14:textId="77777777" w:rsidR="003C6F12" w:rsidRPr="003C6F12" w:rsidRDefault="003C6F12" w:rsidP="003C6F12">
            <w:pPr>
              <w:spacing w:after="0" w:line="360" w:lineRule="auto"/>
              <w:rPr>
                <w:rFonts w:ascii="Times New Roman" w:eastAsia="Times New Roman" w:hAnsi="Times New Roman"/>
                <w:sz w:val="24"/>
                <w:szCs w:val="24"/>
              </w:rPr>
            </w:pPr>
          </w:p>
        </w:tc>
        <w:tc>
          <w:tcPr>
            <w:tcW w:w="960" w:type="dxa"/>
            <w:vMerge w:val="restart"/>
            <w:shd w:val="clear" w:color="auto" w:fill="99CC00"/>
            <w:textDirection w:val="btLr"/>
          </w:tcPr>
          <w:p w14:paraId="5079F6AF" w14:textId="77777777" w:rsidR="003C6F12" w:rsidRPr="003C6F12" w:rsidRDefault="003C6F12" w:rsidP="003C6F12">
            <w:pPr>
              <w:spacing w:after="0" w:line="360" w:lineRule="auto"/>
              <w:ind w:left="113" w:right="113"/>
              <w:rPr>
                <w:rFonts w:ascii="Times New Roman" w:eastAsia="Times New Roman" w:hAnsi="Times New Roman"/>
                <w:b/>
                <w:sz w:val="28"/>
                <w:szCs w:val="28"/>
                <w:lang w:val="en-US"/>
              </w:rPr>
            </w:pPr>
            <w:r w:rsidRPr="003C6F12">
              <w:rPr>
                <w:rFonts w:ascii="Times New Roman" w:eastAsia="Times New Roman" w:hAnsi="Times New Roman"/>
                <w:b/>
                <w:sz w:val="28"/>
                <w:szCs w:val="28"/>
              </w:rPr>
              <w:t>Assessment 2</w:t>
            </w:r>
          </w:p>
          <w:p w14:paraId="71F97203" w14:textId="77777777" w:rsidR="003C6F12" w:rsidRPr="003C6F12" w:rsidRDefault="003C6F12" w:rsidP="003C6F12">
            <w:pPr>
              <w:spacing w:after="0" w:line="360" w:lineRule="auto"/>
              <w:ind w:left="113" w:right="113"/>
              <w:rPr>
                <w:rFonts w:ascii="Times New Roman" w:eastAsia="Times New Roman" w:hAnsi="Times New Roman"/>
                <w:b/>
                <w:sz w:val="28"/>
                <w:szCs w:val="28"/>
                <w:lang w:val="en-US"/>
              </w:rPr>
            </w:pPr>
            <w:r w:rsidRPr="003C6F12">
              <w:rPr>
                <w:rFonts w:ascii="Times New Roman" w:eastAsia="Times New Roman" w:hAnsi="Times New Roman"/>
                <w:b/>
                <w:sz w:val="28"/>
                <w:szCs w:val="28"/>
                <w:lang w:val="en-US"/>
              </w:rPr>
              <w:t>(Melbourne &amp; QUEST)</w:t>
            </w:r>
          </w:p>
          <w:p w14:paraId="0997C026" w14:textId="77777777" w:rsidR="003C6F12" w:rsidRPr="003C6F12" w:rsidRDefault="003C6F12" w:rsidP="003C6F12">
            <w:pPr>
              <w:spacing w:after="0" w:line="360" w:lineRule="auto"/>
              <w:ind w:left="113" w:right="113"/>
              <w:rPr>
                <w:rFonts w:ascii="Times New Roman" w:eastAsia="Times New Roman" w:hAnsi="Times New Roman"/>
                <w:b/>
                <w:sz w:val="28"/>
                <w:szCs w:val="28"/>
                <w:lang w:val="en-US"/>
              </w:rPr>
            </w:pPr>
          </w:p>
        </w:tc>
        <w:tc>
          <w:tcPr>
            <w:tcW w:w="1440" w:type="dxa"/>
            <w:shd w:val="clear" w:color="auto" w:fill="FFCC00"/>
          </w:tcPr>
          <w:p w14:paraId="1DB32A61" w14:textId="77777777" w:rsidR="003C6F12" w:rsidRPr="003C6F12" w:rsidRDefault="003C6F12" w:rsidP="003C6F12">
            <w:pPr>
              <w:spacing w:after="0" w:line="360" w:lineRule="auto"/>
              <w:rPr>
                <w:rFonts w:ascii="Times New Roman" w:eastAsia="Times New Roman" w:hAnsi="Times New Roman"/>
                <w:sz w:val="24"/>
                <w:szCs w:val="24"/>
              </w:rPr>
            </w:pPr>
            <w:r w:rsidRPr="003C6F12">
              <w:rPr>
                <w:rFonts w:ascii="Times New Roman" w:eastAsia="Times New Roman" w:hAnsi="Times New Roman"/>
                <w:sz w:val="24"/>
                <w:szCs w:val="24"/>
              </w:rPr>
              <w:t>B</w:t>
            </w:r>
          </w:p>
          <w:p w14:paraId="7D6D8408" w14:textId="77777777" w:rsidR="003C6F12" w:rsidRPr="003C6F12" w:rsidRDefault="003C6F12" w:rsidP="003C6F12">
            <w:pPr>
              <w:spacing w:after="0" w:line="360" w:lineRule="auto"/>
              <w:rPr>
                <w:rFonts w:ascii="Times New Roman" w:eastAsia="Times New Roman" w:hAnsi="Times New Roman"/>
                <w:sz w:val="24"/>
                <w:szCs w:val="24"/>
              </w:rPr>
            </w:pPr>
          </w:p>
          <w:p w14:paraId="6D6F1AF8" w14:textId="77777777" w:rsidR="003C6F12" w:rsidRPr="003C6F12" w:rsidRDefault="003C6F12" w:rsidP="003C6F12">
            <w:pPr>
              <w:spacing w:after="0" w:line="360" w:lineRule="auto"/>
              <w:rPr>
                <w:rFonts w:ascii="Times New Roman" w:eastAsia="Times New Roman" w:hAnsi="Times New Roman"/>
                <w:sz w:val="24"/>
                <w:szCs w:val="24"/>
                <w:lang w:val="en-US"/>
              </w:rPr>
            </w:pPr>
            <w:r w:rsidRPr="003C6F12">
              <w:rPr>
                <w:rFonts w:ascii="Times New Roman" w:eastAsia="Times New Roman" w:hAnsi="Times New Roman"/>
                <w:sz w:val="24"/>
                <w:szCs w:val="24"/>
                <w:lang w:val="en-US"/>
              </w:rPr>
              <w:t xml:space="preserve">Splint </w:t>
            </w:r>
          </w:p>
          <w:p w14:paraId="5A6A83DE" w14:textId="77777777" w:rsidR="003C6F12" w:rsidRPr="003C6F12" w:rsidRDefault="003C6F12" w:rsidP="003C6F12">
            <w:pPr>
              <w:spacing w:after="0" w:line="360" w:lineRule="auto"/>
              <w:rPr>
                <w:rFonts w:ascii="Times New Roman" w:eastAsia="Times New Roman" w:hAnsi="Times New Roman"/>
                <w:sz w:val="24"/>
                <w:szCs w:val="24"/>
                <w:lang w:val="en-US"/>
              </w:rPr>
            </w:pPr>
            <w:r w:rsidRPr="003C6F12">
              <w:rPr>
                <w:rFonts w:ascii="Times New Roman" w:eastAsia="Times New Roman" w:hAnsi="Times New Roman"/>
                <w:sz w:val="24"/>
                <w:szCs w:val="24"/>
                <w:lang w:val="en-US"/>
              </w:rPr>
              <w:t>+ functional activities</w:t>
            </w:r>
          </w:p>
        </w:tc>
        <w:tc>
          <w:tcPr>
            <w:tcW w:w="960" w:type="dxa"/>
            <w:vMerge w:val="restart"/>
            <w:shd w:val="clear" w:color="auto" w:fill="99CC00"/>
            <w:textDirection w:val="btLr"/>
          </w:tcPr>
          <w:p w14:paraId="4351CB84" w14:textId="77777777" w:rsidR="003C6F12" w:rsidRPr="003C6F12" w:rsidRDefault="003C6F12" w:rsidP="003C6F12">
            <w:pPr>
              <w:spacing w:after="0" w:line="360" w:lineRule="auto"/>
              <w:ind w:left="113" w:right="113"/>
              <w:rPr>
                <w:rFonts w:ascii="Times New Roman" w:eastAsia="Times New Roman" w:hAnsi="Times New Roman"/>
                <w:b/>
                <w:sz w:val="28"/>
                <w:szCs w:val="28"/>
                <w:lang w:val="en-US"/>
              </w:rPr>
            </w:pPr>
            <w:r w:rsidRPr="003C6F12">
              <w:rPr>
                <w:rFonts w:ascii="Times New Roman" w:eastAsia="Times New Roman" w:hAnsi="Times New Roman"/>
                <w:b/>
                <w:sz w:val="28"/>
                <w:szCs w:val="28"/>
              </w:rPr>
              <w:t>Assessment 3</w:t>
            </w:r>
          </w:p>
          <w:p w14:paraId="33F96810" w14:textId="77777777" w:rsidR="003C6F12" w:rsidRPr="003C6F12" w:rsidRDefault="003C6F12" w:rsidP="003C6F12">
            <w:pPr>
              <w:spacing w:after="0" w:line="360" w:lineRule="auto"/>
              <w:ind w:left="113" w:right="113"/>
              <w:rPr>
                <w:rFonts w:ascii="Times New Roman" w:eastAsia="Times New Roman" w:hAnsi="Times New Roman"/>
                <w:b/>
                <w:sz w:val="28"/>
                <w:szCs w:val="28"/>
                <w:lang w:val="en-US"/>
              </w:rPr>
            </w:pPr>
            <w:r w:rsidRPr="003C6F12">
              <w:rPr>
                <w:rFonts w:ascii="Times New Roman" w:eastAsia="Times New Roman" w:hAnsi="Times New Roman"/>
                <w:b/>
                <w:sz w:val="28"/>
                <w:szCs w:val="28"/>
                <w:lang w:val="en-US"/>
              </w:rPr>
              <w:t>(Melbourne &amp; QUEST)</w:t>
            </w:r>
          </w:p>
          <w:p w14:paraId="0219F0E1" w14:textId="77777777" w:rsidR="003C6F12" w:rsidRPr="003C6F12" w:rsidRDefault="003C6F12" w:rsidP="003C6F12">
            <w:pPr>
              <w:spacing w:after="0" w:line="360" w:lineRule="auto"/>
              <w:ind w:left="113" w:right="113"/>
              <w:rPr>
                <w:rFonts w:ascii="Times New Roman" w:eastAsia="Times New Roman" w:hAnsi="Times New Roman"/>
                <w:b/>
                <w:sz w:val="28"/>
                <w:szCs w:val="28"/>
                <w:lang w:val="en-US"/>
              </w:rPr>
            </w:pPr>
          </w:p>
        </w:tc>
        <w:tc>
          <w:tcPr>
            <w:tcW w:w="1440" w:type="dxa"/>
            <w:shd w:val="clear" w:color="auto" w:fill="FFCC00"/>
          </w:tcPr>
          <w:p w14:paraId="383A8AA8" w14:textId="77777777" w:rsidR="003C6F12" w:rsidRPr="003C6F12" w:rsidRDefault="003C6F12" w:rsidP="003C6F12">
            <w:pPr>
              <w:spacing w:after="0" w:line="360" w:lineRule="auto"/>
              <w:rPr>
                <w:rFonts w:ascii="Times New Roman" w:eastAsia="Times New Roman" w:hAnsi="Times New Roman"/>
                <w:sz w:val="24"/>
                <w:szCs w:val="24"/>
                <w:lang w:val="en-US"/>
              </w:rPr>
            </w:pPr>
            <w:r w:rsidRPr="003C6F12">
              <w:rPr>
                <w:rFonts w:ascii="Times New Roman" w:eastAsia="Times New Roman" w:hAnsi="Times New Roman"/>
                <w:sz w:val="24"/>
                <w:szCs w:val="24"/>
                <w:lang w:val="en-US"/>
              </w:rPr>
              <w:t>C</w:t>
            </w:r>
          </w:p>
          <w:p w14:paraId="38E61B3D" w14:textId="77777777" w:rsidR="003C6F12" w:rsidRPr="003C6F12" w:rsidRDefault="003C6F12" w:rsidP="003C6F12">
            <w:pPr>
              <w:spacing w:after="0" w:line="360" w:lineRule="auto"/>
              <w:rPr>
                <w:rFonts w:ascii="Times New Roman" w:eastAsia="Times New Roman" w:hAnsi="Times New Roman"/>
                <w:sz w:val="24"/>
                <w:szCs w:val="24"/>
                <w:lang w:val="en-US"/>
              </w:rPr>
            </w:pPr>
          </w:p>
          <w:p w14:paraId="6EAFB339" w14:textId="77777777" w:rsidR="003C6F12" w:rsidRPr="003C6F12" w:rsidRDefault="003C6F12" w:rsidP="003C6F12">
            <w:pPr>
              <w:spacing w:after="0" w:line="360" w:lineRule="auto"/>
              <w:rPr>
                <w:rFonts w:ascii="Times New Roman" w:eastAsia="Times New Roman" w:hAnsi="Times New Roman"/>
                <w:sz w:val="24"/>
                <w:szCs w:val="24"/>
                <w:lang w:val="en-US"/>
              </w:rPr>
            </w:pPr>
            <w:r w:rsidRPr="003C6F12">
              <w:rPr>
                <w:rFonts w:ascii="Times New Roman" w:eastAsia="Times New Roman" w:hAnsi="Times New Roman"/>
                <w:sz w:val="24"/>
                <w:szCs w:val="24"/>
                <w:lang w:val="en-US"/>
              </w:rPr>
              <w:t xml:space="preserve">Splint </w:t>
            </w:r>
          </w:p>
          <w:p w14:paraId="657B7728" w14:textId="77777777" w:rsidR="003C6F12" w:rsidRPr="003C6F12" w:rsidRDefault="003C6F12" w:rsidP="003C6F12">
            <w:pPr>
              <w:spacing w:after="0" w:line="360" w:lineRule="auto"/>
              <w:rPr>
                <w:rFonts w:ascii="Times New Roman" w:eastAsia="Times New Roman" w:hAnsi="Times New Roman"/>
                <w:sz w:val="24"/>
                <w:szCs w:val="24"/>
                <w:vertAlign w:val="superscript"/>
                <w:lang w:val="en-US"/>
              </w:rPr>
            </w:pPr>
            <w:r w:rsidRPr="003C6F12">
              <w:rPr>
                <w:rFonts w:ascii="Times New Roman" w:eastAsia="Times New Roman" w:hAnsi="Times New Roman"/>
                <w:sz w:val="24"/>
                <w:szCs w:val="24"/>
                <w:lang w:val="en-US"/>
              </w:rPr>
              <w:t>+ functional activities + PC game</w:t>
            </w:r>
          </w:p>
        </w:tc>
        <w:tc>
          <w:tcPr>
            <w:tcW w:w="1080" w:type="dxa"/>
            <w:vMerge w:val="restart"/>
            <w:shd w:val="clear" w:color="auto" w:fill="99CC00"/>
            <w:textDirection w:val="btLr"/>
          </w:tcPr>
          <w:p w14:paraId="4C9737A3" w14:textId="77777777" w:rsidR="003C6F12" w:rsidRPr="003C6F12" w:rsidRDefault="003C6F12" w:rsidP="003C6F12">
            <w:pPr>
              <w:spacing w:after="0" w:line="360" w:lineRule="auto"/>
              <w:ind w:left="113" w:right="113"/>
              <w:rPr>
                <w:rFonts w:ascii="Times New Roman" w:eastAsia="Times New Roman" w:hAnsi="Times New Roman"/>
                <w:b/>
                <w:sz w:val="28"/>
                <w:szCs w:val="28"/>
                <w:lang w:val="en-US"/>
              </w:rPr>
            </w:pPr>
            <w:r w:rsidRPr="003C6F12">
              <w:rPr>
                <w:rFonts w:ascii="Times New Roman" w:eastAsia="Times New Roman" w:hAnsi="Times New Roman"/>
                <w:b/>
                <w:sz w:val="28"/>
                <w:szCs w:val="28"/>
              </w:rPr>
              <w:t>Assessment 4</w:t>
            </w:r>
          </w:p>
          <w:p w14:paraId="603E3697" w14:textId="77777777" w:rsidR="003C6F12" w:rsidRPr="003C6F12" w:rsidRDefault="003C6F12" w:rsidP="003C6F12">
            <w:pPr>
              <w:spacing w:after="0" w:line="360" w:lineRule="auto"/>
              <w:ind w:left="113" w:right="113"/>
              <w:rPr>
                <w:rFonts w:ascii="Times New Roman" w:eastAsia="Times New Roman" w:hAnsi="Times New Roman"/>
                <w:b/>
                <w:sz w:val="28"/>
                <w:szCs w:val="28"/>
                <w:lang w:val="en-US"/>
              </w:rPr>
            </w:pPr>
            <w:r w:rsidRPr="003C6F12">
              <w:rPr>
                <w:rFonts w:ascii="Times New Roman" w:eastAsia="Times New Roman" w:hAnsi="Times New Roman"/>
                <w:b/>
                <w:sz w:val="28"/>
                <w:szCs w:val="28"/>
                <w:lang w:val="en-US"/>
              </w:rPr>
              <w:t>(Melbourne &amp; QUEST)</w:t>
            </w:r>
          </w:p>
          <w:p w14:paraId="4DC1188B" w14:textId="77777777" w:rsidR="003C6F12" w:rsidRPr="003C6F12" w:rsidRDefault="003C6F12" w:rsidP="003C6F12">
            <w:pPr>
              <w:spacing w:after="0" w:line="360" w:lineRule="auto"/>
              <w:ind w:left="113" w:right="113"/>
              <w:rPr>
                <w:rFonts w:ascii="Times New Roman" w:eastAsia="Times New Roman" w:hAnsi="Times New Roman"/>
                <w:b/>
                <w:sz w:val="28"/>
                <w:szCs w:val="28"/>
                <w:lang w:val="en-US"/>
              </w:rPr>
            </w:pPr>
          </w:p>
        </w:tc>
        <w:tc>
          <w:tcPr>
            <w:tcW w:w="1440" w:type="dxa"/>
            <w:shd w:val="clear" w:color="auto" w:fill="FFCC00"/>
          </w:tcPr>
          <w:p w14:paraId="03D77699" w14:textId="77777777" w:rsidR="003C6F12" w:rsidRPr="003C6F12" w:rsidRDefault="003C6F12" w:rsidP="003C6F12">
            <w:pPr>
              <w:spacing w:after="0" w:line="360" w:lineRule="auto"/>
              <w:rPr>
                <w:rFonts w:ascii="Times New Roman" w:eastAsia="Times New Roman" w:hAnsi="Times New Roman"/>
                <w:sz w:val="24"/>
                <w:szCs w:val="24"/>
                <w:lang w:val="en-US"/>
              </w:rPr>
            </w:pPr>
            <w:r w:rsidRPr="003C6F12">
              <w:rPr>
                <w:rFonts w:ascii="Times New Roman" w:eastAsia="Times New Roman" w:hAnsi="Times New Roman"/>
                <w:sz w:val="24"/>
                <w:szCs w:val="24"/>
              </w:rPr>
              <w:t>A</w:t>
            </w:r>
            <w:r w:rsidRPr="003C6F12">
              <w:rPr>
                <w:rFonts w:ascii="Times New Roman" w:eastAsia="Times New Roman" w:hAnsi="Times New Roman"/>
                <w:sz w:val="24"/>
                <w:szCs w:val="24"/>
                <w:lang w:val="en-US"/>
              </w:rPr>
              <w:t>2</w:t>
            </w:r>
          </w:p>
          <w:p w14:paraId="7BED86D9" w14:textId="77777777" w:rsidR="003C6F12" w:rsidRPr="003C6F12" w:rsidRDefault="003C6F12" w:rsidP="003C6F12">
            <w:pPr>
              <w:spacing w:after="0" w:line="360" w:lineRule="auto"/>
              <w:rPr>
                <w:rFonts w:ascii="Times New Roman" w:eastAsia="Times New Roman" w:hAnsi="Times New Roman"/>
                <w:sz w:val="24"/>
                <w:szCs w:val="24"/>
              </w:rPr>
            </w:pPr>
          </w:p>
          <w:p w14:paraId="625B26AB" w14:textId="77777777" w:rsidR="003C6F12" w:rsidRPr="003C6F12" w:rsidRDefault="003C6F12" w:rsidP="003C6F12">
            <w:pPr>
              <w:spacing w:after="0" w:line="360" w:lineRule="auto"/>
              <w:rPr>
                <w:rFonts w:ascii="Times New Roman" w:eastAsia="Times New Roman" w:hAnsi="Times New Roman"/>
                <w:sz w:val="24"/>
                <w:szCs w:val="24"/>
              </w:rPr>
            </w:pPr>
            <w:r w:rsidRPr="003C6F12">
              <w:rPr>
                <w:rFonts w:ascii="Times New Roman" w:eastAsia="Times New Roman" w:hAnsi="Times New Roman"/>
                <w:sz w:val="24"/>
                <w:szCs w:val="24"/>
              </w:rPr>
              <w:t>No Intervention</w:t>
            </w:r>
          </w:p>
          <w:p w14:paraId="5DE7676E" w14:textId="77777777" w:rsidR="003C6F12" w:rsidRPr="003C6F12" w:rsidRDefault="003C6F12" w:rsidP="003C6F12">
            <w:pPr>
              <w:spacing w:after="0" w:line="360" w:lineRule="auto"/>
              <w:rPr>
                <w:rFonts w:ascii="Times New Roman" w:eastAsia="Times New Roman" w:hAnsi="Times New Roman"/>
                <w:sz w:val="24"/>
                <w:szCs w:val="24"/>
              </w:rPr>
            </w:pPr>
          </w:p>
        </w:tc>
        <w:tc>
          <w:tcPr>
            <w:tcW w:w="1080" w:type="dxa"/>
            <w:vMerge w:val="restart"/>
            <w:shd w:val="clear" w:color="auto" w:fill="99CC00"/>
            <w:textDirection w:val="btLr"/>
          </w:tcPr>
          <w:p w14:paraId="1177C3BA" w14:textId="77777777" w:rsidR="003C6F12" w:rsidRPr="003C6F12" w:rsidRDefault="003C6F12" w:rsidP="003C6F12">
            <w:pPr>
              <w:spacing w:after="0" w:line="360" w:lineRule="auto"/>
              <w:ind w:left="113" w:right="113"/>
              <w:rPr>
                <w:rFonts w:ascii="Times New Roman" w:eastAsia="Times New Roman" w:hAnsi="Times New Roman"/>
                <w:b/>
                <w:sz w:val="28"/>
                <w:szCs w:val="28"/>
                <w:lang w:val="en-US"/>
              </w:rPr>
            </w:pPr>
            <w:r w:rsidRPr="003C6F12">
              <w:rPr>
                <w:rFonts w:ascii="Times New Roman" w:eastAsia="Times New Roman" w:hAnsi="Times New Roman"/>
                <w:b/>
                <w:sz w:val="28"/>
                <w:szCs w:val="28"/>
              </w:rPr>
              <w:t>Assessment 5</w:t>
            </w:r>
          </w:p>
          <w:p w14:paraId="3A9C651A" w14:textId="77777777" w:rsidR="003C6F12" w:rsidRPr="003C6F12" w:rsidRDefault="003C6F12" w:rsidP="003C6F12">
            <w:pPr>
              <w:spacing w:after="0" w:line="360" w:lineRule="auto"/>
              <w:ind w:left="113" w:right="113"/>
              <w:rPr>
                <w:rFonts w:ascii="Times New Roman" w:eastAsia="Times New Roman" w:hAnsi="Times New Roman"/>
                <w:b/>
                <w:sz w:val="28"/>
                <w:szCs w:val="28"/>
                <w:lang w:val="en-US"/>
              </w:rPr>
            </w:pPr>
            <w:r w:rsidRPr="003C6F12">
              <w:rPr>
                <w:rFonts w:ascii="Times New Roman" w:eastAsia="Times New Roman" w:hAnsi="Times New Roman"/>
                <w:b/>
                <w:sz w:val="28"/>
                <w:szCs w:val="28"/>
                <w:lang w:val="en-US"/>
              </w:rPr>
              <w:t>(Melbourne &amp; QUEST)</w:t>
            </w:r>
          </w:p>
          <w:p w14:paraId="1CDF6892" w14:textId="77777777" w:rsidR="003C6F12" w:rsidRPr="003C6F12" w:rsidRDefault="003C6F12" w:rsidP="003C6F12">
            <w:pPr>
              <w:spacing w:after="0" w:line="360" w:lineRule="auto"/>
              <w:ind w:left="113" w:right="113"/>
              <w:rPr>
                <w:rFonts w:ascii="Times New Roman" w:eastAsia="Times New Roman" w:hAnsi="Times New Roman"/>
                <w:b/>
                <w:sz w:val="28"/>
                <w:szCs w:val="28"/>
                <w:lang w:val="en-US"/>
              </w:rPr>
            </w:pPr>
          </w:p>
        </w:tc>
      </w:tr>
      <w:tr w:rsidR="003C6F12" w:rsidRPr="003C6F12" w14:paraId="769E3411" w14:textId="77777777" w:rsidTr="00145C4C">
        <w:trPr>
          <w:cantSplit/>
          <w:trHeight w:val="1807"/>
        </w:trPr>
        <w:tc>
          <w:tcPr>
            <w:tcW w:w="780" w:type="dxa"/>
            <w:vMerge/>
          </w:tcPr>
          <w:p w14:paraId="4C4C0074" w14:textId="77777777" w:rsidR="003C6F12" w:rsidRPr="003C6F12" w:rsidRDefault="003C6F12" w:rsidP="003C6F12">
            <w:pPr>
              <w:spacing w:after="0" w:line="360" w:lineRule="auto"/>
              <w:rPr>
                <w:rFonts w:ascii="Times New Roman" w:eastAsia="Times New Roman" w:hAnsi="Times New Roman"/>
                <w:sz w:val="24"/>
                <w:szCs w:val="24"/>
              </w:rPr>
            </w:pPr>
          </w:p>
        </w:tc>
        <w:tc>
          <w:tcPr>
            <w:tcW w:w="840" w:type="dxa"/>
            <w:vMerge/>
          </w:tcPr>
          <w:p w14:paraId="1ABA3025" w14:textId="77777777" w:rsidR="003C6F12" w:rsidRPr="003C6F12" w:rsidRDefault="003C6F12" w:rsidP="003C6F12">
            <w:pPr>
              <w:spacing w:after="0" w:line="360" w:lineRule="auto"/>
              <w:rPr>
                <w:rFonts w:ascii="Times New Roman" w:eastAsia="Times New Roman" w:hAnsi="Times New Roman"/>
                <w:sz w:val="24"/>
                <w:szCs w:val="24"/>
              </w:rPr>
            </w:pPr>
          </w:p>
        </w:tc>
        <w:tc>
          <w:tcPr>
            <w:tcW w:w="960" w:type="dxa"/>
            <w:vMerge/>
          </w:tcPr>
          <w:p w14:paraId="73D5B249" w14:textId="77777777" w:rsidR="003C6F12" w:rsidRPr="003C6F12" w:rsidRDefault="003C6F12" w:rsidP="003C6F12">
            <w:pPr>
              <w:spacing w:after="0" w:line="360" w:lineRule="auto"/>
              <w:rPr>
                <w:rFonts w:ascii="Times New Roman" w:eastAsia="Times New Roman" w:hAnsi="Times New Roman"/>
                <w:sz w:val="24"/>
                <w:szCs w:val="24"/>
              </w:rPr>
            </w:pPr>
          </w:p>
        </w:tc>
        <w:tc>
          <w:tcPr>
            <w:tcW w:w="1440" w:type="dxa"/>
          </w:tcPr>
          <w:p w14:paraId="68259939" w14:textId="77777777" w:rsidR="003C6F12" w:rsidRPr="003C6F12" w:rsidRDefault="003C6F12" w:rsidP="003C6F12">
            <w:pPr>
              <w:spacing w:after="0" w:line="360" w:lineRule="auto"/>
              <w:rPr>
                <w:rFonts w:ascii="Times New Roman" w:eastAsia="Times New Roman" w:hAnsi="Times New Roman"/>
                <w:sz w:val="24"/>
                <w:szCs w:val="24"/>
              </w:rPr>
            </w:pPr>
          </w:p>
        </w:tc>
        <w:tc>
          <w:tcPr>
            <w:tcW w:w="960" w:type="dxa"/>
            <w:vMerge/>
          </w:tcPr>
          <w:p w14:paraId="0573FF8B" w14:textId="77777777" w:rsidR="003C6F12" w:rsidRPr="003C6F12" w:rsidRDefault="003C6F12" w:rsidP="003C6F12">
            <w:pPr>
              <w:spacing w:after="0" w:line="360" w:lineRule="auto"/>
              <w:rPr>
                <w:rFonts w:ascii="Times New Roman" w:eastAsia="Times New Roman" w:hAnsi="Times New Roman"/>
                <w:sz w:val="24"/>
                <w:szCs w:val="24"/>
              </w:rPr>
            </w:pPr>
          </w:p>
        </w:tc>
        <w:tc>
          <w:tcPr>
            <w:tcW w:w="1440" w:type="dxa"/>
          </w:tcPr>
          <w:p w14:paraId="4E1F372F" w14:textId="77777777" w:rsidR="003C6F12" w:rsidRPr="003C6F12" w:rsidRDefault="003C6F12" w:rsidP="003C6F12">
            <w:pPr>
              <w:spacing w:after="0" w:line="360" w:lineRule="auto"/>
              <w:rPr>
                <w:rFonts w:ascii="Times New Roman" w:eastAsia="Times New Roman" w:hAnsi="Times New Roman"/>
                <w:sz w:val="24"/>
                <w:szCs w:val="24"/>
              </w:rPr>
            </w:pPr>
            <w:r w:rsidRPr="003C6F12">
              <w:rPr>
                <w:rFonts w:ascii="Times New Roman" w:eastAsia="Times New Roman" w:hAnsi="Times New Roman"/>
                <w:sz w:val="24"/>
                <w:szCs w:val="24"/>
              </w:rPr>
              <w:t xml:space="preserve">Daily log </w:t>
            </w:r>
          </w:p>
          <w:p w14:paraId="1E94EF0D" w14:textId="77777777" w:rsidR="003C6F12" w:rsidRPr="003C6F12" w:rsidRDefault="003C6F12" w:rsidP="003C6F12">
            <w:pPr>
              <w:spacing w:after="0" w:line="360" w:lineRule="auto"/>
              <w:rPr>
                <w:rFonts w:ascii="Times New Roman" w:eastAsia="Times New Roman" w:hAnsi="Times New Roman"/>
                <w:sz w:val="24"/>
                <w:szCs w:val="24"/>
                <w:lang w:val="en-US"/>
              </w:rPr>
            </w:pPr>
          </w:p>
        </w:tc>
        <w:tc>
          <w:tcPr>
            <w:tcW w:w="960" w:type="dxa"/>
            <w:vMerge/>
          </w:tcPr>
          <w:p w14:paraId="52A38B8E" w14:textId="77777777" w:rsidR="003C6F12" w:rsidRPr="003C6F12" w:rsidRDefault="003C6F12" w:rsidP="003C6F12">
            <w:pPr>
              <w:spacing w:after="0" w:line="360" w:lineRule="auto"/>
              <w:rPr>
                <w:rFonts w:ascii="Times New Roman" w:eastAsia="Times New Roman" w:hAnsi="Times New Roman"/>
                <w:sz w:val="24"/>
                <w:szCs w:val="24"/>
              </w:rPr>
            </w:pPr>
          </w:p>
        </w:tc>
        <w:tc>
          <w:tcPr>
            <w:tcW w:w="1440" w:type="dxa"/>
          </w:tcPr>
          <w:p w14:paraId="672DAB83" w14:textId="77777777" w:rsidR="003C6F12" w:rsidRPr="003C6F12" w:rsidRDefault="003C6F12" w:rsidP="003C6F12">
            <w:pPr>
              <w:spacing w:after="0" w:line="360" w:lineRule="auto"/>
              <w:rPr>
                <w:rFonts w:ascii="Times New Roman" w:eastAsia="Times New Roman" w:hAnsi="Times New Roman"/>
                <w:sz w:val="24"/>
                <w:szCs w:val="24"/>
                <w:lang w:val="en-GB"/>
              </w:rPr>
            </w:pPr>
            <w:r w:rsidRPr="003C6F12">
              <w:rPr>
                <w:rFonts w:ascii="Times New Roman" w:eastAsia="Times New Roman" w:hAnsi="Times New Roman"/>
                <w:sz w:val="24"/>
                <w:szCs w:val="24"/>
              </w:rPr>
              <w:t xml:space="preserve">Daily log </w:t>
            </w:r>
          </w:p>
          <w:p w14:paraId="5E19B421" w14:textId="77777777" w:rsidR="003C6F12" w:rsidRPr="003C6F12" w:rsidRDefault="003C6F12" w:rsidP="003C6F12">
            <w:pPr>
              <w:spacing w:after="0" w:line="360" w:lineRule="auto"/>
              <w:rPr>
                <w:rFonts w:ascii="Times New Roman" w:eastAsia="Times New Roman" w:hAnsi="Times New Roman"/>
                <w:sz w:val="24"/>
                <w:szCs w:val="24"/>
                <w:lang w:val="en-US"/>
              </w:rPr>
            </w:pPr>
          </w:p>
        </w:tc>
        <w:tc>
          <w:tcPr>
            <w:tcW w:w="1080" w:type="dxa"/>
            <w:vMerge/>
          </w:tcPr>
          <w:p w14:paraId="1B203347" w14:textId="77777777" w:rsidR="003C6F12" w:rsidRPr="003C6F12" w:rsidRDefault="003C6F12" w:rsidP="003C6F12">
            <w:pPr>
              <w:spacing w:after="0" w:line="360" w:lineRule="auto"/>
              <w:rPr>
                <w:rFonts w:ascii="Times New Roman" w:eastAsia="Times New Roman" w:hAnsi="Times New Roman"/>
                <w:sz w:val="24"/>
                <w:szCs w:val="24"/>
              </w:rPr>
            </w:pPr>
          </w:p>
        </w:tc>
        <w:tc>
          <w:tcPr>
            <w:tcW w:w="1440" w:type="dxa"/>
          </w:tcPr>
          <w:p w14:paraId="3D5BE3BD" w14:textId="77777777" w:rsidR="003C6F12" w:rsidRPr="003C6F12" w:rsidRDefault="003C6F12" w:rsidP="003C6F12">
            <w:pPr>
              <w:spacing w:after="0" w:line="360" w:lineRule="auto"/>
              <w:rPr>
                <w:rFonts w:ascii="Times New Roman" w:eastAsia="Times New Roman" w:hAnsi="Times New Roman"/>
                <w:sz w:val="24"/>
                <w:szCs w:val="24"/>
              </w:rPr>
            </w:pPr>
          </w:p>
        </w:tc>
        <w:tc>
          <w:tcPr>
            <w:tcW w:w="1080" w:type="dxa"/>
            <w:vMerge/>
          </w:tcPr>
          <w:p w14:paraId="093CA54D" w14:textId="77777777" w:rsidR="003C6F12" w:rsidRPr="003C6F12" w:rsidRDefault="003C6F12" w:rsidP="003C6F12">
            <w:pPr>
              <w:spacing w:after="0" w:line="360" w:lineRule="auto"/>
              <w:rPr>
                <w:rFonts w:ascii="Times New Roman" w:eastAsia="Times New Roman" w:hAnsi="Times New Roman"/>
                <w:sz w:val="24"/>
                <w:szCs w:val="24"/>
              </w:rPr>
            </w:pPr>
          </w:p>
        </w:tc>
      </w:tr>
    </w:tbl>
    <w:p w14:paraId="2E4059C0" w14:textId="77777777" w:rsidR="003C6F12" w:rsidRPr="003C6F12" w:rsidRDefault="003C6F12" w:rsidP="003C6F12">
      <w:pPr>
        <w:spacing w:after="0" w:line="240" w:lineRule="auto"/>
        <w:rPr>
          <w:rFonts w:ascii="Times New Roman" w:eastAsia="Times New Roman" w:hAnsi="Times New Roman"/>
          <w:sz w:val="24"/>
          <w:szCs w:val="24"/>
          <w:lang w:val="en-US"/>
        </w:rPr>
      </w:pPr>
    </w:p>
    <w:p w14:paraId="638B2D47" w14:textId="77777777" w:rsidR="00AC4957" w:rsidRPr="00AD7CCD" w:rsidRDefault="00AC4957" w:rsidP="003C6F12">
      <w:pPr>
        <w:spacing w:line="480" w:lineRule="auto"/>
        <w:rPr>
          <w:rFonts w:ascii="Times New Roman" w:hAnsi="Times New Roman"/>
          <w:b/>
          <w:sz w:val="24"/>
          <w:szCs w:val="24"/>
          <w:lang w:val="en-US"/>
        </w:rPr>
      </w:pPr>
      <w:bookmarkStart w:id="1" w:name="_GoBack"/>
      <w:bookmarkEnd w:id="1"/>
    </w:p>
    <w:sectPr w:rsidR="00AC4957" w:rsidRPr="00AD7CCD" w:rsidSect="003C6F12">
      <w:pgSz w:w="16838" w:h="11906" w:orient="landscape"/>
      <w:pgMar w:top="1797" w:right="1440" w:bottom="1797"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ennedy C.R." w:date="2015-06-09T20:00:00Z" w:initials="KC">
    <w:p w14:paraId="1006432D" w14:textId="77777777" w:rsidR="00D53E41" w:rsidRDefault="00D53E41">
      <w:pPr>
        <w:pStyle w:val="CommentText"/>
        <w:rPr>
          <w:lang w:val="en-GB"/>
        </w:rPr>
      </w:pPr>
      <w:r>
        <w:rPr>
          <w:rStyle w:val="CommentReference"/>
        </w:rPr>
        <w:annotationRef/>
      </w:r>
      <w:r>
        <w:rPr>
          <w:lang w:val="en-GB"/>
        </w:rPr>
        <w:t xml:space="preserve">Is this what you mean – temporary rather than long lasting. Temporal means ‘relating to time’ but I don’t think, from the rest of the sentence, that you mean ‘improvements over time’. </w:t>
      </w:r>
    </w:p>
    <w:p w14:paraId="6F548ED3" w14:textId="5B4BBDCF" w:rsidR="00D53E41" w:rsidRPr="00223937" w:rsidRDefault="00D53E41">
      <w:pPr>
        <w:pStyle w:val="CommentText"/>
        <w:rPr>
          <w:lang w:val="en-GB"/>
        </w:rPr>
      </w:pPr>
      <w:r>
        <w:rPr>
          <w:lang w:val="en-GB"/>
        </w:rPr>
        <w:t>When you say ‘functional skills’, do you really mean ‘hand skills’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548E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C8510" w14:textId="77777777" w:rsidR="004774B3" w:rsidRDefault="004774B3">
      <w:r>
        <w:separator/>
      </w:r>
    </w:p>
  </w:endnote>
  <w:endnote w:type="continuationSeparator" w:id="0">
    <w:p w14:paraId="38CF7F5C" w14:textId="77777777" w:rsidR="004774B3" w:rsidRDefault="00477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0D687" w14:textId="77777777" w:rsidR="00D53E41" w:rsidRDefault="00D53E41" w:rsidP="00750D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02B270" w14:textId="77777777" w:rsidR="00D53E41" w:rsidRDefault="00D53E41" w:rsidP="0003196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1DFA9" w14:textId="77777777" w:rsidR="00D53E41" w:rsidRDefault="00D53E41" w:rsidP="00750D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6F12">
      <w:rPr>
        <w:rStyle w:val="PageNumber"/>
        <w:noProof/>
      </w:rPr>
      <w:t>19</w:t>
    </w:r>
    <w:r>
      <w:rPr>
        <w:rStyle w:val="PageNumber"/>
      </w:rPr>
      <w:fldChar w:fldCharType="end"/>
    </w:r>
  </w:p>
  <w:p w14:paraId="122E4238" w14:textId="77777777" w:rsidR="00D53E41" w:rsidRDefault="00D53E41" w:rsidP="0003196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06069" w14:textId="77777777" w:rsidR="004774B3" w:rsidRDefault="004774B3">
      <w:r>
        <w:separator/>
      </w:r>
    </w:p>
  </w:footnote>
  <w:footnote w:type="continuationSeparator" w:id="0">
    <w:p w14:paraId="09EED911" w14:textId="77777777" w:rsidR="004774B3" w:rsidRDefault="004774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D8FA9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604D9D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518996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71473B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84EA0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187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EEEF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DA1A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E4219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47AE4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0C3C50"/>
    <w:multiLevelType w:val="hybridMultilevel"/>
    <w:tmpl w:val="8E84F8C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225600C6"/>
    <w:multiLevelType w:val="hybridMultilevel"/>
    <w:tmpl w:val="C1D23584"/>
    <w:lvl w:ilvl="0" w:tplc="72940060">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nnedy C.R.">
    <w15:presenceInfo w15:providerId="AD" w15:userId="S-1-5-21-2015846570-11164191-355810188-7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7E3"/>
    <w:rsid w:val="00005EBF"/>
    <w:rsid w:val="000145C7"/>
    <w:rsid w:val="0001505A"/>
    <w:rsid w:val="00016299"/>
    <w:rsid w:val="000163B3"/>
    <w:rsid w:val="00016F84"/>
    <w:rsid w:val="000215D0"/>
    <w:rsid w:val="00031967"/>
    <w:rsid w:val="00033E38"/>
    <w:rsid w:val="000407AF"/>
    <w:rsid w:val="000410B8"/>
    <w:rsid w:val="000506B8"/>
    <w:rsid w:val="00057444"/>
    <w:rsid w:val="000617B8"/>
    <w:rsid w:val="00061B40"/>
    <w:rsid w:val="00063692"/>
    <w:rsid w:val="000637F0"/>
    <w:rsid w:val="000640D9"/>
    <w:rsid w:val="000802FD"/>
    <w:rsid w:val="00081598"/>
    <w:rsid w:val="00081ABC"/>
    <w:rsid w:val="00091C6D"/>
    <w:rsid w:val="000A016A"/>
    <w:rsid w:val="000A0BAC"/>
    <w:rsid w:val="000A1917"/>
    <w:rsid w:val="000A5A8D"/>
    <w:rsid w:val="000A7BC1"/>
    <w:rsid w:val="000B714D"/>
    <w:rsid w:val="000B742A"/>
    <w:rsid w:val="000B7627"/>
    <w:rsid w:val="000D7BD9"/>
    <w:rsid w:val="000E26AC"/>
    <w:rsid w:val="000E6857"/>
    <w:rsid w:val="000E74F5"/>
    <w:rsid w:val="000F392E"/>
    <w:rsid w:val="000F5EB5"/>
    <w:rsid w:val="0014137B"/>
    <w:rsid w:val="00152EAF"/>
    <w:rsid w:val="0015548A"/>
    <w:rsid w:val="00155712"/>
    <w:rsid w:val="0015715C"/>
    <w:rsid w:val="001612ED"/>
    <w:rsid w:val="00174CC2"/>
    <w:rsid w:val="00174CC3"/>
    <w:rsid w:val="00176CAF"/>
    <w:rsid w:val="00184127"/>
    <w:rsid w:val="001857E6"/>
    <w:rsid w:val="0019431C"/>
    <w:rsid w:val="00196E9F"/>
    <w:rsid w:val="00197AF8"/>
    <w:rsid w:val="001A45F7"/>
    <w:rsid w:val="001A58E5"/>
    <w:rsid w:val="001B2403"/>
    <w:rsid w:val="001C094E"/>
    <w:rsid w:val="001C3632"/>
    <w:rsid w:val="001D3201"/>
    <w:rsid w:val="001D4FCB"/>
    <w:rsid w:val="001D59A7"/>
    <w:rsid w:val="001E5461"/>
    <w:rsid w:val="001E58E3"/>
    <w:rsid w:val="001F2EFB"/>
    <w:rsid w:val="001F76B9"/>
    <w:rsid w:val="00203188"/>
    <w:rsid w:val="00214896"/>
    <w:rsid w:val="00223937"/>
    <w:rsid w:val="00233734"/>
    <w:rsid w:val="0023426B"/>
    <w:rsid w:val="00236C1A"/>
    <w:rsid w:val="002400F6"/>
    <w:rsid w:val="002407D6"/>
    <w:rsid w:val="00247066"/>
    <w:rsid w:val="00256ADC"/>
    <w:rsid w:val="00273203"/>
    <w:rsid w:val="00281ADA"/>
    <w:rsid w:val="00282B8F"/>
    <w:rsid w:val="00290ED1"/>
    <w:rsid w:val="00291209"/>
    <w:rsid w:val="002950E8"/>
    <w:rsid w:val="002A05E8"/>
    <w:rsid w:val="002A33F7"/>
    <w:rsid w:val="002A5B8E"/>
    <w:rsid w:val="002A6D08"/>
    <w:rsid w:val="002B3AE9"/>
    <w:rsid w:val="002C376E"/>
    <w:rsid w:val="002C4644"/>
    <w:rsid w:val="002C7C34"/>
    <w:rsid w:val="002D3901"/>
    <w:rsid w:val="002D6ED7"/>
    <w:rsid w:val="002E374F"/>
    <w:rsid w:val="002E4916"/>
    <w:rsid w:val="002E5CBE"/>
    <w:rsid w:val="002E79D0"/>
    <w:rsid w:val="002F0FA8"/>
    <w:rsid w:val="002F1608"/>
    <w:rsid w:val="002F6CED"/>
    <w:rsid w:val="00304EF5"/>
    <w:rsid w:val="00322861"/>
    <w:rsid w:val="00325903"/>
    <w:rsid w:val="003346A0"/>
    <w:rsid w:val="00335130"/>
    <w:rsid w:val="00341A5D"/>
    <w:rsid w:val="003476F0"/>
    <w:rsid w:val="003547D3"/>
    <w:rsid w:val="00355091"/>
    <w:rsid w:val="00366E63"/>
    <w:rsid w:val="003750C2"/>
    <w:rsid w:val="00376523"/>
    <w:rsid w:val="00377906"/>
    <w:rsid w:val="00380F80"/>
    <w:rsid w:val="003848E3"/>
    <w:rsid w:val="00386052"/>
    <w:rsid w:val="0039319D"/>
    <w:rsid w:val="0039749E"/>
    <w:rsid w:val="00397790"/>
    <w:rsid w:val="003A0ECA"/>
    <w:rsid w:val="003B1F9A"/>
    <w:rsid w:val="003C2B5F"/>
    <w:rsid w:val="003C6F12"/>
    <w:rsid w:val="003D06FA"/>
    <w:rsid w:val="003D3215"/>
    <w:rsid w:val="003E006F"/>
    <w:rsid w:val="003E320D"/>
    <w:rsid w:val="00403214"/>
    <w:rsid w:val="00406DFD"/>
    <w:rsid w:val="00412143"/>
    <w:rsid w:val="004122C5"/>
    <w:rsid w:val="0042000B"/>
    <w:rsid w:val="00446E39"/>
    <w:rsid w:val="00451369"/>
    <w:rsid w:val="00463135"/>
    <w:rsid w:val="00463F3E"/>
    <w:rsid w:val="00466BEF"/>
    <w:rsid w:val="004719C8"/>
    <w:rsid w:val="004774B3"/>
    <w:rsid w:val="00484840"/>
    <w:rsid w:val="00486934"/>
    <w:rsid w:val="0049194A"/>
    <w:rsid w:val="004944C6"/>
    <w:rsid w:val="00497538"/>
    <w:rsid w:val="004A09AE"/>
    <w:rsid w:val="004A0AFC"/>
    <w:rsid w:val="004D0C61"/>
    <w:rsid w:val="004D47B8"/>
    <w:rsid w:val="004E2D88"/>
    <w:rsid w:val="004E7EC9"/>
    <w:rsid w:val="004F51B1"/>
    <w:rsid w:val="00501AF1"/>
    <w:rsid w:val="00505DA1"/>
    <w:rsid w:val="00511C0D"/>
    <w:rsid w:val="0051296A"/>
    <w:rsid w:val="00512D1C"/>
    <w:rsid w:val="00523236"/>
    <w:rsid w:val="00527836"/>
    <w:rsid w:val="00531BA8"/>
    <w:rsid w:val="00542D4B"/>
    <w:rsid w:val="00543B91"/>
    <w:rsid w:val="00556DFD"/>
    <w:rsid w:val="00561946"/>
    <w:rsid w:val="00561CBE"/>
    <w:rsid w:val="00561EBB"/>
    <w:rsid w:val="00562540"/>
    <w:rsid w:val="005673A9"/>
    <w:rsid w:val="005717D3"/>
    <w:rsid w:val="0058318F"/>
    <w:rsid w:val="00583388"/>
    <w:rsid w:val="005845F4"/>
    <w:rsid w:val="00584617"/>
    <w:rsid w:val="00596066"/>
    <w:rsid w:val="005A1851"/>
    <w:rsid w:val="005A3B05"/>
    <w:rsid w:val="005C5465"/>
    <w:rsid w:val="005E2294"/>
    <w:rsid w:val="005F2031"/>
    <w:rsid w:val="005F2089"/>
    <w:rsid w:val="005F69ED"/>
    <w:rsid w:val="005F75BE"/>
    <w:rsid w:val="006005AB"/>
    <w:rsid w:val="00612011"/>
    <w:rsid w:val="00622068"/>
    <w:rsid w:val="00636F87"/>
    <w:rsid w:val="006443CC"/>
    <w:rsid w:val="00657850"/>
    <w:rsid w:val="006715EC"/>
    <w:rsid w:val="00672817"/>
    <w:rsid w:val="00681929"/>
    <w:rsid w:val="00681B9E"/>
    <w:rsid w:val="00686615"/>
    <w:rsid w:val="0069323F"/>
    <w:rsid w:val="00695740"/>
    <w:rsid w:val="006A73FE"/>
    <w:rsid w:val="006B0D6F"/>
    <w:rsid w:val="006C0556"/>
    <w:rsid w:val="006D31F5"/>
    <w:rsid w:val="006D3357"/>
    <w:rsid w:val="006D6511"/>
    <w:rsid w:val="006E7191"/>
    <w:rsid w:val="006F202A"/>
    <w:rsid w:val="006F3A99"/>
    <w:rsid w:val="00700E32"/>
    <w:rsid w:val="00703E95"/>
    <w:rsid w:val="0071149E"/>
    <w:rsid w:val="00712637"/>
    <w:rsid w:val="00717453"/>
    <w:rsid w:val="00721F16"/>
    <w:rsid w:val="00740264"/>
    <w:rsid w:val="0075003A"/>
    <w:rsid w:val="00750208"/>
    <w:rsid w:val="00750D15"/>
    <w:rsid w:val="00752281"/>
    <w:rsid w:val="007579E4"/>
    <w:rsid w:val="007676A2"/>
    <w:rsid w:val="00771B0F"/>
    <w:rsid w:val="00772E6C"/>
    <w:rsid w:val="00775D7B"/>
    <w:rsid w:val="00775F46"/>
    <w:rsid w:val="00776F6B"/>
    <w:rsid w:val="007829FF"/>
    <w:rsid w:val="0078534C"/>
    <w:rsid w:val="007977F2"/>
    <w:rsid w:val="007C0BE5"/>
    <w:rsid w:val="007D5323"/>
    <w:rsid w:val="007E26B6"/>
    <w:rsid w:val="007E2C97"/>
    <w:rsid w:val="007E7E9C"/>
    <w:rsid w:val="007F21BB"/>
    <w:rsid w:val="007F3424"/>
    <w:rsid w:val="00802AA8"/>
    <w:rsid w:val="00810DAB"/>
    <w:rsid w:val="00812D59"/>
    <w:rsid w:val="00820713"/>
    <w:rsid w:val="0083578B"/>
    <w:rsid w:val="008363BA"/>
    <w:rsid w:val="00836E43"/>
    <w:rsid w:val="00837080"/>
    <w:rsid w:val="00842CE4"/>
    <w:rsid w:val="008430E6"/>
    <w:rsid w:val="00854326"/>
    <w:rsid w:val="00860EAF"/>
    <w:rsid w:val="008629AA"/>
    <w:rsid w:val="00874CCA"/>
    <w:rsid w:val="008976E6"/>
    <w:rsid w:val="008A53EF"/>
    <w:rsid w:val="008B0FD9"/>
    <w:rsid w:val="008F0141"/>
    <w:rsid w:val="008F0710"/>
    <w:rsid w:val="008F0D7C"/>
    <w:rsid w:val="00913013"/>
    <w:rsid w:val="00913666"/>
    <w:rsid w:val="009153A1"/>
    <w:rsid w:val="00916718"/>
    <w:rsid w:val="00916D0F"/>
    <w:rsid w:val="00923746"/>
    <w:rsid w:val="00924C40"/>
    <w:rsid w:val="00930D37"/>
    <w:rsid w:val="00932D2B"/>
    <w:rsid w:val="0094263D"/>
    <w:rsid w:val="00942CA0"/>
    <w:rsid w:val="00947C56"/>
    <w:rsid w:val="00950737"/>
    <w:rsid w:val="00952B63"/>
    <w:rsid w:val="00956DB7"/>
    <w:rsid w:val="00962AEC"/>
    <w:rsid w:val="00965D2C"/>
    <w:rsid w:val="0097051F"/>
    <w:rsid w:val="0097114E"/>
    <w:rsid w:val="009737A8"/>
    <w:rsid w:val="00975F0E"/>
    <w:rsid w:val="00977762"/>
    <w:rsid w:val="009779F8"/>
    <w:rsid w:val="009825C9"/>
    <w:rsid w:val="009A58FC"/>
    <w:rsid w:val="009B1AA5"/>
    <w:rsid w:val="009B50DF"/>
    <w:rsid w:val="009C1036"/>
    <w:rsid w:val="009D6AAC"/>
    <w:rsid w:val="009E4F65"/>
    <w:rsid w:val="009F346A"/>
    <w:rsid w:val="009F47E3"/>
    <w:rsid w:val="009F6004"/>
    <w:rsid w:val="00A04829"/>
    <w:rsid w:val="00A07748"/>
    <w:rsid w:val="00A156D8"/>
    <w:rsid w:val="00A266A4"/>
    <w:rsid w:val="00A41BBC"/>
    <w:rsid w:val="00A5329D"/>
    <w:rsid w:val="00A660F5"/>
    <w:rsid w:val="00A66228"/>
    <w:rsid w:val="00A7416C"/>
    <w:rsid w:val="00A74228"/>
    <w:rsid w:val="00A74D80"/>
    <w:rsid w:val="00A815E4"/>
    <w:rsid w:val="00A82B23"/>
    <w:rsid w:val="00A9727D"/>
    <w:rsid w:val="00AA68BB"/>
    <w:rsid w:val="00AB04F2"/>
    <w:rsid w:val="00AB16CB"/>
    <w:rsid w:val="00AB1C77"/>
    <w:rsid w:val="00AC4957"/>
    <w:rsid w:val="00AC6E77"/>
    <w:rsid w:val="00AD1323"/>
    <w:rsid w:val="00AD1353"/>
    <w:rsid w:val="00AD16AA"/>
    <w:rsid w:val="00AD448E"/>
    <w:rsid w:val="00AD7CCD"/>
    <w:rsid w:val="00AE021A"/>
    <w:rsid w:val="00AE0D8C"/>
    <w:rsid w:val="00AE2B5F"/>
    <w:rsid w:val="00AF20C1"/>
    <w:rsid w:val="00AF4AA8"/>
    <w:rsid w:val="00AF4B49"/>
    <w:rsid w:val="00AF5769"/>
    <w:rsid w:val="00AF78CE"/>
    <w:rsid w:val="00B003EC"/>
    <w:rsid w:val="00B07E7C"/>
    <w:rsid w:val="00B13011"/>
    <w:rsid w:val="00B17679"/>
    <w:rsid w:val="00B20529"/>
    <w:rsid w:val="00B25006"/>
    <w:rsid w:val="00B25F50"/>
    <w:rsid w:val="00B26ADE"/>
    <w:rsid w:val="00B307F4"/>
    <w:rsid w:val="00B32A22"/>
    <w:rsid w:val="00B340D1"/>
    <w:rsid w:val="00B35C8D"/>
    <w:rsid w:val="00B5004C"/>
    <w:rsid w:val="00B566F5"/>
    <w:rsid w:val="00B61F28"/>
    <w:rsid w:val="00B62133"/>
    <w:rsid w:val="00B62885"/>
    <w:rsid w:val="00B65FB3"/>
    <w:rsid w:val="00B728A1"/>
    <w:rsid w:val="00B81F44"/>
    <w:rsid w:val="00B86A68"/>
    <w:rsid w:val="00BA38F9"/>
    <w:rsid w:val="00BB37A5"/>
    <w:rsid w:val="00BB5944"/>
    <w:rsid w:val="00BD368F"/>
    <w:rsid w:val="00BE0F48"/>
    <w:rsid w:val="00BE6070"/>
    <w:rsid w:val="00BE6A9A"/>
    <w:rsid w:val="00BF1CB7"/>
    <w:rsid w:val="00BF2634"/>
    <w:rsid w:val="00C02D70"/>
    <w:rsid w:val="00C10298"/>
    <w:rsid w:val="00C20798"/>
    <w:rsid w:val="00C26016"/>
    <w:rsid w:val="00C339ED"/>
    <w:rsid w:val="00C3606C"/>
    <w:rsid w:val="00C40A1A"/>
    <w:rsid w:val="00C43C57"/>
    <w:rsid w:val="00C4413A"/>
    <w:rsid w:val="00C44EF5"/>
    <w:rsid w:val="00C45528"/>
    <w:rsid w:val="00C462D8"/>
    <w:rsid w:val="00C56CF4"/>
    <w:rsid w:val="00C63D63"/>
    <w:rsid w:val="00C65EB9"/>
    <w:rsid w:val="00C703D8"/>
    <w:rsid w:val="00C71422"/>
    <w:rsid w:val="00C73FE7"/>
    <w:rsid w:val="00C81904"/>
    <w:rsid w:val="00C85ABD"/>
    <w:rsid w:val="00CA3221"/>
    <w:rsid w:val="00CB187D"/>
    <w:rsid w:val="00CB7718"/>
    <w:rsid w:val="00CC18D2"/>
    <w:rsid w:val="00CC34EB"/>
    <w:rsid w:val="00CD2180"/>
    <w:rsid w:val="00CD7998"/>
    <w:rsid w:val="00CE11C9"/>
    <w:rsid w:val="00CE461F"/>
    <w:rsid w:val="00CE7566"/>
    <w:rsid w:val="00CF278C"/>
    <w:rsid w:val="00CF4A84"/>
    <w:rsid w:val="00CF4E20"/>
    <w:rsid w:val="00CF5E7E"/>
    <w:rsid w:val="00D01920"/>
    <w:rsid w:val="00D01BAC"/>
    <w:rsid w:val="00D03DE7"/>
    <w:rsid w:val="00D04E55"/>
    <w:rsid w:val="00D10E9D"/>
    <w:rsid w:val="00D4418F"/>
    <w:rsid w:val="00D45840"/>
    <w:rsid w:val="00D4700C"/>
    <w:rsid w:val="00D53E41"/>
    <w:rsid w:val="00D6018E"/>
    <w:rsid w:val="00D61714"/>
    <w:rsid w:val="00D86236"/>
    <w:rsid w:val="00D86319"/>
    <w:rsid w:val="00DB397D"/>
    <w:rsid w:val="00DB572A"/>
    <w:rsid w:val="00DB747E"/>
    <w:rsid w:val="00DC40BC"/>
    <w:rsid w:val="00DC7A79"/>
    <w:rsid w:val="00DF0553"/>
    <w:rsid w:val="00DF1D05"/>
    <w:rsid w:val="00E028BC"/>
    <w:rsid w:val="00E066C1"/>
    <w:rsid w:val="00E16903"/>
    <w:rsid w:val="00E3657D"/>
    <w:rsid w:val="00E37E1B"/>
    <w:rsid w:val="00E411D1"/>
    <w:rsid w:val="00E449B9"/>
    <w:rsid w:val="00E5339B"/>
    <w:rsid w:val="00E53E33"/>
    <w:rsid w:val="00E64400"/>
    <w:rsid w:val="00E6674A"/>
    <w:rsid w:val="00E66DD3"/>
    <w:rsid w:val="00E739D2"/>
    <w:rsid w:val="00E75795"/>
    <w:rsid w:val="00E85724"/>
    <w:rsid w:val="00E90265"/>
    <w:rsid w:val="00E92B99"/>
    <w:rsid w:val="00E9544A"/>
    <w:rsid w:val="00EB606D"/>
    <w:rsid w:val="00EB6945"/>
    <w:rsid w:val="00EC0A8D"/>
    <w:rsid w:val="00EC4BFA"/>
    <w:rsid w:val="00ED4103"/>
    <w:rsid w:val="00EE0663"/>
    <w:rsid w:val="00EE0B90"/>
    <w:rsid w:val="00EE30DE"/>
    <w:rsid w:val="00EE7E96"/>
    <w:rsid w:val="00EF0F21"/>
    <w:rsid w:val="00F02193"/>
    <w:rsid w:val="00F2564B"/>
    <w:rsid w:val="00F27A1A"/>
    <w:rsid w:val="00F36073"/>
    <w:rsid w:val="00F361B0"/>
    <w:rsid w:val="00F40FC3"/>
    <w:rsid w:val="00F44236"/>
    <w:rsid w:val="00F4794B"/>
    <w:rsid w:val="00F51845"/>
    <w:rsid w:val="00F5613B"/>
    <w:rsid w:val="00F65B12"/>
    <w:rsid w:val="00F6661E"/>
    <w:rsid w:val="00F679B5"/>
    <w:rsid w:val="00F67C3B"/>
    <w:rsid w:val="00F73D90"/>
    <w:rsid w:val="00F767B4"/>
    <w:rsid w:val="00F81503"/>
    <w:rsid w:val="00F87910"/>
    <w:rsid w:val="00F95532"/>
    <w:rsid w:val="00FA2675"/>
    <w:rsid w:val="00FA39E4"/>
    <w:rsid w:val="00FB414C"/>
    <w:rsid w:val="00FC6719"/>
    <w:rsid w:val="00FD410A"/>
    <w:rsid w:val="00FD4881"/>
    <w:rsid w:val="00FE603D"/>
    <w:rsid w:val="00FF2B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48CE616"/>
  <w15:docId w15:val="{8D9D507D-5445-4E45-B19A-D3ACA67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903"/>
    <w:pPr>
      <w:spacing w:after="200" w:line="276" w:lineRule="auto"/>
    </w:pPr>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1"/>
    <w:uiPriority w:val="99"/>
    <w:rsid w:val="00FE603D"/>
    <w:pPr>
      <w:spacing w:after="120" w:line="240" w:lineRule="auto"/>
      <w:ind w:left="360"/>
    </w:pPr>
    <w:rPr>
      <w:sz w:val="24"/>
      <w:szCs w:val="20"/>
    </w:rPr>
  </w:style>
  <w:style w:type="character" w:customStyle="1" w:styleId="BodyTextIndentChar">
    <w:name w:val="Body Text Indent Char"/>
    <w:basedOn w:val="DefaultParagraphFont"/>
    <w:uiPriority w:val="99"/>
    <w:semiHidden/>
    <w:locked/>
    <w:rsid w:val="00B62885"/>
    <w:rPr>
      <w:rFonts w:cs="Times New Roman"/>
      <w:lang w:val="el-GR"/>
    </w:rPr>
  </w:style>
  <w:style w:type="character" w:customStyle="1" w:styleId="BodyTextIndentChar1">
    <w:name w:val="Body Text Indent Char1"/>
    <w:link w:val="BodyTextIndent"/>
    <w:uiPriority w:val="99"/>
    <w:locked/>
    <w:rsid w:val="00FE603D"/>
    <w:rPr>
      <w:sz w:val="24"/>
      <w:lang w:val="el-GR" w:eastAsia="en-US"/>
    </w:rPr>
  </w:style>
  <w:style w:type="character" w:styleId="CommentReference">
    <w:name w:val="annotation reference"/>
    <w:basedOn w:val="DefaultParagraphFont"/>
    <w:uiPriority w:val="99"/>
    <w:semiHidden/>
    <w:rsid w:val="007977F2"/>
    <w:rPr>
      <w:rFonts w:cs="Times New Roman"/>
      <w:sz w:val="16"/>
      <w:szCs w:val="16"/>
    </w:rPr>
  </w:style>
  <w:style w:type="paragraph" w:styleId="CommentText">
    <w:name w:val="annotation text"/>
    <w:basedOn w:val="Normal"/>
    <w:link w:val="CommentTextChar"/>
    <w:uiPriority w:val="99"/>
    <w:semiHidden/>
    <w:rsid w:val="007977F2"/>
    <w:rPr>
      <w:sz w:val="20"/>
      <w:szCs w:val="20"/>
    </w:rPr>
  </w:style>
  <w:style w:type="character" w:customStyle="1" w:styleId="CommentTextChar">
    <w:name w:val="Comment Text Char"/>
    <w:basedOn w:val="DefaultParagraphFont"/>
    <w:link w:val="CommentText"/>
    <w:uiPriority w:val="99"/>
    <w:semiHidden/>
    <w:locked/>
    <w:rsid w:val="005F69ED"/>
    <w:rPr>
      <w:rFonts w:cs="Times New Roman"/>
      <w:sz w:val="20"/>
      <w:szCs w:val="20"/>
      <w:lang w:val="el-GR"/>
    </w:rPr>
  </w:style>
  <w:style w:type="paragraph" w:styleId="CommentSubject">
    <w:name w:val="annotation subject"/>
    <w:basedOn w:val="CommentText"/>
    <w:next w:val="CommentText"/>
    <w:link w:val="CommentSubjectChar"/>
    <w:uiPriority w:val="99"/>
    <w:semiHidden/>
    <w:rsid w:val="007977F2"/>
    <w:rPr>
      <w:b/>
      <w:bCs/>
    </w:rPr>
  </w:style>
  <w:style w:type="character" w:customStyle="1" w:styleId="CommentSubjectChar">
    <w:name w:val="Comment Subject Char"/>
    <w:basedOn w:val="CommentTextChar"/>
    <w:link w:val="CommentSubject"/>
    <w:uiPriority w:val="99"/>
    <w:semiHidden/>
    <w:locked/>
    <w:rsid w:val="005F69ED"/>
    <w:rPr>
      <w:rFonts w:cs="Times New Roman"/>
      <w:b/>
      <w:bCs/>
      <w:sz w:val="20"/>
      <w:szCs w:val="20"/>
      <w:lang w:val="el-GR"/>
    </w:rPr>
  </w:style>
  <w:style w:type="paragraph" w:styleId="BalloonText">
    <w:name w:val="Balloon Text"/>
    <w:basedOn w:val="Normal"/>
    <w:link w:val="BalloonTextChar"/>
    <w:uiPriority w:val="99"/>
    <w:semiHidden/>
    <w:rsid w:val="007977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F69ED"/>
    <w:rPr>
      <w:rFonts w:ascii="Times New Roman" w:hAnsi="Times New Roman" w:cs="Times New Roman"/>
      <w:sz w:val="2"/>
      <w:lang w:val="el-GR"/>
    </w:rPr>
  </w:style>
  <w:style w:type="character" w:styleId="Hyperlink">
    <w:name w:val="Hyperlink"/>
    <w:basedOn w:val="DefaultParagraphFont"/>
    <w:uiPriority w:val="99"/>
    <w:rsid w:val="00E64400"/>
    <w:rPr>
      <w:rFonts w:cs="Times New Roman"/>
      <w:color w:val="0000FF"/>
      <w:u w:val="single"/>
    </w:rPr>
  </w:style>
  <w:style w:type="character" w:customStyle="1" w:styleId="highlight">
    <w:name w:val="highlight"/>
    <w:basedOn w:val="DefaultParagraphFont"/>
    <w:uiPriority w:val="99"/>
    <w:rsid w:val="00E64400"/>
    <w:rPr>
      <w:rFonts w:cs="Times New Roman"/>
    </w:rPr>
  </w:style>
  <w:style w:type="table" w:styleId="TableGrid">
    <w:name w:val="Table Grid"/>
    <w:basedOn w:val="TableNormal"/>
    <w:uiPriority w:val="99"/>
    <w:locked/>
    <w:rsid w:val="00FD4881"/>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31967"/>
    <w:pPr>
      <w:tabs>
        <w:tab w:val="center" w:pos="4320"/>
        <w:tab w:val="right" w:pos="8640"/>
      </w:tabs>
    </w:pPr>
  </w:style>
  <w:style w:type="character" w:customStyle="1" w:styleId="FooterChar">
    <w:name w:val="Footer Char"/>
    <w:basedOn w:val="DefaultParagraphFont"/>
    <w:link w:val="Footer"/>
    <w:uiPriority w:val="99"/>
    <w:semiHidden/>
    <w:locked/>
    <w:rsid w:val="003D06FA"/>
    <w:rPr>
      <w:rFonts w:cs="Times New Roman"/>
      <w:lang w:val="el-GR"/>
    </w:rPr>
  </w:style>
  <w:style w:type="character" w:styleId="PageNumber">
    <w:name w:val="page number"/>
    <w:basedOn w:val="DefaultParagraphFont"/>
    <w:uiPriority w:val="99"/>
    <w:rsid w:val="00031967"/>
    <w:rPr>
      <w:rFonts w:cs="Times New Roman"/>
    </w:rPr>
  </w:style>
  <w:style w:type="paragraph" w:customStyle="1" w:styleId="Abstract">
    <w:name w:val="Abstract"/>
    <w:basedOn w:val="Normal"/>
    <w:link w:val="AbstractChar"/>
    <w:uiPriority w:val="99"/>
    <w:rsid w:val="00686615"/>
    <w:pPr>
      <w:spacing w:after="0" w:line="240" w:lineRule="auto"/>
    </w:pPr>
    <w:rPr>
      <w:rFonts w:ascii="Arial" w:hAnsi="Arial"/>
      <w:sz w:val="20"/>
      <w:szCs w:val="20"/>
      <w:lang w:val="en-GB"/>
    </w:rPr>
  </w:style>
  <w:style w:type="character" w:customStyle="1" w:styleId="AbstractChar">
    <w:name w:val="Abstract Char"/>
    <w:link w:val="Abstract"/>
    <w:uiPriority w:val="99"/>
    <w:locked/>
    <w:rsid w:val="00686615"/>
    <w:rPr>
      <w:rFonts w:ascii="Arial" w:hAnsi="Arial"/>
      <w:lang w:val="en-GB" w:eastAsia="en-US"/>
    </w:rPr>
  </w:style>
  <w:style w:type="character" w:customStyle="1" w:styleId="citation">
    <w:name w:val="citation"/>
    <w:basedOn w:val="DefaultParagraphFont"/>
    <w:uiPriority w:val="99"/>
    <w:rsid w:val="00A5329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ncbi.nlm.nih.gov/pubmed?term=%22Novak%20I%22%5BAuthor%5D" TargetMode="External"/><Relationship Id="rId18" Type="http://schemas.openxmlformats.org/officeDocument/2006/relationships/hyperlink" Target="http://www.ncbi.nlm.nih.gov/pubmed?term=%22Chang%20KC%22%5BAuthor%5D" TargetMode="External"/><Relationship Id="rId26" Type="http://schemas.openxmlformats.org/officeDocument/2006/relationships/hyperlink" Target="http://www.ncbi.nlm.nih.gov/pubmed?term=%22Eliasson%20AC%22%5BAuthor%5D" TargetMode="External"/><Relationship Id="rId3" Type="http://schemas.openxmlformats.org/officeDocument/2006/relationships/settings" Target="settings.xml"/><Relationship Id="rId21" Type="http://schemas.openxmlformats.org/officeDocument/2006/relationships/hyperlink" Target="http://www.ncbi.nlm.nih.gov/pubmed?term=%22Jongerius%20PH%22%5BAuthor%5D" TargetMode="External"/><Relationship Id="rId34"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hyperlink" Target="http://www.ncbi.nlm.nih.gov/pubmed?term=%22Evans%20R%22%5BAuthor%5D" TargetMode="External"/><Relationship Id="rId17" Type="http://schemas.openxmlformats.org/officeDocument/2006/relationships/hyperlink" Target="http://www.ncbi.nlm.nih.gov/pubmed?term=%22Chen%20CL%22%5BAuthor%5D" TargetMode="External"/><Relationship Id="rId25" Type="http://schemas.openxmlformats.org/officeDocument/2006/relationships/hyperlink" Target="http://www.ncbi.nlm.nih.gov/pubmed?term=%22Al-Oraibi%20S%22%5BAuthor%5D"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cbi.nlm.nih.gov/pubmed?term=%22Wu%20CY%22%5BAuthor%5D" TargetMode="External"/><Relationship Id="rId20" Type="http://schemas.openxmlformats.org/officeDocument/2006/relationships/hyperlink" Target="http://www.ncbi.nlm.nih.gov/pubmed?term=%22Aarts%20PB%22%5BAuthor%5D" TargetMode="External"/><Relationship Id="rId29" Type="http://schemas.openxmlformats.org/officeDocument/2006/relationships/hyperlink" Target="http://www.ncbi.nlm.nih.gov/pubmed?term=%22Abbott%20DF%22%5BAuthor%5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22Herbert%20R%22%5BAuthor%5D" TargetMode="External"/><Relationship Id="rId24" Type="http://schemas.openxmlformats.org/officeDocument/2006/relationships/hyperlink" Target="http://www.ncbi.nlm.nih.gov/pubmed?term=%22Geurts%20AC%22%5BAuthor%5D" TargetMode="External"/><Relationship Id="rId32" Type="http://schemas.openxmlformats.org/officeDocument/2006/relationships/hyperlink" Target="http://www.ncbi.nlm.nih.gov/pubmed?term=%22Boyd%20RN%22%5BAuthor%5D"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cbi.nlm.nih.gov/pubmed?term=%22Wang%20TN%22%5BAuthor%5D" TargetMode="External"/><Relationship Id="rId23" Type="http://schemas.openxmlformats.org/officeDocument/2006/relationships/hyperlink" Target="http://www.ncbi.nlm.nih.gov/pubmed?term=%22van%20Limbeek%20J%22%5BAuthor%5D" TargetMode="External"/><Relationship Id="rId28" Type="http://schemas.openxmlformats.org/officeDocument/2006/relationships/hyperlink" Target="http://www.ncbi.nlm.nih.gov/pubmed?term=%22Ziviani%20J%22%5BAuthor%5D" TargetMode="External"/><Relationship Id="rId36" Type="http://schemas.microsoft.com/office/2011/relationships/people" Target="people.xml"/><Relationship Id="rId10" Type="http://schemas.openxmlformats.org/officeDocument/2006/relationships/hyperlink" Target="http://www.ncbi.nlm.nih.gov/pubmed?term=%22Ziviani%20J%22%5BAuthor%5D" TargetMode="External"/><Relationship Id="rId19" Type="http://schemas.openxmlformats.org/officeDocument/2006/relationships/hyperlink" Target="http://www.ncbi.nlm.nih.gov/pubmed?term=%22Lin%20YC%22%5BAuthor%5D" TargetMode="External"/><Relationship Id="rId31" Type="http://schemas.openxmlformats.org/officeDocument/2006/relationships/hyperlink" Target="http://www.ncbi.nlm.nih.gov/pubmed?term=%22Jackson%20GD%22%5BAuthor%5D" TargetMode="External"/><Relationship Id="rId4" Type="http://schemas.openxmlformats.org/officeDocument/2006/relationships/webSettings" Target="webSettings.xml"/><Relationship Id="rId9" Type="http://schemas.openxmlformats.org/officeDocument/2006/relationships/hyperlink" Target="http://www.ncbi.nlm.nih.gov/pubmed?term=%22Wallen%20M%22%5BAuthor%5D" TargetMode="External"/><Relationship Id="rId14" Type="http://schemas.openxmlformats.org/officeDocument/2006/relationships/hyperlink" Target="http://www.ncbi.nlm.nih.gov/pubmed?term=%22Lin%20KC%22%5BAuthor%5D" TargetMode="External"/><Relationship Id="rId22" Type="http://schemas.openxmlformats.org/officeDocument/2006/relationships/hyperlink" Target="http://www.ncbi.nlm.nih.gov/pubmed?term=%22Geerdink%20YA%22%5BAuthor%5D" TargetMode="External"/><Relationship Id="rId27" Type="http://schemas.openxmlformats.org/officeDocument/2006/relationships/hyperlink" Target="http://www.ncbi.nlm.nih.gov/pubmed?term=%22Sakzewski%20L%22%5BAuthor%5D" TargetMode="External"/><Relationship Id="rId30" Type="http://schemas.openxmlformats.org/officeDocument/2006/relationships/hyperlink" Target="http://www.ncbi.nlm.nih.gov/pubmed?term=%22Macdonell%20RA%22%5BAuthor%5D"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4341</Words>
  <Characters>25547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Introduction</vt:lpstr>
    </vt:vector>
  </TitlesOfParts>
  <Company/>
  <LinksUpToDate>false</LinksUpToDate>
  <CharactersWithSpaces>29829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Admin</dc:creator>
  <cp:keywords/>
  <dc:description/>
  <cp:lastModifiedBy>Kennedy C.R.</cp:lastModifiedBy>
  <cp:revision>3</cp:revision>
  <dcterms:created xsi:type="dcterms:W3CDTF">2016-09-07T12:59:00Z</dcterms:created>
  <dcterms:modified xsi:type="dcterms:W3CDTF">2016-09-07T13:03:00Z</dcterms:modified>
</cp:coreProperties>
</file>