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E1" w:rsidRDefault="00E900E1" w:rsidP="00E900E1">
      <w:pPr>
        <w:keepNext/>
        <w:jc w:val="center"/>
        <w:rPr>
          <w:rFonts w:ascii="Times New Roman" w:hAnsi="Times New Roman"/>
          <w:sz w:val="32"/>
          <w:szCs w:val="32"/>
        </w:rPr>
      </w:pPr>
      <w:r w:rsidRPr="00E900E1">
        <w:rPr>
          <w:rFonts w:ascii="Times New Roman" w:hAnsi="Times New Roman"/>
          <w:sz w:val="32"/>
          <w:szCs w:val="32"/>
        </w:rPr>
        <w:t>The Emerging Ophthalmological Phenotype of XXYY syndrome</w:t>
      </w:r>
    </w:p>
    <w:p w:rsidR="00E900E1" w:rsidRDefault="00E900E1" w:rsidP="00E900E1">
      <w:pPr>
        <w:keepNext/>
        <w:jc w:val="center"/>
        <w:rPr>
          <w:rFonts w:ascii="Times New Roman" w:hAnsi="Times New Roman"/>
          <w:sz w:val="32"/>
          <w:szCs w:val="32"/>
        </w:rPr>
      </w:pPr>
    </w:p>
    <w:p w:rsidR="00E900E1" w:rsidRDefault="00E900E1" w:rsidP="00E900E1">
      <w:pPr>
        <w:keepNext/>
        <w:rPr>
          <w:rFonts w:ascii="Times New Roman" w:hAnsi="Times New Roman"/>
          <w:sz w:val="32"/>
          <w:szCs w:val="32"/>
        </w:rPr>
      </w:pPr>
    </w:p>
    <w:p w:rsidR="00E900E1" w:rsidRPr="00E900E1" w:rsidRDefault="00E900E1" w:rsidP="00E900E1">
      <w:pPr>
        <w:keepNext/>
        <w:rPr>
          <w:rFonts w:ascii="Times New Roman" w:hAnsi="Times New Roman"/>
          <w:sz w:val="32"/>
          <w:szCs w:val="32"/>
        </w:rPr>
      </w:pPr>
    </w:p>
    <w:p w:rsidR="009F192E" w:rsidRPr="009F192E" w:rsidRDefault="00B100E7" w:rsidP="009F192E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Tazeen</w:t>
      </w:r>
      <w:proofErr w:type="spellEnd"/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Ashraf:</w:t>
      </w:r>
      <w:r w:rsidRPr="009F192E">
        <w:rPr>
          <w:rFonts w:ascii="Times New Roman" w:hAnsi="Times New Roman"/>
          <w:color w:val="000000"/>
          <w:sz w:val="24"/>
          <w:szCs w:val="24"/>
        </w:rPr>
        <w:t xml:space="preserve"> Guys Clinical Genetics Service, Genetics department, Guy</w:t>
      </w:r>
      <w:r w:rsidR="00A5370A">
        <w:rPr>
          <w:rFonts w:ascii="Times New Roman" w:hAnsi="Times New Roman"/>
          <w:color w:val="000000"/>
          <w:sz w:val="24"/>
          <w:szCs w:val="24"/>
        </w:rPr>
        <w:t>'</w:t>
      </w:r>
      <w:r w:rsidRPr="009F192E">
        <w:rPr>
          <w:rFonts w:ascii="Times New Roman" w:hAnsi="Times New Roman"/>
          <w:color w:val="000000"/>
          <w:sz w:val="24"/>
          <w:szCs w:val="24"/>
        </w:rPr>
        <w:t>s hospital,</w:t>
      </w:r>
      <w:r w:rsidR="009F192E" w:rsidRPr="009F192E">
        <w:rPr>
          <w:rFonts w:ascii="Times New Roman" w:hAnsi="Times New Roman"/>
          <w:color w:val="000000"/>
          <w:sz w:val="24"/>
          <w:szCs w:val="24"/>
        </w:rPr>
        <w:t xml:space="preserve"> Great Maze Pond, London, United Kingdom</w:t>
      </w:r>
    </w:p>
    <w:p w:rsidR="009F192E" w:rsidRPr="009F192E" w:rsidRDefault="009F192E" w:rsidP="009F192E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Ahmed </w:t>
      </w:r>
      <w:proofErr w:type="spellStart"/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Shalaby</w:t>
      </w:r>
      <w:proofErr w:type="spellEnd"/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9F19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370A">
        <w:rPr>
          <w:rFonts w:ascii="Times New Roman" w:hAnsi="Times New Roman"/>
          <w:color w:val="000000"/>
          <w:sz w:val="24"/>
          <w:szCs w:val="24"/>
        </w:rPr>
        <w:t xml:space="preserve">M </w:t>
      </w:r>
      <w:proofErr w:type="spellStart"/>
      <w:r w:rsidR="00A5370A">
        <w:rPr>
          <w:rFonts w:ascii="Times New Roman" w:hAnsi="Times New Roman"/>
          <w:color w:val="000000"/>
          <w:sz w:val="24"/>
          <w:szCs w:val="24"/>
        </w:rPr>
        <w:t>Sc</w:t>
      </w:r>
      <w:proofErr w:type="spellEnd"/>
      <w:r w:rsidR="00A5370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F192E">
        <w:rPr>
          <w:rFonts w:ascii="Times New Roman" w:hAnsi="Times New Roman"/>
          <w:color w:val="000000"/>
          <w:sz w:val="24"/>
          <w:szCs w:val="24"/>
        </w:rPr>
        <w:t>Ophthalmology Registrar, Southampton University Hospitals NHS Foundation Trust, Southampton, United Kingdom</w:t>
      </w:r>
    </w:p>
    <w:p w:rsidR="009F192E" w:rsidRPr="009F192E" w:rsidRDefault="009F192E" w:rsidP="009F192E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Catherine Mercer:</w:t>
      </w:r>
      <w:r w:rsidRPr="009F192E">
        <w:rPr>
          <w:rFonts w:ascii="Times New Roman" w:hAnsi="Times New Roman"/>
          <w:color w:val="000000"/>
          <w:sz w:val="24"/>
          <w:szCs w:val="24"/>
        </w:rPr>
        <w:t xml:space="preserve"> Wessex Clinical Genetics Service, Princess Anne Hospital, Southampton, United Kingdom</w:t>
      </w:r>
    </w:p>
    <w:p w:rsidR="009F192E" w:rsidRPr="009F192E" w:rsidRDefault="009F192E" w:rsidP="009F192E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Kate Bolton:</w:t>
      </w:r>
      <w:r w:rsidRPr="009F192E">
        <w:rPr>
          <w:rFonts w:ascii="Times New Roman" w:hAnsi="Times New Roman"/>
          <w:color w:val="000000"/>
          <w:sz w:val="24"/>
          <w:szCs w:val="24"/>
        </w:rPr>
        <w:t xml:space="preserve"> Ophthalmology Associate Specialist, Eye Department, Queen Alexandra Hospital, Portsmouth, United Kingdom</w:t>
      </w:r>
    </w:p>
    <w:p w:rsidR="009F192E" w:rsidRDefault="00DE6DFB" w:rsidP="009F192E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James</w:t>
      </w:r>
      <w:r w:rsidR="009F192E" w:rsidRPr="00A537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Self:</w:t>
      </w:r>
      <w:r w:rsidR="009F192E" w:rsidRPr="009F19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370A">
        <w:rPr>
          <w:rFonts w:ascii="Times New Roman" w:hAnsi="Times New Roman"/>
          <w:color w:val="000000"/>
          <w:sz w:val="24"/>
          <w:szCs w:val="24"/>
        </w:rPr>
        <w:t xml:space="preserve">BH </w:t>
      </w:r>
      <w:proofErr w:type="spellStart"/>
      <w:r w:rsidR="00A5370A">
        <w:rPr>
          <w:rFonts w:ascii="Times New Roman" w:hAnsi="Times New Roman"/>
          <w:color w:val="000000"/>
          <w:sz w:val="24"/>
          <w:szCs w:val="24"/>
        </w:rPr>
        <w:t>FRCOphth</w:t>
      </w:r>
      <w:proofErr w:type="spellEnd"/>
      <w:r w:rsidR="00A5370A">
        <w:rPr>
          <w:rFonts w:ascii="Times New Roman" w:hAnsi="Times New Roman"/>
          <w:color w:val="000000"/>
          <w:sz w:val="24"/>
          <w:szCs w:val="24"/>
        </w:rPr>
        <w:t xml:space="preserve"> PhD, </w:t>
      </w:r>
      <w:r w:rsidR="009F192E" w:rsidRPr="009F192E">
        <w:rPr>
          <w:rFonts w:ascii="Times New Roman" w:hAnsi="Times New Roman"/>
          <w:color w:val="000000"/>
          <w:sz w:val="24"/>
          <w:szCs w:val="24"/>
        </w:rPr>
        <w:t>Associate Professor, Clinical and Experimental Sciences, University of Southampton, United Kingdom</w:t>
      </w:r>
    </w:p>
    <w:p w:rsidR="00A5370A" w:rsidRDefault="00A5370A" w:rsidP="009F192E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DE6DFB" w:rsidRDefault="00A5370A" w:rsidP="0083099A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FA78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Correspondence:</w:t>
      </w:r>
      <w:r>
        <w:rPr>
          <w:rFonts w:ascii="Times New Roman" w:hAnsi="Times New Roman"/>
          <w:color w:val="000000"/>
          <w:sz w:val="24"/>
          <w:szCs w:val="24"/>
        </w:rPr>
        <w:t xml:space="preserve"> J. E. Self, BH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FRCOphth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PhD, Associate Professor, Clinical and Experimental Sciences, Faculty of Medicine, University of Southampton, Sir Henry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Wellcome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Laboratories, South Academic Block,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Mailpoint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806, Level D, Southampton University Hospital, Southampton, SO166YD, United Kingdom. </w:t>
      </w:r>
      <w:r w:rsidR="00DE6DFB">
        <w:rPr>
          <w:rFonts w:ascii="Times New Roman" w:hAnsi="Times New Roman"/>
          <w:color w:val="000000"/>
          <w:sz w:val="24"/>
          <w:szCs w:val="24"/>
        </w:rPr>
        <w:t>Telephone: 0044 2381 20 4356</w:t>
      </w:r>
    </w:p>
    <w:p w:rsidR="00DE6DFB" w:rsidRDefault="00A5370A" w:rsidP="0083099A">
      <w:pPr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9" w:history="1">
        <w:r w:rsidR="00DE6DFB" w:rsidRPr="008820D1">
          <w:rPr>
            <w:rStyle w:val="Hyperlink"/>
            <w:rFonts w:ascii="Times New Roman" w:hAnsi="Times New Roman"/>
            <w:sz w:val="24"/>
            <w:szCs w:val="24"/>
          </w:rPr>
          <w:t>j.e.self@soton.ac.uk</w:t>
        </w:r>
      </w:hyperlink>
    </w:p>
    <w:p w:rsidR="00DE6DFB" w:rsidRDefault="00DE6DFB">
      <w:pPr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FA784D" w:rsidRPr="00CB1D60" w:rsidRDefault="00CB1D60" w:rsidP="00CB1D60">
      <w:pPr>
        <w:keepNext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D60">
        <w:rPr>
          <w:rFonts w:ascii="Times New Roman" w:hAnsi="Times New Roman"/>
          <w:b/>
          <w:sz w:val="24"/>
          <w:szCs w:val="24"/>
        </w:rPr>
        <w:lastRenderedPageBreak/>
        <w:t>ABSTRACT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sz w:val="24"/>
          <w:szCs w:val="24"/>
        </w:rPr>
      </w:pPr>
    </w:p>
    <w:p w:rsidR="00FA784D" w:rsidRPr="00497026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48 XXYY is a sex </w:t>
      </w:r>
      <w:r>
        <w:rPr>
          <w:rFonts w:ascii="Times New Roman" w:hAnsi="Times New Roman"/>
          <w:color w:val="000000"/>
          <w:sz w:val="24"/>
          <w:szCs w:val="24"/>
        </w:rPr>
        <w:t xml:space="preserve">chromosome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tetrasomy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condition which causes tall stature,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hypergonadotrophic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hypogonadism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, facial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dysmorphism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, developmental delay and behavioural difficulties. </w:t>
      </w:r>
    </w:p>
    <w:p w:rsidR="00814F17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Over 100 cases have been published in the literature but there is little information on the ophthalmological findings in these patients. </w:t>
      </w:r>
      <w:r>
        <w:rPr>
          <w:rFonts w:ascii="Times New Roman" w:hAnsi="Times New Roman"/>
          <w:color w:val="000000"/>
          <w:sz w:val="24"/>
          <w:szCs w:val="24"/>
        </w:rPr>
        <w:t>Previously reported o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phthalmic findings have included Duane anomaly, high myopia and retinal dysfunction. We report a case of 48, XXYY syndrome in a child who presented with </w:t>
      </w:r>
      <w:r>
        <w:rPr>
          <w:rFonts w:ascii="Times New Roman" w:hAnsi="Times New Roman"/>
          <w:color w:val="000000"/>
          <w:sz w:val="24"/>
          <w:szCs w:val="24"/>
        </w:rPr>
        <w:t xml:space="preserve">developmental delay. He was referred to Ophthalmology with 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a squint and </w:t>
      </w:r>
      <w:r>
        <w:rPr>
          <w:rFonts w:ascii="Times New Roman" w:hAnsi="Times New Roman"/>
          <w:color w:val="000000"/>
          <w:sz w:val="24"/>
          <w:szCs w:val="24"/>
        </w:rPr>
        <w:t xml:space="preserve">on detailed examination was 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found to </w:t>
      </w:r>
      <w:r>
        <w:rPr>
          <w:rFonts w:ascii="Times New Roman" w:hAnsi="Times New Roman"/>
          <w:color w:val="000000"/>
          <w:sz w:val="24"/>
          <w:szCs w:val="24"/>
        </w:rPr>
        <w:t xml:space="preserve">be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hyperopic,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with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n unusual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pigmented fundal appearance </w:t>
      </w:r>
      <w:r>
        <w:rPr>
          <w:rFonts w:ascii="Times New Roman" w:hAnsi="Times New Roman"/>
          <w:color w:val="000000"/>
          <w:sz w:val="24"/>
          <w:szCs w:val="24"/>
        </w:rPr>
        <w:t>he had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a normal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electroretinogram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/>
          <w:color w:val="000000"/>
          <w:sz w:val="24"/>
          <w:szCs w:val="24"/>
        </w:rPr>
        <w:t xml:space="preserve">normal </w:t>
      </w:r>
      <w:r w:rsidRPr="00497026">
        <w:rPr>
          <w:rFonts w:ascii="Times New Roman" w:hAnsi="Times New Roman"/>
          <w:color w:val="000000"/>
          <w:sz w:val="24"/>
          <w:szCs w:val="24"/>
        </w:rPr>
        <w:t>visual evoked potentials.</w:t>
      </w:r>
    </w:p>
    <w:p w:rsidR="00814F17" w:rsidRDefault="00814F17">
      <w:pPr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E6DFB" w:rsidRDefault="00DE6DFB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DE6DFB" w:rsidRDefault="00DE6DFB" w:rsidP="0083099A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DE6DFB" w:rsidRDefault="00DE6DFB" w:rsidP="0083099A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DE6DFB">
        <w:rPr>
          <w:rFonts w:ascii="Times New Roman" w:hAnsi="Times New Roman"/>
          <w:color w:val="000000"/>
          <w:sz w:val="24"/>
          <w:szCs w:val="24"/>
          <w:u w:val="single"/>
        </w:rPr>
        <w:t>Keywords:</w:t>
      </w:r>
      <w:r>
        <w:rPr>
          <w:rFonts w:ascii="Times New Roman" w:hAnsi="Times New Roman"/>
          <w:color w:val="000000"/>
          <w:sz w:val="24"/>
          <w:szCs w:val="24"/>
        </w:rPr>
        <w:t xml:space="preserve"> XXYY syndrome, ophthalmological phenotype</w:t>
      </w:r>
    </w:p>
    <w:p w:rsidR="00DE6DFB" w:rsidRDefault="00DE6DFB">
      <w:pPr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FA784D" w:rsidRPr="0083099A" w:rsidRDefault="00FA784D" w:rsidP="0083099A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83099A" w:rsidRDefault="0083099A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u w:val="single"/>
          <w:lang w:val="en-GB"/>
        </w:rPr>
      </w:pPr>
    </w:p>
    <w:p w:rsidR="00FA784D" w:rsidRPr="00CB1D60" w:rsidRDefault="00CB1D60" w:rsidP="00CB1D60">
      <w:pPr>
        <w:keepNext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Pr="00497026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48 XXYY is a sex </w:t>
      </w:r>
      <w:r>
        <w:rPr>
          <w:rFonts w:ascii="Times New Roman" w:hAnsi="Times New Roman"/>
          <w:color w:val="000000"/>
          <w:sz w:val="24"/>
          <w:szCs w:val="24"/>
        </w:rPr>
        <w:t xml:space="preserve">chromosome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tetrasomy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condition which causes tall stature,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hypergonadotrophic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hypogonadism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, facial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dysmorphism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, developmental delay and behavioural difficulties. </w:t>
      </w:r>
    </w:p>
    <w:p w:rsidR="00FA784D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Over 100 cases have been published in the literature but there is little information on the ophthalmological findings in these patients. </w:t>
      </w:r>
      <w:r>
        <w:rPr>
          <w:rFonts w:ascii="Times New Roman" w:hAnsi="Times New Roman"/>
          <w:color w:val="000000"/>
          <w:sz w:val="24"/>
          <w:szCs w:val="24"/>
        </w:rPr>
        <w:t>Previously reported o</w:t>
      </w:r>
      <w:r w:rsidRPr="00497026">
        <w:rPr>
          <w:rFonts w:ascii="Times New Roman" w:hAnsi="Times New Roman"/>
          <w:color w:val="000000"/>
          <w:sz w:val="24"/>
          <w:szCs w:val="24"/>
        </w:rPr>
        <w:t>phthalmic findings have included Duane anomaly, high myopia and retinal dysfunction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FA784D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Pr="00CB1D60" w:rsidRDefault="00CB1D60" w:rsidP="00CB1D60">
      <w:pPr>
        <w:keepNext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PATIENTS AND METHODS</w:t>
      </w:r>
    </w:p>
    <w:p w:rsidR="00FA784D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proband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was a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6 years and 3 month old boy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who was referred to Clinical Genetics following an abnormal CGH-array result.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Full antenatal and neonatal history were taken from the parents. Clinical examination was performed, and then 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e was referred to the Ophthalmology and Paediatric Endocrinology services for ocular examination and discussion about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future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hormone r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eplacement therapy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:rsidR="00FA784D" w:rsidRDefault="00FA784D" w:rsidP="0002076C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Ophthalmological examination including visual acuity testing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logMAR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), refraction,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orthoptic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assessment,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electrodiagnotic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investigations and Heidelberg optical coherence tomography (OCT) was performed.</w:t>
      </w:r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>Electroretinograms</w:t>
      </w:r>
      <w:proofErr w:type="spellEnd"/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 xml:space="preserve"> (ERG</w:t>
      </w:r>
      <w:r w:rsidR="00127E4D" w:rsidRPr="00127E4D">
        <w:rPr>
          <w:rFonts w:ascii="Times New Roman" w:hAnsi="Times New Roman"/>
          <w:color w:val="000000"/>
          <w:sz w:val="24"/>
          <w:szCs w:val="24"/>
          <w:lang w:val="en-GB"/>
        </w:rPr>
        <w:t xml:space="preserve">) and visual evoked potentials </w:t>
      </w:r>
      <w:r w:rsidR="00127E4D" w:rsidRPr="00127E4D"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>(</w:t>
      </w:r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 xml:space="preserve">VEP) were performed using an </w:t>
      </w:r>
      <w:proofErr w:type="spellStart"/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>Espion</w:t>
      </w:r>
      <w:proofErr w:type="spellEnd"/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 xml:space="preserve"> (</w:t>
      </w:r>
      <w:proofErr w:type="spellStart"/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>D</w:t>
      </w:r>
      <w:r w:rsidR="00127E4D" w:rsidRPr="00127E4D">
        <w:rPr>
          <w:rFonts w:ascii="Times New Roman" w:hAnsi="Times New Roman"/>
          <w:color w:val="000000"/>
          <w:sz w:val="24"/>
          <w:szCs w:val="24"/>
          <w:lang w:val="en-GB"/>
        </w:rPr>
        <w:t>iagnosys</w:t>
      </w:r>
      <w:proofErr w:type="spellEnd"/>
      <w:r w:rsidR="00127E4D" w:rsidRPr="00127E4D">
        <w:rPr>
          <w:rFonts w:ascii="Times New Roman" w:hAnsi="Times New Roman"/>
          <w:color w:val="000000"/>
          <w:sz w:val="24"/>
          <w:szCs w:val="24"/>
          <w:lang w:val="en-GB"/>
        </w:rPr>
        <w:t>) recording system, skin electrodes and a standardised paediatric protocol</w:t>
      </w:r>
      <w:r w:rsidR="00127E4D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fldChar w:fldCharType="begin"/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instrText xml:space="preserve"> ADDIN EN.CITE &lt;EndNote&gt;&lt;Cite&gt;&lt;Author&gt;Kriss A&lt;/Author&gt;&lt;Year&gt;1997&lt;/Year&gt;&lt;RecNum&gt;11&lt;/RecNum&gt;&lt;DisplayText&gt;(1)&lt;/DisplayText&gt;&lt;record&gt;&lt;rec-number&gt;11&lt;/rec-number&gt;&lt;foreign-keys&gt;&lt;key app="EN" db-id="5p0dx9stldpxxnex0fkpvaraaafavxwzp5t2" timestamp="1472854419"&gt;11&lt;/key&gt;&lt;/foreign-keys&gt;&lt;ref-type name="Book"&gt;6&lt;/ref-type&gt;&lt;contributors&gt;&lt;authors&gt;&lt;author&gt;Kriss A, Thompson DA&lt;/author&gt;&lt;/authors&gt;&lt;tertiary-authors&gt;&lt;author&gt;Taylor D&lt;/author&gt;&lt;/tertiary-authors&gt;&lt;/contributors&gt;&lt;titles&gt;&lt;title&gt;Visual electrophysiology&lt;/title&gt;&lt;secondary-title&gt;Paediatric Ophthalmology&lt;/secondary-title&gt;&lt;/titles&gt;&lt;edition&gt;2nd edition&lt;/edition&gt;&lt;section&gt;93-121&lt;/section&gt;&lt;dates&gt;&lt;year&gt;1997&lt;/year&gt;&lt;/dates&gt;&lt;publisher&gt;Oxford: Blackwell Scientific&lt;/publisher&gt;&lt;urls&gt;&lt;/urls&gt;&lt;/record&gt;&lt;/Cite&gt;&lt;/EndNote&gt;</w:instrText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  <w:lang w:val="en-GB"/>
        </w:rPr>
        <w:t>(</w:t>
      </w:r>
      <w:hyperlink w:anchor="_ENREF_1" w:tooltip="Kriss A, 1997 #11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  <w:lang w:val="en-GB"/>
          </w:rPr>
          <w:t>1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  <w:lang w:val="en-GB"/>
        </w:rPr>
        <w:t>)</w:t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fldChar w:fldCharType="end"/>
      </w:r>
    </w:p>
    <w:p w:rsidR="00FA784D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Pr="00CB1D60" w:rsidRDefault="00CB1D60" w:rsidP="00CB1D60">
      <w:pPr>
        <w:keepNext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RESULTS</w:t>
      </w:r>
    </w:p>
    <w:p w:rsidR="00FA784D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Pr="00497026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His antenatal and neonatal course was unremarkable.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He was born at 40 weeks gestation with a birth weight of 2.8kg. He suffered with intermittent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gastrooesophageal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reflux which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improved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without intervention. 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Gross motor milestones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were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within normal range. He sat unsupported at 6 months, crawled at 9 months and walked unaided at 15 months of age. There was limited babble in infancy and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at 6 years of age; he was u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nable to speak in sentences. He ha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normal hearing.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His b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ehaviour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wa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s temperamental with emotional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lability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, outbursts of aggression and poor attention. He attend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ed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a mainstream school and receive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15 hours per week of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statemented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education.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He had multiple carious teeth requiring dental extraction. </w:t>
      </w:r>
    </w:p>
    <w:p w:rsidR="00FA784D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Pr="00497026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On clinical examination: the patient weighed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21.6kg (25-50</w:t>
      </w:r>
      <w:r w:rsidRPr="00497026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centile)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, 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is height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was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111cm (2-9</w:t>
      </w:r>
      <w:r w:rsidRPr="00497026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centile) and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his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o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ccipitofrontal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circumference (OFC)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was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53cm (25-50</w:t>
      </w:r>
      <w:r w:rsidRPr="00497026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centile). 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During the consultation,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he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made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limited eye contact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. He had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mild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hypertelorism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, mildly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upslanting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palpebral fissures and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inferior epicanthic folds (Fig</w:t>
      </w:r>
      <w:r w:rsidR="00814F17">
        <w:rPr>
          <w:rFonts w:ascii="Times New Roman" w:hAnsi="Times New Roman"/>
          <w:color w:val="000000"/>
          <w:sz w:val="24"/>
          <w:szCs w:val="24"/>
          <w:lang w:val="en-GB"/>
        </w:rPr>
        <w:t>ure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1).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He ha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5</w:t>
      </w:r>
      <w:r w:rsidRPr="00497026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finger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clinodactyly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bilaterally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but no other limb abnormalities (Fig</w:t>
      </w:r>
      <w:r w:rsidR="00814F17">
        <w:rPr>
          <w:rFonts w:ascii="Times New Roman" w:hAnsi="Times New Roman"/>
          <w:color w:val="000000"/>
          <w:sz w:val="24"/>
          <w:szCs w:val="24"/>
          <w:lang w:val="en-GB"/>
        </w:rPr>
        <w:t>ure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2).</w:t>
      </w:r>
    </w:p>
    <w:p w:rsidR="00FA784D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         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455D53" w:rsidRDefault="00FA784D" w:rsidP="00455D53">
      <w:pPr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proofErr w:type="spellStart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>proband</w:t>
      </w:r>
      <w:proofErr w:type="spellEnd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was seen by Ophthalmology services for the first time at 6 years and 6 months of age. He had had reduced </w:t>
      </w:r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 xml:space="preserve">uncorrected </w:t>
      </w: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visual acuity of 0.9 </w:t>
      </w:r>
      <w:proofErr w:type="spellStart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>logmar</w:t>
      </w:r>
      <w:proofErr w:type="spellEnd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right eye and 0.75 </w:t>
      </w:r>
      <w:proofErr w:type="spellStart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>logmar</w:t>
      </w:r>
      <w:proofErr w:type="spellEnd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left eye. Refraction revealed hyperopia for w</w:t>
      </w:r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>hich he was prescribed glasses (</w:t>
      </w:r>
      <w:r w:rsidR="00455D53" w:rsidRPr="00455D53">
        <w:rPr>
          <w:rFonts w:ascii="Times New Roman" w:hAnsi="Times New Roman"/>
          <w:color w:val="000000"/>
          <w:sz w:val="24"/>
          <w:szCs w:val="24"/>
        </w:rPr>
        <w:t>R</w:t>
      </w:r>
      <w:r w:rsidR="00455D53">
        <w:rPr>
          <w:rFonts w:ascii="Times New Roman" w:hAnsi="Times New Roman"/>
          <w:color w:val="000000"/>
          <w:sz w:val="24"/>
          <w:szCs w:val="24"/>
        </w:rPr>
        <w:t xml:space="preserve">ight </w:t>
      </w:r>
      <w:proofErr w:type="gramStart"/>
      <w:r w:rsidR="00455D53">
        <w:rPr>
          <w:rFonts w:ascii="Times New Roman" w:hAnsi="Times New Roman"/>
          <w:color w:val="000000"/>
          <w:sz w:val="24"/>
          <w:szCs w:val="24"/>
        </w:rPr>
        <w:t xml:space="preserve">eye </w:t>
      </w:r>
      <w:r w:rsidR="00455D53" w:rsidRPr="00455D53">
        <w:rPr>
          <w:rFonts w:ascii="Times New Roman" w:hAnsi="Times New Roman"/>
          <w:color w:val="000000"/>
          <w:sz w:val="24"/>
          <w:szCs w:val="24"/>
        </w:rPr>
        <w:t>:+</w:t>
      </w:r>
      <w:proofErr w:type="gramEnd"/>
      <w:r w:rsidR="00455D53" w:rsidRPr="00455D53">
        <w:rPr>
          <w:rFonts w:ascii="Times New Roman" w:hAnsi="Times New Roman"/>
          <w:color w:val="000000"/>
          <w:sz w:val="24"/>
          <w:szCs w:val="24"/>
        </w:rPr>
        <w:t>5.00/+1.00 x 90 and L</w:t>
      </w:r>
      <w:r w:rsidR="00455D53">
        <w:rPr>
          <w:rFonts w:ascii="Times New Roman" w:hAnsi="Times New Roman"/>
          <w:color w:val="000000"/>
          <w:sz w:val="24"/>
          <w:szCs w:val="24"/>
        </w:rPr>
        <w:t>eft eye</w:t>
      </w:r>
      <w:r w:rsidR="00455D53" w:rsidRPr="00455D53">
        <w:rPr>
          <w:rFonts w:ascii="Times New Roman" w:hAnsi="Times New Roman"/>
          <w:color w:val="000000"/>
          <w:sz w:val="24"/>
          <w:szCs w:val="24"/>
        </w:rPr>
        <w:t>:</w:t>
      </w:r>
      <w:r w:rsidR="00455D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D53" w:rsidRPr="00455D53">
        <w:rPr>
          <w:rFonts w:ascii="Times New Roman" w:hAnsi="Times New Roman"/>
          <w:color w:val="000000"/>
          <w:sz w:val="24"/>
          <w:szCs w:val="24"/>
        </w:rPr>
        <w:t>+5.00/+0.50 x 90</w:t>
      </w:r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>).</w:t>
      </w:r>
      <w:r w:rsidR="00455D53" w:rsidRPr="00455D5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GB"/>
        </w:rPr>
        <w:t>Orthoptic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assessment revealed</w:t>
      </w: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>initial</w:t>
      </w: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small ang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l</w:t>
      </w: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e </w:t>
      </w:r>
      <w:proofErr w:type="spellStart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>esoptropia</w:t>
      </w:r>
      <w:proofErr w:type="spellEnd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 xml:space="preserve">We were not able to obtain accurate measurement for neither </w:t>
      </w:r>
      <w:proofErr w:type="spellStart"/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>esotropia</w:t>
      </w:r>
      <w:proofErr w:type="spellEnd"/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 xml:space="preserve"> angle </w:t>
      </w:r>
      <w:proofErr w:type="gramStart"/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>nor</w:t>
      </w:r>
      <w:proofErr w:type="gramEnd"/>
      <w:r w:rsidR="00455D53">
        <w:rPr>
          <w:rFonts w:ascii="Times New Roman" w:hAnsi="Times New Roman"/>
          <w:color w:val="000000"/>
          <w:sz w:val="24"/>
          <w:szCs w:val="24"/>
          <w:lang w:val="en-GB"/>
        </w:rPr>
        <w:t xml:space="preserve"> near visual acuity due to poor cooperation.</w:t>
      </w:r>
    </w:p>
    <w:p w:rsidR="007819F3" w:rsidRDefault="00FA784D" w:rsidP="00455D53">
      <w:pPr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Visual acuity with glasses correction improved to </w:t>
      </w:r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 xml:space="preserve">0.150 </w:t>
      </w:r>
      <w:proofErr w:type="spellStart"/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>logmar</w:t>
      </w:r>
      <w:proofErr w:type="spellEnd"/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 xml:space="preserve"> right eye and 0.275 </w:t>
      </w:r>
      <w:proofErr w:type="spellStart"/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>logmar</w:t>
      </w:r>
      <w:proofErr w:type="spellEnd"/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 xml:space="preserve"> left eye.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proofErr w:type="spellStart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>esotropia</w:t>
      </w:r>
      <w:proofErr w:type="spellEnd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is being monitored, however the patient may require eye patching in the future. The </w:t>
      </w:r>
      <w:proofErr w:type="spellStart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>electrodiagnostic</w:t>
      </w:r>
      <w:proofErr w:type="spellEnd"/>
      <w:r w:rsidRPr="00410B05">
        <w:rPr>
          <w:rFonts w:ascii="Times New Roman" w:hAnsi="Times New Roman"/>
          <w:color w:val="000000"/>
          <w:sz w:val="24"/>
          <w:szCs w:val="24"/>
          <w:lang w:val="en-GB"/>
        </w:rPr>
        <w:t xml:space="preserve"> investigations demonstrated normal cone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and rod flash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electroretinograms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(ERG) and normal occipital pattern visual-evoked potentials (VEP). Interestingly, the left fundus had deep pigmented patches which were flat resembling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subretinal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hyperpigmentation. (Fig</w:t>
      </w:r>
      <w:r w:rsidR="00814F17">
        <w:rPr>
          <w:rFonts w:ascii="Times New Roman" w:hAnsi="Times New Roman"/>
          <w:color w:val="000000"/>
          <w:sz w:val="24"/>
          <w:szCs w:val="24"/>
          <w:lang w:val="en-GB"/>
        </w:rPr>
        <w:t>ure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3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)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Heidelberg OCT showed normal looking retinal and pigment epithelial (RPE) layers, indicating that the hyperpigmentation lies a</w:t>
      </w:r>
      <w:r w:rsidR="00814F17">
        <w:rPr>
          <w:rFonts w:ascii="Times New Roman" w:hAnsi="Times New Roman"/>
          <w:color w:val="000000"/>
          <w:sz w:val="24"/>
          <w:szCs w:val="24"/>
          <w:lang w:val="en-GB"/>
        </w:rPr>
        <w:t>t the level of the choroid (Figure</w:t>
      </w:r>
      <w:r w:rsidR="00C052B5">
        <w:rPr>
          <w:rFonts w:ascii="Times New Roman" w:hAnsi="Times New Roman"/>
          <w:color w:val="000000"/>
          <w:sz w:val="24"/>
          <w:szCs w:val="24"/>
          <w:lang w:val="en-GB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4</w:t>
      </w:r>
      <w:r w:rsidR="00C052B5">
        <w:rPr>
          <w:rFonts w:ascii="Times New Roman" w:hAnsi="Times New Roman"/>
          <w:color w:val="000000"/>
          <w:sz w:val="24"/>
          <w:szCs w:val="24"/>
          <w:lang w:val="en-GB"/>
        </w:rPr>
        <w:t xml:space="preserve"> and 5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)</w:t>
      </w:r>
      <w:r w:rsidR="007819F3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:rsidR="00FA784D" w:rsidRPr="00497026" w:rsidRDefault="00FA784D" w:rsidP="007819F3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83099A" w:rsidRDefault="0083099A" w:rsidP="00FA784D">
      <w:pPr>
        <w:keepNext/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A784D" w:rsidRPr="00CB1D60" w:rsidRDefault="00CB1D60" w:rsidP="00CB1D60">
      <w:pPr>
        <w:keepNext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FA784D" w:rsidRPr="00497026" w:rsidRDefault="00FA784D" w:rsidP="0002076C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48, XXYY syndrome is a rare sex chromosome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tetrasomy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characterised by the presence of an extra X and an extra Y chromosome in a male. The incidence is estimated to be around 1:18,000-50,000 male births</w:t>
      </w:r>
      <w:r w:rsidR="009656A1">
        <w:rPr>
          <w:rFonts w:ascii="Times New Roman" w:hAnsi="Times New Roman"/>
          <w:color w:val="000000"/>
          <w:sz w:val="24"/>
          <w:szCs w:val="24"/>
        </w:rPr>
        <w:t>.</w: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 &lt;EndNote&gt;&lt;Cite&gt;&lt;Author&gt;Fomby&lt;/Author&gt;&lt;Year&gt;2007&lt;/Year&gt;&lt;RecNum&gt;5&lt;/RecNum&gt;&lt;DisplayText&gt;(2)&lt;/DisplayText&gt;&lt;record&gt;&lt;rec-number&gt;5&lt;/rec-number&gt;&lt;foreign-keys&gt;&lt;key app="EN" db-id="5p0dx9stldpxxnex0fkpvaraaafavxwzp5t2" timestamp="1472853533"&gt;5&lt;/key&gt;&lt;/foreign-keys&gt;&lt;ref-type name="Journal Article"&gt;17&lt;/ref-type&gt;&lt;contributors&gt;&lt;authors&gt;&lt;author&gt;Fomby, P.&lt;/author&gt;&lt;author&gt;Cherlin, A. J.&lt;/author&gt;&lt;/authors&gt;&lt;/contributors&gt;&lt;auth-address&gt;Johns Hopkins University.&lt;/auth-address&gt;&lt;titles&gt;&lt;title&gt;Family Instability and Child Well-Being&lt;/title&gt;&lt;secondary-title&gt;Am Sociol Rev&lt;/secondary-title&gt;&lt;alt-title&gt;American sociological review&lt;/alt-title&gt;&lt;/titles&gt;&lt;periodical&gt;&lt;full-title&gt;Am Sociol Rev&lt;/full-title&gt;&lt;abbr-1&gt;American sociological review&lt;/abbr-1&gt;&lt;/periodical&gt;&lt;alt-periodical&gt;&lt;full-title&gt;Am Sociol Rev&lt;/full-title&gt;&lt;abbr-1&gt;American sociological review&lt;/abbr-1&gt;&lt;/alt-periodical&gt;&lt;pages&gt;181-204&lt;/pages&gt;&lt;volume&gt;72&lt;/volume&gt;&lt;number&gt;2&lt;/number&gt;&lt;dates&gt;&lt;year&gt;2007&lt;/year&gt;&lt;pub-dates&gt;&lt;date&gt;Apr&lt;/date&gt;&lt;/pub-dates&gt;&lt;/dates&gt;&lt;isbn&gt;0003-1224 (Print)&amp;#xD;0003-1224 (Linking)&lt;/isbn&gt;&lt;accession-num&gt;21918579&lt;/accession-num&gt;&lt;urls&gt;&lt;related-urls&gt;&lt;url&gt;http://www.ncbi.nlm.nih.gov/pubmed/21918579&lt;/url&gt;&lt;/related-urls&gt;&lt;/urls&gt;&lt;custom2&gt;3171291&lt;/custom2&gt;&lt;/record&gt;&lt;/Cite&gt;&lt;/EndNote&gt;</w:instrTex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</w:rPr>
        <w:t>(</w:t>
      </w:r>
      <w:hyperlink w:anchor="_ENREF_2" w:tooltip="Fomby, 2007 #5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2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9656A1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There are now 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around 100 cases reported in the literature. The majority of cases of 48, XXYY are thought to occur as a random event when an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aneuploid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sperm </w:t>
      </w:r>
      <w:r w:rsidRPr="00497026">
        <w:rPr>
          <w:rFonts w:ascii="Times New Roman" w:hAnsi="Times New Roman"/>
          <w:color w:val="000000"/>
          <w:sz w:val="24"/>
          <w:szCs w:val="24"/>
        </w:rPr>
        <w:lastRenderedPageBreak/>
        <w:t>(produced through two consecutive non-disjunction events in meiosis I and II) fertilises a normal female oocyte.</w:t>
      </w:r>
      <w:r w:rsidR="009656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PEVuZE5vdGU+PENpdGU+PEF1dGhvcj5Gb21ieTwvQXV0aG9yPjxZZWFyPjIwMDc8L1llYXI+PFJl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 </w:instrText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PEVuZE5vdGU+PENpdGU+PEF1dGhvcj5Gb21ieTwvQXV0aG9yPjxZZWFyPjIwMDc8L1llYXI+PFJl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EN.CITE.DATA </w:instrText>
      </w:r>
      <w:r w:rsidR="0002076C">
        <w:rPr>
          <w:rFonts w:ascii="Times New Roman" w:hAnsi="Times New Roman"/>
          <w:color w:val="000000"/>
          <w:sz w:val="24"/>
          <w:szCs w:val="24"/>
        </w:rPr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</w:rPr>
        <w:t>(</w:t>
      </w:r>
      <w:hyperlink w:anchor="_ENREF_2" w:tooltip="Fomby, 2007 #5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2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 xml:space="preserve">, </w:t>
      </w:r>
      <w:hyperlink w:anchor="_ENREF_3" w:tooltip="Tartaglia, 2008 #6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3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FA784D" w:rsidRPr="00497026" w:rsidRDefault="00FA784D" w:rsidP="0002076C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The syndrome was initially thought to represent part of the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Klinefelter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spectrum as there are many physical similarities between the two: tall stature, sparse body hair, </w:t>
      </w:r>
      <w:proofErr w:type="spellStart"/>
      <w:proofErr w:type="gramStart"/>
      <w:r w:rsidRPr="00497026">
        <w:rPr>
          <w:rFonts w:ascii="Times New Roman" w:hAnsi="Times New Roman"/>
          <w:color w:val="000000"/>
          <w:sz w:val="24"/>
          <w:szCs w:val="24"/>
        </w:rPr>
        <w:t>gynaecomastia</w:t>
      </w:r>
      <w:proofErr w:type="spellEnd"/>
      <w:proofErr w:type="gramEnd"/>
      <w:r w:rsidRPr="00497026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hypergonadotrophic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hypogonadism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 xml:space="preserve">. However, 48 XXYY patients tend to have greater intellectual disability, facial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</w:rPr>
        <w:t>dysmorphism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</w:rPr>
        <w:t>, congenital malformations and behavioural problems including autistic spectrum disorder</w:t>
      </w:r>
      <w:r w:rsidR="009656A1">
        <w:rPr>
          <w:rFonts w:ascii="Times New Roman" w:hAnsi="Times New Roman"/>
          <w:color w:val="000000"/>
          <w:sz w:val="24"/>
          <w:szCs w:val="24"/>
        </w:rPr>
        <w:t xml:space="preserve">s, ADHD, mood and tic disorders. </w: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PEVuZE5vdGU+PENpdGU+PEF1dGhvcj5Gb21ieTwvQXV0aG9yPjxZZWFyPjIwMDc8L1llYXI+PFJl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 </w:instrText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PEVuZE5vdGU+PENpdGU+PEF1dGhvcj5Gb21ieTwvQXV0aG9yPjxZZWFyPjIwMDc8L1llYXI+PFJl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EN.CITE.DATA </w:instrText>
      </w:r>
      <w:r w:rsidR="0002076C">
        <w:rPr>
          <w:rFonts w:ascii="Times New Roman" w:hAnsi="Times New Roman"/>
          <w:color w:val="000000"/>
          <w:sz w:val="24"/>
          <w:szCs w:val="24"/>
        </w:rPr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</w:rPr>
        <w:t>(</w:t>
      </w:r>
      <w:hyperlink w:anchor="_ENREF_2" w:tooltip="Fomby, 2007 #5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2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 xml:space="preserve">, </w:t>
      </w:r>
      <w:hyperlink w:anchor="_ENREF_3" w:tooltip="Tartaglia, 2008 #6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3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9656A1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9656A1" w:rsidRPr="0049702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784D" w:rsidRPr="00497026" w:rsidRDefault="00FA784D" w:rsidP="00FA784D">
      <w:pPr>
        <w:keepNext/>
        <w:spacing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FA784D" w:rsidRPr="007819F3" w:rsidRDefault="00FA784D" w:rsidP="0002076C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97026">
        <w:rPr>
          <w:rFonts w:ascii="Times New Roman" w:hAnsi="Times New Roman"/>
          <w:color w:val="000000"/>
          <w:sz w:val="24"/>
          <w:szCs w:val="24"/>
        </w:rPr>
        <w:t xml:space="preserve">The majority of case reports do not mention any ophthalmic </w:t>
      </w:r>
      <w:r w:rsidR="005920AF" w:rsidRPr="00497026">
        <w:rPr>
          <w:rFonts w:ascii="Times New Roman" w:hAnsi="Times New Roman"/>
          <w:color w:val="000000"/>
          <w:sz w:val="24"/>
          <w:szCs w:val="24"/>
        </w:rPr>
        <w:t>features;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however two case reports have been published recently describing patients with associated eye findings. In 2011, </w:t>
      </w:r>
      <w:r w:rsidRPr="00497026">
        <w:rPr>
          <w:rFonts w:ascii="Times New Roman" w:hAnsi="Times New Roman"/>
          <w:i/>
          <w:color w:val="000000"/>
          <w:sz w:val="24"/>
          <w:szCs w:val="24"/>
        </w:rPr>
        <w:t>Weis et al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described a patient with Duane anomaly. Although most cases of Duane anomaly are thought to be sporadic, an increased incidence is associated with chromosome </w:t>
      </w:r>
      <w:r w:rsidR="00127E4D">
        <w:rPr>
          <w:rFonts w:ascii="Times New Roman" w:hAnsi="Times New Roman"/>
          <w:color w:val="000000"/>
          <w:sz w:val="24"/>
          <w:szCs w:val="24"/>
        </w:rPr>
        <w:t>aneuploidy</w:t>
      </w:r>
      <w:r w:rsidR="009656A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140C8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PEVuZE5vdGU+PENpdGU+PEF1dGhvcj5XZWlzPC9BdXRob3I+PFllYXI+MjAxMTwvWWVhcj48UmVj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 </w:instrText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PEVuZE5vdGU+PENpdGU+PEF1dGhvcj5XZWlzPC9BdXRob3I+PFllYXI+MjAxMTwvWWVhcj48UmVj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EN.CITE.DATA </w:instrText>
      </w:r>
      <w:r w:rsidR="0002076C">
        <w:rPr>
          <w:rFonts w:ascii="Times New Roman" w:hAnsi="Times New Roman"/>
          <w:color w:val="000000"/>
          <w:sz w:val="24"/>
          <w:szCs w:val="24"/>
        </w:rPr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3140C8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</w:rPr>
        <w:t>(</w:t>
      </w:r>
      <w:hyperlink w:anchor="_ENREF_4" w:tooltip="Weis, 2011 #7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4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3140C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97026">
        <w:rPr>
          <w:rFonts w:ascii="Times New Roman" w:hAnsi="Times New Roman"/>
          <w:i/>
          <w:color w:val="000000"/>
          <w:sz w:val="24"/>
          <w:szCs w:val="24"/>
        </w:rPr>
        <w:t>Karampelas</w:t>
      </w:r>
      <w:proofErr w:type="spellEnd"/>
      <w:r w:rsidRPr="00497026">
        <w:rPr>
          <w:rFonts w:ascii="Times New Roman" w:hAnsi="Times New Roman"/>
          <w:i/>
          <w:color w:val="000000"/>
          <w:sz w:val="24"/>
          <w:szCs w:val="24"/>
        </w:rPr>
        <w:t xml:space="preserve"> et al</w:t>
      </w:r>
      <w:r w:rsidRPr="00497026">
        <w:rPr>
          <w:rFonts w:ascii="Times New Roman" w:hAnsi="Times New Roman"/>
          <w:color w:val="000000"/>
          <w:sz w:val="24"/>
          <w:szCs w:val="24"/>
        </w:rPr>
        <w:t xml:space="preserve"> described an adult with a high myopia and night blindness. Pattern ERG and VEPs were undetectable in this patient bilaterally indicative of generalised r</w:t>
      </w:r>
      <w:r w:rsidR="003140C8">
        <w:rPr>
          <w:rFonts w:ascii="Times New Roman" w:hAnsi="Times New Roman"/>
          <w:color w:val="000000"/>
          <w:sz w:val="24"/>
          <w:szCs w:val="24"/>
        </w:rPr>
        <w:t xml:space="preserve">etinal and macular dysfunction. </w:t>
      </w:r>
      <w:r w:rsidR="003140C8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PEVuZE5vdGU+PENpdGU+PEF1dGhvcj5LYXJhbXBlbGFzPC9BdXRob3I+PFllYXI+MjAxMzwvWWVh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 </w:instrText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begin">
          <w:fldData xml:space="preserve">PEVuZE5vdGU+PENpdGU+PEF1dGhvcj5LYXJhbXBlbGFzPC9BdXRob3I+PFllYXI+MjAxMzwvWWVh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</w:rPr>
        <w:instrText xml:space="preserve"> ADDIN EN.CITE.DATA </w:instrText>
      </w:r>
      <w:r w:rsidR="0002076C">
        <w:rPr>
          <w:rFonts w:ascii="Times New Roman" w:hAnsi="Times New Roman"/>
          <w:color w:val="000000"/>
          <w:sz w:val="24"/>
          <w:szCs w:val="24"/>
        </w:rPr>
      </w:r>
      <w:r w:rsidR="0002076C"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3140C8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</w:rPr>
        <w:t>(</w:t>
      </w:r>
      <w:hyperlink w:anchor="_ENREF_5" w:tooltip="Karampelas, 2013 #8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</w:rPr>
          <w:t>5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</w:rPr>
        <w:t>)</w:t>
      </w:r>
      <w:r w:rsidR="003140C8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7819F3" w:rsidRPr="00EF317F" w:rsidRDefault="007819F3" w:rsidP="0002076C">
      <w:pPr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P</w:t>
      </w:r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 xml:space="preserve">igmentation could represent either </w:t>
      </w:r>
      <w:proofErr w:type="spellStart"/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>choroidal</w:t>
      </w:r>
      <w:proofErr w:type="spellEnd"/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 xml:space="preserve"> or </w:t>
      </w:r>
      <w:r w:rsidR="00277BF0">
        <w:rPr>
          <w:rFonts w:ascii="Times New Roman" w:hAnsi="Times New Roman"/>
          <w:color w:val="000000"/>
          <w:sz w:val="24"/>
          <w:szCs w:val="24"/>
          <w:lang w:val="en-GB"/>
        </w:rPr>
        <w:t>in the retinal pigment epithelium layer (RPE). However, it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is more reminiscent of RPE</w:t>
      </w:r>
      <w:r w:rsidR="00277BF0">
        <w:rPr>
          <w:rFonts w:ascii="Times New Roman" w:hAnsi="Times New Roman"/>
          <w:color w:val="000000"/>
          <w:sz w:val="24"/>
          <w:szCs w:val="24"/>
          <w:lang w:val="en-GB"/>
        </w:rPr>
        <w:t xml:space="preserve"> pigmentation in the authors view</w:t>
      </w:r>
      <w:r w:rsidRPr="007819F3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="00EF317F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EF317F" w:rsidRPr="00EF317F">
        <w:rPr>
          <w:rFonts w:ascii="Times New Roman" w:hAnsi="Times New Roman"/>
          <w:color w:val="000000"/>
          <w:sz w:val="24"/>
          <w:szCs w:val="24"/>
          <w:lang w:val="en-GB"/>
        </w:rPr>
        <w:t>It is also interesting to note that disturbed pigmentation at the posterior pol</w:t>
      </w:r>
      <w:r w:rsidR="00EF317F">
        <w:rPr>
          <w:rFonts w:ascii="Times New Roman" w:hAnsi="Times New Roman"/>
          <w:color w:val="000000"/>
          <w:sz w:val="24"/>
          <w:szCs w:val="24"/>
          <w:lang w:val="en-GB"/>
        </w:rPr>
        <w:t>e has been described in other X-</w:t>
      </w:r>
      <w:r w:rsidR="00EF317F" w:rsidRPr="00EF317F">
        <w:rPr>
          <w:rFonts w:ascii="Times New Roman" w:hAnsi="Times New Roman"/>
          <w:color w:val="000000"/>
          <w:sz w:val="24"/>
          <w:szCs w:val="24"/>
          <w:lang w:val="en-GB"/>
        </w:rPr>
        <w:t>linked retinal conditions affecting females and has been hypothes</w:t>
      </w:r>
      <w:r w:rsidR="00EF317F">
        <w:rPr>
          <w:rFonts w:ascii="Times New Roman" w:hAnsi="Times New Roman"/>
          <w:color w:val="000000"/>
          <w:sz w:val="24"/>
          <w:szCs w:val="24"/>
          <w:lang w:val="en-GB"/>
        </w:rPr>
        <w:t>ised to be related to possible X chromosome</w:t>
      </w:r>
      <w:r w:rsidR="00EF317F" w:rsidRPr="00EF317F">
        <w:rPr>
          <w:rFonts w:ascii="Times New Roman" w:hAnsi="Times New Roman"/>
          <w:color w:val="000000"/>
          <w:sz w:val="24"/>
          <w:szCs w:val="24"/>
          <w:lang w:val="en-GB"/>
        </w:rPr>
        <w:t xml:space="preserve"> inactivation patterns.</w:t>
      </w:r>
      <w:r w:rsidR="003140C8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3140C8">
        <w:rPr>
          <w:rFonts w:ascii="Times New Roman" w:hAnsi="Times New Roman"/>
          <w:color w:val="000000"/>
          <w:sz w:val="24"/>
          <w:szCs w:val="24"/>
          <w:lang w:val="en-GB"/>
        </w:rPr>
        <w:fldChar w:fldCharType="begin">
          <w:fldData xml:space="preserve">PEVuZE5vdGU+PENpdGU+PEF1dGhvcj5BZ3VpcnJlPC9BdXRob3I+PFllYXI+MjAwMjwvWWVhcj48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==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instrText xml:space="preserve"> ADDIN EN.CITE </w:instrText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fldChar w:fldCharType="begin">
          <w:fldData xml:space="preserve">PEVuZE5vdGU+PENpdGU+PEF1dGhvcj5BZ3VpcnJlPC9BdXRob3I+PFllYXI+MjAwMjwvWWVhcj48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==
</w:fldData>
        </w:fldChar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instrText xml:space="preserve"> ADDIN EN.CITE.DATA </w:instrText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</w:r>
      <w:r w:rsidR="0002076C">
        <w:rPr>
          <w:rFonts w:ascii="Times New Roman" w:hAnsi="Times New Roman"/>
          <w:color w:val="000000"/>
          <w:sz w:val="24"/>
          <w:szCs w:val="24"/>
          <w:lang w:val="en-GB"/>
        </w:rPr>
        <w:fldChar w:fldCharType="end"/>
      </w:r>
      <w:r w:rsidR="003140C8">
        <w:rPr>
          <w:rFonts w:ascii="Times New Roman" w:hAnsi="Times New Roman"/>
          <w:color w:val="000000"/>
          <w:sz w:val="24"/>
          <w:szCs w:val="24"/>
          <w:lang w:val="en-GB"/>
        </w:rPr>
        <w:fldChar w:fldCharType="separate"/>
      </w:r>
      <w:r w:rsidR="0002076C">
        <w:rPr>
          <w:rFonts w:ascii="Times New Roman" w:hAnsi="Times New Roman"/>
          <w:noProof/>
          <w:color w:val="000000"/>
          <w:sz w:val="24"/>
          <w:szCs w:val="24"/>
          <w:lang w:val="en-GB"/>
        </w:rPr>
        <w:t>(</w:t>
      </w:r>
      <w:hyperlink w:anchor="_ENREF_6" w:tooltip="Aguirre, 2002 #9" w:history="1">
        <w:r w:rsidR="0002076C">
          <w:rPr>
            <w:rFonts w:ascii="Times New Roman" w:hAnsi="Times New Roman"/>
            <w:noProof/>
            <w:color w:val="000000"/>
            <w:sz w:val="24"/>
            <w:szCs w:val="24"/>
            <w:lang w:val="en-GB"/>
          </w:rPr>
          <w:t>6</w:t>
        </w:r>
      </w:hyperlink>
      <w:r w:rsidR="0002076C">
        <w:rPr>
          <w:rFonts w:ascii="Times New Roman" w:hAnsi="Times New Roman"/>
          <w:noProof/>
          <w:color w:val="000000"/>
          <w:sz w:val="24"/>
          <w:szCs w:val="24"/>
          <w:lang w:val="en-GB"/>
        </w:rPr>
        <w:t>)</w:t>
      </w:r>
      <w:r w:rsidR="003140C8">
        <w:rPr>
          <w:rFonts w:ascii="Times New Roman" w:hAnsi="Times New Roman"/>
          <w:color w:val="000000"/>
          <w:sz w:val="24"/>
          <w:szCs w:val="24"/>
          <w:lang w:val="en-GB"/>
        </w:rPr>
        <w:fldChar w:fldCharType="end"/>
      </w:r>
    </w:p>
    <w:p w:rsidR="00277BF0" w:rsidRDefault="00277BF0" w:rsidP="00277BF0">
      <w:pPr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FA784D" w:rsidRPr="00497026" w:rsidRDefault="00FA784D" w:rsidP="00532615">
      <w:pPr>
        <w:keepNext/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 xml:space="preserve">The case presented here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had hyperopia, amblyopia and pigmented fundi with normal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electrodiagnostic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investigations thus demonstrating a unique ophthalmological phenotype in 48, XXYY. We propose that all patients with this diagnosis are referred to Ophthalmological services for a detailed review and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electrodiagnostic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investigations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as the ophthalmic findings appear to be highly variable in this group of patients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:rsidR="00FA784D" w:rsidRDefault="00FA784D" w:rsidP="00FA784D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val="en-GB"/>
        </w:rPr>
      </w:pPr>
    </w:p>
    <w:p w:rsidR="009656A1" w:rsidRDefault="003140C8" w:rsidP="003B4601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REFERENCES</w:t>
      </w:r>
    </w:p>
    <w:p w:rsidR="0002076C" w:rsidRPr="00455D53" w:rsidRDefault="009656A1" w:rsidP="003B4601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fldChar w:fldCharType="begin"/>
      </w:r>
      <w:r w:rsidRPr="003B4601">
        <w:rPr>
          <w:rFonts w:ascii="Times New Roman" w:hAnsi="Times New Roman" w:cs="Times New Roman"/>
          <w:noProof w:val="0"/>
          <w:color w:val="000000"/>
          <w:sz w:val="24"/>
          <w:szCs w:val="24"/>
        </w:rPr>
        <w:instrText xml:space="preserve"> ADDIN EN.REFLIST </w:instrText>
      </w: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fldChar w:fldCharType="separate"/>
      </w:r>
      <w:bookmarkStart w:id="0" w:name="_ENREF_1"/>
      <w:r w:rsidR="0002076C"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>1.</w:t>
      </w:r>
      <w:r w:rsidR="0002076C"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Kriss A TD. Visual electrophysiology. 2nd edition ed: Oxford: Blackwell Scientific; 1997.</w:t>
      </w:r>
      <w:bookmarkEnd w:id="0"/>
    </w:p>
    <w:p w:rsidR="0002076C" w:rsidRPr="00455D53" w:rsidRDefault="0002076C" w:rsidP="003B4601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1" w:name="_ENREF_2"/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>2.</w:t>
      </w: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Fomby P, Cherlin AJ. Family Instability and Child Well-Being. American sociological review. 2007;72(2):181-204.</w:t>
      </w:r>
      <w:bookmarkEnd w:id="1"/>
    </w:p>
    <w:p w:rsidR="0002076C" w:rsidRPr="00455D53" w:rsidRDefault="0002076C" w:rsidP="003B4601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2" w:name="_ENREF_3"/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>3.</w:t>
      </w: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Tartaglia N, Davis S, Hench A, Nimishakavi S, Beauregard R, Reynolds A, et al. A new look at XXYY syndrome: medical and psychological features. American journal of medical genetics Part A. 2008;146A(12):1509-22.</w:t>
      </w:r>
      <w:bookmarkEnd w:id="2"/>
    </w:p>
    <w:p w:rsidR="0002076C" w:rsidRPr="00455D53" w:rsidRDefault="0002076C" w:rsidP="003B4601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3" w:name="_ENREF_4"/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>4.</w:t>
      </w: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Weis A, Bialer MG, Kodsi S. Duane syndrome in association with 48,XXYY karyotype. Journal of AAPOS : the official publication of the American Association for Pediatric Ophthalmology and Strabismus / American Association for Pediatric Ophthalmology and Strabismus. 2011;15(3):295-6.</w:t>
      </w:r>
      <w:bookmarkEnd w:id="3"/>
    </w:p>
    <w:p w:rsidR="0002076C" w:rsidRPr="00455D53" w:rsidRDefault="0002076C" w:rsidP="003B4601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4" w:name="_ENREF_5"/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>5.</w:t>
      </w: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Karampelas M, Gardner J, Holder G, Hardcastle A, Webster A. Retinal dysfunction and high myopia in association with 48,XXYY syndrome. Documenta ophthalmologica Advances in ophthalmology. 2013;127(3):245-7.</w:t>
      </w:r>
      <w:bookmarkEnd w:id="4"/>
    </w:p>
    <w:p w:rsidR="0002076C" w:rsidRPr="00455D53" w:rsidRDefault="0002076C" w:rsidP="003B4601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bookmarkStart w:id="5" w:name="_ENREF_6"/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lastRenderedPageBreak/>
        <w:t>6.</w:t>
      </w:r>
      <w:r w:rsidRPr="00455D53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  <w:t>Aguirre GD, Yashar BM, John SK, Smith JE, Breuer DK, Hiriyanna S, et al. Retinal histopathology of an XLRP carrier with a mutation in the RPGR exon ORF15. Experimental eye research. 2002;75(4):431-43.</w:t>
      </w:r>
      <w:bookmarkEnd w:id="5"/>
    </w:p>
    <w:p w:rsidR="00ED383A" w:rsidRDefault="009656A1" w:rsidP="003B4601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455D53">
        <w:rPr>
          <w:rFonts w:ascii="Times New Roman" w:hAnsi="Times New Roman"/>
          <w:color w:val="000000"/>
          <w:sz w:val="24"/>
          <w:szCs w:val="24"/>
          <w:lang w:val="en-GB"/>
        </w:rPr>
        <w:fldChar w:fldCharType="end"/>
      </w:r>
    </w:p>
    <w:p w:rsidR="003140C8" w:rsidRDefault="003140C8" w:rsidP="003140C8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12D53">
        <w:rPr>
          <w:rFonts w:ascii="Times New Roman" w:hAnsi="Times New Roman"/>
          <w:b/>
          <w:sz w:val="24"/>
          <w:szCs w:val="24"/>
          <w:lang w:val="en-GB"/>
        </w:rPr>
        <w:t>FIGURES LEGEND</w:t>
      </w:r>
    </w:p>
    <w:p w:rsidR="003140C8" w:rsidRDefault="003140C8" w:rsidP="003140C8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Figure 1: </w:t>
      </w:r>
      <w:r w:rsidRPr="00F12D53">
        <w:rPr>
          <w:rFonts w:ascii="Times New Roman" w:hAnsi="Times New Roman"/>
          <w:color w:val="000000"/>
          <w:sz w:val="24"/>
          <w:szCs w:val="24"/>
          <w:lang w:val="en-GB"/>
        </w:rPr>
        <w:t>A pictures of</w:t>
      </w:r>
      <w:r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t</w:t>
      </w:r>
      <w:r w:rsidRPr="00F12D53">
        <w:rPr>
          <w:rFonts w:ascii="Times New Roman" w:hAnsi="Times New Roman"/>
          <w:color w:val="000000"/>
          <w:sz w:val="24"/>
          <w:szCs w:val="24"/>
          <w:lang w:val="en-GB"/>
        </w:rPr>
        <w:t>he patient’s face showing mild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hypertelorism</w:t>
      </w:r>
      <w:proofErr w:type="spellEnd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and up-slanting palpebral fissures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2A338D">
        <w:rPr>
          <w:rFonts w:ascii="Times New Roman" w:hAnsi="Times New Roman"/>
          <w:b/>
          <w:color w:val="000000"/>
          <w:sz w:val="24"/>
          <w:szCs w:val="24"/>
          <w:lang w:val="en-GB"/>
        </w:rPr>
        <w:t>Figure 2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: A picture of the patient’s hands of demonstrating bilateral 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5</w:t>
      </w:r>
      <w:r w:rsidRPr="00497026">
        <w:rPr>
          <w:rFonts w:ascii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 xml:space="preserve"> finger </w:t>
      </w:r>
      <w:proofErr w:type="spellStart"/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clinodactyly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497026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Figure </w:t>
      </w:r>
      <w:r>
        <w:rPr>
          <w:rFonts w:ascii="Times New Roman" w:hAnsi="Times New Roman"/>
          <w:b/>
          <w:color w:val="000000"/>
          <w:sz w:val="24"/>
          <w:szCs w:val="24"/>
          <w:lang w:val="en-GB"/>
        </w:rPr>
        <w:t>3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: Patient’s f</w:t>
      </w:r>
      <w:r w:rsidRPr="00497026">
        <w:rPr>
          <w:rFonts w:ascii="Times New Roman" w:hAnsi="Times New Roman"/>
          <w:color w:val="000000"/>
          <w:sz w:val="24"/>
          <w:szCs w:val="24"/>
          <w:lang w:val="en-GB"/>
        </w:rPr>
        <w:t>undal photographs showing deep pigmented patches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3140C8" w:rsidRDefault="003140C8" w:rsidP="003140C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Figure 4:  </w:t>
      </w:r>
      <w:r w:rsidRPr="002D3674">
        <w:rPr>
          <w:rFonts w:ascii="Times New Roman" w:hAnsi="Times New Roman"/>
          <w:color w:val="000000"/>
          <w:sz w:val="24"/>
          <w:szCs w:val="24"/>
        </w:rPr>
        <w:t>Heidelberg EDI OCT Image of Left Macula showing no RPE thickening with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3674">
        <w:rPr>
          <w:rFonts w:ascii="Times New Roman" w:hAnsi="Times New Roman"/>
          <w:color w:val="000000"/>
          <w:sz w:val="24"/>
          <w:szCs w:val="24"/>
        </w:rPr>
        <w:t>normal looking retinal layers.</w:t>
      </w:r>
    </w:p>
    <w:p w:rsidR="003140C8" w:rsidRDefault="003140C8" w:rsidP="003140C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3140C8" w:rsidRDefault="003140C8" w:rsidP="003140C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Figure 5: </w:t>
      </w:r>
      <w:r w:rsidRPr="002D3674">
        <w:rPr>
          <w:rFonts w:ascii="Times New Roman" w:hAnsi="Times New Roman"/>
          <w:color w:val="000000"/>
          <w:sz w:val="24"/>
          <w:szCs w:val="24"/>
        </w:rPr>
        <w:t xml:space="preserve">Heidelberg EDI OCT Image of </w:t>
      </w:r>
      <w:r>
        <w:rPr>
          <w:rFonts w:ascii="Times New Roman" w:hAnsi="Times New Roman"/>
          <w:color w:val="000000"/>
          <w:sz w:val="24"/>
          <w:szCs w:val="24"/>
        </w:rPr>
        <w:t>Right</w:t>
      </w:r>
      <w:r w:rsidRPr="002D3674">
        <w:rPr>
          <w:rFonts w:ascii="Times New Roman" w:hAnsi="Times New Roman"/>
          <w:color w:val="000000"/>
          <w:sz w:val="24"/>
          <w:szCs w:val="24"/>
        </w:rPr>
        <w:t xml:space="preserve"> Macula showing no RPE thickening with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D3674">
        <w:rPr>
          <w:rFonts w:ascii="Times New Roman" w:hAnsi="Times New Roman"/>
          <w:color w:val="000000"/>
          <w:sz w:val="24"/>
          <w:szCs w:val="24"/>
        </w:rPr>
        <w:t>normal looking retinal layers.</w:t>
      </w: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3140C8" w:rsidRPr="00ED383A" w:rsidRDefault="003140C8" w:rsidP="003140C8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CONFLICT OF INTEREST</w:t>
      </w: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</w:p>
    <w:p w:rsidR="003140C8" w:rsidRDefault="003140C8" w:rsidP="003140C8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The authors have received no funding for this study and state no conflict of interest</w:t>
      </w:r>
    </w:p>
    <w:p w:rsidR="003140C8" w:rsidRPr="00F12D53" w:rsidRDefault="003140C8" w:rsidP="003140C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bookmarkStart w:id="6" w:name="_GoBack"/>
      <w:bookmarkEnd w:id="6"/>
    </w:p>
    <w:sectPr w:rsidR="003140C8" w:rsidRPr="00F12D53" w:rsidSect="004F33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2E" w:rsidRDefault="0007682E" w:rsidP="004F330E">
      <w:r>
        <w:separator/>
      </w:r>
    </w:p>
  </w:endnote>
  <w:endnote w:type="continuationSeparator" w:id="0">
    <w:p w:rsidR="0007682E" w:rsidRDefault="0007682E" w:rsidP="004F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vTTb5929f4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gency FB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892131"/>
      <w:docPartObj>
        <w:docPartGallery w:val="Page Numbers (Bottom of Page)"/>
        <w:docPartUnique/>
      </w:docPartObj>
    </w:sdtPr>
    <w:sdtEndPr/>
    <w:sdtContent>
      <w:p w:rsidR="0083099A" w:rsidRDefault="00FA0D73">
        <w:pPr>
          <w:pStyle w:val="Footer"/>
          <w:jc w:val="right"/>
        </w:pPr>
        <w:r>
          <w:fldChar w:fldCharType="begin"/>
        </w:r>
        <w:r w:rsidR="0083099A">
          <w:instrText xml:space="preserve"> PAGE   \* MERGEFORMAT </w:instrText>
        </w:r>
        <w:r>
          <w:fldChar w:fldCharType="separate"/>
        </w:r>
        <w:r w:rsidR="003B460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3099A" w:rsidRDefault="008309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2E" w:rsidRDefault="0007682E" w:rsidP="004F330E">
      <w:r>
        <w:separator/>
      </w:r>
    </w:p>
  </w:footnote>
  <w:footnote w:type="continuationSeparator" w:id="0">
    <w:p w:rsidR="0007682E" w:rsidRDefault="0007682E" w:rsidP="004F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B7386"/>
    <w:multiLevelType w:val="hybridMultilevel"/>
    <w:tmpl w:val="847062D6"/>
    <w:lvl w:ilvl="0" w:tplc="A0AC7596">
      <w:start w:val="1"/>
      <w:numFmt w:val="decimal"/>
      <w:lvlText w:val="%1."/>
      <w:lvlJc w:val="left"/>
      <w:pPr>
        <w:ind w:left="720" w:hanging="360"/>
      </w:pPr>
      <w:rPr>
        <w:rFonts w:ascii="AdvTTb5929f4c" w:hAnsi="AdvTTb5929f4c" w:cs="AdvTTb5929f4c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p0dx9stldpxxnex0fkpvaraaafavxwzp5t2&quot;&gt;My EndNote Library&lt;record-ids&gt;&lt;item&gt;5&lt;/item&gt;&lt;item&gt;6&lt;/item&gt;&lt;item&gt;7&lt;/item&gt;&lt;item&gt;8&lt;/item&gt;&lt;item&gt;9&lt;/item&gt;&lt;item&gt;11&lt;/item&gt;&lt;/record-ids&gt;&lt;/item&gt;&lt;/Libraries&gt;"/>
  </w:docVars>
  <w:rsids>
    <w:rsidRoot w:val="00BB164F"/>
    <w:rsid w:val="0002076C"/>
    <w:rsid w:val="0007682E"/>
    <w:rsid w:val="00103B49"/>
    <w:rsid w:val="00127E4D"/>
    <w:rsid w:val="001A1775"/>
    <w:rsid w:val="002533BE"/>
    <w:rsid w:val="00277BF0"/>
    <w:rsid w:val="003140C8"/>
    <w:rsid w:val="003B4601"/>
    <w:rsid w:val="00426A52"/>
    <w:rsid w:val="00436303"/>
    <w:rsid w:val="0044674A"/>
    <w:rsid w:val="00455D53"/>
    <w:rsid w:val="00494D9E"/>
    <w:rsid w:val="004F330E"/>
    <w:rsid w:val="00532615"/>
    <w:rsid w:val="00546476"/>
    <w:rsid w:val="005920AF"/>
    <w:rsid w:val="005A42A7"/>
    <w:rsid w:val="005B253A"/>
    <w:rsid w:val="005F6A69"/>
    <w:rsid w:val="006F29AC"/>
    <w:rsid w:val="007819F3"/>
    <w:rsid w:val="007F63C9"/>
    <w:rsid w:val="00814F17"/>
    <w:rsid w:val="00817535"/>
    <w:rsid w:val="0083099A"/>
    <w:rsid w:val="008A32E6"/>
    <w:rsid w:val="008C1F99"/>
    <w:rsid w:val="00917F76"/>
    <w:rsid w:val="00935404"/>
    <w:rsid w:val="009656A1"/>
    <w:rsid w:val="009D75C8"/>
    <w:rsid w:val="009F192E"/>
    <w:rsid w:val="00A330F4"/>
    <w:rsid w:val="00A5370A"/>
    <w:rsid w:val="00A67A8E"/>
    <w:rsid w:val="00B06682"/>
    <w:rsid w:val="00B100E7"/>
    <w:rsid w:val="00BA763D"/>
    <w:rsid w:val="00BB164F"/>
    <w:rsid w:val="00BF3230"/>
    <w:rsid w:val="00C052B5"/>
    <w:rsid w:val="00C13C2E"/>
    <w:rsid w:val="00C9676B"/>
    <w:rsid w:val="00CB1D60"/>
    <w:rsid w:val="00D34185"/>
    <w:rsid w:val="00DC6987"/>
    <w:rsid w:val="00DE6DFB"/>
    <w:rsid w:val="00DE7C76"/>
    <w:rsid w:val="00E900E1"/>
    <w:rsid w:val="00ED383A"/>
    <w:rsid w:val="00EF317F"/>
    <w:rsid w:val="00F12D53"/>
    <w:rsid w:val="00FA0D73"/>
    <w:rsid w:val="00F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4F"/>
    <w:pPr>
      <w:spacing w:after="0" w:line="240" w:lineRule="auto"/>
    </w:pPr>
    <w:rPr>
      <w:rFonts w:ascii="Arial" w:eastAsia="Times New Roman" w:hAnsi="Arial" w:cs="Times New Roman"/>
      <w:szCs w:val="20"/>
      <w:lang w:val="en-AU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1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4F"/>
    <w:rPr>
      <w:rFonts w:ascii="Tahoma" w:eastAsia="Times New Roman" w:hAnsi="Tahoma" w:cs="Tahoma"/>
      <w:sz w:val="16"/>
      <w:szCs w:val="16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4F3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30E"/>
    <w:rPr>
      <w:rFonts w:ascii="Arial" w:eastAsia="Times New Roman" w:hAnsi="Arial" w:cs="Times New Roman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4F3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30E"/>
    <w:rPr>
      <w:rFonts w:ascii="Arial" w:eastAsia="Times New Roman" w:hAnsi="Arial" w:cs="Times New Roman"/>
      <w:szCs w:val="20"/>
      <w:lang w:val="en-AU" w:eastAsia="en-GB"/>
    </w:rPr>
  </w:style>
  <w:style w:type="character" w:customStyle="1" w:styleId="apple-converted-space">
    <w:name w:val="apple-converted-space"/>
    <w:basedOn w:val="DefaultParagraphFont"/>
    <w:rsid w:val="00E900E1"/>
  </w:style>
  <w:style w:type="character" w:styleId="Hyperlink">
    <w:name w:val="Hyperlink"/>
    <w:basedOn w:val="DefaultParagraphFont"/>
    <w:uiPriority w:val="99"/>
    <w:unhideWhenUsed/>
    <w:rsid w:val="00E900E1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656A1"/>
    <w:pPr>
      <w:jc w:val="center"/>
    </w:pPr>
    <w:rPr>
      <w:rFonts w:cs="Arial"/>
      <w:noProof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56A1"/>
    <w:rPr>
      <w:rFonts w:ascii="Arial" w:eastAsia="Times New Roman" w:hAnsi="Arial" w:cs="Arial"/>
      <w:noProof/>
      <w:szCs w:val="20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9656A1"/>
    <w:rPr>
      <w:rFonts w:cs="Arial"/>
      <w:noProof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9656A1"/>
    <w:rPr>
      <w:rFonts w:ascii="Arial" w:eastAsia="Times New Roman" w:hAnsi="Arial" w:cs="Arial"/>
      <w:noProof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4F"/>
    <w:pPr>
      <w:spacing w:after="0" w:line="240" w:lineRule="auto"/>
    </w:pPr>
    <w:rPr>
      <w:rFonts w:ascii="Arial" w:eastAsia="Times New Roman" w:hAnsi="Arial" w:cs="Times New Roman"/>
      <w:szCs w:val="20"/>
      <w:lang w:val="en-AU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1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4F"/>
    <w:rPr>
      <w:rFonts w:ascii="Tahoma" w:eastAsia="Times New Roman" w:hAnsi="Tahoma" w:cs="Tahoma"/>
      <w:sz w:val="16"/>
      <w:szCs w:val="16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4F3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30E"/>
    <w:rPr>
      <w:rFonts w:ascii="Arial" w:eastAsia="Times New Roman" w:hAnsi="Arial" w:cs="Times New Roman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4F3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30E"/>
    <w:rPr>
      <w:rFonts w:ascii="Arial" w:eastAsia="Times New Roman" w:hAnsi="Arial" w:cs="Times New Roman"/>
      <w:szCs w:val="20"/>
      <w:lang w:val="en-AU" w:eastAsia="en-GB"/>
    </w:rPr>
  </w:style>
  <w:style w:type="character" w:customStyle="1" w:styleId="apple-converted-space">
    <w:name w:val="apple-converted-space"/>
    <w:basedOn w:val="DefaultParagraphFont"/>
    <w:rsid w:val="00E900E1"/>
  </w:style>
  <w:style w:type="character" w:styleId="Hyperlink">
    <w:name w:val="Hyperlink"/>
    <w:basedOn w:val="DefaultParagraphFont"/>
    <w:uiPriority w:val="99"/>
    <w:unhideWhenUsed/>
    <w:rsid w:val="00E900E1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656A1"/>
    <w:pPr>
      <w:jc w:val="center"/>
    </w:pPr>
    <w:rPr>
      <w:rFonts w:cs="Arial"/>
      <w:noProof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56A1"/>
    <w:rPr>
      <w:rFonts w:ascii="Arial" w:eastAsia="Times New Roman" w:hAnsi="Arial" w:cs="Arial"/>
      <w:noProof/>
      <w:szCs w:val="20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9656A1"/>
    <w:rPr>
      <w:rFonts w:cs="Arial"/>
      <w:noProof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9656A1"/>
    <w:rPr>
      <w:rFonts w:ascii="Arial" w:eastAsia="Times New Roman" w:hAnsi="Arial" w:cs="Arial"/>
      <w:noProof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.e.self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398A-2716-49A9-AE8E-912A6414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 G1</dc:creator>
  <cp:lastModifiedBy>Ahmed K Shalaby</cp:lastModifiedBy>
  <cp:revision>5</cp:revision>
  <dcterms:created xsi:type="dcterms:W3CDTF">2016-09-02T21:57:00Z</dcterms:created>
  <dcterms:modified xsi:type="dcterms:W3CDTF">2016-09-02T22:22:00Z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6th edition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16th edition (author-date)</vt:lpwstr>
  </property>
  <property fmtid="{D5CDD505-2E9C-101B-9397-08002B2CF9AE}" pid="9" name="Mendeley Recent Style Id 3_1">
    <vt:lpwstr>http://www.zotero.org/styles/harvard1</vt:lpwstr>
  </property>
  <property fmtid="{D5CDD505-2E9C-101B-9397-08002B2CF9AE}" pid="10" name="Mendeley Recent Style Name 3_1">
    <vt:lpwstr>Harvard Reference format 1 (author-date)</vt:lpwstr>
  </property>
  <property fmtid="{D5CDD505-2E9C-101B-9397-08002B2CF9AE}" pid="11" name="Mendeley Recent Style Id 4_1">
    <vt:lpwstr>http://www.zotero.org/styles/ieee</vt:lpwstr>
  </property>
  <property fmtid="{D5CDD505-2E9C-101B-9397-08002B2CF9AE}" pid="12" name="Mendeley Recent Style Name 4_1">
    <vt:lpwstr>IEEE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7th edition</vt:lpwstr>
  </property>
  <property fmtid="{D5CDD505-2E9C-101B-9397-08002B2CF9AE}" pid="17" name="Mendeley Recent Style Id 7_1">
    <vt:lpwstr>http://www.zotero.org/styles/nature</vt:lpwstr>
  </property>
  <property fmtid="{D5CDD505-2E9C-101B-9397-08002B2CF9AE}" pid="18" name="Mendeley Recent Style Name 7_1">
    <vt:lpwstr>Nature</vt:lpwstr>
  </property>
  <property fmtid="{D5CDD505-2E9C-101B-9397-08002B2CF9AE}" pid="19" name="Mendeley Recent Style Id 8_1">
    <vt:lpwstr>http://www.zotero.org/styles/vancouver</vt:lpwstr>
  </property>
  <property fmtid="{D5CDD505-2E9C-101B-9397-08002B2CF9AE}" pid="20" name="Mendeley Recent Style Name 8_1">
    <vt:lpwstr>Vancouver</vt:lpwstr>
  </property>
  <property fmtid="{D5CDD505-2E9C-101B-9397-08002B2CF9AE}" pid="21" name="Mendeley Recent Style Id 9_1">
    <vt:lpwstr>http://www.zotero.org/styles/vancouver-imperial-college-london</vt:lpwstr>
  </property>
  <property fmtid="{D5CDD505-2E9C-101B-9397-08002B2CF9AE}" pid="22" name="Mendeley Recent Style Name 9_1">
    <vt:lpwstr>Vancouver - Imperial College London</vt:lpwstr>
  </property>
  <property fmtid="{D5CDD505-2E9C-101B-9397-08002B2CF9AE}" pid="23" name="Mendeley User Name_1">
    <vt:lpwstr>ahmed.kamal.shalaby@gmail.com@www.mendeley.com</vt:lpwstr>
  </property>
  <property fmtid="{D5CDD505-2E9C-101B-9397-08002B2CF9AE}" pid="24" name="Mendeley Citation Style_1">
    <vt:lpwstr>http://www.zotero.org/styles/vancouver</vt:lpwstr>
  </property>
</Properties>
</file>