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D6B8A" w14:textId="77777777" w:rsidR="002E49DF" w:rsidRPr="006A09FB" w:rsidRDefault="00C47762" w:rsidP="00F65B75">
      <w:pPr>
        <w:pStyle w:val="Title"/>
        <w:rPr>
          <w:rFonts w:ascii="Times New Roman" w:hAnsi="Times New Roman"/>
          <w:color w:val="auto"/>
          <w:sz w:val="24"/>
          <w:szCs w:val="24"/>
          <w:shd w:val="clear" w:color="auto" w:fill="FFFFFF"/>
          <w:lang w:val="en-US"/>
        </w:rPr>
      </w:pPr>
      <w:r w:rsidRPr="006A09FB">
        <w:rPr>
          <w:rFonts w:ascii="Times New Roman" w:hAnsi="Times New Roman"/>
          <w:color w:val="auto"/>
          <w:sz w:val="24"/>
          <w:szCs w:val="24"/>
          <w:lang w:val="en-US"/>
        </w:rPr>
        <w:t>Sexual</w:t>
      </w:r>
      <w:r w:rsidR="00E21ADA" w:rsidRPr="006A09FB">
        <w:rPr>
          <w:rFonts w:ascii="Times New Roman" w:hAnsi="Times New Roman"/>
          <w:color w:val="auto"/>
          <w:sz w:val="24"/>
          <w:szCs w:val="24"/>
          <w:lang w:val="en-US"/>
        </w:rPr>
        <w:t>ity</w:t>
      </w:r>
      <w:r w:rsidRPr="006A09FB">
        <w:rPr>
          <w:rFonts w:ascii="Times New Roman" w:hAnsi="Times New Roman"/>
          <w:color w:val="auto"/>
          <w:sz w:val="24"/>
          <w:szCs w:val="24"/>
          <w:lang w:val="en-US"/>
        </w:rPr>
        <w:t xml:space="preserve"> in Older Adults (65+)</w:t>
      </w:r>
      <w:r w:rsidR="000C4790" w:rsidRPr="006A09FB">
        <w:rPr>
          <w:rFonts w:ascii="Times New Roman" w:hAnsi="Times New Roman"/>
          <w:color w:val="auto"/>
          <w:sz w:val="24"/>
          <w:szCs w:val="24"/>
          <w:lang w:val="en-US"/>
        </w:rPr>
        <w:t xml:space="preserve"> –An Overview of the Literature</w:t>
      </w:r>
      <w:r w:rsidR="00FC09A1" w:rsidRPr="006A09FB">
        <w:rPr>
          <w:rFonts w:ascii="Times New Roman" w:hAnsi="Times New Roman"/>
          <w:color w:val="auto"/>
          <w:sz w:val="24"/>
          <w:szCs w:val="24"/>
          <w:lang w:val="en-US"/>
        </w:rPr>
        <w:t>, Part 1</w:t>
      </w:r>
      <w:r w:rsidRPr="006A09FB">
        <w:rPr>
          <w:rFonts w:ascii="Times New Roman" w:hAnsi="Times New Roman"/>
          <w:color w:val="auto"/>
          <w:sz w:val="24"/>
          <w:szCs w:val="24"/>
          <w:lang w:val="en-US"/>
        </w:rPr>
        <w:t xml:space="preserve">: </w:t>
      </w:r>
      <w:r w:rsidR="00FC09A1" w:rsidRPr="006A09FB">
        <w:rPr>
          <w:rFonts w:ascii="Times New Roman" w:hAnsi="Times New Roman"/>
          <w:color w:val="auto"/>
          <w:sz w:val="24"/>
          <w:szCs w:val="24"/>
          <w:shd w:val="clear" w:color="auto" w:fill="FFFFFF"/>
          <w:lang w:val="en-US"/>
        </w:rPr>
        <w:t>Sexual F</w:t>
      </w:r>
      <w:r w:rsidR="00E21ADA" w:rsidRPr="006A09FB">
        <w:rPr>
          <w:rFonts w:ascii="Times New Roman" w:hAnsi="Times New Roman"/>
          <w:color w:val="auto"/>
          <w:sz w:val="24"/>
          <w:szCs w:val="24"/>
          <w:shd w:val="clear" w:color="auto" w:fill="FFFFFF"/>
          <w:lang w:val="en-US"/>
        </w:rPr>
        <w:t xml:space="preserve">unction and </w:t>
      </w:r>
      <w:r w:rsidR="00FC09A1" w:rsidRPr="006A09FB">
        <w:rPr>
          <w:rFonts w:ascii="Times New Roman" w:hAnsi="Times New Roman"/>
          <w:color w:val="auto"/>
          <w:sz w:val="24"/>
          <w:szCs w:val="24"/>
          <w:shd w:val="clear" w:color="auto" w:fill="FFFFFF"/>
          <w:lang w:val="en-US"/>
        </w:rPr>
        <w:t>Its D</w:t>
      </w:r>
      <w:r w:rsidR="00E21ADA" w:rsidRPr="006A09FB">
        <w:rPr>
          <w:rFonts w:ascii="Times New Roman" w:hAnsi="Times New Roman"/>
          <w:color w:val="auto"/>
          <w:sz w:val="24"/>
          <w:szCs w:val="24"/>
          <w:shd w:val="clear" w:color="auto" w:fill="FFFFFF"/>
          <w:lang w:val="en-US"/>
        </w:rPr>
        <w:t>ifficulties</w:t>
      </w:r>
    </w:p>
    <w:p w14:paraId="5863E051" w14:textId="77777777" w:rsidR="00A649C2" w:rsidRPr="004645C3" w:rsidRDefault="00A649C2" w:rsidP="00A649C2">
      <w:pPr>
        <w:spacing w:after="0"/>
        <w:rPr>
          <w:szCs w:val="24"/>
          <w:lang w:val="en-US"/>
        </w:rPr>
      </w:pPr>
      <w:proofErr w:type="spellStart"/>
      <w:r w:rsidRPr="004645C3">
        <w:rPr>
          <w:szCs w:val="24"/>
          <w:lang w:val="en-US"/>
        </w:rPr>
        <w:t>Bente</w:t>
      </w:r>
      <w:proofErr w:type="spellEnd"/>
      <w:r w:rsidRPr="004645C3">
        <w:rPr>
          <w:szCs w:val="24"/>
          <w:lang w:val="en-US"/>
        </w:rPr>
        <w:t xml:space="preserve"> </w:t>
      </w:r>
      <w:proofErr w:type="spellStart"/>
      <w:r w:rsidRPr="004645C3">
        <w:rPr>
          <w:szCs w:val="24"/>
          <w:lang w:val="en-US"/>
        </w:rPr>
        <w:t>Træen</w:t>
      </w:r>
      <w:proofErr w:type="spellEnd"/>
      <w:r w:rsidRPr="004645C3">
        <w:rPr>
          <w:szCs w:val="24"/>
          <w:lang w:val="en-US"/>
        </w:rPr>
        <w:t xml:space="preserve">, University of Oslo, Norway, </w:t>
      </w:r>
    </w:p>
    <w:p w14:paraId="0AA16EBA" w14:textId="77777777" w:rsidR="00A649C2" w:rsidRPr="004645C3" w:rsidRDefault="00A649C2" w:rsidP="00A649C2">
      <w:pPr>
        <w:spacing w:after="0"/>
        <w:rPr>
          <w:szCs w:val="24"/>
          <w:lang w:val="en-US"/>
        </w:rPr>
      </w:pPr>
      <w:proofErr w:type="spellStart"/>
      <w:r w:rsidRPr="004645C3">
        <w:rPr>
          <w:szCs w:val="24"/>
          <w:lang w:val="en-US"/>
        </w:rPr>
        <w:t>Gert</w:t>
      </w:r>
      <w:proofErr w:type="spellEnd"/>
      <w:r w:rsidRPr="004645C3">
        <w:rPr>
          <w:szCs w:val="24"/>
          <w:lang w:val="en-US"/>
        </w:rPr>
        <w:t xml:space="preserve"> Martin </w:t>
      </w:r>
      <w:proofErr w:type="spellStart"/>
      <w:r w:rsidRPr="004645C3">
        <w:rPr>
          <w:szCs w:val="24"/>
          <w:lang w:val="en-US"/>
        </w:rPr>
        <w:t>Hald</w:t>
      </w:r>
      <w:proofErr w:type="spellEnd"/>
      <w:r w:rsidRPr="004645C3">
        <w:rPr>
          <w:szCs w:val="24"/>
          <w:lang w:val="en-US"/>
        </w:rPr>
        <w:t>, University of Copenhagen, Denmark,</w:t>
      </w:r>
    </w:p>
    <w:p w14:paraId="6E218D3D" w14:textId="77777777" w:rsidR="00A649C2" w:rsidRPr="004645C3" w:rsidRDefault="00A649C2" w:rsidP="00A649C2">
      <w:pPr>
        <w:spacing w:after="0"/>
        <w:rPr>
          <w:szCs w:val="24"/>
          <w:lang w:val="en-US"/>
        </w:rPr>
      </w:pPr>
      <w:r w:rsidRPr="004645C3">
        <w:rPr>
          <w:szCs w:val="24"/>
          <w:lang w:val="en-US"/>
        </w:rPr>
        <w:t xml:space="preserve">Cynthia Graham, University of Southampton, United Kingdom, </w:t>
      </w:r>
    </w:p>
    <w:p w14:paraId="18345BCB" w14:textId="77777777" w:rsidR="00A649C2" w:rsidRPr="004645C3" w:rsidRDefault="00A649C2" w:rsidP="00A649C2">
      <w:pPr>
        <w:spacing w:after="0"/>
        <w:rPr>
          <w:szCs w:val="24"/>
          <w:lang w:val="en-US"/>
        </w:rPr>
      </w:pPr>
      <w:r w:rsidRPr="004645C3">
        <w:rPr>
          <w:szCs w:val="24"/>
          <w:lang w:val="en-US"/>
        </w:rPr>
        <w:t xml:space="preserve">Paul </w:t>
      </w:r>
      <w:proofErr w:type="spellStart"/>
      <w:r w:rsidRPr="004645C3">
        <w:rPr>
          <w:szCs w:val="24"/>
          <w:lang w:val="en-US"/>
        </w:rPr>
        <w:t>Enzlin</w:t>
      </w:r>
      <w:proofErr w:type="spellEnd"/>
      <w:r w:rsidRPr="004645C3">
        <w:rPr>
          <w:szCs w:val="24"/>
          <w:lang w:val="en-US"/>
        </w:rPr>
        <w:t xml:space="preserve">, University of Leuven, Belgium </w:t>
      </w:r>
    </w:p>
    <w:p w14:paraId="2BB22D2D" w14:textId="77777777" w:rsidR="00A649C2" w:rsidRPr="004645C3" w:rsidRDefault="00A649C2" w:rsidP="00A649C2">
      <w:pPr>
        <w:spacing w:after="0"/>
        <w:rPr>
          <w:szCs w:val="24"/>
          <w:lang w:val="en-US"/>
        </w:rPr>
      </w:pPr>
      <w:r w:rsidRPr="004645C3">
        <w:rPr>
          <w:szCs w:val="24"/>
          <w:lang w:val="en-US"/>
        </w:rPr>
        <w:t xml:space="preserve">Erick Janssen University of Leuven, Belgium, </w:t>
      </w:r>
    </w:p>
    <w:p w14:paraId="6D7BD430" w14:textId="77777777" w:rsidR="00A649C2" w:rsidRPr="004645C3" w:rsidRDefault="00A649C2" w:rsidP="00A649C2">
      <w:pPr>
        <w:spacing w:after="0"/>
        <w:rPr>
          <w:szCs w:val="24"/>
          <w:lang w:val="en-US"/>
        </w:rPr>
      </w:pPr>
      <w:r w:rsidRPr="004645C3">
        <w:rPr>
          <w:szCs w:val="24"/>
          <w:lang w:val="en-US"/>
        </w:rPr>
        <w:t>Ingela Lundin Kvalem, University of Oslo, Norway,</w:t>
      </w:r>
    </w:p>
    <w:p w14:paraId="42882229" w14:textId="77777777" w:rsidR="00A649C2" w:rsidRPr="004645C3" w:rsidRDefault="00A649C2" w:rsidP="00A649C2">
      <w:pPr>
        <w:spacing w:after="0"/>
        <w:rPr>
          <w:szCs w:val="24"/>
          <w:lang w:val="en-US"/>
        </w:rPr>
      </w:pPr>
      <w:r w:rsidRPr="004645C3">
        <w:rPr>
          <w:szCs w:val="24"/>
          <w:lang w:val="en-US"/>
        </w:rPr>
        <w:t xml:space="preserve">Ana Alexandra </w:t>
      </w:r>
      <w:proofErr w:type="spellStart"/>
      <w:r w:rsidRPr="004645C3">
        <w:rPr>
          <w:szCs w:val="24"/>
          <w:lang w:val="en-US"/>
        </w:rPr>
        <w:t>Carvalheira</w:t>
      </w:r>
      <w:proofErr w:type="spellEnd"/>
      <w:r w:rsidRPr="004645C3">
        <w:rPr>
          <w:szCs w:val="24"/>
          <w:lang w:val="en-US"/>
        </w:rPr>
        <w:t>, University Institute of Applied Psychology, Portugal</w:t>
      </w:r>
    </w:p>
    <w:p w14:paraId="7B9347F2" w14:textId="77777777" w:rsidR="00A649C2" w:rsidRPr="004645C3" w:rsidRDefault="00A649C2" w:rsidP="00A649C2">
      <w:pPr>
        <w:spacing w:after="0"/>
        <w:rPr>
          <w:szCs w:val="24"/>
          <w:lang w:val="en-US"/>
        </w:rPr>
      </w:pPr>
      <w:proofErr w:type="spellStart"/>
      <w:r w:rsidRPr="004645C3">
        <w:rPr>
          <w:szCs w:val="24"/>
          <w:lang w:val="en-US"/>
        </w:rPr>
        <w:t>Aleksandar</w:t>
      </w:r>
      <w:proofErr w:type="spellEnd"/>
      <w:r w:rsidRPr="004645C3">
        <w:rPr>
          <w:szCs w:val="24"/>
          <w:lang w:val="en-US"/>
        </w:rPr>
        <w:t xml:space="preserve"> </w:t>
      </w:r>
      <w:proofErr w:type="spellStart"/>
      <w:r w:rsidRPr="004645C3">
        <w:rPr>
          <w:szCs w:val="24"/>
          <w:lang w:val="en-US"/>
        </w:rPr>
        <w:t>Štulhofer</w:t>
      </w:r>
      <w:proofErr w:type="spellEnd"/>
      <w:r w:rsidRPr="004645C3">
        <w:rPr>
          <w:szCs w:val="24"/>
          <w:lang w:val="en-US"/>
        </w:rPr>
        <w:t>, University of Zagreb, Croatia,</w:t>
      </w:r>
    </w:p>
    <w:p w14:paraId="71B372A9" w14:textId="77777777" w:rsidR="001F0BAD" w:rsidRDefault="001F0BAD" w:rsidP="00657B49">
      <w:pPr>
        <w:rPr>
          <w:szCs w:val="24"/>
          <w:u w:val="single"/>
          <w:lang w:val="en-US"/>
        </w:rPr>
      </w:pPr>
    </w:p>
    <w:p w14:paraId="5C3C12F0" w14:textId="07AF5CFA" w:rsidR="00A649C2" w:rsidRPr="00445A13" w:rsidRDefault="00A649C2" w:rsidP="00657B49">
      <w:pPr>
        <w:rPr>
          <w:szCs w:val="24"/>
          <w:u w:val="single"/>
          <w:lang w:val="en-US"/>
        </w:rPr>
      </w:pPr>
      <w:r>
        <w:rPr>
          <w:szCs w:val="24"/>
          <w:u w:val="single"/>
          <w:lang w:val="en-US"/>
        </w:rPr>
        <w:t>International Journal of Sexual Health 2016 (in press)</w:t>
      </w:r>
      <w:bookmarkStart w:id="0" w:name="_GoBack"/>
      <w:bookmarkEnd w:id="0"/>
    </w:p>
    <w:p w14:paraId="0C42B2F6" w14:textId="77777777" w:rsidR="001F0BAD" w:rsidRPr="008A6216" w:rsidRDefault="001F0BAD" w:rsidP="00657B49">
      <w:pPr>
        <w:rPr>
          <w:szCs w:val="24"/>
          <w:u w:val="single"/>
          <w:lang w:val="en-US"/>
        </w:rPr>
      </w:pPr>
    </w:p>
    <w:p w14:paraId="75D83AB1" w14:textId="77777777" w:rsidR="001F0BAD" w:rsidRPr="008A6216" w:rsidRDefault="001F0BAD" w:rsidP="001F0BAD">
      <w:pPr>
        <w:jc w:val="center"/>
        <w:rPr>
          <w:b/>
          <w:szCs w:val="24"/>
          <w:lang w:val="en-US"/>
        </w:rPr>
      </w:pPr>
    </w:p>
    <w:p w14:paraId="03508267" w14:textId="77777777" w:rsidR="001F0BAD" w:rsidRPr="008A6216" w:rsidRDefault="001F0BAD" w:rsidP="001F0BAD">
      <w:pPr>
        <w:jc w:val="center"/>
        <w:rPr>
          <w:b/>
          <w:szCs w:val="24"/>
          <w:lang w:val="en-US"/>
        </w:rPr>
      </w:pPr>
    </w:p>
    <w:p w14:paraId="42A764B0" w14:textId="77777777" w:rsidR="002E49DF" w:rsidRPr="00AA277B" w:rsidRDefault="002E49DF" w:rsidP="00F56C4C">
      <w:pPr>
        <w:pStyle w:val="TOCHeading"/>
        <w:rPr>
          <w:rFonts w:ascii="Times New Roman" w:hAnsi="Times New Roman"/>
          <w:sz w:val="24"/>
          <w:szCs w:val="24"/>
        </w:rPr>
      </w:pPr>
      <w:r w:rsidRPr="00AA277B">
        <w:rPr>
          <w:rFonts w:ascii="Times New Roman" w:hAnsi="Times New Roman"/>
          <w:sz w:val="24"/>
          <w:szCs w:val="24"/>
        </w:rPr>
        <w:br w:type="page"/>
      </w:r>
    </w:p>
    <w:p w14:paraId="2ACE816B" w14:textId="77777777" w:rsidR="002E49DF" w:rsidRPr="008A6216" w:rsidRDefault="00F04FB6" w:rsidP="00F56C4C">
      <w:pPr>
        <w:pStyle w:val="Heading1"/>
        <w:rPr>
          <w:szCs w:val="24"/>
          <w:lang w:val="en-US"/>
        </w:rPr>
      </w:pPr>
      <w:r w:rsidRPr="00445A13">
        <w:rPr>
          <w:szCs w:val="24"/>
          <w:lang w:val="en-US"/>
        </w:rPr>
        <w:lastRenderedPageBreak/>
        <w:t>Abstract</w:t>
      </w:r>
    </w:p>
    <w:p w14:paraId="4F47A94E" w14:textId="5D5A9FF6" w:rsidR="00C03371" w:rsidRPr="00277045" w:rsidRDefault="00F04FB6" w:rsidP="00E21ADA">
      <w:pPr>
        <w:rPr>
          <w:szCs w:val="24"/>
          <w:lang w:val="en-US"/>
        </w:rPr>
      </w:pPr>
      <w:r w:rsidRPr="008A6216">
        <w:rPr>
          <w:b/>
          <w:szCs w:val="24"/>
          <w:lang w:val="en-US"/>
        </w:rPr>
        <w:t>Aim</w:t>
      </w:r>
      <w:r w:rsidRPr="008A6216">
        <w:rPr>
          <w:szCs w:val="24"/>
          <w:lang w:val="en-US"/>
        </w:rPr>
        <w:t xml:space="preserve">: </w:t>
      </w:r>
      <w:r w:rsidR="005776A9" w:rsidRPr="008A6216">
        <w:rPr>
          <w:szCs w:val="24"/>
          <w:lang w:val="en-US"/>
        </w:rPr>
        <w:t>The aim of the</w:t>
      </w:r>
      <w:r w:rsidR="00277045">
        <w:rPr>
          <w:szCs w:val="24"/>
          <w:lang w:val="en-US"/>
        </w:rPr>
        <w:t xml:space="preserve"> current</w:t>
      </w:r>
      <w:r w:rsidR="005776A9" w:rsidRPr="008A6216">
        <w:rPr>
          <w:szCs w:val="24"/>
          <w:lang w:val="en-US"/>
        </w:rPr>
        <w:t xml:space="preserve"> paper </w:t>
      </w:r>
      <w:r w:rsidR="008A6216">
        <w:rPr>
          <w:szCs w:val="24"/>
          <w:lang w:val="en-US"/>
        </w:rPr>
        <w:t>was</w:t>
      </w:r>
      <w:r w:rsidR="005776A9" w:rsidRPr="008A6216">
        <w:rPr>
          <w:szCs w:val="24"/>
          <w:lang w:val="en-US"/>
        </w:rPr>
        <w:t xml:space="preserve"> t</w:t>
      </w:r>
      <w:r w:rsidR="00E21ADA" w:rsidRPr="008A6216">
        <w:rPr>
          <w:szCs w:val="24"/>
          <w:lang w:val="en-US"/>
        </w:rPr>
        <w:t>o</w:t>
      </w:r>
      <w:r w:rsidR="00C03371" w:rsidRPr="008A6216">
        <w:rPr>
          <w:szCs w:val="24"/>
          <w:lang w:val="en-US"/>
        </w:rPr>
        <w:t xml:space="preserve"> provid</w:t>
      </w:r>
      <w:r w:rsidR="00E21ADA" w:rsidRPr="008A6216">
        <w:rPr>
          <w:szCs w:val="24"/>
          <w:lang w:val="en-US"/>
        </w:rPr>
        <w:t>e</w:t>
      </w:r>
      <w:r w:rsidR="00C03371" w:rsidRPr="008A6216">
        <w:rPr>
          <w:szCs w:val="24"/>
          <w:lang w:val="en-US"/>
        </w:rPr>
        <w:t xml:space="preserve"> a</w:t>
      </w:r>
      <w:r w:rsidR="007561CF" w:rsidRPr="008A6216">
        <w:rPr>
          <w:szCs w:val="24"/>
          <w:lang w:val="en-US"/>
        </w:rPr>
        <w:t>n over</w:t>
      </w:r>
      <w:r w:rsidR="00C03371" w:rsidRPr="008A6216">
        <w:rPr>
          <w:szCs w:val="24"/>
          <w:lang w:val="en-US"/>
        </w:rPr>
        <w:t xml:space="preserve">view of literature on sexual </w:t>
      </w:r>
      <w:r w:rsidR="007561CF" w:rsidRPr="008A6216">
        <w:rPr>
          <w:szCs w:val="24"/>
          <w:lang w:val="en-US"/>
        </w:rPr>
        <w:t xml:space="preserve">function and </w:t>
      </w:r>
      <w:r w:rsidR="00277045">
        <w:rPr>
          <w:szCs w:val="24"/>
          <w:lang w:val="en-US"/>
        </w:rPr>
        <w:t xml:space="preserve">sexual </w:t>
      </w:r>
      <w:r w:rsidR="007561CF" w:rsidRPr="008A6216">
        <w:rPr>
          <w:szCs w:val="24"/>
          <w:lang w:val="en-US"/>
        </w:rPr>
        <w:t>difficulties</w:t>
      </w:r>
      <w:r w:rsidR="00C03371" w:rsidRPr="008A6216">
        <w:rPr>
          <w:szCs w:val="24"/>
          <w:lang w:val="en-US"/>
        </w:rPr>
        <w:t xml:space="preserve"> in older adults.</w:t>
      </w:r>
    </w:p>
    <w:p w14:paraId="0B370176" w14:textId="21D3AA44" w:rsidR="00DB6A92" w:rsidRPr="008A6216" w:rsidRDefault="002E49DF" w:rsidP="00DB6A92">
      <w:pPr>
        <w:spacing w:after="0"/>
        <w:rPr>
          <w:szCs w:val="24"/>
          <w:lang w:val="en-US"/>
        </w:rPr>
      </w:pPr>
      <w:bookmarkStart w:id="1" w:name="_Toc432677440"/>
      <w:r w:rsidRPr="00277045">
        <w:rPr>
          <w:b/>
          <w:szCs w:val="24"/>
          <w:lang w:val="en-US"/>
        </w:rPr>
        <w:t>Method</w:t>
      </w:r>
      <w:bookmarkEnd w:id="1"/>
      <w:r w:rsidR="00FD7EE8" w:rsidRPr="00277045">
        <w:rPr>
          <w:szCs w:val="24"/>
          <w:lang w:val="en-US"/>
        </w:rPr>
        <w:t>:</w:t>
      </w:r>
      <w:r w:rsidR="00DB6A92" w:rsidRPr="00277045">
        <w:rPr>
          <w:szCs w:val="24"/>
          <w:lang w:val="en-US"/>
        </w:rPr>
        <w:t xml:space="preserve"> </w:t>
      </w:r>
      <w:r w:rsidR="008A6216">
        <w:rPr>
          <w:szCs w:val="24"/>
          <w:lang w:val="en-US"/>
        </w:rPr>
        <w:t xml:space="preserve">We conducted a narrative </w:t>
      </w:r>
      <w:r w:rsidR="00DB6A92" w:rsidRPr="008A6216">
        <w:rPr>
          <w:szCs w:val="24"/>
          <w:lang w:val="en-US"/>
        </w:rPr>
        <w:t xml:space="preserve">review of </w:t>
      </w:r>
      <w:r w:rsidR="008A6216">
        <w:rPr>
          <w:szCs w:val="24"/>
          <w:lang w:val="en-US"/>
        </w:rPr>
        <w:t xml:space="preserve">papers published in English between January </w:t>
      </w:r>
      <w:r w:rsidR="00DB6A92" w:rsidRPr="008A6216">
        <w:rPr>
          <w:szCs w:val="24"/>
          <w:lang w:val="en-US"/>
        </w:rPr>
        <w:t>2005</w:t>
      </w:r>
      <w:r w:rsidR="008A6216">
        <w:rPr>
          <w:szCs w:val="24"/>
          <w:lang w:val="en-US"/>
        </w:rPr>
        <w:t xml:space="preserve"> and July </w:t>
      </w:r>
      <w:r w:rsidR="0052772B" w:rsidRPr="008A6216">
        <w:rPr>
          <w:szCs w:val="24"/>
          <w:lang w:val="en-US"/>
        </w:rPr>
        <w:t>2015</w:t>
      </w:r>
      <w:r w:rsidR="008A6216">
        <w:rPr>
          <w:szCs w:val="24"/>
          <w:lang w:val="en-US"/>
        </w:rPr>
        <w:t xml:space="preserve"> based on an extensive search in </w:t>
      </w:r>
      <w:proofErr w:type="spellStart"/>
      <w:r w:rsidR="008A6216" w:rsidRPr="008A6216">
        <w:rPr>
          <w:szCs w:val="24"/>
          <w:lang w:val="en-US"/>
        </w:rPr>
        <w:t>PsycINFO</w:t>
      </w:r>
      <w:proofErr w:type="spellEnd"/>
      <w:r w:rsidR="008A6216">
        <w:rPr>
          <w:szCs w:val="24"/>
          <w:lang w:val="en-US"/>
        </w:rPr>
        <w:t>.</w:t>
      </w:r>
    </w:p>
    <w:p w14:paraId="583FC376" w14:textId="58E5A9E1" w:rsidR="007561CF" w:rsidRPr="00445A13" w:rsidRDefault="00FD7EE8" w:rsidP="00E21ADA">
      <w:pPr>
        <w:rPr>
          <w:szCs w:val="24"/>
          <w:lang w:val="en-US"/>
        </w:rPr>
      </w:pPr>
      <w:r w:rsidRPr="00445A13">
        <w:rPr>
          <w:rFonts w:eastAsia="SimSun"/>
          <w:b/>
          <w:bCs/>
          <w:szCs w:val="24"/>
          <w:lang w:val="en-US"/>
        </w:rPr>
        <w:t xml:space="preserve">Results: </w:t>
      </w:r>
      <w:r w:rsidR="005776A9" w:rsidRPr="00282756">
        <w:rPr>
          <w:rFonts w:eastAsia="SimSun"/>
          <w:bCs/>
          <w:szCs w:val="24"/>
          <w:lang w:val="en-US"/>
        </w:rPr>
        <w:t>The</w:t>
      </w:r>
      <w:r w:rsidR="005776A9" w:rsidRPr="00445A13">
        <w:rPr>
          <w:rFonts w:eastAsia="SimSun"/>
          <w:bCs/>
          <w:szCs w:val="24"/>
          <w:lang w:val="en-US"/>
        </w:rPr>
        <w:t xml:space="preserve"> </w:t>
      </w:r>
      <w:r w:rsidR="005776A9" w:rsidRPr="00282756">
        <w:rPr>
          <w:rFonts w:eastAsia="SimSun"/>
          <w:bCs/>
          <w:szCs w:val="24"/>
          <w:lang w:val="en-US"/>
        </w:rPr>
        <w:t>re</w:t>
      </w:r>
      <w:r w:rsidR="008A6216">
        <w:rPr>
          <w:rFonts w:eastAsia="SimSun"/>
          <w:bCs/>
          <w:szCs w:val="24"/>
          <w:lang w:val="en-US"/>
        </w:rPr>
        <w:t xml:space="preserve">view </w:t>
      </w:r>
      <w:r w:rsidR="005776A9" w:rsidRPr="00282756">
        <w:rPr>
          <w:rFonts w:eastAsia="SimSun"/>
          <w:bCs/>
          <w:szCs w:val="24"/>
          <w:lang w:val="en-US"/>
        </w:rPr>
        <w:t>showed that</w:t>
      </w:r>
      <w:r w:rsidR="005776A9" w:rsidRPr="00445A13">
        <w:rPr>
          <w:rFonts w:eastAsia="SimSun"/>
          <w:b/>
          <w:bCs/>
          <w:szCs w:val="24"/>
          <w:lang w:val="en-US"/>
        </w:rPr>
        <w:t xml:space="preserve"> </w:t>
      </w:r>
      <w:r w:rsidR="005776A9" w:rsidRPr="008A6216">
        <w:rPr>
          <w:szCs w:val="24"/>
          <w:lang w:val="en-US"/>
        </w:rPr>
        <w:t>w</w:t>
      </w:r>
      <w:r w:rsidR="002E49DF" w:rsidRPr="008A6216">
        <w:rPr>
          <w:szCs w:val="24"/>
          <w:lang w:val="en-US"/>
        </w:rPr>
        <w:t xml:space="preserve">hile </w:t>
      </w:r>
      <w:r w:rsidR="005776A9" w:rsidRPr="008A6216">
        <w:rPr>
          <w:szCs w:val="24"/>
          <w:lang w:val="en-US"/>
        </w:rPr>
        <w:t>common</w:t>
      </w:r>
      <w:r w:rsidR="00DB413A" w:rsidRPr="008A6216">
        <w:rPr>
          <w:szCs w:val="24"/>
          <w:lang w:val="en-US"/>
        </w:rPr>
        <w:t xml:space="preserve"> </w:t>
      </w:r>
      <w:r w:rsidR="002E49DF" w:rsidRPr="008A6216">
        <w:rPr>
          <w:szCs w:val="24"/>
          <w:lang w:val="en-US"/>
        </w:rPr>
        <w:t xml:space="preserve">biological changes may </w:t>
      </w:r>
      <w:r w:rsidR="0074629A" w:rsidRPr="008A6216">
        <w:rPr>
          <w:szCs w:val="24"/>
          <w:lang w:val="en-US"/>
        </w:rPr>
        <w:t>adversely affect</w:t>
      </w:r>
      <w:r w:rsidR="002E49DF" w:rsidRPr="008A6216">
        <w:rPr>
          <w:szCs w:val="24"/>
          <w:lang w:val="en-US"/>
        </w:rPr>
        <w:t xml:space="preserve"> sexual function </w:t>
      </w:r>
      <w:r w:rsidR="0074629A" w:rsidRPr="008A6216">
        <w:rPr>
          <w:szCs w:val="24"/>
          <w:lang w:val="en-US"/>
        </w:rPr>
        <w:t>in old age</w:t>
      </w:r>
      <w:r w:rsidR="002E49DF" w:rsidRPr="008A6216">
        <w:rPr>
          <w:szCs w:val="24"/>
          <w:lang w:val="en-US"/>
        </w:rPr>
        <w:t xml:space="preserve">, </w:t>
      </w:r>
      <w:r w:rsidR="00277045">
        <w:rPr>
          <w:szCs w:val="24"/>
          <w:lang w:val="en-US"/>
        </w:rPr>
        <w:t>sexual experience seems to</w:t>
      </w:r>
      <w:r w:rsidR="00547807">
        <w:rPr>
          <w:szCs w:val="24"/>
          <w:lang w:val="en-US"/>
        </w:rPr>
        <w:t xml:space="preserve"> </w:t>
      </w:r>
      <w:proofErr w:type="gramStart"/>
      <w:r w:rsidR="00277045">
        <w:rPr>
          <w:szCs w:val="24"/>
          <w:lang w:val="en-US"/>
        </w:rPr>
        <w:t xml:space="preserve">also </w:t>
      </w:r>
      <w:r w:rsidR="00547807">
        <w:rPr>
          <w:szCs w:val="24"/>
          <w:lang w:val="en-US"/>
        </w:rPr>
        <w:t xml:space="preserve"> be</w:t>
      </w:r>
      <w:proofErr w:type="gramEnd"/>
      <w:r w:rsidR="00547807">
        <w:rPr>
          <w:szCs w:val="24"/>
          <w:lang w:val="en-US"/>
        </w:rPr>
        <w:t xml:space="preserve"> </w:t>
      </w:r>
      <w:r w:rsidR="00277045">
        <w:rPr>
          <w:szCs w:val="24"/>
          <w:lang w:val="en-US"/>
        </w:rPr>
        <w:t>affected by</w:t>
      </w:r>
      <w:r w:rsidR="00547807">
        <w:rPr>
          <w:szCs w:val="24"/>
          <w:lang w:val="en-US"/>
        </w:rPr>
        <w:t xml:space="preserve"> </w:t>
      </w:r>
      <w:r w:rsidR="00277045" w:rsidRPr="008A6216">
        <w:rPr>
          <w:szCs w:val="24"/>
          <w:lang w:val="en-US"/>
        </w:rPr>
        <w:t xml:space="preserve">psychological and </w:t>
      </w:r>
      <w:r w:rsidR="002E49DF" w:rsidRPr="008A6216">
        <w:rPr>
          <w:szCs w:val="24"/>
          <w:lang w:val="en-US"/>
        </w:rPr>
        <w:t xml:space="preserve">interpersonal factors. </w:t>
      </w:r>
    </w:p>
    <w:p w14:paraId="213A7D88" w14:textId="513E10BD" w:rsidR="002E49DF" w:rsidRPr="0073509B" w:rsidRDefault="007561CF" w:rsidP="00E21ADA">
      <w:pPr>
        <w:rPr>
          <w:szCs w:val="24"/>
          <w:lang w:val="en-US"/>
        </w:rPr>
      </w:pPr>
      <w:r w:rsidRPr="008A6216">
        <w:rPr>
          <w:b/>
          <w:szCs w:val="24"/>
          <w:lang w:val="en-US"/>
        </w:rPr>
        <w:t>Conclusions</w:t>
      </w:r>
      <w:r w:rsidRPr="008A6216">
        <w:rPr>
          <w:szCs w:val="24"/>
          <w:lang w:val="en-US"/>
        </w:rPr>
        <w:t xml:space="preserve">: </w:t>
      </w:r>
      <w:r w:rsidR="002E49DF" w:rsidRPr="008A6216">
        <w:rPr>
          <w:szCs w:val="24"/>
          <w:lang w:val="en-US"/>
        </w:rPr>
        <w:t>Greater life expectancy</w:t>
      </w:r>
      <w:r w:rsidR="0073509B">
        <w:rPr>
          <w:szCs w:val="24"/>
          <w:lang w:val="en-US"/>
        </w:rPr>
        <w:t xml:space="preserve"> </w:t>
      </w:r>
      <w:r w:rsidR="00082941" w:rsidRPr="008A6216">
        <w:rPr>
          <w:szCs w:val="24"/>
          <w:lang w:val="en-US"/>
        </w:rPr>
        <w:t>and</w:t>
      </w:r>
      <w:r w:rsidR="002E49DF" w:rsidRPr="008A6216">
        <w:rPr>
          <w:szCs w:val="24"/>
          <w:lang w:val="en-US"/>
        </w:rPr>
        <w:t xml:space="preserve"> better medical care</w:t>
      </w:r>
      <w:r w:rsidR="00082941" w:rsidRPr="008A6216">
        <w:rPr>
          <w:szCs w:val="24"/>
          <w:lang w:val="en-US"/>
        </w:rPr>
        <w:t xml:space="preserve"> will result</w:t>
      </w:r>
      <w:r w:rsidR="00547807">
        <w:rPr>
          <w:szCs w:val="24"/>
          <w:lang w:val="en-US"/>
        </w:rPr>
        <w:t xml:space="preserve"> in older</w:t>
      </w:r>
      <w:r w:rsidR="00082941" w:rsidRPr="008A6216">
        <w:rPr>
          <w:szCs w:val="24"/>
          <w:lang w:val="en-US"/>
        </w:rPr>
        <w:t xml:space="preserve"> </w:t>
      </w:r>
      <w:r w:rsidR="00547807">
        <w:rPr>
          <w:szCs w:val="24"/>
          <w:lang w:val="en-US"/>
        </w:rPr>
        <w:t xml:space="preserve">individuals </w:t>
      </w:r>
      <w:r w:rsidR="002E49DF" w:rsidRPr="008A6216">
        <w:rPr>
          <w:szCs w:val="24"/>
          <w:lang w:val="en-US"/>
        </w:rPr>
        <w:t>with chronic disease</w:t>
      </w:r>
      <w:r w:rsidR="00547807">
        <w:rPr>
          <w:szCs w:val="24"/>
          <w:lang w:val="en-US"/>
        </w:rPr>
        <w:t xml:space="preserve">s </w:t>
      </w:r>
      <w:r w:rsidR="002E49DF" w:rsidRPr="008A6216">
        <w:rPr>
          <w:szCs w:val="24"/>
          <w:lang w:val="en-US"/>
        </w:rPr>
        <w:t>liv</w:t>
      </w:r>
      <w:r w:rsidR="00547807">
        <w:rPr>
          <w:szCs w:val="24"/>
          <w:lang w:val="en-US"/>
        </w:rPr>
        <w:t>ing</w:t>
      </w:r>
      <w:r w:rsidR="002E49DF" w:rsidRPr="008A6216">
        <w:rPr>
          <w:szCs w:val="24"/>
          <w:lang w:val="en-US"/>
        </w:rPr>
        <w:t xml:space="preserve"> longer</w:t>
      </w:r>
      <w:r w:rsidR="00082941" w:rsidRPr="008A6216">
        <w:rPr>
          <w:szCs w:val="24"/>
          <w:lang w:val="en-US"/>
        </w:rPr>
        <w:t xml:space="preserve">. The need for </w:t>
      </w:r>
      <w:r w:rsidR="00FB6340" w:rsidRPr="008A6216">
        <w:rPr>
          <w:szCs w:val="24"/>
          <w:lang w:val="en-US"/>
        </w:rPr>
        <w:t>help</w:t>
      </w:r>
      <w:r w:rsidR="00547807">
        <w:rPr>
          <w:szCs w:val="24"/>
          <w:lang w:val="en-US"/>
        </w:rPr>
        <w:t xml:space="preserve"> </w:t>
      </w:r>
      <w:r w:rsidR="00FB6340" w:rsidRPr="008A6216">
        <w:rPr>
          <w:szCs w:val="24"/>
          <w:lang w:val="en-US"/>
        </w:rPr>
        <w:t xml:space="preserve">to </w:t>
      </w:r>
      <w:r w:rsidR="0073509B">
        <w:rPr>
          <w:szCs w:val="24"/>
          <w:lang w:val="en-US"/>
        </w:rPr>
        <w:t xml:space="preserve">cope with changes in </w:t>
      </w:r>
      <w:r w:rsidR="00082941" w:rsidRPr="008A6216">
        <w:rPr>
          <w:szCs w:val="24"/>
          <w:lang w:val="en-US"/>
        </w:rPr>
        <w:t xml:space="preserve">sexual health is likely to increase in </w:t>
      </w:r>
      <w:r w:rsidR="002E49DF" w:rsidRPr="0073509B">
        <w:rPr>
          <w:szCs w:val="24"/>
          <w:lang w:val="en-US"/>
        </w:rPr>
        <w:t>older adults</w:t>
      </w:r>
      <w:r w:rsidR="00082941" w:rsidRPr="0073509B">
        <w:rPr>
          <w:szCs w:val="24"/>
          <w:lang w:val="en-US"/>
        </w:rPr>
        <w:t xml:space="preserve">, as </w:t>
      </w:r>
      <w:r w:rsidR="002E49DF" w:rsidRPr="0073509B">
        <w:rPr>
          <w:szCs w:val="24"/>
          <w:lang w:val="en-US"/>
        </w:rPr>
        <w:t xml:space="preserve">sexuality may be </w:t>
      </w:r>
      <w:r w:rsidR="0007005F" w:rsidRPr="0073509B">
        <w:rPr>
          <w:szCs w:val="24"/>
          <w:lang w:val="en-US"/>
        </w:rPr>
        <w:t xml:space="preserve">negatively affected </w:t>
      </w:r>
      <w:r w:rsidR="00AA19FB" w:rsidRPr="0073509B">
        <w:rPr>
          <w:szCs w:val="24"/>
          <w:lang w:val="en-US"/>
        </w:rPr>
        <w:t xml:space="preserve">through </w:t>
      </w:r>
      <w:r w:rsidR="002E49DF" w:rsidRPr="0073509B">
        <w:rPr>
          <w:szCs w:val="24"/>
          <w:lang w:val="en-US"/>
        </w:rPr>
        <w:t xml:space="preserve">several pathways. </w:t>
      </w:r>
    </w:p>
    <w:p w14:paraId="5BEE80F4" w14:textId="77777777" w:rsidR="002E49DF" w:rsidRPr="00AA277B" w:rsidRDefault="002E49DF" w:rsidP="00851101">
      <w:pPr>
        <w:spacing w:after="0"/>
        <w:rPr>
          <w:rFonts w:eastAsia="SimSun"/>
          <w:b/>
          <w:bCs/>
          <w:szCs w:val="24"/>
          <w:lang w:val="en-US"/>
        </w:rPr>
      </w:pPr>
      <w:r w:rsidRPr="00AA277B">
        <w:rPr>
          <w:szCs w:val="24"/>
          <w:lang w:val="en-US"/>
        </w:rPr>
        <w:br w:type="page"/>
      </w:r>
    </w:p>
    <w:p w14:paraId="67D5F378" w14:textId="77777777" w:rsidR="002E49DF" w:rsidRPr="007A643E" w:rsidRDefault="00763ECC" w:rsidP="00F56C4C">
      <w:pPr>
        <w:pStyle w:val="Heading1"/>
        <w:rPr>
          <w:szCs w:val="24"/>
          <w:lang w:val="en-US"/>
        </w:rPr>
      </w:pPr>
      <w:bookmarkStart w:id="2" w:name="_Toc432677443"/>
      <w:r w:rsidRPr="007A643E">
        <w:rPr>
          <w:szCs w:val="24"/>
          <w:lang w:val="en-US"/>
        </w:rPr>
        <w:lastRenderedPageBreak/>
        <w:t>Introduction</w:t>
      </w:r>
      <w:bookmarkEnd w:id="2"/>
    </w:p>
    <w:p w14:paraId="15EA32D7" w14:textId="7BA9068B" w:rsidR="001C4C50" w:rsidRPr="0073509B" w:rsidRDefault="008F2286" w:rsidP="002B68D0">
      <w:pPr>
        <w:spacing w:after="0"/>
        <w:ind w:firstLine="708"/>
        <w:rPr>
          <w:szCs w:val="24"/>
          <w:lang w:val="en-GB"/>
        </w:rPr>
      </w:pPr>
      <w:r w:rsidRPr="00A0586D">
        <w:rPr>
          <w:szCs w:val="24"/>
          <w:lang w:val="en-GB"/>
        </w:rPr>
        <w:t>T</w:t>
      </w:r>
      <w:r w:rsidR="002E49DF" w:rsidRPr="00796077">
        <w:rPr>
          <w:szCs w:val="24"/>
          <w:lang w:val="en-GB"/>
        </w:rPr>
        <w:t xml:space="preserve">he </w:t>
      </w:r>
      <w:r w:rsidR="00A16EDA" w:rsidRPr="00796077">
        <w:rPr>
          <w:szCs w:val="24"/>
          <w:lang w:val="en-GB"/>
        </w:rPr>
        <w:t xml:space="preserve">population </w:t>
      </w:r>
      <w:r w:rsidR="002E49DF" w:rsidRPr="00796077">
        <w:rPr>
          <w:szCs w:val="24"/>
          <w:lang w:val="en-GB"/>
        </w:rPr>
        <w:t xml:space="preserve">of older adults is </w:t>
      </w:r>
      <w:r w:rsidR="00A16EDA" w:rsidRPr="00796077">
        <w:rPr>
          <w:szCs w:val="24"/>
          <w:lang w:val="en-GB"/>
        </w:rPr>
        <w:t xml:space="preserve">sizeable </w:t>
      </w:r>
      <w:r w:rsidR="002E49DF" w:rsidRPr="00796077">
        <w:rPr>
          <w:szCs w:val="24"/>
          <w:lang w:val="en-GB"/>
        </w:rPr>
        <w:t>and growing in most Western countries</w:t>
      </w:r>
      <w:r w:rsidR="0073509B">
        <w:rPr>
          <w:szCs w:val="24"/>
          <w:lang w:val="en-GB"/>
        </w:rPr>
        <w:t xml:space="preserve"> due to increased </w:t>
      </w:r>
      <w:r w:rsidR="00A16EDA" w:rsidRPr="0073509B">
        <w:rPr>
          <w:szCs w:val="24"/>
          <w:lang w:val="en-GB"/>
        </w:rPr>
        <w:t>life expectancy</w:t>
      </w:r>
      <w:r w:rsidR="002E49DF" w:rsidRPr="0073509B">
        <w:rPr>
          <w:szCs w:val="24"/>
          <w:lang w:val="en-GB"/>
        </w:rPr>
        <w:t xml:space="preserve"> and </w:t>
      </w:r>
      <w:r w:rsidR="0073509B" w:rsidRPr="0073509B">
        <w:rPr>
          <w:szCs w:val="24"/>
          <w:lang w:val="en-GB"/>
        </w:rPr>
        <w:t>continually improv</w:t>
      </w:r>
      <w:r w:rsidR="0073509B">
        <w:rPr>
          <w:szCs w:val="24"/>
          <w:lang w:val="en-GB"/>
        </w:rPr>
        <w:t>ed</w:t>
      </w:r>
      <w:r w:rsidR="0073509B" w:rsidRPr="0073509B">
        <w:rPr>
          <w:szCs w:val="24"/>
          <w:lang w:val="en-GB"/>
        </w:rPr>
        <w:t xml:space="preserve"> </w:t>
      </w:r>
      <w:r w:rsidR="002E49DF" w:rsidRPr="0073509B">
        <w:rPr>
          <w:szCs w:val="24"/>
          <w:lang w:val="en-GB"/>
        </w:rPr>
        <w:t xml:space="preserve">health </w:t>
      </w:r>
      <w:r w:rsidR="0073509B">
        <w:rPr>
          <w:szCs w:val="24"/>
          <w:lang w:val="en-GB"/>
        </w:rPr>
        <w:t xml:space="preserve">(care) </w:t>
      </w:r>
      <w:r w:rsidR="002E49DF" w:rsidRPr="0073509B">
        <w:rPr>
          <w:szCs w:val="24"/>
          <w:lang w:val="en-GB"/>
        </w:rPr>
        <w:t xml:space="preserve">in old age. </w:t>
      </w:r>
      <w:r w:rsidR="00627204" w:rsidRPr="0073509B">
        <w:rPr>
          <w:szCs w:val="24"/>
          <w:lang w:val="en-GB"/>
        </w:rPr>
        <w:t>These trends create</w:t>
      </w:r>
      <w:r w:rsidR="002E49DF" w:rsidRPr="0073509B">
        <w:rPr>
          <w:szCs w:val="24"/>
          <w:lang w:val="en-GB"/>
        </w:rPr>
        <w:t xml:space="preserve"> challenge</w:t>
      </w:r>
      <w:r w:rsidR="00627204" w:rsidRPr="0073509B">
        <w:rPr>
          <w:szCs w:val="24"/>
          <w:lang w:val="en-GB"/>
        </w:rPr>
        <w:t>s</w:t>
      </w:r>
      <w:r w:rsidR="002E49DF" w:rsidRPr="0073509B">
        <w:rPr>
          <w:szCs w:val="24"/>
          <w:lang w:val="en-GB"/>
        </w:rPr>
        <w:t xml:space="preserve"> </w:t>
      </w:r>
      <w:r w:rsidR="00627204" w:rsidRPr="0073509B">
        <w:rPr>
          <w:szCs w:val="24"/>
          <w:lang w:val="en-GB"/>
        </w:rPr>
        <w:t xml:space="preserve">for </w:t>
      </w:r>
      <w:r w:rsidR="002E49DF" w:rsidRPr="0073509B">
        <w:rPr>
          <w:szCs w:val="24"/>
          <w:lang w:val="en-GB"/>
        </w:rPr>
        <w:t xml:space="preserve">health </w:t>
      </w:r>
      <w:r w:rsidR="00C341A0" w:rsidRPr="0073509B">
        <w:rPr>
          <w:szCs w:val="24"/>
          <w:lang w:val="en-GB"/>
        </w:rPr>
        <w:t xml:space="preserve">care providers and </w:t>
      </w:r>
      <w:r w:rsidR="002E49DF" w:rsidRPr="0073509B">
        <w:rPr>
          <w:szCs w:val="24"/>
          <w:lang w:val="en-GB"/>
        </w:rPr>
        <w:t xml:space="preserve">policy makers </w:t>
      </w:r>
      <w:r w:rsidR="00C341A0" w:rsidRPr="0073509B">
        <w:rPr>
          <w:szCs w:val="24"/>
          <w:lang w:val="en-GB"/>
        </w:rPr>
        <w:t xml:space="preserve">alike </w:t>
      </w:r>
      <w:r w:rsidR="007A7330" w:rsidRPr="0073509B">
        <w:rPr>
          <w:szCs w:val="24"/>
          <w:lang w:val="en-GB"/>
        </w:rPr>
        <w:t>(</w:t>
      </w:r>
      <w:proofErr w:type="spellStart"/>
      <w:r w:rsidR="007A7330" w:rsidRPr="0073509B">
        <w:rPr>
          <w:szCs w:val="24"/>
          <w:lang w:val="en-GB"/>
        </w:rPr>
        <w:t>DeLamater</w:t>
      </w:r>
      <w:proofErr w:type="spellEnd"/>
      <w:r w:rsidR="007A7330" w:rsidRPr="0073509B">
        <w:rPr>
          <w:szCs w:val="24"/>
          <w:lang w:val="en-GB"/>
        </w:rPr>
        <w:t xml:space="preserve"> &amp; </w:t>
      </w:r>
      <w:proofErr w:type="spellStart"/>
      <w:r w:rsidR="007A7330" w:rsidRPr="0073509B">
        <w:rPr>
          <w:szCs w:val="24"/>
          <w:lang w:val="en-GB"/>
        </w:rPr>
        <w:t>Karraker</w:t>
      </w:r>
      <w:proofErr w:type="spellEnd"/>
      <w:r w:rsidR="007A7330" w:rsidRPr="0073509B">
        <w:rPr>
          <w:szCs w:val="24"/>
          <w:lang w:val="en-GB"/>
        </w:rPr>
        <w:t>, 2009)</w:t>
      </w:r>
      <w:r w:rsidR="001277E2" w:rsidRPr="0073509B">
        <w:rPr>
          <w:szCs w:val="24"/>
          <w:lang w:val="en-GB"/>
        </w:rPr>
        <w:t xml:space="preserve">, </w:t>
      </w:r>
      <w:r w:rsidR="00CB4627" w:rsidRPr="0073509B">
        <w:rPr>
          <w:szCs w:val="24"/>
          <w:lang w:val="en-GB"/>
        </w:rPr>
        <w:t>who are</w:t>
      </w:r>
      <w:r w:rsidR="001277E2" w:rsidRPr="0073509B">
        <w:rPr>
          <w:szCs w:val="24"/>
          <w:lang w:val="en-GB"/>
        </w:rPr>
        <w:t xml:space="preserve"> increasingly</w:t>
      </w:r>
      <w:r w:rsidR="001C4C50" w:rsidRPr="0073509B">
        <w:rPr>
          <w:szCs w:val="24"/>
          <w:lang w:val="en-GB"/>
        </w:rPr>
        <w:t xml:space="preserve"> </w:t>
      </w:r>
      <w:r w:rsidR="002E49DF" w:rsidRPr="0073509B">
        <w:rPr>
          <w:szCs w:val="24"/>
          <w:lang w:val="en-GB"/>
        </w:rPr>
        <w:t xml:space="preserve">confronted with a new 'old age' reality in which new needs and </w:t>
      </w:r>
      <w:r w:rsidR="00CB4627" w:rsidRPr="0073509B">
        <w:rPr>
          <w:szCs w:val="24"/>
          <w:lang w:val="en-GB"/>
        </w:rPr>
        <w:t xml:space="preserve">expectations </w:t>
      </w:r>
      <w:r w:rsidR="002E49DF" w:rsidRPr="0073509B">
        <w:rPr>
          <w:szCs w:val="24"/>
          <w:lang w:val="en-GB"/>
        </w:rPr>
        <w:t>arise</w:t>
      </w:r>
      <w:r w:rsidR="00627204" w:rsidRPr="0073509B">
        <w:rPr>
          <w:szCs w:val="24"/>
          <w:lang w:val="en-GB"/>
        </w:rPr>
        <w:t xml:space="preserve">, including </w:t>
      </w:r>
      <w:r w:rsidR="001646BD">
        <w:rPr>
          <w:szCs w:val="24"/>
          <w:lang w:val="en-GB"/>
        </w:rPr>
        <w:t>expectations</w:t>
      </w:r>
      <w:r w:rsidR="001646BD" w:rsidRPr="0073509B">
        <w:rPr>
          <w:szCs w:val="24"/>
          <w:lang w:val="en-GB"/>
        </w:rPr>
        <w:t xml:space="preserve"> </w:t>
      </w:r>
      <w:r w:rsidR="001277E2" w:rsidRPr="0073509B">
        <w:rPr>
          <w:szCs w:val="24"/>
          <w:lang w:val="en-GB"/>
        </w:rPr>
        <w:t>related to</w:t>
      </w:r>
      <w:r w:rsidR="00627204" w:rsidRPr="0073509B">
        <w:rPr>
          <w:szCs w:val="24"/>
          <w:lang w:val="en-GB"/>
        </w:rPr>
        <w:t xml:space="preserve"> sexual </w:t>
      </w:r>
      <w:r w:rsidR="001277E2" w:rsidRPr="0073509B">
        <w:rPr>
          <w:szCs w:val="24"/>
          <w:lang w:val="en-GB"/>
        </w:rPr>
        <w:t>health</w:t>
      </w:r>
      <w:r w:rsidR="002E49DF" w:rsidRPr="0073509B">
        <w:rPr>
          <w:szCs w:val="24"/>
          <w:lang w:val="en-GB"/>
        </w:rPr>
        <w:t xml:space="preserve">. </w:t>
      </w:r>
    </w:p>
    <w:p w14:paraId="54AD1954" w14:textId="77777777" w:rsidR="002E49DF" w:rsidRPr="00282756" w:rsidRDefault="00D63128" w:rsidP="002B68D0">
      <w:pPr>
        <w:spacing w:after="0"/>
        <w:ind w:firstLine="708"/>
        <w:rPr>
          <w:szCs w:val="24"/>
          <w:lang w:val="en-GB"/>
        </w:rPr>
      </w:pPr>
      <w:r w:rsidRPr="00AA277B">
        <w:rPr>
          <w:szCs w:val="24"/>
          <w:lang w:val="en-GB"/>
        </w:rPr>
        <w:t>R</w:t>
      </w:r>
      <w:r w:rsidR="00111885" w:rsidRPr="00AA277B">
        <w:rPr>
          <w:szCs w:val="24"/>
          <w:lang w:val="en-GB"/>
        </w:rPr>
        <w:t>e</w:t>
      </w:r>
      <w:r w:rsidR="002E49DF" w:rsidRPr="00AA277B">
        <w:rPr>
          <w:szCs w:val="24"/>
          <w:lang w:val="en-GB"/>
        </w:rPr>
        <w:t>search consistently indicates that sexual</w:t>
      </w:r>
      <w:r w:rsidRPr="00AA277B">
        <w:rPr>
          <w:szCs w:val="24"/>
          <w:lang w:val="en-GB"/>
        </w:rPr>
        <w:t xml:space="preserve"> activity in older adults </w:t>
      </w:r>
      <w:r w:rsidR="002E49DF" w:rsidRPr="00AA277B">
        <w:rPr>
          <w:szCs w:val="24"/>
          <w:lang w:val="en-GB"/>
        </w:rPr>
        <w:t xml:space="preserve">is associated with important </w:t>
      </w:r>
      <w:r w:rsidR="002E49DF" w:rsidRPr="007A643E">
        <w:rPr>
          <w:szCs w:val="24"/>
          <w:lang w:val="en-GB"/>
        </w:rPr>
        <w:t>health- and illness</w:t>
      </w:r>
      <w:r w:rsidR="00486C1A" w:rsidRPr="007A643E">
        <w:rPr>
          <w:szCs w:val="24"/>
          <w:lang w:val="en-GB"/>
        </w:rPr>
        <w:t>-</w:t>
      </w:r>
      <w:r w:rsidR="002E49DF" w:rsidRPr="007A643E">
        <w:rPr>
          <w:szCs w:val="24"/>
          <w:lang w:val="en-GB"/>
        </w:rPr>
        <w:t>related outcomes</w:t>
      </w:r>
      <w:r w:rsidR="00486C1A" w:rsidRPr="00A0586D">
        <w:rPr>
          <w:szCs w:val="24"/>
          <w:lang w:val="en-GB"/>
        </w:rPr>
        <w:t xml:space="preserve"> </w:t>
      </w:r>
      <w:r w:rsidR="007A7330" w:rsidRPr="00796077">
        <w:rPr>
          <w:szCs w:val="24"/>
          <w:lang w:val="en-GB"/>
        </w:rPr>
        <w:t xml:space="preserve">(Christensen, </w:t>
      </w:r>
      <w:proofErr w:type="spellStart"/>
      <w:r w:rsidR="007A7330" w:rsidRPr="00796077">
        <w:rPr>
          <w:szCs w:val="24"/>
          <w:lang w:val="en-GB"/>
        </w:rPr>
        <w:t>Grønbæk</w:t>
      </w:r>
      <w:proofErr w:type="spellEnd"/>
      <w:r w:rsidR="007A7330" w:rsidRPr="00796077">
        <w:rPr>
          <w:szCs w:val="24"/>
          <w:lang w:val="en-GB"/>
        </w:rPr>
        <w:t xml:space="preserve">, Pedersen, </w:t>
      </w:r>
      <w:proofErr w:type="spellStart"/>
      <w:r w:rsidR="007A7330" w:rsidRPr="00796077">
        <w:rPr>
          <w:szCs w:val="24"/>
          <w:lang w:val="en-GB"/>
        </w:rPr>
        <w:t>Graugaard</w:t>
      </w:r>
      <w:proofErr w:type="spellEnd"/>
      <w:r w:rsidR="007A7330" w:rsidRPr="00796077">
        <w:rPr>
          <w:szCs w:val="24"/>
          <w:lang w:val="en-GB"/>
        </w:rPr>
        <w:t xml:space="preserve">, &amp; </w:t>
      </w:r>
      <w:proofErr w:type="spellStart"/>
      <w:r w:rsidR="007A7330" w:rsidRPr="00796077">
        <w:rPr>
          <w:szCs w:val="24"/>
          <w:lang w:val="en-GB"/>
        </w:rPr>
        <w:t>Frish</w:t>
      </w:r>
      <w:proofErr w:type="spellEnd"/>
      <w:r w:rsidR="007A7330" w:rsidRPr="00796077">
        <w:rPr>
          <w:szCs w:val="24"/>
          <w:lang w:val="en-GB"/>
        </w:rPr>
        <w:t xml:space="preserve">, 2011a; 2011b; </w:t>
      </w:r>
      <w:proofErr w:type="spellStart"/>
      <w:r w:rsidR="007A7330" w:rsidRPr="00796077">
        <w:rPr>
          <w:szCs w:val="24"/>
          <w:lang w:val="en-GB"/>
        </w:rPr>
        <w:t>Graugaard</w:t>
      </w:r>
      <w:proofErr w:type="spellEnd"/>
      <w:r w:rsidR="007A7330" w:rsidRPr="00796077">
        <w:rPr>
          <w:szCs w:val="24"/>
          <w:lang w:val="en-GB"/>
        </w:rPr>
        <w:t xml:space="preserve"> et al., 2012)</w:t>
      </w:r>
      <w:r w:rsidR="002E49DF" w:rsidRPr="00E7476E">
        <w:rPr>
          <w:szCs w:val="24"/>
          <w:lang w:val="en-GB"/>
        </w:rPr>
        <w:t xml:space="preserve">. </w:t>
      </w:r>
      <w:r w:rsidR="003664D4" w:rsidRPr="00812E36">
        <w:rPr>
          <w:szCs w:val="24"/>
          <w:lang w:val="en-GB"/>
        </w:rPr>
        <w:t>For example</w:t>
      </w:r>
      <w:r w:rsidRPr="00842061">
        <w:rPr>
          <w:szCs w:val="24"/>
          <w:lang w:val="en-GB"/>
        </w:rPr>
        <w:t>, o</w:t>
      </w:r>
      <w:r w:rsidR="00763ECC" w:rsidRPr="00842061">
        <w:rPr>
          <w:szCs w:val="24"/>
          <w:lang w:val="en-GB"/>
        </w:rPr>
        <w:t>lder adults reporting 'fair' or 'bad' health, or who have been diagnosed with a medical condition, are less likel</w:t>
      </w:r>
      <w:r w:rsidR="00763ECC" w:rsidRPr="00E94C65">
        <w:rPr>
          <w:szCs w:val="24"/>
          <w:lang w:val="en-GB"/>
        </w:rPr>
        <w:t xml:space="preserve">y to report being sexually active, more likely to report sexual problems </w:t>
      </w:r>
      <w:r w:rsidR="007A7330" w:rsidRPr="00CE043A">
        <w:rPr>
          <w:szCs w:val="24"/>
          <w:lang w:val="en-GB"/>
        </w:rPr>
        <w:t>(</w:t>
      </w:r>
      <w:proofErr w:type="spellStart"/>
      <w:r w:rsidR="00626E0A" w:rsidRPr="00CE043A">
        <w:rPr>
          <w:szCs w:val="24"/>
          <w:lang w:val="en-GB"/>
        </w:rPr>
        <w:t>DeLamater</w:t>
      </w:r>
      <w:proofErr w:type="spellEnd"/>
      <w:r w:rsidR="00626E0A" w:rsidRPr="00CE043A">
        <w:rPr>
          <w:szCs w:val="24"/>
          <w:lang w:val="en-GB"/>
        </w:rPr>
        <w:t xml:space="preserve">, 2012; Field, Mercer, </w:t>
      </w:r>
      <w:proofErr w:type="spellStart"/>
      <w:r w:rsidR="00626E0A" w:rsidRPr="00CE043A">
        <w:rPr>
          <w:szCs w:val="24"/>
          <w:lang w:val="en-GB"/>
        </w:rPr>
        <w:t>Sonnenberg</w:t>
      </w:r>
      <w:proofErr w:type="spellEnd"/>
      <w:r w:rsidR="00626E0A" w:rsidRPr="00CE043A">
        <w:rPr>
          <w:szCs w:val="24"/>
          <w:lang w:val="en-GB"/>
        </w:rPr>
        <w:t xml:space="preserve">, </w:t>
      </w:r>
      <w:proofErr w:type="spellStart"/>
      <w:r w:rsidR="00626E0A" w:rsidRPr="00CE043A">
        <w:rPr>
          <w:szCs w:val="24"/>
          <w:lang w:val="en-GB"/>
        </w:rPr>
        <w:t>Tanton</w:t>
      </w:r>
      <w:proofErr w:type="spellEnd"/>
      <w:r w:rsidR="00626E0A" w:rsidRPr="00CE043A">
        <w:rPr>
          <w:szCs w:val="24"/>
          <w:lang w:val="en-GB"/>
        </w:rPr>
        <w:t xml:space="preserve">, et al., 2013; Moreira, </w:t>
      </w:r>
      <w:proofErr w:type="spellStart"/>
      <w:r w:rsidR="00626E0A" w:rsidRPr="00CE043A">
        <w:rPr>
          <w:szCs w:val="24"/>
          <w:lang w:val="en-GB"/>
        </w:rPr>
        <w:t>Glasser</w:t>
      </w:r>
      <w:proofErr w:type="spellEnd"/>
      <w:r w:rsidR="00626E0A" w:rsidRPr="00CE043A">
        <w:rPr>
          <w:szCs w:val="24"/>
          <w:lang w:val="en-GB"/>
        </w:rPr>
        <w:t>, King, Duarte, et al., 2008</w:t>
      </w:r>
      <w:r w:rsidR="007A7330" w:rsidRPr="00547807">
        <w:rPr>
          <w:szCs w:val="24"/>
          <w:lang w:val="en-GB"/>
        </w:rPr>
        <w:t>)</w:t>
      </w:r>
      <w:r w:rsidR="00763ECC" w:rsidRPr="00547807">
        <w:rPr>
          <w:szCs w:val="24"/>
          <w:lang w:val="en-GB"/>
        </w:rPr>
        <w:t xml:space="preserve">, and experience less frequent or more dissatisfying sexual relations </w:t>
      </w:r>
      <w:r w:rsidR="007A7330" w:rsidRPr="00547807">
        <w:rPr>
          <w:szCs w:val="24"/>
          <w:lang w:val="en-GB"/>
        </w:rPr>
        <w:t>(</w:t>
      </w:r>
      <w:proofErr w:type="spellStart"/>
      <w:r w:rsidR="007A7330" w:rsidRPr="00547807">
        <w:rPr>
          <w:szCs w:val="24"/>
          <w:lang w:val="en-GB"/>
        </w:rPr>
        <w:t>DeLamater</w:t>
      </w:r>
      <w:proofErr w:type="spellEnd"/>
      <w:r w:rsidR="007A7330" w:rsidRPr="00547807">
        <w:rPr>
          <w:szCs w:val="24"/>
          <w:lang w:val="en-GB"/>
        </w:rPr>
        <w:t xml:space="preserve"> &amp; </w:t>
      </w:r>
      <w:proofErr w:type="spellStart"/>
      <w:r w:rsidR="007A7330" w:rsidRPr="00547807">
        <w:rPr>
          <w:szCs w:val="24"/>
          <w:lang w:val="en-GB"/>
        </w:rPr>
        <w:t>Karraker</w:t>
      </w:r>
      <w:proofErr w:type="spellEnd"/>
      <w:r w:rsidR="007A7330" w:rsidRPr="00547807">
        <w:rPr>
          <w:szCs w:val="24"/>
          <w:lang w:val="en-GB"/>
        </w:rPr>
        <w:t>, 2009)</w:t>
      </w:r>
      <w:r w:rsidR="00336F6A" w:rsidRPr="00547807">
        <w:rPr>
          <w:szCs w:val="24"/>
          <w:lang w:val="en-GB"/>
        </w:rPr>
        <w:t>.</w:t>
      </w:r>
      <w:r w:rsidR="00763ECC" w:rsidRPr="00547807">
        <w:rPr>
          <w:szCs w:val="24"/>
          <w:lang w:val="en-GB"/>
        </w:rPr>
        <w:t xml:space="preserve"> </w:t>
      </w:r>
      <w:r w:rsidR="002E49DF" w:rsidRPr="00547807">
        <w:rPr>
          <w:szCs w:val="24"/>
          <w:lang w:val="en-GB"/>
        </w:rPr>
        <w:t xml:space="preserve">Further, </w:t>
      </w:r>
      <w:r w:rsidR="003554F1" w:rsidRPr="00547807">
        <w:rPr>
          <w:szCs w:val="24"/>
          <w:lang w:val="en-GB"/>
        </w:rPr>
        <w:t xml:space="preserve">side effects of </w:t>
      </w:r>
      <w:r w:rsidR="002E49DF" w:rsidRPr="00547807">
        <w:rPr>
          <w:szCs w:val="24"/>
          <w:lang w:val="en-GB"/>
        </w:rPr>
        <w:t>medica</w:t>
      </w:r>
      <w:r w:rsidR="003554F1" w:rsidRPr="00547807">
        <w:rPr>
          <w:szCs w:val="24"/>
          <w:lang w:val="en-GB"/>
        </w:rPr>
        <w:t>tion</w:t>
      </w:r>
      <w:r w:rsidR="002E49DF" w:rsidRPr="00547807">
        <w:rPr>
          <w:szCs w:val="24"/>
          <w:lang w:val="en-GB"/>
        </w:rPr>
        <w:t xml:space="preserve"> often include adverse sexual side effects </w:t>
      </w:r>
      <w:r w:rsidR="005F7A23" w:rsidRPr="00E662C8">
        <w:rPr>
          <w:szCs w:val="24"/>
          <w:lang w:val="en-GB"/>
        </w:rPr>
        <w:t xml:space="preserve">such as </w:t>
      </w:r>
      <w:r w:rsidR="002E49DF" w:rsidRPr="006F22EC">
        <w:rPr>
          <w:szCs w:val="24"/>
          <w:lang w:val="en-GB"/>
        </w:rPr>
        <w:t xml:space="preserve">reduced sexual desire, erectile dysfunction, and delayed orgasm </w:t>
      </w:r>
      <w:r w:rsidR="007A7330" w:rsidRPr="006F22EC">
        <w:rPr>
          <w:szCs w:val="24"/>
          <w:lang w:val="en-GB"/>
        </w:rPr>
        <w:t>(</w:t>
      </w:r>
      <w:r w:rsidR="005815A5" w:rsidRPr="006F22EC">
        <w:rPr>
          <w:szCs w:val="24"/>
          <w:lang w:val="en-GB"/>
        </w:rPr>
        <w:t xml:space="preserve">Field et al., 2013; </w:t>
      </w:r>
      <w:proofErr w:type="spellStart"/>
      <w:r w:rsidR="005815A5" w:rsidRPr="006F22EC">
        <w:rPr>
          <w:szCs w:val="24"/>
          <w:lang w:val="en-GB"/>
        </w:rPr>
        <w:t>Graugaard</w:t>
      </w:r>
      <w:proofErr w:type="spellEnd"/>
      <w:r w:rsidR="005815A5" w:rsidRPr="006F22EC">
        <w:rPr>
          <w:szCs w:val="24"/>
          <w:lang w:val="en-GB"/>
        </w:rPr>
        <w:t xml:space="preserve"> et al., 2012</w:t>
      </w:r>
      <w:r w:rsidR="007A7330" w:rsidRPr="006F22EC">
        <w:rPr>
          <w:szCs w:val="24"/>
          <w:lang w:val="en-GB"/>
        </w:rPr>
        <w:t>)</w:t>
      </w:r>
      <w:r w:rsidR="002E49DF" w:rsidRPr="006A09FB">
        <w:rPr>
          <w:szCs w:val="24"/>
          <w:lang w:val="en-GB"/>
        </w:rPr>
        <w:t xml:space="preserve">. </w:t>
      </w:r>
      <w:r w:rsidR="003664D4" w:rsidRPr="006A09FB">
        <w:rPr>
          <w:szCs w:val="24"/>
          <w:lang w:val="en-GB"/>
        </w:rPr>
        <w:t>These</w:t>
      </w:r>
      <w:r w:rsidR="002E49DF" w:rsidRPr="006A09FB">
        <w:rPr>
          <w:szCs w:val="24"/>
          <w:lang w:val="en-GB"/>
        </w:rPr>
        <w:t xml:space="preserve"> side effects are also prevalent among older adults and have been shown to reduce </w:t>
      </w:r>
      <w:r w:rsidR="00CE79E8" w:rsidRPr="006A09FB">
        <w:rPr>
          <w:szCs w:val="24"/>
          <w:lang w:val="en-GB"/>
        </w:rPr>
        <w:t xml:space="preserve">treatment </w:t>
      </w:r>
      <w:r w:rsidR="002E49DF" w:rsidRPr="00282756">
        <w:rPr>
          <w:szCs w:val="24"/>
          <w:lang w:val="en-GB"/>
        </w:rPr>
        <w:t>compliance, treatment satisfaction</w:t>
      </w:r>
      <w:r w:rsidR="00CE79E8" w:rsidRPr="00282756">
        <w:rPr>
          <w:szCs w:val="24"/>
          <w:lang w:val="en-GB"/>
        </w:rPr>
        <w:t>,</w:t>
      </w:r>
      <w:r w:rsidR="002E49DF" w:rsidRPr="00282756">
        <w:rPr>
          <w:szCs w:val="24"/>
          <w:lang w:val="en-GB"/>
        </w:rPr>
        <w:t xml:space="preserve"> </w:t>
      </w:r>
      <w:r w:rsidR="00CE79E8" w:rsidRPr="00282756">
        <w:rPr>
          <w:szCs w:val="24"/>
          <w:lang w:val="en-GB"/>
        </w:rPr>
        <w:t>and</w:t>
      </w:r>
      <w:r w:rsidR="002E49DF" w:rsidRPr="00282756">
        <w:rPr>
          <w:szCs w:val="24"/>
          <w:lang w:val="en-GB"/>
        </w:rPr>
        <w:t xml:space="preserve"> quality of life </w:t>
      </w:r>
      <w:r w:rsidR="007A7330" w:rsidRPr="00282756">
        <w:rPr>
          <w:szCs w:val="24"/>
          <w:lang w:val="en-GB"/>
        </w:rPr>
        <w:t>(</w:t>
      </w:r>
      <w:proofErr w:type="spellStart"/>
      <w:r w:rsidR="007B2663" w:rsidRPr="00282756">
        <w:rPr>
          <w:szCs w:val="24"/>
          <w:lang w:val="en-GB"/>
        </w:rPr>
        <w:t>Krag</w:t>
      </w:r>
      <w:proofErr w:type="spellEnd"/>
      <w:r w:rsidR="007B2663" w:rsidRPr="00282756">
        <w:rPr>
          <w:szCs w:val="24"/>
          <w:lang w:val="en-GB"/>
        </w:rPr>
        <w:t xml:space="preserve">, Nielsen, </w:t>
      </w:r>
      <w:proofErr w:type="spellStart"/>
      <w:r w:rsidR="007B2663" w:rsidRPr="00282756">
        <w:rPr>
          <w:szCs w:val="24"/>
          <w:lang w:val="en-GB"/>
        </w:rPr>
        <w:t>Norup</w:t>
      </w:r>
      <w:proofErr w:type="spellEnd"/>
      <w:r w:rsidR="007B2663" w:rsidRPr="00282756">
        <w:rPr>
          <w:szCs w:val="24"/>
          <w:lang w:val="en-GB"/>
        </w:rPr>
        <w:t xml:space="preserve">, et al., 2004; Lundberg, 2006; </w:t>
      </w:r>
      <w:proofErr w:type="spellStart"/>
      <w:r w:rsidR="007B2663" w:rsidRPr="00282756">
        <w:rPr>
          <w:szCs w:val="24"/>
          <w:lang w:val="en-GB"/>
        </w:rPr>
        <w:t>Numberg</w:t>
      </w:r>
      <w:proofErr w:type="spellEnd"/>
      <w:r w:rsidR="007B2663" w:rsidRPr="00282756">
        <w:rPr>
          <w:szCs w:val="24"/>
          <w:lang w:val="en-GB"/>
        </w:rPr>
        <w:t xml:space="preserve"> &amp; Hensley, 2003</w:t>
      </w:r>
      <w:r w:rsidR="007A7330" w:rsidRPr="00282756">
        <w:rPr>
          <w:szCs w:val="24"/>
          <w:lang w:val="en-GB"/>
        </w:rPr>
        <w:t>)</w:t>
      </w:r>
      <w:r w:rsidR="002E49DF" w:rsidRPr="00282756">
        <w:rPr>
          <w:szCs w:val="24"/>
          <w:lang w:val="en-GB"/>
        </w:rPr>
        <w:t xml:space="preserve">. </w:t>
      </w:r>
    </w:p>
    <w:p w14:paraId="73314804" w14:textId="13BB1B17" w:rsidR="004A4B4E" w:rsidRPr="00445A13" w:rsidRDefault="00763ECC" w:rsidP="00282756">
      <w:pPr>
        <w:ind w:firstLine="708"/>
        <w:rPr>
          <w:szCs w:val="24"/>
          <w:lang w:val="en-US"/>
        </w:rPr>
      </w:pPr>
      <w:r w:rsidRPr="00282756">
        <w:rPr>
          <w:szCs w:val="24"/>
          <w:lang w:val="en-US"/>
        </w:rPr>
        <w:t xml:space="preserve">In most </w:t>
      </w:r>
      <w:r w:rsidR="00D63128" w:rsidRPr="00282756">
        <w:rPr>
          <w:szCs w:val="24"/>
          <w:lang w:val="en-US"/>
        </w:rPr>
        <w:t xml:space="preserve">Western </w:t>
      </w:r>
      <w:r w:rsidRPr="00282756">
        <w:rPr>
          <w:szCs w:val="24"/>
          <w:lang w:val="en-US"/>
        </w:rPr>
        <w:t>countries, the topic of sexual health is gaining legitimacy and importance</w:t>
      </w:r>
      <w:r w:rsidR="002F0D2A" w:rsidRPr="00282756">
        <w:rPr>
          <w:szCs w:val="24"/>
          <w:lang w:val="en-US"/>
        </w:rPr>
        <w:t xml:space="preserve"> </w:t>
      </w:r>
      <w:r w:rsidR="00357CEE" w:rsidRPr="00282756">
        <w:rPr>
          <w:szCs w:val="24"/>
          <w:lang w:val="en-US"/>
        </w:rPr>
        <w:t>(</w:t>
      </w:r>
      <w:proofErr w:type="spellStart"/>
      <w:r w:rsidR="00357CEE" w:rsidRPr="00282756">
        <w:rPr>
          <w:szCs w:val="24"/>
          <w:lang w:val="en-GB"/>
        </w:rPr>
        <w:t>Graugaard</w:t>
      </w:r>
      <w:proofErr w:type="spellEnd"/>
      <w:r w:rsidR="00357CEE" w:rsidRPr="00282756">
        <w:rPr>
          <w:szCs w:val="24"/>
          <w:lang w:val="en-GB"/>
        </w:rPr>
        <w:t xml:space="preserve"> et al., 2012</w:t>
      </w:r>
      <w:r w:rsidR="00357CEE" w:rsidRPr="00282756">
        <w:rPr>
          <w:szCs w:val="24"/>
          <w:lang w:val="en-US"/>
        </w:rPr>
        <w:t>)</w:t>
      </w:r>
      <w:r w:rsidRPr="00282756">
        <w:rPr>
          <w:szCs w:val="24"/>
          <w:lang w:val="en-US"/>
        </w:rPr>
        <w:t xml:space="preserve">. However, knowledge about the </w:t>
      </w:r>
      <w:r w:rsidR="0094018F" w:rsidRPr="00282756">
        <w:rPr>
          <w:szCs w:val="24"/>
          <w:lang w:val="en-US"/>
        </w:rPr>
        <w:t>inter</w:t>
      </w:r>
      <w:r w:rsidRPr="00282756">
        <w:rPr>
          <w:szCs w:val="24"/>
          <w:lang w:val="en-US"/>
        </w:rPr>
        <w:t xml:space="preserve">connections between sexual health, quality of life, and aging is limited, and scientific research in this area is still </w:t>
      </w:r>
      <w:r w:rsidR="005F7A23" w:rsidRPr="00282756">
        <w:rPr>
          <w:szCs w:val="24"/>
          <w:lang w:val="en-US"/>
        </w:rPr>
        <w:t>scarce</w:t>
      </w:r>
      <w:r w:rsidRPr="00282756">
        <w:rPr>
          <w:szCs w:val="24"/>
          <w:lang w:val="en-US"/>
        </w:rPr>
        <w:t xml:space="preserve">. </w:t>
      </w:r>
      <w:r w:rsidR="008F38B4" w:rsidRPr="00282756">
        <w:rPr>
          <w:szCs w:val="24"/>
          <w:lang w:val="en-US"/>
        </w:rPr>
        <w:t>This</w:t>
      </w:r>
      <w:r w:rsidRPr="00282756">
        <w:rPr>
          <w:szCs w:val="24"/>
          <w:lang w:val="en-US"/>
        </w:rPr>
        <w:t xml:space="preserve"> raise</w:t>
      </w:r>
      <w:r w:rsidR="00170D1C" w:rsidRPr="00282756">
        <w:rPr>
          <w:szCs w:val="24"/>
          <w:lang w:val="en-US"/>
        </w:rPr>
        <w:t>s</w:t>
      </w:r>
      <w:r w:rsidRPr="00282756">
        <w:rPr>
          <w:szCs w:val="24"/>
          <w:lang w:val="en-US"/>
        </w:rPr>
        <w:t xml:space="preserve"> the question of </w:t>
      </w:r>
      <w:r w:rsidRPr="00282756">
        <w:rPr>
          <w:szCs w:val="24"/>
          <w:lang w:val="en-GB"/>
        </w:rPr>
        <w:t>h</w:t>
      </w:r>
      <w:r w:rsidRPr="00282756">
        <w:rPr>
          <w:szCs w:val="24"/>
          <w:lang w:val="en-US"/>
        </w:rPr>
        <w:t xml:space="preserve">ow prepared present-day </w:t>
      </w:r>
      <w:r w:rsidR="005776A9" w:rsidRPr="00282756">
        <w:rPr>
          <w:szCs w:val="24"/>
          <w:lang w:val="en-US"/>
        </w:rPr>
        <w:t xml:space="preserve">healthcare professionals </w:t>
      </w:r>
      <w:r w:rsidRPr="00282756">
        <w:rPr>
          <w:szCs w:val="24"/>
          <w:lang w:val="en-US"/>
        </w:rPr>
        <w:t>are to deal with and respond to the social challenges associated with sexual health</w:t>
      </w:r>
      <w:r w:rsidR="00170D1C" w:rsidRPr="00282756">
        <w:rPr>
          <w:szCs w:val="24"/>
          <w:lang w:val="en-US"/>
        </w:rPr>
        <w:t xml:space="preserve"> among </w:t>
      </w:r>
      <w:r w:rsidRPr="00282756">
        <w:rPr>
          <w:szCs w:val="24"/>
          <w:lang w:val="en-US"/>
        </w:rPr>
        <w:t xml:space="preserve">older men and women. </w:t>
      </w:r>
      <w:r w:rsidR="00170D1C" w:rsidRPr="00282756">
        <w:rPr>
          <w:szCs w:val="24"/>
          <w:lang w:val="en-US"/>
        </w:rPr>
        <w:t>Accordingly, this</w:t>
      </w:r>
      <w:r w:rsidR="00F56C4C" w:rsidRPr="00282756">
        <w:rPr>
          <w:szCs w:val="24"/>
          <w:lang w:val="en-US"/>
        </w:rPr>
        <w:t xml:space="preserve"> paper aims to provide a</w:t>
      </w:r>
      <w:r w:rsidR="00433406" w:rsidRPr="00282756">
        <w:rPr>
          <w:szCs w:val="24"/>
          <w:lang w:val="en-US"/>
        </w:rPr>
        <w:t>n</w:t>
      </w:r>
      <w:r w:rsidR="00F56C4C" w:rsidRPr="00282756">
        <w:rPr>
          <w:szCs w:val="24"/>
          <w:lang w:val="en-US"/>
        </w:rPr>
        <w:t xml:space="preserve"> </w:t>
      </w:r>
      <w:r w:rsidR="002F0D2A" w:rsidRPr="00282756">
        <w:rPr>
          <w:szCs w:val="24"/>
          <w:lang w:val="en-US"/>
        </w:rPr>
        <w:t>overview</w:t>
      </w:r>
      <w:r w:rsidR="00F56C4C" w:rsidRPr="00282756">
        <w:rPr>
          <w:szCs w:val="24"/>
          <w:lang w:val="en-US"/>
        </w:rPr>
        <w:t xml:space="preserve"> of sexual </w:t>
      </w:r>
      <w:r w:rsidR="00F5110B" w:rsidRPr="00282756">
        <w:rPr>
          <w:szCs w:val="24"/>
          <w:lang w:val="en-US"/>
        </w:rPr>
        <w:t>function and</w:t>
      </w:r>
      <w:r w:rsidR="00170D1C" w:rsidRPr="00282756">
        <w:rPr>
          <w:szCs w:val="24"/>
          <w:lang w:val="en-US"/>
        </w:rPr>
        <w:t xml:space="preserve"> </w:t>
      </w:r>
      <w:r w:rsidR="00F5110B" w:rsidRPr="00282756">
        <w:rPr>
          <w:szCs w:val="24"/>
          <w:lang w:val="en-US"/>
        </w:rPr>
        <w:t>difficulties</w:t>
      </w:r>
      <w:r w:rsidR="00F56C4C" w:rsidRPr="00282756">
        <w:rPr>
          <w:szCs w:val="24"/>
          <w:lang w:val="en-US"/>
        </w:rPr>
        <w:t xml:space="preserve"> </w:t>
      </w:r>
      <w:r w:rsidR="00170D1C" w:rsidRPr="00282756">
        <w:rPr>
          <w:szCs w:val="24"/>
          <w:lang w:val="en-US"/>
        </w:rPr>
        <w:t>among</w:t>
      </w:r>
      <w:r w:rsidR="00F56C4C" w:rsidRPr="00282756">
        <w:rPr>
          <w:szCs w:val="24"/>
          <w:lang w:val="en-US"/>
        </w:rPr>
        <w:t xml:space="preserve"> older adults</w:t>
      </w:r>
      <w:r w:rsidR="00170D1C" w:rsidRPr="00282756">
        <w:rPr>
          <w:szCs w:val="24"/>
          <w:lang w:val="en-US"/>
        </w:rPr>
        <w:t xml:space="preserve"> based on more recently available scientific literature</w:t>
      </w:r>
      <w:r w:rsidR="00F56C4C" w:rsidRPr="00445A13">
        <w:rPr>
          <w:szCs w:val="24"/>
          <w:lang w:val="en-US"/>
        </w:rPr>
        <w:t>.</w:t>
      </w:r>
      <w:r w:rsidR="004A4B4E" w:rsidRPr="00445A13">
        <w:rPr>
          <w:szCs w:val="24"/>
          <w:lang w:val="en-US"/>
        </w:rPr>
        <w:t xml:space="preserve"> </w:t>
      </w:r>
      <w:r w:rsidR="004A4B4E" w:rsidRPr="00282756">
        <w:rPr>
          <w:szCs w:val="24"/>
          <w:lang w:val="en-US"/>
        </w:rPr>
        <w:t xml:space="preserve">Compared to </w:t>
      </w:r>
      <w:r w:rsidR="00E662C8">
        <w:rPr>
          <w:szCs w:val="24"/>
          <w:lang w:val="en-US"/>
        </w:rPr>
        <w:t>previous</w:t>
      </w:r>
      <w:r w:rsidR="00AA277B">
        <w:rPr>
          <w:szCs w:val="24"/>
          <w:lang w:val="en-US"/>
        </w:rPr>
        <w:t xml:space="preserve"> </w:t>
      </w:r>
      <w:r w:rsidR="004A4B4E" w:rsidRPr="00282756">
        <w:rPr>
          <w:szCs w:val="24"/>
          <w:lang w:val="en-US"/>
        </w:rPr>
        <w:t xml:space="preserve">overviews </w:t>
      </w:r>
      <w:r w:rsidR="004A4B4E" w:rsidRPr="00445A13">
        <w:rPr>
          <w:szCs w:val="24"/>
          <w:lang w:val="en-US"/>
        </w:rPr>
        <w:t xml:space="preserve">(see e.g., </w:t>
      </w:r>
      <w:proofErr w:type="spellStart"/>
      <w:r w:rsidR="004A4B4E" w:rsidRPr="00445A13">
        <w:rPr>
          <w:szCs w:val="24"/>
          <w:lang w:val="en-US"/>
        </w:rPr>
        <w:t>DeLamater</w:t>
      </w:r>
      <w:proofErr w:type="spellEnd"/>
      <w:r w:rsidR="004A4B4E" w:rsidRPr="00445A13">
        <w:rPr>
          <w:szCs w:val="24"/>
          <w:lang w:val="en-US"/>
        </w:rPr>
        <w:t xml:space="preserve">, 2012), the present </w:t>
      </w:r>
      <w:r w:rsidR="001646BD">
        <w:rPr>
          <w:szCs w:val="24"/>
          <w:lang w:val="en-US"/>
        </w:rPr>
        <w:t xml:space="preserve">review </w:t>
      </w:r>
      <w:r w:rsidR="00E662C8">
        <w:rPr>
          <w:szCs w:val="24"/>
          <w:lang w:val="en-US"/>
        </w:rPr>
        <w:t>cover</w:t>
      </w:r>
      <w:r w:rsidR="006F22EC">
        <w:rPr>
          <w:szCs w:val="24"/>
          <w:lang w:val="en-US"/>
        </w:rPr>
        <w:t>ed</w:t>
      </w:r>
      <w:r w:rsidR="004A4B4E" w:rsidRPr="00445A13">
        <w:rPr>
          <w:szCs w:val="24"/>
          <w:lang w:val="en-US"/>
        </w:rPr>
        <w:t xml:space="preserve"> papers </w:t>
      </w:r>
      <w:r w:rsidR="00AA277B">
        <w:rPr>
          <w:szCs w:val="24"/>
          <w:lang w:val="en-US"/>
        </w:rPr>
        <w:t xml:space="preserve">published between </w:t>
      </w:r>
      <w:r w:rsidR="004A4B4E" w:rsidRPr="00445A13">
        <w:rPr>
          <w:szCs w:val="24"/>
          <w:lang w:val="en-US"/>
        </w:rPr>
        <w:t xml:space="preserve">January 2005 </w:t>
      </w:r>
      <w:r w:rsidR="00AA277B">
        <w:rPr>
          <w:szCs w:val="24"/>
          <w:lang w:val="en-US"/>
        </w:rPr>
        <w:t>and</w:t>
      </w:r>
      <w:r w:rsidR="004A4B4E" w:rsidRPr="00445A13">
        <w:rPr>
          <w:szCs w:val="24"/>
          <w:lang w:val="en-US"/>
        </w:rPr>
        <w:t xml:space="preserve"> July 2015</w:t>
      </w:r>
      <w:r w:rsidR="00AA277B">
        <w:rPr>
          <w:szCs w:val="24"/>
          <w:lang w:val="en-US"/>
        </w:rPr>
        <w:t xml:space="preserve"> and </w:t>
      </w:r>
      <w:r w:rsidR="00E662C8">
        <w:rPr>
          <w:szCs w:val="24"/>
          <w:lang w:val="en-US"/>
        </w:rPr>
        <w:t>encompasse</w:t>
      </w:r>
      <w:r w:rsidR="006F22EC">
        <w:rPr>
          <w:szCs w:val="24"/>
          <w:lang w:val="en-US"/>
        </w:rPr>
        <w:t>d</w:t>
      </w:r>
      <w:r w:rsidR="00AA277B">
        <w:rPr>
          <w:szCs w:val="24"/>
          <w:lang w:val="en-US"/>
        </w:rPr>
        <w:t xml:space="preserve"> more specific </w:t>
      </w:r>
      <w:r w:rsidR="004A4B4E" w:rsidRPr="00445A13">
        <w:rPr>
          <w:szCs w:val="24"/>
          <w:lang w:val="en-US"/>
        </w:rPr>
        <w:t>topics</w:t>
      </w:r>
      <w:r w:rsidR="00AA277B">
        <w:rPr>
          <w:szCs w:val="24"/>
          <w:lang w:val="en-US"/>
        </w:rPr>
        <w:t xml:space="preserve"> such as </w:t>
      </w:r>
      <w:r w:rsidR="003822E6" w:rsidRPr="00445A13">
        <w:rPr>
          <w:szCs w:val="24"/>
          <w:lang w:val="en-US"/>
        </w:rPr>
        <w:t xml:space="preserve">literature on </w:t>
      </w:r>
      <w:r w:rsidR="004A4B4E" w:rsidRPr="00282756">
        <w:rPr>
          <w:szCs w:val="24"/>
          <w:lang w:val="en-US"/>
        </w:rPr>
        <w:t xml:space="preserve">sexual orientation and body image. </w:t>
      </w:r>
    </w:p>
    <w:p w14:paraId="27952E66" w14:textId="77777777" w:rsidR="00D35792" w:rsidRPr="008A6216" w:rsidRDefault="00D35792" w:rsidP="00D35792">
      <w:pPr>
        <w:pStyle w:val="Heading1"/>
        <w:spacing w:line="240" w:lineRule="auto"/>
        <w:rPr>
          <w:szCs w:val="24"/>
          <w:lang w:val="en-US"/>
        </w:rPr>
      </w:pPr>
      <w:bookmarkStart w:id="3" w:name="_Toc432677444"/>
      <w:r w:rsidRPr="008A6216">
        <w:rPr>
          <w:szCs w:val="24"/>
          <w:lang w:val="en-US"/>
        </w:rPr>
        <w:t>Method</w:t>
      </w:r>
    </w:p>
    <w:p w14:paraId="18F608FC" w14:textId="09A43B92" w:rsidR="00445A13" w:rsidRPr="00282756" w:rsidRDefault="00D35792" w:rsidP="00282756">
      <w:pPr>
        <w:pStyle w:val="CommentText"/>
        <w:spacing w:line="360" w:lineRule="auto"/>
        <w:ind w:firstLine="708"/>
        <w:rPr>
          <w:sz w:val="24"/>
          <w:szCs w:val="24"/>
          <w:lang w:val="en-US"/>
        </w:rPr>
      </w:pPr>
      <w:r w:rsidRPr="00282756">
        <w:rPr>
          <w:sz w:val="24"/>
          <w:szCs w:val="24"/>
          <w:lang w:val="en-US"/>
        </w:rPr>
        <w:t xml:space="preserve">To obtain an overview of the literature, a </w:t>
      </w:r>
      <w:r w:rsidR="00AA277B">
        <w:rPr>
          <w:sz w:val="24"/>
          <w:szCs w:val="24"/>
          <w:lang w:val="en-US"/>
        </w:rPr>
        <w:t>narrative</w:t>
      </w:r>
      <w:r w:rsidR="00AA277B" w:rsidRPr="00282756">
        <w:rPr>
          <w:sz w:val="24"/>
          <w:szCs w:val="24"/>
          <w:lang w:val="en-US"/>
        </w:rPr>
        <w:t xml:space="preserve"> </w:t>
      </w:r>
      <w:r w:rsidRPr="00282756">
        <w:rPr>
          <w:sz w:val="24"/>
          <w:szCs w:val="24"/>
          <w:lang w:val="en-US"/>
        </w:rPr>
        <w:t xml:space="preserve">review of the literature was conducted in the database Ovid </w:t>
      </w:r>
      <w:proofErr w:type="spellStart"/>
      <w:r w:rsidRPr="00282756">
        <w:rPr>
          <w:sz w:val="24"/>
          <w:szCs w:val="24"/>
          <w:lang w:val="en-US"/>
        </w:rPr>
        <w:t>PsycINFO</w:t>
      </w:r>
      <w:proofErr w:type="spellEnd"/>
      <w:r w:rsidRPr="00282756">
        <w:rPr>
          <w:sz w:val="24"/>
          <w:szCs w:val="24"/>
          <w:lang w:val="en-US"/>
        </w:rPr>
        <w:t xml:space="preserve"> in cooperation with two librarians at a University library in Oslo (</w:t>
      </w:r>
      <w:r w:rsidR="005776A9" w:rsidRPr="00282756">
        <w:rPr>
          <w:sz w:val="24"/>
          <w:szCs w:val="24"/>
          <w:lang w:val="en-US"/>
        </w:rPr>
        <w:t xml:space="preserve">Grant &amp; Booth, 2009; </w:t>
      </w:r>
      <w:r w:rsidRPr="00282756">
        <w:rPr>
          <w:color w:val="333333"/>
          <w:sz w:val="24"/>
          <w:szCs w:val="24"/>
          <w:lang w:val="en"/>
        </w:rPr>
        <w:t>The Norwegian Knowledge Centre for the Health Services, 2016)</w:t>
      </w:r>
      <w:r w:rsidRPr="00282756">
        <w:rPr>
          <w:sz w:val="24"/>
          <w:szCs w:val="24"/>
          <w:lang w:val="en-US"/>
        </w:rPr>
        <w:t xml:space="preserve">. A </w:t>
      </w:r>
      <w:r w:rsidR="00FD2297">
        <w:rPr>
          <w:sz w:val="24"/>
          <w:szCs w:val="24"/>
          <w:lang w:val="en-US"/>
        </w:rPr>
        <w:t>narrative</w:t>
      </w:r>
      <w:r w:rsidR="00FD2297" w:rsidRPr="00282756">
        <w:rPr>
          <w:sz w:val="24"/>
          <w:szCs w:val="24"/>
          <w:lang w:val="en-US"/>
        </w:rPr>
        <w:t xml:space="preserve"> </w:t>
      </w:r>
      <w:r w:rsidRPr="00282756">
        <w:rPr>
          <w:sz w:val="24"/>
          <w:szCs w:val="24"/>
          <w:lang w:val="en-US"/>
        </w:rPr>
        <w:t xml:space="preserve">review is a less comprehensive method than a systematic review, </w:t>
      </w:r>
      <w:r w:rsidRPr="00282756">
        <w:rPr>
          <w:sz w:val="24"/>
          <w:szCs w:val="24"/>
          <w:lang w:val="en-US"/>
        </w:rPr>
        <w:lastRenderedPageBreak/>
        <w:t xml:space="preserve">typically involving a </w:t>
      </w:r>
      <w:r w:rsidR="00E662C8">
        <w:rPr>
          <w:sz w:val="24"/>
          <w:szCs w:val="24"/>
          <w:lang w:val="en-US"/>
        </w:rPr>
        <w:t>narrower</w:t>
      </w:r>
      <w:r w:rsidRPr="00282756">
        <w:rPr>
          <w:sz w:val="24"/>
          <w:szCs w:val="24"/>
          <w:lang w:val="en-US"/>
        </w:rPr>
        <w:t xml:space="preserve"> search strategy, and a search of fewer databases. The chosen database, Ovid </w:t>
      </w:r>
      <w:proofErr w:type="spellStart"/>
      <w:r w:rsidRPr="00282756">
        <w:rPr>
          <w:sz w:val="24"/>
          <w:szCs w:val="24"/>
          <w:lang w:val="en-US"/>
        </w:rPr>
        <w:t>PsycINFO</w:t>
      </w:r>
      <w:proofErr w:type="spellEnd"/>
      <w:r w:rsidRPr="00282756">
        <w:rPr>
          <w:sz w:val="24"/>
          <w:szCs w:val="24"/>
          <w:lang w:val="en-US"/>
        </w:rPr>
        <w:t xml:space="preserve">, has many overlaps with other popular databases, such as Medline. The literature search was conducted following selection criteria set by </w:t>
      </w:r>
      <w:r w:rsidRPr="00282756">
        <w:rPr>
          <w:color w:val="333333"/>
          <w:sz w:val="24"/>
          <w:szCs w:val="24"/>
          <w:lang w:val="en"/>
        </w:rPr>
        <w:t>The Norwegian Knowledge Centre for the Health Services (2016</w:t>
      </w:r>
      <w:r w:rsidRPr="00282756">
        <w:rPr>
          <w:color w:val="333333"/>
          <w:sz w:val="24"/>
          <w:szCs w:val="24"/>
          <w:lang w:val="en-US"/>
        </w:rPr>
        <w:t>)</w:t>
      </w:r>
      <w:r w:rsidRPr="00282756">
        <w:rPr>
          <w:sz w:val="24"/>
          <w:szCs w:val="24"/>
          <w:lang w:val="en-US"/>
        </w:rPr>
        <w:t xml:space="preserve">. The search aimed at identifying literature on sexual behaviors and </w:t>
      </w:r>
      <w:r w:rsidR="00291B46">
        <w:rPr>
          <w:sz w:val="24"/>
          <w:szCs w:val="24"/>
          <w:lang w:val="en-US"/>
        </w:rPr>
        <w:t xml:space="preserve">sexual </w:t>
      </w:r>
      <w:r w:rsidRPr="00282756">
        <w:rPr>
          <w:sz w:val="24"/>
          <w:szCs w:val="24"/>
          <w:lang w:val="en-US"/>
        </w:rPr>
        <w:t>well-being of persons aged 65 years or older</w:t>
      </w:r>
      <w:r w:rsidR="00291B46">
        <w:rPr>
          <w:sz w:val="24"/>
          <w:szCs w:val="24"/>
          <w:lang w:val="en-US"/>
        </w:rPr>
        <w:t xml:space="preserve"> </w:t>
      </w:r>
      <w:r w:rsidRPr="00282756">
        <w:rPr>
          <w:sz w:val="24"/>
          <w:szCs w:val="24"/>
          <w:lang w:val="en-US"/>
        </w:rPr>
        <w:t xml:space="preserve">published between 1 January 2005 and 1 July 2015 in </w:t>
      </w:r>
      <w:r w:rsidR="00291B46" w:rsidRPr="003A4902">
        <w:rPr>
          <w:sz w:val="24"/>
          <w:szCs w:val="24"/>
          <w:lang w:val="en-US"/>
        </w:rPr>
        <w:t xml:space="preserve">English language </w:t>
      </w:r>
      <w:r w:rsidRPr="00282756">
        <w:rPr>
          <w:sz w:val="24"/>
          <w:szCs w:val="24"/>
          <w:lang w:val="en-US"/>
        </w:rPr>
        <w:t xml:space="preserve">peer-reviewed scholarly journals. Regarding study designs, both quantitative and qualitative studies, as well as review papers and meta-analyses, were included. </w:t>
      </w:r>
      <w:r w:rsidR="00291B46">
        <w:rPr>
          <w:sz w:val="24"/>
          <w:szCs w:val="24"/>
          <w:lang w:val="en-US"/>
        </w:rPr>
        <w:t>St</w:t>
      </w:r>
      <w:r w:rsidR="00445A13" w:rsidRPr="008A6216">
        <w:rPr>
          <w:sz w:val="24"/>
          <w:szCs w:val="24"/>
          <w:lang w:val="en-US"/>
        </w:rPr>
        <w:t xml:space="preserve">udies </w:t>
      </w:r>
      <w:r w:rsidR="006F22EC">
        <w:rPr>
          <w:sz w:val="24"/>
          <w:szCs w:val="24"/>
          <w:lang w:val="en-US"/>
        </w:rPr>
        <w:t xml:space="preserve">included </w:t>
      </w:r>
      <w:r w:rsidR="00445A13" w:rsidRPr="008A6216">
        <w:rPr>
          <w:sz w:val="24"/>
          <w:szCs w:val="24"/>
          <w:lang w:val="en-US"/>
        </w:rPr>
        <w:t xml:space="preserve">epidemiological and clinical </w:t>
      </w:r>
      <w:r w:rsidR="00291B46">
        <w:rPr>
          <w:sz w:val="24"/>
          <w:szCs w:val="24"/>
          <w:lang w:val="en-US"/>
        </w:rPr>
        <w:t>resea</w:t>
      </w:r>
      <w:r w:rsidR="00E662C8">
        <w:rPr>
          <w:sz w:val="24"/>
          <w:szCs w:val="24"/>
          <w:lang w:val="en-US"/>
        </w:rPr>
        <w:t>r</w:t>
      </w:r>
      <w:r w:rsidR="00291B46">
        <w:rPr>
          <w:sz w:val="24"/>
          <w:szCs w:val="24"/>
          <w:lang w:val="en-US"/>
        </w:rPr>
        <w:t xml:space="preserve">ch from a </w:t>
      </w:r>
      <w:r w:rsidR="00445A13" w:rsidRPr="008A6216">
        <w:rPr>
          <w:sz w:val="24"/>
          <w:szCs w:val="24"/>
          <w:lang w:val="en-US"/>
        </w:rPr>
        <w:t xml:space="preserve">medical </w:t>
      </w:r>
      <w:r w:rsidR="00291B46">
        <w:rPr>
          <w:sz w:val="24"/>
          <w:szCs w:val="24"/>
          <w:lang w:val="en-US"/>
        </w:rPr>
        <w:t xml:space="preserve">as well as </w:t>
      </w:r>
      <w:r w:rsidR="00445A13" w:rsidRPr="008A6216">
        <w:rPr>
          <w:sz w:val="24"/>
          <w:szCs w:val="24"/>
          <w:lang w:val="en-US"/>
        </w:rPr>
        <w:t xml:space="preserve">a psychological </w:t>
      </w:r>
      <w:r w:rsidR="00291B46">
        <w:rPr>
          <w:sz w:val="24"/>
          <w:szCs w:val="24"/>
          <w:lang w:val="en-US"/>
        </w:rPr>
        <w:t>perspective</w:t>
      </w:r>
      <w:r w:rsidR="00445A13" w:rsidRPr="008A6216">
        <w:rPr>
          <w:sz w:val="24"/>
          <w:szCs w:val="24"/>
          <w:lang w:val="en-US"/>
        </w:rPr>
        <w:t>.</w:t>
      </w:r>
    </w:p>
    <w:p w14:paraId="065BB3CA" w14:textId="7C8A93AE" w:rsidR="00D35792" w:rsidRPr="00A0586D" w:rsidRDefault="00D35792" w:rsidP="00282756">
      <w:pPr>
        <w:ind w:firstLine="708"/>
        <w:rPr>
          <w:szCs w:val="24"/>
          <w:lang w:val="en-US"/>
        </w:rPr>
      </w:pPr>
      <w:r w:rsidRPr="00445A13">
        <w:rPr>
          <w:szCs w:val="24"/>
          <w:lang w:val="en-US"/>
        </w:rPr>
        <w:t>Initially, e</w:t>
      </w:r>
      <w:r w:rsidRPr="008A6216">
        <w:rPr>
          <w:szCs w:val="24"/>
          <w:lang w:val="en-US"/>
        </w:rPr>
        <w:t xml:space="preserve">ach co-author developed a list of keywords related to his/her area of contribution. To systematize the literature search, thematic areas were identified from the list of keywords. In addition to the research question, the thesaurus of Psychological Index Terms and keywords were used to guide the </w:t>
      </w:r>
      <w:r w:rsidR="00291B46">
        <w:rPr>
          <w:szCs w:val="24"/>
          <w:lang w:val="en-US"/>
        </w:rPr>
        <w:t xml:space="preserve">literature </w:t>
      </w:r>
      <w:r w:rsidRPr="008A6216">
        <w:rPr>
          <w:szCs w:val="24"/>
          <w:lang w:val="en-US"/>
        </w:rPr>
        <w:t>search</w:t>
      </w:r>
      <w:r w:rsidR="00291B46">
        <w:rPr>
          <w:szCs w:val="24"/>
          <w:lang w:val="en-US"/>
        </w:rPr>
        <w:t xml:space="preserve"> that </w:t>
      </w:r>
      <w:r w:rsidRPr="008A6216">
        <w:rPr>
          <w:szCs w:val="24"/>
          <w:lang w:val="en-US"/>
        </w:rPr>
        <w:t>was performed in July 2015.</w:t>
      </w:r>
      <w:r w:rsidR="008B7FB8" w:rsidRPr="008B7FB8">
        <w:rPr>
          <w:szCs w:val="24"/>
          <w:lang w:val="en-US"/>
        </w:rPr>
        <w:t xml:space="preserve"> </w:t>
      </w:r>
      <w:r w:rsidR="008B7FB8">
        <w:rPr>
          <w:szCs w:val="24"/>
          <w:lang w:val="en-US"/>
        </w:rPr>
        <w:t xml:space="preserve">These keywords and </w:t>
      </w:r>
      <w:r w:rsidR="008B7FB8" w:rsidRPr="00BB0342">
        <w:rPr>
          <w:szCs w:val="24"/>
          <w:lang w:val="en-US"/>
        </w:rPr>
        <w:t xml:space="preserve">search terms </w:t>
      </w:r>
      <w:r w:rsidR="008B7FB8">
        <w:rPr>
          <w:szCs w:val="24"/>
          <w:lang w:val="en-US"/>
        </w:rPr>
        <w:t xml:space="preserve">were combined and an </w:t>
      </w:r>
      <w:r w:rsidR="008B7FB8" w:rsidRPr="004F45A9">
        <w:rPr>
          <w:szCs w:val="24"/>
          <w:lang w:val="en-US"/>
        </w:rPr>
        <w:t>age limitation</w:t>
      </w:r>
      <w:r w:rsidR="008B7FB8">
        <w:rPr>
          <w:szCs w:val="24"/>
          <w:lang w:val="en-US"/>
        </w:rPr>
        <w:t xml:space="preserve"> using </w:t>
      </w:r>
      <w:proofErr w:type="spellStart"/>
      <w:r w:rsidRPr="008B7FB8">
        <w:rPr>
          <w:szCs w:val="24"/>
          <w:lang w:val="en-US"/>
        </w:rPr>
        <w:t>PsycINFO’s</w:t>
      </w:r>
      <w:proofErr w:type="spellEnd"/>
      <w:r w:rsidRPr="008B7FB8">
        <w:rPr>
          <w:szCs w:val="24"/>
          <w:lang w:val="en-US"/>
        </w:rPr>
        <w:t xml:space="preserve"> filter for the age group 65 years and over</w:t>
      </w:r>
      <w:r w:rsidR="00A0586D">
        <w:rPr>
          <w:szCs w:val="24"/>
          <w:lang w:val="en-US"/>
        </w:rPr>
        <w:t xml:space="preserve">. </w:t>
      </w:r>
      <w:r w:rsidRPr="00A0586D">
        <w:rPr>
          <w:szCs w:val="24"/>
          <w:lang w:val="en-US"/>
        </w:rPr>
        <w:t>The search was sensitive to different variants and endings of the word “sexual</w:t>
      </w:r>
      <w:r w:rsidR="006F22EC">
        <w:rPr>
          <w:szCs w:val="24"/>
          <w:lang w:val="en-US"/>
        </w:rPr>
        <w:t>.</w:t>
      </w:r>
      <w:r w:rsidRPr="00A0586D">
        <w:rPr>
          <w:szCs w:val="24"/>
          <w:lang w:val="en-US"/>
        </w:rPr>
        <w:t xml:space="preserve">” In addition, the term was also treated as an adjective (sexual function, sexual desire, sexual satisfaction, etc.). At step 2, the selection was limited to studies published in English, from 2005 and onwards. </w:t>
      </w:r>
      <w:r w:rsidR="00A0586D">
        <w:rPr>
          <w:szCs w:val="24"/>
          <w:lang w:val="en-US"/>
        </w:rPr>
        <w:t>A</w:t>
      </w:r>
      <w:r w:rsidR="00A0586D" w:rsidRPr="00A0586D">
        <w:rPr>
          <w:szCs w:val="24"/>
          <w:lang w:val="en-US"/>
        </w:rPr>
        <w:t xml:space="preserve">nimal </w:t>
      </w:r>
      <w:r w:rsidR="00A0586D">
        <w:rPr>
          <w:szCs w:val="24"/>
          <w:lang w:val="en-US"/>
        </w:rPr>
        <w:t>s</w:t>
      </w:r>
      <w:r w:rsidRPr="00A0586D">
        <w:rPr>
          <w:szCs w:val="24"/>
          <w:lang w:val="en-US"/>
        </w:rPr>
        <w:t xml:space="preserve">tudies on sexuality were removed at steps 3 and 4. The literature search resulted in 4,214 </w:t>
      </w:r>
      <w:proofErr w:type="gramStart"/>
      <w:r w:rsidRPr="00A0586D">
        <w:rPr>
          <w:szCs w:val="24"/>
          <w:lang w:val="en-US"/>
        </w:rPr>
        <w:t>references</w:t>
      </w:r>
      <w:r w:rsidR="00A0586D">
        <w:rPr>
          <w:szCs w:val="24"/>
          <w:lang w:val="en-US"/>
        </w:rPr>
        <w:t>, that</w:t>
      </w:r>
      <w:proofErr w:type="gramEnd"/>
      <w:r w:rsidR="00A0586D">
        <w:rPr>
          <w:szCs w:val="24"/>
          <w:lang w:val="en-US"/>
        </w:rPr>
        <w:t xml:space="preserve"> were all </w:t>
      </w:r>
      <w:r w:rsidRPr="008A6216">
        <w:rPr>
          <w:szCs w:val="24"/>
          <w:lang w:val="en-US"/>
        </w:rPr>
        <w:t>made available to the contributing authors, both as Word- and EndNote files. Following the completion of the literature search</w:t>
      </w:r>
      <w:r w:rsidR="00A0586D">
        <w:rPr>
          <w:szCs w:val="24"/>
          <w:lang w:val="en-US"/>
        </w:rPr>
        <w:t>,</w:t>
      </w:r>
      <w:r w:rsidRPr="008A6216">
        <w:rPr>
          <w:szCs w:val="24"/>
          <w:lang w:val="en-US"/>
        </w:rPr>
        <w:t xml:space="preserve"> a research assistant sorted and categorized the references by topic so that each co-author would receive only the references including abstracts, related to their specific area of contribution (a number of references were classified as reporting on more than one area of interest). </w:t>
      </w:r>
      <w:r w:rsidR="006F22EC">
        <w:rPr>
          <w:szCs w:val="24"/>
          <w:lang w:val="en-US"/>
        </w:rPr>
        <w:t>O</w:t>
      </w:r>
      <w:r w:rsidR="003B7461" w:rsidRPr="00AA277B">
        <w:rPr>
          <w:szCs w:val="24"/>
          <w:lang w:val="en-US"/>
        </w:rPr>
        <w:t>nce all authors received the list of references from the research assistant</w:t>
      </w:r>
      <w:r w:rsidR="003B7461" w:rsidRPr="00FD2297">
        <w:rPr>
          <w:szCs w:val="24"/>
          <w:lang w:val="en-US"/>
        </w:rPr>
        <w:t xml:space="preserve">, each was instructed to read the abstracts and select all relevant papers. </w:t>
      </w:r>
      <w:r w:rsidRPr="007A643E">
        <w:rPr>
          <w:szCs w:val="24"/>
          <w:lang w:val="en-US"/>
        </w:rPr>
        <w:t>Based on their reading of abstracts, each co-author made the final selection of papers relevant for his/her area of contribution. Upon closer inspection, many of the listed references were found unrelated to this study topic.</w:t>
      </w:r>
      <w:r w:rsidR="003B7461" w:rsidRPr="007A643E">
        <w:rPr>
          <w:szCs w:val="24"/>
          <w:lang w:val="en-US"/>
        </w:rPr>
        <w:t xml:space="preserve"> </w:t>
      </w:r>
      <w:r w:rsidR="00282756">
        <w:rPr>
          <w:szCs w:val="24"/>
          <w:lang w:val="en-US"/>
        </w:rPr>
        <w:t>T</w:t>
      </w:r>
      <w:r w:rsidR="006F22EC">
        <w:rPr>
          <w:szCs w:val="24"/>
          <w:lang w:val="en-US"/>
        </w:rPr>
        <w:t xml:space="preserve">here was no </w:t>
      </w:r>
      <w:r w:rsidR="003B7461" w:rsidRPr="008B7FB8">
        <w:rPr>
          <w:szCs w:val="24"/>
          <w:lang w:val="en-US"/>
        </w:rPr>
        <w:t xml:space="preserve">record of </w:t>
      </w:r>
      <w:r w:rsidR="00321B5F" w:rsidRPr="008B7FB8">
        <w:rPr>
          <w:szCs w:val="24"/>
          <w:lang w:val="en-US"/>
        </w:rPr>
        <w:t xml:space="preserve">the number of papers that </w:t>
      </w:r>
      <w:r w:rsidR="00321B5F" w:rsidRPr="00A0586D">
        <w:rPr>
          <w:szCs w:val="24"/>
          <w:lang w:val="en-US"/>
        </w:rPr>
        <w:t xml:space="preserve">were rejected or selected. </w:t>
      </w:r>
    </w:p>
    <w:bookmarkEnd w:id="3"/>
    <w:p w14:paraId="070D0808" w14:textId="77777777" w:rsidR="00DB6A92" w:rsidRPr="00A0586D" w:rsidRDefault="00DB6A92" w:rsidP="00DB6A92">
      <w:pPr>
        <w:pStyle w:val="Heading1"/>
        <w:spacing w:before="0"/>
        <w:rPr>
          <w:szCs w:val="24"/>
          <w:lang w:val="en-US"/>
        </w:rPr>
      </w:pPr>
      <w:r w:rsidRPr="00A0586D">
        <w:rPr>
          <w:szCs w:val="24"/>
          <w:lang w:val="en-US"/>
        </w:rPr>
        <w:t>Results</w:t>
      </w:r>
    </w:p>
    <w:p w14:paraId="19F9BE80" w14:textId="77777777" w:rsidR="00CD6F6C" w:rsidRPr="00445A13" w:rsidRDefault="00CD6F6C" w:rsidP="00CD6F6C">
      <w:pPr>
        <w:pStyle w:val="Heading2"/>
      </w:pPr>
      <w:r w:rsidRPr="00445A13">
        <w:t xml:space="preserve">Aging Women’s Sexual Problems </w:t>
      </w:r>
    </w:p>
    <w:p w14:paraId="1D0DF2B1" w14:textId="77777777" w:rsidR="00CD6F6C" w:rsidRPr="007A643E" w:rsidRDefault="00CD6F6C" w:rsidP="00775E55">
      <w:pPr>
        <w:spacing w:after="0"/>
        <w:ind w:firstLine="720"/>
        <w:rPr>
          <w:szCs w:val="24"/>
          <w:lang w:val="en-US"/>
        </w:rPr>
      </w:pPr>
      <w:r w:rsidRPr="008A6216">
        <w:rPr>
          <w:szCs w:val="24"/>
          <w:lang w:val="en-US"/>
        </w:rPr>
        <w:t xml:space="preserve">Rising life expectancy has led to an increase in the aging population and aging women in particular comprise a significant, and growing, proportion of the world’s population (World </w:t>
      </w:r>
      <w:r w:rsidRPr="008A6216">
        <w:rPr>
          <w:szCs w:val="24"/>
          <w:lang w:val="en-US"/>
        </w:rPr>
        <w:lastRenderedPageBreak/>
        <w:t>Health Organization, 2007). In recent years</w:t>
      </w:r>
      <w:r w:rsidR="00FB6340" w:rsidRPr="008A6216">
        <w:rPr>
          <w:szCs w:val="24"/>
          <w:lang w:val="en-US"/>
        </w:rPr>
        <w:t>,</w:t>
      </w:r>
      <w:r w:rsidRPr="00AA277B">
        <w:rPr>
          <w:szCs w:val="24"/>
          <w:lang w:val="en-US"/>
        </w:rPr>
        <w:t xml:space="preserve"> there has been a growing awareness of the knowledge gap in our understanding of general physical health issues among older women (Christ &amp; van </w:t>
      </w:r>
      <w:proofErr w:type="spellStart"/>
      <w:r w:rsidRPr="00AA277B">
        <w:rPr>
          <w:szCs w:val="24"/>
          <w:lang w:val="en-US"/>
        </w:rPr>
        <w:t>Soest</w:t>
      </w:r>
      <w:proofErr w:type="spellEnd"/>
      <w:r w:rsidRPr="00AA277B">
        <w:rPr>
          <w:szCs w:val="24"/>
          <w:lang w:val="en-US"/>
        </w:rPr>
        <w:t>, 2004) and there is a similar lack of knowledge in relation to aging w</w:t>
      </w:r>
      <w:r w:rsidRPr="007A643E">
        <w:rPr>
          <w:szCs w:val="24"/>
          <w:lang w:val="en-US"/>
        </w:rPr>
        <w:t>omen’s sexuality.</w:t>
      </w:r>
    </w:p>
    <w:p w14:paraId="3B244100" w14:textId="58AB8CCE" w:rsidR="00CD6F6C" w:rsidRPr="00E662C8" w:rsidRDefault="00CD6F6C" w:rsidP="00775E55">
      <w:pPr>
        <w:spacing w:after="0"/>
        <w:ind w:firstLine="720"/>
        <w:rPr>
          <w:szCs w:val="24"/>
          <w:lang w:val="en-GB"/>
        </w:rPr>
      </w:pPr>
      <w:r w:rsidRPr="00A0586D">
        <w:rPr>
          <w:szCs w:val="24"/>
          <w:lang w:val="en-US"/>
        </w:rPr>
        <w:t>For example, we know less about the prevalence and predictors of sexual problems among older women than we do about younger women’s sexual difficulties. One reason for this has to do with the fact that a number of early population-based surveys on sexualit</w:t>
      </w:r>
      <w:r w:rsidRPr="00796077">
        <w:rPr>
          <w:szCs w:val="24"/>
          <w:lang w:val="en-US"/>
        </w:rPr>
        <w:t>y did not include older women (e.g.</w:t>
      </w:r>
      <w:r w:rsidR="00796077">
        <w:rPr>
          <w:szCs w:val="24"/>
          <w:lang w:val="en-US"/>
        </w:rPr>
        <w:t>,</w:t>
      </w:r>
      <w:r w:rsidRPr="00796077">
        <w:rPr>
          <w:szCs w:val="24"/>
          <w:lang w:val="en-US"/>
        </w:rPr>
        <w:t xml:space="preserve"> </w:t>
      </w:r>
      <w:proofErr w:type="spellStart"/>
      <w:r w:rsidRPr="00796077">
        <w:rPr>
          <w:szCs w:val="24"/>
          <w:lang w:val="en-US"/>
        </w:rPr>
        <w:t>Laumann</w:t>
      </w:r>
      <w:proofErr w:type="spellEnd"/>
      <w:r w:rsidRPr="00796077">
        <w:rPr>
          <w:szCs w:val="24"/>
          <w:lang w:val="en-US"/>
        </w:rPr>
        <w:t xml:space="preserve">, Paik, &amp; Rosen, 1999; </w:t>
      </w:r>
      <w:proofErr w:type="spellStart"/>
      <w:r w:rsidRPr="00796077">
        <w:rPr>
          <w:szCs w:val="24"/>
          <w:lang w:val="en-US"/>
        </w:rPr>
        <w:t>Najman</w:t>
      </w:r>
      <w:proofErr w:type="spellEnd"/>
      <w:r w:rsidRPr="00796077">
        <w:rPr>
          <w:szCs w:val="24"/>
          <w:lang w:val="en-US"/>
        </w:rPr>
        <w:t xml:space="preserve">, Dunne, Boyle, Cook, et al., 2003; </w:t>
      </w:r>
      <w:proofErr w:type="spellStart"/>
      <w:r w:rsidRPr="00796077">
        <w:rPr>
          <w:szCs w:val="24"/>
          <w:lang w:val="en-US"/>
        </w:rPr>
        <w:t>Öberg</w:t>
      </w:r>
      <w:proofErr w:type="spellEnd"/>
      <w:r w:rsidRPr="00796077">
        <w:rPr>
          <w:szCs w:val="24"/>
          <w:lang w:val="en-US"/>
        </w:rPr>
        <w:t xml:space="preserve">, </w:t>
      </w:r>
      <w:proofErr w:type="spellStart"/>
      <w:r w:rsidRPr="00796077">
        <w:rPr>
          <w:szCs w:val="24"/>
          <w:lang w:val="en-US"/>
        </w:rPr>
        <w:t>Fugl</w:t>
      </w:r>
      <w:proofErr w:type="spellEnd"/>
      <w:r w:rsidRPr="00796077">
        <w:rPr>
          <w:szCs w:val="24"/>
          <w:lang w:val="en-US"/>
        </w:rPr>
        <w:t xml:space="preserve">-Meyer, &amp; </w:t>
      </w:r>
      <w:proofErr w:type="spellStart"/>
      <w:r w:rsidRPr="00796077">
        <w:rPr>
          <w:szCs w:val="24"/>
          <w:lang w:val="en-US"/>
        </w:rPr>
        <w:t>Fugl</w:t>
      </w:r>
      <w:proofErr w:type="spellEnd"/>
      <w:r w:rsidRPr="00796077">
        <w:rPr>
          <w:szCs w:val="24"/>
          <w:lang w:val="en-US"/>
        </w:rPr>
        <w:t xml:space="preserve">-Meyer, 2004). However, more recent surveys such as the third U.K. National Survey of Sexual Attitudes and Lifestyles (Natsal-3) </w:t>
      </w:r>
      <w:r w:rsidRPr="00E94C65">
        <w:rPr>
          <w:szCs w:val="24"/>
          <w:lang w:val="en-GB"/>
        </w:rPr>
        <w:t>(M</w:t>
      </w:r>
      <w:r w:rsidRPr="00CE043A">
        <w:rPr>
          <w:szCs w:val="24"/>
          <w:lang w:val="en-GB"/>
        </w:rPr>
        <w:t xml:space="preserve">itchell, Mercer, </w:t>
      </w:r>
      <w:proofErr w:type="spellStart"/>
      <w:r w:rsidRPr="00CE043A">
        <w:rPr>
          <w:szCs w:val="24"/>
          <w:lang w:val="en-GB"/>
        </w:rPr>
        <w:t>Ploubidis</w:t>
      </w:r>
      <w:proofErr w:type="spellEnd"/>
      <w:r w:rsidRPr="00CE043A">
        <w:rPr>
          <w:szCs w:val="24"/>
          <w:lang w:val="en-GB"/>
        </w:rPr>
        <w:t>, Jones, et al., 2013)</w:t>
      </w:r>
      <w:r w:rsidRPr="00547807">
        <w:rPr>
          <w:szCs w:val="24"/>
          <w:lang w:val="en-US"/>
        </w:rPr>
        <w:t xml:space="preserve"> and the U.S. National Social Life, Health, and Aging Project </w:t>
      </w:r>
      <w:r w:rsidRPr="00547807">
        <w:rPr>
          <w:szCs w:val="24"/>
          <w:lang w:val="en-GB"/>
        </w:rPr>
        <w:t>(</w:t>
      </w:r>
      <w:proofErr w:type="spellStart"/>
      <w:r w:rsidRPr="00547807">
        <w:rPr>
          <w:szCs w:val="24"/>
          <w:lang w:val="en-GB"/>
        </w:rPr>
        <w:t>Laumann</w:t>
      </w:r>
      <w:proofErr w:type="spellEnd"/>
      <w:r w:rsidRPr="00547807">
        <w:rPr>
          <w:szCs w:val="24"/>
          <w:lang w:val="en-GB"/>
        </w:rPr>
        <w:t xml:space="preserve">, Das, </w:t>
      </w:r>
      <w:r w:rsidR="00452982" w:rsidRPr="00547807">
        <w:rPr>
          <w:szCs w:val="24"/>
          <w:lang w:val="en-GB"/>
        </w:rPr>
        <w:t xml:space="preserve">&amp; </w:t>
      </w:r>
      <w:r w:rsidRPr="00547807">
        <w:rPr>
          <w:szCs w:val="24"/>
          <w:lang w:val="en-GB"/>
        </w:rPr>
        <w:t xml:space="preserve">Waite, 2008) </w:t>
      </w:r>
      <w:r w:rsidRPr="00547807">
        <w:rPr>
          <w:szCs w:val="24"/>
          <w:lang w:val="en-US"/>
        </w:rPr>
        <w:t xml:space="preserve">did include women over 65 years. Accordingly, in the Natsal-3 survey, among sexually active women aged 65-74 years, 55.7% reported one or more sexual problem lasting three months or longer in the past year. The most common sexual problem reported in the Natsal-3 survey among this cohort was lack of interest in having sex followed by “uncomfortably dry vagina” (20.0%), and difficulty reaching climax (13.7%) </w:t>
      </w:r>
      <w:r w:rsidRPr="00E662C8">
        <w:rPr>
          <w:szCs w:val="24"/>
          <w:lang w:val="en-GB"/>
        </w:rPr>
        <w:t xml:space="preserve">(Mitchell et al., 2013). </w:t>
      </w:r>
    </w:p>
    <w:p w14:paraId="78DE6886" w14:textId="77777777" w:rsidR="00CD6F6C" w:rsidRPr="00775E55" w:rsidRDefault="00CD6F6C" w:rsidP="00775E55">
      <w:pPr>
        <w:spacing w:after="0"/>
        <w:ind w:firstLine="720"/>
        <w:rPr>
          <w:szCs w:val="24"/>
          <w:lang w:val="en-US"/>
        </w:rPr>
      </w:pPr>
      <w:r w:rsidRPr="006F22EC">
        <w:rPr>
          <w:szCs w:val="24"/>
          <w:lang w:val="en-US"/>
        </w:rPr>
        <w:t xml:space="preserve">Although age is a significant predictor of most female sexual problems </w:t>
      </w:r>
      <w:r w:rsidRPr="006F22EC">
        <w:rPr>
          <w:szCs w:val="24"/>
          <w:lang w:val="en-GB"/>
        </w:rPr>
        <w:t>(</w:t>
      </w:r>
      <w:proofErr w:type="spellStart"/>
      <w:r w:rsidRPr="006F22EC">
        <w:rPr>
          <w:szCs w:val="24"/>
          <w:lang w:val="en-GB"/>
        </w:rPr>
        <w:t>Lutfey</w:t>
      </w:r>
      <w:proofErr w:type="spellEnd"/>
      <w:r w:rsidRPr="006F22EC">
        <w:rPr>
          <w:szCs w:val="24"/>
          <w:lang w:val="en-GB"/>
        </w:rPr>
        <w:t xml:space="preserve">, Link, Rosen, </w:t>
      </w:r>
      <w:proofErr w:type="spellStart"/>
      <w:r w:rsidRPr="006F22EC">
        <w:rPr>
          <w:szCs w:val="24"/>
          <w:lang w:val="en-GB"/>
        </w:rPr>
        <w:t>Wiegel</w:t>
      </w:r>
      <w:proofErr w:type="spellEnd"/>
      <w:r w:rsidRPr="006F22EC">
        <w:rPr>
          <w:szCs w:val="24"/>
          <w:lang w:val="en-GB"/>
        </w:rPr>
        <w:t xml:space="preserve">, et al., 2009; </w:t>
      </w:r>
      <w:proofErr w:type="spellStart"/>
      <w:r w:rsidRPr="006F22EC">
        <w:rPr>
          <w:szCs w:val="24"/>
          <w:lang w:val="en-GB"/>
        </w:rPr>
        <w:t>Peixoto</w:t>
      </w:r>
      <w:proofErr w:type="spellEnd"/>
      <w:r w:rsidRPr="006F22EC">
        <w:rPr>
          <w:szCs w:val="24"/>
          <w:lang w:val="en-GB"/>
        </w:rPr>
        <w:t xml:space="preserve"> &amp; </w:t>
      </w:r>
      <w:proofErr w:type="spellStart"/>
      <w:r w:rsidRPr="006F22EC">
        <w:rPr>
          <w:szCs w:val="24"/>
          <w:lang w:val="en-GB"/>
        </w:rPr>
        <w:t>Nobre</w:t>
      </w:r>
      <w:proofErr w:type="spellEnd"/>
      <w:r w:rsidRPr="006F22EC">
        <w:rPr>
          <w:szCs w:val="24"/>
          <w:lang w:val="en-GB"/>
        </w:rPr>
        <w:t>, 2015)</w:t>
      </w:r>
      <w:r w:rsidRPr="008F3C07">
        <w:rPr>
          <w:szCs w:val="24"/>
          <w:lang w:val="en-US"/>
        </w:rPr>
        <w:t xml:space="preserve">, some studies have reported either a negative association </w:t>
      </w:r>
      <w:r w:rsidRPr="006A09FB">
        <w:rPr>
          <w:szCs w:val="24"/>
          <w:lang w:val="en-GB"/>
        </w:rPr>
        <w:t>(</w:t>
      </w:r>
      <w:proofErr w:type="spellStart"/>
      <w:r w:rsidRPr="006A09FB">
        <w:rPr>
          <w:szCs w:val="24"/>
          <w:lang w:val="en-GB"/>
        </w:rPr>
        <w:t>Ishak</w:t>
      </w:r>
      <w:proofErr w:type="spellEnd"/>
      <w:r w:rsidRPr="006A09FB">
        <w:rPr>
          <w:szCs w:val="24"/>
          <w:lang w:val="en-GB"/>
        </w:rPr>
        <w:t xml:space="preserve">, Low, &amp; Othman, 2010; </w:t>
      </w:r>
      <w:proofErr w:type="spellStart"/>
      <w:r w:rsidRPr="006A09FB">
        <w:rPr>
          <w:szCs w:val="24"/>
          <w:lang w:val="en-GB"/>
        </w:rPr>
        <w:t>Sidi</w:t>
      </w:r>
      <w:proofErr w:type="spellEnd"/>
      <w:r w:rsidRPr="006A09FB">
        <w:rPr>
          <w:szCs w:val="24"/>
          <w:lang w:val="en-GB"/>
        </w:rPr>
        <w:t xml:space="preserve">, </w:t>
      </w:r>
      <w:proofErr w:type="spellStart"/>
      <w:r w:rsidRPr="006A09FB">
        <w:rPr>
          <w:szCs w:val="24"/>
          <w:lang w:val="en-GB"/>
        </w:rPr>
        <w:t>Puteh</w:t>
      </w:r>
      <w:proofErr w:type="spellEnd"/>
      <w:r w:rsidRPr="006A09FB">
        <w:rPr>
          <w:szCs w:val="24"/>
          <w:lang w:val="en-GB"/>
        </w:rPr>
        <w:t xml:space="preserve">, Abdulla, &amp; </w:t>
      </w:r>
      <w:proofErr w:type="spellStart"/>
      <w:r w:rsidRPr="006A09FB">
        <w:rPr>
          <w:szCs w:val="24"/>
          <w:lang w:val="en-GB"/>
        </w:rPr>
        <w:t>Midin</w:t>
      </w:r>
      <w:proofErr w:type="spellEnd"/>
      <w:r w:rsidRPr="006A09FB">
        <w:rPr>
          <w:szCs w:val="24"/>
          <w:lang w:val="en-GB"/>
        </w:rPr>
        <w:t xml:space="preserve">, 2007) </w:t>
      </w:r>
      <w:r w:rsidRPr="006A09FB">
        <w:rPr>
          <w:szCs w:val="24"/>
          <w:lang w:val="en-US"/>
        </w:rPr>
        <w:t xml:space="preserve">or a U-shaped relationship </w:t>
      </w:r>
      <w:r w:rsidRPr="00282756">
        <w:rPr>
          <w:szCs w:val="24"/>
          <w:lang w:val="en-GB"/>
        </w:rPr>
        <w:t>(</w:t>
      </w:r>
      <w:proofErr w:type="spellStart"/>
      <w:r w:rsidRPr="00282756">
        <w:rPr>
          <w:szCs w:val="24"/>
          <w:lang w:val="en-GB"/>
        </w:rPr>
        <w:t>Hendrickx</w:t>
      </w:r>
      <w:proofErr w:type="spellEnd"/>
      <w:r w:rsidRPr="00282756">
        <w:rPr>
          <w:szCs w:val="24"/>
          <w:lang w:val="en-GB"/>
        </w:rPr>
        <w:t xml:space="preserve">, Gijs &amp; </w:t>
      </w:r>
      <w:proofErr w:type="spellStart"/>
      <w:r w:rsidRPr="00282756">
        <w:rPr>
          <w:szCs w:val="24"/>
          <w:lang w:val="en-GB"/>
        </w:rPr>
        <w:t>Enzlin</w:t>
      </w:r>
      <w:proofErr w:type="spellEnd"/>
      <w:r w:rsidRPr="00282756">
        <w:rPr>
          <w:szCs w:val="24"/>
          <w:lang w:val="en-GB"/>
        </w:rPr>
        <w:t>, 2015)</w:t>
      </w:r>
      <w:r w:rsidRPr="00282756">
        <w:rPr>
          <w:szCs w:val="24"/>
          <w:lang w:val="en-US"/>
        </w:rPr>
        <w:t xml:space="preserve"> between age and pain-related problems. Most studies have found a significant positive relationship between age and lubrication difficulties </w:t>
      </w:r>
      <w:r w:rsidRPr="00282756">
        <w:rPr>
          <w:szCs w:val="24"/>
          <w:lang w:val="en-GB"/>
        </w:rPr>
        <w:t>(</w:t>
      </w:r>
      <w:proofErr w:type="spellStart"/>
      <w:r w:rsidRPr="00282756">
        <w:rPr>
          <w:szCs w:val="24"/>
          <w:lang w:val="en-GB"/>
        </w:rPr>
        <w:t>Laumann</w:t>
      </w:r>
      <w:proofErr w:type="spellEnd"/>
      <w:r w:rsidRPr="00282756">
        <w:rPr>
          <w:szCs w:val="24"/>
          <w:lang w:val="en-GB"/>
        </w:rPr>
        <w:t xml:space="preserve"> et al., 2008; </w:t>
      </w:r>
      <w:proofErr w:type="spellStart"/>
      <w:r w:rsidRPr="00282756">
        <w:rPr>
          <w:szCs w:val="24"/>
          <w:lang w:val="en-GB"/>
        </w:rPr>
        <w:t>Peixoto</w:t>
      </w:r>
      <w:proofErr w:type="spellEnd"/>
      <w:r w:rsidRPr="00282756">
        <w:rPr>
          <w:szCs w:val="24"/>
          <w:lang w:val="en-GB"/>
        </w:rPr>
        <w:t xml:space="preserve"> &amp; </w:t>
      </w:r>
      <w:proofErr w:type="spellStart"/>
      <w:r w:rsidRPr="00282756">
        <w:rPr>
          <w:szCs w:val="24"/>
          <w:lang w:val="en-GB"/>
        </w:rPr>
        <w:t>Nobre</w:t>
      </w:r>
      <w:proofErr w:type="spellEnd"/>
      <w:r w:rsidRPr="00282756">
        <w:rPr>
          <w:szCs w:val="24"/>
          <w:lang w:val="en-GB"/>
        </w:rPr>
        <w:t>, 2015)</w:t>
      </w:r>
      <w:r w:rsidRPr="00282756">
        <w:rPr>
          <w:szCs w:val="24"/>
          <w:lang w:val="en-US"/>
        </w:rPr>
        <w:t xml:space="preserve">. In the Global Survey of Sexual Attitudes and Behaviors, involving a sample of 9,000 women aged 40-80 years across 29 countries, age showed a curvilinear relationship with the likelihood of lubrication difficulties in most, but not all, countries </w:t>
      </w:r>
      <w:r w:rsidRPr="00775E55">
        <w:rPr>
          <w:szCs w:val="24"/>
          <w:lang w:val="en-GB"/>
        </w:rPr>
        <w:t>(</w:t>
      </w:r>
      <w:proofErr w:type="spellStart"/>
      <w:r w:rsidRPr="00775E55">
        <w:rPr>
          <w:szCs w:val="24"/>
          <w:lang w:val="en-GB"/>
        </w:rPr>
        <w:t>Laumann</w:t>
      </w:r>
      <w:proofErr w:type="spellEnd"/>
      <w:r w:rsidRPr="00775E55">
        <w:rPr>
          <w:szCs w:val="24"/>
          <w:lang w:val="en-GB"/>
        </w:rPr>
        <w:t xml:space="preserve">, </w:t>
      </w:r>
      <w:proofErr w:type="spellStart"/>
      <w:r w:rsidRPr="00775E55">
        <w:rPr>
          <w:szCs w:val="24"/>
          <w:lang w:val="en-GB"/>
        </w:rPr>
        <w:t>Nicolosi</w:t>
      </w:r>
      <w:proofErr w:type="spellEnd"/>
      <w:r w:rsidRPr="00775E55">
        <w:rPr>
          <w:szCs w:val="24"/>
          <w:lang w:val="en-GB"/>
        </w:rPr>
        <w:t xml:space="preserve">, </w:t>
      </w:r>
      <w:proofErr w:type="spellStart"/>
      <w:r w:rsidRPr="00775E55">
        <w:rPr>
          <w:szCs w:val="24"/>
          <w:lang w:val="en-GB"/>
        </w:rPr>
        <w:t>Glasser</w:t>
      </w:r>
      <w:proofErr w:type="spellEnd"/>
      <w:r w:rsidRPr="00775E55">
        <w:rPr>
          <w:szCs w:val="24"/>
          <w:lang w:val="en-GB"/>
        </w:rPr>
        <w:t>, Paik, et al., 2005)</w:t>
      </w:r>
      <w:r w:rsidRPr="00775E55">
        <w:rPr>
          <w:szCs w:val="24"/>
          <w:lang w:val="en-US"/>
        </w:rPr>
        <w:t xml:space="preserve">. Thus, women aged 50-59 years were twice as likely as those aged 40-49 years to report lubrication problems. However, women in the oldest included age group (70-80 years) were no more likely to report lubrication difficulties than the youngest included age group (40-49 years). </w:t>
      </w:r>
    </w:p>
    <w:p w14:paraId="075CE07B" w14:textId="013DD919" w:rsidR="00CD6F6C" w:rsidRPr="006A09FB" w:rsidRDefault="00CD6F6C" w:rsidP="00775E55">
      <w:pPr>
        <w:spacing w:after="0"/>
        <w:ind w:firstLine="708"/>
        <w:rPr>
          <w:szCs w:val="24"/>
          <w:lang w:val="en-GB"/>
        </w:rPr>
      </w:pPr>
      <w:r w:rsidRPr="00775E55">
        <w:rPr>
          <w:szCs w:val="24"/>
          <w:lang w:val="en-US"/>
        </w:rPr>
        <w:t xml:space="preserve">Many published surveys report prevalence estimates for “sexual dysfunction” without having assessed distress associated with symptoms. This may be especially striking since the Diagnostic and Statistical Manual of Mental Disorders (DSM-5; American Psychiatric Association, 2013), in contrast to the World Health Organization’s International Classification </w:t>
      </w:r>
      <w:r w:rsidRPr="00775E55">
        <w:rPr>
          <w:szCs w:val="24"/>
          <w:lang w:val="en-US"/>
        </w:rPr>
        <w:lastRenderedPageBreak/>
        <w:t>of Disorders (ICD-10), includes 'distress' as</w:t>
      </w:r>
      <w:r w:rsidR="008F3C07">
        <w:rPr>
          <w:szCs w:val="24"/>
          <w:lang w:val="en-US"/>
        </w:rPr>
        <w:t xml:space="preserve"> a</w:t>
      </w:r>
      <w:r w:rsidRPr="008F3C07">
        <w:rPr>
          <w:szCs w:val="24"/>
          <w:lang w:val="en-US"/>
        </w:rPr>
        <w:t xml:space="preserve"> diagnostic </w:t>
      </w:r>
      <w:r w:rsidR="008F3C07" w:rsidRPr="008F3C07">
        <w:rPr>
          <w:szCs w:val="24"/>
          <w:lang w:val="en-US"/>
        </w:rPr>
        <w:t>criteri</w:t>
      </w:r>
      <w:r w:rsidR="008F3C07">
        <w:rPr>
          <w:szCs w:val="24"/>
          <w:lang w:val="en-US"/>
        </w:rPr>
        <w:t>on for all sexual disorders</w:t>
      </w:r>
      <w:r w:rsidRPr="008F3C07">
        <w:rPr>
          <w:szCs w:val="24"/>
          <w:lang w:val="en-US"/>
        </w:rPr>
        <w:t xml:space="preserve">. Thus, for a diagnosis of a sexual disorder the DSM-5 requires that sexual problems have been experienced for at least six months and is associated with “clinically significant distress in the individual” </w:t>
      </w:r>
      <w:r w:rsidRPr="008F3C07">
        <w:rPr>
          <w:szCs w:val="24"/>
          <w:lang w:val="en-GB"/>
        </w:rPr>
        <w:t xml:space="preserve">(American Psychiatric Association, 2013). We know that </w:t>
      </w:r>
      <w:r w:rsidRPr="008F3C07">
        <w:rPr>
          <w:szCs w:val="24"/>
          <w:lang w:val="en-US"/>
        </w:rPr>
        <w:t xml:space="preserve">some women meet the symptom criteria for a sexual disorder but report no associated distress </w:t>
      </w:r>
      <w:r w:rsidRPr="008F3C07">
        <w:rPr>
          <w:szCs w:val="24"/>
          <w:lang w:val="en-GB"/>
        </w:rPr>
        <w:t>(</w:t>
      </w:r>
      <w:proofErr w:type="spellStart"/>
      <w:r w:rsidRPr="008F3C07">
        <w:rPr>
          <w:szCs w:val="24"/>
          <w:lang w:val="en-GB"/>
        </w:rPr>
        <w:t>Ferenidou</w:t>
      </w:r>
      <w:proofErr w:type="spellEnd"/>
      <w:r w:rsidRPr="008F3C07">
        <w:rPr>
          <w:szCs w:val="24"/>
          <w:lang w:val="en-GB"/>
        </w:rPr>
        <w:t xml:space="preserve">, </w:t>
      </w:r>
      <w:proofErr w:type="spellStart"/>
      <w:r w:rsidRPr="008F3C07">
        <w:rPr>
          <w:szCs w:val="24"/>
          <w:lang w:val="en-GB"/>
        </w:rPr>
        <w:t>Kapoteli</w:t>
      </w:r>
      <w:proofErr w:type="spellEnd"/>
      <w:r w:rsidRPr="008F3C07">
        <w:rPr>
          <w:szCs w:val="24"/>
          <w:lang w:val="en-GB"/>
        </w:rPr>
        <w:t xml:space="preserve">, </w:t>
      </w:r>
      <w:proofErr w:type="spellStart"/>
      <w:r w:rsidRPr="008F3C07">
        <w:rPr>
          <w:szCs w:val="24"/>
          <w:lang w:val="en-GB"/>
        </w:rPr>
        <w:t>Moisidis</w:t>
      </w:r>
      <w:proofErr w:type="spellEnd"/>
      <w:r w:rsidRPr="008F3C07">
        <w:rPr>
          <w:szCs w:val="24"/>
          <w:lang w:val="en-GB"/>
        </w:rPr>
        <w:t xml:space="preserve">, </w:t>
      </w:r>
      <w:proofErr w:type="spellStart"/>
      <w:r w:rsidRPr="008F3C07">
        <w:rPr>
          <w:szCs w:val="24"/>
          <w:lang w:val="en-GB"/>
        </w:rPr>
        <w:t>Koutsogiannis</w:t>
      </w:r>
      <w:proofErr w:type="spellEnd"/>
      <w:r w:rsidRPr="008F3C07">
        <w:rPr>
          <w:szCs w:val="24"/>
          <w:lang w:val="en-GB"/>
        </w:rPr>
        <w:t>, et al., 2008; King, Holt, &amp; Nazareth, 2007). In fact, because the criteria required for a clinical diagnosis of sexual dysfunction are difficult to impossible to assess in large, population-based</w:t>
      </w:r>
      <w:r w:rsidRPr="006A09FB">
        <w:rPr>
          <w:szCs w:val="24"/>
          <w:lang w:val="en-GB"/>
        </w:rPr>
        <w:t xml:space="preserve"> surveys (Graham &amp; Bancroft, 2005), we can likely only determine prevalence estimates of sexual “difficulties” and not sexual “dysfunctions”. </w:t>
      </w:r>
    </w:p>
    <w:p w14:paraId="111C95A5" w14:textId="3CBE52DF" w:rsidR="00CD6F6C" w:rsidRPr="00796077" w:rsidRDefault="00CD6F6C" w:rsidP="00775E55">
      <w:pPr>
        <w:spacing w:after="0"/>
        <w:ind w:firstLine="706"/>
        <w:rPr>
          <w:szCs w:val="24"/>
          <w:lang w:val="en-US"/>
        </w:rPr>
      </w:pPr>
      <w:r w:rsidRPr="006A09FB">
        <w:rPr>
          <w:szCs w:val="24"/>
          <w:lang w:val="en-US"/>
        </w:rPr>
        <w:t>In the studies that have asse</w:t>
      </w:r>
      <w:r w:rsidRPr="00282756">
        <w:rPr>
          <w:szCs w:val="24"/>
          <w:lang w:val="en-US"/>
        </w:rPr>
        <w:t xml:space="preserve">ssed distress about sexual problems, a consistent finding has been that for most sexual difficulties, distress is </w:t>
      </w:r>
      <w:r w:rsidRPr="00282756">
        <w:rPr>
          <w:i/>
          <w:szCs w:val="24"/>
          <w:lang w:val="en-US"/>
        </w:rPr>
        <w:t>less</w:t>
      </w:r>
      <w:r w:rsidRPr="00282756">
        <w:rPr>
          <w:szCs w:val="24"/>
          <w:lang w:val="en-US"/>
        </w:rPr>
        <w:t xml:space="preserve"> commonly reported in older women compared with younger women </w:t>
      </w:r>
      <w:r w:rsidRPr="00775E55">
        <w:rPr>
          <w:szCs w:val="24"/>
          <w:lang w:val="en-GB"/>
        </w:rPr>
        <w:t xml:space="preserve">(Hayes &amp; </w:t>
      </w:r>
      <w:proofErr w:type="spellStart"/>
      <w:r w:rsidRPr="00775E55">
        <w:rPr>
          <w:szCs w:val="24"/>
          <w:lang w:val="en-GB"/>
        </w:rPr>
        <w:t>Dennerstein</w:t>
      </w:r>
      <w:proofErr w:type="spellEnd"/>
      <w:r w:rsidRPr="00775E55">
        <w:rPr>
          <w:szCs w:val="24"/>
          <w:lang w:val="en-GB"/>
        </w:rPr>
        <w:t xml:space="preserve">, 2005; </w:t>
      </w:r>
      <w:proofErr w:type="spellStart"/>
      <w:r w:rsidRPr="00775E55">
        <w:rPr>
          <w:szCs w:val="24"/>
          <w:lang w:val="en-GB"/>
        </w:rPr>
        <w:t>Hendrickx</w:t>
      </w:r>
      <w:proofErr w:type="spellEnd"/>
      <w:r w:rsidRPr="00775E55">
        <w:rPr>
          <w:szCs w:val="24"/>
          <w:lang w:val="en-GB"/>
        </w:rPr>
        <w:t xml:space="preserve"> et al., 2015; Mitchell et al., 2013)</w:t>
      </w:r>
      <w:r w:rsidRPr="00775E55">
        <w:rPr>
          <w:szCs w:val="24"/>
          <w:lang w:val="en-US"/>
        </w:rPr>
        <w:t xml:space="preserve">. For example, in the U.K. Natsal-3 survey, 9.5% of women aged 65-74 reported being “distressed or worried” about their sex life, compared with 12.7% of women aged 45-54 years. </w:t>
      </w:r>
      <w:proofErr w:type="spellStart"/>
      <w:r w:rsidRPr="00775E55">
        <w:rPr>
          <w:szCs w:val="24"/>
          <w:lang w:val="en-US"/>
        </w:rPr>
        <w:t>Hendrickx</w:t>
      </w:r>
      <w:proofErr w:type="spellEnd"/>
      <w:r w:rsidRPr="00775E55">
        <w:rPr>
          <w:szCs w:val="24"/>
          <w:lang w:val="en-US"/>
        </w:rPr>
        <w:t xml:space="preserve"> et al. (2015) reported that sexual distress was more common in younger women than in older women in their sample of 15,048 heterosexual women aged 16-74 years living in Flanders. With the exception of sexual difficulties, dyspareunia and lubrication difficulties, sexual symptoms were positively associated with age. In this regard, Hayes and </w:t>
      </w:r>
      <w:proofErr w:type="spellStart"/>
      <w:r w:rsidRPr="00775E55">
        <w:rPr>
          <w:szCs w:val="24"/>
          <w:lang w:val="en-US"/>
        </w:rPr>
        <w:t>Dennerstein</w:t>
      </w:r>
      <w:proofErr w:type="spellEnd"/>
      <w:r w:rsidRPr="00775E55">
        <w:rPr>
          <w:szCs w:val="24"/>
          <w:lang w:val="en-US"/>
        </w:rPr>
        <w:t xml:space="preserve"> </w:t>
      </w:r>
      <w:r w:rsidRPr="00775E55">
        <w:rPr>
          <w:szCs w:val="24"/>
          <w:lang w:val="en-GB"/>
        </w:rPr>
        <w:t xml:space="preserve">(2005) </w:t>
      </w:r>
      <w:r w:rsidRPr="00775E55">
        <w:rPr>
          <w:szCs w:val="24"/>
          <w:lang w:val="en-US"/>
        </w:rPr>
        <w:t xml:space="preserve">suggested that age-related changes in distress associated with sexual functioning might explain why the reported prevalence of sexual dysfunction remains constant with age, despite sexual desire, frequency of orgasm, and frequency of sexual activity </w:t>
      </w:r>
      <w:r w:rsidR="00796077">
        <w:rPr>
          <w:szCs w:val="24"/>
          <w:lang w:val="en-US"/>
        </w:rPr>
        <w:t xml:space="preserve">are </w:t>
      </w:r>
      <w:r w:rsidRPr="00796077">
        <w:rPr>
          <w:szCs w:val="24"/>
          <w:lang w:val="en-US"/>
        </w:rPr>
        <w:t xml:space="preserve">decreasing. </w:t>
      </w:r>
    </w:p>
    <w:p w14:paraId="10A58EF2" w14:textId="77777777" w:rsidR="00CD6F6C" w:rsidRPr="00CE043A" w:rsidRDefault="00CD6F6C" w:rsidP="00775E55">
      <w:pPr>
        <w:pStyle w:val="Heading3"/>
        <w:spacing w:before="0"/>
        <w:ind w:firstLine="706"/>
        <w:rPr>
          <w:szCs w:val="24"/>
          <w:lang w:val="en-US"/>
        </w:rPr>
      </w:pPr>
      <w:bookmarkStart w:id="4" w:name="_Toc432677448"/>
      <w:r w:rsidRPr="00E94C65">
        <w:rPr>
          <w:szCs w:val="24"/>
          <w:lang w:val="en-US"/>
        </w:rPr>
        <w:t>Predictors of women’s sexual problems</w:t>
      </w:r>
      <w:bookmarkEnd w:id="4"/>
    </w:p>
    <w:p w14:paraId="3A698FA3" w14:textId="77777777" w:rsidR="00CD6F6C" w:rsidRPr="00775E55" w:rsidRDefault="00CD6F6C" w:rsidP="00775E55">
      <w:pPr>
        <w:spacing w:after="0"/>
        <w:rPr>
          <w:szCs w:val="24"/>
          <w:lang w:val="en-US"/>
        </w:rPr>
      </w:pPr>
      <w:r w:rsidRPr="00547807">
        <w:rPr>
          <w:i/>
          <w:szCs w:val="24"/>
          <w:lang w:val="en-US"/>
        </w:rPr>
        <w:tab/>
      </w:r>
      <w:r w:rsidRPr="00547807">
        <w:rPr>
          <w:szCs w:val="24"/>
          <w:lang w:val="en-US"/>
        </w:rPr>
        <w:t xml:space="preserve">Regarding predictors of sexual difficulties among older women, most studies have found a strong impact of mental and physical health problems </w:t>
      </w:r>
      <w:r w:rsidRPr="00547807">
        <w:rPr>
          <w:szCs w:val="24"/>
          <w:lang w:val="en-GB"/>
        </w:rPr>
        <w:t xml:space="preserve">(Field et al., 2013; </w:t>
      </w:r>
      <w:proofErr w:type="spellStart"/>
      <w:r w:rsidRPr="00547807">
        <w:rPr>
          <w:szCs w:val="24"/>
          <w:lang w:val="en-GB"/>
        </w:rPr>
        <w:t>Laumann</w:t>
      </w:r>
      <w:proofErr w:type="spellEnd"/>
      <w:r w:rsidRPr="00547807">
        <w:rPr>
          <w:szCs w:val="24"/>
          <w:lang w:val="en-GB"/>
        </w:rPr>
        <w:t xml:space="preserve"> et al., 2008; </w:t>
      </w:r>
      <w:proofErr w:type="spellStart"/>
      <w:r w:rsidRPr="00547807">
        <w:rPr>
          <w:szCs w:val="24"/>
          <w:lang w:val="en-GB"/>
        </w:rPr>
        <w:t>Lutfey</w:t>
      </w:r>
      <w:proofErr w:type="spellEnd"/>
      <w:r w:rsidRPr="00547807">
        <w:rPr>
          <w:szCs w:val="24"/>
          <w:lang w:val="en-GB"/>
        </w:rPr>
        <w:t xml:space="preserve"> et al., 2009) on sexual difficulties</w:t>
      </w:r>
      <w:r w:rsidRPr="00E662C8">
        <w:rPr>
          <w:szCs w:val="24"/>
          <w:lang w:val="en-US"/>
        </w:rPr>
        <w:t xml:space="preserve"> (for review, see </w:t>
      </w:r>
      <w:r w:rsidRPr="00E662C8">
        <w:rPr>
          <w:szCs w:val="24"/>
          <w:lang w:val="en-GB"/>
        </w:rPr>
        <w:t xml:space="preserve">Hayes &amp; </w:t>
      </w:r>
      <w:proofErr w:type="spellStart"/>
      <w:r w:rsidRPr="006F22EC">
        <w:rPr>
          <w:szCs w:val="24"/>
          <w:lang w:val="en-GB"/>
        </w:rPr>
        <w:t>Dennerstein</w:t>
      </w:r>
      <w:proofErr w:type="spellEnd"/>
      <w:r w:rsidRPr="006F22EC">
        <w:rPr>
          <w:szCs w:val="24"/>
          <w:lang w:val="en-GB"/>
        </w:rPr>
        <w:t>, 2005)</w:t>
      </w:r>
      <w:r w:rsidRPr="006F22EC">
        <w:rPr>
          <w:szCs w:val="24"/>
          <w:lang w:val="en-US"/>
        </w:rPr>
        <w:t xml:space="preserve">. For example, in a cross-sectional study of American women aged 61-89 years, poor self-rated health, depressive symptoms, and lower life satisfaction were associated with higher odds of sexual difficulties </w:t>
      </w:r>
      <w:r w:rsidRPr="006F22EC">
        <w:rPr>
          <w:szCs w:val="24"/>
          <w:lang w:val="en-GB"/>
        </w:rPr>
        <w:t>(</w:t>
      </w:r>
      <w:proofErr w:type="spellStart"/>
      <w:r w:rsidRPr="006F22EC">
        <w:rPr>
          <w:szCs w:val="24"/>
          <w:lang w:val="en-GB"/>
        </w:rPr>
        <w:t>Huges</w:t>
      </w:r>
      <w:proofErr w:type="spellEnd"/>
      <w:r w:rsidRPr="006F22EC">
        <w:rPr>
          <w:szCs w:val="24"/>
          <w:lang w:val="en-GB"/>
        </w:rPr>
        <w:t xml:space="preserve">, </w:t>
      </w:r>
      <w:proofErr w:type="spellStart"/>
      <w:r w:rsidRPr="006F22EC">
        <w:rPr>
          <w:szCs w:val="24"/>
          <w:lang w:val="en-GB"/>
        </w:rPr>
        <w:t>Rostant</w:t>
      </w:r>
      <w:proofErr w:type="spellEnd"/>
      <w:r w:rsidRPr="006F22EC">
        <w:rPr>
          <w:szCs w:val="24"/>
          <w:lang w:val="en-GB"/>
        </w:rPr>
        <w:t xml:space="preserve">, &amp; </w:t>
      </w:r>
      <w:proofErr w:type="spellStart"/>
      <w:r w:rsidRPr="006F22EC">
        <w:rPr>
          <w:szCs w:val="24"/>
          <w:lang w:val="en-GB"/>
        </w:rPr>
        <w:t>Pelon</w:t>
      </w:r>
      <w:proofErr w:type="spellEnd"/>
      <w:r w:rsidRPr="006F22EC">
        <w:rPr>
          <w:szCs w:val="24"/>
          <w:lang w:val="en-GB"/>
        </w:rPr>
        <w:t xml:space="preserve">, 2015). </w:t>
      </w:r>
      <w:r w:rsidRPr="006F22EC">
        <w:rPr>
          <w:szCs w:val="24"/>
          <w:lang w:val="en-US"/>
        </w:rPr>
        <w:t xml:space="preserve">Other studies, however, have reported that relationship factors and attitudinal factors are stronger predictors of level of sexual desire in older women than medication or physical illness </w:t>
      </w:r>
      <w:r w:rsidRPr="008F3C07">
        <w:rPr>
          <w:szCs w:val="24"/>
          <w:lang w:val="en-GB"/>
        </w:rPr>
        <w:t>(</w:t>
      </w:r>
      <w:proofErr w:type="spellStart"/>
      <w:r w:rsidRPr="008F3C07">
        <w:rPr>
          <w:szCs w:val="24"/>
          <w:lang w:val="en-GB"/>
        </w:rPr>
        <w:t>DeLamater</w:t>
      </w:r>
      <w:proofErr w:type="spellEnd"/>
      <w:r w:rsidRPr="008F3C07">
        <w:rPr>
          <w:szCs w:val="24"/>
          <w:lang w:val="en-GB"/>
        </w:rPr>
        <w:t xml:space="preserve"> &amp; Sill, 2005)</w:t>
      </w:r>
      <w:r w:rsidRPr="008F3C07">
        <w:rPr>
          <w:szCs w:val="24"/>
          <w:lang w:val="en-US"/>
        </w:rPr>
        <w:t>. Based on findings from a nationally rep</w:t>
      </w:r>
      <w:r w:rsidRPr="006A09FB">
        <w:rPr>
          <w:szCs w:val="24"/>
          <w:lang w:val="en-US"/>
        </w:rPr>
        <w:t xml:space="preserve">resentative U.S. probability sample of men and women aged 57-85 years, </w:t>
      </w:r>
      <w:proofErr w:type="spellStart"/>
      <w:r w:rsidRPr="006A09FB">
        <w:rPr>
          <w:szCs w:val="24"/>
          <w:lang w:val="en-US"/>
        </w:rPr>
        <w:t>Laumann</w:t>
      </w:r>
      <w:proofErr w:type="spellEnd"/>
      <w:r w:rsidRPr="006A09FB">
        <w:rPr>
          <w:szCs w:val="24"/>
          <w:lang w:val="en-US"/>
        </w:rPr>
        <w:t xml:space="preserve"> et al. (2008) concluded that “sexual problems among the elderly are not an inevitable consequence of aging, but instead are responses to the presence </w:t>
      </w:r>
      <w:r w:rsidRPr="006A09FB">
        <w:rPr>
          <w:szCs w:val="24"/>
          <w:lang w:val="en-US"/>
        </w:rPr>
        <w:lastRenderedPageBreak/>
        <w:t xml:space="preserve">of stressors in multiple life domains” </w:t>
      </w:r>
      <w:r w:rsidRPr="00282756">
        <w:rPr>
          <w:szCs w:val="24"/>
          <w:lang w:val="en-GB"/>
        </w:rPr>
        <w:t>(p. 2300)</w:t>
      </w:r>
      <w:r w:rsidRPr="00282756">
        <w:rPr>
          <w:szCs w:val="24"/>
          <w:lang w:val="en-US"/>
        </w:rPr>
        <w:t xml:space="preserve">. Concerning menopause, surgically menopausal women are at increased risk of experiencing low sexual desire compared both to naturally menopausal and premenopausal women </w:t>
      </w:r>
      <w:r w:rsidRPr="00775E55">
        <w:rPr>
          <w:szCs w:val="24"/>
          <w:lang w:val="en-GB"/>
        </w:rPr>
        <w:t>(</w:t>
      </w:r>
      <w:proofErr w:type="spellStart"/>
      <w:r w:rsidRPr="00775E55">
        <w:rPr>
          <w:szCs w:val="24"/>
          <w:lang w:val="en-GB"/>
        </w:rPr>
        <w:t>Dennerstein</w:t>
      </w:r>
      <w:proofErr w:type="spellEnd"/>
      <w:r w:rsidRPr="00775E55">
        <w:rPr>
          <w:szCs w:val="24"/>
          <w:lang w:val="en-GB"/>
        </w:rPr>
        <w:t xml:space="preserve">, Guthrie, Hayes, </w:t>
      </w:r>
      <w:proofErr w:type="spellStart"/>
      <w:r w:rsidRPr="00775E55">
        <w:rPr>
          <w:szCs w:val="24"/>
          <w:lang w:val="en-GB"/>
        </w:rPr>
        <w:t>DeRogatis</w:t>
      </w:r>
      <w:proofErr w:type="spellEnd"/>
      <w:r w:rsidRPr="00775E55">
        <w:rPr>
          <w:szCs w:val="24"/>
          <w:lang w:val="en-GB"/>
        </w:rPr>
        <w:t>, et al., 2008)</w:t>
      </w:r>
      <w:r w:rsidRPr="00775E55">
        <w:rPr>
          <w:szCs w:val="24"/>
          <w:lang w:val="en-US"/>
        </w:rPr>
        <w:t xml:space="preserve">. While biological changes such as vaginal dryness may negatively impact sexual functioning and enjoyment, many studies have pointed to the importance of interpersonal factors and psychological factors in how sex is experienced by post-menopausal women </w:t>
      </w:r>
      <w:r w:rsidRPr="00775E55">
        <w:rPr>
          <w:szCs w:val="24"/>
          <w:lang w:val="en-GB"/>
        </w:rPr>
        <w:t>(</w:t>
      </w:r>
      <w:proofErr w:type="spellStart"/>
      <w:r w:rsidRPr="00775E55">
        <w:rPr>
          <w:szCs w:val="24"/>
          <w:lang w:val="en-GB"/>
        </w:rPr>
        <w:t>Hinchliff</w:t>
      </w:r>
      <w:proofErr w:type="spellEnd"/>
      <w:r w:rsidRPr="00775E55">
        <w:rPr>
          <w:szCs w:val="24"/>
          <w:lang w:val="en-GB"/>
        </w:rPr>
        <w:t xml:space="preserve">, </w:t>
      </w:r>
      <w:proofErr w:type="spellStart"/>
      <w:r w:rsidRPr="00775E55">
        <w:rPr>
          <w:szCs w:val="24"/>
          <w:lang w:val="en-GB"/>
        </w:rPr>
        <w:t>Gott</w:t>
      </w:r>
      <w:proofErr w:type="spellEnd"/>
      <w:r w:rsidRPr="00775E55">
        <w:rPr>
          <w:szCs w:val="24"/>
          <w:lang w:val="en-GB"/>
        </w:rPr>
        <w:t xml:space="preserve">, &amp; </w:t>
      </w:r>
      <w:proofErr w:type="spellStart"/>
      <w:r w:rsidRPr="00775E55">
        <w:rPr>
          <w:szCs w:val="24"/>
          <w:lang w:val="en-GB"/>
        </w:rPr>
        <w:t>Ingleon</w:t>
      </w:r>
      <w:proofErr w:type="spellEnd"/>
      <w:r w:rsidRPr="00775E55">
        <w:rPr>
          <w:szCs w:val="24"/>
          <w:lang w:val="en-GB"/>
        </w:rPr>
        <w:t xml:space="preserve">, 2010; </w:t>
      </w:r>
      <w:proofErr w:type="spellStart"/>
      <w:r w:rsidRPr="00775E55">
        <w:rPr>
          <w:szCs w:val="24"/>
          <w:lang w:val="en-GB"/>
        </w:rPr>
        <w:t>Hinchliff</w:t>
      </w:r>
      <w:proofErr w:type="spellEnd"/>
      <w:r w:rsidRPr="00775E55">
        <w:rPr>
          <w:szCs w:val="24"/>
          <w:lang w:val="en-GB"/>
        </w:rPr>
        <w:t xml:space="preserve"> &amp; </w:t>
      </w:r>
      <w:proofErr w:type="spellStart"/>
      <w:r w:rsidRPr="00775E55">
        <w:rPr>
          <w:szCs w:val="24"/>
          <w:lang w:val="en-GB"/>
        </w:rPr>
        <w:t>Gott</w:t>
      </w:r>
      <w:proofErr w:type="spellEnd"/>
      <w:r w:rsidRPr="00775E55">
        <w:rPr>
          <w:szCs w:val="24"/>
          <w:lang w:val="en-GB"/>
        </w:rPr>
        <w:t>, 2011)</w:t>
      </w:r>
      <w:r w:rsidRPr="00775E55">
        <w:rPr>
          <w:szCs w:val="24"/>
          <w:lang w:val="en-US"/>
        </w:rPr>
        <w:t>.</w:t>
      </w:r>
    </w:p>
    <w:p w14:paraId="7EB8431E" w14:textId="4DF72EBB" w:rsidR="00CD6F6C" w:rsidRPr="00547807" w:rsidRDefault="00CD6F6C" w:rsidP="00775E55">
      <w:pPr>
        <w:spacing w:after="0"/>
        <w:rPr>
          <w:szCs w:val="24"/>
          <w:lang w:val="en-US"/>
        </w:rPr>
      </w:pPr>
      <w:r w:rsidRPr="00775E55">
        <w:rPr>
          <w:szCs w:val="24"/>
          <w:lang w:val="en-US"/>
        </w:rPr>
        <w:tab/>
        <w:t xml:space="preserve">Another important predictor of sexual function problems and distress is whether a woman has a current sexual partner </w:t>
      </w:r>
      <w:r w:rsidRPr="00775E55">
        <w:rPr>
          <w:szCs w:val="24"/>
          <w:lang w:val="en-GB"/>
        </w:rPr>
        <w:t>(</w:t>
      </w:r>
      <w:proofErr w:type="spellStart"/>
      <w:r w:rsidRPr="00775E55">
        <w:rPr>
          <w:szCs w:val="24"/>
          <w:lang w:val="en-GB"/>
        </w:rPr>
        <w:t>DeLamater</w:t>
      </w:r>
      <w:proofErr w:type="spellEnd"/>
      <w:r w:rsidRPr="00775E55">
        <w:rPr>
          <w:szCs w:val="24"/>
          <w:lang w:val="en-GB"/>
        </w:rPr>
        <w:t xml:space="preserve"> &amp; Sill, 2005; </w:t>
      </w:r>
      <w:proofErr w:type="spellStart"/>
      <w:r w:rsidRPr="00775E55">
        <w:rPr>
          <w:szCs w:val="24"/>
          <w:lang w:val="en-GB"/>
        </w:rPr>
        <w:t>Hinchliff</w:t>
      </w:r>
      <w:proofErr w:type="spellEnd"/>
      <w:r w:rsidRPr="00775E55">
        <w:rPr>
          <w:szCs w:val="24"/>
          <w:lang w:val="en-GB"/>
        </w:rPr>
        <w:t xml:space="preserve"> et al., 2010; Rosen, </w:t>
      </w:r>
      <w:proofErr w:type="spellStart"/>
      <w:r w:rsidRPr="00775E55">
        <w:rPr>
          <w:szCs w:val="24"/>
          <w:lang w:val="en-GB"/>
        </w:rPr>
        <w:t>Shifren</w:t>
      </w:r>
      <w:proofErr w:type="spellEnd"/>
      <w:r w:rsidRPr="00775E55">
        <w:rPr>
          <w:szCs w:val="24"/>
          <w:lang w:val="en-GB"/>
        </w:rPr>
        <w:t xml:space="preserve">, </w:t>
      </w:r>
      <w:proofErr w:type="spellStart"/>
      <w:r w:rsidRPr="00775E55">
        <w:rPr>
          <w:szCs w:val="24"/>
          <w:lang w:val="en-GB"/>
        </w:rPr>
        <w:t>Monz</w:t>
      </w:r>
      <w:proofErr w:type="spellEnd"/>
      <w:r w:rsidRPr="00775E55">
        <w:rPr>
          <w:szCs w:val="24"/>
          <w:lang w:val="en-GB"/>
        </w:rPr>
        <w:t>, Odom, et al., 2009)</w:t>
      </w:r>
      <w:r w:rsidRPr="00775E55">
        <w:rPr>
          <w:szCs w:val="24"/>
          <w:lang w:val="en-US"/>
        </w:rPr>
        <w:t xml:space="preserve"> and, among partnered women, whether the male partner has sexual difficulties </w:t>
      </w:r>
      <w:r w:rsidRPr="00775E55">
        <w:rPr>
          <w:szCs w:val="24"/>
          <w:lang w:val="en-GB"/>
        </w:rPr>
        <w:t>(Mitchell et al., 2013)</w:t>
      </w:r>
      <w:r w:rsidRPr="00775E55">
        <w:rPr>
          <w:szCs w:val="24"/>
          <w:lang w:val="en-US"/>
        </w:rPr>
        <w:t xml:space="preserve">. In the U.K. Natsal-3 survey, 43.3% of sexually active women aged 65-74 years reported that their partner had sexual difficulties, compared with 23.1% of men in this age group. Of the sexually active women aged 65-74, 23.2% avoided sex because of their own or a partner’s sexual difficulties. This proportion was the highest proportion reported across female age groups and higher than </w:t>
      </w:r>
      <w:r w:rsidR="0042213E">
        <w:rPr>
          <w:szCs w:val="24"/>
          <w:lang w:val="en-US"/>
        </w:rPr>
        <w:t xml:space="preserve">in </w:t>
      </w:r>
      <w:r w:rsidRPr="0042213E">
        <w:rPr>
          <w:szCs w:val="24"/>
          <w:lang w:val="en-US"/>
        </w:rPr>
        <w:t xml:space="preserve">comparable men aged 65-74 years </w:t>
      </w:r>
      <w:r w:rsidRPr="00E94C65">
        <w:rPr>
          <w:szCs w:val="24"/>
          <w:lang w:val="en-GB"/>
        </w:rPr>
        <w:t>(Mitchell et al., 2013)</w:t>
      </w:r>
      <w:r w:rsidRPr="00CE043A">
        <w:rPr>
          <w:szCs w:val="24"/>
          <w:lang w:val="en-US"/>
        </w:rPr>
        <w:t>.</w:t>
      </w:r>
    </w:p>
    <w:p w14:paraId="7DF3CD1B" w14:textId="6377082D" w:rsidR="00CD6F6C" w:rsidRPr="0042213E" w:rsidRDefault="00CD6F6C" w:rsidP="00775E55">
      <w:pPr>
        <w:spacing w:after="0"/>
        <w:ind w:firstLine="708"/>
        <w:rPr>
          <w:szCs w:val="24"/>
          <w:lang w:val="en-US"/>
        </w:rPr>
      </w:pPr>
      <w:r w:rsidRPr="00547807">
        <w:rPr>
          <w:szCs w:val="24"/>
          <w:lang w:val="en-US"/>
        </w:rPr>
        <w:t xml:space="preserve">In summary, while there are some similarities in the predictors of sexual difficulties among old and young women </w:t>
      </w:r>
      <w:r w:rsidR="00BD0F67" w:rsidRPr="00547807">
        <w:rPr>
          <w:szCs w:val="24"/>
          <w:lang w:val="en-US"/>
        </w:rPr>
        <w:t xml:space="preserve">such as </w:t>
      </w:r>
      <w:r w:rsidRPr="00547807">
        <w:rPr>
          <w:szCs w:val="24"/>
          <w:lang w:val="en-US"/>
        </w:rPr>
        <w:t>poor mental and physical health</w:t>
      </w:r>
      <w:r w:rsidR="00BD0F67" w:rsidRPr="00547807">
        <w:rPr>
          <w:szCs w:val="24"/>
          <w:lang w:val="en-US"/>
        </w:rPr>
        <w:t>,</w:t>
      </w:r>
      <w:r w:rsidRPr="00547807">
        <w:rPr>
          <w:szCs w:val="24"/>
          <w:lang w:val="en-US"/>
        </w:rPr>
        <w:t xml:space="preserve"> there are also some issues that are relatively specific to aging women</w:t>
      </w:r>
      <w:r w:rsidR="00BD0F67" w:rsidRPr="00E662C8">
        <w:rPr>
          <w:szCs w:val="24"/>
          <w:lang w:val="en-US"/>
        </w:rPr>
        <w:t xml:space="preserve">, </w:t>
      </w:r>
      <w:r w:rsidR="0042213E">
        <w:rPr>
          <w:szCs w:val="24"/>
          <w:lang w:val="en-US"/>
        </w:rPr>
        <w:t xml:space="preserve">i.e., </w:t>
      </w:r>
      <w:r w:rsidRPr="0042213E">
        <w:rPr>
          <w:szCs w:val="24"/>
          <w:lang w:val="en-US"/>
        </w:rPr>
        <w:t>the lack of an available partner. Older women also appear to report less distress about sexual difficulties in comparison with younger women.</w:t>
      </w:r>
    </w:p>
    <w:p w14:paraId="0D1084B7" w14:textId="77777777" w:rsidR="00C224E6" w:rsidRPr="00445A13" w:rsidRDefault="00C224E6" w:rsidP="00775E55">
      <w:pPr>
        <w:pStyle w:val="Heading2"/>
        <w:spacing w:before="0"/>
      </w:pPr>
      <w:bookmarkStart w:id="5" w:name="_Toc432677449"/>
      <w:r w:rsidRPr="00445A13">
        <w:t>Aging Men’s Sexual Problems</w:t>
      </w:r>
      <w:bookmarkEnd w:id="5"/>
      <w:r w:rsidRPr="00445A13">
        <w:t xml:space="preserve"> </w:t>
      </w:r>
    </w:p>
    <w:p w14:paraId="4DC0165A" w14:textId="1666135F" w:rsidR="00C224E6" w:rsidRPr="00445A13" w:rsidRDefault="00C224E6" w:rsidP="00775E55">
      <w:pPr>
        <w:spacing w:after="0"/>
        <w:ind w:firstLine="708"/>
        <w:rPr>
          <w:szCs w:val="24"/>
          <w:lang w:val="en-US"/>
        </w:rPr>
      </w:pPr>
      <w:r w:rsidRPr="00445A13">
        <w:rPr>
          <w:szCs w:val="24"/>
          <w:lang w:val="en-US"/>
        </w:rPr>
        <w:t xml:space="preserve">The prevalence of sexual problems among men tends to increase with age. In a recent representative population-based study conducted in Norway </w:t>
      </w:r>
      <w:r w:rsidRPr="008A6216">
        <w:rPr>
          <w:szCs w:val="24"/>
          <w:lang w:val="en-GB"/>
        </w:rPr>
        <w:t>(</w:t>
      </w:r>
      <w:proofErr w:type="spellStart"/>
      <w:r w:rsidRPr="008A6216">
        <w:rPr>
          <w:szCs w:val="24"/>
          <w:lang w:val="en-GB"/>
        </w:rPr>
        <w:t>Træen</w:t>
      </w:r>
      <w:proofErr w:type="spellEnd"/>
      <w:r w:rsidRPr="008A6216">
        <w:rPr>
          <w:szCs w:val="24"/>
          <w:lang w:val="en-GB"/>
        </w:rPr>
        <w:t xml:space="preserve"> &amp; </w:t>
      </w:r>
      <w:proofErr w:type="spellStart"/>
      <w:r w:rsidRPr="008A6216">
        <w:rPr>
          <w:szCs w:val="24"/>
          <w:lang w:val="en-GB"/>
        </w:rPr>
        <w:t>Stigum</w:t>
      </w:r>
      <w:proofErr w:type="spellEnd"/>
      <w:r w:rsidRPr="008A6216">
        <w:rPr>
          <w:szCs w:val="24"/>
          <w:lang w:val="en-GB"/>
        </w:rPr>
        <w:t xml:space="preserve">, 2010), </w:t>
      </w:r>
      <w:r w:rsidRPr="00445A13">
        <w:rPr>
          <w:szCs w:val="24"/>
          <w:lang w:val="en-US"/>
        </w:rPr>
        <w:t xml:space="preserve">reduced sexual desire was reported by 27% and erection problems by 34% of men between the ages of 60 and 67, as compared to 6% and 2%, respectively, of men between the ages of 18 to 29. Similarly, findings from the Danish Health and Morbidity Program </w:t>
      </w:r>
      <w:r w:rsidRPr="008A6216">
        <w:rPr>
          <w:szCs w:val="24"/>
          <w:lang w:val="en-GB"/>
        </w:rPr>
        <w:t xml:space="preserve">(Christensen, </w:t>
      </w:r>
      <w:proofErr w:type="spellStart"/>
      <w:r w:rsidRPr="008A6216">
        <w:rPr>
          <w:szCs w:val="24"/>
          <w:lang w:val="en-GB"/>
        </w:rPr>
        <w:t>Grønbæk</w:t>
      </w:r>
      <w:proofErr w:type="spellEnd"/>
      <w:r w:rsidRPr="008A6216">
        <w:rPr>
          <w:szCs w:val="24"/>
          <w:lang w:val="en-GB"/>
        </w:rPr>
        <w:t>, Osler, Pedersen, et al., 2011),</w:t>
      </w:r>
      <w:r w:rsidRPr="00445A13">
        <w:rPr>
          <w:szCs w:val="24"/>
          <w:lang w:val="en-US"/>
        </w:rPr>
        <w:t xml:space="preserve"> also based on a nationally representative sample, showed that the proportion of men who reported experiencing at least one type of sexual difficulty that was perceived as a problem (e.g., difficulties with getting or maintaining an erection, anorgasmia, premature ejaculation, genital pain) increased from 2% for those below the age of 20, to close to 20% of men age 70 years or older. These findings are to a large degree consistent with those of earlier studies and those conducted in other countries. For example, in the U.S. National Social Life, Health, and Aging Project </w:t>
      </w:r>
      <w:r w:rsidRPr="00445A13">
        <w:rPr>
          <w:szCs w:val="24"/>
          <w:lang w:val="en-GB"/>
        </w:rPr>
        <w:t>(</w:t>
      </w:r>
      <w:proofErr w:type="spellStart"/>
      <w:r w:rsidRPr="00445A13">
        <w:rPr>
          <w:szCs w:val="24"/>
          <w:lang w:val="en-GB"/>
        </w:rPr>
        <w:t>Laumann</w:t>
      </w:r>
      <w:proofErr w:type="spellEnd"/>
      <w:r w:rsidR="00A31FA9" w:rsidRPr="00445A13">
        <w:rPr>
          <w:szCs w:val="24"/>
          <w:lang w:val="en-GB"/>
        </w:rPr>
        <w:t xml:space="preserve"> et al.</w:t>
      </w:r>
      <w:r w:rsidRPr="00445A13">
        <w:rPr>
          <w:szCs w:val="24"/>
          <w:lang w:val="en-GB"/>
        </w:rPr>
        <w:t xml:space="preserve">, 2008; </w:t>
      </w:r>
      <w:r w:rsidRPr="00445A13">
        <w:rPr>
          <w:szCs w:val="24"/>
          <w:lang w:val="en-GB"/>
        </w:rPr>
        <w:lastRenderedPageBreak/>
        <w:t>Lindau et al., 2007)</w:t>
      </w:r>
      <w:r w:rsidRPr="00445A13">
        <w:rPr>
          <w:szCs w:val="24"/>
          <w:lang w:val="en-US"/>
        </w:rPr>
        <w:t>, 43.5% of men between the ages of 75 and 85 reported erection problems, as compared to 30.5% of men under the age of 65. The inability to climax was also higher in men between the ages of 65 and 74 (22.7%) and those between ages 75 and 85 (33.2%), as compared to men under 65 (16.2%). However, no age differences were found in the prevalence of problems with low desire. Comparable prevalence rates were recently found in the U.K. Natsal-3</w:t>
      </w:r>
      <w:r w:rsidR="008F3C07">
        <w:rPr>
          <w:szCs w:val="24"/>
          <w:lang w:val="en-US"/>
        </w:rPr>
        <w:t xml:space="preserve"> survey (</w:t>
      </w:r>
      <w:r w:rsidRPr="00445A13">
        <w:rPr>
          <w:szCs w:val="24"/>
          <w:lang w:val="en-GB"/>
        </w:rPr>
        <w:t>Mitchell</w:t>
      </w:r>
      <w:r w:rsidR="00A31FA9" w:rsidRPr="00445A13">
        <w:rPr>
          <w:szCs w:val="24"/>
          <w:lang w:val="en-GB"/>
        </w:rPr>
        <w:t xml:space="preserve"> </w:t>
      </w:r>
      <w:r w:rsidRPr="00445A13">
        <w:rPr>
          <w:szCs w:val="24"/>
          <w:lang w:val="en-GB"/>
        </w:rPr>
        <w:t>et al., 2013)</w:t>
      </w:r>
      <w:r w:rsidRPr="00445A13">
        <w:rPr>
          <w:szCs w:val="24"/>
          <w:lang w:val="en-US"/>
        </w:rPr>
        <w:t xml:space="preserve">, with 30% of men over 65 years of age reporting erection problems, as compared to less than 10% of men under 45 years of age. </w:t>
      </w:r>
    </w:p>
    <w:p w14:paraId="5D266B89" w14:textId="4D1BFF08" w:rsidR="00C224E6" w:rsidRPr="00445A13" w:rsidRDefault="00C224E6" w:rsidP="00775E55">
      <w:pPr>
        <w:spacing w:after="0"/>
        <w:ind w:firstLine="706"/>
        <w:rPr>
          <w:szCs w:val="24"/>
          <w:lang w:val="en-US"/>
        </w:rPr>
      </w:pPr>
      <w:r w:rsidRPr="00445A13">
        <w:rPr>
          <w:szCs w:val="24"/>
          <w:lang w:val="en-US"/>
        </w:rPr>
        <w:t>While older men are</w:t>
      </w:r>
      <w:r w:rsidR="008E04FC" w:rsidRPr="00445A13">
        <w:rPr>
          <w:szCs w:val="24"/>
          <w:lang w:val="en-US"/>
        </w:rPr>
        <w:t xml:space="preserve"> </w:t>
      </w:r>
      <w:r w:rsidRPr="00445A13">
        <w:rPr>
          <w:szCs w:val="24"/>
          <w:lang w:val="en-US"/>
        </w:rPr>
        <w:t>more likely to report problems with sexual</w:t>
      </w:r>
      <w:r w:rsidR="008E04FC" w:rsidRPr="00445A13">
        <w:rPr>
          <w:szCs w:val="24"/>
          <w:lang w:val="en-US"/>
        </w:rPr>
        <w:t xml:space="preserve"> functioning</w:t>
      </w:r>
      <w:r w:rsidRPr="00445A13">
        <w:rPr>
          <w:szCs w:val="24"/>
          <w:lang w:val="en-US"/>
        </w:rPr>
        <w:t>, particular</w:t>
      </w:r>
      <w:r w:rsidR="008E04FC" w:rsidRPr="00445A13">
        <w:rPr>
          <w:szCs w:val="24"/>
          <w:lang w:val="en-US"/>
        </w:rPr>
        <w:t>ly</w:t>
      </w:r>
      <w:r w:rsidRPr="00445A13">
        <w:rPr>
          <w:szCs w:val="24"/>
          <w:lang w:val="en-US"/>
        </w:rPr>
        <w:t xml:space="preserve"> erectile</w:t>
      </w:r>
      <w:r w:rsidR="008E04FC" w:rsidRPr="00445A13">
        <w:rPr>
          <w:szCs w:val="24"/>
          <w:lang w:val="en-US"/>
        </w:rPr>
        <w:t xml:space="preserve"> dysfunction</w:t>
      </w:r>
      <w:r w:rsidRPr="00445A13">
        <w:rPr>
          <w:szCs w:val="24"/>
          <w:lang w:val="en-US"/>
        </w:rPr>
        <w:t>, most population-based surveys</w:t>
      </w:r>
      <w:r w:rsidR="008E04FC" w:rsidRPr="00445A13">
        <w:rPr>
          <w:szCs w:val="24"/>
          <w:lang w:val="en-US"/>
        </w:rPr>
        <w:t xml:space="preserve"> find that about half or more </w:t>
      </w:r>
      <w:r w:rsidRPr="00445A13">
        <w:rPr>
          <w:szCs w:val="24"/>
          <w:lang w:val="en-US"/>
        </w:rPr>
        <w:t xml:space="preserve">of older men </w:t>
      </w:r>
      <w:r w:rsidR="008E04FC" w:rsidRPr="00445A13">
        <w:rPr>
          <w:szCs w:val="24"/>
          <w:lang w:val="en-US"/>
        </w:rPr>
        <w:t xml:space="preserve">report no sexual difficulties </w:t>
      </w:r>
      <w:r w:rsidRPr="00445A13">
        <w:rPr>
          <w:szCs w:val="24"/>
          <w:lang w:val="en-US"/>
        </w:rPr>
        <w:t>(</w:t>
      </w:r>
      <w:proofErr w:type="spellStart"/>
      <w:r w:rsidRPr="00445A13">
        <w:rPr>
          <w:szCs w:val="24"/>
          <w:lang w:val="en-US"/>
        </w:rPr>
        <w:t>Laumann</w:t>
      </w:r>
      <w:proofErr w:type="spellEnd"/>
      <w:r w:rsidRPr="00445A13">
        <w:rPr>
          <w:szCs w:val="24"/>
          <w:lang w:val="en-US"/>
        </w:rPr>
        <w:t xml:space="preserve"> et al., 1999). Population-based studies have found that physical health problems and depression are risk factors for erection problems in older men (</w:t>
      </w:r>
      <w:proofErr w:type="spellStart"/>
      <w:r w:rsidRPr="00445A13">
        <w:rPr>
          <w:szCs w:val="24"/>
          <w:lang w:val="en-US"/>
        </w:rPr>
        <w:t>Laumann</w:t>
      </w:r>
      <w:proofErr w:type="spellEnd"/>
      <w:r w:rsidRPr="00445A13">
        <w:rPr>
          <w:szCs w:val="24"/>
          <w:lang w:val="en-US"/>
        </w:rPr>
        <w:t xml:space="preserve"> et al.</w:t>
      </w:r>
      <w:r w:rsidR="00A31FA9" w:rsidRPr="00445A13">
        <w:rPr>
          <w:szCs w:val="24"/>
          <w:lang w:val="en-US"/>
        </w:rPr>
        <w:t>,</w:t>
      </w:r>
      <w:r w:rsidRPr="00445A13">
        <w:rPr>
          <w:szCs w:val="24"/>
          <w:lang w:val="en-US"/>
        </w:rPr>
        <w:t xml:space="preserve"> 2008). Other studies using representative data have found that the prevalence of erectile dysfunction is higher among men with, for example, a history of cardiovascular disease, diabetes, and lack of physical activity</w:t>
      </w:r>
      <w:r w:rsidR="008E04FC" w:rsidRPr="00445A13">
        <w:rPr>
          <w:szCs w:val="24"/>
          <w:lang w:val="en-US"/>
        </w:rPr>
        <w:t xml:space="preserve"> (</w:t>
      </w:r>
      <w:proofErr w:type="spellStart"/>
      <w:r w:rsidR="008E04FC" w:rsidRPr="00445A13">
        <w:rPr>
          <w:szCs w:val="24"/>
          <w:lang w:val="en-US"/>
        </w:rPr>
        <w:t>Selvin</w:t>
      </w:r>
      <w:proofErr w:type="spellEnd"/>
      <w:r w:rsidR="008E04FC" w:rsidRPr="00445A13">
        <w:rPr>
          <w:szCs w:val="24"/>
          <w:lang w:val="en-US"/>
        </w:rPr>
        <w:t xml:space="preserve">, Burnett, &amp; </w:t>
      </w:r>
      <w:proofErr w:type="spellStart"/>
      <w:r w:rsidR="008E04FC" w:rsidRPr="00445A13">
        <w:rPr>
          <w:szCs w:val="24"/>
          <w:lang w:val="en-US"/>
        </w:rPr>
        <w:t>Platz</w:t>
      </w:r>
      <w:proofErr w:type="spellEnd"/>
      <w:r w:rsidR="008E04FC" w:rsidRPr="00445A13">
        <w:rPr>
          <w:szCs w:val="24"/>
          <w:lang w:val="en-US"/>
        </w:rPr>
        <w:t>, 2007)</w:t>
      </w:r>
      <w:r w:rsidRPr="00445A13">
        <w:rPr>
          <w:szCs w:val="24"/>
          <w:lang w:val="en-US"/>
        </w:rPr>
        <w:t>. In addition to the many physical and physiological changes associated with aging, increased likelihood of comorbidity, and life-style factors</w:t>
      </w:r>
      <w:r w:rsidR="008E04FC" w:rsidRPr="00445A13">
        <w:rPr>
          <w:szCs w:val="24"/>
          <w:lang w:val="en-US"/>
        </w:rPr>
        <w:t xml:space="preserve">, </w:t>
      </w:r>
      <w:r w:rsidRPr="00445A13">
        <w:rPr>
          <w:szCs w:val="24"/>
          <w:lang w:val="en-US"/>
        </w:rPr>
        <w:t>a multitude of social and psychological processes may play a role (</w:t>
      </w:r>
      <w:proofErr w:type="spellStart"/>
      <w:r w:rsidRPr="00445A13">
        <w:rPr>
          <w:szCs w:val="24"/>
          <w:lang w:val="en-US"/>
        </w:rPr>
        <w:t>Latini</w:t>
      </w:r>
      <w:proofErr w:type="spellEnd"/>
      <w:r w:rsidRPr="00445A13">
        <w:rPr>
          <w:szCs w:val="24"/>
          <w:lang w:val="en-US"/>
        </w:rPr>
        <w:t xml:space="preserve"> et al., 2006; Rosen et al., 2006). However, there is a dearth of research in which, beyond the mere establishment of associations, the relative weight of such factors in the prediction of men’s sexual problems is evaluated. For example, the social and psychological challenges that come with aging, including those related to more general deteriorating health or to specific health problems – of oneself and/or of one’s partner – as well as reduced independence and mobility, may result in or exacerbate already existing stress, depression, or loneliness, factors that all </w:t>
      </w:r>
      <w:r w:rsidR="00E9365D" w:rsidRPr="00445A13">
        <w:rPr>
          <w:szCs w:val="24"/>
          <w:lang w:val="en-US"/>
        </w:rPr>
        <w:t xml:space="preserve">have </w:t>
      </w:r>
      <w:r w:rsidRPr="00445A13">
        <w:rPr>
          <w:szCs w:val="24"/>
          <w:lang w:val="en-US"/>
        </w:rPr>
        <w:t xml:space="preserve">been associated with sexual problems in men (Atlantis &amp; Sullivan, 2012; </w:t>
      </w:r>
      <w:proofErr w:type="spellStart"/>
      <w:r w:rsidRPr="00445A13">
        <w:rPr>
          <w:szCs w:val="24"/>
          <w:lang w:val="en-US"/>
        </w:rPr>
        <w:t>Latini</w:t>
      </w:r>
      <w:proofErr w:type="spellEnd"/>
      <w:r w:rsidRPr="00445A13">
        <w:rPr>
          <w:szCs w:val="24"/>
          <w:lang w:val="en-US"/>
        </w:rPr>
        <w:t xml:space="preserve"> et al., 2006; Martin et al., 2012). Also, sexual dysfunctions in men are not uncommonly associated with problems with sexual function of their partner (Heiman et al, 2007; </w:t>
      </w:r>
      <w:proofErr w:type="spellStart"/>
      <w:r w:rsidRPr="00445A13">
        <w:rPr>
          <w:szCs w:val="24"/>
          <w:lang w:val="en-US"/>
        </w:rPr>
        <w:t>Jiann</w:t>
      </w:r>
      <w:proofErr w:type="spellEnd"/>
      <w:r w:rsidRPr="00445A13">
        <w:rPr>
          <w:szCs w:val="24"/>
          <w:lang w:val="en-US"/>
        </w:rPr>
        <w:t xml:space="preserve"> et al., 2013). Although individual- as well as dyad-based variability in how well one copes with such challenges and changes can be assumed to influence the likelihood that one may experience problems with one’s sexual function (including desire for sex), little research exists on the relevance of dyadic processes and adjustment to (stability or change in) sexual function over the life course. </w:t>
      </w:r>
    </w:p>
    <w:p w14:paraId="25F855BE" w14:textId="3B3A53EC" w:rsidR="00C224E6" w:rsidRPr="00445A13" w:rsidRDefault="00C224E6" w:rsidP="00775E55">
      <w:pPr>
        <w:spacing w:after="0"/>
        <w:ind w:firstLine="706"/>
        <w:rPr>
          <w:szCs w:val="24"/>
          <w:lang w:val="en-US"/>
        </w:rPr>
      </w:pPr>
      <w:r w:rsidRPr="00445A13">
        <w:rPr>
          <w:szCs w:val="24"/>
          <w:lang w:val="en-US"/>
        </w:rPr>
        <w:t xml:space="preserve">Regarding the role of physical factors and processes, still less than desirable is known about causal mechanisms. Diseases such as diabetes may influence sexual function directly or indirectly through their impact on well-being and other aspects of psychological and physical functioning (cf., </w:t>
      </w:r>
      <w:proofErr w:type="spellStart"/>
      <w:r w:rsidRPr="00445A13">
        <w:rPr>
          <w:szCs w:val="24"/>
          <w:lang w:val="en-US"/>
        </w:rPr>
        <w:t>Andersson</w:t>
      </w:r>
      <w:proofErr w:type="spellEnd"/>
      <w:r w:rsidRPr="00445A13">
        <w:rPr>
          <w:szCs w:val="24"/>
          <w:lang w:val="en-US"/>
        </w:rPr>
        <w:t xml:space="preserve"> et al., 2015).  Thus, at an individual basis, careful and preferably </w:t>
      </w:r>
      <w:r w:rsidRPr="00445A13">
        <w:rPr>
          <w:szCs w:val="24"/>
          <w:lang w:val="en-US"/>
        </w:rPr>
        <w:lastRenderedPageBreak/>
        <w:t>differential diagnostic procedures are required to determine underlying causes. This applies to conditions such as diabetes or (cardio)vascular disease, but also to other factors, including hormonal ones. The relationship between hormones and sexual function is complex and, like the role of most other physical and physiological processes, not well understood. Variations of androgens within normal limits – which differ substantially from man to man (</w:t>
      </w:r>
      <w:proofErr w:type="spellStart"/>
      <w:r w:rsidRPr="008A6216">
        <w:rPr>
          <w:szCs w:val="24"/>
          <w:lang w:val="en-US"/>
        </w:rPr>
        <w:t>Buvat</w:t>
      </w:r>
      <w:proofErr w:type="spellEnd"/>
      <w:r w:rsidRPr="008A6216">
        <w:rPr>
          <w:szCs w:val="24"/>
          <w:lang w:val="en-US"/>
        </w:rPr>
        <w:t xml:space="preserve"> &amp; </w:t>
      </w:r>
      <w:proofErr w:type="spellStart"/>
      <w:r w:rsidRPr="008A6216">
        <w:rPr>
          <w:szCs w:val="24"/>
          <w:lang w:val="en-US"/>
        </w:rPr>
        <w:t>Bou</w:t>
      </w:r>
      <w:proofErr w:type="spellEnd"/>
      <w:r w:rsidRPr="008A6216">
        <w:rPr>
          <w:szCs w:val="24"/>
          <w:lang w:val="en-US"/>
        </w:rPr>
        <w:t xml:space="preserve"> </w:t>
      </w:r>
      <w:proofErr w:type="spellStart"/>
      <w:r w:rsidRPr="008A6216">
        <w:rPr>
          <w:szCs w:val="24"/>
          <w:lang w:val="en-US"/>
        </w:rPr>
        <w:t>Jaoude</w:t>
      </w:r>
      <w:proofErr w:type="spellEnd"/>
      <w:r w:rsidRPr="008A6216">
        <w:rPr>
          <w:szCs w:val="24"/>
          <w:lang w:val="en-US"/>
        </w:rPr>
        <w:t>, 2006) –</w:t>
      </w:r>
      <w:r w:rsidRPr="00445A13">
        <w:rPr>
          <w:szCs w:val="24"/>
          <w:lang w:val="en-US"/>
        </w:rPr>
        <w:t xml:space="preserve"> are not associated with variations in sexual desire, responsiveness, or behavior in a straightforward manner </w:t>
      </w:r>
      <w:r w:rsidRPr="008A6216">
        <w:rPr>
          <w:szCs w:val="24"/>
          <w:lang w:val="en-GB"/>
        </w:rPr>
        <w:t>(Bancroft, 2005)</w:t>
      </w:r>
      <w:r w:rsidRPr="00445A13">
        <w:rPr>
          <w:szCs w:val="24"/>
          <w:lang w:val="en-US"/>
        </w:rPr>
        <w:t xml:space="preserve">. In older men, testosterone seems to </w:t>
      </w:r>
      <w:r w:rsidR="00EA0260" w:rsidRPr="00445A13">
        <w:rPr>
          <w:szCs w:val="24"/>
          <w:lang w:val="en-US"/>
        </w:rPr>
        <w:t xml:space="preserve">be more important for </w:t>
      </w:r>
      <w:r w:rsidRPr="00445A13">
        <w:rPr>
          <w:szCs w:val="24"/>
          <w:lang w:val="en-US"/>
        </w:rPr>
        <w:t xml:space="preserve">sexual desire than </w:t>
      </w:r>
      <w:r w:rsidR="00EA0260" w:rsidRPr="00445A13">
        <w:rPr>
          <w:szCs w:val="24"/>
          <w:lang w:val="en-US"/>
        </w:rPr>
        <w:t>for</w:t>
      </w:r>
      <w:r w:rsidRPr="00445A13">
        <w:rPr>
          <w:szCs w:val="24"/>
          <w:lang w:val="en-US"/>
        </w:rPr>
        <w:t xml:space="preserve"> erectile function</w:t>
      </w:r>
      <w:r w:rsidR="00EA0260" w:rsidRPr="00445A13">
        <w:rPr>
          <w:szCs w:val="24"/>
          <w:lang w:val="en-US"/>
        </w:rPr>
        <w:t xml:space="preserve">. </w:t>
      </w:r>
      <w:r w:rsidR="00EA0260" w:rsidRPr="00405CE9">
        <w:rPr>
          <w:szCs w:val="24"/>
          <w:lang w:val="en-US"/>
        </w:rPr>
        <w:t>I</w:t>
      </w:r>
      <w:r w:rsidR="00EA0260" w:rsidRPr="00445A13">
        <w:rPr>
          <w:szCs w:val="24"/>
          <w:lang w:val="en-US"/>
        </w:rPr>
        <w:t xml:space="preserve">t seems </w:t>
      </w:r>
      <w:r w:rsidR="00405CE9">
        <w:rPr>
          <w:szCs w:val="24"/>
          <w:lang w:val="en-US"/>
        </w:rPr>
        <w:t xml:space="preserve">that </w:t>
      </w:r>
      <w:r w:rsidRPr="00445A13">
        <w:rPr>
          <w:szCs w:val="24"/>
          <w:lang w:val="en-US"/>
        </w:rPr>
        <w:t>testosterone therapy does not improve erectile function in older men, even if</w:t>
      </w:r>
      <w:r w:rsidR="00EA0260" w:rsidRPr="00445A13">
        <w:rPr>
          <w:szCs w:val="24"/>
          <w:lang w:val="en-US"/>
        </w:rPr>
        <w:t xml:space="preserve"> </w:t>
      </w:r>
      <w:r w:rsidRPr="00445A13">
        <w:rPr>
          <w:szCs w:val="24"/>
          <w:lang w:val="en-US"/>
        </w:rPr>
        <w:t xml:space="preserve">low </w:t>
      </w:r>
      <w:r w:rsidR="00EA0260" w:rsidRPr="00445A13">
        <w:rPr>
          <w:szCs w:val="24"/>
          <w:lang w:val="en-US"/>
        </w:rPr>
        <w:t>level</w:t>
      </w:r>
      <w:r w:rsidR="00405CE9">
        <w:rPr>
          <w:szCs w:val="24"/>
          <w:lang w:val="en-US"/>
        </w:rPr>
        <w:t xml:space="preserve">s </w:t>
      </w:r>
      <w:r w:rsidR="00EA0260" w:rsidRPr="00445A13">
        <w:rPr>
          <w:szCs w:val="24"/>
          <w:lang w:val="en-US"/>
        </w:rPr>
        <w:t xml:space="preserve">of </w:t>
      </w:r>
      <w:r w:rsidR="008F3C07">
        <w:rPr>
          <w:szCs w:val="24"/>
          <w:lang w:val="en-US"/>
        </w:rPr>
        <w:t xml:space="preserve">serum </w:t>
      </w:r>
      <w:r w:rsidRPr="00445A13">
        <w:rPr>
          <w:szCs w:val="24"/>
          <w:lang w:val="en-US"/>
        </w:rPr>
        <w:t xml:space="preserve">testosterone </w:t>
      </w:r>
      <w:r w:rsidR="00405CE9">
        <w:rPr>
          <w:szCs w:val="24"/>
          <w:lang w:val="en-US"/>
        </w:rPr>
        <w:t>are</w:t>
      </w:r>
      <w:r w:rsidR="00405CE9" w:rsidRPr="00445A13">
        <w:rPr>
          <w:szCs w:val="24"/>
          <w:lang w:val="en-US"/>
        </w:rPr>
        <w:t xml:space="preserve"> </w:t>
      </w:r>
      <w:r w:rsidRPr="00445A13">
        <w:rPr>
          <w:szCs w:val="24"/>
          <w:lang w:val="en-US"/>
        </w:rPr>
        <w:t>observed (</w:t>
      </w:r>
      <w:r w:rsidR="0082167F" w:rsidRPr="00445A13">
        <w:rPr>
          <w:szCs w:val="24"/>
          <w:lang w:val="en-US"/>
        </w:rPr>
        <w:t xml:space="preserve">Andrea, </w:t>
      </w:r>
      <w:proofErr w:type="spellStart"/>
      <w:r w:rsidR="0082167F" w:rsidRPr="00445A13">
        <w:rPr>
          <w:szCs w:val="24"/>
          <w:lang w:val="en-US"/>
        </w:rPr>
        <w:t>Isidori</w:t>
      </w:r>
      <w:proofErr w:type="spellEnd"/>
      <w:r w:rsidR="0082167F" w:rsidRPr="00445A13">
        <w:rPr>
          <w:szCs w:val="24"/>
          <w:lang w:val="en-US"/>
        </w:rPr>
        <w:t xml:space="preserve">, </w:t>
      </w:r>
      <w:proofErr w:type="spellStart"/>
      <w:r w:rsidR="0082167F" w:rsidRPr="00445A13">
        <w:rPr>
          <w:szCs w:val="24"/>
          <w:lang w:val="en-US"/>
        </w:rPr>
        <w:t>Buvat</w:t>
      </w:r>
      <w:proofErr w:type="spellEnd"/>
      <w:r w:rsidR="0082167F" w:rsidRPr="00445A13">
        <w:rPr>
          <w:szCs w:val="24"/>
          <w:lang w:val="en-US"/>
        </w:rPr>
        <w:t>, Corona, et al., 2014</w:t>
      </w:r>
      <w:r w:rsidR="0082167F">
        <w:rPr>
          <w:szCs w:val="24"/>
          <w:lang w:val="en-US"/>
        </w:rPr>
        <w:t xml:space="preserve">; </w:t>
      </w:r>
      <w:proofErr w:type="spellStart"/>
      <w:r w:rsidR="008847E5" w:rsidRPr="008A6216">
        <w:rPr>
          <w:szCs w:val="24"/>
          <w:lang w:val="en-GB"/>
        </w:rPr>
        <w:t>Buvat</w:t>
      </w:r>
      <w:proofErr w:type="spellEnd"/>
      <w:r w:rsidR="008847E5" w:rsidRPr="008A6216">
        <w:rPr>
          <w:szCs w:val="24"/>
          <w:lang w:val="en-GB"/>
        </w:rPr>
        <w:t xml:space="preserve">, Maggi, </w:t>
      </w:r>
      <w:proofErr w:type="spellStart"/>
      <w:r w:rsidR="008847E5" w:rsidRPr="008A6216">
        <w:rPr>
          <w:szCs w:val="24"/>
          <w:lang w:val="en-GB"/>
        </w:rPr>
        <w:t>Guay</w:t>
      </w:r>
      <w:proofErr w:type="spellEnd"/>
      <w:r w:rsidR="008847E5" w:rsidRPr="008A6216">
        <w:rPr>
          <w:szCs w:val="24"/>
          <w:lang w:val="en-GB"/>
        </w:rPr>
        <w:t>, &amp; Torres, 2013</w:t>
      </w:r>
      <w:r w:rsidRPr="00445A13">
        <w:rPr>
          <w:szCs w:val="24"/>
          <w:lang w:val="en-US"/>
        </w:rPr>
        <w:t xml:space="preserve">). One of the putative explanations of the low success rate of testosterone therapy in older men is that in such patients, low testosterone levels may be a consequence rather than a cause of the erection problems </w:t>
      </w:r>
      <w:r w:rsidRPr="008A6216">
        <w:rPr>
          <w:szCs w:val="24"/>
          <w:lang w:val="en-GB"/>
        </w:rPr>
        <w:t>(</w:t>
      </w:r>
      <w:proofErr w:type="spellStart"/>
      <w:r w:rsidRPr="008A6216">
        <w:rPr>
          <w:szCs w:val="24"/>
          <w:lang w:val="en-GB"/>
        </w:rPr>
        <w:t>Buvat</w:t>
      </w:r>
      <w:proofErr w:type="spellEnd"/>
      <w:r w:rsidR="008847E5" w:rsidRPr="008A6216">
        <w:rPr>
          <w:szCs w:val="24"/>
          <w:lang w:val="en-GB"/>
        </w:rPr>
        <w:t xml:space="preserve"> et al.</w:t>
      </w:r>
      <w:r w:rsidRPr="008A6216">
        <w:rPr>
          <w:szCs w:val="24"/>
          <w:lang w:val="en-GB"/>
        </w:rPr>
        <w:t>, 2013)</w:t>
      </w:r>
      <w:r w:rsidRPr="00445A13">
        <w:rPr>
          <w:szCs w:val="24"/>
          <w:lang w:val="en-US"/>
        </w:rPr>
        <w:t xml:space="preserve">. Also, as androgen replacement is effective in restoring sexual function </w:t>
      </w:r>
      <w:r w:rsidRPr="00445A13">
        <w:rPr>
          <w:color w:val="000000"/>
          <w:szCs w:val="24"/>
          <w:lang w:val="en-US" w:eastAsia="en-US"/>
        </w:rPr>
        <w:t xml:space="preserve">in </w:t>
      </w:r>
      <w:r w:rsidRPr="00445A13">
        <w:rPr>
          <w:szCs w:val="24"/>
          <w:lang w:val="en-US"/>
        </w:rPr>
        <w:t xml:space="preserve">young but not older </w:t>
      </w:r>
      <w:proofErr w:type="spellStart"/>
      <w:r w:rsidRPr="00445A13">
        <w:rPr>
          <w:szCs w:val="24"/>
          <w:lang w:val="en-US"/>
        </w:rPr>
        <w:t>hypogonadal</w:t>
      </w:r>
      <w:proofErr w:type="spellEnd"/>
      <w:r w:rsidRPr="00445A13">
        <w:rPr>
          <w:szCs w:val="24"/>
          <w:lang w:val="en-US"/>
        </w:rPr>
        <w:t xml:space="preserve"> men, aging may be associated not only with changes in androgen levels but also with underlying physiological mechanisms. </w:t>
      </w:r>
    </w:p>
    <w:p w14:paraId="42FE0DE0" w14:textId="2019C821" w:rsidR="00C224E6" w:rsidRPr="00445A13" w:rsidRDefault="00C224E6" w:rsidP="00775E55">
      <w:pPr>
        <w:spacing w:after="0"/>
        <w:ind w:firstLine="708"/>
        <w:rPr>
          <w:szCs w:val="24"/>
          <w:lang w:val="en-US"/>
        </w:rPr>
      </w:pPr>
      <w:r w:rsidRPr="00445A13">
        <w:rPr>
          <w:szCs w:val="24"/>
          <w:lang w:val="en-US"/>
        </w:rPr>
        <w:t xml:space="preserve">Variability in sexual function in aging men – even in those with poor health or with chronic conditions such as diabetes, which for substantial numbers of men are </w:t>
      </w:r>
      <w:r w:rsidRPr="00445A13">
        <w:rPr>
          <w:i/>
          <w:szCs w:val="24"/>
          <w:lang w:val="en-US"/>
        </w:rPr>
        <w:t xml:space="preserve">not </w:t>
      </w:r>
      <w:r w:rsidRPr="00445A13">
        <w:rPr>
          <w:szCs w:val="24"/>
          <w:lang w:val="en-US"/>
        </w:rPr>
        <w:t>associated with sexual problems (cf., Lindau et al., 2007) – seems to mirror, in degree and range, the variability found in younger men. Erection problems, occasionally or more frequently experienced, are reported by men of all ages, even those without any obvious physical or mental health problems. This raises questions about the importance, beyond the role of hormonal and other physiological factors, of basic variability in men’s sexual responsivity and its impact on sexual function over time. Studies conducted in North</w:t>
      </w:r>
      <w:r w:rsidR="00D94287">
        <w:rPr>
          <w:szCs w:val="24"/>
          <w:lang w:val="en-US"/>
        </w:rPr>
        <w:t xml:space="preserve"> </w:t>
      </w:r>
      <w:r w:rsidRPr="00445A13">
        <w:rPr>
          <w:szCs w:val="24"/>
          <w:lang w:val="en-US"/>
        </w:rPr>
        <w:t xml:space="preserve">America and a number of European countries (including Finland, Germany, Belgium, The Netherlands, and Portugal) have found substantial variation, in men of all ages, in their propensity for sexual excitation and inhibition </w:t>
      </w:r>
      <w:r w:rsidRPr="008A6216">
        <w:rPr>
          <w:szCs w:val="24"/>
          <w:lang w:val="en-GB"/>
        </w:rPr>
        <w:t>(Bancroft &amp; Janssen, 2000)</w:t>
      </w:r>
      <w:r w:rsidRPr="00445A13">
        <w:rPr>
          <w:szCs w:val="24"/>
          <w:lang w:val="en-US"/>
        </w:rPr>
        <w:t xml:space="preserve">. A low propensity for sexual excitation has been associated with low sexual desire and general responsivity, whereas a high propensity for sexual inhibition </w:t>
      </w:r>
      <w:r w:rsidR="00D94287">
        <w:rPr>
          <w:szCs w:val="24"/>
          <w:lang w:val="en-US"/>
        </w:rPr>
        <w:t>is related to</w:t>
      </w:r>
      <w:r w:rsidRPr="00445A13">
        <w:rPr>
          <w:szCs w:val="24"/>
          <w:lang w:val="en-US"/>
        </w:rPr>
        <w:t xml:space="preserve"> an increased vulnerability for the development of sexual arousal and erection problems </w:t>
      </w:r>
      <w:r w:rsidRPr="008A6216">
        <w:rPr>
          <w:szCs w:val="24"/>
          <w:lang w:val="en-GB"/>
        </w:rPr>
        <w:t>(Bancroft, Graham, Janssen, &amp; Sanders, 2009)</w:t>
      </w:r>
      <w:r w:rsidRPr="00445A13">
        <w:rPr>
          <w:szCs w:val="24"/>
          <w:lang w:val="en-US"/>
        </w:rPr>
        <w:t xml:space="preserve">. Also, similarity, or the lack thereof, in sexual excitation and inhibition among couples has been associated with sexual problems and satisfaction </w:t>
      </w:r>
      <w:r w:rsidRPr="008A6216">
        <w:rPr>
          <w:szCs w:val="24"/>
          <w:lang w:val="en-GB"/>
        </w:rPr>
        <w:t>(</w:t>
      </w:r>
      <w:proofErr w:type="spellStart"/>
      <w:r w:rsidRPr="008A6216">
        <w:rPr>
          <w:szCs w:val="24"/>
          <w:lang w:val="en-GB"/>
        </w:rPr>
        <w:t>Lykins</w:t>
      </w:r>
      <w:proofErr w:type="spellEnd"/>
      <w:r w:rsidRPr="008A6216">
        <w:rPr>
          <w:szCs w:val="24"/>
          <w:lang w:val="en-GB"/>
        </w:rPr>
        <w:t>, Janssen, Newhouse, Heiman et al., 2012)</w:t>
      </w:r>
      <w:r w:rsidRPr="00445A13">
        <w:rPr>
          <w:szCs w:val="24"/>
          <w:lang w:val="en-US"/>
        </w:rPr>
        <w:t>.</w:t>
      </w:r>
    </w:p>
    <w:p w14:paraId="27671887" w14:textId="77777777" w:rsidR="008020FF" w:rsidRPr="00445A13" w:rsidRDefault="008020FF" w:rsidP="00775E55">
      <w:pPr>
        <w:pStyle w:val="Heading2"/>
        <w:spacing w:before="0"/>
      </w:pPr>
      <w:r w:rsidRPr="00445A13">
        <w:t>Aging, Chronic Health Disturbances, and Sexuality</w:t>
      </w:r>
    </w:p>
    <w:p w14:paraId="3924B7D4" w14:textId="0A3493C6" w:rsidR="008020FF" w:rsidRPr="00796077" w:rsidRDefault="008020FF" w:rsidP="00775E55">
      <w:pPr>
        <w:spacing w:after="0"/>
        <w:ind w:firstLine="708"/>
        <w:rPr>
          <w:szCs w:val="24"/>
          <w:lang w:val="en-US"/>
        </w:rPr>
      </w:pPr>
      <w:r w:rsidRPr="008A6216">
        <w:rPr>
          <w:szCs w:val="24"/>
          <w:lang w:val="en-US"/>
        </w:rPr>
        <w:t xml:space="preserve">As can be seen in older adults who are in love, older age </w:t>
      </w:r>
      <w:r w:rsidRPr="00AA277B">
        <w:rPr>
          <w:i/>
          <w:szCs w:val="24"/>
          <w:lang w:val="en-US"/>
        </w:rPr>
        <w:t>per se</w:t>
      </w:r>
      <w:r w:rsidRPr="00AA277B">
        <w:rPr>
          <w:szCs w:val="24"/>
          <w:lang w:val="en-US"/>
        </w:rPr>
        <w:t xml:space="preserve"> is not the cause of a decrease of the quantity or quality of sex</w:t>
      </w:r>
      <w:r w:rsidR="005E04CD">
        <w:rPr>
          <w:szCs w:val="24"/>
          <w:lang w:val="en-US"/>
        </w:rPr>
        <w:t>ual activity</w:t>
      </w:r>
      <w:r w:rsidRPr="00AA277B">
        <w:rPr>
          <w:szCs w:val="24"/>
          <w:lang w:val="en-US"/>
        </w:rPr>
        <w:t xml:space="preserve"> in a couple. Aging is, however, </w:t>
      </w:r>
      <w:r w:rsidRPr="00AA277B">
        <w:rPr>
          <w:szCs w:val="24"/>
          <w:lang w:val="en-US"/>
        </w:rPr>
        <w:lastRenderedPageBreak/>
        <w:t>characterized by (normal) physiological changes</w:t>
      </w:r>
      <w:r w:rsidR="00E56274" w:rsidRPr="00AA277B">
        <w:rPr>
          <w:szCs w:val="24"/>
          <w:lang w:val="en-US"/>
        </w:rPr>
        <w:t xml:space="preserve"> such as </w:t>
      </w:r>
      <w:r w:rsidRPr="00AA277B">
        <w:rPr>
          <w:szCs w:val="24"/>
          <w:lang w:val="en-US"/>
        </w:rPr>
        <w:t xml:space="preserve">hormonal changes </w:t>
      </w:r>
      <w:r w:rsidR="005E04CD">
        <w:rPr>
          <w:szCs w:val="24"/>
          <w:lang w:val="en-US"/>
        </w:rPr>
        <w:t>due to</w:t>
      </w:r>
      <w:r w:rsidR="00EA0260" w:rsidRPr="00AA277B">
        <w:rPr>
          <w:szCs w:val="24"/>
          <w:lang w:val="en-US"/>
        </w:rPr>
        <w:t xml:space="preserve"> </w:t>
      </w:r>
      <w:r w:rsidRPr="007A643E">
        <w:rPr>
          <w:szCs w:val="24"/>
          <w:lang w:val="en-US"/>
        </w:rPr>
        <w:t>menopause</w:t>
      </w:r>
      <w:r w:rsidRPr="00A0586D">
        <w:rPr>
          <w:szCs w:val="24"/>
          <w:lang w:val="en-US"/>
        </w:rPr>
        <w:t xml:space="preserve">, decreased elasticity of the skin, suppleness of joints and these physiological changes may all impact </w:t>
      </w:r>
      <w:r w:rsidR="00E56274" w:rsidRPr="00A0586D">
        <w:rPr>
          <w:szCs w:val="24"/>
          <w:lang w:val="en-US"/>
        </w:rPr>
        <w:t xml:space="preserve">expressions of </w:t>
      </w:r>
      <w:r w:rsidRPr="00A0586D">
        <w:rPr>
          <w:szCs w:val="24"/>
          <w:lang w:val="en-US"/>
        </w:rPr>
        <w:t>intimacy</w:t>
      </w:r>
      <w:r w:rsidR="00E56274" w:rsidRPr="00796077">
        <w:rPr>
          <w:szCs w:val="24"/>
          <w:lang w:val="en-US"/>
        </w:rPr>
        <w:t xml:space="preserve"> and sexuality</w:t>
      </w:r>
      <w:r w:rsidRPr="00796077">
        <w:rPr>
          <w:szCs w:val="24"/>
          <w:lang w:val="en-US"/>
        </w:rPr>
        <w:t xml:space="preserve">. </w:t>
      </w:r>
    </w:p>
    <w:p w14:paraId="50AD101D" w14:textId="47D1A7B6" w:rsidR="008020FF" w:rsidRPr="00547807" w:rsidRDefault="008020FF" w:rsidP="00775E55">
      <w:pPr>
        <w:spacing w:after="0"/>
        <w:ind w:firstLine="708"/>
        <w:rPr>
          <w:szCs w:val="24"/>
          <w:lang w:val="en-US"/>
        </w:rPr>
      </w:pPr>
      <w:r w:rsidRPr="00E94C65">
        <w:rPr>
          <w:szCs w:val="24"/>
          <w:lang w:val="en-US"/>
        </w:rPr>
        <w:t>Moreover, aging is associated with an increase in the incidence and prevalence of chronic illnesses such as diab</w:t>
      </w:r>
      <w:r w:rsidRPr="00CE043A">
        <w:rPr>
          <w:szCs w:val="24"/>
          <w:lang w:val="en-US"/>
        </w:rPr>
        <w:t>etes, breast cancer, prostate cancer, coronary heart disease, stroke, Parkinson’s disease, dementia, chronic obstructive pulmonary disease, incontinence</w:t>
      </w:r>
      <w:r w:rsidR="00E421F1" w:rsidRPr="00547807">
        <w:rPr>
          <w:szCs w:val="24"/>
          <w:lang w:val="en-US"/>
        </w:rPr>
        <w:t xml:space="preserve"> (Denton &amp; Spencer, 2010)</w:t>
      </w:r>
      <w:r w:rsidRPr="00547807">
        <w:rPr>
          <w:szCs w:val="24"/>
          <w:lang w:val="en-US"/>
        </w:rPr>
        <w:t>. Chronic illness may have a</w:t>
      </w:r>
      <w:r w:rsidR="00C75D2B">
        <w:rPr>
          <w:szCs w:val="24"/>
          <w:lang w:val="en-US"/>
        </w:rPr>
        <w:t xml:space="preserve"> differential </w:t>
      </w:r>
      <w:r w:rsidRPr="00C75D2B">
        <w:rPr>
          <w:szCs w:val="24"/>
          <w:lang w:val="en-US"/>
        </w:rPr>
        <w:t xml:space="preserve">impact on sexual functioning, sexual experience, and the expression of intimacy in the sexual relationship </w:t>
      </w:r>
      <w:r w:rsidRPr="00C75D2B">
        <w:rPr>
          <w:szCs w:val="24"/>
          <w:lang w:val="en-GB"/>
        </w:rPr>
        <w:t>(</w:t>
      </w:r>
      <w:proofErr w:type="spellStart"/>
      <w:r w:rsidRPr="00C75D2B">
        <w:rPr>
          <w:szCs w:val="24"/>
          <w:lang w:val="en-GB"/>
        </w:rPr>
        <w:t>Verschuren</w:t>
      </w:r>
      <w:proofErr w:type="spellEnd"/>
      <w:r w:rsidRPr="00C75D2B">
        <w:rPr>
          <w:szCs w:val="24"/>
          <w:lang w:val="en-GB"/>
        </w:rPr>
        <w:t xml:space="preserve">, </w:t>
      </w:r>
      <w:proofErr w:type="spellStart"/>
      <w:r w:rsidRPr="00C75D2B">
        <w:rPr>
          <w:szCs w:val="24"/>
          <w:lang w:val="en-GB"/>
        </w:rPr>
        <w:t>Enzlin</w:t>
      </w:r>
      <w:proofErr w:type="spellEnd"/>
      <w:r w:rsidRPr="00C75D2B">
        <w:rPr>
          <w:szCs w:val="24"/>
          <w:lang w:val="en-GB"/>
        </w:rPr>
        <w:t xml:space="preserve">, Dijkstra, </w:t>
      </w:r>
      <w:proofErr w:type="spellStart"/>
      <w:r w:rsidRPr="00C75D2B">
        <w:rPr>
          <w:szCs w:val="24"/>
          <w:lang w:val="en-GB"/>
        </w:rPr>
        <w:t>Geertzen</w:t>
      </w:r>
      <w:proofErr w:type="spellEnd"/>
      <w:r w:rsidRPr="00C75D2B">
        <w:rPr>
          <w:szCs w:val="24"/>
          <w:lang w:val="en-GB"/>
        </w:rPr>
        <w:t xml:space="preserve"> et al., 2010)</w:t>
      </w:r>
      <w:r w:rsidRPr="00C75D2B">
        <w:rPr>
          <w:szCs w:val="24"/>
          <w:lang w:val="en-US"/>
        </w:rPr>
        <w:t>. Furthermore, as a consequence of illness or disability a partner may die or become inaccessible</w:t>
      </w:r>
      <w:r w:rsidR="00D94287">
        <w:rPr>
          <w:szCs w:val="24"/>
          <w:lang w:val="en-US"/>
        </w:rPr>
        <w:t>,</w:t>
      </w:r>
      <w:r w:rsidRPr="00C75D2B">
        <w:rPr>
          <w:szCs w:val="24"/>
          <w:lang w:val="en-US"/>
        </w:rPr>
        <w:t xml:space="preserve"> </w:t>
      </w:r>
      <w:r w:rsidR="00806D50" w:rsidRPr="00C75D2B">
        <w:rPr>
          <w:szCs w:val="24"/>
          <w:lang w:val="en-US"/>
        </w:rPr>
        <w:t xml:space="preserve">for instance </w:t>
      </w:r>
      <w:r w:rsidRPr="00C75D2B">
        <w:rPr>
          <w:szCs w:val="24"/>
          <w:lang w:val="en-US"/>
        </w:rPr>
        <w:t>due to dementia</w:t>
      </w:r>
      <w:r w:rsidR="00806D50" w:rsidRPr="00C75D2B">
        <w:rPr>
          <w:szCs w:val="24"/>
          <w:lang w:val="en-US"/>
        </w:rPr>
        <w:t xml:space="preserve"> or </w:t>
      </w:r>
      <w:r w:rsidRPr="00C75D2B">
        <w:rPr>
          <w:szCs w:val="24"/>
          <w:lang w:val="en-US"/>
        </w:rPr>
        <w:t>entering a retirement home</w:t>
      </w:r>
      <w:r w:rsidR="00806D50" w:rsidRPr="00C75D2B">
        <w:rPr>
          <w:szCs w:val="24"/>
          <w:lang w:val="en-US"/>
        </w:rPr>
        <w:t>,</w:t>
      </w:r>
      <w:r w:rsidRPr="00C75D2B">
        <w:rPr>
          <w:szCs w:val="24"/>
          <w:lang w:val="en-US"/>
        </w:rPr>
        <w:t xml:space="preserve"> which may result in sexual loneliness </w:t>
      </w:r>
      <w:r w:rsidRPr="00C75D2B">
        <w:rPr>
          <w:szCs w:val="24"/>
          <w:lang w:val="en-GB"/>
        </w:rPr>
        <w:t>(</w:t>
      </w:r>
      <w:proofErr w:type="spellStart"/>
      <w:r w:rsidRPr="00C75D2B">
        <w:rPr>
          <w:szCs w:val="24"/>
          <w:lang w:val="en-GB"/>
        </w:rPr>
        <w:t>Gianotten</w:t>
      </w:r>
      <w:proofErr w:type="spellEnd"/>
      <w:r w:rsidRPr="00C75D2B">
        <w:rPr>
          <w:szCs w:val="24"/>
          <w:lang w:val="en-GB"/>
        </w:rPr>
        <w:t xml:space="preserve">, </w:t>
      </w:r>
      <w:proofErr w:type="spellStart"/>
      <w:r w:rsidRPr="00C75D2B">
        <w:rPr>
          <w:szCs w:val="24"/>
          <w:lang w:val="en-GB"/>
        </w:rPr>
        <w:t>Meihuizen</w:t>
      </w:r>
      <w:proofErr w:type="spellEnd"/>
      <w:r w:rsidRPr="00C75D2B">
        <w:rPr>
          <w:szCs w:val="24"/>
          <w:lang w:val="en-GB"/>
        </w:rPr>
        <w:t>-de Regt, &amp; van Son-</w:t>
      </w:r>
      <w:proofErr w:type="spellStart"/>
      <w:r w:rsidRPr="00C75D2B">
        <w:rPr>
          <w:szCs w:val="24"/>
          <w:lang w:val="en-GB"/>
        </w:rPr>
        <w:t>Schoones</w:t>
      </w:r>
      <w:proofErr w:type="spellEnd"/>
      <w:r w:rsidRPr="00C75D2B">
        <w:rPr>
          <w:szCs w:val="24"/>
          <w:lang w:val="en-GB"/>
        </w:rPr>
        <w:t>, 2008)</w:t>
      </w:r>
      <w:r w:rsidRPr="00E94C65">
        <w:rPr>
          <w:szCs w:val="24"/>
          <w:lang w:val="en-US"/>
        </w:rPr>
        <w:t>. Taken together, greater life expectancy combined with the fact that</w:t>
      </w:r>
      <w:r w:rsidR="00D15535" w:rsidRPr="00CE043A">
        <w:rPr>
          <w:szCs w:val="24"/>
          <w:lang w:val="en-US"/>
        </w:rPr>
        <w:t xml:space="preserve"> </w:t>
      </w:r>
      <w:r w:rsidRPr="00547807">
        <w:rPr>
          <w:szCs w:val="24"/>
          <w:lang w:val="en-US"/>
        </w:rPr>
        <w:t xml:space="preserve">chronic illnesses </w:t>
      </w:r>
      <w:r w:rsidR="00D15535" w:rsidRPr="00547807">
        <w:rPr>
          <w:szCs w:val="24"/>
          <w:lang w:val="en-US"/>
        </w:rPr>
        <w:t xml:space="preserve">occur at later age </w:t>
      </w:r>
      <w:r w:rsidRPr="00547807">
        <w:rPr>
          <w:szCs w:val="24"/>
          <w:lang w:val="en-US"/>
        </w:rPr>
        <w:t xml:space="preserve">may result in a growing population of older adults with a chronic illness in whom sexuality may be adversely affected. </w:t>
      </w:r>
    </w:p>
    <w:p w14:paraId="1A50090C" w14:textId="72F1669D" w:rsidR="008020FF" w:rsidRPr="00C75D2B" w:rsidRDefault="009D67ED" w:rsidP="00D94287">
      <w:pPr>
        <w:spacing w:after="0"/>
        <w:ind w:firstLine="709"/>
        <w:rPr>
          <w:szCs w:val="24"/>
          <w:lang w:val="en-US"/>
        </w:rPr>
      </w:pPr>
      <w:r w:rsidRPr="00E662C8">
        <w:rPr>
          <w:szCs w:val="24"/>
          <w:lang w:val="en-US"/>
        </w:rPr>
        <w:t xml:space="preserve">While </w:t>
      </w:r>
      <w:r w:rsidR="00FD5847" w:rsidRPr="00E662C8">
        <w:rPr>
          <w:szCs w:val="24"/>
          <w:lang w:val="en-US"/>
        </w:rPr>
        <w:t xml:space="preserve">there is </w:t>
      </w:r>
      <w:r w:rsidR="00D94287">
        <w:rPr>
          <w:szCs w:val="24"/>
          <w:lang w:val="en-US"/>
        </w:rPr>
        <w:t>an abundant</w:t>
      </w:r>
      <w:r w:rsidR="00FD5847" w:rsidRPr="00E662C8">
        <w:rPr>
          <w:szCs w:val="24"/>
          <w:lang w:val="en-US"/>
        </w:rPr>
        <w:t xml:space="preserve"> </w:t>
      </w:r>
      <w:r w:rsidRPr="006F22EC">
        <w:rPr>
          <w:szCs w:val="24"/>
          <w:lang w:val="en-US"/>
        </w:rPr>
        <w:t>literature on the association between chronic illness and sexuality</w:t>
      </w:r>
      <w:r w:rsidR="00FD5847" w:rsidRPr="006F22EC">
        <w:rPr>
          <w:szCs w:val="24"/>
          <w:lang w:val="en-US"/>
        </w:rPr>
        <w:t xml:space="preserve">, literature covering that association in </w:t>
      </w:r>
      <w:r w:rsidRPr="006F22EC">
        <w:rPr>
          <w:szCs w:val="24"/>
          <w:lang w:val="en-US"/>
        </w:rPr>
        <w:t>older adults is scarce</w:t>
      </w:r>
      <w:r w:rsidR="00FD5847" w:rsidRPr="006F22EC">
        <w:rPr>
          <w:szCs w:val="24"/>
          <w:lang w:val="en-US"/>
        </w:rPr>
        <w:t xml:space="preserve">. </w:t>
      </w:r>
      <w:r w:rsidR="00D94287">
        <w:rPr>
          <w:szCs w:val="24"/>
          <w:lang w:val="en-US"/>
        </w:rPr>
        <w:t>Although we cannot provide</w:t>
      </w:r>
      <w:r w:rsidR="00FD5847" w:rsidRPr="006F22EC">
        <w:rPr>
          <w:szCs w:val="24"/>
          <w:lang w:val="en-US"/>
        </w:rPr>
        <w:t xml:space="preserve"> an overview of the literature on different chronic illnesses or diseases</w:t>
      </w:r>
      <w:r w:rsidR="006312BC" w:rsidRPr="008F3C07">
        <w:rPr>
          <w:szCs w:val="24"/>
          <w:lang w:val="en-US"/>
        </w:rPr>
        <w:t xml:space="preserve">, </w:t>
      </w:r>
      <w:r w:rsidR="00D94287">
        <w:rPr>
          <w:szCs w:val="24"/>
          <w:lang w:val="en-US"/>
        </w:rPr>
        <w:t xml:space="preserve">there are </w:t>
      </w:r>
      <w:r w:rsidR="006312BC" w:rsidRPr="008F3C07">
        <w:rPr>
          <w:szCs w:val="24"/>
          <w:lang w:val="en-US"/>
        </w:rPr>
        <w:t>some general principles and multifaceted and diverse</w:t>
      </w:r>
      <w:r w:rsidR="006312BC" w:rsidRPr="008F3C07" w:rsidDel="006312BC">
        <w:rPr>
          <w:szCs w:val="24"/>
          <w:lang w:val="en-US"/>
        </w:rPr>
        <w:t xml:space="preserve"> </w:t>
      </w:r>
      <w:r w:rsidR="008020FF" w:rsidRPr="008F3C07">
        <w:rPr>
          <w:szCs w:val="24"/>
          <w:lang w:val="en-US"/>
        </w:rPr>
        <w:t xml:space="preserve">mechanisms by which illnesses may cause sexual problems. </w:t>
      </w:r>
      <w:r w:rsidR="00C75D2B">
        <w:rPr>
          <w:szCs w:val="24"/>
          <w:lang w:val="en-US"/>
        </w:rPr>
        <w:t>The underlying physiological processes and psychological impact of d</w:t>
      </w:r>
      <w:r w:rsidR="008020FF" w:rsidRPr="00C75D2B">
        <w:rPr>
          <w:szCs w:val="24"/>
          <w:lang w:val="en-US"/>
        </w:rPr>
        <w:t xml:space="preserve">iseases and illnesses, </w:t>
      </w:r>
      <w:r w:rsidR="00C75D2B" w:rsidRPr="00C75D2B">
        <w:rPr>
          <w:szCs w:val="24"/>
          <w:lang w:val="en-US"/>
        </w:rPr>
        <w:t xml:space="preserve">their possible complications as well as </w:t>
      </w:r>
      <w:r w:rsidR="008020FF" w:rsidRPr="00C75D2B">
        <w:rPr>
          <w:szCs w:val="24"/>
          <w:lang w:val="en-US"/>
        </w:rPr>
        <w:t xml:space="preserve">their </w:t>
      </w:r>
      <w:r w:rsidR="00C75D2B">
        <w:rPr>
          <w:szCs w:val="24"/>
          <w:lang w:val="en-US"/>
        </w:rPr>
        <w:t xml:space="preserve">(medical) </w:t>
      </w:r>
      <w:r w:rsidR="008020FF" w:rsidRPr="00C75D2B">
        <w:rPr>
          <w:szCs w:val="24"/>
          <w:lang w:val="en-US"/>
        </w:rPr>
        <w:t xml:space="preserve">treatments, may impact sexuality directly or indirectly, including through iatrogenic mechanisms </w:t>
      </w:r>
      <w:r w:rsidR="00A157A1" w:rsidRPr="00C75D2B">
        <w:rPr>
          <w:szCs w:val="24"/>
          <w:lang w:val="en-US"/>
        </w:rPr>
        <w:t>(</w:t>
      </w:r>
      <w:r w:rsidR="008020FF" w:rsidRPr="00C75D2B">
        <w:rPr>
          <w:szCs w:val="24"/>
          <w:lang w:val="en-US"/>
        </w:rPr>
        <w:t>Bancroft, 2009; Steve</w:t>
      </w:r>
      <w:r w:rsidR="00D15535" w:rsidRPr="00C75D2B">
        <w:rPr>
          <w:szCs w:val="24"/>
          <w:lang w:val="en-US"/>
        </w:rPr>
        <w:t>n</w:t>
      </w:r>
      <w:r w:rsidR="008020FF" w:rsidRPr="00C75D2B">
        <w:rPr>
          <w:szCs w:val="24"/>
          <w:lang w:val="en-US"/>
        </w:rPr>
        <w:t>son &amp; Elliott, 2007</w:t>
      </w:r>
      <w:r w:rsidR="00D15535" w:rsidRPr="00C75D2B">
        <w:rPr>
          <w:szCs w:val="24"/>
          <w:lang w:val="en-US"/>
        </w:rPr>
        <w:t xml:space="preserve">; </w:t>
      </w:r>
      <w:proofErr w:type="spellStart"/>
      <w:r w:rsidR="00D15535" w:rsidRPr="00C75D2B">
        <w:rPr>
          <w:szCs w:val="24"/>
          <w:lang w:val="en-US"/>
        </w:rPr>
        <w:t>Verschuren</w:t>
      </w:r>
      <w:proofErr w:type="spellEnd"/>
      <w:r w:rsidR="00D15535" w:rsidRPr="00C75D2B">
        <w:rPr>
          <w:szCs w:val="24"/>
          <w:lang w:val="en-US"/>
        </w:rPr>
        <w:t xml:space="preserve"> et al, 2010</w:t>
      </w:r>
      <w:r w:rsidR="008020FF" w:rsidRPr="00C75D2B">
        <w:rPr>
          <w:szCs w:val="24"/>
          <w:lang w:val="en-US"/>
        </w:rPr>
        <w:t xml:space="preserve">). Chronic diseases </w:t>
      </w:r>
      <w:r w:rsidR="00A157A1" w:rsidRPr="00C75D2B">
        <w:rPr>
          <w:szCs w:val="24"/>
          <w:lang w:val="en-US"/>
        </w:rPr>
        <w:t>such as cancer in the breast, vulva</w:t>
      </w:r>
      <w:r w:rsidR="00D94287">
        <w:rPr>
          <w:szCs w:val="24"/>
          <w:lang w:val="en-US"/>
        </w:rPr>
        <w:t>,</w:t>
      </w:r>
      <w:r w:rsidR="00A157A1" w:rsidRPr="00C75D2B">
        <w:rPr>
          <w:szCs w:val="24"/>
          <w:lang w:val="en-US"/>
        </w:rPr>
        <w:t xml:space="preserve"> or penis </w:t>
      </w:r>
      <w:r w:rsidR="008020FF" w:rsidRPr="00C75D2B">
        <w:rPr>
          <w:szCs w:val="24"/>
          <w:lang w:val="en-US"/>
        </w:rPr>
        <w:t>can have direct effects on genitals and on central and peripheral sexual physiology that underlie sexual functioning</w:t>
      </w:r>
      <w:r w:rsidR="00FD28E2" w:rsidRPr="00C75D2B">
        <w:rPr>
          <w:szCs w:val="24"/>
          <w:lang w:val="en-US"/>
        </w:rPr>
        <w:t xml:space="preserve"> (</w:t>
      </w:r>
      <w:proofErr w:type="spellStart"/>
      <w:r w:rsidR="00FD28E2" w:rsidRPr="00C75D2B">
        <w:rPr>
          <w:szCs w:val="24"/>
          <w:lang w:val="en-US"/>
        </w:rPr>
        <w:t>Basson</w:t>
      </w:r>
      <w:proofErr w:type="spellEnd"/>
      <w:r w:rsidR="00FD28E2" w:rsidRPr="00C75D2B">
        <w:rPr>
          <w:szCs w:val="24"/>
          <w:lang w:val="en-US"/>
        </w:rPr>
        <w:t xml:space="preserve">, Rees, Wang, Montejo &amp; </w:t>
      </w:r>
      <w:proofErr w:type="spellStart"/>
      <w:r w:rsidR="00FD28E2" w:rsidRPr="00C75D2B">
        <w:rPr>
          <w:szCs w:val="24"/>
          <w:lang w:val="en-US"/>
        </w:rPr>
        <w:t>Incrocci</w:t>
      </w:r>
      <w:proofErr w:type="spellEnd"/>
      <w:r w:rsidR="00FD28E2" w:rsidRPr="00C75D2B">
        <w:rPr>
          <w:szCs w:val="24"/>
          <w:lang w:val="en-US"/>
        </w:rPr>
        <w:t xml:space="preserve">, 2010). </w:t>
      </w:r>
      <w:r w:rsidR="008020FF" w:rsidRPr="00C75D2B">
        <w:rPr>
          <w:szCs w:val="24"/>
          <w:lang w:val="en-US"/>
        </w:rPr>
        <w:t xml:space="preserve">Indeed, since </w:t>
      </w:r>
      <w:proofErr w:type="spellStart"/>
      <w:r w:rsidR="008020FF" w:rsidRPr="00C75D2B">
        <w:rPr>
          <w:szCs w:val="24"/>
          <w:lang w:val="en-US"/>
        </w:rPr>
        <w:t>vasocongestion</w:t>
      </w:r>
      <w:proofErr w:type="spellEnd"/>
      <w:r w:rsidR="008020FF" w:rsidRPr="00C75D2B">
        <w:rPr>
          <w:szCs w:val="24"/>
          <w:lang w:val="en-US"/>
        </w:rPr>
        <w:t xml:space="preserve"> and </w:t>
      </w:r>
      <w:proofErr w:type="spellStart"/>
      <w:r w:rsidR="008020FF" w:rsidRPr="00C75D2B">
        <w:rPr>
          <w:szCs w:val="24"/>
          <w:lang w:val="en-US"/>
        </w:rPr>
        <w:t>myotonia</w:t>
      </w:r>
      <w:proofErr w:type="spellEnd"/>
      <w:r w:rsidR="008020FF" w:rsidRPr="00C75D2B">
        <w:rPr>
          <w:szCs w:val="24"/>
          <w:lang w:val="en-US"/>
        </w:rPr>
        <w:t xml:space="preserve"> have been found to be basic physiological processes in sexuality, at least theoretically, every chronic disease that affects the arteries</w:t>
      </w:r>
      <w:r w:rsidR="00A157A1" w:rsidRPr="00C75D2B">
        <w:rPr>
          <w:szCs w:val="24"/>
          <w:lang w:val="en-US"/>
        </w:rPr>
        <w:t>,</w:t>
      </w:r>
      <w:r w:rsidR="008020FF" w:rsidRPr="00C75D2B">
        <w:rPr>
          <w:szCs w:val="24"/>
          <w:lang w:val="en-US"/>
        </w:rPr>
        <w:t xml:space="preserve"> central or peripheral nerves, musculoskeletal function, and hormones may impact sexual functioning or sexual well-being (Bancroft, 2009; </w:t>
      </w:r>
      <w:proofErr w:type="spellStart"/>
      <w:r w:rsidR="00FD28E2" w:rsidRPr="00C75D2B">
        <w:rPr>
          <w:szCs w:val="24"/>
          <w:lang w:val="en-US"/>
        </w:rPr>
        <w:t>Basson</w:t>
      </w:r>
      <w:proofErr w:type="spellEnd"/>
      <w:r w:rsidR="00FD28E2" w:rsidRPr="00C75D2B">
        <w:rPr>
          <w:szCs w:val="24"/>
          <w:lang w:val="en-US"/>
        </w:rPr>
        <w:t xml:space="preserve"> et al</w:t>
      </w:r>
      <w:r w:rsidR="00275A10" w:rsidRPr="00C75D2B">
        <w:rPr>
          <w:szCs w:val="24"/>
          <w:lang w:val="en-US"/>
        </w:rPr>
        <w:t>.</w:t>
      </w:r>
      <w:r w:rsidR="00FD28E2" w:rsidRPr="00C75D2B">
        <w:rPr>
          <w:szCs w:val="24"/>
          <w:lang w:val="en-US"/>
        </w:rPr>
        <w:t xml:space="preserve">, 2010; </w:t>
      </w:r>
      <w:proofErr w:type="spellStart"/>
      <w:r w:rsidR="008020FF" w:rsidRPr="00C75D2B">
        <w:rPr>
          <w:szCs w:val="24"/>
          <w:lang w:val="en-US"/>
        </w:rPr>
        <w:t>Schover</w:t>
      </w:r>
      <w:proofErr w:type="spellEnd"/>
      <w:r w:rsidR="008020FF" w:rsidRPr="00C75D2B">
        <w:rPr>
          <w:szCs w:val="24"/>
          <w:lang w:val="en-US"/>
        </w:rPr>
        <w:t xml:space="preserve">, 2000). </w:t>
      </w:r>
    </w:p>
    <w:p w14:paraId="0B77C30A" w14:textId="1658962F" w:rsidR="008020FF" w:rsidRPr="00E7476E" w:rsidRDefault="008020FF" w:rsidP="008020FF">
      <w:pPr>
        <w:spacing w:after="0"/>
        <w:ind w:firstLine="709"/>
        <w:rPr>
          <w:szCs w:val="24"/>
          <w:lang w:val="en-US"/>
        </w:rPr>
      </w:pPr>
      <w:r w:rsidRPr="00E94C65">
        <w:rPr>
          <w:szCs w:val="24"/>
          <w:lang w:val="en-US"/>
        </w:rPr>
        <w:t xml:space="preserve">Some chronic diseases do not directly interfere with sexual functioning, but affect sexual functioning or sexual well-being </w:t>
      </w:r>
      <w:r w:rsidRPr="00CE043A">
        <w:rPr>
          <w:szCs w:val="24"/>
          <w:lang w:val="en-US"/>
        </w:rPr>
        <w:t>indirectly</w:t>
      </w:r>
      <w:r w:rsidR="00E421F1" w:rsidRPr="00CE043A">
        <w:rPr>
          <w:szCs w:val="24"/>
          <w:lang w:val="en-US"/>
        </w:rPr>
        <w:t xml:space="preserve"> (</w:t>
      </w:r>
      <w:proofErr w:type="spellStart"/>
      <w:r w:rsidR="00E421F1" w:rsidRPr="00547807">
        <w:rPr>
          <w:szCs w:val="24"/>
          <w:lang w:val="en-US"/>
        </w:rPr>
        <w:t>Verschuren</w:t>
      </w:r>
      <w:proofErr w:type="spellEnd"/>
      <w:r w:rsidR="00E421F1" w:rsidRPr="00547807">
        <w:rPr>
          <w:szCs w:val="24"/>
          <w:lang w:val="en-US"/>
        </w:rPr>
        <w:t xml:space="preserve"> et al, 2010)</w:t>
      </w:r>
      <w:r w:rsidRPr="00547807">
        <w:rPr>
          <w:szCs w:val="24"/>
          <w:lang w:val="en-US"/>
        </w:rPr>
        <w:t>. An indirect impact on sexual functioning can be exemplified by chronic diseases characterized by (second-order or long-term) neurologic, vascular or hormonal complications</w:t>
      </w:r>
      <w:r w:rsidR="00E421F1" w:rsidRPr="00547807">
        <w:rPr>
          <w:szCs w:val="24"/>
          <w:lang w:val="en-US"/>
        </w:rPr>
        <w:t xml:space="preserve"> (</w:t>
      </w:r>
      <w:r w:rsidR="00E421F1" w:rsidRPr="00E662C8">
        <w:rPr>
          <w:szCs w:val="24"/>
          <w:lang w:val="en-US"/>
        </w:rPr>
        <w:t xml:space="preserve">Bancroft, 2009; </w:t>
      </w:r>
      <w:proofErr w:type="spellStart"/>
      <w:r w:rsidR="00E421F1" w:rsidRPr="00E662C8">
        <w:rPr>
          <w:szCs w:val="24"/>
          <w:lang w:val="en-US"/>
        </w:rPr>
        <w:t>Basson</w:t>
      </w:r>
      <w:proofErr w:type="spellEnd"/>
      <w:r w:rsidR="00275A10" w:rsidRPr="00E662C8">
        <w:rPr>
          <w:szCs w:val="24"/>
          <w:lang w:val="en-US"/>
        </w:rPr>
        <w:t xml:space="preserve"> et al.</w:t>
      </w:r>
      <w:r w:rsidR="00E421F1" w:rsidRPr="00E662C8">
        <w:rPr>
          <w:szCs w:val="24"/>
          <w:lang w:val="en-US"/>
        </w:rPr>
        <w:t>, 2010)</w:t>
      </w:r>
      <w:r w:rsidRPr="00E662C8">
        <w:rPr>
          <w:szCs w:val="24"/>
          <w:lang w:val="en-US"/>
        </w:rPr>
        <w:t xml:space="preserve">. An indirect impact on sexual </w:t>
      </w:r>
      <w:r w:rsidR="00E7476E">
        <w:rPr>
          <w:szCs w:val="24"/>
          <w:lang w:val="en-US"/>
        </w:rPr>
        <w:t>experience</w:t>
      </w:r>
      <w:r w:rsidRPr="00E7476E">
        <w:rPr>
          <w:szCs w:val="24"/>
          <w:lang w:val="en-US"/>
        </w:rPr>
        <w:t xml:space="preserve"> may stem from more general comorbid consequences of a chronic disease</w:t>
      </w:r>
      <w:r w:rsidR="00CB3855" w:rsidRPr="00E7476E">
        <w:rPr>
          <w:szCs w:val="24"/>
          <w:lang w:val="en-US"/>
        </w:rPr>
        <w:t>, such as</w:t>
      </w:r>
      <w:r w:rsidRPr="00E7476E">
        <w:rPr>
          <w:szCs w:val="24"/>
          <w:lang w:val="en-US"/>
        </w:rPr>
        <w:t xml:space="preserve"> chronic pain, fatigue, tremor, stiffness, </w:t>
      </w:r>
      <w:r w:rsidRPr="00E7476E">
        <w:rPr>
          <w:szCs w:val="24"/>
          <w:lang w:val="en-US"/>
        </w:rPr>
        <w:lastRenderedPageBreak/>
        <w:t>bladder and bowel incontinence</w:t>
      </w:r>
      <w:r w:rsidR="00E421F1" w:rsidRPr="00E7476E">
        <w:rPr>
          <w:szCs w:val="24"/>
          <w:lang w:val="en-US"/>
        </w:rPr>
        <w:t xml:space="preserve"> (Bancroft, 2009; </w:t>
      </w:r>
      <w:proofErr w:type="spellStart"/>
      <w:r w:rsidR="00E421F1" w:rsidRPr="00E7476E">
        <w:rPr>
          <w:szCs w:val="24"/>
          <w:lang w:val="en-US"/>
        </w:rPr>
        <w:t>Basson</w:t>
      </w:r>
      <w:proofErr w:type="spellEnd"/>
      <w:r w:rsidR="00275A10" w:rsidRPr="00E7476E">
        <w:rPr>
          <w:szCs w:val="24"/>
          <w:lang w:val="en-US"/>
        </w:rPr>
        <w:t xml:space="preserve"> et al.</w:t>
      </w:r>
      <w:r w:rsidR="00E421F1" w:rsidRPr="00E7476E">
        <w:rPr>
          <w:szCs w:val="24"/>
          <w:lang w:val="en-US"/>
        </w:rPr>
        <w:t>, 2010).</w:t>
      </w:r>
      <w:r w:rsidRPr="00E7476E">
        <w:rPr>
          <w:szCs w:val="24"/>
          <w:lang w:val="en-US"/>
        </w:rPr>
        <w:t xml:space="preserve"> The iatrogenic effects of the treatments of a chronic disease, its complications, or its psychological comorbidi</w:t>
      </w:r>
      <w:r w:rsidRPr="00E94C65">
        <w:rPr>
          <w:szCs w:val="24"/>
          <w:lang w:val="en-US"/>
        </w:rPr>
        <w:t>ty can also affect sexua</w:t>
      </w:r>
      <w:r w:rsidRPr="00CE043A">
        <w:rPr>
          <w:szCs w:val="24"/>
          <w:lang w:val="en-US"/>
        </w:rPr>
        <w:t>l functioning and sexual well-being</w:t>
      </w:r>
      <w:r w:rsidR="006312BC" w:rsidRPr="00CE043A">
        <w:rPr>
          <w:szCs w:val="24"/>
          <w:lang w:val="en-US"/>
        </w:rPr>
        <w:t xml:space="preserve"> (</w:t>
      </w:r>
      <w:proofErr w:type="spellStart"/>
      <w:r w:rsidR="006312BC" w:rsidRPr="00547807">
        <w:rPr>
          <w:szCs w:val="24"/>
          <w:lang w:val="en-US"/>
        </w:rPr>
        <w:t>Verschuren</w:t>
      </w:r>
      <w:proofErr w:type="spellEnd"/>
      <w:r w:rsidR="006312BC" w:rsidRPr="00547807">
        <w:rPr>
          <w:szCs w:val="24"/>
          <w:lang w:val="en-US"/>
        </w:rPr>
        <w:t xml:space="preserve"> et al, 2010)</w:t>
      </w:r>
      <w:r w:rsidRPr="00547807">
        <w:rPr>
          <w:szCs w:val="24"/>
          <w:lang w:val="en-US"/>
        </w:rPr>
        <w:t>. This category of effects includes preventive or curative surgical procedures that unintentionally induce sexual dysfunction</w:t>
      </w:r>
      <w:r w:rsidR="00CB3855" w:rsidRPr="00547807">
        <w:rPr>
          <w:szCs w:val="24"/>
          <w:lang w:val="en-US"/>
        </w:rPr>
        <w:t>, for instance</w:t>
      </w:r>
      <w:r w:rsidRPr="00E662C8">
        <w:rPr>
          <w:szCs w:val="24"/>
          <w:lang w:val="en-US"/>
        </w:rPr>
        <w:t xml:space="preserve"> radical prostatectomy</w:t>
      </w:r>
      <w:r w:rsidR="00CB3855" w:rsidRPr="00E662C8">
        <w:rPr>
          <w:szCs w:val="24"/>
          <w:lang w:val="en-US"/>
        </w:rPr>
        <w:t xml:space="preserve"> o</w:t>
      </w:r>
      <w:r w:rsidR="00CB3855" w:rsidRPr="00E7476E">
        <w:rPr>
          <w:szCs w:val="24"/>
          <w:lang w:val="en-US"/>
        </w:rPr>
        <w:t xml:space="preserve">r </w:t>
      </w:r>
      <w:r w:rsidRPr="00E7476E">
        <w:rPr>
          <w:szCs w:val="24"/>
          <w:lang w:val="en-US"/>
        </w:rPr>
        <w:t xml:space="preserve">hysterectomy, </w:t>
      </w:r>
      <w:r w:rsidR="00CB3855" w:rsidRPr="00E7476E">
        <w:rPr>
          <w:szCs w:val="24"/>
          <w:lang w:val="en-US"/>
        </w:rPr>
        <w:t>o</w:t>
      </w:r>
      <w:r w:rsidRPr="00E7476E">
        <w:rPr>
          <w:szCs w:val="24"/>
          <w:lang w:val="en-US"/>
        </w:rPr>
        <w:t>r negatively impact sexual well-being due to the psychological effects of mastectomy</w:t>
      </w:r>
      <w:r w:rsidR="006312BC" w:rsidRPr="00E7476E">
        <w:rPr>
          <w:szCs w:val="24"/>
          <w:lang w:val="en-US"/>
        </w:rPr>
        <w:t xml:space="preserve"> (</w:t>
      </w:r>
      <w:proofErr w:type="spellStart"/>
      <w:r w:rsidR="006312BC" w:rsidRPr="00E7476E">
        <w:rPr>
          <w:szCs w:val="24"/>
          <w:lang w:val="en-US"/>
        </w:rPr>
        <w:t>Verschuren</w:t>
      </w:r>
      <w:proofErr w:type="spellEnd"/>
      <w:r w:rsidR="006312BC" w:rsidRPr="00E7476E">
        <w:rPr>
          <w:szCs w:val="24"/>
          <w:lang w:val="en-US"/>
        </w:rPr>
        <w:t xml:space="preserve"> et al, 2010)</w:t>
      </w:r>
      <w:r w:rsidRPr="00E7476E">
        <w:rPr>
          <w:szCs w:val="24"/>
          <w:lang w:val="en-US"/>
        </w:rPr>
        <w:t>. Iatrogenic effects include side effects of prescribed medications or therapy that may inhibit</w:t>
      </w:r>
      <w:r w:rsidR="00E7476E">
        <w:rPr>
          <w:szCs w:val="24"/>
          <w:lang w:val="en-US"/>
        </w:rPr>
        <w:t xml:space="preserve"> sexual function such as </w:t>
      </w:r>
      <w:r w:rsidRPr="00E7476E">
        <w:rPr>
          <w:szCs w:val="24"/>
          <w:lang w:val="en-US"/>
        </w:rPr>
        <w:t>antidepressants, anti-hypertensive medication, beta-blockers, chemotherapy, or radiation therapy</w:t>
      </w:r>
      <w:r w:rsidR="00D94287">
        <w:rPr>
          <w:szCs w:val="24"/>
          <w:lang w:val="en-US"/>
        </w:rPr>
        <w:t>. S</w:t>
      </w:r>
      <w:r w:rsidR="00E7476E">
        <w:rPr>
          <w:szCs w:val="24"/>
          <w:lang w:val="en-US"/>
        </w:rPr>
        <w:t>ome medications</w:t>
      </w:r>
      <w:r w:rsidR="00D94287">
        <w:rPr>
          <w:szCs w:val="24"/>
          <w:lang w:val="en-US"/>
        </w:rPr>
        <w:t>, however,</w:t>
      </w:r>
      <w:r w:rsidR="00E7476E">
        <w:rPr>
          <w:szCs w:val="24"/>
          <w:lang w:val="en-US"/>
        </w:rPr>
        <w:t xml:space="preserve"> such as </w:t>
      </w:r>
      <w:r w:rsidR="00E7476E" w:rsidRPr="00E7476E">
        <w:rPr>
          <w:szCs w:val="24"/>
          <w:lang w:val="en-US"/>
        </w:rPr>
        <w:t xml:space="preserve">dopamine agonists in the treatment of Parkinson’s disease </w:t>
      </w:r>
      <w:r w:rsidR="00E7476E">
        <w:rPr>
          <w:szCs w:val="24"/>
          <w:lang w:val="en-US"/>
        </w:rPr>
        <w:t xml:space="preserve">may also </w:t>
      </w:r>
      <w:r w:rsidR="00E7476E" w:rsidRPr="00603FA7">
        <w:rPr>
          <w:szCs w:val="24"/>
          <w:lang w:val="en-US"/>
        </w:rPr>
        <w:t>enhance sexual functioning</w:t>
      </w:r>
      <w:r w:rsidR="00E7476E">
        <w:rPr>
          <w:szCs w:val="24"/>
          <w:lang w:val="en-US"/>
        </w:rPr>
        <w:t xml:space="preserve"> </w:t>
      </w:r>
      <w:r w:rsidR="006312BC" w:rsidRPr="00E7476E">
        <w:rPr>
          <w:szCs w:val="24"/>
          <w:lang w:val="en-US"/>
        </w:rPr>
        <w:t>(</w:t>
      </w:r>
      <w:proofErr w:type="spellStart"/>
      <w:r w:rsidR="006312BC" w:rsidRPr="00E7476E">
        <w:rPr>
          <w:szCs w:val="24"/>
          <w:lang w:val="en-US"/>
        </w:rPr>
        <w:t>Basson</w:t>
      </w:r>
      <w:proofErr w:type="spellEnd"/>
      <w:r w:rsidR="006312BC" w:rsidRPr="00E7476E">
        <w:rPr>
          <w:szCs w:val="24"/>
          <w:lang w:val="en-US"/>
        </w:rPr>
        <w:t xml:space="preserve"> et al</w:t>
      </w:r>
      <w:r w:rsidR="00D94287">
        <w:rPr>
          <w:szCs w:val="24"/>
          <w:lang w:val="en-US"/>
        </w:rPr>
        <w:t>.</w:t>
      </w:r>
      <w:r w:rsidR="006312BC" w:rsidRPr="00E7476E">
        <w:rPr>
          <w:szCs w:val="24"/>
          <w:lang w:val="en-US"/>
        </w:rPr>
        <w:t>, 2010)</w:t>
      </w:r>
      <w:r w:rsidRPr="00E7476E">
        <w:rPr>
          <w:szCs w:val="24"/>
          <w:lang w:val="en-US"/>
        </w:rPr>
        <w:t xml:space="preserve">. Sexual well-being may also be affected through indirect effects of changes in body image, general physical discomfort, and mood or mental state fluctuations </w:t>
      </w:r>
      <w:r w:rsidR="00CB3855" w:rsidRPr="00E7476E">
        <w:rPr>
          <w:szCs w:val="24"/>
          <w:lang w:val="en-US"/>
        </w:rPr>
        <w:t>(</w:t>
      </w:r>
      <w:r w:rsidR="006312BC" w:rsidRPr="00E7476E">
        <w:rPr>
          <w:szCs w:val="24"/>
          <w:lang w:val="en-US"/>
        </w:rPr>
        <w:t>Bancroft, 2009)</w:t>
      </w:r>
      <w:r w:rsidRPr="00E7476E">
        <w:rPr>
          <w:szCs w:val="24"/>
          <w:lang w:val="en-US"/>
        </w:rPr>
        <w:t xml:space="preserve">. </w:t>
      </w:r>
    </w:p>
    <w:p w14:paraId="0C821A85" w14:textId="77777777" w:rsidR="002E49DF" w:rsidRPr="00445A13" w:rsidRDefault="002E0D66" w:rsidP="00A00BAB">
      <w:pPr>
        <w:pStyle w:val="Heading2"/>
      </w:pPr>
      <w:bookmarkStart w:id="6" w:name="_Toc432677460"/>
      <w:r w:rsidRPr="00445A13">
        <w:t xml:space="preserve">Limitations, Gaps, </w:t>
      </w:r>
      <w:r w:rsidR="00FC09A1" w:rsidRPr="00445A13">
        <w:t>a</w:t>
      </w:r>
      <w:r w:rsidRPr="00445A13">
        <w:t xml:space="preserve">nd Directions </w:t>
      </w:r>
      <w:r w:rsidR="009079C4" w:rsidRPr="00445A13">
        <w:t>f</w:t>
      </w:r>
      <w:r w:rsidRPr="00445A13">
        <w:t>or Future Research</w:t>
      </w:r>
      <w:bookmarkEnd w:id="6"/>
      <w:r w:rsidRPr="00445A13">
        <w:t xml:space="preserve"> </w:t>
      </w:r>
    </w:p>
    <w:p w14:paraId="1685BEEB" w14:textId="4CA31091" w:rsidR="002E49DF" w:rsidRPr="00A0586D" w:rsidRDefault="00E7476E" w:rsidP="000117B7">
      <w:pPr>
        <w:spacing w:after="0"/>
        <w:ind w:firstLine="706"/>
        <w:rPr>
          <w:szCs w:val="24"/>
          <w:lang w:val="en-US"/>
        </w:rPr>
      </w:pPr>
      <w:r>
        <w:rPr>
          <w:szCs w:val="24"/>
          <w:lang w:val="en-US"/>
        </w:rPr>
        <w:t xml:space="preserve">The current review revealed </w:t>
      </w:r>
      <w:r w:rsidR="00D5747C">
        <w:rPr>
          <w:szCs w:val="24"/>
          <w:lang w:val="en-US"/>
        </w:rPr>
        <w:t xml:space="preserve">several limitation and gaps in the existing literature and confirms </w:t>
      </w:r>
      <w:r>
        <w:rPr>
          <w:szCs w:val="24"/>
          <w:lang w:val="en-US"/>
        </w:rPr>
        <w:t>that m</w:t>
      </w:r>
      <w:r w:rsidR="002E49DF" w:rsidRPr="00445A13">
        <w:rPr>
          <w:szCs w:val="24"/>
          <w:lang w:val="en-US"/>
        </w:rPr>
        <w:t xml:space="preserve">ore research </w:t>
      </w:r>
      <w:r w:rsidRPr="00445A13">
        <w:rPr>
          <w:szCs w:val="24"/>
          <w:lang w:val="en-US"/>
        </w:rPr>
        <w:t xml:space="preserve">from a multi-dimensional perspective </w:t>
      </w:r>
      <w:r w:rsidR="002E49DF" w:rsidRPr="00445A13">
        <w:rPr>
          <w:szCs w:val="24"/>
          <w:lang w:val="en-US"/>
        </w:rPr>
        <w:t xml:space="preserve">is needed </w:t>
      </w:r>
      <w:r>
        <w:rPr>
          <w:szCs w:val="24"/>
          <w:lang w:val="en-US"/>
        </w:rPr>
        <w:t>to</w:t>
      </w:r>
      <w:r w:rsidRPr="00445A13">
        <w:rPr>
          <w:szCs w:val="24"/>
          <w:lang w:val="en-US"/>
        </w:rPr>
        <w:t xml:space="preserve"> </w:t>
      </w:r>
      <w:r w:rsidR="00D5747C">
        <w:rPr>
          <w:szCs w:val="24"/>
          <w:lang w:val="en-US"/>
        </w:rPr>
        <w:t xml:space="preserve">better </w:t>
      </w:r>
      <w:r w:rsidR="002E49DF" w:rsidRPr="00445A13">
        <w:rPr>
          <w:szCs w:val="24"/>
          <w:lang w:val="en-US"/>
        </w:rPr>
        <w:t>examine sexual function in aging women and men</w:t>
      </w:r>
      <w:r w:rsidR="00D5747C">
        <w:rPr>
          <w:szCs w:val="24"/>
          <w:lang w:val="en-US"/>
        </w:rPr>
        <w:t xml:space="preserve">. Such </w:t>
      </w:r>
      <w:r w:rsidR="00D94287" w:rsidRPr="00445A13">
        <w:rPr>
          <w:szCs w:val="24"/>
          <w:lang w:val="en-US"/>
        </w:rPr>
        <w:t>research</w:t>
      </w:r>
      <w:r w:rsidR="00D94287">
        <w:rPr>
          <w:szCs w:val="24"/>
          <w:lang w:val="en-US"/>
        </w:rPr>
        <w:t xml:space="preserve">, </w:t>
      </w:r>
      <w:r w:rsidR="002E49DF" w:rsidRPr="00445A13">
        <w:rPr>
          <w:szCs w:val="24"/>
          <w:lang w:val="en-US"/>
        </w:rPr>
        <w:t xml:space="preserve">preferably </w:t>
      </w:r>
      <w:r w:rsidR="00D94287">
        <w:rPr>
          <w:szCs w:val="24"/>
          <w:lang w:val="en-US"/>
        </w:rPr>
        <w:t xml:space="preserve">using </w:t>
      </w:r>
      <w:r w:rsidR="002E49DF" w:rsidRPr="00445A13">
        <w:rPr>
          <w:szCs w:val="24"/>
          <w:lang w:val="en-US"/>
        </w:rPr>
        <w:t>longitudinal</w:t>
      </w:r>
      <w:r w:rsidR="00EA68BD" w:rsidRPr="00445A13">
        <w:rPr>
          <w:szCs w:val="24"/>
          <w:lang w:val="en-US"/>
        </w:rPr>
        <w:t xml:space="preserve"> </w:t>
      </w:r>
      <w:r w:rsidR="00D94287">
        <w:rPr>
          <w:szCs w:val="24"/>
          <w:lang w:val="en-US"/>
        </w:rPr>
        <w:t xml:space="preserve">designs, </w:t>
      </w:r>
      <w:r w:rsidR="005D2664" w:rsidRPr="00445A13">
        <w:rPr>
          <w:szCs w:val="24"/>
          <w:lang w:val="en-US"/>
        </w:rPr>
        <w:t xml:space="preserve">should </w:t>
      </w:r>
      <w:r w:rsidR="00EA68BD" w:rsidRPr="00445A13">
        <w:rPr>
          <w:szCs w:val="24"/>
          <w:lang w:val="en-US"/>
        </w:rPr>
        <w:t>include</w:t>
      </w:r>
      <w:r w:rsidR="003B41B7" w:rsidRPr="00445A13">
        <w:rPr>
          <w:szCs w:val="24"/>
          <w:lang w:val="en-US"/>
        </w:rPr>
        <w:t xml:space="preserve"> </w:t>
      </w:r>
      <w:r w:rsidR="002E49DF" w:rsidRPr="00445A13">
        <w:rPr>
          <w:szCs w:val="24"/>
          <w:lang w:val="en-US"/>
        </w:rPr>
        <w:t xml:space="preserve">attention </w:t>
      </w:r>
      <w:r w:rsidR="00E14853" w:rsidRPr="00445A13">
        <w:rPr>
          <w:szCs w:val="24"/>
          <w:lang w:val="en-US"/>
        </w:rPr>
        <w:t>to</w:t>
      </w:r>
      <w:r w:rsidR="002E49DF" w:rsidRPr="00445A13">
        <w:rPr>
          <w:szCs w:val="24"/>
          <w:lang w:val="en-US"/>
        </w:rPr>
        <w:t xml:space="preserve"> the role of individual differences, physical/physiological</w:t>
      </w:r>
      <w:r w:rsidR="003B41B7" w:rsidRPr="00445A13">
        <w:rPr>
          <w:szCs w:val="24"/>
          <w:lang w:val="en-US"/>
        </w:rPr>
        <w:t xml:space="preserve"> factors,</w:t>
      </w:r>
      <w:r w:rsidR="002E49DF" w:rsidRPr="00445A13">
        <w:rPr>
          <w:szCs w:val="24"/>
          <w:lang w:val="en-US"/>
        </w:rPr>
        <w:t xml:space="preserve"> psychological factors,</w:t>
      </w:r>
      <w:r w:rsidR="003B41B7" w:rsidRPr="00445A13">
        <w:rPr>
          <w:szCs w:val="24"/>
          <w:lang w:val="en-US"/>
        </w:rPr>
        <w:t xml:space="preserve"> </w:t>
      </w:r>
      <w:r w:rsidR="002E49DF" w:rsidRPr="00445A13">
        <w:rPr>
          <w:szCs w:val="24"/>
          <w:lang w:val="en-US"/>
        </w:rPr>
        <w:t>dyadic processes</w:t>
      </w:r>
      <w:r w:rsidR="00D94287">
        <w:rPr>
          <w:szCs w:val="24"/>
          <w:lang w:val="en-US"/>
        </w:rPr>
        <w:t xml:space="preserve"> such as</w:t>
      </w:r>
      <w:r w:rsidR="00D5747C">
        <w:rPr>
          <w:szCs w:val="24"/>
          <w:lang w:val="en-US"/>
        </w:rPr>
        <w:t xml:space="preserve"> </w:t>
      </w:r>
      <w:r w:rsidR="00D5747C" w:rsidRPr="00445A13">
        <w:rPr>
          <w:szCs w:val="24"/>
          <w:lang w:val="en-US"/>
        </w:rPr>
        <w:t>couples’ coping, communication and interaction styles</w:t>
      </w:r>
      <w:r w:rsidR="00876D28">
        <w:rPr>
          <w:szCs w:val="24"/>
          <w:lang w:val="en-US"/>
        </w:rPr>
        <w:t xml:space="preserve">, </w:t>
      </w:r>
      <w:r w:rsidR="00D5747C" w:rsidRPr="00445A13">
        <w:rPr>
          <w:szCs w:val="24"/>
          <w:lang w:val="en-US"/>
        </w:rPr>
        <w:t>expectations</w:t>
      </w:r>
      <w:r w:rsidR="00D94287">
        <w:rPr>
          <w:szCs w:val="24"/>
          <w:lang w:val="en-US"/>
        </w:rPr>
        <w:t>,</w:t>
      </w:r>
      <w:r w:rsidR="00D5747C">
        <w:rPr>
          <w:szCs w:val="24"/>
          <w:lang w:val="en-US"/>
        </w:rPr>
        <w:t xml:space="preserve"> </w:t>
      </w:r>
      <w:r w:rsidR="002E49DF" w:rsidRPr="00445A13">
        <w:rPr>
          <w:szCs w:val="24"/>
          <w:lang w:val="en-US"/>
        </w:rPr>
        <w:t>including the partner’s sexual function</w:t>
      </w:r>
      <w:r w:rsidR="00D5747C">
        <w:rPr>
          <w:szCs w:val="24"/>
          <w:lang w:val="en-US"/>
        </w:rPr>
        <w:t xml:space="preserve">, </w:t>
      </w:r>
      <w:r w:rsidR="00D5747C" w:rsidRPr="00445A13">
        <w:rPr>
          <w:szCs w:val="24"/>
          <w:lang w:val="en-US"/>
        </w:rPr>
        <w:t>and</w:t>
      </w:r>
      <w:r w:rsidR="00D5747C" w:rsidRPr="00D5747C">
        <w:rPr>
          <w:szCs w:val="24"/>
          <w:lang w:val="en-US"/>
        </w:rPr>
        <w:t xml:space="preserve"> </w:t>
      </w:r>
      <w:r w:rsidR="00D5747C" w:rsidRPr="00445A13">
        <w:rPr>
          <w:szCs w:val="24"/>
          <w:lang w:val="en-US"/>
        </w:rPr>
        <w:t>contextual factors</w:t>
      </w:r>
      <w:r w:rsidR="00D5747C">
        <w:rPr>
          <w:szCs w:val="24"/>
          <w:lang w:val="en-US"/>
        </w:rPr>
        <w:t xml:space="preserve">. </w:t>
      </w:r>
      <w:r w:rsidR="008B149B" w:rsidRPr="00445A13">
        <w:rPr>
          <w:szCs w:val="24"/>
          <w:lang w:val="en-US"/>
        </w:rPr>
        <w:t xml:space="preserve">Ideally, such research would be cross-cultural, </w:t>
      </w:r>
      <w:r w:rsidR="004B2958">
        <w:rPr>
          <w:szCs w:val="24"/>
          <w:lang w:val="en-US"/>
        </w:rPr>
        <w:t xml:space="preserve">use quantitative and qualitative </w:t>
      </w:r>
      <w:r>
        <w:rPr>
          <w:szCs w:val="24"/>
          <w:lang w:val="en-US"/>
        </w:rPr>
        <w:t>method</w:t>
      </w:r>
      <w:r w:rsidR="004B2958">
        <w:rPr>
          <w:szCs w:val="24"/>
          <w:lang w:val="en-US"/>
        </w:rPr>
        <w:t>s</w:t>
      </w:r>
      <w:r w:rsidR="00D94287">
        <w:rPr>
          <w:szCs w:val="24"/>
          <w:lang w:val="en-US"/>
        </w:rPr>
        <w:t>,</w:t>
      </w:r>
      <w:r>
        <w:rPr>
          <w:szCs w:val="24"/>
          <w:lang w:val="en-US"/>
        </w:rPr>
        <w:t xml:space="preserve"> and </w:t>
      </w:r>
      <w:r w:rsidR="008B149B" w:rsidRPr="00445A13">
        <w:rPr>
          <w:szCs w:val="24"/>
          <w:lang w:val="en-US"/>
        </w:rPr>
        <w:t>include both self-report measures and clinical assessment of sexual problems</w:t>
      </w:r>
      <w:r w:rsidR="00D94287">
        <w:rPr>
          <w:szCs w:val="24"/>
          <w:lang w:val="en-US"/>
        </w:rPr>
        <w:t xml:space="preserve">. Future studies should </w:t>
      </w:r>
      <w:r w:rsidR="008B149B" w:rsidRPr="00445A13">
        <w:rPr>
          <w:szCs w:val="24"/>
          <w:lang w:val="en-US"/>
        </w:rPr>
        <w:t xml:space="preserve">not be restricted to heterosexuals but </w:t>
      </w:r>
      <w:r w:rsidR="004B2958">
        <w:rPr>
          <w:szCs w:val="24"/>
          <w:lang w:val="en-US"/>
        </w:rPr>
        <w:t xml:space="preserve">also </w:t>
      </w:r>
      <w:r w:rsidR="008B149B" w:rsidRPr="00445A13">
        <w:rPr>
          <w:szCs w:val="24"/>
          <w:lang w:val="en-US"/>
        </w:rPr>
        <w:t xml:space="preserve">explore </w:t>
      </w:r>
      <w:r w:rsidR="004B2958">
        <w:rPr>
          <w:szCs w:val="24"/>
          <w:lang w:val="en-US"/>
        </w:rPr>
        <w:t>the impact of ag</w:t>
      </w:r>
      <w:r w:rsidR="00876D28">
        <w:rPr>
          <w:szCs w:val="24"/>
          <w:lang w:val="en-US"/>
        </w:rPr>
        <w:t>ing</w:t>
      </w:r>
      <w:r w:rsidR="004B2958">
        <w:rPr>
          <w:szCs w:val="24"/>
          <w:lang w:val="en-US"/>
        </w:rPr>
        <w:t xml:space="preserve"> on the expression of sexuality </w:t>
      </w:r>
      <w:r w:rsidR="008B149B" w:rsidRPr="00445A13">
        <w:rPr>
          <w:szCs w:val="24"/>
          <w:lang w:val="en-US"/>
        </w:rPr>
        <w:t>in gay, lesbian, bisexual, and trans</w:t>
      </w:r>
      <w:r w:rsidR="00D31DB8" w:rsidRPr="00445A13">
        <w:rPr>
          <w:szCs w:val="24"/>
          <w:lang w:val="en-US"/>
        </w:rPr>
        <w:t>gender</w:t>
      </w:r>
      <w:r w:rsidR="008B149B" w:rsidRPr="00445A13">
        <w:rPr>
          <w:szCs w:val="24"/>
          <w:lang w:val="en-US"/>
        </w:rPr>
        <w:t xml:space="preserve"> populations </w:t>
      </w:r>
      <w:r w:rsidR="002E49DF" w:rsidRPr="00445A13">
        <w:rPr>
          <w:szCs w:val="24"/>
          <w:lang w:val="en-US"/>
        </w:rPr>
        <w:t>(</w:t>
      </w:r>
      <w:proofErr w:type="spellStart"/>
      <w:r w:rsidR="00D63439" w:rsidRPr="00445A13">
        <w:rPr>
          <w:szCs w:val="24"/>
          <w:lang w:val="en-US"/>
        </w:rPr>
        <w:t>Peixoto</w:t>
      </w:r>
      <w:proofErr w:type="spellEnd"/>
      <w:r w:rsidR="00D63439" w:rsidRPr="00445A13">
        <w:rPr>
          <w:szCs w:val="24"/>
          <w:lang w:val="en-US"/>
        </w:rPr>
        <w:t xml:space="preserve"> &amp; </w:t>
      </w:r>
      <w:proofErr w:type="spellStart"/>
      <w:r w:rsidR="00D63439" w:rsidRPr="00445A13">
        <w:rPr>
          <w:szCs w:val="24"/>
          <w:lang w:val="en-US"/>
        </w:rPr>
        <w:t>Nobre</w:t>
      </w:r>
      <w:proofErr w:type="spellEnd"/>
      <w:r w:rsidR="00D63439" w:rsidRPr="00445A13">
        <w:rPr>
          <w:szCs w:val="24"/>
          <w:lang w:val="en-US"/>
        </w:rPr>
        <w:t>, 2015</w:t>
      </w:r>
      <w:r w:rsidR="002E49DF" w:rsidRPr="00445A13">
        <w:rPr>
          <w:szCs w:val="24"/>
          <w:lang w:val="en-US"/>
        </w:rPr>
        <w:t>)</w:t>
      </w:r>
      <w:r w:rsidR="003B41B7" w:rsidRPr="00445A13">
        <w:rPr>
          <w:szCs w:val="24"/>
          <w:lang w:val="en-US"/>
        </w:rPr>
        <w:t xml:space="preserve"> and include </w:t>
      </w:r>
      <w:r w:rsidR="002E49DF" w:rsidRPr="00445A13">
        <w:rPr>
          <w:szCs w:val="24"/>
          <w:lang w:val="en-US"/>
        </w:rPr>
        <w:t>women and men of different races and ethnicities (</w:t>
      </w:r>
      <w:proofErr w:type="spellStart"/>
      <w:r w:rsidR="00D63439" w:rsidRPr="00445A13">
        <w:rPr>
          <w:szCs w:val="24"/>
          <w:lang w:val="en-US"/>
        </w:rPr>
        <w:t>Laumann</w:t>
      </w:r>
      <w:proofErr w:type="spellEnd"/>
      <w:r w:rsidR="00D63439" w:rsidRPr="00445A13">
        <w:rPr>
          <w:szCs w:val="24"/>
          <w:lang w:val="en-US"/>
        </w:rPr>
        <w:t xml:space="preserve"> </w:t>
      </w:r>
      <w:r w:rsidR="00FC20C9" w:rsidRPr="00445A13">
        <w:rPr>
          <w:szCs w:val="24"/>
          <w:lang w:val="en-US"/>
        </w:rPr>
        <w:t xml:space="preserve"> </w:t>
      </w:r>
      <w:r w:rsidR="00D63439" w:rsidRPr="00445A13">
        <w:rPr>
          <w:szCs w:val="24"/>
          <w:lang w:val="en-US"/>
        </w:rPr>
        <w:t>et al., 2006</w:t>
      </w:r>
      <w:r w:rsidR="002E49DF" w:rsidRPr="00445A13">
        <w:rPr>
          <w:szCs w:val="24"/>
          <w:lang w:val="en-US"/>
        </w:rPr>
        <w:t xml:space="preserve">). </w:t>
      </w:r>
      <w:r w:rsidR="006B15D5" w:rsidRPr="00445A13">
        <w:rPr>
          <w:szCs w:val="24"/>
          <w:lang w:val="en-US"/>
        </w:rPr>
        <w:t>Further</w:t>
      </w:r>
      <w:r w:rsidR="002E49DF" w:rsidRPr="00445A13">
        <w:rPr>
          <w:szCs w:val="24"/>
          <w:lang w:val="en-US"/>
        </w:rPr>
        <w:t>, to advance our understanding of the intra- and inter</w:t>
      </w:r>
      <w:r w:rsidR="005E348F" w:rsidRPr="00445A13">
        <w:rPr>
          <w:szCs w:val="24"/>
          <w:lang w:val="en-US"/>
        </w:rPr>
        <w:t>-</w:t>
      </w:r>
      <w:r w:rsidR="002E49DF" w:rsidRPr="00445A13">
        <w:rPr>
          <w:szCs w:val="24"/>
          <w:lang w:val="en-US"/>
        </w:rPr>
        <w:t xml:space="preserve">individual processes that play a </w:t>
      </w:r>
      <w:r w:rsidR="003B41B7" w:rsidRPr="00445A13">
        <w:rPr>
          <w:szCs w:val="24"/>
          <w:lang w:val="en-US"/>
        </w:rPr>
        <w:t xml:space="preserve">key </w:t>
      </w:r>
      <w:r w:rsidR="002E49DF" w:rsidRPr="00445A13">
        <w:rPr>
          <w:szCs w:val="24"/>
          <w:lang w:val="en-US"/>
        </w:rPr>
        <w:t xml:space="preserve">role in the etiology </w:t>
      </w:r>
      <w:r w:rsidR="003B41B7" w:rsidRPr="00445A13">
        <w:rPr>
          <w:szCs w:val="24"/>
          <w:lang w:val="en-US"/>
        </w:rPr>
        <w:t>of sexual health</w:t>
      </w:r>
      <w:r w:rsidR="00C74581" w:rsidRPr="00445A13">
        <w:rPr>
          <w:szCs w:val="24"/>
          <w:lang w:val="en-US"/>
        </w:rPr>
        <w:t xml:space="preserve"> over time</w:t>
      </w:r>
      <w:r w:rsidR="004B2958">
        <w:rPr>
          <w:szCs w:val="24"/>
          <w:lang w:val="en-US"/>
        </w:rPr>
        <w:t>,</w:t>
      </w:r>
      <w:r w:rsidR="003B41B7" w:rsidRPr="00445A13">
        <w:rPr>
          <w:szCs w:val="24"/>
          <w:lang w:val="en-US"/>
        </w:rPr>
        <w:t xml:space="preserve"> </w:t>
      </w:r>
      <w:r w:rsidR="002E49DF" w:rsidRPr="00445A13">
        <w:rPr>
          <w:szCs w:val="24"/>
          <w:lang w:val="en-US"/>
        </w:rPr>
        <w:t>future research</w:t>
      </w:r>
      <w:r w:rsidR="006B15D5" w:rsidRPr="00445A13">
        <w:rPr>
          <w:szCs w:val="24"/>
          <w:lang w:val="en-US"/>
        </w:rPr>
        <w:t xml:space="preserve"> should study </w:t>
      </w:r>
      <w:r w:rsidR="002E49DF" w:rsidRPr="00445A13">
        <w:rPr>
          <w:szCs w:val="24"/>
          <w:lang w:val="en-US"/>
        </w:rPr>
        <w:t>how sexual function and response change over the life course</w:t>
      </w:r>
      <w:r w:rsidR="006B15D5" w:rsidRPr="00445A13">
        <w:rPr>
          <w:szCs w:val="24"/>
          <w:lang w:val="en-US"/>
        </w:rPr>
        <w:t xml:space="preserve"> and</w:t>
      </w:r>
      <w:r w:rsidR="002E49DF" w:rsidRPr="00445A13">
        <w:rPr>
          <w:szCs w:val="24"/>
          <w:lang w:val="en-US"/>
        </w:rPr>
        <w:t xml:space="preserve"> how and for whom such changes are most likely to become a source of distress and</w:t>
      </w:r>
      <w:r w:rsidR="006B15D5" w:rsidRPr="00445A13">
        <w:rPr>
          <w:szCs w:val="24"/>
          <w:lang w:val="en-US"/>
        </w:rPr>
        <w:t>/or</w:t>
      </w:r>
      <w:r w:rsidR="002E49DF" w:rsidRPr="00445A13">
        <w:rPr>
          <w:szCs w:val="24"/>
          <w:lang w:val="en-US"/>
        </w:rPr>
        <w:t xml:space="preserve"> a problem requiring treatment. </w:t>
      </w:r>
      <w:r w:rsidR="00513A88" w:rsidRPr="008A6216">
        <w:rPr>
          <w:szCs w:val="24"/>
          <w:lang w:val="en-US"/>
        </w:rPr>
        <w:t>Finally, m</w:t>
      </w:r>
      <w:r w:rsidR="002E49DF" w:rsidRPr="008A6216">
        <w:rPr>
          <w:szCs w:val="24"/>
          <w:lang w:val="en-US"/>
        </w:rPr>
        <w:t xml:space="preserve">ore research on normative changes in sexuality related to aging </w:t>
      </w:r>
      <w:r w:rsidR="007A7330" w:rsidRPr="008A6216">
        <w:rPr>
          <w:szCs w:val="24"/>
          <w:lang w:val="en-GB"/>
        </w:rPr>
        <w:t>(</w:t>
      </w:r>
      <w:r w:rsidR="00D63439" w:rsidRPr="008A6216">
        <w:rPr>
          <w:szCs w:val="24"/>
          <w:lang w:val="en-GB"/>
        </w:rPr>
        <w:t xml:space="preserve">Carpenter &amp; </w:t>
      </w:r>
      <w:proofErr w:type="spellStart"/>
      <w:r w:rsidR="00D63439" w:rsidRPr="008A6216">
        <w:rPr>
          <w:szCs w:val="24"/>
          <w:lang w:val="en-GB"/>
        </w:rPr>
        <w:t>DeLam</w:t>
      </w:r>
      <w:r w:rsidR="001D34CD" w:rsidRPr="00AA277B">
        <w:rPr>
          <w:szCs w:val="24"/>
          <w:lang w:val="en-GB"/>
        </w:rPr>
        <w:t>a</w:t>
      </w:r>
      <w:r w:rsidR="00D63439" w:rsidRPr="00AA277B">
        <w:rPr>
          <w:szCs w:val="24"/>
          <w:lang w:val="en-GB"/>
        </w:rPr>
        <w:t>ter</w:t>
      </w:r>
      <w:proofErr w:type="spellEnd"/>
      <w:r w:rsidR="00D63439" w:rsidRPr="00AA277B">
        <w:rPr>
          <w:szCs w:val="24"/>
          <w:lang w:val="en-GB"/>
        </w:rPr>
        <w:t>, 2012</w:t>
      </w:r>
      <w:r w:rsidR="007A7330" w:rsidRPr="00AA277B">
        <w:rPr>
          <w:szCs w:val="24"/>
          <w:lang w:val="en-GB"/>
        </w:rPr>
        <w:t>)</w:t>
      </w:r>
      <w:r w:rsidR="001921F1" w:rsidRPr="00AA277B">
        <w:rPr>
          <w:szCs w:val="24"/>
          <w:lang w:val="en-US"/>
        </w:rPr>
        <w:t xml:space="preserve"> </w:t>
      </w:r>
      <w:r w:rsidR="002E49DF" w:rsidRPr="00AA277B">
        <w:rPr>
          <w:szCs w:val="24"/>
          <w:lang w:val="en-US"/>
        </w:rPr>
        <w:t xml:space="preserve">and on sexual problems experienced by sexual minority </w:t>
      </w:r>
      <w:r w:rsidR="00D94287">
        <w:rPr>
          <w:szCs w:val="24"/>
          <w:lang w:val="en-US"/>
        </w:rPr>
        <w:t xml:space="preserve">individuals </w:t>
      </w:r>
      <w:r w:rsidR="007A7330" w:rsidRPr="007A643E">
        <w:rPr>
          <w:szCs w:val="24"/>
          <w:lang w:val="en-GB"/>
        </w:rPr>
        <w:t>(</w:t>
      </w:r>
      <w:proofErr w:type="spellStart"/>
      <w:r w:rsidR="00D63439" w:rsidRPr="007A643E">
        <w:rPr>
          <w:szCs w:val="24"/>
          <w:lang w:val="en-GB"/>
        </w:rPr>
        <w:t>Slevin</w:t>
      </w:r>
      <w:proofErr w:type="spellEnd"/>
      <w:r w:rsidR="00D63439" w:rsidRPr="007A643E">
        <w:rPr>
          <w:szCs w:val="24"/>
          <w:lang w:val="en-GB"/>
        </w:rPr>
        <w:t xml:space="preserve"> &amp; Mowery, 2012</w:t>
      </w:r>
      <w:r w:rsidR="007A7330" w:rsidRPr="00A0586D">
        <w:rPr>
          <w:szCs w:val="24"/>
          <w:lang w:val="en-GB"/>
        </w:rPr>
        <w:t>)</w:t>
      </w:r>
      <w:r w:rsidR="00A30533" w:rsidRPr="00A0586D">
        <w:rPr>
          <w:szCs w:val="24"/>
          <w:lang w:val="en-GB"/>
        </w:rPr>
        <w:t xml:space="preserve"> </w:t>
      </w:r>
      <w:r w:rsidR="00E14853" w:rsidRPr="00A0586D">
        <w:rPr>
          <w:szCs w:val="24"/>
          <w:lang w:val="en-US"/>
        </w:rPr>
        <w:t xml:space="preserve">is </w:t>
      </w:r>
      <w:r w:rsidR="00D94287">
        <w:rPr>
          <w:szCs w:val="24"/>
          <w:lang w:val="en-US"/>
        </w:rPr>
        <w:t>badly</w:t>
      </w:r>
      <w:r w:rsidR="00E14853" w:rsidRPr="00A0586D">
        <w:rPr>
          <w:szCs w:val="24"/>
          <w:lang w:val="en-US"/>
        </w:rPr>
        <w:t xml:space="preserve"> needed</w:t>
      </w:r>
      <w:r w:rsidR="002E49DF" w:rsidRPr="00A0586D">
        <w:rPr>
          <w:szCs w:val="24"/>
          <w:lang w:val="en-US"/>
        </w:rPr>
        <w:t>.</w:t>
      </w:r>
    </w:p>
    <w:p w14:paraId="23F9EA8E" w14:textId="41D6EAF9" w:rsidR="002E49DF" w:rsidRPr="00876D28" w:rsidRDefault="00812E36" w:rsidP="000117B7">
      <w:pPr>
        <w:spacing w:after="0"/>
        <w:ind w:firstLine="706"/>
        <w:rPr>
          <w:szCs w:val="24"/>
          <w:lang w:val="en-US"/>
        </w:rPr>
      </w:pPr>
      <w:r>
        <w:rPr>
          <w:szCs w:val="24"/>
          <w:lang w:val="en-US"/>
        </w:rPr>
        <w:t xml:space="preserve">The epidemiological and clinical </w:t>
      </w:r>
      <w:r w:rsidR="002E49DF" w:rsidRPr="00796077">
        <w:rPr>
          <w:szCs w:val="24"/>
          <w:lang w:val="en-US"/>
        </w:rPr>
        <w:t xml:space="preserve">studies </w:t>
      </w:r>
      <w:r>
        <w:rPr>
          <w:szCs w:val="24"/>
          <w:lang w:val="en-US"/>
        </w:rPr>
        <w:t>on</w:t>
      </w:r>
      <w:r w:rsidRPr="00405CE9">
        <w:rPr>
          <w:szCs w:val="24"/>
          <w:lang w:val="en-US"/>
        </w:rPr>
        <w:t xml:space="preserve"> </w:t>
      </w:r>
      <w:r w:rsidR="002E49DF" w:rsidRPr="00405CE9">
        <w:rPr>
          <w:szCs w:val="24"/>
          <w:lang w:val="en-US"/>
        </w:rPr>
        <w:t xml:space="preserve">sexual </w:t>
      </w:r>
      <w:r>
        <w:rPr>
          <w:szCs w:val="24"/>
          <w:lang w:val="en-US"/>
        </w:rPr>
        <w:t xml:space="preserve">dysfunctions and sexual </w:t>
      </w:r>
      <w:r w:rsidR="002E49DF" w:rsidRPr="00405CE9">
        <w:rPr>
          <w:szCs w:val="24"/>
          <w:lang w:val="en-US"/>
        </w:rPr>
        <w:t xml:space="preserve">problems </w:t>
      </w:r>
      <w:r w:rsidR="00D94287">
        <w:rPr>
          <w:szCs w:val="24"/>
          <w:lang w:val="en-US"/>
        </w:rPr>
        <w:t>i</w:t>
      </w:r>
      <w:r w:rsidR="00D94287" w:rsidRPr="00796077">
        <w:rPr>
          <w:szCs w:val="24"/>
          <w:lang w:val="en-US"/>
        </w:rPr>
        <w:t>ncluded</w:t>
      </w:r>
      <w:r w:rsidR="00D94287">
        <w:rPr>
          <w:szCs w:val="24"/>
          <w:lang w:val="en-US"/>
        </w:rPr>
        <w:t xml:space="preserve"> in this review</w:t>
      </w:r>
      <w:r w:rsidR="00D94287" w:rsidRPr="00796077">
        <w:rPr>
          <w:szCs w:val="24"/>
          <w:lang w:val="en-US"/>
        </w:rPr>
        <w:t xml:space="preserve"> </w:t>
      </w:r>
      <w:r w:rsidR="00D94287">
        <w:rPr>
          <w:szCs w:val="24"/>
          <w:lang w:val="en-US"/>
        </w:rPr>
        <w:t>had</w:t>
      </w:r>
      <w:r w:rsidR="00876D28">
        <w:rPr>
          <w:szCs w:val="24"/>
          <w:lang w:val="en-US"/>
        </w:rPr>
        <w:t xml:space="preserve"> </w:t>
      </w:r>
      <w:r w:rsidR="002E49DF" w:rsidRPr="00E7476E">
        <w:rPr>
          <w:szCs w:val="24"/>
          <w:lang w:val="en-US"/>
        </w:rPr>
        <w:t>a number of limitations</w:t>
      </w:r>
      <w:r w:rsidR="00C74581" w:rsidRPr="00E7476E">
        <w:rPr>
          <w:szCs w:val="24"/>
          <w:lang w:val="en-US"/>
        </w:rPr>
        <w:t xml:space="preserve">. These </w:t>
      </w:r>
      <w:r w:rsidR="002E49DF" w:rsidRPr="00812E36">
        <w:rPr>
          <w:szCs w:val="24"/>
          <w:lang w:val="en-US"/>
        </w:rPr>
        <w:t>includ</w:t>
      </w:r>
      <w:r w:rsidR="00C74581" w:rsidRPr="00812E36">
        <w:rPr>
          <w:szCs w:val="24"/>
          <w:lang w:val="en-US"/>
        </w:rPr>
        <w:t>e</w:t>
      </w:r>
      <w:r w:rsidR="002E49DF" w:rsidRPr="00812E36">
        <w:rPr>
          <w:szCs w:val="24"/>
          <w:lang w:val="en-US"/>
        </w:rPr>
        <w:t xml:space="preserve"> </w:t>
      </w:r>
      <w:r w:rsidR="001921F1" w:rsidRPr="00812E36">
        <w:rPr>
          <w:szCs w:val="24"/>
          <w:lang w:val="en-US"/>
        </w:rPr>
        <w:t xml:space="preserve">narrow </w:t>
      </w:r>
      <w:r w:rsidR="002E49DF" w:rsidRPr="00812E36">
        <w:rPr>
          <w:szCs w:val="24"/>
          <w:lang w:val="en-US"/>
        </w:rPr>
        <w:t>age ranges</w:t>
      </w:r>
      <w:r w:rsidR="00C74581" w:rsidRPr="00812E36">
        <w:rPr>
          <w:szCs w:val="24"/>
          <w:lang w:val="en-US"/>
        </w:rPr>
        <w:t>,</w:t>
      </w:r>
      <w:r w:rsidR="002E49DF" w:rsidRPr="00812E36">
        <w:rPr>
          <w:szCs w:val="24"/>
          <w:lang w:val="en-US"/>
        </w:rPr>
        <w:t xml:space="preserve"> </w:t>
      </w:r>
      <w:r w:rsidR="002E49DF" w:rsidRPr="00812E36">
        <w:rPr>
          <w:szCs w:val="24"/>
          <w:lang w:val="en-US"/>
        </w:rPr>
        <w:lastRenderedPageBreak/>
        <w:t xml:space="preserve">restrictive inclusion criteria </w:t>
      </w:r>
      <w:r w:rsidR="007A7330" w:rsidRPr="00812E36">
        <w:rPr>
          <w:szCs w:val="24"/>
          <w:lang w:val="en-GB"/>
        </w:rPr>
        <w:t>(</w:t>
      </w:r>
      <w:r w:rsidR="004F4525" w:rsidRPr="00812E36">
        <w:rPr>
          <w:szCs w:val="24"/>
          <w:lang w:val="en-GB"/>
        </w:rPr>
        <w:t xml:space="preserve">Hayes &amp; </w:t>
      </w:r>
      <w:proofErr w:type="spellStart"/>
      <w:r w:rsidR="004F4525" w:rsidRPr="00812E36">
        <w:rPr>
          <w:szCs w:val="24"/>
          <w:lang w:val="en-GB"/>
        </w:rPr>
        <w:t>Dennerstein</w:t>
      </w:r>
      <w:proofErr w:type="spellEnd"/>
      <w:r w:rsidR="004F4525" w:rsidRPr="00812E36">
        <w:rPr>
          <w:szCs w:val="24"/>
          <w:lang w:val="en-GB"/>
        </w:rPr>
        <w:t>, 2005</w:t>
      </w:r>
      <w:r w:rsidR="007A7330" w:rsidRPr="00812E36">
        <w:rPr>
          <w:szCs w:val="24"/>
          <w:lang w:val="en-GB"/>
        </w:rPr>
        <w:t>)</w:t>
      </w:r>
      <w:r w:rsidR="00C74581" w:rsidRPr="00812E36">
        <w:rPr>
          <w:szCs w:val="24"/>
          <w:lang w:val="en-GB"/>
        </w:rPr>
        <w:t xml:space="preserve">, </w:t>
      </w:r>
      <w:r w:rsidR="00D94287">
        <w:rPr>
          <w:szCs w:val="24"/>
          <w:lang w:val="en-GB"/>
        </w:rPr>
        <w:t>unr</w:t>
      </w:r>
      <w:r w:rsidR="00C74581" w:rsidRPr="00812E36">
        <w:rPr>
          <w:szCs w:val="24"/>
          <w:lang w:val="en-GB"/>
        </w:rPr>
        <w:t>epresentative</w:t>
      </w:r>
      <w:r w:rsidR="00D94287">
        <w:rPr>
          <w:szCs w:val="24"/>
          <w:lang w:val="en-GB"/>
        </w:rPr>
        <w:t xml:space="preserve"> samples, </w:t>
      </w:r>
      <w:r w:rsidR="00C74581" w:rsidRPr="00812E36">
        <w:rPr>
          <w:szCs w:val="24"/>
          <w:lang w:val="en-GB"/>
        </w:rPr>
        <w:t>and an absence of longitudinal design</w:t>
      </w:r>
      <w:r>
        <w:rPr>
          <w:szCs w:val="24"/>
          <w:lang w:val="en-GB"/>
        </w:rPr>
        <w:t>s</w:t>
      </w:r>
      <w:r w:rsidR="00C74581" w:rsidRPr="00812E36">
        <w:rPr>
          <w:szCs w:val="24"/>
          <w:lang w:val="en-GB"/>
        </w:rPr>
        <w:t xml:space="preserve"> enabling the mapping of mediating mechanism of sexual health</w:t>
      </w:r>
      <w:r w:rsidR="002E49DF" w:rsidRPr="00812E36">
        <w:rPr>
          <w:szCs w:val="24"/>
          <w:lang w:val="en-US"/>
        </w:rPr>
        <w:t xml:space="preserve">. </w:t>
      </w:r>
      <w:r w:rsidR="00C74581" w:rsidRPr="00812E36">
        <w:rPr>
          <w:szCs w:val="24"/>
          <w:lang w:val="en-US"/>
        </w:rPr>
        <w:t>Further, and a</w:t>
      </w:r>
      <w:r w:rsidR="002E49DF" w:rsidRPr="00812E36">
        <w:rPr>
          <w:szCs w:val="24"/>
          <w:lang w:val="en-US"/>
        </w:rPr>
        <w:t>s discussed above, relatively few large-scale population</w:t>
      </w:r>
      <w:r w:rsidR="00D94287">
        <w:rPr>
          <w:szCs w:val="24"/>
          <w:lang w:val="en-US"/>
        </w:rPr>
        <w:t>-</w:t>
      </w:r>
      <w:r w:rsidR="002E49DF" w:rsidRPr="00812E36">
        <w:rPr>
          <w:szCs w:val="24"/>
          <w:lang w:val="en-US"/>
        </w:rPr>
        <w:t xml:space="preserve">based surveys have included women over the age of 65 years </w:t>
      </w:r>
      <w:r w:rsidR="007A7330" w:rsidRPr="00812E36">
        <w:rPr>
          <w:szCs w:val="24"/>
          <w:lang w:val="en-GB"/>
        </w:rPr>
        <w:t>(</w:t>
      </w:r>
      <w:proofErr w:type="spellStart"/>
      <w:r w:rsidR="004F4525" w:rsidRPr="00812E36">
        <w:rPr>
          <w:szCs w:val="24"/>
          <w:lang w:val="en-GB"/>
        </w:rPr>
        <w:t>Laumann</w:t>
      </w:r>
      <w:proofErr w:type="spellEnd"/>
      <w:r w:rsidR="004F4525" w:rsidRPr="00812E36">
        <w:rPr>
          <w:szCs w:val="24"/>
          <w:lang w:val="en-GB"/>
        </w:rPr>
        <w:t xml:space="preserve"> et al., 2008</w:t>
      </w:r>
      <w:r w:rsidR="007A7330" w:rsidRPr="00812E36">
        <w:rPr>
          <w:szCs w:val="24"/>
          <w:lang w:val="en-GB"/>
        </w:rPr>
        <w:t>)</w:t>
      </w:r>
      <w:r w:rsidR="00375219" w:rsidRPr="00812E36">
        <w:rPr>
          <w:szCs w:val="24"/>
          <w:lang w:val="en-GB"/>
        </w:rPr>
        <w:t xml:space="preserve"> </w:t>
      </w:r>
      <w:r w:rsidR="002E49DF" w:rsidRPr="00812E36">
        <w:rPr>
          <w:szCs w:val="24"/>
          <w:lang w:val="en-US"/>
        </w:rPr>
        <w:t xml:space="preserve">and </w:t>
      </w:r>
      <w:r w:rsidR="000571DD" w:rsidRPr="00812E36">
        <w:rPr>
          <w:szCs w:val="24"/>
          <w:lang w:val="en-US"/>
        </w:rPr>
        <w:t xml:space="preserve">few </w:t>
      </w:r>
      <w:r w:rsidR="002E49DF" w:rsidRPr="00812E36">
        <w:rPr>
          <w:szCs w:val="24"/>
          <w:lang w:val="en-US"/>
        </w:rPr>
        <w:t xml:space="preserve">have assessed older women’s distress about sexual difficulties. </w:t>
      </w:r>
      <w:r w:rsidR="001D34CD" w:rsidRPr="00812E36">
        <w:rPr>
          <w:szCs w:val="24"/>
          <w:lang w:val="en-US"/>
        </w:rPr>
        <w:t>As well</w:t>
      </w:r>
      <w:r w:rsidR="00F90859" w:rsidRPr="00812E36">
        <w:rPr>
          <w:szCs w:val="24"/>
          <w:lang w:val="en-US"/>
        </w:rPr>
        <w:t>, m</w:t>
      </w:r>
      <w:r w:rsidR="002E49DF" w:rsidRPr="00812E36">
        <w:rPr>
          <w:szCs w:val="24"/>
          <w:lang w:val="en-US"/>
        </w:rPr>
        <w:t>ost</w:t>
      </w:r>
      <w:r w:rsidR="00F90859" w:rsidRPr="00812E36">
        <w:rPr>
          <w:szCs w:val="24"/>
          <w:lang w:val="en-US"/>
        </w:rPr>
        <w:t xml:space="preserve"> studies to date </w:t>
      </w:r>
      <w:r w:rsidR="002E49DF" w:rsidRPr="00812E36">
        <w:rPr>
          <w:szCs w:val="24"/>
          <w:lang w:val="en-US"/>
        </w:rPr>
        <w:t>have only included sexually active individuals</w:t>
      </w:r>
      <w:r w:rsidR="00F90859" w:rsidRPr="00812E36">
        <w:rPr>
          <w:szCs w:val="24"/>
          <w:lang w:val="en-US"/>
        </w:rPr>
        <w:t>. Thus,</w:t>
      </w:r>
      <w:r w:rsidR="002E49DF" w:rsidRPr="00812E36">
        <w:rPr>
          <w:szCs w:val="24"/>
          <w:lang w:val="en-US"/>
        </w:rPr>
        <w:t xml:space="preserve"> we have little understanding of the sexual </w:t>
      </w:r>
      <w:r>
        <w:rPr>
          <w:szCs w:val="24"/>
          <w:lang w:val="en-US"/>
        </w:rPr>
        <w:t xml:space="preserve">experiences, </w:t>
      </w:r>
      <w:r w:rsidR="002E49DF" w:rsidRPr="00812E36">
        <w:rPr>
          <w:szCs w:val="24"/>
          <w:lang w:val="en-US"/>
        </w:rPr>
        <w:t>difficulties</w:t>
      </w:r>
      <w:r w:rsidR="00D94287">
        <w:rPr>
          <w:szCs w:val="24"/>
          <w:lang w:val="en-US"/>
        </w:rPr>
        <w:t>,</w:t>
      </w:r>
      <w:r w:rsidR="002E49DF" w:rsidRPr="00812E36">
        <w:rPr>
          <w:szCs w:val="24"/>
          <w:lang w:val="en-US"/>
        </w:rPr>
        <w:t xml:space="preserve"> and concerns of older women who are without a partner</w:t>
      </w:r>
      <w:r w:rsidR="001D34CD" w:rsidRPr="00812E36">
        <w:rPr>
          <w:szCs w:val="24"/>
          <w:lang w:val="en-US"/>
        </w:rPr>
        <w:t xml:space="preserve"> or those who avoid sexual activity because of these difficulties and concerns</w:t>
      </w:r>
      <w:r w:rsidR="002E49DF" w:rsidRPr="00876D28">
        <w:rPr>
          <w:szCs w:val="24"/>
          <w:lang w:val="en-US"/>
        </w:rPr>
        <w:t xml:space="preserve">. </w:t>
      </w:r>
    </w:p>
    <w:p w14:paraId="5BAF1D70" w14:textId="284B3E48" w:rsidR="002E49DF" w:rsidRPr="00090140" w:rsidRDefault="002E49DF" w:rsidP="00775E55">
      <w:pPr>
        <w:spacing w:after="0"/>
        <w:ind w:firstLine="708"/>
        <w:rPr>
          <w:szCs w:val="24"/>
          <w:lang w:val="en-US"/>
        </w:rPr>
      </w:pPr>
      <w:r w:rsidRPr="00876D28">
        <w:rPr>
          <w:szCs w:val="24"/>
          <w:lang w:val="en-US"/>
        </w:rPr>
        <w:t xml:space="preserve">The </w:t>
      </w:r>
      <w:r w:rsidR="00641FF9">
        <w:rPr>
          <w:szCs w:val="24"/>
          <w:lang w:val="en-US"/>
        </w:rPr>
        <w:t>literature</w:t>
      </w:r>
      <w:r w:rsidR="00876D28" w:rsidRPr="00876D28">
        <w:rPr>
          <w:szCs w:val="24"/>
          <w:lang w:val="en-US"/>
        </w:rPr>
        <w:t xml:space="preserve"> </w:t>
      </w:r>
      <w:r w:rsidR="00D94287">
        <w:rPr>
          <w:szCs w:val="24"/>
          <w:lang w:val="en-US"/>
        </w:rPr>
        <w:t xml:space="preserve">reviewed </w:t>
      </w:r>
      <w:r w:rsidRPr="00876D28">
        <w:rPr>
          <w:szCs w:val="24"/>
          <w:lang w:val="en-US"/>
        </w:rPr>
        <w:t xml:space="preserve">on aging, chronic health disturbances, and sexuality also revealed </w:t>
      </w:r>
      <w:r w:rsidR="00A022E9" w:rsidRPr="00876D28">
        <w:rPr>
          <w:szCs w:val="24"/>
          <w:lang w:val="en-US"/>
        </w:rPr>
        <w:t xml:space="preserve">a number of </w:t>
      </w:r>
      <w:r w:rsidRPr="00876D28">
        <w:rPr>
          <w:szCs w:val="24"/>
          <w:lang w:val="en-US"/>
        </w:rPr>
        <w:t xml:space="preserve">limitations and gaps. While there is a growing interest from </w:t>
      </w:r>
      <w:r w:rsidR="00E14853" w:rsidRPr="00876D28">
        <w:rPr>
          <w:szCs w:val="24"/>
          <w:lang w:val="en-US"/>
        </w:rPr>
        <w:t>researchers</w:t>
      </w:r>
      <w:r w:rsidRPr="00876D28">
        <w:rPr>
          <w:szCs w:val="24"/>
          <w:lang w:val="en-US"/>
        </w:rPr>
        <w:t xml:space="preserve"> in the impact of chronic diseases on sexuality, the </w:t>
      </w:r>
      <w:r w:rsidR="00AC3583" w:rsidRPr="00876D28">
        <w:rPr>
          <w:szCs w:val="24"/>
          <w:lang w:val="en-US"/>
        </w:rPr>
        <w:t xml:space="preserve">research in the </w:t>
      </w:r>
      <w:r w:rsidRPr="00876D28">
        <w:rPr>
          <w:szCs w:val="24"/>
          <w:lang w:val="en-US"/>
        </w:rPr>
        <w:t xml:space="preserve">field is </w:t>
      </w:r>
      <w:r w:rsidR="00AC3583" w:rsidRPr="00876D28">
        <w:rPr>
          <w:szCs w:val="24"/>
          <w:lang w:val="en-US"/>
        </w:rPr>
        <w:t xml:space="preserve">generally </w:t>
      </w:r>
      <w:r w:rsidRPr="00876D28">
        <w:rPr>
          <w:szCs w:val="24"/>
          <w:lang w:val="en-US"/>
        </w:rPr>
        <w:t xml:space="preserve">characterized by </w:t>
      </w:r>
      <w:r w:rsidR="00A022E9" w:rsidRPr="00876D28">
        <w:rPr>
          <w:szCs w:val="24"/>
          <w:lang w:val="en-US"/>
        </w:rPr>
        <w:t>a lack of appropriate control conditions and groups and a reliance on</w:t>
      </w:r>
      <w:r w:rsidRPr="00876D28">
        <w:rPr>
          <w:szCs w:val="24"/>
          <w:lang w:val="en-US"/>
        </w:rPr>
        <w:t xml:space="preserve"> </w:t>
      </w:r>
      <w:r w:rsidR="00D31DB8" w:rsidRPr="00876D28">
        <w:rPr>
          <w:szCs w:val="24"/>
          <w:lang w:val="en-US"/>
        </w:rPr>
        <w:t xml:space="preserve">convenience </w:t>
      </w:r>
      <w:r w:rsidRPr="00876D28">
        <w:rPr>
          <w:szCs w:val="24"/>
          <w:lang w:val="en-US"/>
        </w:rPr>
        <w:t xml:space="preserve">samples in which </w:t>
      </w:r>
      <w:r w:rsidR="000571DD" w:rsidRPr="00876D28">
        <w:rPr>
          <w:szCs w:val="24"/>
          <w:lang w:val="en-US"/>
        </w:rPr>
        <w:t>older adults</w:t>
      </w:r>
      <w:r w:rsidRPr="00876D28">
        <w:rPr>
          <w:szCs w:val="24"/>
          <w:lang w:val="en-US"/>
        </w:rPr>
        <w:t xml:space="preserve"> are not well represented</w:t>
      </w:r>
      <w:r w:rsidR="00A022E9" w:rsidRPr="00876D28">
        <w:rPr>
          <w:szCs w:val="24"/>
          <w:lang w:val="en-US"/>
        </w:rPr>
        <w:t xml:space="preserve"> </w:t>
      </w:r>
      <w:r w:rsidR="007A7330" w:rsidRPr="00876D28">
        <w:rPr>
          <w:szCs w:val="24"/>
          <w:lang w:val="en-GB"/>
        </w:rPr>
        <w:t>(</w:t>
      </w:r>
      <w:proofErr w:type="spellStart"/>
      <w:r w:rsidR="004F4525" w:rsidRPr="00876D28">
        <w:rPr>
          <w:szCs w:val="24"/>
          <w:lang w:val="en-GB"/>
        </w:rPr>
        <w:t>Enzlin</w:t>
      </w:r>
      <w:proofErr w:type="spellEnd"/>
      <w:r w:rsidR="004F4525" w:rsidRPr="00876D28">
        <w:rPr>
          <w:szCs w:val="24"/>
          <w:lang w:val="en-GB"/>
        </w:rPr>
        <w:t xml:space="preserve">, 2014; </w:t>
      </w:r>
      <w:proofErr w:type="spellStart"/>
      <w:r w:rsidR="004F4525" w:rsidRPr="00876D28">
        <w:rPr>
          <w:szCs w:val="24"/>
          <w:lang w:val="en-GB"/>
        </w:rPr>
        <w:t>Verschuren</w:t>
      </w:r>
      <w:proofErr w:type="spellEnd"/>
      <w:r w:rsidR="004F4525" w:rsidRPr="00876D28">
        <w:rPr>
          <w:szCs w:val="24"/>
          <w:lang w:val="en-GB"/>
        </w:rPr>
        <w:t xml:space="preserve"> et al., 2010</w:t>
      </w:r>
      <w:r w:rsidR="007A7330" w:rsidRPr="00876D28">
        <w:rPr>
          <w:szCs w:val="24"/>
          <w:lang w:val="en-GB"/>
        </w:rPr>
        <w:t>)</w:t>
      </w:r>
      <w:r w:rsidRPr="00876D28">
        <w:rPr>
          <w:szCs w:val="24"/>
          <w:lang w:val="en-US"/>
        </w:rPr>
        <w:t xml:space="preserve">. </w:t>
      </w:r>
      <w:r w:rsidR="000B6740" w:rsidRPr="00876D28">
        <w:rPr>
          <w:szCs w:val="24"/>
          <w:lang w:val="en-US"/>
        </w:rPr>
        <w:t>Also</w:t>
      </w:r>
      <w:r w:rsidRPr="00876D28">
        <w:rPr>
          <w:szCs w:val="24"/>
          <w:lang w:val="en-US"/>
        </w:rPr>
        <w:t xml:space="preserve">, as research </w:t>
      </w:r>
      <w:r w:rsidR="0050446E" w:rsidRPr="00876D28">
        <w:rPr>
          <w:szCs w:val="24"/>
          <w:lang w:val="en-US"/>
        </w:rPr>
        <w:t xml:space="preserve">samples are </w:t>
      </w:r>
      <w:r w:rsidRPr="00876D28">
        <w:rPr>
          <w:szCs w:val="24"/>
          <w:lang w:val="en-US"/>
        </w:rPr>
        <w:t xml:space="preserve">often limited in </w:t>
      </w:r>
      <w:r w:rsidR="000571DD" w:rsidRPr="00876D28">
        <w:rPr>
          <w:szCs w:val="24"/>
          <w:lang w:val="en-US"/>
        </w:rPr>
        <w:t>size</w:t>
      </w:r>
      <w:r w:rsidRPr="00876D28">
        <w:rPr>
          <w:szCs w:val="24"/>
          <w:lang w:val="en-US"/>
        </w:rPr>
        <w:t xml:space="preserve">, participants with </w:t>
      </w:r>
      <w:r w:rsidR="00D6512F" w:rsidRPr="00876D28">
        <w:rPr>
          <w:szCs w:val="24"/>
          <w:lang w:val="en-US"/>
        </w:rPr>
        <w:t>different</w:t>
      </w:r>
      <w:r w:rsidRPr="00876D28">
        <w:rPr>
          <w:szCs w:val="24"/>
          <w:lang w:val="en-US"/>
        </w:rPr>
        <w:t xml:space="preserve"> diagnos</w:t>
      </w:r>
      <w:r w:rsidR="00DF7F45" w:rsidRPr="00876D28">
        <w:rPr>
          <w:szCs w:val="24"/>
          <w:lang w:val="en-US"/>
        </w:rPr>
        <w:t>e</w:t>
      </w:r>
      <w:r w:rsidRPr="00876D28">
        <w:rPr>
          <w:szCs w:val="24"/>
          <w:lang w:val="en-US"/>
        </w:rPr>
        <w:t xml:space="preserve">s </w:t>
      </w:r>
      <w:r w:rsidR="00B25106" w:rsidRPr="00876D28">
        <w:rPr>
          <w:szCs w:val="24"/>
          <w:lang w:val="en-US"/>
        </w:rPr>
        <w:t xml:space="preserve">tend to be </w:t>
      </w:r>
      <w:r w:rsidRPr="00641FF9">
        <w:rPr>
          <w:szCs w:val="24"/>
          <w:lang w:val="en-US"/>
        </w:rPr>
        <w:t xml:space="preserve">lumped together </w:t>
      </w:r>
      <w:r w:rsidR="00B54B91" w:rsidRPr="00641FF9">
        <w:rPr>
          <w:szCs w:val="24"/>
          <w:lang w:val="en-US"/>
        </w:rPr>
        <w:t>and differentiation, in terms of</w:t>
      </w:r>
      <w:r w:rsidRPr="00641FF9">
        <w:rPr>
          <w:szCs w:val="24"/>
          <w:lang w:val="en-US"/>
        </w:rPr>
        <w:t xml:space="preserve"> illness severity, duration, progress, prognosis, </w:t>
      </w:r>
      <w:r w:rsidR="000571DD" w:rsidRPr="00641FF9">
        <w:rPr>
          <w:szCs w:val="24"/>
          <w:lang w:val="en-US"/>
        </w:rPr>
        <w:t xml:space="preserve">and </w:t>
      </w:r>
      <w:r w:rsidRPr="00641FF9">
        <w:rPr>
          <w:szCs w:val="24"/>
          <w:lang w:val="en-US"/>
        </w:rPr>
        <w:t>psychological adjustment</w:t>
      </w:r>
      <w:r w:rsidR="00B54B91" w:rsidRPr="00641FF9">
        <w:rPr>
          <w:szCs w:val="24"/>
          <w:lang w:val="en-US"/>
        </w:rPr>
        <w:t xml:space="preserve">, is </w:t>
      </w:r>
      <w:r w:rsidR="00E14853" w:rsidRPr="00641FF9">
        <w:rPr>
          <w:szCs w:val="24"/>
          <w:lang w:val="en-US"/>
        </w:rPr>
        <w:t xml:space="preserve">often </w:t>
      </w:r>
      <w:r w:rsidR="008317DD" w:rsidRPr="00641FF9">
        <w:rPr>
          <w:szCs w:val="24"/>
          <w:lang w:val="en-US"/>
        </w:rPr>
        <w:t>minimal or absent</w:t>
      </w:r>
      <w:r w:rsidRPr="00641FF9">
        <w:rPr>
          <w:szCs w:val="24"/>
          <w:lang w:val="en-US"/>
        </w:rPr>
        <w:t xml:space="preserve">. </w:t>
      </w:r>
      <w:r w:rsidR="005928C0" w:rsidRPr="00641FF9">
        <w:rPr>
          <w:szCs w:val="24"/>
          <w:lang w:val="en-US"/>
        </w:rPr>
        <w:t>Moreover, a</w:t>
      </w:r>
      <w:r w:rsidRPr="00641FF9">
        <w:rPr>
          <w:szCs w:val="24"/>
          <w:lang w:val="en-US"/>
        </w:rPr>
        <w:t xml:space="preserve"> lack of longitudinal studies </w:t>
      </w:r>
      <w:r w:rsidR="000571DD" w:rsidRPr="00E94C65">
        <w:rPr>
          <w:szCs w:val="24"/>
          <w:lang w:val="en-US"/>
        </w:rPr>
        <w:t xml:space="preserve">precludes </w:t>
      </w:r>
      <w:r w:rsidRPr="00CE043A">
        <w:rPr>
          <w:szCs w:val="24"/>
          <w:lang w:val="en-US"/>
        </w:rPr>
        <w:t>mak</w:t>
      </w:r>
      <w:r w:rsidR="000571DD" w:rsidRPr="00CE043A">
        <w:rPr>
          <w:szCs w:val="24"/>
          <w:lang w:val="en-US"/>
        </w:rPr>
        <w:t>ing</w:t>
      </w:r>
      <w:r w:rsidRPr="00CE043A">
        <w:rPr>
          <w:szCs w:val="24"/>
          <w:lang w:val="en-US"/>
        </w:rPr>
        <w:t xml:space="preserve"> inference</w:t>
      </w:r>
      <w:r w:rsidR="00E04A87" w:rsidRPr="00CE043A">
        <w:rPr>
          <w:szCs w:val="24"/>
          <w:lang w:val="en-US"/>
        </w:rPr>
        <w:t>s</w:t>
      </w:r>
      <w:r w:rsidRPr="00CE043A">
        <w:rPr>
          <w:szCs w:val="24"/>
          <w:lang w:val="en-US"/>
        </w:rPr>
        <w:t xml:space="preserve"> about </w:t>
      </w:r>
      <w:r w:rsidR="000571DD" w:rsidRPr="00CE043A">
        <w:rPr>
          <w:szCs w:val="24"/>
          <w:lang w:val="en-US"/>
        </w:rPr>
        <w:t xml:space="preserve">temporal </w:t>
      </w:r>
      <w:r w:rsidR="000C4CB3" w:rsidRPr="00CE043A">
        <w:rPr>
          <w:szCs w:val="24"/>
          <w:lang w:val="en-US"/>
        </w:rPr>
        <w:t xml:space="preserve">and causal </w:t>
      </w:r>
      <w:r w:rsidR="000571DD" w:rsidRPr="00547807">
        <w:rPr>
          <w:szCs w:val="24"/>
          <w:lang w:val="en-US"/>
        </w:rPr>
        <w:t>relationships</w:t>
      </w:r>
      <w:r w:rsidR="00876D28">
        <w:rPr>
          <w:szCs w:val="24"/>
          <w:lang w:val="en-US"/>
        </w:rPr>
        <w:t xml:space="preserve"> between determinants and sexuality</w:t>
      </w:r>
      <w:r w:rsidR="000571DD" w:rsidRPr="00876D28">
        <w:rPr>
          <w:szCs w:val="24"/>
          <w:lang w:val="en-US"/>
        </w:rPr>
        <w:t>.</w:t>
      </w:r>
      <w:r w:rsidRPr="00876D28">
        <w:rPr>
          <w:szCs w:val="24"/>
          <w:lang w:val="en-US"/>
        </w:rPr>
        <w:t xml:space="preserve"> </w:t>
      </w:r>
      <w:r w:rsidR="000571DD" w:rsidRPr="00876D28">
        <w:rPr>
          <w:szCs w:val="24"/>
          <w:lang w:val="en-US"/>
        </w:rPr>
        <w:t>T</w:t>
      </w:r>
      <w:r w:rsidRPr="00876D28">
        <w:rPr>
          <w:szCs w:val="24"/>
          <w:lang w:val="en-US"/>
        </w:rPr>
        <w:t xml:space="preserve">he ongoing </w:t>
      </w:r>
      <w:r w:rsidR="00090140">
        <w:rPr>
          <w:szCs w:val="24"/>
          <w:lang w:val="en-US"/>
        </w:rPr>
        <w:t>debates</w:t>
      </w:r>
      <w:r w:rsidR="00090140" w:rsidRPr="00876D28">
        <w:rPr>
          <w:szCs w:val="24"/>
          <w:lang w:val="en-US"/>
        </w:rPr>
        <w:t xml:space="preserve"> </w:t>
      </w:r>
      <w:r w:rsidRPr="00876D28">
        <w:rPr>
          <w:szCs w:val="24"/>
          <w:lang w:val="en-US"/>
        </w:rPr>
        <w:t xml:space="preserve">about the </w:t>
      </w:r>
      <w:r w:rsidR="000571DD" w:rsidRPr="00876D28">
        <w:rPr>
          <w:szCs w:val="24"/>
          <w:lang w:val="en-US"/>
        </w:rPr>
        <w:t xml:space="preserve">classification and the </w:t>
      </w:r>
      <w:r w:rsidRPr="00876D28">
        <w:rPr>
          <w:szCs w:val="24"/>
          <w:lang w:val="en-US"/>
        </w:rPr>
        <w:t>standardized definitions of sexual dysfunctions</w:t>
      </w:r>
      <w:r w:rsidR="00275A10" w:rsidRPr="00876D28">
        <w:rPr>
          <w:szCs w:val="24"/>
          <w:lang w:val="en-US"/>
        </w:rPr>
        <w:t xml:space="preserve"> (</w:t>
      </w:r>
      <w:proofErr w:type="spellStart"/>
      <w:r w:rsidR="00275A10" w:rsidRPr="00876D28">
        <w:rPr>
          <w:szCs w:val="24"/>
          <w:lang w:val="en-US"/>
        </w:rPr>
        <w:t>H</w:t>
      </w:r>
      <w:r w:rsidR="00812E36">
        <w:rPr>
          <w:szCs w:val="24"/>
          <w:lang w:val="en-US"/>
        </w:rPr>
        <w:t>e</w:t>
      </w:r>
      <w:r w:rsidR="00275A10" w:rsidRPr="00812E36">
        <w:rPr>
          <w:szCs w:val="24"/>
          <w:lang w:val="en-US"/>
        </w:rPr>
        <w:t>ndrickx</w:t>
      </w:r>
      <w:proofErr w:type="spellEnd"/>
      <w:r w:rsidR="00275A10" w:rsidRPr="00812E36">
        <w:rPr>
          <w:szCs w:val="24"/>
          <w:lang w:val="en-US"/>
        </w:rPr>
        <w:t>, Gi</w:t>
      </w:r>
      <w:r w:rsidR="00812E36">
        <w:rPr>
          <w:szCs w:val="24"/>
          <w:lang w:val="en-US"/>
        </w:rPr>
        <w:t>j</w:t>
      </w:r>
      <w:r w:rsidR="00275A10" w:rsidRPr="00812E36">
        <w:rPr>
          <w:szCs w:val="24"/>
          <w:lang w:val="en-US"/>
        </w:rPr>
        <w:t xml:space="preserve">s, &amp; </w:t>
      </w:r>
      <w:proofErr w:type="spellStart"/>
      <w:r w:rsidR="00275A10" w:rsidRPr="00812E36">
        <w:rPr>
          <w:szCs w:val="24"/>
          <w:lang w:val="en-US"/>
        </w:rPr>
        <w:t>Enzlin</w:t>
      </w:r>
      <w:proofErr w:type="spellEnd"/>
      <w:r w:rsidR="00275A10" w:rsidRPr="00812E36">
        <w:rPr>
          <w:szCs w:val="24"/>
          <w:lang w:val="en-US"/>
        </w:rPr>
        <w:t>, 2013),</w:t>
      </w:r>
      <w:r w:rsidRPr="00812E36">
        <w:rPr>
          <w:szCs w:val="24"/>
          <w:lang w:val="en-US"/>
        </w:rPr>
        <w:t xml:space="preserve"> and </w:t>
      </w:r>
      <w:r w:rsidR="000571DD" w:rsidRPr="00812E36">
        <w:rPr>
          <w:szCs w:val="24"/>
          <w:lang w:val="en-US"/>
        </w:rPr>
        <w:t xml:space="preserve">the </w:t>
      </w:r>
      <w:r w:rsidRPr="00812E36">
        <w:rPr>
          <w:szCs w:val="24"/>
          <w:lang w:val="en-US"/>
        </w:rPr>
        <w:t xml:space="preserve">lack of good validated instruments </w:t>
      </w:r>
      <w:r w:rsidR="00090140">
        <w:rPr>
          <w:szCs w:val="24"/>
          <w:lang w:val="en-US"/>
        </w:rPr>
        <w:t>have also</w:t>
      </w:r>
      <w:r w:rsidR="000571DD" w:rsidRPr="00812E36">
        <w:rPr>
          <w:szCs w:val="24"/>
          <w:lang w:val="en-US"/>
        </w:rPr>
        <w:t xml:space="preserve"> </w:t>
      </w:r>
      <w:r w:rsidR="00812E36" w:rsidRPr="00812E36">
        <w:rPr>
          <w:szCs w:val="24"/>
          <w:lang w:val="en-US"/>
        </w:rPr>
        <w:t>hinder</w:t>
      </w:r>
      <w:r w:rsidR="00090140">
        <w:rPr>
          <w:szCs w:val="24"/>
          <w:lang w:val="en-US"/>
        </w:rPr>
        <w:t>ed</w:t>
      </w:r>
      <w:r w:rsidR="00812E36" w:rsidRPr="00812E36">
        <w:rPr>
          <w:szCs w:val="24"/>
          <w:lang w:val="en-US"/>
        </w:rPr>
        <w:t xml:space="preserve"> </w:t>
      </w:r>
      <w:r w:rsidR="00812E36">
        <w:rPr>
          <w:szCs w:val="24"/>
          <w:lang w:val="en-US"/>
        </w:rPr>
        <w:t xml:space="preserve">progress in </w:t>
      </w:r>
      <w:r w:rsidR="000571DD" w:rsidRPr="00812E36">
        <w:rPr>
          <w:szCs w:val="24"/>
          <w:lang w:val="en-US"/>
        </w:rPr>
        <w:t>the field</w:t>
      </w:r>
      <w:r w:rsidR="003A1E17" w:rsidRPr="00812E36">
        <w:rPr>
          <w:szCs w:val="24"/>
          <w:lang w:val="en-US"/>
        </w:rPr>
        <w:t xml:space="preserve"> (</w:t>
      </w:r>
      <w:proofErr w:type="spellStart"/>
      <w:r w:rsidR="003A1E17" w:rsidRPr="00812E36">
        <w:rPr>
          <w:szCs w:val="24"/>
          <w:lang w:val="en-US"/>
        </w:rPr>
        <w:t>Meston</w:t>
      </w:r>
      <w:proofErr w:type="spellEnd"/>
      <w:r w:rsidR="003A1E17" w:rsidRPr="00812E36">
        <w:rPr>
          <w:szCs w:val="24"/>
          <w:lang w:val="en-US"/>
        </w:rPr>
        <w:t xml:space="preserve"> &amp; </w:t>
      </w:r>
      <w:proofErr w:type="spellStart"/>
      <w:r w:rsidR="00090140" w:rsidRPr="00812E36">
        <w:rPr>
          <w:szCs w:val="24"/>
          <w:lang w:val="en-US"/>
        </w:rPr>
        <w:t>De</w:t>
      </w:r>
      <w:r w:rsidR="00090140">
        <w:rPr>
          <w:szCs w:val="24"/>
          <w:lang w:val="en-US"/>
        </w:rPr>
        <w:t>R</w:t>
      </w:r>
      <w:r w:rsidR="00090140" w:rsidRPr="00812E36">
        <w:rPr>
          <w:szCs w:val="24"/>
          <w:lang w:val="en-US"/>
        </w:rPr>
        <w:t>ogatis</w:t>
      </w:r>
      <w:proofErr w:type="spellEnd"/>
      <w:r w:rsidR="003A1E17" w:rsidRPr="00812E36">
        <w:rPr>
          <w:szCs w:val="24"/>
          <w:lang w:val="en-US"/>
        </w:rPr>
        <w:t>, 2002)</w:t>
      </w:r>
      <w:r w:rsidRPr="00812E36">
        <w:rPr>
          <w:szCs w:val="24"/>
          <w:lang w:val="en-US"/>
        </w:rPr>
        <w:t xml:space="preserve">. </w:t>
      </w:r>
      <w:r w:rsidR="00361787" w:rsidRPr="00812E36">
        <w:rPr>
          <w:szCs w:val="24"/>
          <w:lang w:val="en-US"/>
        </w:rPr>
        <w:t xml:space="preserve">Much of the existing </w:t>
      </w:r>
      <w:r w:rsidRPr="00876D28">
        <w:rPr>
          <w:szCs w:val="24"/>
          <w:lang w:val="en-US"/>
        </w:rPr>
        <w:t xml:space="preserve">research </w:t>
      </w:r>
      <w:r w:rsidR="00361787" w:rsidRPr="00876D28">
        <w:rPr>
          <w:szCs w:val="24"/>
          <w:lang w:val="en-US"/>
        </w:rPr>
        <w:t xml:space="preserve">literature </w:t>
      </w:r>
      <w:r w:rsidR="001D34CD" w:rsidRPr="00876D28">
        <w:rPr>
          <w:szCs w:val="24"/>
          <w:lang w:val="en-US"/>
        </w:rPr>
        <w:t xml:space="preserve">has </w:t>
      </w:r>
      <w:r w:rsidRPr="00876D28">
        <w:rPr>
          <w:szCs w:val="24"/>
          <w:lang w:val="en-US"/>
        </w:rPr>
        <w:t xml:space="preserve">focused on the impact of illness on sexual functioning </w:t>
      </w:r>
      <w:r w:rsidR="008B149B" w:rsidRPr="00876D28">
        <w:rPr>
          <w:szCs w:val="24"/>
          <w:lang w:val="en-US"/>
        </w:rPr>
        <w:t>in men</w:t>
      </w:r>
      <w:r w:rsidR="00090140">
        <w:rPr>
          <w:szCs w:val="24"/>
          <w:lang w:val="en-US"/>
        </w:rPr>
        <w:t>,</w:t>
      </w:r>
      <w:r w:rsidR="008B149B" w:rsidRPr="00876D28">
        <w:rPr>
          <w:szCs w:val="24"/>
          <w:lang w:val="en-US"/>
        </w:rPr>
        <w:t xml:space="preserve"> </w:t>
      </w:r>
      <w:r w:rsidR="00090140">
        <w:rPr>
          <w:szCs w:val="24"/>
          <w:lang w:val="en-US"/>
        </w:rPr>
        <w:t>although there have been more recent efforts</w:t>
      </w:r>
      <w:r w:rsidRPr="00876D28">
        <w:rPr>
          <w:szCs w:val="24"/>
          <w:lang w:val="en-US"/>
        </w:rPr>
        <w:t xml:space="preserve"> to better understand </w:t>
      </w:r>
      <w:r w:rsidR="00090140">
        <w:rPr>
          <w:szCs w:val="24"/>
          <w:lang w:val="en-US"/>
        </w:rPr>
        <w:t>sexual function and</w:t>
      </w:r>
      <w:r w:rsidRPr="00876D28">
        <w:rPr>
          <w:szCs w:val="24"/>
          <w:lang w:val="en-US"/>
        </w:rPr>
        <w:t xml:space="preserve"> well-being of </w:t>
      </w:r>
      <w:r w:rsidR="00FA1DFF" w:rsidRPr="00876D28">
        <w:rPr>
          <w:szCs w:val="24"/>
          <w:lang w:val="en-US"/>
        </w:rPr>
        <w:t>older women</w:t>
      </w:r>
      <w:r w:rsidRPr="00876D28">
        <w:rPr>
          <w:szCs w:val="24"/>
          <w:lang w:val="en-US"/>
        </w:rPr>
        <w:t xml:space="preserve">. </w:t>
      </w:r>
      <w:r w:rsidR="00090140">
        <w:rPr>
          <w:szCs w:val="24"/>
          <w:lang w:val="en-US"/>
        </w:rPr>
        <w:t xml:space="preserve">Qualitative as well as quantitative research is needed in this area. </w:t>
      </w:r>
      <w:r w:rsidRPr="00876D28">
        <w:rPr>
          <w:szCs w:val="24"/>
          <w:lang w:val="en-US"/>
        </w:rPr>
        <w:t>There is also an over-</w:t>
      </w:r>
      <w:r w:rsidR="00BD4E4E" w:rsidRPr="00876D28">
        <w:rPr>
          <w:szCs w:val="24"/>
          <w:lang w:val="en-US"/>
        </w:rPr>
        <w:t xml:space="preserve">emphasis on </w:t>
      </w:r>
      <w:r w:rsidRPr="00876D28">
        <w:rPr>
          <w:szCs w:val="24"/>
          <w:lang w:val="en-US"/>
        </w:rPr>
        <w:t xml:space="preserve">the impact of </w:t>
      </w:r>
      <w:r w:rsidR="00BD4E4E" w:rsidRPr="00641FF9">
        <w:rPr>
          <w:szCs w:val="24"/>
          <w:lang w:val="en-US"/>
        </w:rPr>
        <w:t xml:space="preserve">physiological factors </w:t>
      </w:r>
      <w:r w:rsidRPr="00641FF9">
        <w:rPr>
          <w:szCs w:val="24"/>
          <w:lang w:val="en-US"/>
        </w:rPr>
        <w:t xml:space="preserve">on sexual functioning, </w:t>
      </w:r>
      <w:r w:rsidR="00AC6F27" w:rsidRPr="00E94C65">
        <w:rPr>
          <w:szCs w:val="24"/>
          <w:lang w:val="en-US"/>
        </w:rPr>
        <w:t xml:space="preserve">in men as well as women, </w:t>
      </w:r>
      <w:r w:rsidR="001D34CD" w:rsidRPr="00CE043A">
        <w:rPr>
          <w:szCs w:val="24"/>
          <w:lang w:val="en-US"/>
        </w:rPr>
        <w:t xml:space="preserve">neglecting </w:t>
      </w:r>
      <w:r w:rsidRPr="00CE043A">
        <w:rPr>
          <w:szCs w:val="24"/>
          <w:lang w:val="en-US"/>
        </w:rPr>
        <w:t>psychological, relational</w:t>
      </w:r>
      <w:r w:rsidR="00BD4E4E" w:rsidRPr="00CE043A">
        <w:rPr>
          <w:szCs w:val="24"/>
          <w:lang w:val="en-US"/>
        </w:rPr>
        <w:t>,</w:t>
      </w:r>
      <w:r w:rsidRPr="00CE043A">
        <w:rPr>
          <w:szCs w:val="24"/>
          <w:lang w:val="en-US"/>
        </w:rPr>
        <w:t xml:space="preserve"> and social determinants of sexuality</w:t>
      </w:r>
      <w:r w:rsidR="003A1E17" w:rsidRPr="00CE043A">
        <w:rPr>
          <w:szCs w:val="24"/>
          <w:lang w:val="en-US"/>
        </w:rPr>
        <w:t xml:space="preserve"> (</w:t>
      </w:r>
      <w:proofErr w:type="spellStart"/>
      <w:r w:rsidR="003A1E17" w:rsidRPr="00CE043A">
        <w:rPr>
          <w:szCs w:val="24"/>
          <w:lang w:val="en-US"/>
        </w:rPr>
        <w:t>Enzlin</w:t>
      </w:r>
      <w:proofErr w:type="spellEnd"/>
      <w:r w:rsidR="003A1E17" w:rsidRPr="00CE043A">
        <w:rPr>
          <w:szCs w:val="24"/>
          <w:lang w:val="en-US"/>
        </w:rPr>
        <w:t>, 2014)</w:t>
      </w:r>
      <w:r w:rsidRPr="00547807">
        <w:rPr>
          <w:szCs w:val="24"/>
          <w:lang w:val="en-US"/>
        </w:rPr>
        <w:t xml:space="preserve">. The </w:t>
      </w:r>
      <w:r w:rsidR="0063259E" w:rsidRPr="00547807">
        <w:rPr>
          <w:szCs w:val="24"/>
          <w:lang w:val="en-US"/>
        </w:rPr>
        <w:t>general</w:t>
      </w:r>
      <w:r w:rsidRPr="00547807">
        <w:rPr>
          <w:szCs w:val="24"/>
          <w:lang w:val="en-US"/>
        </w:rPr>
        <w:t xml:space="preserve"> lack </w:t>
      </w:r>
      <w:r w:rsidR="0063259E" w:rsidRPr="00547807">
        <w:rPr>
          <w:szCs w:val="24"/>
          <w:lang w:val="en-US"/>
        </w:rPr>
        <w:t xml:space="preserve">and limited </w:t>
      </w:r>
      <w:r w:rsidR="0079727F" w:rsidRPr="00547807">
        <w:rPr>
          <w:szCs w:val="24"/>
          <w:lang w:val="en-US"/>
        </w:rPr>
        <w:t>scope</w:t>
      </w:r>
      <w:r w:rsidR="0063259E" w:rsidRPr="00547807">
        <w:rPr>
          <w:szCs w:val="24"/>
          <w:lang w:val="en-US"/>
        </w:rPr>
        <w:t xml:space="preserve"> of research on the </w:t>
      </w:r>
      <w:r w:rsidR="00E559DA" w:rsidRPr="00547807">
        <w:rPr>
          <w:szCs w:val="24"/>
          <w:lang w:val="en-US"/>
        </w:rPr>
        <w:t>connection</w:t>
      </w:r>
      <w:r w:rsidR="0063259E" w:rsidRPr="00547807">
        <w:rPr>
          <w:szCs w:val="24"/>
          <w:lang w:val="en-US"/>
        </w:rPr>
        <w:t xml:space="preserve"> between </w:t>
      </w:r>
      <w:r w:rsidRPr="00547807">
        <w:rPr>
          <w:szCs w:val="24"/>
          <w:lang w:val="en-US"/>
        </w:rPr>
        <w:t xml:space="preserve">illness and sexuality in older adults may </w:t>
      </w:r>
      <w:r w:rsidR="001A2A15" w:rsidRPr="006F22EC">
        <w:rPr>
          <w:szCs w:val="24"/>
          <w:lang w:val="en-US"/>
        </w:rPr>
        <w:t xml:space="preserve">in part be </w:t>
      </w:r>
      <w:r w:rsidR="007454A2" w:rsidRPr="006F22EC">
        <w:rPr>
          <w:szCs w:val="24"/>
          <w:lang w:val="en-US"/>
        </w:rPr>
        <w:t>due to</w:t>
      </w:r>
      <w:r w:rsidRPr="006F22EC">
        <w:rPr>
          <w:szCs w:val="24"/>
          <w:lang w:val="en-US"/>
        </w:rPr>
        <w:t xml:space="preserve"> </w:t>
      </w:r>
      <w:r w:rsidR="00BD4E4E" w:rsidRPr="006F22EC">
        <w:rPr>
          <w:szCs w:val="24"/>
          <w:lang w:val="en-US"/>
        </w:rPr>
        <w:t>cultural</w:t>
      </w:r>
      <w:r w:rsidRPr="008F3C07">
        <w:rPr>
          <w:szCs w:val="24"/>
          <w:lang w:val="en-US"/>
        </w:rPr>
        <w:t xml:space="preserve"> taboo</w:t>
      </w:r>
      <w:r w:rsidR="00BD4E4E" w:rsidRPr="008F3C07">
        <w:rPr>
          <w:szCs w:val="24"/>
          <w:lang w:val="en-US"/>
        </w:rPr>
        <w:t>s</w:t>
      </w:r>
      <w:r w:rsidR="001A2A15" w:rsidRPr="008F3C07">
        <w:rPr>
          <w:szCs w:val="24"/>
          <w:lang w:val="en-US"/>
        </w:rPr>
        <w:t>, which tend to</w:t>
      </w:r>
      <w:r w:rsidR="00A02D14" w:rsidRPr="008F3C07">
        <w:rPr>
          <w:szCs w:val="24"/>
          <w:lang w:val="en-US"/>
        </w:rPr>
        <w:t xml:space="preserve"> </w:t>
      </w:r>
      <w:r w:rsidR="00206458" w:rsidRPr="008F3C07">
        <w:rPr>
          <w:szCs w:val="24"/>
          <w:lang w:val="en-US"/>
        </w:rPr>
        <w:t>assert and</w:t>
      </w:r>
      <w:r w:rsidR="001A2A15" w:rsidRPr="00D94287">
        <w:rPr>
          <w:szCs w:val="24"/>
          <w:lang w:val="en-US"/>
        </w:rPr>
        <w:t xml:space="preserve"> reinforce </w:t>
      </w:r>
      <w:r w:rsidR="002F14FE" w:rsidRPr="00D94287">
        <w:rPr>
          <w:szCs w:val="24"/>
          <w:lang w:val="en-US"/>
        </w:rPr>
        <w:t xml:space="preserve">the </w:t>
      </w:r>
      <w:r w:rsidR="008C6CC6" w:rsidRPr="00D94287">
        <w:rPr>
          <w:szCs w:val="24"/>
          <w:lang w:val="en-US"/>
        </w:rPr>
        <w:t xml:space="preserve">notion that </w:t>
      </w:r>
      <w:r w:rsidR="007F0560" w:rsidRPr="00D94287">
        <w:rPr>
          <w:szCs w:val="24"/>
          <w:lang w:val="en-US"/>
        </w:rPr>
        <w:t>older</w:t>
      </w:r>
      <w:r w:rsidR="008A05EA" w:rsidRPr="00D94287">
        <w:rPr>
          <w:szCs w:val="24"/>
          <w:lang w:val="en-US"/>
        </w:rPr>
        <w:t xml:space="preserve"> </w:t>
      </w:r>
      <w:r w:rsidRPr="00D94287">
        <w:rPr>
          <w:szCs w:val="24"/>
          <w:lang w:val="en-US"/>
        </w:rPr>
        <w:t xml:space="preserve">people </w:t>
      </w:r>
      <w:r w:rsidR="008C6CC6" w:rsidRPr="00D94287">
        <w:rPr>
          <w:szCs w:val="24"/>
          <w:lang w:val="en-US"/>
        </w:rPr>
        <w:t>are</w:t>
      </w:r>
      <w:r w:rsidRPr="00D94287">
        <w:rPr>
          <w:szCs w:val="24"/>
          <w:lang w:val="en-US"/>
        </w:rPr>
        <w:t xml:space="preserve"> asexual beings</w:t>
      </w:r>
      <w:r w:rsidR="00F90859" w:rsidRPr="00D94287">
        <w:rPr>
          <w:szCs w:val="24"/>
          <w:lang w:val="en-US"/>
        </w:rPr>
        <w:t xml:space="preserve"> or that sexuality i</w:t>
      </w:r>
      <w:r w:rsidR="001D34CD" w:rsidRPr="00090140">
        <w:rPr>
          <w:szCs w:val="24"/>
          <w:lang w:val="en-US"/>
        </w:rPr>
        <w:t>s</w:t>
      </w:r>
      <w:r w:rsidR="00F90859" w:rsidRPr="00090140">
        <w:rPr>
          <w:szCs w:val="24"/>
          <w:lang w:val="en-US"/>
        </w:rPr>
        <w:t xml:space="preserve"> not important in old age.</w:t>
      </w:r>
    </w:p>
    <w:p w14:paraId="680926CE" w14:textId="651D2118" w:rsidR="0054745D" w:rsidRPr="008A6216" w:rsidRDefault="002E49DF" w:rsidP="00775E55">
      <w:pPr>
        <w:spacing w:after="0"/>
        <w:rPr>
          <w:szCs w:val="24"/>
          <w:lang w:val="en-US"/>
        </w:rPr>
      </w:pPr>
      <w:r w:rsidRPr="00090140">
        <w:rPr>
          <w:szCs w:val="24"/>
          <w:lang w:val="en-US"/>
        </w:rPr>
        <w:tab/>
      </w:r>
      <w:r w:rsidR="008F092E" w:rsidRPr="00090140">
        <w:rPr>
          <w:szCs w:val="24"/>
          <w:lang w:val="en-US"/>
        </w:rPr>
        <w:t xml:space="preserve">As compared to younger men and women, little research has been carried out on the use of sexual pharmacology and other medical interventions in aging </w:t>
      </w:r>
      <w:r w:rsidR="00F90859" w:rsidRPr="00090140">
        <w:rPr>
          <w:szCs w:val="24"/>
          <w:lang w:val="en-US"/>
        </w:rPr>
        <w:t xml:space="preserve">female </w:t>
      </w:r>
      <w:r w:rsidR="008F092E" w:rsidRPr="00090140">
        <w:rPr>
          <w:szCs w:val="24"/>
          <w:lang w:val="en-US"/>
        </w:rPr>
        <w:t>populations. This may change with the advent of sexual pharmacology to treat lack of female sexual desire</w:t>
      </w:r>
      <w:r w:rsidR="00375219" w:rsidRPr="00090140">
        <w:rPr>
          <w:szCs w:val="24"/>
          <w:lang w:val="en-US"/>
        </w:rPr>
        <w:t xml:space="preserve"> </w:t>
      </w:r>
      <w:r w:rsidR="007A7330" w:rsidRPr="00090140">
        <w:rPr>
          <w:szCs w:val="24"/>
          <w:lang w:val="en-GB"/>
        </w:rPr>
        <w:t>(</w:t>
      </w:r>
      <w:r w:rsidR="000F0A3B" w:rsidRPr="00090140">
        <w:rPr>
          <w:szCs w:val="24"/>
          <w:lang w:val="en-GB"/>
        </w:rPr>
        <w:t>Moynihan, 2014</w:t>
      </w:r>
      <w:r w:rsidR="007A7330" w:rsidRPr="00090140">
        <w:rPr>
          <w:szCs w:val="24"/>
          <w:lang w:val="en-GB"/>
        </w:rPr>
        <w:t>)</w:t>
      </w:r>
      <w:r w:rsidR="008F092E" w:rsidRPr="00090140">
        <w:rPr>
          <w:szCs w:val="24"/>
          <w:lang w:val="en-US"/>
        </w:rPr>
        <w:t xml:space="preserve">. Another area which has been largely ignored is sexuality-related opportunities and restrictions associated with older individuals’ institutionalized care </w:t>
      </w:r>
      <w:r w:rsidR="007A7330" w:rsidRPr="00090140">
        <w:rPr>
          <w:szCs w:val="24"/>
          <w:lang w:val="en-GB"/>
        </w:rPr>
        <w:t>(</w:t>
      </w:r>
      <w:r w:rsidR="000F0A3B" w:rsidRPr="00090140">
        <w:rPr>
          <w:szCs w:val="24"/>
          <w:lang w:val="en-GB"/>
        </w:rPr>
        <w:t xml:space="preserve">de </w:t>
      </w:r>
      <w:proofErr w:type="spellStart"/>
      <w:r w:rsidR="000F0A3B" w:rsidRPr="00090140">
        <w:rPr>
          <w:szCs w:val="24"/>
          <w:lang w:val="en-GB"/>
        </w:rPr>
        <w:lastRenderedPageBreak/>
        <w:t>Vries</w:t>
      </w:r>
      <w:proofErr w:type="spellEnd"/>
      <w:r w:rsidR="000F0A3B" w:rsidRPr="00090140">
        <w:rPr>
          <w:szCs w:val="24"/>
          <w:lang w:val="en-GB"/>
        </w:rPr>
        <w:t xml:space="preserve">, 2015; </w:t>
      </w:r>
      <w:proofErr w:type="spellStart"/>
      <w:r w:rsidR="000F0A3B" w:rsidRPr="00090140">
        <w:rPr>
          <w:szCs w:val="24"/>
          <w:lang w:val="en-GB"/>
        </w:rPr>
        <w:t>Villar</w:t>
      </w:r>
      <w:proofErr w:type="spellEnd"/>
      <w:r w:rsidR="000F0A3B" w:rsidRPr="00090140">
        <w:rPr>
          <w:szCs w:val="24"/>
          <w:lang w:val="en-GB"/>
        </w:rPr>
        <w:t xml:space="preserve">, </w:t>
      </w:r>
      <w:proofErr w:type="spellStart"/>
      <w:r w:rsidR="000F0A3B" w:rsidRPr="00090140">
        <w:rPr>
          <w:szCs w:val="24"/>
          <w:lang w:val="en-GB"/>
        </w:rPr>
        <w:t>Faba</w:t>
      </w:r>
      <w:proofErr w:type="spellEnd"/>
      <w:r w:rsidR="000F0A3B" w:rsidRPr="00090140">
        <w:rPr>
          <w:szCs w:val="24"/>
          <w:lang w:val="en-GB"/>
        </w:rPr>
        <w:t xml:space="preserve">, </w:t>
      </w:r>
      <w:proofErr w:type="spellStart"/>
      <w:r w:rsidR="000F0A3B" w:rsidRPr="00090140">
        <w:rPr>
          <w:szCs w:val="24"/>
          <w:lang w:val="en-GB"/>
        </w:rPr>
        <w:t>Serrat</w:t>
      </w:r>
      <w:proofErr w:type="spellEnd"/>
      <w:r w:rsidR="000F0A3B" w:rsidRPr="00090140">
        <w:rPr>
          <w:szCs w:val="24"/>
          <w:lang w:val="en-GB"/>
        </w:rPr>
        <w:t>, &amp; Montserrat, 2015</w:t>
      </w:r>
      <w:r w:rsidR="007A7330" w:rsidRPr="00090140">
        <w:rPr>
          <w:szCs w:val="24"/>
          <w:lang w:val="en-GB"/>
        </w:rPr>
        <w:t>)</w:t>
      </w:r>
      <w:r w:rsidR="005C3B23" w:rsidRPr="00090140">
        <w:rPr>
          <w:szCs w:val="24"/>
          <w:lang w:val="en-US"/>
        </w:rPr>
        <w:fldChar w:fldCharType="begin" w:fldLock="1"/>
      </w:r>
      <w:r w:rsidR="008F092E" w:rsidRPr="00090140">
        <w:rPr>
          <w:szCs w:val="24"/>
          <w:lang w:val="en-US"/>
        </w:rPr>
        <w:instrText>ADDIN CSL_CITATION { "citationItems" : [ { "id" : "ITEM-1", "itemData" : { "author" : [ { "dropping-particle" : "De", "family" : "Vries", "given" : "Brian", "non-dropping-particle" : "", "parse-names" : false, "suffix" : "" } ], "container-title" : "International Encyclopedia of Human Sexuality", "editor" : [ { "dropping-particle" : "", "family" : "Whelehan", "given" : "P.", "non-dropping-particle" : "", "parse-names" : false, "suffix" : "" }, { "dropping-particle" : "", "family" : "Bolin", "given" : "A.", "non-dropping-particle" : "", "parse-names" : false, "suffix" : "" } ], "id" : "ITEM-1", "issued" : { "date-parts" : [ [ "2015" ] ] }, "page" : "49-51", "publisher" : "Wiley", "title" : "Aging and sexuality", "type" : "chapter" }, "uris" : [ "http://www.mendeley.com/documents/?uuid=4d68a895-372f-4af9-84cf-ad8862d7629c" ] } ], "mendeley" : { "formattedCitation" : "(Vries, 2015)", "plainTextFormattedCitation" : "(Vries, 2015)", "previouslyFormattedCitation" : "(Vries, 2015)" }, "properties" : { "noteIndex" : 0 }, "schema" : "https://github.com/citation-style-language/schema/raw/master/csl-citation.json" }</w:instrText>
      </w:r>
      <w:r w:rsidR="005C3B23" w:rsidRPr="00090140">
        <w:rPr>
          <w:szCs w:val="24"/>
          <w:lang w:val="en-US"/>
        </w:rPr>
        <w:fldChar w:fldCharType="end"/>
      </w:r>
      <w:r w:rsidR="008F092E" w:rsidRPr="00445A13">
        <w:rPr>
          <w:szCs w:val="24"/>
          <w:lang w:val="en-US"/>
        </w:rPr>
        <w:t xml:space="preserve">. Systematic, in-depth assessment of both topics would substantially improve </w:t>
      </w:r>
      <w:r w:rsidR="008F092E" w:rsidRPr="008A6216">
        <w:rPr>
          <w:szCs w:val="24"/>
          <w:lang w:val="en-US"/>
        </w:rPr>
        <w:t xml:space="preserve">our understanding of </w:t>
      </w:r>
      <w:r w:rsidR="00D5747C">
        <w:rPr>
          <w:szCs w:val="24"/>
          <w:lang w:val="en-US"/>
        </w:rPr>
        <w:t xml:space="preserve">sexual experience and sexual functioning of </w:t>
      </w:r>
      <w:r w:rsidR="008F092E" w:rsidRPr="008A6216">
        <w:rPr>
          <w:szCs w:val="24"/>
          <w:lang w:val="en-US"/>
        </w:rPr>
        <w:t>aging men and women.</w:t>
      </w:r>
      <w:bookmarkStart w:id="7" w:name="_Toc432677461"/>
    </w:p>
    <w:p w14:paraId="422293DD" w14:textId="3C57C2B2" w:rsidR="001D34CD" w:rsidRPr="00641FF9" w:rsidRDefault="001D34CD" w:rsidP="00775E55">
      <w:pPr>
        <w:spacing w:after="0"/>
        <w:rPr>
          <w:szCs w:val="24"/>
          <w:lang w:val="en-US"/>
        </w:rPr>
      </w:pPr>
      <w:r w:rsidRPr="008A6216">
        <w:rPr>
          <w:szCs w:val="24"/>
          <w:lang w:val="en-US"/>
        </w:rPr>
        <w:tab/>
      </w:r>
      <w:r w:rsidR="00641FF9">
        <w:rPr>
          <w:szCs w:val="24"/>
          <w:lang w:val="en-US"/>
        </w:rPr>
        <w:t xml:space="preserve">Apart from the </w:t>
      </w:r>
      <w:r w:rsidRPr="00AA277B">
        <w:rPr>
          <w:szCs w:val="24"/>
          <w:lang w:val="en-US"/>
        </w:rPr>
        <w:t xml:space="preserve">limitations </w:t>
      </w:r>
      <w:r w:rsidR="00641FF9">
        <w:rPr>
          <w:szCs w:val="24"/>
          <w:lang w:val="en-US"/>
        </w:rPr>
        <w:t xml:space="preserve">of the literature reviewed, some limitations of the </w:t>
      </w:r>
      <w:r w:rsidRPr="00AA277B">
        <w:rPr>
          <w:szCs w:val="24"/>
          <w:lang w:val="en-US"/>
        </w:rPr>
        <w:t>current review</w:t>
      </w:r>
      <w:r w:rsidR="00D31DB8" w:rsidRPr="00AA277B">
        <w:rPr>
          <w:szCs w:val="24"/>
          <w:lang w:val="en-US"/>
        </w:rPr>
        <w:t xml:space="preserve"> </w:t>
      </w:r>
      <w:r w:rsidR="00090140">
        <w:rPr>
          <w:szCs w:val="24"/>
          <w:lang w:val="en-US"/>
        </w:rPr>
        <w:t>should also be noted</w:t>
      </w:r>
      <w:r w:rsidR="00641FF9">
        <w:rPr>
          <w:szCs w:val="24"/>
          <w:lang w:val="en-US"/>
        </w:rPr>
        <w:t xml:space="preserve">. First, the current review is a narrative account of a selection of the available literature </w:t>
      </w:r>
      <w:r w:rsidR="005E48CB" w:rsidRPr="00A0586D">
        <w:rPr>
          <w:szCs w:val="24"/>
          <w:lang w:val="en-US"/>
        </w:rPr>
        <w:t xml:space="preserve">and </w:t>
      </w:r>
      <w:r w:rsidR="00641FF9">
        <w:rPr>
          <w:szCs w:val="24"/>
          <w:lang w:val="en-US"/>
        </w:rPr>
        <w:t xml:space="preserve">does not represent a </w:t>
      </w:r>
      <w:r w:rsidR="005E48CB" w:rsidRPr="00A0586D">
        <w:rPr>
          <w:szCs w:val="24"/>
          <w:lang w:val="en-US"/>
        </w:rPr>
        <w:t xml:space="preserve">more comprehensive </w:t>
      </w:r>
      <w:r w:rsidR="00641FF9">
        <w:rPr>
          <w:szCs w:val="24"/>
          <w:lang w:val="en-US"/>
        </w:rPr>
        <w:t>overview</w:t>
      </w:r>
      <w:r w:rsidR="00090140">
        <w:rPr>
          <w:szCs w:val="24"/>
          <w:lang w:val="en-US"/>
        </w:rPr>
        <w:t xml:space="preserve">, such as that </w:t>
      </w:r>
      <w:r w:rsidR="00641FF9">
        <w:rPr>
          <w:szCs w:val="24"/>
          <w:lang w:val="en-US"/>
        </w:rPr>
        <w:t xml:space="preserve">obtained with a </w:t>
      </w:r>
      <w:r w:rsidR="005E48CB" w:rsidRPr="00A0586D">
        <w:rPr>
          <w:szCs w:val="24"/>
          <w:lang w:val="en-US"/>
        </w:rPr>
        <w:t xml:space="preserve">systematic review of the literature. </w:t>
      </w:r>
      <w:r w:rsidR="00842061">
        <w:rPr>
          <w:szCs w:val="24"/>
          <w:lang w:val="en-US"/>
        </w:rPr>
        <w:t xml:space="preserve">Second, the </w:t>
      </w:r>
      <w:r w:rsidR="00CE043A">
        <w:rPr>
          <w:szCs w:val="24"/>
          <w:lang w:val="en-US"/>
        </w:rPr>
        <w:t xml:space="preserve">literature search conducted </w:t>
      </w:r>
      <w:r w:rsidR="00090140">
        <w:rPr>
          <w:szCs w:val="24"/>
          <w:lang w:val="en-US"/>
        </w:rPr>
        <w:t>relied</w:t>
      </w:r>
      <w:r w:rsidR="00842061">
        <w:rPr>
          <w:szCs w:val="24"/>
          <w:lang w:val="en-US"/>
        </w:rPr>
        <w:t xml:space="preserve"> on </w:t>
      </w:r>
      <w:r w:rsidRPr="00E7476E">
        <w:rPr>
          <w:szCs w:val="24"/>
          <w:lang w:val="en-US"/>
        </w:rPr>
        <w:t xml:space="preserve">only </w:t>
      </w:r>
      <w:r w:rsidR="00522087" w:rsidRPr="00E7476E">
        <w:rPr>
          <w:szCs w:val="24"/>
          <w:lang w:val="en-US"/>
        </w:rPr>
        <w:t xml:space="preserve">one </w:t>
      </w:r>
      <w:r w:rsidRPr="00E7476E">
        <w:rPr>
          <w:szCs w:val="24"/>
          <w:lang w:val="en-US"/>
        </w:rPr>
        <w:t>database</w:t>
      </w:r>
      <w:r w:rsidR="005E48CB" w:rsidRPr="00641FF9">
        <w:rPr>
          <w:szCs w:val="24"/>
          <w:lang w:val="en-US"/>
        </w:rPr>
        <w:t xml:space="preserve">. Although this is common in </w:t>
      </w:r>
      <w:r w:rsidR="00842061">
        <w:rPr>
          <w:szCs w:val="24"/>
          <w:lang w:val="en-US"/>
        </w:rPr>
        <w:t>narrative</w:t>
      </w:r>
      <w:r w:rsidR="00842061" w:rsidRPr="00641FF9">
        <w:rPr>
          <w:szCs w:val="24"/>
          <w:lang w:val="en-US"/>
        </w:rPr>
        <w:t xml:space="preserve"> </w:t>
      </w:r>
      <w:r w:rsidR="005E48CB" w:rsidRPr="00641FF9">
        <w:rPr>
          <w:szCs w:val="24"/>
          <w:lang w:val="en-US"/>
        </w:rPr>
        <w:t>reviews, it also</w:t>
      </w:r>
      <w:r w:rsidRPr="00641FF9">
        <w:rPr>
          <w:szCs w:val="24"/>
          <w:lang w:val="en-US"/>
        </w:rPr>
        <w:t xml:space="preserve"> means that we may have missed some relevant studies.</w:t>
      </w:r>
      <w:r w:rsidR="008847E5" w:rsidRPr="00641FF9">
        <w:rPr>
          <w:szCs w:val="24"/>
          <w:lang w:val="en-US"/>
        </w:rPr>
        <w:t xml:space="preserve"> However, </w:t>
      </w:r>
      <w:r w:rsidR="005E48CB" w:rsidRPr="00641FF9">
        <w:rPr>
          <w:szCs w:val="24"/>
          <w:lang w:val="en-US"/>
        </w:rPr>
        <w:t xml:space="preserve">as </w:t>
      </w:r>
      <w:r w:rsidR="008847E5" w:rsidRPr="00641FF9">
        <w:rPr>
          <w:szCs w:val="24"/>
          <w:lang w:val="en-US"/>
        </w:rPr>
        <w:t xml:space="preserve">Ovid </w:t>
      </w:r>
      <w:proofErr w:type="spellStart"/>
      <w:r w:rsidR="008847E5" w:rsidRPr="00641FF9">
        <w:rPr>
          <w:szCs w:val="24"/>
          <w:lang w:val="en-US"/>
        </w:rPr>
        <w:t>PsycINFO</w:t>
      </w:r>
      <w:proofErr w:type="spellEnd"/>
      <w:r w:rsidR="008847E5" w:rsidRPr="00641FF9">
        <w:rPr>
          <w:szCs w:val="24"/>
          <w:lang w:val="en-US"/>
        </w:rPr>
        <w:t>, has many overlaps with Medline</w:t>
      </w:r>
      <w:r w:rsidR="00090140">
        <w:rPr>
          <w:szCs w:val="24"/>
          <w:lang w:val="en-US"/>
        </w:rPr>
        <w:t>, we do not consider that this is a major shortcoming</w:t>
      </w:r>
      <w:r w:rsidR="005E48CB" w:rsidRPr="00641FF9">
        <w:rPr>
          <w:szCs w:val="24"/>
          <w:lang w:val="en-US"/>
        </w:rPr>
        <w:t>.</w:t>
      </w:r>
      <w:r w:rsidR="008847E5" w:rsidRPr="00641FF9">
        <w:rPr>
          <w:szCs w:val="24"/>
          <w:lang w:val="en-US"/>
        </w:rPr>
        <w:t xml:space="preserve"> </w:t>
      </w:r>
      <w:r w:rsidR="00842061">
        <w:rPr>
          <w:szCs w:val="24"/>
          <w:lang w:val="en-US"/>
        </w:rPr>
        <w:t xml:space="preserve">Moreover, the current review </w:t>
      </w:r>
      <w:r w:rsidR="000C1B0C">
        <w:rPr>
          <w:szCs w:val="24"/>
          <w:lang w:val="en-US"/>
        </w:rPr>
        <w:t>not only</w:t>
      </w:r>
      <w:r w:rsidR="00842061">
        <w:rPr>
          <w:szCs w:val="24"/>
          <w:lang w:val="en-US"/>
        </w:rPr>
        <w:t xml:space="preserve"> present</w:t>
      </w:r>
      <w:r w:rsidR="000C1B0C">
        <w:rPr>
          <w:szCs w:val="24"/>
          <w:lang w:val="en-US"/>
        </w:rPr>
        <w:t>ed</w:t>
      </w:r>
      <w:r w:rsidR="00842061">
        <w:rPr>
          <w:szCs w:val="24"/>
          <w:lang w:val="en-US"/>
        </w:rPr>
        <w:t xml:space="preserve"> an overview of the </w:t>
      </w:r>
      <w:r w:rsidR="000C1B0C">
        <w:rPr>
          <w:szCs w:val="24"/>
          <w:lang w:val="en-US"/>
        </w:rPr>
        <w:t xml:space="preserve">recent </w:t>
      </w:r>
      <w:r w:rsidR="00842061">
        <w:rPr>
          <w:szCs w:val="24"/>
          <w:lang w:val="en-US"/>
        </w:rPr>
        <w:t xml:space="preserve">literature, it also revealed some important gaps and limitations that need to be addressed in future research. </w:t>
      </w:r>
    </w:p>
    <w:p w14:paraId="6CD9D076" w14:textId="77777777" w:rsidR="009C0768" w:rsidRPr="00CE043A" w:rsidRDefault="002E49DF" w:rsidP="00775E55">
      <w:pPr>
        <w:pStyle w:val="Heading1"/>
        <w:spacing w:before="0"/>
        <w:rPr>
          <w:szCs w:val="24"/>
          <w:lang w:val="en-US"/>
        </w:rPr>
      </w:pPr>
      <w:r w:rsidRPr="00CE043A">
        <w:rPr>
          <w:szCs w:val="24"/>
          <w:lang w:val="en-US"/>
        </w:rPr>
        <w:t>Conclusions</w:t>
      </w:r>
      <w:bookmarkEnd w:id="7"/>
    </w:p>
    <w:p w14:paraId="25CBB4A9" w14:textId="1BF3B449" w:rsidR="00763D58" w:rsidRDefault="00842061" w:rsidP="00775E55">
      <w:pPr>
        <w:spacing w:after="0"/>
        <w:ind w:firstLine="706"/>
        <w:rPr>
          <w:szCs w:val="24"/>
          <w:lang w:val="en-US"/>
        </w:rPr>
      </w:pPr>
      <w:r>
        <w:rPr>
          <w:szCs w:val="24"/>
          <w:lang w:val="en-US"/>
        </w:rPr>
        <w:t>In current Western societies, g</w:t>
      </w:r>
      <w:r w:rsidR="0083715A" w:rsidRPr="00842061">
        <w:rPr>
          <w:szCs w:val="24"/>
          <w:lang w:val="en-US"/>
        </w:rPr>
        <w:t xml:space="preserve">reater life expectancy </w:t>
      </w:r>
      <w:r>
        <w:rPr>
          <w:szCs w:val="24"/>
          <w:lang w:val="en-US"/>
        </w:rPr>
        <w:t xml:space="preserve">in </w:t>
      </w:r>
      <w:r w:rsidR="0083715A" w:rsidRPr="00842061">
        <w:rPr>
          <w:szCs w:val="24"/>
          <w:lang w:val="en-US"/>
        </w:rPr>
        <w:t>combin</w:t>
      </w:r>
      <w:r>
        <w:rPr>
          <w:szCs w:val="24"/>
          <w:lang w:val="en-US"/>
        </w:rPr>
        <w:t xml:space="preserve">ation </w:t>
      </w:r>
      <w:r w:rsidR="0083715A" w:rsidRPr="00842061">
        <w:rPr>
          <w:szCs w:val="24"/>
          <w:lang w:val="en-US"/>
        </w:rPr>
        <w:t>with</w:t>
      </w:r>
      <w:r>
        <w:rPr>
          <w:szCs w:val="24"/>
          <w:lang w:val="en-US"/>
        </w:rPr>
        <w:t xml:space="preserve"> </w:t>
      </w:r>
      <w:r w:rsidR="0083715A" w:rsidRPr="00842061">
        <w:rPr>
          <w:szCs w:val="24"/>
          <w:lang w:val="en-US"/>
        </w:rPr>
        <w:t xml:space="preserve">a higher incidence of chronic illnesses in older adults, and continuously improving medical care for individuals with chronic disease, result in a growing population of older adults </w:t>
      </w:r>
      <w:r>
        <w:rPr>
          <w:szCs w:val="24"/>
          <w:lang w:val="en-US"/>
        </w:rPr>
        <w:t>(</w:t>
      </w:r>
      <w:r w:rsidR="0083715A" w:rsidRPr="00842061">
        <w:rPr>
          <w:szCs w:val="24"/>
          <w:lang w:val="en-US"/>
        </w:rPr>
        <w:t>with a chronic illness</w:t>
      </w:r>
      <w:r>
        <w:rPr>
          <w:szCs w:val="24"/>
          <w:lang w:val="en-US"/>
        </w:rPr>
        <w:t>)</w:t>
      </w:r>
      <w:r w:rsidR="0083715A" w:rsidRPr="00842061">
        <w:rPr>
          <w:szCs w:val="24"/>
          <w:lang w:val="en-US"/>
        </w:rPr>
        <w:t xml:space="preserve"> for whom sexuality is still important but </w:t>
      </w:r>
      <w:r>
        <w:rPr>
          <w:szCs w:val="24"/>
          <w:lang w:val="en-US"/>
        </w:rPr>
        <w:t xml:space="preserve">possibly </w:t>
      </w:r>
      <w:r w:rsidR="0083715A" w:rsidRPr="00842061">
        <w:rPr>
          <w:szCs w:val="24"/>
          <w:lang w:val="en-US"/>
        </w:rPr>
        <w:t xml:space="preserve">negatively affected. </w:t>
      </w:r>
      <w:r w:rsidR="000C1B0C">
        <w:rPr>
          <w:szCs w:val="24"/>
          <w:lang w:val="en-US"/>
        </w:rPr>
        <w:t>T</w:t>
      </w:r>
      <w:r w:rsidR="0083715A" w:rsidRPr="00842061">
        <w:rPr>
          <w:szCs w:val="24"/>
          <w:lang w:val="en-US"/>
        </w:rPr>
        <w:t>he effect</w:t>
      </w:r>
      <w:r w:rsidR="000C1B0C">
        <w:rPr>
          <w:szCs w:val="24"/>
          <w:lang w:val="en-US"/>
        </w:rPr>
        <w:t>s</w:t>
      </w:r>
      <w:r w:rsidR="0083715A" w:rsidRPr="00842061">
        <w:rPr>
          <w:szCs w:val="24"/>
          <w:lang w:val="en-US"/>
        </w:rPr>
        <w:t xml:space="preserve"> of chronic illness on sexuality could be direct</w:t>
      </w:r>
      <w:r w:rsidR="000C1B0C">
        <w:rPr>
          <w:szCs w:val="24"/>
          <w:lang w:val="en-US"/>
        </w:rPr>
        <w:t>,</w:t>
      </w:r>
      <w:r w:rsidR="0083715A" w:rsidRPr="00842061">
        <w:rPr>
          <w:szCs w:val="24"/>
          <w:lang w:val="en-US"/>
        </w:rPr>
        <w:t xml:space="preserve"> </w:t>
      </w:r>
      <w:r w:rsidR="000C1B0C">
        <w:rPr>
          <w:szCs w:val="24"/>
          <w:lang w:val="en-US"/>
        </w:rPr>
        <w:t>for example,</w:t>
      </w:r>
      <w:r w:rsidR="0083715A" w:rsidRPr="00842061">
        <w:rPr>
          <w:szCs w:val="24"/>
          <w:lang w:val="en-US"/>
        </w:rPr>
        <w:t xml:space="preserve"> through neurophysiological and vascular processes, physical pain or discomfort) </w:t>
      </w:r>
      <w:r w:rsidR="000C1B0C">
        <w:rPr>
          <w:szCs w:val="24"/>
          <w:lang w:val="en-US"/>
        </w:rPr>
        <w:t>or indirect</w:t>
      </w:r>
      <w:proofErr w:type="gramStart"/>
      <w:r w:rsidR="000C1B0C">
        <w:rPr>
          <w:szCs w:val="24"/>
          <w:lang w:val="en-US"/>
        </w:rPr>
        <w:t xml:space="preserve">, </w:t>
      </w:r>
      <w:r w:rsidR="0083715A" w:rsidRPr="00842061">
        <w:rPr>
          <w:szCs w:val="24"/>
          <w:lang w:val="en-US"/>
        </w:rPr>
        <w:t xml:space="preserve"> </w:t>
      </w:r>
      <w:r w:rsidR="000C1B0C">
        <w:rPr>
          <w:szCs w:val="24"/>
          <w:lang w:val="en-US"/>
        </w:rPr>
        <w:t>for</w:t>
      </w:r>
      <w:proofErr w:type="gramEnd"/>
      <w:r w:rsidR="000C1B0C">
        <w:rPr>
          <w:szCs w:val="24"/>
          <w:lang w:val="en-US"/>
        </w:rPr>
        <w:t xml:space="preserve"> example,</w:t>
      </w:r>
      <w:r w:rsidR="0083715A" w:rsidRPr="00842061">
        <w:rPr>
          <w:szCs w:val="24"/>
          <w:lang w:val="en-US"/>
        </w:rPr>
        <w:t xml:space="preserve"> through couple processes, depression</w:t>
      </w:r>
      <w:r w:rsidR="000C1B0C">
        <w:rPr>
          <w:szCs w:val="24"/>
          <w:lang w:val="en-US"/>
        </w:rPr>
        <w:t>.</w:t>
      </w:r>
      <w:r w:rsidR="000C1B0C" w:rsidRPr="00842061">
        <w:rPr>
          <w:szCs w:val="24"/>
          <w:lang w:val="en-US"/>
        </w:rPr>
        <w:t xml:space="preserve"> </w:t>
      </w:r>
      <w:r w:rsidR="000C1B0C">
        <w:rPr>
          <w:szCs w:val="24"/>
          <w:lang w:val="en-US"/>
        </w:rPr>
        <w:t>C</w:t>
      </w:r>
      <w:r w:rsidR="0083715A" w:rsidRPr="00842061">
        <w:rPr>
          <w:szCs w:val="24"/>
          <w:lang w:val="en-US"/>
        </w:rPr>
        <w:t>ultural</w:t>
      </w:r>
      <w:r w:rsidR="000C1B0C">
        <w:rPr>
          <w:szCs w:val="24"/>
          <w:lang w:val="en-US"/>
        </w:rPr>
        <w:t xml:space="preserve"> factors such as</w:t>
      </w:r>
      <w:r w:rsidR="0083715A" w:rsidRPr="00842061">
        <w:rPr>
          <w:szCs w:val="24"/>
          <w:lang w:val="en-US"/>
        </w:rPr>
        <w:t xml:space="preserve"> stigmatization of sexual activity in older age </w:t>
      </w:r>
      <w:r w:rsidRPr="00842061">
        <w:rPr>
          <w:szCs w:val="24"/>
          <w:lang w:val="en-US"/>
        </w:rPr>
        <w:t xml:space="preserve">or </w:t>
      </w:r>
      <w:r>
        <w:rPr>
          <w:szCs w:val="24"/>
          <w:lang w:val="en-US"/>
        </w:rPr>
        <w:t xml:space="preserve">iatrogenic </w:t>
      </w:r>
      <w:r w:rsidR="000C1B0C">
        <w:rPr>
          <w:szCs w:val="24"/>
          <w:lang w:val="en-US"/>
        </w:rPr>
        <w:t>factors, such as consequences of</w:t>
      </w:r>
      <w:r>
        <w:rPr>
          <w:szCs w:val="24"/>
          <w:lang w:val="en-US"/>
        </w:rPr>
        <w:t xml:space="preserve"> </w:t>
      </w:r>
      <w:r w:rsidR="000C1B0C">
        <w:rPr>
          <w:szCs w:val="24"/>
          <w:lang w:val="en-US"/>
        </w:rPr>
        <w:t xml:space="preserve">medication </w:t>
      </w:r>
      <w:r>
        <w:rPr>
          <w:szCs w:val="24"/>
          <w:lang w:val="en-US"/>
        </w:rPr>
        <w:t>or surgical procedures</w:t>
      </w:r>
      <w:r w:rsidR="000C1B0C">
        <w:rPr>
          <w:szCs w:val="24"/>
          <w:lang w:val="en-US"/>
        </w:rPr>
        <w:t xml:space="preserve"> may also be relevant</w:t>
      </w:r>
      <w:r>
        <w:rPr>
          <w:szCs w:val="24"/>
          <w:lang w:val="en-US"/>
        </w:rPr>
        <w:t xml:space="preserve">.  </w:t>
      </w:r>
    </w:p>
    <w:p w14:paraId="7B1F28AA" w14:textId="30ADD549" w:rsidR="002E49DF" w:rsidRPr="00796077" w:rsidRDefault="0083715A" w:rsidP="00775E55">
      <w:pPr>
        <w:spacing w:after="0"/>
        <w:ind w:firstLine="706"/>
        <w:rPr>
          <w:szCs w:val="24"/>
          <w:lang w:val="en-US"/>
        </w:rPr>
      </w:pPr>
      <w:r w:rsidRPr="00842061">
        <w:rPr>
          <w:szCs w:val="24"/>
          <w:lang w:val="en-US"/>
        </w:rPr>
        <w:t xml:space="preserve">This review confirms </w:t>
      </w:r>
      <w:r w:rsidR="00522087" w:rsidRPr="00445A13">
        <w:rPr>
          <w:color w:val="000000"/>
          <w:szCs w:val="24"/>
          <w:lang w:val="en-US"/>
        </w:rPr>
        <w:t xml:space="preserve">that </w:t>
      </w:r>
      <w:r w:rsidR="00522087" w:rsidRPr="008A6216">
        <w:rPr>
          <w:szCs w:val="24"/>
          <w:lang w:val="en-US"/>
        </w:rPr>
        <w:t>p</w:t>
      </w:r>
      <w:r w:rsidR="002E49DF" w:rsidRPr="008A6216">
        <w:rPr>
          <w:szCs w:val="24"/>
          <w:lang w:val="en-US"/>
        </w:rPr>
        <w:t xml:space="preserve">opulation-based prevalence estimates of </w:t>
      </w:r>
      <w:r w:rsidR="00FA1DFF" w:rsidRPr="008A6216">
        <w:rPr>
          <w:szCs w:val="24"/>
          <w:lang w:val="en-US"/>
        </w:rPr>
        <w:t xml:space="preserve">certain </w:t>
      </w:r>
      <w:r w:rsidR="002E49DF" w:rsidRPr="008A6216">
        <w:rPr>
          <w:szCs w:val="24"/>
          <w:lang w:val="en-US"/>
        </w:rPr>
        <w:t xml:space="preserve">sexual problems among men </w:t>
      </w:r>
      <w:r w:rsidR="00CC3563" w:rsidRPr="00AA277B">
        <w:rPr>
          <w:szCs w:val="24"/>
          <w:lang w:val="en-US"/>
        </w:rPr>
        <w:t xml:space="preserve">and women </w:t>
      </w:r>
      <w:r w:rsidR="002E49DF" w:rsidRPr="007A643E">
        <w:rPr>
          <w:szCs w:val="24"/>
          <w:lang w:val="en-US"/>
        </w:rPr>
        <w:t xml:space="preserve">increase with age. </w:t>
      </w:r>
      <w:r w:rsidR="00A055B8" w:rsidRPr="00445A13">
        <w:rPr>
          <w:szCs w:val="24"/>
          <w:lang w:val="en-US"/>
        </w:rPr>
        <w:t xml:space="preserve">The association between normal physiological changes or chronic illnesses and sexual function in older adults is very complex and still not well understood.  As the diagnosis </w:t>
      </w:r>
      <w:r w:rsidR="00A055B8" w:rsidRPr="008A6216">
        <w:rPr>
          <w:szCs w:val="24"/>
          <w:lang w:val="en-US"/>
        </w:rPr>
        <w:t xml:space="preserve">of a sexual dysfunctions necessitates the presence of distress, research focusing on distress </w:t>
      </w:r>
      <w:r w:rsidR="0068582D">
        <w:rPr>
          <w:szCs w:val="24"/>
          <w:lang w:val="en-US"/>
        </w:rPr>
        <w:t xml:space="preserve">has </w:t>
      </w:r>
      <w:r w:rsidR="00522087" w:rsidRPr="008A6216">
        <w:rPr>
          <w:szCs w:val="24"/>
          <w:lang w:val="en-US"/>
        </w:rPr>
        <w:t>found</w:t>
      </w:r>
      <w:r w:rsidR="00A055B8" w:rsidRPr="00AA277B">
        <w:rPr>
          <w:szCs w:val="24"/>
          <w:lang w:val="en-US"/>
        </w:rPr>
        <w:t xml:space="preserve"> </w:t>
      </w:r>
      <w:r w:rsidR="00522087" w:rsidRPr="00AA277B">
        <w:rPr>
          <w:szCs w:val="24"/>
          <w:lang w:val="en-US"/>
        </w:rPr>
        <w:t xml:space="preserve">that older women with sexual difficulties report </w:t>
      </w:r>
      <w:r w:rsidRPr="007A643E">
        <w:rPr>
          <w:szCs w:val="24"/>
          <w:lang w:val="en-US"/>
        </w:rPr>
        <w:t xml:space="preserve">commonly </w:t>
      </w:r>
      <w:r w:rsidR="00522087" w:rsidRPr="007A643E">
        <w:rPr>
          <w:i/>
          <w:szCs w:val="24"/>
          <w:lang w:val="en-US"/>
        </w:rPr>
        <w:t xml:space="preserve">less </w:t>
      </w:r>
      <w:r w:rsidR="00522087" w:rsidRPr="00A0586D">
        <w:rPr>
          <w:szCs w:val="24"/>
          <w:lang w:val="en-US"/>
        </w:rPr>
        <w:t xml:space="preserve">distress than younger women. </w:t>
      </w:r>
      <w:r w:rsidR="00A055B8" w:rsidRPr="00A0586D">
        <w:rPr>
          <w:szCs w:val="24"/>
          <w:lang w:val="en-US"/>
        </w:rPr>
        <w:t xml:space="preserve">It seems that in </w:t>
      </w:r>
      <w:r w:rsidR="00522087" w:rsidRPr="00A0586D">
        <w:rPr>
          <w:szCs w:val="24"/>
          <w:lang w:val="en-US"/>
        </w:rPr>
        <w:t>women, important predictor</w:t>
      </w:r>
      <w:r w:rsidRPr="00A0586D">
        <w:rPr>
          <w:szCs w:val="24"/>
          <w:lang w:val="en-US"/>
        </w:rPr>
        <w:t>s</w:t>
      </w:r>
      <w:r w:rsidR="00522087" w:rsidRPr="00A0586D">
        <w:rPr>
          <w:szCs w:val="24"/>
          <w:lang w:val="en-US"/>
        </w:rPr>
        <w:t xml:space="preserve"> of sexual problems and distress </w:t>
      </w:r>
      <w:r w:rsidRPr="00A0586D">
        <w:rPr>
          <w:szCs w:val="24"/>
          <w:lang w:val="en-US"/>
        </w:rPr>
        <w:t xml:space="preserve">are </w:t>
      </w:r>
      <w:r w:rsidR="00522087" w:rsidRPr="00A0586D">
        <w:rPr>
          <w:szCs w:val="24"/>
          <w:lang w:val="en-US"/>
        </w:rPr>
        <w:t xml:space="preserve">whether they are currently partnered and whether the partner experiences sexual difficulties. </w:t>
      </w:r>
      <w:r w:rsidR="000200F8" w:rsidRPr="00796077">
        <w:rPr>
          <w:szCs w:val="24"/>
          <w:lang w:val="en-US"/>
        </w:rPr>
        <w:t xml:space="preserve">The finding that </w:t>
      </w:r>
      <w:r w:rsidR="0068582D">
        <w:rPr>
          <w:szCs w:val="24"/>
          <w:lang w:val="en-US"/>
        </w:rPr>
        <w:t>younger</w:t>
      </w:r>
      <w:r w:rsidR="000200F8" w:rsidRPr="00796077">
        <w:rPr>
          <w:szCs w:val="24"/>
          <w:lang w:val="en-US"/>
        </w:rPr>
        <w:t xml:space="preserve"> women are distressed by eventual sexual difficulties does not </w:t>
      </w:r>
      <w:r w:rsidR="0068582D">
        <w:rPr>
          <w:szCs w:val="24"/>
          <w:lang w:val="en-US"/>
        </w:rPr>
        <w:t>suggest</w:t>
      </w:r>
      <w:r w:rsidR="0068582D" w:rsidRPr="00796077">
        <w:rPr>
          <w:szCs w:val="24"/>
          <w:lang w:val="en-US"/>
        </w:rPr>
        <w:t xml:space="preserve"> </w:t>
      </w:r>
      <w:r w:rsidR="000200F8" w:rsidRPr="00796077">
        <w:rPr>
          <w:szCs w:val="24"/>
          <w:lang w:val="en-US"/>
        </w:rPr>
        <w:t>that sexual problems of older adults can be neglected by health pr</w:t>
      </w:r>
      <w:r w:rsidR="000200F8" w:rsidRPr="00842061">
        <w:rPr>
          <w:szCs w:val="24"/>
          <w:lang w:val="en-US"/>
        </w:rPr>
        <w:t xml:space="preserve">ofessionals. </w:t>
      </w:r>
      <w:r w:rsidRPr="00842061">
        <w:rPr>
          <w:szCs w:val="24"/>
          <w:lang w:val="en-US"/>
        </w:rPr>
        <w:t xml:space="preserve">On the contrary, health </w:t>
      </w:r>
      <w:r w:rsidR="000200F8" w:rsidRPr="00842061">
        <w:rPr>
          <w:szCs w:val="24"/>
          <w:lang w:val="en-US"/>
        </w:rPr>
        <w:t>professional</w:t>
      </w:r>
      <w:r w:rsidR="00842061">
        <w:rPr>
          <w:szCs w:val="24"/>
          <w:lang w:val="en-US"/>
        </w:rPr>
        <w:t>s</w:t>
      </w:r>
      <w:r w:rsidR="000200F8" w:rsidRPr="00842061">
        <w:rPr>
          <w:szCs w:val="24"/>
          <w:lang w:val="en-US"/>
        </w:rPr>
        <w:t xml:space="preserve"> should address</w:t>
      </w:r>
      <w:r w:rsidR="00842061">
        <w:rPr>
          <w:szCs w:val="24"/>
          <w:lang w:val="en-US"/>
        </w:rPr>
        <w:t>/discuss</w:t>
      </w:r>
      <w:r w:rsidR="000200F8" w:rsidRPr="00842061">
        <w:rPr>
          <w:szCs w:val="24"/>
          <w:lang w:val="en-US"/>
        </w:rPr>
        <w:t xml:space="preserve"> how individuals cope with </w:t>
      </w:r>
      <w:r w:rsidRPr="00445A13">
        <w:rPr>
          <w:szCs w:val="24"/>
          <w:lang w:val="en-US"/>
        </w:rPr>
        <w:t xml:space="preserve">these </w:t>
      </w:r>
      <w:r w:rsidR="000200F8" w:rsidRPr="00445A13">
        <w:rPr>
          <w:szCs w:val="24"/>
          <w:lang w:val="en-US"/>
        </w:rPr>
        <w:t xml:space="preserve">aged-related changes and how </w:t>
      </w:r>
      <w:r w:rsidRPr="00445A13">
        <w:rPr>
          <w:szCs w:val="24"/>
          <w:lang w:val="en-US"/>
        </w:rPr>
        <w:t xml:space="preserve">their coping </w:t>
      </w:r>
      <w:r w:rsidR="000200F8" w:rsidRPr="00445A13">
        <w:rPr>
          <w:szCs w:val="24"/>
          <w:lang w:val="en-US"/>
        </w:rPr>
        <w:t xml:space="preserve">influences the likelihood that they experience such changes as </w:t>
      </w:r>
      <w:r w:rsidR="00842061">
        <w:rPr>
          <w:szCs w:val="24"/>
          <w:lang w:val="en-US"/>
        </w:rPr>
        <w:t>distressing</w:t>
      </w:r>
      <w:r w:rsidR="000200F8" w:rsidRPr="00445A13">
        <w:rPr>
          <w:szCs w:val="24"/>
          <w:lang w:val="en-US"/>
        </w:rPr>
        <w:t xml:space="preserve">. In this respect, </w:t>
      </w:r>
      <w:r w:rsidR="000200F8" w:rsidRPr="00445A13">
        <w:rPr>
          <w:szCs w:val="24"/>
          <w:lang w:val="en-US"/>
        </w:rPr>
        <w:lastRenderedPageBreak/>
        <w:t>research is lacking on the relevance of individual</w:t>
      </w:r>
      <w:r w:rsidR="0068582D">
        <w:rPr>
          <w:szCs w:val="24"/>
          <w:lang w:val="en-US"/>
        </w:rPr>
        <w:t xml:space="preserve"> differences,</w:t>
      </w:r>
      <w:r w:rsidR="000200F8" w:rsidRPr="00445A13">
        <w:rPr>
          <w:szCs w:val="24"/>
          <w:lang w:val="en-US"/>
        </w:rPr>
        <w:t xml:space="preserve"> but especially dyadic processes</w:t>
      </w:r>
      <w:r w:rsidR="0068582D">
        <w:rPr>
          <w:szCs w:val="24"/>
          <w:lang w:val="en-US"/>
        </w:rPr>
        <w:t>,</w:t>
      </w:r>
      <w:r w:rsidR="000200F8" w:rsidRPr="00445A13">
        <w:rPr>
          <w:szCs w:val="24"/>
          <w:lang w:val="en-US"/>
        </w:rPr>
        <w:t xml:space="preserve"> to the </w:t>
      </w:r>
      <w:r w:rsidR="00A5120F" w:rsidRPr="00445A13">
        <w:rPr>
          <w:szCs w:val="24"/>
          <w:lang w:val="en-US"/>
        </w:rPr>
        <w:t>prevention</w:t>
      </w:r>
      <w:r w:rsidR="000200F8" w:rsidRPr="00445A13">
        <w:rPr>
          <w:szCs w:val="24"/>
          <w:lang w:val="en-US"/>
        </w:rPr>
        <w:t xml:space="preserve">, etiology, and </w:t>
      </w:r>
      <w:r w:rsidR="00A5120F" w:rsidRPr="00445A13">
        <w:rPr>
          <w:szCs w:val="24"/>
          <w:lang w:val="en-US"/>
        </w:rPr>
        <w:t>experience</w:t>
      </w:r>
      <w:r w:rsidR="00A5120F" w:rsidRPr="00445A13" w:rsidDel="00A5120F">
        <w:rPr>
          <w:szCs w:val="24"/>
          <w:lang w:val="en-US"/>
        </w:rPr>
        <w:t xml:space="preserve"> </w:t>
      </w:r>
      <w:r w:rsidR="000200F8" w:rsidRPr="00445A13">
        <w:rPr>
          <w:szCs w:val="24"/>
          <w:lang w:val="en-US"/>
        </w:rPr>
        <w:t xml:space="preserve">of sexual problems and to the adjustment of changes in sexual function over the life course. </w:t>
      </w:r>
      <w:proofErr w:type="gramStart"/>
      <w:r w:rsidR="00522087" w:rsidRPr="008A6216">
        <w:rPr>
          <w:szCs w:val="24"/>
          <w:lang w:val="en-US"/>
        </w:rPr>
        <w:t>This point</w:t>
      </w:r>
      <w:r w:rsidR="00A055B8" w:rsidRPr="008A6216">
        <w:rPr>
          <w:szCs w:val="24"/>
          <w:lang w:val="en-US"/>
        </w:rPr>
        <w:t>s</w:t>
      </w:r>
      <w:proofErr w:type="gramEnd"/>
      <w:r w:rsidR="00522087" w:rsidRPr="008A6216">
        <w:rPr>
          <w:szCs w:val="24"/>
          <w:lang w:val="en-US"/>
        </w:rPr>
        <w:t xml:space="preserve"> to the importance of health professionals </w:t>
      </w:r>
      <w:r w:rsidR="0068582D">
        <w:rPr>
          <w:szCs w:val="24"/>
          <w:lang w:val="en-US"/>
        </w:rPr>
        <w:t>assessing</w:t>
      </w:r>
      <w:r w:rsidR="00522087" w:rsidRPr="00AA277B">
        <w:rPr>
          <w:szCs w:val="24"/>
          <w:lang w:val="en-US"/>
        </w:rPr>
        <w:t xml:space="preserve"> sexual function at both the level of individu</w:t>
      </w:r>
      <w:r w:rsidR="00522087" w:rsidRPr="007A643E">
        <w:rPr>
          <w:szCs w:val="24"/>
          <w:lang w:val="en-US"/>
        </w:rPr>
        <w:t>al and the couple</w:t>
      </w:r>
      <w:r w:rsidR="000200F8" w:rsidRPr="007A643E">
        <w:rPr>
          <w:szCs w:val="24"/>
          <w:lang w:val="en-US"/>
        </w:rPr>
        <w:t xml:space="preserve"> in older adults. </w:t>
      </w:r>
      <w:r w:rsidRPr="00A0586D">
        <w:rPr>
          <w:szCs w:val="24"/>
          <w:lang w:val="en-US"/>
        </w:rPr>
        <w:t xml:space="preserve">Moreover, </w:t>
      </w:r>
      <w:r w:rsidRPr="00445A13">
        <w:rPr>
          <w:color w:val="000000"/>
          <w:szCs w:val="24"/>
          <w:lang w:val="en-US"/>
        </w:rPr>
        <w:t>t</w:t>
      </w:r>
      <w:r w:rsidR="00522087" w:rsidRPr="00445A13">
        <w:rPr>
          <w:color w:val="000000"/>
          <w:szCs w:val="24"/>
          <w:lang w:val="en-US"/>
        </w:rPr>
        <w:t xml:space="preserve">he </w:t>
      </w:r>
      <w:r w:rsidR="002D6BCD" w:rsidRPr="00445A13">
        <w:rPr>
          <w:color w:val="000000"/>
          <w:szCs w:val="24"/>
          <w:lang w:val="en-US"/>
        </w:rPr>
        <w:t xml:space="preserve">rapidly growing aging </w:t>
      </w:r>
      <w:proofErr w:type="gramStart"/>
      <w:r w:rsidR="00522087" w:rsidRPr="00445A13">
        <w:rPr>
          <w:color w:val="000000"/>
          <w:szCs w:val="24"/>
          <w:lang w:val="en-US"/>
        </w:rPr>
        <w:t>population in highly developed countries, combined with the growing expectations about staying sexually vital and active well beyond middle age, underscore</w:t>
      </w:r>
      <w:proofErr w:type="gramEnd"/>
      <w:r w:rsidR="00522087" w:rsidRPr="00445A13">
        <w:rPr>
          <w:color w:val="000000"/>
          <w:szCs w:val="24"/>
          <w:lang w:val="en-US"/>
        </w:rPr>
        <w:t xml:space="preserve"> the need for more research on sexual well-being in older individuals and couples. </w:t>
      </w:r>
      <w:r w:rsidR="00522087" w:rsidRPr="008A6216">
        <w:rPr>
          <w:szCs w:val="24"/>
          <w:lang w:val="en-US"/>
        </w:rPr>
        <w:t>Future research can make contributions not only to our understanding of how sexual function</w:t>
      </w:r>
      <w:r w:rsidR="00A5120F">
        <w:rPr>
          <w:szCs w:val="24"/>
          <w:lang w:val="en-US"/>
        </w:rPr>
        <w:t>, sexual experience and sexual satisfaction</w:t>
      </w:r>
      <w:r w:rsidR="00A5120F" w:rsidRPr="008A6216">
        <w:rPr>
          <w:szCs w:val="24"/>
          <w:lang w:val="en-US"/>
        </w:rPr>
        <w:t xml:space="preserve"> </w:t>
      </w:r>
      <w:r w:rsidR="00522087" w:rsidRPr="008A6216">
        <w:rPr>
          <w:szCs w:val="24"/>
          <w:lang w:val="en-US"/>
        </w:rPr>
        <w:t xml:space="preserve">change over the life course, but also of how and for whom such changes are most likely to become a source of distress and a problem requiring professional treatment. </w:t>
      </w:r>
      <w:r w:rsidR="00522087" w:rsidRPr="008A6216">
        <w:rPr>
          <w:color w:val="000000"/>
          <w:szCs w:val="24"/>
          <w:lang w:val="en-US"/>
        </w:rPr>
        <w:t xml:space="preserve">Taking into account the </w:t>
      </w:r>
      <w:r w:rsidR="00D31DB8" w:rsidRPr="00AA277B">
        <w:rPr>
          <w:color w:val="000000"/>
          <w:szCs w:val="24"/>
          <w:lang w:val="en-US"/>
        </w:rPr>
        <w:t>growing</w:t>
      </w:r>
      <w:r w:rsidR="00522087" w:rsidRPr="007A643E">
        <w:rPr>
          <w:color w:val="000000"/>
          <w:szCs w:val="24"/>
          <w:lang w:val="en-US"/>
        </w:rPr>
        <w:t xml:space="preserve"> population </w:t>
      </w:r>
      <w:r w:rsidR="00D31DB8" w:rsidRPr="007A643E">
        <w:rPr>
          <w:color w:val="000000"/>
          <w:szCs w:val="24"/>
          <w:lang w:val="en-US"/>
        </w:rPr>
        <w:t xml:space="preserve">of older adults </w:t>
      </w:r>
      <w:r w:rsidR="00522087" w:rsidRPr="00A0586D">
        <w:rPr>
          <w:color w:val="000000"/>
          <w:szCs w:val="24"/>
          <w:lang w:val="en-US"/>
        </w:rPr>
        <w:t xml:space="preserve">in highly developed countries, future research should not only strive to </w:t>
      </w:r>
      <w:r w:rsidR="00A5120F">
        <w:rPr>
          <w:color w:val="000000"/>
          <w:szCs w:val="24"/>
          <w:lang w:val="en-US"/>
        </w:rPr>
        <w:t>gain insight in</w:t>
      </w:r>
      <w:r w:rsidR="0068582D">
        <w:rPr>
          <w:color w:val="000000"/>
          <w:szCs w:val="24"/>
          <w:lang w:val="en-US"/>
        </w:rPr>
        <w:t>to</w:t>
      </w:r>
      <w:r w:rsidR="00A5120F">
        <w:rPr>
          <w:color w:val="000000"/>
          <w:szCs w:val="24"/>
          <w:lang w:val="en-US"/>
        </w:rPr>
        <w:t xml:space="preserve"> typical processes of aging and their effects on sexuality, but also </w:t>
      </w:r>
      <w:r w:rsidR="00522087" w:rsidRPr="00A0586D">
        <w:rPr>
          <w:color w:val="000000"/>
          <w:szCs w:val="24"/>
          <w:lang w:val="en-US"/>
        </w:rPr>
        <w:t>inform clinical practice</w:t>
      </w:r>
      <w:r w:rsidR="0068582D">
        <w:rPr>
          <w:color w:val="000000"/>
          <w:szCs w:val="24"/>
          <w:lang w:val="en-US"/>
        </w:rPr>
        <w:t xml:space="preserve"> and</w:t>
      </w:r>
      <w:r w:rsidR="00A5120F">
        <w:rPr>
          <w:color w:val="000000"/>
          <w:szCs w:val="24"/>
          <w:lang w:val="en-US"/>
        </w:rPr>
        <w:t xml:space="preserve"> </w:t>
      </w:r>
      <w:r w:rsidR="00522087" w:rsidRPr="00A0586D">
        <w:rPr>
          <w:color w:val="000000"/>
          <w:szCs w:val="24"/>
          <w:lang w:val="en-US"/>
        </w:rPr>
        <w:t>the development of novel sexual health intervent</w:t>
      </w:r>
      <w:r w:rsidR="00522087" w:rsidRPr="00796077">
        <w:rPr>
          <w:color w:val="000000"/>
          <w:szCs w:val="24"/>
          <w:lang w:val="en-US"/>
        </w:rPr>
        <w:t xml:space="preserve">ions and services </w:t>
      </w:r>
      <w:r w:rsidR="00A5120F">
        <w:rPr>
          <w:color w:val="000000"/>
          <w:szCs w:val="24"/>
          <w:lang w:val="en-US"/>
        </w:rPr>
        <w:t xml:space="preserve">for </w:t>
      </w:r>
      <w:r w:rsidR="0068582D">
        <w:rPr>
          <w:color w:val="000000"/>
          <w:szCs w:val="24"/>
          <w:lang w:val="en-US"/>
        </w:rPr>
        <w:t xml:space="preserve">older adults </w:t>
      </w:r>
      <w:r w:rsidR="00522087" w:rsidRPr="00796077">
        <w:rPr>
          <w:color w:val="000000"/>
          <w:szCs w:val="24"/>
          <w:lang w:val="en-US"/>
        </w:rPr>
        <w:t>.</w:t>
      </w:r>
    </w:p>
    <w:p w14:paraId="7567EDE0" w14:textId="77777777" w:rsidR="008D72E5" w:rsidRPr="00E7476E" w:rsidRDefault="008D72E5">
      <w:pPr>
        <w:spacing w:after="0" w:line="240" w:lineRule="auto"/>
        <w:rPr>
          <w:rFonts w:eastAsia="SimSun"/>
          <w:b/>
          <w:bCs/>
          <w:szCs w:val="24"/>
          <w:lang w:val="en-US"/>
        </w:rPr>
      </w:pPr>
      <w:bookmarkStart w:id="8" w:name="_Toc432677462"/>
      <w:r w:rsidRPr="00796077">
        <w:rPr>
          <w:szCs w:val="24"/>
          <w:lang w:val="en-US"/>
        </w:rPr>
        <w:br w:type="page"/>
      </w:r>
    </w:p>
    <w:p w14:paraId="2F1DAEC6" w14:textId="77777777" w:rsidR="002E49DF" w:rsidRPr="00CE043A" w:rsidRDefault="002E49DF" w:rsidP="00F56C4C">
      <w:pPr>
        <w:pStyle w:val="Heading1"/>
        <w:rPr>
          <w:szCs w:val="24"/>
          <w:lang w:val="en-US"/>
        </w:rPr>
      </w:pPr>
      <w:r w:rsidRPr="00E94C65">
        <w:rPr>
          <w:szCs w:val="24"/>
          <w:lang w:val="en-US"/>
        </w:rPr>
        <w:lastRenderedPageBreak/>
        <w:t>References</w:t>
      </w:r>
      <w:bookmarkEnd w:id="8"/>
    </w:p>
    <w:p w14:paraId="20C6BA46" w14:textId="77777777" w:rsidR="00C3554A" w:rsidRPr="00547807" w:rsidRDefault="00F81DCD" w:rsidP="00993E43">
      <w:pPr>
        <w:jc w:val="both"/>
        <w:rPr>
          <w:szCs w:val="24"/>
          <w:lang w:val="en-US"/>
        </w:rPr>
      </w:pPr>
      <w:r w:rsidRPr="00547807">
        <w:rPr>
          <w:szCs w:val="24"/>
          <w:lang w:val="en-US"/>
        </w:rPr>
        <w:t xml:space="preserve">American Psychiatric Association. (2013). </w:t>
      </w:r>
      <w:r w:rsidRPr="00547807">
        <w:rPr>
          <w:i/>
          <w:szCs w:val="24"/>
          <w:lang w:val="en-US"/>
        </w:rPr>
        <w:t>Diagnostic and statistical manual of mental disorders</w:t>
      </w:r>
      <w:r w:rsidRPr="00547807">
        <w:rPr>
          <w:szCs w:val="24"/>
          <w:lang w:val="en-US"/>
        </w:rPr>
        <w:t xml:space="preserve"> (5th. ed.). Arlington, VA.</w:t>
      </w:r>
    </w:p>
    <w:p w14:paraId="02E4C8D4" w14:textId="77777777" w:rsidR="00C3554A" w:rsidRPr="006F22EC" w:rsidRDefault="00C3554A" w:rsidP="00993E43">
      <w:pPr>
        <w:jc w:val="both"/>
        <w:rPr>
          <w:szCs w:val="24"/>
          <w:lang w:val="en-US"/>
        </w:rPr>
      </w:pPr>
    </w:p>
    <w:p w14:paraId="1DF925BD" w14:textId="77777777" w:rsidR="00654644" w:rsidRPr="008A6216" w:rsidRDefault="00654644" w:rsidP="00993E43">
      <w:pPr>
        <w:jc w:val="both"/>
        <w:rPr>
          <w:szCs w:val="24"/>
          <w:lang w:val="en-US" w:eastAsia="en-US"/>
        </w:rPr>
      </w:pPr>
      <w:proofErr w:type="spellStart"/>
      <w:r w:rsidRPr="000117B7">
        <w:rPr>
          <w:szCs w:val="24"/>
          <w:lang w:val="en-US" w:eastAsia="en-US"/>
        </w:rPr>
        <w:t>Andersson</w:t>
      </w:r>
      <w:proofErr w:type="spellEnd"/>
      <w:r w:rsidRPr="000117B7">
        <w:rPr>
          <w:szCs w:val="24"/>
          <w:lang w:val="en-US" w:eastAsia="en-US"/>
        </w:rPr>
        <w:t xml:space="preserve">, D. P., </w:t>
      </w:r>
      <w:proofErr w:type="spellStart"/>
      <w:r w:rsidRPr="000117B7">
        <w:rPr>
          <w:szCs w:val="24"/>
          <w:lang w:val="en-US" w:eastAsia="en-US"/>
        </w:rPr>
        <w:t>Ekström</w:t>
      </w:r>
      <w:proofErr w:type="spellEnd"/>
      <w:r w:rsidRPr="000117B7">
        <w:rPr>
          <w:szCs w:val="24"/>
          <w:lang w:val="en-US" w:eastAsia="en-US"/>
        </w:rPr>
        <w:t xml:space="preserve"> U., &amp; </w:t>
      </w:r>
      <w:proofErr w:type="spellStart"/>
      <w:r w:rsidRPr="000117B7">
        <w:rPr>
          <w:szCs w:val="24"/>
          <w:lang w:val="en-US" w:eastAsia="en-US"/>
        </w:rPr>
        <w:t>Lehtihet</w:t>
      </w:r>
      <w:proofErr w:type="spellEnd"/>
      <w:r w:rsidRPr="000117B7">
        <w:rPr>
          <w:szCs w:val="24"/>
          <w:lang w:val="en-US" w:eastAsia="en-US"/>
        </w:rPr>
        <w:t xml:space="preserve"> M. (2015). </w:t>
      </w:r>
      <w:proofErr w:type="spellStart"/>
      <w:r w:rsidRPr="00445A13">
        <w:rPr>
          <w:szCs w:val="24"/>
          <w:lang w:val="en-US" w:eastAsia="en-US"/>
        </w:rPr>
        <w:t>Rigiscan</w:t>
      </w:r>
      <w:proofErr w:type="spellEnd"/>
      <w:r w:rsidRPr="00445A13">
        <w:rPr>
          <w:szCs w:val="24"/>
          <w:lang w:val="en-US" w:eastAsia="en-US"/>
        </w:rPr>
        <w:t xml:space="preserve"> Evaluation of Men with Diabetes Mellitus and Erectile Dysfunction and Correlation with Diabetes Duration,</w:t>
      </w:r>
      <w:r w:rsidRPr="008A6216">
        <w:rPr>
          <w:szCs w:val="24"/>
          <w:lang w:val="en-US" w:eastAsia="en-US"/>
        </w:rPr>
        <w:t xml:space="preserve"> Age, BMI, Lipids and HbA1c. </w:t>
      </w:r>
      <w:proofErr w:type="spellStart"/>
      <w:r w:rsidRPr="008A6216">
        <w:rPr>
          <w:szCs w:val="24"/>
          <w:lang w:val="en-US" w:eastAsia="en-US"/>
        </w:rPr>
        <w:t>PLoS</w:t>
      </w:r>
      <w:proofErr w:type="spellEnd"/>
      <w:r w:rsidRPr="008A6216">
        <w:rPr>
          <w:szCs w:val="24"/>
          <w:lang w:val="en-US" w:eastAsia="en-US"/>
        </w:rPr>
        <w:t xml:space="preserve"> ONE 10(7): e0133121. DOI:10.1371/journal. pone.0133121 </w:t>
      </w:r>
    </w:p>
    <w:p w14:paraId="7A298A64" w14:textId="77777777" w:rsidR="00993E43" w:rsidRPr="00445A13" w:rsidRDefault="00993E43" w:rsidP="00993E43">
      <w:pPr>
        <w:rPr>
          <w:rFonts w:eastAsia="Times New Roman"/>
          <w:szCs w:val="24"/>
          <w:lang w:val="en-US" w:eastAsia="en-US"/>
        </w:rPr>
      </w:pPr>
    </w:p>
    <w:p w14:paraId="26AF2128" w14:textId="77777777" w:rsidR="00654644" w:rsidRPr="008A6216" w:rsidRDefault="00654644" w:rsidP="00993E43">
      <w:pPr>
        <w:rPr>
          <w:szCs w:val="24"/>
          <w:lang w:val="en-US" w:eastAsia="en-US"/>
        </w:rPr>
      </w:pPr>
      <w:r w:rsidRPr="00445A13">
        <w:rPr>
          <w:rFonts w:eastAsia="Times New Roman"/>
          <w:szCs w:val="24"/>
          <w:lang w:val="en-US" w:eastAsia="en-US"/>
        </w:rPr>
        <w:t xml:space="preserve">Andrea, M., </w:t>
      </w:r>
      <w:proofErr w:type="spellStart"/>
      <w:r w:rsidRPr="00445A13">
        <w:rPr>
          <w:rFonts w:eastAsia="Times New Roman"/>
          <w:szCs w:val="24"/>
          <w:lang w:val="en-US" w:eastAsia="en-US"/>
        </w:rPr>
        <w:t>Isidori</w:t>
      </w:r>
      <w:proofErr w:type="spellEnd"/>
      <w:r w:rsidRPr="00445A13">
        <w:rPr>
          <w:rFonts w:eastAsia="Times New Roman"/>
          <w:szCs w:val="24"/>
          <w:lang w:val="en-US" w:eastAsia="en-US"/>
        </w:rPr>
        <w:t xml:space="preserve">, </w:t>
      </w:r>
      <w:proofErr w:type="spellStart"/>
      <w:r w:rsidRPr="00445A13">
        <w:rPr>
          <w:rFonts w:eastAsia="Times New Roman"/>
          <w:szCs w:val="24"/>
          <w:lang w:val="en-US" w:eastAsia="en-US"/>
        </w:rPr>
        <w:t>Buvat</w:t>
      </w:r>
      <w:proofErr w:type="spellEnd"/>
      <w:r w:rsidRPr="00445A13">
        <w:rPr>
          <w:rFonts w:eastAsia="Times New Roman"/>
          <w:szCs w:val="24"/>
          <w:lang w:val="en-US" w:eastAsia="en-US"/>
        </w:rPr>
        <w:t xml:space="preserve">, J., Corona, G., Goldstein, I., </w:t>
      </w:r>
      <w:proofErr w:type="spellStart"/>
      <w:r w:rsidRPr="00445A13">
        <w:rPr>
          <w:rFonts w:eastAsia="Times New Roman"/>
          <w:szCs w:val="24"/>
          <w:lang w:val="en-US" w:eastAsia="en-US"/>
        </w:rPr>
        <w:t>Jannini</w:t>
      </w:r>
      <w:proofErr w:type="spellEnd"/>
      <w:r w:rsidRPr="00445A13">
        <w:rPr>
          <w:rFonts w:eastAsia="Times New Roman"/>
          <w:szCs w:val="24"/>
          <w:lang w:val="en-US" w:eastAsia="en-US"/>
        </w:rPr>
        <w:t xml:space="preserve">, E. A., </w:t>
      </w:r>
      <w:proofErr w:type="spellStart"/>
      <w:r w:rsidRPr="00445A13">
        <w:rPr>
          <w:rFonts w:eastAsia="Times New Roman"/>
          <w:szCs w:val="24"/>
          <w:lang w:val="en-US" w:eastAsia="en-US"/>
        </w:rPr>
        <w:t>Lenzi</w:t>
      </w:r>
      <w:proofErr w:type="spellEnd"/>
      <w:r w:rsidRPr="00445A13">
        <w:rPr>
          <w:rFonts w:eastAsia="Times New Roman"/>
          <w:szCs w:val="24"/>
          <w:lang w:val="en-US" w:eastAsia="en-US"/>
        </w:rPr>
        <w:t xml:space="preserve">, A., </w:t>
      </w:r>
      <w:proofErr w:type="spellStart"/>
      <w:r w:rsidRPr="00445A13">
        <w:rPr>
          <w:rFonts w:eastAsia="Times New Roman"/>
          <w:szCs w:val="24"/>
          <w:lang w:val="en-US" w:eastAsia="en-US"/>
        </w:rPr>
        <w:t>Porst</w:t>
      </w:r>
      <w:proofErr w:type="spellEnd"/>
      <w:r w:rsidRPr="00445A13">
        <w:rPr>
          <w:rFonts w:eastAsia="Times New Roman"/>
          <w:szCs w:val="24"/>
          <w:lang w:val="en-US" w:eastAsia="en-US"/>
        </w:rPr>
        <w:t xml:space="preserve">, H., </w:t>
      </w:r>
      <w:proofErr w:type="spellStart"/>
      <w:r w:rsidRPr="00445A13">
        <w:rPr>
          <w:rFonts w:eastAsia="Times New Roman"/>
          <w:szCs w:val="24"/>
          <w:lang w:val="en-US" w:eastAsia="en-US"/>
        </w:rPr>
        <w:t>Salonia</w:t>
      </w:r>
      <w:proofErr w:type="spellEnd"/>
      <w:r w:rsidRPr="00445A13">
        <w:rPr>
          <w:rFonts w:eastAsia="Times New Roman"/>
          <w:szCs w:val="24"/>
          <w:lang w:val="en-US" w:eastAsia="en-US"/>
        </w:rPr>
        <w:t xml:space="preserve">, A., </w:t>
      </w:r>
      <w:proofErr w:type="spellStart"/>
      <w:r w:rsidRPr="00445A13">
        <w:rPr>
          <w:rFonts w:eastAsia="Times New Roman"/>
          <w:szCs w:val="24"/>
          <w:lang w:val="en-US" w:eastAsia="en-US"/>
        </w:rPr>
        <w:t>Traish</w:t>
      </w:r>
      <w:proofErr w:type="spellEnd"/>
      <w:r w:rsidRPr="00445A13">
        <w:rPr>
          <w:rFonts w:eastAsia="Times New Roman"/>
          <w:szCs w:val="24"/>
          <w:lang w:val="en-US" w:eastAsia="en-US"/>
        </w:rPr>
        <w:t xml:space="preserve">, A. M., &amp; Maggi, M. (2014). A Critical Analysis of the Role of Testosterone in Erectile Function: From Pathophysiology to Treatment—A Systematic Review. </w:t>
      </w:r>
      <w:r w:rsidRPr="00445A13">
        <w:rPr>
          <w:rFonts w:eastAsia="Times New Roman"/>
          <w:i/>
          <w:iCs/>
          <w:szCs w:val="24"/>
          <w:lang w:val="en-US" w:eastAsia="en-US"/>
        </w:rPr>
        <w:t>European Urology</w:t>
      </w:r>
      <w:r w:rsidRPr="00445A13">
        <w:rPr>
          <w:rFonts w:eastAsia="Times New Roman"/>
          <w:szCs w:val="24"/>
          <w:lang w:val="en-US" w:eastAsia="en-US"/>
        </w:rPr>
        <w:t xml:space="preserve">, </w:t>
      </w:r>
      <w:r w:rsidRPr="00445A13">
        <w:rPr>
          <w:rFonts w:eastAsia="Times New Roman"/>
          <w:i/>
          <w:szCs w:val="24"/>
          <w:lang w:val="en-US" w:eastAsia="en-US"/>
        </w:rPr>
        <w:t>65</w:t>
      </w:r>
      <w:r w:rsidRPr="00445A13">
        <w:rPr>
          <w:rFonts w:eastAsia="Times New Roman"/>
          <w:szCs w:val="24"/>
          <w:lang w:val="en-US" w:eastAsia="en-US"/>
        </w:rPr>
        <w:t xml:space="preserve"> (1), 99-112.</w:t>
      </w:r>
      <w:r w:rsidRPr="00445A13">
        <w:rPr>
          <w:rFonts w:eastAsia="Times New Roman"/>
          <w:szCs w:val="24"/>
          <w:lang w:val="en-US" w:eastAsia="en-US"/>
        </w:rPr>
        <w:br/>
      </w:r>
    </w:p>
    <w:p w14:paraId="2797B4B4" w14:textId="77777777" w:rsidR="00654644" w:rsidRPr="00445A13" w:rsidRDefault="00654644" w:rsidP="00993E43">
      <w:pPr>
        <w:spacing w:before="100" w:beforeAutospacing="1" w:after="100" w:afterAutospacing="1"/>
        <w:rPr>
          <w:szCs w:val="24"/>
          <w:lang w:val="en-US" w:eastAsia="en-US"/>
        </w:rPr>
      </w:pPr>
      <w:r w:rsidRPr="00445A13">
        <w:rPr>
          <w:szCs w:val="24"/>
          <w:lang w:val="en-US" w:eastAsia="en-US"/>
        </w:rPr>
        <w:t xml:space="preserve">Atlantis, E., &amp; Sullivan, T. (2012), Bidirectional Association Between Depression and Sexual Dysfunction: A Systematic Review and Meta-Analysis. </w:t>
      </w:r>
      <w:r w:rsidRPr="00445A13">
        <w:rPr>
          <w:i/>
          <w:szCs w:val="24"/>
          <w:lang w:val="en-US" w:eastAsia="en-US"/>
        </w:rPr>
        <w:t>Journal of Sexual Medicine, 9</w:t>
      </w:r>
      <w:r w:rsidRPr="00445A13">
        <w:rPr>
          <w:szCs w:val="24"/>
          <w:lang w:val="en-US" w:eastAsia="en-US"/>
        </w:rPr>
        <w:t xml:space="preserve">, 1497–1507. </w:t>
      </w:r>
      <w:proofErr w:type="spellStart"/>
      <w:proofErr w:type="gramStart"/>
      <w:r w:rsidRPr="00445A13">
        <w:rPr>
          <w:szCs w:val="24"/>
          <w:lang w:val="en-US" w:eastAsia="en-US"/>
        </w:rPr>
        <w:t>doi</w:t>
      </w:r>
      <w:proofErr w:type="spellEnd"/>
      <w:proofErr w:type="gramEnd"/>
      <w:r w:rsidRPr="00445A13">
        <w:rPr>
          <w:szCs w:val="24"/>
          <w:lang w:val="en-US" w:eastAsia="en-US"/>
        </w:rPr>
        <w:t>: 10.1111/j.1743-6109.2012.02709.x</w:t>
      </w:r>
    </w:p>
    <w:p w14:paraId="01FC2793" w14:textId="77777777" w:rsidR="00654644" w:rsidRPr="008A6216" w:rsidRDefault="00654644" w:rsidP="00993E43">
      <w:pPr>
        <w:rPr>
          <w:szCs w:val="24"/>
          <w:lang w:val="en-US" w:eastAsia="en-US"/>
        </w:rPr>
      </w:pPr>
    </w:p>
    <w:p w14:paraId="4186DF23" w14:textId="77777777" w:rsidR="008928A7" w:rsidRPr="007A643E" w:rsidRDefault="008928A7" w:rsidP="00993E43">
      <w:pPr>
        <w:rPr>
          <w:szCs w:val="24"/>
          <w:lang w:val="en-US"/>
        </w:rPr>
      </w:pPr>
      <w:r w:rsidRPr="008A6216">
        <w:rPr>
          <w:szCs w:val="24"/>
          <w:lang w:val="en-US"/>
        </w:rPr>
        <w:t xml:space="preserve">Bancroft, J. &amp; Janssen, E. (2000). The dual control model of male sexual response: A theoretical approach to centrally mediated erectile dysfunction. </w:t>
      </w:r>
      <w:r w:rsidRPr="00AA277B">
        <w:rPr>
          <w:i/>
          <w:szCs w:val="24"/>
          <w:lang w:val="en-US"/>
        </w:rPr>
        <w:t xml:space="preserve">Neuroscience and </w:t>
      </w:r>
      <w:proofErr w:type="spellStart"/>
      <w:r w:rsidRPr="00AA277B">
        <w:rPr>
          <w:i/>
          <w:szCs w:val="24"/>
          <w:lang w:val="en-US"/>
        </w:rPr>
        <w:t>Biobehavioral</w:t>
      </w:r>
      <w:proofErr w:type="spellEnd"/>
      <w:r w:rsidRPr="00AA277B">
        <w:rPr>
          <w:i/>
          <w:szCs w:val="24"/>
          <w:lang w:val="en-US"/>
        </w:rPr>
        <w:t xml:space="preserve"> Reviews, 24(5),</w:t>
      </w:r>
      <w:r w:rsidRPr="007A643E">
        <w:rPr>
          <w:szCs w:val="24"/>
          <w:lang w:val="en-US"/>
        </w:rPr>
        <w:t xml:space="preserve"> 571-579.</w:t>
      </w:r>
    </w:p>
    <w:p w14:paraId="6E2B060D" w14:textId="77777777" w:rsidR="00C3554A" w:rsidRPr="00A0586D" w:rsidRDefault="00C3554A" w:rsidP="00993E43">
      <w:pPr>
        <w:rPr>
          <w:szCs w:val="24"/>
          <w:lang w:val="en-US"/>
        </w:rPr>
      </w:pPr>
    </w:p>
    <w:p w14:paraId="03940462" w14:textId="77777777" w:rsidR="008928A7" w:rsidRPr="004B2958" w:rsidRDefault="008928A7" w:rsidP="00993E43">
      <w:pPr>
        <w:rPr>
          <w:szCs w:val="24"/>
          <w:lang w:val="en-US"/>
        </w:rPr>
      </w:pPr>
      <w:r w:rsidRPr="00796077">
        <w:rPr>
          <w:szCs w:val="24"/>
          <w:lang w:val="en-US"/>
        </w:rPr>
        <w:t xml:space="preserve">Bancroft, J. (2005). The endocrinology of sexual arousal. </w:t>
      </w:r>
      <w:r w:rsidRPr="00796077">
        <w:rPr>
          <w:i/>
          <w:szCs w:val="24"/>
          <w:lang w:val="en-US"/>
        </w:rPr>
        <w:t>Journal of Endocrinology,186</w:t>
      </w:r>
      <w:r w:rsidRPr="00796077">
        <w:rPr>
          <w:szCs w:val="24"/>
          <w:lang w:val="en-US"/>
        </w:rPr>
        <w:t>, 411-42</w:t>
      </w:r>
      <w:r w:rsidRPr="00E7476E">
        <w:rPr>
          <w:szCs w:val="24"/>
          <w:lang w:val="en-US"/>
        </w:rPr>
        <w:t>7.</w:t>
      </w:r>
    </w:p>
    <w:p w14:paraId="6078C731" w14:textId="77777777" w:rsidR="00C3554A" w:rsidRPr="00E94C65" w:rsidRDefault="00C3554A" w:rsidP="00993E43">
      <w:pPr>
        <w:rPr>
          <w:szCs w:val="24"/>
          <w:lang w:val="en-US"/>
        </w:rPr>
      </w:pPr>
    </w:p>
    <w:p w14:paraId="147E875C" w14:textId="77777777" w:rsidR="00FB13F1" w:rsidRPr="00547807" w:rsidRDefault="00FB13F1" w:rsidP="00993E43">
      <w:pPr>
        <w:rPr>
          <w:szCs w:val="24"/>
          <w:lang w:val="en-US"/>
        </w:rPr>
      </w:pPr>
      <w:r w:rsidRPr="00CE043A">
        <w:rPr>
          <w:szCs w:val="24"/>
          <w:lang w:val="en-US"/>
        </w:rPr>
        <w:t>Bancroft, J. (2009). Sexual aspects of medical practice. In J. Bancroft, Human sexuality and its problems (3rd ed., pp. 381–412). New York: Churchill Livingst</w:t>
      </w:r>
      <w:r w:rsidRPr="00547807">
        <w:rPr>
          <w:szCs w:val="24"/>
          <w:lang w:val="en-US"/>
        </w:rPr>
        <w:t>one=Elsevier.</w:t>
      </w:r>
    </w:p>
    <w:p w14:paraId="551B7EC1" w14:textId="77777777" w:rsidR="00993E43" w:rsidRPr="00547807" w:rsidRDefault="00993E43" w:rsidP="00993E43">
      <w:pPr>
        <w:rPr>
          <w:szCs w:val="24"/>
          <w:lang w:val="en-US"/>
        </w:rPr>
      </w:pPr>
    </w:p>
    <w:p w14:paraId="1ADAA402" w14:textId="77777777" w:rsidR="008928A7" w:rsidRPr="008F3C07" w:rsidRDefault="008928A7" w:rsidP="00993E43">
      <w:pPr>
        <w:rPr>
          <w:szCs w:val="24"/>
          <w:lang w:val="en-US"/>
        </w:rPr>
      </w:pPr>
      <w:r w:rsidRPr="00547807">
        <w:rPr>
          <w:szCs w:val="24"/>
          <w:lang w:val="en-US"/>
        </w:rPr>
        <w:lastRenderedPageBreak/>
        <w:t xml:space="preserve">Bancroft, J., Graham, C, Janssen, E., &amp; Sanders, S. (2009). The dual control model: Current status and future directions. </w:t>
      </w:r>
      <w:r w:rsidRPr="006F22EC">
        <w:rPr>
          <w:i/>
          <w:szCs w:val="24"/>
          <w:lang w:val="en-US"/>
        </w:rPr>
        <w:t>Journal of Sex Research,</w:t>
      </w:r>
      <w:r w:rsidRPr="006F22EC">
        <w:rPr>
          <w:szCs w:val="24"/>
          <w:lang w:val="en-US"/>
        </w:rPr>
        <w:t xml:space="preserve"> </w:t>
      </w:r>
      <w:r w:rsidRPr="006F22EC">
        <w:rPr>
          <w:i/>
          <w:szCs w:val="24"/>
          <w:lang w:val="en-US"/>
        </w:rPr>
        <w:t>46</w:t>
      </w:r>
      <w:r w:rsidRPr="006F22EC">
        <w:rPr>
          <w:szCs w:val="24"/>
          <w:lang w:val="en-US"/>
        </w:rPr>
        <w:t>, 121-142.</w:t>
      </w:r>
    </w:p>
    <w:p w14:paraId="50D297CC" w14:textId="77777777" w:rsidR="00D57C47" w:rsidRPr="006A09FB" w:rsidRDefault="00D57C47" w:rsidP="00993E43">
      <w:pPr>
        <w:rPr>
          <w:szCs w:val="24"/>
          <w:lang w:val="en-US"/>
        </w:rPr>
      </w:pPr>
    </w:p>
    <w:p w14:paraId="3A165A5B" w14:textId="77777777" w:rsidR="00D57C47" w:rsidRPr="00445A13" w:rsidRDefault="00D57C47" w:rsidP="007D1865">
      <w:pPr>
        <w:spacing w:after="0"/>
        <w:rPr>
          <w:szCs w:val="24"/>
          <w:lang w:val="en-US"/>
        </w:rPr>
      </w:pPr>
      <w:proofErr w:type="spellStart"/>
      <w:r w:rsidRPr="00445A13">
        <w:rPr>
          <w:rFonts w:eastAsia="Times New Roman"/>
          <w:szCs w:val="24"/>
          <w:lang w:val="en-US" w:eastAsia="nl-BE"/>
        </w:rPr>
        <w:t>Basson</w:t>
      </w:r>
      <w:proofErr w:type="spellEnd"/>
      <w:r w:rsidRPr="00445A13">
        <w:rPr>
          <w:rFonts w:eastAsia="Times New Roman"/>
          <w:szCs w:val="24"/>
          <w:lang w:val="en-US" w:eastAsia="nl-BE"/>
        </w:rPr>
        <w:t xml:space="preserve">, R., Rees, P., Wang, R., Montejo, A. L., &amp; </w:t>
      </w:r>
      <w:proofErr w:type="spellStart"/>
      <w:r w:rsidRPr="00445A13">
        <w:rPr>
          <w:rFonts w:eastAsia="Times New Roman"/>
          <w:szCs w:val="24"/>
          <w:lang w:val="en-US" w:eastAsia="nl-BE"/>
        </w:rPr>
        <w:t>Incrocci</w:t>
      </w:r>
      <w:proofErr w:type="spellEnd"/>
      <w:r w:rsidRPr="00445A13">
        <w:rPr>
          <w:rFonts w:eastAsia="Times New Roman"/>
          <w:szCs w:val="24"/>
          <w:lang w:val="en-US" w:eastAsia="nl-BE"/>
        </w:rPr>
        <w:t xml:space="preserve">, L. (2010). Sexual function in chronic illness. </w:t>
      </w:r>
      <w:r w:rsidRPr="00445A13">
        <w:rPr>
          <w:rFonts w:eastAsia="Times New Roman"/>
          <w:i/>
          <w:szCs w:val="24"/>
          <w:lang w:val="en-US" w:eastAsia="nl-BE"/>
        </w:rPr>
        <w:t xml:space="preserve">Journal </w:t>
      </w:r>
      <w:proofErr w:type="gramStart"/>
      <w:r w:rsidRPr="00445A13">
        <w:rPr>
          <w:rFonts w:eastAsia="Times New Roman"/>
          <w:i/>
          <w:szCs w:val="24"/>
          <w:lang w:val="en-US" w:eastAsia="nl-BE"/>
        </w:rPr>
        <w:t>of  Sexual</w:t>
      </w:r>
      <w:proofErr w:type="gramEnd"/>
      <w:r w:rsidRPr="00445A13">
        <w:rPr>
          <w:rFonts w:eastAsia="Times New Roman"/>
          <w:i/>
          <w:szCs w:val="24"/>
          <w:lang w:val="en-US" w:eastAsia="nl-BE"/>
        </w:rPr>
        <w:t xml:space="preserve"> Medicine, 7, </w:t>
      </w:r>
      <w:r w:rsidRPr="00445A13">
        <w:rPr>
          <w:rFonts w:eastAsia="Times New Roman"/>
          <w:szCs w:val="24"/>
          <w:lang w:val="en-US" w:eastAsia="nl-BE"/>
        </w:rPr>
        <w:t>374–388.</w:t>
      </w:r>
    </w:p>
    <w:p w14:paraId="06952875" w14:textId="77777777" w:rsidR="00993E43" w:rsidRPr="008A6216" w:rsidRDefault="00993E43" w:rsidP="00993E43">
      <w:pPr>
        <w:rPr>
          <w:szCs w:val="24"/>
          <w:lang w:val="en-US"/>
        </w:rPr>
      </w:pPr>
    </w:p>
    <w:p w14:paraId="233DCA5A" w14:textId="77777777" w:rsidR="00B35CA6" w:rsidRPr="007A643E" w:rsidRDefault="00B35CA6" w:rsidP="00993E43">
      <w:pPr>
        <w:rPr>
          <w:szCs w:val="24"/>
          <w:lang w:val="en-US"/>
        </w:rPr>
      </w:pPr>
      <w:proofErr w:type="spellStart"/>
      <w:r w:rsidRPr="008A6216">
        <w:rPr>
          <w:szCs w:val="24"/>
          <w:lang w:val="en-US"/>
        </w:rPr>
        <w:t>Buvat</w:t>
      </w:r>
      <w:proofErr w:type="spellEnd"/>
      <w:r w:rsidRPr="008A6216">
        <w:rPr>
          <w:szCs w:val="24"/>
          <w:lang w:val="en-US"/>
        </w:rPr>
        <w:t xml:space="preserve">, J., &amp; </w:t>
      </w:r>
      <w:proofErr w:type="spellStart"/>
      <w:r w:rsidRPr="008A6216">
        <w:rPr>
          <w:szCs w:val="24"/>
          <w:lang w:val="en-US"/>
        </w:rPr>
        <w:t>Bou</w:t>
      </w:r>
      <w:proofErr w:type="spellEnd"/>
      <w:r w:rsidRPr="008A6216">
        <w:rPr>
          <w:szCs w:val="24"/>
          <w:lang w:val="en-US"/>
        </w:rPr>
        <w:t xml:space="preserve"> </w:t>
      </w:r>
      <w:proofErr w:type="spellStart"/>
      <w:r w:rsidRPr="008A6216">
        <w:rPr>
          <w:szCs w:val="24"/>
          <w:lang w:val="en-US"/>
        </w:rPr>
        <w:t>Jaoude</w:t>
      </w:r>
      <w:proofErr w:type="spellEnd"/>
      <w:r w:rsidRPr="008A6216">
        <w:rPr>
          <w:szCs w:val="24"/>
          <w:lang w:val="en-US"/>
        </w:rPr>
        <w:t xml:space="preserve">, G. (2006). Significance of hypogonadism in erectile dysfunction. </w:t>
      </w:r>
      <w:r w:rsidRPr="00AA277B">
        <w:rPr>
          <w:i/>
          <w:szCs w:val="24"/>
          <w:lang w:val="en-US"/>
        </w:rPr>
        <w:t>World Journal of Urology, 24</w:t>
      </w:r>
      <w:r w:rsidRPr="00AA277B">
        <w:rPr>
          <w:szCs w:val="24"/>
          <w:lang w:val="en-US"/>
        </w:rPr>
        <w:t xml:space="preserve">(6), 657-667. </w:t>
      </w:r>
    </w:p>
    <w:p w14:paraId="14889ADE" w14:textId="77777777" w:rsidR="00993E43" w:rsidRPr="00A0586D" w:rsidRDefault="00993E43" w:rsidP="00993E43">
      <w:pPr>
        <w:rPr>
          <w:szCs w:val="24"/>
          <w:lang w:val="en-US"/>
        </w:rPr>
      </w:pPr>
    </w:p>
    <w:p w14:paraId="57A9E4A7" w14:textId="77777777" w:rsidR="008928A7" w:rsidRPr="00547807" w:rsidRDefault="008928A7" w:rsidP="00993E43">
      <w:pPr>
        <w:rPr>
          <w:szCs w:val="24"/>
          <w:lang w:val="en-US"/>
        </w:rPr>
      </w:pPr>
      <w:proofErr w:type="spellStart"/>
      <w:r w:rsidRPr="00796077">
        <w:rPr>
          <w:szCs w:val="24"/>
          <w:lang w:val="en-US"/>
        </w:rPr>
        <w:t>Buvat</w:t>
      </w:r>
      <w:proofErr w:type="spellEnd"/>
      <w:r w:rsidRPr="00796077">
        <w:rPr>
          <w:szCs w:val="24"/>
          <w:lang w:val="en-US"/>
        </w:rPr>
        <w:t xml:space="preserve">, J., Maggi, M., </w:t>
      </w:r>
      <w:proofErr w:type="spellStart"/>
      <w:r w:rsidRPr="00796077">
        <w:rPr>
          <w:szCs w:val="24"/>
          <w:lang w:val="en-US"/>
        </w:rPr>
        <w:t>Guay</w:t>
      </w:r>
      <w:proofErr w:type="spellEnd"/>
      <w:r w:rsidRPr="00796077">
        <w:rPr>
          <w:szCs w:val="24"/>
          <w:lang w:val="en-US"/>
        </w:rPr>
        <w:t>, A., &amp; Torres, L. O. (2013). Testosterone deficiency in men: systematic review and standard operating proce</w:t>
      </w:r>
      <w:r w:rsidRPr="00E94C65">
        <w:rPr>
          <w:szCs w:val="24"/>
          <w:lang w:val="en-US"/>
        </w:rPr>
        <w:t xml:space="preserve">dures for diagnosis and treatment. </w:t>
      </w:r>
      <w:r w:rsidRPr="00CE043A">
        <w:rPr>
          <w:i/>
          <w:szCs w:val="24"/>
          <w:lang w:val="en-US"/>
        </w:rPr>
        <w:t>Journal of Sexual Medicine, 10</w:t>
      </w:r>
      <w:r w:rsidRPr="00547807">
        <w:rPr>
          <w:szCs w:val="24"/>
          <w:lang w:val="en-US"/>
        </w:rPr>
        <w:t>, 245-284.</w:t>
      </w:r>
    </w:p>
    <w:p w14:paraId="2BB5C8BD" w14:textId="77777777" w:rsidR="00993E43" w:rsidRPr="00547807" w:rsidRDefault="00993E43" w:rsidP="00993E43">
      <w:pPr>
        <w:rPr>
          <w:szCs w:val="24"/>
          <w:lang w:val="en-US"/>
        </w:rPr>
      </w:pPr>
    </w:p>
    <w:p w14:paraId="77E2CDFA" w14:textId="77777777" w:rsidR="00610F9B" w:rsidRPr="008A6216" w:rsidRDefault="00610F9B" w:rsidP="00993E43">
      <w:pPr>
        <w:rPr>
          <w:szCs w:val="24"/>
          <w:lang w:val="en-US"/>
        </w:rPr>
      </w:pPr>
      <w:r w:rsidRPr="000117B7">
        <w:rPr>
          <w:szCs w:val="24"/>
          <w:lang w:val="en-US"/>
        </w:rPr>
        <w:t xml:space="preserve">Carpenter, L. M., &amp; </w:t>
      </w:r>
      <w:proofErr w:type="spellStart"/>
      <w:r w:rsidRPr="000117B7">
        <w:rPr>
          <w:szCs w:val="24"/>
          <w:lang w:val="en-US"/>
        </w:rPr>
        <w:t>DeLamater</w:t>
      </w:r>
      <w:proofErr w:type="spellEnd"/>
      <w:r w:rsidRPr="000117B7">
        <w:rPr>
          <w:szCs w:val="24"/>
          <w:lang w:val="en-US"/>
        </w:rPr>
        <w:t xml:space="preserve">, J. (2012). Sex for life. </w:t>
      </w:r>
      <w:r w:rsidRPr="00445A13">
        <w:rPr>
          <w:szCs w:val="24"/>
          <w:lang w:val="en-US"/>
        </w:rPr>
        <w:t xml:space="preserve">From virginity to Viagra, how sexuality changes throughout our lives. </w:t>
      </w:r>
      <w:r w:rsidRPr="008A6216">
        <w:rPr>
          <w:szCs w:val="24"/>
          <w:lang w:val="en-US"/>
        </w:rPr>
        <w:t>New York: New York University Press.</w:t>
      </w:r>
    </w:p>
    <w:p w14:paraId="5304EF6C" w14:textId="77777777" w:rsidR="00993E43" w:rsidRPr="008A6216" w:rsidRDefault="00993E43" w:rsidP="00993E43">
      <w:pPr>
        <w:rPr>
          <w:szCs w:val="24"/>
          <w:lang w:val="en-US"/>
        </w:rPr>
      </w:pPr>
    </w:p>
    <w:p w14:paraId="7F61E8F5" w14:textId="77777777" w:rsidR="007668BC" w:rsidRPr="00A0586D" w:rsidRDefault="007668BC" w:rsidP="00993E43">
      <w:pPr>
        <w:rPr>
          <w:szCs w:val="24"/>
          <w:lang w:val="en-US"/>
        </w:rPr>
      </w:pPr>
      <w:r w:rsidRPr="008A6216">
        <w:rPr>
          <w:szCs w:val="24"/>
          <w:lang w:val="en-US" w:eastAsia="en-US"/>
        </w:rPr>
        <w:t xml:space="preserve">Christ, L., &amp; van </w:t>
      </w:r>
      <w:proofErr w:type="spellStart"/>
      <w:r w:rsidRPr="00AA277B">
        <w:rPr>
          <w:szCs w:val="24"/>
          <w:lang w:val="en-US" w:eastAsia="en-US"/>
        </w:rPr>
        <w:t>Soest</w:t>
      </w:r>
      <w:proofErr w:type="spellEnd"/>
      <w:r w:rsidRPr="00AA277B">
        <w:rPr>
          <w:szCs w:val="24"/>
          <w:lang w:val="en-US" w:eastAsia="en-US"/>
        </w:rPr>
        <w:t xml:space="preserve">, M. (2004). Mapping existing research and identifying knowledge gaps concerning the situation of older women in Europe. </w:t>
      </w:r>
      <w:r w:rsidRPr="007A643E">
        <w:rPr>
          <w:i/>
          <w:iCs/>
          <w:szCs w:val="24"/>
          <w:lang w:val="en-US" w:eastAsia="en-US"/>
        </w:rPr>
        <w:t>Netherlands Institute for Care and Welfare, Utrecht</w:t>
      </w:r>
      <w:r w:rsidRPr="00A0586D">
        <w:rPr>
          <w:szCs w:val="24"/>
          <w:lang w:val="en-US" w:eastAsia="en-US"/>
        </w:rPr>
        <w:t>.</w:t>
      </w:r>
    </w:p>
    <w:p w14:paraId="6A330054" w14:textId="77777777" w:rsidR="00993E43" w:rsidRPr="00796077" w:rsidRDefault="00993E43" w:rsidP="00993E43">
      <w:pPr>
        <w:rPr>
          <w:szCs w:val="24"/>
          <w:lang w:val="hr-HR"/>
        </w:rPr>
      </w:pPr>
    </w:p>
    <w:p w14:paraId="41A08423" w14:textId="77777777" w:rsidR="008928A7" w:rsidRPr="00CE043A" w:rsidRDefault="008928A7" w:rsidP="00993E43">
      <w:pPr>
        <w:rPr>
          <w:szCs w:val="24"/>
          <w:lang w:val="hr-HR"/>
        </w:rPr>
      </w:pPr>
      <w:r w:rsidRPr="00E94C65">
        <w:rPr>
          <w:szCs w:val="24"/>
          <w:lang w:val="hr-HR"/>
        </w:rPr>
        <w:t xml:space="preserve">Christensen, B. S., Grønbæk, M., Pedersen, B. V., Graugaard, C., &amp; Frisch, M. (2011a). Associations of unhealthy lifestyle factors with sexual inactivity and sexual dysfunctions in Denmark. </w:t>
      </w:r>
      <w:r w:rsidRPr="00CE043A">
        <w:rPr>
          <w:i/>
          <w:szCs w:val="24"/>
          <w:lang w:val="hr-HR"/>
        </w:rPr>
        <w:t xml:space="preserve">The Journal of Sexual Medicine, 8(7), </w:t>
      </w:r>
      <w:r w:rsidRPr="00CE043A">
        <w:rPr>
          <w:szCs w:val="24"/>
          <w:lang w:val="hr-HR"/>
        </w:rPr>
        <w:t>1903-16.</w:t>
      </w:r>
    </w:p>
    <w:p w14:paraId="45FA0297" w14:textId="77777777" w:rsidR="00993E43" w:rsidRPr="00547807" w:rsidRDefault="00993E43" w:rsidP="00993E43">
      <w:pPr>
        <w:rPr>
          <w:szCs w:val="24"/>
          <w:lang w:val="hr-HR"/>
        </w:rPr>
      </w:pPr>
    </w:p>
    <w:p w14:paraId="23422676" w14:textId="77777777" w:rsidR="008928A7" w:rsidRPr="006F22EC" w:rsidRDefault="008928A7" w:rsidP="00993E43">
      <w:pPr>
        <w:rPr>
          <w:szCs w:val="24"/>
          <w:lang w:val="en-US"/>
        </w:rPr>
      </w:pPr>
      <w:r w:rsidRPr="00547807">
        <w:rPr>
          <w:szCs w:val="24"/>
          <w:lang w:val="hr-HR"/>
        </w:rPr>
        <w:t>Christensen, B. S., Grønbæk, M., Pedersen, B. V., Graugaard, C., &amp; Frisch, M. (2011b). Associ</w:t>
      </w:r>
      <w:proofErr w:type="spellStart"/>
      <w:r w:rsidRPr="00E662C8">
        <w:rPr>
          <w:szCs w:val="24"/>
          <w:lang w:val="en-US"/>
        </w:rPr>
        <w:t>ations</w:t>
      </w:r>
      <w:proofErr w:type="spellEnd"/>
      <w:r w:rsidRPr="00E662C8">
        <w:rPr>
          <w:szCs w:val="24"/>
          <w:lang w:val="en-US"/>
        </w:rPr>
        <w:t xml:space="preserve"> between physical and mental health problems and sexual dysfunctions in sexually active Danes. </w:t>
      </w:r>
      <w:r w:rsidRPr="006F22EC">
        <w:rPr>
          <w:i/>
          <w:szCs w:val="24"/>
          <w:lang w:val="en-US"/>
        </w:rPr>
        <w:t>The Journal of Sexual Medicine, 8(7)</w:t>
      </w:r>
      <w:r w:rsidRPr="006F22EC">
        <w:rPr>
          <w:szCs w:val="24"/>
          <w:lang w:val="en-US"/>
        </w:rPr>
        <w:t>, 1890-1902.</w:t>
      </w:r>
    </w:p>
    <w:p w14:paraId="3BCA3AE9" w14:textId="77777777" w:rsidR="0005652E" w:rsidRPr="006A09FB" w:rsidRDefault="0005652E" w:rsidP="00993E43">
      <w:pPr>
        <w:rPr>
          <w:szCs w:val="24"/>
          <w:lang w:val="en-US"/>
        </w:rPr>
      </w:pPr>
    </w:p>
    <w:p w14:paraId="5842BF68" w14:textId="77777777" w:rsidR="008928A7" w:rsidRPr="000117B7" w:rsidRDefault="00562292" w:rsidP="00993E43">
      <w:pPr>
        <w:rPr>
          <w:szCs w:val="24"/>
          <w:lang w:val="en-US"/>
        </w:rPr>
      </w:pPr>
      <w:r w:rsidRPr="006A09FB">
        <w:rPr>
          <w:szCs w:val="24"/>
          <w:lang w:val="en-US"/>
        </w:rPr>
        <w:t xml:space="preserve">Christensen, B. S., </w:t>
      </w:r>
      <w:proofErr w:type="spellStart"/>
      <w:r w:rsidRPr="006A09FB">
        <w:rPr>
          <w:szCs w:val="24"/>
          <w:lang w:val="en-US"/>
        </w:rPr>
        <w:t>Grø</w:t>
      </w:r>
      <w:r w:rsidR="008928A7" w:rsidRPr="00282756">
        <w:rPr>
          <w:szCs w:val="24"/>
          <w:lang w:val="en-US"/>
        </w:rPr>
        <w:t>nbæk</w:t>
      </w:r>
      <w:proofErr w:type="spellEnd"/>
      <w:r w:rsidR="008928A7" w:rsidRPr="00282756">
        <w:rPr>
          <w:szCs w:val="24"/>
          <w:lang w:val="en-US"/>
        </w:rPr>
        <w:t xml:space="preserve">, M., Osler, M., Pedersen, B. V., </w:t>
      </w:r>
      <w:proofErr w:type="spellStart"/>
      <w:r w:rsidR="008928A7" w:rsidRPr="00282756">
        <w:rPr>
          <w:szCs w:val="24"/>
          <w:lang w:val="en-US"/>
        </w:rPr>
        <w:t>Graugaard</w:t>
      </w:r>
      <w:proofErr w:type="spellEnd"/>
      <w:r w:rsidR="008928A7" w:rsidRPr="00282756">
        <w:rPr>
          <w:szCs w:val="24"/>
          <w:lang w:val="en-US"/>
        </w:rPr>
        <w:t xml:space="preserve">, C., &amp; Frisch, M. (2011). Sexual dysfunctions and difficulties in Denmark: Prevalence and associated sociodemographic factors. </w:t>
      </w:r>
      <w:r w:rsidR="008928A7" w:rsidRPr="00282756">
        <w:rPr>
          <w:i/>
          <w:szCs w:val="24"/>
          <w:lang w:val="en-US"/>
        </w:rPr>
        <w:t>Archives of Sexual Behavior, 40</w:t>
      </w:r>
      <w:r w:rsidR="008928A7" w:rsidRPr="00775E55">
        <w:rPr>
          <w:szCs w:val="24"/>
          <w:lang w:val="en-US"/>
        </w:rPr>
        <w:t xml:space="preserve">, 121-132. </w:t>
      </w:r>
    </w:p>
    <w:p w14:paraId="13B5CC8E" w14:textId="77777777" w:rsidR="00993E43" w:rsidRPr="000117B7" w:rsidRDefault="00993E43" w:rsidP="00993E43">
      <w:pPr>
        <w:rPr>
          <w:szCs w:val="24"/>
          <w:lang w:val="en-US"/>
        </w:rPr>
      </w:pPr>
    </w:p>
    <w:p w14:paraId="407519E9" w14:textId="77777777" w:rsidR="00F81DCD" w:rsidRPr="000117B7" w:rsidRDefault="00F81DCD" w:rsidP="00993E43">
      <w:pPr>
        <w:rPr>
          <w:noProof/>
          <w:szCs w:val="24"/>
          <w:lang w:val="en-US"/>
        </w:rPr>
      </w:pPr>
      <w:r w:rsidRPr="000117B7">
        <w:rPr>
          <w:noProof/>
          <w:szCs w:val="24"/>
          <w:lang w:val="en-US"/>
        </w:rPr>
        <w:t xml:space="preserve">de Vries, B. (2015). Aging and sexuality. In P. Whelehan &amp; A. Bolin (Eds.), </w:t>
      </w:r>
      <w:r w:rsidRPr="000117B7">
        <w:rPr>
          <w:i/>
          <w:iCs/>
          <w:noProof/>
          <w:szCs w:val="24"/>
          <w:lang w:val="en-US"/>
        </w:rPr>
        <w:t>International Encyclopedia of Human Sexuality</w:t>
      </w:r>
      <w:r w:rsidRPr="000117B7">
        <w:rPr>
          <w:noProof/>
          <w:szCs w:val="24"/>
          <w:lang w:val="en-US"/>
        </w:rPr>
        <w:t xml:space="preserve"> (pp. 49–51). London: Wiley sons.</w:t>
      </w:r>
    </w:p>
    <w:p w14:paraId="676FCD91" w14:textId="77777777" w:rsidR="00993E43" w:rsidRPr="000117B7" w:rsidRDefault="00993E43" w:rsidP="00993E43">
      <w:pPr>
        <w:rPr>
          <w:bCs/>
          <w:szCs w:val="24"/>
          <w:lang w:val="en-GB"/>
        </w:rPr>
      </w:pPr>
    </w:p>
    <w:p w14:paraId="472E3048" w14:textId="77777777" w:rsidR="00562292" w:rsidRPr="000117B7" w:rsidRDefault="00562292" w:rsidP="00993E43">
      <w:pPr>
        <w:rPr>
          <w:bCs/>
          <w:szCs w:val="24"/>
          <w:lang w:val="en-GB"/>
        </w:rPr>
      </w:pPr>
      <w:proofErr w:type="spellStart"/>
      <w:r w:rsidRPr="000117B7">
        <w:rPr>
          <w:bCs/>
          <w:szCs w:val="24"/>
          <w:lang w:val="en-GB"/>
        </w:rPr>
        <w:t>DeLamater</w:t>
      </w:r>
      <w:proofErr w:type="spellEnd"/>
      <w:r w:rsidRPr="000117B7">
        <w:rPr>
          <w:bCs/>
          <w:szCs w:val="24"/>
          <w:lang w:val="en-GB"/>
        </w:rPr>
        <w:t xml:space="preserve">, J., &amp; Sill, M. (2005). Sexual desire in later life. </w:t>
      </w:r>
      <w:r w:rsidRPr="000117B7">
        <w:rPr>
          <w:bCs/>
          <w:i/>
          <w:szCs w:val="24"/>
          <w:lang w:val="en-GB"/>
        </w:rPr>
        <w:t>Journal of Sex Research, 42</w:t>
      </w:r>
      <w:r w:rsidRPr="000117B7">
        <w:rPr>
          <w:bCs/>
          <w:szCs w:val="24"/>
          <w:lang w:val="en-GB"/>
        </w:rPr>
        <w:t>, 138–149.</w:t>
      </w:r>
    </w:p>
    <w:p w14:paraId="51FF169E" w14:textId="77777777" w:rsidR="00993E43" w:rsidRPr="000117B7" w:rsidRDefault="00993E43" w:rsidP="00993E43">
      <w:pPr>
        <w:rPr>
          <w:szCs w:val="24"/>
          <w:lang w:val="en-US"/>
        </w:rPr>
      </w:pPr>
    </w:p>
    <w:p w14:paraId="42138AC8" w14:textId="77777777" w:rsidR="008928A7" w:rsidRPr="000117B7" w:rsidRDefault="008928A7" w:rsidP="00993E43">
      <w:pPr>
        <w:rPr>
          <w:i/>
          <w:szCs w:val="24"/>
          <w:lang w:val="en-US"/>
        </w:rPr>
      </w:pPr>
      <w:proofErr w:type="spellStart"/>
      <w:r w:rsidRPr="000117B7">
        <w:rPr>
          <w:szCs w:val="24"/>
          <w:lang w:val="en-US"/>
        </w:rPr>
        <w:t>DeLamater</w:t>
      </w:r>
      <w:proofErr w:type="spellEnd"/>
      <w:r w:rsidRPr="000117B7">
        <w:rPr>
          <w:szCs w:val="24"/>
          <w:lang w:val="en-US"/>
        </w:rPr>
        <w:t xml:space="preserve">, J., &amp; </w:t>
      </w:r>
      <w:proofErr w:type="spellStart"/>
      <w:r w:rsidRPr="000117B7">
        <w:rPr>
          <w:szCs w:val="24"/>
          <w:lang w:val="en-US"/>
        </w:rPr>
        <w:t>Karraker</w:t>
      </w:r>
      <w:proofErr w:type="spellEnd"/>
      <w:r w:rsidRPr="000117B7">
        <w:rPr>
          <w:szCs w:val="24"/>
          <w:lang w:val="en-US"/>
        </w:rPr>
        <w:t xml:space="preserve">, A. (2009). Sexual functioning in older adults. </w:t>
      </w:r>
      <w:r w:rsidRPr="000117B7">
        <w:rPr>
          <w:i/>
          <w:szCs w:val="24"/>
          <w:lang w:val="en-US"/>
        </w:rPr>
        <w:t xml:space="preserve">Current Psychiatry Reports, 11, </w:t>
      </w:r>
      <w:r w:rsidRPr="000117B7">
        <w:rPr>
          <w:szCs w:val="24"/>
          <w:lang w:val="en-US"/>
        </w:rPr>
        <w:t xml:space="preserve">6-11. </w:t>
      </w:r>
    </w:p>
    <w:p w14:paraId="02BFFD44" w14:textId="77777777" w:rsidR="00993E43" w:rsidRPr="000117B7" w:rsidRDefault="00993E43" w:rsidP="00993E43">
      <w:pPr>
        <w:rPr>
          <w:szCs w:val="24"/>
          <w:lang w:val="en-US"/>
        </w:rPr>
      </w:pPr>
    </w:p>
    <w:p w14:paraId="1A63CEAE" w14:textId="77777777" w:rsidR="00417567" w:rsidRPr="000117B7" w:rsidRDefault="00417567" w:rsidP="00993E43">
      <w:pPr>
        <w:rPr>
          <w:szCs w:val="24"/>
          <w:lang w:val="en-US"/>
        </w:rPr>
      </w:pPr>
      <w:proofErr w:type="spellStart"/>
      <w:r w:rsidRPr="000117B7">
        <w:rPr>
          <w:szCs w:val="24"/>
          <w:lang w:val="en-US"/>
        </w:rPr>
        <w:t>DeLamater</w:t>
      </w:r>
      <w:proofErr w:type="spellEnd"/>
      <w:r w:rsidRPr="000117B7">
        <w:rPr>
          <w:szCs w:val="24"/>
          <w:lang w:val="en-US"/>
        </w:rPr>
        <w:t xml:space="preserve">, J. (2012). Sexual expression in later life: A Review and synthesis. </w:t>
      </w:r>
      <w:r w:rsidRPr="000117B7">
        <w:rPr>
          <w:i/>
          <w:szCs w:val="24"/>
          <w:lang w:val="en-US"/>
        </w:rPr>
        <w:t xml:space="preserve">Journal of Sex Research, 49, </w:t>
      </w:r>
      <w:r w:rsidRPr="000117B7">
        <w:rPr>
          <w:szCs w:val="24"/>
          <w:lang w:val="en-US"/>
        </w:rPr>
        <w:t>125-141.</w:t>
      </w:r>
    </w:p>
    <w:p w14:paraId="01FCACCD" w14:textId="77777777" w:rsidR="00993E43" w:rsidRPr="000117B7" w:rsidRDefault="00993E43" w:rsidP="00993E43">
      <w:pPr>
        <w:rPr>
          <w:szCs w:val="24"/>
          <w:lang w:val="en-US"/>
        </w:rPr>
      </w:pPr>
    </w:p>
    <w:p w14:paraId="557DF8CE" w14:textId="77777777" w:rsidR="007C425C" w:rsidRPr="000117B7" w:rsidRDefault="007C425C" w:rsidP="003527BF">
      <w:pPr>
        <w:rPr>
          <w:szCs w:val="24"/>
          <w:lang w:val="en-US"/>
        </w:rPr>
      </w:pPr>
      <w:proofErr w:type="spellStart"/>
      <w:r w:rsidRPr="000117B7">
        <w:rPr>
          <w:szCs w:val="24"/>
          <w:lang w:val="en-US"/>
        </w:rPr>
        <w:t>Dennerstein</w:t>
      </w:r>
      <w:proofErr w:type="spellEnd"/>
      <w:r w:rsidRPr="000117B7">
        <w:rPr>
          <w:szCs w:val="24"/>
          <w:lang w:val="en-US"/>
        </w:rPr>
        <w:t xml:space="preserve">, L., Guthrie, J. R., Hayes, R. D., </w:t>
      </w:r>
      <w:proofErr w:type="spellStart"/>
      <w:r w:rsidRPr="000117B7">
        <w:rPr>
          <w:szCs w:val="24"/>
          <w:lang w:val="en-US"/>
        </w:rPr>
        <w:t>DeRogatis</w:t>
      </w:r>
      <w:proofErr w:type="spellEnd"/>
      <w:r w:rsidRPr="000117B7">
        <w:rPr>
          <w:szCs w:val="24"/>
          <w:lang w:val="en-US"/>
        </w:rPr>
        <w:t xml:space="preserve">, L. R., &amp; </w:t>
      </w:r>
      <w:proofErr w:type="spellStart"/>
      <w:r w:rsidRPr="000117B7">
        <w:rPr>
          <w:szCs w:val="24"/>
          <w:lang w:val="en-US"/>
        </w:rPr>
        <w:t>Lehert</w:t>
      </w:r>
      <w:proofErr w:type="spellEnd"/>
      <w:r w:rsidRPr="000117B7">
        <w:rPr>
          <w:szCs w:val="24"/>
          <w:lang w:val="en-US"/>
        </w:rPr>
        <w:t>, P. (2008). Sexual function, dysfunction, and sexual distress in a prospective, population</w:t>
      </w:r>
      <w:r w:rsidRPr="000117B7">
        <w:rPr>
          <w:rFonts w:ascii="Cambria Math" w:hAnsi="Cambria Math" w:cs="Cambria Math"/>
          <w:szCs w:val="24"/>
          <w:lang w:val="en-US"/>
        </w:rPr>
        <w:t>‐</w:t>
      </w:r>
      <w:r w:rsidRPr="000117B7">
        <w:rPr>
          <w:szCs w:val="24"/>
          <w:lang w:val="en-US"/>
        </w:rPr>
        <w:t>based sample of mid</w:t>
      </w:r>
      <w:r w:rsidRPr="000117B7">
        <w:rPr>
          <w:rFonts w:ascii="Cambria Math" w:hAnsi="Cambria Math" w:cs="Cambria Math"/>
          <w:szCs w:val="24"/>
          <w:lang w:val="en-US"/>
        </w:rPr>
        <w:t>‐</w:t>
      </w:r>
      <w:r w:rsidRPr="000117B7">
        <w:rPr>
          <w:szCs w:val="24"/>
          <w:lang w:val="en-US"/>
        </w:rPr>
        <w:t>aged, Australian</w:t>
      </w:r>
      <w:r w:rsidRPr="000117B7">
        <w:rPr>
          <w:rFonts w:ascii="Cambria Math" w:hAnsi="Cambria Math" w:cs="Cambria Math"/>
          <w:szCs w:val="24"/>
          <w:lang w:val="en-US"/>
        </w:rPr>
        <w:t>‐</w:t>
      </w:r>
      <w:r w:rsidRPr="000117B7">
        <w:rPr>
          <w:szCs w:val="24"/>
          <w:lang w:val="en-US"/>
        </w:rPr>
        <w:t>born women. </w:t>
      </w:r>
      <w:r w:rsidRPr="000117B7">
        <w:rPr>
          <w:i/>
          <w:szCs w:val="24"/>
          <w:lang w:val="en-US"/>
        </w:rPr>
        <w:t>The Journal of Sexual Medicine, 5,</w:t>
      </w:r>
      <w:r w:rsidRPr="000117B7">
        <w:rPr>
          <w:szCs w:val="24"/>
          <w:lang w:val="en-US"/>
        </w:rPr>
        <w:t xml:space="preserve"> 2291-2299.</w:t>
      </w:r>
    </w:p>
    <w:p w14:paraId="5CBEE9DA" w14:textId="77777777" w:rsidR="00993E43" w:rsidRPr="000117B7" w:rsidRDefault="00993E43" w:rsidP="00D57C47">
      <w:pPr>
        <w:rPr>
          <w:szCs w:val="24"/>
          <w:lang w:val="en-US"/>
        </w:rPr>
      </w:pPr>
    </w:p>
    <w:p w14:paraId="231E3A12" w14:textId="77777777" w:rsidR="003527BF" w:rsidRPr="00A0586D" w:rsidRDefault="003527BF" w:rsidP="00B92CFC">
      <w:pPr>
        <w:rPr>
          <w:szCs w:val="24"/>
          <w:lang w:val="en-US"/>
        </w:rPr>
      </w:pPr>
      <w:r w:rsidRPr="000117B7">
        <w:rPr>
          <w:szCs w:val="24"/>
          <w:lang w:val="en-US"/>
        </w:rPr>
        <w:t>Denton</w:t>
      </w:r>
      <w:r w:rsidR="007D1865" w:rsidRPr="000117B7">
        <w:rPr>
          <w:szCs w:val="24"/>
          <w:lang w:val="en-US"/>
        </w:rPr>
        <w:t>,</w:t>
      </w:r>
      <w:r w:rsidRPr="000117B7">
        <w:rPr>
          <w:szCs w:val="24"/>
          <w:lang w:val="en-US"/>
        </w:rPr>
        <w:t xml:space="preserve"> F</w:t>
      </w:r>
      <w:r w:rsidR="007D1865" w:rsidRPr="000117B7">
        <w:rPr>
          <w:szCs w:val="24"/>
          <w:lang w:val="en-US"/>
        </w:rPr>
        <w:t xml:space="preserve">. </w:t>
      </w:r>
      <w:r w:rsidRPr="000117B7">
        <w:rPr>
          <w:szCs w:val="24"/>
          <w:lang w:val="en-US"/>
        </w:rPr>
        <w:t>T</w:t>
      </w:r>
      <w:r w:rsidR="007D1865" w:rsidRPr="000117B7">
        <w:rPr>
          <w:szCs w:val="24"/>
          <w:lang w:val="en-US"/>
        </w:rPr>
        <w:t>.</w:t>
      </w:r>
      <w:r w:rsidRPr="000117B7">
        <w:rPr>
          <w:szCs w:val="24"/>
          <w:lang w:val="en-US"/>
        </w:rPr>
        <w:t xml:space="preserve">, </w:t>
      </w:r>
      <w:r w:rsidR="007D1865" w:rsidRPr="000117B7">
        <w:rPr>
          <w:szCs w:val="24"/>
          <w:lang w:val="en-US"/>
        </w:rPr>
        <w:t xml:space="preserve">&amp; </w:t>
      </w:r>
      <w:r w:rsidRPr="000117B7">
        <w:rPr>
          <w:szCs w:val="24"/>
          <w:lang w:val="en-US"/>
        </w:rPr>
        <w:t>Spencer</w:t>
      </w:r>
      <w:r w:rsidR="007D1865" w:rsidRPr="000117B7">
        <w:rPr>
          <w:szCs w:val="24"/>
          <w:lang w:val="en-US"/>
        </w:rPr>
        <w:t>,</w:t>
      </w:r>
      <w:r w:rsidRPr="000117B7">
        <w:rPr>
          <w:szCs w:val="24"/>
          <w:lang w:val="en-US"/>
        </w:rPr>
        <w:t xml:space="preserve"> B</w:t>
      </w:r>
      <w:r w:rsidR="007D1865" w:rsidRPr="000117B7">
        <w:rPr>
          <w:szCs w:val="24"/>
          <w:lang w:val="en-US"/>
        </w:rPr>
        <w:t xml:space="preserve">. </w:t>
      </w:r>
      <w:r w:rsidRPr="000117B7">
        <w:rPr>
          <w:szCs w:val="24"/>
          <w:lang w:val="en-US"/>
        </w:rPr>
        <w:t xml:space="preserve">G. </w:t>
      </w:r>
      <w:r w:rsidR="007D1865" w:rsidRPr="000117B7">
        <w:rPr>
          <w:szCs w:val="24"/>
          <w:lang w:val="en-US"/>
        </w:rPr>
        <w:t xml:space="preserve">(2010). </w:t>
      </w:r>
      <w:r w:rsidRPr="00445A13">
        <w:rPr>
          <w:szCs w:val="24"/>
          <w:lang w:val="en-US"/>
        </w:rPr>
        <w:t xml:space="preserve">Chronic health conditions: changing prevalence in an aging population and some implications for </w:t>
      </w:r>
      <w:r w:rsidRPr="008A6216">
        <w:rPr>
          <w:szCs w:val="24"/>
          <w:lang w:val="en-US"/>
        </w:rPr>
        <w:t xml:space="preserve">the delivery of health care services. </w:t>
      </w:r>
      <w:r w:rsidRPr="008A6216">
        <w:rPr>
          <w:i/>
          <w:szCs w:val="24"/>
          <w:lang w:val="en-US"/>
        </w:rPr>
        <w:t>Can</w:t>
      </w:r>
      <w:r w:rsidR="007D1865" w:rsidRPr="008A6216">
        <w:rPr>
          <w:i/>
          <w:szCs w:val="24"/>
          <w:lang w:val="en-US"/>
        </w:rPr>
        <w:t>adian</w:t>
      </w:r>
      <w:r w:rsidRPr="008A6216">
        <w:rPr>
          <w:i/>
          <w:szCs w:val="24"/>
          <w:lang w:val="en-US"/>
        </w:rPr>
        <w:t xml:space="preserve"> J</w:t>
      </w:r>
      <w:r w:rsidR="007D1865" w:rsidRPr="00AA277B">
        <w:rPr>
          <w:i/>
          <w:szCs w:val="24"/>
          <w:lang w:val="en-US"/>
        </w:rPr>
        <w:t>ournal of</w:t>
      </w:r>
      <w:r w:rsidRPr="00AA277B">
        <w:rPr>
          <w:i/>
          <w:szCs w:val="24"/>
          <w:lang w:val="en-US"/>
        </w:rPr>
        <w:t xml:space="preserve"> Aging</w:t>
      </w:r>
      <w:r w:rsidR="007D1865" w:rsidRPr="007A643E">
        <w:rPr>
          <w:i/>
          <w:szCs w:val="24"/>
          <w:lang w:val="en-US"/>
        </w:rPr>
        <w:t xml:space="preserve">, </w:t>
      </w:r>
      <w:r w:rsidRPr="007A643E">
        <w:rPr>
          <w:i/>
          <w:szCs w:val="24"/>
          <w:lang w:val="en-US"/>
        </w:rPr>
        <w:t>29</w:t>
      </w:r>
      <w:r w:rsidR="007D1865" w:rsidRPr="00A0586D">
        <w:rPr>
          <w:szCs w:val="24"/>
          <w:lang w:val="en-US"/>
        </w:rPr>
        <w:t xml:space="preserve">, </w:t>
      </w:r>
      <w:r w:rsidRPr="00A0586D">
        <w:rPr>
          <w:szCs w:val="24"/>
          <w:lang w:val="en-US"/>
        </w:rPr>
        <w:t xml:space="preserve">11-21. </w:t>
      </w:r>
      <w:proofErr w:type="spellStart"/>
      <w:r w:rsidRPr="00A0586D">
        <w:rPr>
          <w:szCs w:val="24"/>
          <w:lang w:val="en-US"/>
        </w:rPr>
        <w:t>doi</w:t>
      </w:r>
      <w:proofErr w:type="spellEnd"/>
      <w:r w:rsidRPr="00A0586D">
        <w:rPr>
          <w:szCs w:val="24"/>
          <w:lang w:val="en-US"/>
        </w:rPr>
        <w:t>: 10.1017/S0714980809990390</w:t>
      </w:r>
    </w:p>
    <w:p w14:paraId="59A69144" w14:textId="77777777" w:rsidR="003527BF" w:rsidRPr="00A0586D" w:rsidRDefault="003527BF" w:rsidP="00B92CFC">
      <w:pPr>
        <w:rPr>
          <w:szCs w:val="24"/>
          <w:lang w:val="en-US"/>
        </w:rPr>
      </w:pPr>
    </w:p>
    <w:p w14:paraId="661FB78A" w14:textId="77777777" w:rsidR="00235676" w:rsidRPr="00796077" w:rsidRDefault="00235676" w:rsidP="003527BF">
      <w:pPr>
        <w:rPr>
          <w:szCs w:val="24"/>
          <w:lang w:val="en-US"/>
        </w:rPr>
      </w:pPr>
      <w:proofErr w:type="spellStart"/>
      <w:r w:rsidRPr="00A0586D">
        <w:rPr>
          <w:szCs w:val="24"/>
          <w:lang w:val="en-US"/>
        </w:rPr>
        <w:lastRenderedPageBreak/>
        <w:t>Enzlin</w:t>
      </w:r>
      <w:proofErr w:type="spellEnd"/>
      <w:r w:rsidRPr="00A0586D">
        <w:rPr>
          <w:szCs w:val="24"/>
          <w:lang w:val="en-US"/>
        </w:rPr>
        <w:t xml:space="preserve">, P. (2014) Sexuality in the Context of Chronic Illness. In Y.M. </w:t>
      </w:r>
      <w:proofErr w:type="spellStart"/>
      <w:r w:rsidRPr="00A0586D">
        <w:rPr>
          <w:szCs w:val="24"/>
          <w:lang w:val="en-US"/>
        </w:rPr>
        <w:t>Binik</w:t>
      </w:r>
      <w:proofErr w:type="spellEnd"/>
      <w:r w:rsidRPr="00A0586D">
        <w:rPr>
          <w:szCs w:val="24"/>
          <w:lang w:val="en-US"/>
        </w:rPr>
        <w:t xml:space="preserve"> Y.M. and K.S.K. Hall, Principles and Practice of Sex Therapy (5</w:t>
      </w:r>
      <w:r w:rsidRPr="00796077">
        <w:rPr>
          <w:szCs w:val="24"/>
          <w:vertAlign w:val="superscript"/>
          <w:lang w:val="en-US"/>
        </w:rPr>
        <w:t>th</w:t>
      </w:r>
      <w:r w:rsidRPr="00796077">
        <w:rPr>
          <w:szCs w:val="24"/>
          <w:lang w:val="en-US"/>
        </w:rPr>
        <w:t xml:space="preserve"> ed. pp. 436-456). New York: Guilford.</w:t>
      </w:r>
    </w:p>
    <w:p w14:paraId="69D1212A" w14:textId="77777777" w:rsidR="0005652E" w:rsidRPr="00E94C65" w:rsidRDefault="0005652E" w:rsidP="00993E43">
      <w:pPr>
        <w:rPr>
          <w:szCs w:val="24"/>
          <w:lang w:val="en-GB"/>
        </w:rPr>
      </w:pPr>
    </w:p>
    <w:p w14:paraId="16F24803" w14:textId="77777777" w:rsidR="00D82FAB" w:rsidRPr="00E662C8" w:rsidRDefault="00D82FAB" w:rsidP="00993E43">
      <w:pPr>
        <w:rPr>
          <w:szCs w:val="24"/>
          <w:lang w:val="en-US"/>
        </w:rPr>
      </w:pPr>
      <w:proofErr w:type="spellStart"/>
      <w:r w:rsidRPr="00CE043A">
        <w:rPr>
          <w:szCs w:val="24"/>
          <w:lang w:val="en-GB"/>
        </w:rPr>
        <w:t>Ferenidou</w:t>
      </w:r>
      <w:proofErr w:type="spellEnd"/>
      <w:r w:rsidRPr="00CE043A">
        <w:rPr>
          <w:szCs w:val="24"/>
          <w:lang w:val="en-GB"/>
        </w:rPr>
        <w:t xml:space="preserve">, F., </w:t>
      </w:r>
      <w:proofErr w:type="spellStart"/>
      <w:r w:rsidRPr="00CE043A">
        <w:rPr>
          <w:szCs w:val="24"/>
          <w:lang w:val="en-GB"/>
        </w:rPr>
        <w:t>Kapoteli</w:t>
      </w:r>
      <w:proofErr w:type="spellEnd"/>
      <w:r w:rsidRPr="00CE043A">
        <w:rPr>
          <w:szCs w:val="24"/>
          <w:lang w:val="en-GB"/>
        </w:rPr>
        <w:t xml:space="preserve">, V., </w:t>
      </w:r>
      <w:proofErr w:type="spellStart"/>
      <w:r w:rsidRPr="00CE043A">
        <w:rPr>
          <w:szCs w:val="24"/>
          <w:lang w:val="en-GB"/>
        </w:rPr>
        <w:t>Moisidis</w:t>
      </w:r>
      <w:proofErr w:type="spellEnd"/>
      <w:r w:rsidRPr="00CE043A">
        <w:rPr>
          <w:szCs w:val="24"/>
          <w:lang w:val="en-GB"/>
        </w:rPr>
        <w:t xml:space="preserve">, K., </w:t>
      </w:r>
      <w:proofErr w:type="spellStart"/>
      <w:r w:rsidRPr="00CE043A">
        <w:rPr>
          <w:szCs w:val="24"/>
          <w:lang w:val="en-GB"/>
        </w:rPr>
        <w:t>Koutsogiannis</w:t>
      </w:r>
      <w:proofErr w:type="spellEnd"/>
      <w:r w:rsidRPr="00CE043A">
        <w:rPr>
          <w:szCs w:val="24"/>
          <w:lang w:val="en-GB"/>
        </w:rPr>
        <w:t xml:space="preserve">, I., </w:t>
      </w:r>
      <w:proofErr w:type="spellStart"/>
      <w:r w:rsidRPr="00CE043A">
        <w:rPr>
          <w:szCs w:val="24"/>
          <w:lang w:val="en-GB"/>
        </w:rPr>
        <w:t>Giakoumelos</w:t>
      </w:r>
      <w:proofErr w:type="spellEnd"/>
      <w:r w:rsidRPr="00CE043A">
        <w:rPr>
          <w:szCs w:val="24"/>
          <w:lang w:val="en-GB"/>
        </w:rPr>
        <w:t xml:space="preserve">, A., &amp; </w:t>
      </w:r>
      <w:proofErr w:type="spellStart"/>
      <w:r w:rsidRPr="00547807">
        <w:rPr>
          <w:szCs w:val="24"/>
          <w:lang w:val="en-GB"/>
        </w:rPr>
        <w:t>Hatzichristou</w:t>
      </w:r>
      <w:proofErr w:type="spellEnd"/>
      <w:r w:rsidRPr="00547807">
        <w:rPr>
          <w:szCs w:val="24"/>
          <w:lang w:val="en-GB"/>
        </w:rPr>
        <w:t xml:space="preserve">, D. (2008). </w:t>
      </w:r>
      <w:r w:rsidRPr="00547807">
        <w:rPr>
          <w:szCs w:val="24"/>
          <w:lang w:val="en-US"/>
        </w:rPr>
        <w:t xml:space="preserve">Presence of a sexual problem may not affect women’s satisfaction from their sexual function. </w:t>
      </w:r>
      <w:r w:rsidRPr="00547807">
        <w:rPr>
          <w:i/>
          <w:szCs w:val="24"/>
          <w:lang w:val="en-US"/>
        </w:rPr>
        <w:t>The Journal of Sexual Medicine, 5,</w:t>
      </w:r>
      <w:r w:rsidRPr="00547807">
        <w:rPr>
          <w:szCs w:val="24"/>
          <w:lang w:val="en-US"/>
        </w:rPr>
        <w:t xml:space="preserve"> 631-639.</w:t>
      </w:r>
    </w:p>
    <w:p w14:paraId="67C16950" w14:textId="77777777" w:rsidR="00993E43" w:rsidRPr="006F22EC" w:rsidRDefault="00993E43" w:rsidP="00993E43">
      <w:pPr>
        <w:rPr>
          <w:noProof/>
          <w:szCs w:val="24"/>
          <w:lang w:val="en-US"/>
        </w:rPr>
      </w:pPr>
    </w:p>
    <w:p w14:paraId="01F2142F" w14:textId="77777777" w:rsidR="00235676" w:rsidRPr="000117B7" w:rsidRDefault="00235676" w:rsidP="00993E43">
      <w:pPr>
        <w:rPr>
          <w:noProof/>
          <w:szCs w:val="24"/>
          <w:lang w:val="nl-BE"/>
        </w:rPr>
      </w:pPr>
      <w:r w:rsidRPr="006A09FB">
        <w:rPr>
          <w:noProof/>
          <w:szCs w:val="24"/>
          <w:lang w:val="en-US"/>
        </w:rPr>
        <w:t xml:space="preserve">Field, N., Mercer, C. H., Sonnenberg, P., Tanton, C., Clifton, S., Mitchell, K. R., … Johnson, A. M. (2013). Associations between health and sexual lifestyles in Britain: Findings from the third National Survey of Sexual Attitudes and Lifestyles (Natsal-3). </w:t>
      </w:r>
      <w:r w:rsidRPr="000117B7">
        <w:rPr>
          <w:i/>
          <w:iCs/>
          <w:noProof/>
          <w:szCs w:val="24"/>
          <w:lang w:val="nl-BE"/>
        </w:rPr>
        <w:t>Lancet</w:t>
      </w:r>
      <w:r w:rsidRPr="000117B7">
        <w:rPr>
          <w:noProof/>
          <w:szCs w:val="24"/>
          <w:lang w:val="nl-BE"/>
        </w:rPr>
        <w:t xml:space="preserve">, </w:t>
      </w:r>
      <w:r w:rsidRPr="000117B7">
        <w:rPr>
          <w:i/>
          <w:iCs/>
          <w:noProof/>
          <w:szCs w:val="24"/>
          <w:lang w:val="nl-BE"/>
        </w:rPr>
        <w:t>382</w:t>
      </w:r>
      <w:r w:rsidRPr="000117B7">
        <w:rPr>
          <w:noProof/>
          <w:szCs w:val="24"/>
          <w:lang w:val="nl-BE"/>
        </w:rPr>
        <w:t>(9907), 1830–1844. doi:10.1016/S0140-6736(13)62222-9</w:t>
      </w:r>
    </w:p>
    <w:p w14:paraId="3EFCF4B0" w14:textId="77777777" w:rsidR="00993E43" w:rsidRPr="000117B7" w:rsidRDefault="00993E43" w:rsidP="00993E43">
      <w:pPr>
        <w:rPr>
          <w:szCs w:val="24"/>
          <w:lang w:val="nl-BE"/>
        </w:rPr>
      </w:pPr>
    </w:p>
    <w:p w14:paraId="0943E4D3" w14:textId="77777777" w:rsidR="001E43DF" w:rsidRPr="007A643E" w:rsidRDefault="001E43DF" w:rsidP="00993E43">
      <w:pPr>
        <w:rPr>
          <w:szCs w:val="24"/>
          <w:lang w:val="nl-BE"/>
        </w:rPr>
      </w:pPr>
      <w:r w:rsidRPr="008A6216">
        <w:rPr>
          <w:szCs w:val="24"/>
          <w:lang w:val="nl-BE"/>
        </w:rPr>
        <w:t>Gianotten, W. L., Meihuizen-de Regt, M. J., &amp; van Son-Schoones, N. (Eds.). (2008). Seksualitei</w:t>
      </w:r>
      <w:r w:rsidRPr="00AA277B">
        <w:rPr>
          <w:szCs w:val="24"/>
          <w:lang w:val="nl-BE"/>
        </w:rPr>
        <w:t>t bij ziekte en lichamelijke beperking. [Sexuality in chronic disease and physical disability]. Assen, Netherlands: Koninklijke Van Gorcum.</w:t>
      </w:r>
    </w:p>
    <w:p w14:paraId="0CAE37D1" w14:textId="77777777" w:rsidR="00993E43" w:rsidRPr="00A0586D" w:rsidRDefault="00993E43" w:rsidP="00993E43">
      <w:pPr>
        <w:rPr>
          <w:szCs w:val="24"/>
          <w:lang w:val="nl-BE"/>
        </w:rPr>
      </w:pPr>
    </w:p>
    <w:p w14:paraId="129FF324" w14:textId="77777777" w:rsidR="00FB13F1" w:rsidRPr="00547807" w:rsidRDefault="00FB13F1" w:rsidP="00993E43">
      <w:pPr>
        <w:rPr>
          <w:szCs w:val="24"/>
          <w:lang w:val="en-US"/>
        </w:rPr>
      </w:pPr>
      <w:r w:rsidRPr="00796077">
        <w:rPr>
          <w:szCs w:val="24"/>
          <w:lang w:val="en-US"/>
        </w:rPr>
        <w:t xml:space="preserve">Graham, C. A., &amp; Bancroft, J. (2005). Assessing the prevalence of female sexual dysfunction with surveys: what is feasible? In: I. Goldstein, C. </w:t>
      </w:r>
      <w:proofErr w:type="spellStart"/>
      <w:r w:rsidRPr="00796077">
        <w:rPr>
          <w:szCs w:val="24"/>
          <w:lang w:val="en-US"/>
        </w:rPr>
        <w:t>Meston</w:t>
      </w:r>
      <w:proofErr w:type="spellEnd"/>
      <w:r w:rsidRPr="00796077">
        <w:rPr>
          <w:szCs w:val="24"/>
          <w:lang w:val="en-US"/>
        </w:rPr>
        <w:t xml:space="preserve">, S. Davis, &amp; A. </w:t>
      </w:r>
      <w:proofErr w:type="spellStart"/>
      <w:r w:rsidRPr="00796077">
        <w:rPr>
          <w:szCs w:val="24"/>
          <w:lang w:val="en-US"/>
        </w:rPr>
        <w:t>Traish</w:t>
      </w:r>
      <w:proofErr w:type="spellEnd"/>
      <w:r w:rsidRPr="00796077">
        <w:rPr>
          <w:szCs w:val="24"/>
          <w:lang w:val="en-US"/>
        </w:rPr>
        <w:t xml:space="preserve"> (Eds.). </w:t>
      </w:r>
      <w:r w:rsidRPr="00E94C65">
        <w:rPr>
          <w:i/>
          <w:szCs w:val="24"/>
          <w:lang w:val="en-US"/>
        </w:rPr>
        <w:t>Women’s sexual function and</w:t>
      </w:r>
      <w:r w:rsidRPr="00CE043A">
        <w:rPr>
          <w:i/>
          <w:szCs w:val="24"/>
          <w:lang w:val="en-US"/>
        </w:rPr>
        <w:t xml:space="preserve"> dysfunction: Study, diagnosis and treatment</w:t>
      </w:r>
      <w:r w:rsidRPr="00CE043A">
        <w:rPr>
          <w:szCs w:val="24"/>
          <w:lang w:val="en-US"/>
        </w:rPr>
        <w:t xml:space="preserve"> (pp. 52-60). London: Taylor and Francis. </w:t>
      </w:r>
    </w:p>
    <w:p w14:paraId="1D3F77FC" w14:textId="77777777" w:rsidR="00993E43" w:rsidRPr="00547807" w:rsidRDefault="00993E43" w:rsidP="00993E43">
      <w:pPr>
        <w:rPr>
          <w:szCs w:val="24"/>
          <w:lang w:val="en-US"/>
        </w:rPr>
      </w:pPr>
    </w:p>
    <w:p w14:paraId="26EAB219" w14:textId="77777777" w:rsidR="00452982" w:rsidRPr="00282756" w:rsidRDefault="00452982" w:rsidP="00993E43">
      <w:pPr>
        <w:rPr>
          <w:szCs w:val="24"/>
          <w:lang w:val="en-US"/>
        </w:rPr>
      </w:pPr>
      <w:r w:rsidRPr="006F22EC">
        <w:rPr>
          <w:szCs w:val="24"/>
          <w:lang w:val="en-US"/>
        </w:rPr>
        <w:t xml:space="preserve">Grant, M. J., &amp; Booth, A. (2009). A typology of reviews: an analysis of 14 review types and associated methodologies. </w:t>
      </w:r>
      <w:r w:rsidRPr="006A09FB">
        <w:rPr>
          <w:i/>
          <w:szCs w:val="24"/>
          <w:lang w:val="en-US"/>
        </w:rPr>
        <w:t xml:space="preserve">Health Information and Libraries Journal, </w:t>
      </w:r>
      <w:r w:rsidRPr="006A09FB">
        <w:rPr>
          <w:szCs w:val="24"/>
          <w:lang w:val="en-US"/>
        </w:rPr>
        <w:t xml:space="preserve">266, 91-108. </w:t>
      </w:r>
      <w:proofErr w:type="spellStart"/>
      <w:proofErr w:type="gramStart"/>
      <w:r w:rsidRPr="006A09FB">
        <w:rPr>
          <w:szCs w:val="24"/>
          <w:lang w:val="en-US"/>
        </w:rPr>
        <w:t>doi</w:t>
      </w:r>
      <w:proofErr w:type="spellEnd"/>
      <w:proofErr w:type="gramEnd"/>
      <w:r w:rsidRPr="006A09FB">
        <w:rPr>
          <w:szCs w:val="24"/>
          <w:lang w:val="en-US"/>
        </w:rPr>
        <w:t>: 10.1111/j.1471-1842.2009.00848.x</w:t>
      </w:r>
    </w:p>
    <w:p w14:paraId="14BF41BA" w14:textId="77777777" w:rsidR="00993E43" w:rsidRPr="00282756" w:rsidRDefault="00993E43" w:rsidP="00993E43">
      <w:pPr>
        <w:rPr>
          <w:szCs w:val="24"/>
          <w:lang w:val="en-US"/>
        </w:rPr>
      </w:pPr>
    </w:p>
    <w:p w14:paraId="08492B7B" w14:textId="77777777" w:rsidR="008928A7" w:rsidRPr="000117B7" w:rsidRDefault="008928A7" w:rsidP="00993E43">
      <w:pPr>
        <w:rPr>
          <w:szCs w:val="24"/>
          <w:lang w:val="en-US"/>
        </w:rPr>
      </w:pPr>
      <w:proofErr w:type="spellStart"/>
      <w:r w:rsidRPr="000117B7">
        <w:rPr>
          <w:szCs w:val="24"/>
          <w:lang w:val="en-US"/>
        </w:rPr>
        <w:t>Graugaard</w:t>
      </w:r>
      <w:proofErr w:type="spellEnd"/>
      <w:r w:rsidRPr="000117B7">
        <w:rPr>
          <w:szCs w:val="24"/>
          <w:lang w:val="en-US"/>
        </w:rPr>
        <w:t xml:space="preserve">, C., Pedersen, B. K., &amp; Frisch, M. (2012). </w:t>
      </w:r>
      <w:proofErr w:type="spellStart"/>
      <w:r w:rsidRPr="000117B7">
        <w:rPr>
          <w:i/>
          <w:szCs w:val="24"/>
          <w:lang w:val="en-US"/>
        </w:rPr>
        <w:t>Seksualitet</w:t>
      </w:r>
      <w:proofErr w:type="spellEnd"/>
      <w:r w:rsidRPr="000117B7">
        <w:rPr>
          <w:i/>
          <w:szCs w:val="24"/>
          <w:lang w:val="en-US"/>
        </w:rPr>
        <w:t xml:space="preserve"> </w:t>
      </w:r>
      <w:proofErr w:type="spellStart"/>
      <w:r w:rsidRPr="000117B7">
        <w:rPr>
          <w:i/>
          <w:szCs w:val="24"/>
          <w:lang w:val="en-US"/>
        </w:rPr>
        <w:t>og</w:t>
      </w:r>
      <w:proofErr w:type="spellEnd"/>
      <w:r w:rsidRPr="000117B7">
        <w:rPr>
          <w:i/>
          <w:szCs w:val="24"/>
          <w:lang w:val="en-US"/>
        </w:rPr>
        <w:t xml:space="preserve"> </w:t>
      </w:r>
      <w:proofErr w:type="spellStart"/>
      <w:r w:rsidRPr="000117B7">
        <w:rPr>
          <w:i/>
          <w:szCs w:val="24"/>
          <w:lang w:val="en-US"/>
        </w:rPr>
        <w:t>sundhed</w:t>
      </w:r>
      <w:proofErr w:type="spellEnd"/>
      <w:r w:rsidRPr="000117B7">
        <w:rPr>
          <w:szCs w:val="24"/>
          <w:lang w:val="en-US"/>
        </w:rPr>
        <w:t xml:space="preserve">. Copenhagen: </w:t>
      </w:r>
      <w:proofErr w:type="spellStart"/>
      <w:r w:rsidRPr="000117B7">
        <w:rPr>
          <w:szCs w:val="24"/>
          <w:lang w:val="en-US"/>
        </w:rPr>
        <w:t>Vidensråd</w:t>
      </w:r>
      <w:proofErr w:type="spellEnd"/>
      <w:r w:rsidRPr="000117B7">
        <w:rPr>
          <w:szCs w:val="24"/>
          <w:lang w:val="en-US"/>
        </w:rPr>
        <w:t xml:space="preserve"> for </w:t>
      </w:r>
      <w:proofErr w:type="spellStart"/>
      <w:r w:rsidRPr="000117B7">
        <w:rPr>
          <w:szCs w:val="24"/>
          <w:lang w:val="en-US"/>
        </w:rPr>
        <w:t>Forebyggelse</w:t>
      </w:r>
      <w:proofErr w:type="spellEnd"/>
      <w:r w:rsidRPr="000117B7">
        <w:rPr>
          <w:szCs w:val="24"/>
          <w:lang w:val="en-US"/>
        </w:rPr>
        <w:t>.</w:t>
      </w:r>
    </w:p>
    <w:p w14:paraId="7A15B5EB" w14:textId="77777777" w:rsidR="00834100" w:rsidRPr="000117B7" w:rsidRDefault="00834100" w:rsidP="00993E43">
      <w:pPr>
        <w:rPr>
          <w:szCs w:val="24"/>
          <w:lang w:val="en-US"/>
        </w:rPr>
      </w:pPr>
    </w:p>
    <w:p w14:paraId="2DF0E6F7" w14:textId="77777777" w:rsidR="007922B4" w:rsidRPr="000117B7" w:rsidRDefault="007922B4" w:rsidP="00993E43">
      <w:pPr>
        <w:rPr>
          <w:szCs w:val="24"/>
          <w:lang w:val="en-US"/>
        </w:rPr>
      </w:pPr>
      <w:r w:rsidRPr="000117B7">
        <w:rPr>
          <w:szCs w:val="24"/>
          <w:lang w:val="en-US"/>
        </w:rPr>
        <w:t xml:space="preserve">Hayes, R., &amp; </w:t>
      </w:r>
      <w:proofErr w:type="spellStart"/>
      <w:r w:rsidRPr="000117B7">
        <w:rPr>
          <w:szCs w:val="24"/>
          <w:lang w:val="en-US"/>
        </w:rPr>
        <w:t>Dennerstein</w:t>
      </w:r>
      <w:proofErr w:type="spellEnd"/>
      <w:r w:rsidRPr="000117B7">
        <w:rPr>
          <w:szCs w:val="24"/>
          <w:lang w:val="en-US"/>
        </w:rPr>
        <w:t xml:space="preserve">, L. (2005). The impact of aging on sexual function and sexual dysfunction in women: A review of population-based studies. </w:t>
      </w:r>
      <w:r w:rsidRPr="000117B7">
        <w:rPr>
          <w:i/>
          <w:szCs w:val="24"/>
          <w:lang w:val="en-US"/>
        </w:rPr>
        <w:t xml:space="preserve">Journal of Sexual Medicine, 2, </w:t>
      </w:r>
      <w:r w:rsidRPr="000117B7">
        <w:rPr>
          <w:szCs w:val="24"/>
          <w:lang w:val="en-US"/>
        </w:rPr>
        <w:t>317-330.</w:t>
      </w:r>
    </w:p>
    <w:p w14:paraId="0DD96F78" w14:textId="77777777" w:rsidR="00834100" w:rsidRPr="00445A13" w:rsidRDefault="00834100" w:rsidP="00993E43">
      <w:pPr>
        <w:spacing w:after="0"/>
        <w:rPr>
          <w:rFonts w:eastAsia="Times New Roman"/>
          <w:szCs w:val="24"/>
          <w:lang w:val="en-US" w:eastAsia="en-US"/>
        </w:rPr>
      </w:pPr>
    </w:p>
    <w:p w14:paraId="69960AFC" w14:textId="77777777" w:rsidR="000B3D9E" w:rsidRPr="00445A13" w:rsidRDefault="000B3D9E" w:rsidP="00993E43">
      <w:pPr>
        <w:spacing w:after="0"/>
        <w:rPr>
          <w:rFonts w:eastAsia="Times New Roman"/>
          <w:szCs w:val="24"/>
          <w:lang w:val="en-US" w:eastAsia="en-US"/>
        </w:rPr>
      </w:pPr>
      <w:r w:rsidRPr="00445A13">
        <w:rPr>
          <w:rFonts w:eastAsia="Times New Roman"/>
          <w:szCs w:val="24"/>
          <w:lang w:val="en-US" w:eastAsia="en-US"/>
        </w:rPr>
        <w:t xml:space="preserve">Heiman, J., Talley, D., </w:t>
      </w:r>
      <w:proofErr w:type="spellStart"/>
      <w:r w:rsidRPr="00445A13">
        <w:rPr>
          <w:rFonts w:eastAsia="Times New Roman"/>
          <w:szCs w:val="24"/>
          <w:lang w:val="en-US" w:eastAsia="en-US"/>
        </w:rPr>
        <w:t>Bailen</w:t>
      </w:r>
      <w:proofErr w:type="spellEnd"/>
      <w:r w:rsidRPr="00445A13">
        <w:rPr>
          <w:rFonts w:eastAsia="Times New Roman"/>
          <w:szCs w:val="24"/>
          <w:lang w:val="en-US" w:eastAsia="en-US"/>
        </w:rPr>
        <w:t xml:space="preserve">, J., </w:t>
      </w:r>
      <w:proofErr w:type="spellStart"/>
      <w:r w:rsidRPr="00445A13">
        <w:rPr>
          <w:rFonts w:eastAsia="Times New Roman"/>
          <w:szCs w:val="24"/>
          <w:lang w:val="en-US" w:eastAsia="en-US"/>
        </w:rPr>
        <w:t>Oskin</w:t>
      </w:r>
      <w:proofErr w:type="spellEnd"/>
      <w:r w:rsidRPr="00445A13">
        <w:rPr>
          <w:rFonts w:eastAsia="Times New Roman"/>
          <w:szCs w:val="24"/>
          <w:lang w:val="en-US" w:eastAsia="en-US"/>
        </w:rPr>
        <w:t xml:space="preserve">, T., Rosenberg, S., Pace, C., </w:t>
      </w:r>
      <w:proofErr w:type="spellStart"/>
      <w:r w:rsidRPr="00445A13">
        <w:rPr>
          <w:rFonts w:eastAsia="Times New Roman"/>
          <w:szCs w:val="24"/>
          <w:lang w:val="en-US" w:eastAsia="en-US"/>
        </w:rPr>
        <w:t>Creanga</w:t>
      </w:r>
      <w:proofErr w:type="spellEnd"/>
      <w:r w:rsidRPr="00445A13">
        <w:rPr>
          <w:rFonts w:eastAsia="Times New Roman"/>
          <w:szCs w:val="24"/>
          <w:lang w:val="en-US" w:eastAsia="en-US"/>
        </w:rPr>
        <w:t xml:space="preserve">, D., &amp; </w:t>
      </w:r>
      <w:proofErr w:type="spellStart"/>
      <w:r w:rsidRPr="00445A13">
        <w:rPr>
          <w:rFonts w:eastAsia="Times New Roman"/>
          <w:szCs w:val="24"/>
          <w:lang w:val="en-US" w:eastAsia="en-US"/>
        </w:rPr>
        <w:t>Bavendam</w:t>
      </w:r>
      <w:proofErr w:type="spellEnd"/>
      <w:r w:rsidRPr="00445A13">
        <w:rPr>
          <w:rFonts w:eastAsia="Times New Roman"/>
          <w:szCs w:val="24"/>
          <w:lang w:val="en-US" w:eastAsia="en-US"/>
        </w:rPr>
        <w:t xml:space="preserve">, T. (2007) Sexual function and satisfaction in heterosexual couples when men are administered sildenafil citrate (Viagra) for erectile dysfunction: a </w:t>
      </w:r>
      <w:proofErr w:type="spellStart"/>
      <w:r w:rsidRPr="00445A13">
        <w:rPr>
          <w:rFonts w:eastAsia="Times New Roman"/>
          <w:szCs w:val="24"/>
          <w:lang w:val="en-US" w:eastAsia="en-US"/>
        </w:rPr>
        <w:t>multicentre</w:t>
      </w:r>
      <w:proofErr w:type="spellEnd"/>
      <w:r w:rsidRPr="00445A13">
        <w:rPr>
          <w:rFonts w:eastAsia="Times New Roman"/>
          <w:szCs w:val="24"/>
          <w:lang w:val="en-US" w:eastAsia="en-US"/>
        </w:rPr>
        <w:t xml:space="preserve">, </w:t>
      </w:r>
      <w:proofErr w:type="spellStart"/>
      <w:r w:rsidRPr="00445A13">
        <w:rPr>
          <w:rFonts w:eastAsia="Times New Roman"/>
          <w:szCs w:val="24"/>
          <w:lang w:val="en-US" w:eastAsia="en-US"/>
        </w:rPr>
        <w:t>randomised</w:t>
      </w:r>
      <w:proofErr w:type="spellEnd"/>
      <w:r w:rsidRPr="00445A13">
        <w:rPr>
          <w:rFonts w:eastAsia="Times New Roman"/>
          <w:szCs w:val="24"/>
          <w:lang w:val="en-US" w:eastAsia="en-US"/>
        </w:rPr>
        <w:t xml:space="preserve">, double-blind, placebo-controlled trial. </w:t>
      </w:r>
      <w:r w:rsidRPr="00445A13">
        <w:rPr>
          <w:rFonts w:eastAsia="Times New Roman"/>
          <w:i/>
          <w:szCs w:val="24"/>
          <w:lang w:val="en-US" w:eastAsia="en-US"/>
        </w:rPr>
        <w:t>BJOG</w:t>
      </w:r>
      <w:r w:rsidRPr="00445A13">
        <w:rPr>
          <w:rFonts w:eastAsia="Times New Roman"/>
          <w:szCs w:val="24"/>
          <w:lang w:val="en-US" w:eastAsia="en-US"/>
        </w:rPr>
        <w:t>. DOI: 10.1111/j.1471-0528.2006.01228.x.</w:t>
      </w:r>
    </w:p>
    <w:p w14:paraId="3C304ED2" w14:textId="77777777" w:rsidR="000B3D9E" w:rsidRPr="008A6216" w:rsidRDefault="000B3D9E" w:rsidP="00993E43">
      <w:pPr>
        <w:rPr>
          <w:szCs w:val="24"/>
          <w:lang w:val="en-US"/>
        </w:rPr>
      </w:pPr>
    </w:p>
    <w:p w14:paraId="244CAFFF" w14:textId="77777777" w:rsidR="00834100" w:rsidRPr="00445A13" w:rsidRDefault="00834100" w:rsidP="00B92CFC">
      <w:pPr>
        <w:shd w:val="clear" w:color="auto" w:fill="FFFFFF"/>
        <w:spacing w:after="0"/>
        <w:rPr>
          <w:szCs w:val="24"/>
          <w:lang w:val="en-US"/>
        </w:rPr>
      </w:pPr>
      <w:proofErr w:type="spellStart"/>
      <w:r w:rsidRPr="008A6216">
        <w:rPr>
          <w:szCs w:val="24"/>
          <w:lang w:val="en-US"/>
        </w:rPr>
        <w:t>Hendrickx</w:t>
      </w:r>
      <w:proofErr w:type="spellEnd"/>
      <w:r w:rsidRPr="008A6216">
        <w:rPr>
          <w:szCs w:val="24"/>
          <w:lang w:val="en-US"/>
        </w:rPr>
        <w:t xml:space="preserve">, L., Gijs, L., &amp; </w:t>
      </w:r>
      <w:proofErr w:type="spellStart"/>
      <w:r w:rsidRPr="008A6216">
        <w:rPr>
          <w:szCs w:val="24"/>
          <w:lang w:val="en-US"/>
        </w:rPr>
        <w:t>Enzlin</w:t>
      </w:r>
      <w:proofErr w:type="spellEnd"/>
      <w:r w:rsidRPr="008A6216">
        <w:rPr>
          <w:szCs w:val="24"/>
          <w:lang w:val="en-US"/>
        </w:rPr>
        <w:t xml:space="preserve">, P. (2013). Distress, sexual dysfunctions, and DSM: Dialogue at cross purposes? </w:t>
      </w:r>
      <w:r w:rsidRPr="008A6216">
        <w:rPr>
          <w:i/>
          <w:szCs w:val="24"/>
          <w:lang w:val="en-US"/>
        </w:rPr>
        <w:t>Journal of Sexual Medicine, 10</w:t>
      </w:r>
      <w:r w:rsidRPr="00AA277B">
        <w:rPr>
          <w:szCs w:val="24"/>
          <w:lang w:val="en-US"/>
        </w:rPr>
        <w:t>, 630–641.</w:t>
      </w:r>
    </w:p>
    <w:p w14:paraId="2D089E15" w14:textId="77777777" w:rsidR="00834100" w:rsidRPr="008A6216" w:rsidRDefault="00834100" w:rsidP="00993E43">
      <w:pPr>
        <w:rPr>
          <w:szCs w:val="24"/>
          <w:lang w:val="en-US"/>
        </w:rPr>
      </w:pPr>
    </w:p>
    <w:p w14:paraId="3EA55A4E" w14:textId="77777777" w:rsidR="00F81DCD" w:rsidRPr="00AA277B" w:rsidRDefault="00F81DCD" w:rsidP="00993E43">
      <w:pPr>
        <w:rPr>
          <w:szCs w:val="24"/>
          <w:lang w:val="en-US"/>
        </w:rPr>
      </w:pPr>
      <w:proofErr w:type="spellStart"/>
      <w:r w:rsidRPr="008A6216">
        <w:rPr>
          <w:szCs w:val="24"/>
          <w:lang w:val="en-US"/>
        </w:rPr>
        <w:t>Hendrickx</w:t>
      </w:r>
      <w:proofErr w:type="spellEnd"/>
      <w:r w:rsidRPr="008A6216">
        <w:rPr>
          <w:szCs w:val="24"/>
          <w:lang w:val="en-US"/>
        </w:rPr>
        <w:t xml:space="preserve">, L., Gijs, L., &amp; </w:t>
      </w:r>
      <w:proofErr w:type="spellStart"/>
      <w:r w:rsidRPr="008A6216">
        <w:rPr>
          <w:szCs w:val="24"/>
          <w:lang w:val="en-US"/>
        </w:rPr>
        <w:t>Enzlin</w:t>
      </w:r>
      <w:proofErr w:type="spellEnd"/>
      <w:r w:rsidRPr="008A6216">
        <w:rPr>
          <w:szCs w:val="24"/>
          <w:lang w:val="en-US"/>
        </w:rPr>
        <w:t xml:space="preserve">, P. (2015). Age-related prevalence rates of sexual difficulties, sexual dysfunctions, and sexual distress in heterosexual women: Results from an online survey in Flanders. </w:t>
      </w:r>
      <w:r w:rsidRPr="008A6216">
        <w:rPr>
          <w:i/>
          <w:szCs w:val="24"/>
          <w:lang w:val="en-US"/>
        </w:rPr>
        <w:t>Journal of Sexual Medicine, 12</w:t>
      </w:r>
      <w:r w:rsidRPr="00AA277B">
        <w:rPr>
          <w:szCs w:val="24"/>
          <w:lang w:val="en-US"/>
        </w:rPr>
        <w:t>, 324-435.</w:t>
      </w:r>
    </w:p>
    <w:p w14:paraId="68863188" w14:textId="77777777" w:rsidR="00993E43" w:rsidRPr="007A643E" w:rsidRDefault="00993E43" w:rsidP="00993E43">
      <w:pPr>
        <w:rPr>
          <w:szCs w:val="24"/>
          <w:lang w:val="en-US"/>
        </w:rPr>
      </w:pPr>
    </w:p>
    <w:p w14:paraId="7F272E61" w14:textId="77777777" w:rsidR="00F81DCD" w:rsidRPr="00796077" w:rsidRDefault="00F81DCD" w:rsidP="00993E43">
      <w:pPr>
        <w:rPr>
          <w:szCs w:val="24"/>
          <w:lang w:val="en-US"/>
        </w:rPr>
      </w:pPr>
      <w:proofErr w:type="spellStart"/>
      <w:r w:rsidRPr="00A0586D">
        <w:rPr>
          <w:szCs w:val="24"/>
          <w:lang w:val="en-US"/>
        </w:rPr>
        <w:t>Hinchliff</w:t>
      </w:r>
      <w:proofErr w:type="spellEnd"/>
      <w:r w:rsidRPr="00A0586D">
        <w:rPr>
          <w:szCs w:val="24"/>
          <w:lang w:val="en-US"/>
        </w:rPr>
        <w:t xml:space="preserve">, S., </w:t>
      </w:r>
      <w:proofErr w:type="spellStart"/>
      <w:r w:rsidRPr="00A0586D">
        <w:rPr>
          <w:szCs w:val="24"/>
          <w:lang w:val="en-US"/>
        </w:rPr>
        <w:t>Gott</w:t>
      </w:r>
      <w:proofErr w:type="spellEnd"/>
      <w:r w:rsidRPr="00A0586D">
        <w:rPr>
          <w:szCs w:val="24"/>
          <w:lang w:val="en-US"/>
        </w:rPr>
        <w:t xml:space="preserve">, M., &amp; </w:t>
      </w:r>
      <w:proofErr w:type="spellStart"/>
      <w:r w:rsidRPr="00A0586D">
        <w:rPr>
          <w:szCs w:val="24"/>
          <w:lang w:val="en-US"/>
        </w:rPr>
        <w:t>Ingleon</w:t>
      </w:r>
      <w:proofErr w:type="spellEnd"/>
      <w:r w:rsidRPr="00A0586D">
        <w:rPr>
          <w:szCs w:val="24"/>
          <w:lang w:val="en-US"/>
        </w:rPr>
        <w:t xml:space="preserve">, C. (2010). Sex, menopause, and social context: A qualitative study with heterosexual women. </w:t>
      </w:r>
      <w:r w:rsidRPr="00796077">
        <w:rPr>
          <w:i/>
          <w:szCs w:val="24"/>
          <w:lang w:val="en-US"/>
        </w:rPr>
        <w:t xml:space="preserve">Journal of Health Psychology, 15, </w:t>
      </w:r>
      <w:r w:rsidRPr="00796077">
        <w:rPr>
          <w:szCs w:val="24"/>
          <w:lang w:val="en-US"/>
        </w:rPr>
        <w:t>724-733.</w:t>
      </w:r>
    </w:p>
    <w:p w14:paraId="1D2B48BC" w14:textId="77777777" w:rsidR="00993E43" w:rsidRPr="00E94C65" w:rsidRDefault="00993E43" w:rsidP="00993E43">
      <w:pPr>
        <w:rPr>
          <w:szCs w:val="24"/>
          <w:lang w:val="en-US"/>
        </w:rPr>
      </w:pPr>
    </w:p>
    <w:p w14:paraId="209213C3" w14:textId="77777777" w:rsidR="00F81DCD" w:rsidRPr="00547807" w:rsidRDefault="00F81DCD" w:rsidP="00993E43">
      <w:pPr>
        <w:rPr>
          <w:szCs w:val="24"/>
          <w:lang w:val="en-US"/>
        </w:rPr>
      </w:pPr>
      <w:proofErr w:type="spellStart"/>
      <w:r w:rsidRPr="00CE043A">
        <w:rPr>
          <w:szCs w:val="24"/>
          <w:lang w:val="en-US"/>
        </w:rPr>
        <w:t>Hinchliff</w:t>
      </w:r>
      <w:proofErr w:type="spellEnd"/>
      <w:r w:rsidRPr="00CE043A">
        <w:rPr>
          <w:szCs w:val="24"/>
          <w:lang w:val="en-US"/>
        </w:rPr>
        <w:t xml:space="preserve">, S., &amp; </w:t>
      </w:r>
      <w:proofErr w:type="spellStart"/>
      <w:r w:rsidRPr="00CE043A">
        <w:rPr>
          <w:szCs w:val="24"/>
          <w:lang w:val="en-US"/>
        </w:rPr>
        <w:t>Gott</w:t>
      </w:r>
      <w:proofErr w:type="spellEnd"/>
      <w:r w:rsidRPr="00CE043A">
        <w:rPr>
          <w:szCs w:val="24"/>
          <w:lang w:val="en-US"/>
        </w:rPr>
        <w:t>, M. (2011). Seeking medical help for sexual concerns in mid- and later life: A review of the lit</w:t>
      </w:r>
      <w:r w:rsidRPr="00547807">
        <w:rPr>
          <w:szCs w:val="24"/>
          <w:lang w:val="en-US"/>
        </w:rPr>
        <w:t xml:space="preserve">erature. </w:t>
      </w:r>
      <w:r w:rsidRPr="00547807">
        <w:rPr>
          <w:i/>
          <w:szCs w:val="24"/>
          <w:lang w:val="en-US"/>
        </w:rPr>
        <w:t>Journal of Sex Research, 48</w:t>
      </w:r>
      <w:r w:rsidRPr="00547807">
        <w:rPr>
          <w:szCs w:val="24"/>
          <w:lang w:val="en-US"/>
        </w:rPr>
        <w:t>, 106-117.</w:t>
      </w:r>
    </w:p>
    <w:p w14:paraId="1F0CF3E9" w14:textId="77777777" w:rsidR="00993E43" w:rsidRPr="00547807" w:rsidRDefault="00993E43" w:rsidP="00993E43">
      <w:pPr>
        <w:rPr>
          <w:szCs w:val="24"/>
          <w:lang w:val="en-US"/>
        </w:rPr>
      </w:pPr>
    </w:p>
    <w:p w14:paraId="4EF603D7" w14:textId="77777777" w:rsidR="00610F9B" w:rsidRPr="006A09FB" w:rsidRDefault="00610F9B" w:rsidP="00993E43">
      <w:pPr>
        <w:rPr>
          <w:szCs w:val="24"/>
          <w:lang w:val="en-US"/>
        </w:rPr>
      </w:pPr>
      <w:r w:rsidRPr="006F22EC">
        <w:rPr>
          <w:szCs w:val="24"/>
          <w:lang w:val="en-US"/>
        </w:rPr>
        <w:t xml:space="preserve">Hughes, A. K., </w:t>
      </w:r>
      <w:proofErr w:type="spellStart"/>
      <w:r w:rsidRPr="006F22EC">
        <w:rPr>
          <w:szCs w:val="24"/>
          <w:lang w:val="en-US"/>
        </w:rPr>
        <w:t>Rostant</w:t>
      </w:r>
      <w:proofErr w:type="spellEnd"/>
      <w:r w:rsidRPr="006F22EC">
        <w:rPr>
          <w:szCs w:val="24"/>
          <w:lang w:val="en-US"/>
        </w:rPr>
        <w:t xml:space="preserve">, O. S., &amp; </w:t>
      </w:r>
      <w:proofErr w:type="spellStart"/>
      <w:r w:rsidRPr="006F22EC">
        <w:rPr>
          <w:szCs w:val="24"/>
          <w:lang w:val="en-US"/>
        </w:rPr>
        <w:t>Pelon</w:t>
      </w:r>
      <w:proofErr w:type="spellEnd"/>
      <w:r w:rsidRPr="006F22EC">
        <w:rPr>
          <w:szCs w:val="24"/>
          <w:lang w:val="en-US"/>
        </w:rPr>
        <w:t xml:space="preserve">, S. (2015). Sexual problems among older women by age and race. </w:t>
      </w:r>
      <w:r w:rsidRPr="006F22EC">
        <w:rPr>
          <w:i/>
          <w:szCs w:val="24"/>
          <w:lang w:val="en-US"/>
        </w:rPr>
        <w:t>Journal of Women’s Health, 24,</w:t>
      </w:r>
      <w:r w:rsidRPr="006A09FB">
        <w:rPr>
          <w:szCs w:val="24"/>
          <w:lang w:val="en-US"/>
        </w:rPr>
        <w:t xml:space="preserve"> 663-669.</w:t>
      </w:r>
    </w:p>
    <w:p w14:paraId="4EFE32E9" w14:textId="77777777" w:rsidR="00993E43" w:rsidRPr="00282756" w:rsidRDefault="00993E43" w:rsidP="00993E43">
      <w:pPr>
        <w:rPr>
          <w:szCs w:val="24"/>
          <w:lang w:val="en-US"/>
        </w:rPr>
      </w:pPr>
    </w:p>
    <w:p w14:paraId="08F3EC64" w14:textId="77777777" w:rsidR="006415ED" w:rsidRPr="000117B7" w:rsidRDefault="006415ED" w:rsidP="00993E43">
      <w:pPr>
        <w:rPr>
          <w:szCs w:val="24"/>
          <w:lang w:val="en-US"/>
        </w:rPr>
      </w:pPr>
      <w:proofErr w:type="spellStart"/>
      <w:r w:rsidRPr="00282756">
        <w:rPr>
          <w:szCs w:val="24"/>
          <w:lang w:val="en-US"/>
        </w:rPr>
        <w:lastRenderedPageBreak/>
        <w:t>Ishak</w:t>
      </w:r>
      <w:proofErr w:type="spellEnd"/>
      <w:r w:rsidRPr="00282756">
        <w:rPr>
          <w:szCs w:val="24"/>
          <w:lang w:val="en-US"/>
        </w:rPr>
        <w:t xml:space="preserve">, I., Low, W.K., &amp; Othman, S. (2010). Prevalence, risk factors, and predictors of female sexual dysfunction in a primary care setting: A survey finding. </w:t>
      </w:r>
      <w:r w:rsidRPr="000117B7">
        <w:rPr>
          <w:i/>
          <w:szCs w:val="24"/>
          <w:lang w:val="en-US"/>
        </w:rPr>
        <w:t>Journal of Sexual Medicine, 7,</w:t>
      </w:r>
      <w:r w:rsidRPr="000117B7">
        <w:rPr>
          <w:szCs w:val="24"/>
          <w:lang w:val="en-US"/>
        </w:rPr>
        <w:t xml:space="preserve"> 3080-3087.</w:t>
      </w:r>
    </w:p>
    <w:p w14:paraId="10C06058" w14:textId="77777777" w:rsidR="00993E43" w:rsidRPr="000117B7" w:rsidRDefault="00993E43" w:rsidP="00993E43">
      <w:pPr>
        <w:rPr>
          <w:szCs w:val="24"/>
          <w:lang w:val="en-US"/>
        </w:rPr>
      </w:pPr>
    </w:p>
    <w:p w14:paraId="3F3CC34C" w14:textId="77777777" w:rsidR="0005652E" w:rsidRPr="000117B7" w:rsidRDefault="0005652E" w:rsidP="0005652E">
      <w:pPr>
        <w:rPr>
          <w:szCs w:val="24"/>
          <w:lang w:val="es-ES"/>
        </w:rPr>
      </w:pPr>
      <w:proofErr w:type="spellStart"/>
      <w:r w:rsidRPr="000117B7">
        <w:rPr>
          <w:szCs w:val="24"/>
          <w:lang w:val="en-US"/>
        </w:rPr>
        <w:t>Isidori</w:t>
      </w:r>
      <w:proofErr w:type="spellEnd"/>
      <w:r w:rsidRPr="000117B7">
        <w:rPr>
          <w:szCs w:val="24"/>
          <w:lang w:val="en-US"/>
        </w:rPr>
        <w:t xml:space="preserve"> AM, </w:t>
      </w:r>
      <w:proofErr w:type="spellStart"/>
      <w:r w:rsidRPr="000117B7">
        <w:rPr>
          <w:szCs w:val="24"/>
          <w:lang w:val="en-US"/>
        </w:rPr>
        <w:t>Buvat</w:t>
      </w:r>
      <w:proofErr w:type="spellEnd"/>
      <w:r w:rsidRPr="000117B7">
        <w:rPr>
          <w:szCs w:val="24"/>
          <w:lang w:val="en-US"/>
        </w:rPr>
        <w:t xml:space="preserve"> J, Corona G, Goldstein I, </w:t>
      </w:r>
      <w:proofErr w:type="spellStart"/>
      <w:r w:rsidRPr="000117B7">
        <w:rPr>
          <w:szCs w:val="24"/>
          <w:lang w:val="en-US"/>
        </w:rPr>
        <w:t>Jannini</w:t>
      </w:r>
      <w:proofErr w:type="spellEnd"/>
      <w:r w:rsidRPr="000117B7">
        <w:rPr>
          <w:szCs w:val="24"/>
          <w:lang w:val="en-US"/>
        </w:rPr>
        <w:t xml:space="preserve"> EA, </w:t>
      </w:r>
      <w:proofErr w:type="spellStart"/>
      <w:r w:rsidRPr="000117B7">
        <w:rPr>
          <w:szCs w:val="24"/>
          <w:lang w:val="en-US"/>
        </w:rPr>
        <w:t>Lenzi</w:t>
      </w:r>
      <w:proofErr w:type="spellEnd"/>
      <w:r w:rsidRPr="000117B7">
        <w:rPr>
          <w:szCs w:val="24"/>
          <w:lang w:val="en-US"/>
        </w:rPr>
        <w:t xml:space="preserve"> A, </w:t>
      </w:r>
      <w:proofErr w:type="spellStart"/>
      <w:r w:rsidRPr="000117B7">
        <w:rPr>
          <w:szCs w:val="24"/>
          <w:lang w:val="en-US"/>
        </w:rPr>
        <w:t>Porst</w:t>
      </w:r>
      <w:proofErr w:type="spellEnd"/>
      <w:r w:rsidRPr="000117B7">
        <w:rPr>
          <w:szCs w:val="24"/>
          <w:lang w:val="en-US"/>
        </w:rPr>
        <w:t xml:space="preserve"> H, </w:t>
      </w:r>
      <w:proofErr w:type="spellStart"/>
      <w:r w:rsidRPr="000117B7">
        <w:rPr>
          <w:szCs w:val="24"/>
          <w:lang w:val="en-US"/>
        </w:rPr>
        <w:t>Salonia</w:t>
      </w:r>
      <w:proofErr w:type="spellEnd"/>
      <w:r w:rsidRPr="000117B7">
        <w:rPr>
          <w:szCs w:val="24"/>
          <w:lang w:val="en-US"/>
        </w:rPr>
        <w:t xml:space="preserve"> A, </w:t>
      </w:r>
      <w:proofErr w:type="spellStart"/>
      <w:r w:rsidRPr="000117B7">
        <w:rPr>
          <w:szCs w:val="24"/>
          <w:lang w:val="en-US"/>
        </w:rPr>
        <w:t>Traish</w:t>
      </w:r>
      <w:proofErr w:type="spellEnd"/>
      <w:r w:rsidRPr="000117B7">
        <w:rPr>
          <w:szCs w:val="24"/>
          <w:lang w:val="en-US"/>
        </w:rPr>
        <w:t xml:space="preserve"> AM, Maggi M. (2014). A Critical Analysis of the Role of Testosterone in Erectile Function: From Pathophysiology to Treatment—A Systematic Review. </w:t>
      </w:r>
      <w:proofErr w:type="spellStart"/>
      <w:r w:rsidRPr="000117B7">
        <w:rPr>
          <w:i/>
          <w:szCs w:val="24"/>
          <w:lang w:val="es-ES"/>
        </w:rPr>
        <w:t>European</w:t>
      </w:r>
      <w:proofErr w:type="spellEnd"/>
      <w:r w:rsidRPr="000117B7">
        <w:rPr>
          <w:i/>
          <w:szCs w:val="24"/>
          <w:lang w:val="es-ES"/>
        </w:rPr>
        <w:t xml:space="preserve"> </w:t>
      </w:r>
      <w:proofErr w:type="spellStart"/>
      <w:r w:rsidRPr="000117B7">
        <w:rPr>
          <w:i/>
          <w:szCs w:val="24"/>
          <w:lang w:val="es-ES"/>
        </w:rPr>
        <w:t>Urology</w:t>
      </w:r>
      <w:proofErr w:type="spellEnd"/>
      <w:r w:rsidRPr="000117B7">
        <w:rPr>
          <w:i/>
          <w:szCs w:val="24"/>
          <w:lang w:val="es-ES"/>
        </w:rPr>
        <w:t>, 65</w:t>
      </w:r>
      <w:r w:rsidRPr="000117B7">
        <w:rPr>
          <w:szCs w:val="24"/>
          <w:lang w:val="es-ES"/>
        </w:rPr>
        <w:t xml:space="preserve"> (1), 99-112.</w:t>
      </w:r>
    </w:p>
    <w:p w14:paraId="191CFE59" w14:textId="77777777" w:rsidR="0005652E" w:rsidRPr="000117B7" w:rsidRDefault="0005652E" w:rsidP="00993E43">
      <w:pPr>
        <w:rPr>
          <w:szCs w:val="24"/>
          <w:lang w:val="es-ES"/>
        </w:rPr>
      </w:pPr>
    </w:p>
    <w:p w14:paraId="0856579B" w14:textId="77777777" w:rsidR="00C3554A" w:rsidRPr="000117B7" w:rsidRDefault="00C3554A" w:rsidP="00C3554A">
      <w:pPr>
        <w:rPr>
          <w:szCs w:val="24"/>
          <w:lang w:val="en-US"/>
        </w:rPr>
      </w:pPr>
      <w:proofErr w:type="spellStart"/>
      <w:r w:rsidRPr="000117B7">
        <w:rPr>
          <w:szCs w:val="24"/>
          <w:lang w:val="es-ES"/>
        </w:rPr>
        <w:t>Jiann</w:t>
      </w:r>
      <w:proofErr w:type="spellEnd"/>
      <w:r w:rsidRPr="000117B7">
        <w:rPr>
          <w:szCs w:val="24"/>
          <w:lang w:val="es-ES"/>
        </w:rPr>
        <w:t xml:space="preserve"> B-P, Su C-C, &amp; </w:t>
      </w:r>
      <w:proofErr w:type="spellStart"/>
      <w:r w:rsidRPr="000117B7">
        <w:rPr>
          <w:szCs w:val="24"/>
          <w:lang w:val="es-ES"/>
        </w:rPr>
        <w:t>Tsai</w:t>
      </w:r>
      <w:proofErr w:type="spellEnd"/>
      <w:r w:rsidRPr="000117B7">
        <w:rPr>
          <w:szCs w:val="24"/>
          <w:lang w:val="es-ES"/>
        </w:rPr>
        <w:t xml:space="preserve"> J-Y. </w:t>
      </w:r>
      <w:r w:rsidRPr="000117B7">
        <w:rPr>
          <w:szCs w:val="24"/>
          <w:lang w:val="en-US"/>
        </w:rPr>
        <w:t xml:space="preserve">(2013). Is female sexual function related to the male partners’ erectile function? </w:t>
      </w:r>
      <w:r w:rsidRPr="000117B7">
        <w:rPr>
          <w:i/>
          <w:szCs w:val="24"/>
          <w:lang w:val="en-US"/>
        </w:rPr>
        <w:t>Journal of Sexual Medicine, 10</w:t>
      </w:r>
      <w:r w:rsidRPr="000117B7">
        <w:rPr>
          <w:szCs w:val="24"/>
          <w:lang w:val="en-US"/>
        </w:rPr>
        <w:t>, 420–429. </w:t>
      </w:r>
    </w:p>
    <w:p w14:paraId="736B7C6B" w14:textId="77777777" w:rsidR="00C3554A" w:rsidRPr="000117B7" w:rsidRDefault="00C3554A" w:rsidP="00993E43">
      <w:pPr>
        <w:rPr>
          <w:szCs w:val="24"/>
          <w:lang w:val="en-US"/>
        </w:rPr>
      </w:pPr>
    </w:p>
    <w:p w14:paraId="7D910E07" w14:textId="77777777" w:rsidR="007A547F" w:rsidRPr="000117B7" w:rsidRDefault="007A547F" w:rsidP="00993E43">
      <w:pPr>
        <w:rPr>
          <w:szCs w:val="24"/>
          <w:lang w:val="da-DK"/>
        </w:rPr>
      </w:pPr>
      <w:r w:rsidRPr="000117B7">
        <w:rPr>
          <w:szCs w:val="24"/>
          <w:lang w:val="en-US"/>
        </w:rPr>
        <w:t xml:space="preserve">King, M., Holt, V., &amp; Nazareth, I. (2007). Women’s views of their sexual difficulties: Agreement and disagreement with clinical diagnoses. </w:t>
      </w:r>
      <w:r w:rsidRPr="000117B7">
        <w:rPr>
          <w:i/>
          <w:szCs w:val="24"/>
          <w:lang w:val="da-DK"/>
        </w:rPr>
        <w:t>Archives of Sexual Behavior, 36</w:t>
      </w:r>
      <w:r w:rsidRPr="000117B7">
        <w:rPr>
          <w:szCs w:val="24"/>
          <w:lang w:val="da-DK"/>
        </w:rPr>
        <w:t xml:space="preserve">, 281-288. </w:t>
      </w:r>
    </w:p>
    <w:p w14:paraId="40D417CE" w14:textId="77777777" w:rsidR="00993E43" w:rsidRPr="000117B7" w:rsidRDefault="00993E43" w:rsidP="00993E43">
      <w:pPr>
        <w:rPr>
          <w:szCs w:val="24"/>
          <w:lang w:val="da-DK"/>
        </w:rPr>
      </w:pPr>
    </w:p>
    <w:p w14:paraId="23A21E04" w14:textId="77777777" w:rsidR="00235676" w:rsidRPr="000117B7" w:rsidRDefault="00235676" w:rsidP="00993E43">
      <w:pPr>
        <w:rPr>
          <w:szCs w:val="24"/>
          <w:lang w:val="fr-FR"/>
        </w:rPr>
      </w:pPr>
      <w:r w:rsidRPr="000117B7">
        <w:rPr>
          <w:szCs w:val="24"/>
          <w:lang w:val="da-DK"/>
        </w:rPr>
        <w:t xml:space="preserve">Krag, A., Nielsen, H. S., &amp; Norup, M. et al., (2004). </w:t>
      </w:r>
      <w:r w:rsidRPr="000117B7">
        <w:rPr>
          <w:szCs w:val="24"/>
          <w:lang w:val="en-US"/>
        </w:rPr>
        <w:t xml:space="preserve">Do general practitioners tell their patients about side effects to common treatments? </w:t>
      </w:r>
      <w:r w:rsidRPr="000117B7">
        <w:rPr>
          <w:i/>
          <w:szCs w:val="24"/>
          <w:lang w:val="fr-FR"/>
        </w:rPr>
        <w:t xml:space="preserve">Social Science &amp; </w:t>
      </w:r>
      <w:proofErr w:type="spellStart"/>
      <w:r w:rsidRPr="000117B7">
        <w:rPr>
          <w:i/>
          <w:szCs w:val="24"/>
          <w:lang w:val="fr-FR"/>
        </w:rPr>
        <w:t>Medicine</w:t>
      </w:r>
      <w:proofErr w:type="spellEnd"/>
      <w:r w:rsidRPr="000117B7">
        <w:rPr>
          <w:i/>
          <w:szCs w:val="24"/>
          <w:lang w:val="fr-FR"/>
        </w:rPr>
        <w:t>, 59,</w:t>
      </w:r>
      <w:r w:rsidRPr="000117B7">
        <w:rPr>
          <w:szCs w:val="24"/>
          <w:lang w:val="fr-FR"/>
        </w:rPr>
        <w:t xml:space="preserve"> 1677-1683. </w:t>
      </w:r>
    </w:p>
    <w:p w14:paraId="1D6653AD" w14:textId="77777777" w:rsidR="00993E43" w:rsidRPr="000117B7" w:rsidRDefault="00993E43" w:rsidP="00993E43">
      <w:pPr>
        <w:spacing w:after="0"/>
        <w:rPr>
          <w:rFonts w:eastAsia="Times New Roman"/>
          <w:szCs w:val="24"/>
          <w:lang w:val="fr-FR" w:eastAsia="en-US"/>
        </w:rPr>
      </w:pPr>
    </w:p>
    <w:p w14:paraId="79A4CD9D" w14:textId="77777777" w:rsidR="008C7803" w:rsidRPr="00445A13" w:rsidRDefault="008C7803" w:rsidP="00993E43">
      <w:pPr>
        <w:spacing w:after="0"/>
        <w:rPr>
          <w:rFonts w:eastAsia="Times New Roman"/>
          <w:szCs w:val="24"/>
          <w:lang w:val="en-US" w:eastAsia="en-US"/>
        </w:rPr>
      </w:pPr>
      <w:r w:rsidRPr="000117B7">
        <w:rPr>
          <w:rFonts w:eastAsia="Times New Roman"/>
          <w:szCs w:val="24"/>
          <w:lang w:val="fr-FR" w:eastAsia="en-US"/>
        </w:rPr>
        <w:t xml:space="preserve">Latini, D. M., </w:t>
      </w:r>
      <w:proofErr w:type="spellStart"/>
      <w:r w:rsidRPr="000117B7">
        <w:rPr>
          <w:rFonts w:eastAsia="Times New Roman"/>
          <w:szCs w:val="24"/>
          <w:lang w:val="fr-FR" w:eastAsia="en-US"/>
        </w:rPr>
        <w:t>Penson</w:t>
      </w:r>
      <w:proofErr w:type="spellEnd"/>
      <w:r w:rsidRPr="000117B7">
        <w:rPr>
          <w:rFonts w:eastAsia="Times New Roman"/>
          <w:szCs w:val="24"/>
          <w:lang w:val="fr-FR" w:eastAsia="en-US"/>
        </w:rPr>
        <w:t xml:space="preserve">, D. F., Wallace, K. L., Lubeck, D. P., &amp; Lue, T. F. (2006). </w:t>
      </w:r>
      <w:r w:rsidRPr="00445A13">
        <w:rPr>
          <w:rFonts w:eastAsia="Times New Roman"/>
          <w:szCs w:val="24"/>
          <w:lang w:val="en-US" w:eastAsia="en-US"/>
        </w:rPr>
        <w:t xml:space="preserve">Original Research—Erectile Dysfunction: Clinical and Psychosocial Characteristics of Men with Erectile Dysfunction: Baseline Data from </w:t>
      </w:r>
      <w:proofErr w:type="spellStart"/>
      <w:r w:rsidRPr="00445A13">
        <w:rPr>
          <w:rFonts w:eastAsia="Times New Roman"/>
          <w:szCs w:val="24"/>
          <w:lang w:val="en-US" w:eastAsia="en-US"/>
        </w:rPr>
        <w:t>ExCEED</w:t>
      </w:r>
      <w:proofErr w:type="spellEnd"/>
      <w:r w:rsidRPr="00445A13">
        <w:rPr>
          <w:rFonts w:eastAsia="Times New Roman"/>
          <w:szCs w:val="24"/>
          <w:lang w:val="en-US" w:eastAsia="en-US"/>
        </w:rPr>
        <w:t xml:space="preserve">™. </w:t>
      </w:r>
      <w:r w:rsidRPr="00445A13">
        <w:rPr>
          <w:rFonts w:eastAsia="Times New Roman"/>
          <w:i/>
          <w:szCs w:val="24"/>
          <w:lang w:val="en-US" w:eastAsia="en-US"/>
        </w:rPr>
        <w:t>Journal of Sexual Medicine, 3</w:t>
      </w:r>
      <w:r w:rsidRPr="00445A13">
        <w:rPr>
          <w:rFonts w:eastAsia="Times New Roman"/>
          <w:szCs w:val="24"/>
          <w:lang w:val="en-US" w:eastAsia="en-US"/>
        </w:rPr>
        <w:t xml:space="preserve">, 1059–1067. </w:t>
      </w:r>
    </w:p>
    <w:p w14:paraId="427101F6" w14:textId="77777777" w:rsidR="008C7803" w:rsidRPr="000117B7" w:rsidRDefault="008C7803" w:rsidP="00993E43">
      <w:pPr>
        <w:spacing w:after="0"/>
        <w:rPr>
          <w:rFonts w:eastAsia="Times New Roman"/>
          <w:szCs w:val="24"/>
          <w:lang w:val="en-US" w:eastAsia="en-US"/>
        </w:rPr>
      </w:pPr>
    </w:p>
    <w:p w14:paraId="04651303" w14:textId="77777777" w:rsidR="00993E43" w:rsidRPr="00445A13" w:rsidRDefault="00993E43" w:rsidP="00993E43">
      <w:pPr>
        <w:rPr>
          <w:szCs w:val="24"/>
          <w:lang w:val="en-US"/>
        </w:rPr>
      </w:pPr>
    </w:p>
    <w:p w14:paraId="349708FF" w14:textId="77777777" w:rsidR="00235676" w:rsidRPr="001646BD" w:rsidRDefault="00235676" w:rsidP="00993E43">
      <w:pPr>
        <w:rPr>
          <w:szCs w:val="24"/>
          <w:lang w:val="en-US"/>
        </w:rPr>
      </w:pPr>
      <w:proofErr w:type="spellStart"/>
      <w:r w:rsidRPr="008A6216">
        <w:rPr>
          <w:szCs w:val="24"/>
          <w:lang w:val="en-US"/>
        </w:rPr>
        <w:t>Laumann</w:t>
      </w:r>
      <w:proofErr w:type="spellEnd"/>
      <w:r w:rsidRPr="008A6216">
        <w:rPr>
          <w:szCs w:val="24"/>
          <w:lang w:val="en-US"/>
        </w:rPr>
        <w:t xml:space="preserve">, E. O., Paik, A., &amp; Rosen, R. C. (1999). Sexual dysfunctions in the United States: Prevalence and predictors. </w:t>
      </w:r>
      <w:r w:rsidRPr="008A6216">
        <w:rPr>
          <w:i/>
          <w:szCs w:val="24"/>
          <w:lang w:val="en-US"/>
        </w:rPr>
        <w:t>Journal of the American Medical Association, 281,</w:t>
      </w:r>
      <w:r w:rsidRPr="00277045">
        <w:rPr>
          <w:szCs w:val="24"/>
          <w:lang w:val="en-US"/>
        </w:rPr>
        <w:t xml:space="preserve"> 537-544.</w:t>
      </w:r>
    </w:p>
    <w:p w14:paraId="2140ED3D" w14:textId="77777777" w:rsidR="00993E43" w:rsidRPr="00AA277B" w:rsidRDefault="00993E43" w:rsidP="00993E43">
      <w:pPr>
        <w:rPr>
          <w:szCs w:val="24"/>
          <w:lang w:val="en-US"/>
        </w:rPr>
      </w:pPr>
    </w:p>
    <w:p w14:paraId="52DA0564" w14:textId="77777777" w:rsidR="00D54708" w:rsidRPr="00796077" w:rsidRDefault="00D54708" w:rsidP="00993E43">
      <w:pPr>
        <w:rPr>
          <w:szCs w:val="24"/>
          <w:lang w:val="en-US"/>
        </w:rPr>
      </w:pPr>
      <w:proofErr w:type="spellStart"/>
      <w:r w:rsidRPr="00AA277B">
        <w:rPr>
          <w:szCs w:val="24"/>
          <w:lang w:val="en-US"/>
        </w:rPr>
        <w:lastRenderedPageBreak/>
        <w:t>Laumann</w:t>
      </w:r>
      <w:proofErr w:type="spellEnd"/>
      <w:r w:rsidRPr="00AA277B">
        <w:rPr>
          <w:szCs w:val="24"/>
          <w:lang w:val="en-US"/>
        </w:rPr>
        <w:t xml:space="preserve">, E. O., </w:t>
      </w:r>
      <w:proofErr w:type="spellStart"/>
      <w:r w:rsidRPr="00AA277B">
        <w:rPr>
          <w:szCs w:val="24"/>
          <w:lang w:val="en-US"/>
        </w:rPr>
        <w:t>Nicolosi</w:t>
      </w:r>
      <w:proofErr w:type="spellEnd"/>
      <w:r w:rsidRPr="00AA277B">
        <w:rPr>
          <w:szCs w:val="24"/>
          <w:lang w:val="en-US"/>
        </w:rPr>
        <w:t xml:space="preserve">, A., </w:t>
      </w:r>
      <w:proofErr w:type="spellStart"/>
      <w:r w:rsidRPr="00AA277B">
        <w:rPr>
          <w:szCs w:val="24"/>
          <w:lang w:val="en-US"/>
        </w:rPr>
        <w:t>Glasser</w:t>
      </w:r>
      <w:proofErr w:type="spellEnd"/>
      <w:r w:rsidRPr="00AA277B">
        <w:rPr>
          <w:szCs w:val="24"/>
          <w:lang w:val="en-US"/>
        </w:rPr>
        <w:t xml:space="preserve">, D. B., Paik, A., </w:t>
      </w:r>
      <w:proofErr w:type="spellStart"/>
      <w:r w:rsidRPr="00AA277B">
        <w:rPr>
          <w:szCs w:val="24"/>
          <w:lang w:val="en-US"/>
        </w:rPr>
        <w:t>Gingell</w:t>
      </w:r>
      <w:proofErr w:type="spellEnd"/>
      <w:r w:rsidRPr="00AA277B">
        <w:rPr>
          <w:szCs w:val="24"/>
          <w:lang w:val="en-US"/>
        </w:rPr>
        <w:t>, C, Moreira, E</w:t>
      </w:r>
      <w:r w:rsidRPr="007A643E">
        <w:rPr>
          <w:szCs w:val="24"/>
          <w:lang w:val="en-US"/>
        </w:rPr>
        <w:t xml:space="preserve">., </w:t>
      </w:r>
      <w:r w:rsidRPr="00A0586D">
        <w:rPr>
          <w:bCs/>
          <w:szCs w:val="24"/>
          <w:lang w:val="hr-HR"/>
        </w:rPr>
        <w:t>&amp; Wang, T. for the GSSAB Investigators' Group</w:t>
      </w:r>
      <w:r w:rsidRPr="00A0586D">
        <w:rPr>
          <w:szCs w:val="24"/>
          <w:lang w:val="en-US"/>
        </w:rPr>
        <w:t xml:space="preserve"> (2005). Sexual problems among women and men aged 40-80 years: Prevalence and correlates identified in the Global Study of Sexual Attitudes and Behaviors. </w:t>
      </w:r>
      <w:r w:rsidRPr="00796077">
        <w:rPr>
          <w:i/>
          <w:szCs w:val="24"/>
          <w:lang w:val="en-US"/>
        </w:rPr>
        <w:t>International Journal of Impotence Research, 17,</w:t>
      </w:r>
      <w:r w:rsidRPr="00796077">
        <w:rPr>
          <w:szCs w:val="24"/>
          <w:lang w:val="en-US"/>
        </w:rPr>
        <w:t xml:space="preserve"> 39-57. </w:t>
      </w:r>
    </w:p>
    <w:p w14:paraId="110DAB11" w14:textId="77777777" w:rsidR="00993E43" w:rsidRPr="00E94C65" w:rsidRDefault="00993E43" w:rsidP="00993E43">
      <w:pPr>
        <w:rPr>
          <w:noProof/>
          <w:szCs w:val="24"/>
          <w:lang w:val="en-US"/>
        </w:rPr>
      </w:pPr>
    </w:p>
    <w:p w14:paraId="54686791" w14:textId="77777777" w:rsidR="00966C02" w:rsidRPr="00E662C8" w:rsidRDefault="00966C02" w:rsidP="00993E43">
      <w:pPr>
        <w:rPr>
          <w:noProof/>
          <w:szCs w:val="24"/>
          <w:lang w:val="en-US"/>
        </w:rPr>
      </w:pPr>
      <w:r w:rsidRPr="00CE043A">
        <w:rPr>
          <w:noProof/>
          <w:szCs w:val="24"/>
          <w:lang w:val="en-US"/>
        </w:rPr>
        <w:t>Laumann, E. O., Paik, A., Glasser, D. B., Kang, J.-H., Wang, T., Levinson, B., … Gingell, C. (2006). A cross-national study of subjective sexual well-being among older women and men: Findings from the Global Study of Sexual Attit</w:t>
      </w:r>
      <w:r w:rsidRPr="00547807">
        <w:rPr>
          <w:noProof/>
          <w:szCs w:val="24"/>
          <w:lang w:val="en-US"/>
        </w:rPr>
        <w:t xml:space="preserve">udes and Behaviors. </w:t>
      </w:r>
      <w:r w:rsidRPr="00547807">
        <w:rPr>
          <w:i/>
          <w:iCs/>
          <w:noProof/>
          <w:szCs w:val="24"/>
          <w:lang w:val="en-US"/>
        </w:rPr>
        <w:t>Archives of Sexual Behavior</w:t>
      </w:r>
      <w:r w:rsidRPr="00547807">
        <w:rPr>
          <w:noProof/>
          <w:szCs w:val="24"/>
          <w:lang w:val="en-US"/>
        </w:rPr>
        <w:t xml:space="preserve">, </w:t>
      </w:r>
      <w:r w:rsidRPr="00547807">
        <w:rPr>
          <w:i/>
          <w:iCs/>
          <w:noProof/>
          <w:szCs w:val="24"/>
          <w:lang w:val="en-US"/>
        </w:rPr>
        <w:t>35</w:t>
      </w:r>
      <w:r w:rsidRPr="00547807">
        <w:rPr>
          <w:noProof/>
          <w:szCs w:val="24"/>
          <w:lang w:val="en-US"/>
        </w:rPr>
        <w:t>(2), 145–61. doi:10.1007/s10508-005-9005-3</w:t>
      </w:r>
    </w:p>
    <w:p w14:paraId="445A0EF3" w14:textId="77777777" w:rsidR="00993E43" w:rsidRPr="006F22EC" w:rsidRDefault="00993E43" w:rsidP="00993E43">
      <w:pPr>
        <w:rPr>
          <w:szCs w:val="24"/>
          <w:lang w:val="en-US"/>
        </w:rPr>
      </w:pPr>
    </w:p>
    <w:p w14:paraId="4DFC61FC" w14:textId="77777777" w:rsidR="003F4B7A" w:rsidRPr="007A643E" w:rsidRDefault="003F4B7A" w:rsidP="00993E43">
      <w:pPr>
        <w:rPr>
          <w:szCs w:val="24"/>
          <w:lang w:val="en-US"/>
        </w:rPr>
      </w:pPr>
      <w:proofErr w:type="spellStart"/>
      <w:r w:rsidRPr="000117B7">
        <w:rPr>
          <w:szCs w:val="24"/>
          <w:lang w:val="en-US"/>
        </w:rPr>
        <w:t>Laumann</w:t>
      </w:r>
      <w:proofErr w:type="spellEnd"/>
      <w:r w:rsidRPr="000117B7">
        <w:rPr>
          <w:szCs w:val="24"/>
          <w:lang w:val="en-US"/>
        </w:rPr>
        <w:t xml:space="preserve">, E. O., Das, A., &amp; Waite, L. J. (2008). </w:t>
      </w:r>
      <w:r w:rsidRPr="00445A13">
        <w:rPr>
          <w:szCs w:val="24"/>
          <w:lang w:val="en-US"/>
        </w:rPr>
        <w:t xml:space="preserve">Sexual dysfunction among </w:t>
      </w:r>
      <w:r w:rsidRPr="008A6216">
        <w:rPr>
          <w:szCs w:val="24"/>
          <w:lang w:val="en-US"/>
        </w:rPr>
        <w:t>older adults: Prevalence and risk factors from a nationally representative U.S. probability sample of men and women 57-85 years of age.</w:t>
      </w:r>
      <w:r w:rsidRPr="008A6216">
        <w:rPr>
          <w:i/>
          <w:szCs w:val="24"/>
          <w:lang w:val="en-US"/>
        </w:rPr>
        <w:t xml:space="preserve"> Journal of Sexual Medicine, 5</w:t>
      </w:r>
      <w:r w:rsidRPr="00AA277B">
        <w:rPr>
          <w:szCs w:val="24"/>
          <w:lang w:val="en-US"/>
        </w:rPr>
        <w:t>, 2300-2311.</w:t>
      </w:r>
    </w:p>
    <w:p w14:paraId="6647D4FD" w14:textId="77777777" w:rsidR="00993E43" w:rsidRPr="00A0586D" w:rsidRDefault="00993E43" w:rsidP="00993E43">
      <w:pPr>
        <w:rPr>
          <w:noProof/>
          <w:szCs w:val="24"/>
          <w:lang w:val="en-US"/>
        </w:rPr>
      </w:pPr>
    </w:p>
    <w:p w14:paraId="6CC2E2F2" w14:textId="77777777" w:rsidR="00552C48" w:rsidRPr="00547807" w:rsidRDefault="00552C48" w:rsidP="00993E43">
      <w:pPr>
        <w:rPr>
          <w:noProof/>
          <w:szCs w:val="24"/>
          <w:lang w:val="en-US"/>
        </w:rPr>
      </w:pPr>
      <w:r w:rsidRPr="00796077">
        <w:rPr>
          <w:noProof/>
          <w:szCs w:val="24"/>
          <w:lang w:val="en-US"/>
        </w:rPr>
        <w:t xml:space="preserve">Lindau, S. T., Schumm, L. P., Laumann, E. O., Levinson, W., O’Muircheartaigh, C. a., &amp; Waite, L. J. (2007). A Study of Sexuality and Health among Older Adults in the United States. </w:t>
      </w:r>
      <w:r w:rsidRPr="00E94C65">
        <w:rPr>
          <w:i/>
          <w:iCs/>
          <w:noProof/>
          <w:szCs w:val="24"/>
          <w:lang w:val="en-US"/>
        </w:rPr>
        <w:t>N</w:t>
      </w:r>
      <w:r w:rsidRPr="00CE043A">
        <w:rPr>
          <w:i/>
          <w:iCs/>
          <w:noProof/>
          <w:szCs w:val="24"/>
          <w:lang w:val="en-US"/>
        </w:rPr>
        <w:t>ew England Journal of Medicine</w:t>
      </w:r>
      <w:r w:rsidRPr="00CE043A">
        <w:rPr>
          <w:noProof/>
          <w:szCs w:val="24"/>
          <w:lang w:val="en-US"/>
        </w:rPr>
        <w:t xml:space="preserve">, </w:t>
      </w:r>
      <w:r w:rsidRPr="00CE043A">
        <w:rPr>
          <w:i/>
          <w:iCs/>
          <w:noProof/>
          <w:szCs w:val="24"/>
          <w:lang w:val="en-US"/>
        </w:rPr>
        <w:t>357</w:t>
      </w:r>
      <w:r w:rsidRPr="00547807">
        <w:rPr>
          <w:noProof/>
          <w:szCs w:val="24"/>
          <w:lang w:val="en-US"/>
        </w:rPr>
        <w:t>(8), 762–774. doi:10.1056/NEJMoa067423</w:t>
      </w:r>
    </w:p>
    <w:p w14:paraId="0B89537B" w14:textId="77777777" w:rsidR="00993E43" w:rsidRPr="006F22EC" w:rsidRDefault="00993E43" w:rsidP="00993E43">
      <w:pPr>
        <w:rPr>
          <w:szCs w:val="24"/>
          <w:lang w:val="hr-HR"/>
        </w:rPr>
      </w:pPr>
    </w:p>
    <w:p w14:paraId="2E544903" w14:textId="77777777" w:rsidR="00235676" w:rsidRPr="00282756" w:rsidRDefault="00235676" w:rsidP="00993E43">
      <w:pPr>
        <w:rPr>
          <w:szCs w:val="24"/>
          <w:lang w:val="hr-HR"/>
        </w:rPr>
      </w:pPr>
      <w:r w:rsidRPr="006A09FB">
        <w:rPr>
          <w:szCs w:val="24"/>
          <w:lang w:val="hr-HR"/>
        </w:rPr>
        <w:t xml:space="preserve">Lundberg, P. O. (2006). Lægemidler og seksualitet. In Graugaard, C., Møhl, B., &amp; Hertoft, P. (Eds.), </w:t>
      </w:r>
      <w:r w:rsidRPr="006A09FB">
        <w:rPr>
          <w:i/>
          <w:szCs w:val="24"/>
          <w:lang w:val="hr-HR"/>
        </w:rPr>
        <w:t>Krop, Sygdom &amp; Sexualitet</w:t>
      </w:r>
      <w:r w:rsidRPr="00282756">
        <w:rPr>
          <w:szCs w:val="24"/>
          <w:lang w:val="hr-HR"/>
        </w:rPr>
        <w:t>. 37-56. Copenhagen: Hans Reitzels Forlag.</w:t>
      </w:r>
    </w:p>
    <w:p w14:paraId="7281BBD2" w14:textId="77777777" w:rsidR="00993E43" w:rsidRPr="000117B7" w:rsidRDefault="00993E43" w:rsidP="00993E43">
      <w:pPr>
        <w:rPr>
          <w:szCs w:val="24"/>
          <w:lang w:val="hr-HR"/>
        </w:rPr>
      </w:pPr>
    </w:p>
    <w:p w14:paraId="760F6F48" w14:textId="77777777" w:rsidR="003F4B7A" w:rsidRPr="000117B7" w:rsidRDefault="003F4B7A" w:rsidP="00993E43">
      <w:pPr>
        <w:rPr>
          <w:szCs w:val="24"/>
          <w:lang w:val="en-US"/>
        </w:rPr>
      </w:pPr>
      <w:r w:rsidRPr="000117B7">
        <w:rPr>
          <w:szCs w:val="24"/>
          <w:lang w:val="hr-HR"/>
        </w:rPr>
        <w:t xml:space="preserve">Lutfey, K. E., Link, C. L., Rosen, R. C., Wiegel, M., &amp; McKinlay, J. B. (2009). </w:t>
      </w:r>
      <w:r w:rsidRPr="000117B7">
        <w:rPr>
          <w:szCs w:val="24"/>
          <w:lang w:val="en-US"/>
        </w:rPr>
        <w:t xml:space="preserve">Prevalence and correlates of sexual activity and function in women: Results from the Boston Area Community Health (BACH) Survey. </w:t>
      </w:r>
      <w:r w:rsidRPr="000117B7">
        <w:rPr>
          <w:i/>
          <w:szCs w:val="24"/>
          <w:lang w:val="en-US"/>
        </w:rPr>
        <w:t>Archives of Sexual Behavior, 38</w:t>
      </w:r>
      <w:r w:rsidRPr="000117B7">
        <w:rPr>
          <w:szCs w:val="24"/>
          <w:lang w:val="en-US"/>
        </w:rPr>
        <w:t>, 514-527.</w:t>
      </w:r>
    </w:p>
    <w:p w14:paraId="492D1112" w14:textId="77777777" w:rsidR="00993E43" w:rsidRPr="000117B7" w:rsidRDefault="00993E43" w:rsidP="00993E43">
      <w:pPr>
        <w:rPr>
          <w:szCs w:val="24"/>
          <w:lang w:val="en-US"/>
        </w:rPr>
      </w:pPr>
    </w:p>
    <w:p w14:paraId="60F4B960" w14:textId="77777777" w:rsidR="00552C48" w:rsidRPr="000117B7" w:rsidRDefault="00552C48" w:rsidP="00993E43">
      <w:pPr>
        <w:rPr>
          <w:szCs w:val="24"/>
          <w:lang w:val="en-US"/>
        </w:rPr>
      </w:pPr>
      <w:proofErr w:type="spellStart"/>
      <w:r w:rsidRPr="000117B7">
        <w:rPr>
          <w:szCs w:val="24"/>
          <w:lang w:val="en-US"/>
        </w:rPr>
        <w:t>Lykins</w:t>
      </w:r>
      <w:proofErr w:type="spellEnd"/>
      <w:r w:rsidRPr="000117B7">
        <w:rPr>
          <w:szCs w:val="24"/>
          <w:lang w:val="en-US"/>
        </w:rPr>
        <w:t xml:space="preserve">, A., Janssen, E., Newhouse, S., Heiman, J., &amp; </w:t>
      </w:r>
      <w:proofErr w:type="spellStart"/>
      <w:r w:rsidRPr="000117B7">
        <w:rPr>
          <w:szCs w:val="24"/>
          <w:lang w:val="en-US"/>
        </w:rPr>
        <w:t>Rafaeli</w:t>
      </w:r>
      <w:proofErr w:type="spellEnd"/>
      <w:r w:rsidRPr="000117B7">
        <w:rPr>
          <w:szCs w:val="24"/>
          <w:lang w:val="en-US"/>
        </w:rPr>
        <w:t xml:space="preserve">, E. (2012). The effects of similarity in sexual excitation and inhibition and in the effects of mood on sexuality on sexual </w:t>
      </w:r>
      <w:r w:rsidRPr="000117B7">
        <w:rPr>
          <w:szCs w:val="24"/>
          <w:lang w:val="en-US"/>
        </w:rPr>
        <w:lastRenderedPageBreak/>
        <w:t xml:space="preserve">problems and sexual satisfaction in newlywed couples. </w:t>
      </w:r>
      <w:r w:rsidRPr="000117B7">
        <w:rPr>
          <w:i/>
          <w:szCs w:val="24"/>
          <w:lang w:val="en-US"/>
        </w:rPr>
        <w:t>Journal of Sexual Medicine, 9</w:t>
      </w:r>
      <w:r w:rsidRPr="000117B7">
        <w:rPr>
          <w:szCs w:val="24"/>
          <w:lang w:val="en-US"/>
        </w:rPr>
        <w:t>, 1360–1366.</w:t>
      </w:r>
    </w:p>
    <w:p w14:paraId="27788FE9" w14:textId="77777777" w:rsidR="00993E43" w:rsidRPr="000117B7" w:rsidRDefault="00993E43" w:rsidP="00993E43">
      <w:pPr>
        <w:rPr>
          <w:szCs w:val="24"/>
          <w:lang w:val="en-US"/>
        </w:rPr>
      </w:pPr>
    </w:p>
    <w:p w14:paraId="5735B708" w14:textId="77777777" w:rsidR="0005652E" w:rsidRPr="000117B7" w:rsidRDefault="0005652E" w:rsidP="0005652E">
      <w:pPr>
        <w:rPr>
          <w:szCs w:val="24"/>
          <w:lang w:val="en-US"/>
        </w:rPr>
      </w:pPr>
      <w:r w:rsidRPr="000117B7">
        <w:rPr>
          <w:szCs w:val="24"/>
          <w:lang w:val="en-US"/>
        </w:rPr>
        <w:t xml:space="preserve">Martin, S., Atlantis, E., Wilson, D., Lange, K., </w:t>
      </w:r>
      <w:proofErr w:type="spellStart"/>
      <w:r w:rsidRPr="000117B7">
        <w:rPr>
          <w:szCs w:val="24"/>
          <w:lang w:val="en-US"/>
        </w:rPr>
        <w:t>Haren</w:t>
      </w:r>
      <w:proofErr w:type="spellEnd"/>
      <w:r w:rsidRPr="000117B7">
        <w:rPr>
          <w:szCs w:val="24"/>
          <w:lang w:val="en-US"/>
        </w:rPr>
        <w:t xml:space="preserve">, M. T., Taylor, A., </w:t>
      </w:r>
      <w:proofErr w:type="spellStart"/>
      <w:r w:rsidRPr="000117B7">
        <w:rPr>
          <w:szCs w:val="24"/>
          <w:lang w:val="en-US"/>
        </w:rPr>
        <w:t>Wittert</w:t>
      </w:r>
      <w:proofErr w:type="spellEnd"/>
      <w:r w:rsidRPr="000117B7">
        <w:rPr>
          <w:szCs w:val="24"/>
          <w:lang w:val="en-US"/>
        </w:rPr>
        <w:t xml:space="preserve">, G. and Members of the Florey Adelaide Male Ageing Study (2012), Clinical and Biopsychosocial Determinants of Sexual Dysfunction in Middle-Aged and Older Australian Men. </w:t>
      </w:r>
      <w:r w:rsidRPr="000117B7">
        <w:rPr>
          <w:i/>
          <w:szCs w:val="24"/>
          <w:lang w:val="en-US"/>
        </w:rPr>
        <w:t>Journal of Sexual Medicine, 9</w:t>
      </w:r>
      <w:r w:rsidRPr="000117B7">
        <w:rPr>
          <w:szCs w:val="24"/>
          <w:lang w:val="en-US"/>
        </w:rPr>
        <w:t>, 2093-2103. </w:t>
      </w:r>
    </w:p>
    <w:p w14:paraId="42BBA27F" w14:textId="77777777" w:rsidR="0005652E" w:rsidRPr="000117B7" w:rsidRDefault="0005652E" w:rsidP="00993E43">
      <w:pPr>
        <w:rPr>
          <w:szCs w:val="24"/>
          <w:lang w:val="en-US"/>
        </w:rPr>
      </w:pPr>
    </w:p>
    <w:p w14:paraId="3355ADE4" w14:textId="77777777" w:rsidR="003925B2" w:rsidRPr="008A6216" w:rsidRDefault="003925B2" w:rsidP="00B92CFC">
      <w:pPr>
        <w:pStyle w:val="CommentText"/>
        <w:spacing w:line="360" w:lineRule="auto"/>
        <w:rPr>
          <w:sz w:val="24"/>
          <w:szCs w:val="24"/>
          <w:lang w:val="en-US"/>
        </w:rPr>
      </w:pPr>
      <w:proofErr w:type="spellStart"/>
      <w:r w:rsidRPr="000117B7">
        <w:rPr>
          <w:sz w:val="24"/>
          <w:szCs w:val="24"/>
          <w:lang w:val="en-US"/>
        </w:rPr>
        <w:t>Meston</w:t>
      </w:r>
      <w:proofErr w:type="spellEnd"/>
      <w:r w:rsidRPr="000117B7">
        <w:rPr>
          <w:sz w:val="24"/>
          <w:szCs w:val="24"/>
          <w:lang w:val="en-US"/>
        </w:rPr>
        <w:t xml:space="preserve">, C. M., &amp; </w:t>
      </w:r>
      <w:proofErr w:type="spellStart"/>
      <w:r w:rsidRPr="000117B7">
        <w:rPr>
          <w:sz w:val="24"/>
          <w:szCs w:val="24"/>
          <w:lang w:val="en-US"/>
        </w:rPr>
        <w:t>Derogatis</w:t>
      </w:r>
      <w:proofErr w:type="spellEnd"/>
      <w:r w:rsidRPr="000117B7">
        <w:rPr>
          <w:sz w:val="24"/>
          <w:szCs w:val="24"/>
          <w:lang w:val="en-US"/>
        </w:rPr>
        <w:t xml:space="preserve">, L. R. (2002). </w:t>
      </w:r>
      <w:r w:rsidRPr="00445A13">
        <w:rPr>
          <w:sz w:val="24"/>
          <w:szCs w:val="24"/>
          <w:lang w:val="en-US"/>
        </w:rPr>
        <w:t xml:space="preserve">Validated instruments for assessing female sexual function. </w:t>
      </w:r>
      <w:r w:rsidRPr="008A6216">
        <w:rPr>
          <w:i/>
          <w:sz w:val="24"/>
          <w:szCs w:val="24"/>
          <w:lang w:val="en-US"/>
        </w:rPr>
        <w:t>Journal of Sexual and Marital Therapy, 28</w:t>
      </w:r>
      <w:r w:rsidRPr="008A6216">
        <w:rPr>
          <w:sz w:val="24"/>
          <w:szCs w:val="24"/>
          <w:lang w:val="en-US"/>
        </w:rPr>
        <w:t>, 155-164.</w:t>
      </w:r>
    </w:p>
    <w:p w14:paraId="78FCCFCD" w14:textId="77777777" w:rsidR="003925B2" w:rsidRPr="00AA277B" w:rsidRDefault="003925B2" w:rsidP="00993E43">
      <w:pPr>
        <w:rPr>
          <w:szCs w:val="24"/>
          <w:lang w:val="en-US"/>
        </w:rPr>
      </w:pPr>
    </w:p>
    <w:p w14:paraId="15BCF2B9" w14:textId="77777777" w:rsidR="00297324" w:rsidRPr="00E7476E" w:rsidRDefault="00297324" w:rsidP="00993E43">
      <w:pPr>
        <w:rPr>
          <w:szCs w:val="24"/>
          <w:lang w:val="en-US"/>
        </w:rPr>
      </w:pPr>
      <w:r w:rsidRPr="007A643E">
        <w:rPr>
          <w:szCs w:val="24"/>
          <w:lang w:val="en-US"/>
        </w:rPr>
        <w:t xml:space="preserve">Mitchell, K. R., Mercer, C. H., </w:t>
      </w:r>
      <w:proofErr w:type="spellStart"/>
      <w:r w:rsidRPr="00A0586D">
        <w:rPr>
          <w:szCs w:val="24"/>
          <w:lang w:val="en-US"/>
        </w:rPr>
        <w:t>Ploubidis</w:t>
      </w:r>
      <w:proofErr w:type="spellEnd"/>
      <w:r w:rsidRPr="00A0586D">
        <w:rPr>
          <w:szCs w:val="24"/>
          <w:lang w:val="en-US"/>
        </w:rPr>
        <w:t xml:space="preserve">, G. B., Jones, K. G., </w:t>
      </w:r>
      <w:proofErr w:type="spellStart"/>
      <w:r w:rsidRPr="00A0586D">
        <w:rPr>
          <w:szCs w:val="24"/>
          <w:lang w:val="en-US"/>
        </w:rPr>
        <w:t>Datta</w:t>
      </w:r>
      <w:proofErr w:type="spellEnd"/>
      <w:r w:rsidRPr="00A0586D">
        <w:rPr>
          <w:szCs w:val="24"/>
          <w:lang w:val="en-US"/>
        </w:rPr>
        <w:t xml:space="preserve">, J., Field, J., … </w:t>
      </w:r>
      <w:proofErr w:type="spellStart"/>
      <w:r w:rsidRPr="00A0586D">
        <w:rPr>
          <w:szCs w:val="24"/>
          <w:lang w:val="en-US"/>
        </w:rPr>
        <w:t>Wellings</w:t>
      </w:r>
      <w:proofErr w:type="spellEnd"/>
      <w:r w:rsidRPr="00A0586D">
        <w:rPr>
          <w:szCs w:val="24"/>
          <w:lang w:val="en-US"/>
        </w:rPr>
        <w:t xml:space="preserve">, K. (2013). Sexual function in Britain: Findings from the third National Survey of Sexual Attitudes and Lifestyles (Natsal-3). </w:t>
      </w:r>
      <w:r w:rsidRPr="00A0586D">
        <w:rPr>
          <w:i/>
          <w:szCs w:val="24"/>
          <w:lang w:val="en-US"/>
        </w:rPr>
        <w:t>The Lancet, 382</w:t>
      </w:r>
      <w:r w:rsidRPr="00796077">
        <w:rPr>
          <w:szCs w:val="24"/>
          <w:lang w:val="en-US"/>
        </w:rPr>
        <w:t>, 1817-1829.</w:t>
      </w:r>
    </w:p>
    <w:p w14:paraId="0CB85171" w14:textId="77777777" w:rsidR="00993E43" w:rsidRPr="00E94C65" w:rsidRDefault="00993E43" w:rsidP="00993E43">
      <w:pPr>
        <w:rPr>
          <w:szCs w:val="24"/>
          <w:lang w:val="en-US"/>
        </w:rPr>
      </w:pPr>
    </w:p>
    <w:p w14:paraId="1619124D" w14:textId="77777777" w:rsidR="00235676" w:rsidRPr="006F22EC" w:rsidRDefault="00235676" w:rsidP="00993E43">
      <w:pPr>
        <w:rPr>
          <w:szCs w:val="24"/>
          <w:lang w:val="en-US"/>
        </w:rPr>
      </w:pPr>
      <w:r w:rsidRPr="00CE043A">
        <w:rPr>
          <w:szCs w:val="24"/>
          <w:lang w:val="en-US"/>
        </w:rPr>
        <w:t xml:space="preserve">Moreira, E. D., Jr., </w:t>
      </w:r>
      <w:proofErr w:type="spellStart"/>
      <w:r w:rsidRPr="00CE043A">
        <w:rPr>
          <w:szCs w:val="24"/>
          <w:lang w:val="en-US"/>
        </w:rPr>
        <w:t>Glasser</w:t>
      </w:r>
      <w:proofErr w:type="spellEnd"/>
      <w:r w:rsidRPr="00CE043A">
        <w:rPr>
          <w:szCs w:val="24"/>
          <w:lang w:val="en-US"/>
        </w:rPr>
        <w:t xml:space="preserve">, D. B., King, R., Duarte, F., </w:t>
      </w:r>
      <w:proofErr w:type="spellStart"/>
      <w:r w:rsidRPr="00CE043A">
        <w:rPr>
          <w:szCs w:val="24"/>
          <w:lang w:val="en-US"/>
        </w:rPr>
        <w:t>Gingell</w:t>
      </w:r>
      <w:proofErr w:type="spellEnd"/>
      <w:r w:rsidRPr="00CE043A">
        <w:rPr>
          <w:szCs w:val="24"/>
          <w:lang w:val="en-US"/>
        </w:rPr>
        <w:t>, C. &amp; the Global Study of Sexual Attitudes, and Behaviors Investigators Group. (2008). Sexual difficulties and help-seeking among mature adults in Australia: Results from the Global Study o</w:t>
      </w:r>
      <w:r w:rsidRPr="00547807">
        <w:rPr>
          <w:szCs w:val="24"/>
          <w:lang w:val="en-US"/>
        </w:rPr>
        <w:t xml:space="preserve">f Sexual Attitudes and Behaviors. </w:t>
      </w:r>
      <w:r w:rsidRPr="006F22EC">
        <w:rPr>
          <w:i/>
          <w:szCs w:val="24"/>
          <w:lang w:val="en-US"/>
        </w:rPr>
        <w:t xml:space="preserve">Sexual Health, 5, </w:t>
      </w:r>
      <w:r w:rsidRPr="006F22EC">
        <w:rPr>
          <w:szCs w:val="24"/>
          <w:lang w:val="en-US"/>
        </w:rPr>
        <w:t>227-234.</w:t>
      </w:r>
    </w:p>
    <w:p w14:paraId="5ADFDAEE" w14:textId="77777777" w:rsidR="00993E43" w:rsidRPr="006A09FB" w:rsidRDefault="00993E43" w:rsidP="00993E43">
      <w:pPr>
        <w:rPr>
          <w:szCs w:val="24"/>
          <w:lang w:val="en-US"/>
        </w:rPr>
      </w:pPr>
    </w:p>
    <w:p w14:paraId="58DEB6D3" w14:textId="77777777" w:rsidR="00B50553" w:rsidRPr="00282756" w:rsidRDefault="00B50553" w:rsidP="00993E43">
      <w:pPr>
        <w:rPr>
          <w:szCs w:val="24"/>
          <w:lang w:val="en-US"/>
        </w:rPr>
      </w:pPr>
      <w:r w:rsidRPr="006A09FB">
        <w:rPr>
          <w:szCs w:val="24"/>
          <w:lang w:val="en-US"/>
        </w:rPr>
        <w:t xml:space="preserve">Moynihan, R. (2014). Evening the score on sex drugs: Feminist movement or marketing masquerade? </w:t>
      </w:r>
      <w:r w:rsidRPr="00282756">
        <w:rPr>
          <w:i/>
          <w:szCs w:val="24"/>
          <w:lang w:val="en-US"/>
        </w:rPr>
        <w:t>BMJ, 349</w:t>
      </w:r>
      <w:r w:rsidRPr="00282756">
        <w:rPr>
          <w:szCs w:val="24"/>
          <w:lang w:val="en-US"/>
        </w:rPr>
        <w:t xml:space="preserve">, g6246. </w:t>
      </w:r>
    </w:p>
    <w:p w14:paraId="731898BD" w14:textId="77777777" w:rsidR="00993E43" w:rsidRPr="000117B7" w:rsidRDefault="00993E43" w:rsidP="00993E43">
      <w:pPr>
        <w:rPr>
          <w:szCs w:val="24"/>
          <w:lang w:val="en-US"/>
        </w:rPr>
      </w:pPr>
    </w:p>
    <w:p w14:paraId="11A86D92" w14:textId="77777777" w:rsidR="00297324" w:rsidRPr="000117B7" w:rsidRDefault="00297324" w:rsidP="00993E43">
      <w:pPr>
        <w:rPr>
          <w:szCs w:val="24"/>
          <w:lang w:val="en-US"/>
        </w:rPr>
      </w:pPr>
      <w:proofErr w:type="spellStart"/>
      <w:r w:rsidRPr="000117B7">
        <w:rPr>
          <w:szCs w:val="24"/>
          <w:lang w:val="en-US"/>
        </w:rPr>
        <w:t>Najman</w:t>
      </w:r>
      <w:proofErr w:type="spellEnd"/>
      <w:r w:rsidRPr="000117B7">
        <w:rPr>
          <w:szCs w:val="24"/>
          <w:lang w:val="en-US"/>
        </w:rPr>
        <w:t xml:space="preserve">, J. M., Dunne, M. P., Boyle, F. M., Cook, M. D., &amp; Purdie, D. M. (2003). Sexual dysfunction in the Australian population. </w:t>
      </w:r>
      <w:r w:rsidRPr="000117B7">
        <w:rPr>
          <w:i/>
          <w:szCs w:val="24"/>
          <w:lang w:val="en-US"/>
        </w:rPr>
        <w:t>Australian Family Physician, 32</w:t>
      </w:r>
      <w:r w:rsidRPr="000117B7">
        <w:rPr>
          <w:szCs w:val="24"/>
          <w:lang w:val="en-US"/>
        </w:rPr>
        <w:t>, 951-954.</w:t>
      </w:r>
    </w:p>
    <w:p w14:paraId="05802487" w14:textId="77777777" w:rsidR="00993E43" w:rsidRPr="000117B7" w:rsidRDefault="00993E43" w:rsidP="00993E43">
      <w:pPr>
        <w:rPr>
          <w:szCs w:val="24"/>
          <w:lang w:val="en-US"/>
        </w:rPr>
      </w:pPr>
    </w:p>
    <w:p w14:paraId="20060225" w14:textId="77777777" w:rsidR="00297324" w:rsidRPr="000117B7" w:rsidRDefault="00297324" w:rsidP="00993E43">
      <w:pPr>
        <w:rPr>
          <w:szCs w:val="24"/>
          <w:lang w:val="en-US"/>
        </w:rPr>
      </w:pPr>
      <w:r w:rsidRPr="000117B7">
        <w:rPr>
          <w:szCs w:val="24"/>
          <w:lang w:val="hr-HR"/>
        </w:rPr>
        <w:lastRenderedPageBreak/>
        <w:t xml:space="preserve">Numberg, H. G., &amp; Hensley, P. L. (2003). Selective phosphodiesterase type 5 inhibitortreatment of serotonergic reuptake inhibitor antidepressant-associated sexual dysfunction. </w:t>
      </w:r>
      <w:r w:rsidRPr="000117B7">
        <w:rPr>
          <w:i/>
          <w:szCs w:val="24"/>
          <w:lang w:val="en-US"/>
        </w:rPr>
        <w:t>CNS Spectrums, 8,</w:t>
      </w:r>
      <w:r w:rsidRPr="000117B7">
        <w:rPr>
          <w:szCs w:val="24"/>
          <w:lang w:val="en-US"/>
        </w:rPr>
        <w:t xml:space="preserve"> 194-202.</w:t>
      </w:r>
    </w:p>
    <w:p w14:paraId="218D1AA3" w14:textId="77777777" w:rsidR="00993E43" w:rsidRPr="000117B7" w:rsidRDefault="00993E43" w:rsidP="00993E43">
      <w:pPr>
        <w:rPr>
          <w:szCs w:val="24"/>
          <w:lang w:val="en-US"/>
        </w:rPr>
      </w:pPr>
    </w:p>
    <w:p w14:paraId="3D43A6D9" w14:textId="77777777" w:rsidR="006415ED" w:rsidRPr="008A6216" w:rsidRDefault="006415ED" w:rsidP="00993E43">
      <w:pPr>
        <w:rPr>
          <w:szCs w:val="24"/>
          <w:lang w:val="en-US"/>
        </w:rPr>
      </w:pPr>
      <w:proofErr w:type="spellStart"/>
      <w:r w:rsidRPr="000117B7">
        <w:rPr>
          <w:szCs w:val="24"/>
          <w:lang w:val="en-US"/>
        </w:rPr>
        <w:t>Peixoto</w:t>
      </w:r>
      <w:proofErr w:type="spellEnd"/>
      <w:r w:rsidRPr="000117B7">
        <w:rPr>
          <w:szCs w:val="24"/>
          <w:lang w:val="en-US"/>
        </w:rPr>
        <w:t xml:space="preserve">, M. M., &amp; </w:t>
      </w:r>
      <w:proofErr w:type="spellStart"/>
      <w:r w:rsidRPr="000117B7">
        <w:rPr>
          <w:szCs w:val="24"/>
          <w:lang w:val="en-US"/>
        </w:rPr>
        <w:t>Nobre</w:t>
      </w:r>
      <w:proofErr w:type="spellEnd"/>
      <w:r w:rsidRPr="000117B7">
        <w:rPr>
          <w:szCs w:val="24"/>
          <w:lang w:val="en-US"/>
        </w:rPr>
        <w:t xml:space="preserve">, P. (2015). </w:t>
      </w:r>
      <w:r w:rsidRPr="00445A13">
        <w:rPr>
          <w:szCs w:val="24"/>
          <w:lang w:val="en-US"/>
        </w:rPr>
        <w:t xml:space="preserve">Prevalence and sociodemographic predictors of sexual problems in Portugal: A population-based study with women aged 18 to 79 years. </w:t>
      </w:r>
      <w:r w:rsidRPr="008A6216">
        <w:rPr>
          <w:i/>
          <w:szCs w:val="24"/>
          <w:lang w:val="en-US"/>
        </w:rPr>
        <w:t>Journal of Sex &amp; Marital Therapy, 41</w:t>
      </w:r>
      <w:r w:rsidRPr="008A6216">
        <w:rPr>
          <w:szCs w:val="24"/>
          <w:lang w:val="en-US"/>
        </w:rPr>
        <w:t>, 169-180.</w:t>
      </w:r>
    </w:p>
    <w:p w14:paraId="67649F2F" w14:textId="77777777" w:rsidR="00993E43" w:rsidRPr="00AA277B" w:rsidRDefault="00993E43" w:rsidP="00993E43">
      <w:pPr>
        <w:rPr>
          <w:szCs w:val="24"/>
          <w:lang w:val="en-US"/>
        </w:rPr>
      </w:pPr>
    </w:p>
    <w:p w14:paraId="1A3BAB70" w14:textId="77777777" w:rsidR="000A10FB" w:rsidRPr="00E7476E" w:rsidRDefault="000A10FB" w:rsidP="00993E43">
      <w:pPr>
        <w:rPr>
          <w:szCs w:val="24"/>
          <w:lang w:val="en-US"/>
        </w:rPr>
      </w:pPr>
      <w:r w:rsidRPr="007A643E">
        <w:rPr>
          <w:szCs w:val="24"/>
          <w:lang w:val="en-US"/>
        </w:rPr>
        <w:t xml:space="preserve">Rosen, R. C., </w:t>
      </w:r>
      <w:proofErr w:type="spellStart"/>
      <w:r w:rsidRPr="007A643E">
        <w:rPr>
          <w:szCs w:val="24"/>
          <w:lang w:val="en-US"/>
        </w:rPr>
        <w:t>Shifren</w:t>
      </w:r>
      <w:proofErr w:type="spellEnd"/>
      <w:r w:rsidRPr="007A643E">
        <w:rPr>
          <w:szCs w:val="24"/>
          <w:lang w:val="en-US"/>
        </w:rPr>
        <w:t xml:space="preserve">, J. L., </w:t>
      </w:r>
      <w:proofErr w:type="spellStart"/>
      <w:r w:rsidRPr="007A643E">
        <w:rPr>
          <w:szCs w:val="24"/>
          <w:lang w:val="en-US"/>
        </w:rPr>
        <w:t>Monz</w:t>
      </w:r>
      <w:proofErr w:type="spellEnd"/>
      <w:r w:rsidRPr="00A0586D">
        <w:rPr>
          <w:szCs w:val="24"/>
          <w:lang w:val="en-US"/>
        </w:rPr>
        <w:t xml:space="preserve">, B. U., Odom, D. M., Russo, P. A., &amp; Johannes, C. B. (2009).  Correlates of sexually related personal distress in women with low sexual desire. </w:t>
      </w:r>
      <w:r w:rsidRPr="00A0586D">
        <w:rPr>
          <w:i/>
          <w:szCs w:val="24"/>
          <w:lang w:val="en-US"/>
        </w:rPr>
        <w:t xml:space="preserve">Journal of Sexual Medicine, 6, </w:t>
      </w:r>
      <w:r w:rsidRPr="00796077">
        <w:rPr>
          <w:szCs w:val="24"/>
          <w:lang w:val="en-US"/>
        </w:rPr>
        <w:t>1549-1560.</w:t>
      </w:r>
    </w:p>
    <w:p w14:paraId="7E2CA799" w14:textId="77777777" w:rsidR="00993E43" w:rsidRPr="00E94C65" w:rsidRDefault="00993E43" w:rsidP="00993E43">
      <w:pPr>
        <w:rPr>
          <w:szCs w:val="24"/>
          <w:lang w:val="en-US"/>
        </w:rPr>
      </w:pPr>
    </w:p>
    <w:p w14:paraId="12269677" w14:textId="77777777" w:rsidR="00B50553" w:rsidRPr="00547807" w:rsidRDefault="00B50553" w:rsidP="00993E43">
      <w:pPr>
        <w:rPr>
          <w:szCs w:val="24"/>
          <w:lang w:val="en-US"/>
        </w:rPr>
      </w:pPr>
      <w:proofErr w:type="spellStart"/>
      <w:r w:rsidRPr="00CE043A">
        <w:rPr>
          <w:szCs w:val="24"/>
          <w:lang w:val="en-US"/>
        </w:rPr>
        <w:t>Schover</w:t>
      </w:r>
      <w:proofErr w:type="spellEnd"/>
      <w:r w:rsidRPr="00CE043A">
        <w:rPr>
          <w:szCs w:val="24"/>
          <w:lang w:val="en-US"/>
        </w:rPr>
        <w:t xml:space="preserve">, L. R. (2000). Sexual problems in chronic illness. In S. </w:t>
      </w:r>
      <w:proofErr w:type="spellStart"/>
      <w:r w:rsidRPr="00CE043A">
        <w:rPr>
          <w:szCs w:val="24"/>
          <w:lang w:val="en-US"/>
        </w:rPr>
        <w:t>Leiblum</w:t>
      </w:r>
      <w:proofErr w:type="spellEnd"/>
      <w:r w:rsidRPr="00CE043A">
        <w:rPr>
          <w:szCs w:val="24"/>
          <w:lang w:val="en-US"/>
        </w:rPr>
        <w:t xml:space="preserve"> &amp; R. Rosen (Eds.), Principles and practice of sex therapy (3rd ed., pp. 398–422). New York: Guilford.</w:t>
      </w:r>
    </w:p>
    <w:p w14:paraId="6D670CB3" w14:textId="77777777" w:rsidR="00993E43" w:rsidRPr="006F22EC" w:rsidRDefault="00993E43" w:rsidP="00993E43">
      <w:pPr>
        <w:rPr>
          <w:szCs w:val="24"/>
          <w:lang w:val="en-US"/>
        </w:rPr>
      </w:pPr>
    </w:p>
    <w:p w14:paraId="255F1515" w14:textId="77777777" w:rsidR="00EF0FCA" w:rsidRPr="00282756" w:rsidRDefault="00EF0FCA" w:rsidP="00993E43">
      <w:pPr>
        <w:rPr>
          <w:szCs w:val="24"/>
          <w:lang w:val="en-US"/>
        </w:rPr>
      </w:pPr>
      <w:proofErr w:type="spellStart"/>
      <w:r w:rsidRPr="006A09FB">
        <w:rPr>
          <w:szCs w:val="24"/>
          <w:lang w:val="en-US"/>
        </w:rPr>
        <w:t>Sidi</w:t>
      </w:r>
      <w:proofErr w:type="spellEnd"/>
      <w:r w:rsidRPr="006A09FB">
        <w:rPr>
          <w:szCs w:val="24"/>
          <w:lang w:val="en-US"/>
        </w:rPr>
        <w:t xml:space="preserve">, H., </w:t>
      </w:r>
      <w:proofErr w:type="spellStart"/>
      <w:r w:rsidRPr="006A09FB">
        <w:rPr>
          <w:szCs w:val="24"/>
          <w:lang w:val="en-US"/>
        </w:rPr>
        <w:t>Puteh</w:t>
      </w:r>
      <w:proofErr w:type="spellEnd"/>
      <w:r w:rsidRPr="006A09FB">
        <w:rPr>
          <w:szCs w:val="24"/>
          <w:lang w:val="en-US"/>
        </w:rPr>
        <w:t xml:space="preserve">, S., Abdullah, N., &amp; </w:t>
      </w:r>
      <w:proofErr w:type="spellStart"/>
      <w:r w:rsidRPr="006A09FB">
        <w:rPr>
          <w:szCs w:val="24"/>
          <w:lang w:val="en-US"/>
        </w:rPr>
        <w:t>Midin</w:t>
      </w:r>
      <w:proofErr w:type="spellEnd"/>
      <w:r w:rsidRPr="006A09FB">
        <w:rPr>
          <w:szCs w:val="24"/>
          <w:lang w:val="en-US"/>
        </w:rPr>
        <w:t xml:space="preserve">, M. (2007). The prevalence of sexual dysfunction and potential risk factors that may impair sexual function in Malaysian women. </w:t>
      </w:r>
      <w:r w:rsidRPr="00282756">
        <w:rPr>
          <w:i/>
          <w:szCs w:val="24"/>
          <w:lang w:val="en-US"/>
        </w:rPr>
        <w:t>Journal of Sexual Medicine, 4</w:t>
      </w:r>
      <w:r w:rsidRPr="00282756">
        <w:rPr>
          <w:szCs w:val="24"/>
          <w:lang w:val="en-US"/>
        </w:rPr>
        <w:t>, 311-321.</w:t>
      </w:r>
    </w:p>
    <w:p w14:paraId="4BB88964" w14:textId="77777777" w:rsidR="00993E43" w:rsidRPr="000117B7" w:rsidRDefault="00993E43" w:rsidP="00993E43">
      <w:pPr>
        <w:rPr>
          <w:szCs w:val="24"/>
          <w:lang w:val="en-US"/>
        </w:rPr>
      </w:pPr>
    </w:p>
    <w:p w14:paraId="017B951A" w14:textId="77777777" w:rsidR="00B50553" w:rsidRPr="000117B7" w:rsidRDefault="00B50553" w:rsidP="00993E43">
      <w:pPr>
        <w:rPr>
          <w:szCs w:val="24"/>
          <w:lang w:val="en-US"/>
        </w:rPr>
      </w:pPr>
      <w:proofErr w:type="spellStart"/>
      <w:r w:rsidRPr="000117B7">
        <w:rPr>
          <w:szCs w:val="24"/>
          <w:lang w:val="en-US"/>
        </w:rPr>
        <w:t>Slevin</w:t>
      </w:r>
      <w:proofErr w:type="spellEnd"/>
      <w:r w:rsidRPr="000117B7">
        <w:rPr>
          <w:szCs w:val="24"/>
          <w:lang w:val="en-US"/>
        </w:rPr>
        <w:t xml:space="preserve">, K. F., &amp; Mowery, C. E. (2012). Exploring embodied aging and ageism among old lesbians and gay men. In L. M. Carpenter &amp; J. </w:t>
      </w:r>
      <w:proofErr w:type="spellStart"/>
      <w:r w:rsidRPr="000117B7">
        <w:rPr>
          <w:szCs w:val="24"/>
          <w:lang w:val="en-US"/>
        </w:rPr>
        <w:t>DeLamater</w:t>
      </w:r>
      <w:proofErr w:type="spellEnd"/>
      <w:r w:rsidRPr="000117B7">
        <w:rPr>
          <w:szCs w:val="24"/>
          <w:lang w:val="en-US"/>
        </w:rPr>
        <w:t>, J. (Eds.) Sex for life. From virginity to Viagra, how sexuality changes throughout our lives. (pp. 260-277). New York: New York University Press.</w:t>
      </w:r>
    </w:p>
    <w:p w14:paraId="7D13BCC4" w14:textId="77777777" w:rsidR="00993E43" w:rsidRPr="000117B7" w:rsidRDefault="00993E43" w:rsidP="00993E43">
      <w:pPr>
        <w:rPr>
          <w:szCs w:val="24"/>
          <w:lang w:val="en-US"/>
        </w:rPr>
      </w:pPr>
    </w:p>
    <w:p w14:paraId="793D9F7D" w14:textId="77777777" w:rsidR="00B50553" w:rsidRPr="008A6216" w:rsidRDefault="00B50553" w:rsidP="00993E43">
      <w:pPr>
        <w:rPr>
          <w:szCs w:val="24"/>
          <w:highlight w:val="yellow"/>
          <w:lang w:val="en-US"/>
        </w:rPr>
      </w:pPr>
      <w:r w:rsidRPr="000117B7">
        <w:rPr>
          <w:szCs w:val="24"/>
          <w:lang w:val="en-US"/>
        </w:rPr>
        <w:t xml:space="preserve">Stevenson, R. W. D., &amp; Elliott, S. L. (2007). </w:t>
      </w:r>
      <w:r w:rsidRPr="00445A13">
        <w:rPr>
          <w:szCs w:val="24"/>
          <w:lang w:val="en-US"/>
        </w:rPr>
        <w:t xml:space="preserve">Sexuality and illness. In S. R. </w:t>
      </w:r>
      <w:proofErr w:type="spellStart"/>
      <w:r w:rsidRPr="00445A13">
        <w:rPr>
          <w:szCs w:val="24"/>
          <w:lang w:val="en-US"/>
        </w:rPr>
        <w:t>Leiblum</w:t>
      </w:r>
      <w:proofErr w:type="spellEnd"/>
      <w:r w:rsidRPr="00445A13">
        <w:rPr>
          <w:szCs w:val="24"/>
          <w:lang w:val="en-US"/>
        </w:rPr>
        <w:t xml:space="preserve"> (Ed.), Principles and practice of sex therapy (4th ed., pp. 313–349). New York: Guilford.</w:t>
      </w:r>
    </w:p>
    <w:p w14:paraId="4C1C868E" w14:textId="77777777" w:rsidR="00993E43" w:rsidRPr="008A6216" w:rsidRDefault="00993E43" w:rsidP="00993E43">
      <w:pPr>
        <w:rPr>
          <w:szCs w:val="24"/>
          <w:highlight w:val="yellow"/>
          <w:lang w:val="en-US"/>
        </w:rPr>
      </w:pPr>
    </w:p>
    <w:p w14:paraId="7D62D112" w14:textId="77777777" w:rsidR="00452982" w:rsidRPr="00445A13" w:rsidRDefault="00452982" w:rsidP="00993E43">
      <w:pPr>
        <w:rPr>
          <w:szCs w:val="24"/>
          <w:lang w:val="en-US"/>
        </w:rPr>
      </w:pPr>
      <w:r w:rsidRPr="00445A13">
        <w:rPr>
          <w:color w:val="333333"/>
          <w:szCs w:val="24"/>
          <w:lang w:val="en"/>
        </w:rPr>
        <w:lastRenderedPageBreak/>
        <w:t>The Norwegian Knowledge Centre for the Health Services (2016). Retried February 16</w:t>
      </w:r>
      <w:r w:rsidRPr="00445A13">
        <w:rPr>
          <w:color w:val="333333"/>
          <w:szCs w:val="24"/>
          <w:vertAlign w:val="superscript"/>
          <w:lang w:val="en"/>
        </w:rPr>
        <w:t>th</w:t>
      </w:r>
      <w:r w:rsidRPr="00445A13">
        <w:rPr>
          <w:color w:val="333333"/>
          <w:szCs w:val="24"/>
          <w:lang w:val="en"/>
        </w:rPr>
        <w:t xml:space="preserve"> from </w:t>
      </w:r>
      <w:hyperlink r:id="rId9" w:tgtFrame="_blank" w:history="1">
        <w:r w:rsidRPr="00445A13">
          <w:rPr>
            <w:rStyle w:val="Hyperlink"/>
            <w:szCs w:val="24"/>
            <w:lang w:val="en-US"/>
          </w:rPr>
          <w:t>http://www.kunnskapssenteret.no/verktoy/slik-oppsummerer-vi-forskning</w:t>
        </w:r>
      </w:hyperlink>
    </w:p>
    <w:p w14:paraId="52FB976C" w14:textId="77777777" w:rsidR="00993E43" w:rsidRPr="008A6216" w:rsidRDefault="00993E43" w:rsidP="00993E43">
      <w:pPr>
        <w:rPr>
          <w:szCs w:val="24"/>
          <w:lang w:val="en-US"/>
        </w:rPr>
      </w:pPr>
    </w:p>
    <w:p w14:paraId="18ECFC0E" w14:textId="77777777" w:rsidR="000A10FB" w:rsidRPr="007A643E" w:rsidRDefault="000A10FB" w:rsidP="00993E43">
      <w:pPr>
        <w:rPr>
          <w:szCs w:val="24"/>
          <w:lang w:val="nl-BE"/>
        </w:rPr>
      </w:pPr>
      <w:proofErr w:type="spellStart"/>
      <w:r w:rsidRPr="008A6216">
        <w:rPr>
          <w:szCs w:val="24"/>
          <w:lang w:val="en-US"/>
        </w:rPr>
        <w:t>Tr</w:t>
      </w:r>
      <w:r w:rsidR="001E43DF" w:rsidRPr="008A6216">
        <w:rPr>
          <w:szCs w:val="24"/>
          <w:lang w:val="en-US"/>
        </w:rPr>
        <w:t>æ</w:t>
      </w:r>
      <w:r w:rsidRPr="008A6216">
        <w:rPr>
          <w:szCs w:val="24"/>
          <w:lang w:val="en-US"/>
        </w:rPr>
        <w:t>en</w:t>
      </w:r>
      <w:proofErr w:type="spellEnd"/>
      <w:r w:rsidRPr="008A6216">
        <w:rPr>
          <w:szCs w:val="24"/>
          <w:lang w:val="en-US"/>
        </w:rPr>
        <w:t xml:space="preserve">, B., &amp; </w:t>
      </w:r>
      <w:proofErr w:type="spellStart"/>
      <w:r w:rsidRPr="008A6216">
        <w:rPr>
          <w:szCs w:val="24"/>
          <w:lang w:val="en-US"/>
        </w:rPr>
        <w:t>Stigum</w:t>
      </w:r>
      <w:proofErr w:type="spellEnd"/>
      <w:r w:rsidRPr="008A6216">
        <w:rPr>
          <w:szCs w:val="24"/>
          <w:lang w:val="en-US"/>
        </w:rPr>
        <w:t xml:space="preserve">, H. (2010). Sexual problems in 18-67-year-old Norwegians. </w:t>
      </w:r>
      <w:r w:rsidRPr="00AA277B">
        <w:rPr>
          <w:i/>
          <w:szCs w:val="24"/>
          <w:lang w:val="nl-BE"/>
        </w:rPr>
        <w:t>Scandinavian Journal of Public Health, 38</w:t>
      </w:r>
      <w:r w:rsidRPr="00AA277B">
        <w:rPr>
          <w:szCs w:val="24"/>
          <w:lang w:val="nl-BE"/>
        </w:rPr>
        <w:t>, 445-456.</w:t>
      </w:r>
    </w:p>
    <w:p w14:paraId="568E5530" w14:textId="77777777" w:rsidR="00993E43" w:rsidRPr="00A0586D" w:rsidRDefault="00993E43" w:rsidP="00993E43">
      <w:pPr>
        <w:rPr>
          <w:szCs w:val="24"/>
          <w:lang w:val="nl-BE"/>
        </w:rPr>
      </w:pPr>
    </w:p>
    <w:p w14:paraId="2D6703CE" w14:textId="77777777" w:rsidR="001E43DF" w:rsidRPr="00547807" w:rsidRDefault="001E43DF" w:rsidP="00993E43">
      <w:pPr>
        <w:rPr>
          <w:szCs w:val="24"/>
          <w:lang w:val="en-US"/>
        </w:rPr>
      </w:pPr>
      <w:r w:rsidRPr="00796077">
        <w:rPr>
          <w:szCs w:val="24"/>
          <w:lang w:val="nl-BE"/>
        </w:rPr>
        <w:t xml:space="preserve">Verschuren, J. E. 1., Enzlin, P., Dijkstra, P. U., Geertzen, J. H., &amp; Dekker, R. (2010). </w:t>
      </w:r>
      <w:r w:rsidRPr="004B2958">
        <w:rPr>
          <w:szCs w:val="24"/>
          <w:lang w:val="en-US"/>
        </w:rPr>
        <w:t xml:space="preserve">Chronic disease and sexuality: a generic conceptual framework. </w:t>
      </w:r>
      <w:r w:rsidRPr="00E94C65">
        <w:rPr>
          <w:i/>
          <w:szCs w:val="24"/>
          <w:lang w:val="en-US"/>
        </w:rPr>
        <w:t>Journal of Sex Research, 47</w:t>
      </w:r>
      <w:r w:rsidRPr="00CE043A">
        <w:rPr>
          <w:szCs w:val="24"/>
          <w:lang w:val="en-US"/>
        </w:rPr>
        <w:t xml:space="preserve">(2),153-70. </w:t>
      </w:r>
      <w:proofErr w:type="spellStart"/>
      <w:r w:rsidRPr="00CE043A">
        <w:rPr>
          <w:szCs w:val="24"/>
          <w:lang w:val="en-US"/>
        </w:rPr>
        <w:t>doi</w:t>
      </w:r>
      <w:proofErr w:type="spellEnd"/>
      <w:r w:rsidRPr="00CE043A">
        <w:rPr>
          <w:szCs w:val="24"/>
          <w:lang w:val="en-US"/>
        </w:rPr>
        <w:t>: 10.1080/00224491003658227.</w:t>
      </w:r>
    </w:p>
    <w:p w14:paraId="6409C8DB" w14:textId="77777777" w:rsidR="00993E43" w:rsidRPr="006F22EC" w:rsidRDefault="00993E43" w:rsidP="00993E43">
      <w:pPr>
        <w:rPr>
          <w:szCs w:val="24"/>
          <w:lang w:val="en-US"/>
        </w:rPr>
      </w:pPr>
    </w:p>
    <w:p w14:paraId="666B5D49" w14:textId="77777777" w:rsidR="00B50553" w:rsidRPr="007A643E" w:rsidRDefault="008928A7" w:rsidP="00993E43">
      <w:pPr>
        <w:rPr>
          <w:szCs w:val="24"/>
          <w:lang w:val="en-US"/>
        </w:rPr>
      </w:pPr>
      <w:r w:rsidRPr="008A6216">
        <w:rPr>
          <w:szCs w:val="24"/>
          <w:lang w:val="en-US"/>
        </w:rPr>
        <w:fldChar w:fldCharType="begin" w:fldLock="1"/>
      </w:r>
      <w:r w:rsidRPr="000117B7">
        <w:rPr>
          <w:szCs w:val="24"/>
          <w:lang w:val="en-US"/>
        </w:rPr>
        <w:instrText xml:space="preserve">ADDIN Mendeley Bibliography CSL_BIBLIOGRAPHY </w:instrText>
      </w:r>
      <w:r w:rsidRPr="008A6216">
        <w:rPr>
          <w:szCs w:val="24"/>
          <w:lang w:val="en-US"/>
        </w:rPr>
        <w:fldChar w:fldCharType="separate"/>
      </w:r>
      <w:r w:rsidR="00B50553" w:rsidRPr="000117B7">
        <w:rPr>
          <w:szCs w:val="24"/>
          <w:shd w:val="clear" w:color="auto" w:fill="FFFFFF"/>
          <w:lang w:val="en-US" w:eastAsia="en-US"/>
        </w:rPr>
        <w:t xml:space="preserve"> Villar, F.,  Faba, J., Serrat, R., &amp; Montserrat, C. (2015). </w:t>
      </w:r>
      <w:r w:rsidR="00B50553" w:rsidRPr="008A6216">
        <w:rPr>
          <w:szCs w:val="24"/>
          <w:shd w:val="clear" w:color="auto" w:fill="FFFFFF"/>
          <w:lang w:val="en-GB" w:eastAsia="en-US"/>
        </w:rPr>
        <w:t xml:space="preserve">What happens in their bedrooms stays in their bedrooms: Staff and residents' reactions toward male–female sexual intercourse in residential aged care facilities. </w:t>
      </w:r>
      <w:r w:rsidR="00B50553" w:rsidRPr="008A6216">
        <w:rPr>
          <w:i/>
          <w:iCs/>
          <w:szCs w:val="24"/>
          <w:shd w:val="clear" w:color="auto" w:fill="FFFFFF"/>
          <w:lang w:val="en-GB" w:eastAsia="en-US"/>
        </w:rPr>
        <w:t xml:space="preserve">Journal of Sex </w:t>
      </w:r>
      <w:r w:rsidR="00B50553" w:rsidRPr="00AA277B">
        <w:rPr>
          <w:i/>
          <w:iCs/>
          <w:szCs w:val="24"/>
          <w:shd w:val="clear" w:color="auto" w:fill="FFFFFF"/>
          <w:lang w:val="en-GB" w:eastAsia="en-US"/>
        </w:rPr>
        <w:t>Research, 52</w:t>
      </w:r>
      <w:r w:rsidR="00B50553" w:rsidRPr="00AA277B">
        <w:rPr>
          <w:iCs/>
          <w:szCs w:val="24"/>
          <w:shd w:val="clear" w:color="auto" w:fill="FFFFFF"/>
          <w:lang w:val="en-GB" w:eastAsia="en-US"/>
        </w:rPr>
        <w:t>, 1054-63.</w:t>
      </w:r>
    </w:p>
    <w:p w14:paraId="3FE6B0A8" w14:textId="77777777" w:rsidR="00993E43" w:rsidRPr="00A0586D" w:rsidRDefault="00993E43" w:rsidP="00993E43">
      <w:pPr>
        <w:rPr>
          <w:szCs w:val="24"/>
          <w:lang w:val="en-US"/>
        </w:rPr>
      </w:pPr>
    </w:p>
    <w:p w14:paraId="1013EF88" w14:textId="77777777" w:rsidR="004129FC" w:rsidRPr="00E94C65" w:rsidRDefault="004129FC" w:rsidP="00993E43">
      <w:pPr>
        <w:rPr>
          <w:bCs/>
          <w:szCs w:val="24"/>
          <w:lang w:val="en-US"/>
        </w:rPr>
      </w:pPr>
      <w:r w:rsidRPr="00796077">
        <w:rPr>
          <w:szCs w:val="24"/>
          <w:lang w:val="en-US"/>
        </w:rPr>
        <w:t>World Health Organization (2009). Women, aging, and health: A framework for action. Geneva: World Health Organization.</w:t>
      </w:r>
    </w:p>
    <w:p w14:paraId="67D8E75B" w14:textId="77777777" w:rsidR="00993E43" w:rsidRPr="00CE043A" w:rsidRDefault="00993E43" w:rsidP="00993E43">
      <w:pPr>
        <w:rPr>
          <w:szCs w:val="24"/>
          <w:lang w:val="en-US"/>
        </w:rPr>
      </w:pPr>
    </w:p>
    <w:p w14:paraId="07307BAF" w14:textId="77777777" w:rsidR="008928A7" w:rsidRPr="006A09FB" w:rsidRDefault="008928A7" w:rsidP="00993E43">
      <w:pPr>
        <w:rPr>
          <w:bCs/>
          <w:szCs w:val="24"/>
          <w:lang w:val="en-US"/>
        </w:rPr>
      </w:pPr>
      <w:r w:rsidRPr="00547807">
        <w:rPr>
          <w:szCs w:val="24"/>
          <w:lang w:val="en-US"/>
        </w:rPr>
        <w:t>Öberg, K., Fugl-Meyer, A. R., &amp; Fugl-Meyer, K. S. (2004). On categorization and quantification of women’s sexual</w:t>
      </w:r>
      <w:r w:rsidRPr="006F22EC">
        <w:rPr>
          <w:szCs w:val="24"/>
          <w:lang w:val="en-US"/>
        </w:rPr>
        <w:t xml:space="preserve"> dysfunctions: An epidemiological approach. International </w:t>
      </w:r>
      <w:r w:rsidRPr="006A09FB">
        <w:rPr>
          <w:i/>
          <w:szCs w:val="24"/>
          <w:lang w:val="en-US"/>
        </w:rPr>
        <w:t>Journal of Impotence Research, 16,</w:t>
      </w:r>
      <w:r w:rsidRPr="006A09FB">
        <w:rPr>
          <w:szCs w:val="24"/>
          <w:lang w:val="en-US"/>
        </w:rPr>
        <w:t xml:space="preserve"> 261-269.</w:t>
      </w:r>
    </w:p>
    <w:p w14:paraId="6A059215" w14:textId="77777777" w:rsidR="00B77F00" w:rsidRPr="00445A13" w:rsidRDefault="008928A7" w:rsidP="00C3554A">
      <w:pPr>
        <w:rPr>
          <w:szCs w:val="24"/>
        </w:rPr>
      </w:pPr>
      <w:r w:rsidRPr="008A6216">
        <w:rPr>
          <w:szCs w:val="24"/>
          <w:lang w:val="en-US"/>
        </w:rPr>
        <w:fldChar w:fldCharType="end"/>
      </w:r>
    </w:p>
    <w:p w14:paraId="72C22198" w14:textId="77777777" w:rsidR="00B77F00" w:rsidRPr="008A6216" w:rsidRDefault="00B77F00" w:rsidP="00C3554A">
      <w:pPr>
        <w:rPr>
          <w:szCs w:val="24"/>
        </w:rPr>
      </w:pPr>
    </w:p>
    <w:p w14:paraId="1C8FA8A0" w14:textId="77777777" w:rsidR="00B77F00" w:rsidRPr="008A6216" w:rsidRDefault="00B77F00" w:rsidP="00C3554A">
      <w:pPr>
        <w:rPr>
          <w:szCs w:val="24"/>
        </w:rPr>
      </w:pPr>
    </w:p>
    <w:p w14:paraId="4E44C4E3" w14:textId="77777777" w:rsidR="00B77F00" w:rsidRPr="008A6216" w:rsidRDefault="00B77F00" w:rsidP="00C3554A">
      <w:pPr>
        <w:rPr>
          <w:szCs w:val="24"/>
        </w:rPr>
      </w:pPr>
    </w:p>
    <w:p w14:paraId="3F420C3C" w14:textId="77777777" w:rsidR="008928A7" w:rsidRPr="00445A13" w:rsidRDefault="008928A7" w:rsidP="00B77F00">
      <w:pPr>
        <w:rPr>
          <w:szCs w:val="24"/>
          <w:lang w:val="en-US"/>
        </w:rPr>
      </w:pPr>
    </w:p>
    <w:sectPr w:rsidR="008928A7" w:rsidRPr="00445A13" w:rsidSect="006A09FB">
      <w:footerReference w:type="even" r:id="rId10"/>
      <w:footerReference w:type="default" r:id="rId11"/>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FA149B" w15:done="0"/>
  <w15:commentEx w15:paraId="4E4B698E" w15:done="0"/>
  <w15:commentEx w15:paraId="44749F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D4EF6" w14:textId="77777777" w:rsidR="00FA464D" w:rsidRDefault="00FA464D" w:rsidP="005470D3">
      <w:pPr>
        <w:spacing w:after="0" w:line="240" w:lineRule="auto"/>
      </w:pPr>
      <w:r>
        <w:separator/>
      </w:r>
    </w:p>
  </w:endnote>
  <w:endnote w:type="continuationSeparator" w:id="0">
    <w:p w14:paraId="576841EE" w14:textId="77777777" w:rsidR="00FA464D" w:rsidRDefault="00FA464D" w:rsidP="00547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
    <w:altName w:val="Times New Roman"/>
    <w:panose1 w:val="00000000000000000000"/>
    <w:charset w:val="50"/>
    <w:family w:val="auto"/>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F5A6" w14:textId="77777777" w:rsidR="006F22EC" w:rsidRDefault="006F22EC" w:rsidP="00391F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7020B0" w14:textId="77777777" w:rsidR="006F22EC" w:rsidRDefault="006F22EC" w:rsidP="00DB6F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79E51" w14:textId="77777777" w:rsidR="006F22EC" w:rsidRDefault="006F22EC" w:rsidP="00391F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49C2">
      <w:rPr>
        <w:rStyle w:val="PageNumber"/>
        <w:noProof/>
      </w:rPr>
      <w:t>24</w:t>
    </w:r>
    <w:r>
      <w:rPr>
        <w:rStyle w:val="PageNumber"/>
      </w:rPr>
      <w:fldChar w:fldCharType="end"/>
    </w:r>
  </w:p>
  <w:p w14:paraId="77C5013D" w14:textId="118A2E3A" w:rsidR="0083715A" w:rsidRDefault="0083715A" w:rsidP="000117B7">
    <w:pPr>
      <w:pStyle w:val="Footer"/>
      <w:ind w:right="360"/>
      <w:jc w:val="center"/>
    </w:pPr>
  </w:p>
  <w:p w14:paraId="5BCD8721" w14:textId="77777777" w:rsidR="0083715A" w:rsidRDefault="00837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AC009" w14:textId="77777777" w:rsidR="00FA464D" w:rsidRDefault="00FA464D" w:rsidP="005470D3">
      <w:pPr>
        <w:spacing w:after="0" w:line="240" w:lineRule="auto"/>
      </w:pPr>
      <w:r>
        <w:separator/>
      </w:r>
    </w:p>
  </w:footnote>
  <w:footnote w:type="continuationSeparator" w:id="0">
    <w:p w14:paraId="623CBCD1" w14:textId="77777777" w:rsidR="00FA464D" w:rsidRDefault="00FA464D" w:rsidP="00547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12998"/>
    <w:multiLevelType w:val="hybridMultilevel"/>
    <w:tmpl w:val="C0AE8810"/>
    <w:lvl w:ilvl="0" w:tplc="0414001B">
      <w:start w:val="1"/>
      <w:numFmt w:val="lowerRoman"/>
      <w:lvlText w:val="%1."/>
      <w:lvlJc w:val="right"/>
      <w:pPr>
        <w:ind w:left="2340" w:hanging="360"/>
      </w:pPr>
      <w:rPr>
        <w:rFonts w:cs="Times New Roman"/>
      </w:rPr>
    </w:lvl>
    <w:lvl w:ilvl="1" w:tplc="04140019">
      <w:start w:val="1"/>
      <w:numFmt w:val="lowerLetter"/>
      <w:lvlText w:val="%2."/>
      <w:lvlJc w:val="left"/>
      <w:pPr>
        <w:ind w:left="3060" w:hanging="360"/>
      </w:pPr>
      <w:rPr>
        <w:rFonts w:cs="Times New Roman"/>
      </w:rPr>
    </w:lvl>
    <w:lvl w:ilvl="2" w:tplc="0414001B">
      <w:start w:val="1"/>
      <w:numFmt w:val="lowerRoman"/>
      <w:lvlText w:val="%3."/>
      <w:lvlJc w:val="right"/>
      <w:pPr>
        <w:ind w:left="3780" w:hanging="180"/>
      </w:pPr>
      <w:rPr>
        <w:rFonts w:cs="Times New Roman"/>
      </w:rPr>
    </w:lvl>
    <w:lvl w:ilvl="3" w:tplc="0414000F">
      <w:start w:val="1"/>
      <w:numFmt w:val="decimal"/>
      <w:lvlText w:val="%4."/>
      <w:lvlJc w:val="left"/>
      <w:pPr>
        <w:ind w:left="4500" w:hanging="360"/>
      </w:pPr>
      <w:rPr>
        <w:rFonts w:cs="Times New Roman"/>
      </w:rPr>
    </w:lvl>
    <w:lvl w:ilvl="4" w:tplc="04140019">
      <w:start w:val="1"/>
      <w:numFmt w:val="lowerLetter"/>
      <w:lvlText w:val="%5."/>
      <w:lvlJc w:val="left"/>
      <w:pPr>
        <w:ind w:left="5220" w:hanging="360"/>
      </w:pPr>
      <w:rPr>
        <w:rFonts w:cs="Times New Roman"/>
      </w:rPr>
    </w:lvl>
    <w:lvl w:ilvl="5" w:tplc="0414001B">
      <w:start w:val="1"/>
      <w:numFmt w:val="lowerRoman"/>
      <w:lvlText w:val="%6."/>
      <w:lvlJc w:val="right"/>
      <w:pPr>
        <w:ind w:left="5940" w:hanging="180"/>
      </w:pPr>
      <w:rPr>
        <w:rFonts w:cs="Times New Roman"/>
      </w:rPr>
    </w:lvl>
    <w:lvl w:ilvl="6" w:tplc="0414000F">
      <w:start w:val="1"/>
      <w:numFmt w:val="decimal"/>
      <w:lvlText w:val="%7."/>
      <w:lvlJc w:val="left"/>
      <w:pPr>
        <w:ind w:left="6660" w:hanging="360"/>
      </w:pPr>
      <w:rPr>
        <w:rFonts w:cs="Times New Roman"/>
      </w:rPr>
    </w:lvl>
    <w:lvl w:ilvl="7" w:tplc="04140019">
      <w:start w:val="1"/>
      <w:numFmt w:val="lowerLetter"/>
      <w:lvlText w:val="%8."/>
      <w:lvlJc w:val="left"/>
      <w:pPr>
        <w:ind w:left="7380" w:hanging="360"/>
      </w:pPr>
      <w:rPr>
        <w:rFonts w:cs="Times New Roman"/>
      </w:rPr>
    </w:lvl>
    <w:lvl w:ilvl="8" w:tplc="0414001B">
      <w:start w:val="1"/>
      <w:numFmt w:val="lowerRoman"/>
      <w:lvlText w:val="%9."/>
      <w:lvlJc w:val="right"/>
      <w:pPr>
        <w:ind w:left="8100" w:hanging="180"/>
      </w:pPr>
      <w:rPr>
        <w:rFonts w:cs="Times New Roman"/>
      </w:rPr>
    </w:lvl>
  </w:abstractNum>
  <w:abstractNum w:abstractNumId="1">
    <w:nsid w:val="21241E2B"/>
    <w:multiLevelType w:val="hybridMultilevel"/>
    <w:tmpl w:val="F26A85E0"/>
    <w:lvl w:ilvl="0" w:tplc="0414000F">
      <w:start w:val="1"/>
      <w:numFmt w:val="decimal"/>
      <w:lvlText w:val="%1."/>
      <w:lvlJc w:val="left"/>
      <w:pPr>
        <w:ind w:left="720" w:hanging="360"/>
      </w:pPr>
      <w:rPr>
        <w:rFonts w:cs="Times New Roman" w:hint="default"/>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2">
    <w:nsid w:val="37236708"/>
    <w:multiLevelType w:val="hybridMultilevel"/>
    <w:tmpl w:val="5EF69D8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3">
    <w:nsid w:val="38845726"/>
    <w:multiLevelType w:val="hybridMultilevel"/>
    <w:tmpl w:val="33AA4A4A"/>
    <w:lvl w:ilvl="0" w:tplc="0414000F">
      <w:start w:val="1"/>
      <w:numFmt w:val="decimal"/>
      <w:lvlText w:val="%1."/>
      <w:lvlJc w:val="left"/>
      <w:pPr>
        <w:ind w:left="720" w:hanging="360"/>
      </w:pPr>
      <w:rPr>
        <w:rFonts w:cs="Times New Roman" w:hint="default"/>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4">
    <w:nsid w:val="4BC92AEE"/>
    <w:multiLevelType w:val="hybridMultilevel"/>
    <w:tmpl w:val="D33E87EE"/>
    <w:lvl w:ilvl="0" w:tplc="0414000F">
      <w:start w:val="1"/>
      <w:numFmt w:val="decimal"/>
      <w:lvlText w:val="%1."/>
      <w:lvlJc w:val="left"/>
      <w:pPr>
        <w:ind w:left="720" w:hanging="360"/>
      </w:pPr>
      <w:rPr>
        <w:rFonts w:cs="Times New Roman" w:hint="default"/>
      </w:rPr>
    </w:lvl>
    <w:lvl w:ilvl="1" w:tplc="04140019">
      <w:start w:val="1"/>
      <w:numFmt w:val="lowerLetter"/>
      <w:lvlText w:val="%2."/>
      <w:lvlJc w:val="left"/>
      <w:pPr>
        <w:ind w:left="1495"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5">
    <w:nsid w:val="5B04693E"/>
    <w:multiLevelType w:val="hybridMultilevel"/>
    <w:tmpl w:val="5D10BD76"/>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hint="default"/>
      </w:rPr>
    </w:lvl>
    <w:lvl w:ilvl="8" w:tplc="04140005">
      <w:start w:val="1"/>
      <w:numFmt w:val="bullet"/>
      <w:lvlText w:val=""/>
      <w:lvlJc w:val="left"/>
      <w:pPr>
        <w:ind w:left="7200" w:hanging="360"/>
      </w:pPr>
      <w:rPr>
        <w:rFonts w:ascii="Wingdings" w:hAnsi="Wingdings" w:hint="default"/>
      </w:rPr>
    </w:lvl>
  </w:abstractNum>
  <w:abstractNum w:abstractNumId="6">
    <w:nsid w:val="5D4F6375"/>
    <w:multiLevelType w:val="hybridMultilevel"/>
    <w:tmpl w:val="971201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7">
    <w:nsid w:val="712038CA"/>
    <w:multiLevelType w:val="hybridMultilevel"/>
    <w:tmpl w:val="C4801AC2"/>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8">
    <w:nsid w:val="78564DD9"/>
    <w:multiLevelType w:val="hybridMultilevel"/>
    <w:tmpl w:val="7C36C98C"/>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hint="default"/>
      </w:rPr>
    </w:lvl>
    <w:lvl w:ilvl="8" w:tplc="04140005">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8"/>
  </w:num>
  <w:num w:numId="7">
    <w:abstractNumId w:val="7"/>
  </w:num>
  <w:num w:numId="8">
    <w:abstractNumId w:val="5"/>
  </w:num>
  <w:num w:numId="9">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te Træen">
    <w15:presenceInfo w15:providerId="None" w15:userId="Bente Træen"/>
  </w15:person>
  <w15:person w15:author="Paul Enzlin">
    <w15:presenceInfo w15:providerId="None" w15:userId="Paul Enzlin"/>
  </w15:person>
  <w15:person w15:author="Graham C.A.">
    <w15:presenceInfo w15:providerId="None" w15:userId="Graham C.A."/>
  </w15:person>
  <w15:person w15:author="reviewer">
    <w15:presenceInfo w15:providerId="None" w15:userId="reviewer"/>
  </w15:person>
  <w15:person w15:author="Paul">
    <w15:presenceInfo w15:providerId="None" w15:userId="Pa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EE9"/>
    <w:rsid w:val="000009C6"/>
    <w:rsid w:val="00001441"/>
    <w:rsid w:val="00002577"/>
    <w:rsid w:val="00006468"/>
    <w:rsid w:val="00007621"/>
    <w:rsid w:val="0000798E"/>
    <w:rsid w:val="000117B7"/>
    <w:rsid w:val="000200F8"/>
    <w:rsid w:val="000220FF"/>
    <w:rsid w:val="00022135"/>
    <w:rsid w:val="00022931"/>
    <w:rsid w:val="00022E34"/>
    <w:rsid w:val="000236D9"/>
    <w:rsid w:val="00027BA3"/>
    <w:rsid w:val="000330E1"/>
    <w:rsid w:val="00033107"/>
    <w:rsid w:val="00037045"/>
    <w:rsid w:val="00037727"/>
    <w:rsid w:val="00041CDA"/>
    <w:rsid w:val="0004241F"/>
    <w:rsid w:val="00044E83"/>
    <w:rsid w:val="00052FB3"/>
    <w:rsid w:val="00054571"/>
    <w:rsid w:val="00054584"/>
    <w:rsid w:val="00055667"/>
    <w:rsid w:val="0005652E"/>
    <w:rsid w:val="000571DD"/>
    <w:rsid w:val="000600AC"/>
    <w:rsid w:val="000606B0"/>
    <w:rsid w:val="00060DC7"/>
    <w:rsid w:val="00060FD7"/>
    <w:rsid w:val="00062B20"/>
    <w:rsid w:val="00066DCA"/>
    <w:rsid w:val="00066DE0"/>
    <w:rsid w:val="00067E0C"/>
    <w:rsid w:val="0007005F"/>
    <w:rsid w:val="00071FED"/>
    <w:rsid w:val="0007241F"/>
    <w:rsid w:val="00074316"/>
    <w:rsid w:val="00077942"/>
    <w:rsid w:val="00082941"/>
    <w:rsid w:val="00083A86"/>
    <w:rsid w:val="000841A3"/>
    <w:rsid w:val="000851FF"/>
    <w:rsid w:val="00090140"/>
    <w:rsid w:val="00091A44"/>
    <w:rsid w:val="00091B77"/>
    <w:rsid w:val="0009613A"/>
    <w:rsid w:val="0009767E"/>
    <w:rsid w:val="000A059A"/>
    <w:rsid w:val="000A0B41"/>
    <w:rsid w:val="000A10FB"/>
    <w:rsid w:val="000A1A9F"/>
    <w:rsid w:val="000A5770"/>
    <w:rsid w:val="000A5CB1"/>
    <w:rsid w:val="000A6E95"/>
    <w:rsid w:val="000B1E63"/>
    <w:rsid w:val="000B24C3"/>
    <w:rsid w:val="000B32A4"/>
    <w:rsid w:val="000B3D9E"/>
    <w:rsid w:val="000B5C5D"/>
    <w:rsid w:val="000B6740"/>
    <w:rsid w:val="000C1907"/>
    <w:rsid w:val="000C1B0C"/>
    <w:rsid w:val="000C2A38"/>
    <w:rsid w:val="000C383E"/>
    <w:rsid w:val="000C4790"/>
    <w:rsid w:val="000C4CB3"/>
    <w:rsid w:val="000C62E2"/>
    <w:rsid w:val="000C7609"/>
    <w:rsid w:val="000D112C"/>
    <w:rsid w:val="000D1278"/>
    <w:rsid w:val="000D508B"/>
    <w:rsid w:val="000D562B"/>
    <w:rsid w:val="000D5DAB"/>
    <w:rsid w:val="000E50FF"/>
    <w:rsid w:val="000E69AD"/>
    <w:rsid w:val="000F0A3B"/>
    <w:rsid w:val="000F0DEF"/>
    <w:rsid w:val="000F1F63"/>
    <w:rsid w:val="000F32B3"/>
    <w:rsid w:val="000F3805"/>
    <w:rsid w:val="000F5697"/>
    <w:rsid w:val="0010032A"/>
    <w:rsid w:val="00103AC7"/>
    <w:rsid w:val="00111885"/>
    <w:rsid w:val="00113BAF"/>
    <w:rsid w:val="001174C0"/>
    <w:rsid w:val="0011796F"/>
    <w:rsid w:val="00120CEF"/>
    <w:rsid w:val="0012172B"/>
    <w:rsid w:val="00121DE4"/>
    <w:rsid w:val="00122FE7"/>
    <w:rsid w:val="00124760"/>
    <w:rsid w:val="0012479E"/>
    <w:rsid w:val="00126B4B"/>
    <w:rsid w:val="001277E2"/>
    <w:rsid w:val="00131E4D"/>
    <w:rsid w:val="00132EB5"/>
    <w:rsid w:val="00132FF6"/>
    <w:rsid w:val="0013433E"/>
    <w:rsid w:val="00144060"/>
    <w:rsid w:val="001473C8"/>
    <w:rsid w:val="00152B3E"/>
    <w:rsid w:val="001532E0"/>
    <w:rsid w:val="0015477C"/>
    <w:rsid w:val="00154958"/>
    <w:rsid w:val="00154E70"/>
    <w:rsid w:val="001553E3"/>
    <w:rsid w:val="00160638"/>
    <w:rsid w:val="00163152"/>
    <w:rsid w:val="001646BD"/>
    <w:rsid w:val="00165DA6"/>
    <w:rsid w:val="001701B9"/>
    <w:rsid w:val="00170D1C"/>
    <w:rsid w:val="00171586"/>
    <w:rsid w:val="00171E02"/>
    <w:rsid w:val="001732DD"/>
    <w:rsid w:val="00176299"/>
    <w:rsid w:val="00181D8C"/>
    <w:rsid w:val="0018209C"/>
    <w:rsid w:val="0018379F"/>
    <w:rsid w:val="001846FF"/>
    <w:rsid w:val="00185118"/>
    <w:rsid w:val="00185816"/>
    <w:rsid w:val="001862F8"/>
    <w:rsid w:val="001921F1"/>
    <w:rsid w:val="00193F92"/>
    <w:rsid w:val="00195475"/>
    <w:rsid w:val="001976DE"/>
    <w:rsid w:val="001A10AD"/>
    <w:rsid w:val="001A2A15"/>
    <w:rsid w:val="001A5354"/>
    <w:rsid w:val="001A5BC9"/>
    <w:rsid w:val="001A67B7"/>
    <w:rsid w:val="001B2B95"/>
    <w:rsid w:val="001B64CC"/>
    <w:rsid w:val="001B7320"/>
    <w:rsid w:val="001C0BD4"/>
    <w:rsid w:val="001C1EF6"/>
    <w:rsid w:val="001C3F49"/>
    <w:rsid w:val="001C4C50"/>
    <w:rsid w:val="001C4F75"/>
    <w:rsid w:val="001C50A1"/>
    <w:rsid w:val="001C7B08"/>
    <w:rsid w:val="001C7D8E"/>
    <w:rsid w:val="001D01BF"/>
    <w:rsid w:val="001D0E52"/>
    <w:rsid w:val="001D24EA"/>
    <w:rsid w:val="001D2533"/>
    <w:rsid w:val="001D2FEA"/>
    <w:rsid w:val="001D34CD"/>
    <w:rsid w:val="001D62DF"/>
    <w:rsid w:val="001D7788"/>
    <w:rsid w:val="001E43DF"/>
    <w:rsid w:val="001E5469"/>
    <w:rsid w:val="001F0B01"/>
    <w:rsid w:val="001F0BAD"/>
    <w:rsid w:val="001F1965"/>
    <w:rsid w:val="001F2FCC"/>
    <w:rsid w:val="001F4918"/>
    <w:rsid w:val="001F5492"/>
    <w:rsid w:val="001F635A"/>
    <w:rsid w:val="00200C6E"/>
    <w:rsid w:val="002045AF"/>
    <w:rsid w:val="00204C64"/>
    <w:rsid w:val="00204C7C"/>
    <w:rsid w:val="002051F4"/>
    <w:rsid w:val="0020535D"/>
    <w:rsid w:val="00206458"/>
    <w:rsid w:val="0020648F"/>
    <w:rsid w:val="002076F6"/>
    <w:rsid w:val="002103E9"/>
    <w:rsid w:val="00212974"/>
    <w:rsid w:val="00214A78"/>
    <w:rsid w:val="00217924"/>
    <w:rsid w:val="00220441"/>
    <w:rsid w:val="00220573"/>
    <w:rsid w:val="00222D4B"/>
    <w:rsid w:val="00225059"/>
    <w:rsid w:val="00232F33"/>
    <w:rsid w:val="00233742"/>
    <w:rsid w:val="00234D0A"/>
    <w:rsid w:val="00235676"/>
    <w:rsid w:val="002367FB"/>
    <w:rsid w:val="00236B17"/>
    <w:rsid w:val="00237DC9"/>
    <w:rsid w:val="0024023A"/>
    <w:rsid w:val="0024311E"/>
    <w:rsid w:val="00243F8B"/>
    <w:rsid w:val="00245914"/>
    <w:rsid w:val="00245E69"/>
    <w:rsid w:val="0024681B"/>
    <w:rsid w:val="00250275"/>
    <w:rsid w:val="00250991"/>
    <w:rsid w:val="00250CD2"/>
    <w:rsid w:val="00251BE9"/>
    <w:rsid w:val="00251C72"/>
    <w:rsid w:val="0025375E"/>
    <w:rsid w:val="00255377"/>
    <w:rsid w:val="00256CDB"/>
    <w:rsid w:val="002635D7"/>
    <w:rsid w:val="00264FBC"/>
    <w:rsid w:val="00266418"/>
    <w:rsid w:val="00272C6E"/>
    <w:rsid w:val="0027418A"/>
    <w:rsid w:val="002744E3"/>
    <w:rsid w:val="00275A10"/>
    <w:rsid w:val="0027682E"/>
    <w:rsid w:val="00277045"/>
    <w:rsid w:val="002804BC"/>
    <w:rsid w:val="00282756"/>
    <w:rsid w:val="0028524B"/>
    <w:rsid w:val="00286253"/>
    <w:rsid w:val="00290B57"/>
    <w:rsid w:val="00291995"/>
    <w:rsid w:val="00291B46"/>
    <w:rsid w:val="002925C7"/>
    <w:rsid w:val="00297324"/>
    <w:rsid w:val="00297D03"/>
    <w:rsid w:val="002A2007"/>
    <w:rsid w:val="002A3C17"/>
    <w:rsid w:val="002A561B"/>
    <w:rsid w:val="002A577C"/>
    <w:rsid w:val="002A66F3"/>
    <w:rsid w:val="002A7B39"/>
    <w:rsid w:val="002B06D2"/>
    <w:rsid w:val="002B48F3"/>
    <w:rsid w:val="002B6186"/>
    <w:rsid w:val="002B68C3"/>
    <w:rsid w:val="002B68D0"/>
    <w:rsid w:val="002B7717"/>
    <w:rsid w:val="002C00AB"/>
    <w:rsid w:val="002D2285"/>
    <w:rsid w:val="002D2A9E"/>
    <w:rsid w:val="002D6BCD"/>
    <w:rsid w:val="002D7229"/>
    <w:rsid w:val="002D74C1"/>
    <w:rsid w:val="002E0D66"/>
    <w:rsid w:val="002E15E6"/>
    <w:rsid w:val="002E1EBC"/>
    <w:rsid w:val="002E3985"/>
    <w:rsid w:val="002E49DF"/>
    <w:rsid w:val="002F0491"/>
    <w:rsid w:val="002F0C05"/>
    <w:rsid w:val="002F0D2A"/>
    <w:rsid w:val="002F14FE"/>
    <w:rsid w:val="002F3563"/>
    <w:rsid w:val="002F7218"/>
    <w:rsid w:val="003024B6"/>
    <w:rsid w:val="003057CB"/>
    <w:rsid w:val="00306C58"/>
    <w:rsid w:val="003078C3"/>
    <w:rsid w:val="00312E17"/>
    <w:rsid w:val="003175CD"/>
    <w:rsid w:val="00320564"/>
    <w:rsid w:val="00321B5F"/>
    <w:rsid w:val="00325597"/>
    <w:rsid w:val="003270A8"/>
    <w:rsid w:val="00327630"/>
    <w:rsid w:val="00327935"/>
    <w:rsid w:val="00333280"/>
    <w:rsid w:val="00335D3A"/>
    <w:rsid w:val="00336F6A"/>
    <w:rsid w:val="00340279"/>
    <w:rsid w:val="003404C5"/>
    <w:rsid w:val="003416E3"/>
    <w:rsid w:val="00342C1D"/>
    <w:rsid w:val="0035129B"/>
    <w:rsid w:val="00351CCF"/>
    <w:rsid w:val="003527BF"/>
    <w:rsid w:val="0035517B"/>
    <w:rsid w:val="003554F1"/>
    <w:rsid w:val="00356104"/>
    <w:rsid w:val="00357CEE"/>
    <w:rsid w:val="00357FE1"/>
    <w:rsid w:val="0036118B"/>
    <w:rsid w:val="00361787"/>
    <w:rsid w:val="00361CC4"/>
    <w:rsid w:val="0036268E"/>
    <w:rsid w:val="00362D3B"/>
    <w:rsid w:val="0036321B"/>
    <w:rsid w:val="00365646"/>
    <w:rsid w:val="003664D4"/>
    <w:rsid w:val="003669C8"/>
    <w:rsid w:val="00373510"/>
    <w:rsid w:val="00375219"/>
    <w:rsid w:val="003822E6"/>
    <w:rsid w:val="003828C3"/>
    <w:rsid w:val="003856FD"/>
    <w:rsid w:val="003911BA"/>
    <w:rsid w:val="00391B87"/>
    <w:rsid w:val="00392424"/>
    <w:rsid w:val="003925B2"/>
    <w:rsid w:val="003944E3"/>
    <w:rsid w:val="00394F4E"/>
    <w:rsid w:val="003A18F1"/>
    <w:rsid w:val="003A1E17"/>
    <w:rsid w:val="003A5075"/>
    <w:rsid w:val="003A5903"/>
    <w:rsid w:val="003A5B8C"/>
    <w:rsid w:val="003A63C9"/>
    <w:rsid w:val="003B41B7"/>
    <w:rsid w:val="003B4F82"/>
    <w:rsid w:val="003B5A37"/>
    <w:rsid w:val="003B5E45"/>
    <w:rsid w:val="003B7461"/>
    <w:rsid w:val="003C3DE6"/>
    <w:rsid w:val="003D123F"/>
    <w:rsid w:val="003D1AD1"/>
    <w:rsid w:val="003D4282"/>
    <w:rsid w:val="003D6CDD"/>
    <w:rsid w:val="003D6EBA"/>
    <w:rsid w:val="003D7FDB"/>
    <w:rsid w:val="003E4409"/>
    <w:rsid w:val="003E5D34"/>
    <w:rsid w:val="003E6619"/>
    <w:rsid w:val="003E6AC9"/>
    <w:rsid w:val="003E6CAB"/>
    <w:rsid w:val="003F0572"/>
    <w:rsid w:val="003F1392"/>
    <w:rsid w:val="003F39D7"/>
    <w:rsid w:val="003F4B7A"/>
    <w:rsid w:val="00400E68"/>
    <w:rsid w:val="0040416F"/>
    <w:rsid w:val="00405CE9"/>
    <w:rsid w:val="004062CD"/>
    <w:rsid w:val="004129FC"/>
    <w:rsid w:val="00417567"/>
    <w:rsid w:val="00420071"/>
    <w:rsid w:val="00420DD5"/>
    <w:rsid w:val="00421552"/>
    <w:rsid w:val="0042213E"/>
    <w:rsid w:val="0042404A"/>
    <w:rsid w:val="00425AF6"/>
    <w:rsid w:val="00426620"/>
    <w:rsid w:val="00427D41"/>
    <w:rsid w:val="00433406"/>
    <w:rsid w:val="00437EE5"/>
    <w:rsid w:val="004405C8"/>
    <w:rsid w:val="00445A13"/>
    <w:rsid w:val="00452982"/>
    <w:rsid w:val="00453AF6"/>
    <w:rsid w:val="004558AD"/>
    <w:rsid w:val="00456804"/>
    <w:rsid w:val="00457A53"/>
    <w:rsid w:val="00464829"/>
    <w:rsid w:val="00465FDA"/>
    <w:rsid w:val="00466709"/>
    <w:rsid w:val="004670A9"/>
    <w:rsid w:val="0047198A"/>
    <w:rsid w:val="00474BC5"/>
    <w:rsid w:val="004758C4"/>
    <w:rsid w:val="004766FD"/>
    <w:rsid w:val="004773CD"/>
    <w:rsid w:val="00483987"/>
    <w:rsid w:val="0048489D"/>
    <w:rsid w:val="0048603D"/>
    <w:rsid w:val="00486C1A"/>
    <w:rsid w:val="00486D37"/>
    <w:rsid w:val="00491216"/>
    <w:rsid w:val="00492593"/>
    <w:rsid w:val="00492A7D"/>
    <w:rsid w:val="00493977"/>
    <w:rsid w:val="00493DD7"/>
    <w:rsid w:val="00497478"/>
    <w:rsid w:val="004A0647"/>
    <w:rsid w:val="004A4B4E"/>
    <w:rsid w:val="004A777C"/>
    <w:rsid w:val="004A78C4"/>
    <w:rsid w:val="004A7974"/>
    <w:rsid w:val="004B2958"/>
    <w:rsid w:val="004B3F4A"/>
    <w:rsid w:val="004B41F6"/>
    <w:rsid w:val="004B4462"/>
    <w:rsid w:val="004B4A2F"/>
    <w:rsid w:val="004C02B4"/>
    <w:rsid w:val="004C32F4"/>
    <w:rsid w:val="004C4904"/>
    <w:rsid w:val="004C4AB3"/>
    <w:rsid w:val="004C6109"/>
    <w:rsid w:val="004D2E9C"/>
    <w:rsid w:val="004D3658"/>
    <w:rsid w:val="004D5A3F"/>
    <w:rsid w:val="004D5DEF"/>
    <w:rsid w:val="004D7A3B"/>
    <w:rsid w:val="004D7E05"/>
    <w:rsid w:val="004E1D93"/>
    <w:rsid w:val="004E29EC"/>
    <w:rsid w:val="004E390E"/>
    <w:rsid w:val="004E40A5"/>
    <w:rsid w:val="004E568E"/>
    <w:rsid w:val="004E77BD"/>
    <w:rsid w:val="004F286F"/>
    <w:rsid w:val="004F4525"/>
    <w:rsid w:val="004F46F5"/>
    <w:rsid w:val="004F53DF"/>
    <w:rsid w:val="004F68A3"/>
    <w:rsid w:val="00500A01"/>
    <w:rsid w:val="00501D30"/>
    <w:rsid w:val="00502DC3"/>
    <w:rsid w:val="0050412A"/>
    <w:rsid w:val="0050446E"/>
    <w:rsid w:val="0050527C"/>
    <w:rsid w:val="00506F0F"/>
    <w:rsid w:val="0051051E"/>
    <w:rsid w:val="00510CA6"/>
    <w:rsid w:val="00513A88"/>
    <w:rsid w:val="00515C36"/>
    <w:rsid w:val="00520C9C"/>
    <w:rsid w:val="00521B0F"/>
    <w:rsid w:val="00522087"/>
    <w:rsid w:val="00524038"/>
    <w:rsid w:val="005260BF"/>
    <w:rsid w:val="0052772B"/>
    <w:rsid w:val="00527F7C"/>
    <w:rsid w:val="00531464"/>
    <w:rsid w:val="00532952"/>
    <w:rsid w:val="0053446E"/>
    <w:rsid w:val="00534EEC"/>
    <w:rsid w:val="005408DE"/>
    <w:rsid w:val="005411BF"/>
    <w:rsid w:val="00542CEC"/>
    <w:rsid w:val="00545D80"/>
    <w:rsid w:val="005470D3"/>
    <w:rsid w:val="0054745D"/>
    <w:rsid w:val="00547807"/>
    <w:rsid w:val="00552C48"/>
    <w:rsid w:val="00553207"/>
    <w:rsid w:val="00555270"/>
    <w:rsid w:val="0055602D"/>
    <w:rsid w:val="005570E6"/>
    <w:rsid w:val="00562292"/>
    <w:rsid w:val="00562D6E"/>
    <w:rsid w:val="00570EDE"/>
    <w:rsid w:val="00571EDA"/>
    <w:rsid w:val="005765FF"/>
    <w:rsid w:val="005772E6"/>
    <w:rsid w:val="005776A9"/>
    <w:rsid w:val="00577AFF"/>
    <w:rsid w:val="005808EB"/>
    <w:rsid w:val="005811B9"/>
    <w:rsid w:val="00581252"/>
    <w:rsid w:val="005815A5"/>
    <w:rsid w:val="00581FA1"/>
    <w:rsid w:val="005822BE"/>
    <w:rsid w:val="00586BD2"/>
    <w:rsid w:val="005875CF"/>
    <w:rsid w:val="0059111A"/>
    <w:rsid w:val="005928C0"/>
    <w:rsid w:val="00595796"/>
    <w:rsid w:val="00597FBB"/>
    <w:rsid w:val="005A190C"/>
    <w:rsid w:val="005A1D8A"/>
    <w:rsid w:val="005A24E1"/>
    <w:rsid w:val="005A2711"/>
    <w:rsid w:val="005A3347"/>
    <w:rsid w:val="005B05FB"/>
    <w:rsid w:val="005B1216"/>
    <w:rsid w:val="005B1B9F"/>
    <w:rsid w:val="005B2614"/>
    <w:rsid w:val="005B66C6"/>
    <w:rsid w:val="005C262D"/>
    <w:rsid w:val="005C2C4B"/>
    <w:rsid w:val="005C2F12"/>
    <w:rsid w:val="005C3B23"/>
    <w:rsid w:val="005C70CB"/>
    <w:rsid w:val="005D2664"/>
    <w:rsid w:val="005D3708"/>
    <w:rsid w:val="005D4E80"/>
    <w:rsid w:val="005E04CD"/>
    <w:rsid w:val="005E348F"/>
    <w:rsid w:val="005E48CB"/>
    <w:rsid w:val="005E5503"/>
    <w:rsid w:val="005E70C0"/>
    <w:rsid w:val="005F07F1"/>
    <w:rsid w:val="005F0A62"/>
    <w:rsid w:val="005F1564"/>
    <w:rsid w:val="005F255A"/>
    <w:rsid w:val="005F30C6"/>
    <w:rsid w:val="005F4EDC"/>
    <w:rsid w:val="005F7A23"/>
    <w:rsid w:val="00600461"/>
    <w:rsid w:val="00600FDA"/>
    <w:rsid w:val="006011F2"/>
    <w:rsid w:val="00604D17"/>
    <w:rsid w:val="0060550D"/>
    <w:rsid w:val="0060696A"/>
    <w:rsid w:val="00610F9B"/>
    <w:rsid w:val="00616EEE"/>
    <w:rsid w:val="0061737D"/>
    <w:rsid w:val="00622B74"/>
    <w:rsid w:val="006239A8"/>
    <w:rsid w:val="00624B91"/>
    <w:rsid w:val="00626E0A"/>
    <w:rsid w:val="00627204"/>
    <w:rsid w:val="00627412"/>
    <w:rsid w:val="00630D70"/>
    <w:rsid w:val="006312BC"/>
    <w:rsid w:val="006319D3"/>
    <w:rsid w:val="0063259E"/>
    <w:rsid w:val="00633D42"/>
    <w:rsid w:val="006344C3"/>
    <w:rsid w:val="00636153"/>
    <w:rsid w:val="00636D14"/>
    <w:rsid w:val="00637A4E"/>
    <w:rsid w:val="00640021"/>
    <w:rsid w:val="00640494"/>
    <w:rsid w:val="006415ED"/>
    <w:rsid w:val="00641FF9"/>
    <w:rsid w:val="00642486"/>
    <w:rsid w:val="006443BF"/>
    <w:rsid w:val="006507C6"/>
    <w:rsid w:val="0065349C"/>
    <w:rsid w:val="00654132"/>
    <w:rsid w:val="00654644"/>
    <w:rsid w:val="00656861"/>
    <w:rsid w:val="00657B49"/>
    <w:rsid w:val="0066254B"/>
    <w:rsid w:val="00664B2D"/>
    <w:rsid w:val="00664C68"/>
    <w:rsid w:val="006676CF"/>
    <w:rsid w:val="006716D9"/>
    <w:rsid w:val="00671789"/>
    <w:rsid w:val="006754F1"/>
    <w:rsid w:val="0068582D"/>
    <w:rsid w:val="00687A95"/>
    <w:rsid w:val="00687C62"/>
    <w:rsid w:val="006A09FB"/>
    <w:rsid w:val="006B15D5"/>
    <w:rsid w:val="006B168C"/>
    <w:rsid w:val="006B2E78"/>
    <w:rsid w:val="006B3182"/>
    <w:rsid w:val="006B5B0D"/>
    <w:rsid w:val="006B5E51"/>
    <w:rsid w:val="006C128A"/>
    <w:rsid w:val="006C36B4"/>
    <w:rsid w:val="006C4295"/>
    <w:rsid w:val="006C4385"/>
    <w:rsid w:val="006C5669"/>
    <w:rsid w:val="006C78FC"/>
    <w:rsid w:val="006D0AA7"/>
    <w:rsid w:val="006D1FF8"/>
    <w:rsid w:val="006D26D1"/>
    <w:rsid w:val="006D2F2F"/>
    <w:rsid w:val="006E2F62"/>
    <w:rsid w:val="006E4A77"/>
    <w:rsid w:val="006E5844"/>
    <w:rsid w:val="006E7F21"/>
    <w:rsid w:val="006F07E9"/>
    <w:rsid w:val="006F22EC"/>
    <w:rsid w:val="006F2EC2"/>
    <w:rsid w:val="006F5F52"/>
    <w:rsid w:val="00704002"/>
    <w:rsid w:val="00705AC3"/>
    <w:rsid w:val="0070682A"/>
    <w:rsid w:val="00712325"/>
    <w:rsid w:val="0071744F"/>
    <w:rsid w:val="007208E7"/>
    <w:rsid w:val="00721FC5"/>
    <w:rsid w:val="007234F4"/>
    <w:rsid w:val="00731291"/>
    <w:rsid w:val="0073141C"/>
    <w:rsid w:val="00732707"/>
    <w:rsid w:val="00733881"/>
    <w:rsid w:val="00734CE7"/>
    <w:rsid w:val="0073509B"/>
    <w:rsid w:val="0073723D"/>
    <w:rsid w:val="007411DC"/>
    <w:rsid w:val="00741409"/>
    <w:rsid w:val="00741A73"/>
    <w:rsid w:val="00744C5C"/>
    <w:rsid w:val="007454A2"/>
    <w:rsid w:val="0074629A"/>
    <w:rsid w:val="00751C07"/>
    <w:rsid w:val="0075228B"/>
    <w:rsid w:val="007527C6"/>
    <w:rsid w:val="00754086"/>
    <w:rsid w:val="00755D22"/>
    <w:rsid w:val="007561CF"/>
    <w:rsid w:val="00757B33"/>
    <w:rsid w:val="00761B91"/>
    <w:rsid w:val="00763D58"/>
    <w:rsid w:val="00763ECC"/>
    <w:rsid w:val="007645BC"/>
    <w:rsid w:val="00764B0A"/>
    <w:rsid w:val="007668BC"/>
    <w:rsid w:val="00770177"/>
    <w:rsid w:val="0077095C"/>
    <w:rsid w:val="00770EF0"/>
    <w:rsid w:val="0077431A"/>
    <w:rsid w:val="00775E55"/>
    <w:rsid w:val="0077790E"/>
    <w:rsid w:val="0078176C"/>
    <w:rsid w:val="0078233C"/>
    <w:rsid w:val="00785EF3"/>
    <w:rsid w:val="00786A3C"/>
    <w:rsid w:val="007905F1"/>
    <w:rsid w:val="007922B4"/>
    <w:rsid w:val="007932C3"/>
    <w:rsid w:val="007933AB"/>
    <w:rsid w:val="00793A8B"/>
    <w:rsid w:val="00794C0B"/>
    <w:rsid w:val="00795F7D"/>
    <w:rsid w:val="00796077"/>
    <w:rsid w:val="0079727F"/>
    <w:rsid w:val="007A1913"/>
    <w:rsid w:val="007A21C8"/>
    <w:rsid w:val="007A40BE"/>
    <w:rsid w:val="007A547F"/>
    <w:rsid w:val="007A550E"/>
    <w:rsid w:val="007A643E"/>
    <w:rsid w:val="007A6689"/>
    <w:rsid w:val="007A70CE"/>
    <w:rsid w:val="007A7269"/>
    <w:rsid w:val="007A7330"/>
    <w:rsid w:val="007B1B94"/>
    <w:rsid w:val="007B2663"/>
    <w:rsid w:val="007B351F"/>
    <w:rsid w:val="007B52B4"/>
    <w:rsid w:val="007B6C37"/>
    <w:rsid w:val="007C1CF5"/>
    <w:rsid w:val="007C3C99"/>
    <w:rsid w:val="007C425C"/>
    <w:rsid w:val="007C441C"/>
    <w:rsid w:val="007C5772"/>
    <w:rsid w:val="007C5D43"/>
    <w:rsid w:val="007D0933"/>
    <w:rsid w:val="007D1865"/>
    <w:rsid w:val="007D244F"/>
    <w:rsid w:val="007D2EBE"/>
    <w:rsid w:val="007D320F"/>
    <w:rsid w:val="007D3A3C"/>
    <w:rsid w:val="007D520C"/>
    <w:rsid w:val="007E229D"/>
    <w:rsid w:val="007E342C"/>
    <w:rsid w:val="007E362C"/>
    <w:rsid w:val="007E3A42"/>
    <w:rsid w:val="007E4514"/>
    <w:rsid w:val="007E597B"/>
    <w:rsid w:val="007E5A83"/>
    <w:rsid w:val="007E6758"/>
    <w:rsid w:val="007F0560"/>
    <w:rsid w:val="007F20AE"/>
    <w:rsid w:val="007F395B"/>
    <w:rsid w:val="007F458C"/>
    <w:rsid w:val="007F4730"/>
    <w:rsid w:val="007F656E"/>
    <w:rsid w:val="007F7394"/>
    <w:rsid w:val="008020FF"/>
    <w:rsid w:val="00805DA1"/>
    <w:rsid w:val="00805F2F"/>
    <w:rsid w:val="008068B0"/>
    <w:rsid w:val="00806B53"/>
    <w:rsid w:val="00806D50"/>
    <w:rsid w:val="008108A1"/>
    <w:rsid w:val="008124E2"/>
    <w:rsid w:val="008125AA"/>
    <w:rsid w:val="00812E36"/>
    <w:rsid w:val="00813C68"/>
    <w:rsid w:val="00814584"/>
    <w:rsid w:val="008152BD"/>
    <w:rsid w:val="00815394"/>
    <w:rsid w:val="008179FB"/>
    <w:rsid w:val="0082167F"/>
    <w:rsid w:val="008222CE"/>
    <w:rsid w:val="00827122"/>
    <w:rsid w:val="008317DD"/>
    <w:rsid w:val="00832CE2"/>
    <w:rsid w:val="008337D2"/>
    <w:rsid w:val="00834100"/>
    <w:rsid w:val="0083615A"/>
    <w:rsid w:val="008365F4"/>
    <w:rsid w:val="008366D0"/>
    <w:rsid w:val="0083715A"/>
    <w:rsid w:val="00837B1B"/>
    <w:rsid w:val="00842061"/>
    <w:rsid w:val="00842981"/>
    <w:rsid w:val="0084733A"/>
    <w:rsid w:val="00851101"/>
    <w:rsid w:val="008528B9"/>
    <w:rsid w:val="008578DA"/>
    <w:rsid w:val="008646F9"/>
    <w:rsid w:val="00864E87"/>
    <w:rsid w:val="00873F05"/>
    <w:rsid w:val="0087492D"/>
    <w:rsid w:val="00874E3A"/>
    <w:rsid w:val="00875746"/>
    <w:rsid w:val="00876D28"/>
    <w:rsid w:val="008808C4"/>
    <w:rsid w:val="008822F9"/>
    <w:rsid w:val="008847E5"/>
    <w:rsid w:val="008901F3"/>
    <w:rsid w:val="00891B05"/>
    <w:rsid w:val="008928A7"/>
    <w:rsid w:val="00894D5D"/>
    <w:rsid w:val="00896A78"/>
    <w:rsid w:val="00896B83"/>
    <w:rsid w:val="00896F5C"/>
    <w:rsid w:val="00897DE5"/>
    <w:rsid w:val="008A05EA"/>
    <w:rsid w:val="008A1928"/>
    <w:rsid w:val="008A6216"/>
    <w:rsid w:val="008B149B"/>
    <w:rsid w:val="008B2FC2"/>
    <w:rsid w:val="008B381C"/>
    <w:rsid w:val="008B39E6"/>
    <w:rsid w:val="008B6987"/>
    <w:rsid w:val="008B6B3D"/>
    <w:rsid w:val="008B726C"/>
    <w:rsid w:val="008B7FB8"/>
    <w:rsid w:val="008C1664"/>
    <w:rsid w:val="008C1B02"/>
    <w:rsid w:val="008C2AB1"/>
    <w:rsid w:val="008C3FE9"/>
    <w:rsid w:val="008C6CC6"/>
    <w:rsid w:val="008C7803"/>
    <w:rsid w:val="008C7FB8"/>
    <w:rsid w:val="008D243A"/>
    <w:rsid w:val="008D36C9"/>
    <w:rsid w:val="008D3941"/>
    <w:rsid w:val="008D3CCE"/>
    <w:rsid w:val="008D5849"/>
    <w:rsid w:val="008D67BC"/>
    <w:rsid w:val="008D6A25"/>
    <w:rsid w:val="008D72E5"/>
    <w:rsid w:val="008E04FC"/>
    <w:rsid w:val="008E1E2A"/>
    <w:rsid w:val="008E2AFD"/>
    <w:rsid w:val="008E51DD"/>
    <w:rsid w:val="008E73E4"/>
    <w:rsid w:val="008F092E"/>
    <w:rsid w:val="008F2004"/>
    <w:rsid w:val="008F2286"/>
    <w:rsid w:val="008F38B4"/>
    <w:rsid w:val="008F3C07"/>
    <w:rsid w:val="008F58A0"/>
    <w:rsid w:val="008F6B9D"/>
    <w:rsid w:val="008F796B"/>
    <w:rsid w:val="009025C8"/>
    <w:rsid w:val="00904B69"/>
    <w:rsid w:val="009079C4"/>
    <w:rsid w:val="00910584"/>
    <w:rsid w:val="00912BA5"/>
    <w:rsid w:val="00914D7D"/>
    <w:rsid w:val="00916FE1"/>
    <w:rsid w:val="009202F1"/>
    <w:rsid w:val="0092038C"/>
    <w:rsid w:val="009213FF"/>
    <w:rsid w:val="0092194C"/>
    <w:rsid w:val="00921D90"/>
    <w:rsid w:val="00935371"/>
    <w:rsid w:val="00935567"/>
    <w:rsid w:val="00936802"/>
    <w:rsid w:val="00937EBF"/>
    <w:rsid w:val="0094018F"/>
    <w:rsid w:val="0094290E"/>
    <w:rsid w:val="009429AB"/>
    <w:rsid w:val="00942BA0"/>
    <w:rsid w:val="00945DF8"/>
    <w:rsid w:val="00954958"/>
    <w:rsid w:val="00956DCF"/>
    <w:rsid w:val="0096019F"/>
    <w:rsid w:val="009605B0"/>
    <w:rsid w:val="00961AF1"/>
    <w:rsid w:val="009627F3"/>
    <w:rsid w:val="00962B1D"/>
    <w:rsid w:val="0096482B"/>
    <w:rsid w:val="009659F1"/>
    <w:rsid w:val="00965D8A"/>
    <w:rsid w:val="00966C02"/>
    <w:rsid w:val="00972F35"/>
    <w:rsid w:val="00974326"/>
    <w:rsid w:val="00975E27"/>
    <w:rsid w:val="00980171"/>
    <w:rsid w:val="00980DD6"/>
    <w:rsid w:val="009827C2"/>
    <w:rsid w:val="009838E7"/>
    <w:rsid w:val="00983AF7"/>
    <w:rsid w:val="00983BA2"/>
    <w:rsid w:val="009849E5"/>
    <w:rsid w:val="00986B7D"/>
    <w:rsid w:val="009878A8"/>
    <w:rsid w:val="0099067A"/>
    <w:rsid w:val="009939E5"/>
    <w:rsid w:val="00993E43"/>
    <w:rsid w:val="00995F07"/>
    <w:rsid w:val="009A1BC9"/>
    <w:rsid w:val="009A4BC1"/>
    <w:rsid w:val="009A65F3"/>
    <w:rsid w:val="009B0873"/>
    <w:rsid w:val="009B3A54"/>
    <w:rsid w:val="009B3C70"/>
    <w:rsid w:val="009C0768"/>
    <w:rsid w:val="009C212A"/>
    <w:rsid w:val="009C3D88"/>
    <w:rsid w:val="009C6409"/>
    <w:rsid w:val="009D05B6"/>
    <w:rsid w:val="009D3542"/>
    <w:rsid w:val="009D4285"/>
    <w:rsid w:val="009D5C65"/>
    <w:rsid w:val="009D60E4"/>
    <w:rsid w:val="009D67ED"/>
    <w:rsid w:val="009D6FEB"/>
    <w:rsid w:val="009E323B"/>
    <w:rsid w:val="009E446D"/>
    <w:rsid w:val="009F0CB9"/>
    <w:rsid w:val="009F16F5"/>
    <w:rsid w:val="009F3EC0"/>
    <w:rsid w:val="009F4284"/>
    <w:rsid w:val="009F4F7F"/>
    <w:rsid w:val="009F51EC"/>
    <w:rsid w:val="009F6BCB"/>
    <w:rsid w:val="00A0031A"/>
    <w:rsid w:val="00A00BAB"/>
    <w:rsid w:val="00A01BCC"/>
    <w:rsid w:val="00A01C3C"/>
    <w:rsid w:val="00A01F72"/>
    <w:rsid w:val="00A022E9"/>
    <w:rsid w:val="00A0265F"/>
    <w:rsid w:val="00A02D14"/>
    <w:rsid w:val="00A055B8"/>
    <w:rsid w:val="00A0586D"/>
    <w:rsid w:val="00A06956"/>
    <w:rsid w:val="00A06C2B"/>
    <w:rsid w:val="00A070E6"/>
    <w:rsid w:val="00A0770B"/>
    <w:rsid w:val="00A1224E"/>
    <w:rsid w:val="00A1388E"/>
    <w:rsid w:val="00A157A1"/>
    <w:rsid w:val="00A1643A"/>
    <w:rsid w:val="00A16EDA"/>
    <w:rsid w:val="00A16FAF"/>
    <w:rsid w:val="00A17F41"/>
    <w:rsid w:val="00A20500"/>
    <w:rsid w:val="00A21E74"/>
    <w:rsid w:val="00A23559"/>
    <w:rsid w:val="00A2419C"/>
    <w:rsid w:val="00A25599"/>
    <w:rsid w:val="00A26100"/>
    <w:rsid w:val="00A26C18"/>
    <w:rsid w:val="00A30533"/>
    <w:rsid w:val="00A31FA9"/>
    <w:rsid w:val="00A37521"/>
    <w:rsid w:val="00A43EA9"/>
    <w:rsid w:val="00A468DB"/>
    <w:rsid w:val="00A469F3"/>
    <w:rsid w:val="00A47C38"/>
    <w:rsid w:val="00A5120F"/>
    <w:rsid w:val="00A5636D"/>
    <w:rsid w:val="00A5701D"/>
    <w:rsid w:val="00A6134A"/>
    <w:rsid w:val="00A649C2"/>
    <w:rsid w:val="00A655F0"/>
    <w:rsid w:val="00A66CE7"/>
    <w:rsid w:val="00A7051C"/>
    <w:rsid w:val="00A717C3"/>
    <w:rsid w:val="00A72BD7"/>
    <w:rsid w:val="00A75E09"/>
    <w:rsid w:val="00A76C89"/>
    <w:rsid w:val="00A80A3C"/>
    <w:rsid w:val="00A81D77"/>
    <w:rsid w:val="00A823D7"/>
    <w:rsid w:val="00A8396E"/>
    <w:rsid w:val="00A86C81"/>
    <w:rsid w:val="00A9060B"/>
    <w:rsid w:val="00A92F5A"/>
    <w:rsid w:val="00AA19FB"/>
    <w:rsid w:val="00AA258A"/>
    <w:rsid w:val="00AA277B"/>
    <w:rsid w:val="00AA4280"/>
    <w:rsid w:val="00AA4EB9"/>
    <w:rsid w:val="00AA75BE"/>
    <w:rsid w:val="00AA7AA2"/>
    <w:rsid w:val="00AB206A"/>
    <w:rsid w:val="00AB3B5F"/>
    <w:rsid w:val="00AB465A"/>
    <w:rsid w:val="00AB4B61"/>
    <w:rsid w:val="00AB4DD7"/>
    <w:rsid w:val="00AB7789"/>
    <w:rsid w:val="00AB7C1D"/>
    <w:rsid w:val="00AC15F9"/>
    <w:rsid w:val="00AC1944"/>
    <w:rsid w:val="00AC28ED"/>
    <w:rsid w:val="00AC3583"/>
    <w:rsid w:val="00AC6F27"/>
    <w:rsid w:val="00AD0046"/>
    <w:rsid w:val="00AD02FA"/>
    <w:rsid w:val="00AD762D"/>
    <w:rsid w:val="00AD798A"/>
    <w:rsid w:val="00AE1325"/>
    <w:rsid w:val="00AE1A03"/>
    <w:rsid w:val="00AE4E16"/>
    <w:rsid w:val="00AE77A5"/>
    <w:rsid w:val="00AF373E"/>
    <w:rsid w:val="00AF5A03"/>
    <w:rsid w:val="00AF5EE9"/>
    <w:rsid w:val="00B00035"/>
    <w:rsid w:val="00B0520D"/>
    <w:rsid w:val="00B056AC"/>
    <w:rsid w:val="00B05900"/>
    <w:rsid w:val="00B10D32"/>
    <w:rsid w:val="00B10F41"/>
    <w:rsid w:val="00B15D74"/>
    <w:rsid w:val="00B21D42"/>
    <w:rsid w:val="00B22F03"/>
    <w:rsid w:val="00B234E6"/>
    <w:rsid w:val="00B23B68"/>
    <w:rsid w:val="00B25106"/>
    <w:rsid w:val="00B26435"/>
    <w:rsid w:val="00B2735A"/>
    <w:rsid w:val="00B3071C"/>
    <w:rsid w:val="00B31AC8"/>
    <w:rsid w:val="00B33A51"/>
    <w:rsid w:val="00B33ED3"/>
    <w:rsid w:val="00B35CA6"/>
    <w:rsid w:val="00B35E15"/>
    <w:rsid w:val="00B361BD"/>
    <w:rsid w:val="00B4086B"/>
    <w:rsid w:val="00B44CAF"/>
    <w:rsid w:val="00B44EBD"/>
    <w:rsid w:val="00B50553"/>
    <w:rsid w:val="00B511C2"/>
    <w:rsid w:val="00B52408"/>
    <w:rsid w:val="00B5367F"/>
    <w:rsid w:val="00B54B91"/>
    <w:rsid w:val="00B5637E"/>
    <w:rsid w:val="00B56766"/>
    <w:rsid w:val="00B6026D"/>
    <w:rsid w:val="00B6172E"/>
    <w:rsid w:val="00B62C5B"/>
    <w:rsid w:val="00B63688"/>
    <w:rsid w:val="00B63AE5"/>
    <w:rsid w:val="00B6655C"/>
    <w:rsid w:val="00B67461"/>
    <w:rsid w:val="00B729BF"/>
    <w:rsid w:val="00B74E5B"/>
    <w:rsid w:val="00B77F00"/>
    <w:rsid w:val="00B826FE"/>
    <w:rsid w:val="00B834B7"/>
    <w:rsid w:val="00B853BF"/>
    <w:rsid w:val="00B85AB5"/>
    <w:rsid w:val="00B87E96"/>
    <w:rsid w:val="00B87EBE"/>
    <w:rsid w:val="00B90684"/>
    <w:rsid w:val="00B91434"/>
    <w:rsid w:val="00B91F07"/>
    <w:rsid w:val="00B92CFC"/>
    <w:rsid w:val="00B9309C"/>
    <w:rsid w:val="00B97F28"/>
    <w:rsid w:val="00BA40E9"/>
    <w:rsid w:val="00BB197F"/>
    <w:rsid w:val="00BB1D17"/>
    <w:rsid w:val="00BB27E6"/>
    <w:rsid w:val="00BB4FCB"/>
    <w:rsid w:val="00BB573F"/>
    <w:rsid w:val="00BC07A0"/>
    <w:rsid w:val="00BC1A75"/>
    <w:rsid w:val="00BC7EEC"/>
    <w:rsid w:val="00BD0F67"/>
    <w:rsid w:val="00BD207B"/>
    <w:rsid w:val="00BD38D5"/>
    <w:rsid w:val="00BD414F"/>
    <w:rsid w:val="00BD4E4E"/>
    <w:rsid w:val="00BD6853"/>
    <w:rsid w:val="00BD7AF1"/>
    <w:rsid w:val="00BD7B9E"/>
    <w:rsid w:val="00BE2D2F"/>
    <w:rsid w:val="00BE4354"/>
    <w:rsid w:val="00BF2404"/>
    <w:rsid w:val="00BF2D06"/>
    <w:rsid w:val="00BF3532"/>
    <w:rsid w:val="00BF442B"/>
    <w:rsid w:val="00BF4D01"/>
    <w:rsid w:val="00C003AB"/>
    <w:rsid w:val="00C007DC"/>
    <w:rsid w:val="00C00B86"/>
    <w:rsid w:val="00C00BD4"/>
    <w:rsid w:val="00C01078"/>
    <w:rsid w:val="00C01BE7"/>
    <w:rsid w:val="00C01D07"/>
    <w:rsid w:val="00C024B7"/>
    <w:rsid w:val="00C03371"/>
    <w:rsid w:val="00C037D7"/>
    <w:rsid w:val="00C042BA"/>
    <w:rsid w:val="00C048B0"/>
    <w:rsid w:val="00C054D0"/>
    <w:rsid w:val="00C07AA2"/>
    <w:rsid w:val="00C107C8"/>
    <w:rsid w:val="00C170E6"/>
    <w:rsid w:val="00C174AE"/>
    <w:rsid w:val="00C224E6"/>
    <w:rsid w:val="00C2705C"/>
    <w:rsid w:val="00C341A0"/>
    <w:rsid w:val="00C3554A"/>
    <w:rsid w:val="00C35B9D"/>
    <w:rsid w:val="00C37C31"/>
    <w:rsid w:val="00C41292"/>
    <w:rsid w:val="00C414CB"/>
    <w:rsid w:val="00C44343"/>
    <w:rsid w:val="00C47762"/>
    <w:rsid w:val="00C52290"/>
    <w:rsid w:val="00C528B0"/>
    <w:rsid w:val="00C538D6"/>
    <w:rsid w:val="00C5422F"/>
    <w:rsid w:val="00C551F9"/>
    <w:rsid w:val="00C56018"/>
    <w:rsid w:val="00C60A93"/>
    <w:rsid w:val="00C614D7"/>
    <w:rsid w:val="00C6663F"/>
    <w:rsid w:val="00C67CC3"/>
    <w:rsid w:val="00C73819"/>
    <w:rsid w:val="00C74581"/>
    <w:rsid w:val="00C75D2B"/>
    <w:rsid w:val="00C80199"/>
    <w:rsid w:val="00C86ED1"/>
    <w:rsid w:val="00C9146C"/>
    <w:rsid w:val="00C91CEA"/>
    <w:rsid w:val="00C9618A"/>
    <w:rsid w:val="00CA3614"/>
    <w:rsid w:val="00CA4D93"/>
    <w:rsid w:val="00CA79CB"/>
    <w:rsid w:val="00CB3855"/>
    <w:rsid w:val="00CB39FE"/>
    <w:rsid w:val="00CB4627"/>
    <w:rsid w:val="00CB48F8"/>
    <w:rsid w:val="00CB7626"/>
    <w:rsid w:val="00CB7750"/>
    <w:rsid w:val="00CC169A"/>
    <w:rsid w:val="00CC1E9B"/>
    <w:rsid w:val="00CC262E"/>
    <w:rsid w:val="00CC3563"/>
    <w:rsid w:val="00CC3DA3"/>
    <w:rsid w:val="00CC515D"/>
    <w:rsid w:val="00CC531E"/>
    <w:rsid w:val="00CC67BB"/>
    <w:rsid w:val="00CD2B08"/>
    <w:rsid w:val="00CD310B"/>
    <w:rsid w:val="00CD4380"/>
    <w:rsid w:val="00CD5887"/>
    <w:rsid w:val="00CD6F6C"/>
    <w:rsid w:val="00CE043A"/>
    <w:rsid w:val="00CE054D"/>
    <w:rsid w:val="00CE0F3A"/>
    <w:rsid w:val="00CE2A92"/>
    <w:rsid w:val="00CE5B4C"/>
    <w:rsid w:val="00CE79E8"/>
    <w:rsid w:val="00CF1063"/>
    <w:rsid w:val="00CF222E"/>
    <w:rsid w:val="00CF4C51"/>
    <w:rsid w:val="00D00972"/>
    <w:rsid w:val="00D00F9C"/>
    <w:rsid w:val="00D047F4"/>
    <w:rsid w:val="00D04D07"/>
    <w:rsid w:val="00D05FD7"/>
    <w:rsid w:val="00D10E22"/>
    <w:rsid w:val="00D1309B"/>
    <w:rsid w:val="00D154BF"/>
    <w:rsid w:val="00D15535"/>
    <w:rsid w:val="00D16005"/>
    <w:rsid w:val="00D164C7"/>
    <w:rsid w:val="00D21E1B"/>
    <w:rsid w:val="00D23E65"/>
    <w:rsid w:val="00D27007"/>
    <w:rsid w:val="00D300E4"/>
    <w:rsid w:val="00D30258"/>
    <w:rsid w:val="00D316F2"/>
    <w:rsid w:val="00D318BF"/>
    <w:rsid w:val="00D31DB8"/>
    <w:rsid w:val="00D35792"/>
    <w:rsid w:val="00D40679"/>
    <w:rsid w:val="00D4155A"/>
    <w:rsid w:val="00D47C2F"/>
    <w:rsid w:val="00D50113"/>
    <w:rsid w:val="00D54708"/>
    <w:rsid w:val="00D56D55"/>
    <w:rsid w:val="00D5747C"/>
    <w:rsid w:val="00D57C47"/>
    <w:rsid w:val="00D60E49"/>
    <w:rsid w:val="00D61BB3"/>
    <w:rsid w:val="00D63128"/>
    <w:rsid w:val="00D63439"/>
    <w:rsid w:val="00D64D46"/>
    <w:rsid w:val="00D6512F"/>
    <w:rsid w:val="00D6590B"/>
    <w:rsid w:val="00D67646"/>
    <w:rsid w:val="00D67CB3"/>
    <w:rsid w:val="00D70689"/>
    <w:rsid w:val="00D7348A"/>
    <w:rsid w:val="00D74712"/>
    <w:rsid w:val="00D75AD7"/>
    <w:rsid w:val="00D775CF"/>
    <w:rsid w:val="00D82E22"/>
    <w:rsid w:val="00D82FAB"/>
    <w:rsid w:val="00D8347C"/>
    <w:rsid w:val="00D8425F"/>
    <w:rsid w:val="00D84D0D"/>
    <w:rsid w:val="00D94287"/>
    <w:rsid w:val="00D94C14"/>
    <w:rsid w:val="00D9626B"/>
    <w:rsid w:val="00D96D72"/>
    <w:rsid w:val="00DA00E7"/>
    <w:rsid w:val="00DA04D9"/>
    <w:rsid w:val="00DA07F2"/>
    <w:rsid w:val="00DA1D25"/>
    <w:rsid w:val="00DA20B3"/>
    <w:rsid w:val="00DA29C3"/>
    <w:rsid w:val="00DA472E"/>
    <w:rsid w:val="00DB14EE"/>
    <w:rsid w:val="00DB1706"/>
    <w:rsid w:val="00DB2866"/>
    <w:rsid w:val="00DB38EB"/>
    <w:rsid w:val="00DB3B62"/>
    <w:rsid w:val="00DB413A"/>
    <w:rsid w:val="00DB43AE"/>
    <w:rsid w:val="00DB6785"/>
    <w:rsid w:val="00DB6A92"/>
    <w:rsid w:val="00DB6F4C"/>
    <w:rsid w:val="00DC4A90"/>
    <w:rsid w:val="00DC798D"/>
    <w:rsid w:val="00DD1635"/>
    <w:rsid w:val="00DD33BD"/>
    <w:rsid w:val="00DD6FC5"/>
    <w:rsid w:val="00DD7C61"/>
    <w:rsid w:val="00DE28B7"/>
    <w:rsid w:val="00DE3BD4"/>
    <w:rsid w:val="00DE4218"/>
    <w:rsid w:val="00DE5FB2"/>
    <w:rsid w:val="00DF5590"/>
    <w:rsid w:val="00DF57E8"/>
    <w:rsid w:val="00DF5EA9"/>
    <w:rsid w:val="00DF7F45"/>
    <w:rsid w:val="00E00D99"/>
    <w:rsid w:val="00E02E4B"/>
    <w:rsid w:val="00E032F8"/>
    <w:rsid w:val="00E03B54"/>
    <w:rsid w:val="00E04A87"/>
    <w:rsid w:val="00E04EFC"/>
    <w:rsid w:val="00E07481"/>
    <w:rsid w:val="00E110BF"/>
    <w:rsid w:val="00E11C16"/>
    <w:rsid w:val="00E1373D"/>
    <w:rsid w:val="00E13A97"/>
    <w:rsid w:val="00E13F27"/>
    <w:rsid w:val="00E14417"/>
    <w:rsid w:val="00E14853"/>
    <w:rsid w:val="00E155BB"/>
    <w:rsid w:val="00E16250"/>
    <w:rsid w:val="00E17F65"/>
    <w:rsid w:val="00E20B3F"/>
    <w:rsid w:val="00E21ADA"/>
    <w:rsid w:val="00E26C7D"/>
    <w:rsid w:val="00E26E8B"/>
    <w:rsid w:val="00E3470E"/>
    <w:rsid w:val="00E36DBE"/>
    <w:rsid w:val="00E37139"/>
    <w:rsid w:val="00E377A8"/>
    <w:rsid w:val="00E40016"/>
    <w:rsid w:val="00E421F1"/>
    <w:rsid w:val="00E44B88"/>
    <w:rsid w:val="00E46B06"/>
    <w:rsid w:val="00E4763A"/>
    <w:rsid w:val="00E506E1"/>
    <w:rsid w:val="00E559DA"/>
    <w:rsid w:val="00E56274"/>
    <w:rsid w:val="00E63139"/>
    <w:rsid w:val="00E65D47"/>
    <w:rsid w:val="00E662C8"/>
    <w:rsid w:val="00E666FB"/>
    <w:rsid w:val="00E67C63"/>
    <w:rsid w:val="00E706E8"/>
    <w:rsid w:val="00E7147B"/>
    <w:rsid w:val="00E720CB"/>
    <w:rsid w:val="00E72649"/>
    <w:rsid w:val="00E731FA"/>
    <w:rsid w:val="00E7476E"/>
    <w:rsid w:val="00E74FA9"/>
    <w:rsid w:val="00E81DA9"/>
    <w:rsid w:val="00E826A0"/>
    <w:rsid w:val="00E839BB"/>
    <w:rsid w:val="00E85374"/>
    <w:rsid w:val="00E857FC"/>
    <w:rsid w:val="00E874A9"/>
    <w:rsid w:val="00E87D52"/>
    <w:rsid w:val="00E912B7"/>
    <w:rsid w:val="00E925C5"/>
    <w:rsid w:val="00E9365D"/>
    <w:rsid w:val="00E93F91"/>
    <w:rsid w:val="00E946F1"/>
    <w:rsid w:val="00E94C65"/>
    <w:rsid w:val="00E958F0"/>
    <w:rsid w:val="00EA0260"/>
    <w:rsid w:val="00EA0C55"/>
    <w:rsid w:val="00EA21C3"/>
    <w:rsid w:val="00EA2748"/>
    <w:rsid w:val="00EA379F"/>
    <w:rsid w:val="00EA3C92"/>
    <w:rsid w:val="00EA51D9"/>
    <w:rsid w:val="00EA5BD8"/>
    <w:rsid w:val="00EA68BD"/>
    <w:rsid w:val="00EA6ECA"/>
    <w:rsid w:val="00EB3289"/>
    <w:rsid w:val="00EB7A5E"/>
    <w:rsid w:val="00EC0732"/>
    <w:rsid w:val="00EC4BE8"/>
    <w:rsid w:val="00ED14C5"/>
    <w:rsid w:val="00ED186D"/>
    <w:rsid w:val="00ED2DE6"/>
    <w:rsid w:val="00ED3379"/>
    <w:rsid w:val="00ED36A7"/>
    <w:rsid w:val="00ED576D"/>
    <w:rsid w:val="00ED5839"/>
    <w:rsid w:val="00ED6A0C"/>
    <w:rsid w:val="00EE5245"/>
    <w:rsid w:val="00EE5424"/>
    <w:rsid w:val="00EE57BA"/>
    <w:rsid w:val="00EF0FCA"/>
    <w:rsid w:val="00EF1CB5"/>
    <w:rsid w:val="00EF502C"/>
    <w:rsid w:val="00EF6B07"/>
    <w:rsid w:val="00EF7C6F"/>
    <w:rsid w:val="00F02BD5"/>
    <w:rsid w:val="00F041C1"/>
    <w:rsid w:val="00F046D0"/>
    <w:rsid w:val="00F04FB6"/>
    <w:rsid w:val="00F1052C"/>
    <w:rsid w:val="00F10D5A"/>
    <w:rsid w:val="00F11280"/>
    <w:rsid w:val="00F13419"/>
    <w:rsid w:val="00F13FA9"/>
    <w:rsid w:val="00F144A9"/>
    <w:rsid w:val="00F1675B"/>
    <w:rsid w:val="00F179A7"/>
    <w:rsid w:val="00F209D4"/>
    <w:rsid w:val="00F242D5"/>
    <w:rsid w:val="00F2760B"/>
    <w:rsid w:val="00F27AC5"/>
    <w:rsid w:val="00F35AFF"/>
    <w:rsid w:val="00F37C35"/>
    <w:rsid w:val="00F444EE"/>
    <w:rsid w:val="00F44716"/>
    <w:rsid w:val="00F447DB"/>
    <w:rsid w:val="00F448CF"/>
    <w:rsid w:val="00F45194"/>
    <w:rsid w:val="00F451D8"/>
    <w:rsid w:val="00F4732A"/>
    <w:rsid w:val="00F5110B"/>
    <w:rsid w:val="00F52673"/>
    <w:rsid w:val="00F55604"/>
    <w:rsid w:val="00F55A02"/>
    <w:rsid w:val="00F56C4C"/>
    <w:rsid w:val="00F56FE9"/>
    <w:rsid w:val="00F570D1"/>
    <w:rsid w:val="00F57D89"/>
    <w:rsid w:val="00F63F88"/>
    <w:rsid w:val="00F65B75"/>
    <w:rsid w:val="00F6696B"/>
    <w:rsid w:val="00F66A1E"/>
    <w:rsid w:val="00F7030E"/>
    <w:rsid w:val="00F71A09"/>
    <w:rsid w:val="00F74A35"/>
    <w:rsid w:val="00F75350"/>
    <w:rsid w:val="00F76359"/>
    <w:rsid w:val="00F81DCD"/>
    <w:rsid w:val="00F83528"/>
    <w:rsid w:val="00F8558A"/>
    <w:rsid w:val="00F855A1"/>
    <w:rsid w:val="00F90859"/>
    <w:rsid w:val="00F928AC"/>
    <w:rsid w:val="00F93455"/>
    <w:rsid w:val="00F94AD6"/>
    <w:rsid w:val="00F95A44"/>
    <w:rsid w:val="00F97DC5"/>
    <w:rsid w:val="00FA10E1"/>
    <w:rsid w:val="00FA1DFF"/>
    <w:rsid w:val="00FA3FEE"/>
    <w:rsid w:val="00FA464D"/>
    <w:rsid w:val="00FB13F1"/>
    <w:rsid w:val="00FB1BF9"/>
    <w:rsid w:val="00FB3911"/>
    <w:rsid w:val="00FB40C9"/>
    <w:rsid w:val="00FB6340"/>
    <w:rsid w:val="00FB754A"/>
    <w:rsid w:val="00FC09A1"/>
    <w:rsid w:val="00FC1D7B"/>
    <w:rsid w:val="00FC20C9"/>
    <w:rsid w:val="00FC2D3E"/>
    <w:rsid w:val="00FC3A5D"/>
    <w:rsid w:val="00FC5060"/>
    <w:rsid w:val="00FD106F"/>
    <w:rsid w:val="00FD16B4"/>
    <w:rsid w:val="00FD2297"/>
    <w:rsid w:val="00FD28E2"/>
    <w:rsid w:val="00FD5847"/>
    <w:rsid w:val="00FD7EE8"/>
    <w:rsid w:val="00FE09B5"/>
    <w:rsid w:val="00FE2FB4"/>
    <w:rsid w:val="00FE700E"/>
    <w:rsid w:val="00FE7968"/>
    <w:rsid w:val="00FF05C5"/>
    <w:rsid w:val="00FF133A"/>
    <w:rsid w:val="00FF3F9E"/>
    <w:rsid w:val="00FF6A86"/>
    <w:rsid w:val="00FF6CF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AD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470D3"/>
    <w:pPr>
      <w:spacing w:after="200" w:line="360" w:lineRule="auto"/>
    </w:pPr>
    <w:rPr>
      <w:rFonts w:ascii="Times New Roman" w:hAnsi="Times New Roman"/>
      <w:sz w:val="24"/>
      <w:lang w:val="nb-NO" w:eastAsia="zh-CN"/>
    </w:rPr>
  </w:style>
  <w:style w:type="paragraph" w:styleId="Heading1">
    <w:name w:val="heading 1"/>
    <w:basedOn w:val="Normal"/>
    <w:next w:val="Normal"/>
    <w:link w:val="Heading1Char"/>
    <w:autoRedefine/>
    <w:uiPriority w:val="99"/>
    <w:qFormat/>
    <w:locked/>
    <w:rsid w:val="00F56C4C"/>
    <w:pPr>
      <w:keepNext/>
      <w:keepLines/>
      <w:spacing w:before="480" w:after="0"/>
      <w:jc w:val="center"/>
      <w:outlineLvl w:val="0"/>
    </w:pPr>
    <w:rPr>
      <w:rFonts w:eastAsia="SimSun"/>
      <w:b/>
      <w:bCs/>
      <w:szCs w:val="28"/>
    </w:rPr>
  </w:style>
  <w:style w:type="paragraph" w:styleId="Heading2">
    <w:name w:val="heading 2"/>
    <w:basedOn w:val="Normal"/>
    <w:next w:val="Normal"/>
    <w:link w:val="Heading2Char"/>
    <w:autoRedefine/>
    <w:uiPriority w:val="99"/>
    <w:qFormat/>
    <w:locked/>
    <w:rsid w:val="003A5B8C"/>
    <w:pPr>
      <w:keepNext/>
      <w:keepLines/>
      <w:spacing w:before="200" w:after="0"/>
      <w:outlineLvl w:val="1"/>
    </w:pPr>
    <w:rPr>
      <w:rFonts w:eastAsia="SimSun"/>
      <w:b/>
      <w:bCs/>
      <w:szCs w:val="24"/>
      <w:lang w:val="en-US"/>
    </w:rPr>
  </w:style>
  <w:style w:type="paragraph" w:styleId="Heading3">
    <w:name w:val="heading 3"/>
    <w:basedOn w:val="Normal"/>
    <w:next w:val="Normal"/>
    <w:link w:val="Heading3Char"/>
    <w:autoRedefine/>
    <w:uiPriority w:val="99"/>
    <w:qFormat/>
    <w:locked/>
    <w:rsid w:val="00F56C4C"/>
    <w:pPr>
      <w:keepNext/>
      <w:keepLines/>
      <w:spacing w:before="200" w:after="0"/>
      <w:ind w:firstLine="709"/>
      <w:outlineLvl w:val="2"/>
    </w:pPr>
    <w:rPr>
      <w:rFonts w:eastAsia="SimSun"/>
      <w:b/>
      <w:bCs/>
    </w:rPr>
  </w:style>
  <w:style w:type="paragraph" w:styleId="Heading4">
    <w:name w:val="heading 4"/>
    <w:basedOn w:val="Normal"/>
    <w:next w:val="Normal"/>
    <w:link w:val="Heading4Char"/>
    <w:uiPriority w:val="99"/>
    <w:qFormat/>
    <w:locked/>
    <w:rsid w:val="006E5844"/>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6C4C"/>
    <w:rPr>
      <w:rFonts w:ascii="Times New Roman" w:eastAsia="SimSun" w:hAnsi="Times New Roman"/>
      <w:b/>
      <w:bCs/>
      <w:sz w:val="24"/>
      <w:szCs w:val="28"/>
      <w:lang w:val="nb-NO" w:eastAsia="zh-CN"/>
    </w:rPr>
  </w:style>
  <w:style w:type="character" w:customStyle="1" w:styleId="Heading2Char">
    <w:name w:val="Heading 2 Char"/>
    <w:basedOn w:val="DefaultParagraphFont"/>
    <w:link w:val="Heading2"/>
    <w:uiPriority w:val="99"/>
    <w:locked/>
    <w:rsid w:val="003A5B8C"/>
    <w:rPr>
      <w:rFonts w:ascii="Times New Roman" w:eastAsia="SimSun" w:hAnsi="Times New Roman" w:cs="Times New Roman"/>
      <w:b/>
      <w:bCs/>
      <w:sz w:val="24"/>
      <w:szCs w:val="24"/>
      <w:lang w:eastAsia="zh-CN"/>
    </w:rPr>
  </w:style>
  <w:style w:type="character" w:customStyle="1" w:styleId="Heading3Char">
    <w:name w:val="Heading 3 Char"/>
    <w:basedOn w:val="DefaultParagraphFont"/>
    <w:link w:val="Heading3"/>
    <w:uiPriority w:val="99"/>
    <w:locked/>
    <w:rsid w:val="00F56C4C"/>
    <w:rPr>
      <w:rFonts w:ascii="Times New Roman" w:eastAsia="SimSun" w:hAnsi="Times New Roman"/>
      <w:b/>
      <w:bCs/>
      <w:sz w:val="24"/>
      <w:lang w:val="nb-NO" w:eastAsia="zh-CN"/>
    </w:rPr>
  </w:style>
  <w:style w:type="character" w:customStyle="1" w:styleId="Heading4Char">
    <w:name w:val="Heading 4 Char"/>
    <w:basedOn w:val="DefaultParagraphFont"/>
    <w:link w:val="Heading4"/>
    <w:uiPriority w:val="99"/>
    <w:locked/>
    <w:rsid w:val="006E5844"/>
    <w:rPr>
      <w:rFonts w:ascii="Cambria" w:eastAsia="SimSun" w:hAnsi="Cambria" w:cs="Times New Roman"/>
      <w:b/>
      <w:bCs/>
      <w:i/>
      <w:iCs/>
      <w:color w:val="4F81BD"/>
      <w:sz w:val="24"/>
      <w:lang w:val="nb-NO" w:eastAsia="zh-CN"/>
    </w:rPr>
  </w:style>
  <w:style w:type="paragraph" w:styleId="ListParagraph">
    <w:name w:val="List Paragraph"/>
    <w:basedOn w:val="Normal"/>
    <w:uiPriority w:val="99"/>
    <w:qFormat/>
    <w:rsid w:val="00AF5EE9"/>
    <w:pPr>
      <w:ind w:left="720"/>
    </w:pPr>
  </w:style>
  <w:style w:type="paragraph" w:styleId="BalloonText">
    <w:name w:val="Balloon Text"/>
    <w:basedOn w:val="Normal"/>
    <w:link w:val="BalloonTextChar"/>
    <w:uiPriority w:val="99"/>
    <w:semiHidden/>
    <w:rsid w:val="00CD588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D5887"/>
    <w:rPr>
      <w:rFonts w:ascii="Lucida Grande" w:hAnsi="Lucida Grande" w:cs="Lucida Grande"/>
      <w:sz w:val="18"/>
      <w:szCs w:val="18"/>
    </w:rPr>
  </w:style>
  <w:style w:type="paragraph" w:styleId="Title">
    <w:name w:val="Title"/>
    <w:basedOn w:val="Normal"/>
    <w:next w:val="Normal"/>
    <w:link w:val="TitleChar"/>
    <w:uiPriority w:val="99"/>
    <w:qFormat/>
    <w:locked/>
    <w:rsid w:val="00657B49"/>
    <w:pPr>
      <w:pBdr>
        <w:bottom w:val="single" w:sz="8" w:space="4" w:color="4F81BD"/>
      </w:pBdr>
      <w:spacing w:after="300" w:line="240" w:lineRule="auto"/>
    </w:pPr>
    <w:rPr>
      <w:rFonts w:ascii="Cambria" w:eastAsia="SimSun" w:hAnsi="Cambria"/>
      <w:color w:val="17365D"/>
      <w:spacing w:val="5"/>
      <w:kern w:val="28"/>
      <w:sz w:val="52"/>
      <w:szCs w:val="52"/>
    </w:rPr>
  </w:style>
  <w:style w:type="character" w:customStyle="1" w:styleId="TitleChar">
    <w:name w:val="Title Char"/>
    <w:basedOn w:val="DefaultParagraphFont"/>
    <w:link w:val="Title"/>
    <w:uiPriority w:val="99"/>
    <w:locked/>
    <w:rsid w:val="00657B49"/>
    <w:rPr>
      <w:rFonts w:ascii="Cambria" w:eastAsia="SimSun" w:hAnsi="Cambria" w:cs="Times New Roman"/>
      <w:color w:val="17365D"/>
      <w:spacing w:val="5"/>
      <w:kern w:val="28"/>
      <w:sz w:val="52"/>
      <w:szCs w:val="52"/>
      <w:lang w:val="nb-NO" w:eastAsia="zh-CN"/>
    </w:rPr>
  </w:style>
  <w:style w:type="character" w:styleId="CommentReference">
    <w:name w:val="annotation reference"/>
    <w:basedOn w:val="DefaultParagraphFont"/>
    <w:uiPriority w:val="99"/>
    <w:semiHidden/>
    <w:rsid w:val="0040416F"/>
    <w:rPr>
      <w:rFonts w:cs="Times New Roman"/>
      <w:sz w:val="16"/>
      <w:szCs w:val="16"/>
    </w:rPr>
  </w:style>
  <w:style w:type="paragraph" w:styleId="CommentText">
    <w:name w:val="annotation text"/>
    <w:basedOn w:val="Normal"/>
    <w:link w:val="CommentTextChar"/>
    <w:uiPriority w:val="99"/>
    <w:semiHidden/>
    <w:rsid w:val="0040416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0416F"/>
    <w:rPr>
      <w:rFonts w:cs="Times New Roman"/>
      <w:sz w:val="20"/>
      <w:szCs w:val="20"/>
      <w:lang w:val="nb-NO" w:eastAsia="zh-CN"/>
    </w:rPr>
  </w:style>
  <w:style w:type="table" w:styleId="TableGrid">
    <w:name w:val="Table Grid"/>
    <w:basedOn w:val="TableNormal"/>
    <w:uiPriority w:val="99"/>
    <w:locked/>
    <w:rsid w:val="004041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0416F"/>
    <w:rPr>
      <w:rFonts w:cs="Times New Roman"/>
      <w:color w:val="0000FF"/>
      <w:u w:val="single"/>
    </w:rPr>
  </w:style>
  <w:style w:type="paragraph" w:styleId="PlainText">
    <w:name w:val="Plain Text"/>
    <w:basedOn w:val="Normal"/>
    <w:link w:val="PlainTextChar"/>
    <w:uiPriority w:val="99"/>
    <w:rsid w:val="0040416F"/>
    <w:pPr>
      <w:spacing w:after="0" w:line="240" w:lineRule="auto"/>
    </w:pPr>
    <w:rPr>
      <w:rFonts w:eastAsia="SimSun"/>
      <w:szCs w:val="21"/>
    </w:rPr>
  </w:style>
  <w:style w:type="character" w:customStyle="1" w:styleId="PlainTextChar">
    <w:name w:val="Plain Text Char"/>
    <w:basedOn w:val="DefaultParagraphFont"/>
    <w:link w:val="PlainText"/>
    <w:uiPriority w:val="99"/>
    <w:locked/>
    <w:rsid w:val="0040416F"/>
    <w:rPr>
      <w:rFonts w:eastAsia="SimSun" w:cs="Times New Roman"/>
      <w:sz w:val="21"/>
      <w:szCs w:val="21"/>
      <w:lang w:val="nb-NO" w:eastAsia="zh-CN"/>
    </w:rPr>
  </w:style>
  <w:style w:type="paragraph" w:styleId="Header">
    <w:name w:val="header"/>
    <w:basedOn w:val="Normal"/>
    <w:link w:val="HeaderChar"/>
    <w:uiPriority w:val="99"/>
    <w:rsid w:val="005470D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470D3"/>
    <w:rPr>
      <w:rFonts w:ascii="Times New Roman" w:hAnsi="Times New Roman" w:cs="Times New Roman"/>
      <w:sz w:val="24"/>
      <w:lang w:val="nb-NO" w:eastAsia="zh-CN"/>
    </w:rPr>
  </w:style>
  <w:style w:type="paragraph" w:styleId="Footer">
    <w:name w:val="footer"/>
    <w:basedOn w:val="Normal"/>
    <w:link w:val="FooterChar"/>
    <w:uiPriority w:val="99"/>
    <w:rsid w:val="005470D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470D3"/>
    <w:rPr>
      <w:rFonts w:ascii="Times New Roman" w:hAnsi="Times New Roman" w:cs="Times New Roman"/>
      <w:sz w:val="24"/>
      <w:lang w:val="nb-NO" w:eastAsia="zh-CN"/>
    </w:rPr>
  </w:style>
  <w:style w:type="paragraph" w:styleId="NormalWeb">
    <w:name w:val="Normal (Web)"/>
    <w:basedOn w:val="Normal"/>
    <w:uiPriority w:val="99"/>
    <w:rsid w:val="00F1675B"/>
    <w:pPr>
      <w:spacing w:before="100" w:beforeAutospacing="1" w:after="100" w:afterAutospacing="1" w:line="240" w:lineRule="auto"/>
    </w:pPr>
    <w:rPr>
      <w:rFonts w:eastAsia="SimSun"/>
      <w:szCs w:val="24"/>
      <w:lang w:val="hr-HR" w:eastAsia="hr-HR"/>
    </w:rPr>
  </w:style>
  <w:style w:type="paragraph" w:styleId="CommentSubject">
    <w:name w:val="annotation subject"/>
    <w:basedOn w:val="CommentText"/>
    <w:next w:val="CommentText"/>
    <w:link w:val="CommentSubjectChar"/>
    <w:uiPriority w:val="99"/>
    <w:semiHidden/>
    <w:rsid w:val="00C042BA"/>
    <w:rPr>
      <w:b/>
      <w:bCs/>
    </w:rPr>
  </w:style>
  <w:style w:type="character" w:customStyle="1" w:styleId="CommentSubjectChar">
    <w:name w:val="Comment Subject Char"/>
    <w:basedOn w:val="CommentTextChar"/>
    <w:link w:val="CommentSubject"/>
    <w:uiPriority w:val="99"/>
    <w:semiHidden/>
    <w:locked/>
    <w:rsid w:val="00C042BA"/>
    <w:rPr>
      <w:rFonts w:ascii="Times New Roman" w:hAnsi="Times New Roman" w:cs="Times New Roman"/>
      <w:b/>
      <w:bCs/>
      <w:sz w:val="20"/>
      <w:szCs w:val="20"/>
      <w:lang w:val="nb-NO" w:eastAsia="zh-CN"/>
    </w:rPr>
  </w:style>
  <w:style w:type="paragraph" w:customStyle="1" w:styleId="EndNoteBibliography">
    <w:name w:val="EndNote Bibliography"/>
    <w:basedOn w:val="Normal"/>
    <w:link w:val="EndNoteBibliographyChar"/>
    <w:uiPriority w:val="99"/>
    <w:rsid w:val="00DA472E"/>
    <w:pPr>
      <w:spacing w:after="0" w:line="240" w:lineRule="auto"/>
    </w:pPr>
    <w:rPr>
      <w:rFonts w:ascii="Cambria" w:eastAsia="SimSun" w:hAnsi="Cambria"/>
      <w:noProof/>
      <w:szCs w:val="24"/>
      <w:lang w:val="en-US" w:eastAsia="en-US"/>
    </w:rPr>
  </w:style>
  <w:style w:type="character" w:customStyle="1" w:styleId="EndNoteBibliographyChar">
    <w:name w:val="EndNote Bibliography Char"/>
    <w:basedOn w:val="DefaultParagraphFont"/>
    <w:link w:val="EndNoteBibliography"/>
    <w:uiPriority w:val="99"/>
    <w:locked/>
    <w:rsid w:val="00DA472E"/>
    <w:rPr>
      <w:rFonts w:ascii="Cambria" w:eastAsia="SimSun" w:hAnsi="Cambria" w:cs="Times New Roman"/>
      <w:noProof/>
      <w:sz w:val="24"/>
      <w:szCs w:val="24"/>
    </w:rPr>
  </w:style>
  <w:style w:type="paragraph" w:styleId="Revision">
    <w:name w:val="Revision"/>
    <w:hidden/>
    <w:uiPriority w:val="99"/>
    <w:semiHidden/>
    <w:rsid w:val="00236B17"/>
    <w:rPr>
      <w:rFonts w:ascii="Times New Roman" w:hAnsi="Times New Roman"/>
      <w:sz w:val="24"/>
      <w:lang w:val="nb-NO" w:eastAsia="zh-CN"/>
    </w:rPr>
  </w:style>
  <w:style w:type="paragraph" w:styleId="TOCHeading">
    <w:name w:val="TOC Heading"/>
    <w:basedOn w:val="Heading1"/>
    <w:next w:val="Normal"/>
    <w:uiPriority w:val="99"/>
    <w:qFormat/>
    <w:rsid w:val="00236B17"/>
    <w:pPr>
      <w:spacing w:line="276" w:lineRule="auto"/>
      <w:outlineLvl w:val="9"/>
    </w:pPr>
    <w:rPr>
      <w:rFonts w:ascii="Cambria" w:hAnsi="Cambria"/>
      <w:color w:val="365F91"/>
      <w:sz w:val="28"/>
      <w:lang w:val="en-US" w:eastAsia="ja-JP"/>
    </w:rPr>
  </w:style>
  <w:style w:type="paragraph" w:styleId="TOC1">
    <w:name w:val="toc 1"/>
    <w:basedOn w:val="Normal"/>
    <w:next w:val="Normal"/>
    <w:autoRedefine/>
    <w:uiPriority w:val="39"/>
    <w:locked/>
    <w:rsid w:val="00C91CEA"/>
    <w:pPr>
      <w:tabs>
        <w:tab w:val="right" w:leader="dot" w:pos="9062"/>
      </w:tabs>
      <w:spacing w:after="100" w:line="240" w:lineRule="auto"/>
    </w:pPr>
  </w:style>
  <w:style w:type="paragraph" w:styleId="TOC2">
    <w:name w:val="toc 2"/>
    <w:basedOn w:val="Normal"/>
    <w:next w:val="Normal"/>
    <w:autoRedefine/>
    <w:uiPriority w:val="39"/>
    <w:locked/>
    <w:rsid w:val="00236B17"/>
    <w:pPr>
      <w:spacing w:after="100"/>
      <w:ind w:left="240"/>
    </w:pPr>
  </w:style>
  <w:style w:type="paragraph" w:styleId="TOC3">
    <w:name w:val="toc 3"/>
    <w:basedOn w:val="Normal"/>
    <w:next w:val="Normal"/>
    <w:autoRedefine/>
    <w:uiPriority w:val="39"/>
    <w:locked/>
    <w:rsid w:val="00236B17"/>
    <w:pPr>
      <w:spacing w:after="100"/>
      <w:ind w:left="480"/>
    </w:pPr>
  </w:style>
  <w:style w:type="character" w:customStyle="1" w:styleId="apple-converted-space">
    <w:name w:val="apple-converted-space"/>
    <w:basedOn w:val="DefaultParagraphFont"/>
    <w:rsid w:val="00687C62"/>
  </w:style>
  <w:style w:type="character" w:customStyle="1" w:styleId="current-selection">
    <w:name w:val="current-selection"/>
    <w:basedOn w:val="DefaultParagraphFont"/>
    <w:rsid w:val="00FD28E2"/>
  </w:style>
  <w:style w:type="character" w:customStyle="1" w:styleId="a">
    <w:name w:val="_"/>
    <w:basedOn w:val="DefaultParagraphFont"/>
    <w:rsid w:val="00FD28E2"/>
  </w:style>
  <w:style w:type="character" w:styleId="PageNumber">
    <w:name w:val="page number"/>
    <w:basedOn w:val="DefaultParagraphFont"/>
    <w:uiPriority w:val="99"/>
    <w:semiHidden/>
    <w:unhideWhenUsed/>
    <w:rsid w:val="006F2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470D3"/>
    <w:pPr>
      <w:spacing w:after="200" w:line="360" w:lineRule="auto"/>
    </w:pPr>
    <w:rPr>
      <w:rFonts w:ascii="Times New Roman" w:hAnsi="Times New Roman"/>
      <w:sz w:val="24"/>
      <w:lang w:val="nb-NO" w:eastAsia="zh-CN"/>
    </w:rPr>
  </w:style>
  <w:style w:type="paragraph" w:styleId="Heading1">
    <w:name w:val="heading 1"/>
    <w:basedOn w:val="Normal"/>
    <w:next w:val="Normal"/>
    <w:link w:val="Heading1Char"/>
    <w:autoRedefine/>
    <w:uiPriority w:val="99"/>
    <w:qFormat/>
    <w:locked/>
    <w:rsid w:val="00F56C4C"/>
    <w:pPr>
      <w:keepNext/>
      <w:keepLines/>
      <w:spacing w:before="480" w:after="0"/>
      <w:jc w:val="center"/>
      <w:outlineLvl w:val="0"/>
    </w:pPr>
    <w:rPr>
      <w:rFonts w:eastAsia="SimSun"/>
      <w:b/>
      <w:bCs/>
      <w:szCs w:val="28"/>
    </w:rPr>
  </w:style>
  <w:style w:type="paragraph" w:styleId="Heading2">
    <w:name w:val="heading 2"/>
    <w:basedOn w:val="Normal"/>
    <w:next w:val="Normal"/>
    <w:link w:val="Heading2Char"/>
    <w:autoRedefine/>
    <w:uiPriority w:val="99"/>
    <w:qFormat/>
    <w:locked/>
    <w:rsid w:val="003A5B8C"/>
    <w:pPr>
      <w:keepNext/>
      <w:keepLines/>
      <w:spacing w:before="200" w:after="0"/>
      <w:outlineLvl w:val="1"/>
    </w:pPr>
    <w:rPr>
      <w:rFonts w:eastAsia="SimSun"/>
      <w:b/>
      <w:bCs/>
      <w:szCs w:val="24"/>
      <w:lang w:val="en-US"/>
    </w:rPr>
  </w:style>
  <w:style w:type="paragraph" w:styleId="Heading3">
    <w:name w:val="heading 3"/>
    <w:basedOn w:val="Normal"/>
    <w:next w:val="Normal"/>
    <w:link w:val="Heading3Char"/>
    <w:autoRedefine/>
    <w:uiPriority w:val="99"/>
    <w:qFormat/>
    <w:locked/>
    <w:rsid w:val="00F56C4C"/>
    <w:pPr>
      <w:keepNext/>
      <w:keepLines/>
      <w:spacing w:before="200" w:after="0"/>
      <w:ind w:firstLine="709"/>
      <w:outlineLvl w:val="2"/>
    </w:pPr>
    <w:rPr>
      <w:rFonts w:eastAsia="SimSun"/>
      <w:b/>
      <w:bCs/>
    </w:rPr>
  </w:style>
  <w:style w:type="paragraph" w:styleId="Heading4">
    <w:name w:val="heading 4"/>
    <w:basedOn w:val="Normal"/>
    <w:next w:val="Normal"/>
    <w:link w:val="Heading4Char"/>
    <w:uiPriority w:val="99"/>
    <w:qFormat/>
    <w:locked/>
    <w:rsid w:val="006E5844"/>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6C4C"/>
    <w:rPr>
      <w:rFonts w:ascii="Times New Roman" w:eastAsia="SimSun" w:hAnsi="Times New Roman"/>
      <w:b/>
      <w:bCs/>
      <w:sz w:val="24"/>
      <w:szCs w:val="28"/>
      <w:lang w:val="nb-NO" w:eastAsia="zh-CN"/>
    </w:rPr>
  </w:style>
  <w:style w:type="character" w:customStyle="1" w:styleId="Heading2Char">
    <w:name w:val="Heading 2 Char"/>
    <w:basedOn w:val="DefaultParagraphFont"/>
    <w:link w:val="Heading2"/>
    <w:uiPriority w:val="99"/>
    <w:locked/>
    <w:rsid w:val="003A5B8C"/>
    <w:rPr>
      <w:rFonts w:ascii="Times New Roman" w:eastAsia="SimSun" w:hAnsi="Times New Roman" w:cs="Times New Roman"/>
      <w:b/>
      <w:bCs/>
      <w:sz w:val="24"/>
      <w:szCs w:val="24"/>
      <w:lang w:eastAsia="zh-CN"/>
    </w:rPr>
  </w:style>
  <w:style w:type="character" w:customStyle="1" w:styleId="Heading3Char">
    <w:name w:val="Heading 3 Char"/>
    <w:basedOn w:val="DefaultParagraphFont"/>
    <w:link w:val="Heading3"/>
    <w:uiPriority w:val="99"/>
    <w:locked/>
    <w:rsid w:val="00F56C4C"/>
    <w:rPr>
      <w:rFonts w:ascii="Times New Roman" w:eastAsia="SimSun" w:hAnsi="Times New Roman"/>
      <w:b/>
      <w:bCs/>
      <w:sz w:val="24"/>
      <w:lang w:val="nb-NO" w:eastAsia="zh-CN"/>
    </w:rPr>
  </w:style>
  <w:style w:type="character" w:customStyle="1" w:styleId="Heading4Char">
    <w:name w:val="Heading 4 Char"/>
    <w:basedOn w:val="DefaultParagraphFont"/>
    <w:link w:val="Heading4"/>
    <w:uiPriority w:val="99"/>
    <w:locked/>
    <w:rsid w:val="006E5844"/>
    <w:rPr>
      <w:rFonts w:ascii="Cambria" w:eastAsia="SimSun" w:hAnsi="Cambria" w:cs="Times New Roman"/>
      <w:b/>
      <w:bCs/>
      <w:i/>
      <w:iCs/>
      <w:color w:val="4F81BD"/>
      <w:sz w:val="24"/>
      <w:lang w:val="nb-NO" w:eastAsia="zh-CN"/>
    </w:rPr>
  </w:style>
  <w:style w:type="paragraph" w:styleId="ListParagraph">
    <w:name w:val="List Paragraph"/>
    <w:basedOn w:val="Normal"/>
    <w:uiPriority w:val="99"/>
    <w:qFormat/>
    <w:rsid w:val="00AF5EE9"/>
    <w:pPr>
      <w:ind w:left="720"/>
    </w:pPr>
  </w:style>
  <w:style w:type="paragraph" w:styleId="BalloonText">
    <w:name w:val="Balloon Text"/>
    <w:basedOn w:val="Normal"/>
    <w:link w:val="BalloonTextChar"/>
    <w:uiPriority w:val="99"/>
    <w:semiHidden/>
    <w:rsid w:val="00CD588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D5887"/>
    <w:rPr>
      <w:rFonts w:ascii="Lucida Grande" w:hAnsi="Lucida Grande" w:cs="Lucida Grande"/>
      <w:sz w:val="18"/>
      <w:szCs w:val="18"/>
    </w:rPr>
  </w:style>
  <w:style w:type="paragraph" w:styleId="Title">
    <w:name w:val="Title"/>
    <w:basedOn w:val="Normal"/>
    <w:next w:val="Normal"/>
    <w:link w:val="TitleChar"/>
    <w:uiPriority w:val="99"/>
    <w:qFormat/>
    <w:locked/>
    <w:rsid w:val="00657B49"/>
    <w:pPr>
      <w:pBdr>
        <w:bottom w:val="single" w:sz="8" w:space="4" w:color="4F81BD"/>
      </w:pBdr>
      <w:spacing w:after="300" w:line="240" w:lineRule="auto"/>
    </w:pPr>
    <w:rPr>
      <w:rFonts w:ascii="Cambria" w:eastAsia="SimSun" w:hAnsi="Cambria"/>
      <w:color w:val="17365D"/>
      <w:spacing w:val="5"/>
      <w:kern w:val="28"/>
      <w:sz w:val="52"/>
      <w:szCs w:val="52"/>
    </w:rPr>
  </w:style>
  <w:style w:type="character" w:customStyle="1" w:styleId="TitleChar">
    <w:name w:val="Title Char"/>
    <w:basedOn w:val="DefaultParagraphFont"/>
    <w:link w:val="Title"/>
    <w:uiPriority w:val="99"/>
    <w:locked/>
    <w:rsid w:val="00657B49"/>
    <w:rPr>
      <w:rFonts w:ascii="Cambria" w:eastAsia="SimSun" w:hAnsi="Cambria" w:cs="Times New Roman"/>
      <w:color w:val="17365D"/>
      <w:spacing w:val="5"/>
      <w:kern w:val="28"/>
      <w:sz w:val="52"/>
      <w:szCs w:val="52"/>
      <w:lang w:val="nb-NO" w:eastAsia="zh-CN"/>
    </w:rPr>
  </w:style>
  <w:style w:type="character" w:styleId="CommentReference">
    <w:name w:val="annotation reference"/>
    <w:basedOn w:val="DefaultParagraphFont"/>
    <w:uiPriority w:val="99"/>
    <w:semiHidden/>
    <w:rsid w:val="0040416F"/>
    <w:rPr>
      <w:rFonts w:cs="Times New Roman"/>
      <w:sz w:val="16"/>
      <w:szCs w:val="16"/>
    </w:rPr>
  </w:style>
  <w:style w:type="paragraph" w:styleId="CommentText">
    <w:name w:val="annotation text"/>
    <w:basedOn w:val="Normal"/>
    <w:link w:val="CommentTextChar"/>
    <w:uiPriority w:val="99"/>
    <w:semiHidden/>
    <w:rsid w:val="0040416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0416F"/>
    <w:rPr>
      <w:rFonts w:cs="Times New Roman"/>
      <w:sz w:val="20"/>
      <w:szCs w:val="20"/>
      <w:lang w:val="nb-NO" w:eastAsia="zh-CN"/>
    </w:rPr>
  </w:style>
  <w:style w:type="table" w:styleId="TableGrid">
    <w:name w:val="Table Grid"/>
    <w:basedOn w:val="TableNormal"/>
    <w:uiPriority w:val="99"/>
    <w:locked/>
    <w:rsid w:val="004041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0416F"/>
    <w:rPr>
      <w:rFonts w:cs="Times New Roman"/>
      <w:color w:val="0000FF"/>
      <w:u w:val="single"/>
    </w:rPr>
  </w:style>
  <w:style w:type="paragraph" w:styleId="PlainText">
    <w:name w:val="Plain Text"/>
    <w:basedOn w:val="Normal"/>
    <w:link w:val="PlainTextChar"/>
    <w:uiPriority w:val="99"/>
    <w:rsid w:val="0040416F"/>
    <w:pPr>
      <w:spacing w:after="0" w:line="240" w:lineRule="auto"/>
    </w:pPr>
    <w:rPr>
      <w:rFonts w:eastAsia="SimSun"/>
      <w:szCs w:val="21"/>
    </w:rPr>
  </w:style>
  <w:style w:type="character" w:customStyle="1" w:styleId="PlainTextChar">
    <w:name w:val="Plain Text Char"/>
    <w:basedOn w:val="DefaultParagraphFont"/>
    <w:link w:val="PlainText"/>
    <w:uiPriority w:val="99"/>
    <w:locked/>
    <w:rsid w:val="0040416F"/>
    <w:rPr>
      <w:rFonts w:eastAsia="SimSun" w:cs="Times New Roman"/>
      <w:sz w:val="21"/>
      <w:szCs w:val="21"/>
      <w:lang w:val="nb-NO" w:eastAsia="zh-CN"/>
    </w:rPr>
  </w:style>
  <w:style w:type="paragraph" w:styleId="Header">
    <w:name w:val="header"/>
    <w:basedOn w:val="Normal"/>
    <w:link w:val="HeaderChar"/>
    <w:uiPriority w:val="99"/>
    <w:rsid w:val="005470D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470D3"/>
    <w:rPr>
      <w:rFonts w:ascii="Times New Roman" w:hAnsi="Times New Roman" w:cs="Times New Roman"/>
      <w:sz w:val="24"/>
      <w:lang w:val="nb-NO" w:eastAsia="zh-CN"/>
    </w:rPr>
  </w:style>
  <w:style w:type="paragraph" w:styleId="Footer">
    <w:name w:val="footer"/>
    <w:basedOn w:val="Normal"/>
    <w:link w:val="FooterChar"/>
    <w:uiPriority w:val="99"/>
    <w:rsid w:val="005470D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470D3"/>
    <w:rPr>
      <w:rFonts w:ascii="Times New Roman" w:hAnsi="Times New Roman" w:cs="Times New Roman"/>
      <w:sz w:val="24"/>
      <w:lang w:val="nb-NO" w:eastAsia="zh-CN"/>
    </w:rPr>
  </w:style>
  <w:style w:type="paragraph" w:styleId="NormalWeb">
    <w:name w:val="Normal (Web)"/>
    <w:basedOn w:val="Normal"/>
    <w:uiPriority w:val="99"/>
    <w:rsid w:val="00F1675B"/>
    <w:pPr>
      <w:spacing w:before="100" w:beforeAutospacing="1" w:after="100" w:afterAutospacing="1" w:line="240" w:lineRule="auto"/>
    </w:pPr>
    <w:rPr>
      <w:rFonts w:eastAsia="SimSun"/>
      <w:szCs w:val="24"/>
      <w:lang w:val="hr-HR" w:eastAsia="hr-HR"/>
    </w:rPr>
  </w:style>
  <w:style w:type="paragraph" w:styleId="CommentSubject">
    <w:name w:val="annotation subject"/>
    <w:basedOn w:val="CommentText"/>
    <w:next w:val="CommentText"/>
    <w:link w:val="CommentSubjectChar"/>
    <w:uiPriority w:val="99"/>
    <w:semiHidden/>
    <w:rsid w:val="00C042BA"/>
    <w:rPr>
      <w:b/>
      <w:bCs/>
    </w:rPr>
  </w:style>
  <w:style w:type="character" w:customStyle="1" w:styleId="CommentSubjectChar">
    <w:name w:val="Comment Subject Char"/>
    <w:basedOn w:val="CommentTextChar"/>
    <w:link w:val="CommentSubject"/>
    <w:uiPriority w:val="99"/>
    <w:semiHidden/>
    <w:locked/>
    <w:rsid w:val="00C042BA"/>
    <w:rPr>
      <w:rFonts w:ascii="Times New Roman" w:hAnsi="Times New Roman" w:cs="Times New Roman"/>
      <w:b/>
      <w:bCs/>
      <w:sz w:val="20"/>
      <w:szCs w:val="20"/>
      <w:lang w:val="nb-NO" w:eastAsia="zh-CN"/>
    </w:rPr>
  </w:style>
  <w:style w:type="paragraph" w:customStyle="1" w:styleId="EndNoteBibliography">
    <w:name w:val="EndNote Bibliography"/>
    <w:basedOn w:val="Normal"/>
    <w:link w:val="EndNoteBibliographyChar"/>
    <w:uiPriority w:val="99"/>
    <w:rsid w:val="00DA472E"/>
    <w:pPr>
      <w:spacing w:after="0" w:line="240" w:lineRule="auto"/>
    </w:pPr>
    <w:rPr>
      <w:rFonts w:ascii="Cambria" w:eastAsia="SimSun" w:hAnsi="Cambria"/>
      <w:noProof/>
      <w:szCs w:val="24"/>
      <w:lang w:val="en-US" w:eastAsia="en-US"/>
    </w:rPr>
  </w:style>
  <w:style w:type="character" w:customStyle="1" w:styleId="EndNoteBibliographyChar">
    <w:name w:val="EndNote Bibliography Char"/>
    <w:basedOn w:val="DefaultParagraphFont"/>
    <w:link w:val="EndNoteBibliography"/>
    <w:uiPriority w:val="99"/>
    <w:locked/>
    <w:rsid w:val="00DA472E"/>
    <w:rPr>
      <w:rFonts w:ascii="Cambria" w:eastAsia="SimSun" w:hAnsi="Cambria" w:cs="Times New Roman"/>
      <w:noProof/>
      <w:sz w:val="24"/>
      <w:szCs w:val="24"/>
    </w:rPr>
  </w:style>
  <w:style w:type="paragraph" w:styleId="Revision">
    <w:name w:val="Revision"/>
    <w:hidden/>
    <w:uiPriority w:val="99"/>
    <w:semiHidden/>
    <w:rsid w:val="00236B17"/>
    <w:rPr>
      <w:rFonts w:ascii="Times New Roman" w:hAnsi="Times New Roman"/>
      <w:sz w:val="24"/>
      <w:lang w:val="nb-NO" w:eastAsia="zh-CN"/>
    </w:rPr>
  </w:style>
  <w:style w:type="paragraph" w:styleId="TOCHeading">
    <w:name w:val="TOC Heading"/>
    <w:basedOn w:val="Heading1"/>
    <w:next w:val="Normal"/>
    <w:uiPriority w:val="99"/>
    <w:qFormat/>
    <w:rsid w:val="00236B17"/>
    <w:pPr>
      <w:spacing w:line="276" w:lineRule="auto"/>
      <w:outlineLvl w:val="9"/>
    </w:pPr>
    <w:rPr>
      <w:rFonts w:ascii="Cambria" w:hAnsi="Cambria"/>
      <w:color w:val="365F91"/>
      <w:sz w:val="28"/>
      <w:lang w:val="en-US" w:eastAsia="ja-JP"/>
    </w:rPr>
  </w:style>
  <w:style w:type="paragraph" w:styleId="TOC1">
    <w:name w:val="toc 1"/>
    <w:basedOn w:val="Normal"/>
    <w:next w:val="Normal"/>
    <w:autoRedefine/>
    <w:uiPriority w:val="39"/>
    <w:locked/>
    <w:rsid w:val="00C91CEA"/>
    <w:pPr>
      <w:tabs>
        <w:tab w:val="right" w:leader="dot" w:pos="9062"/>
      </w:tabs>
      <w:spacing w:after="100" w:line="240" w:lineRule="auto"/>
    </w:pPr>
  </w:style>
  <w:style w:type="paragraph" w:styleId="TOC2">
    <w:name w:val="toc 2"/>
    <w:basedOn w:val="Normal"/>
    <w:next w:val="Normal"/>
    <w:autoRedefine/>
    <w:uiPriority w:val="39"/>
    <w:locked/>
    <w:rsid w:val="00236B17"/>
    <w:pPr>
      <w:spacing w:after="100"/>
      <w:ind w:left="240"/>
    </w:pPr>
  </w:style>
  <w:style w:type="paragraph" w:styleId="TOC3">
    <w:name w:val="toc 3"/>
    <w:basedOn w:val="Normal"/>
    <w:next w:val="Normal"/>
    <w:autoRedefine/>
    <w:uiPriority w:val="39"/>
    <w:locked/>
    <w:rsid w:val="00236B17"/>
    <w:pPr>
      <w:spacing w:after="100"/>
      <w:ind w:left="480"/>
    </w:pPr>
  </w:style>
  <w:style w:type="character" w:customStyle="1" w:styleId="apple-converted-space">
    <w:name w:val="apple-converted-space"/>
    <w:basedOn w:val="DefaultParagraphFont"/>
    <w:rsid w:val="00687C62"/>
  </w:style>
  <w:style w:type="character" w:customStyle="1" w:styleId="current-selection">
    <w:name w:val="current-selection"/>
    <w:basedOn w:val="DefaultParagraphFont"/>
    <w:rsid w:val="00FD28E2"/>
  </w:style>
  <w:style w:type="character" w:customStyle="1" w:styleId="a">
    <w:name w:val="_"/>
    <w:basedOn w:val="DefaultParagraphFont"/>
    <w:rsid w:val="00FD28E2"/>
  </w:style>
  <w:style w:type="character" w:styleId="PageNumber">
    <w:name w:val="page number"/>
    <w:basedOn w:val="DefaultParagraphFont"/>
    <w:uiPriority w:val="99"/>
    <w:semiHidden/>
    <w:unhideWhenUsed/>
    <w:rsid w:val="006F2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149793">
      <w:bodyDiv w:val="1"/>
      <w:marLeft w:val="0"/>
      <w:marRight w:val="0"/>
      <w:marTop w:val="0"/>
      <w:marBottom w:val="0"/>
      <w:divBdr>
        <w:top w:val="none" w:sz="0" w:space="0" w:color="auto"/>
        <w:left w:val="none" w:sz="0" w:space="0" w:color="auto"/>
        <w:bottom w:val="none" w:sz="0" w:space="0" w:color="auto"/>
        <w:right w:val="none" w:sz="0" w:space="0" w:color="auto"/>
      </w:divBdr>
    </w:div>
    <w:div w:id="341518200">
      <w:bodyDiv w:val="1"/>
      <w:marLeft w:val="0"/>
      <w:marRight w:val="0"/>
      <w:marTop w:val="0"/>
      <w:marBottom w:val="0"/>
      <w:divBdr>
        <w:top w:val="none" w:sz="0" w:space="0" w:color="auto"/>
        <w:left w:val="none" w:sz="0" w:space="0" w:color="auto"/>
        <w:bottom w:val="none" w:sz="0" w:space="0" w:color="auto"/>
        <w:right w:val="none" w:sz="0" w:space="0" w:color="auto"/>
      </w:divBdr>
    </w:div>
    <w:div w:id="739406949">
      <w:marLeft w:val="0"/>
      <w:marRight w:val="0"/>
      <w:marTop w:val="0"/>
      <w:marBottom w:val="0"/>
      <w:divBdr>
        <w:top w:val="none" w:sz="0" w:space="0" w:color="auto"/>
        <w:left w:val="none" w:sz="0" w:space="0" w:color="auto"/>
        <w:bottom w:val="none" w:sz="0" w:space="0" w:color="auto"/>
        <w:right w:val="none" w:sz="0" w:space="0" w:color="auto"/>
      </w:divBdr>
      <w:divsChild>
        <w:div w:id="739406950">
          <w:marLeft w:val="0"/>
          <w:marRight w:val="0"/>
          <w:marTop w:val="0"/>
          <w:marBottom w:val="0"/>
          <w:divBdr>
            <w:top w:val="none" w:sz="0" w:space="0" w:color="auto"/>
            <w:left w:val="none" w:sz="0" w:space="0" w:color="auto"/>
            <w:bottom w:val="none" w:sz="0" w:space="0" w:color="auto"/>
            <w:right w:val="none" w:sz="0" w:space="0" w:color="auto"/>
          </w:divBdr>
          <w:divsChild>
            <w:div w:id="739406981">
              <w:marLeft w:val="0"/>
              <w:marRight w:val="0"/>
              <w:marTop w:val="0"/>
              <w:marBottom w:val="0"/>
              <w:divBdr>
                <w:top w:val="none" w:sz="0" w:space="0" w:color="auto"/>
                <w:left w:val="none" w:sz="0" w:space="0" w:color="auto"/>
                <w:bottom w:val="none" w:sz="0" w:space="0" w:color="auto"/>
                <w:right w:val="none" w:sz="0" w:space="0" w:color="auto"/>
              </w:divBdr>
              <w:divsChild>
                <w:div w:id="739406982">
                  <w:marLeft w:val="0"/>
                  <w:marRight w:val="0"/>
                  <w:marTop w:val="0"/>
                  <w:marBottom w:val="0"/>
                  <w:divBdr>
                    <w:top w:val="none" w:sz="0" w:space="0" w:color="auto"/>
                    <w:left w:val="none" w:sz="0" w:space="0" w:color="auto"/>
                    <w:bottom w:val="none" w:sz="0" w:space="0" w:color="auto"/>
                    <w:right w:val="none" w:sz="0" w:space="0" w:color="auto"/>
                  </w:divBdr>
                  <w:divsChild>
                    <w:div w:id="739406985">
                      <w:marLeft w:val="0"/>
                      <w:marRight w:val="0"/>
                      <w:marTop w:val="0"/>
                      <w:marBottom w:val="0"/>
                      <w:divBdr>
                        <w:top w:val="single" w:sz="6" w:space="0" w:color="A3A3A3"/>
                        <w:left w:val="single" w:sz="6" w:space="0" w:color="A3A3A3"/>
                        <w:bottom w:val="single" w:sz="6" w:space="0" w:color="A3A3A3"/>
                        <w:right w:val="single" w:sz="6" w:space="0" w:color="A3A3A3"/>
                      </w:divBdr>
                      <w:divsChild>
                        <w:div w:id="739406987">
                          <w:marLeft w:val="0"/>
                          <w:marRight w:val="0"/>
                          <w:marTop w:val="0"/>
                          <w:marBottom w:val="0"/>
                          <w:divBdr>
                            <w:top w:val="none" w:sz="0" w:space="0" w:color="auto"/>
                            <w:left w:val="none" w:sz="0" w:space="0" w:color="auto"/>
                            <w:bottom w:val="none" w:sz="0" w:space="0" w:color="auto"/>
                            <w:right w:val="none" w:sz="0" w:space="0" w:color="auto"/>
                          </w:divBdr>
                          <w:divsChild>
                            <w:div w:id="739406983">
                              <w:marLeft w:val="120"/>
                              <w:marRight w:val="120"/>
                              <w:marTop w:val="120"/>
                              <w:marBottom w:val="120"/>
                              <w:divBdr>
                                <w:top w:val="none" w:sz="0" w:space="0" w:color="auto"/>
                                <w:left w:val="none" w:sz="0" w:space="0" w:color="auto"/>
                                <w:bottom w:val="none" w:sz="0" w:space="0" w:color="auto"/>
                                <w:right w:val="none" w:sz="0" w:space="0" w:color="auto"/>
                              </w:divBdr>
                              <w:divsChild>
                                <w:div w:id="739406984">
                                  <w:marLeft w:val="0"/>
                                  <w:marRight w:val="0"/>
                                  <w:marTop w:val="0"/>
                                  <w:marBottom w:val="0"/>
                                  <w:divBdr>
                                    <w:top w:val="single" w:sz="12" w:space="0" w:color="F0F0F0"/>
                                    <w:left w:val="none" w:sz="0" w:space="0" w:color="auto"/>
                                    <w:bottom w:val="none" w:sz="0" w:space="0" w:color="auto"/>
                                    <w:right w:val="none" w:sz="0" w:space="0" w:color="auto"/>
                                  </w:divBdr>
                                </w:div>
                              </w:divsChild>
                            </w:div>
                          </w:divsChild>
                        </w:div>
                      </w:divsChild>
                    </w:div>
                  </w:divsChild>
                </w:div>
              </w:divsChild>
            </w:div>
          </w:divsChild>
        </w:div>
      </w:divsChild>
    </w:div>
    <w:div w:id="739406956">
      <w:marLeft w:val="0"/>
      <w:marRight w:val="0"/>
      <w:marTop w:val="0"/>
      <w:marBottom w:val="0"/>
      <w:divBdr>
        <w:top w:val="none" w:sz="0" w:space="0" w:color="auto"/>
        <w:left w:val="none" w:sz="0" w:space="0" w:color="auto"/>
        <w:bottom w:val="none" w:sz="0" w:space="0" w:color="auto"/>
        <w:right w:val="none" w:sz="0" w:space="0" w:color="auto"/>
      </w:divBdr>
      <w:divsChild>
        <w:div w:id="739406980">
          <w:marLeft w:val="0"/>
          <w:marRight w:val="0"/>
          <w:marTop w:val="0"/>
          <w:marBottom w:val="0"/>
          <w:divBdr>
            <w:top w:val="none" w:sz="0" w:space="0" w:color="auto"/>
            <w:left w:val="none" w:sz="0" w:space="0" w:color="auto"/>
            <w:bottom w:val="none" w:sz="0" w:space="0" w:color="auto"/>
            <w:right w:val="none" w:sz="0" w:space="0" w:color="auto"/>
          </w:divBdr>
          <w:divsChild>
            <w:div w:id="739406977">
              <w:marLeft w:val="0"/>
              <w:marRight w:val="0"/>
              <w:marTop w:val="0"/>
              <w:marBottom w:val="0"/>
              <w:divBdr>
                <w:top w:val="none" w:sz="0" w:space="0" w:color="auto"/>
                <w:left w:val="none" w:sz="0" w:space="0" w:color="auto"/>
                <w:bottom w:val="none" w:sz="0" w:space="0" w:color="auto"/>
                <w:right w:val="none" w:sz="0" w:space="0" w:color="auto"/>
              </w:divBdr>
              <w:divsChild>
                <w:div w:id="739406978">
                  <w:marLeft w:val="0"/>
                  <w:marRight w:val="0"/>
                  <w:marTop w:val="0"/>
                  <w:marBottom w:val="0"/>
                  <w:divBdr>
                    <w:top w:val="none" w:sz="0" w:space="0" w:color="auto"/>
                    <w:left w:val="none" w:sz="0" w:space="0" w:color="auto"/>
                    <w:bottom w:val="none" w:sz="0" w:space="0" w:color="auto"/>
                    <w:right w:val="none" w:sz="0" w:space="0" w:color="auto"/>
                  </w:divBdr>
                  <w:divsChild>
                    <w:div w:id="739406953">
                      <w:marLeft w:val="0"/>
                      <w:marRight w:val="0"/>
                      <w:marTop w:val="0"/>
                      <w:marBottom w:val="0"/>
                      <w:divBdr>
                        <w:top w:val="none" w:sz="0" w:space="0" w:color="auto"/>
                        <w:left w:val="none" w:sz="0" w:space="0" w:color="auto"/>
                        <w:bottom w:val="none" w:sz="0" w:space="0" w:color="auto"/>
                        <w:right w:val="none" w:sz="0" w:space="0" w:color="auto"/>
                      </w:divBdr>
                      <w:divsChild>
                        <w:div w:id="739406970">
                          <w:marLeft w:val="0"/>
                          <w:marRight w:val="0"/>
                          <w:marTop w:val="0"/>
                          <w:marBottom w:val="0"/>
                          <w:divBdr>
                            <w:top w:val="none" w:sz="0" w:space="0" w:color="auto"/>
                            <w:left w:val="none" w:sz="0" w:space="0" w:color="auto"/>
                            <w:bottom w:val="none" w:sz="0" w:space="0" w:color="auto"/>
                            <w:right w:val="none" w:sz="0" w:space="0" w:color="auto"/>
                          </w:divBdr>
                          <w:divsChild>
                            <w:div w:id="739406955">
                              <w:marLeft w:val="0"/>
                              <w:marRight w:val="0"/>
                              <w:marTop w:val="0"/>
                              <w:marBottom w:val="0"/>
                              <w:divBdr>
                                <w:top w:val="none" w:sz="0" w:space="0" w:color="auto"/>
                                <w:left w:val="none" w:sz="0" w:space="0" w:color="auto"/>
                                <w:bottom w:val="none" w:sz="0" w:space="0" w:color="auto"/>
                                <w:right w:val="none" w:sz="0" w:space="0" w:color="auto"/>
                              </w:divBdr>
                              <w:divsChild>
                                <w:div w:id="739406954">
                                  <w:marLeft w:val="0"/>
                                  <w:marRight w:val="0"/>
                                  <w:marTop w:val="0"/>
                                  <w:marBottom w:val="0"/>
                                  <w:divBdr>
                                    <w:top w:val="none" w:sz="0" w:space="0" w:color="auto"/>
                                    <w:left w:val="none" w:sz="0" w:space="0" w:color="auto"/>
                                    <w:bottom w:val="none" w:sz="0" w:space="0" w:color="auto"/>
                                    <w:right w:val="none" w:sz="0" w:space="0" w:color="auto"/>
                                  </w:divBdr>
                                  <w:divsChild>
                                    <w:div w:id="739406969">
                                      <w:marLeft w:val="0"/>
                                      <w:marRight w:val="0"/>
                                      <w:marTop w:val="0"/>
                                      <w:marBottom w:val="0"/>
                                      <w:divBdr>
                                        <w:top w:val="none" w:sz="0" w:space="0" w:color="auto"/>
                                        <w:left w:val="none" w:sz="0" w:space="0" w:color="auto"/>
                                        <w:bottom w:val="none" w:sz="0" w:space="0" w:color="auto"/>
                                        <w:right w:val="none" w:sz="0" w:space="0" w:color="auto"/>
                                      </w:divBdr>
                                      <w:divsChild>
                                        <w:div w:id="739406971">
                                          <w:marLeft w:val="0"/>
                                          <w:marRight w:val="0"/>
                                          <w:marTop w:val="0"/>
                                          <w:marBottom w:val="0"/>
                                          <w:divBdr>
                                            <w:top w:val="none" w:sz="0" w:space="0" w:color="auto"/>
                                            <w:left w:val="none" w:sz="0" w:space="0" w:color="auto"/>
                                            <w:bottom w:val="none" w:sz="0" w:space="0" w:color="auto"/>
                                            <w:right w:val="none" w:sz="0" w:space="0" w:color="auto"/>
                                          </w:divBdr>
                                          <w:divsChild>
                                            <w:div w:id="739406974">
                                              <w:marLeft w:val="0"/>
                                              <w:marRight w:val="0"/>
                                              <w:marTop w:val="0"/>
                                              <w:marBottom w:val="0"/>
                                              <w:divBdr>
                                                <w:top w:val="none" w:sz="0" w:space="0" w:color="auto"/>
                                                <w:left w:val="none" w:sz="0" w:space="0" w:color="auto"/>
                                                <w:bottom w:val="none" w:sz="0" w:space="0" w:color="auto"/>
                                                <w:right w:val="none" w:sz="0" w:space="0" w:color="auto"/>
                                              </w:divBdr>
                                              <w:divsChild>
                                                <w:div w:id="739406972">
                                                  <w:marLeft w:val="0"/>
                                                  <w:marRight w:val="0"/>
                                                  <w:marTop w:val="0"/>
                                                  <w:marBottom w:val="0"/>
                                                  <w:divBdr>
                                                    <w:top w:val="none" w:sz="0" w:space="0" w:color="auto"/>
                                                    <w:left w:val="none" w:sz="0" w:space="0" w:color="auto"/>
                                                    <w:bottom w:val="none" w:sz="0" w:space="0" w:color="auto"/>
                                                    <w:right w:val="none" w:sz="0" w:space="0" w:color="auto"/>
                                                  </w:divBdr>
                                                  <w:divsChild>
                                                    <w:div w:id="739406966">
                                                      <w:marLeft w:val="0"/>
                                                      <w:marRight w:val="0"/>
                                                      <w:marTop w:val="0"/>
                                                      <w:marBottom w:val="0"/>
                                                      <w:divBdr>
                                                        <w:top w:val="none" w:sz="0" w:space="0" w:color="auto"/>
                                                        <w:left w:val="none" w:sz="0" w:space="0" w:color="auto"/>
                                                        <w:bottom w:val="none" w:sz="0" w:space="0" w:color="auto"/>
                                                        <w:right w:val="none" w:sz="0" w:space="0" w:color="auto"/>
                                                      </w:divBdr>
                                                      <w:divsChild>
                                                        <w:div w:id="739406951">
                                                          <w:marLeft w:val="0"/>
                                                          <w:marRight w:val="0"/>
                                                          <w:marTop w:val="0"/>
                                                          <w:marBottom w:val="0"/>
                                                          <w:divBdr>
                                                            <w:top w:val="none" w:sz="0" w:space="0" w:color="auto"/>
                                                            <w:left w:val="none" w:sz="0" w:space="0" w:color="auto"/>
                                                            <w:bottom w:val="none" w:sz="0" w:space="0" w:color="auto"/>
                                                            <w:right w:val="none" w:sz="0" w:space="0" w:color="auto"/>
                                                          </w:divBdr>
                                                          <w:divsChild>
                                                            <w:div w:id="739406963">
                                                              <w:marLeft w:val="0"/>
                                                              <w:marRight w:val="0"/>
                                                              <w:marTop w:val="0"/>
                                                              <w:marBottom w:val="0"/>
                                                              <w:divBdr>
                                                                <w:top w:val="none" w:sz="0" w:space="0" w:color="auto"/>
                                                                <w:left w:val="none" w:sz="0" w:space="0" w:color="auto"/>
                                                                <w:bottom w:val="none" w:sz="0" w:space="0" w:color="auto"/>
                                                                <w:right w:val="none" w:sz="0" w:space="0" w:color="auto"/>
                                                              </w:divBdr>
                                                              <w:divsChild>
                                                                <w:div w:id="739406952">
                                                                  <w:marLeft w:val="0"/>
                                                                  <w:marRight w:val="0"/>
                                                                  <w:marTop w:val="0"/>
                                                                  <w:marBottom w:val="0"/>
                                                                  <w:divBdr>
                                                                    <w:top w:val="none" w:sz="0" w:space="0" w:color="auto"/>
                                                                    <w:left w:val="none" w:sz="0" w:space="0" w:color="auto"/>
                                                                    <w:bottom w:val="none" w:sz="0" w:space="0" w:color="auto"/>
                                                                    <w:right w:val="none" w:sz="0" w:space="0" w:color="auto"/>
                                                                  </w:divBdr>
                                                                  <w:divsChild>
                                                                    <w:div w:id="739406961">
                                                                      <w:marLeft w:val="0"/>
                                                                      <w:marRight w:val="0"/>
                                                                      <w:marTop w:val="0"/>
                                                                      <w:marBottom w:val="0"/>
                                                                      <w:divBdr>
                                                                        <w:top w:val="none" w:sz="0" w:space="0" w:color="auto"/>
                                                                        <w:left w:val="none" w:sz="0" w:space="0" w:color="auto"/>
                                                                        <w:bottom w:val="none" w:sz="0" w:space="0" w:color="auto"/>
                                                                        <w:right w:val="none" w:sz="0" w:space="0" w:color="auto"/>
                                                                      </w:divBdr>
                                                                      <w:divsChild>
                                                                        <w:div w:id="739406967">
                                                                          <w:marLeft w:val="0"/>
                                                                          <w:marRight w:val="0"/>
                                                                          <w:marTop w:val="0"/>
                                                                          <w:marBottom w:val="0"/>
                                                                          <w:divBdr>
                                                                            <w:top w:val="none" w:sz="0" w:space="0" w:color="auto"/>
                                                                            <w:left w:val="none" w:sz="0" w:space="0" w:color="auto"/>
                                                                            <w:bottom w:val="none" w:sz="0" w:space="0" w:color="auto"/>
                                                                            <w:right w:val="none" w:sz="0" w:space="0" w:color="auto"/>
                                                                          </w:divBdr>
                                                                          <w:divsChild>
                                                                            <w:div w:id="739406968">
                                                                              <w:marLeft w:val="0"/>
                                                                              <w:marRight w:val="0"/>
                                                                              <w:marTop w:val="0"/>
                                                                              <w:marBottom w:val="0"/>
                                                                              <w:divBdr>
                                                                                <w:top w:val="none" w:sz="0" w:space="0" w:color="auto"/>
                                                                                <w:left w:val="none" w:sz="0" w:space="0" w:color="auto"/>
                                                                                <w:bottom w:val="none" w:sz="0" w:space="0" w:color="auto"/>
                                                                                <w:right w:val="none" w:sz="0" w:space="0" w:color="auto"/>
                                                                              </w:divBdr>
                                                                              <w:divsChild>
                                                                                <w:div w:id="739406976">
                                                                                  <w:marLeft w:val="0"/>
                                                                                  <w:marRight w:val="0"/>
                                                                                  <w:marTop w:val="0"/>
                                                                                  <w:marBottom w:val="0"/>
                                                                                  <w:divBdr>
                                                                                    <w:top w:val="none" w:sz="0" w:space="0" w:color="auto"/>
                                                                                    <w:left w:val="none" w:sz="0" w:space="0" w:color="auto"/>
                                                                                    <w:bottom w:val="none" w:sz="0" w:space="0" w:color="auto"/>
                                                                                    <w:right w:val="none" w:sz="0" w:space="0" w:color="auto"/>
                                                                                  </w:divBdr>
                                                                                  <w:divsChild>
                                                                                    <w:div w:id="739406957">
                                                                                      <w:marLeft w:val="0"/>
                                                                                      <w:marRight w:val="0"/>
                                                                                      <w:marTop w:val="0"/>
                                                                                      <w:marBottom w:val="0"/>
                                                                                      <w:divBdr>
                                                                                        <w:top w:val="none" w:sz="0" w:space="0" w:color="auto"/>
                                                                                        <w:left w:val="none" w:sz="0" w:space="0" w:color="auto"/>
                                                                                        <w:bottom w:val="none" w:sz="0" w:space="0" w:color="auto"/>
                                                                                        <w:right w:val="none" w:sz="0" w:space="0" w:color="auto"/>
                                                                                      </w:divBdr>
                                                                                      <w:divsChild>
                                                                                        <w:div w:id="739406965">
                                                                                          <w:marLeft w:val="0"/>
                                                                                          <w:marRight w:val="0"/>
                                                                                          <w:marTop w:val="0"/>
                                                                                          <w:marBottom w:val="0"/>
                                                                                          <w:divBdr>
                                                                                            <w:top w:val="none" w:sz="0" w:space="0" w:color="auto"/>
                                                                                            <w:left w:val="none" w:sz="0" w:space="0" w:color="auto"/>
                                                                                            <w:bottom w:val="none" w:sz="0" w:space="0" w:color="auto"/>
                                                                                            <w:right w:val="none" w:sz="0" w:space="0" w:color="auto"/>
                                                                                          </w:divBdr>
                                                                                          <w:divsChild>
                                                                                            <w:div w:id="739406975">
                                                                                              <w:marLeft w:val="0"/>
                                                                                              <w:marRight w:val="0"/>
                                                                                              <w:marTop w:val="0"/>
                                                                                              <w:marBottom w:val="0"/>
                                                                                              <w:divBdr>
                                                                                                <w:top w:val="none" w:sz="0" w:space="0" w:color="auto"/>
                                                                                                <w:left w:val="none" w:sz="0" w:space="0" w:color="auto"/>
                                                                                                <w:bottom w:val="none" w:sz="0" w:space="0" w:color="auto"/>
                                                                                                <w:right w:val="none" w:sz="0" w:space="0" w:color="auto"/>
                                                                                              </w:divBdr>
                                                                                              <w:divsChild>
                                                                                                <w:div w:id="739406979">
                                                                                                  <w:marLeft w:val="0"/>
                                                                                                  <w:marRight w:val="0"/>
                                                                                                  <w:marTop w:val="0"/>
                                                                                                  <w:marBottom w:val="0"/>
                                                                                                  <w:divBdr>
                                                                                                    <w:top w:val="none" w:sz="0" w:space="0" w:color="auto"/>
                                                                                                    <w:left w:val="none" w:sz="0" w:space="0" w:color="auto"/>
                                                                                                    <w:bottom w:val="none" w:sz="0" w:space="0" w:color="auto"/>
                                                                                                    <w:right w:val="none" w:sz="0" w:space="0" w:color="auto"/>
                                                                                                  </w:divBdr>
                                                                                                  <w:divsChild>
                                                                                                    <w:div w:id="739406973">
                                                                                                      <w:marLeft w:val="0"/>
                                                                                                      <w:marRight w:val="0"/>
                                                                                                      <w:marTop w:val="0"/>
                                                                                                      <w:marBottom w:val="0"/>
                                                                                                      <w:divBdr>
                                                                                                        <w:top w:val="none" w:sz="0" w:space="0" w:color="auto"/>
                                                                                                        <w:left w:val="none" w:sz="0" w:space="0" w:color="auto"/>
                                                                                                        <w:bottom w:val="none" w:sz="0" w:space="0" w:color="auto"/>
                                                                                                        <w:right w:val="none" w:sz="0" w:space="0" w:color="auto"/>
                                                                                                      </w:divBdr>
                                                                                                      <w:divsChild>
                                                                                                        <w:div w:id="739406958">
                                                                                                          <w:marLeft w:val="0"/>
                                                                                                          <w:marRight w:val="0"/>
                                                                                                          <w:marTop w:val="0"/>
                                                                                                          <w:marBottom w:val="0"/>
                                                                                                          <w:divBdr>
                                                                                                            <w:top w:val="none" w:sz="0" w:space="0" w:color="auto"/>
                                                                                                            <w:left w:val="none" w:sz="0" w:space="0" w:color="auto"/>
                                                                                                            <w:bottom w:val="none" w:sz="0" w:space="0" w:color="auto"/>
                                                                                                            <w:right w:val="none" w:sz="0" w:space="0" w:color="auto"/>
                                                                                                          </w:divBdr>
                                                                                                        </w:div>
                                                                                                        <w:div w:id="739406959">
                                                                                                          <w:marLeft w:val="0"/>
                                                                                                          <w:marRight w:val="0"/>
                                                                                                          <w:marTop w:val="0"/>
                                                                                                          <w:marBottom w:val="0"/>
                                                                                                          <w:divBdr>
                                                                                                            <w:top w:val="none" w:sz="0" w:space="0" w:color="auto"/>
                                                                                                            <w:left w:val="none" w:sz="0" w:space="0" w:color="auto"/>
                                                                                                            <w:bottom w:val="none" w:sz="0" w:space="0" w:color="auto"/>
                                                                                                            <w:right w:val="none" w:sz="0" w:space="0" w:color="auto"/>
                                                                                                          </w:divBdr>
                                                                                                        </w:div>
                                                                                                        <w:div w:id="739406960">
                                                                                                          <w:marLeft w:val="0"/>
                                                                                                          <w:marRight w:val="0"/>
                                                                                                          <w:marTop w:val="0"/>
                                                                                                          <w:marBottom w:val="0"/>
                                                                                                          <w:divBdr>
                                                                                                            <w:top w:val="none" w:sz="0" w:space="0" w:color="auto"/>
                                                                                                            <w:left w:val="none" w:sz="0" w:space="0" w:color="auto"/>
                                                                                                            <w:bottom w:val="none" w:sz="0" w:space="0" w:color="auto"/>
                                                                                                            <w:right w:val="none" w:sz="0" w:space="0" w:color="auto"/>
                                                                                                          </w:divBdr>
                                                                                                        </w:div>
                                                                                                        <w:div w:id="739406962">
                                                                                                          <w:marLeft w:val="0"/>
                                                                                                          <w:marRight w:val="0"/>
                                                                                                          <w:marTop w:val="0"/>
                                                                                                          <w:marBottom w:val="0"/>
                                                                                                          <w:divBdr>
                                                                                                            <w:top w:val="none" w:sz="0" w:space="0" w:color="auto"/>
                                                                                                            <w:left w:val="none" w:sz="0" w:space="0" w:color="auto"/>
                                                                                                            <w:bottom w:val="none" w:sz="0" w:space="0" w:color="auto"/>
                                                                                                            <w:right w:val="none" w:sz="0" w:space="0" w:color="auto"/>
                                                                                                          </w:divBdr>
                                                                                                        </w:div>
                                                                                                        <w:div w:id="7394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406986">
      <w:marLeft w:val="0"/>
      <w:marRight w:val="0"/>
      <w:marTop w:val="0"/>
      <w:marBottom w:val="0"/>
      <w:divBdr>
        <w:top w:val="none" w:sz="0" w:space="0" w:color="auto"/>
        <w:left w:val="none" w:sz="0" w:space="0" w:color="auto"/>
        <w:bottom w:val="none" w:sz="0" w:space="0" w:color="auto"/>
        <w:right w:val="none" w:sz="0" w:space="0" w:color="auto"/>
      </w:divBdr>
    </w:div>
    <w:div w:id="1287587772">
      <w:bodyDiv w:val="1"/>
      <w:marLeft w:val="0"/>
      <w:marRight w:val="0"/>
      <w:marTop w:val="0"/>
      <w:marBottom w:val="0"/>
      <w:divBdr>
        <w:top w:val="none" w:sz="0" w:space="0" w:color="auto"/>
        <w:left w:val="none" w:sz="0" w:space="0" w:color="auto"/>
        <w:bottom w:val="none" w:sz="0" w:space="0" w:color="auto"/>
        <w:right w:val="none" w:sz="0" w:space="0" w:color="auto"/>
      </w:divBdr>
      <w:divsChild>
        <w:div w:id="523902790">
          <w:marLeft w:val="0"/>
          <w:marRight w:val="0"/>
          <w:marTop w:val="0"/>
          <w:marBottom w:val="0"/>
          <w:divBdr>
            <w:top w:val="none" w:sz="0" w:space="0" w:color="auto"/>
            <w:left w:val="none" w:sz="0" w:space="0" w:color="auto"/>
            <w:bottom w:val="none" w:sz="0" w:space="0" w:color="auto"/>
            <w:right w:val="none" w:sz="0" w:space="0" w:color="auto"/>
          </w:divBdr>
          <w:divsChild>
            <w:div w:id="869299205">
              <w:marLeft w:val="0"/>
              <w:marRight w:val="0"/>
              <w:marTop w:val="0"/>
              <w:marBottom w:val="0"/>
              <w:divBdr>
                <w:top w:val="none" w:sz="0" w:space="0" w:color="auto"/>
                <w:left w:val="none" w:sz="0" w:space="0" w:color="auto"/>
                <w:bottom w:val="none" w:sz="0" w:space="0" w:color="auto"/>
                <w:right w:val="none" w:sz="0" w:space="0" w:color="auto"/>
              </w:divBdr>
              <w:divsChild>
                <w:div w:id="165050735">
                  <w:marLeft w:val="0"/>
                  <w:marRight w:val="0"/>
                  <w:marTop w:val="0"/>
                  <w:marBottom w:val="0"/>
                  <w:divBdr>
                    <w:top w:val="none" w:sz="0" w:space="0" w:color="auto"/>
                    <w:left w:val="none" w:sz="0" w:space="0" w:color="auto"/>
                    <w:bottom w:val="none" w:sz="0" w:space="0" w:color="auto"/>
                    <w:right w:val="none" w:sz="0" w:space="0" w:color="auto"/>
                  </w:divBdr>
                  <w:divsChild>
                    <w:div w:id="543716273">
                      <w:marLeft w:val="0"/>
                      <w:marRight w:val="0"/>
                      <w:marTop w:val="0"/>
                      <w:marBottom w:val="0"/>
                      <w:divBdr>
                        <w:top w:val="none" w:sz="0" w:space="0" w:color="auto"/>
                        <w:left w:val="none" w:sz="0" w:space="0" w:color="auto"/>
                        <w:bottom w:val="none" w:sz="0" w:space="0" w:color="auto"/>
                        <w:right w:val="none" w:sz="0" w:space="0" w:color="auto"/>
                      </w:divBdr>
                      <w:divsChild>
                        <w:div w:id="1762532051">
                          <w:marLeft w:val="0"/>
                          <w:marRight w:val="0"/>
                          <w:marTop w:val="0"/>
                          <w:marBottom w:val="0"/>
                          <w:divBdr>
                            <w:top w:val="none" w:sz="0" w:space="0" w:color="auto"/>
                            <w:left w:val="none" w:sz="0" w:space="0" w:color="auto"/>
                            <w:bottom w:val="none" w:sz="0" w:space="0" w:color="auto"/>
                            <w:right w:val="none" w:sz="0" w:space="0" w:color="auto"/>
                          </w:divBdr>
                          <w:divsChild>
                            <w:div w:id="1978801030">
                              <w:marLeft w:val="0"/>
                              <w:marRight w:val="0"/>
                              <w:marTop w:val="0"/>
                              <w:marBottom w:val="0"/>
                              <w:divBdr>
                                <w:top w:val="none" w:sz="0" w:space="0" w:color="auto"/>
                                <w:left w:val="single" w:sz="6" w:space="0" w:color="E5E3E3"/>
                                <w:bottom w:val="none" w:sz="0" w:space="0" w:color="auto"/>
                                <w:right w:val="none" w:sz="0" w:space="0" w:color="auto"/>
                              </w:divBdr>
                              <w:divsChild>
                                <w:div w:id="216817600">
                                  <w:marLeft w:val="0"/>
                                  <w:marRight w:val="0"/>
                                  <w:marTop w:val="0"/>
                                  <w:marBottom w:val="0"/>
                                  <w:divBdr>
                                    <w:top w:val="none" w:sz="0" w:space="0" w:color="auto"/>
                                    <w:left w:val="none" w:sz="0" w:space="0" w:color="auto"/>
                                    <w:bottom w:val="none" w:sz="0" w:space="0" w:color="auto"/>
                                    <w:right w:val="none" w:sz="0" w:space="0" w:color="auto"/>
                                  </w:divBdr>
                                  <w:divsChild>
                                    <w:div w:id="1826823530">
                                      <w:marLeft w:val="0"/>
                                      <w:marRight w:val="0"/>
                                      <w:marTop w:val="0"/>
                                      <w:marBottom w:val="0"/>
                                      <w:divBdr>
                                        <w:top w:val="none" w:sz="0" w:space="0" w:color="auto"/>
                                        <w:left w:val="none" w:sz="0" w:space="0" w:color="auto"/>
                                        <w:bottom w:val="none" w:sz="0" w:space="0" w:color="auto"/>
                                        <w:right w:val="none" w:sz="0" w:space="0" w:color="auto"/>
                                      </w:divBdr>
                                      <w:divsChild>
                                        <w:div w:id="1067604617">
                                          <w:marLeft w:val="0"/>
                                          <w:marRight w:val="0"/>
                                          <w:marTop w:val="0"/>
                                          <w:marBottom w:val="0"/>
                                          <w:divBdr>
                                            <w:top w:val="none" w:sz="0" w:space="0" w:color="auto"/>
                                            <w:left w:val="none" w:sz="0" w:space="0" w:color="auto"/>
                                            <w:bottom w:val="none" w:sz="0" w:space="0" w:color="auto"/>
                                            <w:right w:val="none" w:sz="0" w:space="0" w:color="auto"/>
                                          </w:divBdr>
                                          <w:divsChild>
                                            <w:div w:id="1273854602">
                                              <w:marLeft w:val="0"/>
                                              <w:marRight w:val="0"/>
                                              <w:marTop w:val="0"/>
                                              <w:marBottom w:val="0"/>
                                              <w:divBdr>
                                                <w:top w:val="none" w:sz="0" w:space="0" w:color="auto"/>
                                                <w:left w:val="none" w:sz="0" w:space="0" w:color="auto"/>
                                                <w:bottom w:val="none" w:sz="0" w:space="0" w:color="auto"/>
                                                <w:right w:val="none" w:sz="0" w:space="0" w:color="auto"/>
                                              </w:divBdr>
                                              <w:divsChild>
                                                <w:div w:id="1823231107">
                                                  <w:marLeft w:val="0"/>
                                                  <w:marRight w:val="0"/>
                                                  <w:marTop w:val="0"/>
                                                  <w:marBottom w:val="0"/>
                                                  <w:divBdr>
                                                    <w:top w:val="none" w:sz="0" w:space="0" w:color="auto"/>
                                                    <w:left w:val="none" w:sz="0" w:space="0" w:color="auto"/>
                                                    <w:bottom w:val="none" w:sz="0" w:space="0" w:color="auto"/>
                                                    <w:right w:val="none" w:sz="0" w:space="0" w:color="auto"/>
                                                  </w:divBdr>
                                                  <w:divsChild>
                                                    <w:div w:id="2114015230">
                                                      <w:marLeft w:val="0"/>
                                                      <w:marRight w:val="0"/>
                                                      <w:marTop w:val="0"/>
                                                      <w:marBottom w:val="0"/>
                                                      <w:divBdr>
                                                        <w:top w:val="none" w:sz="0" w:space="0" w:color="auto"/>
                                                        <w:left w:val="none" w:sz="0" w:space="0" w:color="auto"/>
                                                        <w:bottom w:val="none" w:sz="0" w:space="0" w:color="auto"/>
                                                        <w:right w:val="none" w:sz="0" w:space="0" w:color="auto"/>
                                                      </w:divBdr>
                                                      <w:divsChild>
                                                        <w:div w:id="1726487093">
                                                          <w:marLeft w:val="480"/>
                                                          <w:marRight w:val="0"/>
                                                          <w:marTop w:val="0"/>
                                                          <w:marBottom w:val="0"/>
                                                          <w:divBdr>
                                                            <w:top w:val="none" w:sz="0" w:space="0" w:color="auto"/>
                                                            <w:left w:val="none" w:sz="0" w:space="0" w:color="auto"/>
                                                            <w:bottom w:val="none" w:sz="0" w:space="0" w:color="auto"/>
                                                            <w:right w:val="none" w:sz="0" w:space="0" w:color="auto"/>
                                                          </w:divBdr>
                                                          <w:divsChild>
                                                            <w:div w:id="373043156">
                                                              <w:marLeft w:val="0"/>
                                                              <w:marRight w:val="0"/>
                                                              <w:marTop w:val="0"/>
                                                              <w:marBottom w:val="0"/>
                                                              <w:divBdr>
                                                                <w:top w:val="none" w:sz="0" w:space="0" w:color="auto"/>
                                                                <w:left w:val="none" w:sz="0" w:space="0" w:color="auto"/>
                                                                <w:bottom w:val="none" w:sz="0" w:space="0" w:color="auto"/>
                                                                <w:right w:val="none" w:sz="0" w:space="0" w:color="auto"/>
                                                              </w:divBdr>
                                                              <w:divsChild>
                                                                <w:div w:id="929315504">
                                                                  <w:marLeft w:val="0"/>
                                                                  <w:marRight w:val="0"/>
                                                                  <w:marTop w:val="0"/>
                                                                  <w:marBottom w:val="0"/>
                                                                  <w:divBdr>
                                                                    <w:top w:val="none" w:sz="0" w:space="0" w:color="auto"/>
                                                                    <w:left w:val="none" w:sz="0" w:space="0" w:color="auto"/>
                                                                    <w:bottom w:val="none" w:sz="0" w:space="0" w:color="auto"/>
                                                                    <w:right w:val="none" w:sz="0" w:space="0" w:color="auto"/>
                                                                  </w:divBdr>
                                                                  <w:divsChild>
                                                                    <w:div w:id="1093432666">
                                                                      <w:marLeft w:val="0"/>
                                                                      <w:marRight w:val="0"/>
                                                                      <w:marTop w:val="0"/>
                                                                      <w:marBottom w:val="0"/>
                                                                      <w:divBdr>
                                                                        <w:top w:val="none" w:sz="0" w:space="0" w:color="auto"/>
                                                                        <w:left w:val="none" w:sz="0" w:space="0" w:color="auto"/>
                                                                        <w:bottom w:val="none" w:sz="0" w:space="0" w:color="auto"/>
                                                                        <w:right w:val="none" w:sz="0" w:space="0" w:color="auto"/>
                                                                      </w:divBdr>
                                                                      <w:divsChild>
                                                                        <w:div w:id="17656798">
                                                                          <w:marLeft w:val="0"/>
                                                                          <w:marRight w:val="0"/>
                                                                          <w:marTop w:val="0"/>
                                                                          <w:marBottom w:val="0"/>
                                                                          <w:divBdr>
                                                                            <w:top w:val="none" w:sz="0" w:space="0" w:color="auto"/>
                                                                            <w:left w:val="none" w:sz="0" w:space="0" w:color="auto"/>
                                                                            <w:bottom w:val="none" w:sz="0" w:space="0" w:color="auto"/>
                                                                            <w:right w:val="none" w:sz="0" w:space="0" w:color="auto"/>
                                                                          </w:divBdr>
                                                                          <w:divsChild>
                                                                            <w:div w:id="1273316533">
                                                                              <w:marLeft w:val="0"/>
                                                                              <w:marRight w:val="0"/>
                                                                              <w:marTop w:val="0"/>
                                                                              <w:marBottom w:val="0"/>
                                                                              <w:divBdr>
                                                                                <w:top w:val="none" w:sz="0" w:space="0" w:color="auto"/>
                                                                                <w:left w:val="none" w:sz="0" w:space="0" w:color="auto"/>
                                                                                <w:bottom w:val="none" w:sz="0" w:space="0" w:color="auto"/>
                                                                                <w:right w:val="none" w:sz="0" w:space="0" w:color="auto"/>
                                                                              </w:divBdr>
                                                                              <w:divsChild>
                                                                                <w:div w:id="1548882196">
                                                                                  <w:marLeft w:val="0"/>
                                                                                  <w:marRight w:val="0"/>
                                                                                  <w:marTop w:val="0"/>
                                                                                  <w:marBottom w:val="0"/>
                                                                                  <w:divBdr>
                                                                                    <w:top w:val="none" w:sz="0" w:space="0" w:color="auto"/>
                                                                                    <w:left w:val="none" w:sz="0" w:space="0" w:color="auto"/>
                                                                                    <w:bottom w:val="single" w:sz="6" w:space="23" w:color="auto"/>
                                                                                    <w:right w:val="none" w:sz="0" w:space="0" w:color="auto"/>
                                                                                  </w:divBdr>
                                                                                  <w:divsChild>
                                                                                    <w:div w:id="430665114">
                                                                                      <w:marLeft w:val="0"/>
                                                                                      <w:marRight w:val="0"/>
                                                                                      <w:marTop w:val="0"/>
                                                                                      <w:marBottom w:val="0"/>
                                                                                      <w:divBdr>
                                                                                        <w:top w:val="none" w:sz="0" w:space="0" w:color="auto"/>
                                                                                        <w:left w:val="none" w:sz="0" w:space="0" w:color="auto"/>
                                                                                        <w:bottom w:val="none" w:sz="0" w:space="0" w:color="auto"/>
                                                                                        <w:right w:val="none" w:sz="0" w:space="0" w:color="auto"/>
                                                                                      </w:divBdr>
                                                                                      <w:divsChild>
                                                                                        <w:div w:id="1808353222">
                                                                                          <w:marLeft w:val="0"/>
                                                                                          <w:marRight w:val="0"/>
                                                                                          <w:marTop w:val="0"/>
                                                                                          <w:marBottom w:val="0"/>
                                                                                          <w:divBdr>
                                                                                            <w:top w:val="none" w:sz="0" w:space="0" w:color="auto"/>
                                                                                            <w:left w:val="none" w:sz="0" w:space="0" w:color="auto"/>
                                                                                            <w:bottom w:val="none" w:sz="0" w:space="0" w:color="auto"/>
                                                                                            <w:right w:val="none" w:sz="0" w:space="0" w:color="auto"/>
                                                                                          </w:divBdr>
                                                                                          <w:divsChild>
                                                                                            <w:div w:id="929658044">
                                                                                              <w:marLeft w:val="0"/>
                                                                                              <w:marRight w:val="0"/>
                                                                                              <w:marTop w:val="0"/>
                                                                                              <w:marBottom w:val="0"/>
                                                                                              <w:divBdr>
                                                                                                <w:top w:val="none" w:sz="0" w:space="0" w:color="auto"/>
                                                                                                <w:left w:val="none" w:sz="0" w:space="0" w:color="auto"/>
                                                                                                <w:bottom w:val="none" w:sz="0" w:space="0" w:color="auto"/>
                                                                                                <w:right w:val="none" w:sz="0" w:space="0" w:color="auto"/>
                                                                                              </w:divBdr>
                                                                                              <w:divsChild>
                                                                                                <w:div w:id="668020254">
                                                                                                  <w:marLeft w:val="0"/>
                                                                                                  <w:marRight w:val="0"/>
                                                                                                  <w:marTop w:val="0"/>
                                                                                                  <w:marBottom w:val="0"/>
                                                                                                  <w:divBdr>
                                                                                                    <w:top w:val="none" w:sz="0" w:space="0" w:color="auto"/>
                                                                                                    <w:left w:val="none" w:sz="0" w:space="0" w:color="auto"/>
                                                                                                    <w:bottom w:val="none" w:sz="0" w:space="0" w:color="auto"/>
                                                                                                    <w:right w:val="none" w:sz="0" w:space="0" w:color="auto"/>
                                                                                                  </w:divBdr>
                                                                                                  <w:divsChild>
                                                                                                    <w:div w:id="235552516">
                                                                                                      <w:marLeft w:val="0"/>
                                                                                                      <w:marRight w:val="0"/>
                                                                                                      <w:marTop w:val="0"/>
                                                                                                      <w:marBottom w:val="0"/>
                                                                                                      <w:divBdr>
                                                                                                        <w:top w:val="none" w:sz="0" w:space="0" w:color="auto"/>
                                                                                                        <w:left w:val="none" w:sz="0" w:space="0" w:color="auto"/>
                                                                                                        <w:bottom w:val="none" w:sz="0" w:space="0" w:color="auto"/>
                                                                                                        <w:right w:val="none" w:sz="0" w:space="0" w:color="auto"/>
                                                                                                      </w:divBdr>
                                                                                                      <w:divsChild>
                                                                                                        <w:div w:id="1977030988">
                                                                                                          <w:marLeft w:val="0"/>
                                                                                                          <w:marRight w:val="0"/>
                                                                                                          <w:marTop w:val="0"/>
                                                                                                          <w:marBottom w:val="0"/>
                                                                                                          <w:divBdr>
                                                                                                            <w:top w:val="none" w:sz="0" w:space="0" w:color="auto"/>
                                                                                                            <w:left w:val="none" w:sz="0" w:space="0" w:color="auto"/>
                                                                                                            <w:bottom w:val="none" w:sz="0" w:space="0" w:color="auto"/>
                                                                                                            <w:right w:val="none" w:sz="0" w:space="0" w:color="auto"/>
                                                                                                          </w:divBdr>
                                                                                                          <w:divsChild>
                                                                                                            <w:div w:id="547566756">
                                                                                                              <w:marLeft w:val="0"/>
                                                                                                              <w:marRight w:val="0"/>
                                                                                                              <w:marTop w:val="0"/>
                                                                                                              <w:marBottom w:val="0"/>
                                                                                                              <w:divBdr>
                                                                                                                <w:top w:val="none" w:sz="0" w:space="0" w:color="auto"/>
                                                                                                                <w:left w:val="none" w:sz="0" w:space="0" w:color="auto"/>
                                                                                                                <w:bottom w:val="none" w:sz="0" w:space="0" w:color="auto"/>
                                                                                                                <w:right w:val="none" w:sz="0" w:space="0" w:color="auto"/>
                                                                                                              </w:divBdr>
                                                                                                            </w:div>
                                                                                                            <w:div w:id="276713944">
                                                                                                              <w:marLeft w:val="0"/>
                                                                                                              <w:marRight w:val="0"/>
                                                                                                              <w:marTop w:val="0"/>
                                                                                                              <w:marBottom w:val="0"/>
                                                                                                              <w:divBdr>
                                                                                                                <w:top w:val="none" w:sz="0" w:space="0" w:color="auto"/>
                                                                                                                <w:left w:val="none" w:sz="0" w:space="0" w:color="auto"/>
                                                                                                                <w:bottom w:val="none" w:sz="0" w:space="0" w:color="auto"/>
                                                                                                                <w:right w:val="none" w:sz="0" w:space="0" w:color="auto"/>
                                                                                                              </w:divBdr>
                                                                                                            </w:div>
                                                                                                            <w:div w:id="1724131281">
                                                                                                              <w:marLeft w:val="0"/>
                                                                                                              <w:marRight w:val="0"/>
                                                                                                              <w:marTop w:val="0"/>
                                                                                                              <w:marBottom w:val="0"/>
                                                                                                              <w:divBdr>
                                                                                                                <w:top w:val="none" w:sz="0" w:space="0" w:color="auto"/>
                                                                                                                <w:left w:val="none" w:sz="0" w:space="0" w:color="auto"/>
                                                                                                                <w:bottom w:val="none" w:sz="0" w:space="0" w:color="auto"/>
                                                                                                                <w:right w:val="none" w:sz="0" w:space="0" w:color="auto"/>
                                                                                                              </w:divBdr>
                                                                                                            </w:div>
                                                                                                            <w:div w:id="212473198">
                                                                                                              <w:marLeft w:val="0"/>
                                                                                                              <w:marRight w:val="0"/>
                                                                                                              <w:marTop w:val="0"/>
                                                                                                              <w:marBottom w:val="0"/>
                                                                                                              <w:divBdr>
                                                                                                                <w:top w:val="none" w:sz="0" w:space="0" w:color="auto"/>
                                                                                                                <w:left w:val="none" w:sz="0" w:space="0" w:color="auto"/>
                                                                                                                <w:bottom w:val="none" w:sz="0" w:space="0" w:color="auto"/>
                                                                                                                <w:right w:val="none" w:sz="0" w:space="0" w:color="auto"/>
                                                                                                              </w:divBdr>
                                                                                                            </w:div>
                                                                                                            <w:div w:id="584268157">
                                                                                                              <w:marLeft w:val="0"/>
                                                                                                              <w:marRight w:val="0"/>
                                                                                                              <w:marTop w:val="0"/>
                                                                                                              <w:marBottom w:val="0"/>
                                                                                                              <w:divBdr>
                                                                                                                <w:top w:val="none" w:sz="0" w:space="0" w:color="auto"/>
                                                                                                                <w:left w:val="none" w:sz="0" w:space="0" w:color="auto"/>
                                                                                                                <w:bottom w:val="none" w:sz="0" w:space="0" w:color="auto"/>
                                                                                                                <w:right w:val="none" w:sz="0" w:space="0" w:color="auto"/>
                                                                                                              </w:divBdr>
                                                                                                            </w:div>
                                                                                                            <w:div w:id="1993172446">
                                                                                                              <w:marLeft w:val="0"/>
                                                                                                              <w:marRight w:val="0"/>
                                                                                                              <w:marTop w:val="0"/>
                                                                                                              <w:marBottom w:val="0"/>
                                                                                                              <w:divBdr>
                                                                                                                <w:top w:val="none" w:sz="0" w:space="0" w:color="auto"/>
                                                                                                                <w:left w:val="none" w:sz="0" w:space="0" w:color="auto"/>
                                                                                                                <w:bottom w:val="none" w:sz="0" w:space="0" w:color="auto"/>
                                                                                                                <w:right w:val="none" w:sz="0" w:space="0" w:color="auto"/>
                                                                                                              </w:divBdr>
                                                                                                            </w:div>
                                                                                                            <w:div w:id="6322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956792">
      <w:bodyDiv w:val="1"/>
      <w:marLeft w:val="0"/>
      <w:marRight w:val="0"/>
      <w:marTop w:val="0"/>
      <w:marBottom w:val="0"/>
      <w:divBdr>
        <w:top w:val="none" w:sz="0" w:space="0" w:color="auto"/>
        <w:left w:val="none" w:sz="0" w:space="0" w:color="auto"/>
        <w:bottom w:val="none" w:sz="0" w:space="0" w:color="auto"/>
        <w:right w:val="none" w:sz="0" w:space="0" w:color="auto"/>
      </w:divBdr>
    </w:div>
    <w:div w:id="1752658700">
      <w:bodyDiv w:val="1"/>
      <w:marLeft w:val="0"/>
      <w:marRight w:val="0"/>
      <w:marTop w:val="0"/>
      <w:marBottom w:val="0"/>
      <w:divBdr>
        <w:top w:val="none" w:sz="0" w:space="0" w:color="auto"/>
        <w:left w:val="none" w:sz="0" w:space="0" w:color="auto"/>
        <w:bottom w:val="none" w:sz="0" w:space="0" w:color="auto"/>
        <w:right w:val="none" w:sz="0" w:space="0" w:color="auto"/>
      </w:divBdr>
      <w:divsChild>
        <w:div w:id="926961165">
          <w:marLeft w:val="0"/>
          <w:marRight w:val="0"/>
          <w:marTop w:val="0"/>
          <w:marBottom w:val="0"/>
          <w:divBdr>
            <w:top w:val="none" w:sz="0" w:space="0" w:color="auto"/>
            <w:left w:val="none" w:sz="0" w:space="0" w:color="auto"/>
            <w:bottom w:val="none" w:sz="0" w:space="0" w:color="auto"/>
            <w:right w:val="none" w:sz="0" w:space="0" w:color="auto"/>
          </w:divBdr>
          <w:divsChild>
            <w:div w:id="393894456">
              <w:marLeft w:val="0"/>
              <w:marRight w:val="0"/>
              <w:marTop w:val="0"/>
              <w:marBottom w:val="0"/>
              <w:divBdr>
                <w:top w:val="none" w:sz="0" w:space="0" w:color="auto"/>
                <w:left w:val="none" w:sz="0" w:space="0" w:color="auto"/>
                <w:bottom w:val="none" w:sz="0" w:space="0" w:color="auto"/>
                <w:right w:val="none" w:sz="0" w:space="0" w:color="auto"/>
              </w:divBdr>
              <w:divsChild>
                <w:div w:id="1860855746">
                  <w:marLeft w:val="0"/>
                  <w:marRight w:val="0"/>
                  <w:marTop w:val="182"/>
                  <w:marBottom w:val="182"/>
                  <w:divBdr>
                    <w:top w:val="none" w:sz="0" w:space="0" w:color="auto"/>
                    <w:left w:val="none" w:sz="0" w:space="0" w:color="auto"/>
                    <w:bottom w:val="none" w:sz="0" w:space="0" w:color="auto"/>
                    <w:right w:val="none" w:sz="0" w:space="0" w:color="auto"/>
                  </w:divBdr>
                  <w:divsChild>
                    <w:div w:id="625240921">
                      <w:marLeft w:val="0"/>
                      <w:marRight w:val="0"/>
                      <w:marTop w:val="0"/>
                      <w:marBottom w:val="0"/>
                      <w:divBdr>
                        <w:top w:val="none" w:sz="0" w:space="0" w:color="auto"/>
                        <w:left w:val="none" w:sz="0" w:space="0" w:color="auto"/>
                        <w:bottom w:val="none" w:sz="0" w:space="0" w:color="auto"/>
                        <w:right w:val="none" w:sz="0" w:space="0" w:color="auto"/>
                      </w:divBdr>
                      <w:divsChild>
                        <w:div w:id="1067344875">
                          <w:marLeft w:val="0"/>
                          <w:marRight w:val="0"/>
                          <w:marTop w:val="0"/>
                          <w:marBottom w:val="0"/>
                          <w:divBdr>
                            <w:top w:val="none" w:sz="0" w:space="0" w:color="auto"/>
                            <w:left w:val="none" w:sz="0" w:space="0" w:color="auto"/>
                            <w:bottom w:val="none" w:sz="0" w:space="0" w:color="auto"/>
                            <w:right w:val="none" w:sz="0" w:space="0" w:color="auto"/>
                          </w:divBdr>
                        </w:div>
                        <w:div w:id="14152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kunnskapssenteret.no/verktoy/slik-oppsummerer-vi-forskning"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C32C-A021-45EA-A738-9F53C2C5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A4061CA5.dotm</Template>
  <TotalTime>9</TotalTime>
  <Pages>24</Pages>
  <Words>7327</Words>
  <Characters>43093</Characters>
  <Application>Microsoft Office Word</Application>
  <DocSecurity>0</DocSecurity>
  <Lines>359</Lines>
  <Paragraphs>100</Paragraphs>
  <ScaleCrop>false</ScaleCrop>
  <HeadingPairs>
    <vt:vector size="2" baseType="variant">
      <vt:variant>
        <vt:lpstr>Title</vt:lpstr>
      </vt:variant>
      <vt:variant>
        <vt:i4>1</vt:i4>
      </vt:variant>
    </vt:vector>
  </HeadingPairs>
  <TitlesOfParts>
    <vt:vector size="1" baseType="lpstr">
      <vt:lpstr>Tentative title: A systematic overview of studies on sexuality in older adults (65 + years)</vt:lpstr>
    </vt:vector>
  </TitlesOfParts>
  <Company>Universitetet i Oslo</Company>
  <LinksUpToDate>false</LinksUpToDate>
  <CharactersWithSpaces>50320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title: A systematic overview of studies on sexuality in older adults (65 + years)</dc:title>
  <dc:creator>benttra_adm</dc:creator>
  <cp:lastModifiedBy>Bente Træen</cp:lastModifiedBy>
  <cp:revision>5</cp:revision>
  <cp:lastPrinted>2016-09-09T12:14:00Z</cp:lastPrinted>
  <dcterms:created xsi:type="dcterms:W3CDTF">2016-06-23T08:31:00Z</dcterms:created>
  <dcterms:modified xsi:type="dcterms:W3CDTF">2016-09-09T12:14:00Z</dcterms:modified>
</cp:coreProperties>
</file>