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0D" w:rsidRDefault="006C6E0D" w:rsidP="003639DF">
      <w:pPr>
        <w:rPr>
          <w:b/>
          <w:bCs/>
        </w:rPr>
      </w:pPr>
    </w:p>
    <w:p w:rsidR="006C6E0D" w:rsidRDefault="006C6E0D" w:rsidP="003639DF">
      <w:pPr>
        <w:rPr>
          <w:b/>
          <w:bCs/>
        </w:rPr>
      </w:pPr>
    </w:p>
    <w:p w:rsidR="006C6E0D" w:rsidRDefault="006C6E0D" w:rsidP="003639DF">
      <w:pPr>
        <w:rPr>
          <w:b/>
          <w:bCs/>
        </w:rPr>
      </w:pPr>
    </w:p>
    <w:p w:rsidR="006C6E0D" w:rsidRDefault="006C6E0D" w:rsidP="003639DF">
      <w:pPr>
        <w:rPr>
          <w:b/>
          <w:bCs/>
        </w:rPr>
      </w:pPr>
    </w:p>
    <w:p w:rsidR="006C6E0D" w:rsidRDefault="006C6E0D" w:rsidP="003639DF">
      <w:pPr>
        <w:rPr>
          <w:b/>
          <w:bCs/>
        </w:rPr>
      </w:pPr>
    </w:p>
    <w:p w:rsidR="00D609F6" w:rsidRPr="00EB1DF4" w:rsidRDefault="006C6E0D" w:rsidP="00D02BE2">
      <w:pPr>
        <w:spacing w:line="480" w:lineRule="auto"/>
        <w:rPr>
          <w:b/>
          <w:bCs/>
          <w:i/>
          <w:iCs/>
          <w:sz w:val="24"/>
          <w:szCs w:val="24"/>
        </w:rPr>
      </w:pPr>
      <w:r w:rsidRPr="00EB1DF4">
        <w:rPr>
          <w:b/>
          <w:bCs/>
          <w:i/>
          <w:iCs/>
          <w:sz w:val="24"/>
          <w:szCs w:val="24"/>
        </w:rPr>
        <w:t xml:space="preserve">Commentary: </w:t>
      </w:r>
      <w:r w:rsidR="00EB1DF4" w:rsidRPr="00EB1DF4">
        <w:rPr>
          <w:b/>
          <w:bCs/>
          <w:i/>
          <w:iCs/>
          <w:sz w:val="24"/>
          <w:szCs w:val="24"/>
        </w:rPr>
        <w:t>Can medication effect</w:t>
      </w:r>
      <w:r w:rsidR="00C36ED7">
        <w:rPr>
          <w:b/>
          <w:bCs/>
          <w:i/>
          <w:iCs/>
          <w:sz w:val="24"/>
          <w:szCs w:val="24"/>
        </w:rPr>
        <w:t xml:space="preserve">s be </w:t>
      </w:r>
      <w:r w:rsidR="00D02BE2">
        <w:rPr>
          <w:b/>
          <w:bCs/>
          <w:i/>
          <w:iCs/>
          <w:sz w:val="24"/>
          <w:szCs w:val="24"/>
        </w:rPr>
        <w:t>determined</w:t>
      </w:r>
      <w:r w:rsidR="00C36ED7">
        <w:rPr>
          <w:b/>
          <w:bCs/>
          <w:i/>
          <w:iCs/>
          <w:sz w:val="24"/>
          <w:szCs w:val="24"/>
        </w:rPr>
        <w:t xml:space="preserve"> using </w:t>
      </w:r>
      <w:r w:rsidR="005A4B5D">
        <w:rPr>
          <w:b/>
          <w:bCs/>
          <w:i/>
          <w:iCs/>
          <w:sz w:val="24"/>
          <w:szCs w:val="24"/>
        </w:rPr>
        <w:t>national registry data</w:t>
      </w:r>
      <w:r w:rsidR="00EB1DF4" w:rsidRPr="00EB1DF4">
        <w:rPr>
          <w:b/>
          <w:bCs/>
          <w:i/>
          <w:iCs/>
          <w:sz w:val="24"/>
          <w:szCs w:val="24"/>
        </w:rPr>
        <w:t xml:space="preserve">? </w:t>
      </w:r>
      <w:r w:rsidR="00324860" w:rsidRPr="00EB1DF4">
        <w:rPr>
          <w:b/>
          <w:bCs/>
          <w:i/>
          <w:iCs/>
          <w:sz w:val="24"/>
          <w:szCs w:val="24"/>
        </w:rPr>
        <w:t xml:space="preserve">A </w:t>
      </w:r>
      <w:r w:rsidR="0033341C" w:rsidRPr="00EB1DF4">
        <w:rPr>
          <w:b/>
          <w:bCs/>
          <w:i/>
          <w:iCs/>
          <w:sz w:val="24"/>
          <w:szCs w:val="24"/>
        </w:rPr>
        <w:t xml:space="preserve">cautionary </w:t>
      </w:r>
      <w:r w:rsidR="0051093F" w:rsidRPr="00EB1DF4">
        <w:rPr>
          <w:b/>
          <w:bCs/>
          <w:i/>
          <w:iCs/>
          <w:sz w:val="24"/>
          <w:szCs w:val="24"/>
        </w:rPr>
        <w:t xml:space="preserve">reflection </w:t>
      </w:r>
      <w:r w:rsidR="00EB1DF4" w:rsidRPr="00EB1DF4">
        <w:rPr>
          <w:b/>
          <w:bCs/>
          <w:i/>
          <w:iCs/>
          <w:sz w:val="24"/>
          <w:szCs w:val="24"/>
        </w:rPr>
        <w:t>on</w:t>
      </w:r>
      <w:r w:rsidR="0003298E">
        <w:rPr>
          <w:b/>
          <w:bCs/>
          <w:i/>
          <w:iCs/>
          <w:sz w:val="24"/>
          <w:szCs w:val="24"/>
        </w:rPr>
        <w:t xml:space="preserve"> risk of bias in </w:t>
      </w:r>
      <w:r w:rsidR="00EB1DF4" w:rsidRPr="00EB1DF4">
        <w:rPr>
          <w:b/>
          <w:bCs/>
          <w:i/>
          <w:iCs/>
          <w:sz w:val="24"/>
          <w:szCs w:val="24"/>
        </w:rPr>
        <w:t>“big data”</w:t>
      </w:r>
      <w:r w:rsidR="007C326B">
        <w:rPr>
          <w:b/>
          <w:bCs/>
          <w:i/>
          <w:iCs/>
          <w:sz w:val="24"/>
          <w:szCs w:val="24"/>
        </w:rPr>
        <w:t xml:space="preserve"> analytics</w:t>
      </w:r>
      <w:r w:rsidR="0003298E">
        <w:rPr>
          <w:b/>
          <w:bCs/>
          <w:i/>
          <w:iCs/>
          <w:sz w:val="24"/>
          <w:szCs w:val="24"/>
        </w:rPr>
        <w:t>;</w:t>
      </w:r>
      <w:r w:rsidR="00EB1DF4" w:rsidRPr="00EB1DF4">
        <w:rPr>
          <w:b/>
          <w:bCs/>
          <w:i/>
          <w:iCs/>
          <w:sz w:val="24"/>
          <w:szCs w:val="24"/>
        </w:rPr>
        <w:t xml:space="preserve"> based on </w:t>
      </w:r>
      <w:r w:rsidR="00324860" w:rsidRPr="00EB1DF4">
        <w:rPr>
          <w:b/>
          <w:bCs/>
          <w:i/>
          <w:iCs/>
          <w:sz w:val="24"/>
          <w:szCs w:val="24"/>
        </w:rPr>
        <w:t>Chang et al., 2016</w:t>
      </w:r>
      <w:r w:rsidR="007C206C" w:rsidRPr="00EB1DF4">
        <w:rPr>
          <w:b/>
          <w:bCs/>
          <w:i/>
          <w:iCs/>
          <w:sz w:val="24"/>
          <w:szCs w:val="24"/>
        </w:rPr>
        <w:t xml:space="preserve">. </w:t>
      </w:r>
    </w:p>
    <w:p w:rsidR="003639DF" w:rsidRPr="00620430" w:rsidRDefault="003639DF" w:rsidP="00620430">
      <w:pPr>
        <w:spacing w:line="480" w:lineRule="auto"/>
        <w:rPr>
          <w:b/>
          <w:bCs/>
          <w:sz w:val="24"/>
          <w:szCs w:val="24"/>
        </w:rPr>
      </w:pPr>
    </w:p>
    <w:p w:rsidR="006C6E0D" w:rsidRPr="00620430" w:rsidRDefault="006C6E0D" w:rsidP="00620430">
      <w:pPr>
        <w:spacing w:line="480" w:lineRule="auto"/>
        <w:rPr>
          <w:b/>
          <w:bCs/>
          <w:sz w:val="24"/>
          <w:szCs w:val="24"/>
        </w:rPr>
      </w:pPr>
    </w:p>
    <w:p w:rsidR="008F41AE" w:rsidRPr="00620430" w:rsidRDefault="008F41AE" w:rsidP="00620430">
      <w:pPr>
        <w:spacing w:line="480" w:lineRule="auto"/>
        <w:rPr>
          <w:b/>
          <w:bCs/>
          <w:sz w:val="24"/>
          <w:szCs w:val="24"/>
        </w:rPr>
      </w:pPr>
    </w:p>
    <w:p w:rsidR="008F41AE" w:rsidRPr="00620430" w:rsidRDefault="008F41AE" w:rsidP="00620430">
      <w:pPr>
        <w:spacing w:line="480" w:lineRule="auto"/>
        <w:rPr>
          <w:b/>
          <w:bCs/>
          <w:sz w:val="24"/>
          <w:szCs w:val="24"/>
        </w:rPr>
      </w:pPr>
    </w:p>
    <w:p w:rsidR="006C6E0D" w:rsidRPr="00620430" w:rsidRDefault="006C6E0D" w:rsidP="00620430">
      <w:pPr>
        <w:spacing w:line="480" w:lineRule="auto"/>
        <w:rPr>
          <w:b/>
          <w:bCs/>
          <w:sz w:val="24"/>
          <w:szCs w:val="24"/>
        </w:rPr>
      </w:pPr>
      <w:r w:rsidRPr="00620430">
        <w:rPr>
          <w:b/>
          <w:bCs/>
          <w:sz w:val="24"/>
          <w:szCs w:val="24"/>
        </w:rPr>
        <w:t>Edmund JS Sonuga-Barke, PhD</w:t>
      </w:r>
      <w:r w:rsidR="00620430">
        <w:rPr>
          <w:b/>
          <w:bCs/>
          <w:sz w:val="24"/>
          <w:szCs w:val="24"/>
        </w:rPr>
        <w:t>*</w:t>
      </w:r>
    </w:p>
    <w:p w:rsidR="006C6E0D" w:rsidRPr="00620430" w:rsidRDefault="006C6E0D" w:rsidP="00620430">
      <w:pPr>
        <w:spacing w:line="480" w:lineRule="auto"/>
        <w:rPr>
          <w:b/>
          <w:bCs/>
          <w:sz w:val="24"/>
          <w:szCs w:val="24"/>
        </w:rPr>
      </w:pPr>
      <w:r w:rsidRPr="00620430">
        <w:rPr>
          <w:b/>
          <w:bCs/>
          <w:sz w:val="24"/>
          <w:szCs w:val="24"/>
        </w:rPr>
        <w:t>Department of Psychology</w:t>
      </w:r>
    </w:p>
    <w:p w:rsidR="00620430" w:rsidRDefault="006C6E0D" w:rsidP="00620430">
      <w:pPr>
        <w:spacing w:line="480" w:lineRule="auto"/>
        <w:rPr>
          <w:b/>
          <w:bCs/>
          <w:sz w:val="24"/>
          <w:szCs w:val="24"/>
        </w:rPr>
      </w:pPr>
      <w:r w:rsidRPr="00620430">
        <w:rPr>
          <w:b/>
          <w:bCs/>
          <w:sz w:val="24"/>
          <w:szCs w:val="24"/>
        </w:rPr>
        <w:t>University of Southampton</w:t>
      </w:r>
    </w:p>
    <w:p w:rsidR="00620430" w:rsidRDefault="00620430" w:rsidP="00620430">
      <w:pPr>
        <w:spacing w:line="480" w:lineRule="auto"/>
        <w:rPr>
          <w:b/>
          <w:bCs/>
          <w:sz w:val="24"/>
          <w:szCs w:val="24"/>
        </w:rPr>
      </w:pPr>
    </w:p>
    <w:p w:rsidR="00620430" w:rsidRDefault="00620430" w:rsidP="00620430">
      <w:pPr>
        <w:spacing w:line="480" w:lineRule="auto"/>
        <w:rPr>
          <w:b/>
          <w:bCs/>
          <w:sz w:val="24"/>
          <w:szCs w:val="24"/>
        </w:rPr>
      </w:pPr>
      <w:r>
        <w:rPr>
          <w:b/>
          <w:bCs/>
          <w:sz w:val="24"/>
          <w:szCs w:val="24"/>
        </w:rPr>
        <w:t>*correspondence: University</w:t>
      </w:r>
      <w:r w:rsidR="00897400">
        <w:rPr>
          <w:b/>
          <w:bCs/>
          <w:sz w:val="24"/>
          <w:szCs w:val="24"/>
        </w:rPr>
        <w:t xml:space="preserve"> of Southampton, Southampton, S0</w:t>
      </w:r>
      <w:r>
        <w:rPr>
          <w:b/>
          <w:bCs/>
          <w:sz w:val="24"/>
          <w:szCs w:val="24"/>
        </w:rPr>
        <w:t xml:space="preserve">17 1BJ, UK. </w:t>
      </w:r>
      <w:hyperlink r:id="rId7" w:history="1">
        <w:r w:rsidR="00263741" w:rsidRPr="00D014A5">
          <w:rPr>
            <w:rStyle w:val="Hyperlink"/>
            <w:b/>
            <w:bCs/>
            <w:sz w:val="24"/>
            <w:szCs w:val="24"/>
          </w:rPr>
          <w:t>ejb3@soton.ac.uk</w:t>
        </w:r>
      </w:hyperlink>
    </w:p>
    <w:p w:rsidR="00263741" w:rsidRDefault="00263741" w:rsidP="00620430">
      <w:pPr>
        <w:spacing w:line="480" w:lineRule="auto"/>
        <w:rPr>
          <w:b/>
          <w:bCs/>
          <w:sz w:val="24"/>
          <w:szCs w:val="24"/>
        </w:rPr>
      </w:pPr>
    </w:p>
    <w:p w:rsidR="00263741" w:rsidRPr="00620430" w:rsidRDefault="00263741" w:rsidP="00834932">
      <w:pPr>
        <w:spacing w:line="480" w:lineRule="auto"/>
        <w:rPr>
          <w:b/>
          <w:bCs/>
          <w:sz w:val="24"/>
          <w:szCs w:val="24"/>
        </w:rPr>
      </w:pPr>
      <w:r>
        <w:rPr>
          <w:b/>
          <w:bCs/>
          <w:sz w:val="24"/>
          <w:szCs w:val="24"/>
        </w:rPr>
        <w:t>Word count – 1</w:t>
      </w:r>
      <w:r w:rsidR="00834932">
        <w:rPr>
          <w:b/>
          <w:bCs/>
          <w:sz w:val="24"/>
          <w:szCs w:val="24"/>
        </w:rPr>
        <w:t>515</w:t>
      </w:r>
      <w:r>
        <w:rPr>
          <w:b/>
          <w:bCs/>
          <w:sz w:val="24"/>
          <w:szCs w:val="24"/>
        </w:rPr>
        <w:t xml:space="preserve">. </w:t>
      </w:r>
    </w:p>
    <w:p w:rsidR="006C6E0D" w:rsidRDefault="006C6E0D">
      <w:r>
        <w:br w:type="page"/>
      </w:r>
    </w:p>
    <w:p w:rsidR="00DB0CF8" w:rsidRDefault="00F44346" w:rsidP="005405FB">
      <w:pPr>
        <w:spacing w:line="480" w:lineRule="auto"/>
        <w:rPr>
          <w:sz w:val="24"/>
          <w:szCs w:val="24"/>
        </w:rPr>
      </w:pPr>
      <w:r w:rsidRPr="008B4883">
        <w:rPr>
          <w:sz w:val="24"/>
          <w:szCs w:val="24"/>
        </w:rPr>
        <w:lastRenderedPageBreak/>
        <w:t>S</w:t>
      </w:r>
      <w:r w:rsidR="00A827F7" w:rsidRPr="008B4883">
        <w:rPr>
          <w:sz w:val="24"/>
          <w:szCs w:val="24"/>
        </w:rPr>
        <w:t xml:space="preserve">timulant and non-stimulant </w:t>
      </w:r>
      <w:r w:rsidR="00324860" w:rsidRPr="008B4883">
        <w:rPr>
          <w:sz w:val="24"/>
          <w:szCs w:val="24"/>
        </w:rPr>
        <w:t>medication</w:t>
      </w:r>
      <w:r w:rsidR="00A827F7" w:rsidRPr="008B4883">
        <w:rPr>
          <w:sz w:val="24"/>
          <w:szCs w:val="24"/>
        </w:rPr>
        <w:t>s</w:t>
      </w:r>
      <w:r w:rsidR="00324860" w:rsidRPr="008B4883">
        <w:rPr>
          <w:sz w:val="24"/>
          <w:szCs w:val="24"/>
        </w:rPr>
        <w:t xml:space="preserve"> </w:t>
      </w:r>
      <w:r w:rsidR="008B4883" w:rsidRPr="008B4883">
        <w:rPr>
          <w:sz w:val="24"/>
          <w:szCs w:val="24"/>
        </w:rPr>
        <w:t>are</w:t>
      </w:r>
      <w:r w:rsidRPr="008B4883">
        <w:rPr>
          <w:sz w:val="24"/>
          <w:szCs w:val="24"/>
        </w:rPr>
        <w:t xml:space="preserve"> recommended </w:t>
      </w:r>
      <w:r w:rsidR="00324860" w:rsidRPr="008B4883">
        <w:rPr>
          <w:sz w:val="24"/>
          <w:szCs w:val="24"/>
        </w:rPr>
        <w:t>as part of ADHD</w:t>
      </w:r>
      <w:r w:rsidR="009026AC" w:rsidRPr="008B4883">
        <w:rPr>
          <w:sz w:val="24"/>
          <w:szCs w:val="24"/>
        </w:rPr>
        <w:t xml:space="preserve"> treatment</w:t>
      </w:r>
      <w:r w:rsidR="00EB1DF4">
        <w:rPr>
          <w:sz w:val="24"/>
          <w:szCs w:val="24"/>
        </w:rPr>
        <w:t>, based on the</w:t>
      </w:r>
      <w:r w:rsidR="00324860" w:rsidRPr="008B4883">
        <w:rPr>
          <w:sz w:val="24"/>
          <w:szCs w:val="24"/>
        </w:rPr>
        <w:t xml:space="preserve"> best available evidence of </w:t>
      </w:r>
      <w:r w:rsidR="00A827F7" w:rsidRPr="008B4883">
        <w:rPr>
          <w:sz w:val="24"/>
          <w:szCs w:val="24"/>
        </w:rPr>
        <w:t>their</w:t>
      </w:r>
      <w:r w:rsidR="00680F88" w:rsidRPr="008B4883">
        <w:rPr>
          <w:sz w:val="24"/>
          <w:szCs w:val="24"/>
        </w:rPr>
        <w:t xml:space="preserve"> </w:t>
      </w:r>
      <w:r w:rsidR="00A827F7" w:rsidRPr="008B4883">
        <w:rPr>
          <w:sz w:val="24"/>
          <w:szCs w:val="24"/>
        </w:rPr>
        <w:t xml:space="preserve">costs and </w:t>
      </w:r>
      <w:r w:rsidR="00680F88" w:rsidRPr="008B4883">
        <w:rPr>
          <w:sz w:val="24"/>
          <w:szCs w:val="24"/>
        </w:rPr>
        <w:t>benefits</w:t>
      </w:r>
      <w:r w:rsidR="005405FB">
        <w:rPr>
          <w:sz w:val="24"/>
          <w:szCs w:val="24"/>
        </w:rPr>
        <w:t>(</w:t>
      </w:r>
      <w:r w:rsidRPr="005405FB">
        <w:rPr>
          <w:sz w:val="24"/>
          <w:szCs w:val="24"/>
        </w:rPr>
        <w:t>1</w:t>
      </w:r>
      <w:r w:rsidR="005405FB">
        <w:rPr>
          <w:sz w:val="24"/>
          <w:szCs w:val="24"/>
        </w:rPr>
        <w:t>)</w:t>
      </w:r>
      <w:r w:rsidR="00491A47" w:rsidRPr="008B4883">
        <w:rPr>
          <w:sz w:val="24"/>
          <w:szCs w:val="24"/>
        </w:rPr>
        <w:t>.</w:t>
      </w:r>
      <w:r w:rsidR="00324860" w:rsidRPr="008B4883">
        <w:rPr>
          <w:sz w:val="24"/>
          <w:szCs w:val="24"/>
        </w:rPr>
        <w:t xml:space="preserve"> </w:t>
      </w:r>
      <w:r w:rsidR="009026AC" w:rsidRPr="008B4883">
        <w:rPr>
          <w:sz w:val="24"/>
          <w:szCs w:val="24"/>
        </w:rPr>
        <w:t>A</w:t>
      </w:r>
      <w:r w:rsidR="00491A47" w:rsidRPr="008B4883">
        <w:rPr>
          <w:sz w:val="24"/>
          <w:szCs w:val="24"/>
        </w:rPr>
        <w:t>t the same time</w:t>
      </w:r>
      <w:r w:rsidR="009026AC" w:rsidRPr="008B4883">
        <w:rPr>
          <w:sz w:val="24"/>
          <w:szCs w:val="24"/>
        </w:rPr>
        <w:t>,</w:t>
      </w:r>
      <w:r w:rsidR="00491A47" w:rsidRPr="008B4883">
        <w:rPr>
          <w:sz w:val="24"/>
          <w:szCs w:val="24"/>
        </w:rPr>
        <w:t xml:space="preserve"> </w:t>
      </w:r>
      <w:r w:rsidR="00906D40" w:rsidRPr="008B4883">
        <w:rPr>
          <w:sz w:val="24"/>
          <w:szCs w:val="24"/>
        </w:rPr>
        <w:t>some important clinical questions remain to be definitively resolved</w:t>
      </w:r>
      <w:r w:rsidR="00491A47" w:rsidRPr="008B4883">
        <w:rPr>
          <w:sz w:val="24"/>
          <w:szCs w:val="24"/>
        </w:rPr>
        <w:t xml:space="preserve">. </w:t>
      </w:r>
      <w:r w:rsidR="009026AC" w:rsidRPr="008B4883">
        <w:rPr>
          <w:sz w:val="24"/>
          <w:szCs w:val="24"/>
        </w:rPr>
        <w:t xml:space="preserve">This </w:t>
      </w:r>
      <w:r w:rsidR="00906D40" w:rsidRPr="008B4883">
        <w:rPr>
          <w:sz w:val="24"/>
          <w:szCs w:val="24"/>
        </w:rPr>
        <w:t>is</w:t>
      </w:r>
      <w:r w:rsidR="00491A47" w:rsidRPr="008B4883">
        <w:rPr>
          <w:sz w:val="24"/>
          <w:szCs w:val="24"/>
        </w:rPr>
        <w:t xml:space="preserve"> </w:t>
      </w:r>
      <w:r w:rsidR="00906D40" w:rsidRPr="008B4883">
        <w:rPr>
          <w:sz w:val="24"/>
          <w:szCs w:val="24"/>
        </w:rPr>
        <w:t xml:space="preserve">because of </w:t>
      </w:r>
      <w:r w:rsidR="00B70FCB">
        <w:rPr>
          <w:sz w:val="24"/>
          <w:szCs w:val="24"/>
        </w:rPr>
        <w:t xml:space="preserve">both </w:t>
      </w:r>
      <w:r w:rsidR="00491A47" w:rsidRPr="008B4883">
        <w:rPr>
          <w:sz w:val="24"/>
          <w:szCs w:val="24"/>
        </w:rPr>
        <w:t xml:space="preserve">limitations in the </w:t>
      </w:r>
      <w:r w:rsidR="000000D7">
        <w:rPr>
          <w:sz w:val="24"/>
          <w:szCs w:val="24"/>
        </w:rPr>
        <w:t>scope</w:t>
      </w:r>
      <w:r w:rsidR="00E9635E" w:rsidRPr="008B4883">
        <w:rPr>
          <w:sz w:val="24"/>
          <w:szCs w:val="24"/>
        </w:rPr>
        <w:t xml:space="preserve"> </w:t>
      </w:r>
      <w:r w:rsidR="007A1F21" w:rsidRPr="008B4883">
        <w:rPr>
          <w:sz w:val="24"/>
          <w:szCs w:val="24"/>
        </w:rPr>
        <w:t xml:space="preserve">of </w:t>
      </w:r>
      <w:r w:rsidR="00491A47" w:rsidRPr="008B4883">
        <w:rPr>
          <w:sz w:val="24"/>
          <w:szCs w:val="24"/>
        </w:rPr>
        <w:t xml:space="preserve">prior </w:t>
      </w:r>
      <w:r w:rsidR="00906D40" w:rsidRPr="008B4883">
        <w:rPr>
          <w:sz w:val="24"/>
          <w:szCs w:val="24"/>
        </w:rPr>
        <w:t xml:space="preserve">trials </w:t>
      </w:r>
      <w:r w:rsidR="00491A47" w:rsidRPr="008B4883">
        <w:rPr>
          <w:sz w:val="24"/>
          <w:szCs w:val="24"/>
        </w:rPr>
        <w:t>and</w:t>
      </w:r>
      <w:r w:rsidR="006A6960" w:rsidRPr="008B4883">
        <w:rPr>
          <w:sz w:val="24"/>
          <w:szCs w:val="24"/>
        </w:rPr>
        <w:t xml:space="preserve">, in some cases, </w:t>
      </w:r>
      <w:r w:rsidR="005579F1" w:rsidRPr="008B4883">
        <w:rPr>
          <w:sz w:val="24"/>
          <w:szCs w:val="24"/>
        </w:rPr>
        <w:t xml:space="preserve">their </w:t>
      </w:r>
      <w:r w:rsidR="00623DAF" w:rsidRPr="008B4883">
        <w:rPr>
          <w:sz w:val="24"/>
          <w:szCs w:val="24"/>
        </w:rPr>
        <w:t>methodological</w:t>
      </w:r>
      <w:r w:rsidR="00527948" w:rsidRPr="008B4883">
        <w:rPr>
          <w:sz w:val="24"/>
          <w:szCs w:val="24"/>
        </w:rPr>
        <w:t xml:space="preserve"> </w:t>
      </w:r>
      <w:r w:rsidR="008B4883" w:rsidRPr="008B4883">
        <w:rPr>
          <w:sz w:val="24"/>
          <w:szCs w:val="24"/>
        </w:rPr>
        <w:t xml:space="preserve">and design </w:t>
      </w:r>
      <w:r w:rsidR="00842E66" w:rsidRPr="008B4883">
        <w:rPr>
          <w:sz w:val="24"/>
          <w:szCs w:val="24"/>
        </w:rPr>
        <w:t>weaknesses</w:t>
      </w:r>
      <w:r w:rsidR="009026AC" w:rsidRPr="008B4883">
        <w:rPr>
          <w:sz w:val="24"/>
          <w:szCs w:val="24"/>
        </w:rPr>
        <w:t xml:space="preserve">. </w:t>
      </w:r>
      <w:r w:rsidR="00906D40" w:rsidRPr="008B4883">
        <w:rPr>
          <w:sz w:val="24"/>
          <w:szCs w:val="24"/>
        </w:rPr>
        <w:t>Added to this</w:t>
      </w:r>
      <w:r w:rsidR="00EB1DF4">
        <w:rPr>
          <w:sz w:val="24"/>
          <w:szCs w:val="24"/>
        </w:rPr>
        <w:t>,</w:t>
      </w:r>
      <w:r w:rsidR="00906D40" w:rsidRPr="008B4883">
        <w:rPr>
          <w:sz w:val="24"/>
          <w:szCs w:val="24"/>
        </w:rPr>
        <w:t xml:space="preserve"> a </w:t>
      </w:r>
      <w:r w:rsidR="00E00504" w:rsidRPr="008B4883">
        <w:rPr>
          <w:sz w:val="24"/>
          <w:szCs w:val="24"/>
        </w:rPr>
        <w:t>degree of</w:t>
      </w:r>
      <w:r w:rsidR="00491A47" w:rsidRPr="008B4883">
        <w:rPr>
          <w:sz w:val="24"/>
          <w:szCs w:val="24"/>
        </w:rPr>
        <w:t xml:space="preserve"> </w:t>
      </w:r>
      <w:r w:rsidR="005579F1" w:rsidRPr="008B4883">
        <w:rPr>
          <w:sz w:val="24"/>
          <w:szCs w:val="24"/>
        </w:rPr>
        <w:t xml:space="preserve">scepticism </w:t>
      </w:r>
      <w:r w:rsidR="00E00504" w:rsidRPr="008B4883">
        <w:rPr>
          <w:sz w:val="24"/>
          <w:szCs w:val="24"/>
        </w:rPr>
        <w:t>exi</w:t>
      </w:r>
      <w:r w:rsidR="00CA3274">
        <w:rPr>
          <w:sz w:val="24"/>
          <w:szCs w:val="24"/>
        </w:rPr>
        <w:t>s</w:t>
      </w:r>
      <w:r w:rsidR="00E00504" w:rsidRPr="008B4883">
        <w:rPr>
          <w:sz w:val="24"/>
          <w:szCs w:val="24"/>
        </w:rPr>
        <w:t>ts</w:t>
      </w:r>
      <w:r w:rsidR="008B4883" w:rsidRPr="008B4883">
        <w:rPr>
          <w:sz w:val="24"/>
          <w:szCs w:val="24"/>
        </w:rPr>
        <w:t>,</w:t>
      </w:r>
      <w:r w:rsidR="00E00504" w:rsidRPr="008B4883">
        <w:rPr>
          <w:sz w:val="24"/>
          <w:szCs w:val="24"/>
        </w:rPr>
        <w:t xml:space="preserve"> </w:t>
      </w:r>
      <w:r w:rsidR="00B7002D" w:rsidRPr="008B4883">
        <w:rPr>
          <w:sz w:val="24"/>
          <w:szCs w:val="24"/>
        </w:rPr>
        <w:t>in some quarters</w:t>
      </w:r>
      <w:r w:rsidR="008B4883" w:rsidRPr="008B4883">
        <w:rPr>
          <w:sz w:val="24"/>
          <w:szCs w:val="24"/>
        </w:rPr>
        <w:t>,</w:t>
      </w:r>
      <w:r w:rsidR="00B7002D" w:rsidRPr="008B4883">
        <w:rPr>
          <w:sz w:val="24"/>
          <w:szCs w:val="24"/>
        </w:rPr>
        <w:t xml:space="preserve"> concerning</w:t>
      </w:r>
      <w:r w:rsidR="005579F1" w:rsidRPr="008B4883">
        <w:rPr>
          <w:sz w:val="24"/>
          <w:szCs w:val="24"/>
        </w:rPr>
        <w:t xml:space="preserve"> </w:t>
      </w:r>
      <w:r w:rsidR="00491A47" w:rsidRPr="008B4883">
        <w:rPr>
          <w:sz w:val="24"/>
          <w:szCs w:val="24"/>
        </w:rPr>
        <w:t xml:space="preserve">the </w:t>
      </w:r>
      <w:r w:rsidR="00846A89" w:rsidRPr="008B4883">
        <w:rPr>
          <w:sz w:val="24"/>
          <w:szCs w:val="24"/>
        </w:rPr>
        <w:t>veracity</w:t>
      </w:r>
      <w:r w:rsidR="00491A47" w:rsidRPr="008B4883">
        <w:rPr>
          <w:sz w:val="24"/>
          <w:szCs w:val="24"/>
        </w:rPr>
        <w:t xml:space="preserve"> of </w:t>
      </w:r>
      <w:r w:rsidR="00680F88" w:rsidRPr="008B4883">
        <w:rPr>
          <w:sz w:val="24"/>
          <w:szCs w:val="24"/>
        </w:rPr>
        <w:t>the</w:t>
      </w:r>
      <w:r w:rsidR="00906D40" w:rsidRPr="008B4883">
        <w:rPr>
          <w:sz w:val="24"/>
          <w:szCs w:val="24"/>
        </w:rPr>
        <w:t xml:space="preserve"> </w:t>
      </w:r>
      <w:r w:rsidR="00EB1DF4">
        <w:rPr>
          <w:sz w:val="24"/>
          <w:szCs w:val="24"/>
        </w:rPr>
        <w:t xml:space="preserve">ADHD </w:t>
      </w:r>
      <w:r w:rsidR="00284165">
        <w:rPr>
          <w:sz w:val="24"/>
          <w:szCs w:val="24"/>
        </w:rPr>
        <w:t xml:space="preserve">medication </w:t>
      </w:r>
      <w:r w:rsidR="005579F1" w:rsidRPr="008B4883">
        <w:rPr>
          <w:sz w:val="24"/>
          <w:szCs w:val="24"/>
        </w:rPr>
        <w:t>evidence</w:t>
      </w:r>
      <w:r w:rsidR="00906D40" w:rsidRPr="008B4883">
        <w:rPr>
          <w:sz w:val="24"/>
          <w:szCs w:val="24"/>
        </w:rPr>
        <w:t>-base</w:t>
      </w:r>
      <w:r w:rsidR="00B70FCB">
        <w:rPr>
          <w:sz w:val="24"/>
          <w:szCs w:val="24"/>
        </w:rPr>
        <w:t xml:space="preserve"> as a whole</w:t>
      </w:r>
      <w:r w:rsidR="00284165">
        <w:rPr>
          <w:sz w:val="24"/>
          <w:szCs w:val="24"/>
        </w:rPr>
        <w:t xml:space="preserve">, </w:t>
      </w:r>
      <w:r w:rsidR="00491A47" w:rsidRPr="008B4883">
        <w:rPr>
          <w:sz w:val="24"/>
          <w:szCs w:val="24"/>
        </w:rPr>
        <w:t xml:space="preserve">because </w:t>
      </w:r>
      <w:r w:rsidR="00846A89" w:rsidRPr="008B4883">
        <w:rPr>
          <w:sz w:val="24"/>
          <w:szCs w:val="24"/>
        </w:rPr>
        <w:t xml:space="preserve">of the </w:t>
      </w:r>
      <w:r w:rsidR="00680F88" w:rsidRPr="008B4883">
        <w:rPr>
          <w:sz w:val="24"/>
          <w:szCs w:val="24"/>
        </w:rPr>
        <w:t xml:space="preserve">potentially distorting effect </w:t>
      </w:r>
      <w:r w:rsidR="00491A47" w:rsidRPr="008B4883">
        <w:rPr>
          <w:sz w:val="24"/>
          <w:szCs w:val="24"/>
        </w:rPr>
        <w:t>of</w:t>
      </w:r>
      <w:r w:rsidR="005579F1" w:rsidRPr="008B4883">
        <w:rPr>
          <w:sz w:val="24"/>
          <w:szCs w:val="24"/>
        </w:rPr>
        <w:t xml:space="preserve"> pharmaceutical industry</w:t>
      </w:r>
      <w:r w:rsidR="00854CF1" w:rsidRPr="008B4883">
        <w:rPr>
          <w:sz w:val="24"/>
          <w:szCs w:val="24"/>
        </w:rPr>
        <w:t xml:space="preserve"> involvement</w:t>
      </w:r>
      <w:r w:rsidR="00284165">
        <w:rPr>
          <w:sz w:val="24"/>
          <w:szCs w:val="24"/>
        </w:rPr>
        <w:t xml:space="preserve"> in trials</w:t>
      </w:r>
      <w:r w:rsidR="008B4883" w:rsidRPr="008B4883">
        <w:rPr>
          <w:sz w:val="24"/>
          <w:szCs w:val="24"/>
        </w:rPr>
        <w:t>. This has contributed to an</w:t>
      </w:r>
      <w:r w:rsidR="00906D40" w:rsidRPr="008B4883">
        <w:rPr>
          <w:sz w:val="24"/>
          <w:szCs w:val="24"/>
        </w:rPr>
        <w:t xml:space="preserve"> atmosphere of doubt within the public square </w:t>
      </w:r>
      <w:r w:rsidR="00680F88" w:rsidRPr="008B4883">
        <w:rPr>
          <w:sz w:val="24"/>
          <w:szCs w:val="24"/>
        </w:rPr>
        <w:t>around the issue</w:t>
      </w:r>
      <w:r w:rsidR="00906D40" w:rsidRPr="008B4883">
        <w:rPr>
          <w:sz w:val="24"/>
          <w:szCs w:val="24"/>
        </w:rPr>
        <w:t xml:space="preserve"> </w:t>
      </w:r>
      <w:r w:rsidR="00CA3274">
        <w:rPr>
          <w:sz w:val="24"/>
          <w:szCs w:val="24"/>
        </w:rPr>
        <w:t xml:space="preserve">of </w:t>
      </w:r>
      <w:r w:rsidR="00680F88" w:rsidRPr="008B4883">
        <w:rPr>
          <w:sz w:val="24"/>
          <w:szCs w:val="24"/>
        </w:rPr>
        <w:t xml:space="preserve">ADHD </w:t>
      </w:r>
      <w:r w:rsidR="00906D40" w:rsidRPr="008B4883">
        <w:rPr>
          <w:sz w:val="24"/>
          <w:szCs w:val="24"/>
        </w:rPr>
        <w:t>medication</w:t>
      </w:r>
      <w:r w:rsidR="005405FB">
        <w:rPr>
          <w:sz w:val="24"/>
          <w:szCs w:val="24"/>
        </w:rPr>
        <w:t xml:space="preserve"> </w:t>
      </w:r>
      <w:r w:rsidR="005405FB" w:rsidRPr="005405FB">
        <w:rPr>
          <w:sz w:val="24"/>
          <w:szCs w:val="24"/>
        </w:rPr>
        <w:t>(2)</w:t>
      </w:r>
      <w:r w:rsidR="00854CF1" w:rsidRPr="008B4883">
        <w:rPr>
          <w:sz w:val="24"/>
          <w:szCs w:val="24"/>
        </w:rPr>
        <w:t>.</w:t>
      </w:r>
      <w:r w:rsidR="00DB0CF8" w:rsidRPr="008B4883">
        <w:rPr>
          <w:sz w:val="24"/>
          <w:szCs w:val="24"/>
        </w:rPr>
        <w:t xml:space="preserve"> </w:t>
      </w:r>
      <w:r w:rsidR="008B4883" w:rsidRPr="008B4883">
        <w:rPr>
          <w:sz w:val="24"/>
          <w:szCs w:val="24"/>
        </w:rPr>
        <w:t>T</w:t>
      </w:r>
      <w:r w:rsidR="00906D40" w:rsidRPr="008B4883">
        <w:rPr>
          <w:sz w:val="24"/>
          <w:szCs w:val="24"/>
        </w:rPr>
        <w:t>here</w:t>
      </w:r>
      <w:r w:rsidR="006A6960" w:rsidRPr="008B4883">
        <w:rPr>
          <w:sz w:val="24"/>
          <w:szCs w:val="24"/>
        </w:rPr>
        <w:t xml:space="preserve"> is an urgent need </w:t>
      </w:r>
      <w:r w:rsidR="006400E9" w:rsidRPr="008B4883">
        <w:rPr>
          <w:sz w:val="24"/>
          <w:szCs w:val="24"/>
        </w:rPr>
        <w:t xml:space="preserve">for </w:t>
      </w:r>
      <w:r w:rsidR="00B70FCB">
        <w:rPr>
          <w:sz w:val="24"/>
          <w:szCs w:val="24"/>
        </w:rPr>
        <w:t>independent</w:t>
      </w:r>
      <w:r w:rsidR="00B7002D" w:rsidRPr="008B4883">
        <w:rPr>
          <w:sz w:val="24"/>
          <w:szCs w:val="24"/>
        </w:rPr>
        <w:t xml:space="preserve"> trials</w:t>
      </w:r>
      <w:r w:rsidR="00DB0CF8" w:rsidRPr="008B4883">
        <w:rPr>
          <w:sz w:val="24"/>
          <w:szCs w:val="24"/>
        </w:rPr>
        <w:t xml:space="preserve"> </w:t>
      </w:r>
      <w:r w:rsidR="00E00504" w:rsidRPr="008B4883">
        <w:rPr>
          <w:sz w:val="24"/>
          <w:szCs w:val="24"/>
        </w:rPr>
        <w:t>to address gaps in the evidence base and answer outstanding questions</w:t>
      </w:r>
      <w:r w:rsidR="00DB0CF8" w:rsidRPr="008B4883">
        <w:rPr>
          <w:sz w:val="24"/>
          <w:szCs w:val="24"/>
        </w:rPr>
        <w:t>.</w:t>
      </w:r>
      <w:r w:rsidR="00DB0CF8">
        <w:rPr>
          <w:sz w:val="24"/>
          <w:szCs w:val="24"/>
        </w:rPr>
        <w:t xml:space="preserve"> </w:t>
      </w:r>
    </w:p>
    <w:p w:rsidR="00335D7C" w:rsidRDefault="00D662AE" w:rsidP="000000D7">
      <w:pPr>
        <w:spacing w:line="480" w:lineRule="auto"/>
        <w:rPr>
          <w:sz w:val="24"/>
          <w:szCs w:val="24"/>
        </w:rPr>
      </w:pPr>
      <w:r>
        <w:rPr>
          <w:sz w:val="24"/>
          <w:szCs w:val="24"/>
        </w:rPr>
        <w:tab/>
      </w:r>
      <w:r w:rsidR="00B70FCB">
        <w:rPr>
          <w:sz w:val="24"/>
          <w:szCs w:val="24"/>
        </w:rPr>
        <w:t>For instance, t</w:t>
      </w:r>
      <w:r w:rsidR="008B4883">
        <w:rPr>
          <w:sz w:val="24"/>
          <w:szCs w:val="24"/>
        </w:rPr>
        <w:t>here remains uncertainty over the</w:t>
      </w:r>
      <w:r w:rsidR="00F9227E">
        <w:rPr>
          <w:sz w:val="24"/>
          <w:szCs w:val="24"/>
        </w:rPr>
        <w:t xml:space="preserve"> </w:t>
      </w:r>
      <w:r>
        <w:rPr>
          <w:sz w:val="24"/>
          <w:szCs w:val="24"/>
        </w:rPr>
        <w:t xml:space="preserve">long-term </w:t>
      </w:r>
      <w:r w:rsidR="00AC7EC1">
        <w:rPr>
          <w:sz w:val="24"/>
          <w:szCs w:val="24"/>
        </w:rPr>
        <w:t>effects</w:t>
      </w:r>
      <w:r w:rsidR="008B4883">
        <w:rPr>
          <w:sz w:val="24"/>
          <w:szCs w:val="24"/>
        </w:rPr>
        <w:t xml:space="preserve"> of ADHD medications.</w:t>
      </w:r>
      <w:r w:rsidR="00192F2D">
        <w:rPr>
          <w:sz w:val="24"/>
          <w:szCs w:val="24"/>
        </w:rPr>
        <w:t xml:space="preserve"> </w:t>
      </w:r>
      <w:r w:rsidR="00AC7EC1">
        <w:rPr>
          <w:sz w:val="24"/>
          <w:szCs w:val="24"/>
        </w:rPr>
        <w:t>While t</w:t>
      </w:r>
      <w:r w:rsidR="00335D7C">
        <w:rPr>
          <w:sz w:val="24"/>
          <w:szCs w:val="24"/>
        </w:rPr>
        <w:t xml:space="preserve">he best available </w:t>
      </w:r>
      <w:r w:rsidR="00192F2D">
        <w:rPr>
          <w:sz w:val="24"/>
          <w:szCs w:val="24"/>
        </w:rPr>
        <w:t xml:space="preserve">long-term surveillance data </w:t>
      </w:r>
      <w:r w:rsidR="00946DAA">
        <w:rPr>
          <w:sz w:val="24"/>
          <w:szCs w:val="24"/>
        </w:rPr>
        <w:t>support</w:t>
      </w:r>
      <w:r w:rsidR="00AC7EC1">
        <w:rPr>
          <w:sz w:val="24"/>
          <w:szCs w:val="24"/>
        </w:rPr>
        <w:t>s</w:t>
      </w:r>
      <w:r w:rsidR="00946DAA">
        <w:rPr>
          <w:sz w:val="24"/>
          <w:szCs w:val="24"/>
        </w:rPr>
        <w:t xml:space="preserve"> their</w:t>
      </w:r>
      <w:r w:rsidR="00A827F7">
        <w:rPr>
          <w:sz w:val="24"/>
          <w:szCs w:val="24"/>
        </w:rPr>
        <w:t xml:space="preserve"> </w:t>
      </w:r>
      <w:r w:rsidR="00A827F7" w:rsidRPr="00AC7EC1">
        <w:rPr>
          <w:sz w:val="24"/>
          <w:szCs w:val="24"/>
        </w:rPr>
        <w:t>safety</w:t>
      </w:r>
      <w:r w:rsidR="005405FB" w:rsidRPr="005405FB">
        <w:rPr>
          <w:sz w:val="24"/>
          <w:szCs w:val="24"/>
        </w:rPr>
        <w:t>(3)</w:t>
      </w:r>
      <w:r w:rsidR="00A827F7" w:rsidRPr="00AC7EC1">
        <w:rPr>
          <w:sz w:val="24"/>
          <w:szCs w:val="24"/>
        </w:rPr>
        <w:t>,</w:t>
      </w:r>
      <w:r w:rsidR="00335D7C">
        <w:rPr>
          <w:sz w:val="24"/>
          <w:szCs w:val="24"/>
        </w:rPr>
        <w:t xml:space="preserve"> questions about </w:t>
      </w:r>
      <w:r w:rsidR="00AC7EC1">
        <w:rPr>
          <w:sz w:val="24"/>
          <w:szCs w:val="24"/>
        </w:rPr>
        <w:t xml:space="preserve">the balance between </w:t>
      </w:r>
      <w:r w:rsidR="006A183F">
        <w:rPr>
          <w:sz w:val="24"/>
          <w:szCs w:val="24"/>
        </w:rPr>
        <w:t>long-</w:t>
      </w:r>
      <w:r w:rsidR="00B70FCB">
        <w:rPr>
          <w:sz w:val="24"/>
          <w:szCs w:val="24"/>
        </w:rPr>
        <w:t xml:space="preserve">term </w:t>
      </w:r>
      <w:r w:rsidR="00AC7EC1">
        <w:rPr>
          <w:sz w:val="24"/>
          <w:szCs w:val="24"/>
        </w:rPr>
        <w:t xml:space="preserve">costs and benefits </w:t>
      </w:r>
      <w:r w:rsidR="00A827F7">
        <w:rPr>
          <w:sz w:val="24"/>
          <w:szCs w:val="24"/>
        </w:rPr>
        <w:t>persist</w:t>
      </w:r>
      <w:r w:rsidR="00946DAA">
        <w:rPr>
          <w:sz w:val="24"/>
          <w:szCs w:val="24"/>
        </w:rPr>
        <w:t>. O</w:t>
      </w:r>
      <w:r w:rsidR="00834E73">
        <w:rPr>
          <w:sz w:val="24"/>
          <w:szCs w:val="24"/>
        </w:rPr>
        <w:t>n the face of it</w:t>
      </w:r>
      <w:r w:rsidR="00446489">
        <w:rPr>
          <w:sz w:val="24"/>
          <w:szCs w:val="24"/>
        </w:rPr>
        <w:t>,</w:t>
      </w:r>
      <w:r w:rsidR="00A827F7">
        <w:rPr>
          <w:sz w:val="24"/>
          <w:szCs w:val="24"/>
        </w:rPr>
        <w:t xml:space="preserve"> </w:t>
      </w:r>
      <w:r w:rsidR="00946DAA">
        <w:rPr>
          <w:sz w:val="24"/>
          <w:szCs w:val="24"/>
        </w:rPr>
        <w:t xml:space="preserve">this </w:t>
      </w:r>
      <w:r w:rsidR="00A827F7">
        <w:rPr>
          <w:sz w:val="24"/>
          <w:szCs w:val="24"/>
        </w:rPr>
        <w:t>seems strange</w:t>
      </w:r>
      <w:r w:rsidR="00834E73">
        <w:rPr>
          <w:sz w:val="24"/>
          <w:szCs w:val="24"/>
        </w:rPr>
        <w:t xml:space="preserve"> given the </w:t>
      </w:r>
      <w:r w:rsidR="00A827F7">
        <w:rPr>
          <w:sz w:val="24"/>
          <w:szCs w:val="24"/>
        </w:rPr>
        <w:t>clinical importance</w:t>
      </w:r>
      <w:r w:rsidR="00834E73">
        <w:rPr>
          <w:sz w:val="24"/>
          <w:szCs w:val="24"/>
        </w:rPr>
        <w:t xml:space="preserve"> of </w:t>
      </w:r>
      <w:r w:rsidR="00AC7EC1">
        <w:rPr>
          <w:sz w:val="24"/>
          <w:szCs w:val="24"/>
        </w:rPr>
        <w:t>this</w:t>
      </w:r>
      <w:r w:rsidR="00834E73">
        <w:rPr>
          <w:sz w:val="24"/>
          <w:szCs w:val="24"/>
        </w:rPr>
        <w:t xml:space="preserve"> </w:t>
      </w:r>
      <w:r w:rsidR="00AC7EC1">
        <w:rPr>
          <w:sz w:val="24"/>
          <w:szCs w:val="24"/>
        </w:rPr>
        <w:t>issue</w:t>
      </w:r>
      <w:r w:rsidR="00834E73">
        <w:rPr>
          <w:sz w:val="24"/>
          <w:szCs w:val="24"/>
        </w:rPr>
        <w:t xml:space="preserve"> and the </w:t>
      </w:r>
      <w:r w:rsidR="00B7002D">
        <w:rPr>
          <w:sz w:val="24"/>
          <w:szCs w:val="24"/>
        </w:rPr>
        <w:t>vastness</w:t>
      </w:r>
      <w:r w:rsidR="00A827F7">
        <w:rPr>
          <w:sz w:val="24"/>
          <w:szCs w:val="24"/>
        </w:rPr>
        <w:t xml:space="preserve"> of the ADHD research enterprise. </w:t>
      </w:r>
      <w:r w:rsidR="00834E73">
        <w:rPr>
          <w:sz w:val="24"/>
          <w:szCs w:val="24"/>
        </w:rPr>
        <w:t>However</w:t>
      </w:r>
      <w:r w:rsidR="003D612D">
        <w:rPr>
          <w:sz w:val="24"/>
          <w:szCs w:val="24"/>
        </w:rPr>
        <w:t>,</w:t>
      </w:r>
      <w:r w:rsidR="00AC7EC1">
        <w:rPr>
          <w:sz w:val="24"/>
          <w:szCs w:val="24"/>
        </w:rPr>
        <w:t xml:space="preserve"> </w:t>
      </w:r>
      <w:r w:rsidR="00B70FCB">
        <w:rPr>
          <w:sz w:val="24"/>
          <w:szCs w:val="24"/>
        </w:rPr>
        <w:t xml:space="preserve">the conduct of </w:t>
      </w:r>
      <w:r w:rsidR="00E00504">
        <w:rPr>
          <w:sz w:val="24"/>
          <w:szCs w:val="24"/>
        </w:rPr>
        <w:t xml:space="preserve">extended </w:t>
      </w:r>
      <w:r w:rsidR="00B70FCB">
        <w:rPr>
          <w:sz w:val="24"/>
          <w:szCs w:val="24"/>
        </w:rPr>
        <w:t>randomised controlled trials (RCT), necessary to provide definitive evidence of</w:t>
      </w:r>
      <w:r w:rsidR="003D612D">
        <w:rPr>
          <w:sz w:val="24"/>
          <w:szCs w:val="24"/>
        </w:rPr>
        <w:t xml:space="preserve"> long-term effects, </w:t>
      </w:r>
      <w:r w:rsidR="00B70FCB">
        <w:rPr>
          <w:sz w:val="24"/>
          <w:szCs w:val="24"/>
        </w:rPr>
        <w:t>is</w:t>
      </w:r>
      <w:r w:rsidR="003D612D">
        <w:rPr>
          <w:sz w:val="24"/>
          <w:szCs w:val="24"/>
        </w:rPr>
        <w:t xml:space="preserve"> constrained by ethical and practical factors</w:t>
      </w:r>
      <w:r w:rsidR="00946DAA">
        <w:rPr>
          <w:sz w:val="24"/>
          <w:szCs w:val="24"/>
        </w:rPr>
        <w:t xml:space="preserve">. </w:t>
      </w:r>
      <w:r w:rsidR="00B70FCB">
        <w:rPr>
          <w:sz w:val="24"/>
          <w:szCs w:val="24"/>
        </w:rPr>
        <w:t>Specifically, it is</w:t>
      </w:r>
      <w:r w:rsidR="000000D7">
        <w:rPr>
          <w:sz w:val="24"/>
          <w:szCs w:val="24"/>
        </w:rPr>
        <w:t>,</w:t>
      </w:r>
      <w:r w:rsidR="00834E73" w:rsidRPr="00834E73">
        <w:rPr>
          <w:sz w:val="24"/>
          <w:szCs w:val="24"/>
        </w:rPr>
        <w:t xml:space="preserve"> </w:t>
      </w:r>
      <w:r w:rsidR="00B70FCB">
        <w:rPr>
          <w:sz w:val="24"/>
          <w:szCs w:val="24"/>
        </w:rPr>
        <w:t>unethical to withhold</w:t>
      </w:r>
      <w:r w:rsidR="00946DAA">
        <w:rPr>
          <w:sz w:val="24"/>
          <w:szCs w:val="24"/>
        </w:rPr>
        <w:t xml:space="preserve"> treatments</w:t>
      </w:r>
      <w:r w:rsidR="000321ED">
        <w:rPr>
          <w:sz w:val="24"/>
          <w:szCs w:val="24"/>
        </w:rPr>
        <w:t>,</w:t>
      </w:r>
      <w:r w:rsidR="00946DAA">
        <w:rPr>
          <w:sz w:val="24"/>
          <w:szCs w:val="24"/>
        </w:rPr>
        <w:t xml:space="preserve"> of known short-term efficacy</w:t>
      </w:r>
      <w:r w:rsidR="001C0C4A">
        <w:rPr>
          <w:sz w:val="24"/>
          <w:szCs w:val="24"/>
        </w:rPr>
        <w:t>,</w:t>
      </w:r>
      <w:r w:rsidR="00946DAA">
        <w:rPr>
          <w:sz w:val="24"/>
          <w:szCs w:val="24"/>
        </w:rPr>
        <w:t xml:space="preserve"> </w:t>
      </w:r>
      <w:r w:rsidR="00AC7EC1">
        <w:rPr>
          <w:sz w:val="24"/>
          <w:szCs w:val="24"/>
        </w:rPr>
        <w:t>over</w:t>
      </w:r>
      <w:r w:rsidR="00946DAA">
        <w:rPr>
          <w:sz w:val="24"/>
          <w:szCs w:val="24"/>
        </w:rPr>
        <w:t xml:space="preserve"> the long term</w:t>
      </w:r>
      <w:r w:rsidR="00B70FCB">
        <w:rPr>
          <w:sz w:val="24"/>
          <w:szCs w:val="24"/>
        </w:rPr>
        <w:t xml:space="preserve"> </w:t>
      </w:r>
      <w:r w:rsidR="005A4B5D">
        <w:rPr>
          <w:sz w:val="24"/>
          <w:szCs w:val="24"/>
        </w:rPr>
        <w:t xml:space="preserve">to the detriment of a patients wellbeing </w:t>
      </w:r>
      <w:r w:rsidR="00B70FCB">
        <w:rPr>
          <w:sz w:val="24"/>
          <w:szCs w:val="24"/>
        </w:rPr>
        <w:t>and</w:t>
      </w:r>
      <w:r w:rsidR="000000D7">
        <w:rPr>
          <w:sz w:val="24"/>
          <w:szCs w:val="24"/>
        </w:rPr>
        <w:t>;</w:t>
      </w:r>
      <w:r w:rsidR="00B70FCB">
        <w:rPr>
          <w:sz w:val="24"/>
          <w:szCs w:val="24"/>
        </w:rPr>
        <w:t xml:space="preserve"> </w:t>
      </w:r>
      <w:r w:rsidR="003D612D">
        <w:rPr>
          <w:sz w:val="24"/>
          <w:szCs w:val="24"/>
        </w:rPr>
        <w:t>im</w:t>
      </w:r>
      <w:r w:rsidR="00710A28">
        <w:rPr>
          <w:sz w:val="24"/>
          <w:szCs w:val="24"/>
        </w:rPr>
        <w:t>practic</w:t>
      </w:r>
      <w:r w:rsidR="003D612D">
        <w:rPr>
          <w:sz w:val="24"/>
          <w:szCs w:val="24"/>
        </w:rPr>
        <w:t>able</w:t>
      </w:r>
      <w:r w:rsidR="00B70FCB">
        <w:rPr>
          <w:sz w:val="24"/>
          <w:szCs w:val="24"/>
        </w:rPr>
        <w:t xml:space="preserve"> to expect pati</w:t>
      </w:r>
      <w:r w:rsidR="005A4B5D">
        <w:rPr>
          <w:sz w:val="24"/>
          <w:szCs w:val="24"/>
        </w:rPr>
        <w:t>ents assigned to a long term no-</w:t>
      </w:r>
      <w:r w:rsidR="00B70FCB">
        <w:rPr>
          <w:sz w:val="24"/>
          <w:szCs w:val="24"/>
        </w:rPr>
        <w:t>treatment control arm</w:t>
      </w:r>
      <w:r w:rsidR="001C0C4A">
        <w:rPr>
          <w:sz w:val="24"/>
          <w:szCs w:val="24"/>
        </w:rPr>
        <w:t>,</w:t>
      </w:r>
      <w:r w:rsidR="000321ED">
        <w:rPr>
          <w:sz w:val="24"/>
          <w:szCs w:val="24"/>
        </w:rPr>
        <w:t xml:space="preserve"> </w:t>
      </w:r>
      <w:r w:rsidR="00B70FCB">
        <w:rPr>
          <w:sz w:val="24"/>
          <w:szCs w:val="24"/>
        </w:rPr>
        <w:t>not to seek out medication</w:t>
      </w:r>
      <w:r w:rsidR="00946DAA">
        <w:rPr>
          <w:sz w:val="24"/>
          <w:szCs w:val="24"/>
        </w:rPr>
        <w:t xml:space="preserve"> available </w:t>
      </w:r>
      <w:r w:rsidR="006A183F">
        <w:rPr>
          <w:sz w:val="24"/>
          <w:szCs w:val="24"/>
        </w:rPr>
        <w:t xml:space="preserve">locally </w:t>
      </w:r>
      <w:r w:rsidR="00946DAA">
        <w:rPr>
          <w:sz w:val="24"/>
          <w:szCs w:val="24"/>
        </w:rPr>
        <w:t xml:space="preserve">as </w:t>
      </w:r>
      <w:r w:rsidR="00834E73" w:rsidRPr="00834E73">
        <w:rPr>
          <w:sz w:val="24"/>
          <w:szCs w:val="24"/>
        </w:rPr>
        <w:t xml:space="preserve">part of routine </w:t>
      </w:r>
      <w:r w:rsidR="00446489">
        <w:rPr>
          <w:sz w:val="24"/>
          <w:szCs w:val="24"/>
        </w:rPr>
        <w:t>care</w:t>
      </w:r>
      <w:r w:rsidR="00B70FCB">
        <w:rPr>
          <w:sz w:val="24"/>
          <w:szCs w:val="24"/>
        </w:rPr>
        <w:t xml:space="preserve"> – making </w:t>
      </w:r>
      <w:r w:rsidR="001C0C4A">
        <w:rPr>
          <w:sz w:val="24"/>
          <w:szCs w:val="24"/>
        </w:rPr>
        <w:t xml:space="preserve">control arm </w:t>
      </w:r>
      <w:r w:rsidR="00446489">
        <w:rPr>
          <w:sz w:val="24"/>
          <w:szCs w:val="24"/>
        </w:rPr>
        <w:t xml:space="preserve">contamination </w:t>
      </w:r>
      <w:r w:rsidR="00B70FCB">
        <w:rPr>
          <w:sz w:val="24"/>
          <w:szCs w:val="24"/>
        </w:rPr>
        <w:t>inevitable</w:t>
      </w:r>
      <w:r w:rsidR="00446489">
        <w:rPr>
          <w:sz w:val="24"/>
          <w:szCs w:val="24"/>
        </w:rPr>
        <w:t xml:space="preserve">. </w:t>
      </w:r>
    </w:p>
    <w:p w:rsidR="00F00391" w:rsidRDefault="00F00391" w:rsidP="005405FB">
      <w:pPr>
        <w:spacing w:line="480" w:lineRule="auto"/>
        <w:rPr>
          <w:sz w:val="24"/>
          <w:szCs w:val="24"/>
        </w:rPr>
      </w:pPr>
      <w:r>
        <w:rPr>
          <w:sz w:val="24"/>
          <w:szCs w:val="24"/>
        </w:rPr>
        <w:tab/>
      </w:r>
      <w:r w:rsidR="00B70FCB">
        <w:rPr>
          <w:sz w:val="24"/>
          <w:szCs w:val="24"/>
        </w:rPr>
        <w:t xml:space="preserve">In </w:t>
      </w:r>
      <w:r w:rsidR="001C0C4A">
        <w:rPr>
          <w:sz w:val="24"/>
          <w:szCs w:val="24"/>
        </w:rPr>
        <w:t>the light of these constraints</w:t>
      </w:r>
      <w:r w:rsidR="006A183F">
        <w:rPr>
          <w:sz w:val="24"/>
          <w:szCs w:val="24"/>
        </w:rPr>
        <w:t>,</w:t>
      </w:r>
      <w:r w:rsidR="00B70FCB">
        <w:rPr>
          <w:sz w:val="24"/>
          <w:szCs w:val="24"/>
        </w:rPr>
        <w:t xml:space="preserve"> </w:t>
      </w:r>
      <w:r w:rsidR="006A183F">
        <w:rPr>
          <w:sz w:val="24"/>
          <w:szCs w:val="24"/>
        </w:rPr>
        <w:t xml:space="preserve">different </w:t>
      </w:r>
      <w:r w:rsidRPr="00F00391">
        <w:rPr>
          <w:sz w:val="24"/>
          <w:szCs w:val="24"/>
        </w:rPr>
        <w:t xml:space="preserve">strategies </w:t>
      </w:r>
      <w:r w:rsidR="00B70FCB">
        <w:rPr>
          <w:sz w:val="24"/>
          <w:szCs w:val="24"/>
        </w:rPr>
        <w:t xml:space="preserve">have </w:t>
      </w:r>
      <w:r w:rsidR="006A183F">
        <w:rPr>
          <w:sz w:val="24"/>
          <w:szCs w:val="24"/>
        </w:rPr>
        <w:t>been adopted</w:t>
      </w:r>
      <w:r w:rsidR="00B70FCB">
        <w:rPr>
          <w:sz w:val="24"/>
          <w:szCs w:val="24"/>
        </w:rPr>
        <w:t xml:space="preserve"> </w:t>
      </w:r>
      <w:r w:rsidRPr="00F00391">
        <w:rPr>
          <w:sz w:val="24"/>
          <w:szCs w:val="24"/>
        </w:rPr>
        <w:t>to g</w:t>
      </w:r>
      <w:r>
        <w:rPr>
          <w:sz w:val="24"/>
          <w:szCs w:val="24"/>
        </w:rPr>
        <w:t>ain</w:t>
      </w:r>
      <w:r w:rsidR="001C0C4A">
        <w:rPr>
          <w:sz w:val="24"/>
          <w:szCs w:val="24"/>
        </w:rPr>
        <w:t xml:space="preserve"> </w:t>
      </w:r>
      <w:r>
        <w:rPr>
          <w:sz w:val="24"/>
          <w:szCs w:val="24"/>
        </w:rPr>
        <w:t>traction</w:t>
      </w:r>
      <w:r w:rsidRPr="00F00391">
        <w:rPr>
          <w:sz w:val="24"/>
          <w:szCs w:val="24"/>
        </w:rPr>
        <w:t xml:space="preserve"> on </w:t>
      </w:r>
      <w:r w:rsidR="001C0C4A">
        <w:rPr>
          <w:sz w:val="24"/>
          <w:szCs w:val="24"/>
        </w:rPr>
        <w:t>long-term medication effects</w:t>
      </w:r>
      <w:r w:rsidRPr="00F00391">
        <w:rPr>
          <w:sz w:val="24"/>
          <w:szCs w:val="24"/>
        </w:rPr>
        <w:t>. The Multi-modal Treatment of ADHD (MTA)</w:t>
      </w:r>
      <w:r w:rsidR="00B70FCB">
        <w:rPr>
          <w:sz w:val="24"/>
          <w:szCs w:val="24"/>
        </w:rPr>
        <w:t xml:space="preserve"> study</w:t>
      </w:r>
      <w:r w:rsidR="006A183F">
        <w:rPr>
          <w:sz w:val="24"/>
          <w:szCs w:val="24"/>
        </w:rPr>
        <w:t xml:space="preserve">, </w:t>
      </w:r>
      <w:r w:rsidR="006A183F">
        <w:rPr>
          <w:sz w:val="24"/>
          <w:szCs w:val="24"/>
        </w:rPr>
        <w:lastRenderedPageBreak/>
        <w:t>for instance, combined</w:t>
      </w:r>
      <w:r w:rsidR="00B70FCB">
        <w:rPr>
          <w:sz w:val="24"/>
          <w:szCs w:val="24"/>
        </w:rPr>
        <w:t xml:space="preserve"> two</w:t>
      </w:r>
      <w:r w:rsidR="008860AB">
        <w:rPr>
          <w:sz w:val="24"/>
          <w:szCs w:val="24"/>
        </w:rPr>
        <w:t xml:space="preserve"> of these</w:t>
      </w:r>
      <w:r w:rsidR="000000D7">
        <w:rPr>
          <w:sz w:val="24"/>
          <w:szCs w:val="24"/>
        </w:rPr>
        <w:t xml:space="preserve"> strategies</w:t>
      </w:r>
      <w:r w:rsidR="005405FB" w:rsidRPr="005405FB">
        <w:rPr>
          <w:sz w:val="24"/>
          <w:szCs w:val="24"/>
        </w:rPr>
        <w:t>(4)</w:t>
      </w:r>
      <w:r w:rsidRPr="00F00391">
        <w:rPr>
          <w:sz w:val="24"/>
          <w:szCs w:val="24"/>
        </w:rPr>
        <w:t xml:space="preserve">. </w:t>
      </w:r>
      <w:r w:rsidR="00B70FCB">
        <w:rPr>
          <w:sz w:val="24"/>
          <w:szCs w:val="24"/>
        </w:rPr>
        <w:t>Its</w:t>
      </w:r>
      <w:r>
        <w:rPr>
          <w:sz w:val="24"/>
          <w:szCs w:val="24"/>
        </w:rPr>
        <w:t xml:space="preserve"> first </w:t>
      </w:r>
      <w:r w:rsidR="00AC7EC1">
        <w:rPr>
          <w:sz w:val="24"/>
          <w:szCs w:val="24"/>
        </w:rPr>
        <w:t>phase</w:t>
      </w:r>
      <w:r>
        <w:rPr>
          <w:sz w:val="24"/>
          <w:szCs w:val="24"/>
        </w:rPr>
        <w:t xml:space="preserve"> </w:t>
      </w:r>
      <w:r w:rsidR="00B61FE7">
        <w:rPr>
          <w:sz w:val="24"/>
          <w:szCs w:val="24"/>
        </w:rPr>
        <w:t>was</w:t>
      </w:r>
      <w:r>
        <w:rPr>
          <w:sz w:val="24"/>
          <w:szCs w:val="24"/>
        </w:rPr>
        <w:t xml:space="preserve"> an RCT </w:t>
      </w:r>
      <w:r w:rsidR="00284165">
        <w:rPr>
          <w:sz w:val="24"/>
          <w:szCs w:val="24"/>
        </w:rPr>
        <w:t xml:space="preserve">that </w:t>
      </w:r>
      <w:r w:rsidR="001C0C4A">
        <w:rPr>
          <w:sz w:val="24"/>
          <w:szCs w:val="24"/>
        </w:rPr>
        <w:t>demonstrated the clinical benefits of receiving</w:t>
      </w:r>
      <w:r w:rsidRPr="00F00391">
        <w:rPr>
          <w:sz w:val="24"/>
          <w:szCs w:val="24"/>
        </w:rPr>
        <w:t xml:space="preserve"> medication according to </w:t>
      </w:r>
      <w:r w:rsidR="007B12AC">
        <w:rPr>
          <w:sz w:val="24"/>
          <w:szCs w:val="24"/>
        </w:rPr>
        <w:t>a rigorous, evidence-based,</w:t>
      </w:r>
      <w:r w:rsidRPr="00F00391">
        <w:rPr>
          <w:sz w:val="24"/>
          <w:szCs w:val="24"/>
        </w:rPr>
        <w:t xml:space="preserve"> algorithm </w:t>
      </w:r>
      <w:r w:rsidR="002D2503">
        <w:rPr>
          <w:sz w:val="24"/>
          <w:szCs w:val="24"/>
        </w:rPr>
        <w:t>over a 14-month period</w:t>
      </w:r>
      <w:r w:rsidR="001C0C4A">
        <w:rPr>
          <w:sz w:val="24"/>
          <w:szCs w:val="24"/>
        </w:rPr>
        <w:t xml:space="preserve"> </w:t>
      </w:r>
      <w:r w:rsidR="002D2503">
        <w:rPr>
          <w:sz w:val="24"/>
          <w:szCs w:val="24"/>
        </w:rPr>
        <w:t xml:space="preserve">compared </w:t>
      </w:r>
      <w:r w:rsidRPr="00F00391">
        <w:rPr>
          <w:sz w:val="24"/>
          <w:szCs w:val="24"/>
        </w:rPr>
        <w:t xml:space="preserve">with </w:t>
      </w:r>
      <w:r w:rsidR="003D612D">
        <w:rPr>
          <w:sz w:val="24"/>
          <w:szCs w:val="24"/>
        </w:rPr>
        <w:t xml:space="preserve">the same duration of </w:t>
      </w:r>
      <w:r w:rsidR="001C0C4A">
        <w:rPr>
          <w:sz w:val="24"/>
          <w:szCs w:val="24"/>
        </w:rPr>
        <w:t>normal community care</w:t>
      </w:r>
      <w:r w:rsidR="002D2503">
        <w:rPr>
          <w:sz w:val="24"/>
          <w:szCs w:val="24"/>
        </w:rPr>
        <w:t xml:space="preserve"> (which also often involved medication</w:t>
      </w:r>
      <w:r w:rsidR="005405FB" w:rsidRPr="005405FB">
        <w:rPr>
          <w:sz w:val="24"/>
          <w:szCs w:val="24"/>
        </w:rPr>
        <w:t>(4)</w:t>
      </w:r>
      <w:r w:rsidR="001C0C4A" w:rsidRPr="005405FB">
        <w:rPr>
          <w:sz w:val="24"/>
          <w:szCs w:val="24"/>
        </w:rPr>
        <w:t>.</w:t>
      </w:r>
      <w:r w:rsidR="001C0C4A">
        <w:rPr>
          <w:sz w:val="24"/>
          <w:szCs w:val="24"/>
        </w:rPr>
        <w:t xml:space="preserve"> </w:t>
      </w:r>
      <w:r w:rsidR="00B61FE7">
        <w:rPr>
          <w:sz w:val="24"/>
          <w:szCs w:val="24"/>
        </w:rPr>
        <w:t>I</w:t>
      </w:r>
      <w:r w:rsidR="005A4B5D">
        <w:rPr>
          <w:sz w:val="24"/>
          <w:szCs w:val="24"/>
        </w:rPr>
        <w:t>n i</w:t>
      </w:r>
      <w:r w:rsidR="00B61FE7">
        <w:rPr>
          <w:sz w:val="24"/>
          <w:szCs w:val="24"/>
        </w:rPr>
        <w:t>ts</w:t>
      </w:r>
      <w:r w:rsidRPr="00F00391">
        <w:rPr>
          <w:sz w:val="24"/>
          <w:szCs w:val="24"/>
        </w:rPr>
        <w:t xml:space="preserve"> second </w:t>
      </w:r>
      <w:r w:rsidR="00AC7EC1">
        <w:rPr>
          <w:sz w:val="24"/>
          <w:szCs w:val="24"/>
        </w:rPr>
        <w:t>phase</w:t>
      </w:r>
      <w:r w:rsidR="002D2503">
        <w:rPr>
          <w:sz w:val="24"/>
          <w:szCs w:val="24"/>
        </w:rPr>
        <w:t xml:space="preserve"> </w:t>
      </w:r>
      <w:r w:rsidR="005A4B5D">
        <w:rPr>
          <w:sz w:val="24"/>
          <w:szCs w:val="24"/>
        </w:rPr>
        <w:t xml:space="preserve">it </w:t>
      </w:r>
      <w:r w:rsidR="007B12AC">
        <w:rPr>
          <w:sz w:val="24"/>
          <w:szCs w:val="24"/>
        </w:rPr>
        <w:t xml:space="preserve">resolved to a naturalistic </w:t>
      </w:r>
      <w:r w:rsidR="002D2503">
        <w:rPr>
          <w:sz w:val="24"/>
          <w:szCs w:val="24"/>
        </w:rPr>
        <w:t xml:space="preserve">longitudinal </w:t>
      </w:r>
      <w:r w:rsidR="005A4B5D">
        <w:rPr>
          <w:sz w:val="24"/>
          <w:szCs w:val="24"/>
        </w:rPr>
        <w:t>observational study</w:t>
      </w:r>
      <w:r w:rsidR="00B61FE7">
        <w:rPr>
          <w:sz w:val="24"/>
          <w:szCs w:val="24"/>
        </w:rPr>
        <w:t xml:space="preserve"> </w:t>
      </w:r>
      <w:r w:rsidR="000000D7">
        <w:rPr>
          <w:sz w:val="24"/>
          <w:szCs w:val="24"/>
        </w:rPr>
        <w:t>when</w:t>
      </w:r>
      <w:r w:rsidR="005A4B5D">
        <w:rPr>
          <w:sz w:val="24"/>
          <w:szCs w:val="24"/>
        </w:rPr>
        <w:t xml:space="preserve"> the</w:t>
      </w:r>
      <w:r w:rsidR="007B12AC">
        <w:rPr>
          <w:sz w:val="24"/>
          <w:szCs w:val="24"/>
        </w:rPr>
        <w:t xml:space="preserve"> </w:t>
      </w:r>
      <w:r w:rsidR="00AC7EC1">
        <w:rPr>
          <w:sz w:val="24"/>
          <w:szCs w:val="24"/>
        </w:rPr>
        <w:t xml:space="preserve">rigorous </w:t>
      </w:r>
      <w:r w:rsidR="002D2503">
        <w:rPr>
          <w:sz w:val="24"/>
          <w:szCs w:val="24"/>
        </w:rPr>
        <w:t xml:space="preserve">medication protocol </w:t>
      </w:r>
      <w:r w:rsidR="006A183F">
        <w:rPr>
          <w:sz w:val="24"/>
          <w:szCs w:val="24"/>
        </w:rPr>
        <w:t>was suspended</w:t>
      </w:r>
      <w:r w:rsidR="000000D7">
        <w:rPr>
          <w:sz w:val="24"/>
          <w:szCs w:val="24"/>
        </w:rPr>
        <w:t xml:space="preserve"> </w:t>
      </w:r>
      <w:r w:rsidR="006A183F">
        <w:rPr>
          <w:sz w:val="24"/>
          <w:szCs w:val="24"/>
        </w:rPr>
        <w:t xml:space="preserve">but </w:t>
      </w:r>
      <w:r w:rsidR="000000D7">
        <w:rPr>
          <w:sz w:val="24"/>
          <w:szCs w:val="24"/>
        </w:rPr>
        <w:t xml:space="preserve">longitudinal </w:t>
      </w:r>
      <w:r w:rsidR="00B61FE7">
        <w:rPr>
          <w:sz w:val="24"/>
          <w:szCs w:val="24"/>
        </w:rPr>
        <w:t>clinical</w:t>
      </w:r>
      <w:r w:rsidR="000000D7">
        <w:rPr>
          <w:sz w:val="24"/>
          <w:szCs w:val="24"/>
        </w:rPr>
        <w:t xml:space="preserve"> outcome and medication exposure</w:t>
      </w:r>
      <w:r w:rsidR="007B12AC" w:rsidRPr="00151BD7">
        <w:rPr>
          <w:sz w:val="24"/>
          <w:szCs w:val="24"/>
        </w:rPr>
        <w:t xml:space="preserve"> </w:t>
      </w:r>
      <w:r w:rsidR="006A183F">
        <w:rPr>
          <w:sz w:val="24"/>
          <w:szCs w:val="24"/>
        </w:rPr>
        <w:t>data continued to be gather</w:t>
      </w:r>
      <w:r w:rsidR="00CA3274">
        <w:rPr>
          <w:sz w:val="24"/>
          <w:szCs w:val="24"/>
        </w:rPr>
        <w:t>ed</w:t>
      </w:r>
      <w:r w:rsidR="006A183F">
        <w:rPr>
          <w:sz w:val="24"/>
          <w:szCs w:val="24"/>
        </w:rPr>
        <w:t xml:space="preserve"> </w:t>
      </w:r>
      <w:r w:rsidR="00B61FE7">
        <w:rPr>
          <w:sz w:val="24"/>
          <w:szCs w:val="24"/>
        </w:rPr>
        <w:t xml:space="preserve">through to </w:t>
      </w:r>
      <w:r w:rsidR="005B7A5E" w:rsidRPr="00151BD7">
        <w:rPr>
          <w:sz w:val="24"/>
          <w:szCs w:val="24"/>
        </w:rPr>
        <w:t>adulthood</w:t>
      </w:r>
      <w:r w:rsidR="005405FB">
        <w:rPr>
          <w:sz w:val="24"/>
          <w:szCs w:val="24"/>
        </w:rPr>
        <w:t>(5)</w:t>
      </w:r>
      <w:r w:rsidR="00B61FE7">
        <w:rPr>
          <w:sz w:val="24"/>
          <w:szCs w:val="24"/>
        </w:rPr>
        <w:t>. In this phase,</w:t>
      </w:r>
      <w:r w:rsidR="00151BD7" w:rsidRPr="00151BD7">
        <w:rPr>
          <w:sz w:val="24"/>
          <w:szCs w:val="24"/>
        </w:rPr>
        <w:t xml:space="preserve"> extended</w:t>
      </w:r>
      <w:r w:rsidR="003A0D68" w:rsidRPr="00151BD7">
        <w:rPr>
          <w:sz w:val="24"/>
          <w:szCs w:val="24"/>
        </w:rPr>
        <w:t xml:space="preserve"> </w:t>
      </w:r>
      <w:r w:rsidRPr="00151BD7">
        <w:rPr>
          <w:sz w:val="24"/>
          <w:szCs w:val="24"/>
        </w:rPr>
        <w:t xml:space="preserve">medication exposure </w:t>
      </w:r>
      <w:r w:rsidR="00B61FE7">
        <w:rPr>
          <w:sz w:val="24"/>
          <w:szCs w:val="24"/>
        </w:rPr>
        <w:t>was not associated with</w:t>
      </w:r>
      <w:r w:rsidRPr="00151BD7">
        <w:rPr>
          <w:sz w:val="24"/>
          <w:szCs w:val="24"/>
        </w:rPr>
        <w:t xml:space="preserve"> symptom improvement</w:t>
      </w:r>
      <w:r w:rsidR="005405FB">
        <w:rPr>
          <w:sz w:val="24"/>
          <w:szCs w:val="24"/>
        </w:rPr>
        <w:t>(6)</w:t>
      </w:r>
      <w:r w:rsidRPr="00151BD7">
        <w:rPr>
          <w:sz w:val="24"/>
          <w:szCs w:val="24"/>
        </w:rPr>
        <w:t>.</w:t>
      </w:r>
    </w:p>
    <w:p w:rsidR="002B5536" w:rsidRDefault="00A83116" w:rsidP="005405FB">
      <w:pPr>
        <w:spacing w:line="480" w:lineRule="auto"/>
        <w:rPr>
          <w:sz w:val="24"/>
          <w:szCs w:val="24"/>
        </w:rPr>
      </w:pPr>
      <w:r>
        <w:rPr>
          <w:sz w:val="24"/>
          <w:szCs w:val="24"/>
        </w:rPr>
        <w:tab/>
        <w:t>Cha</w:t>
      </w:r>
      <w:r w:rsidR="003D612D">
        <w:rPr>
          <w:sz w:val="24"/>
          <w:szCs w:val="24"/>
        </w:rPr>
        <w:t>ng e</w:t>
      </w:r>
      <w:r w:rsidR="003A0D68">
        <w:rPr>
          <w:sz w:val="24"/>
          <w:szCs w:val="24"/>
        </w:rPr>
        <w:t>t al</w:t>
      </w:r>
      <w:r w:rsidR="005405FB">
        <w:rPr>
          <w:sz w:val="24"/>
          <w:szCs w:val="24"/>
        </w:rPr>
        <w:t>(7)</w:t>
      </w:r>
      <w:r w:rsidR="00151BD7">
        <w:rPr>
          <w:sz w:val="24"/>
          <w:szCs w:val="24"/>
          <w:vertAlign w:val="superscript"/>
        </w:rPr>
        <w:t xml:space="preserve"> </w:t>
      </w:r>
      <w:r w:rsidR="00B358CD">
        <w:rPr>
          <w:sz w:val="24"/>
          <w:szCs w:val="24"/>
        </w:rPr>
        <w:t xml:space="preserve">employ </w:t>
      </w:r>
      <w:r w:rsidR="00B61FE7">
        <w:rPr>
          <w:sz w:val="24"/>
          <w:szCs w:val="24"/>
        </w:rPr>
        <w:t>a</w:t>
      </w:r>
      <w:r>
        <w:rPr>
          <w:sz w:val="24"/>
          <w:szCs w:val="24"/>
        </w:rPr>
        <w:t xml:space="preserve"> </w:t>
      </w:r>
      <w:r w:rsidR="00B61FE7">
        <w:rPr>
          <w:sz w:val="24"/>
          <w:szCs w:val="24"/>
        </w:rPr>
        <w:t xml:space="preserve">variant of an </w:t>
      </w:r>
      <w:r w:rsidR="00B358CD">
        <w:rPr>
          <w:sz w:val="24"/>
          <w:szCs w:val="24"/>
        </w:rPr>
        <w:t xml:space="preserve">observational </w:t>
      </w:r>
      <w:r w:rsidR="00143326">
        <w:rPr>
          <w:sz w:val="24"/>
          <w:szCs w:val="24"/>
        </w:rPr>
        <w:t>design</w:t>
      </w:r>
      <w:r w:rsidR="00B61FE7">
        <w:rPr>
          <w:sz w:val="24"/>
          <w:szCs w:val="24"/>
        </w:rPr>
        <w:t xml:space="preserve"> </w:t>
      </w:r>
      <w:r w:rsidR="00151BD7">
        <w:rPr>
          <w:sz w:val="24"/>
          <w:szCs w:val="24"/>
        </w:rPr>
        <w:t>-</w:t>
      </w:r>
      <w:r w:rsidR="00B61FE7">
        <w:rPr>
          <w:sz w:val="24"/>
          <w:szCs w:val="24"/>
        </w:rPr>
        <w:t xml:space="preserve"> </w:t>
      </w:r>
      <w:r w:rsidR="00D929DB">
        <w:rPr>
          <w:sz w:val="24"/>
          <w:szCs w:val="24"/>
        </w:rPr>
        <w:t>register</w:t>
      </w:r>
      <w:r w:rsidR="000000D7">
        <w:rPr>
          <w:sz w:val="24"/>
          <w:szCs w:val="24"/>
        </w:rPr>
        <w:t>y</w:t>
      </w:r>
      <w:r w:rsidR="00D929DB">
        <w:rPr>
          <w:sz w:val="24"/>
          <w:szCs w:val="24"/>
        </w:rPr>
        <w:t xml:space="preserve">-based </w:t>
      </w:r>
      <w:r w:rsidR="001C1997">
        <w:rPr>
          <w:sz w:val="24"/>
          <w:szCs w:val="24"/>
        </w:rPr>
        <w:t>pharmaco</w:t>
      </w:r>
      <w:r w:rsidR="006A183F">
        <w:rPr>
          <w:sz w:val="24"/>
          <w:szCs w:val="24"/>
        </w:rPr>
        <w:t>-</w:t>
      </w:r>
      <w:r w:rsidR="001C1997">
        <w:rPr>
          <w:sz w:val="24"/>
          <w:szCs w:val="24"/>
        </w:rPr>
        <w:t>epidemiology</w:t>
      </w:r>
      <w:r w:rsidR="00151BD7">
        <w:rPr>
          <w:sz w:val="24"/>
          <w:szCs w:val="24"/>
        </w:rPr>
        <w:t xml:space="preserve"> - </w:t>
      </w:r>
      <w:r w:rsidR="001C1997">
        <w:rPr>
          <w:sz w:val="24"/>
          <w:szCs w:val="24"/>
        </w:rPr>
        <w:t xml:space="preserve">to </w:t>
      </w:r>
      <w:r w:rsidR="00B61FE7">
        <w:rPr>
          <w:sz w:val="24"/>
          <w:szCs w:val="24"/>
        </w:rPr>
        <w:t>examine</w:t>
      </w:r>
      <w:r w:rsidR="003A0D68">
        <w:rPr>
          <w:sz w:val="24"/>
          <w:szCs w:val="24"/>
        </w:rPr>
        <w:t xml:space="preserve"> whether</w:t>
      </w:r>
      <w:r w:rsidR="001C1997">
        <w:rPr>
          <w:sz w:val="24"/>
          <w:szCs w:val="24"/>
        </w:rPr>
        <w:t xml:space="preserve"> </w:t>
      </w:r>
      <w:r w:rsidR="00151BD7">
        <w:rPr>
          <w:sz w:val="24"/>
          <w:szCs w:val="24"/>
        </w:rPr>
        <w:t xml:space="preserve">ADHD </w:t>
      </w:r>
      <w:r w:rsidR="00C939FC">
        <w:rPr>
          <w:sz w:val="24"/>
          <w:szCs w:val="24"/>
        </w:rPr>
        <w:t>medication alter</w:t>
      </w:r>
      <w:r w:rsidR="00151BD7">
        <w:rPr>
          <w:sz w:val="24"/>
          <w:szCs w:val="24"/>
        </w:rPr>
        <w:t>s</w:t>
      </w:r>
      <w:r w:rsidR="00C939FC">
        <w:rPr>
          <w:sz w:val="24"/>
          <w:szCs w:val="24"/>
        </w:rPr>
        <w:t xml:space="preserve"> the long-</w:t>
      </w:r>
      <w:r w:rsidR="001C1997">
        <w:rPr>
          <w:sz w:val="24"/>
          <w:szCs w:val="24"/>
        </w:rPr>
        <w:t>term risk of depression</w:t>
      </w:r>
      <w:r w:rsidR="00C939FC">
        <w:rPr>
          <w:sz w:val="24"/>
          <w:szCs w:val="24"/>
        </w:rPr>
        <w:t xml:space="preserve"> in individuals with ADHD</w:t>
      </w:r>
      <w:r w:rsidR="003A0D68">
        <w:rPr>
          <w:sz w:val="24"/>
          <w:szCs w:val="24"/>
        </w:rPr>
        <w:t>.</w:t>
      </w:r>
      <w:r w:rsidR="001C1997">
        <w:rPr>
          <w:sz w:val="24"/>
          <w:szCs w:val="24"/>
        </w:rPr>
        <w:t xml:space="preserve"> </w:t>
      </w:r>
      <w:r w:rsidR="00C939FC">
        <w:rPr>
          <w:sz w:val="24"/>
          <w:szCs w:val="24"/>
        </w:rPr>
        <w:t>Using</w:t>
      </w:r>
      <w:r w:rsidR="000A4AEC">
        <w:rPr>
          <w:sz w:val="24"/>
          <w:szCs w:val="24"/>
        </w:rPr>
        <w:t xml:space="preserve"> sophisticated survival </w:t>
      </w:r>
      <w:r w:rsidR="000000D7">
        <w:rPr>
          <w:sz w:val="24"/>
          <w:szCs w:val="24"/>
        </w:rPr>
        <w:t xml:space="preserve">modelling of longitudinal data </w:t>
      </w:r>
      <w:r w:rsidR="00284165">
        <w:rPr>
          <w:sz w:val="24"/>
          <w:szCs w:val="24"/>
        </w:rPr>
        <w:t xml:space="preserve">from </w:t>
      </w:r>
      <w:r w:rsidR="003A0D68">
        <w:rPr>
          <w:sz w:val="24"/>
          <w:szCs w:val="24"/>
        </w:rPr>
        <w:t>their</w:t>
      </w:r>
      <w:r w:rsidR="001C1997">
        <w:rPr>
          <w:sz w:val="24"/>
          <w:szCs w:val="24"/>
        </w:rPr>
        <w:t xml:space="preserve"> </w:t>
      </w:r>
      <w:r w:rsidR="008860AB">
        <w:rPr>
          <w:sz w:val="24"/>
          <w:szCs w:val="24"/>
        </w:rPr>
        <w:t xml:space="preserve">integrated </w:t>
      </w:r>
      <w:r w:rsidR="001C1997">
        <w:rPr>
          <w:sz w:val="24"/>
          <w:szCs w:val="24"/>
        </w:rPr>
        <w:t xml:space="preserve">national </w:t>
      </w:r>
      <w:r w:rsidR="00C939FC">
        <w:rPr>
          <w:sz w:val="24"/>
          <w:szCs w:val="24"/>
        </w:rPr>
        <w:t>regist</w:t>
      </w:r>
      <w:r w:rsidR="003A0D68">
        <w:rPr>
          <w:sz w:val="24"/>
          <w:szCs w:val="24"/>
        </w:rPr>
        <w:t>er</w:t>
      </w:r>
      <w:r w:rsidR="008860AB">
        <w:rPr>
          <w:sz w:val="24"/>
          <w:szCs w:val="24"/>
        </w:rPr>
        <w:t>s</w:t>
      </w:r>
      <w:r w:rsidR="001C1997">
        <w:rPr>
          <w:sz w:val="24"/>
          <w:szCs w:val="24"/>
        </w:rPr>
        <w:t xml:space="preserve">, the authors </w:t>
      </w:r>
      <w:r w:rsidR="000A4AEC">
        <w:rPr>
          <w:sz w:val="24"/>
          <w:szCs w:val="24"/>
        </w:rPr>
        <w:t>find</w:t>
      </w:r>
      <w:r w:rsidR="006A183F">
        <w:rPr>
          <w:sz w:val="24"/>
          <w:szCs w:val="24"/>
        </w:rPr>
        <w:t>,</w:t>
      </w:r>
      <w:r w:rsidR="000A4AEC">
        <w:rPr>
          <w:sz w:val="24"/>
          <w:szCs w:val="24"/>
        </w:rPr>
        <w:t xml:space="preserve"> </w:t>
      </w:r>
      <w:r w:rsidR="00151BD7">
        <w:rPr>
          <w:sz w:val="24"/>
          <w:szCs w:val="24"/>
        </w:rPr>
        <w:t>both</w:t>
      </w:r>
      <w:r w:rsidR="006A183F">
        <w:rPr>
          <w:sz w:val="24"/>
          <w:szCs w:val="24"/>
        </w:rPr>
        <w:t>,</w:t>
      </w:r>
      <w:r w:rsidR="003A0D68">
        <w:rPr>
          <w:sz w:val="24"/>
          <w:szCs w:val="24"/>
        </w:rPr>
        <w:t xml:space="preserve"> </w:t>
      </w:r>
      <w:r w:rsidR="000A4AEC">
        <w:rPr>
          <w:sz w:val="24"/>
          <w:szCs w:val="24"/>
        </w:rPr>
        <w:t>significantly</w:t>
      </w:r>
      <w:r w:rsidR="001C1997">
        <w:rPr>
          <w:sz w:val="24"/>
          <w:szCs w:val="24"/>
        </w:rPr>
        <w:t xml:space="preserve"> </w:t>
      </w:r>
      <w:r w:rsidR="0019587B">
        <w:rPr>
          <w:sz w:val="24"/>
          <w:szCs w:val="24"/>
        </w:rPr>
        <w:t>lower rates of</w:t>
      </w:r>
      <w:r w:rsidR="001C1997">
        <w:rPr>
          <w:sz w:val="24"/>
          <w:szCs w:val="24"/>
        </w:rPr>
        <w:t xml:space="preserve"> </w:t>
      </w:r>
      <w:r w:rsidR="000A4AEC">
        <w:rPr>
          <w:sz w:val="24"/>
          <w:szCs w:val="24"/>
        </w:rPr>
        <w:t xml:space="preserve">diagnosed </w:t>
      </w:r>
      <w:r w:rsidR="0019587B">
        <w:rPr>
          <w:sz w:val="24"/>
          <w:szCs w:val="24"/>
        </w:rPr>
        <w:t xml:space="preserve">depression in ADHD </w:t>
      </w:r>
      <w:r w:rsidR="001C1997">
        <w:rPr>
          <w:sz w:val="24"/>
          <w:szCs w:val="24"/>
        </w:rPr>
        <w:t xml:space="preserve">patients </w:t>
      </w:r>
      <w:r w:rsidR="003A0D68">
        <w:rPr>
          <w:sz w:val="24"/>
          <w:szCs w:val="24"/>
        </w:rPr>
        <w:t xml:space="preserve">previously </w:t>
      </w:r>
      <w:r w:rsidR="001C1997">
        <w:rPr>
          <w:sz w:val="24"/>
          <w:szCs w:val="24"/>
        </w:rPr>
        <w:t>prescribed stimulant medication</w:t>
      </w:r>
      <w:r w:rsidR="00284165">
        <w:rPr>
          <w:sz w:val="24"/>
          <w:szCs w:val="24"/>
        </w:rPr>
        <w:t>,</w:t>
      </w:r>
      <w:r w:rsidR="001C1997">
        <w:rPr>
          <w:sz w:val="24"/>
          <w:szCs w:val="24"/>
        </w:rPr>
        <w:t xml:space="preserve"> </w:t>
      </w:r>
      <w:r w:rsidR="00C939FC">
        <w:rPr>
          <w:sz w:val="24"/>
          <w:szCs w:val="24"/>
        </w:rPr>
        <w:t>and</w:t>
      </w:r>
      <w:r w:rsidR="0019587B">
        <w:rPr>
          <w:sz w:val="24"/>
          <w:szCs w:val="24"/>
        </w:rPr>
        <w:t xml:space="preserve"> </w:t>
      </w:r>
      <w:r w:rsidR="00C939FC">
        <w:rPr>
          <w:sz w:val="24"/>
          <w:szCs w:val="24"/>
        </w:rPr>
        <w:t>a</w:t>
      </w:r>
      <w:r w:rsidR="006A2EB8" w:rsidRPr="006A2EB8">
        <w:rPr>
          <w:sz w:val="24"/>
          <w:szCs w:val="24"/>
        </w:rPr>
        <w:t xml:space="preserve"> </w:t>
      </w:r>
      <w:r w:rsidR="00C939FC">
        <w:rPr>
          <w:sz w:val="24"/>
          <w:szCs w:val="24"/>
        </w:rPr>
        <w:t>temporal correlation between</w:t>
      </w:r>
      <w:r w:rsidR="006A2EB8" w:rsidRPr="006A2EB8">
        <w:rPr>
          <w:sz w:val="24"/>
          <w:szCs w:val="24"/>
        </w:rPr>
        <w:t xml:space="preserve"> medication use and depression </w:t>
      </w:r>
      <w:r w:rsidR="0019587B">
        <w:rPr>
          <w:sz w:val="24"/>
          <w:szCs w:val="24"/>
        </w:rPr>
        <w:t xml:space="preserve">onset and remission. </w:t>
      </w:r>
      <w:r w:rsidR="00151BD7">
        <w:rPr>
          <w:sz w:val="24"/>
          <w:szCs w:val="24"/>
        </w:rPr>
        <w:t>The implication being that</w:t>
      </w:r>
      <w:r w:rsidR="00284165">
        <w:rPr>
          <w:sz w:val="24"/>
          <w:szCs w:val="24"/>
        </w:rPr>
        <w:t>,</w:t>
      </w:r>
      <w:r w:rsidR="00151BD7">
        <w:rPr>
          <w:sz w:val="24"/>
          <w:szCs w:val="24"/>
        </w:rPr>
        <w:t xml:space="preserve"> rather than being a risk factor for the development of depression, as some have suggested, medication ex</w:t>
      </w:r>
      <w:r w:rsidR="005D568C">
        <w:rPr>
          <w:sz w:val="24"/>
          <w:szCs w:val="24"/>
        </w:rPr>
        <w:t xml:space="preserve">posure, may be protective. As discussed by the authors this finding has biological </w:t>
      </w:r>
      <w:r w:rsidR="005A4B5D">
        <w:rPr>
          <w:sz w:val="24"/>
          <w:szCs w:val="24"/>
        </w:rPr>
        <w:t xml:space="preserve">plausibility </w:t>
      </w:r>
      <w:r w:rsidR="005D568C">
        <w:rPr>
          <w:sz w:val="24"/>
          <w:szCs w:val="24"/>
        </w:rPr>
        <w:t xml:space="preserve">and </w:t>
      </w:r>
      <w:r w:rsidR="005A4B5D">
        <w:rPr>
          <w:sz w:val="24"/>
          <w:szCs w:val="24"/>
        </w:rPr>
        <w:t xml:space="preserve">is </w:t>
      </w:r>
      <w:r w:rsidR="006A183F">
        <w:rPr>
          <w:sz w:val="24"/>
          <w:szCs w:val="24"/>
        </w:rPr>
        <w:t>potentially</w:t>
      </w:r>
      <w:r w:rsidR="005D568C">
        <w:rPr>
          <w:sz w:val="24"/>
          <w:szCs w:val="24"/>
        </w:rPr>
        <w:t xml:space="preserve"> </w:t>
      </w:r>
      <w:r w:rsidR="005A4B5D">
        <w:rPr>
          <w:sz w:val="24"/>
          <w:szCs w:val="24"/>
        </w:rPr>
        <w:t xml:space="preserve">very </w:t>
      </w:r>
      <w:r w:rsidR="005D568C">
        <w:rPr>
          <w:sz w:val="24"/>
          <w:szCs w:val="24"/>
        </w:rPr>
        <w:t>important</w:t>
      </w:r>
      <w:r w:rsidR="005D6125">
        <w:rPr>
          <w:sz w:val="24"/>
          <w:szCs w:val="24"/>
        </w:rPr>
        <w:t xml:space="preserve"> clinically</w:t>
      </w:r>
      <w:r w:rsidR="00151BD7">
        <w:rPr>
          <w:sz w:val="24"/>
          <w:szCs w:val="24"/>
        </w:rPr>
        <w:t xml:space="preserve">, given how frequently depression develops in individuals with ADHD during adolescence and adulthood. </w:t>
      </w:r>
      <w:r w:rsidR="00D85EFD">
        <w:rPr>
          <w:sz w:val="24"/>
          <w:szCs w:val="24"/>
        </w:rPr>
        <w:t xml:space="preserve">However, </w:t>
      </w:r>
      <w:r w:rsidR="008860AB">
        <w:rPr>
          <w:sz w:val="24"/>
          <w:szCs w:val="24"/>
        </w:rPr>
        <w:t>it</w:t>
      </w:r>
      <w:r w:rsidR="00B61FE7">
        <w:rPr>
          <w:sz w:val="24"/>
          <w:szCs w:val="24"/>
        </w:rPr>
        <w:t xml:space="preserve"> needs to </w:t>
      </w:r>
      <w:r w:rsidR="009D19B4">
        <w:rPr>
          <w:sz w:val="24"/>
          <w:szCs w:val="24"/>
        </w:rPr>
        <w:t>carefully</w:t>
      </w:r>
      <w:r w:rsidR="005D6125">
        <w:rPr>
          <w:sz w:val="24"/>
          <w:szCs w:val="24"/>
        </w:rPr>
        <w:t xml:space="preserve"> judged against </w:t>
      </w:r>
      <w:r w:rsidR="009D19B4">
        <w:rPr>
          <w:sz w:val="24"/>
          <w:szCs w:val="24"/>
        </w:rPr>
        <w:t xml:space="preserve">current methodological </w:t>
      </w:r>
      <w:r w:rsidR="00B61FE7">
        <w:rPr>
          <w:sz w:val="24"/>
          <w:szCs w:val="24"/>
        </w:rPr>
        <w:t>standard</w:t>
      </w:r>
      <w:r w:rsidR="009D19B4">
        <w:rPr>
          <w:sz w:val="24"/>
          <w:szCs w:val="24"/>
        </w:rPr>
        <w:t>s for evidence generation in medicine</w:t>
      </w:r>
      <w:r w:rsidR="005D6125">
        <w:rPr>
          <w:sz w:val="24"/>
          <w:szCs w:val="24"/>
        </w:rPr>
        <w:t xml:space="preserve"> – standards </w:t>
      </w:r>
      <w:r w:rsidR="009D19B4">
        <w:rPr>
          <w:sz w:val="24"/>
          <w:szCs w:val="24"/>
        </w:rPr>
        <w:t xml:space="preserve">developed, precisely to </w:t>
      </w:r>
      <w:r w:rsidR="005D6125">
        <w:rPr>
          <w:sz w:val="24"/>
          <w:szCs w:val="24"/>
        </w:rPr>
        <w:t xml:space="preserve">reduce </w:t>
      </w:r>
      <w:r w:rsidR="00507B68">
        <w:rPr>
          <w:sz w:val="24"/>
          <w:szCs w:val="24"/>
        </w:rPr>
        <w:t>“risk</w:t>
      </w:r>
      <w:r w:rsidR="009D19B4">
        <w:rPr>
          <w:sz w:val="24"/>
          <w:szCs w:val="24"/>
        </w:rPr>
        <w:t xml:space="preserve"> of bias</w:t>
      </w:r>
      <w:r w:rsidR="00507B68">
        <w:rPr>
          <w:sz w:val="24"/>
          <w:szCs w:val="24"/>
        </w:rPr>
        <w:t>”</w:t>
      </w:r>
      <w:r w:rsidR="00D85EFD">
        <w:rPr>
          <w:sz w:val="24"/>
          <w:szCs w:val="24"/>
        </w:rPr>
        <w:t xml:space="preserve"> </w:t>
      </w:r>
      <w:r w:rsidR="00507B68">
        <w:rPr>
          <w:sz w:val="24"/>
          <w:szCs w:val="24"/>
        </w:rPr>
        <w:t xml:space="preserve">(RoB) </w:t>
      </w:r>
      <w:r w:rsidR="00D85EFD">
        <w:rPr>
          <w:sz w:val="24"/>
          <w:szCs w:val="24"/>
        </w:rPr>
        <w:t xml:space="preserve">inherent in </w:t>
      </w:r>
      <w:r w:rsidR="009D19B4">
        <w:rPr>
          <w:sz w:val="24"/>
          <w:szCs w:val="24"/>
        </w:rPr>
        <w:t xml:space="preserve">observational studies. </w:t>
      </w:r>
    </w:p>
    <w:p w:rsidR="009D19B4" w:rsidRPr="009D19B4" w:rsidRDefault="009D19B4" w:rsidP="00563951">
      <w:pPr>
        <w:spacing w:line="480" w:lineRule="auto"/>
        <w:rPr>
          <w:sz w:val="24"/>
          <w:szCs w:val="24"/>
        </w:rPr>
      </w:pPr>
      <w:r>
        <w:rPr>
          <w:sz w:val="24"/>
          <w:szCs w:val="24"/>
        </w:rPr>
        <w:tab/>
      </w:r>
      <w:r w:rsidR="00507B68">
        <w:rPr>
          <w:sz w:val="24"/>
          <w:szCs w:val="24"/>
        </w:rPr>
        <w:t>R</w:t>
      </w:r>
      <w:r w:rsidR="0007616E">
        <w:rPr>
          <w:sz w:val="24"/>
          <w:szCs w:val="24"/>
        </w:rPr>
        <w:t>oB</w:t>
      </w:r>
      <w:r w:rsidR="00507B68">
        <w:rPr>
          <w:sz w:val="24"/>
          <w:szCs w:val="24"/>
        </w:rPr>
        <w:t xml:space="preserve"> </w:t>
      </w:r>
      <w:r w:rsidR="0007616E">
        <w:rPr>
          <w:sz w:val="24"/>
          <w:szCs w:val="24"/>
        </w:rPr>
        <w:t xml:space="preserve">arises </w:t>
      </w:r>
      <w:r w:rsidR="0003298E">
        <w:rPr>
          <w:sz w:val="24"/>
          <w:szCs w:val="24"/>
        </w:rPr>
        <w:t xml:space="preserve">from a number of </w:t>
      </w:r>
      <w:r w:rsidR="0007616E">
        <w:rPr>
          <w:sz w:val="24"/>
          <w:szCs w:val="24"/>
        </w:rPr>
        <w:t>sources</w:t>
      </w:r>
      <w:r w:rsidR="005D6125">
        <w:rPr>
          <w:sz w:val="24"/>
          <w:szCs w:val="24"/>
        </w:rPr>
        <w:t xml:space="preserve"> in observational studies</w:t>
      </w:r>
      <w:r w:rsidR="0007616E">
        <w:rPr>
          <w:sz w:val="24"/>
          <w:szCs w:val="24"/>
        </w:rPr>
        <w:t xml:space="preserve">. </w:t>
      </w:r>
      <w:r w:rsidR="00563951">
        <w:rPr>
          <w:sz w:val="24"/>
          <w:szCs w:val="24"/>
        </w:rPr>
        <w:t>Chang et al</w:t>
      </w:r>
      <w:r w:rsidR="005405FB">
        <w:rPr>
          <w:sz w:val="24"/>
          <w:szCs w:val="24"/>
          <w:vertAlign w:val="superscript"/>
        </w:rPr>
        <w:t xml:space="preserve"> </w:t>
      </w:r>
      <w:r w:rsidR="005405FB">
        <w:rPr>
          <w:sz w:val="24"/>
          <w:szCs w:val="24"/>
        </w:rPr>
        <w:t xml:space="preserve">(7) </w:t>
      </w:r>
      <w:r>
        <w:rPr>
          <w:sz w:val="24"/>
          <w:szCs w:val="24"/>
        </w:rPr>
        <w:t xml:space="preserve">highlight </w:t>
      </w:r>
      <w:r w:rsidR="00507B68">
        <w:rPr>
          <w:sz w:val="24"/>
          <w:szCs w:val="24"/>
        </w:rPr>
        <w:t>some</w:t>
      </w:r>
      <w:r>
        <w:rPr>
          <w:sz w:val="24"/>
          <w:szCs w:val="24"/>
        </w:rPr>
        <w:t xml:space="preserve"> of these </w:t>
      </w:r>
      <w:r w:rsidR="00507B68">
        <w:rPr>
          <w:sz w:val="24"/>
          <w:szCs w:val="24"/>
        </w:rPr>
        <w:t>in their discussion</w:t>
      </w:r>
      <w:r w:rsidR="006A183F">
        <w:rPr>
          <w:sz w:val="24"/>
          <w:szCs w:val="24"/>
        </w:rPr>
        <w:t xml:space="preserve">, </w:t>
      </w:r>
      <w:r w:rsidR="0003298E">
        <w:rPr>
          <w:sz w:val="24"/>
          <w:szCs w:val="24"/>
        </w:rPr>
        <w:t>but a number of others also need consideration</w:t>
      </w:r>
      <w:r>
        <w:rPr>
          <w:sz w:val="24"/>
          <w:szCs w:val="24"/>
        </w:rPr>
        <w:t xml:space="preserve">. </w:t>
      </w:r>
      <w:r w:rsidR="00507B68">
        <w:rPr>
          <w:sz w:val="24"/>
          <w:szCs w:val="24"/>
        </w:rPr>
        <w:lastRenderedPageBreak/>
        <w:t xml:space="preserve">RoB </w:t>
      </w:r>
      <w:r w:rsidR="0007616E">
        <w:rPr>
          <w:sz w:val="24"/>
          <w:szCs w:val="24"/>
        </w:rPr>
        <w:t>increases</w:t>
      </w:r>
      <w:r w:rsidR="00507B68">
        <w:rPr>
          <w:sz w:val="24"/>
          <w:szCs w:val="24"/>
        </w:rPr>
        <w:t xml:space="preserve"> </w:t>
      </w:r>
      <w:r w:rsidR="0007616E">
        <w:rPr>
          <w:sz w:val="24"/>
          <w:szCs w:val="24"/>
        </w:rPr>
        <w:t xml:space="preserve">when </w:t>
      </w:r>
      <w:r w:rsidR="00507B68">
        <w:rPr>
          <w:sz w:val="24"/>
          <w:szCs w:val="24"/>
        </w:rPr>
        <w:t xml:space="preserve">diagnostic and outcome data </w:t>
      </w:r>
      <w:r w:rsidR="0007616E">
        <w:rPr>
          <w:sz w:val="24"/>
          <w:szCs w:val="24"/>
        </w:rPr>
        <w:t>has</w:t>
      </w:r>
      <w:r w:rsidR="00507B68">
        <w:rPr>
          <w:sz w:val="24"/>
          <w:szCs w:val="24"/>
        </w:rPr>
        <w:t xml:space="preserve"> questionable</w:t>
      </w:r>
      <w:r w:rsidR="0007616E">
        <w:rPr>
          <w:sz w:val="24"/>
          <w:szCs w:val="24"/>
        </w:rPr>
        <w:t xml:space="preserve"> validity</w:t>
      </w:r>
      <w:r w:rsidR="00507B68">
        <w:rPr>
          <w:sz w:val="24"/>
          <w:szCs w:val="24"/>
        </w:rPr>
        <w:t xml:space="preserve">. In this regard, </w:t>
      </w:r>
      <w:r w:rsidR="0007616E">
        <w:rPr>
          <w:sz w:val="24"/>
          <w:szCs w:val="24"/>
        </w:rPr>
        <w:t xml:space="preserve">there are generic </w:t>
      </w:r>
      <w:r w:rsidR="0003298E">
        <w:rPr>
          <w:sz w:val="24"/>
          <w:szCs w:val="24"/>
        </w:rPr>
        <w:t xml:space="preserve">concerns </w:t>
      </w:r>
      <w:r w:rsidR="000000D7">
        <w:rPr>
          <w:sz w:val="24"/>
          <w:szCs w:val="24"/>
        </w:rPr>
        <w:t>about</w:t>
      </w:r>
      <w:r w:rsidR="00507B68">
        <w:rPr>
          <w:sz w:val="24"/>
          <w:szCs w:val="24"/>
        </w:rPr>
        <w:t xml:space="preserve"> the </w:t>
      </w:r>
      <w:r w:rsidR="0007616E">
        <w:rPr>
          <w:sz w:val="24"/>
          <w:szCs w:val="24"/>
        </w:rPr>
        <w:t xml:space="preserve">psychometric properties </w:t>
      </w:r>
      <w:r w:rsidR="00507B68">
        <w:rPr>
          <w:sz w:val="24"/>
          <w:szCs w:val="24"/>
        </w:rPr>
        <w:t xml:space="preserve">of </w:t>
      </w:r>
      <w:r w:rsidR="005D6125">
        <w:rPr>
          <w:sz w:val="24"/>
          <w:szCs w:val="24"/>
        </w:rPr>
        <w:t xml:space="preserve">clinical </w:t>
      </w:r>
      <w:r w:rsidR="00507B68">
        <w:rPr>
          <w:sz w:val="24"/>
          <w:szCs w:val="24"/>
        </w:rPr>
        <w:t>diagnoses</w:t>
      </w:r>
      <w:r w:rsidRPr="009D19B4">
        <w:rPr>
          <w:sz w:val="24"/>
          <w:szCs w:val="24"/>
        </w:rPr>
        <w:t>. Is</w:t>
      </w:r>
      <w:r w:rsidR="005D6125">
        <w:rPr>
          <w:sz w:val="24"/>
          <w:szCs w:val="24"/>
        </w:rPr>
        <w:t xml:space="preserve"> such</w:t>
      </w:r>
      <w:r w:rsidRPr="009D19B4">
        <w:rPr>
          <w:sz w:val="24"/>
          <w:szCs w:val="24"/>
        </w:rPr>
        <w:t xml:space="preserve"> a register-recorded diagnosis a reliable and valid indicator of the presence of a disorder? Clearly, </w:t>
      </w:r>
      <w:r w:rsidR="00507B68">
        <w:rPr>
          <w:sz w:val="24"/>
          <w:szCs w:val="24"/>
        </w:rPr>
        <w:t>in this regard, the</w:t>
      </w:r>
      <w:r w:rsidRPr="009D19B4">
        <w:rPr>
          <w:sz w:val="24"/>
          <w:szCs w:val="24"/>
        </w:rPr>
        <w:t xml:space="preserve"> somewhat arbitrary nature of referral and diagnostic processes and practices</w:t>
      </w:r>
      <w:r w:rsidR="0007616E">
        <w:rPr>
          <w:sz w:val="24"/>
          <w:szCs w:val="24"/>
        </w:rPr>
        <w:t xml:space="preserve"> presents problems</w:t>
      </w:r>
      <w:r w:rsidRPr="009D19B4">
        <w:rPr>
          <w:sz w:val="24"/>
          <w:szCs w:val="24"/>
        </w:rPr>
        <w:t xml:space="preserve"> –with many individuals in a population with ADHD not receiving a diagnosis and some with a diagnosis not having ADHD</w:t>
      </w:r>
      <w:r w:rsidR="005405FB" w:rsidRPr="005405FB">
        <w:rPr>
          <w:sz w:val="24"/>
          <w:szCs w:val="24"/>
        </w:rPr>
        <w:t>(8)</w:t>
      </w:r>
      <w:r w:rsidRPr="009D19B4">
        <w:rPr>
          <w:sz w:val="24"/>
          <w:szCs w:val="24"/>
        </w:rPr>
        <w:t xml:space="preserve">. </w:t>
      </w:r>
      <w:r w:rsidR="0007616E">
        <w:rPr>
          <w:sz w:val="24"/>
          <w:szCs w:val="24"/>
        </w:rPr>
        <w:t>Such c</w:t>
      </w:r>
      <w:r w:rsidRPr="009D19B4">
        <w:rPr>
          <w:sz w:val="24"/>
          <w:szCs w:val="24"/>
        </w:rPr>
        <w:t>oncern</w:t>
      </w:r>
      <w:r w:rsidR="0007616E">
        <w:rPr>
          <w:sz w:val="24"/>
          <w:szCs w:val="24"/>
        </w:rPr>
        <w:t xml:space="preserve">s, </w:t>
      </w:r>
      <w:r w:rsidRPr="009D19B4">
        <w:rPr>
          <w:sz w:val="24"/>
          <w:szCs w:val="24"/>
        </w:rPr>
        <w:t>re</w:t>
      </w:r>
      <w:r w:rsidR="0003298E">
        <w:rPr>
          <w:sz w:val="24"/>
          <w:szCs w:val="24"/>
        </w:rPr>
        <w:t>lating to the Swedish registers</w:t>
      </w:r>
      <w:r w:rsidR="0007616E">
        <w:rPr>
          <w:sz w:val="24"/>
          <w:szCs w:val="24"/>
        </w:rPr>
        <w:t xml:space="preserve"> in particular, </w:t>
      </w:r>
      <w:r w:rsidR="005D6125">
        <w:rPr>
          <w:sz w:val="24"/>
          <w:szCs w:val="24"/>
        </w:rPr>
        <w:t>have been</w:t>
      </w:r>
      <w:r w:rsidR="0007616E">
        <w:rPr>
          <w:sz w:val="24"/>
          <w:szCs w:val="24"/>
        </w:rPr>
        <w:t xml:space="preserve"> addressed</w:t>
      </w:r>
      <w:r w:rsidR="005D6125">
        <w:rPr>
          <w:sz w:val="24"/>
          <w:szCs w:val="24"/>
        </w:rPr>
        <w:t>, at least in part</w:t>
      </w:r>
      <w:r w:rsidR="000000D7">
        <w:rPr>
          <w:sz w:val="24"/>
          <w:szCs w:val="24"/>
        </w:rPr>
        <w:t>,</w:t>
      </w:r>
      <w:r w:rsidR="0007616E">
        <w:rPr>
          <w:sz w:val="24"/>
          <w:szCs w:val="24"/>
        </w:rPr>
        <w:t xml:space="preserve"> </w:t>
      </w:r>
      <w:r w:rsidR="006A183F">
        <w:rPr>
          <w:sz w:val="24"/>
          <w:szCs w:val="24"/>
        </w:rPr>
        <w:t>in</w:t>
      </w:r>
      <w:r w:rsidR="0007616E">
        <w:rPr>
          <w:sz w:val="24"/>
          <w:szCs w:val="24"/>
        </w:rPr>
        <w:t xml:space="preserve"> </w:t>
      </w:r>
      <w:r w:rsidRPr="009D19B4">
        <w:rPr>
          <w:sz w:val="24"/>
          <w:szCs w:val="24"/>
        </w:rPr>
        <w:t xml:space="preserve">validation studies mentioned by the authors. Concerns about </w:t>
      </w:r>
      <w:r w:rsidR="006A183F">
        <w:rPr>
          <w:sz w:val="24"/>
          <w:szCs w:val="24"/>
        </w:rPr>
        <w:t xml:space="preserve">national registry </w:t>
      </w:r>
      <w:r w:rsidRPr="009D19B4">
        <w:rPr>
          <w:sz w:val="24"/>
          <w:szCs w:val="24"/>
        </w:rPr>
        <w:t xml:space="preserve">data validity inevitably dovetail with </w:t>
      </w:r>
      <w:r w:rsidR="0003298E">
        <w:rPr>
          <w:sz w:val="24"/>
          <w:szCs w:val="24"/>
        </w:rPr>
        <w:t>the issue of</w:t>
      </w:r>
      <w:r w:rsidRPr="009D19B4">
        <w:rPr>
          <w:sz w:val="24"/>
          <w:szCs w:val="24"/>
        </w:rPr>
        <w:t xml:space="preserve"> cultural specificity - given th</w:t>
      </w:r>
      <w:r w:rsidR="006A183F">
        <w:rPr>
          <w:sz w:val="24"/>
          <w:szCs w:val="24"/>
        </w:rPr>
        <w:t>at</w:t>
      </w:r>
      <w:r w:rsidRPr="009D19B4">
        <w:rPr>
          <w:sz w:val="24"/>
          <w:szCs w:val="24"/>
        </w:rPr>
        <w:t xml:space="preserve"> </w:t>
      </w:r>
      <w:r w:rsidR="0007616E">
        <w:rPr>
          <w:sz w:val="24"/>
          <w:szCs w:val="24"/>
        </w:rPr>
        <w:t>the former is tied</w:t>
      </w:r>
      <w:r w:rsidR="006A183F">
        <w:rPr>
          <w:sz w:val="24"/>
          <w:szCs w:val="24"/>
        </w:rPr>
        <w:t xml:space="preserve">, </w:t>
      </w:r>
      <w:r w:rsidRPr="009D19B4">
        <w:rPr>
          <w:sz w:val="24"/>
          <w:szCs w:val="24"/>
        </w:rPr>
        <w:t>so closely</w:t>
      </w:r>
      <w:r w:rsidR="006A183F">
        <w:rPr>
          <w:sz w:val="24"/>
          <w:szCs w:val="24"/>
        </w:rPr>
        <w:t>,</w:t>
      </w:r>
      <w:r w:rsidRPr="009D19B4">
        <w:rPr>
          <w:sz w:val="24"/>
          <w:szCs w:val="24"/>
        </w:rPr>
        <w:t xml:space="preserve"> to international variations in clinical practice. Interestingly, related to this, the authors highlight the repres</w:t>
      </w:r>
      <w:r w:rsidR="006A183F">
        <w:rPr>
          <w:sz w:val="24"/>
          <w:szCs w:val="24"/>
        </w:rPr>
        <w:t>entative nature of the register</w:t>
      </w:r>
      <w:r w:rsidRPr="009D19B4">
        <w:rPr>
          <w:sz w:val="24"/>
          <w:szCs w:val="24"/>
        </w:rPr>
        <w:t xml:space="preserve"> as a study strength. However, it remains to be shown that individuals diagnosed with ADHD in the registry are representative of the actual ADHD sample in the population.  </w:t>
      </w:r>
    </w:p>
    <w:p w:rsidR="009D19B4" w:rsidRPr="009D19B4" w:rsidRDefault="009D19B4" w:rsidP="005405FB">
      <w:pPr>
        <w:spacing w:line="480" w:lineRule="auto"/>
        <w:rPr>
          <w:sz w:val="24"/>
          <w:szCs w:val="24"/>
        </w:rPr>
      </w:pPr>
      <w:r w:rsidRPr="009D19B4">
        <w:rPr>
          <w:sz w:val="24"/>
          <w:szCs w:val="24"/>
        </w:rPr>
        <w:tab/>
      </w:r>
      <w:r w:rsidR="0007616E">
        <w:rPr>
          <w:sz w:val="24"/>
          <w:szCs w:val="24"/>
        </w:rPr>
        <w:t xml:space="preserve">Lack of random assignment to treatment further </w:t>
      </w:r>
      <w:r w:rsidR="000000D7">
        <w:rPr>
          <w:sz w:val="24"/>
          <w:szCs w:val="24"/>
        </w:rPr>
        <w:t>exacerbates</w:t>
      </w:r>
      <w:r w:rsidR="006A183F">
        <w:rPr>
          <w:sz w:val="24"/>
          <w:szCs w:val="24"/>
        </w:rPr>
        <w:t xml:space="preserve"> </w:t>
      </w:r>
      <w:r w:rsidR="0007616E">
        <w:rPr>
          <w:sz w:val="24"/>
          <w:szCs w:val="24"/>
        </w:rPr>
        <w:t xml:space="preserve">RoB. </w:t>
      </w:r>
      <w:r w:rsidRPr="009D19B4">
        <w:rPr>
          <w:sz w:val="24"/>
          <w:szCs w:val="24"/>
        </w:rPr>
        <w:t xml:space="preserve">As recognised by the authors, </w:t>
      </w:r>
      <w:r w:rsidR="0007616E">
        <w:rPr>
          <w:sz w:val="24"/>
          <w:szCs w:val="24"/>
        </w:rPr>
        <w:t>this</w:t>
      </w:r>
      <w:r w:rsidRPr="009D19B4">
        <w:rPr>
          <w:sz w:val="24"/>
          <w:szCs w:val="24"/>
        </w:rPr>
        <w:t xml:space="preserve"> is an inherent limitation of all observational studies of medication effects</w:t>
      </w:r>
      <w:r w:rsidR="0007616E">
        <w:rPr>
          <w:sz w:val="24"/>
          <w:szCs w:val="24"/>
        </w:rPr>
        <w:t>.</w:t>
      </w:r>
      <w:r w:rsidRPr="009D19B4">
        <w:rPr>
          <w:sz w:val="24"/>
          <w:szCs w:val="24"/>
        </w:rPr>
        <w:t xml:space="preserve"> In </w:t>
      </w:r>
      <w:r w:rsidR="0007616E">
        <w:rPr>
          <w:sz w:val="24"/>
          <w:szCs w:val="24"/>
        </w:rPr>
        <w:t>these,</w:t>
      </w:r>
      <w:r w:rsidRPr="009D19B4">
        <w:rPr>
          <w:sz w:val="24"/>
          <w:szCs w:val="24"/>
        </w:rPr>
        <w:t xml:space="preserve"> medication exposure is inevitably confounded with the complex set of factors that drive clinicians’ prescribing decisions</w:t>
      </w:r>
      <w:r w:rsidR="005405FB" w:rsidRPr="005405FB">
        <w:rPr>
          <w:sz w:val="24"/>
          <w:szCs w:val="24"/>
        </w:rPr>
        <w:t>(9)</w:t>
      </w:r>
      <w:r w:rsidRPr="005405FB">
        <w:rPr>
          <w:sz w:val="24"/>
          <w:szCs w:val="24"/>
        </w:rPr>
        <w:t>.</w:t>
      </w:r>
      <w:r w:rsidRPr="009D19B4">
        <w:rPr>
          <w:sz w:val="24"/>
          <w:szCs w:val="24"/>
        </w:rPr>
        <w:t xml:space="preserve"> Patients’ characteristics are likely to be influential in this: </w:t>
      </w:r>
      <w:r w:rsidR="005D6125">
        <w:rPr>
          <w:sz w:val="24"/>
          <w:szCs w:val="24"/>
        </w:rPr>
        <w:t>It is possible</w:t>
      </w:r>
      <w:r w:rsidR="000000D7">
        <w:rPr>
          <w:sz w:val="24"/>
          <w:szCs w:val="24"/>
        </w:rPr>
        <w:t>, for instance,</w:t>
      </w:r>
      <w:r w:rsidR="005D6125">
        <w:rPr>
          <w:sz w:val="24"/>
          <w:szCs w:val="24"/>
        </w:rPr>
        <w:t xml:space="preserve"> that </w:t>
      </w:r>
      <w:r w:rsidR="000000D7">
        <w:rPr>
          <w:sz w:val="24"/>
          <w:szCs w:val="24"/>
        </w:rPr>
        <w:t xml:space="preserve">patients with </w:t>
      </w:r>
      <w:r w:rsidR="00CA3274">
        <w:rPr>
          <w:sz w:val="24"/>
          <w:szCs w:val="24"/>
        </w:rPr>
        <w:t>m</w:t>
      </w:r>
      <w:r w:rsidRPr="009D19B4">
        <w:rPr>
          <w:sz w:val="24"/>
          <w:szCs w:val="24"/>
        </w:rPr>
        <w:t xml:space="preserve">ore severe and complex presentations are </w:t>
      </w:r>
      <w:r w:rsidR="005D6125">
        <w:rPr>
          <w:sz w:val="24"/>
          <w:szCs w:val="24"/>
        </w:rPr>
        <w:t>especially</w:t>
      </w:r>
      <w:r w:rsidRPr="009D19B4">
        <w:rPr>
          <w:sz w:val="24"/>
          <w:szCs w:val="24"/>
        </w:rPr>
        <w:t xml:space="preserve"> likely to be prescribed medication. </w:t>
      </w:r>
      <w:r w:rsidR="000000D7">
        <w:rPr>
          <w:sz w:val="24"/>
          <w:szCs w:val="24"/>
        </w:rPr>
        <w:t>V</w:t>
      </w:r>
      <w:r w:rsidR="005D6125">
        <w:rPr>
          <w:sz w:val="24"/>
          <w:szCs w:val="24"/>
        </w:rPr>
        <w:t>ariations in t</w:t>
      </w:r>
      <w:r w:rsidRPr="009D19B4">
        <w:rPr>
          <w:sz w:val="24"/>
          <w:szCs w:val="24"/>
        </w:rPr>
        <w:t>he attitudes and circumstances of clinicians</w:t>
      </w:r>
      <w:r w:rsidR="00834932">
        <w:rPr>
          <w:sz w:val="24"/>
          <w:szCs w:val="24"/>
        </w:rPr>
        <w:t>, patients and (in the case of child</w:t>
      </w:r>
      <w:r w:rsidRPr="009D19B4">
        <w:rPr>
          <w:sz w:val="24"/>
          <w:szCs w:val="24"/>
        </w:rPr>
        <w:t xml:space="preserve"> patients</w:t>
      </w:r>
      <w:r w:rsidR="00834932">
        <w:rPr>
          <w:sz w:val="24"/>
          <w:szCs w:val="24"/>
        </w:rPr>
        <w:t>) their</w:t>
      </w:r>
      <w:r w:rsidRPr="009D19B4">
        <w:rPr>
          <w:sz w:val="24"/>
          <w:szCs w:val="24"/>
        </w:rPr>
        <w:t xml:space="preserve"> parents </w:t>
      </w:r>
      <w:r w:rsidR="00834932">
        <w:rPr>
          <w:sz w:val="24"/>
          <w:szCs w:val="24"/>
        </w:rPr>
        <w:t xml:space="preserve">will </w:t>
      </w:r>
      <w:r w:rsidR="000000D7">
        <w:rPr>
          <w:sz w:val="24"/>
          <w:szCs w:val="24"/>
        </w:rPr>
        <w:t xml:space="preserve">likely </w:t>
      </w:r>
      <w:r w:rsidR="00834932">
        <w:rPr>
          <w:sz w:val="24"/>
          <w:szCs w:val="24"/>
        </w:rPr>
        <w:t xml:space="preserve">moderate such effects. </w:t>
      </w:r>
      <w:r w:rsidRPr="009D19B4">
        <w:rPr>
          <w:sz w:val="24"/>
          <w:szCs w:val="24"/>
        </w:rPr>
        <w:t xml:space="preserve">A number of statistical methods </w:t>
      </w:r>
      <w:r w:rsidR="00834932">
        <w:rPr>
          <w:sz w:val="24"/>
          <w:szCs w:val="24"/>
        </w:rPr>
        <w:t xml:space="preserve">are used in an </w:t>
      </w:r>
      <w:r w:rsidR="00A3118F">
        <w:rPr>
          <w:sz w:val="24"/>
          <w:szCs w:val="24"/>
        </w:rPr>
        <w:t xml:space="preserve">attempt </w:t>
      </w:r>
      <w:r w:rsidR="008860AB">
        <w:rPr>
          <w:sz w:val="24"/>
          <w:szCs w:val="24"/>
        </w:rPr>
        <w:t xml:space="preserve">to </w:t>
      </w:r>
      <w:r w:rsidRPr="009D19B4">
        <w:rPr>
          <w:sz w:val="24"/>
          <w:szCs w:val="24"/>
        </w:rPr>
        <w:t xml:space="preserve">address this problem. Propensity score matching, for instance, attempts to control for factors that predict treatment allocation. However, </w:t>
      </w:r>
      <w:r w:rsidR="00A3118F">
        <w:rPr>
          <w:sz w:val="24"/>
          <w:szCs w:val="24"/>
        </w:rPr>
        <w:t xml:space="preserve">in themselves, </w:t>
      </w:r>
      <w:r w:rsidR="0007616E" w:rsidRPr="0007616E">
        <w:rPr>
          <w:i/>
          <w:iCs/>
          <w:sz w:val="24"/>
          <w:szCs w:val="24"/>
        </w:rPr>
        <w:t>ex post facto</w:t>
      </w:r>
      <w:r w:rsidR="0007616E">
        <w:rPr>
          <w:sz w:val="24"/>
          <w:szCs w:val="24"/>
        </w:rPr>
        <w:t xml:space="preserve"> statistical analyses</w:t>
      </w:r>
      <w:r w:rsidR="00A3118F">
        <w:rPr>
          <w:sz w:val="24"/>
          <w:szCs w:val="24"/>
        </w:rPr>
        <w:t xml:space="preserve"> can only take us so far</w:t>
      </w:r>
      <w:r w:rsidR="0007616E">
        <w:rPr>
          <w:sz w:val="24"/>
          <w:szCs w:val="24"/>
        </w:rPr>
        <w:t xml:space="preserve">. First, </w:t>
      </w:r>
      <w:r w:rsidRPr="009D19B4">
        <w:rPr>
          <w:sz w:val="24"/>
          <w:szCs w:val="24"/>
        </w:rPr>
        <w:t xml:space="preserve">only a limited subset of potential confounders are </w:t>
      </w:r>
      <w:r w:rsidR="0007616E">
        <w:rPr>
          <w:sz w:val="24"/>
          <w:szCs w:val="24"/>
        </w:rPr>
        <w:lastRenderedPageBreak/>
        <w:t xml:space="preserve">ever </w:t>
      </w:r>
      <w:r w:rsidRPr="009D19B4">
        <w:rPr>
          <w:sz w:val="24"/>
          <w:szCs w:val="24"/>
        </w:rPr>
        <w:t xml:space="preserve">measured </w:t>
      </w:r>
      <w:r w:rsidR="00A3118F">
        <w:rPr>
          <w:sz w:val="24"/>
          <w:szCs w:val="24"/>
        </w:rPr>
        <w:t xml:space="preserve">in studies </w:t>
      </w:r>
      <w:r w:rsidRPr="009D19B4">
        <w:rPr>
          <w:sz w:val="24"/>
          <w:szCs w:val="24"/>
        </w:rPr>
        <w:t xml:space="preserve">and so statistical control of is only ever partial. </w:t>
      </w:r>
      <w:r w:rsidR="0007616E">
        <w:rPr>
          <w:sz w:val="24"/>
          <w:szCs w:val="24"/>
        </w:rPr>
        <w:t xml:space="preserve">Second, </w:t>
      </w:r>
      <w:r w:rsidRPr="009D19B4">
        <w:rPr>
          <w:sz w:val="24"/>
          <w:szCs w:val="24"/>
        </w:rPr>
        <w:t>even if the specific relation between medication exposure and outcome c</w:t>
      </w:r>
      <w:r w:rsidR="0007616E">
        <w:rPr>
          <w:sz w:val="24"/>
          <w:szCs w:val="24"/>
        </w:rPr>
        <w:t>ould be isolated</w:t>
      </w:r>
      <w:r w:rsidRPr="009D19B4">
        <w:rPr>
          <w:sz w:val="24"/>
          <w:szCs w:val="24"/>
        </w:rPr>
        <w:t xml:space="preserve"> statistically, a causal inference </w:t>
      </w:r>
      <w:r w:rsidR="00A3118F">
        <w:rPr>
          <w:sz w:val="24"/>
          <w:szCs w:val="24"/>
        </w:rPr>
        <w:t xml:space="preserve">cannot be draw definitively </w:t>
      </w:r>
      <w:r w:rsidRPr="009D19B4">
        <w:rPr>
          <w:sz w:val="24"/>
          <w:szCs w:val="24"/>
        </w:rPr>
        <w:t xml:space="preserve">without experimental </w:t>
      </w:r>
      <w:r w:rsidR="00A3118F">
        <w:rPr>
          <w:sz w:val="24"/>
          <w:szCs w:val="24"/>
        </w:rPr>
        <w:t>evidence</w:t>
      </w:r>
      <w:r w:rsidRPr="009D19B4">
        <w:rPr>
          <w:sz w:val="24"/>
          <w:szCs w:val="24"/>
        </w:rPr>
        <w:t>.</w:t>
      </w:r>
    </w:p>
    <w:p w:rsidR="009D19B4" w:rsidRPr="009D19B4" w:rsidRDefault="009D19B4" w:rsidP="00A3118F">
      <w:pPr>
        <w:spacing w:line="480" w:lineRule="auto"/>
        <w:rPr>
          <w:sz w:val="24"/>
          <w:szCs w:val="24"/>
        </w:rPr>
      </w:pPr>
      <w:r w:rsidRPr="009D19B4">
        <w:rPr>
          <w:sz w:val="24"/>
          <w:szCs w:val="24"/>
        </w:rPr>
        <w:tab/>
        <w:t xml:space="preserve">The </w:t>
      </w:r>
      <w:r w:rsidR="00EB564B">
        <w:rPr>
          <w:sz w:val="24"/>
          <w:szCs w:val="24"/>
        </w:rPr>
        <w:t>failure to mask</w:t>
      </w:r>
      <w:r w:rsidRPr="009D19B4">
        <w:rPr>
          <w:sz w:val="24"/>
          <w:szCs w:val="24"/>
        </w:rPr>
        <w:t xml:space="preserve"> treatment assignment from individuals involved </w:t>
      </w:r>
      <w:r w:rsidR="00EB564B">
        <w:rPr>
          <w:sz w:val="24"/>
          <w:szCs w:val="24"/>
        </w:rPr>
        <w:t>in</w:t>
      </w:r>
      <w:r w:rsidRPr="009D19B4">
        <w:rPr>
          <w:sz w:val="24"/>
          <w:szCs w:val="24"/>
        </w:rPr>
        <w:t xml:space="preserve"> studies also </w:t>
      </w:r>
      <w:r w:rsidR="00EB564B">
        <w:rPr>
          <w:sz w:val="24"/>
          <w:szCs w:val="24"/>
        </w:rPr>
        <w:t xml:space="preserve">increases RoB. Masking </w:t>
      </w:r>
      <w:r w:rsidRPr="009D19B4">
        <w:rPr>
          <w:sz w:val="24"/>
          <w:szCs w:val="24"/>
        </w:rPr>
        <w:t xml:space="preserve">protects a </w:t>
      </w:r>
      <w:r w:rsidR="00EB564B">
        <w:rPr>
          <w:sz w:val="24"/>
          <w:szCs w:val="24"/>
        </w:rPr>
        <w:t xml:space="preserve">study </w:t>
      </w:r>
      <w:r w:rsidRPr="009D19B4">
        <w:rPr>
          <w:sz w:val="24"/>
          <w:szCs w:val="24"/>
        </w:rPr>
        <w:t xml:space="preserve">from the myriad biases that might arise from the treatment preferences or preconceptions of patients, therapists and/or researchers. Clearly, in register-based studies </w:t>
      </w:r>
      <w:r w:rsidR="00EB564B">
        <w:rPr>
          <w:sz w:val="24"/>
          <w:szCs w:val="24"/>
        </w:rPr>
        <w:t>such masking</w:t>
      </w:r>
      <w:r w:rsidRPr="009D19B4">
        <w:rPr>
          <w:sz w:val="24"/>
          <w:szCs w:val="24"/>
        </w:rPr>
        <w:t xml:space="preserve"> is not possible. Indeed, leaving aside </w:t>
      </w:r>
      <w:r w:rsidR="00EB564B">
        <w:rPr>
          <w:sz w:val="24"/>
          <w:szCs w:val="24"/>
        </w:rPr>
        <w:t xml:space="preserve">RoB related to </w:t>
      </w:r>
      <w:r w:rsidRPr="009D19B4">
        <w:rPr>
          <w:sz w:val="24"/>
          <w:szCs w:val="24"/>
        </w:rPr>
        <w:t>parents</w:t>
      </w:r>
      <w:r w:rsidR="00EB564B">
        <w:rPr>
          <w:sz w:val="24"/>
          <w:szCs w:val="24"/>
        </w:rPr>
        <w:t>’</w:t>
      </w:r>
      <w:r w:rsidRPr="009D19B4">
        <w:rPr>
          <w:sz w:val="24"/>
          <w:szCs w:val="24"/>
        </w:rPr>
        <w:t xml:space="preserve"> and patients</w:t>
      </w:r>
      <w:r w:rsidR="00EB564B">
        <w:rPr>
          <w:sz w:val="24"/>
          <w:szCs w:val="24"/>
        </w:rPr>
        <w:t>’</w:t>
      </w:r>
      <w:r w:rsidRPr="009D19B4">
        <w:rPr>
          <w:sz w:val="24"/>
          <w:szCs w:val="24"/>
        </w:rPr>
        <w:t xml:space="preserve"> awareness of treatment assignment, it is </w:t>
      </w:r>
      <w:r w:rsidR="00EB564B">
        <w:rPr>
          <w:sz w:val="24"/>
          <w:szCs w:val="24"/>
        </w:rPr>
        <w:t>possible</w:t>
      </w:r>
      <w:r w:rsidRPr="009D19B4">
        <w:rPr>
          <w:sz w:val="24"/>
          <w:szCs w:val="24"/>
        </w:rPr>
        <w:t xml:space="preserve">, </w:t>
      </w:r>
      <w:r w:rsidR="00EB564B">
        <w:rPr>
          <w:sz w:val="24"/>
          <w:szCs w:val="24"/>
        </w:rPr>
        <w:t xml:space="preserve">even probable, </w:t>
      </w:r>
      <w:r w:rsidRPr="009D19B4">
        <w:rPr>
          <w:sz w:val="24"/>
          <w:szCs w:val="24"/>
        </w:rPr>
        <w:t xml:space="preserve">in the current study, that the same clinician gave the ADHD diagnosis, provided the treatment and made the outcome assessment (i.e., diagnosis of depression). </w:t>
      </w:r>
    </w:p>
    <w:p w:rsidR="009D19B4" w:rsidRDefault="009D19B4" w:rsidP="005405FB">
      <w:pPr>
        <w:spacing w:line="480" w:lineRule="auto"/>
        <w:rPr>
          <w:sz w:val="24"/>
          <w:szCs w:val="24"/>
        </w:rPr>
      </w:pPr>
      <w:r w:rsidRPr="009D19B4">
        <w:rPr>
          <w:sz w:val="24"/>
          <w:szCs w:val="24"/>
        </w:rPr>
        <w:tab/>
      </w:r>
      <w:r w:rsidR="00EB564B">
        <w:rPr>
          <w:sz w:val="24"/>
          <w:szCs w:val="24"/>
        </w:rPr>
        <w:t>Finally,</w:t>
      </w:r>
      <w:r w:rsidRPr="009D19B4">
        <w:rPr>
          <w:sz w:val="24"/>
          <w:szCs w:val="24"/>
        </w:rPr>
        <w:t xml:space="preserve"> </w:t>
      </w:r>
      <w:r w:rsidR="00EB564B">
        <w:rPr>
          <w:sz w:val="24"/>
          <w:szCs w:val="24"/>
        </w:rPr>
        <w:t>the possibility of selective reporting of findings increases RoB</w:t>
      </w:r>
      <w:r w:rsidR="00A3118F">
        <w:rPr>
          <w:sz w:val="24"/>
          <w:szCs w:val="24"/>
        </w:rPr>
        <w:t xml:space="preserve">: </w:t>
      </w:r>
      <w:r w:rsidR="00834932">
        <w:rPr>
          <w:sz w:val="24"/>
          <w:szCs w:val="24"/>
        </w:rPr>
        <w:t>On the one hand, f</w:t>
      </w:r>
      <w:r w:rsidRPr="009D19B4">
        <w:rPr>
          <w:sz w:val="24"/>
          <w:szCs w:val="24"/>
        </w:rPr>
        <w:t>ailed trials m</w:t>
      </w:r>
      <w:r w:rsidR="00EB564B">
        <w:rPr>
          <w:sz w:val="24"/>
          <w:szCs w:val="24"/>
        </w:rPr>
        <w:t>ay not be repo</w:t>
      </w:r>
      <w:r w:rsidR="00A3118F">
        <w:rPr>
          <w:sz w:val="24"/>
          <w:szCs w:val="24"/>
        </w:rPr>
        <w:t>rted at all</w:t>
      </w:r>
      <w:r w:rsidR="000000D7">
        <w:rPr>
          <w:sz w:val="24"/>
          <w:szCs w:val="24"/>
        </w:rPr>
        <w:t xml:space="preserve"> </w:t>
      </w:r>
      <w:r w:rsidR="00EB564B">
        <w:rPr>
          <w:sz w:val="24"/>
          <w:szCs w:val="24"/>
        </w:rPr>
        <w:t xml:space="preserve">(the classical </w:t>
      </w:r>
      <w:r w:rsidRPr="009D19B4">
        <w:rPr>
          <w:sz w:val="24"/>
          <w:szCs w:val="24"/>
        </w:rPr>
        <w:t>file draw problem)</w:t>
      </w:r>
      <w:r w:rsidR="00834932">
        <w:rPr>
          <w:sz w:val="24"/>
          <w:szCs w:val="24"/>
        </w:rPr>
        <w:t>.</w:t>
      </w:r>
      <w:r w:rsidRPr="009D19B4">
        <w:rPr>
          <w:sz w:val="24"/>
          <w:szCs w:val="24"/>
        </w:rPr>
        <w:t xml:space="preserve"> </w:t>
      </w:r>
      <w:r w:rsidR="00834932">
        <w:rPr>
          <w:sz w:val="24"/>
          <w:szCs w:val="24"/>
        </w:rPr>
        <w:t>On the other, even</w:t>
      </w:r>
      <w:r w:rsidRPr="009D19B4">
        <w:rPr>
          <w:sz w:val="24"/>
          <w:szCs w:val="24"/>
        </w:rPr>
        <w:t xml:space="preserve"> </w:t>
      </w:r>
      <w:r w:rsidR="00834932">
        <w:rPr>
          <w:sz w:val="24"/>
          <w:szCs w:val="24"/>
        </w:rPr>
        <w:t>when</w:t>
      </w:r>
      <w:r w:rsidRPr="009D19B4">
        <w:rPr>
          <w:sz w:val="24"/>
          <w:szCs w:val="24"/>
        </w:rPr>
        <w:t xml:space="preserve"> studies </w:t>
      </w:r>
      <w:r w:rsidR="00834932">
        <w:rPr>
          <w:sz w:val="24"/>
          <w:szCs w:val="24"/>
        </w:rPr>
        <w:t xml:space="preserve">are published findings </w:t>
      </w:r>
      <w:r w:rsidRPr="009D19B4">
        <w:rPr>
          <w:sz w:val="24"/>
          <w:szCs w:val="24"/>
        </w:rPr>
        <w:t xml:space="preserve">may be “cherry picked” </w:t>
      </w:r>
      <w:r w:rsidR="00EB564B">
        <w:rPr>
          <w:sz w:val="24"/>
          <w:szCs w:val="24"/>
        </w:rPr>
        <w:t xml:space="preserve">for reporting </w:t>
      </w:r>
      <w:r w:rsidRPr="009D19B4">
        <w:rPr>
          <w:sz w:val="24"/>
          <w:szCs w:val="24"/>
        </w:rPr>
        <w:t xml:space="preserve">to prioritise statistically significant or favoured results over statistically non-significant. This risk is greatest when data-driven analyses exploit large and rich data sets to selectively pin-point and report significant effects of interest – especially in a </w:t>
      </w:r>
      <w:r w:rsidR="00EB564B">
        <w:rPr>
          <w:sz w:val="24"/>
          <w:szCs w:val="24"/>
        </w:rPr>
        <w:t xml:space="preserve">publishing </w:t>
      </w:r>
      <w:r w:rsidRPr="009D19B4">
        <w:rPr>
          <w:sz w:val="24"/>
          <w:szCs w:val="24"/>
        </w:rPr>
        <w:t xml:space="preserve">culture where non-significant effects </w:t>
      </w:r>
      <w:r w:rsidR="00EB564B">
        <w:rPr>
          <w:sz w:val="24"/>
          <w:szCs w:val="24"/>
        </w:rPr>
        <w:t>rarely see the light of day</w:t>
      </w:r>
      <w:r w:rsidRPr="009D19B4">
        <w:rPr>
          <w:sz w:val="24"/>
          <w:szCs w:val="24"/>
        </w:rPr>
        <w:t xml:space="preserve">. </w:t>
      </w:r>
      <w:r w:rsidR="00BE1FE4">
        <w:rPr>
          <w:sz w:val="24"/>
          <w:szCs w:val="24"/>
        </w:rPr>
        <w:t>This form of bias is</w:t>
      </w:r>
      <w:r w:rsidR="00EB564B">
        <w:rPr>
          <w:sz w:val="24"/>
          <w:szCs w:val="24"/>
        </w:rPr>
        <w:t xml:space="preserve"> inherent to the research process</w:t>
      </w:r>
      <w:r w:rsidR="00A3118F">
        <w:rPr>
          <w:sz w:val="24"/>
          <w:szCs w:val="24"/>
        </w:rPr>
        <w:t>,</w:t>
      </w:r>
      <w:r w:rsidR="00EB564B">
        <w:rPr>
          <w:sz w:val="24"/>
          <w:szCs w:val="24"/>
        </w:rPr>
        <w:t xml:space="preserve"> </w:t>
      </w:r>
      <w:r w:rsidR="00BE1FE4">
        <w:rPr>
          <w:sz w:val="24"/>
          <w:szCs w:val="24"/>
        </w:rPr>
        <w:t xml:space="preserve">driven, as it is, by </w:t>
      </w:r>
      <w:r w:rsidR="00EB564B">
        <w:rPr>
          <w:sz w:val="24"/>
          <w:szCs w:val="24"/>
        </w:rPr>
        <w:t xml:space="preserve">structural </w:t>
      </w:r>
      <w:r w:rsidR="00BE1FE4">
        <w:rPr>
          <w:sz w:val="24"/>
          <w:szCs w:val="24"/>
        </w:rPr>
        <w:t xml:space="preserve">factors </w:t>
      </w:r>
      <w:r w:rsidR="00EB564B">
        <w:rPr>
          <w:sz w:val="24"/>
          <w:szCs w:val="24"/>
        </w:rPr>
        <w:t xml:space="preserve">and unconscious </w:t>
      </w:r>
      <w:r w:rsidR="00BE1FE4">
        <w:rPr>
          <w:sz w:val="24"/>
          <w:szCs w:val="24"/>
        </w:rPr>
        <w:t>processes. To counter it</w:t>
      </w:r>
      <w:r w:rsidRPr="009D19B4">
        <w:rPr>
          <w:sz w:val="24"/>
          <w:szCs w:val="24"/>
        </w:rPr>
        <w:t xml:space="preserve"> researchers undertaking RCTs are now obliged to publically pre-register study protocols, setting out the rationale for the study, the key research questions, the inclusion and exclusion criteria, the primary outcome variables and the statistical analysis plan. There is a move to extend such an approach to all studies in psychology and psychiatry</w:t>
      </w:r>
      <w:r w:rsidR="005405FB">
        <w:rPr>
          <w:sz w:val="24"/>
          <w:szCs w:val="24"/>
        </w:rPr>
        <w:t>(10)</w:t>
      </w:r>
      <w:r w:rsidRPr="009D19B4">
        <w:rPr>
          <w:sz w:val="24"/>
          <w:szCs w:val="24"/>
        </w:rPr>
        <w:t xml:space="preserve">. Such a </w:t>
      </w:r>
      <w:r w:rsidRPr="009D19B4">
        <w:rPr>
          <w:sz w:val="24"/>
          <w:szCs w:val="24"/>
        </w:rPr>
        <w:lastRenderedPageBreak/>
        <w:t xml:space="preserve">development would be particularly valuable in reducing </w:t>
      </w:r>
      <w:r w:rsidR="00A3118F">
        <w:rPr>
          <w:sz w:val="24"/>
          <w:szCs w:val="24"/>
        </w:rPr>
        <w:t>this form of RoB</w:t>
      </w:r>
      <w:r w:rsidRPr="009D19B4">
        <w:rPr>
          <w:sz w:val="24"/>
          <w:szCs w:val="24"/>
        </w:rPr>
        <w:t xml:space="preserve"> intrinsic to registry-based research.</w:t>
      </w:r>
    </w:p>
    <w:p w:rsidR="00A858F7" w:rsidRDefault="00BE1FE4" w:rsidP="00C42A19">
      <w:pPr>
        <w:spacing w:line="480" w:lineRule="auto"/>
        <w:rPr>
          <w:sz w:val="24"/>
          <w:szCs w:val="24"/>
        </w:rPr>
      </w:pPr>
      <w:r>
        <w:rPr>
          <w:sz w:val="24"/>
          <w:szCs w:val="24"/>
        </w:rPr>
        <w:tab/>
      </w:r>
      <w:r w:rsidR="00716227">
        <w:rPr>
          <w:sz w:val="24"/>
          <w:szCs w:val="24"/>
        </w:rPr>
        <w:t>In summary, n</w:t>
      </w:r>
      <w:r w:rsidR="00F14F13">
        <w:rPr>
          <w:sz w:val="24"/>
          <w:szCs w:val="24"/>
        </w:rPr>
        <w:t>ational registry studies</w:t>
      </w:r>
      <w:r w:rsidR="003A2B54">
        <w:rPr>
          <w:sz w:val="24"/>
          <w:szCs w:val="24"/>
        </w:rPr>
        <w:t xml:space="preserve">, in general, </w:t>
      </w:r>
      <w:r w:rsidR="00F14F13">
        <w:rPr>
          <w:sz w:val="24"/>
          <w:szCs w:val="24"/>
        </w:rPr>
        <w:t xml:space="preserve">and the </w:t>
      </w:r>
      <w:r w:rsidR="00AA5211">
        <w:rPr>
          <w:sz w:val="24"/>
          <w:szCs w:val="24"/>
        </w:rPr>
        <w:t xml:space="preserve">previously published </w:t>
      </w:r>
      <w:r w:rsidR="00F14F13">
        <w:rPr>
          <w:sz w:val="24"/>
          <w:szCs w:val="24"/>
        </w:rPr>
        <w:t xml:space="preserve">work of </w:t>
      </w:r>
      <w:r w:rsidR="00AA5211">
        <w:rPr>
          <w:sz w:val="24"/>
          <w:szCs w:val="24"/>
        </w:rPr>
        <w:t>this</w:t>
      </w:r>
      <w:r w:rsidR="00F14F13">
        <w:rPr>
          <w:sz w:val="24"/>
          <w:szCs w:val="24"/>
        </w:rPr>
        <w:t xml:space="preserve"> </w:t>
      </w:r>
      <w:r w:rsidR="00AA5211">
        <w:rPr>
          <w:sz w:val="24"/>
          <w:szCs w:val="24"/>
        </w:rPr>
        <w:t>internationally renown research</w:t>
      </w:r>
      <w:r w:rsidR="00A858F7">
        <w:rPr>
          <w:sz w:val="24"/>
          <w:szCs w:val="24"/>
        </w:rPr>
        <w:t xml:space="preserve"> group, in particular,</w:t>
      </w:r>
      <w:r w:rsidR="00F14F13">
        <w:rPr>
          <w:sz w:val="24"/>
          <w:szCs w:val="24"/>
        </w:rPr>
        <w:t xml:space="preserve"> have provided </w:t>
      </w:r>
      <w:r w:rsidR="005D568C">
        <w:rPr>
          <w:sz w:val="24"/>
          <w:szCs w:val="24"/>
        </w:rPr>
        <w:t>significant</w:t>
      </w:r>
      <w:r w:rsidR="00F14F13">
        <w:rPr>
          <w:sz w:val="24"/>
          <w:szCs w:val="24"/>
        </w:rPr>
        <w:t xml:space="preserve"> insights in</w:t>
      </w:r>
      <w:r w:rsidR="00AA5211">
        <w:rPr>
          <w:sz w:val="24"/>
          <w:szCs w:val="24"/>
        </w:rPr>
        <w:t xml:space="preserve">to </w:t>
      </w:r>
      <w:r w:rsidR="005D568C">
        <w:rPr>
          <w:sz w:val="24"/>
          <w:szCs w:val="24"/>
        </w:rPr>
        <w:t xml:space="preserve">the causes and consequences of </w:t>
      </w:r>
      <w:r w:rsidR="00AA5211">
        <w:rPr>
          <w:sz w:val="24"/>
          <w:szCs w:val="24"/>
        </w:rPr>
        <w:t xml:space="preserve">psychiatric </w:t>
      </w:r>
      <w:r w:rsidR="005D568C">
        <w:rPr>
          <w:sz w:val="24"/>
          <w:szCs w:val="24"/>
        </w:rPr>
        <w:t>disorders</w:t>
      </w:r>
      <w:r w:rsidR="00AA5211">
        <w:rPr>
          <w:sz w:val="24"/>
          <w:szCs w:val="24"/>
        </w:rPr>
        <w:t>. H</w:t>
      </w:r>
      <w:r w:rsidR="00F14F13">
        <w:rPr>
          <w:sz w:val="24"/>
          <w:szCs w:val="24"/>
        </w:rPr>
        <w:t xml:space="preserve">owever, </w:t>
      </w:r>
      <w:r w:rsidR="003A2B54">
        <w:rPr>
          <w:sz w:val="24"/>
          <w:szCs w:val="24"/>
        </w:rPr>
        <w:t xml:space="preserve">particular </w:t>
      </w:r>
      <w:r w:rsidR="00A858F7">
        <w:rPr>
          <w:sz w:val="24"/>
          <w:szCs w:val="24"/>
        </w:rPr>
        <w:t>caution</w:t>
      </w:r>
      <w:r w:rsidR="005D568C">
        <w:rPr>
          <w:sz w:val="24"/>
          <w:szCs w:val="24"/>
        </w:rPr>
        <w:t xml:space="preserve"> is needed</w:t>
      </w:r>
      <w:r w:rsidR="00A858F7">
        <w:rPr>
          <w:sz w:val="24"/>
          <w:szCs w:val="24"/>
        </w:rPr>
        <w:t xml:space="preserve"> when using this resource to</w:t>
      </w:r>
      <w:r w:rsidR="001D6CE7">
        <w:rPr>
          <w:sz w:val="24"/>
          <w:szCs w:val="24"/>
        </w:rPr>
        <w:t xml:space="preserve"> </w:t>
      </w:r>
      <w:r w:rsidR="005D568C">
        <w:rPr>
          <w:sz w:val="24"/>
          <w:szCs w:val="24"/>
        </w:rPr>
        <w:t>draw inferences</w:t>
      </w:r>
      <w:r w:rsidR="001D6CE7">
        <w:rPr>
          <w:sz w:val="24"/>
          <w:szCs w:val="24"/>
        </w:rPr>
        <w:t xml:space="preserve"> </w:t>
      </w:r>
      <w:r w:rsidR="005D568C">
        <w:rPr>
          <w:sz w:val="24"/>
          <w:szCs w:val="24"/>
        </w:rPr>
        <w:t xml:space="preserve">about treatment effects. This is because </w:t>
      </w:r>
      <w:r w:rsidR="00A858F7">
        <w:rPr>
          <w:sz w:val="24"/>
          <w:szCs w:val="24"/>
        </w:rPr>
        <w:t xml:space="preserve">the sort of </w:t>
      </w:r>
      <w:r w:rsidR="005D568C">
        <w:rPr>
          <w:sz w:val="24"/>
          <w:szCs w:val="24"/>
        </w:rPr>
        <w:t xml:space="preserve">data limitations </w:t>
      </w:r>
      <w:r w:rsidRPr="00BE1FE4">
        <w:rPr>
          <w:sz w:val="24"/>
          <w:szCs w:val="24"/>
        </w:rPr>
        <w:t>and design shortcomings</w:t>
      </w:r>
      <w:r w:rsidR="005D568C">
        <w:rPr>
          <w:sz w:val="24"/>
          <w:szCs w:val="24"/>
        </w:rPr>
        <w:t xml:space="preserve"> </w:t>
      </w:r>
      <w:r w:rsidR="003A2B54">
        <w:rPr>
          <w:sz w:val="24"/>
          <w:szCs w:val="24"/>
        </w:rPr>
        <w:t>discussed above</w:t>
      </w:r>
      <w:r w:rsidR="00A858F7">
        <w:rPr>
          <w:sz w:val="24"/>
          <w:szCs w:val="24"/>
        </w:rPr>
        <w:t xml:space="preserve">, </w:t>
      </w:r>
      <w:r w:rsidR="003A2B54">
        <w:rPr>
          <w:sz w:val="24"/>
          <w:szCs w:val="24"/>
        </w:rPr>
        <w:t xml:space="preserve">lead to substantial </w:t>
      </w:r>
      <w:r>
        <w:rPr>
          <w:sz w:val="24"/>
          <w:szCs w:val="24"/>
        </w:rPr>
        <w:t>RoB</w:t>
      </w:r>
      <w:r w:rsidR="00834932">
        <w:rPr>
          <w:sz w:val="24"/>
          <w:szCs w:val="24"/>
        </w:rPr>
        <w:t>.</w:t>
      </w:r>
      <w:r>
        <w:rPr>
          <w:sz w:val="24"/>
          <w:szCs w:val="24"/>
        </w:rPr>
        <w:t xml:space="preserve"> </w:t>
      </w:r>
      <w:r w:rsidR="00834932">
        <w:rPr>
          <w:sz w:val="24"/>
          <w:szCs w:val="24"/>
        </w:rPr>
        <w:t>This renders</w:t>
      </w:r>
      <w:r w:rsidRPr="00BE1FE4">
        <w:rPr>
          <w:sz w:val="24"/>
          <w:szCs w:val="24"/>
        </w:rPr>
        <w:t xml:space="preserve"> </w:t>
      </w:r>
      <w:r>
        <w:rPr>
          <w:sz w:val="24"/>
          <w:szCs w:val="24"/>
        </w:rPr>
        <w:t xml:space="preserve">the </w:t>
      </w:r>
      <w:r w:rsidR="00A858F7">
        <w:rPr>
          <w:sz w:val="24"/>
          <w:szCs w:val="24"/>
        </w:rPr>
        <w:t xml:space="preserve">contribution of reported </w:t>
      </w:r>
      <w:r w:rsidRPr="00BE1FE4">
        <w:rPr>
          <w:sz w:val="24"/>
          <w:szCs w:val="24"/>
        </w:rPr>
        <w:t xml:space="preserve">findings to the treatment evidence-base </w:t>
      </w:r>
      <w:r w:rsidR="00A858F7">
        <w:rPr>
          <w:sz w:val="24"/>
          <w:szCs w:val="24"/>
        </w:rPr>
        <w:t xml:space="preserve">difficult </w:t>
      </w:r>
      <w:r w:rsidRPr="00BE1FE4">
        <w:rPr>
          <w:sz w:val="24"/>
          <w:szCs w:val="24"/>
        </w:rPr>
        <w:t>to gauge.</w:t>
      </w:r>
      <w:r w:rsidR="001D6CE7">
        <w:rPr>
          <w:sz w:val="24"/>
          <w:szCs w:val="24"/>
        </w:rPr>
        <w:t xml:space="preserve"> </w:t>
      </w:r>
      <w:r w:rsidR="003A2B54">
        <w:rPr>
          <w:sz w:val="24"/>
          <w:szCs w:val="24"/>
        </w:rPr>
        <w:t xml:space="preserve">It might be argued, that </w:t>
      </w:r>
      <w:r w:rsidR="00834932">
        <w:rPr>
          <w:sz w:val="24"/>
          <w:szCs w:val="24"/>
        </w:rPr>
        <w:t>when</w:t>
      </w:r>
      <w:r w:rsidR="003A2B54">
        <w:rPr>
          <w:sz w:val="24"/>
          <w:szCs w:val="24"/>
        </w:rPr>
        <w:t xml:space="preserve"> there is a lack of good quality trial data</w:t>
      </w:r>
      <w:r w:rsidR="00834932">
        <w:rPr>
          <w:sz w:val="24"/>
          <w:szCs w:val="24"/>
        </w:rPr>
        <w:t xml:space="preserve"> to address a vital clinical question</w:t>
      </w:r>
      <w:r w:rsidR="003A2B54">
        <w:rPr>
          <w:sz w:val="24"/>
          <w:szCs w:val="24"/>
        </w:rPr>
        <w:t xml:space="preserve">, as is the case </w:t>
      </w:r>
      <w:r w:rsidR="00C42A19">
        <w:rPr>
          <w:sz w:val="24"/>
          <w:szCs w:val="24"/>
        </w:rPr>
        <w:t xml:space="preserve">here </w:t>
      </w:r>
      <w:r w:rsidR="003A2B54">
        <w:rPr>
          <w:sz w:val="24"/>
          <w:szCs w:val="24"/>
        </w:rPr>
        <w:t>with long-term medication effects,</w:t>
      </w:r>
      <w:r w:rsidR="00834932">
        <w:rPr>
          <w:sz w:val="24"/>
          <w:szCs w:val="24"/>
        </w:rPr>
        <w:t xml:space="preserve"> registr</w:t>
      </w:r>
      <w:r w:rsidR="00C42A19">
        <w:rPr>
          <w:sz w:val="24"/>
          <w:szCs w:val="24"/>
        </w:rPr>
        <w:t>y-</w:t>
      </w:r>
      <w:r w:rsidR="00834932">
        <w:rPr>
          <w:sz w:val="24"/>
          <w:szCs w:val="24"/>
        </w:rPr>
        <w:t>based studies</w:t>
      </w:r>
      <w:r w:rsidR="003A2B54">
        <w:rPr>
          <w:sz w:val="24"/>
          <w:szCs w:val="24"/>
        </w:rPr>
        <w:t xml:space="preserve"> </w:t>
      </w:r>
      <w:r w:rsidR="00834932">
        <w:rPr>
          <w:sz w:val="24"/>
          <w:szCs w:val="24"/>
        </w:rPr>
        <w:t xml:space="preserve">at least </w:t>
      </w:r>
      <w:r w:rsidR="003A2B54">
        <w:rPr>
          <w:sz w:val="24"/>
          <w:szCs w:val="24"/>
        </w:rPr>
        <w:t>provide us with some information</w:t>
      </w:r>
      <w:r w:rsidR="00834932">
        <w:rPr>
          <w:sz w:val="24"/>
          <w:szCs w:val="24"/>
        </w:rPr>
        <w:t xml:space="preserve"> on which to base practice</w:t>
      </w:r>
      <w:r w:rsidR="003A2B54">
        <w:rPr>
          <w:sz w:val="24"/>
          <w:szCs w:val="24"/>
        </w:rPr>
        <w:t xml:space="preserve">. However, </w:t>
      </w:r>
      <w:r w:rsidR="0028185C">
        <w:rPr>
          <w:sz w:val="24"/>
          <w:szCs w:val="24"/>
        </w:rPr>
        <w:t xml:space="preserve">the truth is that </w:t>
      </w:r>
      <w:r w:rsidR="003A2B54">
        <w:rPr>
          <w:sz w:val="24"/>
          <w:szCs w:val="24"/>
        </w:rPr>
        <w:t>w</w:t>
      </w:r>
      <w:r w:rsidR="00A858F7">
        <w:rPr>
          <w:sz w:val="24"/>
          <w:szCs w:val="24"/>
        </w:rPr>
        <w:t>ithout knowing precisely which bias</w:t>
      </w:r>
      <w:r w:rsidR="003A2B54">
        <w:rPr>
          <w:sz w:val="24"/>
          <w:szCs w:val="24"/>
        </w:rPr>
        <w:t>es are</w:t>
      </w:r>
      <w:r w:rsidR="00A858F7">
        <w:rPr>
          <w:sz w:val="24"/>
          <w:szCs w:val="24"/>
        </w:rPr>
        <w:t xml:space="preserve"> operating and in which way</w:t>
      </w:r>
      <w:r w:rsidR="003A2B54">
        <w:rPr>
          <w:sz w:val="24"/>
          <w:szCs w:val="24"/>
        </w:rPr>
        <w:t>s,</w:t>
      </w:r>
      <w:r w:rsidR="00A858F7">
        <w:rPr>
          <w:sz w:val="24"/>
          <w:szCs w:val="24"/>
        </w:rPr>
        <w:t xml:space="preserve"> one is left to speculate on whether reported </w:t>
      </w:r>
      <w:r w:rsidR="00C42A19">
        <w:rPr>
          <w:sz w:val="24"/>
          <w:szCs w:val="24"/>
        </w:rPr>
        <w:t>findings represent</w:t>
      </w:r>
      <w:r w:rsidR="00A858F7">
        <w:rPr>
          <w:sz w:val="24"/>
          <w:szCs w:val="24"/>
        </w:rPr>
        <w:t xml:space="preserve"> an under- or an over-estimate of the actual </w:t>
      </w:r>
      <w:r w:rsidR="00C42A19">
        <w:rPr>
          <w:sz w:val="24"/>
          <w:szCs w:val="24"/>
        </w:rPr>
        <w:t xml:space="preserve">medication </w:t>
      </w:r>
      <w:r w:rsidR="00A858F7">
        <w:rPr>
          <w:sz w:val="24"/>
          <w:szCs w:val="24"/>
        </w:rPr>
        <w:t>effect</w:t>
      </w:r>
      <w:r w:rsidR="00716227">
        <w:rPr>
          <w:sz w:val="24"/>
          <w:szCs w:val="24"/>
        </w:rPr>
        <w:t xml:space="preserve">, or indeed </w:t>
      </w:r>
      <w:r w:rsidR="00C42A19">
        <w:rPr>
          <w:sz w:val="24"/>
          <w:szCs w:val="24"/>
        </w:rPr>
        <w:t>are</w:t>
      </w:r>
      <w:r w:rsidR="00716227" w:rsidRPr="00716227">
        <w:rPr>
          <w:sz w:val="24"/>
          <w:szCs w:val="24"/>
        </w:rPr>
        <w:t xml:space="preserve"> com</w:t>
      </w:r>
      <w:r w:rsidR="00716227">
        <w:rPr>
          <w:sz w:val="24"/>
          <w:szCs w:val="24"/>
        </w:rPr>
        <w:t>pletely spurious</w:t>
      </w:r>
      <w:r w:rsidR="00A858F7">
        <w:rPr>
          <w:sz w:val="24"/>
          <w:szCs w:val="24"/>
        </w:rPr>
        <w:t xml:space="preserve">. </w:t>
      </w:r>
    </w:p>
    <w:p w:rsidR="000B51B0" w:rsidRDefault="0028185C" w:rsidP="00C42A19">
      <w:pPr>
        <w:spacing w:line="480" w:lineRule="auto"/>
        <w:rPr>
          <w:sz w:val="24"/>
          <w:szCs w:val="24"/>
        </w:rPr>
      </w:pPr>
      <w:r>
        <w:rPr>
          <w:sz w:val="24"/>
          <w:szCs w:val="24"/>
        </w:rPr>
        <w:tab/>
      </w:r>
      <w:r w:rsidR="00DF6AB1">
        <w:rPr>
          <w:sz w:val="24"/>
          <w:szCs w:val="24"/>
        </w:rPr>
        <w:t xml:space="preserve">There is currently great enthusiasm for big data </w:t>
      </w:r>
      <w:r w:rsidR="00834932">
        <w:rPr>
          <w:sz w:val="24"/>
          <w:szCs w:val="24"/>
        </w:rPr>
        <w:t>in psychiatry and psychology</w:t>
      </w:r>
      <w:r w:rsidR="00DF6AB1">
        <w:rPr>
          <w:sz w:val="24"/>
          <w:szCs w:val="24"/>
        </w:rPr>
        <w:t xml:space="preserve">. Indeed it brings with it many opportunities. However, when considering its strengths it is important we </w:t>
      </w:r>
      <w:r w:rsidR="00A33897">
        <w:rPr>
          <w:sz w:val="24"/>
          <w:szCs w:val="24"/>
        </w:rPr>
        <w:t>avoid</w:t>
      </w:r>
      <w:r w:rsidR="00DF6AB1">
        <w:rPr>
          <w:sz w:val="24"/>
          <w:szCs w:val="24"/>
        </w:rPr>
        <w:t xml:space="preserve"> </w:t>
      </w:r>
      <w:r w:rsidR="00A33897">
        <w:rPr>
          <w:sz w:val="24"/>
          <w:szCs w:val="24"/>
        </w:rPr>
        <w:t>falling into</w:t>
      </w:r>
      <w:r w:rsidR="001D6CE7">
        <w:rPr>
          <w:sz w:val="24"/>
          <w:szCs w:val="24"/>
        </w:rPr>
        <w:t xml:space="preserve"> </w:t>
      </w:r>
      <w:r w:rsidR="00DF6AB1">
        <w:rPr>
          <w:sz w:val="24"/>
          <w:szCs w:val="24"/>
        </w:rPr>
        <w:t xml:space="preserve">the </w:t>
      </w:r>
      <w:r w:rsidR="00A33897">
        <w:rPr>
          <w:sz w:val="24"/>
          <w:szCs w:val="24"/>
        </w:rPr>
        <w:t xml:space="preserve">trap of </w:t>
      </w:r>
      <w:r w:rsidR="001D6CE7">
        <w:rPr>
          <w:sz w:val="24"/>
          <w:szCs w:val="24"/>
        </w:rPr>
        <w:t xml:space="preserve">what </w:t>
      </w:r>
      <w:r w:rsidR="00C42A19">
        <w:rPr>
          <w:sz w:val="24"/>
          <w:szCs w:val="24"/>
        </w:rPr>
        <w:t>might be</w:t>
      </w:r>
      <w:r w:rsidR="001D6CE7">
        <w:rPr>
          <w:sz w:val="24"/>
          <w:szCs w:val="24"/>
        </w:rPr>
        <w:t xml:space="preserve"> call</w:t>
      </w:r>
      <w:r w:rsidR="00C42A19">
        <w:rPr>
          <w:sz w:val="24"/>
          <w:szCs w:val="24"/>
        </w:rPr>
        <w:t>ed</w:t>
      </w:r>
      <w:r w:rsidR="001D6CE7">
        <w:rPr>
          <w:sz w:val="24"/>
          <w:szCs w:val="24"/>
        </w:rPr>
        <w:t xml:space="preserve"> </w:t>
      </w:r>
      <w:r w:rsidR="001D6CE7" w:rsidRPr="001D6CE7">
        <w:rPr>
          <w:sz w:val="24"/>
          <w:szCs w:val="24"/>
        </w:rPr>
        <w:t xml:space="preserve">the “big data” fallacy – </w:t>
      </w:r>
      <w:r w:rsidR="00DF6AB1">
        <w:rPr>
          <w:sz w:val="24"/>
          <w:szCs w:val="24"/>
        </w:rPr>
        <w:t>believing that</w:t>
      </w:r>
      <w:r w:rsidR="001D6CE7" w:rsidRPr="001D6CE7">
        <w:rPr>
          <w:sz w:val="24"/>
          <w:szCs w:val="24"/>
        </w:rPr>
        <w:t xml:space="preserve">, as Charity does to sin, “big data” </w:t>
      </w:r>
      <w:r w:rsidR="001D6CE7">
        <w:rPr>
          <w:sz w:val="24"/>
          <w:szCs w:val="24"/>
        </w:rPr>
        <w:t xml:space="preserve">in and of itself </w:t>
      </w:r>
      <w:r w:rsidR="001D6CE7" w:rsidRPr="001D6CE7">
        <w:rPr>
          <w:sz w:val="24"/>
          <w:szCs w:val="24"/>
        </w:rPr>
        <w:t xml:space="preserve">can “cover” a multitude of inherent data </w:t>
      </w:r>
      <w:r w:rsidR="00C42A19">
        <w:rPr>
          <w:sz w:val="24"/>
          <w:szCs w:val="24"/>
        </w:rPr>
        <w:t>and design limitations;</w:t>
      </w:r>
      <w:r w:rsidR="001D6CE7" w:rsidRPr="001D6CE7">
        <w:rPr>
          <w:sz w:val="24"/>
          <w:szCs w:val="24"/>
        </w:rPr>
        <w:t xml:space="preserve"> </w:t>
      </w:r>
      <w:r w:rsidR="00C42A19">
        <w:rPr>
          <w:sz w:val="24"/>
          <w:szCs w:val="24"/>
        </w:rPr>
        <w:t>o</w:t>
      </w:r>
      <w:r w:rsidR="00A33897">
        <w:rPr>
          <w:sz w:val="24"/>
          <w:szCs w:val="24"/>
        </w:rPr>
        <w:t>r</w:t>
      </w:r>
      <w:r w:rsidR="00A3118F">
        <w:rPr>
          <w:sz w:val="24"/>
          <w:szCs w:val="24"/>
        </w:rPr>
        <w:t>,</w:t>
      </w:r>
      <w:r w:rsidR="00A33897">
        <w:rPr>
          <w:sz w:val="24"/>
          <w:szCs w:val="24"/>
        </w:rPr>
        <w:t xml:space="preserve"> put another</w:t>
      </w:r>
      <w:r w:rsidR="00A3118F">
        <w:rPr>
          <w:sz w:val="24"/>
          <w:szCs w:val="24"/>
        </w:rPr>
        <w:t xml:space="preserve"> way</w:t>
      </w:r>
      <w:r w:rsidR="00A33897">
        <w:rPr>
          <w:sz w:val="24"/>
          <w:szCs w:val="24"/>
        </w:rPr>
        <w:t xml:space="preserve">, that RoB </w:t>
      </w:r>
      <w:r w:rsidR="00C42A19">
        <w:rPr>
          <w:sz w:val="24"/>
          <w:szCs w:val="24"/>
        </w:rPr>
        <w:t>created by</w:t>
      </w:r>
      <w:r w:rsidR="00A33897">
        <w:rPr>
          <w:sz w:val="24"/>
          <w:szCs w:val="24"/>
        </w:rPr>
        <w:t xml:space="preserve"> intrinsic design limitations </w:t>
      </w:r>
      <w:r w:rsidR="00A3118F">
        <w:rPr>
          <w:sz w:val="24"/>
          <w:szCs w:val="24"/>
        </w:rPr>
        <w:t xml:space="preserve">in observational </w:t>
      </w:r>
      <w:r>
        <w:rPr>
          <w:sz w:val="24"/>
          <w:szCs w:val="24"/>
        </w:rPr>
        <w:t xml:space="preserve">studies in some way </w:t>
      </w:r>
      <w:r w:rsidR="00C42A19">
        <w:rPr>
          <w:sz w:val="24"/>
          <w:szCs w:val="24"/>
        </w:rPr>
        <w:t xml:space="preserve">is decreased </w:t>
      </w:r>
      <w:r w:rsidR="00A33897">
        <w:rPr>
          <w:sz w:val="24"/>
          <w:szCs w:val="24"/>
        </w:rPr>
        <w:t xml:space="preserve">as sample size increases. </w:t>
      </w:r>
      <w:r w:rsidR="00A33897" w:rsidRPr="00A33897">
        <w:rPr>
          <w:sz w:val="24"/>
          <w:szCs w:val="24"/>
        </w:rPr>
        <w:t>Unfortunately, because sample size/statistical power and the methodological rigour are not tradable study qualities – it can’t.</w:t>
      </w:r>
      <w:r w:rsidR="000B51B0">
        <w:rPr>
          <w:sz w:val="24"/>
          <w:szCs w:val="24"/>
        </w:rPr>
        <w:t xml:space="preserve"> </w:t>
      </w:r>
      <w:r w:rsidR="00A3118F">
        <w:rPr>
          <w:sz w:val="24"/>
          <w:szCs w:val="24"/>
        </w:rPr>
        <w:t>It</w:t>
      </w:r>
      <w:r w:rsidR="00A33897">
        <w:rPr>
          <w:sz w:val="24"/>
          <w:szCs w:val="24"/>
        </w:rPr>
        <w:t xml:space="preserve"> is perhaps </w:t>
      </w:r>
      <w:r w:rsidR="000B51B0">
        <w:rPr>
          <w:sz w:val="24"/>
          <w:szCs w:val="24"/>
        </w:rPr>
        <w:t>sobering</w:t>
      </w:r>
      <w:r w:rsidR="00A3118F">
        <w:rPr>
          <w:sz w:val="24"/>
          <w:szCs w:val="24"/>
        </w:rPr>
        <w:t xml:space="preserve"> </w:t>
      </w:r>
      <w:r w:rsidR="00A33897">
        <w:rPr>
          <w:sz w:val="24"/>
          <w:szCs w:val="24"/>
        </w:rPr>
        <w:t xml:space="preserve">that the </w:t>
      </w:r>
      <w:r w:rsidR="000B51B0">
        <w:rPr>
          <w:sz w:val="24"/>
          <w:szCs w:val="24"/>
        </w:rPr>
        <w:t xml:space="preserve">two great strengths </w:t>
      </w:r>
      <w:r w:rsidR="00A3118F">
        <w:rPr>
          <w:sz w:val="24"/>
          <w:szCs w:val="24"/>
        </w:rPr>
        <w:t>of</w:t>
      </w:r>
      <w:r w:rsidR="00A33897">
        <w:rPr>
          <w:sz w:val="24"/>
          <w:szCs w:val="24"/>
        </w:rPr>
        <w:t xml:space="preserve"> </w:t>
      </w:r>
      <w:r w:rsidR="009D19B4">
        <w:rPr>
          <w:sz w:val="24"/>
          <w:szCs w:val="24"/>
        </w:rPr>
        <w:t>Chang et al (2016)</w:t>
      </w:r>
      <w:r w:rsidR="00A33897">
        <w:rPr>
          <w:sz w:val="24"/>
          <w:szCs w:val="24"/>
        </w:rPr>
        <w:t xml:space="preserve">, </w:t>
      </w:r>
      <w:r w:rsidR="000B51B0">
        <w:rPr>
          <w:sz w:val="24"/>
          <w:szCs w:val="24"/>
        </w:rPr>
        <w:lastRenderedPageBreak/>
        <w:t xml:space="preserve">its massive sample (data from </w:t>
      </w:r>
      <w:r w:rsidR="00E6158E">
        <w:rPr>
          <w:sz w:val="24"/>
          <w:szCs w:val="24"/>
        </w:rPr>
        <w:t>39,000</w:t>
      </w:r>
      <w:r w:rsidR="005766C4">
        <w:rPr>
          <w:sz w:val="24"/>
          <w:szCs w:val="24"/>
        </w:rPr>
        <w:t xml:space="preserve"> ADHD patients</w:t>
      </w:r>
      <w:r w:rsidR="004D7ED5">
        <w:rPr>
          <w:sz w:val="24"/>
          <w:szCs w:val="24"/>
        </w:rPr>
        <w:t xml:space="preserve"> </w:t>
      </w:r>
      <w:r w:rsidR="00C939FC">
        <w:rPr>
          <w:sz w:val="24"/>
          <w:szCs w:val="24"/>
        </w:rPr>
        <w:t xml:space="preserve">aged </w:t>
      </w:r>
      <w:r w:rsidR="004D7ED5">
        <w:rPr>
          <w:sz w:val="24"/>
          <w:szCs w:val="24"/>
        </w:rPr>
        <w:t xml:space="preserve">between </w:t>
      </w:r>
      <w:r w:rsidR="004D7ED5" w:rsidRPr="00820FCE">
        <w:rPr>
          <w:sz w:val="24"/>
          <w:szCs w:val="24"/>
        </w:rPr>
        <w:t xml:space="preserve">11 </w:t>
      </w:r>
      <w:r w:rsidR="00C939FC">
        <w:rPr>
          <w:sz w:val="24"/>
          <w:szCs w:val="24"/>
        </w:rPr>
        <w:t>as</w:t>
      </w:r>
      <w:r w:rsidR="004D7ED5" w:rsidRPr="00820FCE">
        <w:rPr>
          <w:sz w:val="24"/>
          <w:szCs w:val="24"/>
        </w:rPr>
        <w:t xml:space="preserve"> 49 years</w:t>
      </w:r>
      <w:r w:rsidR="000B51B0">
        <w:rPr>
          <w:sz w:val="24"/>
          <w:szCs w:val="24"/>
        </w:rPr>
        <w:t xml:space="preserve"> was analysed) and the brilliance of the research team, who optimized every aspect of data analysis and presentation</w:t>
      </w:r>
      <w:r w:rsidR="00E6158E">
        <w:rPr>
          <w:sz w:val="24"/>
          <w:szCs w:val="24"/>
        </w:rPr>
        <w:t>,</w:t>
      </w:r>
      <w:r w:rsidR="000B51B0">
        <w:rPr>
          <w:sz w:val="24"/>
          <w:szCs w:val="24"/>
        </w:rPr>
        <w:t xml:space="preserve"> better illustrates the inherent limitations, </w:t>
      </w:r>
      <w:r w:rsidR="00834932">
        <w:rPr>
          <w:sz w:val="24"/>
          <w:szCs w:val="24"/>
        </w:rPr>
        <w:t xml:space="preserve">rather </w:t>
      </w:r>
      <w:r w:rsidR="000B51B0">
        <w:rPr>
          <w:sz w:val="24"/>
          <w:szCs w:val="24"/>
        </w:rPr>
        <w:t xml:space="preserve">than the scientific potential, of registry-based pharmaco-epidemiology. </w:t>
      </w:r>
    </w:p>
    <w:p w:rsidR="00C42A19" w:rsidRDefault="00C42A19">
      <w:pPr>
        <w:rPr>
          <w:rFonts w:cs="AdvOTf0129623"/>
          <w:b/>
          <w:bCs/>
          <w:sz w:val="24"/>
          <w:szCs w:val="24"/>
        </w:rPr>
      </w:pPr>
      <w:r>
        <w:rPr>
          <w:rFonts w:cs="AdvOTf0129623"/>
          <w:b/>
          <w:bCs/>
          <w:sz w:val="24"/>
          <w:szCs w:val="24"/>
        </w:rPr>
        <w:br w:type="page"/>
      </w:r>
    </w:p>
    <w:p w:rsidR="00861701" w:rsidRPr="009F45BC" w:rsidRDefault="00F44346" w:rsidP="009F45BC">
      <w:pPr>
        <w:autoSpaceDE w:val="0"/>
        <w:autoSpaceDN w:val="0"/>
        <w:adjustRightInd w:val="0"/>
        <w:spacing w:after="0" w:line="480" w:lineRule="auto"/>
        <w:rPr>
          <w:rFonts w:cs="AdvOTf0129623"/>
          <w:b/>
          <w:bCs/>
          <w:sz w:val="24"/>
          <w:szCs w:val="24"/>
        </w:rPr>
      </w:pPr>
      <w:r w:rsidRPr="009F45BC">
        <w:rPr>
          <w:rFonts w:cs="AdvOTf0129623"/>
          <w:b/>
          <w:bCs/>
          <w:sz w:val="24"/>
          <w:szCs w:val="24"/>
        </w:rPr>
        <w:lastRenderedPageBreak/>
        <w:t>References</w:t>
      </w:r>
    </w:p>
    <w:p w:rsidR="00F44346" w:rsidRPr="009F45BC" w:rsidRDefault="00F44346" w:rsidP="009F45BC">
      <w:pPr>
        <w:autoSpaceDE w:val="0"/>
        <w:autoSpaceDN w:val="0"/>
        <w:adjustRightInd w:val="0"/>
        <w:spacing w:after="0" w:line="480" w:lineRule="auto"/>
        <w:rPr>
          <w:rFonts w:cs="AdvOTf0129623"/>
          <w:sz w:val="24"/>
          <w:szCs w:val="24"/>
        </w:rPr>
      </w:pPr>
      <w:r w:rsidRPr="009F45BC">
        <w:rPr>
          <w:rFonts w:cs="AdvOTf0129623"/>
          <w:sz w:val="24"/>
          <w:szCs w:val="24"/>
        </w:rPr>
        <w:t>1. Alamañac B, Nutt DJ, Adamou M, Asherson P, Bazire S, Coghill D, Heal D, Müller U, Nash J, Santosh P, Sayal K, Sonuga-Barke E, Young SJ (2014). Evidence-based guidelines for the pharmacological management of attention deficit hyperactivity disorder: Update on recommendations from the British Assoc</w:t>
      </w:r>
      <w:r w:rsidR="004A46C7">
        <w:rPr>
          <w:rFonts w:cs="AdvOTf0129623"/>
          <w:sz w:val="24"/>
          <w:szCs w:val="24"/>
        </w:rPr>
        <w:t xml:space="preserve">iation for Psychopharmacology. </w:t>
      </w:r>
      <w:r w:rsidR="004A46C7" w:rsidRPr="004A46C7">
        <w:rPr>
          <w:rFonts w:cs="AdvOTf0129623"/>
          <w:i/>
          <w:iCs/>
          <w:sz w:val="24"/>
          <w:szCs w:val="24"/>
        </w:rPr>
        <w:t xml:space="preserve">Journal of </w:t>
      </w:r>
      <w:r w:rsidRPr="004A46C7">
        <w:rPr>
          <w:rFonts w:cs="AdvOTf0129623"/>
          <w:i/>
          <w:iCs/>
          <w:sz w:val="24"/>
          <w:szCs w:val="24"/>
        </w:rPr>
        <w:t>Psychopharmacol</w:t>
      </w:r>
      <w:r w:rsidR="004A46C7" w:rsidRPr="004A46C7">
        <w:rPr>
          <w:rFonts w:cs="AdvOTf0129623"/>
          <w:i/>
          <w:iCs/>
          <w:sz w:val="24"/>
          <w:szCs w:val="24"/>
        </w:rPr>
        <w:t>ogy</w:t>
      </w:r>
      <w:r w:rsidRPr="004A46C7">
        <w:rPr>
          <w:rFonts w:cs="AdvOTf0129623"/>
          <w:i/>
          <w:iCs/>
          <w:sz w:val="24"/>
          <w:szCs w:val="24"/>
        </w:rPr>
        <w:t>, 28</w:t>
      </w:r>
      <w:r w:rsidRPr="009F45BC">
        <w:rPr>
          <w:rFonts w:cs="AdvOTf0129623"/>
          <w:sz w:val="24"/>
          <w:szCs w:val="24"/>
        </w:rPr>
        <w:t>, 179-203.</w:t>
      </w:r>
    </w:p>
    <w:p w:rsidR="00B428EA" w:rsidRPr="004A46C7" w:rsidRDefault="00616059" w:rsidP="00942E19">
      <w:pPr>
        <w:autoSpaceDE w:val="0"/>
        <w:autoSpaceDN w:val="0"/>
        <w:adjustRightInd w:val="0"/>
        <w:spacing w:after="0" w:line="480" w:lineRule="auto"/>
        <w:rPr>
          <w:i/>
          <w:iCs/>
          <w:sz w:val="24"/>
          <w:szCs w:val="24"/>
        </w:rPr>
      </w:pPr>
      <w:r>
        <w:rPr>
          <w:rFonts w:cs="AdvOTf0129623"/>
          <w:sz w:val="24"/>
          <w:szCs w:val="24"/>
        </w:rPr>
        <w:t>2</w:t>
      </w:r>
      <w:r w:rsidR="00680714" w:rsidRPr="00942E19">
        <w:rPr>
          <w:rFonts w:cs="AdvOTf0129623"/>
          <w:sz w:val="24"/>
          <w:szCs w:val="24"/>
        </w:rPr>
        <w:t>.</w:t>
      </w:r>
      <w:r w:rsidR="00B428EA" w:rsidRPr="00942E19">
        <w:rPr>
          <w:sz w:val="24"/>
          <w:szCs w:val="24"/>
        </w:rPr>
        <w:t xml:space="preserve"> </w:t>
      </w:r>
      <w:r w:rsidR="00942E19" w:rsidRPr="00942E19">
        <w:rPr>
          <w:sz w:val="24"/>
          <w:szCs w:val="24"/>
        </w:rPr>
        <w:t xml:space="preserve">Banaschewski T, Buitelaar J, Chui CSL, Coghill D, Cortese S, Simonoff E, Wong ICK (in press) </w:t>
      </w:r>
      <w:r w:rsidR="00B428EA" w:rsidRPr="00942E19">
        <w:rPr>
          <w:rFonts w:cs="AdvOTf0129623"/>
          <w:sz w:val="24"/>
          <w:szCs w:val="24"/>
        </w:rPr>
        <w:t>Methylphenidate for ADHD</w:t>
      </w:r>
      <w:r w:rsidR="00942E19" w:rsidRPr="00942E19">
        <w:rPr>
          <w:rFonts w:cs="AdvOTf0129623"/>
          <w:sz w:val="24"/>
          <w:szCs w:val="24"/>
        </w:rPr>
        <w:t xml:space="preserve"> </w:t>
      </w:r>
      <w:r w:rsidR="00B428EA" w:rsidRPr="00942E19">
        <w:rPr>
          <w:rFonts w:cs="AdvOTf0129623"/>
          <w:sz w:val="24"/>
          <w:szCs w:val="24"/>
        </w:rPr>
        <w:t>in children and adolescents: throwing the</w:t>
      </w:r>
      <w:r w:rsidR="00942E19" w:rsidRPr="00942E19">
        <w:rPr>
          <w:rFonts w:cs="AdvOTf0129623"/>
          <w:sz w:val="24"/>
          <w:szCs w:val="24"/>
        </w:rPr>
        <w:t xml:space="preserve"> </w:t>
      </w:r>
      <w:r w:rsidR="00B428EA" w:rsidRPr="00942E19">
        <w:rPr>
          <w:rFonts w:cs="AdvOTf0129623"/>
          <w:sz w:val="24"/>
          <w:szCs w:val="24"/>
        </w:rPr>
        <w:t>baby out with the bathwater</w:t>
      </w:r>
      <w:r w:rsidR="00942E19" w:rsidRPr="00942E19">
        <w:rPr>
          <w:rFonts w:cs="AdvOTf0129623"/>
          <w:sz w:val="24"/>
          <w:szCs w:val="24"/>
        </w:rPr>
        <w:t xml:space="preserve">. </w:t>
      </w:r>
      <w:r w:rsidR="00942E19" w:rsidRPr="004A46C7">
        <w:rPr>
          <w:rFonts w:cs="AdvOTf0129623"/>
          <w:i/>
          <w:iCs/>
          <w:sz w:val="24"/>
          <w:szCs w:val="24"/>
        </w:rPr>
        <w:t xml:space="preserve">Evidence Based Mental Health, </w:t>
      </w:r>
    </w:p>
    <w:p w:rsidR="005B7A5E" w:rsidRPr="009F45BC" w:rsidRDefault="00616059" w:rsidP="009F45BC">
      <w:pPr>
        <w:autoSpaceDE w:val="0"/>
        <w:autoSpaceDN w:val="0"/>
        <w:adjustRightInd w:val="0"/>
        <w:spacing w:after="0" w:line="480" w:lineRule="auto"/>
        <w:rPr>
          <w:rFonts w:cs="AdvOTf0129623"/>
          <w:sz w:val="24"/>
          <w:szCs w:val="24"/>
        </w:rPr>
      </w:pPr>
      <w:r>
        <w:rPr>
          <w:rFonts w:cs="AdvOTf0129623"/>
          <w:sz w:val="24"/>
          <w:szCs w:val="24"/>
        </w:rPr>
        <w:t>3</w:t>
      </w:r>
      <w:r w:rsidR="006107B4" w:rsidRPr="009F45BC">
        <w:rPr>
          <w:rFonts w:cs="AdvOTf0129623"/>
          <w:sz w:val="24"/>
          <w:szCs w:val="24"/>
        </w:rPr>
        <w:t xml:space="preserve">. </w:t>
      </w:r>
      <w:r w:rsidR="00FE3CCE" w:rsidRPr="009F45BC">
        <w:rPr>
          <w:rFonts w:cs="AdvOTf0129623"/>
          <w:sz w:val="24"/>
          <w:szCs w:val="24"/>
        </w:rPr>
        <w:t xml:space="preserve">Graham J, Banaschewski T, Buitelaar J, Coghill D, Danckaerts M, Dittmann RW, Doepfner M, Hamilton R, Hollis C, Holtmann M, Hulpke-Wette M, Lecendreux M, Rosenthal E, Rothenberger A, Santosh P, Sergeant J, Simonoff E, Sonuga-Barke E, Wong ICK, Zuddas A, Steinhausen HC, Taylor E (2011). European Guidelines on Managing Adverse Effects of Medication for ADHD. </w:t>
      </w:r>
      <w:r w:rsidR="00FE3CCE" w:rsidRPr="004A46C7">
        <w:rPr>
          <w:rFonts w:cs="AdvOTf0129623"/>
          <w:i/>
          <w:iCs/>
          <w:sz w:val="24"/>
          <w:szCs w:val="24"/>
        </w:rPr>
        <w:t xml:space="preserve">European Child </w:t>
      </w:r>
      <w:r w:rsidR="004A46C7" w:rsidRPr="004A46C7">
        <w:rPr>
          <w:rFonts w:cs="AdvOTf0129623"/>
          <w:i/>
          <w:iCs/>
          <w:sz w:val="24"/>
          <w:szCs w:val="24"/>
        </w:rPr>
        <w:t>and Adolescent Psychiatry, 20</w:t>
      </w:r>
      <w:r w:rsidR="00FE3CCE" w:rsidRPr="009F45BC">
        <w:rPr>
          <w:rFonts w:cs="AdvOTf0129623"/>
          <w:sz w:val="24"/>
          <w:szCs w:val="24"/>
        </w:rPr>
        <w:t>, 17-37.</w:t>
      </w:r>
      <w:r w:rsidR="00680714" w:rsidRPr="009F45BC">
        <w:rPr>
          <w:rFonts w:cs="AdvOTf0129623"/>
          <w:sz w:val="24"/>
          <w:szCs w:val="24"/>
        </w:rPr>
        <w:t xml:space="preserve"> </w:t>
      </w:r>
    </w:p>
    <w:p w:rsidR="00327FA4" w:rsidRPr="009F45BC" w:rsidRDefault="00616059" w:rsidP="009F45BC">
      <w:pPr>
        <w:autoSpaceDE w:val="0"/>
        <w:autoSpaceDN w:val="0"/>
        <w:adjustRightInd w:val="0"/>
        <w:spacing w:after="0" w:line="480" w:lineRule="auto"/>
        <w:rPr>
          <w:rFonts w:cs="AdvOTf0129623"/>
          <w:sz w:val="24"/>
          <w:szCs w:val="24"/>
        </w:rPr>
      </w:pPr>
      <w:r>
        <w:rPr>
          <w:rFonts w:cs="AdvOTf0129623"/>
          <w:sz w:val="24"/>
          <w:szCs w:val="24"/>
        </w:rPr>
        <w:t>4</w:t>
      </w:r>
      <w:r w:rsidR="000321ED" w:rsidRPr="009F45BC">
        <w:rPr>
          <w:rFonts w:cs="AdvOTf0129623"/>
          <w:sz w:val="24"/>
          <w:szCs w:val="24"/>
        </w:rPr>
        <w:t xml:space="preserve">. </w:t>
      </w:r>
      <w:r w:rsidR="00327FA4" w:rsidRPr="009F45BC">
        <w:rPr>
          <w:rFonts w:cs="AdvOTf0129623"/>
          <w:sz w:val="24"/>
          <w:szCs w:val="24"/>
        </w:rPr>
        <w:t xml:space="preserve">MTA Cooperative Group (1999). A 14-month randomized clinical trial of treatment strategies for attention-deficit/hyperactivity disorder. </w:t>
      </w:r>
      <w:r w:rsidR="00327FA4" w:rsidRPr="004A46C7">
        <w:rPr>
          <w:rFonts w:cs="AdvOTf0129623"/>
          <w:i/>
          <w:iCs/>
          <w:sz w:val="24"/>
          <w:szCs w:val="24"/>
        </w:rPr>
        <w:t>Archives of General Psychiatry, 56,</w:t>
      </w:r>
      <w:r w:rsidR="00327FA4" w:rsidRPr="009F45BC">
        <w:rPr>
          <w:rFonts w:cs="AdvOTf0129623"/>
          <w:sz w:val="24"/>
          <w:szCs w:val="24"/>
        </w:rPr>
        <w:t xml:space="preserve"> 1073-86.</w:t>
      </w:r>
    </w:p>
    <w:p w:rsidR="005B7A5E" w:rsidRPr="004A46C7" w:rsidRDefault="00616059" w:rsidP="009F45BC">
      <w:pPr>
        <w:autoSpaceDE w:val="0"/>
        <w:autoSpaceDN w:val="0"/>
        <w:adjustRightInd w:val="0"/>
        <w:spacing w:after="0" w:line="480" w:lineRule="auto"/>
        <w:rPr>
          <w:rFonts w:cs="AdvOTf0129623"/>
          <w:i/>
          <w:iCs/>
          <w:sz w:val="24"/>
          <w:szCs w:val="24"/>
        </w:rPr>
      </w:pPr>
      <w:r>
        <w:rPr>
          <w:rFonts w:cs="AdvOTf0129623"/>
          <w:sz w:val="24"/>
          <w:szCs w:val="24"/>
        </w:rPr>
        <w:t>5</w:t>
      </w:r>
      <w:r w:rsidR="005B7A5E" w:rsidRPr="009F45BC">
        <w:rPr>
          <w:rFonts w:cs="AdvOTf0129623"/>
          <w:sz w:val="24"/>
          <w:szCs w:val="24"/>
        </w:rPr>
        <w:t xml:space="preserve">. Sibley MH, Swanson JM, Arnold LE, Hechtman LT, Owens EB, Stehli A, Abikoff H, Hinshaw SP,  Molina B, Mitchell JT, Jensen P, Howard AL, Lakes KD, Pelham WE, and the MTA Cooperative Group (in press). Defining ADHD symptom persistence in adulthood: optimizing sensitivity and specificity, </w:t>
      </w:r>
      <w:r w:rsidR="005B7A5E" w:rsidRPr="004A46C7">
        <w:rPr>
          <w:rFonts w:cs="AdvOTf0129623"/>
          <w:i/>
          <w:iCs/>
          <w:sz w:val="24"/>
          <w:szCs w:val="24"/>
        </w:rPr>
        <w:t xml:space="preserve">Journal of Child Psychology &amp; Psychiatry, </w:t>
      </w:r>
    </w:p>
    <w:p w:rsidR="00ED416F" w:rsidRDefault="00616059" w:rsidP="009F45BC">
      <w:pPr>
        <w:autoSpaceDE w:val="0"/>
        <w:autoSpaceDN w:val="0"/>
        <w:adjustRightInd w:val="0"/>
        <w:spacing w:after="0" w:line="480" w:lineRule="auto"/>
        <w:rPr>
          <w:rFonts w:cs="AdvOTf0129623"/>
          <w:i/>
          <w:iCs/>
          <w:sz w:val="24"/>
          <w:szCs w:val="24"/>
        </w:rPr>
      </w:pPr>
      <w:r>
        <w:rPr>
          <w:rFonts w:cs="AdvOTf0129623"/>
          <w:sz w:val="24"/>
          <w:szCs w:val="24"/>
        </w:rPr>
        <w:t>6</w:t>
      </w:r>
      <w:r w:rsidR="00E56E9D" w:rsidRPr="009F45BC">
        <w:rPr>
          <w:rFonts w:cs="AdvOTf0129623"/>
          <w:sz w:val="24"/>
          <w:szCs w:val="24"/>
        </w:rPr>
        <w:t xml:space="preserve">. </w:t>
      </w:r>
      <w:r w:rsidR="00ED416F" w:rsidRPr="009F45BC">
        <w:rPr>
          <w:rFonts w:cs="AdvOTf0129623"/>
          <w:sz w:val="24"/>
          <w:szCs w:val="24"/>
        </w:rPr>
        <w:t>Swanson J; Arnold LE; Molina B; Sibley M; Hechtman L; Hinshaw S; Abikoff H; S</w:t>
      </w:r>
      <w:r w:rsidR="004A46C7">
        <w:rPr>
          <w:rFonts w:cs="AdvOTf0129623"/>
          <w:sz w:val="24"/>
          <w:szCs w:val="24"/>
        </w:rPr>
        <w:t>tehli A; Greenhill L; Kraemer H</w:t>
      </w:r>
      <w:r w:rsidR="00ED416F" w:rsidRPr="009F45BC">
        <w:rPr>
          <w:rFonts w:cs="AdvOTf0129623"/>
          <w:sz w:val="24"/>
          <w:szCs w:val="24"/>
        </w:rPr>
        <w:t xml:space="preserve"> (in press). Young Adult Outcomes in the Follow-up of the Multimodal </w:t>
      </w:r>
      <w:r w:rsidR="00ED416F" w:rsidRPr="009F45BC">
        <w:rPr>
          <w:rFonts w:cs="AdvOTf0129623"/>
          <w:sz w:val="24"/>
          <w:szCs w:val="24"/>
        </w:rPr>
        <w:lastRenderedPageBreak/>
        <w:t xml:space="preserve">Treatment Study of Attention-Deficit/Hyperactivity Disorder: Symptom Persistence, Source Discrepancy, and Height Suppression. </w:t>
      </w:r>
      <w:r w:rsidR="00ED416F" w:rsidRPr="004A46C7">
        <w:rPr>
          <w:rFonts w:cs="AdvOTf0129623"/>
          <w:i/>
          <w:iCs/>
          <w:sz w:val="24"/>
          <w:szCs w:val="24"/>
        </w:rPr>
        <w:t>Journal of Child Psychology &amp; Psychiatry</w:t>
      </w:r>
    </w:p>
    <w:p w:rsidR="00563951" w:rsidRPr="00563951" w:rsidRDefault="00616059" w:rsidP="009F45BC">
      <w:pPr>
        <w:autoSpaceDE w:val="0"/>
        <w:autoSpaceDN w:val="0"/>
        <w:adjustRightInd w:val="0"/>
        <w:spacing w:after="0" w:line="480" w:lineRule="auto"/>
        <w:rPr>
          <w:rFonts w:cs="AdvOTf0129623"/>
          <w:sz w:val="24"/>
          <w:szCs w:val="24"/>
        </w:rPr>
      </w:pPr>
      <w:r>
        <w:rPr>
          <w:rFonts w:cs="AdvOTf0129623"/>
          <w:sz w:val="24"/>
          <w:szCs w:val="24"/>
        </w:rPr>
        <w:t>7</w:t>
      </w:r>
      <w:r w:rsidR="00563951" w:rsidRPr="00563951">
        <w:rPr>
          <w:rFonts w:cs="AdvOTf0129623"/>
          <w:sz w:val="24"/>
          <w:szCs w:val="24"/>
        </w:rPr>
        <w:t>. Chang Z, D’Onofrio BM, Quinn PD, Lichtenstein P, Larsson H (2016): Medication for attention-deficit/hyperactivity disorder and risk for depression: A nationwide longitudinal cohort study. Biol Psychiatry XX:XXX-XXX.</w:t>
      </w:r>
    </w:p>
    <w:p w:rsidR="002823F3" w:rsidRPr="009F45BC" w:rsidRDefault="00616059" w:rsidP="009F45BC">
      <w:pPr>
        <w:autoSpaceDE w:val="0"/>
        <w:autoSpaceDN w:val="0"/>
        <w:adjustRightInd w:val="0"/>
        <w:spacing w:after="0" w:line="480" w:lineRule="auto"/>
        <w:rPr>
          <w:rFonts w:cs="AdvOTf0129623"/>
          <w:sz w:val="24"/>
          <w:szCs w:val="24"/>
        </w:rPr>
      </w:pPr>
      <w:r>
        <w:rPr>
          <w:rFonts w:cs="AdvOTf0129623"/>
          <w:sz w:val="24"/>
          <w:szCs w:val="24"/>
        </w:rPr>
        <w:t>8</w:t>
      </w:r>
      <w:r w:rsidR="002823F3" w:rsidRPr="009F45BC">
        <w:rPr>
          <w:rFonts w:cs="AdvOTf0129623"/>
          <w:sz w:val="24"/>
          <w:szCs w:val="24"/>
        </w:rPr>
        <w:t xml:space="preserve">. Wright N, Moldavsky M, Schneider J, Chakrabarti I, Coates J, Daley D, Kochhar P, Mills J, </w:t>
      </w:r>
    </w:p>
    <w:p w:rsidR="006527D3" w:rsidRPr="009F45BC" w:rsidRDefault="002823F3" w:rsidP="009F45BC">
      <w:pPr>
        <w:autoSpaceDE w:val="0"/>
        <w:autoSpaceDN w:val="0"/>
        <w:adjustRightInd w:val="0"/>
        <w:spacing w:after="0" w:line="480" w:lineRule="auto"/>
        <w:rPr>
          <w:rFonts w:cs="AdvOTf0129623"/>
          <w:sz w:val="24"/>
          <w:szCs w:val="24"/>
        </w:rPr>
      </w:pPr>
      <w:r w:rsidRPr="009F45BC">
        <w:rPr>
          <w:rFonts w:cs="AdvOTf0129623"/>
          <w:sz w:val="24"/>
          <w:szCs w:val="24"/>
        </w:rPr>
        <w:t xml:space="preserve">Sorour W, Sayal K (2015). Practitioner Review: Pathways to care for ADHD – a systematic review of barriers and facilitators. </w:t>
      </w:r>
      <w:r w:rsidRPr="004A46C7">
        <w:rPr>
          <w:rFonts w:cs="AdvOTf0129623"/>
          <w:i/>
          <w:iCs/>
          <w:sz w:val="24"/>
          <w:szCs w:val="24"/>
        </w:rPr>
        <w:t>Journal of Child Psychology and Psychiatry, 56,</w:t>
      </w:r>
      <w:r w:rsidRPr="009F45BC">
        <w:rPr>
          <w:rFonts w:cs="AdvOTf0129623"/>
          <w:sz w:val="24"/>
          <w:szCs w:val="24"/>
        </w:rPr>
        <w:t xml:space="preserve"> 598–617.</w:t>
      </w:r>
    </w:p>
    <w:p w:rsidR="002823F3" w:rsidRPr="009F45BC" w:rsidRDefault="00616059" w:rsidP="009F45BC">
      <w:pPr>
        <w:autoSpaceDE w:val="0"/>
        <w:autoSpaceDN w:val="0"/>
        <w:adjustRightInd w:val="0"/>
        <w:spacing w:after="0" w:line="480" w:lineRule="auto"/>
        <w:rPr>
          <w:rFonts w:cs="AdvOTf0129623"/>
          <w:sz w:val="24"/>
          <w:szCs w:val="24"/>
        </w:rPr>
      </w:pPr>
      <w:r>
        <w:rPr>
          <w:rFonts w:cs="AdvOTf0129623"/>
          <w:sz w:val="24"/>
          <w:szCs w:val="24"/>
        </w:rPr>
        <w:t>9</w:t>
      </w:r>
      <w:r w:rsidR="006527D3" w:rsidRPr="009F45BC">
        <w:rPr>
          <w:rFonts w:cs="AdvOTf0129623"/>
          <w:sz w:val="24"/>
          <w:szCs w:val="24"/>
        </w:rPr>
        <w:t xml:space="preserve">. Kovshoff H, Williams S, Vrijens M, Danckaerts M, Thompson M, Yardley L, Hodgkins P, Songa-Barke EJS (2012). The decisions regarding ADHD management (DRAMa) study: uncertainties and complexities in assessment, diagnosisand treatment, from the clinician’s point of view. </w:t>
      </w:r>
      <w:r w:rsidR="006527D3" w:rsidRPr="004A46C7">
        <w:rPr>
          <w:rFonts w:cs="AdvOTf0129623"/>
          <w:i/>
          <w:iCs/>
          <w:sz w:val="24"/>
          <w:szCs w:val="24"/>
        </w:rPr>
        <w:t>European Child and Adolescent Psychiatry, 21</w:t>
      </w:r>
      <w:r w:rsidR="006527D3" w:rsidRPr="009F45BC">
        <w:rPr>
          <w:rFonts w:cs="AdvOTf0129623"/>
          <w:sz w:val="24"/>
          <w:szCs w:val="24"/>
        </w:rPr>
        <w:t>, 87–99.</w:t>
      </w:r>
    </w:p>
    <w:p w:rsidR="00AC2948" w:rsidRPr="009F45BC" w:rsidRDefault="00616059" w:rsidP="009F45BC">
      <w:pPr>
        <w:autoSpaceDE w:val="0"/>
        <w:autoSpaceDN w:val="0"/>
        <w:adjustRightInd w:val="0"/>
        <w:spacing w:after="0" w:line="480" w:lineRule="auto"/>
        <w:rPr>
          <w:rFonts w:cs="AdvOTf0129623"/>
          <w:sz w:val="24"/>
          <w:szCs w:val="24"/>
        </w:rPr>
      </w:pPr>
      <w:r>
        <w:rPr>
          <w:rFonts w:cs="AdvOTf0129623"/>
          <w:sz w:val="24"/>
          <w:szCs w:val="24"/>
        </w:rPr>
        <w:t>10</w:t>
      </w:r>
      <w:r w:rsidR="00AC2948" w:rsidRPr="009F45BC">
        <w:rPr>
          <w:rFonts w:cs="AdvOTf0129623"/>
          <w:sz w:val="24"/>
          <w:szCs w:val="24"/>
        </w:rPr>
        <w:t>. Rutter M, Pickles</w:t>
      </w:r>
      <w:bookmarkStart w:id="0" w:name="_GoBack"/>
      <w:bookmarkEnd w:id="0"/>
      <w:r w:rsidR="00AC2948" w:rsidRPr="009F45BC">
        <w:rPr>
          <w:rFonts w:cs="AdvOTf0129623"/>
          <w:sz w:val="24"/>
          <w:szCs w:val="24"/>
        </w:rPr>
        <w:t xml:space="preserve"> A (2016). Annual Research Review: Threats to the validity of child psychiatry and psychology</w:t>
      </w:r>
      <w:r w:rsidR="00AC2948" w:rsidRPr="004A46C7">
        <w:rPr>
          <w:rFonts w:cs="AdvOTf0129623"/>
          <w:i/>
          <w:iCs/>
          <w:sz w:val="24"/>
          <w:szCs w:val="24"/>
        </w:rPr>
        <w:t xml:space="preserve">. Journal of Child Psychology &amp; Psychiatry, </w:t>
      </w:r>
      <w:r w:rsidR="00AC2948" w:rsidRPr="004A46C7">
        <w:rPr>
          <w:rFonts w:cs="Arial"/>
          <w:i/>
          <w:iCs/>
          <w:color w:val="414141"/>
          <w:sz w:val="24"/>
          <w:szCs w:val="24"/>
          <w:bdr w:val="none" w:sz="0" w:space="0" w:color="auto" w:frame="1"/>
          <w:shd w:val="clear" w:color="auto" w:fill="FFFFFF"/>
        </w:rPr>
        <w:t>57,</w:t>
      </w:r>
      <w:r w:rsidR="00AC2948" w:rsidRPr="009F45BC">
        <w:rPr>
          <w:rFonts w:cs="Arial"/>
          <w:color w:val="414141"/>
          <w:sz w:val="24"/>
          <w:szCs w:val="24"/>
          <w:bdr w:val="none" w:sz="0" w:space="0" w:color="auto" w:frame="1"/>
          <w:shd w:val="clear" w:color="auto" w:fill="FFFFFF"/>
        </w:rPr>
        <w:t xml:space="preserve"> </w:t>
      </w:r>
      <w:r w:rsidR="00AC2948" w:rsidRPr="009F45BC">
        <w:rPr>
          <w:rFonts w:cs="Arial"/>
          <w:color w:val="414141"/>
          <w:sz w:val="24"/>
          <w:szCs w:val="24"/>
          <w:shd w:val="clear" w:color="auto" w:fill="FFFFFF"/>
        </w:rPr>
        <w:t>398–416</w:t>
      </w:r>
      <w:r w:rsidR="009F45BC" w:rsidRPr="009F45BC">
        <w:rPr>
          <w:rFonts w:cs="Arial"/>
          <w:color w:val="414141"/>
          <w:sz w:val="24"/>
          <w:szCs w:val="24"/>
          <w:shd w:val="clear" w:color="auto" w:fill="FFFFFF"/>
        </w:rPr>
        <w:t>.</w:t>
      </w:r>
    </w:p>
    <w:p w:rsidR="00897400" w:rsidRDefault="00ED416F" w:rsidP="00ED416F">
      <w:pPr>
        <w:autoSpaceDE w:val="0"/>
        <w:autoSpaceDN w:val="0"/>
        <w:adjustRightInd w:val="0"/>
        <w:spacing w:after="0" w:line="240" w:lineRule="auto"/>
        <w:rPr>
          <w:rFonts w:cs="AdvOTf0129623"/>
          <w:sz w:val="24"/>
          <w:szCs w:val="24"/>
        </w:rPr>
      </w:pPr>
      <w:r w:rsidRPr="00ED416F">
        <w:rPr>
          <w:rFonts w:cs="AdvOTf0129623"/>
          <w:sz w:val="24"/>
          <w:szCs w:val="24"/>
        </w:rPr>
        <w:tab/>
      </w:r>
    </w:p>
    <w:p w:rsidR="00897400" w:rsidRDefault="00897400">
      <w:pPr>
        <w:rPr>
          <w:rFonts w:cs="AdvOTf0129623"/>
          <w:sz w:val="24"/>
          <w:szCs w:val="24"/>
        </w:rPr>
      </w:pPr>
      <w:r>
        <w:rPr>
          <w:rFonts w:cs="AdvOTf0129623"/>
          <w:sz w:val="24"/>
          <w:szCs w:val="24"/>
        </w:rPr>
        <w:br w:type="page"/>
      </w:r>
    </w:p>
    <w:p w:rsidR="00922C6E" w:rsidRDefault="00922C6E" w:rsidP="004A46C7">
      <w:pPr>
        <w:autoSpaceDE w:val="0"/>
        <w:autoSpaceDN w:val="0"/>
        <w:adjustRightInd w:val="0"/>
        <w:spacing w:after="0" w:line="240" w:lineRule="auto"/>
        <w:rPr>
          <w:rFonts w:cs="AdvOTf0129623"/>
          <w:b/>
          <w:bCs/>
          <w:sz w:val="24"/>
          <w:szCs w:val="24"/>
        </w:rPr>
      </w:pPr>
      <w:r>
        <w:rPr>
          <w:rFonts w:cs="AdvOTf0129623"/>
          <w:b/>
          <w:bCs/>
          <w:sz w:val="24"/>
          <w:szCs w:val="24"/>
        </w:rPr>
        <w:lastRenderedPageBreak/>
        <w:t>Acknowledgements</w:t>
      </w:r>
    </w:p>
    <w:p w:rsidR="00922C6E" w:rsidRDefault="00922C6E" w:rsidP="004A46C7">
      <w:pPr>
        <w:autoSpaceDE w:val="0"/>
        <w:autoSpaceDN w:val="0"/>
        <w:adjustRightInd w:val="0"/>
        <w:spacing w:after="0" w:line="240" w:lineRule="auto"/>
        <w:rPr>
          <w:rFonts w:cs="AdvOTf0129623"/>
          <w:b/>
          <w:bCs/>
          <w:sz w:val="24"/>
          <w:szCs w:val="24"/>
        </w:rPr>
      </w:pPr>
    </w:p>
    <w:p w:rsidR="00922C6E" w:rsidRPr="00922C6E" w:rsidRDefault="00922C6E" w:rsidP="004A46C7">
      <w:pPr>
        <w:autoSpaceDE w:val="0"/>
        <w:autoSpaceDN w:val="0"/>
        <w:adjustRightInd w:val="0"/>
        <w:spacing w:after="0" w:line="240" w:lineRule="auto"/>
        <w:rPr>
          <w:rFonts w:cs="AdvOTf0129623"/>
          <w:sz w:val="24"/>
          <w:szCs w:val="24"/>
        </w:rPr>
      </w:pPr>
      <w:r w:rsidRPr="00922C6E">
        <w:rPr>
          <w:rFonts w:cs="AdvOTf0129623"/>
          <w:sz w:val="24"/>
          <w:szCs w:val="24"/>
        </w:rPr>
        <w:t xml:space="preserve">I would like to thank Dr Sam Wass for helpful comments on an early draft. </w:t>
      </w:r>
    </w:p>
    <w:p w:rsidR="00922C6E" w:rsidRPr="00922C6E" w:rsidRDefault="00922C6E" w:rsidP="004A46C7">
      <w:pPr>
        <w:autoSpaceDE w:val="0"/>
        <w:autoSpaceDN w:val="0"/>
        <w:adjustRightInd w:val="0"/>
        <w:spacing w:after="0" w:line="240" w:lineRule="auto"/>
        <w:rPr>
          <w:rFonts w:cs="AdvOTf0129623"/>
          <w:sz w:val="24"/>
          <w:szCs w:val="24"/>
        </w:rPr>
      </w:pPr>
    </w:p>
    <w:p w:rsidR="00922C6E" w:rsidRDefault="00922C6E">
      <w:pPr>
        <w:rPr>
          <w:rFonts w:cs="AdvOTf0129623"/>
          <w:b/>
          <w:bCs/>
          <w:sz w:val="24"/>
          <w:szCs w:val="24"/>
        </w:rPr>
      </w:pPr>
      <w:r>
        <w:rPr>
          <w:rFonts w:cs="AdvOTf0129623"/>
          <w:b/>
          <w:bCs/>
          <w:sz w:val="24"/>
          <w:szCs w:val="24"/>
        </w:rPr>
        <w:br w:type="page"/>
      </w:r>
    </w:p>
    <w:p w:rsidR="004A46C7" w:rsidRPr="004A46C7" w:rsidRDefault="00897400" w:rsidP="004A46C7">
      <w:pPr>
        <w:autoSpaceDE w:val="0"/>
        <w:autoSpaceDN w:val="0"/>
        <w:adjustRightInd w:val="0"/>
        <w:spacing w:after="0" w:line="240" w:lineRule="auto"/>
        <w:rPr>
          <w:rFonts w:cs="AdvOTf0129623"/>
          <w:b/>
          <w:bCs/>
          <w:sz w:val="24"/>
          <w:szCs w:val="24"/>
        </w:rPr>
      </w:pPr>
      <w:r w:rsidRPr="004A46C7">
        <w:rPr>
          <w:rFonts w:cs="AdvOTf0129623"/>
          <w:b/>
          <w:bCs/>
          <w:sz w:val="24"/>
          <w:szCs w:val="24"/>
        </w:rPr>
        <w:lastRenderedPageBreak/>
        <w:t>Disclosur</w:t>
      </w:r>
      <w:r w:rsidR="004A46C7" w:rsidRPr="004A46C7">
        <w:rPr>
          <w:rFonts w:cs="AdvOTf0129623"/>
          <w:b/>
          <w:bCs/>
          <w:sz w:val="24"/>
          <w:szCs w:val="24"/>
        </w:rPr>
        <w:t>es</w:t>
      </w:r>
    </w:p>
    <w:p w:rsidR="004A46C7" w:rsidRDefault="004A46C7" w:rsidP="004A46C7">
      <w:pPr>
        <w:autoSpaceDE w:val="0"/>
        <w:autoSpaceDN w:val="0"/>
        <w:adjustRightInd w:val="0"/>
        <w:spacing w:after="0" w:line="240" w:lineRule="auto"/>
        <w:rPr>
          <w:rFonts w:cs="AdvOTf0129623"/>
          <w:sz w:val="24"/>
          <w:szCs w:val="24"/>
        </w:rPr>
      </w:pPr>
    </w:p>
    <w:p w:rsidR="00ED416F" w:rsidRPr="00ED416F" w:rsidRDefault="00897400" w:rsidP="004A46C7">
      <w:pPr>
        <w:autoSpaceDE w:val="0"/>
        <w:autoSpaceDN w:val="0"/>
        <w:adjustRightInd w:val="0"/>
        <w:spacing w:after="0" w:line="480" w:lineRule="auto"/>
        <w:rPr>
          <w:rFonts w:cs="AdvOTf0129623"/>
          <w:sz w:val="24"/>
          <w:szCs w:val="24"/>
        </w:rPr>
      </w:pPr>
      <w:r>
        <w:rPr>
          <w:rFonts w:cs="AdvOTf0129623"/>
          <w:sz w:val="24"/>
          <w:szCs w:val="24"/>
        </w:rPr>
        <w:t>Over the last three years the author has held</w:t>
      </w:r>
      <w:r w:rsidRPr="00897400">
        <w:rPr>
          <w:rFonts w:cs="AdvOTf0129623"/>
          <w:sz w:val="24"/>
          <w:szCs w:val="24"/>
        </w:rPr>
        <w:t xml:space="preserve"> </w:t>
      </w:r>
      <w:r>
        <w:rPr>
          <w:rFonts w:cs="AdvOTf0129623"/>
          <w:sz w:val="24"/>
          <w:szCs w:val="24"/>
        </w:rPr>
        <w:t>v</w:t>
      </w:r>
      <w:r w:rsidRPr="00897400">
        <w:rPr>
          <w:rFonts w:cs="AdvOTf0129623"/>
          <w:sz w:val="24"/>
          <w:szCs w:val="24"/>
        </w:rPr>
        <w:t xml:space="preserve">isiting chairs at Ghent University, Aarhus University and University of Sussex. </w:t>
      </w:r>
      <w:r>
        <w:rPr>
          <w:rFonts w:cs="AdvOTf0129623"/>
          <w:sz w:val="24"/>
          <w:szCs w:val="24"/>
        </w:rPr>
        <w:t>He has received s</w:t>
      </w:r>
      <w:r w:rsidRPr="00897400">
        <w:rPr>
          <w:rFonts w:cs="AdvOTf0129623"/>
          <w:sz w:val="24"/>
          <w:szCs w:val="24"/>
        </w:rPr>
        <w:t>peaker fees, consultancy, research funding and conference support from Shire Pharma</w:t>
      </w:r>
      <w:r>
        <w:rPr>
          <w:rFonts w:cs="AdvOTf0129623"/>
          <w:sz w:val="24"/>
          <w:szCs w:val="24"/>
        </w:rPr>
        <w:t>, s</w:t>
      </w:r>
      <w:r w:rsidRPr="00897400">
        <w:rPr>
          <w:rFonts w:cs="AdvOTf0129623"/>
          <w:sz w:val="24"/>
          <w:szCs w:val="24"/>
        </w:rPr>
        <w:t>p</w:t>
      </w:r>
      <w:r>
        <w:rPr>
          <w:rFonts w:cs="AdvOTf0129623"/>
          <w:sz w:val="24"/>
          <w:szCs w:val="24"/>
        </w:rPr>
        <w:t>eaker fees from Janssen Cilag, c</w:t>
      </w:r>
      <w:r w:rsidRPr="00897400">
        <w:rPr>
          <w:rFonts w:cs="AdvOTf0129623"/>
          <w:sz w:val="24"/>
          <w:szCs w:val="24"/>
        </w:rPr>
        <w:t xml:space="preserve">onsultancy from Neurotech solutions, Aarhus University, Copenhagen University and Berhanderling, Skolerne, Copenhagen, KU Leuven. Book royalties from OUP and Jessica Kingsley. </w:t>
      </w:r>
      <w:r w:rsidR="004A46C7">
        <w:rPr>
          <w:rFonts w:cs="AdvOTf0129623"/>
          <w:sz w:val="24"/>
          <w:szCs w:val="24"/>
        </w:rPr>
        <w:t xml:space="preserve">He is editor-in-chief of the Journal of Child Psychology and Psychiatry, from whom he receives an honorarium. </w:t>
      </w:r>
    </w:p>
    <w:sectPr w:rsidR="00ED416F" w:rsidRPr="00ED41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34" w:rsidRDefault="002F5834" w:rsidP="00620430">
      <w:pPr>
        <w:spacing w:after="0" w:line="240" w:lineRule="auto"/>
      </w:pPr>
      <w:r>
        <w:separator/>
      </w:r>
    </w:p>
  </w:endnote>
  <w:endnote w:type="continuationSeparator" w:id="0">
    <w:p w:rsidR="002F5834" w:rsidRDefault="002F5834" w:rsidP="0062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dvOTf0129623">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5293"/>
      <w:docPartObj>
        <w:docPartGallery w:val="Page Numbers (Bottom of Page)"/>
        <w:docPartUnique/>
      </w:docPartObj>
    </w:sdtPr>
    <w:sdtEndPr>
      <w:rPr>
        <w:noProof/>
      </w:rPr>
    </w:sdtEndPr>
    <w:sdtContent>
      <w:p w:rsidR="00FB44F9" w:rsidRDefault="00FB44F9">
        <w:pPr>
          <w:pStyle w:val="Footer"/>
          <w:jc w:val="center"/>
        </w:pPr>
        <w:r>
          <w:fldChar w:fldCharType="begin"/>
        </w:r>
        <w:r>
          <w:instrText xml:space="preserve"> PAGE   \* MERGEFORMAT </w:instrText>
        </w:r>
        <w:r>
          <w:fldChar w:fldCharType="separate"/>
        </w:r>
        <w:r w:rsidR="00616059">
          <w:rPr>
            <w:noProof/>
          </w:rPr>
          <w:t>9</w:t>
        </w:r>
        <w:r>
          <w:rPr>
            <w:noProof/>
          </w:rPr>
          <w:fldChar w:fldCharType="end"/>
        </w:r>
      </w:p>
    </w:sdtContent>
  </w:sdt>
  <w:p w:rsidR="00FB44F9" w:rsidRDefault="00FB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34" w:rsidRDefault="002F5834" w:rsidP="00620430">
      <w:pPr>
        <w:spacing w:after="0" w:line="240" w:lineRule="auto"/>
      </w:pPr>
      <w:r>
        <w:separator/>
      </w:r>
    </w:p>
  </w:footnote>
  <w:footnote w:type="continuationSeparator" w:id="0">
    <w:p w:rsidR="002F5834" w:rsidRDefault="002F5834" w:rsidP="00620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F378F"/>
    <w:multiLevelType w:val="hybridMultilevel"/>
    <w:tmpl w:val="6C9C3A70"/>
    <w:lvl w:ilvl="0" w:tplc="2FE4BBC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BA"/>
    <w:rsid w:val="000000D7"/>
    <w:rsid w:val="00001320"/>
    <w:rsid w:val="00010E1F"/>
    <w:rsid w:val="000204C9"/>
    <w:rsid w:val="00022E15"/>
    <w:rsid w:val="000311C0"/>
    <w:rsid w:val="000321ED"/>
    <w:rsid w:val="0003298E"/>
    <w:rsid w:val="00035830"/>
    <w:rsid w:val="000629B7"/>
    <w:rsid w:val="00063E91"/>
    <w:rsid w:val="00075F8D"/>
    <w:rsid w:val="0007616E"/>
    <w:rsid w:val="0009200A"/>
    <w:rsid w:val="00096E1A"/>
    <w:rsid w:val="000A4AEC"/>
    <w:rsid w:val="000B51B0"/>
    <w:rsid w:val="000D1E59"/>
    <w:rsid w:val="000E242E"/>
    <w:rsid w:val="000F1AAE"/>
    <w:rsid w:val="00130A27"/>
    <w:rsid w:val="00135742"/>
    <w:rsid w:val="00143326"/>
    <w:rsid w:val="001434C4"/>
    <w:rsid w:val="0015095C"/>
    <w:rsid w:val="00150C91"/>
    <w:rsid w:val="00151BD7"/>
    <w:rsid w:val="00154DAC"/>
    <w:rsid w:val="00173E2E"/>
    <w:rsid w:val="00186A81"/>
    <w:rsid w:val="00190998"/>
    <w:rsid w:val="00191AAA"/>
    <w:rsid w:val="00192F2D"/>
    <w:rsid w:val="0019587B"/>
    <w:rsid w:val="00197E32"/>
    <w:rsid w:val="001A18FE"/>
    <w:rsid w:val="001B1A48"/>
    <w:rsid w:val="001B3191"/>
    <w:rsid w:val="001B7479"/>
    <w:rsid w:val="001B76E0"/>
    <w:rsid w:val="001C0C4A"/>
    <w:rsid w:val="001C1997"/>
    <w:rsid w:val="001C2903"/>
    <w:rsid w:val="001D6CE7"/>
    <w:rsid w:val="001E5405"/>
    <w:rsid w:val="001E5442"/>
    <w:rsid w:val="001F29AA"/>
    <w:rsid w:val="001F4D79"/>
    <w:rsid w:val="00200821"/>
    <w:rsid w:val="002058F3"/>
    <w:rsid w:val="002078BA"/>
    <w:rsid w:val="00211E5E"/>
    <w:rsid w:val="002250D9"/>
    <w:rsid w:val="0023507A"/>
    <w:rsid w:val="00242BD4"/>
    <w:rsid w:val="00255018"/>
    <w:rsid w:val="0025770C"/>
    <w:rsid w:val="00263741"/>
    <w:rsid w:val="00273FC8"/>
    <w:rsid w:val="002769A5"/>
    <w:rsid w:val="0028185C"/>
    <w:rsid w:val="00282360"/>
    <w:rsid w:val="002823F3"/>
    <w:rsid w:val="00284165"/>
    <w:rsid w:val="00292AAD"/>
    <w:rsid w:val="00293D8A"/>
    <w:rsid w:val="002949D3"/>
    <w:rsid w:val="002A16F0"/>
    <w:rsid w:val="002B5536"/>
    <w:rsid w:val="002C0688"/>
    <w:rsid w:val="002C368F"/>
    <w:rsid w:val="002D2503"/>
    <w:rsid w:val="002E53C5"/>
    <w:rsid w:val="002F352C"/>
    <w:rsid w:val="002F3D74"/>
    <w:rsid w:val="002F5834"/>
    <w:rsid w:val="0031348B"/>
    <w:rsid w:val="00315CF2"/>
    <w:rsid w:val="003178EB"/>
    <w:rsid w:val="003206E2"/>
    <w:rsid w:val="00321488"/>
    <w:rsid w:val="00324860"/>
    <w:rsid w:val="00327FA4"/>
    <w:rsid w:val="0033169E"/>
    <w:rsid w:val="0033341C"/>
    <w:rsid w:val="00335D7C"/>
    <w:rsid w:val="00343E1E"/>
    <w:rsid w:val="00356B96"/>
    <w:rsid w:val="003634B5"/>
    <w:rsid w:val="003639DF"/>
    <w:rsid w:val="0036623B"/>
    <w:rsid w:val="00394116"/>
    <w:rsid w:val="003A0D68"/>
    <w:rsid w:val="003A23C9"/>
    <w:rsid w:val="003A2B54"/>
    <w:rsid w:val="003B5169"/>
    <w:rsid w:val="003C7489"/>
    <w:rsid w:val="003D48A0"/>
    <w:rsid w:val="003D612D"/>
    <w:rsid w:val="003E42FF"/>
    <w:rsid w:val="004074C5"/>
    <w:rsid w:val="0041019F"/>
    <w:rsid w:val="00415030"/>
    <w:rsid w:val="00417401"/>
    <w:rsid w:val="00442633"/>
    <w:rsid w:val="00446489"/>
    <w:rsid w:val="00457B4B"/>
    <w:rsid w:val="00465719"/>
    <w:rsid w:val="004723AB"/>
    <w:rsid w:val="00473E9B"/>
    <w:rsid w:val="004917B1"/>
    <w:rsid w:val="00491A47"/>
    <w:rsid w:val="004927CE"/>
    <w:rsid w:val="004A034C"/>
    <w:rsid w:val="004A3FD5"/>
    <w:rsid w:val="004A46C7"/>
    <w:rsid w:val="004D45D7"/>
    <w:rsid w:val="004D7ED5"/>
    <w:rsid w:val="004E3026"/>
    <w:rsid w:val="004E7BAC"/>
    <w:rsid w:val="004F05F8"/>
    <w:rsid w:val="004F236B"/>
    <w:rsid w:val="004F5618"/>
    <w:rsid w:val="005025EE"/>
    <w:rsid w:val="00507B68"/>
    <w:rsid w:val="0051093F"/>
    <w:rsid w:val="00522070"/>
    <w:rsid w:val="00527948"/>
    <w:rsid w:val="00533231"/>
    <w:rsid w:val="00533C88"/>
    <w:rsid w:val="00537B71"/>
    <w:rsid w:val="005405FB"/>
    <w:rsid w:val="00544D29"/>
    <w:rsid w:val="005579F1"/>
    <w:rsid w:val="005608C1"/>
    <w:rsid w:val="00561009"/>
    <w:rsid w:val="00563655"/>
    <w:rsid w:val="00563951"/>
    <w:rsid w:val="00567B9B"/>
    <w:rsid w:val="005766C4"/>
    <w:rsid w:val="00582F45"/>
    <w:rsid w:val="00593F03"/>
    <w:rsid w:val="005A4B5D"/>
    <w:rsid w:val="005B1C85"/>
    <w:rsid w:val="005B7A5E"/>
    <w:rsid w:val="005C50BD"/>
    <w:rsid w:val="005D028D"/>
    <w:rsid w:val="005D17D2"/>
    <w:rsid w:val="005D44D5"/>
    <w:rsid w:val="005D568C"/>
    <w:rsid w:val="005D6125"/>
    <w:rsid w:val="005D6394"/>
    <w:rsid w:val="005E7854"/>
    <w:rsid w:val="005F251A"/>
    <w:rsid w:val="005F284F"/>
    <w:rsid w:val="005F4F25"/>
    <w:rsid w:val="006107B4"/>
    <w:rsid w:val="00614AB1"/>
    <w:rsid w:val="00616059"/>
    <w:rsid w:val="00620430"/>
    <w:rsid w:val="00623DAF"/>
    <w:rsid w:val="006304D6"/>
    <w:rsid w:val="00632CCD"/>
    <w:rsid w:val="006333BC"/>
    <w:rsid w:val="006400E9"/>
    <w:rsid w:val="00645443"/>
    <w:rsid w:val="00645DEA"/>
    <w:rsid w:val="006527D3"/>
    <w:rsid w:val="0065571C"/>
    <w:rsid w:val="00680714"/>
    <w:rsid w:val="00680F88"/>
    <w:rsid w:val="006827E9"/>
    <w:rsid w:val="0068419C"/>
    <w:rsid w:val="0068497C"/>
    <w:rsid w:val="00692EB4"/>
    <w:rsid w:val="006A183F"/>
    <w:rsid w:val="006A2EB8"/>
    <w:rsid w:val="006A6960"/>
    <w:rsid w:val="006B683A"/>
    <w:rsid w:val="006C53A0"/>
    <w:rsid w:val="006C6E0D"/>
    <w:rsid w:val="006D4344"/>
    <w:rsid w:val="006F4377"/>
    <w:rsid w:val="00710A28"/>
    <w:rsid w:val="00716227"/>
    <w:rsid w:val="007319BC"/>
    <w:rsid w:val="00737B9C"/>
    <w:rsid w:val="00742BA9"/>
    <w:rsid w:val="00766476"/>
    <w:rsid w:val="0078530B"/>
    <w:rsid w:val="00793DF9"/>
    <w:rsid w:val="00793F03"/>
    <w:rsid w:val="007A1F21"/>
    <w:rsid w:val="007A6815"/>
    <w:rsid w:val="007B12AC"/>
    <w:rsid w:val="007B2FCD"/>
    <w:rsid w:val="007B3BC6"/>
    <w:rsid w:val="007B5B88"/>
    <w:rsid w:val="007C206C"/>
    <w:rsid w:val="007C2564"/>
    <w:rsid w:val="007C326B"/>
    <w:rsid w:val="007E020F"/>
    <w:rsid w:val="007E22AA"/>
    <w:rsid w:val="007E40E1"/>
    <w:rsid w:val="007F4E3A"/>
    <w:rsid w:val="00813428"/>
    <w:rsid w:val="00820FCE"/>
    <w:rsid w:val="00821D63"/>
    <w:rsid w:val="00834932"/>
    <w:rsid w:val="00834E73"/>
    <w:rsid w:val="00842E66"/>
    <w:rsid w:val="00846A89"/>
    <w:rsid w:val="00854CF1"/>
    <w:rsid w:val="00861701"/>
    <w:rsid w:val="008633D5"/>
    <w:rsid w:val="008706BB"/>
    <w:rsid w:val="00871868"/>
    <w:rsid w:val="00874175"/>
    <w:rsid w:val="00880397"/>
    <w:rsid w:val="008860AB"/>
    <w:rsid w:val="00897400"/>
    <w:rsid w:val="008A1705"/>
    <w:rsid w:val="008A38D9"/>
    <w:rsid w:val="008A7D71"/>
    <w:rsid w:val="008B4883"/>
    <w:rsid w:val="008B638A"/>
    <w:rsid w:val="008C12AD"/>
    <w:rsid w:val="008E32B2"/>
    <w:rsid w:val="008F41AE"/>
    <w:rsid w:val="009003EB"/>
    <w:rsid w:val="00900BD9"/>
    <w:rsid w:val="009026AC"/>
    <w:rsid w:val="00905395"/>
    <w:rsid w:val="00906D40"/>
    <w:rsid w:val="00910842"/>
    <w:rsid w:val="00915E13"/>
    <w:rsid w:val="00922C6E"/>
    <w:rsid w:val="00942E19"/>
    <w:rsid w:val="00946288"/>
    <w:rsid w:val="00946DAA"/>
    <w:rsid w:val="00975009"/>
    <w:rsid w:val="00980C82"/>
    <w:rsid w:val="009A0234"/>
    <w:rsid w:val="009A082B"/>
    <w:rsid w:val="009A1F2C"/>
    <w:rsid w:val="009A699C"/>
    <w:rsid w:val="009B2F63"/>
    <w:rsid w:val="009D19B4"/>
    <w:rsid w:val="009D5930"/>
    <w:rsid w:val="009E5CC6"/>
    <w:rsid w:val="009F45BC"/>
    <w:rsid w:val="00A1389C"/>
    <w:rsid w:val="00A2258C"/>
    <w:rsid w:val="00A25B69"/>
    <w:rsid w:val="00A3118F"/>
    <w:rsid w:val="00A31E11"/>
    <w:rsid w:val="00A33897"/>
    <w:rsid w:val="00A43A15"/>
    <w:rsid w:val="00A6093C"/>
    <w:rsid w:val="00A66031"/>
    <w:rsid w:val="00A679C1"/>
    <w:rsid w:val="00A70162"/>
    <w:rsid w:val="00A71295"/>
    <w:rsid w:val="00A74739"/>
    <w:rsid w:val="00A75098"/>
    <w:rsid w:val="00A827F7"/>
    <w:rsid w:val="00A83116"/>
    <w:rsid w:val="00A858F7"/>
    <w:rsid w:val="00A86EBA"/>
    <w:rsid w:val="00A878B1"/>
    <w:rsid w:val="00A95A79"/>
    <w:rsid w:val="00AA15E2"/>
    <w:rsid w:val="00AA5211"/>
    <w:rsid w:val="00AB6E28"/>
    <w:rsid w:val="00AC0B03"/>
    <w:rsid w:val="00AC2593"/>
    <w:rsid w:val="00AC2948"/>
    <w:rsid w:val="00AC7EC1"/>
    <w:rsid w:val="00AD1D8D"/>
    <w:rsid w:val="00AD1E02"/>
    <w:rsid w:val="00AD5143"/>
    <w:rsid w:val="00AD6D2B"/>
    <w:rsid w:val="00B209AA"/>
    <w:rsid w:val="00B23A29"/>
    <w:rsid w:val="00B358CD"/>
    <w:rsid w:val="00B41613"/>
    <w:rsid w:val="00B428EA"/>
    <w:rsid w:val="00B476ED"/>
    <w:rsid w:val="00B60A2E"/>
    <w:rsid w:val="00B61D03"/>
    <w:rsid w:val="00B61FE7"/>
    <w:rsid w:val="00B7002D"/>
    <w:rsid w:val="00B70881"/>
    <w:rsid w:val="00B70FCB"/>
    <w:rsid w:val="00B77B86"/>
    <w:rsid w:val="00B85F38"/>
    <w:rsid w:val="00B96FED"/>
    <w:rsid w:val="00BB6122"/>
    <w:rsid w:val="00BC57D9"/>
    <w:rsid w:val="00BE1FE4"/>
    <w:rsid w:val="00BF3646"/>
    <w:rsid w:val="00C05EDF"/>
    <w:rsid w:val="00C36ED7"/>
    <w:rsid w:val="00C42A19"/>
    <w:rsid w:val="00C43781"/>
    <w:rsid w:val="00C50C94"/>
    <w:rsid w:val="00C563FF"/>
    <w:rsid w:val="00C628DB"/>
    <w:rsid w:val="00C7590E"/>
    <w:rsid w:val="00C764EF"/>
    <w:rsid w:val="00C85CD3"/>
    <w:rsid w:val="00C910CE"/>
    <w:rsid w:val="00C939FC"/>
    <w:rsid w:val="00C960C9"/>
    <w:rsid w:val="00CA3274"/>
    <w:rsid w:val="00CB0F9E"/>
    <w:rsid w:val="00CB2C8B"/>
    <w:rsid w:val="00CD58BF"/>
    <w:rsid w:val="00CE3E15"/>
    <w:rsid w:val="00CE7DEF"/>
    <w:rsid w:val="00D02BE2"/>
    <w:rsid w:val="00D04D14"/>
    <w:rsid w:val="00D05B2E"/>
    <w:rsid w:val="00D23C47"/>
    <w:rsid w:val="00D609F6"/>
    <w:rsid w:val="00D662AE"/>
    <w:rsid w:val="00D85EFD"/>
    <w:rsid w:val="00D90AA8"/>
    <w:rsid w:val="00D929DB"/>
    <w:rsid w:val="00DA1756"/>
    <w:rsid w:val="00DB0CF8"/>
    <w:rsid w:val="00DD56C6"/>
    <w:rsid w:val="00DD7EFA"/>
    <w:rsid w:val="00DF24F3"/>
    <w:rsid w:val="00DF6AB1"/>
    <w:rsid w:val="00E00504"/>
    <w:rsid w:val="00E02FFE"/>
    <w:rsid w:val="00E03D21"/>
    <w:rsid w:val="00E07D1F"/>
    <w:rsid w:val="00E115EC"/>
    <w:rsid w:val="00E25CCD"/>
    <w:rsid w:val="00E30EF7"/>
    <w:rsid w:val="00E35C31"/>
    <w:rsid w:val="00E56E9D"/>
    <w:rsid w:val="00E6158E"/>
    <w:rsid w:val="00E74EED"/>
    <w:rsid w:val="00E75767"/>
    <w:rsid w:val="00E8779C"/>
    <w:rsid w:val="00E87B76"/>
    <w:rsid w:val="00E90AA3"/>
    <w:rsid w:val="00E9635E"/>
    <w:rsid w:val="00EA4E92"/>
    <w:rsid w:val="00EB1DF4"/>
    <w:rsid w:val="00EB564B"/>
    <w:rsid w:val="00EC49A4"/>
    <w:rsid w:val="00ED416F"/>
    <w:rsid w:val="00EE29C6"/>
    <w:rsid w:val="00EF0896"/>
    <w:rsid w:val="00EF65BE"/>
    <w:rsid w:val="00F00391"/>
    <w:rsid w:val="00F00D22"/>
    <w:rsid w:val="00F10177"/>
    <w:rsid w:val="00F119E5"/>
    <w:rsid w:val="00F13E78"/>
    <w:rsid w:val="00F14F13"/>
    <w:rsid w:val="00F31483"/>
    <w:rsid w:val="00F35D63"/>
    <w:rsid w:val="00F44346"/>
    <w:rsid w:val="00F542A4"/>
    <w:rsid w:val="00F56ABF"/>
    <w:rsid w:val="00F60E5F"/>
    <w:rsid w:val="00F65F82"/>
    <w:rsid w:val="00F901E6"/>
    <w:rsid w:val="00F9227E"/>
    <w:rsid w:val="00F97936"/>
    <w:rsid w:val="00FA067C"/>
    <w:rsid w:val="00FA7C58"/>
    <w:rsid w:val="00FB03C8"/>
    <w:rsid w:val="00FB44F9"/>
    <w:rsid w:val="00FC0646"/>
    <w:rsid w:val="00FC68E8"/>
    <w:rsid w:val="00FE0C46"/>
    <w:rsid w:val="00FE3CCE"/>
    <w:rsid w:val="00FE44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C5A0F9-65DC-42CB-AF55-C4CB79AE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0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0430"/>
    <w:pPr>
      <w:ind w:left="720"/>
      <w:contextualSpacing/>
    </w:pPr>
  </w:style>
  <w:style w:type="paragraph" w:styleId="Header">
    <w:name w:val="header"/>
    <w:basedOn w:val="Normal"/>
    <w:link w:val="HeaderChar"/>
    <w:uiPriority w:val="99"/>
    <w:unhideWhenUsed/>
    <w:rsid w:val="00620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430"/>
  </w:style>
  <w:style w:type="paragraph" w:styleId="Footer">
    <w:name w:val="footer"/>
    <w:basedOn w:val="Normal"/>
    <w:link w:val="FooterChar"/>
    <w:uiPriority w:val="99"/>
    <w:unhideWhenUsed/>
    <w:rsid w:val="00620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430"/>
  </w:style>
  <w:style w:type="character" w:customStyle="1" w:styleId="apple-converted-space">
    <w:name w:val="apple-converted-space"/>
    <w:basedOn w:val="DefaultParagraphFont"/>
    <w:rsid w:val="00AC2948"/>
  </w:style>
  <w:style w:type="character" w:styleId="Hyperlink">
    <w:name w:val="Hyperlink"/>
    <w:basedOn w:val="DefaultParagraphFont"/>
    <w:uiPriority w:val="99"/>
    <w:unhideWhenUsed/>
    <w:rsid w:val="00263741"/>
    <w:rPr>
      <w:color w:val="0563C1" w:themeColor="hyperlink"/>
      <w:u w:val="single"/>
    </w:rPr>
  </w:style>
  <w:style w:type="character" w:styleId="CommentReference">
    <w:name w:val="annotation reference"/>
    <w:basedOn w:val="DefaultParagraphFont"/>
    <w:uiPriority w:val="99"/>
    <w:semiHidden/>
    <w:unhideWhenUsed/>
    <w:rsid w:val="00CA3274"/>
    <w:rPr>
      <w:sz w:val="18"/>
      <w:szCs w:val="18"/>
    </w:rPr>
  </w:style>
  <w:style w:type="paragraph" w:styleId="CommentText">
    <w:name w:val="annotation text"/>
    <w:basedOn w:val="Normal"/>
    <w:link w:val="CommentTextChar"/>
    <w:uiPriority w:val="99"/>
    <w:semiHidden/>
    <w:unhideWhenUsed/>
    <w:rsid w:val="00CA3274"/>
    <w:pPr>
      <w:spacing w:line="240" w:lineRule="auto"/>
    </w:pPr>
    <w:rPr>
      <w:sz w:val="24"/>
      <w:szCs w:val="24"/>
    </w:rPr>
  </w:style>
  <w:style w:type="character" w:customStyle="1" w:styleId="CommentTextChar">
    <w:name w:val="Comment Text Char"/>
    <w:basedOn w:val="DefaultParagraphFont"/>
    <w:link w:val="CommentText"/>
    <w:uiPriority w:val="99"/>
    <w:semiHidden/>
    <w:rsid w:val="00CA3274"/>
    <w:rPr>
      <w:sz w:val="24"/>
      <w:szCs w:val="24"/>
    </w:rPr>
  </w:style>
  <w:style w:type="paragraph" w:styleId="CommentSubject">
    <w:name w:val="annotation subject"/>
    <w:basedOn w:val="CommentText"/>
    <w:next w:val="CommentText"/>
    <w:link w:val="CommentSubjectChar"/>
    <w:uiPriority w:val="99"/>
    <w:semiHidden/>
    <w:unhideWhenUsed/>
    <w:rsid w:val="00CA3274"/>
    <w:rPr>
      <w:b/>
      <w:bCs/>
      <w:sz w:val="20"/>
      <w:szCs w:val="20"/>
    </w:rPr>
  </w:style>
  <w:style w:type="character" w:customStyle="1" w:styleId="CommentSubjectChar">
    <w:name w:val="Comment Subject Char"/>
    <w:basedOn w:val="CommentTextChar"/>
    <w:link w:val="CommentSubject"/>
    <w:uiPriority w:val="99"/>
    <w:semiHidden/>
    <w:rsid w:val="00CA3274"/>
    <w:rPr>
      <w:b/>
      <w:bCs/>
      <w:sz w:val="20"/>
      <w:szCs w:val="20"/>
    </w:rPr>
  </w:style>
  <w:style w:type="paragraph" w:styleId="BalloonText">
    <w:name w:val="Balloon Text"/>
    <w:basedOn w:val="Normal"/>
    <w:link w:val="BalloonTextChar"/>
    <w:uiPriority w:val="99"/>
    <w:semiHidden/>
    <w:unhideWhenUsed/>
    <w:rsid w:val="00CA32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2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5037">
      <w:bodyDiv w:val="1"/>
      <w:marLeft w:val="0"/>
      <w:marRight w:val="0"/>
      <w:marTop w:val="0"/>
      <w:marBottom w:val="0"/>
      <w:divBdr>
        <w:top w:val="none" w:sz="0" w:space="0" w:color="auto"/>
        <w:left w:val="none" w:sz="0" w:space="0" w:color="auto"/>
        <w:bottom w:val="none" w:sz="0" w:space="0" w:color="auto"/>
        <w:right w:val="none" w:sz="0" w:space="0" w:color="auto"/>
      </w:divBdr>
      <w:divsChild>
        <w:div w:id="1718822743">
          <w:marLeft w:val="0"/>
          <w:marRight w:val="0"/>
          <w:marTop w:val="0"/>
          <w:marBottom w:val="0"/>
          <w:divBdr>
            <w:top w:val="none" w:sz="0" w:space="0" w:color="auto"/>
            <w:left w:val="none" w:sz="0" w:space="0" w:color="auto"/>
            <w:bottom w:val="none" w:sz="0" w:space="0" w:color="auto"/>
            <w:right w:val="none" w:sz="0" w:space="0" w:color="auto"/>
          </w:divBdr>
          <w:divsChild>
            <w:div w:id="13541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b3@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Sonuga-Barke E.J.</dc:creator>
  <cp:keywords/>
  <dc:description/>
  <cp:lastModifiedBy>Sonuga-Barke E.J.</cp:lastModifiedBy>
  <cp:revision>2</cp:revision>
  <dcterms:created xsi:type="dcterms:W3CDTF">2016-09-30T14:58:00Z</dcterms:created>
  <dcterms:modified xsi:type="dcterms:W3CDTF">2016-09-30T14:58:00Z</dcterms:modified>
</cp:coreProperties>
</file>