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7D7E8" w14:textId="1BA76B9C" w:rsidR="00C93B97" w:rsidRDefault="00C93B97" w:rsidP="00C93B97">
      <w:pPr>
        <w:spacing w:line="480" w:lineRule="auto"/>
        <w:rPr>
          <w:rFonts w:ascii="Cambria" w:hAnsi="Cambria"/>
          <w:b/>
          <w:sz w:val="28"/>
        </w:rPr>
      </w:pPr>
      <w:r>
        <w:rPr>
          <w:rFonts w:ascii="Cambria" w:hAnsi="Cambria"/>
          <w:b/>
          <w:sz w:val="28"/>
        </w:rPr>
        <w:t xml:space="preserve">Digital technologies as truthbearers in healthcare </w:t>
      </w:r>
      <w:r w:rsidRPr="005B7739">
        <w:rPr>
          <w:rFonts w:ascii="Cambria" w:hAnsi="Cambria"/>
          <w:b/>
          <w:sz w:val="28"/>
        </w:rPr>
        <w:t xml:space="preserve"> </w:t>
      </w:r>
    </w:p>
    <w:p w14:paraId="210293A9" w14:textId="77777777" w:rsidR="00C93B97" w:rsidRDefault="00C93B97" w:rsidP="00C93B97">
      <w:pPr>
        <w:spacing w:line="480" w:lineRule="auto"/>
        <w:rPr>
          <w:rFonts w:ascii="Cambria" w:hAnsi="Cambria"/>
          <w:b/>
          <w:sz w:val="28"/>
        </w:rPr>
      </w:pPr>
    </w:p>
    <w:p w14:paraId="7AE76C98" w14:textId="77777777" w:rsidR="00C93B97" w:rsidRDefault="00C93B97" w:rsidP="00C93B97">
      <w:pPr>
        <w:spacing w:line="480" w:lineRule="auto"/>
        <w:rPr>
          <w:rFonts w:ascii="Cambria" w:hAnsi="Cambria"/>
          <w:b/>
          <w:sz w:val="28"/>
        </w:rPr>
      </w:pPr>
    </w:p>
    <w:p w14:paraId="1B3DF7E2" w14:textId="77777777" w:rsidR="00C93B97" w:rsidRPr="0063554C" w:rsidRDefault="00C93B97" w:rsidP="00C93B97">
      <w:pPr>
        <w:spacing w:line="480" w:lineRule="auto"/>
        <w:rPr>
          <w:rFonts w:ascii="Cambria" w:hAnsi="Cambria"/>
          <w:bCs/>
        </w:rPr>
      </w:pPr>
      <w:r w:rsidRPr="0063554C">
        <w:rPr>
          <w:rFonts w:ascii="Cambria" w:hAnsi="Cambria"/>
          <w:bCs/>
        </w:rPr>
        <w:t>Bartlett, Ruth PhD *</w:t>
      </w:r>
    </w:p>
    <w:p w14:paraId="335B6BE6" w14:textId="77777777" w:rsidR="00C93B97" w:rsidRPr="0063554C" w:rsidRDefault="00C93B97" w:rsidP="00C93B97">
      <w:pPr>
        <w:spacing w:line="480" w:lineRule="auto"/>
        <w:rPr>
          <w:rFonts w:ascii="Cambria" w:hAnsi="Cambria"/>
          <w:bCs/>
        </w:rPr>
      </w:pPr>
      <w:r>
        <w:rPr>
          <w:rFonts w:ascii="Cambria" w:hAnsi="Cambria"/>
          <w:bCs/>
        </w:rPr>
        <w:t xml:space="preserve">Faculty of Health Sciences, </w:t>
      </w:r>
      <w:r w:rsidRPr="0063554C">
        <w:rPr>
          <w:rFonts w:ascii="Cambria" w:hAnsi="Cambria"/>
          <w:bCs/>
        </w:rPr>
        <w:t xml:space="preserve">University of Southampton </w:t>
      </w:r>
    </w:p>
    <w:p w14:paraId="55472561" w14:textId="77777777" w:rsidR="00C93B97" w:rsidRPr="0063554C" w:rsidRDefault="00C93B97" w:rsidP="00C93B97">
      <w:pPr>
        <w:spacing w:line="480" w:lineRule="auto"/>
        <w:rPr>
          <w:rFonts w:ascii="Cambria" w:hAnsi="Cambria"/>
          <w:bCs/>
        </w:rPr>
      </w:pPr>
    </w:p>
    <w:p w14:paraId="2571D760" w14:textId="77777777" w:rsidR="00C93B97" w:rsidRPr="0063554C" w:rsidRDefault="00C93B97" w:rsidP="00C93B97">
      <w:pPr>
        <w:spacing w:line="480" w:lineRule="auto"/>
        <w:rPr>
          <w:rFonts w:ascii="Cambria" w:hAnsi="Cambria"/>
          <w:bCs/>
        </w:rPr>
      </w:pPr>
      <w:r w:rsidRPr="0063554C">
        <w:rPr>
          <w:rFonts w:ascii="Cambria" w:hAnsi="Cambria"/>
          <w:bCs/>
        </w:rPr>
        <w:t>Balmer, Andrew PhD</w:t>
      </w:r>
    </w:p>
    <w:p w14:paraId="1B604F40" w14:textId="77777777" w:rsidR="00C93B97" w:rsidRDefault="00C93B97" w:rsidP="00C93B97">
      <w:pPr>
        <w:spacing w:line="480" w:lineRule="auto"/>
        <w:rPr>
          <w:rFonts w:ascii="Cambria" w:hAnsi="Cambria"/>
          <w:bCs/>
        </w:rPr>
      </w:pPr>
      <w:r>
        <w:rPr>
          <w:rFonts w:ascii="Cambria" w:hAnsi="Cambria"/>
          <w:bCs/>
        </w:rPr>
        <w:t xml:space="preserve">School of Social Sciences, University of Manchester </w:t>
      </w:r>
    </w:p>
    <w:p w14:paraId="58CD07C4" w14:textId="77777777" w:rsidR="00C93B97" w:rsidRPr="0063554C" w:rsidRDefault="00C93B97" w:rsidP="00C93B97">
      <w:pPr>
        <w:spacing w:line="480" w:lineRule="auto"/>
        <w:rPr>
          <w:rFonts w:ascii="Cambria" w:hAnsi="Cambria"/>
          <w:bCs/>
        </w:rPr>
      </w:pPr>
    </w:p>
    <w:p w14:paraId="4CAFC8E9" w14:textId="77777777" w:rsidR="00C93B97" w:rsidRPr="0063554C" w:rsidRDefault="00C93B97" w:rsidP="00C93B97">
      <w:pPr>
        <w:spacing w:line="480" w:lineRule="auto"/>
        <w:rPr>
          <w:rFonts w:ascii="Cambria" w:hAnsi="Cambria"/>
          <w:bCs/>
        </w:rPr>
      </w:pPr>
      <w:r w:rsidRPr="0063554C">
        <w:rPr>
          <w:rFonts w:ascii="Cambria" w:hAnsi="Cambria"/>
          <w:bCs/>
        </w:rPr>
        <w:t>Brannelly, Petula PhD</w:t>
      </w:r>
    </w:p>
    <w:p w14:paraId="0EBB8344" w14:textId="77777777" w:rsidR="00C93B97" w:rsidRPr="0063554C" w:rsidRDefault="00C93B97" w:rsidP="00C93B97">
      <w:pPr>
        <w:spacing w:line="480" w:lineRule="auto"/>
        <w:rPr>
          <w:rFonts w:ascii="Cambria" w:hAnsi="Cambria"/>
          <w:bCs/>
        </w:rPr>
      </w:pPr>
      <w:r>
        <w:rPr>
          <w:rFonts w:ascii="Cambria" w:hAnsi="Cambria"/>
          <w:bCs/>
        </w:rPr>
        <w:t xml:space="preserve">Faculty of Health Sciences, </w:t>
      </w:r>
      <w:r w:rsidRPr="0063554C">
        <w:rPr>
          <w:rFonts w:ascii="Cambria" w:hAnsi="Cambria"/>
          <w:bCs/>
        </w:rPr>
        <w:t xml:space="preserve">University of Southampton </w:t>
      </w:r>
    </w:p>
    <w:p w14:paraId="4AA77B67" w14:textId="77777777" w:rsidR="00C93B97" w:rsidRPr="0063554C" w:rsidRDefault="00C93B97" w:rsidP="00C93B97">
      <w:pPr>
        <w:spacing w:line="480" w:lineRule="auto"/>
        <w:rPr>
          <w:rFonts w:ascii="Cambria" w:hAnsi="Cambria"/>
          <w:bCs/>
        </w:rPr>
      </w:pPr>
    </w:p>
    <w:p w14:paraId="163604FF" w14:textId="77777777" w:rsidR="00C93B97" w:rsidRDefault="00C93B97" w:rsidP="00C93B97">
      <w:pPr>
        <w:rPr>
          <w:rFonts w:ascii="Cambria" w:hAnsi="Cambria"/>
          <w:b/>
          <w:sz w:val="28"/>
        </w:rPr>
      </w:pPr>
    </w:p>
    <w:p w14:paraId="316A77AA" w14:textId="77777777" w:rsidR="00C93B97" w:rsidRDefault="00C93B97" w:rsidP="00C93B97">
      <w:pPr>
        <w:rPr>
          <w:rFonts w:ascii="Cambria" w:hAnsi="Cambria"/>
          <w:b/>
          <w:sz w:val="28"/>
        </w:rPr>
      </w:pPr>
    </w:p>
    <w:p w14:paraId="5C7D841B" w14:textId="77777777" w:rsidR="00C93B97" w:rsidRDefault="00C93B97" w:rsidP="00C93B97">
      <w:pPr>
        <w:rPr>
          <w:rFonts w:ascii="Cambria" w:hAnsi="Cambria"/>
          <w:b/>
          <w:sz w:val="28"/>
        </w:rPr>
      </w:pPr>
    </w:p>
    <w:p w14:paraId="5641E75C" w14:textId="77777777" w:rsidR="00C93B97" w:rsidRDefault="00C93B97" w:rsidP="00C93B97">
      <w:pPr>
        <w:rPr>
          <w:rFonts w:ascii="Cambria" w:hAnsi="Cambria"/>
          <w:b/>
          <w:sz w:val="28"/>
        </w:rPr>
      </w:pPr>
    </w:p>
    <w:p w14:paraId="39558F50" w14:textId="77777777" w:rsidR="00C93B97" w:rsidRPr="0063554C" w:rsidRDefault="00C93B97" w:rsidP="00C93B97">
      <w:pPr>
        <w:rPr>
          <w:rFonts w:ascii="Cambria" w:hAnsi="Cambria"/>
          <w:noProof/>
        </w:rPr>
      </w:pPr>
      <w:r w:rsidRPr="0063554C">
        <w:rPr>
          <w:rFonts w:ascii="Cambria" w:hAnsi="Cambria"/>
          <w:noProof/>
        </w:rPr>
        <w:t>Corresponding author:</w:t>
      </w:r>
    </w:p>
    <w:p w14:paraId="2267B034" w14:textId="77777777" w:rsidR="00C93B97" w:rsidRPr="0063554C" w:rsidRDefault="00C93B97" w:rsidP="00C93B97">
      <w:pPr>
        <w:rPr>
          <w:rFonts w:ascii="Cambria" w:hAnsi="Cambria"/>
          <w:noProof/>
        </w:rPr>
      </w:pPr>
      <w:r w:rsidRPr="0063554C">
        <w:rPr>
          <w:rFonts w:ascii="Cambria" w:hAnsi="Cambria"/>
          <w:noProof/>
        </w:rPr>
        <w:t xml:space="preserve">Ruth Bartlett </w:t>
      </w:r>
    </w:p>
    <w:p w14:paraId="7EDF80F2" w14:textId="77777777" w:rsidR="00C93B97" w:rsidRPr="0063554C" w:rsidRDefault="00C93B97" w:rsidP="00C93B97">
      <w:pPr>
        <w:rPr>
          <w:rFonts w:ascii="Cambria" w:hAnsi="Cambria"/>
          <w:noProof/>
        </w:rPr>
      </w:pPr>
      <w:r w:rsidRPr="0063554C">
        <w:rPr>
          <w:rFonts w:ascii="Cambria" w:hAnsi="Cambria"/>
          <w:noProof/>
        </w:rPr>
        <w:t xml:space="preserve">Centre for Innovation and Leadership in Health Sciences </w:t>
      </w:r>
    </w:p>
    <w:p w14:paraId="5F62BDBF" w14:textId="77777777" w:rsidR="00C93B97" w:rsidRPr="0063554C" w:rsidRDefault="00C93B97" w:rsidP="00C93B97">
      <w:pPr>
        <w:rPr>
          <w:rFonts w:ascii="Cambria" w:hAnsi="Cambria"/>
          <w:noProof/>
        </w:rPr>
      </w:pPr>
      <w:r w:rsidRPr="0063554C">
        <w:rPr>
          <w:rFonts w:ascii="Cambria" w:hAnsi="Cambria"/>
          <w:noProof/>
        </w:rPr>
        <w:t xml:space="preserve">Faculty of Health Sciences </w:t>
      </w:r>
    </w:p>
    <w:p w14:paraId="6A162F90" w14:textId="77777777" w:rsidR="00C93B97" w:rsidRPr="0063554C" w:rsidRDefault="00C93B97" w:rsidP="00C93B97">
      <w:pPr>
        <w:rPr>
          <w:rFonts w:ascii="Cambria" w:hAnsi="Cambria"/>
          <w:noProof/>
        </w:rPr>
      </w:pPr>
      <w:r w:rsidRPr="0063554C">
        <w:rPr>
          <w:rFonts w:ascii="Cambria" w:hAnsi="Cambria"/>
          <w:noProof/>
        </w:rPr>
        <w:t>University of Southampton</w:t>
      </w:r>
    </w:p>
    <w:p w14:paraId="702B85B8" w14:textId="77777777" w:rsidR="00C93B97" w:rsidRPr="0063554C" w:rsidRDefault="00C93B97" w:rsidP="00C93B97">
      <w:pPr>
        <w:rPr>
          <w:rFonts w:ascii="Cambria" w:hAnsi="Cambria"/>
          <w:noProof/>
        </w:rPr>
      </w:pPr>
      <w:r w:rsidRPr="0063554C">
        <w:rPr>
          <w:rFonts w:ascii="Cambria" w:hAnsi="Cambria"/>
          <w:noProof/>
        </w:rPr>
        <w:t xml:space="preserve">Southampton </w:t>
      </w:r>
    </w:p>
    <w:p w14:paraId="50B5DEF3" w14:textId="77777777" w:rsidR="00C93B97" w:rsidRPr="0063554C" w:rsidRDefault="00C93B97" w:rsidP="00C93B97">
      <w:pPr>
        <w:rPr>
          <w:rFonts w:ascii="Cambria" w:hAnsi="Cambria"/>
          <w:noProof/>
        </w:rPr>
      </w:pPr>
      <w:r w:rsidRPr="0063554C">
        <w:rPr>
          <w:rFonts w:ascii="Cambria" w:hAnsi="Cambria"/>
          <w:noProof/>
        </w:rPr>
        <w:t>S017 1BJ</w:t>
      </w:r>
    </w:p>
    <w:p w14:paraId="6C36FAE6" w14:textId="77777777" w:rsidR="00C93B97" w:rsidRPr="0063554C" w:rsidRDefault="00C93B97" w:rsidP="00C93B97">
      <w:pPr>
        <w:spacing w:line="480" w:lineRule="auto"/>
        <w:rPr>
          <w:rFonts w:ascii="Cambria" w:hAnsi="Cambria"/>
          <w:b/>
        </w:rPr>
      </w:pPr>
    </w:p>
    <w:p w14:paraId="1444359B" w14:textId="77777777" w:rsidR="00C93B97" w:rsidRPr="0063554C" w:rsidRDefault="00C93B97" w:rsidP="00C93B97">
      <w:pPr>
        <w:rPr>
          <w:rFonts w:ascii="Cambria" w:hAnsi="Cambria"/>
        </w:rPr>
      </w:pPr>
    </w:p>
    <w:p w14:paraId="17C92BF1" w14:textId="77777777" w:rsidR="00C93B97" w:rsidRPr="0063554C" w:rsidRDefault="00C93B97" w:rsidP="00C93B97">
      <w:pPr>
        <w:rPr>
          <w:rFonts w:ascii="Cambria" w:hAnsi="Cambria"/>
        </w:rPr>
      </w:pPr>
    </w:p>
    <w:p w14:paraId="570BCFF2" w14:textId="441A1205" w:rsidR="00C93B97" w:rsidRDefault="00C93B97">
      <w:pPr>
        <w:rPr>
          <w:rFonts w:ascii="Cambria" w:hAnsi="Cambria"/>
          <w:b/>
          <w:sz w:val="28"/>
        </w:rPr>
      </w:pPr>
    </w:p>
    <w:p w14:paraId="37322B39" w14:textId="77777777" w:rsidR="00EB3EA0" w:rsidRDefault="00EB3EA0" w:rsidP="007A0BAC">
      <w:pPr>
        <w:spacing w:line="480" w:lineRule="auto"/>
        <w:rPr>
          <w:rFonts w:ascii="Cambria" w:hAnsi="Cambria"/>
          <w:b/>
          <w:sz w:val="28"/>
        </w:rPr>
      </w:pPr>
    </w:p>
    <w:p w14:paraId="00D7F5D9" w14:textId="77777777" w:rsidR="00C93B97" w:rsidRDefault="00C93B97" w:rsidP="007A0BAC">
      <w:pPr>
        <w:spacing w:line="480" w:lineRule="auto"/>
        <w:rPr>
          <w:rFonts w:ascii="Cambria" w:hAnsi="Cambria"/>
          <w:b/>
          <w:sz w:val="28"/>
        </w:rPr>
      </w:pPr>
    </w:p>
    <w:p w14:paraId="77FF45D1" w14:textId="77777777" w:rsidR="00C93B97" w:rsidRDefault="00C93B97" w:rsidP="007A0BAC">
      <w:pPr>
        <w:spacing w:line="480" w:lineRule="auto"/>
        <w:rPr>
          <w:rFonts w:ascii="Cambria" w:hAnsi="Cambria"/>
          <w:b/>
          <w:sz w:val="28"/>
        </w:rPr>
      </w:pPr>
    </w:p>
    <w:p w14:paraId="172253C1" w14:textId="79BBFB39" w:rsidR="00EB3EA0" w:rsidRDefault="00EB3EA0" w:rsidP="007A0BAC">
      <w:pPr>
        <w:spacing w:line="480" w:lineRule="auto"/>
        <w:rPr>
          <w:rFonts w:ascii="Cambria" w:hAnsi="Cambria"/>
          <w:b/>
          <w:sz w:val="28"/>
        </w:rPr>
      </w:pPr>
      <w:r>
        <w:rPr>
          <w:rFonts w:ascii="Cambria" w:hAnsi="Cambria"/>
          <w:b/>
          <w:sz w:val="28"/>
        </w:rPr>
        <w:t>Abstract</w:t>
      </w:r>
    </w:p>
    <w:p w14:paraId="1AF3C89D" w14:textId="452A41C9" w:rsidR="00EB3EA0" w:rsidRPr="000076CC" w:rsidRDefault="00EB3EA0" w:rsidP="00892E5C">
      <w:pPr>
        <w:spacing w:line="480" w:lineRule="auto"/>
        <w:rPr>
          <w:rFonts w:ascii="Cambria" w:hAnsi="Cambria"/>
        </w:rPr>
      </w:pPr>
      <w:r>
        <w:rPr>
          <w:rFonts w:ascii="Cambria" w:hAnsi="Cambria"/>
        </w:rPr>
        <w:t>In this paper we explore</w:t>
      </w:r>
      <w:r w:rsidRPr="006A2DAC">
        <w:rPr>
          <w:rFonts w:ascii="Cambria" w:hAnsi="Cambria"/>
        </w:rPr>
        <w:t xml:space="preserve"> </w:t>
      </w:r>
      <w:r w:rsidRPr="00A2758D">
        <w:rPr>
          <w:rFonts w:ascii="Cambria" w:hAnsi="Cambria"/>
        </w:rPr>
        <w:t>the</w:t>
      </w:r>
      <w:r>
        <w:rPr>
          <w:rFonts w:ascii="Cambria" w:hAnsi="Cambria"/>
        </w:rPr>
        <w:t xml:space="preserve"> idea of </w:t>
      </w:r>
      <w:r w:rsidRPr="00A2758D">
        <w:rPr>
          <w:rFonts w:ascii="Cambria" w:hAnsi="Cambria"/>
        </w:rPr>
        <w:t>digital technologies</w:t>
      </w:r>
      <w:r>
        <w:rPr>
          <w:rFonts w:ascii="Cambria" w:hAnsi="Cambria"/>
        </w:rPr>
        <w:t xml:space="preserve"> as </w:t>
      </w:r>
      <w:r w:rsidR="00642EF4">
        <w:rPr>
          <w:rFonts w:ascii="Cambria" w:hAnsi="Cambria"/>
        </w:rPr>
        <w:t>truth-b</w:t>
      </w:r>
      <w:r>
        <w:rPr>
          <w:rFonts w:ascii="Cambria" w:hAnsi="Cambria"/>
        </w:rPr>
        <w:t xml:space="preserve">earers in healthcare, and argue that </w:t>
      </w:r>
      <w:r w:rsidR="00DE7E48">
        <w:rPr>
          <w:rFonts w:ascii="Cambria" w:hAnsi="Cambria"/>
        </w:rPr>
        <w:t>devices</w:t>
      </w:r>
      <w:r>
        <w:rPr>
          <w:rFonts w:ascii="Cambria" w:hAnsi="Cambria"/>
        </w:rPr>
        <w:t xml:space="preserve"> like SenseCam, </w:t>
      </w:r>
      <w:r w:rsidR="005F5709">
        <w:rPr>
          <w:rFonts w:ascii="Cambria" w:hAnsi="Cambria"/>
        </w:rPr>
        <w:t xml:space="preserve">which facilitate reflection and memory recall, </w:t>
      </w:r>
      <w:r>
        <w:rPr>
          <w:rFonts w:ascii="Cambria" w:hAnsi="Cambria"/>
        </w:rPr>
        <w:lastRenderedPageBreak/>
        <w:t xml:space="preserve">have a potentially vital role in healthcare situations when questions of veracity are at stake (e.g. </w:t>
      </w:r>
      <w:r w:rsidRPr="00DB2F73">
        <w:rPr>
          <w:rFonts w:ascii="Cambria" w:hAnsi="Cambria"/>
        </w:rPr>
        <w:t xml:space="preserve">when best interest </w:t>
      </w:r>
      <w:r>
        <w:rPr>
          <w:rFonts w:ascii="Cambria" w:hAnsi="Cambria"/>
        </w:rPr>
        <w:t xml:space="preserve">decisions </w:t>
      </w:r>
      <w:r w:rsidRPr="00DB2F73">
        <w:rPr>
          <w:rFonts w:ascii="Cambria" w:hAnsi="Cambria"/>
        </w:rPr>
        <w:t>are being made</w:t>
      </w:r>
      <w:r>
        <w:rPr>
          <w:rFonts w:ascii="Cambria" w:hAnsi="Cambria"/>
        </w:rPr>
        <w:t>)</w:t>
      </w:r>
      <w:r w:rsidRPr="00DB2F73">
        <w:rPr>
          <w:rFonts w:ascii="Cambria" w:hAnsi="Cambria"/>
        </w:rPr>
        <w:t>.</w:t>
      </w:r>
      <w:r w:rsidR="00642EF4">
        <w:rPr>
          <w:rFonts w:ascii="Cambria" w:hAnsi="Cambria"/>
        </w:rPr>
        <w:t xml:space="preserve"> </w:t>
      </w:r>
      <w:r w:rsidRPr="00DB2F73">
        <w:rPr>
          <w:rFonts w:ascii="Cambria" w:hAnsi="Cambria"/>
        </w:rPr>
        <w:t>We discu</w:t>
      </w:r>
      <w:r>
        <w:rPr>
          <w:rFonts w:ascii="Cambria" w:hAnsi="Cambria"/>
        </w:rPr>
        <w:t xml:space="preserve">ss </w:t>
      </w:r>
      <w:r w:rsidRPr="00DB2F73">
        <w:rPr>
          <w:rFonts w:ascii="Cambria" w:hAnsi="Cambria"/>
        </w:rPr>
        <w:t xml:space="preserve">the </w:t>
      </w:r>
      <w:r w:rsidR="00143836">
        <w:rPr>
          <w:rFonts w:ascii="Cambria" w:hAnsi="Cambria"/>
        </w:rPr>
        <w:t>role</w:t>
      </w:r>
      <w:r>
        <w:rPr>
          <w:rFonts w:ascii="Cambria" w:hAnsi="Cambria"/>
        </w:rPr>
        <w:t xml:space="preserve"> of </w:t>
      </w:r>
      <w:r w:rsidRPr="00A2758D">
        <w:rPr>
          <w:rFonts w:ascii="Cambria" w:hAnsi="Cambria"/>
        </w:rPr>
        <w:t>digital technologies</w:t>
      </w:r>
      <w:r>
        <w:rPr>
          <w:rFonts w:ascii="Cambria" w:hAnsi="Cambria"/>
        </w:rPr>
        <w:t xml:space="preserve"> as </w:t>
      </w:r>
      <w:r w:rsidR="00642EF4">
        <w:rPr>
          <w:rFonts w:ascii="Cambria" w:hAnsi="Cambria"/>
        </w:rPr>
        <w:t>truth-b</w:t>
      </w:r>
      <w:r>
        <w:rPr>
          <w:rFonts w:ascii="Cambria" w:hAnsi="Cambria"/>
        </w:rPr>
        <w:t xml:space="preserve">earers </w:t>
      </w:r>
      <w:r w:rsidR="00143836">
        <w:rPr>
          <w:rFonts w:ascii="Cambria" w:hAnsi="Cambria"/>
        </w:rPr>
        <w:t>in</w:t>
      </w:r>
      <w:r w:rsidRPr="00A2758D">
        <w:rPr>
          <w:rFonts w:ascii="Cambria" w:hAnsi="Cambria"/>
        </w:rPr>
        <w:t xml:space="preserve"> the context of nursing people with dementia, as this is </w:t>
      </w:r>
      <w:r>
        <w:rPr>
          <w:rFonts w:ascii="Cambria" w:hAnsi="Cambria"/>
        </w:rPr>
        <w:t xml:space="preserve">one </w:t>
      </w:r>
      <w:r w:rsidRPr="00A2758D">
        <w:rPr>
          <w:rFonts w:ascii="Cambria" w:hAnsi="Cambria"/>
        </w:rPr>
        <w:t>area of heal</w:t>
      </w:r>
      <w:r>
        <w:rPr>
          <w:rFonts w:ascii="Cambria" w:hAnsi="Cambria"/>
        </w:rPr>
        <w:t>thcare in which the topic of truth-</w:t>
      </w:r>
      <w:r w:rsidRPr="00A2758D">
        <w:rPr>
          <w:rFonts w:ascii="Cambria" w:hAnsi="Cambria"/>
        </w:rPr>
        <w:t xml:space="preserve">telling </w:t>
      </w:r>
      <w:r>
        <w:rPr>
          <w:rFonts w:ascii="Cambria" w:hAnsi="Cambria"/>
        </w:rPr>
        <w:t>has been hotly debated.</w:t>
      </w:r>
      <w:r w:rsidRPr="00A2758D">
        <w:rPr>
          <w:rFonts w:ascii="Cambria" w:hAnsi="Cambria"/>
        </w:rPr>
        <w:t xml:space="preserve"> </w:t>
      </w:r>
      <w:r>
        <w:rPr>
          <w:rFonts w:ascii="Cambria" w:hAnsi="Cambria"/>
        </w:rPr>
        <w:t xml:space="preserve">People with dementia have been </w:t>
      </w:r>
      <w:r w:rsidRPr="00582083">
        <w:rPr>
          <w:rFonts w:ascii="Cambria" w:hAnsi="Cambria"/>
        </w:rPr>
        <w:t xml:space="preserve">excluded from </w:t>
      </w:r>
      <w:r>
        <w:rPr>
          <w:rFonts w:ascii="Cambria" w:hAnsi="Cambria"/>
        </w:rPr>
        <w:t>research studies and decisions that affect their lives</w:t>
      </w:r>
      <w:r w:rsidRPr="00582083">
        <w:rPr>
          <w:rFonts w:ascii="Cambria" w:hAnsi="Cambria"/>
        </w:rPr>
        <w:t xml:space="preserve"> because they are not regarded as </w:t>
      </w:r>
      <w:r w:rsidR="00642EF4">
        <w:rPr>
          <w:rFonts w:ascii="Cambria" w:hAnsi="Cambria"/>
        </w:rPr>
        <w:t>truth-b</w:t>
      </w:r>
      <w:r w:rsidRPr="00582083">
        <w:rPr>
          <w:rFonts w:ascii="Cambria" w:hAnsi="Cambria"/>
        </w:rPr>
        <w:t xml:space="preserve">earers – that is, </w:t>
      </w:r>
      <w:r>
        <w:rPr>
          <w:rFonts w:ascii="Cambria" w:hAnsi="Cambria"/>
        </w:rPr>
        <w:t xml:space="preserve">as being </w:t>
      </w:r>
      <w:r w:rsidRPr="00582083">
        <w:rPr>
          <w:rFonts w:ascii="Cambria" w:hAnsi="Cambria"/>
        </w:rPr>
        <w:t>capable of giving truthful accounts of the</w:t>
      </w:r>
      <w:r>
        <w:rPr>
          <w:rFonts w:ascii="Cambria" w:hAnsi="Cambria"/>
        </w:rPr>
        <w:t xml:space="preserve">ir experiences. Also, </w:t>
      </w:r>
      <w:r w:rsidRPr="00DB2F73">
        <w:rPr>
          <w:rFonts w:ascii="Cambria" w:hAnsi="Cambria"/>
        </w:rPr>
        <w:t>c</w:t>
      </w:r>
      <w:r w:rsidRPr="00A2758D">
        <w:rPr>
          <w:rFonts w:ascii="Cambria" w:hAnsi="Cambria"/>
        </w:rPr>
        <w:t>onsiderable research has focused on the ethics of lying to and de</w:t>
      </w:r>
      <w:r>
        <w:rPr>
          <w:rFonts w:ascii="Cambria" w:hAnsi="Cambria"/>
        </w:rPr>
        <w:t xml:space="preserve">ceiving people with dementia. </w:t>
      </w:r>
      <w:r w:rsidR="00892E5C">
        <w:rPr>
          <w:rFonts w:ascii="Cambria" w:hAnsi="Cambria"/>
        </w:rPr>
        <w:t>Given their</w:t>
      </w:r>
      <w:r>
        <w:rPr>
          <w:rFonts w:ascii="Cambria" w:hAnsi="Cambria"/>
        </w:rPr>
        <w:t xml:space="preserve"> increasing prominence in healthcare settings, there has been surprising</w:t>
      </w:r>
      <w:r w:rsidR="00F04ADF">
        <w:rPr>
          <w:rFonts w:ascii="Cambria" w:hAnsi="Cambria"/>
        </w:rPr>
        <w:t>ly</w:t>
      </w:r>
      <w:r>
        <w:rPr>
          <w:rFonts w:ascii="Cambria" w:hAnsi="Cambria"/>
        </w:rPr>
        <w:t xml:space="preserve"> little discussion of what role digital </w:t>
      </w:r>
      <w:r w:rsidRPr="00563F93">
        <w:rPr>
          <w:rFonts w:ascii="Cambria" w:hAnsi="Cambria"/>
        </w:rPr>
        <w:t xml:space="preserve">technologies </w:t>
      </w:r>
      <w:r>
        <w:rPr>
          <w:rFonts w:ascii="Cambria" w:hAnsi="Cambria"/>
        </w:rPr>
        <w:t>might play in relation to these questions of truth and deception</w:t>
      </w:r>
      <w:r w:rsidRPr="00A2758D">
        <w:rPr>
          <w:rFonts w:ascii="Cambria" w:hAnsi="Cambria"/>
        </w:rPr>
        <w:t>. Dr</w:t>
      </w:r>
      <w:r w:rsidRPr="00DB2F73">
        <w:rPr>
          <w:rFonts w:ascii="Cambria" w:hAnsi="Cambria"/>
        </w:rPr>
        <w:t xml:space="preserve">awing on </w:t>
      </w:r>
      <w:r>
        <w:rPr>
          <w:rFonts w:ascii="Cambria" w:hAnsi="Cambria"/>
        </w:rPr>
        <w:t xml:space="preserve">theories </w:t>
      </w:r>
      <w:r w:rsidRPr="00A2758D">
        <w:rPr>
          <w:rFonts w:ascii="Cambria" w:hAnsi="Cambria"/>
        </w:rPr>
        <w:t>from science and technology studies</w:t>
      </w:r>
      <w:r>
        <w:rPr>
          <w:rFonts w:ascii="Cambria" w:hAnsi="Cambria"/>
        </w:rPr>
        <w:t xml:space="preserve"> </w:t>
      </w:r>
      <w:r w:rsidR="00143836">
        <w:rPr>
          <w:rFonts w:ascii="Cambria" w:hAnsi="Cambria"/>
        </w:rPr>
        <w:t xml:space="preserve">(STS) </w:t>
      </w:r>
      <w:r w:rsidRPr="00A2758D">
        <w:rPr>
          <w:rFonts w:ascii="Cambria" w:hAnsi="Cambria"/>
        </w:rPr>
        <w:t>we explore the</w:t>
      </w:r>
      <w:r w:rsidR="00271A5A">
        <w:rPr>
          <w:rFonts w:ascii="Cambria" w:hAnsi="Cambria"/>
        </w:rPr>
        <w:t>ir</w:t>
      </w:r>
      <w:r>
        <w:rPr>
          <w:rFonts w:ascii="Cambria" w:hAnsi="Cambria"/>
        </w:rPr>
        <w:t xml:space="preserve"> possible</w:t>
      </w:r>
      <w:r w:rsidRPr="00A2758D">
        <w:rPr>
          <w:rFonts w:ascii="Cambria" w:hAnsi="Cambria"/>
        </w:rPr>
        <w:t xml:space="preserve"> </w:t>
      </w:r>
      <w:r>
        <w:rPr>
          <w:rFonts w:ascii="Cambria" w:hAnsi="Cambria"/>
        </w:rPr>
        <w:t xml:space="preserve">future </w:t>
      </w:r>
      <w:r w:rsidR="00271A5A">
        <w:rPr>
          <w:rFonts w:ascii="Cambria" w:hAnsi="Cambria"/>
        </w:rPr>
        <w:t>role</w:t>
      </w:r>
      <w:r>
        <w:rPr>
          <w:rFonts w:ascii="Cambria" w:hAnsi="Cambria"/>
        </w:rPr>
        <w:t xml:space="preserve"> </w:t>
      </w:r>
      <w:r w:rsidRPr="00A2758D">
        <w:rPr>
          <w:rFonts w:ascii="Cambria" w:hAnsi="Cambria"/>
        </w:rPr>
        <w:t xml:space="preserve">in </w:t>
      </w:r>
      <w:r>
        <w:rPr>
          <w:rFonts w:ascii="Cambria" w:hAnsi="Cambria"/>
        </w:rPr>
        <w:t xml:space="preserve">some of the truth-making processes of </w:t>
      </w:r>
      <w:r w:rsidRPr="00A2758D">
        <w:rPr>
          <w:rFonts w:ascii="Cambria" w:hAnsi="Cambria"/>
        </w:rPr>
        <w:t>healthc</w:t>
      </w:r>
      <w:r w:rsidRPr="008669DE">
        <w:rPr>
          <w:rFonts w:ascii="Cambria" w:hAnsi="Cambria"/>
        </w:rPr>
        <w:t>are.</w:t>
      </w:r>
      <w:r w:rsidR="008060CD">
        <w:rPr>
          <w:rFonts w:ascii="Cambria" w:hAnsi="Cambria"/>
        </w:rPr>
        <w:t xml:space="preserve"> </w:t>
      </w:r>
      <w:r w:rsidRPr="008669DE">
        <w:rPr>
          <w:rFonts w:ascii="Cambria" w:hAnsi="Cambria"/>
        </w:rPr>
        <w:t>In particu</w:t>
      </w:r>
      <w:r>
        <w:rPr>
          <w:rFonts w:ascii="Cambria" w:hAnsi="Cambria"/>
        </w:rPr>
        <w:t xml:space="preserve">lar, we discuss the potential value of and constraints on use of SenseCam to support the accounts of </w:t>
      </w:r>
      <w:r w:rsidRPr="00A2758D">
        <w:rPr>
          <w:rFonts w:ascii="Cambria" w:hAnsi="Cambria"/>
        </w:rPr>
        <w:t>people with dementia</w:t>
      </w:r>
      <w:r>
        <w:rPr>
          <w:rFonts w:ascii="Cambria" w:hAnsi="Cambria"/>
        </w:rPr>
        <w:t xml:space="preserve"> as part of their care. </w:t>
      </w:r>
    </w:p>
    <w:p w14:paraId="1563FD0A" w14:textId="77777777" w:rsidR="00EB3EA0" w:rsidRDefault="00EB3EA0" w:rsidP="007A0BAC">
      <w:pPr>
        <w:spacing w:line="480" w:lineRule="auto"/>
        <w:rPr>
          <w:rFonts w:ascii="Cambria" w:hAnsi="Cambria"/>
          <w:b/>
          <w:sz w:val="28"/>
        </w:rPr>
      </w:pPr>
    </w:p>
    <w:p w14:paraId="1857B290" w14:textId="714D799F" w:rsidR="00846C2A" w:rsidRDefault="00D22F71" w:rsidP="007A0BAC">
      <w:pPr>
        <w:spacing w:line="480" w:lineRule="auto"/>
        <w:rPr>
          <w:rFonts w:ascii="Cambria" w:hAnsi="Cambria"/>
          <w:b/>
          <w:sz w:val="28"/>
        </w:rPr>
      </w:pPr>
      <w:r>
        <w:rPr>
          <w:rFonts w:ascii="Cambria" w:hAnsi="Cambria"/>
          <w:b/>
          <w:sz w:val="28"/>
        </w:rPr>
        <w:t>Key words</w:t>
      </w:r>
    </w:p>
    <w:p w14:paraId="2FCC1491" w14:textId="3767FE1B" w:rsidR="00D22F71" w:rsidRPr="00DE7E48" w:rsidRDefault="00D22F71" w:rsidP="007A0BAC">
      <w:pPr>
        <w:spacing w:line="480" w:lineRule="auto"/>
        <w:rPr>
          <w:rFonts w:ascii="Cambria" w:hAnsi="Cambria"/>
          <w:bCs/>
        </w:rPr>
      </w:pPr>
      <w:proofErr w:type="gramStart"/>
      <w:r w:rsidRPr="00DE7E48">
        <w:rPr>
          <w:rFonts w:ascii="Cambria" w:hAnsi="Cambria"/>
          <w:bCs/>
        </w:rPr>
        <w:t xml:space="preserve">Advocacy care; </w:t>
      </w:r>
      <w:r w:rsidR="00E42501" w:rsidRPr="00DE7E48">
        <w:rPr>
          <w:rFonts w:ascii="Cambria" w:hAnsi="Cambria"/>
          <w:bCs/>
        </w:rPr>
        <w:t xml:space="preserve">agency; </w:t>
      </w:r>
      <w:r w:rsidR="00C93B97">
        <w:rPr>
          <w:rFonts w:ascii="Cambria" w:hAnsi="Cambria"/>
          <w:bCs/>
        </w:rPr>
        <w:t xml:space="preserve">citizenship; </w:t>
      </w:r>
      <w:bookmarkStart w:id="0" w:name="_GoBack"/>
      <w:bookmarkEnd w:id="0"/>
      <w:r w:rsidRPr="00DE7E48">
        <w:rPr>
          <w:rFonts w:ascii="Cambria" w:hAnsi="Cambria"/>
          <w:bCs/>
        </w:rPr>
        <w:t>dementia; technologies; truth bearing; truth telling.</w:t>
      </w:r>
      <w:proofErr w:type="gramEnd"/>
      <w:r w:rsidRPr="00DE7E48">
        <w:rPr>
          <w:rFonts w:ascii="Cambria" w:hAnsi="Cambria"/>
          <w:bCs/>
        </w:rPr>
        <w:t xml:space="preserve"> </w:t>
      </w:r>
    </w:p>
    <w:p w14:paraId="5EECAA4B" w14:textId="77777777" w:rsidR="008D48E6" w:rsidRDefault="008D48E6" w:rsidP="007A0BAC">
      <w:pPr>
        <w:spacing w:line="480" w:lineRule="auto"/>
        <w:rPr>
          <w:rFonts w:ascii="Cambria" w:hAnsi="Cambria"/>
          <w:b/>
          <w:sz w:val="28"/>
        </w:rPr>
      </w:pPr>
    </w:p>
    <w:p w14:paraId="172667C7" w14:textId="77777777" w:rsidR="00C93B97" w:rsidRDefault="00C93B97" w:rsidP="007A0BAC">
      <w:pPr>
        <w:spacing w:line="480" w:lineRule="auto"/>
        <w:rPr>
          <w:rFonts w:ascii="Cambria" w:hAnsi="Cambria"/>
          <w:b/>
          <w:sz w:val="28"/>
        </w:rPr>
      </w:pPr>
    </w:p>
    <w:p w14:paraId="384DD8C9" w14:textId="77777777" w:rsidR="008D48E6" w:rsidRDefault="008D48E6" w:rsidP="007A0BAC">
      <w:pPr>
        <w:spacing w:line="480" w:lineRule="auto"/>
        <w:rPr>
          <w:rFonts w:ascii="Cambria" w:hAnsi="Cambria"/>
          <w:b/>
          <w:sz w:val="28"/>
        </w:rPr>
      </w:pPr>
    </w:p>
    <w:p w14:paraId="7769EB57" w14:textId="77777777" w:rsidR="00846C2A" w:rsidRDefault="00846C2A" w:rsidP="007A0BAC">
      <w:pPr>
        <w:spacing w:line="480" w:lineRule="auto"/>
        <w:rPr>
          <w:rFonts w:ascii="Cambria" w:hAnsi="Cambria"/>
          <w:b/>
          <w:sz w:val="28"/>
        </w:rPr>
      </w:pPr>
    </w:p>
    <w:p w14:paraId="37EF1F7B" w14:textId="77777777" w:rsidR="00EB3EA0" w:rsidRPr="005B7739" w:rsidRDefault="00EB3EA0" w:rsidP="007A0BAC">
      <w:pPr>
        <w:spacing w:line="480" w:lineRule="auto"/>
        <w:rPr>
          <w:rFonts w:ascii="Cambria" w:hAnsi="Cambria"/>
          <w:b/>
          <w:sz w:val="28"/>
        </w:rPr>
      </w:pPr>
      <w:r w:rsidRPr="005B7739">
        <w:rPr>
          <w:rFonts w:ascii="Cambria" w:hAnsi="Cambria"/>
          <w:b/>
          <w:sz w:val="28"/>
        </w:rPr>
        <w:t xml:space="preserve">Introduction </w:t>
      </w:r>
    </w:p>
    <w:p w14:paraId="6B978A06" w14:textId="6BBD877D" w:rsidR="00EB3EA0" w:rsidRDefault="00EB3EA0" w:rsidP="00D22F71">
      <w:pPr>
        <w:spacing w:line="480" w:lineRule="auto"/>
        <w:rPr>
          <w:rFonts w:ascii="Cambria" w:hAnsi="Cambria"/>
        </w:rPr>
      </w:pPr>
      <w:r w:rsidRPr="00B67226">
        <w:rPr>
          <w:rFonts w:ascii="Cambria" w:hAnsi="Cambria"/>
        </w:rPr>
        <w:t xml:space="preserve">The role of </w:t>
      </w:r>
      <w:r>
        <w:rPr>
          <w:rFonts w:ascii="Cambria" w:hAnsi="Cambria"/>
        </w:rPr>
        <w:t xml:space="preserve">digital </w:t>
      </w:r>
      <w:r w:rsidRPr="00B67226">
        <w:rPr>
          <w:rFonts w:ascii="Cambria" w:hAnsi="Cambria"/>
        </w:rPr>
        <w:t>technologies in healthcare has been widely discussed, as has the topic of truth-telling</w:t>
      </w:r>
      <w:r>
        <w:rPr>
          <w:rFonts w:ascii="Cambria" w:hAnsi="Cambria"/>
        </w:rPr>
        <w:t xml:space="preserve"> and deception. </w:t>
      </w:r>
      <w:r w:rsidRPr="00B67226">
        <w:rPr>
          <w:rFonts w:ascii="Cambria" w:hAnsi="Cambria"/>
        </w:rPr>
        <w:t xml:space="preserve">In this paper we coalesce these two research areas to argue that </w:t>
      </w:r>
      <w:r>
        <w:rPr>
          <w:rFonts w:ascii="Cambria" w:hAnsi="Cambria"/>
        </w:rPr>
        <w:t xml:space="preserve">advanced digital </w:t>
      </w:r>
      <w:r w:rsidRPr="00B67226">
        <w:rPr>
          <w:rFonts w:ascii="Cambria" w:hAnsi="Cambria"/>
        </w:rPr>
        <w:t>technologies</w:t>
      </w:r>
      <w:r w:rsidR="00D22F71">
        <w:rPr>
          <w:rFonts w:ascii="Cambria" w:hAnsi="Cambria"/>
        </w:rPr>
        <w:t xml:space="preserve"> may </w:t>
      </w:r>
      <w:r w:rsidRPr="00B67226">
        <w:rPr>
          <w:rFonts w:ascii="Cambria" w:hAnsi="Cambria"/>
        </w:rPr>
        <w:t>h</w:t>
      </w:r>
      <w:r>
        <w:rPr>
          <w:rFonts w:ascii="Cambria" w:hAnsi="Cambria"/>
        </w:rPr>
        <w:t>ave a future role</w:t>
      </w:r>
      <w:r w:rsidR="00D22F71">
        <w:rPr>
          <w:rFonts w:ascii="Cambria" w:hAnsi="Cambria"/>
        </w:rPr>
        <w:t xml:space="preserve"> to play when </w:t>
      </w:r>
      <w:r w:rsidRPr="00B67226">
        <w:rPr>
          <w:rFonts w:ascii="Cambria" w:hAnsi="Cambria"/>
        </w:rPr>
        <w:t>truth-</w:t>
      </w:r>
      <w:r w:rsidR="00D22F71">
        <w:rPr>
          <w:rFonts w:ascii="Cambria" w:hAnsi="Cambria"/>
        </w:rPr>
        <w:lastRenderedPageBreak/>
        <w:t>making is at stake within a healthcare situation</w:t>
      </w:r>
      <w:r>
        <w:rPr>
          <w:rFonts w:ascii="Cambria" w:hAnsi="Cambria"/>
        </w:rPr>
        <w:t>.</w:t>
      </w:r>
      <w:r w:rsidR="00642EF4">
        <w:rPr>
          <w:rFonts w:ascii="Cambria" w:hAnsi="Cambria"/>
        </w:rPr>
        <w:t xml:space="preserve"> </w:t>
      </w:r>
      <w:r>
        <w:rPr>
          <w:rFonts w:ascii="Cambria" w:hAnsi="Cambria"/>
        </w:rPr>
        <w:t>In particular, we suggest that lifelogging technologies such as SenseCam</w:t>
      </w:r>
      <w:r w:rsidR="008535EA">
        <w:rPr>
          <w:rFonts w:ascii="Cambria" w:hAnsi="Cambria"/>
        </w:rPr>
        <w:t>, whi</w:t>
      </w:r>
      <w:r w:rsidR="005F5709">
        <w:rPr>
          <w:rFonts w:ascii="Cambria" w:hAnsi="Cambria"/>
        </w:rPr>
        <w:t xml:space="preserve">ch facilitate reflection and memory recall, </w:t>
      </w:r>
      <w:r>
        <w:rPr>
          <w:rFonts w:ascii="Cambria" w:hAnsi="Cambria"/>
        </w:rPr>
        <w:t>could be better utilised to support</w:t>
      </w:r>
      <w:r w:rsidRPr="00B67226">
        <w:rPr>
          <w:rFonts w:ascii="Cambria" w:hAnsi="Cambria"/>
        </w:rPr>
        <w:t xml:space="preserve"> the accounts of people with d</w:t>
      </w:r>
      <w:r>
        <w:rPr>
          <w:rFonts w:ascii="Cambria" w:hAnsi="Cambria"/>
        </w:rPr>
        <w:t xml:space="preserve">ementia in the context of caring </w:t>
      </w:r>
      <w:r w:rsidRPr="00B67226">
        <w:rPr>
          <w:rFonts w:ascii="Cambria" w:hAnsi="Cambria"/>
        </w:rPr>
        <w:t>practices</w:t>
      </w:r>
      <w:r>
        <w:rPr>
          <w:rFonts w:ascii="Cambria" w:hAnsi="Cambria"/>
        </w:rPr>
        <w:t>, especially advocacy care and when veracity is at stake during best interest decision-making.</w:t>
      </w:r>
      <w:r w:rsidR="00642EF4">
        <w:rPr>
          <w:rFonts w:ascii="Cambria" w:hAnsi="Cambria"/>
        </w:rPr>
        <w:t xml:space="preserve"> </w:t>
      </w:r>
      <w:r w:rsidR="00CE7071">
        <w:rPr>
          <w:rFonts w:ascii="Cambria" w:hAnsi="Cambria"/>
        </w:rPr>
        <w:t xml:space="preserve"> </w:t>
      </w:r>
      <w:r w:rsidR="00C80BF9">
        <w:rPr>
          <w:rFonts w:ascii="Cambria" w:hAnsi="Cambria"/>
        </w:rPr>
        <w:t xml:space="preserve">To explore this </w:t>
      </w:r>
      <w:r w:rsidR="008535EA">
        <w:rPr>
          <w:rFonts w:ascii="Cambria" w:hAnsi="Cambria"/>
        </w:rPr>
        <w:t xml:space="preserve">topic </w:t>
      </w:r>
      <w:r w:rsidR="00C80BF9">
        <w:rPr>
          <w:rFonts w:ascii="Cambria" w:hAnsi="Cambria"/>
        </w:rPr>
        <w:t>we borrow important insights about technology and healthcare from science and technology studies (STS)</w:t>
      </w:r>
      <w:r w:rsidR="008535EA">
        <w:rPr>
          <w:rFonts w:ascii="Cambria" w:hAnsi="Cambria"/>
        </w:rPr>
        <w:t>.</w:t>
      </w:r>
      <w:r w:rsidR="00642EF4">
        <w:rPr>
          <w:rFonts w:ascii="Cambria" w:hAnsi="Cambria"/>
        </w:rPr>
        <w:t xml:space="preserve"> </w:t>
      </w:r>
      <w:r w:rsidR="008535EA">
        <w:rPr>
          <w:rFonts w:ascii="Cambria" w:hAnsi="Cambria"/>
        </w:rPr>
        <w:t xml:space="preserve">STS allows for </w:t>
      </w:r>
      <w:r w:rsidR="00C80BF9">
        <w:rPr>
          <w:rFonts w:ascii="Cambria" w:hAnsi="Cambria"/>
        </w:rPr>
        <w:t>nuanced account</w:t>
      </w:r>
      <w:r w:rsidR="008535EA">
        <w:rPr>
          <w:rFonts w:ascii="Cambria" w:hAnsi="Cambria"/>
        </w:rPr>
        <w:t>s</w:t>
      </w:r>
      <w:r w:rsidR="00C80BF9">
        <w:rPr>
          <w:rFonts w:ascii="Cambria" w:hAnsi="Cambria"/>
        </w:rPr>
        <w:t xml:space="preserve"> of how technologies become agents within situated practices and as part of sociotechnical networks</w:t>
      </w:r>
      <w:r w:rsidR="00AF7649">
        <w:rPr>
          <w:rFonts w:ascii="Cambria" w:hAnsi="Cambria"/>
        </w:rPr>
        <w:t xml:space="preserve"> (Latour, 2007)</w:t>
      </w:r>
      <w:r w:rsidR="00C80BF9">
        <w:rPr>
          <w:rFonts w:ascii="Cambria" w:hAnsi="Cambria"/>
        </w:rPr>
        <w:t>.</w:t>
      </w:r>
      <w:r w:rsidR="00642EF4">
        <w:rPr>
          <w:rFonts w:ascii="Cambria" w:hAnsi="Cambria"/>
        </w:rPr>
        <w:t xml:space="preserve"> </w:t>
      </w:r>
      <w:r w:rsidR="00CE7071">
        <w:rPr>
          <w:rFonts w:ascii="Cambria" w:hAnsi="Cambria"/>
        </w:rPr>
        <w:t xml:space="preserve"> </w:t>
      </w:r>
      <w:r w:rsidR="005F5709">
        <w:rPr>
          <w:rFonts w:ascii="Cambria" w:hAnsi="Cambria"/>
        </w:rPr>
        <w:t xml:space="preserve">As such it provides a useful framework for analysing the process of truth-making between different actors. </w:t>
      </w:r>
      <w:r w:rsidR="00C80BF9">
        <w:rPr>
          <w:rFonts w:ascii="Cambria" w:hAnsi="Cambria"/>
        </w:rPr>
        <w:t xml:space="preserve">We also consider the implications of this account for human agency, given that </w:t>
      </w:r>
      <w:r w:rsidR="00AF7649">
        <w:rPr>
          <w:rFonts w:ascii="Cambria" w:hAnsi="Cambria"/>
        </w:rPr>
        <w:t xml:space="preserve">certain </w:t>
      </w:r>
      <w:r w:rsidR="00C80BF9">
        <w:rPr>
          <w:rFonts w:ascii="Cambria" w:hAnsi="Cambria"/>
        </w:rPr>
        <w:t>STS approaches</w:t>
      </w:r>
      <w:r w:rsidR="00AF7649">
        <w:rPr>
          <w:rFonts w:ascii="Cambria" w:hAnsi="Cambria"/>
        </w:rPr>
        <w:t>, such as ‘actor network theory’, emphasise t</w:t>
      </w:r>
      <w:r w:rsidR="00B1644B">
        <w:rPr>
          <w:rFonts w:ascii="Cambria" w:hAnsi="Cambria"/>
        </w:rPr>
        <w:t xml:space="preserve">hat human agency </w:t>
      </w:r>
      <w:r w:rsidR="00C80BF9">
        <w:rPr>
          <w:rFonts w:ascii="Cambria" w:hAnsi="Cambria"/>
        </w:rPr>
        <w:t xml:space="preserve">is also enacted by virtue of </w:t>
      </w:r>
      <w:r w:rsidR="0098551F">
        <w:rPr>
          <w:rFonts w:ascii="Cambria" w:hAnsi="Cambria"/>
        </w:rPr>
        <w:t>sociotechnical</w:t>
      </w:r>
      <w:r w:rsidR="00C80BF9">
        <w:rPr>
          <w:rFonts w:ascii="Cambria" w:hAnsi="Cambria"/>
        </w:rPr>
        <w:t xml:space="preserve"> networks and not </w:t>
      </w:r>
      <w:r w:rsidR="0098551F">
        <w:rPr>
          <w:rFonts w:ascii="Cambria" w:hAnsi="Cambria"/>
        </w:rPr>
        <w:t>given</w:t>
      </w:r>
      <w:r w:rsidR="00C80BF9">
        <w:rPr>
          <w:rFonts w:ascii="Cambria" w:hAnsi="Cambria"/>
        </w:rPr>
        <w:t xml:space="preserve"> in advance of the </w:t>
      </w:r>
      <w:r w:rsidR="008B64A4">
        <w:rPr>
          <w:rFonts w:ascii="Cambria" w:hAnsi="Cambria"/>
        </w:rPr>
        <w:t>healthcare situation.</w:t>
      </w:r>
      <w:r w:rsidR="00642EF4">
        <w:rPr>
          <w:rFonts w:ascii="Cambria" w:hAnsi="Cambria"/>
        </w:rPr>
        <w:t xml:space="preserve"> </w:t>
      </w:r>
      <w:r w:rsidR="00AF7649">
        <w:rPr>
          <w:rFonts w:ascii="Cambria" w:hAnsi="Cambria"/>
        </w:rPr>
        <w:t xml:space="preserve">Adopting this approach </w:t>
      </w:r>
      <w:r w:rsidR="00781F3F">
        <w:rPr>
          <w:rFonts w:ascii="Cambria" w:hAnsi="Cambria"/>
        </w:rPr>
        <w:t xml:space="preserve">helps to overcome </w:t>
      </w:r>
      <w:r w:rsidR="00C7159B">
        <w:rPr>
          <w:rFonts w:ascii="Cambria" w:hAnsi="Cambria"/>
        </w:rPr>
        <w:t xml:space="preserve">the reductive tendency which often accompanies </w:t>
      </w:r>
      <w:r w:rsidR="00781F3F">
        <w:rPr>
          <w:rFonts w:ascii="Cambria" w:hAnsi="Cambria"/>
        </w:rPr>
        <w:t>utopian and dystopian visions of technology</w:t>
      </w:r>
      <w:r w:rsidR="00AF7649">
        <w:rPr>
          <w:rFonts w:ascii="Cambria" w:hAnsi="Cambria"/>
        </w:rPr>
        <w:t>’s role within healthcare systems</w:t>
      </w:r>
      <w:r w:rsidR="00781F3F">
        <w:rPr>
          <w:rFonts w:ascii="Cambria" w:hAnsi="Cambria"/>
        </w:rPr>
        <w:t xml:space="preserve">. </w:t>
      </w:r>
    </w:p>
    <w:p w14:paraId="6889F6C8" w14:textId="7DB3AB74" w:rsidR="008B64A4" w:rsidRDefault="00EB3EA0" w:rsidP="00B9315C">
      <w:pPr>
        <w:spacing w:line="480" w:lineRule="auto"/>
        <w:ind w:firstLine="720"/>
        <w:rPr>
          <w:rFonts w:ascii="Cambria" w:hAnsi="Cambria"/>
        </w:rPr>
      </w:pPr>
      <w:r w:rsidRPr="00B67226">
        <w:rPr>
          <w:rFonts w:ascii="Cambria" w:hAnsi="Cambria"/>
        </w:rPr>
        <w:t>T</w:t>
      </w:r>
      <w:r>
        <w:rPr>
          <w:rFonts w:ascii="Cambria" w:hAnsi="Cambria"/>
        </w:rPr>
        <w:t>here has been much discussion about</w:t>
      </w:r>
      <w:r w:rsidRPr="00B67226">
        <w:rPr>
          <w:rFonts w:ascii="Cambria" w:hAnsi="Cambria"/>
        </w:rPr>
        <w:t xml:space="preserve"> truth-telling and deception in the context of </w:t>
      </w:r>
      <w:r>
        <w:rPr>
          <w:rFonts w:ascii="Cambria" w:hAnsi="Cambria"/>
        </w:rPr>
        <w:t>care</w:t>
      </w:r>
      <w:r w:rsidR="00BE5A92">
        <w:rPr>
          <w:rFonts w:ascii="Cambria" w:hAnsi="Cambria"/>
        </w:rPr>
        <w:t>,</w:t>
      </w:r>
      <w:r w:rsidR="0021349D">
        <w:rPr>
          <w:rFonts w:ascii="Cambria" w:hAnsi="Cambria"/>
        </w:rPr>
        <w:t xml:space="preserve"> </w:t>
      </w:r>
      <w:r w:rsidR="00EA1A85">
        <w:rPr>
          <w:rFonts w:ascii="Cambria" w:hAnsi="Cambria"/>
        </w:rPr>
        <w:t xml:space="preserve">especially </w:t>
      </w:r>
      <w:r w:rsidR="0021349D">
        <w:rPr>
          <w:rFonts w:ascii="Cambria" w:hAnsi="Cambria"/>
        </w:rPr>
        <w:t xml:space="preserve">from </w:t>
      </w:r>
      <w:r w:rsidRPr="00B67226">
        <w:rPr>
          <w:rFonts w:ascii="Cambria" w:hAnsi="Cambria"/>
        </w:rPr>
        <w:t>the perspective of nurses and other healthcare professionals.</w:t>
      </w:r>
      <w:r w:rsidR="00642EF4">
        <w:rPr>
          <w:rFonts w:ascii="Cambria" w:hAnsi="Cambria"/>
        </w:rPr>
        <w:t xml:space="preserve"> </w:t>
      </w:r>
      <w:r w:rsidR="003773A3">
        <w:rPr>
          <w:rFonts w:ascii="Cambria" w:hAnsi="Cambria"/>
        </w:rPr>
        <w:t>For example,</w:t>
      </w:r>
      <w:r w:rsidRPr="00B67226">
        <w:rPr>
          <w:rFonts w:ascii="Cambria" w:hAnsi="Cambria"/>
        </w:rPr>
        <w:t xml:space="preserve"> the question has regularly been posed as to whether or not nurses should </w:t>
      </w:r>
      <w:r>
        <w:rPr>
          <w:rFonts w:ascii="Cambria" w:hAnsi="Cambria"/>
        </w:rPr>
        <w:t xml:space="preserve">always </w:t>
      </w:r>
      <w:r w:rsidRPr="00B67226">
        <w:rPr>
          <w:rFonts w:ascii="Cambria" w:hAnsi="Cambria"/>
        </w:rPr>
        <w:t>tell the truth to patient</w:t>
      </w:r>
      <w:r>
        <w:rPr>
          <w:rFonts w:ascii="Cambria" w:hAnsi="Cambria"/>
        </w:rPr>
        <w:t>s</w:t>
      </w:r>
      <w:r w:rsidRPr="00B67226">
        <w:rPr>
          <w:rFonts w:ascii="Cambria" w:hAnsi="Cambria"/>
        </w:rPr>
        <w:t xml:space="preserve"> in regard to their diagnosis and illness (Hodkinson, 2008)</w:t>
      </w:r>
      <w:r>
        <w:rPr>
          <w:rFonts w:ascii="Cambria" w:hAnsi="Cambria"/>
        </w:rPr>
        <w:t>.</w:t>
      </w:r>
      <w:r w:rsidR="00642EF4">
        <w:rPr>
          <w:rFonts w:ascii="Cambria" w:hAnsi="Cambria"/>
        </w:rPr>
        <w:t xml:space="preserve"> </w:t>
      </w:r>
      <w:r>
        <w:rPr>
          <w:rFonts w:ascii="Cambria" w:hAnsi="Cambria"/>
        </w:rPr>
        <w:t>One</w:t>
      </w:r>
      <w:r w:rsidRPr="00B67226">
        <w:rPr>
          <w:rFonts w:ascii="Cambria" w:hAnsi="Cambria"/>
        </w:rPr>
        <w:t xml:space="preserve"> review of the literature on truth</w:t>
      </w:r>
      <w:r>
        <w:rPr>
          <w:rFonts w:ascii="Cambria" w:hAnsi="Cambria"/>
        </w:rPr>
        <w:t>-</w:t>
      </w:r>
      <w:r w:rsidRPr="00B67226">
        <w:rPr>
          <w:rFonts w:ascii="Cambria" w:hAnsi="Cambria"/>
        </w:rPr>
        <w:t xml:space="preserve">telling in clinical practice found that telling the truth was </w:t>
      </w:r>
      <w:r>
        <w:rPr>
          <w:rFonts w:ascii="Cambria" w:hAnsi="Cambria"/>
        </w:rPr>
        <w:t>understood to be</w:t>
      </w:r>
      <w:r w:rsidRPr="00B67226">
        <w:rPr>
          <w:rFonts w:ascii="Cambria" w:hAnsi="Cambria"/>
        </w:rPr>
        <w:t xml:space="preserve"> an ‘intrinsic good’ (</w:t>
      </w:r>
      <w:proofErr w:type="spellStart"/>
      <w:r w:rsidRPr="00B67226">
        <w:rPr>
          <w:rFonts w:ascii="Cambria" w:hAnsi="Cambria"/>
        </w:rPr>
        <w:t>Tuckett</w:t>
      </w:r>
      <w:proofErr w:type="spellEnd"/>
      <w:r w:rsidRPr="00B67226">
        <w:rPr>
          <w:rFonts w:ascii="Cambria" w:hAnsi="Cambria"/>
        </w:rPr>
        <w:t>, 2004).</w:t>
      </w:r>
      <w:r w:rsidR="008060CD">
        <w:rPr>
          <w:rFonts w:ascii="Cambria" w:hAnsi="Cambria"/>
        </w:rPr>
        <w:t xml:space="preserve"> </w:t>
      </w:r>
      <w:r w:rsidRPr="00B67226">
        <w:rPr>
          <w:rFonts w:ascii="Cambria" w:hAnsi="Cambria"/>
        </w:rPr>
        <w:t xml:space="preserve">At the same time, the importance of nurses ‘bearing witness’ </w:t>
      </w:r>
      <w:r>
        <w:rPr>
          <w:rFonts w:ascii="Cambria" w:hAnsi="Cambria"/>
        </w:rPr>
        <w:t xml:space="preserve">for people, </w:t>
      </w:r>
      <w:r w:rsidRPr="00B67226">
        <w:rPr>
          <w:rFonts w:ascii="Cambria" w:hAnsi="Cambria"/>
        </w:rPr>
        <w:t xml:space="preserve">that is, being present and attentive to the truth of another’s experience has been </w:t>
      </w:r>
      <w:r w:rsidR="00BD3E7F">
        <w:rPr>
          <w:rFonts w:ascii="Cambria" w:hAnsi="Cambria"/>
        </w:rPr>
        <w:t>examined</w:t>
      </w:r>
      <w:r w:rsidRPr="00B67226">
        <w:rPr>
          <w:rFonts w:ascii="Cambria" w:hAnsi="Cambria"/>
        </w:rPr>
        <w:t>. As Naef</w:t>
      </w:r>
      <w:r w:rsidR="008060CD">
        <w:rPr>
          <w:rFonts w:ascii="Cambria" w:hAnsi="Cambria"/>
        </w:rPr>
        <w:t xml:space="preserve"> </w:t>
      </w:r>
      <w:r>
        <w:rPr>
          <w:rFonts w:ascii="Cambria" w:hAnsi="Cambria"/>
        </w:rPr>
        <w:t>(</w:t>
      </w:r>
      <w:r w:rsidRPr="00B67226">
        <w:rPr>
          <w:rFonts w:ascii="Cambria" w:hAnsi="Cambria"/>
        </w:rPr>
        <w:t>2006: 149)</w:t>
      </w:r>
      <w:r>
        <w:rPr>
          <w:rFonts w:ascii="Cambria" w:hAnsi="Cambria"/>
        </w:rPr>
        <w:t xml:space="preserve"> </w:t>
      </w:r>
      <w:r w:rsidRPr="00B67226">
        <w:rPr>
          <w:rFonts w:ascii="Cambria" w:hAnsi="Cambria"/>
        </w:rPr>
        <w:t>argue</w:t>
      </w:r>
      <w:r>
        <w:rPr>
          <w:rFonts w:ascii="Cambria" w:hAnsi="Cambria"/>
        </w:rPr>
        <w:t>s</w:t>
      </w:r>
      <w:r w:rsidRPr="00B67226">
        <w:rPr>
          <w:rFonts w:ascii="Cambria" w:hAnsi="Cambria"/>
        </w:rPr>
        <w:t>, ‘bearing witness is a distinct way of being and relating to another person’ and is a</w:t>
      </w:r>
      <w:r>
        <w:rPr>
          <w:rFonts w:ascii="Cambria" w:hAnsi="Cambria"/>
        </w:rPr>
        <w:t>n inherently</w:t>
      </w:r>
      <w:r w:rsidRPr="00B67226">
        <w:rPr>
          <w:rFonts w:ascii="Cambria" w:hAnsi="Cambria"/>
        </w:rPr>
        <w:t xml:space="preserve"> moral process.</w:t>
      </w:r>
      <w:r>
        <w:rPr>
          <w:rFonts w:ascii="Cambria" w:hAnsi="Cambria"/>
        </w:rPr>
        <w:t xml:space="preserve"> </w:t>
      </w:r>
      <w:r w:rsidRPr="00B67226">
        <w:rPr>
          <w:rFonts w:ascii="Cambria" w:hAnsi="Cambria"/>
        </w:rPr>
        <w:t xml:space="preserve">As such, the nurse’s role with relation to truth in caring </w:t>
      </w:r>
      <w:r w:rsidRPr="00B67226">
        <w:rPr>
          <w:rFonts w:ascii="Cambria" w:hAnsi="Cambria"/>
        </w:rPr>
        <w:lastRenderedPageBreak/>
        <w:t>practices is increasingly regarded as a critical component of</w:t>
      </w:r>
      <w:r>
        <w:rPr>
          <w:rFonts w:ascii="Cambria" w:hAnsi="Cambria"/>
        </w:rPr>
        <w:t xml:space="preserve"> providing</w:t>
      </w:r>
      <w:r w:rsidRPr="00B67226">
        <w:rPr>
          <w:rFonts w:ascii="Cambria" w:hAnsi="Cambria"/>
        </w:rPr>
        <w:t xml:space="preserve"> quality </w:t>
      </w:r>
      <w:r>
        <w:rPr>
          <w:rFonts w:ascii="Cambria" w:hAnsi="Cambria"/>
        </w:rPr>
        <w:t xml:space="preserve">person-centred </w:t>
      </w:r>
      <w:r w:rsidRPr="00B67226">
        <w:rPr>
          <w:rFonts w:ascii="Cambria" w:hAnsi="Cambria"/>
        </w:rPr>
        <w:t>hea</w:t>
      </w:r>
      <w:r>
        <w:rPr>
          <w:rFonts w:ascii="Cambria" w:hAnsi="Cambria"/>
        </w:rPr>
        <w:t>lthcare and of respecting the patient’s selfhood.</w:t>
      </w:r>
      <w:r w:rsidR="00642EF4">
        <w:rPr>
          <w:rFonts w:ascii="Cambria" w:hAnsi="Cambria"/>
        </w:rPr>
        <w:t xml:space="preserve"> </w:t>
      </w:r>
      <w:r w:rsidR="00CE7071">
        <w:rPr>
          <w:rFonts w:ascii="Cambria" w:hAnsi="Cambria"/>
        </w:rPr>
        <w:t xml:space="preserve"> </w:t>
      </w:r>
      <w:r w:rsidR="00BE5A92">
        <w:rPr>
          <w:rFonts w:ascii="Cambria" w:hAnsi="Cambria"/>
        </w:rPr>
        <w:t>We borrow the concept of ‘truth</w:t>
      </w:r>
      <w:r w:rsidR="00BD3E7F">
        <w:rPr>
          <w:rFonts w:ascii="Cambria" w:hAnsi="Cambria"/>
        </w:rPr>
        <w:t>-</w:t>
      </w:r>
      <w:r w:rsidR="00BE5A92">
        <w:rPr>
          <w:rFonts w:ascii="Cambria" w:hAnsi="Cambria"/>
        </w:rPr>
        <w:t xml:space="preserve">bearing’ </w:t>
      </w:r>
      <w:r w:rsidR="00BD3E7F">
        <w:rPr>
          <w:rFonts w:ascii="Cambria" w:hAnsi="Cambria"/>
        </w:rPr>
        <w:t xml:space="preserve">from this work, </w:t>
      </w:r>
      <w:r w:rsidR="00BE5A92">
        <w:rPr>
          <w:rFonts w:ascii="Cambria" w:hAnsi="Cambria"/>
        </w:rPr>
        <w:t>but extend its application to technol</w:t>
      </w:r>
      <w:r w:rsidR="00BD3E7F">
        <w:rPr>
          <w:rFonts w:ascii="Cambria" w:hAnsi="Cambria"/>
        </w:rPr>
        <w:t xml:space="preserve">ogical agency, to show that the potential of </w:t>
      </w:r>
      <w:r w:rsidR="00BE5A92">
        <w:rPr>
          <w:rFonts w:ascii="Cambria" w:hAnsi="Cambria"/>
        </w:rPr>
        <w:t>technological truth</w:t>
      </w:r>
      <w:r w:rsidR="00BD3E7F">
        <w:rPr>
          <w:rFonts w:ascii="Cambria" w:hAnsi="Cambria"/>
        </w:rPr>
        <w:t>-</w:t>
      </w:r>
      <w:r w:rsidR="00BE5A92">
        <w:rPr>
          <w:rFonts w:ascii="Cambria" w:hAnsi="Cambria"/>
        </w:rPr>
        <w:t>bearing</w:t>
      </w:r>
      <w:r w:rsidR="00BD3E7F">
        <w:rPr>
          <w:rFonts w:ascii="Cambria" w:hAnsi="Cambria"/>
        </w:rPr>
        <w:t xml:space="preserve"> in this context</w:t>
      </w:r>
      <w:r w:rsidR="00BE5A92">
        <w:rPr>
          <w:rFonts w:ascii="Cambria" w:hAnsi="Cambria"/>
        </w:rPr>
        <w:t xml:space="preserve"> depends upon the particular arrangement of sociotechnical actors to be found within caring practices. </w:t>
      </w:r>
    </w:p>
    <w:p w14:paraId="4943B353" w14:textId="4F532340" w:rsidR="003773A3" w:rsidRDefault="008B64A4" w:rsidP="00CE7071">
      <w:pPr>
        <w:spacing w:line="480" w:lineRule="auto"/>
        <w:ind w:firstLine="720"/>
        <w:rPr>
          <w:rFonts w:ascii="Cambria" w:hAnsi="Cambria"/>
        </w:rPr>
      </w:pPr>
      <w:r>
        <w:rPr>
          <w:rFonts w:ascii="Cambria" w:hAnsi="Cambria"/>
        </w:rPr>
        <w:t>At the same time</w:t>
      </w:r>
      <w:r w:rsidR="001E2588">
        <w:rPr>
          <w:rFonts w:ascii="Cambria" w:hAnsi="Cambria"/>
        </w:rPr>
        <w:t xml:space="preserve">, </w:t>
      </w:r>
      <w:r w:rsidR="00BE5A92">
        <w:rPr>
          <w:rFonts w:ascii="Cambria" w:hAnsi="Cambria"/>
        </w:rPr>
        <w:t>as arguments for the importance of truth in the care relationship have been made</w:t>
      </w:r>
      <w:r w:rsidR="00EB3EA0">
        <w:rPr>
          <w:rFonts w:ascii="Cambria" w:hAnsi="Cambria"/>
        </w:rPr>
        <w:t xml:space="preserve"> </w:t>
      </w:r>
      <w:r w:rsidR="00BE5A92">
        <w:rPr>
          <w:rFonts w:ascii="Cambria" w:hAnsi="Cambria"/>
        </w:rPr>
        <w:t xml:space="preserve">there have also emerged </w:t>
      </w:r>
      <w:r w:rsidR="003773A3">
        <w:rPr>
          <w:rFonts w:ascii="Cambria" w:hAnsi="Cambria"/>
        </w:rPr>
        <w:t>healthcare settings in which deception and lying have become normalised.</w:t>
      </w:r>
      <w:r w:rsidR="00642EF4">
        <w:rPr>
          <w:rFonts w:ascii="Cambria" w:hAnsi="Cambria"/>
        </w:rPr>
        <w:t xml:space="preserve"> </w:t>
      </w:r>
      <w:r w:rsidR="00CE7071">
        <w:rPr>
          <w:rFonts w:ascii="Cambria" w:hAnsi="Cambria"/>
        </w:rPr>
        <w:t xml:space="preserve"> </w:t>
      </w:r>
      <w:r w:rsidR="00EA1A85">
        <w:rPr>
          <w:rFonts w:ascii="Cambria" w:hAnsi="Cambria"/>
        </w:rPr>
        <w:t>C</w:t>
      </w:r>
      <w:r w:rsidR="003773A3">
        <w:rPr>
          <w:rFonts w:ascii="Cambria" w:hAnsi="Cambria"/>
        </w:rPr>
        <w:t xml:space="preserve">are </w:t>
      </w:r>
      <w:r w:rsidR="00EA1A85">
        <w:rPr>
          <w:rFonts w:ascii="Cambria" w:hAnsi="Cambria"/>
        </w:rPr>
        <w:t xml:space="preserve">of people with dementia </w:t>
      </w:r>
      <w:r w:rsidR="003773A3">
        <w:rPr>
          <w:rFonts w:ascii="Cambria" w:hAnsi="Cambria"/>
        </w:rPr>
        <w:t xml:space="preserve">presents a particularly </w:t>
      </w:r>
      <w:r w:rsidR="00EA1A85">
        <w:rPr>
          <w:rFonts w:ascii="Cambria" w:hAnsi="Cambria"/>
        </w:rPr>
        <w:t xml:space="preserve">notable </w:t>
      </w:r>
      <w:r w:rsidR="003773A3">
        <w:rPr>
          <w:rFonts w:ascii="Cambria" w:hAnsi="Cambria"/>
        </w:rPr>
        <w:t xml:space="preserve">case of such normalisation, for in this context </w:t>
      </w:r>
      <w:r w:rsidR="00CE7071">
        <w:rPr>
          <w:rFonts w:ascii="Cambria" w:hAnsi="Cambria"/>
        </w:rPr>
        <w:t>individuals are</w:t>
      </w:r>
      <w:r w:rsidR="003773A3">
        <w:rPr>
          <w:rFonts w:ascii="Cambria" w:hAnsi="Cambria"/>
        </w:rPr>
        <w:t xml:space="preserve"> often characterised as less than full persons, not only by virtue of their</w:t>
      </w:r>
      <w:r w:rsidR="00EA1A85">
        <w:rPr>
          <w:rFonts w:ascii="Cambria" w:hAnsi="Cambria"/>
        </w:rPr>
        <w:t xml:space="preserve"> diagnosis</w:t>
      </w:r>
      <w:r w:rsidR="003773A3">
        <w:rPr>
          <w:rFonts w:ascii="Cambria" w:hAnsi="Cambria"/>
        </w:rPr>
        <w:t>, which may make conventional forms of communication difficult, but also because of long-standing and deeply ingrained stigmas around ageing and mental health.</w:t>
      </w:r>
      <w:r w:rsidR="00642EF4">
        <w:rPr>
          <w:rFonts w:ascii="Cambria" w:hAnsi="Cambria"/>
        </w:rPr>
        <w:t xml:space="preserve"> </w:t>
      </w:r>
      <w:r w:rsidR="00CE7071">
        <w:rPr>
          <w:rFonts w:ascii="Cambria" w:hAnsi="Cambria"/>
        </w:rPr>
        <w:t xml:space="preserve"> </w:t>
      </w:r>
      <w:r w:rsidR="002F1B8A">
        <w:rPr>
          <w:rFonts w:ascii="Cambria" w:hAnsi="Cambria"/>
        </w:rPr>
        <w:t xml:space="preserve">A person with dementia might struggle to talk, have difficulty remembering people, places or things, lose track of the time or their place in the world, change in personality, emotional or affective disposition, and might eventually find it extremely hard to accomplish everyday tasks such as brushing their teeth. </w:t>
      </w:r>
      <w:r w:rsidR="00CE7071">
        <w:rPr>
          <w:rFonts w:ascii="Cambria" w:hAnsi="Cambria"/>
        </w:rPr>
        <w:t xml:space="preserve"> </w:t>
      </w:r>
      <w:r w:rsidR="003E5CAD">
        <w:rPr>
          <w:rFonts w:ascii="Cambria" w:hAnsi="Cambria"/>
        </w:rPr>
        <w:t xml:space="preserve">In this case, ‘failures’ of personhood seem to invite shifts in </w:t>
      </w:r>
      <w:r w:rsidR="002F1B8A">
        <w:rPr>
          <w:rFonts w:ascii="Cambria" w:hAnsi="Cambria"/>
        </w:rPr>
        <w:t xml:space="preserve">carers’ </w:t>
      </w:r>
      <w:r w:rsidR="003E5CAD">
        <w:rPr>
          <w:rFonts w:ascii="Cambria" w:hAnsi="Cambria"/>
        </w:rPr>
        <w:t xml:space="preserve">information sharing, so that nurses and carers of various kinds are more willing to conceal information, misrepresent situations, deceive and tell lies in order to maintain the ease of routines of dressing, eating and visiting, avoid uncomfortable truths and painful memories, and to facilitate smooth processes of medical care. </w:t>
      </w:r>
      <w:r w:rsidR="002F1B8A">
        <w:rPr>
          <w:rFonts w:ascii="Cambria" w:hAnsi="Cambria"/>
        </w:rPr>
        <w:t xml:space="preserve">Deception, then, just as much as truth, has become an important issue in the everyday care of people with dementia, and whilst some work in this direction has been conducted, there remain important questions regarding how </w:t>
      </w:r>
      <w:r w:rsidR="00BE5A92">
        <w:rPr>
          <w:rFonts w:ascii="Cambria" w:hAnsi="Cambria"/>
        </w:rPr>
        <w:t>the</w:t>
      </w:r>
      <w:r w:rsidR="002F1B8A">
        <w:rPr>
          <w:rFonts w:ascii="Cambria" w:hAnsi="Cambria"/>
        </w:rPr>
        <w:t xml:space="preserve"> link</w:t>
      </w:r>
      <w:r w:rsidR="00A34DAF">
        <w:rPr>
          <w:rFonts w:ascii="Cambria" w:hAnsi="Cambria"/>
        </w:rPr>
        <w:t>s</w:t>
      </w:r>
      <w:r w:rsidR="002F1B8A">
        <w:rPr>
          <w:rFonts w:ascii="Cambria" w:hAnsi="Cambria"/>
        </w:rPr>
        <w:t xml:space="preserve"> between personhood, truth, </w:t>
      </w:r>
      <w:r w:rsidR="00CE7071">
        <w:rPr>
          <w:rFonts w:ascii="Cambria" w:hAnsi="Cambria"/>
        </w:rPr>
        <w:t xml:space="preserve">deception and care are </w:t>
      </w:r>
      <w:r w:rsidR="002F1B8A">
        <w:rPr>
          <w:rFonts w:ascii="Cambria" w:hAnsi="Cambria"/>
        </w:rPr>
        <w:t>negotiated.</w:t>
      </w:r>
      <w:r w:rsidR="00642EF4">
        <w:rPr>
          <w:rFonts w:ascii="Cambria" w:hAnsi="Cambria"/>
        </w:rPr>
        <w:t xml:space="preserve"> </w:t>
      </w:r>
      <w:r w:rsidR="00CE7071">
        <w:rPr>
          <w:rFonts w:ascii="Cambria" w:hAnsi="Cambria"/>
        </w:rPr>
        <w:t xml:space="preserve"> </w:t>
      </w:r>
      <w:r w:rsidR="002F1B8A">
        <w:rPr>
          <w:rFonts w:ascii="Cambria" w:hAnsi="Cambria"/>
        </w:rPr>
        <w:t>Most</w:t>
      </w:r>
      <w:r w:rsidR="00BE4EA9">
        <w:rPr>
          <w:rFonts w:ascii="Cambria" w:hAnsi="Cambria"/>
        </w:rPr>
        <w:t xml:space="preserve"> critically </w:t>
      </w:r>
      <w:r w:rsidR="002F1B8A">
        <w:rPr>
          <w:rFonts w:ascii="Cambria" w:hAnsi="Cambria"/>
        </w:rPr>
        <w:t xml:space="preserve">for our purposes, </w:t>
      </w:r>
      <w:r w:rsidR="003E5CAD">
        <w:rPr>
          <w:rFonts w:ascii="Cambria" w:hAnsi="Cambria"/>
        </w:rPr>
        <w:t xml:space="preserve">the </w:t>
      </w:r>
      <w:r w:rsidR="002F1B8A">
        <w:rPr>
          <w:rFonts w:ascii="Cambria" w:hAnsi="Cambria"/>
        </w:rPr>
        <w:t>question</w:t>
      </w:r>
      <w:r w:rsidR="003E5CAD">
        <w:rPr>
          <w:rFonts w:ascii="Cambria" w:hAnsi="Cambria"/>
        </w:rPr>
        <w:t xml:space="preserve"> of how </w:t>
      </w:r>
      <w:r w:rsidR="002F1B8A">
        <w:rPr>
          <w:rFonts w:ascii="Cambria" w:hAnsi="Cambria"/>
        </w:rPr>
        <w:t xml:space="preserve">we arrive at </w:t>
      </w:r>
      <w:r w:rsidR="003E5CAD">
        <w:rPr>
          <w:rFonts w:ascii="Cambria" w:hAnsi="Cambria"/>
        </w:rPr>
        <w:t>a claim to ‘the truth’</w:t>
      </w:r>
      <w:r w:rsidR="002F1B8A">
        <w:rPr>
          <w:rFonts w:ascii="Cambria" w:hAnsi="Cambria"/>
        </w:rPr>
        <w:t xml:space="preserve"> of a person’s experience when </w:t>
      </w:r>
      <w:r w:rsidR="002F1B8A">
        <w:rPr>
          <w:rFonts w:ascii="Cambria" w:hAnsi="Cambria"/>
        </w:rPr>
        <w:lastRenderedPageBreak/>
        <w:t xml:space="preserve">they have dementia </w:t>
      </w:r>
      <w:r w:rsidR="003E5CAD">
        <w:rPr>
          <w:rFonts w:ascii="Cambria" w:hAnsi="Cambria"/>
        </w:rPr>
        <w:t>has been under-examined, particularly with regards to the uses of technology in nurses’ truth-making practices</w:t>
      </w:r>
      <w:r w:rsidR="002F1B8A">
        <w:rPr>
          <w:rFonts w:ascii="Cambria" w:hAnsi="Cambria"/>
        </w:rPr>
        <w:t>.</w:t>
      </w:r>
      <w:r w:rsidR="00642EF4">
        <w:rPr>
          <w:rFonts w:ascii="Cambria" w:hAnsi="Cambria"/>
        </w:rPr>
        <w:t xml:space="preserve"> </w:t>
      </w:r>
    </w:p>
    <w:p w14:paraId="4E52D7A9" w14:textId="01676866" w:rsidR="009A6BD6" w:rsidRDefault="00EB3EA0" w:rsidP="00B26110">
      <w:pPr>
        <w:spacing w:line="480" w:lineRule="auto"/>
        <w:ind w:firstLine="720"/>
        <w:rPr>
          <w:rFonts w:ascii="Cambria" w:hAnsi="Cambria"/>
        </w:rPr>
      </w:pPr>
      <w:r>
        <w:rPr>
          <w:rFonts w:ascii="Cambria" w:hAnsi="Cambria"/>
        </w:rPr>
        <w:t xml:space="preserve">In this paper we begin to open up </w:t>
      </w:r>
      <w:r w:rsidR="003E5CAD">
        <w:rPr>
          <w:rFonts w:ascii="Cambria" w:hAnsi="Cambria"/>
        </w:rPr>
        <w:t>the</w:t>
      </w:r>
      <w:r w:rsidR="00FC6A7C">
        <w:rPr>
          <w:rFonts w:ascii="Cambria" w:hAnsi="Cambria"/>
        </w:rPr>
        <w:t xml:space="preserve"> </w:t>
      </w:r>
      <w:r>
        <w:rPr>
          <w:rFonts w:ascii="Cambria" w:hAnsi="Cambria"/>
        </w:rPr>
        <w:t>question</w:t>
      </w:r>
      <w:r w:rsidR="003E5CAD">
        <w:rPr>
          <w:rFonts w:ascii="Cambria" w:hAnsi="Cambria"/>
        </w:rPr>
        <w:t xml:space="preserve"> of how technologies might be used in truth-ma</w:t>
      </w:r>
      <w:r w:rsidR="00BE5A92">
        <w:rPr>
          <w:rFonts w:ascii="Cambria" w:hAnsi="Cambria"/>
        </w:rPr>
        <w:t xml:space="preserve">king practices, set against the </w:t>
      </w:r>
      <w:r w:rsidR="003E5CAD">
        <w:rPr>
          <w:rFonts w:ascii="Cambria" w:hAnsi="Cambria"/>
        </w:rPr>
        <w:t>background of</w:t>
      </w:r>
      <w:r w:rsidR="00BE5A92">
        <w:rPr>
          <w:rFonts w:ascii="Cambria" w:hAnsi="Cambria"/>
        </w:rPr>
        <w:t xml:space="preserve"> the normalisation of</w:t>
      </w:r>
      <w:r w:rsidR="003E5CAD">
        <w:rPr>
          <w:rFonts w:ascii="Cambria" w:hAnsi="Cambria"/>
        </w:rPr>
        <w:t xml:space="preserve"> deception and lying </w:t>
      </w:r>
      <w:r>
        <w:rPr>
          <w:rFonts w:ascii="Cambria" w:hAnsi="Cambria"/>
        </w:rPr>
        <w:t xml:space="preserve">in </w:t>
      </w:r>
      <w:r w:rsidR="002B52A5">
        <w:rPr>
          <w:rFonts w:ascii="Cambria" w:hAnsi="Cambria"/>
        </w:rPr>
        <w:t>the care of people with dementia</w:t>
      </w:r>
      <w:r w:rsidR="003E5CAD">
        <w:rPr>
          <w:rFonts w:ascii="Cambria" w:hAnsi="Cambria"/>
        </w:rPr>
        <w:t>.</w:t>
      </w:r>
      <w:r w:rsidR="00642EF4">
        <w:rPr>
          <w:rFonts w:ascii="Cambria" w:hAnsi="Cambria"/>
        </w:rPr>
        <w:t xml:space="preserve"> </w:t>
      </w:r>
      <w:r w:rsidR="00CE7071">
        <w:rPr>
          <w:rFonts w:ascii="Cambria" w:hAnsi="Cambria"/>
        </w:rPr>
        <w:t xml:space="preserve"> </w:t>
      </w:r>
      <w:r w:rsidR="00C06E99">
        <w:rPr>
          <w:rFonts w:ascii="Cambria" w:hAnsi="Cambria"/>
        </w:rPr>
        <w:t xml:space="preserve">We propose that </w:t>
      </w:r>
      <w:r w:rsidR="00AF7649">
        <w:rPr>
          <w:rFonts w:ascii="Cambria" w:hAnsi="Cambria"/>
        </w:rPr>
        <w:t xml:space="preserve">nurses and </w:t>
      </w:r>
      <w:r w:rsidR="00BE4EA9">
        <w:rPr>
          <w:rFonts w:ascii="Cambria" w:hAnsi="Cambria"/>
        </w:rPr>
        <w:t>other health professionals</w:t>
      </w:r>
      <w:r w:rsidR="00C06E99">
        <w:rPr>
          <w:rFonts w:ascii="Cambria" w:hAnsi="Cambria"/>
        </w:rPr>
        <w:t xml:space="preserve"> </w:t>
      </w:r>
      <w:r w:rsidR="00BE4EA9">
        <w:rPr>
          <w:rFonts w:ascii="Cambria" w:hAnsi="Cambria"/>
        </w:rPr>
        <w:t xml:space="preserve">might </w:t>
      </w:r>
      <w:r w:rsidR="00C06E99">
        <w:rPr>
          <w:rFonts w:ascii="Cambria" w:hAnsi="Cambria"/>
        </w:rPr>
        <w:t>experiment with how t</w:t>
      </w:r>
      <w:r w:rsidR="0039285E">
        <w:rPr>
          <w:rFonts w:ascii="Cambria" w:hAnsi="Cambria"/>
        </w:rPr>
        <w:t xml:space="preserve">echnology </w:t>
      </w:r>
      <w:r w:rsidR="00C06E99">
        <w:rPr>
          <w:rFonts w:ascii="Cambria" w:hAnsi="Cambria"/>
        </w:rPr>
        <w:t>can</w:t>
      </w:r>
      <w:r w:rsidR="0039285E">
        <w:rPr>
          <w:rFonts w:ascii="Cambria" w:hAnsi="Cambria"/>
        </w:rPr>
        <w:t xml:space="preserve"> be used to</w:t>
      </w:r>
      <w:r>
        <w:rPr>
          <w:rFonts w:ascii="Cambria" w:hAnsi="Cambria"/>
        </w:rPr>
        <w:t xml:space="preserve"> ‘bear </w:t>
      </w:r>
      <w:proofErr w:type="gramStart"/>
      <w:r>
        <w:rPr>
          <w:rFonts w:ascii="Cambria" w:hAnsi="Cambria"/>
        </w:rPr>
        <w:t>witness’</w:t>
      </w:r>
      <w:proofErr w:type="gramEnd"/>
      <w:r w:rsidRPr="00B67226">
        <w:rPr>
          <w:rFonts w:ascii="Cambria" w:hAnsi="Cambria"/>
        </w:rPr>
        <w:t xml:space="preserve"> </w:t>
      </w:r>
      <w:r>
        <w:rPr>
          <w:rFonts w:ascii="Cambria" w:hAnsi="Cambria"/>
        </w:rPr>
        <w:t>to</w:t>
      </w:r>
      <w:r w:rsidR="003E5CAD">
        <w:rPr>
          <w:rFonts w:ascii="Cambria" w:hAnsi="Cambria"/>
        </w:rPr>
        <w:t xml:space="preserve"> </w:t>
      </w:r>
      <w:r>
        <w:rPr>
          <w:rFonts w:ascii="Cambria" w:hAnsi="Cambria"/>
        </w:rPr>
        <w:t>people’s experiences</w:t>
      </w:r>
      <w:r w:rsidR="003E5CAD">
        <w:rPr>
          <w:rFonts w:ascii="Cambria" w:hAnsi="Cambria"/>
        </w:rPr>
        <w:t xml:space="preserve"> as part of everyday caring practices and during periods of important decision-making</w:t>
      </w:r>
      <w:r>
        <w:rPr>
          <w:rFonts w:ascii="Cambria" w:hAnsi="Cambria"/>
        </w:rPr>
        <w:t>.</w:t>
      </w:r>
      <w:r w:rsidR="00642EF4">
        <w:rPr>
          <w:rFonts w:ascii="Cambria" w:hAnsi="Cambria"/>
        </w:rPr>
        <w:t xml:space="preserve"> </w:t>
      </w:r>
      <w:r w:rsidR="002667D8">
        <w:rPr>
          <w:rFonts w:ascii="Cambria" w:hAnsi="Cambria"/>
        </w:rPr>
        <w:t xml:space="preserve">  </w:t>
      </w:r>
      <w:r w:rsidR="002B6762">
        <w:rPr>
          <w:rFonts w:ascii="Cambria" w:hAnsi="Cambria" w:cs="Times New Roman"/>
          <w:lang w:val="en-US"/>
        </w:rPr>
        <w:t>T</w:t>
      </w:r>
      <w:r w:rsidR="002B6762" w:rsidRPr="005B7739">
        <w:rPr>
          <w:rFonts w:ascii="Cambria" w:hAnsi="Cambria" w:cs="Times New Roman"/>
          <w:lang w:val="en-US"/>
        </w:rPr>
        <w:t>he ‘Microsoft SenseCam’</w:t>
      </w:r>
      <w:r w:rsidR="002667D8">
        <w:rPr>
          <w:rFonts w:ascii="Cambria" w:hAnsi="Cambria" w:cs="Times New Roman"/>
          <w:lang w:val="en-US"/>
        </w:rPr>
        <w:t xml:space="preserve"> is chosen as an example of </w:t>
      </w:r>
      <w:r w:rsidR="002B6762">
        <w:rPr>
          <w:rFonts w:ascii="Cambria" w:hAnsi="Cambria" w:cs="Times New Roman"/>
          <w:lang w:val="en-US"/>
        </w:rPr>
        <w:t>an a</w:t>
      </w:r>
      <w:r w:rsidR="00951FF6">
        <w:rPr>
          <w:rFonts w:ascii="Cambria" w:hAnsi="Cambria" w:cs="Times New Roman"/>
          <w:lang w:val="en-US"/>
        </w:rPr>
        <w:t xml:space="preserve">dvanced digital </w:t>
      </w:r>
      <w:r w:rsidR="00951FF6" w:rsidRPr="005B7739">
        <w:rPr>
          <w:rFonts w:ascii="Cambria" w:hAnsi="Cambria" w:cs="Times New Roman"/>
          <w:lang w:val="en-US"/>
        </w:rPr>
        <w:t>technology</w:t>
      </w:r>
      <w:r w:rsidR="002667D8">
        <w:rPr>
          <w:rFonts w:ascii="Cambria" w:hAnsi="Cambria" w:cs="Times New Roman"/>
          <w:lang w:val="en-US"/>
        </w:rPr>
        <w:t xml:space="preserve">, as it </w:t>
      </w:r>
      <w:r w:rsidR="00951FF6" w:rsidRPr="005B7739">
        <w:rPr>
          <w:rFonts w:ascii="Cambria" w:hAnsi="Cambria" w:cs="Times New Roman"/>
          <w:lang w:val="en-US"/>
        </w:rPr>
        <w:t>is beginnin</w:t>
      </w:r>
      <w:r w:rsidR="002B52A5">
        <w:rPr>
          <w:rFonts w:ascii="Cambria" w:hAnsi="Cambria" w:cs="Times New Roman"/>
          <w:lang w:val="en-US"/>
        </w:rPr>
        <w:t>g</w:t>
      </w:r>
      <w:r w:rsidR="002667D8">
        <w:rPr>
          <w:rFonts w:ascii="Cambria" w:hAnsi="Cambria" w:cs="Times New Roman"/>
          <w:lang w:val="en-US"/>
        </w:rPr>
        <w:t xml:space="preserve"> to find traction in healthcare settings, particularly in the context of people with dementia to </w:t>
      </w:r>
      <w:r w:rsidR="00B26110">
        <w:rPr>
          <w:rFonts w:ascii="Cambria" w:hAnsi="Cambria"/>
        </w:rPr>
        <w:t>facilitate reflection and memory recall</w:t>
      </w:r>
      <w:r w:rsidR="00B26110">
        <w:rPr>
          <w:rFonts w:ascii="Cambria" w:hAnsi="Cambria" w:cs="Times New Roman"/>
          <w:lang w:val="en-US"/>
        </w:rPr>
        <w:t xml:space="preserve"> </w:t>
      </w:r>
      <w:r w:rsidR="002667D8">
        <w:rPr>
          <w:rFonts w:ascii="Cambria" w:hAnsi="Cambria" w:cs="Times New Roman"/>
          <w:lang w:val="en-US"/>
        </w:rPr>
        <w:t xml:space="preserve">(Browne et al, 2011).  </w:t>
      </w:r>
      <w:r w:rsidR="0039285E" w:rsidRPr="005B7739">
        <w:rPr>
          <w:rFonts w:ascii="Cambria" w:hAnsi="Cambria" w:cs="Times New Roman"/>
          <w:lang w:val="en-US"/>
        </w:rPr>
        <w:t>The SenseCam is an advanced integrated sensor system, or ‘</w:t>
      </w:r>
      <w:r w:rsidR="0039285E">
        <w:rPr>
          <w:rFonts w:ascii="Cambria" w:hAnsi="Cambria" w:cs="Times New Roman"/>
          <w:lang w:val="en-US"/>
        </w:rPr>
        <w:t>l</w:t>
      </w:r>
      <w:r w:rsidR="0039285E" w:rsidRPr="005B7739">
        <w:rPr>
          <w:rFonts w:ascii="Cambria" w:hAnsi="Cambria" w:cs="Times New Roman"/>
          <w:lang w:val="en-US"/>
        </w:rPr>
        <w:t xml:space="preserve">ifelogging’ technology, </w:t>
      </w:r>
      <w:r w:rsidR="0039285E">
        <w:rPr>
          <w:rFonts w:ascii="Cambria" w:hAnsi="Cambria" w:cs="Times New Roman"/>
          <w:lang w:val="en-US"/>
        </w:rPr>
        <w:t>which comprises ‘</w:t>
      </w:r>
      <w:r w:rsidR="0039285E" w:rsidRPr="005B7739">
        <w:rPr>
          <w:rFonts w:ascii="Cambria" w:hAnsi="Cambria" w:cs="Times New Roman"/>
          <w:lang w:val="en-US"/>
        </w:rPr>
        <w:t xml:space="preserve">a neck worn sensor package, including a digital camera that takes images </w:t>
      </w:r>
      <w:r w:rsidR="00BE4EA9">
        <w:rPr>
          <w:rFonts w:ascii="Cambria" w:hAnsi="Cambria" w:cs="Times New Roman"/>
          <w:lang w:val="en-US"/>
        </w:rPr>
        <w:t>automatically</w:t>
      </w:r>
      <w:r w:rsidR="0039285E" w:rsidRPr="005B7739">
        <w:rPr>
          <w:rFonts w:ascii="Cambria" w:hAnsi="Cambria" w:cs="Times New Roman"/>
          <w:lang w:val="en-US"/>
        </w:rPr>
        <w:t>, without user intervention, and sensors that note change in light, body heat, and a three axis accelerometer</w:t>
      </w:r>
      <w:r w:rsidR="0039285E">
        <w:rPr>
          <w:rFonts w:ascii="Cambria" w:hAnsi="Cambria" w:cs="Times New Roman"/>
          <w:lang w:val="en-US"/>
        </w:rPr>
        <w:t>’</w:t>
      </w:r>
      <w:r w:rsidR="0039285E" w:rsidRPr="005B7739">
        <w:rPr>
          <w:rFonts w:ascii="Cambria" w:hAnsi="Cambria" w:cs="Times New Roman"/>
          <w:lang w:val="en-US"/>
        </w:rPr>
        <w:t xml:space="preserve"> </w:t>
      </w:r>
      <w:r w:rsidR="0039285E" w:rsidRPr="005B7739">
        <w:rPr>
          <w:rFonts w:ascii="Cambria" w:hAnsi="Cambria"/>
          <w:noProof/>
        </w:rPr>
        <w:t>(Bharucha et al., 2009: 96)</w:t>
      </w:r>
      <w:r w:rsidR="0039285E">
        <w:rPr>
          <w:rFonts w:ascii="Cambria" w:hAnsi="Cambria"/>
        </w:rPr>
        <w:t>.</w:t>
      </w:r>
      <w:r w:rsidR="0039285E" w:rsidRPr="005B7739">
        <w:rPr>
          <w:rFonts w:ascii="Cambria" w:hAnsi="Cambria" w:cs="Times New Roman"/>
          <w:lang w:val="en-US"/>
        </w:rPr>
        <w:t xml:space="preserve"> </w:t>
      </w:r>
      <w:r w:rsidR="0039285E">
        <w:rPr>
          <w:rFonts w:ascii="Cambria" w:hAnsi="Cambria" w:cs="Times New Roman"/>
          <w:lang w:val="en-US"/>
        </w:rPr>
        <w:t xml:space="preserve">Exploring the current </w:t>
      </w:r>
      <w:r w:rsidR="00C06E99">
        <w:rPr>
          <w:rFonts w:ascii="Cambria" w:hAnsi="Cambria" w:cs="Times New Roman"/>
          <w:lang w:val="en-US"/>
        </w:rPr>
        <w:t>research on</w:t>
      </w:r>
      <w:r w:rsidR="0039285E">
        <w:rPr>
          <w:rFonts w:ascii="Cambria" w:hAnsi="Cambria" w:cs="Times New Roman"/>
          <w:lang w:val="en-US"/>
        </w:rPr>
        <w:t xml:space="preserve"> this technology we</w:t>
      </w:r>
      <w:r w:rsidR="0039285E" w:rsidRPr="005B7739">
        <w:rPr>
          <w:rFonts w:ascii="Cambria" w:hAnsi="Cambria" w:cs="Times New Roman"/>
          <w:lang w:val="en-US"/>
        </w:rPr>
        <w:t xml:space="preserve"> </w:t>
      </w:r>
      <w:r w:rsidR="00C06E99">
        <w:rPr>
          <w:rFonts w:ascii="Cambria" w:hAnsi="Cambria" w:cs="Times New Roman"/>
          <w:lang w:val="en-US"/>
        </w:rPr>
        <w:t xml:space="preserve">expand consideration </w:t>
      </w:r>
      <w:r w:rsidR="00AF7649">
        <w:rPr>
          <w:rFonts w:ascii="Cambria" w:hAnsi="Cambria" w:cs="Times New Roman"/>
          <w:lang w:val="en-US"/>
        </w:rPr>
        <w:t>beyond improving</w:t>
      </w:r>
      <w:r w:rsidR="00C06E99">
        <w:rPr>
          <w:rFonts w:ascii="Cambria" w:hAnsi="Cambria" w:cs="Times New Roman"/>
          <w:lang w:val="en-US"/>
        </w:rPr>
        <w:t xml:space="preserve"> memory to examining its effect on the way in which agency and truth are enacted in </w:t>
      </w:r>
      <w:r w:rsidR="002B52A5">
        <w:rPr>
          <w:rFonts w:ascii="Cambria" w:hAnsi="Cambria" w:cs="Times New Roman"/>
          <w:lang w:val="en-US"/>
        </w:rPr>
        <w:t xml:space="preserve">the care of people with dementia. </w:t>
      </w:r>
      <w:r w:rsidR="00C06E99">
        <w:rPr>
          <w:rFonts w:ascii="Cambria" w:hAnsi="Cambria" w:cs="Times New Roman"/>
          <w:lang w:val="en-US"/>
        </w:rPr>
        <w:t xml:space="preserve">In doing so we </w:t>
      </w:r>
      <w:r w:rsidR="002B6762">
        <w:rPr>
          <w:rFonts w:ascii="Cambria" w:hAnsi="Cambria" w:cs="Times New Roman"/>
          <w:lang w:val="en-US"/>
        </w:rPr>
        <w:t>also attend</w:t>
      </w:r>
      <w:r w:rsidR="0039285E">
        <w:rPr>
          <w:rFonts w:ascii="Cambria" w:hAnsi="Cambria" w:cs="Times New Roman"/>
          <w:lang w:val="en-US"/>
        </w:rPr>
        <w:t xml:space="preserve"> to </w:t>
      </w:r>
      <w:r w:rsidR="0039285E" w:rsidRPr="005B7739">
        <w:rPr>
          <w:rFonts w:ascii="Cambria" w:hAnsi="Cambria" w:cs="Times New Roman"/>
          <w:lang w:val="en-US"/>
        </w:rPr>
        <w:t xml:space="preserve">some of the </w:t>
      </w:r>
      <w:r w:rsidR="002B6762">
        <w:rPr>
          <w:rFonts w:ascii="Cambria" w:hAnsi="Cambria" w:cs="Times New Roman"/>
          <w:lang w:val="en-US"/>
        </w:rPr>
        <w:t xml:space="preserve">philosophical </w:t>
      </w:r>
      <w:r w:rsidR="00C06E99">
        <w:rPr>
          <w:rFonts w:ascii="Cambria" w:hAnsi="Cambria" w:cs="Times New Roman"/>
          <w:lang w:val="en-US"/>
        </w:rPr>
        <w:t xml:space="preserve">and moral </w:t>
      </w:r>
      <w:r w:rsidR="0039285E" w:rsidRPr="005B7739">
        <w:rPr>
          <w:rFonts w:ascii="Cambria" w:hAnsi="Cambria" w:cs="Times New Roman"/>
          <w:lang w:val="en-US"/>
        </w:rPr>
        <w:t>complex</w:t>
      </w:r>
      <w:r w:rsidR="0039285E">
        <w:rPr>
          <w:rFonts w:ascii="Cambria" w:hAnsi="Cambria" w:cs="Times New Roman"/>
          <w:lang w:val="en-US"/>
        </w:rPr>
        <w:t>ities</w:t>
      </w:r>
      <w:r w:rsidR="0039285E" w:rsidRPr="005B7739">
        <w:rPr>
          <w:rFonts w:ascii="Cambria" w:hAnsi="Cambria" w:cs="Times New Roman"/>
          <w:lang w:val="en-US"/>
        </w:rPr>
        <w:t xml:space="preserve"> involved when </w:t>
      </w:r>
      <w:r w:rsidR="0039285E">
        <w:rPr>
          <w:rFonts w:ascii="Cambria" w:hAnsi="Cambria" w:cs="Times New Roman"/>
          <w:lang w:val="en-US"/>
        </w:rPr>
        <w:t xml:space="preserve">digital </w:t>
      </w:r>
      <w:r w:rsidR="0039285E" w:rsidRPr="005B7739">
        <w:rPr>
          <w:rFonts w:ascii="Cambria" w:hAnsi="Cambria" w:cs="Times New Roman"/>
          <w:lang w:val="en-US"/>
        </w:rPr>
        <w:t>technologies take on such roles.</w:t>
      </w:r>
      <w:r w:rsidR="0039285E">
        <w:rPr>
          <w:rFonts w:ascii="Cambria" w:hAnsi="Cambria" w:cs="Times New Roman"/>
          <w:lang w:val="en-US"/>
        </w:rPr>
        <w:t xml:space="preserve"> </w:t>
      </w:r>
      <w:r w:rsidR="003E5CAD">
        <w:rPr>
          <w:rFonts w:ascii="Cambria" w:hAnsi="Cambria" w:cs="Times New Roman"/>
          <w:lang w:val="en-US"/>
        </w:rPr>
        <w:t>Developing an STS position on technology</w:t>
      </w:r>
      <w:r w:rsidR="00C06E99">
        <w:rPr>
          <w:rFonts w:ascii="Cambria" w:hAnsi="Cambria" w:cs="Times New Roman"/>
          <w:lang w:val="en-US"/>
        </w:rPr>
        <w:t>, agency</w:t>
      </w:r>
      <w:r w:rsidR="003E5CAD">
        <w:rPr>
          <w:rFonts w:ascii="Cambria" w:hAnsi="Cambria" w:cs="Times New Roman"/>
          <w:lang w:val="en-US"/>
        </w:rPr>
        <w:t xml:space="preserve"> and </w:t>
      </w:r>
      <w:r w:rsidR="00642EF4">
        <w:rPr>
          <w:rFonts w:ascii="Cambria" w:hAnsi="Cambria" w:cs="Times New Roman"/>
          <w:lang w:val="en-US"/>
        </w:rPr>
        <w:t>truth-b</w:t>
      </w:r>
      <w:r w:rsidR="00C06E99">
        <w:rPr>
          <w:rFonts w:ascii="Cambria" w:hAnsi="Cambria" w:cs="Times New Roman"/>
          <w:lang w:val="en-US"/>
        </w:rPr>
        <w:t xml:space="preserve">earing we are able to put forward an </w:t>
      </w:r>
      <w:r w:rsidR="003E5CAD">
        <w:rPr>
          <w:rFonts w:ascii="Cambria" w:hAnsi="Cambria" w:cs="Times New Roman"/>
          <w:lang w:val="en-US"/>
        </w:rPr>
        <w:t xml:space="preserve">account which defends the importance of a situation-specific judgement of the effects and </w:t>
      </w:r>
      <w:r w:rsidR="0095197D">
        <w:rPr>
          <w:rFonts w:ascii="Cambria" w:hAnsi="Cambria" w:cs="Times New Roman"/>
          <w:lang w:val="en-US"/>
        </w:rPr>
        <w:t>potential of such technologies, avoiding the trap</w:t>
      </w:r>
      <w:r w:rsidR="000829A8">
        <w:rPr>
          <w:rFonts w:ascii="Cambria" w:hAnsi="Cambria" w:cs="Times New Roman"/>
          <w:lang w:val="en-US"/>
        </w:rPr>
        <w:t>s</w:t>
      </w:r>
      <w:r w:rsidR="0095197D">
        <w:rPr>
          <w:rFonts w:ascii="Cambria" w:hAnsi="Cambria" w:cs="Times New Roman"/>
          <w:lang w:val="en-US"/>
        </w:rPr>
        <w:t xml:space="preserve"> of ‘techno-fix’ </w:t>
      </w:r>
      <w:r w:rsidR="000829A8">
        <w:rPr>
          <w:rFonts w:ascii="Cambria" w:hAnsi="Cambria" w:cs="Times New Roman"/>
          <w:lang w:val="en-US"/>
        </w:rPr>
        <w:t xml:space="preserve">and </w:t>
      </w:r>
      <w:r w:rsidR="0095197D">
        <w:rPr>
          <w:rFonts w:ascii="Cambria" w:hAnsi="Cambria" w:cs="Times New Roman"/>
          <w:lang w:val="en-US"/>
        </w:rPr>
        <w:t>‘techno-peril’</w:t>
      </w:r>
      <w:r w:rsidR="000829A8">
        <w:rPr>
          <w:rFonts w:ascii="Cambria" w:hAnsi="Cambria" w:cs="Times New Roman"/>
          <w:lang w:val="en-US"/>
        </w:rPr>
        <w:t xml:space="preserve">-type arguments. </w:t>
      </w:r>
    </w:p>
    <w:p w14:paraId="1022ECD5" w14:textId="77777777" w:rsidR="00A34DAF" w:rsidRDefault="00A34DAF" w:rsidP="007A0BAC">
      <w:pPr>
        <w:pStyle w:val="Heading2"/>
        <w:spacing w:line="480" w:lineRule="auto"/>
        <w:rPr>
          <w:rFonts w:ascii="Cambria" w:hAnsi="Cambria"/>
          <w:b/>
          <w:color w:val="000000" w:themeColor="text1"/>
          <w:sz w:val="28"/>
        </w:rPr>
      </w:pPr>
    </w:p>
    <w:p w14:paraId="0BEC2180" w14:textId="2AAFFE3A" w:rsidR="00EB3EA0" w:rsidRPr="007D7C33" w:rsidRDefault="00EB3EA0" w:rsidP="007A0BAC">
      <w:pPr>
        <w:pStyle w:val="Heading2"/>
        <w:spacing w:line="480" w:lineRule="auto"/>
        <w:rPr>
          <w:rFonts w:ascii="Cambria" w:hAnsi="Cambria"/>
          <w:b/>
          <w:color w:val="000000" w:themeColor="text1"/>
          <w:sz w:val="28"/>
        </w:rPr>
      </w:pPr>
      <w:r>
        <w:rPr>
          <w:rFonts w:ascii="Cambria" w:hAnsi="Cambria"/>
          <w:b/>
          <w:color w:val="000000" w:themeColor="text1"/>
          <w:sz w:val="28"/>
        </w:rPr>
        <w:t>T</w:t>
      </w:r>
      <w:r w:rsidRPr="007D7C33">
        <w:rPr>
          <w:rFonts w:ascii="Cambria" w:hAnsi="Cambria"/>
          <w:b/>
          <w:color w:val="000000" w:themeColor="text1"/>
          <w:sz w:val="28"/>
        </w:rPr>
        <w:t>ruth</w:t>
      </w:r>
      <w:r w:rsidR="008A0CA0">
        <w:rPr>
          <w:rFonts w:ascii="Cambria" w:hAnsi="Cambria"/>
          <w:b/>
          <w:color w:val="000000" w:themeColor="text1"/>
          <w:sz w:val="28"/>
        </w:rPr>
        <w:t xml:space="preserve"> and</w:t>
      </w:r>
      <w:r w:rsidR="005E35FA">
        <w:rPr>
          <w:rFonts w:ascii="Cambria" w:hAnsi="Cambria"/>
          <w:b/>
          <w:color w:val="000000" w:themeColor="text1"/>
          <w:sz w:val="28"/>
        </w:rPr>
        <w:t xml:space="preserve"> </w:t>
      </w:r>
      <w:r>
        <w:rPr>
          <w:rFonts w:ascii="Cambria" w:hAnsi="Cambria"/>
          <w:b/>
          <w:color w:val="000000" w:themeColor="text1"/>
          <w:sz w:val="28"/>
        </w:rPr>
        <w:t>technology</w:t>
      </w:r>
      <w:r w:rsidR="005E35FA">
        <w:rPr>
          <w:rFonts w:ascii="Cambria" w:hAnsi="Cambria"/>
          <w:b/>
          <w:color w:val="000000" w:themeColor="text1"/>
          <w:sz w:val="28"/>
        </w:rPr>
        <w:t xml:space="preserve"> </w:t>
      </w:r>
    </w:p>
    <w:p w14:paraId="0A93ADAB" w14:textId="618F3B99" w:rsidR="00945DCC" w:rsidRDefault="00945DCC" w:rsidP="00945DCC">
      <w:pPr>
        <w:spacing w:line="480" w:lineRule="auto"/>
        <w:rPr>
          <w:rFonts w:ascii="Cambria" w:hAnsi="Cambria"/>
        </w:rPr>
      </w:pPr>
      <w:r>
        <w:rPr>
          <w:rFonts w:ascii="Cambria" w:hAnsi="Cambria"/>
        </w:rPr>
        <w:t xml:space="preserve">Truth </w:t>
      </w:r>
      <w:r w:rsidRPr="00330469">
        <w:rPr>
          <w:rFonts w:ascii="Cambria" w:hAnsi="Cambria"/>
        </w:rPr>
        <w:t xml:space="preserve">is </w:t>
      </w:r>
      <w:r>
        <w:rPr>
          <w:rFonts w:ascii="Cambria" w:hAnsi="Cambria"/>
        </w:rPr>
        <w:t xml:space="preserve">regarded as </w:t>
      </w:r>
      <w:r w:rsidRPr="00330469">
        <w:rPr>
          <w:rFonts w:ascii="Cambria" w:hAnsi="Cambria"/>
        </w:rPr>
        <w:t xml:space="preserve">a central philosophical notion, </w:t>
      </w:r>
      <w:r>
        <w:rPr>
          <w:rFonts w:ascii="Cambria" w:hAnsi="Cambria"/>
        </w:rPr>
        <w:t>‘</w:t>
      </w:r>
      <w:r w:rsidRPr="00330469">
        <w:rPr>
          <w:rFonts w:ascii="Cambria" w:hAnsi="Cambria"/>
        </w:rPr>
        <w:t>perhaps the central one’ (Engel, 2002: 1).</w:t>
      </w:r>
      <w:r>
        <w:rPr>
          <w:rFonts w:ascii="Cambria" w:hAnsi="Cambria"/>
        </w:rPr>
        <w:t xml:space="preserve"> It </w:t>
      </w:r>
      <w:r w:rsidRPr="00BA7D35">
        <w:rPr>
          <w:rFonts w:ascii="Cambria" w:hAnsi="Cambria"/>
        </w:rPr>
        <w:t xml:space="preserve">has been described by moral philosophers as a ‘need of the soul’ </w:t>
      </w:r>
      <w:r>
        <w:rPr>
          <w:rFonts w:ascii="Cambria" w:hAnsi="Cambria"/>
        </w:rPr>
        <w:t>– in that w</w:t>
      </w:r>
      <w:r w:rsidRPr="002C2125">
        <w:rPr>
          <w:rFonts w:ascii="Cambria" w:hAnsi="Cambria"/>
        </w:rPr>
        <w:t>e constantly seek to know the truth about a given situation to feel good within ourselves</w:t>
      </w:r>
      <w:r>
        <w:rPr>
          <w:rFonts w:ascii="Cambria" w:hAnsi="Cambria"/>
        </w:rPr>
        <w:t xml:space="preserve">, and to do good for others </w:t>
      </w:r>
      <w:r w:rsidRPr="00BA7D35">
        <w:rPr>
          <w:rFonts w:ascii="Cambria" w:hAnsi="Cambria"/>
        </w:rPr>
        <w:t>(Gaita, 1998).</w:t>
      </w:r>
      <w:r>
        <w:rPr>
          <w:rFonts w:ascii="Cambria" w:hAnsi="Cambria"/>
        </w:rPr>
        <w:t xml:space="preserve"> More broadly, whether and how one can know the truth has </w:t>
      </w:r>
      <w:r w:rsidRPr="00DB5B24">
        <w:rPr>
          <w:rFonts w:ascii="Cambria" w:hAnsi="Cambria"/>
        </w:rPr>
        <w:t>been</w:t>
      </w:r>
      <w:r>
        <w:rPr>
          <w:rFonts w:ascii="Cambria" w:hAnsi="Cambria"/>
        </w:rPr>
        <w:t xml:space="preserve"> </w:t>
      </w:r>
      <w:r w:rsidRPr="00EB3F8E">
        <w:rPr>
          <w:rFonts w:ascii="Cambria" w:hAnsi="Cambria"/>
          <w:i/>
        </w:rPr>
        <w:t>the</w:t>
      </w:r>
      <w:r>
        <w:rPr>
          <w:rFonts w:ascii="Cambria" w:hAnsi="Cambria"/>
        </w:rPr>
        <w:t xml:space="preserve"> central epistemological question of philosophy, and is one which philosophers have been grappling with since the foundations of the discipline. But it is also a practical consideration, one which must be solved by reference to the specifics of many everyday situations, not least of which are to be found in the healthcare system. Most generally, knowledge of a person is often a precondition for quality care. Consider, for example, how important it is for a ward nurse to know the truth about a patient’s admission, and the challenges that nurses will face if the patient is too unwell or cognitively impaired to provide such relevant information. How does one ascertain the truth in this situation? There will always be doubt as to whether other informants, such as family members, paramedics or witnesses to an incident are reliable sources. Practices have been developed in relation to the particular aims and functions of different healthcare settings which allow for the resolution of such issues in a timely and orderly fashion.</w:t>
      </w:r>
      <w:r w:rsidR="00642EF4">
        <w:rPr>
          <w:rFonts w:ascii="Cambria" w:hAnsi="Cambria"/>
        </w:rPr>
        <w:t xml:space="preserve"> </w:t>
      </w:r>
      <w:r>
        <w:rPr>
          <w:rFonts w:ascii="Cambria" w:hAnsi="Cambria"/>
        </w:rPr>
        <w:t>How we make the truth thus varies from place to place.</w:t>
      </w:r>
      <w:r w:rsidR="00642EF4">
        <w:rPr>
          <w:rFonts w:ascii="Cambria" w:hAnsi="Cambria"/>
        </w:rPr>
        <w:t xml:space="preserve"> </w:t>
      </w:r>
    </w:p>
    <w:p w14:paraId="1ADF9D69" w14:textId="27D7EECC" w:rsidR="002D36C1" w:rsidRDefault="00945DCC" w:rsidP="00DE7E48">
      <w:pPr>
        <w:spacing w:line="480" w:lineRule="auto"/>
        <w:rPr>
          <w:rFonts w:ascii="Cambria" w:hAnsi="Cambria"/>
        </w:rPr>
      </w:pPr>
      <w:r>
        <w:rPr>
          <w:rFonts w:ascii="Cambria" w:hAnsi="Cambria"/>
        </w:rPr>
        <w:tab/>
      </w:r>
      <w:r w:rsidR="00EB3EA0">
        <w:rPr>
          <w:rFonts w:ascii="Cambria" w:hAnsi="Cambria"/>
        </w:rPr>
        <w:t xml:space="preserve">Over several decades, STS researchers have developed multi-layered accounts of how knowledge-making </w:t>
      </w:r>
      <w:r w:rsidR="00C849F3">
        <w:rPr>
          <w:rFonts w:ascii="Cambria" w:hAnsi="Cambria"/>
        </w:rPr>
        <w:t xml:space="preserve">depends upon the configuration and maintenance of </w:t>
      </w:r>
      <w:r w:rsidR="00EB3EA0">
        <w:rPr>
          <w:rFonts w:ascii="Cambria" w:hAnsi="Cambria"/>
        </w:rPr>
        <w:t xml:space="preserve">sociotechnical </w:t>
      </w:r>
      <w:r w:rsidR="00C849F3">
        <w:rPr>
          <w:rFonts w:ascii="Cambria" w:hAnsi="Cambria"/>
        </w:rPr>
        <w:t>networks</w:t>
      </w:r>
      <w:r w:rsidR="00EB3EA0">
        <w:rPr>
          <w:rFonts w:ascii="Cambria" w:hAnsi="Cambria"/>
        </w:rPr>
        <w:t>.</w:t>
      </w:r>
      <w:r w:rsidR="008060CD">
        <w:rPr>
          <w:rFonts w:ascii="Cambria" w:hAnsi="Cambria"/>
        </w:rPr>
        <w:t xml:space="preserve"> </w:t>
      </w:r>
      <w:r w:rsidR="00EB3EA0">
        <w:rPr>
          <w:rFonts w:ascii="Cambria" w:hAnsi="Cambria"/>
        </w:rPr>
        <w:t xml:space="preserve">One of the key approaches has been to describe the situated nature of truth-making processes, detailing how truths are arrived at in a fashion that is dependent upon the particular relations established between material and social actors </w:t>
      </w:r>
      <w:r w:rsidR="00EB3EA0">
        <w:rPr>
          <w:rFonts w:ascii="Cambria" w:hAnsi="Cambria"/>
        </w:rPr>
        <w:lastRenderedPageBreak/>
        <w:t xml:space="preserve">within a given </w:t>
      </w:r>
      <w:r w:rsidR="002D36C1">
        <w:rPr>
          <w:rFonts w:ascii="Cambria" w:hAnsi="Cambria"/>
        </w:rPr>
        <w:t xml:space="preserve">network or </w:t>
      </w:r>
      <w:r w:rsidR="00EB3EA0">
        <w:rPr>
          <w:rFonts w:ascii="Cambria" w:hAnsi="Cambria"/>
        </w:rPr>
        <w:t xml:space="preserve">set of practices </w:t>
      </w:r>
      <w:r w:rsidR="00EB3EA0" w:rsidRPr="007D5BF5">
        <w:rPr>
          <w:rFonts w:ascii="Cambria" w:hAnsi="Cambria"/>
        </w:rPr>
        <w:t>(Latour 2007).</w:t>
      </w:r>
      <w:r w:rsidR="00642EF4">
        <w:rPr>
          <w:rFonts w:ascii="Cambria" w:hAnsi="Cambria"/>
        </w:rPr>
        <w:t xml:space="preserve"> </w:t>
      </w:r>
      <w:r w:rsidR="00EB3EA0">
        <w:rPr>
          <w:rFonts w:ascii="Cambria" w:hAnsi="Cambria"/>
        </w:rPr>
        <w:t xml:space="preserve">This has had much to do with the recognition that social life is entangled with material life; human agency with material </w:t>
      </w:r>
      <w:r w:rsidR="00EB3EA0" w:rsidRPr="00AA2FFC">
        <w:rPr>
          <w:rFonts w:ascii="Cambria" w:hAnsi="Cambria"/>
        </w:rPr>
        <w:t>agency (Lato</w:t>
      </w:r>
      <w:r w:rsidR="00EB3EA0" w:rsidRPr="007D7C33">
        <w:rPr>
          <w:rFonts w:ascii="Cambria" w:hAnsi="Cambria"/>
        </w:rPr>
        <w:t>ur 2007</w:t>
      </w:r>
      <w:r w:rsidR="00EB3EA0" w:rsidRPr="00AA2FFC">
        <w:rPr>
          <w:rFonts w:ascii="Cambria" w:hAnsi="Cambria"/>
        </w:rPr>
        <w:t>)</w:t>
      </w:r>
      <w:r w:rsidR="002D36C1">
        <w:rPr>
          <w:rFonts w:ascii="Cambria" w:hAnsi="Cambria"/>
        </w:rPr>
        <w:t xml:space="preserve"> and that strict philosophical divides between living and non-living, politics and science, nature and society are not reflected in the mess of lived reality</w:t>
      </w:r>
      <w:r w:rsidR="00EB3EA0" w:rsidRPr="00AA2FFC">
        <w:rPr>
          <w:rFonts w:ascii="Cambria" w:hAnsi="Cambria"/>
        </w:rPr>
        <w:t>.</w:t>
      </w:r>
      <w:r w:rsidR="00B60740">
        <w:rPr>
          <w:rFonts w:ascii="Cambria" w:hAnsi="Cambria"/>
        </w:rPr>
        <w:t xml:space="preserve"> </w:t>
      </w:r>
    </w:p>
    <w:p w14:paraId="431BB1E9" w14:textId="36933E83" w:rsidR="00F969FA" w:rsidRPr="00DE7E48" w:rsidRDefault="002D36C1" w:rsidP="007A0BAC">
      <w:pPr>
        <w:spacing w:line="480" w:lineRule="auto"/>
        <w:ind w:firstLine="720"/>
        <w:rPr>
          <w:rFonts w:ascii="Cambria" w:hAnsi="Cambria"/>
          <w:color w:val="FF0000"/>
        </w:rPr>
      </w:pPr>
      <w:r>
        <w:rPr>
          <w:rFonts w:ascii="Cambria" w:hAnsi="Cambria"/>
        </w:rPr>
        <w:t>Such arguments have been known to various strands of sociological and philosophical work, for example in social constructivism. But moving beyond s</w:t>
      </w:r>
      <w:r w:rsidR="00B60740">
        <w:rPr>
          <w:rFonts w:ascii="Cambria" w:hAnsi="Cambria"/>
        </w:rPr>
        <w:t>uch approaches</w:t>
      </w:r>
      <w:r>
        <w:rPr>
          <w:rFonts w:ascii="Cambria" w:hAnsi="Cambria"/>
        </w:rPr>
        <w:t>, STS has</w:t>
      </w:r>
      <w:r w:rsidR="00B60740">
        <w:rPr>
          <w:rFonts w:ascii="Cambria" w:hAnsi="Cambria"/>
        </w:rPr>
        <w:t xml:space="preserve"> challenge</w:t>
      </w:r>
      <w:r>
        <w:rPr>
          <w:rFonts w:ascii="Cambria" w:hAnsi="Cambria"/>
        </w:rPr>
        <w:t>d</w:t>
      </w:r>
      <w:r w:rsidR="00B60740">
        <w:rPr>
          <w:rFonts w:ascii="Cambria" w:hAnsi="Cambria"/>
        </w:rPr>
        <w:t xml:space="preserve"> the reduction of meaning to ‘context’, </w:t>
      </w:r>
      <w:r>
        <w:rPr>
          <w:rFonts w:ascii="Cambria" w:hAnsi="Cambria"/>
        </w:rPr>
        <w:t xml:space="preserve">as is common in these prior frameworks, </w:t>
      </w:r>
      <w:r w:rsidR="00B60740">
        <w:rPr>
          <w:rFonts w:ascii="Cambria" w:hAnsi="Cambria"/>
        </w:rPr>
        <w:t xml:space="preserve">showing instead that it is the practices through which actors are brought together </w:t>
      </w:r>
      <w:r>
        <w:rPr>
          <w:rFonts w:ascii="Cambria" w:hAnsi="Cambria"/>
        </w:rPr>
        <w:t xml:space="preserve">which </w:t>
      </w:r>
      <w:r w:rsidR="00B60740">
        <w:rPr>
          <w:rFonts w:ascii="Cambria" w:hAnsi="Cambria"/>
        </w:rPr>
        <w:t xml:space="preserve">enacts such things as ‘truth’ and ‘agency’. In this regard, the position is not only </w:t>
      </w:r>
      <w:r w:rsidR="00B60740" w:rsidRPr="00A34DAF">
        <w:rPr>
          <w:rFonts w:ascii="Cambria" w:hAnsi="Cambria"/>
          <w:color w:val="000000" w:themeColor="text1"/>
        </w:rPr>
        <w:t xml:space="preserve">epistemological – regarding how we know about things – but also ontological </w:t>
      </w:r>
      <w:r w:rsidR="00A34DAF">
        <w:rPr>
          <w:rFonts w:ascii="Cambria" w:hAnsi="Cambria"/>
          <w:color w:val="000000" w:themeColor="text1"/>
        </w:rPr>
        <w:t>–</w:t>
      </w:r>
      <w:r w:rsidR="00B60740" w:rsidRPr="00A34DAF">
        <w:rPr>
          <w:rFonts w:ascii="Cambria" w:hAnsi="Cambria"/>
          <w:color w:val="000000" w:themeColor="text1"/>
        </w:rPr>
        <w:t xml:space="preserve"> regarding</w:t>
      </w:r>
      <w:r w:rsidR="00A34DAF">
        <w:rPr>
          <w:rFonts w:ascii="Cambria" w:hAnsi="Cambria"/>
          <w:color w:val="000000" w:themeColor="text1"/>
        </w:rPr>
        <w:t xml:space="preserve"> </w:t>
      </w:r>
      <w:r w:rsidR="00B60740" w:rsidRPr="00A34DAF">
        <w:rPr>
          <w:rFonts w:ascii="Cambria" w:hAnsi="Cambria"/>
          <w:color w:val="000000" w:themeColor="text1"/>
        </w:rPr>
        <w:t xml:space="preserve">what things are. As Woolgar and Lezaun (2013: 323-324) explain: </w:t>
      </w:r>
    </w:p>
    <w:p w14:paraId="57D9FCDC" w14:textId="36DEC054" w:rsidR="00B60740" w:rsidRPr="006A3347" w:rsidRDefault="00B60740" w:rsidP="00DE7E48">
      <w:pPr>
        <w:spacing w:line="480" w:lineRule="auto"/>
        <w:ind w:left="720"/>
        <w:rPr>
          <w:rFonts w:ascii="Cambria" w:hAnsi="Cambria"/>
        </w:rPr>
      </w:pPr>
      <w:r w:rsidRPr="00DE7E48">
        <w:rPr>
          <w:rFonts w:ascii="Cambria" w:hAnsi="Cambria"/>
        </w:rPr>
        <w:t>Objects do not acquire a particular mean</w:t>
      </w:r>
      <w:r w:rsidRPr="00DE7E48">
        <w:rPr>
          <w:rFonts w:ascii="Cambria" w:hAnsi="Cambria"/>
        </w:rPr>
        <w:softHyphen/>
        <w:t xml:space="preserve">ing in, or because of, a </w:t>
      </w:r>
      <w:r w:rsidRPr="00DE7E48">
        <w:rPr>
          <w:rFonts w:ascii="Cambria" w:hAnsi="Cambria"/>
          <w:i/>
          <w:iCs/>
        </w:rPr>
        <w:t xml:space="preserve">given </w:t>
      </w:r>
      <w:r w:rsidRPr="00DE7E48">
        <w:rPr>
          <w:rFonts w:ascii="Cambria" w:hAnsi="Cambria"/>
        </w:rPr>
        <w:t xml:space="preserve">context; they cannot be accounted for by reference to the external circumstances of their existence. Rather, objects are brought into being, they are </w:t>
      </w:r>
      <w:r w:rsidRPr="00DE7E48">
        <w:rPr>
          <w:rFonts w:ascii="Cambria" w:hAnsi="Cambria"/>
          <w:i/>
          <w:iCs/>
        </w:rPr>
        <w:t xml:space="preserve">realized </w:t>
      </w:r>
      <w:r w:rsidRPr="00DE7E48">
        <w:rPr>
          <w:rFonts w:ascii="Cambria" w:hAnsi="Cambria"/>
        </w:rPr>
        <w:t>in the course of a certain practical activity, and when that happens, they crystal</w:t>
      </w:r>
      <w:r w:rsidRPr="00DE7E48">
        <w:rPr>
          <w:rFonts w:ascii="Cambria" w:hAnsi="Cambria"/>
        </w:rPr>
        <w:softHyphen/>
        <w:t>lize, provisionally, a particular reality, they invoke the temporary action of a set of cir</w:t>
      </w:r>
      <w:r w:rsidRPr="00DE7E48">
        <w:rPr>
          <w:rFonts w:ascii="Cambria" w:hAnsi="Cambria"/>
        </w:rPr>
        <w:softHyphen/>
        <w:t>cumstances.</w:t>
      </w:r>
    </w:p>
    <w:p w14:paraId="531590D4" w14:textId="77777777" w:rsidR="00A34DAF" w:rsidRDefault="00C849F3" w:rsidP="00DE7E48">
      <w:pPr>
        <w:spacing w:line="480" w:lineRule="auto"/>
        <w:rPr>
          <w:rFonts w:ascii="Cambria" w:hAnsi="Cambria"/>
        </w:rPr>
      </w:pPr>
      <w:r>
        <w:rPr>
          <w:rFonts w:ascii="Cambria" w:hAnsi="Cambria"/>
        </w:rPr>
        <w:t>The consequence is that what things do</w:t>
      </w:r>
      <w:r w:rsidR="00E925FC">
        <w:rPr>
          <w:rFonts w:ascii="Cambria" w:hAnsi="Cambria"/>
        </w:rPr>
        <w:t xml:space="preserve"> and what they are</w:t>
      </w:r>
      <w:r>
        <w:rPr>
          <w:rFonts w:ascii="Cambria" w:hAnsi="Cambria"/>
        </w:rPr>
        <w:t>, things like the SenseCam</w:t>
      </w:r>
      <w:r w:rsidR="005E35FA">
        <w:rPr>
          <w:rFonts w:ascii="Cambria" w:hAnsi="Cambria"/>
        </w:rPr>
        <w:t xml:space="preserve"> for example</w:t>
      </w:r>
      <w:r>
        <w:rPr>
          <w:rFonts w:ascii="Cambria" w:hAnsi="Cambria"/>
        </w:rPr>
        <w:t xml:space="preserve">, depends upon how they are networked with other material and human actors within specific practices. </w:t>
      </w:r>
    </w:p>
    <w:p w14:paraId="02CD7569" w14:textId="7D61F046" w:rsidR="005E35FA" w:rsidRDefault="00C849F3" w:rsidP="00A34DAF">
      <w:pPr>
        <w:spacing w:line="480" w:lineRule="auto"/>
        <w:ind w:firstLine="720"/>
        <w:rPr>
          <w:rFonts w:ascii="Cambria" w:hAnsi="Cambria"/>
        </w:rPr>
      </w:pPr>
      <w:r>
        <w:rPr>
          <w:rFonts w:ascii="Cambria" w:hAnsi="Cambria"/>
        </w:rPr>
        <w:t xml:space="preserve">Moreover, </w:t>
      </w:r>
      <w:r w:rsidR="005E35FA">
        <w:rPr>
          <w:rFonts w:ascii="Cambria" w:hAnsi="Cambria"/>
        </w:rPr>
        <w:t xml:space="preserve">and perhaps even more controversially, STS has </w:t>
      </w:r>
      <w:r w:rsidR="00A34DAF">
        <w:rPr>
          <w:rFonts w:ascii="Cambria" w:hAnsi="Cambria"/>
        </w:rPr>
        <w:t>proposed</w:t>
      </w:r>
      <w:r w:rsidR="005E35FA">
        <w:rPr>
          <w:rFonts w:ascii="Cambria" w:hAnsi="Cambria"/>
        </w:rPr>
        <w:t xml:space="preserve"> that </w:t>
      </w:r>
      <w:r>
        <w:rPr>
          <w:rFonts w:ascii="Cambria" w:hAnsi="Cambria"/>
        </w:rPr>
        <w:t xml:space="preserve">human capacities are also enacted within such networks – what we can do </w:t>
      </w:r>
      <w:r w:rsidR="003A6D14">
        <w:rPr>
          <w:rFonts w:ascii="Cambria" w:hAnsi="Cambria"/>
        </w:rPr>
        <w:t xml:space="preserve">and what we are </w:t>
      </w:r>
      <w:r>
        <w:rPr>
          <w:rFonts w:ascii="Cambria" w:hAnsi="Cambria"/>
        </w:rPr>
        <w:t>depends upon the arrangement of the networks of actors through which we move.</w:t>
      </w:r>
      <w:r w:rsidR="005E35FA">
        <w:rPr>
          <w:rFonts w:ascii="Cambria" w:hAnsi="Cambria"/>
        </w:rPr>
        <w:t xml:space="preserve"> </w:t>
      </w:r>
      <w:r w:rsidR="005E35FA">
        <w:rPr>
          <w:rFonts w:ascii="Cambria" w:hAnsi="Cambria"/>
        </w:rPr>
        <w:lastRenderedPageBreak/>
        <w:t xml:space="preserve">Agents </w:t>
      </w:r>
      <w:r w:rsidR="00E925FC" w:rsidRPr="00FD0FE6">
        <w:rPr>
          <w:rFonts w:ascii="Cambria" w:hAnsi="Cambria"/>
        </w:rPr>
        <w:t xml:space="preserve">and their power </w:t>
      </w:r>
      <w:r w:rsidR="00E925FC" w:rsidRPr="00AF7649">
        <w:rPr>
          <w:rFonts w:ascii="Cambria" w:hAnsi="Cambria"/>
        </w:rPr>
        <w:t>are the effect</w:t>
      </w:r>
      <w:r w:rsidR="005E35FA" w:rsidRPr="00AF7649">
        <w:rPr>
          <w:rFonts w:ascii="Cambria" w:hAnsi="Cambria"/>
        </w:rPr>
        <w:t xml:space="preserve"> of </w:t>
      </w:r>
      <w:r w:rsidR="00E925FC" w:rsidRPr="00D1050A">
        <w:rPr>
          <w:rFonts w:ascii="Cambria" w:hAnsi="Cambria"/>
        </w:rPr>
        <w:t>sociotechnical</w:t>
      </w:r>
      <w:r w:rsidR="005E35FA" w:rsidRPr="00D1050A">
        <w:rPr>
          <w:rFonts w:ascii="Cambria" w:hAnsi="Cambria"/>
        </w:rPr>
        <w:t xml:space="preserve"> networks. </w:t>
      </w:r>
      <w:r w:rsidR="00D1050A">
        <w:rPr>
          <w:rFonts w:ascii="Cambria" w:hAnsi="Cambria"/>
        </w:rPr>
        <w:t xml:space="preserve">As </w:t>
      </w:r>
      <w:proofErr w:type="spellStart"/>
      <w:r w:rsidR="00D1050A">
        <w:rPr>
          <w:rFonts w:ascii="Cambria" w:hAnsi="Cambria"/>
        </w:rPr>
        <w:t>Harber</w:t>
      </w:r>
      <w:r w:rsidR="00B01A3D">
        <w:rPr>
          <w:rFonts w:ascii="Cambria" w:hAnsi="Cambria"/>
        </w:rPr>
        <w:t>s</w:t>
      </w:r>
      <w:proofErr w:type="spellEnd"/>
      <w:r w:rsidR="00B01A3D">
        <w:rPr>
          <w:rFonts w:ascii="Cambria" w:hAnsi="Cambria"/>
        </w:rPr>
        <w:t xml:space="preserve"> (2005)</w:t>
      </w:r>
      <w:r w:rsidR="00D1050A">
        <w:rPr>
          <w:rFonts w:ascii="Cambria" w:hAnsi="Cambria"/>
        </w:rPr>
        <w:t xml:space="preserve"> summarises: </w:t>
      </w:r>
    </w:p>
    <w:p w14:paraId="07D3EFA4" w14:textId="18336CC6" w:rsidR="00CE4057" w:rsidRPr="00CA2635" w:rsidRDefault="00CE4057" w:rsidP="00DE7E48">
      <w:pPr>
        <w:widowControl w:val="0"/>
        <w:autoSpaceDE w:val="0"/>
        <w:autoSpaceDN w:val="0"/>
        <w:adjustRightInd w:val="0"/>
        <w:spacing w:line="480" w:lineRule="auto"/>
        <w:ind w:left="720"/>
        <w:rPr>
          <w:rFonts w:ascii="Cambria" w:hAnsi="Cambria" w:cs="Times New Roman"/>
          <w:color w:val="000000" w:themeColor="text1"/>
          <w:szCs w:val="22"/>
          <w:lang w:val="en-US"/>
        </w:rPr>
      </w:pPr>
      <w:r w:rsidRPr="00DE7E48">
        <w:rPr>
          <w:rFonts w:ascii="Cambria" w:hAnsi="Cambria" w:cs="Times New Roman"/>
          <w:szCs w:val="22"/>
          <w:lang w:val="en-US"/>
        </w:rPr>
        <w:t xml:space="preserve">The core of this theory is the principle of radical symmetry between human and nonhuman actors, which dissolves modernist demarcations between living, consciously acting, and communicative subjects on the one hand, and dead, deaf-mute, and merely </w:t>
      </w:r>
      <w:r w:rsidRPr="00CA2635">
        <w:rPr>
          <w:rFonts w:ascii="Cambria" w:hAnsi="Cambria" w:cs="Times New Roman"/>
          <w:color w:val="000000" w:themeColor="text1"/>
          <w:szCs w:val="22"/>
          <w:lang w:val="en-US"/>
        </w:rPr>
        <w:t>instrumental objects on the other, that is: between culture and nature, man and machine, society and technology.</w:t>
      </w:r>
      <w:r w:rsidR="00B01A3D" w:rsidRPr="00CA2635">
        <w:rPr>
          <w:rFonts w:ascii="Cambria" w:hAnsi="Cambria" w:cs="Times New Roman"/>
          <w:color w:val="000000" w:themeColor="text1"/>
          <w:szCs w:val="22"/>
          <w:lang w:val="en-US"/>
        </w:rPr>
        <w:t xml:space="preserve"> (</w:t>
      </w:r>
      <w:proofErr w:type="spellStart"/>
      <w:r w:rsidR="00B01A3D" w:rsidRPr="00CA2635">
        <w:rPr>
          <w:rFonts w:ascii="Cambria" w:hAnsi="Cambria" w:cs="Times New Roman"/>
          <w:color w:val="000000" w:themeColor="text1"/>
          <w:szCs w:val="22"/>
          <w:lang w:val="en-US"/>
        </w:rPr>
        <w:t>Harbers</w:t>
      </w:r>
      <w:proofErr w:type="spellEnd"/>
      <w:r w:rsidR="00B01A3D" w:rsidRPr="00CA2635">
        <w:rPr>
          <w:rFonts w:ascii="Cambria" w:hAnsi="Cambria" w:cs="Times New Roman"/>
          <w:color w:val="000000" w:themeColor="text1"/>
          <w:szCs w:val="22"/>
          <w:lang w:val="en-US"/>
        </w:rPr>
        <w:t>, 2005: 15)</w:t>
      </w:r>
    </w:p>
    <w:p w14:paraId="4841D682" w14:textId="6152C012" w:rsidR="00F22490" w:rsidRPr="00CA2635" w:rsidRDefault="00502D39" w:rsidP="00DE7E48">
      <w:pPr>
        <w:spacing w:line="480" w:lineRule="auto"/>
        <w:rPr>
          <w:rFonts w:ascii="Cambria" w:hAnsi="Cambria"/>
          <w:color w:val="000000" w:themeColor="text1"/>
        </w:rPr>
      </w:pPr>
      <w:r w:rsidRPr="00CA2635">
        <w:rPr>
          <w:rFonts w:ascii="Cambria" w:hAnsi="Cambria"/>
          <w:color w:val="000000" w:themeColor="text1"/>
        </w:rPr>
        <w:t xml:space="preserve">Developing this kind of argument, </w:t>
      </w:r>
      <w:r w:rsidR="003A6D14" w:rsidRPr="00CA2635">
        <w:rPr>
          <w:rFonts w:ascii="Cambria" w:hAnsi="Cambria"/>
          <w:color w:val="000000" w:themeColor="text1"/>
        </w:rPr>
        <w:t>Cussins (1996) shows</w:t>
      </w:r>
      <w:r w:rsidRPr="00CA2635">
        <w:rPr>
          <w:rFonts w:ascii="Cambria" w:hAnsi="Cambria"/>
          <w:color w:val="000000" w:themeColor="text1"/>
        </w:rPr>
        <w:t xml:space="preserve"> that</w:t>
      </w:r>
      <w:r w:rsidR="003A6D14" w:rsidRPr="00CA2635">
        <w:rPr>
          <w:rFonts w:ascii="Cambria" w:hAnsi="Cambria"/>
          <w:color w:val="000000" w:themeColor="text1"/>
        </w:rPr>
        <w:t xml:space="preserve"> </w:t>
      </w:r>
      <w:r w:rsidR="005E35FA" w:rsidRPr="00CA2635">
        <w:rPr>
          <w:rFonts w:ascii="Cambria" w:hAnsi="Cambria"/>
          <w:color w:val="000000" w:themeColor="text1"/>
        </w:rPr>
        <w:t xml:space="preserve">an individual’s agency </w:t>
      </w:r>
      <w:r w:rsidR="003A6D14" w:rsidRPr="00CA2635">
        <w:rPr>
          <w:rFonts w:ascii="Cambria" w:hAnsi="Cambria"/>
          <w:color w:val="000000" w:themeColor="text1"/>
        </w:rPr>
        <w:t>within healthcare practices</w:t>
      </w:r>
      <w:r w:rsidR="005E35FA" w:rsidRPr="00CA2635">
        <w:rPr>
          <w:rFonts w:ascii="Cambria" w:hAnsi="Cambria"/>
          <w:color w:val="000000" w:themeColor="text1"/>
        </w:rPr>
        <w:t xml:space="preserve"> </w:t>
      </w:r>
      <w:r w:rsidR="003A6D14" w:rsidRPr="00CA2635">
        <w:rPr>
          <w:rFonts w:ascii="Cambria" w:hAnsi="Cambria"/>
          <w:color w:val="000000" w:themeColor="text1"/>
        </w:rPr>
        <w:t xml:space="preserve">is enacted not simply by reference </w:t>
      </w:r>
      <w:r w:rsidR="003A6D14">
        <w:rPr>
          <w:rFonts w:ascii="Cambria" w:hAnsi="Cambria"/>
        </w:rPr>
        <w:t xml:space="preserve">to their </w:t>
      </w:r>
      <w:proofErr w:type="spellStart"/>
      <w:r w:rsidR="005E35FA">
        <w:rPr>
          <w:rFonts w:ascii="Cambria" w:hAnsi="Cambria"/>
        </w:rPr>
        <w:t>apriori</w:t>
      </w:r>
      <w:proofErr w:type="spellEnd"/>
      <w:r w:rsidR="005E35FA">
        <w:rPr>
          <w:rFonts w:ascii="Cambria" w:hAnsi="Cambria"/>
        </w:rPr>
        <w:t xml:space="preserve"> </w:t>
      </w:r>
      <w:r w:rsidR="003A6D14">
        <w:rPr>
          <w:rFonts w:ascii="Cambria" w:hAnsi="Cambria"/>
        </w:rPr>
        <w:t>self</w:t>
      </w:r>
      <w:r w:rsidR="005E35FA">
        <w:rPr>
          <w:rFonts w:ascii="Cambria" w:hAnsi="Cambria"/>
        </w:rPr>
        <w:t>hood</w:t>
      </w:r>
      <w:r w:rsidR="003A6D14">
        <w:rPr>
          <w:rFonts w:ascii="Cambria" w:hAnsi="Cambria"/>
        </w:rPr>
        <w:t xml:space="preserve">, but through a heterogeneous and ontologically complex </w:t>
      </w:r>
      <w:r w:rsidR="00CE4057">
        <w:rPr>
          <w:rFonts w:ascii="Cambria" w:hAnsi="Cambria"/>
        </w:rPr>
        <w:t>network</w:t>
      </w:r>
      <w:r w:rsidR="003A6D14">
        <w:rPr>
          <w:rFonts w:ascii="Cambria" w:hAnsi="Cambria"/>
        </w:rPr>
        <w:t xml:space="preserve"> of actors, including – for example – medical images, chart records, body parts and samples, numbers and so forth. </w:t>
      </w:r>
      <w:r w:rsidR="005E35FA">
        <w:rPr>
          <w:rFonts w:ascii="Cambria" w:hAnsi="Cambria"/>
        </w:rPr>
        <w:t>How their selfhood c</w:t>
      </w:r>
      <w:r w:rsidR="005E35FA" w:rsidRPr="00CA2635">
        <w:rPr>
          <w:rFonts w:ascii="Cambria" w:hAnsi="Cambria"/>
        </w:rPr>
        <w:t>oheres or is challenged depends upon the arrangements of things beyond their immediate b</w:t>
      </w:r>
      <w:r w:rsidR="005E35FA" w:rsidRPr="00CA2635">
        <w:rPr>
          <w:rFonts w:ascii="Cambria" w:hAnsi="Cambria"/>
          <w:color w:val="000000" w:themeColor="text1"/>
        </w:rPr>
        <w:t>odily form. This means that people and things differ across sets of practices,</w:t>
      </w:r>
      <w:r w:rsidR="00DF2178" w:rsidRPr="00CA2635">
        <w:rPr>
          <w:rFonts w:ascii="Cambria" w:hAnsi="Cambria"/>
          <w:color w:val="000000" w:themeColor="text1"/>
        </w:rPr>
        <w:t xml:space="preserve"> or,</w:t>
      </w:r>
      <w:r w:rsidR="005E35FA" w:rsidRPr="00CA2635">
        <w:rPr>
          <w:rFonts w:ascii="Cambria" w:hAnsi="Cambria"/>
          <w:color w:val="000000" w:themeColor="text1"/>
        </w:rPr>
        <w:t xml:space="preserve"> as some have argued</w:t>
      </w:r>
      <w:r w:rsidR="00DF2178" w:rsidRPr="00CA2635">
        <w:rPr>
          <w:rFonts w:ascii="Cambria" w:hAnsi="Cambria"/>
          <w:color w:val="000000" w:themeColor="text1"/>
        </w:rPr>
        <w:t>,</w:t>
      </w:r>
      <w:r w:rsidR="005E35FA" w:rsidRPr="00CA2635">
        <w:rPr>
          <w:rFonts w:ascii="Cambria" w:hAnsi="Cambria"/>
          <w:color w:val="000000" w:themeColor="text1"/>
        </w:rPr>
        <w:t xml:space="preserve"> we live in a multiplicity of worlds (Law and Lien, </w:t>
      </w:r>
      <w:r w:rsidR="00CA2635" w:rsidRPr="00CA2635">
        <w:rPr>
          <w:rFonts w:ascii="Cambria" w:hAnsi="Cambria"/>
          <w:color w:val="000000" w:themeColor="text1"/>
        </w:rPr>
        <w:t xml:space="preserve">2012) </w:t>
      </w:r>
    </w:p>
    <w:p w14:paraId="6270E656" w14:textId="7DDCE02E" w:rsidR="00EB3EA0" w:rsidRDefault="00EB3EA0" w:rsidP="007A0BAC">
      <w:pPr>
        <w:spacing w:line="480" w:lineRule="auto"/>
        <w:ind w:firstLine="720"/>
        <w:rPr>
          <w:rFonts w:ascii="Cambria" w:hAnsi="Cambria"/>
        </w:rPr>
      </w:pPr>
      <w:r w:rsidRPr="00CA2635">
        <w:rPr>
          <w:rFonts w:ascii="Cambria" w:hAnsi="Cambria"/>
          <w:color w:val="000000" w:themeColor="text1"/>
        </w:rPr>
        <w:t xml:space="preserve">To acknowledge that </w:t>
      </w:r>
      <w:r w:rsidR="007D7C33" w:rsidRPr="00CA2635">
        <w:rPr>
          <w:rFonts w:ascii="Cambria" w:hAnsi="Cambria"/>
          <w:color w:val="000000" w:themeColor="text1"/>
        </w:rPr>
        <w:t>‘</w:t>
      </w:r>
      <w:r w:rsidRPr="00CA2635">
        <w:rPr>
          <w:rFonts w:ascii="Cambria" w:hAnsi="Cambria"/>
          <w:color w:val="000000" w:themeColor="text1"/>
        </w:rPr>
        <w:t>things</w:t>
      </w:r>
      <w:r w:rsidR="007D7C33" w:rsidRPr="00CA2635">
        <w:rPr>
          <w:rFonts w:ascii="Cambria" w:hAnsi="Cambria"/>
          <w:color w:val="000000" w:themeColor="text1"/>
        </w:rPr>
        <w:t>’</w:t>
      </w:r>
      <w:r w:rsidRPr="00CA2635">
        <w:rPr>
          <w:rFonts w:ascii="Cambria" w:hAnsi="Cambria"/>
          <w:color w:val="000000" w:themeColor="text1"/>
        </w:rPr>
        <w:t xml:space="preserve"> are </w:t>
      </w:r>
      <w:r w:rsidR="007100F6" w:rsidRPr="00CA2635">
        <w:rPr>
          <w:rFonts w:ascii="Cambria" w:hAnsi="Cambria"/>
          <w:color w:val="000000" w:themeColor="text1"/>
        </w:rPr>
        <w:t xml:space="preserve">enacted within practices, </w:t>
      </w:r>
      <w:r w:rsidR="005E35FA" w:rsidRPr="00CA2635">
        <w:rPr>
          <w:rFonts w:ascii="Cambria" w:hAnsi="Cambria"/>
          <w:color w:val="000000" w:themeColor="text1"/>
        </w:rPr>
        <w:t xml:space="preserve">that they might differ across practices, </w:t>
      </w:r>
      <w:r w:rsidR="007100F6" w:rsidRPr="00CA2635">
        <w:rPr>
          <w:rFonts w:ascii="Cambria" w:hAnsi="Cambria"/>
          <w:color w:val="000000" w:themeColor="text1"/>
        </w:rPr>
        <w:t xml:space="preserve">that </w:t>
      </w:r>
      <w:r w:rsidR="00E70925" w:rsidRPr="00CA2635">
        <w:rPr>
          <w:rFonts w:ascii="Cambria" w:hAnsi="Cambria"/>
          <w:color w:val="000000" w:themeColor="text1"/>
        </w:rPr>
        <w:t>things</w:t>
      </w:r>
      <w:r w:rsidR="007100F6" w:rsidRPr="00CA2635">
        <w:rPr>
          <w:rFonts w:ascii="Cambria" w:hAnsi="Cambria"/>
          <w:color w:val="000000" w:themeColor="text1"/>
        </w:rPr>
        <w:t xml:space="preserve"> are </w:t>
      </w:r>
      <w:r w:rsidRPr="00CA2635">
        <w:rPr>
          <w:rFonts w:ascii="Cambria" w:hAnsi="Cambria"/>
          <w:color w:val="000000" w:themeColor="text1"/>
        </w:rPr>
        <w:t>agents</w:t>
      </w:r>
      <w:r w:rsidR="00E70925" w:rsidRPr="00CA2635">
        <w:rPr>
          <w:rFonts w:ascii="Cambria" w:hAnsi="Cambria"/>
          <w:color w:val="000000" w:themeColor="text1"/>
        </w:rPr>
        <w:t>,</w:t>
      </w:r>
      <w:r w:rsidR="00F22490" w:rsidRPr="00CA2635">
        <w:rPr>
          <w:rFonts w:ascii="Cambria" w:hAnsi="Cambria"/>
          <w:color w:val="000000" w:themeColor="text1"/>
        </w:rPr>
        <w:t xml:space="preserve"> and that human</w:t>
      </w:r>
      <w:r w:rsidR="007100F6" w:rsidRPr="00CA2635">
        <w:rPr>
          <w:rFonts w:ascii="Cambria" w:hAnsi="Cambria"/>
          <w:color w:val="000000" w:themeColor="text1"/>
        </w:rPr>
        <w:t xml:space="preserve"> agency </w:t>
      </w:r>
      <w:r w:rsidR="005E35FA" w:rsidRPr="00CA2635">
        <w:rPr>
          <w:rFonts w:ascii="Cambria" w:hAnsi="Cambria"/>
          <w:color w:val="000000" w:themeColor="text1"/>
        </w:rPr>
        <w:t>is</w:t>
      </w:r>
      <w:r w:rsidR="007100F6" w:rsidRPr="00CA2635">
        <w:rPr>
          <w:rFonts w:ascii="Cambria" w:hAnsi="Cambria"/>
          <w:color w:val="000000" w:themeColor="text1"/>
        </w:rPr>
        <w:t xml:space="preserve"> also enacted</w:t>
      </w:r>
      <w:r w:rsidR="00E70925" w:rsidRPr="00CA2635">
        <w:rPr>
          <w:rFonts w:ascii="Cambria" w:hAnsi="Cambria"/>
          <w:color w:val="000000" w:themeColor="text1"/>
        </w:rPr>
        <w:t>,</w:t>
      </w:r>
      <w:r w:rsidR="007100F6" w:rsidRPr="00CA2635">
        <w:rPr>
          <w:rFonts w:ascii="Cambria" w:hAnsi="Cambria"/>
          <w:color w:val="000000" w:themeColor="text1"/>
        </w:rPr>
        <w:t xml:space="preserve"> </w:t>
      </w:r>
      <w:r w:rsidR="003A6D14" w:rsidRPr="00CA2635">
        <w:rPr>
          <w:rFonts w:ascii="Cambria" w:hAnsi="Cambria"/>
          <w:color w:val="000000" w:themeColor="text1"/>
        </w:rPr>
        <w:t>has</w:t>
      </w:r>
      <w:r w:rsidR="00F22490" w:rsidRPr="00CA2635">
        <w:rPr>
          <w:rFonts w:ascii="Cambria" w:hAnsi="Cambria"/>
          <w:color w:val="000000" w:themeColor="text1"/>
        </w:rPr>
        <w:t xml:space="preserve"> </w:t>
      </w:r>
      <w:r w:rsidR="007100F6" w:rsidRPr="00CA2635">
        <w:rPr>
          <w:rFonts w:ascii="Cambria" w:hAnsi="Cambria"/>
          <w:color w:val="000000" w:themeColor="text1"/>
        </w:rPr>
        <w:t xml:space="preserve">become </w:t>
      </w:r>
      <w:r w:rsidR="003A6D14" w:rsidRPr="00CA2635">
        <w:rPr>
          <w:rFonts w:ascii="Cambria" w:hAnsi="Cambria"/>
          <w:color w:val="000000" w:themeColor="text1"/>
        </w:rPr>
        <w:t xml:space="preserve">a </w:t>
      </w:r>
      <w:r w:rsidR="005E35FA" w:rsidRPr="00CA2635">
        <w:rPr>
          <w:rFonts w:ascii="Cambria" w:hAnsi="Cambria"/>
          <w:color w:val="000000" w:themeColor="text1"/>
        </w:rPr>
        <w:t xml:space="preserve">set of </w:t>
      </w:r>
      <w:r w:rsidR="003A6D14" w:rsidRPr="00CA2635">
        <w:rPr>
          <w:rFonts w:ascii="Cambria" w:hAnsi="Cambria"/>
          <w:color w:val="000000" w:themeColor="text1"/>
        </w:rPr>
        <w:t>key</w:t>
      </w:r>
      <w:r w:rsidR="005E35FA" w:rsidRPr="00CA2635">
        <w:rPr>
          <w:rFonts w:ascii="Cambria" w:hAnsi="Cambria"/>
          <w:color w:val="000000" w:themeColor="text1"/>
        </w:rPr>
        <w:t xml:space="preserve"> tenets in the contemporary </w:t>
      </w:r>
      <w:r w:rsidR="003A6D14" w:rsidRPr="00CA2635">
        <w:rPr>
          <w:rFonts w:ascii="Cambria" w:hAnsi="Cambria"/>
          <w:color w:val="000000" w:themeColor="text1"/>
        </w:rPr>
        <w:t xml:space="preserve">approach </w:t>
      </w:r>
      <w:r w:rsidR="005E35FA" w:rsidRPr="00CA2635">
        <w:rPr>
          <w:rFonts w:ascii="Cambria" w:hAnsi="Cambria"/>
          <w:color w:val="000000" w:themeColor="text1"/>
        </w:rPr>
        <w:t xml:space="preserve">to bodies, people and materials </w:t>
      </w:r>
      <w:r w:rsidR="003A6D14" w:rsidRPr="00CA2635">
        <w:rPr>
          <w:rFonts w:ascii="Cambria" w:hAnsi="Cambria"/>
          <w:color w:val="000000" w:themeColor="text1"/>
        </w:rPr>
        <w:t>in</w:t>
      </w:r>
      <w:r w:rsidR="00F22490" w:rsidRPr="00CA2635">
        <w:rPr>
          <w:rFonts w:ascii="Cambria" w:hAnsi="Cambria"/>
          <w:color w:val="000000" w:themeColor="text1"/>
        </w:rPr>
        <w:t xml:space="preserve"> </w:t>
      </w:r>
      <w:r w:rsidRPr="00CA2635">
        <w:rPr>
          <w:rFonts w:ascii="Cambria" w:hAnsi="Cambria"/>
          <w:color w:val="000000" w:themeColor="text1"/>
        </w:rPr>
        <w:t>STS</w:t>
      </w:r>
      <w:r w:rsidR="005E35FA" w:rsidRPr="00CA2635">
        <w:rPr>
          <w:rFonts w:ascii="Cambria" w:hAnsi="Cambria"/>
          <w:color w:val="000000" w:themeColor="text1"/>
        </w:rPr>
        <w:t xml:space="preserve"> (see Woolgar and Lezaun, 2013 for an overview of an important special collection on this subject). However, </w:t>
      </w:r>
      <w:r w:rsidR="00F969FA" w:rsidRPr="00CA2635">
        <w:rPr>
          <w:rFonts w:ascii="Cambria" w:hAnsi="Cambria"/>
          <w:color w:val="000000" w:themeColor="text1"/>
        </w:rPr>
        <w:t>nursing scholarship</w:t>
      </w:r>
      <w:r w:rsidR="00B553C7" w:rsidRPr="00CA2635">
        <w:rPr>
          <w:rFonts w:ascii="Cambria" w:hAnsi="Cambria"/>
          <w:color w:val="000000" w:themeColor="text1"/>
        </w:rPr>
        <w:t xml:space="preserve"> has not made as much use of this research as it might do</w:t>
      </w:r>
      <w:r w:rsidR="00F969FA" w:rsidRPr="00CA2635">
        <w:rPr>
          <w:rFonts w:ascii="Cambria" w:hAnsi="Cambria"/>
          <w:color w:val="000000" w:themeColor="text1"/>
        </w:rPr>
        <w:t xml:space="preserve">, </w:t>
      </w:r>
      <w:r w:rsidR="00B553C7" w:rsidRPr="00CA2635">
        <w:rPr>
          <w:rFonts w:ascii="Cambria" w:hAnsi="Cambria"/>
          <w:color w:val="000000" w:themeColor="text1"/>
        </w:rPr>
        <w:t xml:space="preserve">especially given </w:t>
      </w:r>
      <w:r w:rsidR="00B553C7" w:rsidRPr="00CA2635">
        <w:rPr>
          <w:rFonts w:ascii="Cambria" w:hAnsi="Cambria"/>
        </w:rPr>
        <w:t>the</w:t>
      </w:r>
      <w:r w:rsidR="00B553C7">
        <w:rPr>
          <w:rFonts w:ascii="Cambria" w:hAnsi="Cambria"/>
        </w:rPr>
        <w:t xml:space="preserve"> increasing</w:t>
      </w:r>
      <w:r w:rsidRPr="00AA2FFC">
        <w:rPr>
          <w:rFonts w:ascii="Cambria" w:hAnsi="Cambria"/>
        </w:rPr>
        <w:t xml:space="preserve"> integration of digital technologies within healthcare practices.</w:t>
      </w:r>
      <w:r w:rsidR="00642EF4">
        <w:rPr>
          <w:rFonts w:ascii="Cambria" w:hAnsi="Cambria"/>
        </w:rPr>
        <w:t xml:space="preserve"> </w:t>
      </w:r>
      <w:r w:rsidRPr="00AA2FFC">
        <w:rPr>
          <w:rFonts w:ascii="Cambria" w:hAnsi="Cambria"/>
        </w:rPr>
        <w:t xml:space="preserve">Making sense of how </w:t>
      </w:r>
      <w:r w:rsidR="00F969FA">
        <w:rPr>
          <w:rFonts w:ascii="Cambria" w:hAnsi="Cambria"/>
        </w:rPr>
        <w:t>digital</w:t>
      </w:r>
      <w:r w:rsidR="00F969FA" w:rsidRPr="00AA2FFC">
        <w:rPr>
          <w:rFonts w:ascii="Cambria" w:hAnsi="Cambria"/>
        </w:rPr>
        <w:t xml:space="preserve"> </w:t>
      </w:r>
      <w:r w:rsidRPr="00AA2FFC">
        <w:rPr>
          <w:rFonts w:ascii="Cambria" w:hAnsi="Cambria"/>
        </w:rPr>
        <w:t>technologies</w:t>
      </w:r>
      <w:r>
        <w:rPr>
          <w:rFonts w:ascii="Cambria" w:hAnsi="Cambria"/>
        </w:rPr>
        <w:t xml:space="preserve"> </w:t>
      </w:r>
      <w:r w:rsidR="003A6D14">
        <w:rPr>
          <w:rFonts w:ascii="Cambria" w:hAnsi="Cambria"/>
        </w:rPr>
        <w:t xml:space="preserve">like the SenseCam </w:t>
      </w:r>
      <w:r>
        <w:rPr>
          <w:rFonts w:ascii="Cambria" w:hAnsi="Cambria"/>
        </w:rPr>
        <w:t xml:space="preserve">might figure within care </w:t>
      </w:r>
      <w:r w:rsidR="00F969FA">
        <w:rPr>
          <w:rFonts w:ascii="Cambria" w:hAnsi="Cambria"/>
        </w:rPr>
        <w:t xml:space="preserve">practices and </w:t>
      </w:r>
      <w:r w:rsidR="003A6D14">
        <w:rPr>
          <w:rFonts w:ascii="Cambria" w:hAnsi="Cambria"/>
        </w:rPr>
        <w:t xml:space="preserve">what roles </w:t>
      </w:r>
      <w:r w:rsidR="00F969FA">
        <w:rPr>
          <w:rFonts w:ascii="Cambria" w:hAnsi="Cambria"/>
        </w:rPr>
        <w:t xml:space="preserve">they might play in truth-making must </w:t>
      </w:r>
      <w:r>
        <w:rPr>
          <w:rFonts w:ascii="Cambria" w:hAnsi="Cambria"/>
        </w:rPr>
        <w:t>take account of the</w:t>
      </w:r>
      <w:r w:rsidR="00E70925">
        <w:rPr>
          <w:rFonts w:ascii="Cambria" w:hAnsi="Cambria"/>
        </w:rPr>
        <w:t>se key insights.</w:t>
      </w:r>
      <w:r w:rsidR="00642EF4">
        <w:rPr>
          <w:rFonts w:ascii="Cambria" w:hAnsi="Cambria"/>
        </w:rPr>
        <w:t xml:space="preserve"> </w:t>
      </w:r>
    </w:p>
    <w:p w14:paraId="204156C6" w14:textId="4EBD9ED3" w:rsidR="00EB3EA0" w:rsidRPr="00E94082" w:rsidRDefault="00EB3EA0" w:rsidP="002B52A5">
      <w:pPr>
        <w:spacing w:line="480" w:lineRule="auto"/>
        <w:ind w:firstLine="720"/>
        <w:rPr>
          <w:rFonts w:ascii="Cambria" w:hAnsi="Cambria"/>
        </w:rPr>
      </w:pPr>
      <w:r>
        <w:rPr>
          <w:rFonts w:ascii="Cambria" w:hAnsi="Cambria"/>
        </w:rPr>
        <w:lastRenderedPageBreak/>
        <w:t xml:space="preserve">If we return to the ward nurse example, it is now possible to begin to see how the </w:t>
      </w:r>
      <w:r w:rsidR="00642EF4">
        <w:rPr>
          <w:rFonts w:ascii="Cambria" w:hAnsi="Cambria"/>
        </w:rPr>
        <w:t>truth-b</w:t>
      </w:r>
      <w:r>
        <w:rPr>
          <w:rFonts w:ascii="Cambria" w:hAnsi="Cambria"/>
        </w:rPr>
        <w:t>earer role and process of making the truth is enacted within the particular practices of bureaucracy, admission, nursing, observing, caring and visiting within an everyday healthcare setting.</w:t>
      </w:r>
      <w:r w:rsidR="00642EF4">
        <w:rPr>
          <w:rFonts w:ascii="Cambria" w:hAnsi="Cambria"/>
        </w:rPr>
        <w:t xml:space="preserve"> </w:t>
      </w:r>
      <w:r>
        <w:rPr>
          <w:rFonts w:ascii="Cambria" w:hAnsi="Cambria"/>
        </w:rPr>
        <w:t>Any number of technologies, from computers and clipboards to syringes and stethoscopes might be involved in such practices and will play a significant role in how the truth of a patient’s illness is produced.</w:t>
      </w:r>
      <w:r w:rsidR="008060CD">
        <w:rPr>
          <w:rFonts w:ascii="Cambria" w:hAnsi="Cambria"/>
        </w:rPr>
        <w:t xml:space="preserve"> </w:t>
      </w:r>
      <w:r>
        <w:rPr>
          <w:rFonts w:ascii="Cambria" w:hAnsi="Cambria"/>
        </w:rPr>
        <w:t xml:space="preserve">In particular, the entanglement of </w:t>
      </w:r>
      <w:r w:rsidR="002A324D">
        <w:rPr>
          <w:rFonts w:ascii="Cambria" w:hAnsi="Cambria"/>
        </w:rPr>
        <w:t xml:space="preserve">bodies </w:t>
      </w:r>
      <w:r>
        <w:rPr>
          <w:rFonts w:ascii="Cambria" w:hAnsi="Cambria"/>
        </w:rPr>
        <w:t xml:space="preserve">and </w:t>
      </w:r>
      <w:r w:rsidR="007D7C33">
        <w:rPr>
          <w:rFonts w:ascii="Cambria" w:hAnsi="Cambria"/>
        </w:rPr>
        <w:t xml:space="preserve">technologies </w:t>
      </w:r>
      <w:r>
        <w:rPr>
          <w:rFonts w:ascii="Cambria" w:hAnsi="Cambria"/>
        </w:rPr>
        <w:t>within specific sets of healthcare practices shows how a truth about a patient can come about without that person themselves having a say in the truth-making process.</w:t>
      </w:r>
      <w:r w:rsidR="002A324D">
        <w:rPr>
          <w:rFonts w:ascii="Cambria" w:hAnsi="Cambria"/>
        </w:rPr>
        <w:t xml:space="preserve"> </w:t>
      </w:r>
      <w:r w:rsidR="009D05F7">
        <w:rPr>
          <w:rFonts w:ascii="Cambria" w:hAnsi="Cambria"/>
        </w:rPr>
        <w:t xml:space="preserve">Many actors and </w:t>
      </w:r>
      <w:r w:rsidR="00510720">
        <w:rPr>
          <w:rFonts w:ascii="Cambria" w:hAnsi="Cambria"/>
        </w:rPr>
        <w:t xml:space="preserve">technologies </w:t>
      </w:r>
      <w:r w:rsidR="009D05F7">
        <w:rPr>
          <w:rFonts w:ascii="Cambria" w:hAnsi="Cambria"/>
        </w:rPr>
        <w:t xml:space="preserve">have a voice </w:t>
      </w:r>
      <w:r>
        <w:rPr>
          <w:rFonts w:ascii="Cambria" w:hAnsi="Cambria"/>
        </w:rPr>
        <w:t xml:space="preserve">in the healthcare situation, but not always the patient, an issue that is particularly acute in the context of </w:t>
      </w:r>
      <w:r w:rsidR="002B52A5">
        <w:rPr>
          <w:rFonts w:ascii="Cambria" w:hAnsi="Cambria"/>
        </w:rPr>
        <w:t>care of people with dementia</w:t>
      </w:r>
      <w:r>
        <w:rPr>
          <w:rFonts w:ascii="Cambria" w:hAnsi="Cambria"/>
        </w:rPr>
        <w:t>.</w:t>
      </w:r>
      <w:r w:rsidR="008060CD">
        <w:rPr>
          <w:rFonts w:ascii="Cambria" w:hAnsi="Cambria"/>
        </w:rPr>
        <w:t xml:space="preserve"> </w:t>
      </w:r>
    </w:p>
    <w:p w14:paraId="05AAA221" w14:textId="39665746" w:rsidR="00EB3EA0" w:rsidRDefault="002A324D" w:rsidP="009D05F7">
      <w:pPr>
        <w:spacing w:line="480" w:lineRule="auto"/>
        <w:ind w:firstLine="720"/>
        <w:rPr>
          <w:rFonts w:ascii="Cambria" w:hAnsi="Cambria"/>
        </w:rPr>
      </w:pPr>
      <w:r>
        <w:rPr>
          <w:rFonts w:ascii="Cambria" w:hAnsi="Cambria"/>
        </w:rPr>
        <w:t xml:space="preserve">On this note, healthcare </w:t>
      </w:r>
      <w:r w:rsidR="00EB3EA0">
        <w:rPr>
          <w:rFonts w:ascii="Cambria" w:hAnsi="Cambria"/>
        </w:rPr>
        <w:t xml:space="preserve">research has </w:t>
      </w:r>
      <w:r>
        <w:rPr>
          <w:rFonts w:ascii="Cambria" w:hAnsi="Cambria"/>
        </w:rPr>
        <w:t>shown</w:t>
      </w:r>
      <w:r w:rsidR="00EB3EA0">
        <w:rPr>
          <w:rFonts w:ascii="Cambria" w:hAnsi="Cambria"/>
        </w:rPr>
        <w:t xml:space="preserve"> how power relations are shaped by the </w:t>
      </w:r>
      <w:r>
        <w:rPr>
          <w:rFonts w:ascii="Cambria" w:hAnsi="Cambria"/>
        </w:rPr>
        <w:t xml:space="preserve">relations between </w:t>
      </w:r>
      <w:r w:rsidR="00EB3EA0">
        <w:rPr>
          <w:rFonts w:ascii="Cambria" w:hAnsi="Cambria"/>
        </w:rPr>
        <w:t>people and things</w:t>
      </w:r>
      <w:r>
        <w:rPr>
          <w:rFonts w:ascii="Cambria" w:hAnsi="Cambria"/>
        </w:rPr>
        <w:t>.</w:t>
      </w:r>
      <w:r w:rsidR="00642EF4">
        <w:rPr>
          <w:rFonts w:ascii="Cambria" w:hAnsi="Cambria"/>
        </w:rPr>
        <w:t xml:space="preserve"> </w:t>
      </w:r>
      <w:r>
        <w:rPr>
          <w:rFonts w:ascii="Cambria" w:hAnsi="Cambria"/>
        </w:rPr>
        <w:t xml:space="preserve">Moreover, it has shown that </w:t>
      </w:r>
      <w:r w:rsidR="00EB3EA0">
        <w:rPr>
          <w:rFonts w:ascii="Cambria" w:hAnsi="Cambria"/>
        </w:rPr>
        <w:t xml:space="preserve">it is important to analyse </w:t>
      </w:r>
      <w:r>
        <w:rPr>
          <w:rFonts w:ascii="Cambria" w:hAnsi="Cambria"/>
        </w:rPr>
        <w:t>h</w:t>
      </w:r>
      <w:r w:rsidR="00EB3EA0">
        <w:rPr>
          <w:rFonts w:ascii="Cambria" w:hAnsi="Cambria"/>
        </w:rPr>
        <w:t>ow truth used in relati</w:t>
      </w:r>
      <w:r w:rsidR="009D05F7">
        <w:rPr>
          <w:rFonts w:ascii="Cambria" w:hAnsi="Cambria"/>
        </w:rPr>
        <w:t>on to particular healthcare outcomes</w:t>
      </w:r>
      <w:r w:rsidR="00EB3EA0">
        <w:rPr>
          <w:rFonts w:ascii="Cambria" w:hAnsi="Cambria"/>
        </w:rPr>
        <w:t>.</w:t>
      </w:r>
      <w:r w:rsidR="008060CD">
        <w:rPr>
          <w:rFonts w:ascii="Cambria" w:hAnsi="Cambria"/>
        </w:rPr>
        <w:t xml:space="preserve"> </w:t>
      </w:r>
      <w:r w:rsidR="00EB3EA0">
        <w:rPr>
          <w:rFonts w:ascii="Cambria" w:hAnsi="Cambria"/>
        </w:rPr>
        <w:t xml:space="preserve">A good example </w:t>
      </w:r>
      <w:r w:rsidR="00B553C7">
        <w:rPr>
          <w:rFonts w:ascii="Cambria" w:hAnsi="Cambria"/>
        </w:rPr>
        <w:t xml:space="preserve">from nursing research is </w:t>
      </w:r>
      <w:proofErr w:type="spellStart"/>
      <w:r w:rsidR="00EB3EA0">
        <w:rPr>
          <w:rFonts w:ascii="Cambria" w:hAnsi="Cambria"/>
        </w:rPr>
        <w:t>Ceci’s</w:t>
      </w:r>
      <w:proofErr w:type="spellEnd"/>
      <w:r w:rsidR="00EB3EA0">
        <w:rPr>
          <w:rFonts w:ascii="Cambria" w:hAnsi="Cambria"/>
        </w:rPr>
        <w:t xml:space="preserve"> (2006) study </w:t>
      </w:r>
      <w:r w:rsidR="00B553C7">
        <w:rPr>
          <w:rFonts w:ascii="Cambria" w:hAnsi="Cambria"/>
        </w:rPr>
        <w:t>of</w:t>
      </w:r>
      <w:r w:rsidR="00EB3EA0">
        <w:rPr>
          <w:rFonts w:ascii="Cambria" w:hAnsi="Cambria"/>
        </w:rPr>
        <w:t xml:space="preserve"> </w:t>
      </w:r>
      <w:r w:rsidR="00EB3EA0" w:rsidRPr="00B67226">
        <w:rPr>
          <w:rFonts w:ascii="Cambria" w:hAnsi="Cambria"/>
        </w:rPr>
        <w:t xml:space="preserve">what it means ‘to know’ within distinct </w:t>
      </w:r>
      <w:r w:rsidR="00EB3EA0">
        <w:rPr>
          <w:rFonts w:ascii="Cambria" w:hAnsi="Cambria"/>
        </w:rPr>
        <w:t>caring</w:t>
      </w:r>
      <w:r w:rsidR="00EB3EA0" w:rsidRPr="00B67226">
        <w:rPr>
          <w:rFonts w:ascii="Cambria" w:hAnsi="Cambria"/>
        </w:rPr>
        <w:t xml:space="preserve"> practices</w:t>
      </w:r>
      <w:r w:rsidR="00EB3EA0">
        <w:rPr>
          <w:rFonts w:ascii="Cambria" w:hAnsi="Cambria"/>
        </w:rPr>
        <w:t xml:space="preserve">, specifically as regards the </w:t>
      </w:r>
      <w:r w:rsidR="00EB3EA0" w:rsidRPr="00B67226">
        <w:rPr>
          <w:rFonts w:ascii="Cambria" w:hAnsi="Cambria"/>
        </w:rPr>
        <w:t>day-to-day practices</w:t>
      </w:r>
      <w:r w:rsidR="00EB3EA0">
        <w:rPr>
          <w:rFonts w:ascii="Cambria" w:hAnsi="Cambria"/>
        </w:rPr>
        <w:t xml:space="preserve"> of case managers. Ceci</w:t>
      </w:r>
      <w:r>
        <w:rPr>
          <w:rFonts w:ascii="Cambria" w:hAnsi="Cambria"/>
        </w:rPr>
        <w:t xml:space="preserve"> (2006)</w:t>
      </w:r>
      <w:r w:rsidR="00EB3EA0">
        <w:rPr>
          <w:rFonts w:ascii="Cambria" w:hAnsi="Cambria"/>
        </w:rPr>
        <w:t xml:space="preserve"> found that multiple truths about a client’s situation could emerge through process</w:t>
      </w:r>
      <w:r w:rsidR="003340FD">
        <w:rPr>
          <w:rFonts w:ascii="Cambria" w:hAnsi="Cambria"/>
        </w:rPr>
        <w:t>es</w:t>
      </w:r>
      <w:r w:rsidR="00EB3EA0">
        <w:rPr>
          <w:rFonts w:ascii="Cambria" w:hAnsi="Cambria"/>
        </w:rPr>
        <w:t xml:space="preserve"> involving the care manager, client, and</w:t>
      </w:r>
      <w:r>
        <w:rPr>
          <w:rFonts w:ascii="Cambria" w:hAnsi="Cambria"/>
        </w:rPr>
        <w:t xml:space="preserve"> the</w:t>
      </w:r>
      <w:r w:rsidR="00EB3EA0">
        <w:rPr>
          <w:rFonts w:ascii="Cambria" w:hAnsi="Cambria"/>
        </w:rPr>
        <w:t xml:space="preserve"> system</w:t>
      </w:r>
      <w:r w:rsidR="003340FD">
        <w:rPr>
          <w:rFonts w:ascii="Cambria" w:hAnsi="Cambria"/>
        </w:rPr>
        <w:t xml:space="preserve"> of devices, reports, principles and so on</w:t>
      </w:r>
      <w:r w:rsidR="00EB3EA0">
        <w:rPr>
          <w:rFonts w:ascii="Cambria" w:hAnsi="Cambria"/>
        </w:rPr>
        <w:t>.</w:t>
      </w:r>
      <w:r w:rsidR="008060CD">
        <w:rPr>
          <w:rFonts w:ascii="Cambria" w:hAnsi="Cambria"/>
        </w:rPr>
        <w:t xml:space="preserve"> </w:t>
      </w:r>
      <w:r w:rsidR="00EB3EA0">
        <w:rPr>
          <w:rFonts w:ascii="Cambria" w:hAnsi="Cambria"/>
        </w:rPr>
        <w:t>However, due to organisational and economic constraints care manager</w:t>
      </w:r>
      <w:r>
        <w:rPr>
          <w:rFonts w:ascii="Cambria" w:hAnsi="Cambria"/>
        </w:rPr>
        <w:t xml:space="preserve">s tend </w:t>
      </w:r>
      <w:r w:rsidR="00EB3EA0">
        <w:rPr>
          <w:rFonts w:ascii="Cambria" w:hAnsi="Cambria"/>
        </w:rPr>
        <w:t>only</w:t>
      </w:r>
      <w:r>
        <w:rPr>
          <w:rFonts w:ascii="Cambria" w:hAnsi="Cambria"/>
        </w:rPr>
        <w:t xml:space="preserve"> to</w:t>
      </w:r>
      <w:r w:rsidR="00EB3EA0">
        <w:rPr>
          <w:rFonts w:ascii="Cambria" w:hAnsi="Cambria"/>
        </w:rPr>
        <w:t xml:space="preserve"> ‘see’ and </w:t>
      </w:r>
      <w:r>
        <w:rPr>
          <w:rFonts w:ascii="Cambria" w:hAnsi="Cambria"/>
        </w:rPr>
        <w:t xml:space="preserve">use </w:t>
      </w:r>
      <w:r w:rsidR="00EB3EA0">
        <w:rPr>
          <w:rFonts w:ascii="Cambria" w:hAnsi="Cambria"/>
        </w:rPr>
        <w:t xml:space="preserve">certain </w:t>
      </w:r>
      <w:r w:rsidR="003340FD">
        <w:rPr>
          <w:rFonts w:ascii="Cambria" w:hAnsi="Cambria"/>
        </w:rPr>
        <w:t xml:space="preserve">forms of </w:t>
      </w:r>
      <w:r w:rsidR="00EB3EA0">
        <w:rPr>
          <w:rFonts w:ascii="Cambria" w:hAnsi="Cambria"/>
        </w:rPr>
        <w:t xml:space="preserve">knowledge and communicate certain truths </w:t>
      </w:r>
      <w:r w:rsidR="00EB3EA0" w:rsidRPr="00B67226">
        <w:rPr>
          <w:rFonts w:ascii="Cambria" w:hAnsi="Cambria"/>
        </w:rPr>
        <w:t xml:space="preserve">to </w:t>
      </w:r>
      <w:r w:rsidR="00EB3EA0">
        <w:rPr>
          <w:rFonts w:ascii="Cambria" w:hAnsi="Cambria"/>
        </w:rPr>
        <w:t>decision makers and funders (Cec</w:t>
      </w:r>
      <w:r w:rsidR="00EB3EA0" w:rsidRPr="00B67226">
        <w:rPr>
          <w:rFonts w:ascii="Cambria" w:hAnsi="Cambria"/>
        </w:rPr>
        <w:t>i, 2006: 93).</w:t>
      </w:r>
      <w:r w:rsidR="00642EF4">
        <w:rPr>
          <w:rFonts w:ascii="Cambria" w:hAnsi="Cambria"/>
        </w:rPr>
        <w:t xml:space="preserve"> </w:t>
      </w:r>
      <w:r w:rsidR="00F22704">
        <w:rPr>
          <w:rFonts w:ascii="Cambria" w:hAnsi="Cambria"/>
        </w:rPr>
        <w:t xml:space="preserve">Drawing this </w:t>
      </w:r>
      <w:r w:rsidR="00EB3EA0">
        <w:rPr>
          <w:rFonts w:ascii="Cambria" w:hAnsi="Cambria"/>
        </w:rPr>
        <w:t>research</w:t>
      </w:r>
      <w:r w:rsidR="00F22704">
        <w:rPr>
          <w:rFonts w:ascii="Cambria" w:hAnsi="Cambria"/>
        </w:rPr>
        <w:t xml:space="preserve"> together with STS insights </w:t>
      </w:r>
      <w:r w:rsidR="00EB3EA0">
        <w:rPr>
          <w:rFonts w:ascii="Cambria" w:hAnsi="Cambria"/>
        </w:rPr>
        <w:t xml:space="preserve">further emphasises the ways in which truths are made in relation to people, materials and power, highlighting the importance </w:t>
      </w:r>
      <w:r w:rsidR="003340FD">
        <w:rPr>
          <w:rFonts w:ascii="Cambria" w:hAnsi="Cambria"/>
        </w:rPr>
        <w:t xml:space="preserve">of attending to how </w:t>
      </w:r>
      <w:r w:rsidR="00F22704">
        <w:rPr>
          <w:rFonts w:ascii="Cambria" w:hAnsi="Cambria"/>
        </w:rPr>
        <w:t>patient</w:t>
      </w:r>
      <w:r w:rsidR="003340FD">
        <w:rPr>
          <w:rFonts w:ascii="Cambria" w:hAnsi="Cambria"/>
        </w:rPr>
        <w:t>s</w:t>
      </w:r>
      <w:r w:rsidR="00F22704">
        <w:rPr>
          <w:rFonts w:ascii="Cambria" w:hAnsi="Cambria"/>
        </w:rPr>
        <w:t>’</w:t>
      </w:r>
      <w:r w:rsidR="003340FD">
        <w:rPr>
          <w:rFonts w:ascii="Cambria" w:hAnsi="Cambria"/>
        </w:rPr>
        <w:t xml:space="preserve"> </w:t>
      </w:r>
      <w:r w:rsidR="00F22704">
        <w:rPr>
          <w:rFonts w:ascii="Cambria" w:hAnsi="Cambria"/>
        </w:rPr>
        <w:t>agentic status and capacities</w:t>
      </w:r>
      <w:r w:rsidR="003340FD">
        <w:rPr>
          <w:rFonts w:ascii="Cambria" w:hAnsi="Cambria"/>
        </w:rPr>
        <w:t xml:space="preserve"> are enacted as</w:t>
      </w:r>
      <w:r w:rsidR="00F22704">
        <w:rPr>
          <w:rFonts w:ascii="Cambria" w:hAnsi="Cambria"/>
        </w:rPr>
        <w:t xml:space="preserve"> part of situated practices.</w:t>
      </w:r>
      <w:r w:rsidR="00642EF4">
        <w:rPr>
          <w:rFonts w:ascii="Cambria" w:hAnsi="Cambria"/>
        </w:rPr>
        <w:t xml:space="preserve"> </w:t>
      </w:r>
      <w:r w:rsidR="003340FD">
        <w:rPr>
          <w:rFonts w:ascii="Cambria" w:hAnsi="Cambria"/>
        </w:rPr>
        <w:t xml:space="preserve">Different </w:t>
      </w:r>
      <w:r w:rsidR="00F22704">
        <w:rPr>
          <w:rFonts w:ascii="Cambria" w:hAnsi="Cambria"/>
        </w:rPr>
        <w:t>sociotechnical</w:t>
      </w:r>
      <w:r w:rsidR="003340FD">
        <w:rPr>
          <w:rFonts w:ascii="Cambria" w:hAnsi="Cambria"/>
        </w:rPr>
        <w:t xml:space="preserve"> relations help to bring about more or less politically and </w:t>
      </w:r>
      <w:r w:rsidR="003340FD">
        <w:rPr>
          <w:rFonts w:ascii="Cambria" w:hAnsi="Cambria"/>
        </w:rPr>
        <w:lastRenderedPageBreak/>
        <w:t>ethically-desirable outcomes</w:t>
      </w:r>
      <w:r w:rsidR="00F22704">
        <w:rPr>
          <w:rFonts w:ascii="Cambria" w:hAnsi="Cambria"/>
        </w:rPr>
        <w:t xml:space="preserve"> as regards the silencing or highlighting of particular agents’ voices</w:t>
      </w:r>
      <w:r w:rsidR="003340FD">
        <w:rPr>
          <w:rFonts w:ascii="Cambria" w:hAnsi="Cambria"/>
        </w:rPr>
        <w:t xml:space="preserve">. </w:t>
      </w:r>
    </w:p>
    <w:p w14:paraId="5F00BC28" w14:textId="6887D315" w:rsidR="0039285E" w:rsidRDefault="00EB3EA0" w:rsidP="009D05F7">
      <w:pPr>
        <w:spacing w:line="480" w:lineRule="auto"/>
        <w:ind w:firstLine="720"/>
        <w:rPr>
          <w:rFonts w:ascii="Cambria" w:hAnsi="Cambria"/>
        </w:rPr>
      </w:pPr>
      <w:r>
        <w:rPr>
          <w:rFonts w:ascii="Cambria" w:hAnsi="Cambria"/>
        </w:rPr>
        <w:t>This is particularly important in the context of caring for people with dementia, and moves us away from purely philosophical ideas into the realm of citizenship.</w:t>
      </w:r>
      <w:r w:rsidR="008060CD">
        <w:rPr>
          <w:rFonts w:ascii="Cambria" w:hAnsi="Cambria"/>
        </w:rPr>
        <w:t xml:space="preserve"> </w:t>
      </w:r>
      <w:r>
        <w:rPr>
          <w:rFonts w:ascii="Cambria" w:hAnsi="Cambria"/>
        </w:rPr>
        <w:t>Here, t</w:t>
      </w:r>
      <w:r w:rsidRPr="00A2758D">
        <w:rPr>
          <w:rFonts w:ascii="Cambria" w:hAnsi="Cambria"/>
        </w:rPr>
        <w:t>he pr</w:t>
      </w:r>
      <w:r>
        <w:rPr>
          <w:rFonts w:ascii="Cambria" w:hAnsi="Cambria"/>
        </w:rPr>
        <w:t xml:space="preserve">actice of truth telling is considered integral to being a ‘good citizen’ and ‘subject of government; it </w:t>
      </w:r>
      <w:r w:rsidRPr="00A2758D">
        <w:rPr>
          <w:rFonts w:ascii="Cambria" w:hAnsi="Cambria"/>
        </w:rPr>
        <w:t>is crucial to citizenship because it is what enables one to produce</w:t>
      </w:r>
      <w:r>
        <w:rPr>
          <w:rFonts w:ascii="Cambria" w:hAnsi="Cambria"/>
        </w:rPr>
        <w:t xml:space="preserve"> specific truths about oneself and therein show ‘care for one self’ (White and Hunt 2000: 95)</w:t>
      </w:r>
      <w:r w:rsidRPr="00A2758D">
        <w:rPr>
          <w:rFonts w:ascii="Cambria" w:hAnsi="Cambria"/>
        </w:rPr>
        <w:t>.</w:t>
      </w:r>
      <w:r w:rsidR="00642EF4">
        <w:rPr>
          <w:rFonts w:ascii="Cambria" w:hAnsi="Cambria"/>
        </w:rPr>
        <w:t xml:space="preserve"> </w:t>
      </w:r>
      <w:r>
        <w:rPr>
          <w:rFonts w:ascii="Cambria" w:hAnsi="Cambria"/>
        </w:rPr>
        <w:t xml:space="preserve">Thus, individuals have </w:t>
      </w:r>
      <w:r w:rsidR="00E70925">
        <w:rPr>
          <w:rFonts w:ascii="Cambria" w:hAnsi="Cambria"/>
        </w:rPr>
        <w:t xml:space="preserve">the </w:t>
      </w:r>
      <w:r>
        <w:rPr>
          <w:rFonts w:ascii="Cambria" w:hAnsi="Cambria"/>
        </w:rPr>
        <w:t>right to expect opportunities for truth-telling</w:t>
      </w:r>
      <w:r w:rsidR="00C41436">
        <w:rPr>
          <w:rFonts w:ascii="Cambria" w:hAnsi="Cambria"/>
        </w:rPr>
        <w:t xml:space="preserve"> in order to be considered as full citizens</w:t>
      </w:r>
      <w:r>
        <w:rPr>
          <w:rFonts w:ascii="Cambria" w:hAnsi="Cambria"/>
        </w:rPr>
        <w:t xml:space="preserve">, </w:t>
      </w:r>
      <w:r w:rsidR="00E70925">
        <w:rPr>
          <w:rFonts w:ascii="Cambria" w:hAnsi="Cambria"/>
        </w:rPr>
        <w:t xml:space="preserve">which is </w:t>
      </w:r>
      <w:r>
        <w:rPr>
          <w:rFonts w:ascii="Cambria" w:hAnsi="Cambria"/>
        </w:rPr>
        <w:t>never more pressing than when the</w:t>
      </w:r>
      <w:r w:rsidR="00E70925">
        <w:rPr>
          <w:rFonts w:ascii="Cambria" w:hAnsi="Cambria"/>
        </w:rPr>
        <w:t xml:space="preserve">y are the </w:t>
      </w:r>
      <w:r w:rsidR="00510720">
        <w:rPr>
          <w:rFonts w:ascii="Cambria" w:hAnsi="Cambria"/>
        </w:rPr>
        <w:t>actors</w:t>
      </w:r>
      <w:r w:rsidR="00E70925">
        <w:rPr>
          <w:rFonts w:ascii="Cambria" w:hAnsi="Cambria"/>
        </w:rPr>
        <w:t xml:space="preserve"> about which</w:t>
      </w:r>
      <w:r>
        <w:rPr>
          <w:rFonts w:ascii="Cambria" w:hAnsi="Cambria"/>
        </w:rPr>
        <w:t xml:space="preserve"> truth</w:t>
      </w:r>
      <w:r w:rsidR="009D05F7">
        <w:rPr>
          <w:rFonts w:ascii="Cambria" w:hAnsi="Cambria"/>
        </w:rPr>
        <w:t xml:space="preserve">s </w:t>
      </w:r>
      <w:r w:rsidR="00E70925">
        <w:rPr>
          <w:rFonts w:ascii="Cambria" w:hAnsi="Cambria"/>
        </w:rPr>
        <w:t xml:space="preserve">are </w:t>
      </w:r>
      <w:r w:rsidR="009D05F7">
        <w:rPr>
          <w:rFonts w:ascii="Cambria" w:hAnsi="Cambria"/>
        </w:rPr>
        <w:t>being made</w:t>
      </w:r>
      <w:r w:rsidR="00E70925">
        <w:rPr>
          <w:rFonts w:ascii="Cambria" w:hAnsi="Cambria"/>
        </w:rPr>
        <w:t xml:space="preserve">, </w:t>
      </w:r>
      <w:r w:rsidR="00C41436">
        <w:rPr>
          <w:rFonts w:ascii="Cambria" w:hAnsi="Cambria"/>
        </w:rPr>
        <w:t xml:space="preserve">and </w:t>
      </w:r>
      <w:r w:rsidR="00E70925">
        <w:rPr>
          <w:rFonts w:ascii="Cambria" w:hAnsi="Cambria"/>
        </w:rPr>
        <w:t xml:space="preserve">which might have </w:t>
      </w:r>
      <w:r>
        <w:rPr>
          <w:rFonts w:ascii="Cambria" w:hAnsi="Cambria"/>
        </w:rPr>
        <w:t>power</w:t>
      </w:r>
      <w:r w:rsidR="009D05F7">
        <w:rPr>
          <w:rFonts w:ascii="Cambria" w:hAnsi="Cambria"/>
        </w:rPr>
        <w:t>ful implications for their li</w:t>
      </w:r>
      <w:r w:rsidR="00E70925">
        <w:rPr>
          <w:rFonts w:ascii="Cambria" w:hAnsi="Cambria"/>
        </w:rPr>
        <w:t>v</w:t>
      </w:r>
      <w:r w:rsidR="009D05F7">
        <w:rPr>
          <w:rFonts w:ascii="Cambria" w:hAnsi="Cambria"/>
        </w:rPr>
        <w:t>e</w:t>
      </w:r>
      <w:r w:rsidR="00E70925">
        <w:rPr>
          <w:rFonts w:ascii="Cambria" w:hAnsi="Cambria"/>
        </w:rPr>
        <w:t>s</w:t>
      </w:r>
      <w:r w:rsidR="009D05F7">
        <w:rPr>
          <w:rFonts w:ascii="Cambria" w:hAnsi="Cambria"/>
        </w:rPr>
        <w:t xml:space="preserve"> (for example, when decisions are being made about whether a person should be placed in a care home</w:t>
      </w:r>
      <w:r w:rsidR="00510720">
        <w:rPr>
          <w:rFonts w:ascii="Cambria" w:hAnsi="Cambria"/>
        </w:rPr>
        <w:t xml:space="preserve"> or discharged from hospital</w:t>
      </w:r>
      <w:r w:rsidR="009D05F7">
        <w:rPr>
          <w:rFonts w:ascii="Cambria" w:hAnsi="Cambria"/>
        </w:rPr>
        <w:t>).</w:t>
      </w:r>
      <w:r w:rsidR="00642EF4">
        <w:rPr>
          <w:rFonts w:ascii="Cambria" w:hAnsi="Cambria"/>
        </w:rPr>
        <w:t xml:space="preserve"> </w:t>
      </w:r>
      <w:r>
        <w:rPr>
          <w:rFonts w:ascii="Cambria" w:hAnsi="Cambria"/>
        </w:rPr>
        <w:t xml:space="preserve">It follows that whenever a person is denied the opportunity to play an </w:t>
      </w:r>
      <w:r w:rsidR="00C41436">
        <w:rPr>
          <w:rFonts w:ascii="Cambria" w:hAnsi="Cambria"/>
        </w:rPr>
        <w:t xml:space="preserve">agentic </w:t>
      </w:r>
      <w:r>
        <w:rPr>
          <w:rFonts w:ascii="Cambria" w:hAnsi="Cambria"/>
        </w:rPr>
        <w:t>role in the truth-making process they are denied</w:t>
      </w:r>
      <w:r w:rsidR="00C41436">
        <w:rPr>
          <w:rFonts w:ascii="Cambria" w:hAnsi="Cambria"/>
        </w:rPr>
        <w:t xml:space="preserve"> such</w:t>
      </w:r>
      <w:r>
        <w:rPr>
          <w:rFonts w:ascii="Cambria" w:hAnsi="Cambria"/>
        </w:rPr>
        <w:t xml:space="preserve"> citizenship</w:t>
      </w:r>
      <w:r w:rsidR="00510720">
        <w:rPr>
          <w:rFonts w:ascii="Cambria" w:hAnsi="Cambria"/>
        </w:rPr>
        <w:t xml:space="preserve">. This is </w:t>
      </w:r>
      <w:r>
        <w:rPr>
          <w:rFonts w:ascii="Cambria" w:hAnsi="Cambria"/>
        </w:rPr>
        <w:t>because they are deprived of the opportun</w:t>
      </w:r>
      <w:r w:rsidR="009D05F7">
        <w:rPr>
          <w:rFonts w:ascii="Cambria" w:hAnsi="Cambria"/>
        </w:rPr>
        <w:t>ity to take care of themselves</w:t>
      </w:r>
      <w:r w:rsidR="00B553C7">
        <w:rPr>
          <w:rFonts w:ascii="Cambria" w:hAnsi="Cambria"/>
        </w:rPr>
        <w:t xml:space="preserve">. </w:t>
      </w:r>
      <w:r w:rsidR="00943B2B">
        <w:rPr>
          <w:rFonts w:ascii="Cambria" w:hAnsi="Cambria"/>
        </w:rPr>
        <w:t xml:space="preserve">With the STS perspective </w:t>
      </w:r>
      <w:r w:rsidR="003A6D14">
        <w:rPr>
          <w:rFonts w:ascii="Cambria" w:hAnsi="Cambria"/>
        </w:rPr>
        <w:t xml:space="preserve">we begin to see how an individual’s citizenship and their </w:t>
      </w:r>
      <w:r w:rsidR="00943B2B">
        <w:rPr>
          <w:rFonts w:ascii="Cambria" w:hAnsi="Cambria"/>
        </w:rPr>
        <w:t xml:space="preserve">ability to contribute to the truth about their situation </w:t>
      </w:r>
      <w:r w:rsidR="003A6D14">
        <w:rPr>
          <w:rFonts w:ascii="Cambria" w:hAnsi="Cambria"/>
        </w:rPr>
        <w:t>is something which must be arrived at</w:t>
      </w:r>
      <w:r w:rsidR="00C41436">
        <w:rPr>
          <w:rFonts w:ascii="Cambria" w:hAnsi="Cambria"/>
        </w:rPr>
        <w:t xml:space="preserve"> through the particular arrangement of actors in the relevant set of practices</w:t>
      </w:r>
      <w:r w:rsidR="003A6D14">
        <w:rPr>
          <w:rFonts w:ascii="Cambria" w:hAnsi="Cambria"/>
        </w:rPr>
        <w:t xml:space="preserve">. </w:t>
      </w:r>
      <w:r>
        <w:rPr>
          <w:rFonts w:ascii="Cambria" w:hAnsi="Cambria"/>
        </w:rPr>
        <w:t>All of which raise</w:t>
      </w:r>
      <w:r w:rsidR="003A6D14">
        <w:rPr>
          <w:rFonts w:ascii="Cambria" w:hAnsi="Cambria"/>
        </w:rPr>
        <w:t>s</w:t>
      </w:r>
      <w:r>
        <w:rPr>
          <w:rFonts w:ascii="Cambria" w:hAnsi="Cambria"/>
        </w:rPr>
        <w:t xml:space="preserve">, for us, </w:t>
      </w:r>
      <w:r w:rsidR="00B553C7">
        <w:rPr>
          <w:rFonts w:ascii="Cambria" w:hAnsi="Cambria"/>
        </w:rPr>
        <w:t>three</w:t>
      </w:r>
      <w:r>
        <w:rPr>
          <w:rFonts w:ascii="Cambria" w:hAnsi="Cambria"/>
        </w:rPr>
        <w:t xml:space="preserve"> interrelated questions (1) how is the truth </w:t>
      </w:r>
      <w:r w:rsidR="00943B2B">
        <w:rPr>
          <w:rFonts w:ascii="Cambria" w:hAnsi="Cambria"/>
        </w:rPr>
        <w:t xml:space="preserve">currently </w:t>
      </w:r>
      <w:r>
        <w:rPr>
          <w:rFonts w:ascii="Cambria" w:hAnsi="Cambria"/>
        </w:rPr>
        <w:t>denied</w:t>
      </w:r>
      <w:r w:rsidR="00510720">
        <w:rPr>
          <w:rFonts w:ascii="Cambria" w:hAnsi="Cambria"/>
        </w:rPr>
        <w:t xml:space="preserve"> to </w:t>
      </w:r>
      <w:r>
        <w:rPr>
          <w:rFonts w:ascii="Cambria" w:hAnsi="Cambria"/>
        </w:rPr>
        <w:t>people with dementia</w:t>
      </w:r>
      <w:r w:rsidR="00C41436">
        <w:rPr>
          <w:rFonts w:ascii="Cambria" w:hAnsi="Cambria"/>
        </w:rPr>
        <w:t xml:space="preserve"> (how are they deceived and lied to); (2) </w:t>
      </w:r>
      <w:r>
        <w:rPr>
          <w:rFonts w:ascii="Cambria" w:hAnsi="Cambria"/>
        </w:rPr>
        <w:t>how are they discredited</w:t>
      </w:r>
      <w:r w:rsidR="00943B2B">
        <w:rPr>
          <w:rFonts w:ascii="Cambria" w:hAnsi="Cambria"/>
        </w:rPr>
        <w:t xml:space="preserve"> as agents and</w:t>
      </w:r>
      <w:r>
        <w:rPr>
          <w:rFonts w:ascii="Cambria" w:hAnsi="Cambria"/>
        </w:rPr>
        <w:t xml:space="preserve"> as </w:t>
      </w:r>
      <w:r w:rsidR="00642EF4">
        <w:rPr>
          <w:rFonts w:ascii="Cambria" w:hAnsi="Cambria"/>
        </w:rPr>
        <w:t>truth-b</w:t>
      </w:r>
      <w:r>
        <w:rPr>
          <w:rFonts w:ascii="Cambria" w:hAnsi="Cambria"/>
        </w:rPr>
        <w:t>earers about themselves; and (</w:t>
      </w:r>
      <w:r w:rsidR="00C41436">
        <w:rPr>
          <w:rFonts w:ascii="Cambria" w:hAnsi="Cambria"/>
        </w:rPr>
        <w:t>3</w:t>
      </w:r>
      <w:r>
        <w:rPr>
          <w:rFonts w:ascii="Cambria" w:hAnsi="Cambria"/>
        </w:rPr>
        <w:t xml:space="preserve">) what role might digital technologies have to play in </w:t>
      </w:r>
      <w:r w:rsidR="00943B2B">
        <w:rPr>
          <w:rFonts w:ascii="Cambria" w:hAnsi="Cambria"/>
        </w:rPr>
        <w:t xml:space="preserve">helping to rearrange the sociotechnical </w:t>
      </w:r>
      <w:r w:rsidR="00B553C7">
        <w:rPr>
          <w:rFonts w:ascii="Cambria" w:hAnsi="Cambria"/>
        </w:rPr>
        <w:t>practices</w:t>
      </w:r>
      <w:r w:rsidR="00943B2B">
        <w:rPr>
          <w:rFonts w:ascii="Cambria" w:hAnsi="Cambria"/>
        </w:rPr>
        <w:t xml:space="preserve"> which enact agency in this </w:t>
      </w:r>
      <w:r>
        <w:rPr>
          <w:rFonts w:ascii="Cambria" w:hAnsi="Cambria"/>
        </w:rPr>
        <w:t xml:space="preserve">context? </w:t>
      </w:r>
      <w:r w:rsidR="003F1E95">
        <w:rPr>
          <w:rFonts w:ascii="Cambria" w:hAnsi="Cambria"/>
        </w:rPr>
        <w:t>W</w:t>
      </w:r>
      <w:r>
        <w:rPr>
          <w:rFonts w:ascii="Cambria" w:hAnsi="Cambria"/>
        </w:rPr>
        <w:t>e now turn our attention</w:t>
      </w:r>
      <w:r w:rsidR="003F1E95">
        <w:rPr>
          <w:rFonts w:ascii="Cambria" w:hAnsi="Cambria"/>
        </w:rPr>
        <w:t xml:space="preserve"> to these questions</w:t>
      </w:r>
      <w:r>
        <w:rPr>
          <w:rFonts w:ascii="Cambria" w:hAnsi="Cambria"/>
        </w:rPr>
        <w:t xml:space="preserve">. </w:t>
      </w:r>
    </w:p>
    <w:p w14:paraId="4AEC84C6" w14:textId="77777777" w:rsidR="00B9315C" w:rsidRDefault="00B9315C" w:rsidP="0039285E">
      <w:pPr>
        <w:spacing w:line="480" w:lineRule="auto"/>
        <w:ind w:firstLine="720"/>
        <w:rPr>
          <w:rFonts w:ascii="Cambria" w:hAnsi="Cambria"/>
        </w:rPr>
      </w:pPr>
    </w:p>
    <w:p w14:paraId="29FB4B68" w14:textId="324B53BE" w:rsidR="00EB3EA0" w:rsidRPr="00FE5444" w:rsidRDefault="00EB3EA0" w:rsidP="007A0BAC">
      <w:pPr>
        <w:widowControl w:val="0"/>
        <w:autoSpaceDE w:val="0"/>
        <w:autoSpaceDN w:val="0"/>
        <w:adjustRightInd w:val="0"/>
        <w:spacing w:line="480" w:lineRule="auto"/>
        <w:rPr>
          <w:rFonts w:ascii="Cambria" w:hAnsi="Cambria" w:cs="Times New Roman"/>
          <w:b/>
          <w:sz w:val="28"/>
          <w:lang w:val="en-US"/>
        </w:rPr>
      </w:pPr>
      <w:r w:rsidRPr="00FE5444">
        <w:rPr>
          <w:rFonts w:ascii="Cambria" w:hAnsi="Cambria"/>
          <w:b/>
          <w:sz w:val="28"/>
        </w:rPr>
        <w:t xml:space="preserve">Selfhood, </w:t>
      </w:r>
      <w:r>
        <w:rPr>
          <w:rFonts w:ascii="Cambria" w:hAnsi="Cambria"/>
          <w:b/>
          <w:sz w:val="28"/>
        </w:rPr>
        <w:t>truth and deception</w:t>
      </w:r>
      <w:r w:rsidRPr="00FE5444">
        <w:rPr>
          <w:rFonts w:ascii="Cambria" w:hAnsi="Cambria"/>
          <w:b/>
          <w:sz w:val="28"/>
        </w:rPr>
        <w:t xml:space="preserve"> in </w:t>
      </w:r>
      <w:r w:rsidR="002F469A">
        <w:rPr>
          <w:rFonts w:ascii="Cambria" w:hAnsi="Cambria"/>
          <w:b/>
          <w:sz w:val="28"/>
        </w:rPr>
        <w:t xml:space="preserve">the </w:t>
      </w:r>
      <w:r w:rsidRPr="00FE5444">
        <w:rPr>
          <w:rFonts w:ascii="Cambria" w:hAnsi="Cambria"/>
          <w:b/>
          <w:sz w:val="28"/>
        </w:rPr>
        <w:t xml:space="preserve">context of dementia </w:t>
      </w:r>
    </w:p>
    <w:p w14:paraId="47A50316" w14:textId="42503594" w:rsidR="00892E5C" w:rsidRDefault="00892E5C" w:rsidP="00892E5C">
      <w:pPr>
        <w:spacing w:line="480" w:lineRule="auto"/>
        <w:rPr>
          <w:rFonts w:ascii="Cambria" w:hAnsi="Cambria"/>
        </w:rPr>
      </w:pPr>
      <w:r>
        <w:rPr>
          <w:rFonts w:ascii="Cambria" w:hAnsi="Cambria"/>
        </w:rPr>
        <w:lastRenderedPageBreak/>
        <w:t xml:space="preserve">Historically, the diagnosis of dementia </w:t>
      </w:r>
      <w:r w:rsidR="00510720">
        <w:rPr>
          <w:rFonts w:ascii="Cambria" w:hAnsi="Cambria"/>
        </w:rPr>
        <w:t xml:space="preserve">has </w:t>
      </w:r>
      <w:r>
        <w:rPr>
          <w:rFonts w:ascii="Cambria" w:hAnsi="Cambria"/>
        </w:rPr>
        <w:t>meant an immediate assumption of incapacity, an expectation that people were not able to contribute meaningfully to social relationships and society more generally due to cognitive impairment (see for example Berrios and Porter, 1995).</w:t>
      </w:r>
      <w:r w:rsidR="00642EF4">
        <w:rPr>
          <w:rFonts w:ascii="Cambria" w:hAnsi="Cambria"/>
        </w:rPr>
        <w:t xml:space="preserve"> </w:t>
      </w:r>
      <w:r w:rsidR="00510720">
        <w:rPr>
          <w:rFonts w:ascii="Cambria" w:hAnsi="Cambria"/>
        </w:rPr>
        <w:t>Over recent years, t</w:t>
      </w:r>
      <w:r>
        <w:rPr>
          <w:rFonts w:ascii="Cambria" w:hAnsi="Cambria"/>
        </w:rPr>
        <w:t xml:space="preserve">his assumption </w:t>
      </w:r>
      <w:r w:rsidR="00510720">
        <w:rPr>
          <w:rFonts w:ascii="Cambria" w:hAnsi="Cambria"/>
        </w:rPr>
        <w:t xml:space="preserve">has </w:t>
      </w:r>
      <w:r>
        <w:rPr>
          <w:rFonts w:ascii="Cambria" w:hAnsi="Cambria"/>
        </w:rPr>
        <w:t xml:space="preserve">been challenged, with the introduction of </w:t>
      </w:r>
      <w:r w:rsidR="001A325A">
        <w:rPr>
          <w:rFonts w:ascii="Cambria" w:hAnsi="Cambria"/>
        </w:rPr>
        <w:t xml:space="preserve">presumed </w:t>
      </w:r>
      <w:r>
        <w:rPr>
          <w:rFonts w:ascii="Cambria" w:hAnsi="Cambria"/>
        </w:rPr>
        <w:t xml:space="preserve">mental capacity (in </w:t>
      </w:r>
      <w:r w:rsidR="001A325A">
        <w:rPr>
          <w:rFonts w:ascii="Cambria" w:hAnsi="Cambria"/>
        </w:rPr>
        <w:t xml:space="preserve">England and Wales </w:t>
      </w:r>
      <w:r>
        <w:rPr>
          <w:rFonts w:ascii="Cambria" w:hAnsi="Cambria"/>
        </w:rPr>
        <w:t xml:space="preserve">Department of Health 2005), legislated to protect the right to self-determination where possible, resulting in decision-based assessment of capacity. This shift has been welcomed as a protection for people with dementia to be involved in decision-making for as long as possible, capacity allowing. But inclusion in decisions is offered through care relations, where the legacy of assumed incapacity may well endure as a cultural norm. </w:t>
      </w:r>
      <w:r w:rsidR="00C42A9C">
        <w:rPr>
          <w:rFonts w:ascii="Cambria" w:hAnsi="Cambria"/>
        </w:rPr>
        <w:t>The</w:t>
      </w:r>
      <w:r w:rsidR="003E2B60">
        <w:rPr>
          <w:rFonts w:ascii="Cambria" w:hAnsi="Cambria"/>
        </w:rPr>
        <w:t xml:space="preserve"> way in which existing care practices are organised might constrain the opportunities for people with dementia to be treated as agential subjects</w:t>
      </w:r>
      <w:r w:rsidR="00FA66E0">
        <w:rPr>
          <w:rFonts w:ascii="Cambria" w:hAnsi="Cambria"/>
        </w:rPr>
        <w:t xml:space="preserve"> in truth-making processes, excluding them from bearing the truth on their own behalf</w:t>
      </w:r>
      <w:r w:rsidR="003E2B60">
        <w:rPr>
          <w:rFonts w:ascii="Cambria" w:hAnsi="Cambria"/>
        </w:rPr>
        <w:t>.</w:t>
      </w:r>
    </w:p>
    <w:p w14:paraId="1D12459C" w14:textId="239CB6C2" w:rsidR="00FA66E0" w:rsidRDefault="00892E5C" w:rsidP="00892E5C">
      <w:pPr>
        <w:spacing w:line="480" w:lineRule="auto"/>
        <w:ind w:firstLine="720"/>
        <w:rPr>
          <w:rFonts w:ascii="Cambria" w:hAnsi="Cambria"/>
        </w:rPr>
      </w:pPr>
      <w:r>
        <w:rPr>
          <w:rFonts w:ascii="Cambria" w:hAnsi="Cambria"/>
        </w:rPr>
        <w:t xml:space="preserve">Being seen as a viable witness to bear truth in a given situation is compromised not only by the </w:t>
      </w:r>
      <w:r w:rsidR="003E2B60">
        <w:rPr>
          <w:rFonts w:ascii="Cambria" w:hAnsi="Cambria"/>
        </w:rPr>
        <w:t xml:space="preserve">material, often </w:t>
      </w:r>
      <w:r>
        <w:rPr>
          <w:rFonts w:ascii="Cambria" w:hAnsi="Cambria"/>
        </w:rPr>
        <w:t xml:space="preserve">neurological effects of dementia, which might affect </w:t>
      </w:r>
      <w:r w:rsidR="003E2B60">
        <w:rPr>
          <w:rFonts w:ascii="Cambria" w:hAnsi="Cambria"/>
        </w:rPr>
        <w:t>–</w:t>
      </w:r>
      <w:r>
        <w:rPr>
          <w:rFonts w:ascii="Cambria" w:hAnsi="Cambria"/>
        </w:rPr>
        <w:t xml:space="preserve"> for</w:t>
      </w:r>
      <w:r w:rsidR="003E2B60">
        <w:rPr>
          <w:rFonts w:ascii="Cambria" w:hAnsi="Cambria"/>
        </w:rPr>
        <w:t xml:space="preserve"> </w:t>
      </w:r>
      <w:r>
        <w:rPr>
          <w:rFonts w:ascii="Cambria" w:hAnsi="Cambria"/>
        </w:rPr>
        <w:t xml:space="preserve">example – language and the reliability </w:t>
      </w:r>
      <w:r w:rsidR="001C6663">
        <w:rPr>
          <w:rFonts w:ascii="Cambria" w:hAnsi="Cambria"/>
        </w:rPr>
        <w:t xml:space="preserve">of </w:t>
      </w:r>
      <w:r>
        <w:rPr>
          <w:rFonts w:ascii="Cambria" w:hAnsi="Cambria"/>
        </w:rPr>
        <w:t xml:space="preserve">a person’s recall, but also by the ways in which </w:t>
      </w:r>
      <w:r w:rsidR="00FA66E0">
        <w:rPr>
          <w:rFonts w:ascii="Cambria" w:hAnsi="Cambria"/>
        </w:rPr>
        <w:t xml:space="preserve">practices of care tend to concretise this disqualification of agency of </w:t>
      </w:r>
      <w:r>
        <w:rPr>
          <w:rFonts w:ascii="Cambria" w:hAnsi="Cambria"/>
        </w:rPr>
        <w:t>a person with dementia</w:t>
      </w:r>
      <w:r w:rsidR="00FA66E0">
        <w:rPr>
          <w:rFonts w:ascii="Cambria" w:hAnsi="Cambria"/>
        </w:rPr>
        <w:t xml:space="preserve">. Stigma and norms around mental health, as well as an implicit neurological determinacy tend to result in people with dementia being understood as being in continual decline, so that they are less and less able to take up a position in truth-making process. They are </w:t>
      </w:r>
      <w:r>
        <w:rPr>
          <w:rFonts w:ascii="Cambria" w:hAnsi="Cambria"/>
        </w:rPr>
        <w:t>positioned according to certain expectations of their capacity (Sabat, 2005)</w:t>
      </w:r>
      <w:r w:rsidR="00FA66E0">
        <w:rPr>
          <w:rFonts w:ascii="Cambria" w:hAnsi="Cambria"/>
        </w:rPr>
        <w:t xml:space="preserve"> such that </w:t>
      </w:r>
      <w:r>
        <w:rPr>
          <w:rFonts w:ascii="Cambria" w:hAnsi="Cambria"/>
        </w:rPr>
        <w:t>their ability to bear the truth is often questioned irrespective of how capable they might be at any given time and in any given situation.</w:t>
      </w:r>
      <w:r w:rsidR="00FA66E0">
        <w:rPr>
          <w:rFonts w:ascii="Cambria" w:hAnsi="Cambria"/>
        </w:rPr>
        <w:t xml:space="preserve"> What we have seen from the STS literature, however, is that the agency of a person with dementia may change if the particular set of agents in their immediate network changes. Whilst this is </w:t>
      </w:r>
      <w:r w:rsidR="00FA66E0">
        <w:rPr>
          <w:rFonts w:ascii="Cambria" w:hAnsi="Cambria"/>
        </w:rPr>
        <w:lastRenderedPageBreak/>
        <w:t xml:space="preserve">theoretically the case, in practice exclusion from agency is quite commonly fixed, rather than experimented with. </w:t>
      </w:r>
    </w:p>
    <w:p w14:paraId="067F9DF4" w14:textId="369DDD89" w:rsidR="00892E5C" w:rsidRDefault="00FA66E0" w:rsidP="002B52A5">
      <w:pPr>
        <w:spacing w:line="480" w:lineRule="auto"/>
        <w:ind w:firstLine="720"/>
        <w:rPr>
          <w:rFonts w:ascii="Cambria" w:hAnsi="Cambria"/>
        </w:rPr>
      </w:pPr>
      <w:r>
        <w:rPr>
          <w:rFonts w:ascii="Cambria" w:hAnsi="Cambria"/>
        </w:rPr>
        <w:t>One key dimension to this concretisation of their exclusion as full agents is t</w:t>
      </w:r>
      <w:r w:rsidR="003311CF">
        <w:rPr>
          <w:rFonts w:ascii="Cambria" w:hAnsi="Cambria"/>
        </w:rPr>
        <w:t xml:space="preserve">hat </w:t>
      </w:r>
      <w:r>
        <w:rPr>
          <w:rFonts w:ascii="Cambria" w:hAnsi="Cambria"/>
        </w:rPr>
        <w:t xml:space="preserve">once </w:t>
      </w:r>
      <w:r w:rsidR="003311CF">
        <w:rPr>
          <w:rFonts w:ascii="Cambria" w:hAnsi="Cambria"/>
        </w:rPr>
        <w:t>individuals are understood to b</w:t>
      </w:r>
      <w:r>
        <w:rPr>
          <w:rFonts w:ascii="Cambria" w:hAnsi="Cambria"/>
        </w:rPr>
        <w:t>e incapable of truth-</w:t>
      </w:r>
      <w:r w:rsidR="003311CF">
        <w:rPr>
          <w:rFonts w:ascii="Cambria" w:hAnsi="Cambria"/>
        </w:rPr>
        <w:t xml:space="preserve">telling </w:t>
      </w:r>
      <w:r>
        <w:rPr>
          <w:rFonts w:ascii="Cambria" w:hAnsi="Cambria"/>
        </w:rPr>
        <w:t xml:space="preserve">this </w:t>
      </w:r>
      <w:r w:rsidR="003311CF">
        <w:rPr>
          <w:rFonts w:ascii="Cambria" w:hAnsi="Cambria"/>
        </w:rPr>
        <w:t>often leads to those individuals being lied to and deceived</w:t>
      </w:r>
      <w:r>
        <w:rPr>
          <w:rFonts w:ascii="Cambria" w:hAnsi="Cambria"/>
        </w:rPr>
        <w:t>,</w:t>
      </w:r>
      <w:r w:rsidR="003311CF">
        <w:rPr>
          <w:rFonts w:ascii="Cambria" w:hAnsi="Cambria"/>
        </w:rPr>
        <w:t xml:space="preserve"> for they become excluded from the regime of truth more broadly. </w:t>
      </w:r>
      <w:r>
        <w:rPr>
          <w:rFonts w:ascii="Cambria" w:hAnsi="Cambria"/>
        </w:rPr>
        <w:t>The relation between an individual’s t</w:t>
      </w:r>
      <w:r w:rsidR="00892E5C">
        <w:rPr>
          <w:rFonts w:ascii="Cambria" w:hAnsi="Cambria"/>
        </w:rPr>
        <w:t xml:space="preserve">ruth telling </w:t>
      </w:r>
      <w:r>
        <w:rPr>
          <w:rFonts w:ascii="Cambria" w:hAnsi="Cambria"/>
        </w:rPr>
        <w:t xml:space="preserve">status </w:t>
      </w:r>
      <w:r w:rsidR="00E55709">
        <w:rPr>
          <w:rFonts w:ascii="Cambria" w:hAnsi="Cambria"/>
        </w:rPr>
        <w:t>and</w:t>
      </w:r>
      <w:r>
        <w:rPr>
          <w:rFonts w:ascii="Cambria" w:hAnsi="Cambria"/>
        </w:rPr>
        <w:t xml:space="preserve"> the willingness of others to engage in</w:t>
      </w:r>
      <w:r w:rsidR="00E55709">
        <w:rPr>
          <w:rFonts w:ascii="Cambria" w:hAnsi="Cambria"/>
        </w:rPr>
        <w:t xml:space="preserve"> deception </w:t>
      </w:r>
      <w:r w:rsidR="00892E5C">
        <w:rPr>
          <w:rFonts w:ascii="Cambria" w:hAnsi="Cambria"/>
        </w:rPr>
        <w:t xml:space="preserve">has thus become a burgeoning </w:t>
      </w:r>
      <w:r>
        <w:rPr>
          <w:rFonts w:ascii="Cambria" w:hAnsi="Cambria"/>
        </w:rPr>
        <w:t>topic in</w:t>
      </w:r>
      <w:r w:rsidR="00892E5C">
        <w:rPr>
          <w:rFonts w:ascii="Cambria" w:hAnsi="Cambria"/>
        </w:rPr>
        <w:t xml:space="preserve"> research</w:t>
      </w:r>
      <w:r w:rsidR="002B52A5">
        <w:rPr>
          <w:rFonts w:ascii="Cambria" w:hAnsi="Cambria"/>
        </w:rPr>
        <w:t xml:space="preserve"> related to the care of people with dementia</w:t>
      </w:r>
      <w:r w:rsidR="00892E5C">
        <w:rPr>
          <w:rFonts w:ascii="Cambria" w:hAnsi="Cambria"/>
        </w:rPr>
        <w:t>.</w:t>
      </w:r>
      <w:r w:rsidR="008060CD">
        <w:rPr>
          <w:rFonts w:ascii="Cambria" w:hAnsi="Cambria"/>
        </w:rPr>
        <w:t xml:space="preserve"> </w:t>
      </w:r>
    </w:p>
    <w:p w14:paraId="61135245" w14:textId="4F1E041B" w:rsidR="00892E5C" w:rsidRDefault="00892E5C" w:rsidP="002B52A5">
      <w:pPr>
        <w:spacing w:line="480" w:lineRule="auto"/>
        <w:ind w:firstLine="720"/>
        <w:rPr>
          <w:rFonts w:ascii="Cambria" w:hAnsi="Cambria"/>
        </w:rPr>
      </w:pPr>
      <w:r>
        <w:rPr>
          <w:rFonts w:ascii="Cambria" w:hAnsi="Cambria"/>
        </w:rPr>
        <w:t xml:space="preserve">Kitwood (1997) noted that the culture of care for people with dementia is not </w:t>
      </w:r>
      <w:proofErr w:type="gramStart"/>
      <w:r>
        <w:rPr>
          <w:rFonts w:ascii="Cambria" w:hAnsi="Cambria"/>
        </w:rPr>
        <w:t>malicious,</w:t>
      </w:r>
      <w:proofErr w:type="gramEnd"/>
      <w:r>
        <w:rPr>
          <w:rFonts w:ascii="Cambria" w:hAnsi="Cambria"/>
        </w:rPr>
        <w:t xml:space="preserve"> it has just gone unchallenged</w:t>
      </w:r>
      <w:r w:rsidR="002D39C6">
        <w:rPr>
          <w:rFonts w:ascii="Cambria" w:hAnsi="Cambria"/>
        </w:rPr>
        <w:t xml:space="preserve"> and has thereby embedded certain norms and allowed breaches of other norms where otherwise they would be corrected</w:t>
      </w:r>
      <w:r>
        <w:rPr>
          <w:rFonts w:ascii="Cambria" w:hAnsi="Cambria"/>
        </w:rPr>
        <w:t xml:space="preserve">. </w:t>
      </w:r>
      <w:r w:rsidR="002B52A5">
        <w:rPr>
          <w:rFonts w:ascii="Cambria" w:hAnsi="Cambria"/>
        </w:rPr>
        <w:t xml:space="preserve"> </w:t>
      </w:r>
      <w:r w:rsidR="002D39C6">
        <w:rPr>
          <w:rFonts w:ascii="Cambria" w:hAnsi="Cambria"/>
        </w:rPr>
        <w:t>As regards our immediate interests, for example, c</w:t>
      </w:r>
      <w:r>
        <w:rPr>
          <w:rFonts w:ascii="Cambria" w:hAnsi="Cambria"/>
        </w:rPr>
        <w:t>urrent evidence suggests that lying and deception are common practice</w:t>
      </w:r>
      <w:r w:rsidR="002D39C6">
        <w:rPr>
          <w:rFonts w:ascii="Cambria" w:hAnsi="Cambria"/>
        </w:rPr>
        <w:t xml:space="preserve"> in </w:t>
      </w:r>
      <w:r w:rsidR="002B52A5">
        <w:rPr>
          <w:rFonts w:ascii="Cambria" w:hAnsi="Cambria"/>
        </w:rPr>
        <w:t>the care of people with dementia</w:t>
      </w:r>
      <w:r>
        <w:rPr>
          <w:rFonts w:ascii="Cambria" w:hAnsi="Cambria"/>
        </w:rPr>
        <w:t>, albeit</w:t>
      </w:r>
      <w:r w:rsidR="002D39C6">
        <w:rPr>
          <w:rFonts w:ascii="Cambria" w:hAnsi="Cambria"/>
        </w:rPr>
        <w:t xml:space="preserve"> often</w:t>
      </w:r>
      <w:r>
        <w:rPr>
          <w:rFonts w:ascii="Cambria" w:hAnsi="Cambria"/>
        </w:rPr>
        <w:t xml:space="preserve"> well</w:t>
      </w:r>
      <w:r w:rsidR="00D42BA0">
        <w:rPr>
          <w:rFonts w:ascii="Cambria" w:hAnsi="Cambria"/>
        </w:rPr>
        <w:t>-</w:t>
      </w:r>
      <w:r>
        <w:rPr>
          <w:rFonts w:ascii="Cambria" w:hAnsi="Cambria"/>
        </w:rPr>
        <w:t xml:space="preserve">intended to prevent distress to the person with dementia. </w:t>
      </w:r>
      <w:r w:rsidR="002B52A5">
        <w:rPr>
          <w:rFonts w:ascii="Cambria" w:hAnsi="Cambria"/>
        </w:rPr>
        <w:t xml:space="preserve"> For example, </w:t>
      </w:r>
      <w:r>
        <w:rPr>
          <w:rFonts w:ascii="Cambria" w:hAnsi="Cambria"/>
        </w:rPr>
        <w:t>Elvish et al</w:t>
      </w:r>
      <w:r w:rsidR="00D42BA0">
        <w:rPr>
          <w:rFonts w:ascii="Cambria" w:hAnsi="Cambria"/>
        </w:rPr>
        <w:t>.</w:t>
      </w:r>
      <w:r>
        <w:rPr>
          <w:rFonts w:ascii="Cambria" w:hAnsi="Cambria"/>
        </w:rPr>
        <w:t xml:space="preserve"> (2010) found that 97% of people in paid care for people with dementia lied for various reasons. These included protecting the person from distress</w:t>
      </w:r>
      <w:r w:rsidR="00D202E3">
        <w:rPr>
          <w:rFonts w:ascii="Cambria" w:hAnsi="Cambria"/>
        </w:rPr>
        <w:t xml:space="preserve">, </w:t>
      </w:r>
      <w:r>
        <w:rPr>
          <w:rFonts w:ascii="Cambria" w:hAnsi="Cambria"/>
        </w:rPr>
        <w:t>for</w:t>
      </w:r>
      <w:r w:rsidR="00D202E3">
        <w:rPr>
          <w:rFonts w:ascii="Cambria" w:hAnsi="Cambria"/>
        </w:rPr>
        <w:t xml:space="preserve"> </w:t>
      </w:r>
      <w:r>
        <w:rPr>
          <w:rFonts w:ascii="Cambria" w:hAnsi="Cambria"/>
        </w:rPr>
        <w:t xml:space="preserve">example to avoid retelling them of the death of a loved one, </w:t>
      </w:r>
      <w:r w:rsidR="00D202E3">
        <w:rPr>
          <w:rFonts w:ascii="Cambria" w:hAnsi="Cambria"/>
        </w:rPr>
        <w:t>or</w:t>
      </w:r>
      <w:r>
        <w:rPr>
          <w:rFonts w:ascii="Cambria" w:hAnsi="Cambria"/>
        </w:rPr>
        <w:t xml:space="preserve"> to encourage them to do something that would avoid potential harm at a later stage, such as keeping a chiropodist appointment. Carers may ask the person to get dressed as their relative is visiting, although they know they are not. In these situations, people with dementia are viewed as being less than full persons, as they are deemed unable to discern a truth from a lie, </w:t>
      </w:r>
      <w:r w:rsidR="005B7EA5">
        <w:rPr>
          <w:rFonts w:ascii="Cambria" w:hAnsi="Cambria"/>
        </w:rPr>
        <w:t>which can lead to them being</w:t>
      </w:r>
      <w:r>
        <w:rPr>
          <w:rFonts w:ascii="Cambria" w:hAnsi="Cambria"/>
        </w:rPr>
        <w:t xml:space="preserve"> discredited from participation in conversation </w:t>
      </w:r>
      <w:r w:rsidR="005B7EA5">
        <w:rPr>
          <w:rFonts w:ascii="Cambria" w:hAnsi="Cambria"/>
        </w:rPr>
        <w:t xml:space="preserve">according to common conventions of information sharing. </w:t>
      </w:r>
    </w:p>
    <w:p w14:paraId="28B18A9E" w14:textId="43DA2267" w:rsidR="00D42BA0" w:rsidRDefault="00892E5C" w:rsidP="00D42BA0">
      <w:pPr>
        <w:spacing w:line="480" w:lineRule="auto"/>
        <w:ind w:firstLine="720"/>
        <w:rPr>
          <w:rFonts w:ascii="Cambria" w:hAnsi="Cambria"/>
        </w:rPr>
      </w:pPr>
      <w:r>
        <w:rPr>
          <w:rFonts w:ascii="Cambria" w:hAnsi="Cambria"/>
        </w:rPr>
        <w:t xml:space="preserve">Seaman and Stone (2015) conducted a qualitative meta-synthesis to examine the practice of deception in the care of people with dementia, noting that more research had </w:t>
      </w:r>
      <w:r>
        <w:rPr>
          <w:rFonts w:ascii="Cambria" w:hAnsi="Cambria"/>
        </w:rPr>
        <w:lastRenderedPageBreak/>
        <w:t xml:space="preserve">been conducted with medics, health professionals and family members than with people with dementia. </w:t>
      </w:r>
      <w:r w:rsidR="00D42BA0">
        <w:rPr>
          <w:rFonts w:ascii="Cambria" w:hAnsi="Cambria"/>
        </w:rPr>
        <w:t>Perhaps partly because of their exclusion from such research, a</w:t>
      </w:r>
      <w:r>
        <w:rPr>
          <w:rFonts w:ascii="Cambria" w:hAnsi="Cambria"/>
        </w:rPr>
        <w:t>ll of the studies</w:t>
      </w:r>
      <w:r w:rsidR="00D42BA0">
        <w:rPr>
          <w:rFonts w:ascii="Cambria" w:hAnsi="Cambria"/>
        </w:rPr>
        <w:t xml:space="preserve"> found that there </w:t>
      </w:r>
      <w:r>
        <w:rPr>
          <w:rFonts w:ascii="Cambria" w:hAnsi="Cambria"/>
        </w:rPr>
        <w:t xml:space="preserve">was a general acceptance that deception was a therapeutic intervention when </w:t>
      </w:r>
      <w:r w:rsidR="00D42BA0">
        <w:rPr>
          <w:rFonts w:ascii="Cambria" w:hAnsi="Cambria"/>
        </w:rPr>
        <w:t xml:space="preserve">conducted </w:t>
      </w:r>
      <w:r>
        <w:rPr>
          <w:rFonts w:ascii="Cambria" w:hAnsi="Cambria"/>
        </w:rPr>
        <w:t xml:space="preserve">in the best interests of the person, and that </w:t>
      </w:r>
      <w:r w:rsidR="002D39C6">
        <w:rPr>
          <w:rFonts w:ascii="Cambria" w:hAnsi="Cambria"/>
        </w:rPr>
        <w:t xml:space="preserve">it </w:t>
      </w:r>
      <w:r>
        <w:rPr>
          <w:rFonts w:ascii="Cambria" w:hAnsi="Cambria"/>
        </w:rPr>
        <w:t>was usually</w:t>
      </w:r>
      <w:r w:rsidR="002D39C6">
        <w:rPr>
          <w:rFonts w:ascii="Cambria" w:hAnsi="Cambria"/>
        </w:rPr>
        <w:t xml:space="preserve"> done</w:t>
      </w:r>
      <w:r>
        <w:rPr>
          <w:rFonts w:ascii="Cambria" w:hAnsi="Cambria"/>
        </w:rPr>
        <w:t xml:space="preserve"> to eliminate or decrease the chance of distress. The motives, modes and outcomes of deception occur in contexts that have many </w:t>
      </w:r>
      <w:r w:rsidR="00D42BA0">
        <w:rPr>
          <w:rFonts w:ascii="Cambria" w:hAnsi="Cambria"/>
        </w:rPr>
        <w:t xml:space="preserve">influencing </w:t>
      </w:r>
      <w:r>
        <w:rPr>
          <w:rFonts w:ascii="Cambria" w:hAnsi="Cambria"/>
        </w:rPr>
        <w:t xml:space="preserve">factors, cognitive capacity being just one of them. </w:t>
      </w:r>
      <w:r w:rsidR="00D42BA0">
        <w:rPr>
          <w:rFonts w:ascii="Cambria" w:hAnsi="Cambria"/>
        </w:rPr>
        <w:t xml:space="preserve">For example, </w:t>
      </w:r>
      <w:r>
        <w:rPr>
          <w:rFonts w:ascii="Cambria" w:hAnsi="Cambria"/>
        </w:rPr>
        <w:t>Seaman and Stone’s analysi</w:t>
      </w:r>
      <w:r w:rsidR="0007253D">
        <w:rPr>
          <w:rFonts w:ascii="Cambria" w:hAnsi="Cambria"/>
        </w:rPr>
        <w:t>s identified two assumptions</w:t>
      </w:r>
      <w:r w:rsidR="009A55C3">
        <w:rPr>
          <w:rFonts w:ascii="Cambria" w:hAnsi="Cambria"/>
        </w:rPr>
        <w:t xml:space="preserve">: that </w:t>
      </w:r>
      <w:r>
        <w:rPr>
          <w:rFonts w:ascii="Cambria" w:hAnsi="Cambria"/>
        </w:rPr>
        <w:t xml:space="preserve">particular actors </w:t>
      </w:r>
      <w:r w:rsidR="009A55C3">
        <w:rPr>
          <w:rFonts w:ascii="Cambria" w:hAnsi="Cambria"/>
        </w:rPr>
        <w:t xml:space="preserve">only </w:t>
      </w:r>
      <w:r>
        <w:rPr>
          <w:rFonts w:ascii="Cambria" w:hAnsi="Cambria"/>
        </w:rPr>
        <w:t>deceive in particular institutional contexts</w:t>
      </w:r>
      <w:r w:rsidR="009A55C3">
        <w:rPr>
          <w:rFonts w:ascii="Cambria" w:hAnsi="Cambria"/>
        </w:rPr>
        <w:t>;</w:t>
      </w:r>
      <w:r>
        <w:rPr>
          <w:rFonts w:ascii="Cambria" w:hAnsi="Cambria"/>
        </w:rPr>
        <w:t xml:space="preserve"> and that people with dementia are understood</w:t>
      </w:r>
      <w:r w:rsidR="009A55C3">
        <w:rPr>
          <w:rFonts w:ascii="Cambria" w:hAnsi="Cambria"/>
        </w:rPr>
        <w:t xml:space="preserve"> to be incapable of deception </w:t>
      </w:r>
      <w:r>
        <w:rPr>
          <w:rFonts w:ascii="Cambria" w:hAnsi="Cambria"/>
        </w:rPr>
        <w:t xml:space="preserve">and as such lack agency. </w:t>
      </w:r>
      <w:r w:rsidR="00D42BA0">
        <w:rPr>
          <w:rFonts w:ascii="Cambria" w:hAnsi="Cambria"/>
        </w:rPr>
        <w:t>Ceci (2006: 96), showed that in a specific exchange between a care manager and a woman caring for her husband</w:t>
      </w:r>
      <w:r w:rsidR="009A55C3">
        <w:rPr>
          <w:rFonts w:ascii="Cambria" w:hAnsi="Cambria"/>
        </w:rPr>
        <w:t xml:space="preserve"> such</w:t>
      </w:r>
      <w:r w:rsidR="00D42BA0">
        <w:rPr>
          <w:rFonts w:ascii="Cambria" w:hAnsi="Cambria"/>
        </w:rPr>
        <w:t xml:space="preserve"> ‘assumptions are taken to represent the truth’. That is, that the assumptions of the care manager come to constitute the truth of the situation, thereby discrediting any other claims to truth partly by discrediting the person with dementia from having agency and thereby as being capable of bearing truths about themselves. </w:t>
      </w:r>
    </w:p>
    <w:p w14:paraId="45406E9A" w14:textId="7C6CBAB4" w:rsidR="00892E5C" w:rsidRDefault="00892E5C" w:rsidP="00892E5C">
      <w:pPr>
        <w:spacing w:line="480" w:lineRule="auto"/>
        <w:ind w:firstLine="720"/>
        <w:rPr>
          <w:rFonts w:ascii="Cambria" w:hAnsi="Cambria"/>
        </w:rPr>
      </w:pPr>
      <w:r w:rsidRPr="00892E5C">
        <w:rPr>
          <w:rFonts w:ascii="Cambria" w:hAnsi="Cambria"/>
        </w:rPr>
        <w:t xml:space="preserve">The effects and ethics of </w:t>
      </w:r>
      <w:r w:rsidR="00D42BA0">
        <w:rPr>
          <w:rFonts w:ascii="Cambria" w:hAnsi="Cambria"/>
        </w:rPr>
        <w:t xml:space="preserve">such </w:t>
      </w:r>
      <w:r w:rsidRPr="00892E5C">
        <w:rPr>
          <w:rFonts w:ascii="Cambria" w:hAnsi="Cambria"/>
        </w:rPr>
        <w:t>routine deception are yet to be fully</w:t>
      </w:r>
      <w:r w:rsidR="0068235A">
        <w:rPr>
          <w:rFonts w:ascii="Cambria" w:hAnsi="Cambria"/>
        </w:rPr>
        <w:t xml:space="preserve"> </w:t>
      </w:r>
      <w:r w:rsidRPr="00892E5C">
        <w:rPr>
          <w:rFonts w:ascii="Cambria" w:hAnsi="Cambria"/>
        </w:rPr>
        <w:t>explored.</w:t>
      </w:r>
      <w:r w:rsidR="00642EF4">
        <w:rPr>
          <w:rFonts w:ascii="Cambria" w:hAnsi="Cambria"/>
        </w:rPr>
        <w:t xml:space="preserve"> </w:t>
      </w:r>
      <w:r w:rsidR="006B304D">
        <w:rPr>
          <w:rFonts w:ascii="Cambria" w:hAnsi="Cambria"/>
        </w:rPr>
        <w:t>I</w:t>
      </w:r>
      <w:r w:rsidRPr="00892E5C">
        <w:rPr>
          <w:rFonts w:ascii="Cambria" w:hAnsi="Cambria"/>
        </w:rPr>
        <w:t xml:space="preserve">t is important that they are, </w:t>
      </w:r>
      <w:r w:rsidR="006B304D">
        <w:rPr>
          <w:rFonts w:ascii="Cambria" w:hAnsi="Cambria"/>
        </w:rPr>
        <w:t>for</w:t>
      </w:r>
      <w:r w:rsidR="006B304D" w:rsidRPr="00892E5C">
        <w:rPr>
          <w:rFonts w:ascii="Cambria" w:hAnsi="Cambria"/>
        </w:rPr>
        <w:t xml:space="preserve"> </w:t>
      </w:r>
      <w:r w:rsidRPr="00892E5C">
        <w:rPr>
          <w:rFonts w:ascii="Cambria" w:hAnsi="Cambria"/>
        </w:rPr>
        <w:t xml:space="preserve">systematic networks of deception might operate not only to protect people with dementia </w:t>
      </w:r>
      <w:r w:rsidR="006B304D">
        <w:rPr>
          <w:rFonts w:ascii="Cambria" w:hAnsi="Cambria"/>
        </w:rPr>
        <w:t>(</w:t>
      </w:r>
      <w:r w:rsidR="009A55C3">
        <w:rPr>
          <w:rFonts w:ascii="Cambria" w:hAnsi="Cambria"/>
        </w:rPr>
        <w:t xml:space="preserve">from harm or emotional pain) </w:t>
      </w:r>
      <w:r w:rsidRPr="00892E5C">
        <w:rPr>
          <w:rFonts w:ascii="Cambria" w:hAnsi="Cambria"/>
        </w:rPr>
        <w:t xml:space="preserve">but also to conceal truths from people with dementia in more dangerous ways, for example when major decisions are </w:t>
      </w:r>
      <w:r w:rsidR="009A55C3">
        <w:rPr>
          <w:rFonts w:ascii="Cambria" w:hAnsi="Cambria"/>
        </w:rPr>
        <w:t xml:space="preserve">being </w:t>
      </w:r>
      <w:r w:rsidRPr="00892E5C">
        <w:rPr>
          <w:rFonts w:ascii="Cambria" w:hAnsi="Cambria"/>
        </w:rPr>
        <w:t>made about their lives, such as in treatment decisions or</w:t>
      </w:r>
      <w:r w:rsidR="00D42BA0">
        <w:rPr>
          <w:rFonts w:ascii="Cambria" w:hAnsi="Cambria"/>
        </w:rPr>
        <w:t xml:space="preserve"> when considering</w:t>
      </w:r>
      <w:r w:rsidRPr="00892E5C">
        <w:rPr>
          <w:rFonts w:ascii="Cambria" w:hAnsi="Cambria"/>
        </w:rPr>
        <w:t xml:space="preserve"> placing a person in residential care.</w:t>
      </w:r>
    </w:p>
    <w:p w14:paraId="1F5E8D11" w14:textId="526B27C5" w:rsidR="00892E5C" w:rsidRDefault="00892E5C" w:rsidP="00892E5C">
      <w:pPr>
        <w:spacing w:line="480" w:lineRule="auto"/>
        <w:ind w:firstLine="720"/>
        <w:rPr>
          <w:rFonts w:ascii="Cambria" w:hAnsi="Cambria"/>
        </w:rPr>
      </w:pPr>
      <w:r>
        <w:rPr>
          <w:rFonts w:ascii="Cambria" w:hAnsi="Cambria"/>
        </w:rPr>
        <w:t xml:space="preserve">Organisational norms and cultures, alongside the values of practitioners are likely to influence how individual practitioners approach honesty and deception in </w:t>
      </w:r>
      <w:r w:rsidR="0074771B">
        <w:rPr>
          <w:rFonts w:ascii="Cambria" w:hAnsi="Cambria"/>
        </w:rPr>
        <w:t xml:space="preserve">caring </w:t>
      </w:r>
      <w:r>
        <w:rPr>
          <w:rFonts w:ascii="Cambria" w:hAnsi="Cambria"/>
        </w:rPr>
        <w:t>practice</w:t>
      </w:r>
      <w:r w:rsidR="0074771B">
        <w:rPr>
          <w:rFonts w:ascii="Cambria" w:hAnsi="Cambria"/>
        </w:rPr>
        <w:t>s</w:t>
      </w:r>
      <w:r>
        <w:rPr>
          <w:rFonts w:ascii="Cambria" w:hAnsi="Cambria"/>
        </w:rPr>
        <w:t>. But it is also true that they are not the only people with values involved in this situation.</w:t>
      </w:r>
      <w:r w:rsidR="008060CD">
        <w:rPr>
          <w:rFonts w:ascii="Cambria" w:hAnsi="Cambria"/>
        </w:rPr>
        <w:t xml:space="preserve"> </w:t>
      </w:r>
      <w:r>
        <w:rPr>
          <w:rFonts w:ascii="Cambria" w:hAnsi="Cambria"/>
        </w:rPr>
        <w:t>Barnes and Brannelly (2008) noted that</w:t>
      </w:r>
      <w:r w:rsidR="006B304D">
        <w:rPr>
          <w:rFonts w:ascii="Cambria" w:hAnsi="Cambria"/>
        </w:rPr>
        <w:t xml:space="preserve"> </w:t>
      </w:r>
      <w:r>
        <w:rPr>
          <w:rFonts w:ascii="Cambria" w:hAnsi="Cambria"/>
        </w:rPr>
        <w:t>cognitive decline in dementia</w:t>
      </w:r>
      <w:r w:rsidR="006B304D">
        <w:rPr>
          <w:rFonts w:ascii="Cambria" w:hAnsi="Cambria"/>
        </w:rPr>
        <w:t xml:space="preserve"> </w:t>
      </w:r>
      <w:r w:rsidR="006B304D">
        <w:rPr>
          <w:rFonts w:ascii="Cambria" w:hAnsi="Cambria"/>
        </w:rPr>
        <w:lastRenderedPageBreak/>
        <w:t>might mean that</w:t>
      </w:r>
      <w:r>
        <w:rPr>
          <w:rFonts w:ascii="Cambria" w:hAnsi="Cambria"/>
        </w:rPr>
        <w:t xml:space="preserve"> people </w:t>
      </w:r>
      <w:r w:rsidR="0074771B">
        <w:rPr>
          <w:rFonts w:ascii="Cambria" w:hAnsi="Cambria"/>
        </w:rPr>
        <w:t xml:space="preserve">may not easily remember what their relationship is to any given person around them, </w:t>
      </w:r>
      <w:r w:rsidR="006B304D">
        <w:rPr>
          <w:rFonts w:ascii="Cambria" w:hAnsi="Cambria"/>
        </w:rPr>
        <w:t xml:space="preserve">but </w:t>
      </w:r>
      <w:r>
        <w:rPr>
          <w:rFonts w:ascii="Cambria" w:hAnsi="Cambria"/>
        </w:rPr>
        <w:t>th</w:t>
      </w:r>
      <w:r w:rsidR="006B304D">
        <w:rPr>
          <w:rFonts w:ascii="Cambria" w:hAnsi="Cambria"/>
        </w:rPr>
        <w:t>e</w:t>
      </w:r>
      <w:r>
        <w:rPr>
          <w:rFonts w:ascii="Cambria" w:hAnsi="Cambria"/>
        </w:rPr>
        <w:t xml:space="preserve"> intuition of the person with dementia </w:t>
      </w:r>
      <w:r w:rsidR="006B304D">
        <w:rPr>
          <w:rFonts w:ascii="Cambria" w:hAnsi="Cambria"/>
        </w:rPr>
        <w:t xml:space="preserve">may remain, and be </w:t>
      </w:r>
      <w:r w:rsidR="0074771B">
        <w:rPr>
          <w:rFonts w:ascii="Cambria" w:hAnsi="Cambria"/>
        </w:rPr>
        <w:t xml:space="preserve">used </w:t>
      </w:r>
      <w:r>
        <w:rPr>
          <w:rFonts w:ascii="Cambria" w:hAnsi="Cambria"/>
        </w:rPr>
        <w:t xml:space="preserve">to assess how trustworthy </w:t>
      </w:r>
      <w:r w:rsidR="006B304D">
        <w:rPr>
          <w:rFonts w:ascii="Cambria" w:hAnsi="Cambria"/>
        </w:rPr>
        <w:t xml:space="preserve">another </w:t>
      </w:r>
      <w:r>
        <w:rPr>
          <w:rFonts w:ascii="Cambria" w:hAnsi="Cambria"/>
        </w:rPr>
        <w:t>person is</w:t>
      </w:r>
      <w:r w:rsidR="0074771B">
        <w:rPr>
          <w:rFonts w:ascii="Cambria" w:hAnsi="Cambria"/>
        </w:rPr>
        <w:t xml:space="preserve">, </w:t>
      </w:r>
      <w:r w:rsidR="006B304D">
        <w:rPr>
          <w:rFonts w:ascii="Cambria" w:hAnsi="Cambria"/>
        </w:rPr>
        <w:t>for example when</w:t>
      </w:r>
      <w:r w:rsidR="0074771B">
        <w:rPr>
          <w:rFonts w:ascii="Cambria" w:hAnsi="Cambria"/>
        </w:rPr>
        <w:t xml:space="preserve"> they </w:t>
      </w:r>
      <w:r>
        <w:rPr>
          <w:rFonts w:ascii="Cambria" w:hAnsi="Cambria"/>
        </w:rPr>
        <w:t>appear to be offering help. People with dementia may not always be able to contribute to decision-making processes in the conventional for</w:t>
      </w:r>
      <w:r w:rsidR="0074771B">
        <w:rPr>
          <w:rFonts w:ascii="Cambria" w:hAnsi="Cambria"/>
        </w:rPr>
        <w:t>m</w:t>
      </w:r>
      <w:r>
        <w:rPr>
          <w:rFonts w:ascii="Cambria" w:hAnsi="Cambria"/>
        </w:rPr>
        <w:t xml:space="preserve"> of conversation but this does not mean that their sense of trust in those around them is also unavailable. </w:t>
      </w:r>
      <w:r w:rsidR="006B304D">
        <w:rPr>
          <w:rFonts w:ascii="Cambria" w:hAnsi="Cambria"/>
        </w:rPr>
        <w:t>We must not use instances or more general loss of single capacities as evidence for a lack of full</w:t>
      </w:r>
      <w:r w:rsidR="009A55C3">
        <w:rPr>
          <w:rFonts w:ascii="Cambria" w:hAnsi="Cambria"/>
        </w:rPr>
        <w:t xml:space="preserve"> agency of people with dementia. I</w:t>
      </w:r>
      <w:r w:rsidR="006B304D">
        <w:rPr>
          <w:rFonts w:ascii="Cambria" w:hAnsi="Cambria"/>
        </w:rPr>
        <w:t>nstead</w:t>
      </w:r>
      <w:r w:rsidR="009A55C3">
        <w:rPr>
          <w:rFonts w:ascii="Cambria" w:hAnsi="Cambria"/>
        </w:rPr>
        <w:t xml:space="preserve"> we should</w:t>
      </w:r>
      <w:r w:rsidR="006B304D">
        <w:rPr>
          <w:rFonts w:ascii="Cambria" w:hAnsi="Cambria"/>
        </w:rPr>
        <w:t xml:space="preserve"> work to reorganise relations within the given situation of care in order to help sustain the agency of a person with dementia. </w:t>
      </w:r>
    </w:p>
    <w:p w14:paraId="76F0E1BE" w14:textId="3EB31B0D" w:rsidR="0074771B" w:rsidRDefault="00892E5C" w:rsidP="00892E5C">
      <w:pPr>
        <w:spacing w:line="480" w:lineRule="auto"/>
        <w:ind w:firstLine="720"/>
        <w:rPr>
          <w:rFonts w:ascii="Cambria" w:hAnsi="Cambria"/>
        </w:rPr>
      </w:pPr>
      <w:r>
        <w:rPr>
          <w:rFonts w:ascii="Cambria" w:hAnsi="Cambria"/>
        </w:rPr>
        <w:t>This body of evidence suggests widespread deception</w:t>
      </w:r>
      <w:r w:rsidR="006B304D">
        <w:rPr>
          <w:rFonts w:ascii="Cambria" w:hAnsi="Cambria"/>
        </w:rPr>
        <w:t xml:space="preserve"> facilitates the censure of people with dementia, reducing their opportunity to contribute as truth-bearers to practices of truth-making. It</w:t>
      </w:r>
      <w:r>
        <w:rPr>
          <w:rFonts w:ascii="Cambria" w:hAnsi="Cambria"/>
        </w:rPr>
        <w:t xml:space="preserve"> calls for consideration of how to assist people with dementia to have their voices not only heard but made to count in the decision making process.</w:t>
      </w:r>
      <w:r w:rsidR="008060CD">
        <w:rPr>
          <w:rFonts w:ascii="Cambria" w:hAnsi="Cambria"/>
        </w:rPr>
        <w:t xml:space="preserve"> </w:t>
      </w:r>
      <w:r>
        <w:rPr>
          <w:rFonts w:ascii="Cambria" w:hAnsi="Cambria"/>
        </w:rPr>
        <w:t>Mechanisms are clearly required that enable individuals with dementia simultaneously to influence key decisions regarding their future as much as possible, and to establish and maintain trust in care relationships.</w:t>
      </w:r>
      <w:r w:rsidR="008060CD">
        <w:rPr>
          <w:rFonts w:ascii="Cambria" w:hAnsi="Cambria"/>
        </w:rPr>
        <w:t xml:space="preserve"> </w:t>
      </w:r>
      <w:r>
        <w:rPr>
          <w:rFonts w:ascii="Cambria" w:hAnsi="Cambria"/>
        </w:rPr>
        <w:t>Finding ways of supporting people with dementia, through digital technologies may offer one route</w:t>
      </w:r>
      <w:r w:rsidR="009A55C3">
        <w:rPr>
          <w:rFonts w:ascii="Cambria" w:hAnsi="Cambria"/>
        </w:rPr>
        <w:t xml:space="preserve"> (alongside others)</w:t>
      </w:r>
      <w:r>
        <w:rPr>
          <w:rFonts w:ascii="Cambria" w:hAnsi="Cambria"/>
        </w:rPr>
        <w:t xml:space="preserve"> to challenging the normalisation of deception in the culture of care</w:t>
      </w:r>
      <w:r w:rsidR="009A55C3">
        <w:rPr>
          <w:rFonts w:ascii="Cambria" w:hAnsi="Cambria"/>
        </w:rPr>
        <w:t>, open opportunities for people with dementia to exercise certain forms of agency and speech,</w:t>
      </w:r>
      <w:r>
        <w:rPr>
          <w:rFonts w:ascii="Cambria" w:hAnsi="Cambria"/>
        </w:rPr>
        <w:t xml:space="preserve"> and </w:t>
      </w:r>
      <w:r w:rsidR="009A55C3">
        <w:rPr>
          <w:rFonts w:ascii="Cambria" w:hAnsi="Cambria"/>
        </w:rPr>
        <w:t xml:space="preserve">to thereby </w:t>
      </w:r>
      <w:r>
        <w:rPr>
          <w:rFonts w:ascii="Cambria" w:hAnsi="Cambria"/>
        </w:rPr>
        <w:t xml:space="preserve">improve advocacy care. </w:t>
      </w:r>
    </w:p>
    <w:p w14:paraId="37030A1B" w14:textId="77777777" w:rsidR="0039285E" w:rsidRDefault="0039285E" w:rsidP="00DE7E48">
      <w:pPr>
        <w:spacing w:line="480" w:lineRule="auto"/>
        <w:rPr>
          <w:rFonts w:ascii="Cambria" w:hAnsi="Cambria"/>
        </w:rPr>
      </w:pPr>
    </w:p>
    <w:p w14:paraId="476A1194" w14:textId="537D86DB" w:rsidR="00EB3EA0" w:rsidRPr="00D140F4" w:rsidRDefault="00EB3EA0" w:rsidP="007A0BAC">
      <w:pPr>
        <w:spacing w:line="480" w:lineRule="auto"/>
        <w:rPr>
          <w:rFonts w:ascii="Cambria" w:hAnsi="Cambria"/>
          <w:b/>
          <w:sz w:val="28"/>
        </w:rPr>
      </w:pPr>
      <w:r w:rsidRPr="00FE5444">
        <w:rPr>
          <w:rFonts w:ascii="Cambria" w:hAnsi="Cambria"/>
          <w:b/>
          <w:sz w:val="28"/>
        </w:rPr>
        <w:t xml:space="preserve">Digital technologies as truth-bearers </w:t>
      </w:r>
    </w:p>
    <w:p w14:paraId="4B3137E7" w14:textId="5CB8F660" w:rsidR="00EB3EA0" w:rsidRDefault="00EB3EA0" w:rsidP="007A0BAC">
      <w:pPr>
        <w:spacing w:line="480" w:lineRule="auto"/>
        <w:rPr>
          <w:rFonts w:ascii="Cambria" w:hAnsi="Cambria"/>
        </w:rPr>
      </w:pPr>
      <w:r>
        <w:rPr>
          <w:rFonts w:ascii="Cambria" w:hAnsi="Cambria"/>
        </w:rPr>
        <w:t>A</w:t>
      </w:r>
      <w:r w:rsidRPr="00B67226">
        <w:rPr>
          <w:rFonts w:ascii="Cambria" w:hAnsi="Cambria"/>
        </w:rPr>
        <w:t>dvances in modern digital technology in terms of recording, capturing, and transmitting information - or ‘truths’ – have the potential to reconfigure how truth-telling and knowing occurs</w:t>
      </w:r>
      <w:r>
        <w:rPr>
          <w:rFonts w:ascii="Cambria" w:hAnsi="Cambria"/>
        </w:rPr>
        <w:t xml:space="preserve"> in a range of situations</w:t>
      </w:r>
      <w:r w:rsidRPr="00B67226">
        <w:rPr>
          <w:rFonts w:ascii="Cambria" w:hAnsi="Cambria"/>
        </w:rPr>
        <w:t>.</w:t>
      </w:r>
      <w:r w:rsidR="008060CD">
        <w:rPr>
          <w:rFonts w:ascii="Cambria" w:hAnsi="Cambria"/>
        </w:rPr>
        <w:t xml:space="preserve"> </w:t>
      </w:r>
      <w:r>
        <w:rPr>
          <w:rFonts w:ascii="Cambria" w:hAnsi="Cambria"/>
        </w:rPr>
        <w:t>The</w:t>
      </w:r>
      <w:r w:rsidRPr="005B7739">
        <w:rPr>
          <w:rFonts w:ascii="Cambria" w:hAnsi="Cambria"/>
        </w:rPr>
        <w:t xml:space="preserve"> explosion of web 2.0</w:t>
      </w:r>
      <w:r>
        <w:rPr>
          <w:rFonts w:ascii="Cambria" w:hAnsi="Cambria"/>
        </w:rPr>
        <w:t xml:space="preserve"> and </w:t>
      </w:r>
      <w:r w:rsidRPr="005B7739">
        <w:rPr>
          <w:rFonts w:ascii="Cambria" w:hAnsi="Cambria"/>
        </w:rPr>
        <w:lastRenderedPageBreak/>
        <w:t>intelligent digital devices, which allow for measurement, recording, feedback and communication of data and information, sometimes in a context-sensitive fashion</w:t>
      </w:r>
      <w:r w:rsidR="005C574C">
        <w:rPr>
          <w:rFonts w:ascii="Cambria" w:hAnsi="Cambria"/>
        </w:rPr>
        <w:t>,</w:t>
      </w:r>
      <w:r>
        <w:rPr>
          <w:rFonts w:ascii="Cambria" w:hAnsi="Cambria"/>
        </w:rPr>
        <w:t xml:space="preserve"> are already proving influential.</w:t>
      </w:r>
      <w:r w:rsidR="008060CD">
        <w:rPr>
          <w:rFonts w:ascii="Cambria" w:hAnsi="Cambria"/>
        </w:rPr>
        <w:t xml:space="preserve"> </w:t>
      </w:r>
      <w:r>
        <w:rPr>
          <w:rFonts w:ascii="Cambria" w:hAnsi="Cambria"/>
        </w:rPr>
        <w:t xml:space="preserve">Take, for example, </w:t>
      </w:r>
      <w:r w:rsidRPr="005B7739">
        <w:rPr>
          <w:rFonts w:ascii="Cambria" w:hAnsi="Cambria"/>
        </w:rPr>
        <w:t>the broader changes occurring in everyday life, where the ‘internet of things’ assembled within smart homes, neighbourhoods and cities is gradually becoming a socio-technical reality</w:t>
      </w:r>
      <w:r>
        <w:rPr>
          <w:rFonts w:ascii="Cambria" w:hAnsi="Cambria"/>
        </w:rPr>
        <w:t xml:space="preserve"> </w:t>
      </w:r>
      <w:r w:rsidRPr="005B7739">
        <w:rPr>
          <w:rFonts w:ascii="Cambria" w:hAnsi="Cambria"/>
          <w:noProof/>
        </w:rPr>
        <w:t>(Atzori</w:t>
      </w:r>
      <w:r w:rsidRPr="005B7739">
        <w:rPr>
          <w:rFonts w:ascii="Cambria" w:hAnsi="Cambria"/>
          <w:i/>
          <w:noProof/>
        </w:rPr>
        <w:t xml:space="preserve"> et al.</w:t>
      </w:r>
      <w:r w:rsidRPr="005B7739">
        <w:rPr>
          <w:rFonts w:ascii="Cambria" w:hAnsi="Cambria"/>
          <w:noProof/>
        </w:rPr>
        <w:t>, 2010)</w:t>
      </w:r>
      <w:r w:rsidRPr="005B7739">
        <w:rPr>
          <w:rFonts w:ascii="Cambria" w:hAnsi="Cambria"/>
        </w:rPr>
        <w:t>.</w:t>
      </w:r>
      <w:r w:rsidR="008060CD">
        <w:rPr>
          <w:rFonts w:ascii="Cambria" w:hAnsi="Cambria"/>
        </w:rPr>
        <w:t xml:space="preserve"> </w:t>
      </w:r>
      <w:r>
        <w:rPr>
          <w:rFonts w:ascii="Cambria" w:hAnsi="Cambria"/>
        </w:rPr>
        <w:t>Increasingly, governments across the world are recognising the potential of these technologies and looking to a future of digital welfare (From, 2015).</w:t>
      </w:r>
    </w:p>
    <w:p w14:paraId="3A3A6A4A" w14:textId="6807DF65" w:rsidR="00EB3EA0" w:rsidRDefault="00EB3EA0" w:rsidP="007A0BAC">
      <w:pPr>
        <w:spacing w:line="480" w:lineRule="auto"/>
        <w:ind w:firstLine="720"/>
        <w:rPr>
          <w:rFonts w:ascii="Cambria" w:hAnsi="Cambria"/>
        </w:rPr>
      </w:pPr>
      <w:r w:rsidRPr="005B7739">
        <w:rPr>
          <w:rFonts w:ascii="Cambria" w:hAnsi="Cambria"/>
        </w:rPr>
        <w:t xml:space="preserve">Manifestly, </w:t>
      </w:r>
      <w:r>
        <w:rPr>
          <w:rFonts w:ascii="Cambria" w:hAnsi="Cambria"/>
        </w:rPr>
        <w:t xml:space="preserve">digital </w:t>
      </w:r>
      <w:r w:rsidRPr="005B7739">
        <w:rPr>
          <w:rFonts w:ascii="Cambria" w:hAnsi="Cambria"/>
        </w:rPr>
        <w:t>technolo</w:t>
      </w:r>
      <w:r>
        <w:rPr>
          <w:rFonts w:ascii="Cambria" w:hAnsi="Cambria"/>
        </w:rPr>
        <w:t>gies already play</w:t>
      </w:r>
      <w:r w:rsidRPr="005B7739">
        <w:rPr>
          <w:rFonts w:ascii="Cambria" w:hAnsi="Cambria"/>
        </w:rPr>
        <w:t xml:space="preserve"> a role related to truth and trust in many social relations, where </w:t>
      </w:r>
      <w:r>
        <w:rPr>
          <w:rFonts w:ascii="Cambria" w:hAnsi="Cambria"/>
        </w:rPr>
        <w:t xml:space="preserve">they </w:t>
      </w:r>
      <w:r w:rsidRPr="005B7739">
        <w:rPr>
          <w:rFonts w:ascii="Cambria" w:hAnsi="Cambria"/>
        </w:rPr>
        <w:t>might act as a ‘token of trust’ between parties who have no intimate knowledge of each other, but who need to have faith in each other’s supply of information, their identities or intentions</w:t>
      </w:r>
      <w:r>
        <w:rPr>
          <w:rFonts w:ascii="Cambria" w:hAnsi="Cambria"/>
        </w:rPr>
        <w:t xml:space="preserve"> </w:t>
      </w:r>
      <w:r w:rsidRPr="005B7739">
        <w:rPr>
          <w:rFonts w:ascii="Cambria" w:hAnsi="Cambria"/>
          <w:noProof/>
        </w:rPr>
        <w:t>(Lyon, 2002)</w:t>
      </w:r>
      <w:r>
        <w:rPr>
          <w:rFonts w:ascii="Cambria" w:hAnsi="Cambria"/>
        </w:rPr>
        <w:t>.</w:t>
      </w:r>
      <w:r w:rsidR="008060CD">
        <w:rPr>
          <w:rFonts w:ascii="Cambria" w:hAnsi="Cambria"/>
        </w:rPr>
        <w:t xml:space="preserve"> </w:t>
      </w:r>
      <w:r>
        <w:rPr>
          <w:rFonts w:ascii="Cambria" w:hAnsi="Cambria"/>
        </w:rPr>
        <w:t>B</w:t>
      </w:r>
      <w:r w:rsidRPr="005B7739">
        <w:rPr>
          <w:rFonts w:ascii="Cambria" w:hAnsi="Cambria"/>
        </w:rPr>
        <w:t>i</w:t>
      </w:r>
      <w:r>
        <w:rPr>
          <w:rFonts w:ascii="Cambria" w:hAnsi="Cambria"/>
        </w:rPr>
        <w:t xml:space="preserve">ometric passports, contactless payment </w:t>
      </w:r>
      <w:r w:rsidRPr="005B7739">
        <w:rPr>
          <w:rFonts w:ascii="Cambria" w:hAnsi="Cambria"/>
        </w:rPr>
        <w:t>cards, magnetised access swipe-cards</w:t>
      </w:r>
      <w:r w:rsidR="00192F61">
        <w:rPr>
          <w:rFonts w:ascii="Cambria" w:hAnsi="Cambria"/>
        </w:rPr>
        <w:t xml:space="preserve"> and</w:t>
      </w:r>
      <w:r>
        <w:rPr>
          <w:rFonts w:ascii="Cambria" w:hAnsi="Cambria"/>
        </w:rPr>
        <w:t xml:space="preserve"> LinkedIn profiles are just a few examples</w:t>
      </w:r>
      <w:r w:rsidRPr="005B7739">
        <w:rPr>
          <w:rFonts w:ascii="Cambria" w:hAnsi="Cambria"/>
        </w:rPr>
        <w:t>.</w:t>
      </w:r>
      <w:r w:rsidR="008060CD">
        <w:rPr>
          <w:rFonts w:ascii="Cambria" w:hAnsi="Cambria"/>
        </w:rPr>
        <w:t xml:space="preserve"> </w:t>
      </w:r>
      <w:r w:rsidRPr="005B7739">
        <w:rPr>
          <w:rFonts w:ascii="Cambria" w:hAnsi="Cambria"/>
        </w:rPr>
        <w:t>Such relationships are increasingly common as social interactions occur in more fleeting ways and at greater temporal and geographical remove, and indeed professional caring relations are</w:t>
      </w:r>
      <w:r>
        <w:rPr>
          <w:rFonts w:ascii="Cambria" w:hAnsi="Cambria"/>
        </w:rPr>
        <w:t xml:space="preserve"> also</w:t>
      </w:r>
      <w:r w:rsidRPr="005B7739">
        <w:rPr>
          <w:rFonts w:ascii="Cambria" w:hAnsi="Cambria"/>
        </w:rPr>
        <w:t xml:space="preserve"> increasingly characterised by </w:t>
      </w:r>
      <w:r>
        <w:rPr>
          <w:rFonts w:ascii="Cambria" w:hAnsi="Cambria"/>
        </w:rPr>
        <w:t>haste</w:t>
      </w:r>
      <w:r w:rsidRPr="005B7739">
        <w:rPr>
          <w:rFonts w:ascii="Cambria" w:hAnsi="Cambria"/>
        </w:rPr>
        <w:t xml:space="preserve"> and impersonal connections.</w:t>
      </w:r>
      <w:r w:rsidR="008060CD">
        <w:rPr>
          <w:rFonts w:ascii="Cambria" w:hAnsi="Cambria"/>
        </w:rPr>
        <w:t xml:space="preserve"> </w:t>
      </w:r>
      <w:r>
        <w:rPr>
          <w:rFonts w:ascii="Cambria" w:hAnsi="Cambria"/>
        </w:rPr>
        <w:t>The role of</w:t>
      </w:r>
      <w:r w:rsidR="00DC1536">
        <w:rPr>
          <w:rFonts w:ascii="Cambria" w:hAnsi="Cambria"/>
        </w:rPr>
        <w:t xml:space="preserve"> digital</w:t>
      </w:r>
      <w:r>
        <w:rPr>
          <w:rFonts w:ascii="Cambria" w:hAnsi="Cambria"/>
        </w:rPr>
        <w:t xml:space="preserve"> technologies in bearing the truth has perhaps never been greater. </w:t>
      </w:r>
    </w:p>
    <w:p w14:paraId="6E0C7CC2" w14:textId="1A92C0A2" w:rsidR="00EB3EA0" w:rsidRPr="00A2758D" w:rsidRDefault="00DC1536" w:rsidP="00B26110">
      <w:pPr>
        <w:spacing w:line="480" w:lineRule="auto"/>
        <w:ind w:firstLine="720"/>
        <w:rPr>
          <w:rFonts w:ascii="Cambria" w:hAnsi="Cambria"/>
        </w:rPr>
      </w:pPr>
      <w:r>
        <w:rPr>
          <w:rFonts w:ascii="Cambria" w:hAnsi="Cambria"/>
        </w:rPr>
        <w:t>According to Lupton (2016</w:t>
      </w:r>
      <w:r w:rsidR="001E7413">
        <w:rPr>
          <w:rFonts w:ascii="Cambria" w:hAnsi="Cambria"/>
        </w:rPr>
        <w:t>: 3</w:t>
      </w:r>
      <w:r>
        <w:rPr>
          <w:rFonts w:ascii="Cambria" w:hAnsi="Cambria"/>
        </w:rPr>
        <w:t xml:space="preserve">) </w:t>
      </w:r>
      <w:r w:rsidR="00EB3EA0" w:rsidRPr="00A2758D">
        <w:rPr>
          <w:rFonts w:ascii="Cambria" w:hAnsi="Cambria"/>
        </w:rPr>
        <w:t xml:space="preserve">‘people are now encouraged, obliged or coerced into using digital devices for monitoring aspects of their lives to produce personal data’ </w:t>
      </w:r>
      <w:r w:rsidR="0068235A">
        <w:rPr>
          <w:rFonts w:ascii="Cambria" w:hAnsi="Cambria"/>
        </w:rPr>
        <w:t>in relation to healthcare</w:t>
      </w:r>
      <w:r w:rsidR="00EB3EA0" w:rsidRPr="00A2758D">
        <w:rPr>
          <w:rFonts w:ascii="Cambria" w:hAnsi="Cambria"/>
        </w:rPr>
        <w:t>.</w:t>
      </w:r>
      <w:r w:rsidR="008060CD">
        <w:rPr>
          <w:rFonts w:ascii="Cambria" w:hAnsi="Cambria"/>
        </w:rPr>
        <w:t xml:space="preserve"> </w:t>
      </w:r>
      <w:r w:rsidR="00EB3EA0" w:rsidRPr="00A2758D">
        <w:rPr>
          <w:rFonts w:ascii="Cambria" w:hAnsi="Cambria"/>
        </w:rPr>
        <w:t>This might include, for example, sel</w:t>
      </w:r>
      <w:r>
        <w:rPr>
          <w:rFonts w:ascii="Cambria" w:hAnsi="Cambria"/>
        </w:rPr>
        <w:t xml:space="preserve">f-monitoring of blood pressure </w:t>
      </w:r>
      <w:r w:rsidR="00EB3EA0" w:rsidRPr="00A2758D">
        <w:rPr>
          <w:rFonts w:ascii="Cambria" w:hAnsi="Cambria"/>
        </w:rPr>
        <w:t>or</w:t>
      </w:r>
      <w:r w:rsidR="005C574C">
        <w:rPr>
          <w:rFonts w:ascii="Cambria" w:hAnsi="Cambria"/>
        </w:rPr>
        <w:t xml:space="preserve"> physical</w:t>
      </w:r>
      <w:r w:rsidR="00EB3EA0" w:rsidRPr="00A2758D">
        <w:rPr>
          <w:rFonts w:ascii="Cambria" w:hAnsi="Cambria"/>
        </w:rPr>
        <w:t xml:space="preserve"> activity levels.</w:t>
      </w:r>
      <w:r w:rsidR="008060CD">
        <w:rPr>
          <w:rFonts w:ascii="Cambria" w:hAnsi="Cambria"/>
        </w:rPr>
        <w:t xml:space="preserve"> </w:t>
      </w:r>
      <w:r w:rsidR="00EB3EA0">
        <w:rPr>
          <w:rFonts w:ascii="Cambria" w:hAnsi="Cambria"/>
        </w:rPr>
        <w:t>Since</w:t>
      </w:r>
      <w:r w:rsidR="00EB3EA0" w:rsidRPr="00A2758D">
        <w:rPr>
          <w:rFonts w:ascii="Cambria" w:hAnsi="Cambria"/>
        </w:rPr>
        <w:t xml:space="preserve"> such technologies ‘create and recreate certain types of digital data assemblage’ (Lupton, 2016: 3) </w:t>
      </w:r>
      <w:r w:rsidR="00EB3EA0">
        <w:rPr>
          <w:rFonts w:ascii="Cambria" w:hAnsi="Cambria"/>
        </w:rPr>
        <w:t>they have been enrolled into the broader structures of (self-)surveillance that characterise contemporary social order and</w:t>
      </w:r>
      <w:r w:rsidR="001E7413">
        <w:rPr>
          <w:rFonts w:ascii="Cambria" w:hAnsi="Cambria"/>
        </w:rPr>
        <w:t xml:space="preserve"> certain</w:t>
      </w:r>
      <w:r w:rsidR="00EB3EA0">
        <w:rPr>
          <w:rFonts w:ascii="Cambria" w:hAnsi="Cambria"/>
        </w:rPr>
        <w:t xml:space="preserve"> mechanisms of soc</w:t>
      </w:r>
      <w:r w:rsidR="001E7413">
        <w:rPr>
          <w:rFonts w:ascii="Cambria" w:hAnsi="Cambria"/>
        </w:rPr>
        <w:t>ial control Against a purely dystopian image, we argue that digital technology</w:t>
      </w:r>
      <w:r w:rsidR="00EB3EA0" w:rsidRPr="00A2758D">
        <w:rPr>
          <w:rFonts w:ascii="Cambria" w:hAnsi="Cambria"/>
        </w:rPr>
        <w:t xml:space="preserve"> </w:t>
      </w:r>
      <w:r w:rsidR="00EB3EA0">
        <w:rPr>
          <w:rFonts w:ascii="Cambria" w:hAnsi="Cambria"/>
        </w:rPr>
        <w:t>may have some</w:t>
      </w:r>
      <w:r w:rsidR="001E7413">
        <w:rPr>
          <w:rFonts w:ascii="Cambria" w:hAnsi="Cambria"/>
        </w:rPr>
        <w:t xml:space="preserve"> potential </w:t>
      </w:r>
      <w:r w:rsidR="00EB3EA0" w:rsidRPr="00A2758D">
        <w:rPr>
          <w:rFonts w:ascii="Cambria" w:hAnsi="Cambria"/>
        </w:rPr>
        <w:t xml:space="preserve">to play a </w:t>
      </w:r>
      <w:r w:rsidR="00EB3EA0">
        <w:rPr>
          <w:rFonts w:ascii="Cambria" w:hAnsi="Cambria"/>
        </w:rPr>
        <w:t xml:space="preserve">more positive </w:t>
      </w:r>
      <w:r w:rsidR="00EB3EA0" w:rsidRPr="00A2758D">
        <w:rPr>
          <w:rFonts w:ascii="Cambria" w:hAnsi="Cambria"/>
        </w:rPr>
        <w:t xml:space="preserve">role in the </w:t>
      </w:r>
      <w:r w:rsidR="00EB3EA0" w:rsidRPr="00A2758D">
        <w:rPr>
          <w:rFonts w:ascii="Cambria" w:hAnsi="Cambria"/>
        </w:rPr>
        <w:lastRenderedPageBreak/>
        <w:t>truth</w:t>
      </w:r>
      <w:r w:rsidR="00AB1DCC">
        <w:rPr>
          <w:rFonts w:ascii="Cambria" w:hAnsi="Cambria"/>
        </w:rPr>
        <w:t>-</w:t>
      </w:r>
      <w:r w:rsidR="00EB3EA0" w:rsidRPr="00A2758D">
        <w:rPr>
          <w:rFonts w:ascii="Cambria" w:hAnsi="Cambria"/>
        </w:rPr>
        <w:t xml:space="preserve">making process, especially for people with dementia who are routinely disbelieved and positioned as </w:t>
      </w:r>
      <w:r w:rsidR="00EB3EA0">
        <w:rPr>
          <w:rFonts w:ascii="Cambria" w:hAnsi="Cambria"/>
        </w:rPr>
        <w:t xml:space="preserve">incapable of bearing the </w:t>
      </w:r>
      <w:r w:rsidR="00EB3EA0" w:rsidRPr="00A2758D">
        <w:rPr>
          <w:rFonts w:ascii="Cambria" w:hAnsi="Cambria"/>
        </w:rPr>
        <w:t>truth</w:t>
      </w:r>
      <w:r w:rsidR="00EB3EA0">
        <w:rPr>
          <w:rFonts w:ascii="Cambria" w:hAnsi="Cambria"/>
        </w:rPr>
        <w:t xml:space="preserve"> on their own behalf.</w:t>
      </w:r>
      <w:r w:rsidR="00642EF4">
        <w:rPr>
          <w:rFonts w:ascii="Cambria" w:hAnsi="Cambria"/>
        </w:rPr>
        <w:t xml:space="preserve"> </w:t>
      </w:r>
      <w:r w:rsidR="00AD0529">
        <w:rPr>
          <w:rFonts w:ascii="Cambria" w:hAnsi="Cambria"/>
        </w:rPr>
        <w:t xml:space="preserve"> </w:t>
      </w:r>
    </w:p>
    <w:p w14:paraId="2A78FC76" w14:textId="69A09DA7" w:rsidR="00EB3EA0" w:rsidRPr="00303026" w:rsidRDefault="00EB3EA0" w:rsidP="00DE7E48">
      <w:pPr>
        <w:widowControl w:val="0"/>
        <w:autoSpaceDE w:val="0"/>
        <w:autoSpaceDN w:val="0"/>
        <w:adjustRightInd w:val="0"/>
        <w:spacing w:line="480" w:lineRule="auto"/>
        <w:rPr>
          <w:rFonts w:ascii="Cambria" w:hAnsi="Cambria"/>
        </w:rPr>
      </w:pPr>
      <w:r>
        <w:tab/>
      </w:r>
      <w:r w:rsidR="0039285E">
        <w:rPr>
          <w:rFonts w:ascii="Cambria" w:hAnsi="Cambria"/>
        </w:rPr>
        <w:t xml:space="preserve">As a ‘life-logging’ technology, </w:t>
      </w:r>
      <w:r w:rsidR="001E7413">
        <w:rPr>
          <w:rFonts w:ascii="Cambria" w:hAnsi="Cambria"/>
        </w:rPr>
        <w:t>comprised of</w:t>
      </w:r>
      <w:r w:rsidR="0039285E">
        <w:rPr>
          <w:rFonts w:ascii="Cambria" w:hAnsi="Cambria"/>
        </w:rPr>
        <w:t xml:space="preserve"> a digital camera and sometimes other passive recording devices, t</w:t>
      </w:r>
      <w:r w:rsidRPr="005B7739">
        <w:rPr>
          <w:rFonts w:ascii="Cambria" w:hAnsi="Cambria"/>
        </w:rPr>
        <w:t xml:space="preserve">he SenseCam can be used alongside a custom-designed browser </w:t>
      </w:r>
      <w:r w:rsidRPr="005B7739">
        <w:rPr>
          <w:rFonts w:ascii="Cambria" w:hAnsi="Cambria"/>
          <w:noProof/>
        </w:rPr>
        <w:t>(Doherty</w:t>
      </w:r>
      <w:r w:rsidRPr="005B7739">
        <w:rPr>
          <w:rFonts w:ascii="Cambria" w:hAnsi="Cambria"/>
          <w:i/>
          <w:noProof/>
        </w:rPr>
        <w:t xml:space="preserve"> et al.</w:t>
      </w:r>
      <w:r w:rsidRPr="005B7739">
        <w:rPr>
          <w:rFonts w:ascii="Cambria" w:hAnsi="Cambria"/>
          <w:noProof/>
        </w:rPr>
        <w:t>, 2011)</w:t>
      </w:r>
      <w:r w:rsidR="00BF04BE">
        <w:rPr>
          <w:rFonts w:ascii="Cambria" w:hAnsi="Cambria"/>
          <w:noProof/>
        </w:rPr>
        <w:t>,</w:t>
      </w:r>
      <w:r w:rsidRPr="005B7739">
        <w:rPr>
          <w:rFonts w:ascii="Cambria" w:hAnsi="Cambria"/>
        </w:rPr>
        <w:t xml:space="preserve"> which enables users </w:t>
      </w:r>
      <w:r w:rsidR="0039285E">
        <w:rPr>
          <w:rFonts w:ascii="Cambria" w:hAnsi="Cambria"/>
        </w:rPr>
        <w:t>to engage with the data</w:t>
      </w:r>
      <w:r w:rsidR="001E7413">
        <w:rPr>
          <w:rFonts w:ascii="Cambria" w:hAnsi="Cambria"/>
        </w:rPr>
        <w:t xml:space="preserve"> (images, locations, time, people present)</w:t>
      </w:r>
      <w:r w:rsidR="0039285E">
        <w:rPr>
          <w:rFonts w:ascii="Cambria" w:hAnsi="Cambria"/>
        </w:rPr>
        <w:t xml:space="preserve"> collected in particular ways. For example, they can </w:t>
      </w:r>
      <w:r w:rsidRPr="005B7739">
        <w:rPr>
          <w:rFonts w:ascii="Cambria" w:hAnsi="Cambria"/>
        </w:rPr>
        <w:t>view the many thousands of pictures taken by the SenseCam according to date, but also using techniques of ‘event segmentation’, which separates one event from another</w:t>
      </w:r>
      <w:r w:rsidR="0039285E">
        <w:rPr>
          <w:rFonts w:ascii="Cambria" w:hAnsi="Cambria"/>
        </w:rPr>
        <w:t xml:space="preserve"> using particular ways of conceptualising ‘an event’</w:t>
      </w:r>
      <w:r w:rsidRPr="005B7739">
        <w:rPr>
          <w:rFonts w:ascii="Cambria" w:hAnsi="Cambria"/>
        </w:rPr>
        <w:t xml:space="preserve">, as well as </w:t>
      </w:r>
      <w:r w:rsidR="0039285E">
        <w:rPr>
          <w:rFonts w:ascii="Cambria" w:hAnsi="Cambria"/>
        </w:rPr>
        <w:t xml:space="preserve">by use of </w:t>
      </w:r>
      <w:r w:rsidRPr="005B7739">
        <w:rPr>
          <w:rFonts w:ascii="Cambria" w:hAnsi="Cambria"/>
        </w:rPr>
        <w:t xml:space="preserve">tools </w:t>
      </w:r>
      <w:r w:rsidR="0039285E">
        <w:rPr>
          <w:rFonts w:ascii="Cambria" w:hAnsi="Cambria"/>
        </w:rPr>
        <w:t>which</w:t>
      </w:r>
      <w:r w:rsidR="0039285E" w:rsidRPr="005B7739">
        <w:rPr>
          <w:rFonts w:ascii="Cambria" w:hAnsi="Cambria"/>
        </w:rPr>
        <w:t xml:space="preserve"> </w:t>
      </w:r>
      <w:r w:rsidRPr="005B7739">
        <w:rPr>
          <w:rFonts w:ascii="Cambria" w:hAnsi="Cambria"/>
        </w:rPr>
        <w:t xml:space="preserve">draw associations between similar events, automatically identifying events that might exhibit personal salience and highlighting those events that might be most important. </w:t>
      </w:r>
      <w:r w:rsidR="002667D8">
        <w:rPr>
          <w:rFonts w:ascii="Cambria" w:hAnsi="Cambria"/>
        </w:rPr>
        <w:t xml:space="preserve"> </w:t>
      </w:r>
      <w:r w:rsidR="0039285E">
        <w:rPr>
          <w:rFonts w:ascii="Cambria" w:hAnsi="Cambria"/>
        </w:rPr>
        <w:t>Given this suite of possible methods for logging someone’s everyday life, r</w:t>
      </w:r>
      <w:r w:rsidRPr="005B7739">
        <w:rPr>
          <w:rFonts w:ascii="Cambria" w:hAnsi="Cambria"/>
        </w:rPr>
        <w:t xml:space="preserve">esearchers and health practitioners have begun to use the SenseCam in a range of care situations, including </w:t>
      </w:r>
      <w:r>
        <w:rPr>
          <w:rFonts w:ascii="Cambria" w:hAnsi="Cambria"/>
        </w:rPr>
        <w:t xml:space="preserve">in </w:t>
      </w:r>
      <w:r w:rsidRPr="005B7739">
        <w:rPr>
          <w:rFonts w:ascii="Cambria" w:hAnsi="Cambria"/>
        </w:rPr>
        <w:t xml:space="preserve">the context of dementia </w:t>
      </w:r>
      <w:r w:rsidRPr="005B7739">
        <w:rPr>
          <w:rFonts w:ascii="Cambria" w:hAnsi="Cambria"/>
          <w:noProof/>
        </w:rPr>
        <w:t>(Browne</w:t>
      </w:r>
      <w:r w:rsidRPr="005B7739">
        <w:rPr>
          <w:rFonts w:ascii="Cambria" w:hAnsi="Cambria"/>
          <w:i/>
          <w:noProof/>
        </w:rPr>
        <w:t xml:space="preserve"> et al.</w:t>
      </w:r>
      <w:r w:rsidRPr="005B7739">
        <w:rPr>
          <w:rFonts w:ascii="Cambria" w:hAnsi="Cambria"/>
          <w:noProof/>
        </w:rPr>
        <w:t>, 2011; Hodges</w:t>
      </w:r>
      <w:r w:rsidRPr="005B7739">
        <w:rPr>
          <w:rFonts w:ascii="Cambria" w:hAnsi="Cambria"/>
          <w:i/>
          <w:noProof/>
        </w:rPr>
        <w:t xml:space="preserve"> et al.</w:t>
      </w:r>
      <w:r w:rsidRPr="005B7739">
        <w:rPr>
          <w:rFonts w:ascii="Cambria" w:hAnsi="Cambria"/>
          <w:noProof/>
        </w:rPr>
        <w:t>, 2006; Piasek</w:t>
      </w:r>
      <w:r w:rsidRPr="005B7739">
        <w:rPr>
          <w:rFonts w:ascii="Cambria" w:hAnsi="Cambria"/>
          <w:i/>
          <w:noProof/>
        </w:rPr>
        <w:t xml:space="preserve"> et al.</w:t>
      </w:r>
      <w:r w:rsidRPr="005B7739">
        <w:rPr>
          <w:rFonts w:ascii="Cambria" w:hAnsi="Cambria"/>
          <w:noProof/>
        </w:rPr>
        <w:t>, 2011; Piasek</w:t>
      </w:r>
      <w:r w:rsidRPr="005B7739">
        <w:rPr>
          <w:rFonts w:ascii="Cambria" w:hAnsi="Cambria"/>
          <w:i/>
          <w:noProof/>
        </w:rPr>
        <w:t xml:space="preserve"> et al.</w:t>
      </w:r>
      <w:r w:rsidRPr="005B7739">
        <w:rPr>
          <w:rFonts w:ascii="Cambria" w:hAnsi="Cambria"/>
          <w:noProof/>
        </w:rPr>
        <w:t>, 2012; Piasek</w:t>
      </w:r>
      <w:r w:rsidRPr="005B7739">
        <w:rPr>
          <w:rFonts w:ascii="Cambria" w:hAnsi="Cambria"/>
          <w:i/>
          <w:noProof/>
        </w:rPr>
        <w:t xml:space="preserve"> et al.</w:t>
      </w:r>
      <w:r w:rsidRPr="005B7739">
        <w:rPr>
          <w:rFonts w:ascii="Cambria" w:hAnsi="Cambria"/>
          <w:noProof/>
        </w:rPr>
        <w:t>, 2015; Piasek and Smeaton, 2014)</w:t>
      </w:r>
      <w:r w:rsidRPr="005B7739">
        <w:rPr>
          <w:rFonts w:ascii="Cambria" w:hAnsi="Cambria"/>
        </w:rPr>
        <w:t>. We draw on this emerging literature to think through one potential application of the SenseCam, namely as a truth-bearer</w:t>
      </w:r>
      <w:r>
        <w:rPr>
          <w:rFonts w:ascii="Cambria" w:hAnsi="Cambria"/>
        </w:rPr>
        <w:t>,</w:t>
      </w:r>
      <w:r w:rsidRPr="005B7739">
        <w:rPr>
          <w:rFonts w:ascii="Cambria" w:hAnsi="Cambria"/>
        </w:rPr>
        <w:t xml:space="preserve"> and show that when implementing new digital technologies within healthcare practices it will be important to attend to </w:t>
      </w:r>
      <w:r w:rsidR="00402AFC">
        <w:rPr>
          <w:rFonts w:ascii="Cambria" w:hAnsi="Cambria"/>
        </w:rPr>
        <w:t xml:space="preserve">the </w:t>
      </w:r>
      <w:r w:rsidRPr="005B7739">
        <w:rPr>
          <w:rFonts w:ascii="Cambria" w:hAnsi="Cambria"/>
        </w:rPr>
        <w:t xml:space="preserve">way in which technological </w:t>
      </w:r>
      <w:r w:rsidR="00402AFC">
        <w:rPr>
          <w:rFonts w:ascii="Cambria" w:hAnsi="Cambria"/>
        </w:rPr>
        <w:t xml:space="preserve">and human </w:t>
      </w:r>
      <w:r w:rsidRPr="005B7739">
        <w:rPr>
          <w:rFonts w:ascii="Cambria" w:hAnsi="Cambria"/>
        </w:rPr>
        <w:t xml:space="preserve">agency is brought about in relation to existing care practices. </w:t>
      </w:r>
    </w:p>
    <w:p w14:paraId="7E7A020C" w14:textId="67D1EFDA" w:rsidR="00EB3EA0" w:rsidRPr="005B7739" w:rsidRDefault="00EB3EA0" w:rsidP="002B52A5">
      <w:pPr>
        <w:spacing w:line="480" w:lineRule="auto"/>
        <w:ind w:firstLine="720"/>
        <w:rPr>
          <w:rFonts w:ascii="Cambria" w:hAnsi="Cambria"/>
        </w:rPr>
      </w:pPr>
      <w:r w:rsidRPr="005B7739">
        <w:rPr>
          <w:rFonts w:ascii="Cambria" w:hAnsi="Cambria"/>
        </w:rPr>
        <w:t xml:space="preserve">In a review of intelligent assistive technologies and their use in the context of </w:t>
      </w:r>
      <w:r w:rsidR="002B52A5">
        <w:rPr>
          <w:rFonts w:ascii="Cambria" w:hAnsi="Cambria"/>
        </w:rPr>
        <w:t>care of people with dementia,</w:t>
      </w:r>
      <w:r w:rsidRPr="005B7739">
        <w:rPr>
          <w:rFonts w:ascii="Cambria" w:hAnsi="Cambria"/>
        </w:rPr>
        <w:t xml:space="preserve"> </w:t>
      </w:r>
      <w:r w:rsidRPr="005B7739">
        <w:rPr>
          <w:rFonts w:ascii="Cambria" w:hAnsi="Cambria"/>
          <w:noProof/>
        </w:rPr>
        <w:t>Bharucha</w:t>
      </w:r>
      <w:r w:rsidRPr="005B7739">
        <w:rPr>
          <w:rFonts w:ascii="Cambria" w:hAnsi="Cambria"/>
          <w:i/>
          <w:noProof/>
        </w:rPr>
        <w:t xml:space="preserve"> et al.</w:t>
      </w:r>
      <w:r w:rsidRPr="005B7739">
        <w:rPr>
          <w:rFonts w:ascii="Cambria" w:hAnsi="Cambria"/>
          <w:noProof/>
        </w:rPr>
        <w:t xml:space="preserve"> (2009)</w:t>
      </w:r>
      <w:r w:rsidRPr="005B7739">
        <w:rPr>
          <w:rFonts w:ascii="Cambria" w:hAnsi="Cambria"/>
        </w:rPr>
        <w:t xml:space="preserve"> found that the devices were being used as cognitive aids, physiological sensors, environmental sensors, as advanced integrated sensor systems and as geospatial tracking tools.</w:t>
      </w:r>
      <w:r w:rsidR="008060CD">
        <w:rPr>
          <w:rFonts w:ascii="Cambria" w:hAnsi="Cambria"/>
        </w:rPr>
        <w:t xml:space="preserve"> </w:t>
      </w:r>
      <w:r w:rsidR="002B52A5">
        <w:rPr>
          <w:rFonts w:ascii="Cambria" w:hAnsi="Cambria"/>
        </w:rPr>
        <w:t xml:space="preserve"> </w:t>
      </w:r>
      <w:r w:rsidRPr="005B7739">
        <w:rPr>
          <w:rFonts w:ascii="Cambria" w:hAnsi="Cambria"/>
        </w:rPr>
        <w:t xml:space="preserve">Furthermore, artificially intelligent assistive technologies have also been used to engage people with dementia in creative occupations </w:t>
      </w:r>
      <w:r w:rsidRPr="005B7739">
        <w:rPr>
          <w:rFonts w:ascii="Cambria" w:hAnsi="Cambria"/>
          <w:noProof/>
        </w:rPr>
        <w:t>(Leuty</w:t>
      </w:r>
      <w:r w:rsidRPr="005B7739">
        <w:rPr>
          <w:rFonts w:ascii="Cambria" w:hAnsi="Cambria"/>
          <w:i/>
          <w:noProof/>
        </w:rPr>
        <w:t xml:space="preserve"> et al.</w:t>
      </w:r>
      <w:r w:rsidRPr="005B7739">
        <w:rPr>
          <w:rFonts w:ascii="Cambria" w:hAnsi="Cambria"/>
          <w:noProof/>
        </w:rPr>
        <w:t>, 2013)</w:t>
      </w:r>
      <w:r w:rsidRPr="005B7739">
        <w:rPr>
          <w:rFonts w:ascii="Cambria" w:hAnsi="Cambria"/>
        </w:rPr>
        <w:t xml:space="preserve"> and a number of artificially intelligent ‘assistive </w:t>
      </w:r>
      <w:r w:rsidRPr="005B7739">
        <w:rPr>
          <w:rFonts w:ascii="Cambria" w:hAnsi="Cambria"/>
        </w:rPr>
        <w:lastRenderedPageBreak/>
        <w:t xml:space="preserve">robots’ are currently being developed </w:t>
      </w:r>
      <w:r w:rsidRPr="005B7739">
        <w:rPr>
          <w:rFonts w:ascii="Cambria" w:hAnsi="Cambria"/>
          <w:noProof/>
        </w:rPr>
        <w:t>(Metzler</w:t>
      </w:r>
      <w:r w:rsidRPr="005B7739">
        <w:rPr>
          <w:rFonts w:ascii="Cambria" w:hAnsi="Cambria"/>
          <w:i/>
          <w:noProof/>
        </w:rPr>
        <w:t xml:space="preserve"> et al.</w:t>
      </w:r>
      <w:r w:rsidRPr="005B7739">
        <w:rPr>
          <w:rFonts w:ascii="Cambria" w:hAnsi="Cambria"/>
          <w:noProof/>
        </w:rPr>
        <w:t>, 2016)</w:t>
      </w:r>
      <w:r w:rsidRPr="005B7739">
        <w:rPr>
          <w:rFonts w:ascii="Cambria" w:hAnsi="Cambria"/>
        </w:rPr>
        <w:t>.</w:t>
      </w:r>
      <w:r w:rsidR="008060CD">
        <w:rPr>
          <w:rFonts w:ascii="Cambria" w:hAnsi="Cambria"/>
        </w:rPr>
        <w:t xml:space="preserve"> </w:t>
      </w:r>
      <w:r>
        <w:rPr>
          <w:rFonts w:ascii="Cambria" w:hAnsi="Cambria"/>
        </w:rPr>
        <w:t>However, we found no evidence of advanced</w:t>
      </w:r>
      <w:r w:rsidR="000D616D">
        <w:rPr>
          <w:rFonts w:ascii="Cambria" w:hAnsi="Cambria"/>
        </w:rPr>
        <w:t xml:space="preserve"> digital</w:t>
      </w:r>
      <w:r>
        <w:rPr>
          <w:rFonts w:ascii="Cambria" w:hAnsi="Cambria"/>
        </w:rPr>
        <w:t xml:space="preserve"> technologies being used</w:t>
      </w:r>
      <w:r w:rsidR="000D616D">
        <w:rPr>
          <w:rFonts w:ascii="Cambria" w:hAnsi="Cambria"/>
        </w:rPr>
        <w:t xml:space="preserve"> explicitly in a</w:t>
      </w:r>
      <w:r w:rsidR="00C80708">
        <w:rPr>
          <w:rFonts w:ascii="Cambria" w:hAnsi="Cambria"/>
        </w:rPr>
        <w:t xml:space="preserve"> truth-bearing </w:t>
      </w:r>
      <w:r w:rsidR="000D616D">
        <w:rPr>
          <w:rFonts w:ascii="Cambria" w:hAnsi="Cambria"/>
        </w:rPr>
        <w:t xml:space="preserve">role to </w:t>
      </w:r>
      <w:r>
        <w:rPr>
          <w:rFonts w:ascii="Cambria" w:hAnsi="Cambria"/>
        </w:rPr>
        <w:t xml:space="preserve">support </w:t>
      </w:r>
      <w:r w:rsidR="00034B95">
        <w:rPr>
          <w:rFonts w:ascii="Cambria" w:hAnsi="Cambria"/>
        </w:rPr>
        <w:t xml:space="preserve">the enactment of </w:t>
      </w:r>
      <w:r>
        <w:rPr>
          <w:rFonts w:ascii="Cambria" w:hAnsi="Cambria"/>
        </w:rPr>
        <w:t>people with dementia</w:t>
      </w:r>
      <w:r w:rsidR="00034B95">
        <w:rPr>
          <w:rFonts w:ascii="Cambria" w:hAnsi="Cambria"/>
        </w:rPr>
        <w:t xml:space="preserve"> as full agents</w:t>
      </w:r>
      <w:r>
        <w:rPr>
          <w:rFonts w:ascii="Cambria" w:hAnsi="Cambria"/>
        </w:rPr>
        <w:t xml:space="preserve"> within truth</w:t>
      </w:r>
      <w:r w:rsidR="00034B95">
        <w:rPr>
          <w:rFonts w:ascii="Cambria" w:hAnsi="Cambria"/>
        </w:rPr>
        <w:t>-</w:t>
      </w:r>
      <w:r>
        <w:rPr>
          <w:rFonts w:ascii="Cambria" w:hAnsi="Cambria"/>
        </w:rPr>
        <w:t xml:space="preserve">making processes. </w:t>
      </w:r>
    </w:p>
    <w:p w14:paraId="29AD75A1" w14:textId="4D898ABB" w:rsidR="00EB3EA0" w:rsidRPr="005B7739" w:rsidRDefault="00EB3EA0" w:rsidP="007A0BAC">
      <w:pPr>
        <w:spacing w:line="480" w:lineRule="auto"/>
        <w:ind w:firstLine="720"/>
        <w:rPr>
          <w:rFonts w:ascii="Cambria" w:hAnsi="Cambria"/>
        </w:rPr>
      </w:pPr>
      <w:r>
        <w:rPr>
          <w:rFonts w:ascii="Cambria" w:hAnsi="Cambria"/>
        </w:rPr>
        <w:t>That being said, w</w:t>
      </w:r>
      <w:r w:rsidRPr="005B7739">
        <w:rPr>
          <w:rFonts w:ascii="Cambria" w:hAnsi="Cambria"/>
        </w:rPr>
        <w:t xml:space="preserve">ithin </w:t>
      </w:r>
      <w:r>
        <w:rPr>
          <w:rFonts w:ascii="Cambria" w:hAnsi="Cambria"/>
        </w:rPr>
        <w:t xml:space="preserve">relations of </w:t>
      </w:r>
      <w:r w:rsidRPr="005B7739">
        <w:rPr>
          <w:rFonts w:ascii="Cambria" w:hAnsi="Cambria"/>
        </w:rPr>
        <w:t xml:space="preserve">care, </w:t>
      </w:r>
      <w:r>
        <w:rPr>
          <w:rFonts w:ascii="Cambria" w:hAnsi="Cambria"/>
        </w:rPr>
        <w:t xml:space="preserve">advanced </w:t>
      </w:r>
      <w:r w:rsidRPr="005B7739">
        <w:rPr>
          <w:rFonts w:ascii="Cambria" w:hAnsi="Cambria"/>
        </w:rPr>
        <w:t xml:space="preserve">digital technologies </w:t>
      </w:r>
      <w:r>
        <w:rPr>
          <w:rFonts w:ascii="Cambria" w:hAnsi="Cambria"/>
        </w:rPr>
        <w:t xml:space="preserve">are beginning to </w:t>
      </w:r>
      <w:r w:rsidRPr="005B7739">
        <w:rPr>
          <w:rFonts w:ascii="Cambria" w:hAnsi="Cambria"/>
        </w:rPr>
        <w:t>play</w:t>
      </w:r>
      <w:r>
        <w:rPr>
          <w:rFonts w:ascii="Cambria" w:hAnsi="Cambria"/>
        </w:rPr>
        <w:t xml:space="preserve"> </w:t>
      </w:r>
      <w:r w:rsidRPr="005B7739">
        <w:rPr>
          <w:rFonts w:ascii="Cambria" w:hAnsi="Cambria"/>
        </w:rPr>
        <w:t xml:space="preserve">a role in </w:t>
      </w:r>
      <w:r w:rsidR="000D616D">
        <w:rPr>
          <w:rFonts w:ascii="Cambria" w:hAnsi="Cambria"/>
        </w:rPr>
        <w:t xml:space="preserve">maintaining the identity of and </w:t>
      </w:r>
      <w:r w:rsidRPr="005B7739">
        <w:rPr>
          <w:rFonts w:ascii="Cambria" w:hAnsi="Cambria"/>
        </w:rPr>
        <w:t>supporting the accounts produced by people with dementia.</w:t>
      </w:r>
      <w:r w:rsidR="008060CD">
        <w:rPr>
          <w:rFonts w:ascii="Cambria" w:hAnsi="Cambria"/>
        </w:rPr>
        <w:t xml:space="preserve"> </w:t>
      </w:r>
      <w:r>
        <w:rPr>
          <w:rFonts w:ascii="Cambria" w:hAnsi="Cambria"/>
        </w:rPr>
        <w:t xml:space="preserve">Most notably, researchers are reporting on the value of using technologies like SenseCam to supplement a person’s </w:t>
      </w:r>
      <w:r w:rsidRPr="005B7739">
        <w:rPr>
          <w:rFonts w:ascii="Cambria" w:hAnsi="Cambria"/>
        </w:rPr>
        <w:t>memory and ability to na</w:t>
      </w:r>
      <w:r>
        <w:rPr>
          <w:rFonts w:ascii="Cambria" w:hAnsi="Cambria"/>
        </w:rPr>
        <w:t xml:space="preserve">rrate biographical information (see work by </w:t>
      </w:r>
      <w:proofErr w:type="spellStart"/>
      <w:r>
        <w:rPr>
          <w:rFonts w:ascii="Cambria" w:hAnsi="Cambria"/>
        </w:rPr>
        <w:t>Piasek</w:t>
      </w:r>
      <w:proofErr w:type="spellEnd"/>
      <w:r>
        <w:rPr>
          <w:rFonts w:ascii="Cambria" w:hAnsi="Cambria"/>
        </w:rPr>
        <w:t xml:space="preserve"> et al. 2011; 2012; 2015).</w:t>
      </w:r>
      <w:r w:rsidR="008060CD">
        <w:rPr>
          <w:rFonts w:ascii="Cambria" w:hAnsi="Cambria"/>
        </w:rPr>
        <w:t xml:space="preserve"> </w:t>
      </w:r>
      <w:r>
        <w:rPr>
          <w:rFonts w:ascii="Cambria" w:hAnsi="Cambria"/>
        </w:rPr>
        <w:t xml:space="preserve">These researchers </w:t>
      </w:r>
      <w:r w:rsidRPr="005B7739">
        <w:rPr>
          <w:rFonts w:ascii="Cambria" w:hAnsi="Cambria"/>
        </w:rPr>
        <w:t xml:space="preserve">and others have suggested </w:t>
      </w:r>
      <w:r>
        <w:rPr>
          <w:rFonts w:ascii="Cambria" w:hAnsi="Cambria"/>
        </w:rPr>
        <w:t xml:space="preserve">that a person’s </w:t>
      </w:r>
      <w:r w:rsidR="00B26C08">
        <w:rPr>
          <w:rFonts w:ascii="Cambria" w:hAnsi="Cambria"/>
        </w:rPr>
        <w:t>memory</w:t>
      </w:r>
      <w:r w:rsidR="00402AFC">
        <w:rPr>
          <w:rFonts w:ascii="Cambria" w:hAnsi="Cambria"/>
        </w:rPr>
        <w:t xml:space="preserve"> </w:t>
      </w:r>
      <w:r>
        <w:rPr>
          <w:rFonts w:ascii="Cambria" w:hAnsi="Cambria"/>
        </w:rPr>
        <w:t>and personhood could be at least partially maintained</w:t>
      </w:r>
      <w:r w:rsidRPr="005B7739">
        <w:rPr>
          <w:rFonts w:ascii="Cambria" w:hAnsi="Cambria"/>
        </w:rPr>
        <w:t xml:space="preserve"> within caring practices through use of the SenseCam device and software.</w:t>
      </w:r>
      <w:r w:rsidR="008060CD">
        <w:rPr>
          <w:rFonts w:ascii="Cambria" w:hAnsi="Cambria"/>
        </w:rPr>
        <w:t xml:space="preserve"> </w:t>
      </w:r>
    </w:p>
    <w:p w14:paraId="3C1D355D" w14:textId="77777777" w:rsidR="002B52A5" w:rsidRDefault="00034B95" w:rsidP="002B52A5">
      <w:pPr>
        <w:widowControl w:val="0"/>
        <w:autoSpaceDE w:val="0"/>
        <w:autoSpaceDN w:val="0"/>
        <w:adjustRightInd w:val="0"/>
        <w:spacing w:line="480" w:lineRule="auto"/>
        <w:ind w:firstLine="720"/>
        <w:rPr>
          <w:rFonts w:ascii="Cambria" w:hAnsi="Cambria" w:cs="Times New Roman"/>
          <w:lang w:val="en-US"/>
        </w:rPr>
      </w:pPr>
      <w:r>
        <w:rPr>
          <w:rFonts w:ascii="Cambria" w:hAnsi="Cambria"/>
        </w:rPr>
        <w:t>However, i</w:t>
      </w:r>
      <w:r w:rsidR="00EB3EA0">
        <w:rPr>
          <w:rFonts w:ascii="Cambria" w:hAnsi="Cambria"/>
        </w:rPr>
        <w:t>n our view, the functionality of technologies like SenseCam is currently under-utilised</w:t>
      </w:r>
      <w:r>
        <w:rPr>
          <w:rFonts w:ascii="Cambria" w:hAnsi="Cambria"/>
        </w:rPr>
        <w:t xml:space="preserve"> and has not been considered in enough philosophical detail. They </w:t>
      </w:r>
      <w:r w:rsidR="00EB3EA0">
        <w:rPr>
          <w:rFonts w:ascii="Cambria" w:hAnsi="Cambria"/>
        </w:rPr>
        <w:t xml:space="preserve">could be used more to support and empower people with dementia </w:t>
      </w:r>
      <w:r w:rsidR="000D616D">
        <w:rPr>
          <w:rFonts w:ascii="Cambria" w:hAnsi="Cambria"/>
        </w:rPr>
        <w:t>at transitional points on the journey when veracity</w:t>
      </w:r>
      <w:r w:rsidR="00EB3EA0" w:rsidRPr="005B7739">
        <w:rPr>
          <w:rFonts w:ascii="Cambria" w:hAnsi="Cambria"/>
        </w:rPr>
        <w:t xml:space="preserve"> is at stake</w:t>
      </w:r>
      <w:r w:rsidR="000D616D">
        <w:rPr>
          <w:rFonts w:ascii="Cambria" w:hAnsi="Cambria"/>
        </w:rPr>
        <w:t>; f</w:t>
      </w:r>
      <w:r w:rsidR="00EB3EA0">
        <w:rPr>
          <w:rFonts w:ascii="Cambria" w:hAnsi="Cambria" w:cs="Times New Roman"/>
          <w:lang w:val="en-US"/>
        </w:rPr>
        <w:t xml:space="preserve">or example, </w:t>
      </w:r>
      <w:r w:rsidR="000D616D">
        <w:rPr>
          <w:rFonts w:ascii="Cambria" w:hAnsi="Cambria" w:cs="Times New Roman"/>
          <w:lang w:val="en-US"/>
        </w:rPr>
        <w:t xml:space="preserve">when judgements about </w:t>
      </w:r>
    </w:p>
    <w:p w14:paraId="5659BFE8" w14:textId="0D5B9B22" w:rsidR="000D616D" w:rsidRPr="00E411DB" w:rsidRDefault="000D616D" w:rsidP="002B52A5">
      <w:pPr>
        <w:widowControl w:val="0"/>
        <w:autoSpaceDE w:val="0"/>
        <w:autoSpaceDN w:val="0"/>
        <w:adjustRightInd w:val="0"/>
        <w:spacing w:line="480" w:lineRule="auto"/>
        <w:rPr>
          <w:rFonts w:ascii="Cambria" w:hAnsi="Cambria" w:cs="Times New Roman"/>
          <w:lang w:val="en-US"/>
        </w:rPr>
      </w:pPr>
      <w:proofErr w:type="gramStart"/>
      <w:r>
        <w:rPr>
          <w:rFonts w:ascii="Cambria" w:hAnsi="Cambria" w:cs="Times New Roman"/>
          <w:lang w:val="en-US"/>
        </w:rPr>
        <w:t>a</w:t>
      </w:r>
      <w:proofErr w:type="gramEnd"/>
      <w:r>
        <w:rPr>
          <w:rFonts w:ascii="Cambria" w:hAnsi="Cambria" w:cs="Times New Roman"/>
          <w:lang w:val="en-US"/>
        </w:rPr>
        <w:t xml:space="preserve"> person’s care </w:t>
      </w:r>
      <w:r w:rsidR="002B52A5">
        <w:rPr>
          <w:rFonts w:ascii="Cambria" w:hAnsi="Cambria" w:cs="Times New Roman"/>
          <w:lang w:val="en-US"/>
        </w:rPr>
        <w:t xml:space="preserve">and treatment options </w:t>
      </w:r>
      <w:r>
        <w:rPr>
          <w:rFonts w:ascii="Cambria" w:hAnsi="Cambria" w:cs="Times New Roman"/>
          <w:lang w:val="en-US"/>
        </w:rPr>
        <w:t>are being made.</w:t>
      </w:r>
      <w:r w:rsidR="008060CD">
        <w:rPr>
          <w:rFonts w:ascii="Cambria" w:hAnsi="Cambria" w:cs="Times New Roman"/>
          <w:lang w:val="en-US"/>
        </w:rPr>
        <w:t xml:space="preserve"> </w:t>
      </w:r>
      <w:r w:rsidR="002B52A5">
        <w:rPr>
          <w:rFonts w:ascii="Cambria" w:hAnsi="Cambria" w:cs="Times New Roman"/>
          <w:lang w:val="en-US"/>
        </w:rPr>
        <w:t xml:space="preserve"> </w:t>
      </w:r>
      <w:r w:rsidR="00034B95">
        <w:rPr>
          <w:rFonts w:ascii="Cambria" w:hAnsi="Cambria" w:cs="Times New Roman"/>
          <w:lang w:val="en-US"/>
        </w:rPr>
        <w:t xml:space="preserve">STS insights help guide us in this work by pointing to the importance of paying attention to how the introduction of such a novel digital technology forms and deforms the agency of a person with dementia by regard to how it takes up a role in caring practices by relation to other actors. To exemplify this we turn to Hodges et al.’s (2006) study. They show that </w:t>
      </w:r>
      <w:r>
        <w:rPr>
          <w:rFonts w:ascii="Cambria" w:hAnsi="Cambria" w:cs="Times New Roman"/>
          <w:lang w:val="en-US"/>
        </w:rPr>
        <w:t>one woman with dementia found the SenseCam technology useful:</w:t>
      </w:r>
    </w:p>
    <w:p w14:paraId="6548F87A" w14:textId="3C8C7AF8" w:rsidR="00EB3EA0" w:rsidRPr="005B7739" w:rsidRDefault="00EB3EA0">
      <w:pPr>
        <w:widowControl w:val="0"/>
        <w:autoSpaceDE w:val="0"/>
        <w:autoSpaceDN w:val="0"/>
        <w:adjustRightInd w:val="0"/>
        <w:spacing w:line="480" w:lineRule="auto"/>
        <w:ind w:left="720"/>
        <w:rPr>
          <w:rFonts w:ascii="Cambria" w:hAnsi="Cambria" w:cs="Times New Roman"/>
          <w:lang w:val="en-US"/>
        </w:rPr>
      </w:pPr>
      <w:r w:rsidRPr="005B7739">
        <w:rPr>
          <w:rFonts w:ascii="Cambria" w:hAnsi="Cambria" w:cs="Times New Roman"/>
          <w:lang w:val="en-US"/>
        </w:rPr>
        <w:t xml:space="preserve">Mrs B said that seeing the beginning of a clip brought memories ‘flooding back’. Her descriptions of events demonstrated that she remembered the events themselves, rather than the SenseCam pictures alone. For example, she would </w:t>
      </w:r>
      <w:r w:rsidRPr="005B7739">
        <w:rPr>
          <w:rFonts w:ascii="Cambria" w:hAnsi="Cambria" w:cs="Times New Roman"/>
          <w:lang w:val="en-US"/>
        </w:rPr>
        <w:lastRenderedPageBreak/>
        <w:t>remark that someone had been rude to her on a particular day, or that the food hadn’t tasted nice – clearly this information is bein</w:t>
      </w:r>
      <w:r>
        <w:rPr>
          <w:rFonts w:ascii="Cambria" w:hAnsi="Cambria" w:cs="Times New Roman"/>
          <w:lang w:val="en-US"/>
        </w:rPr>
        <w:t xml:space="preserve">g recalled from her own memory </w:t>
      </w:r>
      <w:r w:rsidRPr="005B7739">
        <w:rPr>
          <w:rFonts w:ascii="Cambria" w:hAnsi="Cambria" w:cs="Times New Roman"/>
          <w:noProof/>
          <w:lang w:val="en-US"/>
        </w:rPr>
        <w:t>(Hodges et al., 2006: 190)</w:t>
      </w:r>
      <w:r>
        <w:rPr>
          <w:rFonts w:ascii="Cambria" w:hAnsi="Cambria" w:cs="Times New Roman"/>
          <w:lang w:val="en-US"/>
        </w:rPr>
        <w:t xml:space="preserve">. </w:t>
      </w:r>
    </w:p>
    <w:p w14:paraId="3B714912" w14:textId="2770E451" w:rsidR="00EB3EA0" w:rsidRPr="00325ADE" w:rsidRDefault="00EB3EA0" w:rsidP="007A0BAC">
      <w:pPr>
        <w:widowControl w:val="0"/>
        <w:autoSpaceDE w:val="0"/>
        <w:autoSpaceDN w:val="0"/>
        <w:adjustRightInd w:val="0"/>
        <w:spacing w:line="480" w:lineRule="auto"/>
        <w:rPr>
          <w:rFonts w:ascii="Cambria" w:hAnsi="Cambria" w:cs="Times New Roman"/>
          <w:lang w:val="en-US"/>
        </w:rPr>
      </w:pPr>
      <w:r>
        <w:rPr>
          <w:rFonts w:ascii="Cambria" w:hAnsi="Cambria" w:cs="Times New Roman"/>
          <w:lang w:val="en-US"/>
        </w:rPr>
        <w:t xml:space="preserve">In this study, </w:t>
      </w:r>
      <w:r w:rsidRPr="005B7739">
        <w:rPr>
          <w:rFonts w:ascii="Cambria" w:hAnsi="Cambria" w:cs="Times New Roman"/>
          <w:lang w:val="en-US"/>
        </w:rPr>
        <w:t xml:space="preserve">the SenseCam </w:t>
      </w:r>
      <w:r>
        <w:rPr>
          <w:rFonts w:ascii="Cambria" w:hAnsi="Cambria" w:cs="Times New Roman"/>
          <w:lang w:val="en-US"/>
        </w:rPr>
        <w:t>technology was being used to elicit</w:t>
      </w:r>
      <w:r w:rsidRPr="005B7739">
        <w:rPr>
          <w:rFonts w:ascii="Cambria" w:hAnsi="Cambria" w:cs="Times New Roman"/>
          <w:lang w:val="en-US"/>
        </w:rPr>
        <w:t xml:space="preserve"> Mrs B’s r</w:t>
      </w:r>
      <w:r>
        <w:rPr>
          <w:rFonts w:ascii="Cambria" w:hAnsi="Cambria" w:cs="Times New Roman"/>
          <w:lang w:val="en-US"/>
        </w:rPr>
        <w:t xml:space="preserve">ecollection of past experiences; events had been </w:t>
      </w:r>
      <w:r w:rsidRPr="005B7739">
        <w:rPr>
          <w:rFonts w:ascii="Cambria" w:hAnsi="Cambria" w:cs="Times New Roman"/>
          <w:lang w:val="en-US"/>
        </w:rPr>
        <w:t>recorded passively by the camera, and selected out of the mass of pictures using software</w:t>
      </w:r>
      <w:r>
        <w:rPr>
          <w:rFonts w:ascii="Cambria" w:hAnsi="Cambria" w:cs="Times New Roman"/>
          <w:lang w:val="en-US"/>
        </w:rPr>
        <w:t xml:space="preserve"> to stimulate her memories of the recent past. </w:t>
      </w:r>
      <w:r w:rsidR="00034B95">
        <w:rPr>
          <w:rFonts w:ascii="Cambria" w:hAnsi="Cambria" w:cs="Times New Roman"/>
          <w:lang w:val="en-US"/>
        </w:rPr>
        <w:t>Hodges et al. are impressed by the ability of SenseCam to help support the memory of a person with dementia, and thereb</w:t>
      </w:r>
      <w:r w:rsidR="00B72918">
        <w:rPr>
          <w:rFonts w:ascii="Cambria" w:hAnsi="Cambria" w:cs="Times New Roman"/>
          <w:lang w:val="en-US"/>
        </w:rPr>
        <w:t>y to slow decline in memory</w:t>
      </w:r>
      <w:r w:rsidR="00034B95">
        <w:rPr>
          <w:rFonts w:ascii="Cambria" w:hAnsi="Cambria" w:cs="Times New Roman"/>
          <w:lang w:val="en-US"/>
        </w:rPr>
        <w:t xml:space="preserve">. </w:t>
      </w:r>
      <w:r>
        <w:rPr>
          <w:rFonts w:ascii="Cambria" w:hAnsi="Cambria" w:cs="Times New Roman"/>
          <w:lang w:val="en-US"/>
        </w:rPr>
        <w:t xml:space="preserve">However, it is clear from the excerpt that the technology also helped </w:t>
      </w:r>
      <w:r w:rsidR="00034B95">
        <w:rPr>
          <w:rFonts w:ascii="Cambria" w:hAnsi="Cambria" w:cs="Times New Roman"/>
          <w:lang w:val="en-US"/>
        </w:rPr>
        <w:t>in as much as Mrs B’s a</w:t>
      </w:r>
      <w:r>
        <w:rPr>
          <w:rFonts w:ascii="Cambria" w:hAnsi="Cambria" w:cs="Times New Roman"/>
          <w:lang w:val="en-US"/>
        </w:rPr>
        <w:t>ccount of her experiences</w:t>
      </w:r>
      <w:r w:rsidR="00034B95">
        <w:rPr>
          <w:rFonts w:ascii="Cambria" w:hAnsi="Cambria" w:cs="Times New Roman"/>
          <w:lang w:val="en-US"/>
        </w:rPr>
        <w:t xml:space="preserve"> could be better </w:t>
      </w:r>
      <w:r>
        <w:rPr>
          <w:rFonts w:ascii="Cambria" w:hAnsi="Cambria" w:cs="Times New Roman"/>
          <w:lang w:val="en-US"/>
        </w:rPr>
        <w:t>believed by others and used in her ongoing care</w:t>
      </w:r>
      <w:r w:rsidR="00034B95">
        <w:rPr>
          <w:rFonts w:ascii="Cambria" w:hAnsi="Cambria" w:cs="Times New Roman"/>
          <w:lang w:val="en-US"/>
        </w:rPr>
        <w:t xml:space="preserve"> by virtue of the</w:t>
      </w:r>
      <w:r w:rsidR="004803D0">
        <w:rPr>
          <w:rFonts w:ascii="Cambria" w:hAnsi="Cambria" w:cs="Times New Roman"/>
          <w:lang w:val="en-US"/>
        </w:rPr>
        <w:t xml:space="preserve"> way in which the </w:t>
      </w:r>
      <w:r w:rsidR="00034B95">
        <w:rPr>
          <w:rFonts w:ascii="Cambria" w:hAnsi="Cambria" w:cs="Times New Roman"/>
          <w:lang w:val="en-US"/>
        </w:rPr>
        <w:t>SenseCam</w:t>
      </w:r>
      <w:r w:rsidR="004803D0">
        <w:rPr>
          <w:rFonts w:ascii="Cambria" w:hAnsi="Cambria" w:cs="Times New Roman"/>
          <w:lang w:val="en-US"/>
        </w:rPr>
        <w:t xml:space="preserve"> was being treated as a truth-bearer</w:t>
      </w:r>
      <w:r>
        <w:rPr>
          <w:rFonts w:ascii="Cambria" w:hAnsi="Cambria" w:cs="Times New Roman"/>
          <w:lang w:val="en-US"/>
        </w:rPr>
        <w:t xml:space="preserve">. </w:t>
      </w:r>
      <w:r w:rsidRPr="005B7739">
        <w:rPr>
          <w:rFonts w:ascii="Cambria" w:hAnsi="Cambria"/>
        </w:rPr>
        <w:t>It is this latter point</w:t>
      </w:r>
      <w:r w:rsidR="00034B95">
        <w:rPr>
          <w:rFonts w:ascii="Cambria" w:hAnsi="Cambria"/>
        </w:rPr>
        <w:t xml:space="preserve"> </w:t>
      </w:r>
      <w:r w:rsidRPr="005B7739">
        <w:rPr>
          <w:rFonts w:ascii="Cambria" w:hAnsi="Cambria"/>
        </w:rPr>
        <w:t xml:space="preserve">that is particularly important for our claims regarding </w:t>
      </w:r>
      <w:r>
        <w:rPr>
          <w:rFonts w:ascii="Cambria" w:hAnsi="Cambria"/>
        </w:rPr>
        <w:t xml:space="preserve">its potential </w:t>
      </w:r>
      <w:r w:rsidRPr="005B7739">
        <w:rPr>
          <w:rFonts w:ascii="Cambria" w:hAnsi="Cambria"/>
        </w:rPr>
        <w:t>bec</w:t>
      </w:r>
      <w:r w:rsidR="004803D0">
        <w:rPr>
          <w:rFonts w:ascii="Cambria" w:hAnsi="Cambria"/>
        </w:rPr>
        <w:t>ause it highlights the issue of</w:t>
      </w:r>
      <w:r w:rsidR="00B72918">
        <w:rPr>
          <w:rFonts w:ascii="Cambria" w:hAnsi="Cambria"/>
        </w:rPr>
        <w:t xml:space="preserve"> how human </w:t>
      </w:r>
      <w:r w:rsidR="00034B95">
        <w:rPr>
          <w:rFonts w:ascii="Cambria" w:hAnsi="Cambria"/>
        </w:rPr>
        <w:t xml:space="preserve">agency is enacted alongside that of the technological actors involved in situated practices. </w:t>
      </w:r>
      <w:r w:rsidR="00B72918">
        <w:rPr>
          <w:rFonts w:ascii="Cambria" w:hAnsi="Cambria"/>
        </w:rPr>
        <w:t xml:space="preserve">Introducing SenseCam into the practices of care </w:t>
      </w:r>
      <w:r w:rsidR="004803D0">
        <w:rPr>
          <w:rFonts w:ascii="Cambria" w:hAnsi="Cambria"/>
        </w:rPr>
        <w:t>helped bring about</w:t>
      </w:r>
      <w:r w:rsidR="00B72918">
        <w:rPr>
          <w:rFonts w:ascii="Cambria" w:hAnsi="Cambria"/>
        </w:rPr>
        <w:t xml:space="preserve"> a shift in the agency of Mrs B with regards to the specific set of actors involved in her caring situation. SenseCam might </w:t>
      </w:r>
      <w:r w:rsidR="00402AFC">
        <w:rPr>
          <w:rFonts w:ascii="Cambria" w:hAnsi="Cambria"/>
        </w:rPr>
        <w:t>help</w:t>
      </w:r>
      <w:r w:rsidR="00B72918">
        <w:rPr>
          <w:rFonts w:ascii="Cambria" w:hAnsi="Cambria"/>
        </w:rPr>
        <w:t xml:space="preserve"> to</w:t>
      </w:r>
      <w:r w:rsidR="00402AFC">
        <w:rPr>
          <w:rFonts w:ascii="Cambria" w:hAnsi="Cambria"/>
        </w:rPr>
        <w:t xml:space="preserve"> support the </w:t>
      </w:r>
      <w:r w:rsidR="00034B95">
        <w:rPr>
          <w:rFonts w:ascii="Cambria" w:hAnsi="Cambria"/>
        </w:rPr>
        <w:t xml:space="preserve">agency of people with </w:t>
      </w:r>
      <w:r w:rsidR="00B72918">
        <w:rPr>
          <w:rFonts w:ascii="Cambria" w:hAnsi="Cambria"/>
        </w:rPr>
        <w:t>dementia</w:t>
      </w:r>
      <w:r w:rsidR="004803D0">
        <w:rPr>
          <w:rFonts w:ascii="Cambria" w:hAnsi="Cambria"/>
        </w:rPr>
        <w:t xml:space="preserve"> more broadly. </w:t>
      </w:r>
    </w:p>
    <w:p w14:paraId="040D0ED6" w14:textId="216090D5" w:rsidR="00EB3EA0" w:rsidRPr="005B7739" w:rsidRDefault="00B01A3D" w:rsidP="007A0BAC">
      <w:pPr>
        <w:spacing w:line="480" w:lineRule="auto"/>
        <w:ind w:firstLine="720"/>
        <w:rPr>
          <w:rFonts w:ascii="Cambria" w:hAnsi="Cambria"/>
        </w:rPr>
      </w:pPr>
      <w:r>
        <w:rPr>
          <w:rFonts w:ascii="Cambria" w:hAnsi="Cambria"/>
        </w:rPr>
        <w:t>As described above, t</w:t>
      </w:r>
      <w:r w:rsidR="00B54534">
        <w:rPr>
          <w:rFonts w:ascii="Cambria" w:hAnsi="Cambria"/>
        </w:rPr>
        <w:t>echnological</w:t>
      </w:r>
      <w:r w:rsidR="00B54534" w:rsidRPr="005B7739">
        <w:rPr>
          <w:rFonts w:ascii="Cambria" w:hAnsi="Cambria"/>
        </w:rPr>
        <w:t xml:space="preserve"> </w:t>
      </w:r>
      <w:r w:rsidR="00EB3EA0" w:rsidRPr="005B7739">
        <w:rPr>
          <w:rFonts w:ascii="Cambria" w:hAnsi="Cambria"/>
        </w:rPr>
        <w:t xml:space="preserve">agency has been well-documented in the field of science and technology studies (STS), which has shown that technologies certainly do act as agents within a given situation due to their place within locally-situated practices that join together different actors, objects, concepts, ways of knowing and so forth, allowing them to take on quite different properties from place-to-place and over time </w:t>
      </w:r>
      <w:r w:rsidR="00EB3EA0" w:rsidRPr="005B7739">
        <w:rPr>
          <w:rFonts w:ascii="Cambria" w:hAnsi="Cambria"/>
          <w:noProof/>
        </w:rPr>
        <w:t>(Barad, 2007; Law and Lien, 2012; Woolgar and Lezaun, 2013; Mol, 2002)</w:t>
      </w:r>
      <w:r w:rsidR="00EB3EA0" w:rsidRPr="005B7739">
        <w:rPr>
          <w:rFonts w:ascii="Cambria" w:hAnsi="Cambria"/>
        </w:rPr>
        <w:t xml:space="preserve">. </w:t>
      </w:r>
    </w:p>
    <w:p w14:paraId="03FECC50" w14:textId="57B739FB" w:rsidR="00EB3EA0" w:rsidRPr="005B7739" w:rsidRDefault="00B72918" w:rsidP="00C04CCE">
      <w:pPr>
        <w:widowControl w:val="0"/>
        <w:autoSpaceDE w:val="0"/>
        <w:autoSpaceDN w:val="0"/>
        <w:adjustRightInd w:val="0"/>
        <w:spacing w:line="480" w:lineRule="auto"/>
        <w:ind w:firstLine="720"/>
        <w:rPr>
          <w:rFonts w:ascii="Cambria" w:hAnsi="Cambria"/>
        </w:rPr>
      </w:pPr>
      <w:r>
        <w:rPr>
          <w:rFonts w:ascii="Cambria" w:hAnsi="Cambria" w:cs="Times New Roman"/>
          <w:lang w:val="en-US"/>
        </w:rPr>
        <w:t>Using this work we see that</w:t>
      </w:r>
      <w:r w:rsidR="00EB3EA0" w:rsidRPr="005B7739">
        <w:rPr>
          <w:rFonts w:ascii="Cambria" w:hAnsi="Cambria" w:cs="Times New Roman"/>
          <w:lang w:val="en-US"/>
        </w:rPr>
        <w:t xml:space="preserve"> </w:t>
      </w:r>
      <w:proofErr w:type="spellStart"/>
      <w:r w:rsidR="00EB3EA0" w:rsidRPr="005B7739">
        <w:rPr>
          <w:rFonts w:ascii="Cambria" w:hAnsi="Cambria" w:cs="Times New Roman"/>
          <w:lang w:val="en-US"/>
        </w:rPr>
        <w:t>SenseCam’s</w:t>
      </w:r>
      <w:proofErr w:type="spellEnd"/>
      <w:r w:rsidR="00EB3EA0" w:rsidRPr="005B7739">
        <w:rPr>
          <w:rFonts w:ascii="Cambria" w:hAnsi="Cambria" w:cs="Times New Roman"/>
          <w:lang w:val="en-US"/>
        </w:rPr>
        <w:t xml:space="preserve"> agency</w:t>
      </w:r>
      <w:r>
        <w:rPr>
          <w:rFonts w:ascii="Cambria" w:hAnsi="Cambria" w:cs="Times New Roman"/>
          <w:lang w:val="en-US"/>
        </w:rPr>
        <w:t xml:space="preserve"> is enacted through </w:t>
      </w:r>
      <w:r w:rsidR="00EB3EA0" w:rsidRPr="005B7739">
        <w:rPr>
          <w:rFonts w:ascii="Cambria" w:hAnsi="Cambria" w:cs="Times New Roman"/>
          <w:lang w:val="en-US"/>
        </w:rPr>
        <w:t xml:space="preserve">taking pictures according to its own schedule, determined by algorithms in the firmware, </w:t>
      </w:r>
      <w:r>
        <w:rPr>
          <w:rFonts w:ascii="Cambria" w:hAnsi="Cambria" w:cs="Times New Roman"/>
          <w:lang w:val="en-US"/>
        </w:rPr>
        <w:t xml:space="preserve">and </w:t>
      </w:r>
      <w:r w:rsidR="00EB3EA0" w:rsidRPr="005B7739">
        <w:rPr>
          <w:rFonts w:ascii="Cambria" w:hAnsi="Cambria" w:cs="Times New Roman"/>
          <w:lang w:val="en-US"/>
        </w:rPr>
        <w:lastRenderedPageBreak/>
        <w:t xml:space="preserve">combined with the software’s agency </w:t>
      </w:r>
      <w:r>
        <w:rPr>
          <w:rFonts w:ascii="Cambria" w:hAnsi="Cambria" w:cs="Times New Roman"/>
          <w:lang w:val="en-US"/>
        </w:rPr>
        <w:t>(</w:t>
      </w:r>
      <w:r w:rsidR="00EB3EA0" w:rsidRPr="005B7739">
        <w:rPr>
          <w:rFonts w:ascii="Cambria" w:hAnsi="Cambria" w:cs="Times New Roman"/>
          <w:lang w:val="en-US"/>
        </w:rPr>
        <w:t>in selecting out significant e</w:t>
      </w:r>
      <w:r w:rsidR="000D616D">
        <w:rPr>
          <w:rFonts w:ascii="Cambria" w:hAnsi="Cambria" w:cs="Times New Roman"/>
          <w:lang w:val="en-US"/>
        </w:rPr>
        <w:t>vents</w:t>
      </w:r>
      <w:r>
        <w:rPr>
          <w:rFonts w:ascii="Cambria" w:hAnsi="Cambria" w:cs="Times New Roman"/>
          <w:lang w:val="en-US"/>
        </w:rPr>
        <w:t xml:space="preserve">) which together </w:t>
      </w:r>
      <w:r w:rsidR="000D616D">
        <w:rPr>
          <w:rFonts w:ascii="Cambria" w:hAnsi="Cambria" w:cs="Times New Roman"/>
          <w:lang w:val="en-US"/>
        </w:rPr>
        <w:t>can combine to support</w:t>
      </w:r>
      <w:r w:rsidR="00B54534">
        <w:rPr>
          <w:rFonts w:ascii="Cambria" w:hAnsi="Cambria" w:cs="Times New Roman"/>
          <w:lang w:val="en-US"/>
        </w:rPr>
        <w:t xml:space="preserve"> the agency of</w:t>
      </w:r>
      <w:r w:rsidR="000D616D">
        <w:rPr>
          <w:rFonts w:ascii="Cambria" w:hAnsi="Cambria" w:cs="Times New Roman"/>
          <w:lang w:val="en-US"/>
        </w:rPr>
        <w:t xml:space="preserve"> a </w:t>
      </w:r>
      <w:r w:rsidR="00EB3EA0" w:rsidRPr="005B7739">
        <w:rPr>
          <w:rFonts w:ascii="Cambria" w:hAnsi="Cambria" w:cs="Times New Roman"/>
          <w:lang w:val="en-US"/>
        </w:rPr>
        <w:t>person with dementia</w:t>
      </w:r>
      <w:r w:rsidR="00B54534">
        <w:rPr>
          <w:rFonts w:ascii="Cambria" w:hAnsi="Cambria" w:cs="Times New Roman"/>
          <w:lang w:val="en-US"/>
        </w:rPr>
        <w:t xml:space="preserve">, not simply </w:t>
      </w:r>
      <w:r>
        <w:rPr>
          <w:rFonts w:ascii="Cambria" w:hAnsi="Cambria" w:cs="Times New Roman"/>
          <w:lang w:val="en-US"/>
        </w:rPr>
        <w:t xml:space="preserve">by </w:t>
      </w:r>
      <w:r w:rsidR="00B54534">
        <w:rPr>
          <w:rFonts w:ascii="Cambria" w:hAnsi="Cambria" w:cs="Times New Roman"/>
          <w:lang w:val="en-US"/>
        </w:rPr>
        <w:t>confirm</w:t>
      </w:r>
      <w:r>
        <w:rPr>
          <w:rFonts w:ascii="Cambria" w:hAnsi="Cambria" w:cs="Times New Roman"/>
          <w:lang w:val="en-US"/>
        </w:rPr>
        <w:t>ing</w:t>
      </w:r>
      <w:r w:rsidR="00B54534">
        <w:rPr>
          <w:rFonts w:ascii="Cambria" w:hAnsi="Cambria" w:cs="Times New Roman"/>
          <w:lang w:val="en-US"/>
        </w:rPr>
        <w:t xml:space="preserve"> their memory of events</w:t>
      </w:r>
      <w:r>
        <w:rPr>
          <w:rFonts w:ascii="Cambria" w:hAnsi="Cambria" w:cs="Times New Roman"/>
          <w:lang w:val="en-US"/>
        </w:rPr>
        <w:t xml:space="preserve"> but facilitating their ability to speak about their experiences as an agent bestowed with truth-bearing capability.</w:t>
      </w:r>
      <w:r w:rsidR="008060CD">
        <w:rPr>
          <w:rFonts w:ascii="Cambria" w:hAnsi="Cambria" w:cs="Times New Roman"/>
          <w:lang w:val="en-US"/>
        </w:rPr>
        <w:t xml:space="preserve"> </w:t>
      </w:r>
      <w:r w:rsidR="00EB3EA0" w:rsidRPr="005B7739">
        <w:rPr>
          <w:rFonts w:ascii="Cambria" w:hAnsi="Cambria" w:cs="Times New Roman"/>
          <w:lang w:val="en-US"/>
        </w:rPr>
        <w:t>What is most</w:t>
      </w:r>
      <w:r w:rsidR="000D616D">
        <w:rPr>
          <w:rFonts w:ascii="Cambria" w:hAnsi="Cambria" w:cs="Times New Roman"/>
          <w:lang w:val="en-US"/>
        </w:rPr>
        <w:t xml:space="preserve"> salient for our purposes here </w:t>
      </w:r>
      <w:r w:rsidR="00EB3EA0" w:rsidRPr="005B7739">
        <w:rPr>
          <w:rFonts w:ascii="Cambria" w:hAnsi="Cambria" w:cs="Times New Roman"/>
          <w:lang w:val="en-US"/>
        </w:rPr>
        <w:t>is that the technology</w:t>
      </w:r>
      <w:r>
        <w:rPr>
          <w:rFonts w:ascii="Cambria" w:hAnsi="Cambria" w:cs="Times New Roman"/>
          <w:lang w:val="en-US"/>
        </w:rPr>
        <w:t>’s agency combines with Mrs B’s agency to support her</w:t>
      </w:r>
      <w:r w:rsidR="00EB3EA0" w:rsidRPr="005B7739">
        <w:rPr>
          <w:rFonts w:ascii="Cambria" w:hAnsi="Cambria" w:cs="Times New Roman"/>
          <w:lang w:val="en-US"/>
        </w:rPr>
        <w:t xml:space="preserve"> truth-bearing role</w:t>
      </w:r>
      <w:r w:rsidR="004803D0">
        <w:rPr>
          <w:rFonts w:ascii="Cambria" w:hAnsi="Cambria" w:cs="Times New Roman"/>
          <w:lang w:val="en-US"/>
        </w:rPr>
        <w:t xml:space="preserve"> as well, but</w:t>
      </w:r>
      <w:r w:rsidR="00EB3EA0" w:rsidRPr="005B7739">
        <w:rPr>
          <w:rFonts w:ascii="Cambria" w:hAnsi="Cambria" w:cs="Times New Roman"/>
          <w:lang w:val="en-US"/>
        </w:rPr>
        <w:t xml:space="preserve"> </w:t>
      </w:r>
      <w:r w:rsidR="00B54534">
        <w:rPr>
          <w:rFonts w:ascii="Cambria" w:hAnsi="Cambria" w:cs="Times New Roman"/>
          <w:lang w:val="en-US"/>
        </w:rPr>
        <w:t xml:space="preserve">only </w:t>
      </w:r>
      <w:r w:rsidR="00EB3EA0" w:rsidRPr="005B7739">
        <w:rPr>
          <w:rFonts w:ascii="Cambria" w:hAnsi="Cambria" w:cs="Times New Roman"/>
          <w:lang w:val="en-US"/>
        </w:rPr>
        <w:t xml:space="preserve">as part of the situated relationship between Mrs and </w:t>
      </w:r>
      <w:proofErr w:type="spellStart"/>
      <w:r w:rsidR="00EB3EA0" w:rsidRPr="005B7739">
        <w:rPr>
          <w:rFonts w:ascii="Cambria" w:hAnsi="Cambria" w:cs="Times New Roman"/>
          <w:lang w:val="en-US"/>
        </w:rPr>
        <w:t>Mr</w:t>
      </w:r>
      <w:proofErr w:type="spellEnd"/>
      <w:r w:rsidR="00EB3EA0" w:rsidRPr="005B7739">
        <w:rPr>
          <w:rFonts w:ascii="Cambria" w:hAnsi="Cambria" w:cs="Times New Roman"/>
          <w:lang w:val="en-US"/>
        </w:rPr>
        <w:t xml:space="preserve"> B</w:t>
      </w:r>
      <w:r w:rsidR="00B54534">
        <w:rPr>
          <w:rFonts w:ascii="Cambria" w:hAnsi="Cambria" w:cs="Times New Roman"/>
          <w:lang w:val="en-US"/>
        </w:rPr>
        <w:t xml:space="preserve"> and the other actors involved.</w:t>
      </w:r>
      <w:r w:rsidR="008060CD">
        <w:rPr>
          <w:rFonts w:ascii="Cambria" w:hAnsi="Cambria" w:cs="Times New Roman"/>
          <w:lang w:val="en-US"/>
        </w:rPr>
        <w:t xml:space="preserve"> </w:t>
      </w:r>
      <w:r w:rsidR="00EB3EA0" w:rsidRPr="005B7739">
        <w:rPr>
          <w:rFonts w:ascii="Cambria" w:hAnsi="Cambria" w:cs="Times New Roman"/>
          <w:lang w:val="en-US"/>
        </w:rPr>
        <w:t xml:space="preserve">The carer </w:t>
      </w:r>
      <w:r w:rsidR="000D616D">
        <w:rPr>
          <w:rFonts w:ascii="Cambria" w:hAnsi="Cambria" w:cs="Times New Roman"/>
          <w:lang w:val="en-US"/>
        </w:rPr>
        <w:t xml:space="preserve">himself </w:t>
      </w:r>
      <w:r w:rsidR="00EB3EA0" w:rsidRPr="005B7739">
        <w:rPr>
          <w:rFonts w:ascii="Cambria" w:hAnsi="Cambria" w:cs="Times New Roman"/>
          <w:lang w:val="en-US"/>
        </w:rPr>
        <w:t>point</w:t>
      </w:r>
      <w:r w:rsidR="000D616D">
        <w:rPr>
          <w:rFonts w:ascii="Cambria" w:hAnsi="Cambria" w:cs="Times New Roman"/>
          <w:lang w:val="en-US"/>
        </w:rPr>
        <w:t>ed</w:t>
      </w:r>
      <w:r w:rsidR="00EB3EA0" w:rsidRPr="005B7739">
        <w:rPr>
          <w:rFonts w:ascii="Cambria" w:hAnsi="Cambria" w:cs="Times New Roman"/>
          <w:lang w:val="en-US"/>
        </w:rPr>
        <w:t xml:space="preserve"> out that the device helped him to trust the accounts that Mrs B provided as veracious and not simply </w:t>
      </w:r>
      <w:r w:rsidR="00B54534">
        <w:rPr>
          <w:rFonts w:ascii="Cambria" w:hAnsi="Cambria" w:cs="Times New Roman"/>
          <w:lang w:val="en-US"/>
        </w:rPr>
        <w:t xml:space="preserve">as being </w:t>
      </w:r>
      <w:r w:rsidR="00EB3EA0" w:rsidRPr="005B7739">
        <w:rPr>
          <w:rFonts w:ascii="Cambria" w:hAnsi="Cambria" w:cs="Times New Roman"/>
          <w:lang w:val="en-US"/>
        </w:rPr>
        <w:t>learned by repetition</w:t>
      </w:r>
      <w:r w:rsidR="004803D0">
        <w:rPr>
          <w:rFonts w:ascii="Cambria" w:hAnsi="Cambria" w:cs="Times New Roman"/>
          <w:lang w:val="en-US"/>
        </w:rPr>
        <w:t xml:space="preserve"> or randomly produced</w:t>
      </w:r>
      <w:r w:rsidR="00215424">
        <w:rPr>
          <w:rFonts w:ascii="Cambria" w:hAnsi="Cambria" w:cs="Times New Roman"/>
          <w:lang w:val="en-US"/>
        </w:rPr>
        <w:t xml:space="preserve">. In this way </w:t>
      </w:r>
      <w:r w:rsidR="00B54534">
        <w:rPr>
          <w:rFonts w:ascii="Cambria" w:hAnsi="Cambria" w:cs="Times New Roman"/>
          <w:lang w:val="en-US"/>
        </w:rPr>
        <w:t>SenseCam was understood to provide</w:t>
      </w:r>
      <w:r w:rsidR="00EB3EA0" w:rsidRPr="005B7739">
        <w:rPr>
          <w:rFonts w:ascii="Cambria" w:hAnsi="Cambria" w:cs="Times New Roman"/>
          <w:lang w:val="en-US"/>
        </w:rPr>
        <w:t xml:space="preserve"> independent confirmation of her statements</w:t>
      </w:r>
      <w:r w:rsidR="004803D0">
        <w:rPr>
          <w:rFonts w:ascii="Cambria" w:hAnsi="Cambria" w:cs="Times New Roman"/>
          <w:lang w:val="en-US"/>
        </w:rPr>
        <w:t xml:space="preserve"> because of the way in which it took its images</w:t>
      </w:r>
      <w:r w:rsidR="00B54534">
        <w:rPr>
          <w:rFonts w:ascii="Cambria" w:hAnsi="Cambria" w:cs="Times New Roman"/>
          <w:lang w:val="en-US"/>
        </w:rPr>
        <w:t xml:space="preserve">, and </w:t>
      </w:r>
      <w:r w:rsidR="004803D0">
        <w:rPr>
          <w:rFonts w:ascii="Cambria" w:hAnsi="Cambria" w:cs="Times New Roman"/>
          <w:lang w:val="en-US"/>
        </w:rPr>
        <w:t xml:space="preserve">how the software helped to </w:t>
      </w:r>
      <w:r w:rsidR="00B54534">
        <w:rPr>
          <w:rFonts w:ascii="Cambria" w:hAnsi="Cambria" w:cs="Times New Roman"/>
          <w:lang w:val="en-US"/>
        </w:rPr>
        <w:t>order those images according to particular timelines or themes.</w:t>
      </w:r>
      <w:r w:rsidR="008060CD">
        <w:rPr>
          <w:rFonts w:ascii="Cambria" w:hAnsi="Cambria" w:cs="Times New Roman"/>
          <w:lang w:val="en-US"/>
        </w:rPr>
        <w:t xml:space="preserve"> </w:t>
      </w:r>
      <w:r w:rsidR="00B54534">
        <w:rPr>
          <w:rFonts w:ascii="Cambria" w:hAnsi="Cambria" w:cs="Times New Roman"/>
          <w:lang w:val="en-US"/>
        </w:rPr>
        <w:t>Given this role, t</w:t>
      </w:r>
      <w:r w:rsidR="00EB3EA0">
        <w:rPr>
          <w:rFonts w:ascii="Cambria" w:hAnsi="Cambria" w:cs="Times New Roman"/>
          <w:lang w:val="en-US"/>
        </w:rPr>
        <w:t>he technology fostered a corresponding relationship between representations of Mrs B</w:t>
      </w:r>
      <w:r w:rsidR="004803D0">
        <w:rPr>
          <w:rFonts w:ascii="Cambria" w:hAnsi="Cambria" w:cs="Times New Roman"/>
          <w:lang w:val="en-US"/>
        </w:rPr>
        <w:t>’s experiences and her statements</w:t>
      </w:r>
      <w:r w:rsidR="00EB3EA0">
        <w:rPr>
          <w:rFonts w:ascii="Cambria" w:hAnsi="Cambria" w:cs="Times New Roman"/>
          <w:lang w:val="en-US"/>
        </w:rPr>
        <w:t>, which brought Mrs B’s narrations into the realm of sense for those around her, helping to challenge the assumption that her previous failures to make sense</w:t>
      </w:r>
      <w:r w:rsidR="00B54534">
        <w:rPr>
          <w:rFonts w:ascii="Cambria" w:hAnsi="Cambria" w:cs="Times New Roman"/>
          <w:lang w:val="en-US"/>
        </w:rPr>
        <w:t xml:space="preserve"> when documenting her experiences had</w:t>
      </w:r>
      <w:r w:rsidR="00EB3EA0">
        <w:rPr>
          <w:rFonts w:ascii="Cambria" w:hAnsi="Cambria" w:cs="Times New Roman"/>
          <w:lang w:val="en-US"/>
        </w:rPr>
        <w:t xml:space="preserve"> permanently discredited her as a bearer of truth.</w:t>
      </w:r>
      <w:r w:rsidR="007A0BAC">
        <w:rPr>
          <w:rFonts w:ascii="Cambria" w:hAnsi="Cambria" w:cs="Times New Roman"/>
          <w:lang w:val="en-US"/>
        </w:rPr>
        <w:t xml:space="preserve"> The implication being that Mrs B was perhaps still able to discern truth from lie.</w:t>
      </w:r>
      <w:r w:rsidR="008060CD">
        <w:rPr>
          <w:rFonts w:ascii="Cambria" w:hAnsi="Cambria" w:cs="Times New Roman"/>
          <w:lang w:val="en-US"/>
        </w:rPr>
        <w:t xml:space="preserve"> </w:t>
      </w:r>
      <w:r w:rsidR="00C04CCE">
        <w:rPr>
          <w:rFonts w:ascii="Cambria" w:hAnsi="Cambria" w:cs="Times New Roman"/>
          <w:lang w:val="en-US"/>
        </w:rPr>
        <w:t>In this regard,</w:t>
      </w:r>
      <w:r w:rsidR="00215424">
        <w:rPr>
          <w:rFonts w:ascii="Cambria" w:hAnsi="Cambria" w:cs="Times New Roman"/>
          <w:lang w:val="en-US"/>
        </w:rPr>
        <w:t xml:space="preserve"> integrating the SenseCam into caring practices can help to enact </w:t>
      </w:r>
      <w:r w:rsidR="00C04CCE">
        <w:rPr>
          <w:rFonts w:ascii="Cambria" w:hAnsi="Cambria" w:cs="Times New Roman"/>
          <w:lang w:val="en-US"/>
        </w:rPr>
        <w:t xml:space="preserve">the agency </w:t>
      </w:r>
      <w:r w:rsidR="00215424">
        <w:rPr>
          <w:rFonts w:ascii="Cambria" w:hAnsi="Cambria" w:cs="Times New Roman"/>
          <w:lang w:val="en-US"/>
        </w:rPr>
        <w:t xml:space="preserve">and </w:t>
      </w:r>
      <w:r w:rsidR="00C04CCE">
        <w:rPr>
          <w:rFonts w:ascii="Cambria" w:hAnsi="Cambria" w:cs="Times New Roman"/>
          <w:lang w:val="en-US"/>
        </w:rPr>
        <w:t xml:space="preserve">citizenship of </w:t>
      </w:r>
      <w:r w:rsidR="00215424">
        <w:rPr>
          <w:rFonts w:ascii="Cambria" w:hAnsi="Cambria" w:cs="Times New Roman"/>
          <w:lang w:val="en-US"/>
        </w:rPr>
        <w:t xml:space="preserve">people </w:t>
      </w:r>
      <w:r w:rsidR="00C04CCE">
        <w:rPr>
          <w:rFonts w:ascii="Cambria" w:hAnsi="Cambria" w:cs="Times New Roman"/>
          <w:lang w:val="en-US"/>
        </w:rPr>
        <w:t>with dementia</w:t>
      </w:r>
      <w:r w:rsidR="00B54534">
        <w:rPr>
          <w:rFonts w:ascii="Cambria" w:hAnsi="Cambria" w:cs="Times New Roman"/>
          <w:lang w:val="en-US"/>
        </w:rPr>
        <w:t xml:space="preserve"> by challenging the way in which they a</w:t>
      </w:r>
      <w:r>
        <w:rPr>
          <w:rFonts w:ascii="Cambria" w:hAnsi="Cambria" w:cs="Times New Roman"/>
          <w:lang w:val="en-US"/>
        </w:rPr>
        <w:t>re discredited as truth-bearers. This might not always be the case, for a person’s capacities might shift from situation to situation</w:t>
      </w:r>
      <w:r w:rsidR="004803D0">
        <w:rPr>
          <w:rFonts w:ascii="Cambria" w:hAnsi="Cambria" w:cs="Times New Roman"/>
          <w:lang w:val="en-US"/>
        </w:rPr>
        <w:t xml:space="preserve"> and the set of actors will change from place to place, meaning that how SenseCam works and how the images are interpreted will also change</w:t>
      </w:r>
      <w:r>
        <w:rPr>
          <w:rFonts w:ascii="Cambria" w:hAnsi="Cambria" w:cs="Times New Roman"/>
          <w:lang w:val="en-US"/>
        </w:rPr>
        <w:t xml:space="preserve">. But on some occasions SenseCam might support </w:t>
      </w:r>
      <w:r w:rsidR="004803D0">
        <w:rPr>
          <w:rFonts w:ascii="Cambria" w:hAnsi="Cambria" w:cs="Times New Roman"/>
          <w:lang w:val="en-US"/>
        </w:rPr>
        <w:t>people</w:t>
      </w:r>
      <w:r>
        <w:rPr>
          <w:rFonts w:ascii="Cambria" w:hAnsi="Cambria" w:cs="Times New Roman"/>
          <w:lang w:val="en-US"/>
        </w:rPr>
        <w:t xml:space="preserve"> to bear the truth about their experiences. And by showing that this is possible, it might help to foster </w:t>
      </w:r>
      <w:r w:rsidR="00B54534">
        <w:rPr>
          <w:rFonts w:ascii="Cambria" w:hAnsi="Cambria" w:cs="Times New Roman"/>
          <w:lang w:val="en-US"/>
        </w:rPr>
        <w:t>a retreat from</w:t>
      </w:r>
      <w:r>
        <w:rPr>
          <w:rFonts w:ascii="Cambria" w:hAnsi="Cambria" w:cs="Times New Roman"/>
          <w:lang w:val="en-US"/>
        </w:rPr>
        <w:t xml:space="preserve"> the normalization of</w:t>
      </w:r>
      <w:r w:rsidR="00B54534">
        <w:rPr>
          <w:rFonts w:ascii="Cambria" w:hAnsi="Cambria" w:cs="Times New Roman"/>
          <w:lang w:val="en-US"/>
        </w:rPr>
        <w:t xml:space="preserve"> deception, m</w:t>
      </w:r>
      <w:r>
        <w:rPr>
          <w:rFonts w:ascii="Cambria" w:hAnsi="Cambria" w:cs="Times New Roman"/>
          <w:lang w:val="en-US"/>
        </w:rPr>
        <w:t xml:space="preserve">isinformation or lying to people with dementia, </w:t>
      </w:r>
      <w:r>
        <w:rPr>
          <w:rFonts w:ascii="Cambria" w:hAnsi="Cambria" w:cs="Times New Roman"/>
          <w:lang w:val="en-US"/>
        </w:rPr>
        <w:lastRenderedPageBreak/>
        <w:t>helping to reinstate them as cit</w:t>
      </w:r>
      <w:r w:rsidR="004803D0">
        <w:rPr>
          <w:rFonts w:ascii="Cambria" w:hAnsi="Cambria" w:cs="Times New Roman"/>
          <w:lang w:val="en-US"/>
        </w:rPr>
        <w:t>izens with rights to the truth about what is happening to them.</w:t>
      </w:r>
      <w:r>
        <w:rPr>
          <w:rFonts w:ascii="Cambria" w:hAnsi="Cambria" w:cs="Times New Roman"/>
          <w:lang w:val="en-US"/>
        </w:rPr>
        <w:t xml:space="preserve"> </w:t>
      </w:r>
    </w:p>
    <w:p w14:paraId="744946B0" w14:textId="282500FE" w:rsidR="00C04CCE" w:rsidRPr="005B7739" w:rsidRDefault="00B23005">
      <w:pPr>
        <w:spacing w:line="480" w:lineRule="auto"/>
        <w:ind w:firstLine="360"/>
        <w:rPr>
          <w:rFonts w:ascii="Cambria" w:eastAsia="Times New Roman" w:hAnsi="Cambria" w:cs="Arial"/>
          <w:color w:val="000000"/>
          <w:shd w:val="clear" w:color="auto" w:fill="FFFFFF"/>
          <w:lang w:val="en-US"/>
        </w:rPr>
      </w:pPr>
      <w:r>
        <w:rPr>
          <w:rFonts w:ascii="Cambria" w:hAnsi="Cambria"/>
        </w:rPr>
        <w:t>On this account i</w:t>
      </w:r>
      <w:r w:rsidR="00EB3EA0" w:rsidRPr="005B7739">
        <w:rPr>
          <w:rFonts w:ascii="Cambria" w:hAnsi="Cambria"/>
        </w:rPr>
        <w:t xml:space="preserve">t might seem that such use of technologies </w:t>
      </w:r>
      <w:r w:rsidR="00EF41F7">
        <w:rPr>
          <w:rFonts w:ascii="Cambria" w:hAnsi="Cambria"/>
        </w:rPr>
        <w:t xml:space="preserve">as </w:t>
      </w:r>
      <w:r w:rsidR="00EB3EA0" w:rsidRPr="005B7739">
        <w:rPr>
          <w:rFonts w:ascii="Cambria" w:hAnsi="Cambria"/>
        </w:rPr>
        <w:t>t</w:t>
      </w:r>
      <w:r w:rsidR="00EB3EA0">
        <w:rPr>
          <w:rFonts w:ascii="Cambria" w:hAnsi="Cambria"/>
        </w:rPr>
        <w:t xml:space="preserve">ruth-bearers is </w:t>
      </w:r>
      <w:r w:rsidR="00227F8C">
        <w:rPr>
          <w:rFonts w:ascii="Cambria" w:hAnsi="Cambria"/>
        </w:rPr>
        <w:t xml:space="preserve">inherently </w:t>
      </w:r>
      <w:r w:rsidR="00EB3EA0">
        <w:rPr>
          <w:rFonts w:ascii="Cambria" w:hAnsi="Cambria"/>
        </w:rPr>
        <w:t>helpful</w:t>
      </w:r>
      <w:r>
        <w:rPr>
          <w:rFonts w:ascii="Cambria" w:hAnsi="Cambria"/>
        </w:rPr>
        <w:t xml:space="preserve"> for challenging lying and discredited agency,</w:t>
      </w:r>
      <w:r w:rsidR="00EB3EA0" w:rsidRPr="005B7739">
        <w:rPr>
          <w:rFonts w:ascii="Cambria" w:hAnsi="Cambria"/>
        </w:rPr>
        <w:t xml:space="preserve"> but of course digital technologies are also often a part of a global assemblage of surveillance devices </w:t>
      </w:r>
      <w:r w:rsidR="00EB3EA0" w:rsidRPr="005B7739">
        <w:rPr>
          <w:rFonts w:ascii="Cambria" w:hAnsi="Cambria"/>
          <w:noProof/>
        </w:rPr>
        <w:t>(Haggerty and Ericson, 2000)</w:t>
      </w:r>
      <w:r w:rsidR="00EB3EA0" w:rsidRPr="005B7739">
        <w:rPr>
          <w:rFonts w:ascii="Cambria" w:hAnsi="Cambria"/>
        </w:rPr>
        <w:t xml:space="preserve">, which may have quite nefarious purposes and at the very least have immediate implications for privacy </w:t>
      </w:r>
      <w:r w:rsidR="00EB3EA0" w:rsidRPr="005B7739">
        <w:rPr>
          <w:rFonts w:ascii="Cambria" w:hAnsi="Cambria"/>
          <w:noProof/>
        </w:rPr>
        <w:t>(Lyon, 2003)</w:t>
      </w:r>
      <w:r w:rsidR="00EB3EA0" w:rsidRPr="005B7739">
        <w:rPr>
          <w:rFonts w:ascii="Cambria" w:hAnsi="Cambria"/>
        </w:rPr>
        <w:t xml:space="preserve">, identity </w:t>
      </w:r>
      <w:r w:rsidR="00EB3EA0" w:rsidRPr="005B7739">
        <w:rPr>
          <w:rFonts w:ascii="Cambria" w:hAnsi="Cambria"/>
          <w:noProof/>
        </w:rPr>
        <w:t>(Barnard-Wills, 2012)</w:t>
      </w:r>
      <w:r w:rsidR="00EB3EA0" w:rsidRPr="005B7739">
        <w:rPr>
          <w:rFonts w:ascii="Cambria" w:hAnsi="Cambria"/>
        </w:rPr>
        <w:t xml:space="preserve"> and freedom </w:t>
      </w:r>
      <w:r w:rsidR="00EB3EA0" w:rsidRPr="005B7739">
        <w:rPr>
          <w:rFonts w:ascii="Cambria" w:hAnsi="Cambria"/>
          <w:noProof/>
        </w:rPr>
        <w:t>(Los, 2006)</w:t>
      </w:r>
      <w:r w:rsidR="00EB3EA0" w:rsidRPr="005B7739">
        <w:rPr>
          <w:rFonts w:ascii="Cambria" w:hAnsi="Cambria"/>
        </w:rPr>
        <w:t xml:space="preserve">. </w:t>
      </w:r>
      <w:r w:rsidR="00EF41F7">
        <w:rPr>
          <w:rFonts w:ascii="Cambria" w:hAnsi="Cambria"/>
        </w:rPr>
        <w:t xml:space="preserve">But we cannot adopt either a naïve dystopian vision nor a naïve utopian one. Technological agency changes </w:t>
      </w:r>
      <w:r w:rsidR="00227F8C">
        <w:rPr>
          <w:rFonts w:ascii="Cambria" w:hAnsi="Cambria"/>
        </w:rPr>
        <w:t xml:space="preserve">by virtue of how </w:t>
      </w:r>
      <w:r w:rsidR="00EF41F7">
        <w:rPr>
          <w:rFonts w:ascii="Cambria" w:hAnsi="Cambria"/>
        </w:rPr>
        <w:t>it is</w:t>
      </w:r>
      <w:r w:rsidR="00227F8C">
        <w:rPr>
          <w:rFonts w:ascii="Cambria" w:hAnsi="Cambria"/>
        </w:rPr>
        <w:t xml:space="preserve"> enacted within </w:t>
      </w:r>
      <w:r w:rsidR="00EF41F7">
        <w:rPr>
          <w:rFonts w:ascii="Cambria" w:hAnsi="Cambria"/>
        </w:rPr>
        <w:t xml:space="preserve">different </w:t>
      </w:r>
      <w:r w:rsidR="00227F8C">
        <w:rPr>
          <w:rFonts w:ascii="Cambria" w:hAnsi="Cambria"/>
        </w:rPr>
        <w:t xml:space="preserve">sets of practices. </w:t>
      </w:r>
      <w:r w:rsidR="00EF41F7">
        <w:rPr>
          <w:rFonts w:ascii="Cambria" w:hAnsi="Cambria"/>
        </w:rPr>
        <w:t>Digital technology’s</w:t>
      </w:r>
      <w:r w:rsidR="00EB3EA0" w:rsidRPr="005B7739">
        <w:rPr>
          <w:rFonts w:ascii="Cambria" w:hAnsi="Cambria"/>
        </w:rPr>
        <w:t xml:space="preserve"> use in care practices is</w:t>
      </w:r>
      <w:r w:rsidR="00227F8C">
        <w:rPr>
          <w:rFonts w:ascii="Cambria" w:hAnsi="Cambria"/>
        </w:rPr>
        <w:t xml:space="preserve"> thus</w:t>
      </w:r>
      <w:r w:rsidR="00EB3EA0" w:rsidRPr="005B7739">
        <w:rPr>
          <w:rFonts w:ascii="Cambria" w:hAnsi="Cambria"/>
        </w:rPr>
        <w:t xml:space="preserve"> bound to be characterised by ambivalence. </w:t>
      </w:r>
      <w:r w:rsidR="00EB3EA0" w:rsidRPr="005B7739">
        <w:rPr>
          <w:rFonts w:ascii="Cambria" w:eastAsia="Times New Roman" w:hAnsi="Cambria" w:cs="Arial"/>
          <w:color w:val="000000"/>
          <w:shd w:val="clear" w:color="auto" w:fill="FFFFFF"/>
          <w:lang w:val="en-US"/>
        </w:rPr>
        <w:t xml:space="preserve">As Barnard </w:t>
      </w:r>
      <w:r w:rsidR="00EB3EA0" w:rsidRPr="005B7739">
        <w:rPr>
          <w:rFonts w:ascii="Cambria" w:eastAsia="Times New Roman" w:hAnsi="Cambria" w:cs="Arial"/>
          <w:noProof/>
          <w:color w:val="000000"/>
          <w:shd w:val="clear" w:color="auto" w:fill="FFFFFF"/>
          <w:lang w:val="en-US"/>
        </w:rPr>
        <w:t>(2016: 9)</w:t>
      </w:r>
      <w:r w:rsidR="00EB3EA0" w:rsidRPr="005B7739">
        <w:rPr>
          <w:rFonts w:ascii="Cambria" w:eastAsia="Times New Roman" w:hAnsi="Cambria" w:cs="Arial"/>
          <w:color w:val="000000"/>
          <w:shd w:val="clear" w:color="auto" w:fill="FFFFFF"/>
          <w:lang w:val="en-US"/>
        </w:rPr>
        <w:t xml:space="preserve"> recently summarized:</w:t>
      </w:r>
    </w:p>
    <w:p w14:paraId="099164FD" w14:textId="45380EC6" w:rsidR="00EB3EA0" w:rsidRPr="005B7739" w:rsidRDefault="00EB3EA0" w:rsidP="00DE7E48">
      <w:pPr>
        <w:spacing w:line="480" w:lineRule="auto"/>
        <w:ind w:left="357"/>
        <w:rPr>
          <w:rFonts w:ascii="Cambria" w:hAnsi="Cambria"/>
        </w:rPr>
      </w:pPr>
      <w:r w:rsidRPr="005B7739">
        <w:rPr>
          <w:rFonts w:ascii="Cambria" w:eastAsia="Times New Roman" w:hAnsi="Cambria" w:cs="Arial"/>
          <w:color w:val="000000"/>
          <w:shd w:val="clear" w:color="auto" w:fill="FFFFFF"/>
          <w:lang w:val="en-US"/>
        </w:rPr>
        <w:t>Technology is both good and bad and will be used in ways to bring about expected and unexpected outcomes. This tendency towards ambivalence highlights its lack of neutrality. It can be both enabling and oppressive (witness, for example, the debate(s) in midwifery around ‘natural’ and ‘interventionist’ birthing). It works often as planned but sometimes leads to unforeseen outcomes (e.g. thalidomide; excessive machinery in nursing environments) and often places requirements on us to upgrade knowledge and alter skills. Technology is political[.]</w:t>
      </w:r>
    </w:p>
    <w:p w14:paraId="3A29BBB5" w14:textId="2422B321" w:rsidR="00C04CCE" w:rsidRPr="005B7739" w:rsidRDefault="00B23005" w:rsidP="007D7C33">
      <w:pPr>
        <w:spacing w:line="480" w:lineRule="auto"/>
        <w:rPr>
          <w:rFonts w:ascii="Cambria" w:hAnsi="Cambria" w:cs="Times New Roman"/>
          <w:szCs w:val="22"/>
          <w:lang w:val="en-US"/>
        </w:rPr>
      </w:pPr>
      <w:r>
        <w:rPr>
          <w:rFonts w:ascii="Cambria" w:hAnsi="Cambria"/>
        </w:rPr>
        <w:t xml:space="preserve">We can demonstrate this ambivalence in the context of SenseCam and dementia. </w:t>
      </w:r>
      <w:r w:rsidR="00EB3EA0" w:rsidRPr="005B7739">
        <w:rPr>
          <w:rFonts w:ascii="Cambria" w:hAnsi="Cambria"/>
        </w:rPr>
        <w:t xml:space="preserve">In another case of using the SenseCam to support memory, </w:t>
      </w:r>
      <w:proofErr w:type="spellStart"/>
      <w:r w:rsidR="00EB3EA0" w:rsidRPr="005B7739">
        <w:rPr>
          <w:rFonts w:ascii="Cambria" w:hAnsi="Cambria"/>
        </w:rPr>
        <w:t>Piasek</w:t>
      </w:r>
      <w:proofErr w:type="spellEnd"/>
      <w:r w:rsidR="00EB3EA0" w:rsidRPr="005B7739">
        <w:rPr>
          <w:rFonts w:ascii="Cambria" w:hAnsi="Cambria"/>
        </w:rPr>
        <w:t xml:space="preserve"> et al</w:t>
      </w:r>
      <w:r>
        <w:rPr>
          <w:rFonts w:ascii="Cambria" w:hAnsi="Cambria"/>
        </w:rPr>
        <w:t>.</w:t>
      </w:r>
      <w:r w:rsidR="00EB3EA0" w:rsidRPr="005B7739">
        <w:rPr>
          <w:rFonts w:ascii="Cambria" w:hAnsi="Cambria"/>
        </w:rPr>
        <w:t xml:space="preserve"> (</w:t>
      </w:r>
      <w:r w:rsidR="00EB3EA0">
        <w:rPr>
          <w:rFonts w:ascii="Cambria" w:hAnsi="Cambria"/>
        </w:rPr>
        <w:t>2011</w:t>
      </w:r>
      <w:r w:rsidR="00EB3EA0" w:rsidRPr="005B7739">
        <w:rPr>
          <w:rFonts w:ascii="Cambria" w:hAnsi="Cambria"/>
        </w:rPr>
        <w:t xml:space="preserve">) used the device to </w:t>
      </w:r>
      <w:r w:rsidR="00EB3EA0" w:rsidRPr="005B7739">
        <w:rPr>
          <w:rFonts w:ascii="Cambria" w:hAnsi="Cambria" w:cs="Times New Roman"/>
          <w:lang w:val="en-US"/>
        </w:rPr>
        <w:t>help elicit talk from John, a person with dementia, as part of a therapeutic intervention</w:t>
      </w:r>
      <w:r w:rsidR="003336A4">
        <w:rPr>
          <w:rFonts w:ascii="Cambria" w:hAnsi="Cambria" w:cs="Times New Roman"/>
          <w:lang w:val="en-US"/>
        </w:rPr>
        <w:t xml:space="preserve"> as with Mrs B</w:t>
      </w:r>
      <w:r w:rsidR="00EB3EA0" w:rsidRPr="005B7739">
        <w:rPr>
          <w:rFonts w:ascii="Cambria" w:hAnsi="Cambria" w:cs="Times New Roman"/>
          <w:lang w:val="en-US"/>
        </w:rPr>
        <w:t>, but the researchers found that other coping practices that John used with his wife interfered with this. John’s wife, Mary, would often bring her way of interacting with John</w:t>
      </w:r>
      <w:r w:rsidR="00227F8C">
        <w:rPr>
          <w:rFonts w:ascii="Cambria" w:hAnsi="Cambria" w:cs="Times New Roman"/>
          <w:lang w:val="en-US"/>
        </w:rPr>
        <w:t>, in which she would s</w:t>
      </w:r>
      <w:r w:rsidR="00EB3EA0" w:rsidRPr="005B7739">
        <w:rPr>
          <w:rFonts w:ascii="Cambria" w:hAnsi="Cambria" w:cs="Times New Roman"/>
          <w:lang w:val="en-US"/>
        </w:rPr>
        <w:t xml:space="preserve">upport his accounts, correct him and encourage him, into the therapy situation with them. What the technology could do was </w:t>
      </w:r>
      <w:r w:rsidR="00EB3EA0" w:rsidRPr="005B7739">
        <w:rPr>
          <w:rFonts w:ascii="Cambria" w:hAnsi="Cambria" w:cs="Times New Roman"/>
          <w:lang w:val="en-US"/>
        </w:rPr>
        <w:lastRenderedPageBreak/>
        <w:t>therefore changed by the specificity of the relationship and</w:t>
      </w:r>
      <w:r w:rsidR="00227F8C">
        <w:rPr>
          <w:rFonts w:ascii="Cambria" w:hAnsi="Cambria" w:cs="Times New Roman"/>
          <w:lang w:val="en-US"/>
        </w:rPr>
        <w:t xml:space="preserve"> how the</w:t>
      </w:r>
      <w:r w:rsidR="00EB3EA0" w:rsidRPr="005B7739">
        <w:rPr>
          <w:rFonts w:ascii="Cambria" w:hAnsi="Cambria" w:cs="Times New Roman"/>
          <w:lang w:val="en-US"/>
        </w:rPr>
        <w:t xml:space="preserve"> caring practices</w:t>
      </w:r>
      <w:r w:rsidR="00227F8C">
        <w:rPr>
          <w:rFonts w:ascii="Cambria" w:hAnsi="Cambria" w:cs="Times New Roman"/>
          <w:lang w:val="en-US"/>
        </w:rPr>
        <w:t xml:space="preserve"> were organized</w:t>
      </w:r>
      <w:r>
        <w:rPr>
          <w:rFonts w:ascii="Cambria" w:hAnsi="Cambria" w:cs="Times New Roman"/>
          <w:lang w:val="en-US"/>
        </w:rPr>
        <w:t xml:space="preserve"> in the therapeutic situation</w:t>
      </w:r>
      <w:r w:rsidR="00227F8C">
        <w:rPr>
          <w:rFonts w:ascii="Cambria" w:hAnsi="Cambria" w:cs="Times New Roman"/>
          <w:lang w:val="en-US"/>
        </w:rPr>
        <w:t>. The researchers found that:</w:t>
      </w:r>
      <w:r w:rsidR="00642EF4">
        <w:rPr>
          <w:rFonts w:ascii="Cambria" w:hAnsi="Cambria" w:cs="Times New Roman"/>
          <w:lang w:val="en-US"/>
        </w:rPr>
        <w:t xml:space="preserve"> </w:t>
      </w:r>
    </w:p>
    <w:p w14:paraId="088B40F4" w14:textId="65AE4D9F" w:rsidR="00EB3EA0" w:rsidRPr="005B7739" w:rsidRDefault="00EB3EA0" w:rsidP="00DE7E48">
      <w:pPr>
        <w:widowControl w:val="0"/>
        <w:autoSpaceDE w:val="0"/>
        <w:autoSpaceDN w:val="0"/>
        <w:adjustRightInd w:val="0"/>
        <w:spacing w:line="480" w:lineRule="auto"/>
        <w:ind w:left="720"/>
        <w:rPr>
          <w:rFonts w:ascii="Cambria" w:hAnsi="Cambria"/>
        </w:rPr>
      </w:pPr>
      <w:r w:rsidRPr="005B7739">
        <w:rPr>
          <w:rFonts w:ascii="Cambria" w:hAnsi="Cambria" w:cs="Times New Roman"/>
          <w:szCs w:val="22"/>
          <w:lang w:val="en-US"/>
        </w:rPr>
        <w:t xml:space="preserve">As the therapy continued it became apparent that similarly to John mirroring his everyday coping mechanism, Mary mirrored her interactions with John from outside of the therapy time into the sessions. This happened despite the clear rules of CST </w:t>
      </w:r>
      <w:r w:rsidR="002B6C20">
        <w:rPr>
          <w:rFonts w:ascii="Cambria" w:hAnsi="Cambria" w:cs="Times New Roman"/>
          <w:szCs w:val="22"/>
          <w:lang w:val="en-US"/>
        </w:rPr>
        <w:t xml:space="preserve">[the therapeutic intervention] </w:t>
      </w:r>
      <w:r w:rsidRPr="005B7739">
        <w:rPr>
          <w:rFonts w:ascii="Cambria" w:hAnsi="Cambria" w:cs="Times New Roman"/>
          <w:szCs w:val="22"/>
          <w:lang w:val="en-US"/>
        </w:rPr>
        <w:t>being explained in the plain language statement, prior to and</w:t>
      </w:r>
      <w:r>
        <w:rPr>
          <w:rFonts w:ascii="Cambria" w:hAnsi="Cambria" w:cs="Times New Roman"/>
          <w:szCs w:val="22"/>
          <w:lang w:val="en-US"/>
        </w:rPr>
        <w:t xml:space="preserve"> throughout the therapy</w:t>
      </w:r>
      <w:r w:rsidRPr="005B7739">
        <w:rPr>
          <w:rFonts w:ascii="Cambria" w:hAnsi="Cambria" w:cs="Times New Roman"/>
          <w:szCs w:val="22"/>
          <w:lang w:val="en-US"/>
        </w:rPr>
        <w:t xml:space="preserve"> </w:t>
      </w:r>
      <w:r w:rsidRPr="005B7739">
        <w:rPr>
          <w:rFonts w:ascii="Cambria" w:hAnsi="Cambria" w:cs="Times New Roman"/>
          <w:noProof/>
          <w:szCs w:val="22"/>
          <w:lang w:val="en-US"/>
        </w:rPr>
        <w:t>(Piasek et al., 2011: 312)</w:t>
      </w:r>
    </w:p>
    <w:p w14:paraId="10DD967A" w14:textId="11AF316E" w:rsidR="00EB3EA0" w:rsidRPr="005B7739" w:rsidRDefault="00EB3EA0" w:rsidP="00C04CCE">
      <w:pPr>
        <w:spacing w:line="480" w:lineRule="auto"/>
        <w:rPr>
          <w:rFonts w:ascii="Cambria" w:hAnsi="Cambria"/>
        </w:rPr>
      </w:pPr>
      <w:r w:rsidRPr="005B7739">
        <w:rPr>
          <w:rFonts w:ascii="Cambria" w:hAnsi="Cambria"/>
        </w:rPr>
        <w:t>Here, then, the technolog</w:t>
      </w:r>
      <w:r w:rsidR="00B23005">
        <w:rPr>
          <w:rFonts w:ascii="Cambria" w:hAnsi="Cambria"/>
        </w:rPr>
        <w:t>y</w:t>
      </w:r>
      <w:r w:rsidRPr="005B7739">
        <w:rPr>
          <w:rFonts w:ascii="Cambria" w:hAnsi="Cambria"/>
        </w:rPr>
        <w:t>’</w:t>
      </w:r>
      <w:r w:rsidR="00B23005">
        <w:rPr>
          <w:rFonts w:ascii="Cambria" w:hAnsi="Cambria"/>
        </w:rPr>
        <w:t>s</w:t>
      </w:r>
      <w:r w:rsidRPr="005B7739">
        <w:rPr>
          <w:rFonts w:ascii="Cambria" w:hAnsi="Cambria"/>
        </w:rPr>
        <w:t xml:space="preserve"> ability to act as truth-bearer </w:t>
      </w:r>
      <w:r w:rsidR="00B23005">
        <w:rPr>
          <w:rFonts w:ascii="Cambria" w:hAnsi="Cambria"/>
        </w:rPr>
        <w:t xml:space="preserve">and to facilitate an increase in John’s agency </w:t>
      </w:r>
      <w:r w:rsidRPr="005B7739">
        <w:rPr>
          <w:rFonts w:ascii="Cambria" w:hAnsi="Cambria"/>
        </w:rPr>
        <w:t>was</w:t>
      </w:r>
      <w:r w:rsidR="00B23005">
        <w:rPr>
          <w:rFonts w:ascii="Cambria" w:hAnsi="Cambria"/>
        </w:rPr>
        <w:t xml:space="preserve"> constrained</w:t>
      </w:r>
      <w:r w:rsidRPr="005B7739">
        <w:rPr>
          <w:rFonts w:ascii="Cambria" w:hAnsi="Cambria"/>
        </w:rPr>
        <w:t xml:space="preserve"> by the use of other kinds of caring techniques within </w:t>
      </w:r>
      <w:r w:rsidR="00227F8C">
        <w:rPr>
          <w:rFonts w:ascii="Cambria" w:hAnsi="Cambria"/>
        </w:rPr>
        <w:t>John and Mary’s</w:t>
      </w:r>
      <w:r w:rsidR="00227F8C" w:rsidRPr="005B7739">
        <w:rPr>
          <w:rFonts w:ascii="Cambria" w:hAnsi="Cambria"/>
        </w:rPr>
        <w:t xml:space="preserve"> </w:t>
      </w:r>
      <w:r w:rsidRPr="005B7739">
        <w:rPr>
          <w:rFonts w:ascii="Cambria" w:hAnsi="Cambria"/>
        </w:rPr>
        <w:t xml:space="preserve">everyday </w:t>
      </w:r>
      <w:r w:rsidR="00227F8C">
        <w:rPr>
          <w:rFonts w:ascii="Cambria" w:hAnsi="Cambria"/>
        </w:rPr>
        <w:t>practices</w:t>
      </w:r>
      <w:r w:rsidR="002B6C20">
        <w:rPr>
          <w:rFonts w:ascii="Cambria" w:hAnsi="Cambria"/>
        </w:rPr>
        <w:t xml:space="preserve"> and by the stubbornness of their everyday (caring) habits</w:t>
      </w:r>
      <w:r w:rsidRPr="005B7739">
        <w:rPr>
          <w:rFonts w:ascii="Cambria" w:hAnsi="Cambria"/>
        </w:rPr>
        <w:t xml:space="preserve">. </w:t>
      </w:r>
      <w:r w:rsidR="00B23005">
        <w:rPr>
          <w:rFonts w:ascii="Cambria" w:hAnsi="Cambria"/>
        </w:rPr>
        <w:t xml:space="preserve">Mary’s actions did not allow for SenseCam to provide a supportive account. </w:t>
      </w:r>
      <w:r w:rsidRPr="005B7739">
        <w:rPr>
          <w:rFonts w:ascii="Cambria" w:hAnsi="Cambria"/>
        </w:rPr>
        <w:t xml:space="preserve">What this means more broadly is that technologies like the SenseCam might be able to take on an empowering, truth-bearing capacity </w:t>
      </w:r>
      <w:r w:rsidR="00B23005">
        <w:rPr>
          <w:rFonts w:ascii="Cambria" w:hAnsi="Cambria"/>
        </w:rPr>
        <w:t xml:space="preserve">to alter entrenched practices which enact people dementia as discredited agents, and to challenge the corresponding information concealment, deception and lying, </w:t>
      </w:r>
      <w:r w:rsidRPr="005B7739">
        <w:rPr>
          <w:rFonts w:ascii="Cambria" w:hAnsi="Cambria"/>
        </w:rPr>
        <w:t>but only in situations where such empowerment is possible</w:t>
      </w:r>
      <w:r>
        <w:rPr>
          <w:rFonts w:ascii="Cambria" w:hAnsi="Cambria"/>
        </w:rPr>
        <w:t xml:space="preserve"> or sought</w:t>
      </w:r>
      <w:r w:rsidRPr="005B7739">
        <w:rPr>
          <w:rFonts w:ascii="Cambria" w:hAnsi="Cambria"/>
        </w:rPr>
        <w:t>, according to the existing</w:t>
      </w:r>
      <w:r w:rsidR="003009BC">
        <w:rPr>
          <w:rFonts w:ascii="Cambria" w:hAnsi="Cambria"/>
        </w:rPr>
        <w:t xml:space="preserve"> sociotechnical</w:t>
      </w:r>
      <w:r w:rsidRPr="005B7739">
        <w:rPr>
          <w:rFonts w:ascii="Cambria" w:hAnsi="Cambria"/>
        </w:rPr>
        <w:t xml:space="preserve"> relations established in those situations</w:t>
      </w:r>
      <w:r>
        <w:rPr>
          <w:rFonts w:ascii="Cambria" w:hAnsi="Cambria"/>
        </w:rPr>
        <w:t>.</w:t>
      </w:r>
      <w:r w:rsidR="00B23005">
        <w:rPr>
          <w:rFonts w:ascii="Cambria" w:hAnsi="Cambria"/>
        </w:rPr>
        <w:t xml:space="preserve"> For SenseCam to work, people have to be willing to work with the images it produces, to learn how to make use of its mechanisms within their existing practices, and to be willing to consider it a support to the person with dementia’s agency. It will not do so just by virtue of its presence. </w:t>
      </w:r>
    </w:p>
    <w:p w14:paraId="16CB6CD6" w14:textId="218C9990" w:rsidR="00227F8C" w:rsidRDefault="00864320" w:rsidP="0080392A">
      <w:pPr>
        <w:spacing w:line="480" w:lineRule="auto"/>
        <w:ind w:firstLine="720"/>
        <w:rPr>
          <w:rFonts w:ascii="Cambria" w:hAnsi="Cambria"/>
        </w:rPr>
      </w:pPr>
      <w:r>
        <w:rPr>
          <w:rFonts w:ascii="Cambria" w:hAnsi="Cambria"/>
        </w:rPr>
        <w:t>As such, i</w:t>
      </w:r>
      <w:r w:rsidR="00EB3EA0" w:rsidRPr="005B7739">
        <w:rPr>
          <w:rFonts w:ascii="Cambria" w:hAnsi="Cambria"/>
        </w:rPr>
        <w:t>t might only be appropriate to use these devices in particular places and at particular times</w:t>
      </w:r>
      <w:r w:rsidR="00EB3EA0">
        <w:rPr>
          <w:rFonts w:ascii="Cambria" w:hAnsi="Cambria"/>
        </w:rPr>
        <w:t xml:space="preserve"> and for particular purposes</w:t>
      </w:r>
      <w:r w:rsidR="00EB3EA0" w:rsidRPr="005B7739">
        <w:rPr>
          <w:rFonts w:ascii="Cambria" w:hAnsi="Cambria"/>
        </w:rPr>
        <w:t>.</w:t>
      </w:r>
      <w:r w:rsidR="008060CD">
        <w:rPr>
          <w:rFonts w:ascii="Cambria" w:hAnsi="Cambria"/>
        </w:rPr>
        <w:t xml:space="preserve"> </w:t>
      </w:r>
      <w:r w:rsidR="00EB3EA0" w:rsidRPr="005B7739">
        <w:rPr>
          <w:rFonts w:ascii="Cambria" w:hAnsi="Cambria"/>
        </w:rPr>
        <w:t xml:space="preserve">The question thus becomes not whether we should use these technologies in the future or not, or whether they will bring about utopian or dystopian ends, but rather how </w:t>
      </w:r>
      <w:r w:rsidR="00EB3EA0">
        <w:rPr>
          <w:rFonts w:ascii="Cambria" w:hAnsi="Cambria"/>
        </w:rPr>
        <w:t xml:space="preserve">and when </w:t>
      </w:r>
      <w:r w:rsidR="00EB3EA0" w:rsidRPr="005B7739">
        <w:rPr>
          <w:rFonts w:ascii="Cambria" w:hAnsi="Cambria"/>
        </w:rPr>
        <w:t>we should use them within a given situation, relationship and set of caring practices, on a case-by-case basis</w:t>
      </w:r>
      <w:r w:rsidR="00324574">
        <w:rPr>
          <w:rFonts w:ascii="Cambria" w:hAnsi="Cambria"/>
        </w:rPr>
        <w:t xml:space="preserve">. </w:t>
      </w:r>
      <w:r w:rsidR="00324574">
        <w:rPr>
          <w:rFonts w:ascii="Cambria" w:hAnsi="Cambria"/>
        </w:rPr>
        <w:lastRenderedPageBreak/>
        <w:t xml:space="preserve">We have to do so by attending to the ways in which SenseCam </w:t>
      </w:r>
      <w:r w:rsidR="00F02C4B">
        <w:rPr>
          <w:rFonts w:ascii="Cambria" w:hAnsi="Cambria"/>
        </w:rPr>
        <w:t xml:space="preserve">can be used in a given situation to support the agency of a person with dementia and not in a one-size-fits-all manner. </w:t>
      </w:r>
      <w:r w:rsidR="00EB3EA0" w:rsidRPr="005B7739">
        <w:rPr>
          <w:rFonts w:ascii="Cambria" w:hAnsi="Cambria"/>
        </w:rPr>
        <w:t xml:space="preserve">This would take heed both of the </w:t>
      </w:r>
      <w:r w:rsidR="00324574">
        <w:rPr>
          <w:rFonts w:ascii="Cambria" w:hAnsi="Cambria"/>
        </w:rPr>
        <w:t xml:space="preserve">ambivalence </w:t>
      </w:r>
      <w:r w:rsidR="00EB3EA0" w:rsidRPr="005B7739">
        <w:rPr>
          <w:rFonts w:ascii="Cambria" w:hAnsi="Cambria"/>
        </w:rPr>
        <w:t xml:space="preserve">of technology, how its agency </w:t>
      </w:r>
      <w:r w:rsidR="00227F8C">
        <w:rPr>
          <w:rFonts w:ascii="Cambria" w:hAnsi="Cambria"/>
        </w:rPr>
        <w:t>is enacted through situated practices, but also of the limits of the technology to shift the existing ways of enacting a person</w:t>
      </w:r>
      <w:r w:rsidR="006979FB">
        <w:rPr>
          <w:rFonts w:ascii="Cambria" w:hAnsi="Cambria"/>
        </w:rPr>
        <w:t xml:space="preserve">’s agency, </w:t>
      </w:r>
      <w:r w:rsidR="00227F8C">
        <w:rPr>
          <w:rFonts w:ascii="Cambria" w:hAnsi="Cambria"/>
        </w:rPr>
        <w:t xml:space="preserve">which might </w:t>
      </w:r>
      <w:r w:rsidR="006979FB">
        <w:rPr>
          <w:rFonts w:ascii="Cambria" w:hAnsi="Cambria"/>
        </w:rPr>
        <w:t xml:space="preserve">sometimes </w:t>
      </w:r>
      <w:r w:rsidR="00227F8C">
        <w:rPr>
          <w:rFonts w:ascii="Cambria" w:hAnsi="Cambria"/>
        </w:rPr>
        <w:t xml:space="preserve">be found </w:t>
      </w:r>
      <w:r w:rsidR="006979FB">
        <w:rPr>
          <w:rFonts w:ascii="Cambria" w:hAnsi="Cambria"/>
        </w:rPr>
        <w:t xml:space="preserve">to be quite difficult to change </w:t>
      </w:r>
      <w:r w:rsidR="00227F8C">
        <w:rPr>
          <w:rFonts w:ascii="Cambria" w:hAnsi="Cambria"/>
        </w:rPr>
        <w:t xml:space="preserve">in any given caring scenario. </w:t>
      </w:r>
      <w:r w:rsidR="00324574">
        <w:rPr>
          <w:rFonts w:ascii="Cambria" w:hAnsi="Cambria"/>
        </w:rPr>
        <w:t xml:space="preserve">SenseCam and </w:t>
      </w:r>
      <w:r w:rsidR="006979FB">
        <w:rPr>
          <w:rFonts w:ascii="Cambria" w:hAnsi="Cambria"/>
        </w:rPr>
        <w:t>other digital technologies do not present a utopia of care, they</w:t>
      </w:r>
      <w:r w:rsidR="00324574">
        <w:rPr>
          <w:rFonts w:ascii="Cambria" w:hAnsi="Cambria"/>
        </w:rPr>
        <w:t xml:space="preserve"> cannot be an easy fix, but nor are they just another technique of domination. </w:t>
      </w:r>
    </w:p>
    <w:p w14:paraId="071AF06A" w14:textId="56F55515" w:rsidR="00EB3EA0" w:rsidRDefault="00EB3EA0" w:rsidP="0080392A">
      <w:pPr>
        <w:spacing w:line="480" w:lineRule="auto"/>
        <w:ind w:firstLine="720"/>
        <w:rPr>
          <w:rFonts w:ascii="Cambria" w:hAnsi="Cambria"/>
        </w:rPr>
      </w:pPr>
      <w:r w:rsidRPr="005B7739">
        <w:rPr>
          <w:rFonts w:ascii="Cambria" w:hAnsi="Cambria"/>
        </w:rPr>
        <w:t xml:space="preserve"> </w:t>
      </w:r>
    </w:p>
    <w:p w14:paraId="2C56E467" w14:textId="77777777" w:rsidR="00C04CCE" w:rsidRDefault="00EB3EA0" w:rsidP="00C04CCE">
      <w:pPr>
        <w:spacing w:line="480" w:lineRule="auto"/>
        <w:rPr>
          <w:rFonts w:ascii="Cambria" w:hAnsi="Cambria"/>
          <w:b/>
          <w:sz w:val="28"/>
        </w:rPr>
      </w:pPr>
      <w:r w:rsidRPr="007D7C33">
        <w:rPr>
          <w:rFonts w:ascii="Cambria" w:hAnsi="Cambria"/>
          <w:b/>
          <w:sz w:val="28"/>
        </w:rPr>
        <w:t xml:space="preserve">Conclusion </w:t>
      </w:r>
    </w:p>
    <w:p w14:paraId="25D4684A" w14:textId="1C8FFEB2" w:rsidR="00172B6A" w:rsidRDefault="00EB3EA0" w:rsidP="00172B6A">
      <w:pPr>
        <w:spacing w:line="480" w:lineRule="auto"/>
        <w:ind w:firstLine="720"/>
        <w:rPr>
          <w:rFonts w:ascii="Cambria" w:hAnsi="Cambria"/>
        </w:rPr>
      </w:pPr>
      <w:r w:rsidRPr="00D428D3">
        <w:rPr>
          <w:rFonts w:ascii="Cambria" w:hAnsi="Cambria"/>
        </w:rPr>
        <w:t xml:space="preserve">As we have argued in this paper, </w:t>
      </w:r>
      <w:r w:rsidR="00C04CCE">
        <w:rPr>
          <w:rFonts w:ascii="Cambria" w:hAnsi="Cambria"/>
        </w:rPr>
        <w:t xml:space="preserve">digital </w:t>
      </w:r>
      <w:r w:rsidRPr="00D428D3">
        <w:rPr>
          <w:rFonts w:ascii="Cambria" w:hAnsi="Cambria"/>
        </w:rPr>
        <w:t xml:space="preserve">technologies may help to support the truth of people’s experiences of </w:t>
      </w:r>
      <w:r w:rsidR="00C04CCE" w:rsidRPr="00D428D3">
        <w:rPr>
          <w:rFonts w:ascii="Cambria" w:hAnsi="Cambria"/>
        </w:rPr>
        <w:t>care;</w:t>
      </w:r>
      <w:r w:rsidRPr="00D428D3">
        <w:rPr>
          <w:rFonts w:ascii="Cambria" w:hAnsi="Cambria"/>
        </w:rPr>
        <w:t xml:space="preserve"> they might help to assist the person with dementia in their role as truth</w:t>
      </w:r>
      <w:r w:rsidR="00324574">
        <w:rPr>
          <w:rFonts w:ascii="Cambria" w:hAnsi="Cambria"/>
        </w:rPr>
        <w:t>-</w:t>
      </w:r>
      <w:r w:rsidRPr="00D428D3">
        <w:rPr>
          <w:rFonts w:ascii="Cambria" w:hAnsi="Cambria"/>
        </w:rPr>
        <w:t>bearers, for example by helping them to relationally construct a coherent and trustworthy account.</w:t>
      </w:r>
      <w:r w:rsidR="00172B6A">
        <w:rPr>
          <w:rFonts w:ascii="Cambria" w:hAnsi="Cambria"/>
        </w:rPr>
        <w:t xml:space="preserve"> Although</w:t>
      </w:r>
      <w:r w:rsidR="00172B6A" w:rsidRPr="00D428D3">
        <w:rPr>
          <w:rFonts w:ascii="Cambria" w:hAnsi="Cambria"/>
        </w:rPr>
        <w:t xml:space="preserve"> the use of deception within professional care environments may not be malicious</w:t>
      </w:r>
      <w:r w:rsidR="00172B6A">
        <w:rPr>
          <w:rFonts w:ascii="Cambria" w:hAnsi="Cambria"/>
        </w:rPr>
        <w:t xml:space="preserve">, and </w:t>
      </w:r>
      <w:r w:rsidR="00172B6A" w:rsidRPr="00D428D3">
        <w:rPr>
          <w:rFonts w:ascii="Cambria" w:hAnsi="Cambria"/>
        </w:rPr>
        <w:t>could be the result of strains on a system that increasingly depends upon haste and momentary or fragmentary caring relationships</w:t>
      </w:r>
      <w:r w:rsidR="00172B6A">
        <w:rPr>
          <w:rFonts w:ascii="Cambria" w:hAnsi="Cambria"/>
        </w:rPr>
        <w:t xml:space="preserve">, it is nonetheless inimical to the full appreciation of a person with dementia as a full person. </w:t>
      </w:r>
      <w:r w:rsidR="00172B6A" w:rsidRPr="00D428D3">
        <w:rPr>
          <w:rFonts w:ascii="Cambria" w:hAnsi="Cambria"/>
        </w:rPr>
        <w:t xml:space="preserve">The latest digital technologies provide a new possibility </w:t>
      </w:r>
      <w:r w:rsidR="00172B6A">
        <w:rPr>
          <w:rFonts w:ascii="Cambria" w:hAnsi="Cambria"/>
        </w:rPr>
        <w:t>for</w:t>
      </w:r>
      <w:r w:rsidR="00172B6A" w:rsidRPr="00D428D3">
        <w:rPr>
          <w:rFonts w:ascii="Cambria" w:hAnsi="Cambria"/>
        </w:rPr>
        <w:t xml:space="preserve"> </w:t>
      </w:r>
      <w:r w:rsidR="00172B6A">
        <w:rPr>
          <w:rFonts w:ascii="Cambria" w:hAnsi="Cambria"/>
        </w:rPr>
        <w:t xml:space="preserve">aiding the person with dementia, and to help shift the sociotechnical relations through which their agency is enacted, allowing for them </w:t>
      </w:r>
      <w:r w:rsidR="00172B6A" w:rsidRPr="00D428D3">
        <w:rPr>
          <w:rFonts w:ascii="Cambria" w:hAnsi="Cambria"/>
        </w:rPr>
        <w:t xml:space="preserve">to be reinstated as having </w:t>
      </w:r>
      <w:r w:rsidR="00172B6A">
        <w:rPr>
          <w:rFonts w:ascii="Cambria" w:hAnsi="Cambria"/>
        </w:rPr>
        <w:t xml:space="preserve">agency, </w:t>
      </w:r>
      <w:r w:rsidR="00172B6A" w:rsidRPr="00D428D3">
        <w:rPr>
          <w:rFonts w:ascii="Cambria" w:hAnsi="Cambria"/>
        </w:rPr>
        <w:t>personhood</w:t>
      </w:r>
      <w:r w:rsidR="00172B6A">
        <w:rPr>
          <w:rFonts w:ascii="Cambria" w:hAnsi="Cambria"/>
        </w:rPr>
        <w:t xml:space="preserve"> and citizenship</w:t>
      </w:r>
      <w:r w:rsidR="008227F3">
        <w:rPr>
          <w:rFonts w:ascii="Cambria" w:hAnsi="Cambria"/>
        </w:rPr>
        <w:t>, especially in paid care contexts</w:t>
      </w:r>
      <w:r w:rsidR="00172B6A">
        <w:rPr>
          <w:rFonts w:ascii="Cambria" w:hAnsi="Cambria"/>
        </w:rPr>
        <w:t xml:space="preserve">. Such a shift might help </w:t>
      </w:r>
      <w:r w:rsidR="00172B6A" w:rsidRPr="00D428D3">
        <w:rPr>
          <w:rFonts w:ascii="Cambria" w:hAnsi="Cambria"/>
        </w:rPr>
        <w:t xml:space="preserve">change </w:t>
      </w:r>
      <w:r w:rsidR="00172B6A">
        <w:rPr>
          <w:rFonts w:ascii="Cambria" w:hAnsi="Cambria"/>
        </w:rPr>
        <w:t>the</w:t>
      </w:r>
      <w:r w:rsidR="00172B6A" w:rsidRPr="00D428D3">
        <w:rPr>
          <w:rFonts w:ascii="Cambria" w:hAnsi="Cambria"/>
        </w:rPr>
        <w:t xml:space="preserve"> culture </w:t>
      </w:r>
      <w:r w:rsidR="00172B6A">
        <w:rPr>
          <w:rFonts w:ascii="Cambria" w:hAnsi="Cambria"/>
        </w:rPr>
        <w:t>of deception and lying for the better, by changing how truth-making practices are arranged</w:t>
      </w:r>
      <w:r w:rsidR="00324574">
        <w:rPr>
          <w:rFonts w:ascii="Cambria" w:hAnsi="Cambria"/>
        </w:rPr>
        <w:t xml:space="preserve"> so as to support better information sharing in both directions of care.</w:t>
      </w:r>
      <w:r w:rsidR="00642EF4">
        <w:rPr>
          <w:rFonts w:ascii="Cambria" w:hAnsi="Cambria"/>
        </w:rPr>
        <w:t xml:space="preserve"> </w:t>
      </w:r>
    </w:p>
    <w:p w14:paraId="2407F79F" w14:textId="7E467245" w:rsidR="00EB3EA0" w:rsidRPr="00D428D3" w:rsidRDefault="00EB3EA0" w:rsidP="00DE7E48">
      <w:pPr>
        <w:spacing w:line="480" w:lineRule="auto"/>
        <w:ind w:firstLine="720"/>
        <w:rPr>
          <w:rFonts w:ascii="Cambria" w:hAnsi="Cambria"/>
        </w:rPr>
      </w:pPr>
      <w:r>
        <w:rPr>
          <w:rFonts w:ascii="Cambria" w:hAnsi="Cambria"/>
        </w:rPr>
        <w:lastRenderedPageBreak/>
        <w:t>Although we have focused on people with dementia</w:t>
      </w:r>
      <w:r w:rsidR="007B4CB8">
        <w:rPr>
          <w:rFonts w:ascii="Cambria" w:hAnsi="Cambria"/>
        </w:rPr>
        <w:t>,</w:t>
      </w:r>
      <w:r>
        <w:rPr>
          <w:rFonts w:ascii="Cambria" w:hAnsi="Cambria"/>
        </w:rPr>
        <w:t xml:space="preserve"> the argument applies to other groups whose capacity to provide factual accounts of their everyday life might be called into question, including, for example, adults with a learning disability. Advanced digital technologies </w:t>
      </w:r>
      <w:r w:rsidR="00227F8C">
        <w:rPr>
          <w:rFonts w:ascii="Cambria" w:hAnsi="Cambria"/>
        </w:rPr>
        <w:t xml:space="preserve">might </w:t>
      </w:r>
      <w:r>
        <w:rPr>
          <w:rFonts w:ascii="Cambria" w:hAnsi="Cambria"/>
        </w:rPr>
        <w:t>have an advocacy role to play here as well.</w:t>
      </w:r>
      <w:r w:rsidR="008060CD">
        <w:rPr>
          <w:rFonts w:ascii="Cambria" w:hAnsi="Cambria"/>
        </w:rPr>
        <w:t xml:space="preserve"> </w:t>
      </w:r>
    </w:p>
    <w:p w14:paraId="2D1DCC21" w14:textId="3581294E" w:rsidR="00EB3EA0" w:rsidRPr="00D428D3" w:rsidRDefault="00E42A0D" w:rsidP="00805326">
      <w:pPr>
        <w:spacing w:line="480" w:lineRule="auto"/>
        <w:ind w:firstLine="720"/>
        <w:rPr>
          <w:rFonts w:ascii="Cambria" w:hAnsi="Cambria"/>
        </w:rPr>
      </w:pPr>
      <w:r>
        <w:rPr>
          <w:rFonts w:ascii="Cambria" w:hAnsi="Cambria"/>
        </w:rPr>
        <w:t>At the same time, it must be recognised that</w:t>
      </w:r>
      <w:r w:rsidR="00EB3EA0">
        <w:rPr>
          <w:rFonts w:ascii="Cambria" w:hAnsi="Cambria"/>
        </w:rPr>
        <w:t xml:space="preserve"> technologies</w:t>
      </w:r>
      <w:r w:rsidR="00172B6A">
        <w:rPr>
          <w:rFonts w:ascii="Cambria" w:hAnsi="Cambria"/>
        </w:rPr>
        <w:t xml:space="preserve"> such as SenseCam</w:t>
      </w:r>
      <w:r w:rsidR="00EB3EA0">
        <w:rPr>
          <w:rFonts w:ascii="Cambria" w:hAnsi="Cambria"/>
        </w:rPr>
        <w:t xml:space="preserve"> </w:t>
      </w:r>
      <w:r w:rsidR="00EB3EA0" w:rsidRPr="00D428D3">
        <w:rPr>
          <w:rFonts w:ascii="Cambria" w:hAnsi="Cambria"/>
        </w:rPr>
        <w:t xml:space="preserve">also threaten to further disempower and silence people by </w:t>
      </w:r>
      <w:r w:rsidR="00227F8C">
        <w:rPr>
          <w:rFonts w:ascii="Cambria" w:hAnsi="Cambria"/>
        </w:rPr>
        <w:t>re</w:t>
      </w:r>
      <w:r w:rsidR="00EB3EA0" w:rsidRPr="00D428D3">
        <w:rPr>
          <w:rFonts w:ascii="Cambria" w:hAnsi="Cambria"/>
        </w:rPr>
        <w:t xml:space="preserve">placing their agency with the apparent objectivity of such technologies. </w:t>
      </w:r>
      <w:r w:rsidR="005B6EE7">
        <w:rPr>
          <w:rFonts w:ascii="Cambria" w:hAnsi="Cambria"/>
        </w:rPr>
        <w:t>All of which is to say that</w:t>
      </w:r>
      <w:r w:rsidR="00172B6A">
        <w:rPr>
          <w:rFonts w:ascii="Cambria" w:hAnsi="Cambria"/>
        </w:rPr>
        <w:t xml:space="preserve"> we must integrate new technologies into caring practices </w:t>
      </w:r>
      <w:r w:rsidR="00172B6A">
        <w:rPr>
          <w:rFonts w:ascii="Cambria" w:hAnsi="Cambria"/>
          <w:i/>
        </w:rPr>
        <w:t>carefully</w:t>
      </w:r>
      <w:r w:rsidR="00172B6A">
        <w:rPr>
          <w:rFonts w:ascii="Cambria" w:hAnsi="Cambria"/>
        </w:rPr>
        <w:t xml:space="preserve">, ensuring that it is done in order to improve the agency of those in care and not to displace it. </w:t>
      </w:r>
    </w:p>
    <w:p w14:paraId="6B2CE1D5" w14:textId="70686878" w:rsidR="00EB3EA0" w:rsidRDefault="00EB3EA0" w:rsidP="007D7C33">
      <w:pPr>
        <w:spacing w:line="480" w:lineRule="auto"/>
        <w:rPr>
          <w:rFonts w:ascii="Cambria" w:hAnsi="Cambria"/>
        </w:rPr>
      </w:pPr>
      <w:r w:rsidRPr="00D428D3">
        <w:rPr>
          <w:rFonts w:ascii="Cambria" w:hAnsi="Cambria"/>
        </w:rPr>
        <w:tab/>
      </w:r>
      <w:r w:rsidR="00172B6A">
        <w:rPr>
          <w:rFonts w:ascii="Cambria" w:hAnsi="Cambria"/>
        </w:rPr>
        <w:t>Such</w:t>
      </w:r>
      <w:r w:rsidR="00172B6A" w:rsidRPr="00D428D3">
        <w:rPr>
          <w:rFonts w:ascii="Cambria" w:hAnsi="Cambria"/>
        </w:rPr>
        <w:t xml:space="preserve"> </w:t>
      </w:r>
      <w:r w:rsidRPr="00D428D3">
        <w:rPr>
          <w:rFonts w:ascii="Cambria" w:hAnsi="Cambria"/>
        </w:rPr>
        <w:t>ambivalence of technology is unavoidable, but rather than posing a fundamental problem for the introduction of digital technologies into healthcare practices</w:t>
      </w:r>
      <w:r>
        <w:rPr>
          <w:rFonts w:ascii="Cambria" w:hAnsi="Cambria"/>
        </w:rPr>
        <w:t xml:space="preserve"> in the future</w:t>
      </w:r>
      <w:r w:rsidRPr="00D428D3">
        <w:rPr>
          <w:rFonts w:ascii="Cambria" w:hAnsi="Cambria"/>
        </w:rPr>
        <w:t xml:space="preserve">, this </w:t>
      </w:r>
      <w:r>
        <w:rPr>
          <w:rFonts w:ascii="Cambria" w:hAnsi="Cambria"/>
        </w:rPr>
        <w:t xml:space="preserve">complexity </w:t>
      </w:r>
      <w:r w:rsidRPr="00D428D3">
        <w:rPr>
          <w:rFonts w:ascii="Cambria" w:hAnsi="Cambria"/>
        </w:rPr>
        <w:t xml:space="preserve">instead calls upon nurses and other healthcare professionals to ensure that technologies are used as part of caring practices to help support </w:t>
      </w:r>
      <w:r>
        <w:rPr>
          <w:rFonts w:ascii="Cambria" w:hAnsi="Cambria"/>
        </w:rPr>
        <w:t>and empower people</w:t>
      </w:r>
      <w:r w:rsidR="005B6EE7">
        <w:rPr>
          <w:rFonts w:ascii="Cambria" w:hAnsi="Cambria"/>
        </w:rPr>
        <w:t xml:space="preserve"> in ways that are tailored to the existing arrangement of actors in a given situation. </w:t>
      </w:r>
    </w:p>
    <w:p w14:paraId="33E08C09" w14:textId="620EF085" w:rsidR="00EB3EA0" w:rsidRDefault="00805326" w:rsidP="007D7C33">
      <w:pPr>
        <w:spacing w:line="480" w:lineRule="auto"/>
        <w:ind w:firstLine="720"/>
        <w:rPr>
          <w:rFonts w:ascii="Cambria" w:hAnsi="Cambria"/>
        </w:rPr>
      </w:pPr>
      <w:r>
        <w:rPr>
          <w:rFonts w:ascii="Cambria" w:hAnsi="Cambria"/>
        </w:rPr>
        <w:t>More</w:t>
      </w:r>
      <w:r w:rsidR="00EB3EA0">
        <w:rPr>
          <w:rFonts w:ascii="Cambria" w:hAnsi="Cambria"/>
        </w:rPr>
        <w:t xml:space="preserve"> evidence is needed before digital technologies like SenseCam can be effectively integrated into advocacy care</w:t>
      </w:r>
      <w:r w:rsidR="00172B6A">
        <w:rPr>
          <w:rFonts w:ascii="Cambria" w:hAnsi="Cambria"/>
        </w:rPr>
        <w:t xml:space="preserve"> in this manner, for digital </w:t>
      </w:r>
      <w:r w:rsidR="00EB3EA0">
        <w:rPr>
          <w:rFonts w:ascii="Cambria" w:hAnsi="Cambria"/>
        </w:rPr>
        <w:t>technologies would inevitably influence safeguarding practices and procedures in significant ways.</w:t>
      </w:r>
      <w:r w:rsidR="008060CD">
        <w:rPr>
          <w:rFonts w:ascii="Cambria" w:hAnsi="Cambria"/>
        </w:rPr>
        <w:t xml:space="preserve"> </w:t>
      </w:r>
      <w:r w:rsidR="00EB3EA0" w:rsidRPr="00573E67">
        <w:rPr>
          <w:rFonts w:ascii="Cambria" w:hAnsi="Cambria"/>
        </w:rPr>
        <w:t>Nevertheless, a</w:t>
      </w:r>
      <w:r w:rsidR="00EB3EA0">
        <w:rPr>
          <w:rFonts w:ascii="Cambria" w:hAnsi="Cambria"/>
        </w:rPr>
        <w:t>s Barnard (2016</w:t>
      </w:r>
      <w:r w:rsidR="00EB3EA0" w:rsidRPr="00573E67">
        <w:rPr>
          <w:rFonts w:ascii="Cambria" w:hAnsi="Cambria"/>
        </w:rPr>
        <w:t xml:space="preserve">: 8) has argued in this journal, </w:t>
      </w:r>
      <w:r w:rsidR="00EB3EA0">
        <w:rPr>
          <w:rFonts w:ascii="Cambria" w:hAnsi="Cambria"/>
        </w:rPr>
        <w:t xml:space="preserve">nurses have a duty </w:t>
      </w:r>
      <w:r w:rsidR="00EB3EA0" w:rsidRPr="00573E67">
        <w:rPr>
          <w:rFonts w:ascii="Cambria" w:hAnsi="Cambria"/>
        </w:rPr>
        <w:t xml:space="preserve">to </w:t>
      </w:r>
      <w:r w:rsidR="00EB3EA0">
        <w:rPr>
          <w:rFonts w:ascii="Cambria" w:hAnsi="Cambria"/>
        </w:rPr>
        <w:t>‘</w:t>
      </w:r>
      <w:r w:rsidR="00EB3EA0" w:rsidRPr="00573E67">
        <w:rPr>
          <w:rFonts w:ascii="Cambria" w:hAnsi="Cambria"/>
        </w:rPr>
        <w:t>respond in practice to the errors, advantages, difficulties, and temptations of technology for the ben</w:t>
      </w:r>
      <w:r w:rsidR="00EB3EA0">
        <w:rPr>
          <w:rFonts w:ascii="Cambria" w:hAnsi="Cambria"/>
        </w:rPr>
        <w:t xml:space="preserve">efit of those who most need </w:t>
      </w:r>
      <w:r w:rsidR="00EB3EA0" w:rsidRPr="00573E67">
        <w:rPr>
          <w:rFonts w:ascii="Cambria" w:hAnsi="Cambria"/>
        </w:rPr>
        <w:t>assistance and care’.</w:t>
      </w:r>
      <w:r w:rsidR="008060CD">
        <w:rPr>
          <w:rFonts w:ascii="Cambria" w:hAnsi="Cambria"/>
        </w:rPr>
        <w:t xml:space="preserve"> </w:t>
      </w:r>
      <w:r w:rsidR="00EB3EA0">
        <w:rPr>
          <w:rFonts w:ascii="Cambria" w:hAnsi="Cambria"/>
        </w:rPr>
        <w:t xml:space="preserve">We need to research new ways of </w:t>
      </w:r>
      <w:r w:rsidR="007B4CB8">
        <w:rPr>
          <w:rFonts w:ascii="Cambria" w:hAnsi="Cambria"/>
        </w:rPr>
        <w:t>bringing about</w:t>
      </w:r>
      <w:r w:rsidR="00EB3EA0">
        <w:rPr>
          <w:rFonts w:ascii="Cambria" w:hAnsi="Cambria"/>
        </w:rPr>
        <w:t xml:space="preserve"> the agency of </w:t>
      </w:r>
      <w:r w:rsidR="00E42A0D">
        <w:rPr>
          <w:rFonts w:ascii="Cambria" w:hAnsi="Cambria"/>
        </w:rPr>
        <w:t xml:space="preserve">digital </w:t>
      </w:r>
      <w:r w:rsidR="00EB3EA0">
        <w:rPr>
          <w:rFonts w:ascii="Cambria" w:hAnsi="Cambria"/>
        </w:rPr>
        <w:t xml:space="preserve">technologies like SenseCam </w:t>
      </w:r>
      <w:r w:rsidR="007B4CB8">
        <w:rPr>
          <w:rFonts w:ascii="Cambria" w:hAnsi="Cambria"/>
        </w:rPr>
        <w:t>in</w:t>
      </w:r>
      <w:r w:rsidR="00EB3EA0">
        <w:rPr>
          <w:rFonts w:ascii="Cambria" w:hAnsi="Cambria"/>
        </w:rPr>
        <w:t xml:space="preserve"> caring practices</w:t>
      </w:r>
      <w:r w:rsidR="00172B6A">
        <w:rPr>
          <w:rFonts w:ascii="Cambria" w:hAnsi="Cambria"/>
        </w:rPr>
        <w:t xml:space="preserve"> that take heed of key insights from STS regarding the </w:t>
      </w:r>
      <w:r>
        <w:rPr>
          <w:rFonts w:ascii="Cambria" w:hAnsi="Cambria"/>
        </w:rPr>
        <w:t xml:space="preserve">entangled </w:t>
      </w:r>
      <w:r w:rsidR="00172B6A">
        <w:rPr>
          <w:rFonts w:ascii="Cambria" w:hAnsi="Cambria"/>
        </w:rPr>
        <w:t xml:space="preserve">enactment of the agency of persons and things. </w:t>
      </w:r>
    </w:p>
    <w:p w14:paraId="7D4D267F" w14:textId="13CAE195" w:rsidR="00C04CCE" w:rsidRDefault="00C04CCE">
      <w:pPr>
        <w:rPr>
          <w:rFonts w:ascii="Cambria" w:hAnsi="Cambria"/>
        </w:rPr>
      </w:pPr>
      <w:r>
        <w:rPr>
          <w:rFonts w:ascii="Cambria" w:hAnsi="Cambria"/>
        </w:rPr>
        <w:br w:type="page"/>
      </w:r>
    </w:p>
    <w:p w14:paraId="7F141242" w14:textId="77777777" w:rsidR="00EB3EA0" w:rsidRPr="00F82511" w:rsidRDefault="00EB3EA0" w:rsidP="007A0BAC">
      <w:pPr>
        <w:spacing w:line="480" w:lineRule="auto"/>
        <w:rPr>
          <w:rFonts w:ascii="Cambria" w:hAnsi="Cambria"/>
          <w:b/>
          <w:sz w:val="28"/>
        </w:rPr>
      </w:pPr>
      <w:r w:rsidRPr="00F82511">
        <w:rPr>
          <w:rFonts w:ascii="Cambria" w:hAnsi="Cambria"/>
          <w:b/>
          <w:sz w:val="28"/>
        </w:rPr>
        <w:lastRenderedPageBreak/>
        <w:t>References</w:t>
      </w:r>
    </w:p>
    <w:p w14:paraId="400D650A" w14:textId="51B5F30C" w:rsidR="00EB3EA0" w:rsidRPr="00F82511" w:rsidRDefault="00EB3EA0" w:rsidP="007A0BAC">
      <w:pPr>
        <w:spacing w:line="480" w:lineRule="auto"/>
        <w:rPr>
          <w:rFonts w:ascii="Cambria" w:hAnsi="Cambria"/>
        </w:rPr>
      </w:pPr>
      <w:proofErr w:type="spellStart"/>
      <w:r w:rsidRPr="00F82511">
        <w:rPr>
          <w:rFonts w:ascii="Cambria" w:hAnsi="Cambria"/>
        </w:rPr>
        <w:t>Atzori</w:t>
      </w:r>
      <w:proofErr w:type="spellEnd"/>
      <w:r w:rsidRPr="00F82511">
        <w:rPr>
          <w:rFonts w:ascii="Cambria" w:hAnsi="Cambria"/>
        </w:rPr>
        <w:t xml:space="preserve">, L., </w:t>
      </w:r>
      <w:proofErr w:type="spellStart"/>
      <w:r w:rsidRPr="00F82511">
        <w:rPr>
          <w:rFonts w:ascii="Cambria" w:hAnsi="Cambria"/>
        </w:rPr>
        <w:t>Iera</w:t>
      </w:r>
      <w:proofErr w:type="spellEnd"/>
      <w:r w:rsidRPr="00F82511">
        <w:rPr>
          <w:rFonts w:ascii="Cambria" w:hAnsi="Cambria"/>
        </w:rPr>
        <w:t xml:space="preserve">, A. and </w:t>
      </w:r>
      <w:proofErr w:type="spellStart"/>
      <w:r w:rsidRPr="00F82511">
        <w:rPr>
          <w:rFonts w:ascii="Cambria" w:hAnsi="Cambria"/>
        </w:rPr>
        <w:t>Morabito</w:t>
      </w:r>
      <w:proofErr w:type="spellEnd"/>
      <w:r w:rsidRPr="00F82511">
        <w:rPr>
          <w:rFonts w:ascii="Cambria" w:hAnsi="Cambria"/>
        </w:rPr>
        <w:t xml:space="preserve">, G. (2010) The Internet of </w:t>
      </w:r>
      <w:r w:rsidR="00DA2CBF">
        <w:rPr>
          <w:rFonts w:ascii="Cambria" w:hAnsi="Cambria"/>
        </w:rPr>
        <w:t>t</w:t>
      </w:r>
      <w:r w:rsidRPr="00F82511">
        <w:rPr>
          <w:rFonts w:ascii="Cambria" w:hAnsi="Cambria"/>
        </w:rPr>
        <w:t xml:space="preserve">hings: A </w:t>
      </w:r>
      <w:r w:rsidR="00DA2CBF">
        <w:rPr>
          <w:rFonts w:ascii="Cambria" w:hAnsi="Cambria"/>
        </w:rPr>
        <w:t>s</w:t>
      </w:r>
      <w:r w:rsidRPr="00F82511">
        <w:rPr>
          <w:rFonts w:ascii="Cambria" w:hAnsi="Cambria"/>
        </w:rPr>
        <w:t>urvey</w:t>
      </w:r>
      <w:r w:rsidR="00F82511">
        <w:rPr>
          <w:rFonts w:ascii="Cambria" w:hAnsi="Cambria"/>
        </w:rPr>
        <w:t>.</w:t>
      </w:r>
      <w:r w:rsidRPr="00F82511">
        <w:rPr>
          <w:rFonts w:ascii="Cambria" w:hAnsi="Cambria"/>
        </w:rPr>
        <w:t xml:space="preserve"> Computer </w:t>
      </w:r>
      <w:r w:rsidR="00F82511">
        <w:rPr>
          <w:rFonts w:ascii="Cambria" w:hAnsi="Cambria"/>
        </w:rPr>
        <w:t>N</w:t>
      </w:r>
      <w:r w:rsidRPr="00F82511">
        <w:rPr>
          <w:rFonts w:ascii="Cambria" w:hAnsi="Cambria"/>
        </w:rPr>
        <w:t>etworks</w:t>
      </w:r>
      <w:r w:rsidR="00F82511">
        <w:rPr>
          <w:rFonts w:ascii="Cambria" w:hAnsi="Cambria"/>
        </w:rPr>
        <w:t xml:space="preserve"> </w:t>
      </w:r>
      <w:r w:rsidRPr="00F82511">
        <w:rPr>
          <w:rFonts w:ascii="Cambria" w:hAnsi="Cambria"/>
        </w:rPr>
        <w:t>54 (15)</w:t>
      </w:r>
      <w:r w:rsidR="00F82511">
        <w:rPr>
          <w:rFonts w:ascii="Cambria" w:hAnsi="Cambria"/>
        </w:rPr>
        <w:t>:</w:t>
      </w:r>
      <w:r w:rsidRPr="00F82511">
        <w:rPr>
          <w:rFonts w:ascii="Cambria" w:hAnsi="Cambria"/>
        </w:rPr>
        <w:t xml:space="preserve"> 2787-2805.</w:t>
      </w:r>
    </w:p>
    <w:p w14:paraId="5CE9FC3C" w14:textId="73A6DE12" w:rsidR="00EB3EA0" w:rsidRPr="00F82511" w:rsidRDefault="00EB3EA0" w:rsidP="007A0BAC">
      <w:pPr>
        <w:spacing w:line="480" w:lineRule="auto"/>
        <w:rPr>
          <w:rFonts w:ascii="Cambria" w:hAnsi="Cambria"/>
        </w:rPr>
      </w:pPr>
      <w:r w:rsidRPr="00F82511">
        <w:rPr>
          <w:rFonts w:ascii="Cambria" w:hAnsi="Cambria"/>
        </w:rPr>
        <w:t xml:space="preserve">Barad, K. (2007) Meeting the </w:t>
      </w:r>
      <w:r w:rsidR="00F82511">
        <w:rPr>
          <w:rFonts w:ascii="Cambria" w:hAnsi="Cambria"/>
        </w:rPr>
        <w:t>u</w:t>
      </w:r>
      <w:r w:rsidRPr="00F82511">
        <w:rPr>
          <w:rFonts w:ascii="Cambria" w:hAnsi="Cambria"/>
        </w:rPr>
        <w:t xml:space="preserve">niverse </w:t>
      </w:r>
      <w:r w:rsidR="00F82511">
        <w:rPr>
          <w:rFonts w:ascii="Cambria" w:hAnsi="Cambria"/>
        </w:rPr>
        <w:t>h</w:t>
      </w:r>
      <w:r w:rsidRPr="00F82511">
        <w:rPr>
          <w:rFonts w:ascii="Cambria" w:hAnsi="Cambria"/>
        </w:rPr>
        <w:t xml:space="preserve">alfway: Quantum </w:t>
      </w:r>
      <w:r w:rsidR="00F82511">
        <w:rPr>
          <w:rFonts w:ascii="Cambria" w:hAnsi="Cambria"/>
        </w:rPr>
        <w:t>p</w:t>
      </w:r>
      <w:r w:rsidRPr="00F82511">
        <w:rPr>
          <w:rFonts w:ascii="Cambria" w:hAnsi="Cambria"/>
        </w:rPr>
        <w:t xml:space="preserve">hysics and the </w:t>
      </w:r>
      <w:r w:rsidR="00F82511">
        <w:rPr>
          <w:rFonts w:ascii="Cambria" w:hAnsi="Cambria"/>
        </w:rPr>
        <w:t>e</w:t>
      </w:r>
      <w:r w:rsidRPr="00F82511">
        <w:rPr>
          <w:rFonts w:ascii="Cambria" w:hAnsi="Cambria"/>
        </w:rPr>
        <w:t xml:space="preserve">ntanglement of </w:t>
      </w:r>
      <w:r w:rsidR="00F82511">
        <w:rPr>
          <w:rFonts w:ascii="Cambria" w:hAnsi="Cambria"/>
        </w:rPr>
        <w:t>m</w:t>
      </w:r>
      <w:r w:rsidRPr="00F82511">
        <w:rPr>
          <w:rFonts w:ascii="Cambria" w:hAnsi="Cambria"/>
        </w:rPr>
        <w:t xml:space="preserve">atter and </w:t>
      </w:r>
      <w:r w:rsidR="00F82511">
        <w:rPr>
          <w:rFonts w:ascii="Cambria" w:hAnsi="Cambria"/>
        </w:rPr>
        <w:t>m</w:t>
      </w:r>
      <w:r w:rsidRPr="00DA2CBF">
        <w:rPr>
          <w:rFonts w:ascii="Cambria" w:hAnsi="Cambria"/>
        </w:rPr>
        <w:t>eaning</w:t>
      </w:r>
      <w:r w:rsidR="00F82511">
        <w:rPr>
          <w:rFonts w:ascii="Cambria" w:hAnsi="Cambria"/>
        </w:rPr>
        <w:t>. D</w:t>
      </w:r>
      <w:r w:rsidRPr="00F82511">
        <w:rPr>
          <w:rFonts w:ascii="Cambria" w:hAnsi="Cambria"/>
        </w:rPr>
        <w:t xml:space="preserve">uke </w:t>
      </w:r>
      <w:r w:rsidR="00F82511">
        <w:rPr>
          <w:rFonts w:ascii="Cambria" w:hAnsi="Cambria"/>
        </w:rPr>
        <w:t>U</w:t>
      </w:r>
      <w:r w:rsidRPr="00F82511">
        <w:rPr>
          <w:rFonts w:ascii="Cambria" w:hAnsi="Cambria"/>
        </w:rPr>
        <w:t>niversity Press</w:t>
      </w:r>
      <w:r w:rsidR="00F82511">
        <w:rPr>
          <w:rFonts w:ascii="Cambria" w:hAnsi="Cambria"/>
        </w:rPr>
        <w:t xml:space="preserve">, Durham NC. </w:t>
      </w:r>
    </w:p>
    <w:p w14:paraId="177E6E34" w14:textId="5D43D4D3" w:rsidR="00EB3EA0" w:rsidRPr="00F82511" w:rsidRDefault="00EB3EA0" w:rsidP="007A0BAC">
      <w:pPr>
        <w:spacing w:line="480" w:lineRule="auto"/>
        <w:rPr>
          <w:rFonts w:ascii="Cambria" w:hAnsi="Cambria"/>
        </w:rPr>
      </w:pPr>
      <w:r w:rsidRPr="00F82511">
        <w:rPr>
          <w:rFonts w:ascii="Cambria" w:hAnsi="Cambria"/>
        </w:rPr>
        <w:t xml:space="preserve">Barnard, A. (2002) Philosophy of </w:t>
      </w:r>
      <w:r w:rsidR="00F82511">
        <w:rPr>
          <w:rFonts w:ascii="Cambria" w:hAnsi="Cambria"/>
        </w:rPr>
        <w:t>t</w:t>
      </w:r>
      <w:r w:rsidRPr="00F82511">
        <w:rPr>
          <w:rFonts w:ascii="Cambria" w:hAnsi="Cambria"/>
        </w:rPr>
        <w:t xml:space="preserve">echnology and </w:t>
      </w:r>
      <w:r w:rsidR="00F82511">
        <w:rPr>
          <w:rFonts w:ascii="Cambria" w:hAnsi="Cambria"/>
        </w:rPr>
        <w:t>n</w:t>
      </w:r>
      <w:r w:rsidRPr="00F82511">
        <w:rPr>
          <w:rFonts w:ascii="Cambria" w:hAnsi="Cambria"/>
        </w:rPr>
        <w:t>ursing</w:t>
      </w:r>
      <w:r w:rsidR="00F82511">
        <w:rPr>
          <w:rFonts w:ascii="Cambria" w:hAnsi="Cambria"/>
        </w:rPr>
        <w:t xml:space="preserve">. </w:t>
      </w:r>
      <w:r w:rsidRPr="00F82511">
        <w:rPr>
          <w:rFonts w:ascii="Cambria" w:hAnsi="Cambria"/>
        </w:rPr>
        <w:t>Nursing Philosophy</w:t>
      </w:r>
      <w:r w:rsidR="00F82511">
        <w:rPr>
          <w:rFonts w:ascii="Cambria" w:hAnsi="Cambria"/>
        </w:rPr>
        <w:t xml:space="preserve"> </w:t>
      </w:r>
      <w:r w:rsidRPr="00F82511">
        <w:rPr>
          <w:rFonts w:ascii="Cambria" w:hAnsi="Cambria"/>
        </w:rPr>
        <w:t>3 (1)</w:t>
      </w:r>
      <w:r w:rsidR="00F82511">
        <w:rPr>
          <w:rFonts w:ascii="Cambria" w:hAnsi="Cambria"/>
        </w:rPr>
        <w:t>:</w:t>
      </w:r>
      <w:r w:rsidRPr="00F82511">
        <w:rPr>
          <w:rFonts w:ascii="Cambria" w:hAnsi="Cambria"/>
        </w:rPr>
        <w:t xml:space="preserve"> 15-26.</w:t>
      </w:r>
    </w:p>
    <w:p w14:paraId="685683A6" w14:textId="16CF67D4" w:rsidR="00EB3EA0" w:rsidRPr="00F82511" w:rsidRDefault="00EB3EA0" w:rsidP="007A0BAC">
      <w:pPr>
        <w:spacing w:line="480" w:lineRule="auto"/>
        <w:rPr>
          <w:rFonts w:ascii="Cambria" w:hAnsi="Cambria"/>
        </w:rPr>
      </w:pPr>
      <w:r w:rsidRPr="00F82511">
        <w:rPr>
          <w:rFonts w:ascii="Cambria" w:hAnsi="Cambria"/>
        </w:rPr>
        <w:t xml:space="preserve">Barnard, A. (2016) Radical </w:t>
      </w:r>
      <w:r w:rsidR="00F82511">
        <w:rPr>
          <w:rFonts w:ascii="Cambria" w:hAnsi="Cambria"/>
        </w:rPr>
        <w:t>n</w:t>
      </w:r>
      <w:r w:rsidRPr="00F82511">
        <w:rPr>
          <w:rFonts w:ascii="Cambria" w:hAnsi="Cambria"/>
        </w:rPr>
        <w:t xml:space="preserve">ursing and the </w:t>
      </w:r>
      <w:r w:rsidR="00F82511">
        <w:rPr>
          <w:rFonts w:ascii="Cambria" w:hAnsi="Cambria"/>
        </w:rPr>
        <w:t>e</w:t>
      </w:r>
      <w:r w:rsidRPr="00F82511">
        <w:rPr>
          <w:rFonts w:ascii="Cambria" w:hAnsi="Cambria"/>
        </w:rPr>
        <w:t xml:space="preserve">mergence of </w:t>
      </w:r>
      <w:r w:rsidR="00F82511">
        <w:rPr>
          <w:rFonts w:ascii="Cambria" w:hAnsi="Cambria"/>
        </w:rPr>
        <w:t>t</w:t>
      </w:r>
      <w:r w:rsidRPr="00F82511">
        <w:rPr>
          <w:rFonts w:ascii="Cambria" w:hAnsi="Cambria"/>
        </w:rPr>
        <w:t xml:space="preserve">echnique as </w:t>
      </w:r>
      <w:r w:rsidR="00F82511">
        <w:rPr>
          <w:rFonts w:ascii="Cambria" w:hAnsi="Cambria"/>
        </w:rPr>
        <w:t>h</w:t>
      </w:r>
      <w:r w:rsidRPr="00F82511">
        <w:rPr>
          <w:rFonts w:ascii="Cambria" w:hAnsi="Cambria"/>
        </w:rPr>
        <w:t xml:space="preserve">ealthcare </w:t>
      </w:r>
      <w:r w:rsidR="00F82511">
        <w:rPr>
          <w:rFonts w:ascii="Cambria" w:hAnsi="Cambria"/>
        </w:rPr>
        <w:t>t</w:t>
      </w:r>
      <w:r w:rsidRPr="00F82511">
        <w:rPr>
          <w:rFonts w:ascii="Cambria" w:hAnsi="Cambria"/>
        </w:rPr>
        <w:t>echnology</w:t>
      </w:r>
      <w:r w:rsidR="00F82511">
        <w:rPr>
          <w:rFonts w:ascii="Cambria" w:hAnsi="Cambria"/>
        </w:rPr>
        <w:t xml:space="preserve">. </w:t>
      </w:r>
      <w:r w:rsidRPr="00F82511">
        <w:rPr>
          <w:rFonts w:ascii="Cambria" w:hAnsi="Cambria"/>
        </w:rPr>
        <w:t>Nursing Philosophy</w:t>
      </w:r>
      <w:r w:rsidR="00F82511">
        <w:rPr>
          <w:rFonts w:ascii="Cambria" w:hAnsi="Cambria"/>
        </w:rPr>
        <w:t xml:space="preserve"> </w:t>
      </w:r>
      <w:r w:rsidRPr="00F82511">
        <w:rPr>
          <w:rFonts w:ascii="Cambria" w:hAnsi="Cambria"/>
        </w:rPr>
        <w:t>17 (1)</w:t>
      </w:r>
      <w:r w:rsidR="00F82511">
        <w:rPr>
          <w:rFonts w:ascii="Cambria" w:hAnsi="Cambria"/>
        </w:rPr>
        <w:t xml:space="preserve">: </w:t>
      </w:r>
      <w:r w:rsidRPr="00F82511">
        <w:rPr>
          <w:rFonts w:ascii="Cambria" w:hAnsi="Cambria"/>
        </w:rPr>
        <w:t>8-18.</w:t>
      </w:r>
    </w:p>
    <w:p w14:paraId="5A057170" w14:textId="0DB04AB4" w:rsidR="00EB3EA0" w:rsidRPr="00F82511" w:rsidRDefault="00EB3EA0" w:rsidP="007A0BAC">
      <w:pPr>
        <w:spacing w:line="480" w:lineRule="auto"/>
        <w:rPr>
          <w:rFonts w:ascii="Cambria" w:hAnsi="Cambria"/>
        </w:rPr>
      </w:pPr>
      <w:r w:rsidRPr="00F82511">
        <w:rPr>
          <w:rFonts w:ascii="Cambria" w:hAnsi="Cambria"/>
        </w:rPr>
        <w:t xml:space="preserve">Barnard-Wills, D. (2012) Surveillance and </w:t>
      </w:r>
      <w:r w:rsidR="00DA2CBF">
        <w:rPr>
          <w:rFonts w:ascii="Cambria" w:hAnsi="Cambria"/>
        </w:rPr>
        <w:t>i</w:t>
      </w:r>
      <w:r w:rsidRPr="00F82511">
        <w:rPr>
          <w:rFonts w:ascii="Cambria" w:hAnsi="Cambria"/>
        </w:rPr>
        <w:t xml:space="preserve">dentity: Discourse, </w:t>
      </w:r>
      <w:r w:rsidR="00F82511">
        <w:rPr>
          <w:rFonts w:ascii="Cambria" w:hAnsi="Cambria"/>
        </w:rPr>
        <w:t>s</w:t>
      </w:r>
      <w:r w:rsidRPr="00F82511">
        <w:rPr>
          <w:rFonts w:ascii="Cambria" w:hAnsi="Cambria"/>
        </w:rPr>
        <w:t xml:space="preserve">ubjectivity and the </w:t>
      </w:r>
      <w:r w:rsidR="00F82511">
        <w:rPr>
          <w:rFonts w:ascii="Cambria" w:hAnsi="Cambria"/>
        </w:rPr>
        <w:t>s</w:t>
      </w:r>
      <w:r w:rsidRPr="00F82511">
        <w:rPr>
          <w:rFonts w:ascii="Cambria" w:hAnsi="Cambria"/>
        </w:rPr>
        <w:t>tate</w:t>
      </w:r>
      <w:r w:rsidR="00F82511">
        <w:rPr>
          <w:rFonts w:ascii="Cambria" w:hAnsi="Cambria"/>
        </w:rPr>
        <w:t>.</w:t>
      </w:r>
      <w:r w:rsidR="00642EF4">
        <w:rPr>
          <w:rFonts w:ascii="Cambria" w:hAnsi="Cambria"/>
        </w:rPr>
        <w:t xml:space="preserve"> </w:t>
      </w:r>
      <w:r w:rsidRPr="00F82511">
        <w:rPr>
          <w:rFonts w:ascii="Cambria" w:hAnsi="Cambria"/>
        </w:rPr>
        <w:t xml:space="preserve">Ashgate Publishing, </w:t>
      </w:r>
      <w:r w:rsidR="00F82511">
        <w:rPr>
          <w:rFonts w:ascii="Cambria" w:hAnsi="Cambria"/>
        </w:rPr>
        <w:t xml:space="preserve">Farnham. </w:t>
      </w:r>
    </w:p>
    <w:p w14:paraId="1DDDB260" w14:textId="4B49F1B9" w:rsidR="00EB3EA0" w:rsidRPr="00F82511" w:rsidRDefault="008D48E6" w:rsidP="008D48E6">
      <w:pPr>
        <w:spacing w:line="480" w:lineRule="auto"/>
        <w:rPr>
          <w:rFonts w:ascii="Cambria" w:hAnsi="Cambria"/>
        </w:rPr>
      </w:pPr>
      <w:r w:rsidRPr="00F82511">
        <w:rPr>
          <w:rFonts w:ascii="Cambria" w:hAnsi="Cambria"/>
        </w:rPr>
        <w:t xml:space="preserve">Barnes M. and Brannelly T. </w:t>
      </w:r>
      <w:r w:rsidR="00EB3EA0" w:rsidRPr="00F82511">
        <w:rPr>
          <w:rFonts w:ascii="Cambria" w:hAnsi="Cambria"/>
        </w:rPr>
        <w:t>(2008)</w:t>
      </w:r>
      <w:r w:rsidR="00F82511">
        <w:rPr>
          <w:rFonts w:ascii="Cambria" w:hAnsi="Cambria"/>
        </w:rPr>
        <w:t xml:space="preserve"> </w:t>
      </w:r>
      <w:r w:rsidR="00EB3EA0" w:rsidRPr="00F82511">
        <w:rPr>
          <w:rFonts w:ascii="Cambria" w:hAnsi="Cambria"/>
        </w:rPr>
        <w:t>Achieving care and social justice for people with dementia</w:t>
      </w:r>
      <w:r w:rsidR="00DA2CBF">
        <w:rPr>
          <w:rFonts w:ascii="Cambria" w:hAnsi="Cambria"/>
        </w:rPr>
        <w:t>.</w:t>
      </w:r>
      <w:r w:rsidR="00EB3EA0" w:rsidRPr="00F82511">
        <w:rPr>
          <w:rFonts w:ascii="Cambria" w:hAnsi="Cambria"/>
        </w:rPr>
        <w:t xml:space="preserve"> Nursing Ethics, 15</w:t>
      </w:r>
      <w:r w:rsidR="00DA2CBF">
        <w:rPr>
          <w:rFonts w:ascii="Cambria" w:hAnsi="Cambria"/>
        </w:rPr>
        <w:t xml:space="preserve"> (</w:t>
      </w:r>
      <w:r w:rsidR="00EB3EA0" w:rsidRPr="00F82511">
        <w:rPr>
          <w:rFonts w:ascii="Cambria" w:hAnsi="Cambria"/>
        </w:rPr>
        <w:t>3</w:t>
      </w:r>
      <w:r w:rsidR="00DA2CBF">
        <w:rPr>
          <w:rFonts w:ascii="Cambria" w:hAnsi="Cambria"/>
        </w:rPr>
        <w:t>):</w:t>
      </w:r>
      <w:r w:rsidR="00EB3EA0" w:rsidRPr="00F82511">
        <w:rPr>
          <w:rFonts w:ascii="Cambria" w:hAnsi="Cambria"/>
        </w:rPr>
        <w:t xml:space="preserve"> 384–395. </w:t>
      </w:r>
    </w:p>
    <w:p w14:paraId="1FA6A0E7" w14:textId="0211981F" w:rsidR="008D48E6" w:rsidRPr="00F82511" w:rsidRDefault="008D48E6" w:rsidP="008D48E6">
      <w:pPr>
        <w:spacing w:line="480" w:lineRule="auto"/>
        <w:rPr>
          <w:rFonts w:ascii="Cambria" w:hAnsi="Cambria"/>
        </w:rPr>
      </w:pPr>
      <w:r w:rsidRPr="00F82511">
        <w:rPr>
          <w:rFonts w:ascii="Cambria" w:hAnsi="Cambria"/>
        </w:rPr>
        <w:t xml:space="preserve">Beebee, H., &amp; Dodd, J. (2005) Truthmakers: </w:t>
      </w:r>
      <w:r w:rsidR="00C6066F" w:rsidRPr="00F82511">
        <w:rPr>
          <w:rFonts w:ascii="Cambria" w:hAnsi="Cambria"/>
        </w:rPr>
        <w:t>T</w:t>
      </w:r>
      <w:r w:rsidRPr="00F82511">
        <w:rPr>
          <w:rFonts w:ascii="Cambria" w:hAnsi="Cambria"/>
        </w:rPr>
        <w:t>he contemporary debate</w:t>
      </w:r>
      <w:r w:rsidR="00C6066F" w:rsidRPr="00F82511">
        <w:rPr>
          <w:rFonts w:ascii="Cambria" w:hAnsi="Cambria"/>
        </w:rPr>
        <w:t>, Oxford</w:t>
      </w:r>
      <w:r w:rsidR="00BE6170" w:rsidRPr="00F82511">
        <w:rPr>
          <w:rFonts w:ascii="Cambria" w:hAnsi="Cambria"/>
        </w:rPr>
        <w:t>:</w:t>
      </w:r>
      <w:r w:rsidR="00C6066F" w:rsidRPr="00F82511">
        <w:rPr>
          <w:rFonts w:ascii="Cambria" w:hAnsi="Cambria"/>
        </w:rPr>
        <w:t xml:space="preserve"> Oxford University Press.</w:t>
      </w:r>
    </w:p>
    <w:p w14:paraId="5D10DACD" w14:textId="072CE43F" w:rsidR="00EB3EA0" w:rsidRPr="00DA2CBF" w:rsidRDefault="008D48E6" w:rsidP="008D48E6">
      <w:pPr>
        <w:spacing w:line="480" w:lineRule="auto"/>
        <w:rPr>
          <w:rFonts w:ascii="Cambria" w:hAnsi="Cambria"/>
        </w:rPr>
      </w:pPr>
      <w:proofErr w:type="spellStart"/>
      <w:r w:rsidRPr="00DA2CBF">
        <w:rPr>
          <w:rFonts w:ascii="Cambria" w:hAnsi="Cambria"/>
        </w:rPr>
        <w:t>Berriis</w:t>
      </w:r>
      <w:proofErr w:type="spellEnd"/>
      <w:r w:rsidRPr="00DA2CBF">
        <w:rPr>
          <w:rFonts w:ascii="Cambria" w:hAnsi="Cambria"/>
        </w:rPr>
        <w:t xml:space="preserve"> G. and Porter R. (1995)</w:t>
      </w:r>
      <w:r w:rsidR="00EB3EA0" w:rsidRPr="00DA2CBF">
        <w:rPr>
          <w:rFonts w:ascii="Cambria" w:hAnsi="Cambria"/>
        </w:rPr>
        <w:t xml:space="preserve"> A History of Clinical Psychiatry, the origin and history of psychiatric disorders</w:t>
      </w:r>
      <w:r w:rsidR="00DA2CBF">
        <w:rPr>
          <w:rFonts w:ascii="Cambria" w:hAnsi="Cambria"/>
        </w:rPr>
        <w:t>.</w:t>
      </w:r>
      <w:r w:rsidR="00EB3EA0" w:rsidRPr="00DA2CBF">
        <w:rPr>
          <w:rFonts w:ascii="Cambria" w:hAnsi="Cambria"/>
        </w:rPr>
        <w:t xml:space="preserve"> London</w:t>
      </w:r>
      <w:r w:rsidR="00DA2CBF">
        <w:rPr>
          <w:rFonts w:ascii="Cambria" w:hAnsi="Cambria"/>
        </w:rPr>
        <w:t>,</w:t>
      </w:r>
      <w:r w:rsidR="00EB3EA0" w:rsidRPr="00DA2CBF">
        <w:rPr>
          <w:rFonts w:ascii="Cambria" w:hAnsi="Cambria"/>
        </w:rPr>
        <w:t xml:space="preserve"> </w:t>
      </w:r>
      <w:proofErr w:type="spellStart"/>
      <w:r w:rsidR="00EB3EA0" w:rsidRPr="00DA2CBF">
        <w:rPr>
          <w:rFonts w:ascii="Cambria" w:hAnsi="Cambria"/>
        </w:rPr>
        <w:t>Athlone</w:t>
      </w:r>
      <w:proofErr w:type="spellEnd"/>
      <w:r w:rsidR="00EB3EA0" w:rsidRPr="00DA2CBF">
        <w:rPr>
          <w:rFonts w:ascii="Cambria" w:hAnsi="Cambria"/>
        </w:rPr>
        <w:t xml:space="preserve"> Press. </w:t>
      </w:r>
    </w:p>
    <w:p w14:paraId="6AA6C0B6" w14:textId="02F93E2F" w:rsidR="00EB3EA0" w:rsidRPr="00DA2CBF" w:rsidRDefault="00EB3EA0" w:rsidP="007A0BAC">
      <w:pPr>
        <w:spacing w:line="480" w:lineRule="auto"/>
        <w:rPr>
          <w:rFonts w:ascii="Cambria" w:hAnsi="Cambria"/>
        </w:rPr>
      </w:pPr>
      <w:proofErr w:type="spellStart"/>
      <w:r w:rsidRPr="00582F58">
        <w:rPr>
          <w:rFonts w:ascii="Cambria" w:hAnsi="Cambria"/>
        </w:rPr>
        <w:t>Bharucha</w:t>
      </w:r>
      <w:proofErr w:type="spellEnd"/>
      <w:r w:rsidRPr="00582F58">
        <w:rPr>
          <w:rFonts w:ascii="Cambria" w:hAnsi="Cambria"/>
        </w:rPr>
        <w:t xml:space="preserve">, A.J., </w:t>
      </w:r>
      <w:proofErr w:type="spellStart"/>
      <w:r w:rsidRPr="00582F58">
        <w:rPr>
          <w:rFonts w:ascii="Cambria" w:hAnsi="Cambria"/>
        </w:rPr>
        <w:t>Anand</w:t>
      </w:r>
      <w:proofErr w:type="spellEnd"/>
      <w:r w:rsidRPr="00582F58">
        <w:rPr>
          <w:rFonts w:ascii="Cambria" w:hAnsi="Cambria"/>
        </w:rPr>
        <w:t xml:space="preserve">, V., </w:t>
      </w:r>
      <w:proofErr w:type="spellStart"/>
      <w:r w:rsidRPr="00582F58">
        <w:rPr>
          <w:rFonts w:ascii="Cambria" w:hAnsi="Cambria"/>
        </w:rPr>
        <w:t>Forlizzi</w:t>
      </w:r>
      <w:proofErr w:type="spellEnd"/>
      <w:r w:rsidRPr="00582F58">
        <w:rPr>
          <w:rFonts w:ascii="Cambria" w:hAnsi="Cambria"/>
        </w:rPr>
        <w:t xml:space="preserve">, J., Dew, M.A., Reynolds, C.F., Stevens, S. and </w:t>
      </w:r>
      <w:proofErr w:type="spellStart"/>
      <w:r w:rsidRPr="00582F58">
        <w:rPr>
          <w:rFonts w:ascii="Cambria" w:hAnsi="Cambria"/>
        </w:rPr>
        <w:t>Wactlar</w:t>
      </w:r>
      <w:proofErr w:type="spellEnd"/>
      <w:r w:rsidRPr="00582F58">
        <w:rPr>
          <w:rFonts w:ascii="Cambria" w:hAnsi="Cambria"/>
        </w:rPr>
        <w:t xml:space="preserve">, H. (2009) Intelligent </w:t>
      </w:r>
      <w:r w:rsidR="00DA2CBF">
        <w:rPr>
          <w:rFonts w:ascii="Cambria" w:hAnsi="Cambria"/>
        </w:rPr>
        <w:t>a</w:t>
      </w:r>
      <w:r w:rsidRPr="00DA2CBF">
        <w:rPr>
          <w:rFonts w:ascii="Cambria" w:hAnsi="Cambria"/>
        </w:rPr>
        <w:t xml:space="preserve">ssistive </w:t>
      </w:r>
      <w:r w:rsidR="00DA2CBF">
        <w:rPr>
          <w:rFonts w:ascii="Cambria" w:hAnsi="Cambria"/>
        </w:rPr>
        <w:t>t</w:t>
      </w:r>
      <w:r w:rsidRPr="00DA2CBF">
        <w:rPr>
          <w:rFonts w:ascii="Cambria" w:hAnsi="Cambria"/>
        </w:rPr>
        <w:t xml:space="preserve">echnology </w:t>
      </w:r>
      <w:r w:rsidR="00DA2CBF">
        <w:rPr>
          <w:rFonts w:ascii="Cambria" w:hAnsi="Cambria"/>
        </w:rPr>
        <w:t>a</w:t>
      </w:r>
      <w:r w:rsidRPr="00DA2CBF">
        <w:rPr>
          <w:rFonts w:ascii="Cambria" w:hAnsi="Cambria"/>
        </w:rPr>
        <w:t xml:space="preserve">pplications to </w:t>
      </w:r>
      <w:r w:rsidR="00DA2CBF">
        <w:rPr>
          <w:rFonts w:ascii="Cambria" w:hAnsi="Cambria"/>
        </w:rPr>
        <w:t>d</w:t>
      </w:r>
      <w:r w:rsidRPr="00DA2CBF">
        <w:rPr>
          <w:rFonts w:ascii="Cambria" w:hAnsi="Cambria"/>
        </w:rPr>
        <w:t xml:space="preserve">ementia </w:t>
      </w:r>
      <w:r w:rsidR="00DA2CBF">
        <w:rPr>
          <w:rFonts w:ascii="Cambria" w:hAnsi="Cambria"/>
        </w:rPr>
        <w:t>c</w:t>
      </w:r>
      <w:r w:rsidRPr="00DA2CBF">
        <w:rPr>
          <w:rFonts w:ascii="Cambria" w:hAnsi="Cambria"/>
        </w:rPr>
        <w:t xml:space="preserve">are: Current </w:t>
      </w:r>
      <w:r w:rsidR="00DA2CBF">
        <w:rPr>
          <w:rFonts w:ascii="Cambria" w:hAnsi="Cambria"/>
        </w:rPr>
        <w:t>c</w:t>
      </w:r>
      <w:r w:rsidRPr="00DA2CBF">
        <w:rPr>
          <w:rFonts w:ascii="Cambria" w:hAnsi="Cambria"/>
        </w:rPr>
        <w:t xml:space="preserve">apabilities, </w:t>
      </w:r>
      <w:r w:rsidR="00DA2CBF">
        <w:rPr>
          <w:rFonts w:ascii="Cambria" w:hAnsi="Cambria"/>
        </w:rPr>
        <w:t>l</w:t>
      </w:r>
      <w:r w:rsidRPr="00DA2CBF">
        <w:rPr>
          <w:rFonts w:ascii="Cambria" w:hAnsi="Cambria"/>
        </w:rPr>
        <w:t xml:space="preserve">imitations, and </w:t>
      </w:r>
      <w:r w:rsidR="00DA2CBF">
        <w:rPr>
          <w:rFonts w:ascii="Cambria" w:hAnsi="Cambria"/>
        </w:rPr>
        <w:t>f</w:t>
      </w:r>
      <w:r w:rsidRPr="00DA2CBF">
        <w:rPr>
          <w:rFonts w:ascii="Cambria" w:hAnsi="Cambria"/>
        </w:rPr>
        <w:t xml:space="preserve">uture </w:t>
      </w:r>
      <w:r w:rsidR="00DA2CBF">
        <w:rPr>
          <w:rFonts w:ascii="Cambria" w:hAnsi="Cambria"/>
        </w:rPr>
        <w:t>c</w:t>
      </w:r>
      <w:r w:rsidRPr="00DA2CBF">
        <w:rPr>
          <w:rFonts w:ascii="Cambria" w:hAnsi="Cambria"/>
        </w:rPr>
        <w:t>hallenges</w:t>
      </w:r>
      <w:r w:rsidR="00DA2CBF">
        <w:rPr>
          <w:rFonts w:ascii="Cambria" w:hAnsi="Cambria"/>
        </w:rPr>
        <w:t xml:space="preserve">. </w:t>
      </w:r>
      <w:r w:rsidRPr="00DA2CBF">
        <w:rPr>
          <w:rFonts w:ascii="Cambria" w:hAnsi="Cambria"/>
        </w:rPr>
        <w:t xml:space="preserve">The American </w:t>
      </w:r>
      <w:r w:rsidR="00BE6170" w:rsidRPr="00DA2CBF">
        <w:rPr>
          <w:rFonts w:ascii="Cambria" w:hAnsi="Cambria"/>
        </w:rPr>
        <w:t>J</w:t>
      </w:r>
      <w:r w:rsidRPr="00DA2CBF">
        <w:rPr>
          <w:rFonts w:ascii="Cambria" w:hAnsi="Cambria"/>
        </w:rPr>
        <w:t xml:space="preserve">ournal of </w:t>
      </w:r>
      <w:r w:rsidR="00BE6170" w:rsidRPr="00DA2CBF">
        <w:rPr>
          <w:rFonts w:ascii="Cambria" w:hAnsi="Cambria"/>
        </w:rPr>
        <w:t>G</w:t>
      </w:r>
      <w:r w:rsidRPr="00DA2CBF">
        <w:rPr>
          <w:rFonts w:ascii="Cambria" w:hAnsi="Cambria"/>
        </w:rPr>
        <w:t xml:space="preserve">eriatric </w:t>
      </w:r>
      <w:r w:rsidR="00BE6170" w:rsidRPr="00DA2CBF">
        <w:rPr>
          <w:rFonts w:ascii="Cambria" w:hAnsi="Cambria"/>
        </w:rPr>
        <w:t>P</w:t>
      </w:r>
      <w:r w:rsidRPr="00DA2CBF">
        <w:rPr>
          <w:rFonts w:ascii="Cambria" w:hAnsi="Cambria"/>
        </w:rPr>
        <w:t>sychiatry, 17 (2)</w:t>
      </w:r>
      <w:r w:rsidR="00DA2CBF">
        <w:rPr>
          <w:rFonts w:ascii="Cambria" w:hAnsi="Cambria"/>
        </w:rPr>
        <w:t>:</w:t>
      </w:r>
      <w:r w:rsidRPr="00DA2CBF">
        <w:rPr>
          <w:rFonts w:ascii="Cambria" w:hAnsi="Cambria"/>
        </w:rPr>
        <w:t xml:space="preserve"> 88-104.</w:t>
      </w:r>
    </w:p>
    <w:p w14:paraId="1A3C08F2" w14:textId="73110FDD" w:rsidR="00EB3EA0" w:rsidRPr="00DA2CBF" w:rsidRDefault="00EB3EA0" w:rsidP="007A0BAC">
      <w:pPr>
        <w:spacing w:line="480" w:lineRule="auto"/>
        <w:rPr>
          <w:rFonts w:ascii="Cambria" w:hAnsi="Cambria"/>
        </w:rPr>
      </w:pPr>
      <w:r w:rsidRPr="00582F58">
        <w:rPr>
          <w:rFonts w:ascii="Cambria" w:hAnsi="Cambria"/>
        </w:rPr>
        <w:t xml:space="preserve">Browne, G., Berry, E., </w:t>
      </w:r>
      <w:proofErr w:type="spellStart"/>
      <w:r w:rsidRPr="00582F58">
        <w:rPr>
          <w:rFonts w:ascii="Cambria" w:hAnsi="Cambria"/>
        </w:rPr>
        <w:t>Kapur</w:t>
      </w:r>
      <w:proofErr w:type="spellEnd"/>
      <w:r w:rsidRPr="00582F58">
        <w:rPr>
          <w:rFonts w:ascii="Cambria" w:hAnsi="Cambria"/>
        </w:rPr>
        <w:t>, N., Hodges, S., Smyth, G., Watson, P. and Wood, K. (2011) 'Sense</w:t>
      </w:r>
      <w:r w:rsidR="00BE6170" w:rsidRPr="00582F58">
        <w:rPr>
          <w:rFonts w:ascii="Cambria" w:hAnsi="Cambria"/>
        </w:rPr>
        <w:t>C</w:t>
      </w:r>
      <w:r w:rsidRPr="00582F58">
        <w:rPr>
          <w:rFonts w:ascii="Cambria" w:hAnsi="Cambria"/>
        </w:rPr>
        <w:t xml:space="preserve">am </w:t>
      </w:r>
      <w:r w:rsidR="00DA2CBF">
        <w:rPr>
          <w:rFonts w:ascii="Cambria" w:hAnsi="Cambria"/>
        </w:rPr>
        <w:t>i</w:t>
      </w:r>
      <w:r w:rsidRPr="00DA2CBF">
        <w:rPr>
          <w:rFonts w:ascii="Cambria" w:hAnsi="Cambria"/>
        </w:rPr>
        <w:t xml:space="preserve">mproves </w:t>
      </w:r>
      <w:r w:rsidR="00DA2CBF">
        <w:rPr>
          <w:rFonts w:ascii="Cambria" w:hAnsi="Cambria"/>
        </w:rPr>
        <w:t>m</w:t>
      </w:r>
      <w:r w:rsidRPr="00DA2CBF">
        <w:rPr>
          <w:rFonts w:ascii="Cambria" w:hAnsi="Cambria"/>
        </w:rPr>
        <w:t xml:space="preserve">emory for </w:t>
      </w:r>
      <w:r w:rsidR="00DA2CBF">
        <w:rPr>
          <w:rFonts w:ascii="Cambria" w:hAnsi="Cambria"/>
        </w:rPr>
        <w:t>r</w:t>
      </w:r>
      <w:r w:rsidRPr="00DA2CBF">
        <w:rPr>
          <w:rFonts w:ascii="Cambria" w:hAnsi="Cambria"/>
        </w:rPr>
        <w:t xml:space="preserve">ecent </w:t>
      </w:r>
      <w:r w:rsidR="00DA2CBF">
        <w:rPr>
          <w:rFonts w:ascii="Cambria" w:hAnsi="Cambria"/>
        </w:rPr>
        <w:t>e</w:t>
      </w:r>
      <w:r w:rsidRPr="00DA2CBF">
        <w:rPr>
          <w:rFonts w:ascii="Cambria" w:hAnsi="Cambria"/>
        </w:rPr>
        <w:t xml:space="preserve">vents and </w:t>
      </w:r>
      <w:r w:rsidR="00DA2CBF">
        <w:rPr>
          <w:rFonts w:ascii="Cambria" w:hAnsi="Cambria"/>
        </w:rPr>
        <w:t>q</w:t>
      </w:r>
      <w:r w:rsidRPr="00DA2CBF">
        <w:rPr>
          <w:rFonts w:ascii="Cambria" w:hAnsi="Cambria"/>
        </w:rPr>
        <w:t xml:space="preserve">uality of </w:t>
      </w:r>
      <w:r w:rsidR="00DA2CBF">
        <w:rPr>
          <w:rFonts w:ascii="Cambria" w:hAnsi="Cambria"/>
        </w:rPr>
        <w:t>l</w:t>
      </w:r>
      <w:r w:rsidRPr="00DA2CBF">
        <w:rPr>
          <w:rFonts w:ascii="Cambria" w:hAnsi="Cambria"/>
        </w:rPr>
        <w:t xml:space="preserve">ife in a </w:t>
      </w:r>
      <w:r w:rsidR="00DA2CBF">
        <w:rPr>
          <w:rFonts w:ascii="Cambria" w:hAnsi="Cambria"/>
        </w:rPr>
        <w:t>p</w:t>
      </w:r>
      <w:r w:rsidRPr="00DA2CBF">
        <w:rPr>
          <w:rFonts w:ascii="Cambria" w:hAnsi="Cambria"/>
        </w:rPr>
        <w:t xml:space="preserve">atient with </w:t>
      </w:r>
      <w:r w:rsidR="00DA2CBF">
        <w:rPr>
          <w:rFonts w:ascii="Cambria" w:hAnsi="Cambria"/>
        </w:rPr>
        <w:t>m</w:t>
      </w:r>
      <w:r w:rsidRPr="00DA2CBF">
        <w:rPr>
          <w:rFonts w:ascii="Cambria" w:hAnsi="Cambria"/>
        </w:rPr>
        <w:t xml:space="preserve">emory </w:t>
      </w:r>
      <w:r w:rsidR="00DA2CBF">
        <w:rPr>
          <w:rFonts w:ascii="Cambria" w:hAnsi="Cambria"/>
        </w:rPr>
        <w:t>r</w:t>
      </w:r>
      <w:r w:rsidRPr="00DA2CBF">
        <w:rPr>
          <w:rFonts w:ascii="Cambria" w:hAnsi="Cambria"/>
        </w:rPr>
        <w:t xml:space="preserve">etrieval </w:t>
      </w:r>
      <w:r w:rsidR="00DA2CBF">
        <w:rPr>
          <w:rFonts w:ascii="Cambria" w:hAnsi="Cambria"/>
        </w:rPr>
        <w:t>d</w:t>
      </w:r>
      <w:r w:rsidRPr="00DA2CBF">
        <w:rPr>
          <w:rFonts w:ascii="Cambria" w:hAnsi="Cambria"/>
        </w:rPr>
        <w:t>ifficulties</w:t>
      </w:r>
      <w:r w:rsidR="00DA2CBF">
        <w:rPr>
          <w:rFonts w:ascii="Cambria" w:hAnsi="Cambria"/>
        </w:rPr>
        <w:t>.</w:t>
      </w:r>
      <w:r w:rsidRPr="00DA2CBF">
        <w:rPr>
          <w:rFonts w:ascii="Cambria" w:hAnsi="Cambria"/>
        </w:rPr>
        <w:t xml:space="preserve"> Memory</w:t>
      </w:r>
      <w:r w:rsidR="00DA2CBF">
        <w:rPr>
          <w:rFonts w:ascii="Cambria" w:hAnsi="Cambria"/>
        </w:rPr>
        <w:t xml:space="preserve"> </w:t>
      </w:r>
      <w:r w:rsidRPr="00DA2CBF">
        <w:rPr>
          <w:rFonts w:ascii="Cambria" w:hAnsi="Cambria"/>
        </w:rPr>
        <w:t>19 (7)</w:t>
      </w:r>
      <w:r w:rsidR="00DA2CBF">
        <w:rPr>
          <w:rFonts w:ascii="Cambria" w:hAnsi="Cambria"/>
        </w:rPr>
        <w:t>:</w:t>
      </w:r>
      <w:r w:rsidRPr="00DA2CBF">
        <w:rPr>
          <w:rFonts w:ascii="Cambria" w:hAnsi="Cambria"/>
        </w:rPr>
        <w:t xml:space="preserve"> 713-722.</w:t>
      </w:r>
    </w:p>
    <w:p w14:paraId="0C2FE4F0" w14:textId="18E90580" w:rsidR="00EB3EA0" w:rsidRPr="00A81164" w:rsidRDefault="00EB3EA0" w:rsidP="007A0BAC">
      <w:pPr>
        <w:spacing w:line="480" w:lineRule="auto"/>
        <w:rPr>
          <w:rFonts w:ascii="Cambria" w:hAnsi="Cambria"/>
        </w:rPr>
      </w:pPr>
      <w:r w:rsidRPr="00A81164">
        <w:rPr>
          <w:rFonts w:ascii="Cambria" w:hAnsi="Cambria"/>
        </w:rPr>
        <w:lastRenderedPageBreak/>
        <w:t>Cash, M. (2003) Assistive</w:t>
      </w:r>
      <w:r w:rsidR="00A81164">
        <w:rPr>
          <w:rFonts w:ascii="Cambria" w:hAnsi="Cambria"/>
        </w:rPr>
        <w:t xml:space="preserve"> t</w:t>
      </w:r>
      <w:r w:rsidRPr="00A81164">
        <w:rPr>
          <w:rFonts w:ascii="Cambria" w:hAnsi="Cambria"/>
        </w:rPr>
        <w:t xml:space="preserve">echnology and </w:t>
      </w:r>
      <w:r w:rsidR="00A81164">
        <w:rPr>
          <w:rFonts w:ascii="Cambria" w:hAnsi="Cambria"/>
        </w:rPr>
        <w:t>p</w:t>
      </w:r>
      <w:r w:rsidRPr="00A81164">
        <w:rPr>
          <w:rFonts w:ascii="Cambria" w:hAnsi="Cambria"/>
        </w:rPr>
        <w:t xml:space="preserve">eople with </w:t>
      </w:r>
      <w:r w:rsidR="00A81164">
        <w:rPr>
          <w:rFonts w:ascii="Cambria" w:hAnsi="Cambria"/>
        </w:rPr>
        <w:t>d</w:t>
      </w:r>
      <w:r w:rsidRPr="00A81164">
        <w:rPr>
          <w:rFonts w:ascii="Cambria" w:hAnsi="Cambria"/>
        </w:rPr>
        <w:t>ementia</w:t>
      </w:r>
      <w:r w:rsidR="00A81164">
        <w:rPr>
          <w:rFonts w:ascii="Cambria" w:hAnsi="Cambria"/>
        </w:rPr>
        <w:t>.</w:t>
      </w:r>
      <w:r w:rsidRPr="00A81164">
        <w:rPr>
          <w:rFonts w:ascii="Cambria" w:hAnsi="Cambria"/>
        </w:rPr>
        <w:t xml:space="preserve"> Reviews in Clinical Gerontology 13 (4)</w:t>
      </w:r>
      <w:r w:rsidR="00A81164">
        <w:rPr>
          <w:rFonts w:ascii="Cambria" w:hAnsi="Cambria"/>
        </w:rPr>
        <w:t xml:space="preserve">: </w:t>
      </w:r>
      <w:r w:rsidRPr="00A81164">
        <w:rPr>
          <w:rFonts w:ascii="Cambria" w:hAnsi="Cambria"/>
        </w:rPr>
        <w:t>313-319.</w:t>
      </w:r>
    </w:p>
    <w:p w14:paraId="27AFFCF1" w14:textId="2CAFEC9B" w:rsidR="00582F58" w:rsidRPr="00DE7E48" w:rsidRDefault="0080392A" w:rsidP="00582F58">
      <w:pPr>
        <w:spacing w:line="480" w:lineRule="auto"/>
        <w:rPr>
          <w:rFonts w:ascii="Cambria" w:hAnsi="Cambria"/>
        </w:rPr>
      </w:pPr>
      <w:r w:rsidRPr="00DE7E48">
        <w:rPr>
          <w:rFonts w:ascii="Cambria" w:hAnsi="Cambria"/>
        </w:rPr>
        <w:t>Ceci, C. (2006)</w:t>
      </w:r>
      <w:r w:rsidR="00A81164" w:rsidRPr="00DE7E48">
        <w:rPr>
          <w:rFonts w:ascii="Cambria" w:hAnsi="Cambria"/>
        </w:rPr>
        <w:t xml:space="preserve"> “</w:t>
      </w:r>
      <w:r w:rsidRPr="00DE7E48">
        <w:rPr>
          <w:rFonts w:ascii="Cambria" w:hAnsi="Cambria"/>
        </w:rPr>
        <w:t>What she says she needs doesn’t make a lot of sense</w:t>
      </w:r>
      <w:r w:rsidR="00A81164" w:rsidRPr="00DE7E48">
        <w:rPr>
          <w:rFonts w:ascii="Cambria" w:hAnsi="Cambria"/>
        </w:rPr>
        <w:t>”: S</w:t>
      </w:r>
      <w:r w:rsidRPr="00DE7E48">
        <w:rPr>
          <w:rFonts w:ascii="Cambria" w:hAnsi="Cambria"/>
        </w:rPr>
        <w:t>eeing and knowing in a field study of home-care case management</w:t>
      </w:r>
      <w:r w:rsidR="00A81164" w:rsidRPr="00DE7E48">
        <w:rPr>
          <w:rFonts w:ascii="Cambria" w:hAnsi="Cambria"/>
        </w:rPr>
        <w:t>.</w:t>
      </w:r>
      <w:r w:rsidRPr="00DE7E48">
        <w:rPr>
          <w:rFonts w:ascii="Cambria" w:hAnsi="Cambria"/>
        </w:rPr>
        <w:t xml:space="preserve"> Nursing Philosophy</w:t>
      </w:r>
      <w:r w:rsidR="00A81164" w:rsidRPr="00DE7E48">
        <w:rPr>
          <w:rFonts w:ascii="Cambria" w:hAnsi="Cambria"/>
        </w:rPr>
        <w:t xml:space="preserve"> </w:t>
      </w:r>
      <w:r w:rsidRPr="00DE7E48">
        <w:rPr>
          <w:rFonts w:ascii="Cambria" w:hAnsi="Cambria"/>
        </w:rPr>
        <w:t>7</w:t>
      </w:r>
      <w:r w:rsidR="00A81164" w:rsidRPr="00DE7E48">
        <w:rPr>
          <w:rFonts w:ascii="Cambria" w:hAnsi="Cambria"/>
        </w:rPr>
        <w:t xml:space="preserve"> (2): </w:t>
      </w:r>
      <w:r w:rsidRPr="00DE7E48">
        <w:rPr>
          <w:rFonts w:ascii="Cambria" w:hAnsi="Cambria"/>
        </w:rPr>
        <w:t>90–99.</w:t>
      </w:r>
    </w:p>
    <w:p w14:paraId="43435D9B" w14:textId="7414B984" w:rsidR="0080392A" w:rsidRPr="00582F58" w:rsidRDefault="00582F58" w:rsidP="00582F58">
      <w:pPr>
        <w:spacing w:line="480" w:lineRule="auto"/>
        <w:rPr>
          <w:rFonts w:ascii="Cambria" w:hAnsi="Cambria"/>
        </w:rPr>
      </w:pPr>
      <w:r w:rsidRPr="00582F58">
        <w:rPr>
          <w:rFonts w:ascii="Cambria" w:hAnsi="Cambria"/>
        </w:rPr>
        <w:t xml:space="preserve">Cussins, C. (1996) </w:t>
      </w:r>
      <w:r w:rsidRPr="00DE7E48">
        <w:rPr>
          <w:rFonts w:ascii="Cambria" w:hAnsi="Cambria"/>
        </w:rPr>
        <w:t xml:space="preserve">Ontological </w:t>
      </w:r>
      <w:r>
        <w:rPr>
          <w:rFonts w:ascii="Cambria" w:hAnsi="Cambria"/>
        </w:rPr>
        <w:t>c</w:t>
      </w:r>
      <w:r w:rsidRPr="00DE7E48">
        <w:rPr>
          <w:rFonts w:ascii="Cambria" w:hAnsi="Cambria"/>
        </w:rPr>
        <w:t xml:space="preserve">horeography: Agency through </w:t>
      </w:r>
      <w:r>
        <w:rPr>
          <w:rFonts w:ascii="Cambria" w:hAnsi="Cambria"/>
        </w:rPr>
        <w:t>o</w:t>
      </w:r>
      <w:r w:rsidRPr="00582F58">
        <w:rPr>
          <w:rFonts w:ascii="Cambria" w:hAnsi="Cambria"/>
        </w:rPr>
        <w:t xml:space="preserve">bjectification in infertility clinics. </w:t>
      </w:r>
      <w:r w:rsidRPr="00DE7E48">
        <w:rPr>
          <w:rFonts w:ascii="Cambria" w:hAnsi="Cambria"/>
        </w:rPr>
        <w:t>Social Studies</w:t>
      </w:r>
      <w:r w:rsidRPr="00582F58">
        <w:rPr>
          <w:rFonts w:ascii="Cambria" w:hAnsi="Cambria"/>
        </w:rPr>
        <w:t xml:space="preserve"> of Science </w:t>
      </w:r>
      <w:r w:rsidRPr="00750E0C">
        <w:rPr>
          <w:rFonts w:ascii="Cambria" w:hAnsi="Cambria"/>
        </w:rPr>
        <w:t>26 (3):</w:t>
      </w:r>
      <w:r w:rsidRPr="00DE7E48">
        <w:rPr>
          <w:rFonts w:ascii="Cambria" w:hAnsi="Cambria"/>
        </w:rPr>
        <w:t xml:space="preserve"> 575-610.</w:t>
      </w:r>
    </w:p>
    <w:p w14:paraId="246E876F" w14:textId="4AE6C625" w:rsidR="00EB3EA0" w:rsidRPr="00DE7E48" w:rsidRDefault="00EB3EA0" w:rsidP="00582F58">
      <w:pPr>
        <w:spacing w:line="480" w:lineRule="auto"/>
        <w:rPr>
          <w:rFonts w:ascii="Cambria" w:hAnsi="Cambria"/>
        </w:rPr>
      </w:pPr>
      <w:proofErr w:type="spellStart"/>
      <w:r w:rsidRPr="00DE7E48">
        <w:rPr>
          <w:rFonts w:ascii="Cambria" w:hAnsi="Cambria"/>
        </w:rPr>
        <w:t>Dahler</w:t>
      </w:r>
      <w:proofErr w:type="spellEnd"/>
      <w:r w:rsidRPr="00DE7E48">
        <w:rPr>
          <w:rFonts w:ascii="Cambria" w:hAnsi="Cambria"/>
        </w:rPr>
        <w:t xml:space="preserve">, A.M., Rasmussen, D.M. and Andersen, P.T. (2016) Meanings and </w:t>
      </w:r>
      <w:r w:rsidR="00A81164" w:rsidRPr="00DE7E48">
        <w:rPr>
          <w:rFonts w:ascii="Cambria" w:hAnsi="Cambria"/>
        </w:rPr>
        <w:t>e</w:t>
      </w:r>
      <w:r w:rsidRPr="00DE7E48">
        <w:rPr>
          <w:rFonts w:ascii="Cambria" w:hAnsi="Cambria"/>
        </w:rPr>
        <w:t xml:space="preserve">xperiences of </w:t>
      </w:r>
      <w:r w:rsidR="00A81164" w:rsidRPr="00DE7E48">
        <w:rPr>
          <w:rFonts w:ascii="Cambria" w:hAnsi="Cambria"/>
        </w:rPr>
        <w:t>a</w:t>
      </w:r>
      <w:r w:rsidRPr="00DE7E48">
        <w:rPr>
          <w:rFonts w:ascii="Cambria" w:hAnsi="Cambria"/>
        </w:rPr>
        <w:t xml:space="preserve">ssistive </w:t>
      </w:r>
      <w:r w:rsidR="00A81164" w:rsidRPr="00DE7E48">
        <w:rPr>
          <w:rFonts w:ascii="Cambria" w:hAnsi="Cambria"/>
        </w:rPr>
        <w:t>t</w:t>
      </w:r>
      <w:r w:rsidRPr="00DE7E48">
        <w:rPr>
          <w:rFonts w:ascii="Cambria" w:hAnsi="Cambria"/>
        </w:rPr>
        <w:t xml:space="preserve">echnologies in </w:t>
      </w:r>
      <w:r w:rsidR="00A81164" w:rsidRPr="00DE7E48">
        <w:rPr>
          <w:rFonts w:ascii="Cambria" w:hAnsi="Cambria"/>
        </w:rPr>
        <w:t>e</w:t>
      </w:r>
      <w:r w:rsidRPr="00DE7E48">
        <w:rPr>
          <w:rFonts w:ascii="Cambria" w:hAnsi="Cambria"/>
        </w:rPr>
        <w:t xml:space="preserve">veryday </w:t>
      </w:r>
      <w:r w:rsidR="00A81164" w:rsidRPr="00DE7E48">
        <w:rPr>
          <w:rFonts w:ascii="Cambria" w:hAnsi="Cambria"/>
        </w:rPr>
        <w:t>l</w:t>
      </w:r>
      <w:r w:rsidRPr="00DE7E48">
        <w:rPr>
          <w:rFonts w:ascii="Cambria" w:hAnsi="Cambria"/>
        </w:rPr>
        <w:t xml:space="preserve">ives of </w:t>
      </w:r>
      <w:r w:rsidR="00A81164" w:rsidRPr="00DE7E48">
        <w:rPr>
          <w:rFonts w:ascii="Cambria" w:hAnsi="Cambria"/>
        </w:rPr>
        <w:t>o</w:t>
      </w:r>
      <w:r w:rsidRPr="00DE7E48">
        <w:rPr>
          <w:rFonts w:ascii="Cambria" w:hAnsi="Cambria"/>
        </w:rPr>
        <w:t xml:space="preserve">lder </w:t>
      </w:r>
      <w:r w:rsidR="00A81164" w:rsidRPr="00DE7E48">
        <w:rPr>
          <w:rFonts w:ascii="Cambria" w:hAnsi="Cambria"/>
        </w:rPr>
        <w:t>c</w:t>
      </w:r>
      <w:r w:rsidRPr="00DE7E48">
        <w:rPr>
          <w:rFonts w:ascii="Cambria" w:hAnsi="Cambria"/>
        </w:rPr>
        <w:t xml:space="preserve">itizens: A </w:t>
      </w:r>
      <w:r w:rsidR="00A81164" w:rsidRPr="00DE7E48">
        <w:rPr>
          <w:rFonts w:ascii="Cambria" w:hAnsi="Cambria"/>
        </w:rPr>
        <w:t>m</w:t>
      </w:r>
      <w:r w:rsidRPr="00DE7E48">
        <w:rPr>
          <w:rFonts w:ascii="Cambria" w:hAnsi="Cambria"/>
        </w:rPr>
        <w:t>eta-</w:t>
      </w:r>
      <w:r w:rsidR="00A81164" w:rsidRPr="00DE7E48">
        <w:rPr>
          <w:rFonts w:ascii="Cambria" w:hAnsi="Cambria"/>
        </w:rPr>
        <w:t>i</w:t>
      </w:r>
      <w:r w:rsidRPr="00DE7E48">
        <w:rPr>
          <w:rFonts w:ascii="Cambria" w:hAnsi="Cambria"/>
        </w:rPr>
        <w:t xml:space="preserve">nterpretive </w:t>
      </w:r>
      <w:r w:rsidR="00A81164" w:rsidRPr="00DE7E48">
        <w:rPr>
          <w:rFonts w:ascii="Cambria" w:hAnsi="Cambria"/>
        </w:rPr>
        <w:t>r</w:t>
      </w:r>
      <w:r w:rsidRPr="00DE7E48">
        <w:rPr>
          <w:rFonts w:ascii="Cambria" w:hAnsi="Cambria"/>
        </w:rPr>
        <w:t>eview</w:t>
      </w:r>
      <w:r w:rsidR="00A81164" w:rsidRPr="00DE7E48">
        <w:rPr>
          <w:rFonts w:ascii="Cambria" w:hAnsi="Cambria"/>
        </w:rPr>
        <w:t>.</w:t>
      </w:r>
      <w:r w:rsidRPr="00DE7E48">
        <w:rPr>
          <w:rFonts w:ascii="Cambria" w:hAnsi="Cambria"/>
        </w:rPr>
        <w:t xml:space="preserve"> Disability and Rehabilitation: Assistive Technology</w:t>
      </w:r>
      <w:r w:rsidR="00A81164" w:rsidRPr="00DE7E48">
        <w:rPr>
          <w:rFonts w:ascii="Cambria" w:hAnsi="Cambria"/>
        </w:rPr>
        <w:t xml:space="preserve"> 11 (8):</w:t>
      </w:r>
      <w:r w:rsidRPr="00DE7E48">
        <w:rPr>
          <w:rFonts w:ascii="Cambria" w:hAnsi="Cambria"/>
        </w:rPr>
        <w:t xml:space="preserve"> 1-11.</w:t>
      </w:r>
    </w:p>
    <w:p w14:paraId="3F4E624D" w14:textId="17150C75" w:rsidR="00EB3EA0" w:rsidRPr="00A81164" w:rsidRDefault="00EB3EA0" w:rsidP="00582F58">
      <w:pPr>
        <w:spacing w:line="480" w:lineRule="auto"/>
        <w:rPr>
          <w:rFonts w:ascii="Cambria" w:hAnsi="Cambria"/>
        </w:rPr>
      </w:pPr>
      <w:r w:rsidRPr="00582F58">
        <w:rPr>
          <w:rFonts w:ascii="Cambria" w:hAnsi="Cambria"/>
        </w:rPr>
        <w:t>Department of Health (2005) Mental Capacity</w:t>
      </w:r>
      <w:r w:rsidRPr="00A81164">
        <w:rPr>
          <w:rFonts w:ascii="Cambria" w:hAnsi="Cambria"/>
        </w:rPr>
        <w:t xml:space="preserve"> Act</w:t>
      </w:r>
      <w:r w:rsidR="00A81164" w:rsidRPr="00A81164">
        <w:rPr>
          <w:rFonts w:ascii="Cambria" w:hAnsi="Cambria"/>
        </w:rPr>
        <w:t>.</w:t>
      </w:r>
      <w:r w:rsidR="00102D03" w:rsidRPr="00A81164">
        <w:rPr>
          <w:rFonts w:ascii="Cambria" w:hAnsi="Cambria"/>
        </w:rPr>
        <w:t xml:space="preserve"> </w:t>
      </w:r>
      <w:r w:rsidRPr="00A81164">
        <w:rPr>
          <w:rFonts w:ascii="Cambria" w:hAnsi="Cambria"/>
        </w:rPr>
        <w:t>London, HMSO.</w:t>
      </w:r>
    </w:p>
    <w:p w14:paraId="0DB1D1A9" w14:textId="11A54F17" w:rsidR="008D48E6" w:rsidRPr="00F82511" w:rsidRDefault="008D48E6" w:rsidP="008D48E6">
      <w:pPr>
        <w:rPr>
          <w:rFonts w:ascii="Cambria" w:eastAsia="Times New Roman" w:hAnsi="Cambria" w:cs="Times New Roman"/>
          <w:lang w:eastAsia="zh-CN"/>
        </w:rPr>
      </w:pPr>
      <w:r w:rsidRPr="00A81164">
        <w:rPr>
          <w:rFonts w:ascii="Cambria" w:eastAsia="Times New Roman" w:hAnsi="Cambria" w:cs="Times New Roman"/>
          <w:lang w:eastAsia="zh-CN"/>
        </w:rPr>
        <w:t xml:space="preserve">Dodd, J. (2000) </w:t>
      </w:r>
      <w:r w:rsidRPr="00DE7E48">
        <w:rPr>
          <w:rFonts w:ascii="Cambria" w:eastAsia="Times New Roman" w:hAnsi="Cambria" w:cs="Times New Roman"/>
          <w:iCs/>
          <w:lang w:eastAsia="zh-CN"/>
        </w:rPr>
        <w:t>An identity theory of truth</w:t>
      </w:r>
      <w:r w:rsidRPr="00F82511">
        <w:rPr>
          <w:rFonts w:ascii="Cambria" w:eastAsia="Times New Roman" w:hAnsi="Cambria" w:cs="Times New Roman"/>
          <w:lang w:eastAsia="zh-CN"/>
        </w:rPr>
        <w:t>. Basingstoke</w:t>
      </w:r>
      <w:r w:rsidR="00A81164">
        <w:rPr>
          <w:rFonts w:ascii="Cambria" w:eastAsia="Times New Roman" w:hAnsi="Cambria" w:cs="Times New Roman"/>
          <w:lang w:eastAsia="zh-CN"/>
        </w:rPr>
        <w:t xml:space="preserve">, </w:t>
      </w:r>
      <w:r w:rsidRPr="00F82511">
        <w:rPr>
          <w:rFonts w:ascii="Cambria" w:eastAsia="Times New Roman" w:hAnsi="Cambria" w:cs="Times New Roman"/>
          <w:lang w:eastAsia="zh-CN"/>
        </w:rPr>
        <w:t>Macmillan.</w:t>
      </w:r>
    </w:p>
    <w:p w14:paraId="1C4CB8DA" w14:textId="77777777" w:rsidR="008D48E6" w:rsidRPr="00582F58" w:rsidRDefault="008D48E6" w:rsidP="008D48E6">
      <w:pPr>
        <w:rPr>
          <w:rFonts w:ascii="Cambria" w:eastAsia="Times New Roman" w:hAnsi="Cambria" w:cs="Times New Roman"/>
          <w:lang w:eastAsia="zh-CN"/>
        </w:rPr>
      </w:pPr>
    </w:p>
    <w:p w14:paraId="3D1DE78F" w14:textId="634AC883" w:rsidR="00EB3EA0" w:rsidRPr="00A81164" w:rsidRDefault="00EB3EA0" w:rsidP="007A0BAC">
      <w:pPr>
        <w:spacing w:line="480" w:lineRule="auto"/>
        <w:rPr>
          <w:rFonts w:ascii="Cambria" w:hAnsi="Cambria"/>
        </w:rPr>
      </w:pPr>
      <w:r w:rsidRPr="00582F58">
        <w:rPr>
          <w:rFonts w:ascii="Cambria" w:hAnsi="Cambria"/>
        </w:rPr>
        <w:t xml:space="preserve">Doherty, A.R., Moulin, C.J. and Smeaton, A.F. (2011) Automatically </w:t>
      </w:r>
      <w:r w:rsidR="00A81164">
        <w:rPr>
          <w:rFonts w:ascii="Cambria" w:hAnsi="Cambria"/>
        </w:rPr>
        <w:t>a</w:t>
      </w:r>
      <w:r w:rsidRPr="00A81164">
        <w:rPr>
          <w:rFonts w:ascii="Cambria" w:hAnsi="Cambria"/>
        </w:rPr>
        <w:t xml:space="preserve">ssisting </w:t>
      </w:r>
      <w:r w:rsidR="00A81164">
        <w:rPr>
          <w:rFonts w:ascii="Cambria" w:hAnsi="Cambria"/>
        </w:rPr>
        <w:t>h</w:t>
      </w:r>
      <w:r w:rsidRPr="00A81164">
        <w:rPr>
          <w:rFonts w:ascii="Cambria" w:hAnsi="Cambria"/>
        </w:rPr>
        <w:t xml:space="preserve">uman </w:t>
      </w:r>
      <w:r w:rsidR="00A81164">
        <w:rPr>
          <w:rFonts w:ascii="Cambria" w:hAnsi="Cambria"/>
        </w:rPr>
        <w:t>m</w:t>
      </w:r>
      <w:r w:rsidRPr="00A81164">
        <w:rPr>
          <w:rFonts w:ascii="Cambria" w:hAnsi="Cambria"/>
        </w:rPr>
        <w:t xml:space="preserve">emory: A </w:t>
      </w:r>
      <w:proofErr w:type="spellStart"/>
      <w:r w:rsidRPr="00A81164">
        <w:rPr>
          <w:rFonts w:ascii="Cambria" w:hAnsi="Cambria"/>
        </w:rPr>
        <w:t>Sensecam</w:t>
      </w:r>
      <w:proofErr w:type="spellEnd"/>
      <w:r w:rsidRPr="00A81164">
        <w:rPr>
          <w:rFonts w:ascii="Cambria" w:hAnsi="Cambria"/>
        </w:rPr>
        <w:t xml:space="preserve"> </w:t>
      </w:r>
      <w:r w:rsidR="00A81164">
        <w:rPr>
          <w:rFonts w:ascii="Cambria" w:hAnsi="Cambria"/>
        </w:rPr>
        <w:t>b</w:t>
      </w:r>
      <w:r w:rsidRPr="00A81164">
        <w:rPr>
          <w:rFonts w:ascii="Cambria" w:hAnsi="Cambria"/>
        </w:rPr>
        <w:t>rowser</w:t>
      </w:r>
      <w:r w:rsidR="00A81164">
        <w:rPr>
          <w:rFonts w:ascii="Cambria" w:hAnsi="Cambria"/>
        </w:rPr>
        <w:t xml:space="preserve">. </w:t>
      </w:r>
      <w:r w:rsidRPr="00A81164">
        <w:rPr>
          <w:rFonts w:ascii="Cambria" w:hAnsi="Cambria"/>
        </w:rPr>
        <w:t>Memory</w:t>
      </w:r>
      <w:r w:rsidR="00A81164">
        <w:rPr>
          <w:rFonts w:ascii="Cambria" w:hAnsi="Cambria"/>
        </w:rPr>
        <w:t xml:space="preserve"> </w:t>
      </w:r>
      <w:r w:rsidRPr="00A81164">
        <w:rPr>
          <w:rFonts w:ascii="Cambria" w:hAnsi="Cambria"/>
        </w:rPr>
        <w:t>19 (7)</w:t>
      </w:r>
      <w:r w:rsidR="00A81164">
        <w:rPr>
          <w:rFonts w:ascii="Cambria" w:hAnsi="Cambria"/>
        </w:rPr>
        <w:t>:</w:t>
      </w:r>
      <w:r w:rsidRPr="00A81164">
        <w:rPr>
          <w:rFonts w:ascii="Cambria" w:hAnsi="Cambria"/>
        </w:rPr>
        <w:t xml:space="preserve"> 785-795.</w:t>
      </w:r>
    </w:p>
    <w:p w14:paraId="3F492CA5" w14:textId="63E91951" w:rsidR="00EB3EA0" w:rsidRPr="00A81164" w:rsidRDefault="00EB3EA0" w:rsidP="007A0BAC">
      <w:pPr>
        <w:spacing w:line="480" w:lineRule="auto"/>
        <w:rPr>
          <w:rFonts w:ascii="Cambria" w:hAnsi="Cambria"/>
        </w:rPr>
      </w:pPr>
      <w:r w:rsidRPr="00A81164">
        <w:rPr>
          <w:rFonts w:ascii="Cambria" w:hAnsi="Cambria"/>
        </w:rPr>
        <w:t>Elvish R., James I and Milne D. (2010) Lying in dementia care: An example of a culture that deceives in people’s best interests</w:t>
      </w:r>
      <w:r w:rsidR="00A81164">
        <w:rPr>
          <w:rFonts w:ascii="Cambria" w:hAnsi="Cambria"/>
        </w:rPr>
        <w:t>.</w:t>
      </w:r>
      <w:r w:rsidRPr="00A81164">
        <w:rPr>
          <w:rFonts w:ascii="Cambria" w:hAnsi="Cambria"/>
        </w:rPr>
        <w:t xml:space="preserve"> Aging </w:t>
      </w:r>
      <w:r w:rsidR="00A81164">
        <w:rPr>
          <w:rFonts w:ascii="Cambria" w:hAnsi="Cambria"/>
        </w:rPr>
        <w:t>and</w:t>
      </w:r>
      <w:r w:rsidRPr="00A81164">
        <w:rPr>
          <w:rFonts w:ascii="Cambria" w:hAnsi="Cambria"/>
        </w:rPr>
        <w:t xml:space="preserve"> Mental Health 14</w:t>
      </w:r>
      <w:r w:rsidR="00A81164">
        <w:rPr>
          <w:rFonts w:ascii="Cambria" w:hAnsi="Cambria"/>
        </w:rPr>
        <w:t xml:space="preserve"> (3):</w:t>
      </w:r>
      <w:r w:rsidRPr="00A81164">
        <w:rPr>
          <w:rFonts w:ascii="Cambria" w:hAnsi="Cambria"/>
        </w:rPr>
        <w:t xml:space="preserve"> 255–262</w:t>
      </w:r>
      <w:r w:rsidR="00A81164">
        <w:rPr>
          <w:rFonts w:ascii="Cambria" w:hAnsi="Cambria"/>
        </w:rPr>
        <w:t>.</w:t>
      </w:r>
    </w:p>
    <w:p w14:paraId="48683115" w14:textId="007D2C7E" w:rsidR="00146572" w:rsidRPr="00A81164" w:rsidRDefault="00146572" w:rsidP="00146572">
      <w:pPr>
        <w:spacing w:line="480" w:lineRule="auto"/>
        <w:rPr>
          <w:rFonts w:ascii="Cambria" w:hAnsi="Cambria"/>
        </w:rPr>
      </w:pPr>
      <w:r w:rsidRPr="00A81164">
        <w:rPr>
          <w:rFonts w:ascii="Cambria" w:hAnsi="Cambria"/>
        </w:rPr>
        <w:t xml:space="preserve">Engel, P. </w:t>
      </w:r>
      <w:r w:rsidR="008D48E6" w:rsidRPr="00A81164">
        <w:rPr>
          <w:rFonts w:ascii="Cambria" w:hAnsi="Cambria"/>
        </w:rPr>
        <w:t>(</w:t>
      </w:r>
      <w:r w:rsidRPr="00A81164">
        <w:rPr>
          <w:rFonts w:ascii="Cambria" w:hAnsi="Cambria"/>
        </w:rPr>
        <w:t>2002</w:t>
      </w:r>
      <w:r w:rsidR="008D48E6" w:rsidRPr="00A81164">
        <w:rPr>
          <w:rFonts w:ascii="Cambria" w:hAnsi="Cambria"/>
        </w:rPr>
        <w:t>)</w:t>
      </w:r>
      <w:r w:rsidRPr="00A81164">
        <w:rPr>
          <w:rFonts w:ascii="Cambria" w:hAnsi="Cambria"/>
        </w:rPr>
        <w:t xml:space="preserve"> Truth.</w:t>
      </w:r>
      <w:r w:rsidR="008060CD" w:rsidRPr="00A81164">
        <w:rPr>
          <w:rFonts w:ascii="Cambria" w:hAnsi="Cambria"/>
        </w:rPr>
        <w:t xml:space="preserve"> </w:t>
      </w:r>
      <w:r w:rsidRPr="00A81164">
        <w:rPr>
          <w:rFonts w:ascii="Cambria" w:hAnsi="Cambria"/>
        </w:rPr>
        <w:t xml:space="preserve">Canada: McGill-Queen’s University Press. </w:t>
      </w:r>
    </w:p>
    <w:p w14:paraId="571C2CAD" w14:textId="432FB5F8" w:rsidR="000F7676" w:rsidRPr="00A81164" w:rsidRDefault="000F7676" w:rsidP="000F7676">
      <w:pPr>
        <w:spacing w:line="480" w:lineRule="auto"/>
        <w:rPr>
          <w:rFonts w:ascii="Cambria" w:hAnsi="Cambria"/>
        </w:rPr>
      </w:pPr>
      <w:r w:rsidRPr="00A81164">
        <w:rPr>
          <w:rFonts w:ascii="Cambria" w:hAnsi="Cambria"/>
        </w:rPr>
        <w:t xml:space="preserve">From, D-M. (2015) With a little help from a…machine. Digital </w:t>
      </w:r>
      <w:r w:rsidR="00A81164">
        <w:rPr>
          <w:rFonts w:ascii="Cambria" w:hAnsi="Cambria"/>
        </w:rPr>
        <w:t>w</w:t>
      </w:r>
      <w:r w:rsidRPr="00A81164">
        <w:rPr>
          <w:rFonts w:ascii="Cambria" w:hAnsi="Cambria"/>
        </w:rPr>
        <w:t xml:space="preserve">elfare </w:t>
      </w:r>
      <w:r w:rsidR="00A81164">
        <w:rPr>
          <w:rFonts w:ascii="Cambria" w:hAnsi="Cambria"/>
        </w:rPr>
        <w:t>t</w:t>
      </w:r>
      <w:r w:rsidRPr="00A81164">
        <w:rPr>
          <w:rFonts w:ascii="Cambria" w:hAnsi="Cambria"/>
        </w:rPr>
        <w:t xml:space="preserve">echnology and </w:t>
      </w:r>
      <w:r w:rsidR="00A81164">
        <w:rPr>
          <w:rFonts w:ascii="Cambria" w:hAnsi="Cambria"/>
        </w:rPr>
        <w:t>s</w:t>
      </w:r>
      <w:r w:rsidRPr="00A81164">
        <w:rPr>
          <w:rFonts w:ascii="Cambria" w:hAnsi="Cambria"/>
        </w:rPr>
        <w:t xml:space="preserve">ustainable </w:t>
      </w:r>
      <w:r w:rsidR="00A81164">
        <w:rPr>
          <w:rFonts w:ascii="Cambria" w:hAnsi="Cambria"/>
        </w:rPr>
        <w:t>h</w:t>
      </w:r>
      <w:r w:rsidRPr="00A81164">
        <w:rPr>
          <w:rFonts w:ascii="Cambria" w:hAnsi="Cambria"/>
        </w:rPr>
        <w:t xml:space="preserve">uman </w:t>
      </w:r>
      <w:r w:rsidR="00A81164">
        <w:rPr>
          <w:rFonts w:ascii="Cambria" w:hAnsi="Cambria"/>
        </w:rPr>
        <w:t>w</w:t>
      </w:r>
      <w:r w:rsidRPr="00A81164">
        <w:rPr>
          <w:rFonts w:ascii="Cambria" w:hAnsi="Cambria"/>
        </w:rPr>
        <w:t>elfare. The Journal of Transdisciplinary Environmental Studies 14</w:t>
      </w:r>
      <w:r w:rsidR="00A81164">
        <w:rPr>
          <w:rFonts w:ascii="Cambria" w:hAnsi="Cambria"/>
        </w:rPr>
        <w:t xml:space="preserve"> (2): 52-64</w:t>
      </w:r>
      <w:r w:rsidRPr="00A81164">
        <w:rPr>
          <w:rFonts w:ascii="Cambria" w:hAnsi="Cambria"/>
        </w:rPr>
        <w:t xml:space="preserve">. </w:t>
      </w:r>
    </w:p>
    <w:p w14:paraId="1B3AC218" w14:textId="31385E30" w:rsidR="00146572" w:rsidRPr="00A81164" w:rsidRDefault="00146572" w:rsidP="007A0BAC">
      <w:pPr>
        <w:spacing w:line="480" w:lineRule="auto"/>
        <w:rPr>
          <w:rFonts w:ascii="Cambria" w:hAnsi="Cambria"/>
        </w:rPr>
      </w:pPr>
      <w:r w:rsidRPr="00A81164">
        <w:rPr>
          <w:rFonts w:ascii="Cambria" w:hAnsi="Cambria"/>
        </w:rPr>
        <w:t xml:space="preserve">Gaita, R. </w:t>
      </w:r>
      <w:r w:rsidR="008D48E6" w:rsidRPr="00A81164">
        <w:rPr>
          <w:rFonts w:ascii="Cambria" w:hAnsi="Cambria"/>
        </w:rPr>
        <w:t>(</w:t>
      </w:r>
      <w:r w:rsidRPr="00A81164">
        <w:rPr>
          <w:rFonts w:ascii="Cambria" w:hAnsi="Cambria"/>
        </w:rPr>
        <w:t>2000</w:t>
      </w:r>
      <w:r w:rsidR="008D48E6" w:rsidRPr="00A81164">
        <w:rPr>
          <w:rFonts w:ascii="Cambria" w:hAnsi="Cambria"/>
        </w:rPr>
        <w:t>)</w:t>
      </w:r>
      <w:r w:rsidRPr="00A81164">
        <w:rPr>
          <w:rFonts w:ascii="Cambria" w:hAnsi="Cambria"/>
        </w:rPr>
        <w:t xml:space="preserve"> A </w:t>
      </w:r>
      <w:r w:rsidR="00A81164">
        <w:rPr>
          <w:rFonts w:ascii="Cambria" w:hAnsi="Cambria"/>
        </w:rPr>
        <w:t>c</w:t>
      </w:r>
      <w:r w:rsidRPr="00A81164">
        <w:rPr>
          <w:rFonts w:ascii="Cambria" w:hAnsi="Cambria"/>
        </w:rPr>
        <w:t xml:space="preserve">ommon </w:t>
      </w:r>
      <w:r w:rsidR="00A81164">
        <w:rPr>
          <w:rFonts w:ascii="Cambria" w:hAnsi="Cambria"/>
        </w:rPr>
        <w:t>h</w:t>
      </w:r>
      <w:r w:rsidRPr="00A81164">
        <w:rPr>
          <w:rFonts w:ascii="Cambria" w:hAnsi="Cambria"/>
        </w:rPr>
        <w:t>umanity: Thinking about love and truth and justice.</w:t>
      </w:r>
      <w:r w:rsidR="008855F5" w:rsidRPr="00A81164">
        <w:rPr>
          <w:rFonts w:ascii="Cambria" w:hAnsi="Cambria"/>
        </w:rPr>
        <w:t xml:space="preserve"> New York: Routledge.</w:t>
      </w:r>
      <w:r w:rsidR="008060CD" w:rsidRPr="00A81164">
        <w:rPr>
          <w:rFonts w:ascii="Cambria" w:hAnsi="Cambria"/>
        </w:rPr>
        <w:t xml:space="preserve"> </w:t>
      </w:r>
    </w:p>
    <w:p w14:paraId="75428BA8" w14:textId="1B686F5E" w:rsidR="00EB3EA0" w:rsidRPr="00A81164" w:rsidRDefault="00EB3EA0" w:rsidP="007A0BAC">
      <w:pPr>
        <w:spacing w:line="480" w:lineRule="auto"/>
        <w:rPr>
          <w:rFonts w:ascii="Cambria" w:hAnsi="Cambria"/>
        </w:rPr>
      </w:pPr>
      <w:r w:rsidRPr="00A81164">
        <w:rPr>
          <w:rFonts w:ascii="Cambria" w:hAnsi="Cambria"/>
        </w:rPr>
        <w:t xml:space="preserve">Haggerty, K.D. and Ericson, R.V. (2000) </w:t>
      </w:r>
      <w:r w:rsidR="00A81164">
        <w:rPr>
          <w:rFonts w:ascii="Cambria" w:hAnsi="Cambria"/>
        </w:rPr>
        <w:t>T</w:t>
      </w:r>
      <w:r w:rsidRPr="00A81164">
        <w:rPr>
          <w:rFonts w:ascii="Cambria" w:hAnsi="Cambria"/>
        </w:rPr>
        <w:t xml:space="preserve">he </w:t>
      </w:r>
      <w:proofErr w:type="spellStart"/>
      <w:r w:rsidR="00A81164">
        <w:rPr>
          <w:rFonts w:ascii="Cambria" w:hAnsi="Cambria"/>
        </w:rPr>
        <w:t>s</w:t>
      </w:r>
      <w:r w:rsidRPr="00A81164">
        <w:rPr>
          <w:rFonts w:ascii="Cambria" w:hAnsi="Cambria"/>
        </w:rPr>
        <w:t>urveillant</w:t>
      </w:r>
      <w:proofErr w:type="spellEnd"/>
      <w:r w:rsidRPr="00A81164">
        <w:rPr>
          <w:rFonts w:ascii="Cambria" w:hAnsi="Cambria"/>
        </w:rPr>
        <w:t xml:space="preserve"> </w:t>
      </w:r>
      <w:r w:rsidR="00A81164">
        <w:rPr>
          <w:rFonts w:ascii="Cambria" w:hAnsi="Cambria"/>
        </w:rPr>
        <w:t>a</w:t>
      </w:r>
      <w:r w:rsidRPr="00A81164">
        <w:rPr>
          <w:rFonts w:ascii="Cambria" w:hAnsi="Cambria"/>
        </w:rPr>
        <w:t>ssemblage</w:t>
      </w:r>
      <w:r w:rsidR="00A81164">
        <w:rPr>
          <w:rFonts w:ascii="Cambria" w:hAnsi="Cambria"/>
        </w:rPr>
        <w:t>.</w:t>
      </w:r>
      <w:r w:rsidRPr="00A81164">
        <w:rPr>
          <w:rFonts w:ascii="Cambria" w:hAnsi="Cambria"/>
        </w:rPr>
        <w:t xml:space="preserve"> The British Journal of Sociology 51 (4)</w:t>
      </w:r>
      <w:r w:rsidR="00A81164">
        <w:rPr>
          <w:rFonts w:ascii="Cambria" w:hAnsi="Cambria"/>
        </w:rPr>
        <w:t>:</w:t>
      </w:r>
      <w:r w:rsidRPr="00A81164">
        <w:rPr>
          <w:rFonts w:ascii="Cambria" w:hAnsi="Cambria"/>
        </w:rPr>
        <w:t xml:space="preserve"> 605-622.</w:t>
      </w:r>
    </w:p>
    <w:p w14:paraId="14F4A472" w14:textId="4C17BC93" w:rsidR="00EB3EA0" w:rsidRPr="00A81164" w:rsidRDefault="00EB3EA0" w:rsidP="007A0BAC">
      <w:pPr>
        <w:spacing w:line="480" w:lineRule="auto"/>
        <w:rPr>
          <w:rFonts w:ascii="Cambria" w:hAnsi="Cambria"/>
        </w:rPr>
      </w:pPr>
      <w:proofErr w:type="spellStart"/>
      <w:r w:rsidRPr="00A81164">
        <w:rPr>
          <w:rFonts w:ascii="Cambria" w:hAnsi="Cambria"/>
        </w:rPr>
        <w:lastRenderedPageBreak/>
        <w:t>Harbers</w:t>
      </w:r>
      <w:proofErr w:type="spellEnd"/>
      <w:r w:rsidRPr="00A81164">
        <w:rPr>
          <w:rFonts w:ascii="Cambria" w:hAnsi="Cambria"/>
        </w:rPr>
        <w:t xml:space="preserve">, H. (2005) </w:t>
      </w:r>
      <w:r w:rsidR="00A81164">
        <w:rPr>
          <w:rFonts w:ascii="Cambria" w:hAnsi="Cambria"/>
        </w:rPr>
        <w:t>I</w:t>
      </w:r>
      <w:r w:rsidRPr="00A81164">
        <w:rPr>
          <w:rFonts w:ascii="Cambria" w:hAnsi="Cambria"/>
        </w:rPr>
        <w:t>ntroduction: Co-</w:t>
      </w:r>
      <w:r w:rsidR="00A81164">
        <w:rPr>
          <w:rFonts w:ascii="Cambria" w:hAnsi="Cambria"/>
        </w:rPr>
        <w:t>p</w:t>
      </w:r>
      <w:r w:rsidRPr="00A81164">
        <w:rPr>
          <w:rFonts w:ascii="Cambria" w:hAnsi="Cambria"/>
        </w:rPr>
        <w:t xml:space="preserve">roduction, </w:t>
      </w:r>
      <w:r w:rsidR="00A81164">
        <w:rPr>
          <w:rFonts w:ascii="Cambria" w:hAnsi="Cambria"/>
        </w:rPr>
        <w:t>a</w:t>
      </w:r>
      <w:r w:rsidRPr="00A81164">
        <w:rPr>
          <w:rFonts w:ascii="Cambria" w:hAnsi="Cambria"/>
        </w:rPr>
        <w:t xml:space="preserve">gency, and </w:t>
      </w:r>
      <w:r w:rsidR="00A81164">
        <w:rPr>
          <w:rFonts w:ascii="Cambria" w:hAnsi="Cambria"/>
        </w:rPr>
        <w:t>n</w:t>
      </w:r>
      <w:r w:rsidRPr="00A81164">
        <w:rPr>
          <w:rFonts w:ascii="Cambria" w:hAnsi="Cambria"/>
        </w:rPr>
        <w:t>ormativity</w:t>
      </w:r>
      <w:r w:rsidR="00A81164">
        <w:rPr>
          <w:rFonts w:ascii="Cambria" w:hAnsi="Cambria"/>
        </w:rPr>
        <w:t xml:space="preserve">. In: </w:t>
      </w:r>
      <w:r w:rsidRPr="00A81164">
        <w:rPr>
          <w:rFonts w:ascii="Cambria" w:hAnsi="Cambria"/>
        </w:rPr>
        <w:t xml:space="preserve">Inside the </w:t>
      </w:r>
      <w:r w:rsidR="00A81164">
        <w:rPr>
          <w:rFonts w:ascii="Cambria" w:hAnsi="Cambria"/>
        </w:rPr>
        <w:t>p</w:t>
      </w:r>
      <w:r w:rsidRPr="00A81164">
        <w:rPr>
          <w:rFonts w:ascii="Cambria" w:hAnsi="Cambria"/>
        </w:rPr>
        <w:t xml:space="preserve">olitics of </w:t>
      </w:r>
      <w:r w:rsidR="00A81164">
        <w:rPr>
          <w:rFonts w:ascii="Cambria" w:hAnsi="Cambria"/>
        </w:rPr>
        <w:t>t</w:t>
      </w:r>
      <w:r w:rsidRPr="00A81164">
        <w:rPr>
          <w:rFonts w:ascii="Cambria" w:hAnsi="Cambria"/>
        </w:rPr>
        <w:t xml:space="preserve">echnology: Agency and </w:t>
      </w:r>
      <w:r w:rsidR="00A81164">
        <w:rPr>
          <w:rFonts w:ascii="Cambria" w:hAnsi="Cambria"/>
        </w:rPr>
        <w:t>n</w:t>
      </w:r>
      <w:r w:rsidRPr="00A81164">
        <w:rPr>
          <w:rFonts w:ascii="Cambria" w:hAnsi="Cambria"/>
        </w:rPr>
        <w:t>ormativity in the Co‐</w:t>
      </w:r>
      <w:r w:rsidR="00A81164">
        <w:rPr>
          <w:rFonts w:ascii="Cambria" w:hAnsi="Cambria"/>
        </w:rPr>
        <w:t>pr</w:t>
      </w:r>
      <w:r w:rsidRPr="00A81164">
        <w:rPr>
          <w:rFonts w:ascii="Cambria" w:hAnsi="Cambria"/>
        </w:rPr>
        <w:t xml:space="preserve">oduction of </w:t>
      </w:r>
      <w:r w:rsidR="00A81164">
        <w:rPr>
          <w:rFonts w:ascii="Cambria" w:hAnsi="Cambria"/>
        </w:rPr>
        <w:t>t</w:t>
      </w:r>
      <w:r w:rsidRPr="00A81164">
        <w:rPr>
          <w:rFonts w:ascii="Cambria" w:hAnsi="Cambria"/>
        </w:rPr>
        <w:t xml:space="preserve">echnology and </w:t>
      </w:r>
      <w:r w:rsidR="00A81164">
        <w:rPr>
          <w:rFonts w:ascii="Cambria" w:hAnsi="Cambria"/>
        </w:rPr>
        <w:t>s</w:t>
      </w:r>
      <w:r w:rsidRPr="00A81164">
        <w:rPr>
          <w:rFonts w:ascii="Cambria" w:hAnsi="Cambria"/>
        </w:rPr>
        <w:t>ociety</w:t>
      </w:r>
      <w:r w:rsidR="00A81164">
        <w:rPr>
          <w:rFonts w:ascii="Cambria" w:hAnsi="Cambria"/>
        </w:rPr>
        <w:t xml:space="preserve">. </w:t>
      </w:r>
      <w:r w:rsidRPr="00A81164">
        <w:rPr>
          <w:rFonts w:ascii="Cambria" w:hAnsi="Cambria"/>
        </w:rPr>
        <w:t>Amsterdam: Amsterdam University Press</w:t>
      </w:r>
      <w:r w:rsidR="00A81164">
        <w:rPr>
          <w:rFonts w:ascii="Cambria" w:hAnsi="Cambria"/>
        </w:rPr>
        <w:t xml:space="preserve">. </w:t>
      </w:r>
    </w:p>
    <w:p w14:paraId="085558FF" w14:textId="5849F718" w:rsidR="00EB3EA0" w:rsidRPr="007F33A7" w:rsidRDefault="00EB3EA0" w:rsidP="007A0BAC">
      <w:pPr>
        <w:spacing w:line="480" w:lineRule="auto"/>
        <w:rPr>
          <w:rFonts w:ascii="Cambria" w:hAnsi="Cambria"/>
        </w:rPr>
      </w:pPr>
      <w:r w:rsidRPr="00582F58">
        <w:rPr>
          <w:rFonts w:ascii="Cambria" w:hAnsi="Cambria"/>
        </w:rPr>
        <w:t xml:space="preserve">Hodges, S., Williams, L., Berry, E., Izadi, S., Srinivasan, J., Butler, A., Smyth, G., </w:t>
      </w:r>
      <w:proofErr w:type="spellStart"/>
      <w:r w:rsidRPr="00582F58">
        <w:rPr>
          <w:rFonts w:ascii="Cambria" w:hAnsi="Cambria"/>
        </w:rPr>
        <w:t>Kapur</w:t>
      </w:r>
      <w:proofErr w:type="spellEnd"/>
      <w:r w:rsidRPr="00582F58">
        <w:rPr>
          <w:rFonts w:ascii="Cambria" w:hAnsi="Cambria"/>
        </w:rPr>
        <w:t xml:space="preserve">, N. and Wood, K. (2006) </w:t>
      </w:r>
      <w:proofErr w:type="spellStart"/>
      <w:r w:rsidRPr="00582F58">
        <w:rPr>
          <w:rFonts w:ascii="Cambria" w:hAnsi="Cambria"/>
        </w:rPr>
        <w:t>Sensecam</w:t>
      </w:r>
      <w:proofErr w:type="spellEnd"/>
      <w:r w:rsidRPr="00582F58">
        <w:rPr>
          <w:rFonts w:ascii="Cambria" w:hAnsi="Cambria"/>
        </w:rPr>
        <w:t xml:space="preserve">: A </w:t>
      </w:r>
      <w:r w:rsidR="007F33A7">
        <w:rPr>
          <w:rFonts w:ascii="Cambria" w:hAnsi="Cambria"/>
        </w:rPr>
        <w:t>r</w:t>
      </w:r>
      <w:r w:rsidRPr="007F33A7">
        <w:rPr>
          <w:rFonts w:ascii="Cambria" w:hAnsi="Cambria"/>
        </w:rPr>
        <w:t xml:space="preserve">etrospective </w:t>
      </w:r>
      <w:r w:rsidR="007F33A7">
        <w:rPr>
          <w:rFonts w:ascii="Cambria" w:hAnsi="Cambria"/>
        </w:rPr>
        <w:t>m</w:t>
      </w:r>
      <w:r w:rsidRPr="007F33A7">
        <w:rPr>
          <w:rFonts w:ascii="Cambria" w:hAnsi="Cambria"/>
        </w:rPr>
        <w:t xml:space="preserve">emory </w:t>
      </w:r>
      <w:r w:rsidR="007F33A7">
        <w:rPr>
          <w:rFonts w:ascii="Cambria" w:hAnsi="Cambria"/>
        </w:rPr>
        <w:t>a</w:t>
      </w:r>
      <w:r w:rsidRPr="007F33A7">
        <w:rPr>
          <w:rFonts w:ascii="Cambria" w:hAnsi="Cambria"/>
        </w:rPr>
        <w:t>id</w:t>
      </w:r>
      <w:r w:rsidR="00582F58">
        <w:rPr>
          <w:rFonts w:ascii="Cambria" w:hAnsi="Cambria"/>
        </w:rPr>
        <w:t>. In: Proceedings of the 8</w:t>
      </w:r>
      <w:r w:rsidR="00582F58" w:rsidRPr="00DE7E48">
        <w:rPr>
          <w:rFonts w:ascii="Cambria" w:hAnsi="Cambria"/>
          <w:vertAlign w:val="superscript"/>
        </w:rPr>
        <w:t>th</w:t>
      </w:r>
      <w:r w:rsidR="00582F58">
        <w:rPr>
          <w:rFonts w:ascii="Cambria" w:hAnsi="Cambria"/>
        </w:rPr>
        <w:t xml:space="preserve"> international conference of ub</w:t>
      </w:r>
      <w:r w:rsidRPr="007F33A7">
        <w:rPr>
          <w:rFonts w:ascii="Cambria" w:hAnsi="Cambria"/>
        </w:rPr>
        <w:t xml:space="preserve">iquitous </w:t>
      </w:r>
      <w:r w:rsidR="00582F58">
        <w:rPr>
          <w:rFonts w:ascii="Cambria" w:hAnsi="Cambria"/>
        </w:rPr>
        <w:t>c</w:t>
      </w:r>
      <w:r w:rsidRPr="007F33A7">
        <w:rPr>
          <w:rFonts w:ascii="Cambria" w:hAnsi="Cambria"/>
        </w:rPr>
        <w:t xml:space="preserve">omputing </w:t>
      </w:r>
      <w:proofErr w:type="spellStart"/>
      <w:r w:rsidR="00582F58">
        <w:rPr>
          <w:rFonts w:ascii="Cambria" w:hAnsi="Cambria"/>
        </w:rPr>
        <w:t>Verlag</w:t>
      </w:r>
      <w:proofErr w:type="spellEnd"/>
      <w:r w:rsidR="00582F58">
        <w:rPr>
          <w:rFonts w:ascii="Cambria" w:hAnsi="Cambria"/>
        </w:rPr>
        <w:t xml:space="preserve">, </w:t>
      </w:r>
      <w:r w:rsidRPr="007F33A7">
        <w:rPr>
          <w:rFonts w:ascii="Cambria" w:hAnsi="Cambria"/>
        </w:rPr>
        <w:t>Springer</w:t>
      </w:r>
      <w:r w:rsidR="00582F58">
        <w:rPr>
          <w:rFonts w:ascii="Cambria" w:hAnsi="Cambria"/>
        </w:rPr>
        <w:t>.</w:t>
      </w:r>
    </w:p>
    <w:p w14:paraId="63D89823" w14:textId="50C7E4CD" w:rsidR="0007253D" w:rsidRPr="00F82511" w:rsidRDefault="0007253D" w:rsidP="00146572">
      <w:pPr>
        <w:spacing w:line="480" w:lineRule="auto"/>
        <w:rPr>
          <w:rFonts w:ascii="Cambria" w:eastAsia="Times New Roman" w:hAnsi="Cambria" w:cs="Times New Roman"/>
          <w:lang w:eastAsia="zh-CN"/>
        </w:rPr>
      </w:pPr>
      <w:r w:rsidRPr="00582F58">
        <w:rPr>
          <w:rFonts w:ascii="Cambria" w:eastAsia="Times New Roman" w:hAnsi="Cambria" w:cs="Times New Roman"/>
          <w:lang w:eastAsia="zh-CN"/>
        </w:rPr>
        <w:t>Hodkinson, K.</w:t>
      </w:r>
      <w:r w:rsidR="00582F58">
        <w:rPr>
          <w:rFonts w:ascii="Cambria" w:eastAsia="Times New Roman" w:hAnsi="Cambria" w:cs="Times New Roman"/>
          <w:lang w:eastAsia="zh-CN"/>
        </w:rPr>
        <w:t xml:space="preserve"> (</w:t>
      </w:r>
      <w:r w:rsidRPr="00582F58">
        <w:rPr>
          <w:rFonts w:ascii="Cambria" w:eastAsia="Times New Roman" w:hAnsi="Cambria" w:cs="Times New Roman"/>
          <w:lang w:eastAsia="zh-CN"/>
        </w:rPr>
        <w:t>2008</w:t>
      </w:r>
      <w:r w:rsidR="00582F58">
        <w:rPr>
          <w:rFonts w:ascii="Cambria" w:eastAsia="Times New Roman" w:hAnsi="Cambria" w:cs="Times New Roman"/>
          <w:lang w:eastAsia="zh-CN"/>
        </w:rPr>
        <w:t>)</w:t>
      </w:r>
      <w:r w:rsidRPr="00582F58">
        <w:rPr>
          <w:rFonts w:ascii="Cambria" w:eastAsia="Times New Roman" w:hAnsi="Cambria" w:cs="Times New Roman"/>
          <w:lang w:eastAsia="zh-CN"/>
        </w:rPr>
        <w:t xml:space="preserve"> How should a nurse approach truth</w:t>
      </w:r>
      <w:r w:rsidRPr="00582F58">
        <w:rPr>
          <w:rFonts w:ascii="Cambria" w:eastAsia="Times New Roman" w:hAnsi="Cambria" w:cs="Cambria Math"/>
          <w:lang w:eastAsia="zh-CN"/>
        </w:rPr>
        <w:t>‐</w:t>
      </w:r>
      <w:r w:rsidRPr="00582F58">
        <w:rPr>
          <w:rFonts w:ascii="Cambria" w:eastAsia="Times New Roman" w:hAnsi="Cambria" w:cs="Times New Roman"/>
          <w:lang w:eastAsia="zh-CN"/>
        </w:rPr>
        <w:t xml:space="preserve">telling? A virtue ethics perspective. </w:t>
      </w:r>
      <w:r w:rsidRPr="00DE7E48">
        <w:rPr>
          <w:rFonts w:ascii="Cambria" w:eastAsia="Times New Roman" w:hAnsi="Cambria" w:cs="Times New Roman"/>
          <w:iCs/>
          <w:lang w:eastAsia="zh-CN"/>
        </w:rPr>
        <w:t>Nursing Philosophy</w:t>
      </w:r>
      <w:r w:rsidRPr="00F82511">
        <w:rPr>
          <w:rFonts w:ascii="Cambria" w:eastAsia="Times New Roman" w:hAnsi="Cambria" w:cs="Times New Roman"/>
          <w:lang w:eastAsia="zh-CN"/>
        </w:rPr>
        <w:t xml:space="preserve"> </w:t>
      </w:r>
      <w:r w:rsidRPr="00DE7E48">
        <w:rPr>
          <w:rFonts w:ascii="Cambria" w:eastAsia="Times New Roman" w:hAnsi="Cambria" w:cs="Times New Roman"/>
          <w:iCs/>
          <w:lang w:eastAsia="zh-CN"/>
        </w:rPr>
        <w:t>9</w:t>
      </w:r>
      <w:r w:rsidR="00582F58">
        <w:rPr>
          <w:rFonts w:ascii="Cambria" w:eastAsia="Times New Roman" w:hAnsi="Cambria" w:cs="Times New Roman"/>
          <w:lang w:eastAsia="zh-CN"/>
        </w:rPr>
        <w:t xml:space="preserve"> (</w:t>
      </w:r>
      <w:r w:rsidRPr="00F82511">
        <w:rPr>
          <w:rFonts w:ascii="Cambria" w:eastAsia="Times New Roman" w:hAnsi="Cambria" w:cs="Times New Roman"/>
          <w:lang w:eastAsia="zh-CN"/>
        </w:rPr>
        <w:t>4)</w:t>
      </w:r>
      <w:r w:rsidR="00582F58">
        <w:rPr>
          <w:rFonts w:ascii="Cambria" w:eastAsia="Times New Roman" w:hAnsi="Cambria" w:cs="Times New Roman"/>
          <w:lang w:eastAsia="zh-CN"/>
        </w:rPr>
        <w:t xml:space="preserve">: </w:t>
      </w:r>
      <w:r w:rsidRPr="00F82511">
        <w:rPr>
          <w:rFonts w:ascii="Cambria" w:eastAsia="Times New Roman" w:hAnsi="Cambria" w:cs="Times New Roman"/>
          <w:lang w:eastAsia="zh-CN"/>
        </w:rPr>
        <w:t>248-256.</w:t>
      </w:r>
    </w:p>
    <w:p w14:paraId="4D43EF39" w14:textId="25FFEB00" w:rsidR="00EB3EA0" w:rsidRPr="00582F58" w:rsidRDefault="00EB3EA0" w:rsidP="007A0BAC">
      <w:pPr>
        <w:spacing w:line="480" w:lineRule="auto"/>
        <w:rPr>
          <w:rFonts w:ascii="Cambria" w:hAnsi="Cambria"/>
        </w:rPr>
      </w:pPr>
      <w:r w:rsidRPr="00582F58">
        <w:rPr>
          <w:rFonts w:ascii="Cambria" w:hAnsi="Cambria"/>
        </w:rPr>
        <w:t>Kitwood</w:t>
      </w:r>
      <w:r w:rsidR="00582F58">
        <w:rPr>
          <w:rFonts w:ascii="Cambria" w:hAnsi="Cambria"/>
        </w:rPr>
        <w:t>,</w:t>
      </w:r>
      <w:r w:rsidRPr="00582F58">
        <w:rPr>
          <w:rFonts w:ascii="Cambria" w:hAnsi="Cambria"/>
        </w:rPr>
        <w:t xml:space="preserve"> T.</w:t>
      </w:r>
      <w:r w:rsidR="00582F58">
        <w:rPr>
          <w:rFonts w:ascii="Cambria" w:hAnsi="Cambria"/>
        </w:rPr>
        <w:t xml:space="preserve"> </w:t>
      </w:r>
      <w:r w:rsidRPr="00582F58">
        <w:rPr>
          <w:rFonts w:ascii="Cambria" w:hAnsi="Cambria"/>
        </w:rPr>
        <w:t>(1997)</w:t>
      </w:r>
      <w:r w:rsidR="00582F58">
        <w:rPr>
          <w:rFonts w:ascii="Cambria" w:hAnsi="Cambria"/>
        </w:rPr>
        <w:t xml:space="preserve"> </w:t>
      </w:r>
      <w:r w:rsidRPr="00582F58">
        <w:rPr>
          <w:rFonts w:ascii="Cambria" w:hAnsi="Cambria"/>
        </w:rPr>
        <w:t xml:space="preserve">Dementia </w:t>
      </w:r>
      <w:r w:rsidR="00582F58">
        <w:rPr>
          <w:rFonts w:ascii="Cambria" w:hAnsi="Cambria"/>
        </w:rPr>
        <w:t>r</w:t>
      </w:r>
      <w:r w:rsidRPr="00582F58">
        <w:rPr>
          <w:rFonts w:ascii="Cambria" w:hAnsi="Cambria"/>
        </w:rPr>
        <w:t>econsidered, the person comes first</w:t>
      </w:r>
      <w:r w:rsidR="00582F58">
        <w:rPr>
          <w:rFonts w:ascii="Cambria" w:hAnsi="Cambria"/>
        </w:rPr>
        <w:t xml:space="preserve">. </w:t>
      </w:r>
      <w:r w:rsidRPr="00582F58">
        <w:rPr>
          <w:rFonts w:ascii="Cambria" w:hAnsi="Cambria"/>
        </w:rPr>
        <w:t>Buckingham: Open University Press.</w:t>
      </w:r>
    </w:p>
    <w:p w14:paraId="423D4D93" w14:textId="4900DE4F" w:rsidR="00EB3EA0" w:rsidRPr="00582F58" w:rsidRDefault="00EB3EA0" w:rsidP="007A0BAC">
      <w:pPr>
        <w:spacing w:line="480" w:lineRule="auto"/>
        <w:rPr>
          <w:rFonts w:ascii="Cambria" w:hAnsi="Cambria"/>
        </w:rPr>
      </w:pPr>
      <w:r w:rsidRPr="00582F58">
        <w:rPr>
          <w:rFonts w:ascii="Cambria" w:hAnsi="Cambria"/>
        </w:rPr>
        <w:t xml:space="preserve">Latour, B. (2007) Reassembling the </w:t>
      </w:r>
      <w:r w:rsidR="00582F58">
        <w:rPr>
          <w:rFonts w:ascii="Cambria" w:hAnsi="Cambria"/>
        </w:rPr>
        <w:t>s</w:t>
      </w:r>
      <w:r w:rsidRPr="00582F58">
        <w:rPr>
          <w:rFonts w:ascii="Cambria" w:hAnsi="Cambria"/>
        </w:rPr>
        <w:t>ocial</w:t>
      </w:r>
      <w:r w:rsidR="00582F58">
        <w:rPr>
          <w:rFonts w:ascii="Cambria" w:hAnsi="Cambria"/>
        </w:rPr>
        <w:t xml:space="preserve">. </w:t>
      </w:r>
      <w:r w:rsidRPr="00582F58">
        <w:rPr>
          <w:rFonts w:ascii="Cambria" w:hAnsi="Cambria"/>
        </w:rPr>
        <w:t>Oxford: Oxford University Press.</w:t>
      </w:r>
    </w:p>
    <w:p w14:paraId="44D5E182" w14:textId="3DD78C6D" w:rsidR="00EB3EA0" w:rsidRPr="00582F58" w:rsidRDefault="00EB3EA0" w:rsidP="007A0BAC">
      <w:pPr>
        <w:spacing w:line="480" w:lineRule="auto"/>
        <w:rPr>
          <w:rFonts w:ascii="Cambria" w:hAnsi="Cambria"/>
        </w:rPr>
      </w:pPr>
      <w:r w:rsidRPr="00582F58">
        <w:rPr>
          <w:rFonts w:ascii="Cambria" w:hAnsi="Cambria"/>
        </w:rPr>
        <w:t xml:space="preserve">Law, J. and Lien, M. (2012) Slippery: Field </w:t>
      </w:r>
      <w:r w:rsidR="00582F58">
        <w:rPr>
          <w:rFonts w:ascii="Cambria" w:hAnsi="Cambria"/>
        </w:rPr>
        <w:t>n</w:t>
      </w:r>
      <w:r w:rsidRPr="00582F58">
        <w:rPr>
          <w:rFonts w:ascii="Cambria" w:hAnsi="Cambria"/>
        </w:rPr>
        <w:t xml:space="preserve">otes on </w:t>
      </w:r>
      <w:r w:rsidR="00582F58">
        <w:rPr>
          <w:rFonts w:ascii="Cambria" w:hAnsi="Cambria"/>
        </w:rPr>
        <w:t>e</w:t>
      </w:r>
      <w:r w:rsidRPr="00582F58">
        <w:rPr>
          <w:rFonts w:ascii="Cambria" w:hAnsi="Cambria"/>
        </w:rPr>
        <w:t xml:space="preserve">mpirical </w:t>
      </w:r>
      <w:r w:rsidR="00582F58">
        <w:rPr>
          <w:rFonts w:ascii="Cambria" w:hAnsi="Cambria"/>
        </w:rPr>
        <w:t>o</w:t>
      </w:r>
      <w:r w:rsidRPr="00582F58">
        <w:rPr>
          <w:rFonts w:ascii="Cambria" w:hAnsi="Cambria"/>
        </w:rPr>
        <w:t>ntology</w:t>
      </w:r>
      <w:r w:rsidR="00582F58">
        <w:rPr>
          <w:rFonts w:ascii="Cambria" w:hAnsi="Cambria"/>
        </w:rPr>
        <w:t xml:space="preserve">. </w:t>
      </w:r>
      <w:r w:rsidRPr="00582F58">
        <w:rPr>
          <w:rFonts w:ascii="Cambria" w:hAnsi="Cambria"/>
        </w:rPr>
        <w:t>Social Studies of Science 43 (3)</w:t>
      </w:r>
      <w:r w:rsidR="00582F58">
        <w:rPr>
          <w:rFonts w:ascii="Cambria" w:hAnsi="Cambria"/>
        </w:rPr>
        <w:t>:</w:t>
      </w:r>
      <w:r w:rsidRPr="00582F58">
        <w:rPr>
          <w:rFonts w:ascii="Cambria" w:hAnsi="Cambria"/>
        </w:rPr>
        <w:t xml:space="preserve"> 363-378.</w:t>
      </w:r>
    </w:p>
    <w:p w14:paraId="5C3921A6" w14:textId="55A75A03" w:rsidR="00EB3EA0" w:rsidRPr="00582F58" w:rsidRDefault="00EB3EA0" w:rsidP="007A0BAC">
      <w:pPr>
        <w:spacing w:line="480" w:lineRule="auto"/>
        <w:rPr>
          <w:rFonts w:ascii="Cambria" w:hAnsi="Cambria"/>
        </w:rPr>
      </w:pPr>
      <w:proofErr w:type="spellStart"/>
      <w:r w:rsidRPr="00582F58">
        <w:rPr>
          <w:rFonts w:ascii="Cambria" w:hAnsi="Cambria"/>
        </w:rPr>
        <w:t>Leuty</w:t>
      </w:r>
      <w:proofErr w:type="spellEnd"/>
      <w:r w:rsidRPr="00582F58">
        <w:rPr>
          <w:rFonts w:ascii="Cambria" w:hAnsi="Cambria"/>
        </w:rPr>
        <w:t xml:space="preserve">, V., Boger, J., Young, L., </w:t>
      </w:r>
      <w:proofErr w:type="spellStart"/>
      <w:r w:rsidRPr="00582F58">
        <w:rPr>
          <w:rFonts w:ascii="Cambria" w:hAnsi="Cambria"/>
        </w:rPr>
        <w:t>Hoey</w:t>
      </w:r>
      <w:proofErr w:type="spellEnd"/>
      <w:r w:rsidRPr="00582F58">
        <w:rPr>
          <w:rFonts w:ascii="Cambria" w:hAnsi="Cambria"/>
        </w:rPr>
        <w:t xml:space="preserve">, J. and </w:t>
      </w:r>
      <w:proofErr w:type="spellStart"/>
      <w:r w:rsidRPr="00582F58">
        <w:rPr>
          <w:rFonts w:ascii="Cambria" w:hAnsi="Cambria"/>
        </w:rPr>
        <w:t>Mihailidis</w:t>
      </w:r>
      <w:proofErr w:type="spellEnd"/>
      <w:r w:rsidRPr="00582F58">
        <w:rPr>
          <w:rFonts w:ascii="Cambria" w:hAnsi="Cambria"/>
        </w:rPr>
        <w:t xml:space="preserve">, A. (2013) Engaging </w:t>
      </w:r>
      <w:r w:rsidR="00582F58">
        <w:rPr>
          <w:rFonts w:ascii="Cambria" w:hAnsi="Cambria"/>
        </w:rPr>
        <w:t>o</w:t>
      </w:r>
      <w:r w:rsidRPr="00582F58">
        <w:rPr>
          <w:rFonts w:ascii="Cambria" w:hAnsi="Cambria"/>
        </w:rPr>
        <w:t xml:space="preserve">lder </w:t>
      </w:r>
      <w:r w:rsidR="00582F58">
        <w:rPr>
          <w:rFonts w:ascii="Cambria" w:hAnsi="Cambria"/>
        </w:rPr>
        <w:t>a</w:t>
      </w:r>
      <w:r w:rsidRPr="00582F58">
        <w:rPr>
          <w:rFonts w:ascii="Cambria" w:hAnsi="Cambria"/>
        </w:rPr>
        <w:t xml:space="preserve">dults with </w:t>
      </w:r>
      <w:r w:rsidR="00582F58">
        <w:rPr>
          <w:rFonts w:ascii="Cambria" w:hAnsi="Cambria"/>
        </w:rPr>
        <w:t>d</w:t>
      </w:r>
      <w:r w:rsidRPr="00582F58">
        <w:rPr>
          <w:rFonts w:ascii="Cambria" w:hAnsi="Cambria"/>
        </w:rPr>
        <w:t xml:space="preserve">ementia in </w:t>
      </w:r>
      <w:r w:rsidR="00582F58">
        <w:rPr>
          <w:rFonts w:ascii="Cambria" w:hAnsi="Cambria"/>
        </w:rPr>
        <w:t>c</w:t>
      </w:r>
      <w:r w:rsidRPr="00582F58">
        <w:rPr>
          <w:rFonts w:ascii="Cambria" w:hAnsi="Cambria"/>
        </w:rPr>
        <w:t xml:space="preserve">reative </w:t>
      </w:r>
      <w:r w:rsidR="00582F58">
        <w:rPr>
          <w:rFonts w:ascii="Cambria" w:hAnsi="Cambria"/>
        </w:rPr>
        <w:t>o</w:t>
      </w:r>
      <w:r w:rsidRPr="00582F58">
        <w:rPr>
          <w:rFonts w:ascii="Cambria" w:hAnsi="Cambria"/>
        </w:rPr>
        <w:t xml:space="preserve">ccupations </w:t>
      </w:r>
      <w:r w:rsidR="00582F58">
        <w:rPr>
          <w:rFonts w:ascii="Cambria" w:hAnsi="Cambria"/>
        </w:rPr>
        <w:t>u</w:t>
      </w:r>
      <w:r w:rsidRPr="00582F58">
        <w:rPr>
          <w:rFonts w:ascii="Cambria" w:hAnsi="Cambria"/>
        </w:rPr>
        <w:t xml:space="preserve">sing </w:t>
      </w:r>
      <w:r w:rsidR="00582F58">
        <w:rPr>
          <w:rFonts w:ascii="Cambria" w:hAnsi="Cambria"/>
        </w:rPr>
        <w:t>a</w:t>
      </w:r>
      <w:r w:rsidRPr="00582F58">
        <w:rPr>
          <w:rFonts w:ascii="Cambria" w:hAnsi="Cambria"/>
        </w:rPr>
        <w:t xml:space="preserve">rtificially </w:t>
      </w:r>
      <w:r w:rsidR="00582F58">
        <w:rPr>
          <w:rFonts w:ascii="Cambria" w:hAnsi="Cambria"/>
        </w:rPr>
        <w:t>i</w:t>
      </w:r>
      <w:r w:rsidRPr="00582F58">
        <w:rPr>
          <w:rFonts w:ascii="Cambria" w:hAnsi="Cambria"/>
        </w:rPr>
        <w:t xml:space="preserve">ntelligent </w:t>
      </w:r>
      <w:r w:rsidR="00582F58">
        <w:rPr>
          <w:rFonts w:ascii="Cambria" w:hAnsi="Cambria"/>
        </w:rPr>
        <w:t>a</w:t>
      </w:r>
      <w:r w:rsidRPr="00582F58">
        <w:rPr>
          <w:rFonts w:ascii="Cambria" w:hAnsi="Cambria"/>
        </w:rPr>
        <w:t xml:space="preserve">ssistive </w:t>
      </w:r>
      <w:r w:rsidR="00582F58">
        <w:rPr>
          <w:rFonts w:ascii="Cambria" w:hAnsi="Cambria"/>
        </w:rPr>
        <w:t>t</w:t>
      </w:r>
      <w:r w:rsidRPr="00582F58">
        <w:rPr>
          <w:rFonts w:ascii="Cambria" w:hAnsi="Cambria"/>
        </w:rPr>
        <w:t>echnology</w:t>
      </w:r>
      <w:r w:rsidR="00582F58">
        <w:rPr>
          <w:rFonts w:ascii="Cambria" w:hAnsi="Cambria"/>
        </w:rPr>
        <w:t>.</w:t>
      </w:r>
      <w:r w:rsidRPr="00582F58">
        <w:rPr>
          <w:rFonts w:ascii="Cambria" w:hAnsi="Cambria"/>
        </w:rPr>
        <w:t xml:space="preserve"> Assistive Technology 25 (2)</w:t>
      </w:r>
      <w:r w:rsidR="00582F58">
        <w:rPr>
          <w:rFonts w:ascii="Cambria" w:hAnsi="Cambria"/>
        </w:rPr>
        <w:t>:</w:t>
      </w:r>
      <w:r w:rsidRPr="00582F58">
        <w:rPr>
          <w:rFonts w:ascii="Cambria" w:hAnsi="Cambria"/>
        </w:rPr>
        <w:t xml:space="preserve"> 72-79.</w:t>
      </w:r>
    </w:p>
    <w:p w14:paraId="16CCCCF3" w14:textId="4C73403B" w:rsidR="00EB3EA0" w:rsidRPr="00824913" w:rsidRDefault="00EB3EA0" w:rsidP="000F7676">
      <w:pPr>
        <w:spacing w:line="480" w:lineRule="auto"/>
        <w:rPr>
          <w:rFonts w:ascii="Cambria" w:hAnsi="Cambria"/>
        </w:rPr>
      </w:pPr>
      <w:r w:rsidRPr="00582F58">
        <w:rPr>
          <w:rFonts w:ascii="Cambria" w:hAnsi="Cambria"/>
        </w:rPr>
        <w:t xml:space="preserve">Los, M. (2006) Looking into the </w:t>
      </w:r>
      <w:r w:rsidR="00824913">
        <w:rPr>
          <w:rFonts w:ascii="Cambria" w:hAnsi="Cambria"/>
        </w:rPr>
        <w:t>f</w:t>
      </w:r>
      <w:r w:rsidRPr="00582F58">
        <w:rPr>
          <w:rFonts w:ascii="Cambria" w:hAnsi="Cambria"/>
        </w:rPr>
        <w:t xml:space="preserve">uture: Surveillance, </w:t>
      </w:r>
      <w:r w:rsidR="00824913">
        <w:rPr>
          <w:rFonts w:ascii="Cambria" w:hAnsi="Cambria"/>
        </w:rPr>
        <w:t>g</w:t>
      </w:r>
      <w:r w:rsidRPr="00582F58">
        <w:rPr>
          <w:rFonts w:ascii="Cambria" w:hAnsi="Cambria"/>
        </w:rPr>
        <w:t xml:space="preserve">lobalization and the </w:t>
      </w:r>
      <w:r w:rsidR="00824913">
        <w:rPr>
          <w:rFonts w:ascii="Cambria" w:hAnsi="Cambria"/>
        </w:rPr>
        <w:t>t</w:t>
      </w:r>
      <w:r w:rsidRPr="00582F58">
        <w:rPr>
          <w:rFonts w:ascii="Cambria" w:hAnsi="Cambria"/>
        </w:rPr>
        <w:t xml:space="preserve">otalitarian </w:t>
      </w:r>
      <w:r w:rsidR="00824913">
        <w:rPr>
          <w:rFonts w:ascii="Cambria" w:hAnsi="Cambria"/>
        </w:rPr>
        <w:t>p</w:t>
      </w:r>
      <w:r w:rsidRPr="00824913">
        <w:rPr>
          <w:rFonts w:ascii="Cambria" w:hAnsi="Cambria"/>
        </w:rPr>
        <w:t>otential</w:t>
      </w:r>
      <w:r w:rsidR="00824913">
        <w:rPr>
          <w:rFonts w:ascii="Cambria" w:hAnsi="Cambria"/>
        </w:rPr>
        <w:t xml:space="preserve">. In: </w:t>
      </w:r>
      <w:r w:rsidRPr="00824913">
        <w:rPr>
          <w:rFonts w:ascii="Cambria" w:hAnsi="Cambria"/>
        </w:rPr>
        <w:t xml:space="preserve">Theorizing </w:t>
      </w:r>
      <w:r w:rsidR="00154E97">
        <w:rPr>
          <w:rFonts w:ascii="Cambria" w:hAnsi="Cambria"/>
        </w:rPr>
        <w:t>s</w:t>
      </w:r>
      <w:r w:rsidRPr="00824913">
        <w:rPr>
          <w:rFonts w:ascii="Cambria" w:hAnsi="Cambria"/>
        </w:rPr>
        <w:t xml:space="preserve">urveillance: The </w:t>
      </w:r>
      <w:proofErr w:type="spellStart"/>
      <w:r w:rsidR="00154E97">
        <w:rPr>
          <w:rFonts w:ascii="Cambria" w:hAnsi="Cambria"/>
        </w:rPr>
        <w:t>p</w:t>
      </w:r>
      <w:r w:rsidRPr="00824913">
        <w:rPr>
          <w:rFonts w:ascii="Cambria" w:hAnsi="Cambria"/>
        </w:rPr>
        <w:t>anopticon</w:t>
      </w:r>
      <w:proofErr w:type="spellEnd"/>
      <w:r w:rsidRPr="00824913">
        <w:rPr>
          <w:rFonts w:ascii="Cambria" w:hAnsi="Cambria"/>
        </w:rPr>
        <w:t xml:space="preserve"> and </w:t>
      </w:r>
      <w:r w:rsidR="00154E97">
        <w:rPr>
          <w:rFonts w:ascii="Cambria" w:hAnsi="Cambria"/>
        </w:rPr>
        <w:t>b</w:t>
      </w:r>
      <w:r w:rsidRPr="00824913">
        <w:rPr>
          <w:rFonts w:ascii="Cambria" w:hAnsi="Cambria"/>
        </w:rPr>
        <w:t>eyond. London: Routledge.</w:t>
      </w:r>
    </w:p>
    <w:p w14:paraId="19C99161" w14:textId="71A2436C" w:rsidR="000F7676" w:rsidRPr="00F82511" w:rsidRDefault="000F7676" w:rsidP="000F7676">
      <w:pPr>
        <w:spacing w:line="480" w:lineRule="auto"/>
        <w:rPr>
          <w:rFonts w:ascii="Cambria" w:hAnsi="Cambria"/>
        </w:rPr>
      </w:pPr>
      <w:r w:rsidRPr="00824913">
        <w:rPr>
          <w:rFonts w:ascii="Cambria" w:hAnsi="Cambria"/>
        </w:rPr>
        <w:t xml:space="preserve">Lupton, D. (2016) </w:t>
      </w:r>
      <w:r w:rsidRPr="00DE7E48">
        <w:rPr>
          <w:rFonts w:ascii="Cambria" w:hAnsi="Cambria"/>
          <w:iCs/>
        </w:rPr>
        <w:t xml:space="preserve">The </w:t>
      </w:r>
      <w:r w:rsidR="00154E97">
        <w:rPr>
          <w:rFonts w:ascii="Cambria" w:hAnsi="Cambria"/>
          <w:iCs/>
        </w:rPr>
        <w:t>q</w:t>
      </w:r>
      <w:r w:rsidRPr="00DE7E48">
        <w:rPr>
          <w:rFonts w:ascii="Cambria" w:hAnsi="Cambria"/>
          <w:iCs/>
        </w:rPr>
        <w:t xml:space="preserve">uantified </w:t>
      </w:r>
      <w:r w:rsidR="00154E97">
        <w:rPr>
          <w:rFonts w:ascii="Cambria" w:hAnsi="Cambria"/>
          <w:iCs/>
        </w:rPr>
        <w:t>s</w:t>
      </w:r>
      <w:r w:rsidRPr="00DE7E48">
        <w:rPr>
          <w:rFonts w:ascii="Cambria" w:hAnsi="Cambria"/>
          <w:iCs/>
        </w:rPr>
        <w:t>el</w:t>
      </w:r>
      <w:r w:rsidR="00154E97">
        <w:rPr>
          <w:rFonts w:ascii="Cambria" w:hAnsi="Cambria"/>
        </w:rPr>
        <w:t xml:space="preserve">f. Malden, MA: Polity Press. </w:t>
      </w:r>
    </w:p>
    <w:p w14:paraId="49DF527B" w14:textId="42316F7F" w:rsidR="00EB3EA0" w:rsidRPr="00154E97" w:rsidRDefault="00EB3EA0" w:rsidP="000F7676">
      <w:pPr>
        <w:spacing w:line="480" w:lineRule="auto"/>
        <w:rPr>
          <w:rFonts w:ascii="Cambria" w:hAnsi="Cambria"/>
        </w:rPr>
      </w:pPr>
      <w:r w:rsidRPr="00582F58">
        <w:rPr>
          <w:rFonts w:ascii="Cambria" w:hAnsi="Cambria"/>
        </w:rPr>
        <w:t xml:space="preserve">Lyon, D. (2002) Everyday </w:t>
      </w:r>
      <w:r w:rsidR="00154E97">
        <w:rPr>
          <w:rFonts w:ascii="Cambria" w:hAnsi="Cambria"/>
        </w:rPr>
        <w:t>s</w:t>
      </w:r>
      <w:r w:rsidRPr="00582F58">
        <w:rPr>
          <w:rFonts w:ascii="Cambria" w:hAnsi="Cambria"/>
        </w:rPr>
        <w:t xml:space="preserve">urveillance: Personal </w:t>
      </w:r>
      <w:r w:rsidR="00154E97">
        <w:rPr>
          <w:rFonts w:ascii="Cambria" w:hAnsi="Cambria"/>
        </w:rPr>
        <w:t>d</w:t>
      </w:r>
      <w:r w:rsidRPr="00582F58">
        <w:rPr>
          <w:rFonts w:ascii="Cambria" w:hAnsi="Cambria"/>
        </w:rPr>
        <w:t xml:space="preserve">ata and </w:t>
      </w:r>
      <w:r w:rsidR="00154E97">
        <w:rPr>
          <w:rFonts w:ascii="Cambria" w:hAnsi="Cambria"/>
        </w:rPr>
        <w:t>s</w:t>
      </w:r>
      <w:r w:rsidRPr="00582F58">
        <w:rPr>
          <w:rFonts w:ascii="Cambria" w:hAnsi="Cambria"/>
        </w:rPr>
        <w:t xml:space="preserve">ocial </w:t>
      </w:r>
      <w:r w:rsidR="00154E97">
        <w:rPr>
          <w:rFonts w:ascii="Cambria" w:hAnsi="Cambria"/>
        </w:rPr>
        <w:t>c</w:t>
      </w:r>
      <w:r w:rsidRPr="00582F58">
        <w:rPr>
          <w:rFonts w:ascii="Cambria" w:hAnsi="Cambria"/>
        </w:rPr>
        <w:t>lassifications</w:t>
      </w:r>
      <w:r w:rsidR="00154E97">
        <w:rPr>
          <w:rFonts w:ascii="Cambria" w:hAnsi="Cambria"/>
        </w:rPr>
        <w:t xml:space="preserve">. </w:t>
      </w:r>
      <w:r w:rsidRPr="00582F58">
        <w:rPr>
          <w:rFonts w:ascii="Cambria" w:hAnsi="Cambria"/>
        </w:rPr>
        <w:t>Information, Communication &amp; Society</w:t>
      </w:r>
      <w:r w:rsidR="00154E97">
        <w:rPr>
          <w:rFonts w:ascii="Cambria" w:hAnsi="Cambria"/>
        </w:rPr>
        <w:t xml:space="preserve"> </w:t>
      </w:r>
      <w:r w:rsidRPr="00582F58">
        <w:rPr>
          <w:rFonts w:ascii="Cambria" w:hAnsi="Cambria"/>
        </w:rPr>
        <w:t>5 (2)</w:t>
      </w:r>
      <w:r w:rsidR="00154E97">
        <w:rPr>
          <w:rFonts w:ascii="Cambria" w:hAnsi="Cambria"/>
        </w:rPr>
        <w:t>:</w:t>
      </w:r>
      <w:r w:rsidRPr="00582F58">
        <w:rPr>
          <w:rFonts w:ascii="Cambria" w:hAnsi="Cambria"/>
        </w:rPr>
        <w:t xml:space="preserve"> 242-257.</w:t>
      </w:r>
    </w:p>
    <w:p w14:paraId="176C081C" w14:textId="4AD0EE3B" w:rsidR="00EB3EA0" w:rsidRPr="00154E97" w:rsidRDefault="00EB3EA0" w:rsidP="007A0BAC">
      <w:pPr>
        <w:spacing w:line="480" w:lineRule="auto"/>
        <w:rPr>
          <w:rFonts w:ascii="Cambria" w:hAnsi="Cambria"/>
        </w:rPr>
      </w:pPr>
      <w:r w:rsidRPr="00154E97">
        <w:rPr>
          <w:rFonts w:ascii="Cambria" w:hAnsi="Cambria"/>
        </w:rPr>
        <w:t xml:space="preserve">Lyon, D. (2003) Surveillance as </w:t>
      </w:r>
      <w:r w:rsidR="00154E97">
        <w:rPr>
          <w:rFonts w:ascii="Cambria" w:hAnsi="Cambria"/>
        </w:rPr>
        <w:t>s</w:t>
      </w:r>
      <w:r w:rsidRPr="00154E97">
        <w:rPr>
          <w:rFonts w:ascii="Cambria" w:hAnsi="Cambria"/>
        </w:rPr>
        <w:t xml:space="preserve">ocial </w:t>
      </w:r>
      <w:r w:rsidR="00154E97">
        <w:rPr>
          <w:rFonts w:ascii="Cambria" w:hAnsi="Cambria"/>
        </w:rPr>
        <w:t>s</w:t>
      </w:r>
      <w:r w:rsidRPr="00154E97">
        <w:rPr>
          <w:rFonts w:ascii="Cambria" w:hAnsi="Cambria"/>
        </w:rPr>
        <w:t xml:space="preserve">orting: Privacy, </w:t>
      </w:r>
      <w:r w:rsidR="00154E97">
        <w:rPr>
          <w:rFonts w:ascii="Cambria" w:hAnsi="Cambria"/>
        </w:rPr>
        <w:t>r</w:t>
      </w:r>
      <w:r w:rsidRPr="00154E97">
        <w:rPr>
          <w:rFonts w:ascii="Cambria" w:hAnsi="Cambria"/>
        </w:rPr>
        <w:t xml:space="preserve">isk, and </w:t>
      </w:r>
      <w:r w:rsidR="00154E97">
        <w:rPr>
          <w:rFonts w:ascii="Cambria" w:hAnsi="Cambria"/>
        </w:rPr>
        <w:t>d</w:t>
      </w:r>
      <w:r w:rsidRPr="00154E97">
        <w:rPr>
          <w:rFonts w:ascii="Cambria" w:hAnsi="Cambria"/>
        </w:rPr>
        <w:t xml:space="preserve">igital </w:t>
      </w:r>
      <w:r w:rsidR="00154E97">
        <w:rPr>
          <w:rFonts w:ascii="Cambria" w:hAnsi="Cambria"/>
        </w:rPr>
        <w:t>d</w:t>
      </w:r>
      <w:r w:rsidRPr="00154E97">
        <w:rPr>
          <w:rFonts w:ascii="Cambria" w:hAnsi="Cambria"/>
        </w:rPr>
        <w:t>iscrimination</w:t>
      </w:r>
      <w:r w:rsidR="00154E97">
        <w:rPr>
          <w:rFonts w:ascii="Cambria" w:hAnsi="Cambria"/>
        </w:rPr>
        <w:t>. London: Routledge.</w:t>
      </w:r>
    </w:p>
    <w:p w14:paraId="267FE254" w14:textId="11459FC0" w:rsidR="00EB3EA0" w:rsidRPr="00C328DD" w:rsidRDefault="00EB3EA0" w:rsidP="007A0BAC">
      <w:pPr>
        <w:spacing w:line="480" w:lineRule="auto"/>
        <w:rPr>
          <w:rFonts w:ascii="Cambria" w:hAnsi="Cambria"/>
        </w:rPr>
      </w:pPr>
      <w:r w:rsidRPr="00C328DD">
        <w:rPr>
          <w:rFonts w:ascii="Cambria" w:hAnsi="Cambria"/>
        </w:rPr>
        <w:t>Metzler, T.A., Lewis, L.M. and Pope, L.C. (2016) Could Robots Become Authentic Companions in Nursing Care? Nursing Philosophy</w:t>
      </w:r>
      <w:r w:rsidR="00C328DD">
        <w:rPr>
          <w:rFonts w:ascii="Cambria" w:hAnsi="Cambria"/>
        </w:rPr>
        <w:t xml:space="preserve"> </w:t>
      </w:r>
      <w:r w:rsidRPr="00C328DD">
        <w:rPr>
          <w:rFonts w:ascii="Cambria" w:hAnsi="Cambria"/>
        </w:rPr>
        <w:t>17 (1)</w:t>
      </w:r>
      <w:r w:rsidR="00C328DD">
        <w:rPr>
          <w:rFonts w:ascii="Cambria" w:hAnsi="Cambria"/>
        </w:rPr>
        <w:t>:</w:t>
      </w:r>
      <w:r w:rsidRPr="00C328DD">
        <w:rPr>
          <w:rFonts w:ascii="Cambria" w:hAnsi="Cambria"/>
        </w:rPr>
        <w:t xml:space="preserve"> 36-48.</w:t>
      </w:r>
    </w:p>
    <w:p w14:paraId="131A8749" w14:textId="5A4F080E" w:rsidR="00EB3EA0" w:rsidRPr="00C328DD" w:rsidRDefault="00EB3EA0" w:rsidP="007A0BAC">
      <w:pPr>
        <w:spacing w:line="480" w:lineRule="auto"/>
        <w:rPr>
          <w:rFonts w:ascii="Cambria" w:hAnsi="Cambria"/>
        </w:rPr>
      </w:pPr>
      <w:proofErr w:type="spellStart"/>
      <w:r w:rsidRPr="00C328DD">
        <w:rPr>
          <w:rFonts w:ascii="Cambria" w:hAnsi="Cambria"/>
        </w:rPr>
        <w:lastRenderedPageBreak/>
        <w:t>Mol</w:t>
      </w:r>
      <w:proofErr w:type="spellEnd"/>
      <w:r w:rsidRPr="00C328DD">
        <w:rPr>
          <w:rFonts w:ascii="Cambria" w:hAnsi="Cambria"/>
        </w:rPr>
        <w:t xml:space="preserve">, A. (2002) The </w:t>
      </w:r>
      <w:r w:rsidR="00C328DD">
        <w:rPr>
          <w:rFonts w:ascii="Cambria" w:hAnsi="Cambria"/>
        </w:rPr>
        <w:t>b</w:t>
      </w:r>
      <w:r w:rsidRPr="00C328DD">
        <w:rPr>
          <w:rFonts w:ascii="Cambria" w:hAnsi="Cambria"/>
        </w:rPr>
        <w:t xml:space="preserve">ody </w:t>
      </w:r>
      <w:r w:rsidR="00C328DD">
        <w:rPr>
          <w:rFonts w:ascii="Cambria" w:hAnsi="Cambria"/>
        </w:rPr>
        <w:t>m</w:t>
      </w:r>
      <w:r w:rsidRPr="00C328DD">
        <w:rPr>
          <w:rFonts w:ascii="Cambria" w:hAnsi="Cambria"/>
        </w:rPr>
        <w:t xml:space="preserve">ultiple: Ontology in </w:t>
      </w:r>
      <w:r w:rsidR="00C328DD">
        <w:rPr>
          <w:rFonts w:ascii="Cambria" w:hAnsi="Cambria"/>
        </w:rPr>
        <w:t>m</w:t>
      </w:r>
      <w:r w:rsidRPr="00C328DD">
        <w:rPr>
          <w:rFonts w:ascii="Cambria" w:hAnsi="Cambria"/>
        </w:rPr>
        <w:t xml:space="preserve">edical </w:t>
      </w:r>
      <w:r w:rsidR="00C328DD">
        <w:rPr>
          <w:rFonts w:ascii="Cambria" w:hAnsi="Cambria"/>
        </w:rPr>
        <w:t>p</w:t>
      </w:r>
      <w:r w:rsidRPr="00C328DD">
        <w:rPr>
          <w:rFonts w:ascii="Cambria" w:hAnsi="Cambria"/>
        </w:rPr>
        <w:t>ractice</w:t>
      </w:r>
      <w:r w:rsidR="00C328DD">
        <w:rPr>
          <w:rFonts w:ascii="Cambria" w:hAnsi="Cambria"/>
        </w:rPr>
        <w:t xml:space="preserve">. </w:t>
      </w:r>
      <w:r w:rsidRPr="00C328DD">
        <w:rPr>
          <w:rFonts w:ascii="Cambria" w:hAnsi="Cambria"/>
        </w:rPr>
        <w:t>London: Duke University Press.</w:t>
      </w:r>
    </w:p>
    <w:p w14:paraId="1B875595" w14:textId="32C7A2CC" w:rsidR="00146572" w:rsidRPr="00F82511" w:rsidRDefault="00146572" w:rsidP="007A0BAC">
      <w:pPr>
        <w:spacing w:line="480" w:lineRule="auto"/>
        <w:rPr>
          <w:rFonts w:ascii="Cambria" w:hAnsi="Cambria"/>
        </w:rPr>
      </w:pPr>
      <w:r w:rsidRPr="00C328DD">
        <w:rPr>
          <w:rFonts w:ascii="Cambria" w:hAnsi="Cambria"/>
        </w:rPr>
        <w:t>Naef, R.</w:t>
      </w:r>
      <w:r w:rsidR="009A4702" w:rsidRPr="00C328DD">
        <w:rPr>
          <w:rFonts w:ascii="Cambria" w:hAnsi="Cambria"/>
        </w:rPr>
        <w:t xml:space="preserve"> (</w:t>
      </w:r>
      <w:r w:rsidRPr="00C328DD">
        <w:rPr>
          <w:rFonts w:ascii="Cambria" w:hAnsi="Cambria"/>
        </w:rPr>
        <w:t>2006</w:t>
      </w:r>
      <w:r w:rsidR="009A4702" w:rsidRPr="00C328DD">
        <w:rPr>
          <w:rFonts w:ascii="Cambria" w:hAnsi="Cambria"/>
        </w:rPr>
        <w:t>)</w:t>
      </w:r>
      <w:r w:rsidRPr="00C328DD">
        <w:rPr>
          <w:rFonts w:ascii="Cambria" w:hAnsi="Cambria"/>
        </w:rPr>
        <w:t xml:space="preserve"> Bearing witness: a moral way of engaging in the nurse–person</w:t>
      </w:r>
      <w:r w:rsidR="009A4702" w:rsidRPr="00C328DD">
        <w:rPr>
          <w:rFonts w:ascii="Cambria" w:hAnsi="Cambria"/>
        </w:rPr>
        <w:t xml:space="preserve"> </w:t>
      </w:r>
      <w:r w:rsidRPr="00C328DD">
        <w:rPr>
          <w:rFonts w:ascii="Cambria" w:hAnsi="Cambria"/>
        </w:rPr>
        <w:t>relationshi</w:t>
      </w:r>
      <w:r w:rsidR="009A4702" w:rsidRPr="00C328DD">
        <w:rPr>
          <w:rFonts w:ascii="Cambria" w:hAnsi="Cambria"/>
        </w:rPr>
        <w:t>p</w:t>
      </w:r>
      <w:r w:rsidR="00C328DD" w:rsidRPr="00C328DD">
        <w:rPr>
          <w:rFonts w:ascii="Cambria" w:hAnsi="Cambria"/>
        </w:rPr>
        <w:t>.</w:t>
      </w:r>
      <w:r w:rsidRPr="00C328DD">
        <w:rPr>
          <w:rFonts w:ascii="Cambria" w:hAnsi="Cambria"/>
        </w:rPr>
        <w:t xml:space="preserve"> </w:t>
      </w:r>
      <w:r w:rsidRPr="00DE7E48">
        <w:rPr>
          <w:rFonts w:ascii="Cambria" w:hAnsi="Cambria"/>
          <w:iCs/>
        </w:rPr>
        <w:t>Nursing Philosophy</w:t>
      </w:r>
      <w:r w:rsidRPr="00F82511">
        <w:rPr>
          <w:rFonts w:ascii="Cambria" w:hAnsi="Cambria"/>
        </w:rPr>
        <w:t xml:space="preserve"> </w:t>
      </w:r>
      <w:r w:rsidRPr="00DE7E48">
        <w:rPr>
          <w:rFonts w:ascii="Cambria" w:hAnsi="Cambria"/>
          <w:iCs/>
        </w:rPr>
        <w:t>7</w:t>
      </w:r>
      <w:r w:rsidR="009A4702" w:rsidRPr="00DE7E48">
        <w:rPr>
          <w:rFonts w:ascii="Cambria" w:hAnsi="Cambria"/>
          <w:iCs/>
        </w:rPr>
        <w:t xml:space="preserve"> </w:t>
      </w:r>
      <w:r w:rsidRPr="00F82511">
        <w:rPr>
          <w:rFonts w:ascii="Cambria" w:hAnsi="Cambria"/>
        </w:rPr>
        <w:t>(3)</w:t>
      </w:r>
      <w:r w:rsidR="00C328DD">
        <w:rPr>
          <w:rFonts w:ascii="Cambria" w:hAnsi="Cambria"/>
        </w:rPr>
        <w:t>:</w:t>
      </w:r>
      <w:r w:rsidR="009A4702" w:rsidRPr="00F82511">
        <w:rPr>
          <w:rFonts w:ascii="Cambria" w:hAnsi="Cambria"/>
        </w:rPr>
        <w:t xml:space="preserve"> </w:t>
      </w:r>
      <w:r w:rsidRPr="00F82511">
        <w:rPr>
          <w:rFonts w:ascii="Cambria" w:hAnsi="Cambria"/>
        </w:rPr>
        <w:t>146-156.</w:t>
      </w:r>
    </w:p>
    <w:p w14:paraId="456E67CE" w14:textId="74ABB68B" w:rsidR="00EB3EA0" w:rsidRPr="00154E97" w:rsidRDefault="00EB3EA0" w:rsidP="007A0BAC">
      <w:pPr>
        <w:spacing w:line="480" w:lineRule="auto"/>
        <w:rPr>
          <w:rFonts w:ascii="Cambria" w:hAnsi="Cambria"/>
        </w:rPr>
      </w:pPr>
      <w:proofErr w:type="spellStart"/>
      <w:r w:rsidRPr="00154E97">
        <w:rPr>
          <w:rFonts w:ascii="Cambria" w:hAnsi="Cambria"/>
        </w:rPr>
        <w:t>Piasek</w:t>
      </w:r>
      <w:proofErr w:type="spellEnd"/>
      <w:r w:rsidRPr="00154E97">
        <w:rPr>
          <w:rFonts w:ascii="Cambria" w:hAnsi="Cambria"/>
        </w:rPr>
        <w:t xml:space="preserve">, P., Irving, K. and Smeaton, A.F. (2011) </w:t>
      </w:r>
      <w:proofErr w:type="spellStart"/>
      <w:r w:rsidRPr="00154E97">
        <w:rPr>
          <w:rFonts w:ascii="Cambria" w:hAnsi="Cambria"/>
        </w:rPr>
        <w:t>Sensecam</w:t>
      </w:r>
      <w:proofErr w:type="spellEnd"/>
      <w:r w:rsidRPr="00154E97">
        <w:rPr>
          <w:rFonts w:ascii="Cambria" w:hAnsi="Cambria"/>
        </w:rPr>
        <w:t xml:space="preserve"> </w:t>
      </w:r>
      <w:r w:rsidR="00C328DD">
        <w:rPr>
          <w:rFonts w:ascii="Cambria" w:hAnsi="Cambria"/>
        </w:rPr>
        <w:t>i</w:t>
      </w:r>
      <w:r w:rsidRPr="00154E97">
        <w:rPr>
          <w:rFonts w:ascii="Cambria" w:hAnsi="Cambria"/>
        </w:rPr>
        <w:t xml:space="preserve">ntervention </w:t>
      </w:r>
      <w:r w:rsidR="00C328DD">
        <w:rPr>
          <w:rFonts w:ascii="Cambria" w:hAnsi="Cambria"/>
        </w:rPr>
        <w:t>b</w:t>
      </w:r>
      <w:r w:rsidRPr="00154E97">
        <w:rPr>
          <w:rFonts w:ascii="Cambria" w:hAnsi="Cambria"/>
        </w:rPr>
        <w:t xml:space="preserve">ased on </w:t>
      </w:r>
      <w:r w:rsidR="00C328DD">
        <w:rPr>
          <w:rFonts w:ascii="Cambria" w:hAnsi="Cambria"/>
        </w:rPr>
        <w:t>c</w:t>
      </w:r>
      <w:r w:rsidRPr="00154E97">
        <w:rPr>
          <w:rFonts w:ascii="Cambria" w:hAnsi="Cambria"/>
        </w:rPr>
        <w:t xml:space="preserve">ognitive </w:t>
      </w:r>
      <w:r w:rsidR="00C328DD">
        <w:rPr>
          <w:rFonts w:ascii="Cambria" w:hAnsi="Cambria"/>
        </w:rPr>
        <w:t>s</w:t>
      </w:r>
      <w:r w:rsidRPr="00154E97">
        <w:rPr>
          <w:rFonts w:ascii="Cambria" w:hAnsi="Cambria"/>
        </w:rPr>
        <w:t xml:space="preserve">timulation </w:t>
      </w:r>
      <w:r w:rsidR="00C328DD">
        <w:rPr>
          <w:rFonts w:ascii="Cambria" w:hAnsi="Cambria"/>
        </w:rPr>
        <w:t>t</w:t>
      </w:r>
      <w:r w:rsidRPr="00154E97">
        <w:rPr>
          <w:rFonts w:ascii="Cambria" w:hAnsi="Cambria"/>
        </w:rPr>
        <w:t xml:space="preserve">herapy </w:t>
      </w:r>
      <w:r w:rsidR="00C328DD">
        <w:rPr>
          <w:rFonts w:ascii="Cambria" w:hAnsi="Cambria"/>
        </w:rPr>
        <w:t>f</w:t>
      </w:r>
      <w:r w:rsidRPr="00154E97">
        <w:rPr>
          <w:rFonts w:ascii="Cambria" w:hAnsi="Cambria"/>
        </w:rPr>
        <w:t xml:space="preserve">ramework for </w:t>
      </w:r>
      <w:r w:rsidR="00C328DD">
        <w:rPr>
          <w:rFonts w:ascii="Cambria" w:hAnsi="Cambria"/>
        </w:rPr>
        <w:t>e</w:t>
      </w:r>
      <w:r w:rsidRPr="00154E97">
        <w:rPr>
          <w:rFonts w:ascii="Cambria" w:hAnsi="Cambria"/>
        </w:rPr>
        <w:t>arly-</w:t>
      </w:r>
      <w:r w:rsidR="00C328DD">
        <w:rPr>
          <w:rFonts w:ascii="Cambria" w:hAnsi="Cambria"/>
        </w:rPr>
        <w:t>s</w:t>
      </w:r>
      <w:r w:rsidRPr="00154E97">
        <w:rPr>
          <w:rFonts w:ascii="Cambria" w:hAnsi="Cambria"/>
        </w:rPr>
        <w:t xml:space="preserve">tage </w:t>
      </w:r>
      <w:r w:rsidR="00C328DD">
        <w:rPr>
          <w:rFonts w:ascii="Cambria" w:hAnsi="Cambria"/>
        </w:rPr>
        <w:t>d</w:t>
      </w:r>
      <w:r w:rsidRPr="00154E97">
        <w:rPr>
          <w:rFonts w:ascii="Cambria" w:hAnsi="Cambria"/>
        </w:rPr>
        <w:t>ementia</w:t>
      </w:r>
      <w:r w:rsidR="00332A98" w:rsidRPr="00154E97">
        <w:rPr>
          <w:rFonts w:ascii="Cambria" w:hAnsi="Cambria"/>
        </w:rPr>
        <w:t>’</w:t>
      </w:r>
      <w:r w:rsidR="009A4702" w:rsidRPr="00154E97">
        <w:rPr>
          <w:rFonts w:ascii="Cambria" w:hAnsi="Cambria"/>
        </w:rPr>
        <w:t xml:space="preserve">, </w:t>
      </w:r>
      <w:r w:rsidR="009A4702" w:rsidRPr="00DE7E48">
        <w:rPr>
          <w:rFonts w:ascii="Cambria" w:hAnsi="Cambria"/>
        </w:rPr>
        <w:t>1st International Workshop on Pervasive Care for People with Dementia and their Carers (PCPDC-2011), held with International ICST Conference on Pervasive Computing Technologies for Healthcare, 23-26 May 2011, Dublin.</w:t>
      </w:r>
      <w:r w:rsidR="00C328DD">
        <w:rPr>
          <w:rFonts w:ascii="Cambria" w:hAnsi="Cambria"/>
        </w:rPr>
        <w:br/>
      </w:r>
      <w:proofErr w:type="spellStart"/>
      <w:r w:rsidRPr="00154E97">
        <w:rPr>
          <w:rFonts w:ascii="Cambria" w:hAnsi="Cambria"/>
        </w:rPr>
        <w:t>Piasek</w:t>
      </w:r>
      <w:proofErr w:type="spellEnd"/>
      <w:r w:rsidRPr="00154E97">
        <w:rPr>
          <w:rFonts w:ascii="Cambria" w:hAnsi="Cambria"/>
        </w:rPr>
        <w:t xml:space="preserve">, P., Irving, K. and Smeaton, A.F. (2012) Case </w:t>
      </w:r>
      <w:r w:rsidR="00C328DD">
        <w:rPr>
          <w:rFonts w:ascii="Cambria" w:hAnsi="Cambria"/>
        </w:rPr>
        <w:t>s</w:t>
      </w:r>
      <w:r w:rsidRPr="00154E97">
        <w:rPr>
          <w:rFonts w:ascii="Cambria" w:hAnsi="Cambria"/>
        </w:rPr>
        <w:t xml:space="preserve">tudy in </w:t>
      </w:r>
      <w:proofErr w:type="spellStart"/>
      <w:r w:rsidRPr="00154E97">
        <w:rPr>
          <w:rFonts w:ascii="Cambria" w:hAnsi="Cambria"/>
        </w:rPr>
        <w:t>Sensecam</w:t>
      </w:r>
      <w:proofErr w:type="spellEnd"/>
      <w:r w:rsidRPr="00154E97">
        <w:rPr>
          <w:rFonts w:ascii="Cambria" w:hAnsi="Cambria"/>
        </w:rPr>
        <w:t xml:space="preserve"> </w:t>
      </w:r>
      <w:r w:rsidR="00C328DD">
        <w:rPr>
          <w:rFonts w:ascii="Cambria" w:hAnsi="Cambria"/>
        </w:rPr>
        <w:t>us</w:t>
      </w:r>
      <w:r w:rsidRPr="00154E97">
        <w:rPr>
          <w:rFonts w:ascii="Cambria" w:hAnsi="Cambria"/>
        </w:rPr>
        <w:t xml:space="preserve">e as an </w:t>
      </w:r>
      <w:r w:rsidR="00C328DD">
        <w:rPr>
          <w:rFonts w:ascii="Cambria" w:hAnsi="Cambria"/>
        </w:rPr>
        <w:t>i</w:t>
      </w:r>
      <w:r w:rsidRPr="00154E97">
        <w:rPr>
          <w:rFonts w:ascii="Cambria" w:hAnsi="Cambria"/>
        </w:rPr>
        <w:t xml:space="preserve">ntervention </w:t>
      </w:r>
      <w:r w:rsidR="00C328DD">
        <w:rPr>
          <w:rFonts w:ascii="Cambria" w:hAnsi="Cambria"/>
        </w:rPr>
        <w:t>t</w:t>
      </w:r>
      <w:r w:rsidRPr="00154E97">
        <w:rPr>
          <w:rFonts w:ascii="Cambria" w:hAnsi="Cambria"/>
        </w:rPr>
        <w:t xml:space="preserve">echnology for </w:t>
      </w:r>
      <w:r w:rsidR="00C328DD">
        <w:rPr>
          <w:rFonts w:ascii="Cambria" w:hAnsi="Cambria"/>
        </w:rPr>
        <w:t>e</w:t>
      </w:r>
      <w:r w:rsidRPr="00154E97">
        <w:rPr>
          <w:rFonts w:ascii="Cambria" w:hAnsi="Cambria"/>
        </w:rPr>
        <w:t>arly-</w:t>
      </w:r>
      <w:r w:rsidR="00C328DD">
        <w:rPr>
          <w:rFonts w:ascii="Cambria" w:hAnsi="Cambria"/>
        </w:rPr>
        <w:t>s</w:t>
      </w:r>
      <w:r w:rsidRPr="00154E97">
        <w:rPr>
          <w:rFonts w:ascii="Cambria" w:hAnsi="Cambria"/>
        </w:rPr>
        <w:t xml:space="preserve">tage </w:t>
      </w:r>
      <w:r w:rsidR="00C328DD">
        <w:rPr>
          <w:rFonts w:ascii="Cambria" w:hAnsi="Cambria"/>
        </w:rPr>
        <w:t>d</w:t>
      </w:r>
      <w:r w:rsidRPr="00154E97">
        <w:rPr>
          <w:rFonts w:ascii="Cambria" w:hAnsi="Cambria"/>
        </w:rPr>
        <w:t>ementia</w:t>
      </w:r>
      <w:r w:rsidR="00C328DD">
        <w:rPr>
          <w:rFonts w:ascii="Cambria" w:hAnsi="Cambria"/>
        </w:rPr>
        <w:t xml:space="preserve">. </w:t>
      </w:r>
      <w:r w:rsidRPr="00154E97">
        <w:rPr>
          <w:rFonts w:ascii="Cambria" w:hAnsi="Cambria"/>
        </w:rPr>
        <w:t>International Journal of Computers in Healthcare 1 (4)</w:t>
      </w:r>
      <w:r w:rsidR="00C328DD">
        <w:rPr>
          <w:rFonts w:ascii="Cambria" w:hAnsi="Cambria"/>
        </w:rPr>
        <w:t>:</w:t>
      </w:r>
      <w:r w:rsidRPr="00154E97">
        <w:rPr>
          <w:rFonts w:ascii="Cambria" w:hAnsi="Cambria"/>
        </w:rPr>
        <w:t xml:space="preserve"> 304-319.</w:t>
      </w:r>
    </w:p>
    <w:p w14:paraId="37912F11" w14:textId="095BEAB9" w:rsidR="00EB3EA0" w:rsidRPr="00C328DD" w:rsidRDefault="00EB3EA0" w:rsidP="007A0BAC">
      <w:pPr>
        <w:spacing w:line="480" w:lineRule="auto"/>
        <w:rPr>
          <w:rFonts w:ascii="Cambria" w:hAnsi="Cambria"/>
        </w:rPr>
      </w:pPr>
      <w:proofErr w:type="spellStart"/>
      <w:r w:rsidRPr="00C328DD">
        <w:rPr>
          <w:rFonts w:ascii="Cambria" w:hAnsi="Cambria"/>
        </w:rPr>
        <w:t>Piasek</w:t>
      </w:r>
      <w:proofErr w:type="spellEnd"/>
      <w:r w:rsidRPr="00C328DD">
        <w:rPr>
          <w:rFonts w:ascii="Cambria" w:hAnsi="Cambria"/>
        </w:rPr>
        <w:t xml:space="preserve">, P., Irving, K. and Smeaton, A.F. (2015) Exploring </w:t>
      </w:r>
      <w:r w:rsidR="00C328DD">
        <w:rPr>
          <w:rFonts w:ascii="Cambria" w:hAnsi="Cambria"/>
        </w:rPr>
        <w:t>b</w:t>
      </w:r>
      <w:r w:rsidRPr="00C328DD">
        <w:rPr>
          <w:rFonts w:ascii="Cambria" w:hAnsi="Cambria"/>
        </w:rPr>
        <w:t xml:space="preserve">oundaries to the </w:t>
      </w:r>
      <w:r w:rsidR="00C328DD">
        <w:rPr>
          <w:rFonts w:ascii="Cambria" w:hAnsi="Cambria"/>
        </w:rPr>
        <w:t>b</w:t>
      </w:r>
      <w:r w:rsidRPr="00C328DD">
        <w:rPr>
          <w:rFonts w:ascii="Cambria" w:hAnsi="Cambria"/>
        </w:rPr>
        <w:t xml:space="preserve">enefits of </w:t>
      </w:r>
      <w:r w:rsidR="00C328DD">
        <w:rPr>
          <w:rFonts w:ascii="Cambria" w:hAnsi="Cambria"/>
        </w:rPr>
        <w:t>l</w:t>
      </w:r>
      <w:r w:rsidRPr="00C328DD">
        <w:rPr>
          <w:rFonts w:ascii="Cambria" w:hAnsi="Cambria"/>
        </w:rPr>
        <w:t>ifelogging for</w:t>
      </w:r>
      <w:r w:rsidR="00C328DD">
        <w:rPr>
          <w:rFonts w:ascii="Cambria" w:hAnsi="Cambria"/>
        </w:rPr>
        <w:t xml:space="preserve"> i</w:t>
      </w:r>
      <w:r w:rsidRPr="00C328DD">
        <w:rPr>
          <w:rFonts w:ascii="Cambria" w:hAnsi="Cambria"/>
        </w:rPr>
        <w:t xml:space="preserve">dentity </w:t>
      </w:r>
      <w:r w:rsidR="00C328DD">
        <w:rPr>
          <w:rFonts w:ascii="Cambria" w:hAnsi="Cambria"/>
        </w:rPr>
        <w:t>m</w:t>
      </w:r>
      <w:r w:rsidRPr="00C328DD">
        <w:rPr>
          <w:rFonts w:ascii="Cambria" w:hAnsi="Cambria"/>
        </w:rPr>
        <w:t xml:space="preserve">aintenance for </w:t>
      </w:r>
      <w:r w:rsidR="00C328DD">
        <w:rPr>
          <w:rFonts w:ascii="Cambria" w:hAnsi="Cambria"/>
        </w:rPr>
        <w:t>p</w:t>
      </w:r>
      <w:r w:rsidRPr="00C328DD">
        <w:rPr>
          <w:rFonts w:ascii="Cambria" w:hAnsi="Cambria"/>
        </w:rPr>
        <w:t xml:space="preserve">eople with </w:t>
      </w:r>
      <w:r w:rsidR="00C328DD">
        <w:rPr>
          <w:rFonts w:ascii="Cambria" w:hAnsi="Cambria"/>
        </w:rPr>
        <w:t>d</w:t>
      </w:r>
      <w:r w:rsidRPr="00C328DD">
        <w:rPr>
          <w:rFonts w:ascii="Cambria" w:hAnsi="Cambria"/>
        </w:rPr>
        <w:t>ementia</w:t>
      </w:r>
      <w:r w:rsidR="00C328DD">
        <w:rPr>
          <w:rFonts w:ascii="Cambria" w:hAnsi="Cambria"/>
        </w:rPr>
        <w:t>.</w:t>
      </w:r>
      <w:r w:rsidRPr="00C328DD">
        <w:rPr>
          <w:rFonts w:ascii="Cambria" w:hAnsi="Cambria"/>
        </w:rPr>
        <w:t xml:space="preserve"> International Journal of Mobile Human Computer Interaction7 (4)</w:t>
      </w:r>
      <w:r w:rsidR="00C328DD">
        <w:rPr>
          <w:rFonts w:ascii="Cambria" w:hAnsi="Cambria"/>
        </w:rPr>
        <w:t>:</w:t>
      </w:r>
      <w:r w:rsidRPr="00C328DD">
        <w:rPr>
          <w:rFonts w:ascii="Cambria" w:hAnsi="Cambria"/>
        </w:rPr>
        <w:t xml:space="preserve"> 76-90.</w:t>
      </w:r>
    </w:p>
    <w:p w14:paraId="28C8752A" w14:textId="59BFB630" w:rsidR="00332A98" w:rsidRPr="00DE7E48" w:rsidRDefault="00EB3EA0" w:rsidP="00332A98">
      <w:pPr>
        <w:rPr>
          <w:rFonts w:ascii="Cambria" w:hAnsi="Cambria"/>
        </w:rPr>
      </w:pPr>
      <w:proofErr w:type="spellStart"/>
      <w:r w:rsidRPr="00C328DD">
        <w:rPr>
          <w:rFonts w:ascii="Cambria" w:hAnsi="Cambria"/>
        </w:rPr>
        <w:t>Piasek</w:t>
      </w:r>
      <w:proofErr w:type="spellEnd"/>
      <w:r w:rsidRPr="00C328DD">
        <w:rPr>
          <w:rFonts w:ascii="Cambria" w:hAnsi="Cambria"/>
        </w:rPr>
        <w:t xml:space="preserve">, P. and Smeaton, A.F. (2014) Using </w:t>
      </w:r>
      <w:r w:rsidR="00C328DD">
        <w:rPr>
          <w:rFonts w:ascii="Cambria" w:hAnsi="Cambria"/>
        </w:rPr>
        <w:t>l</w:t>
      </w:r>
      <w:r w:rsidRPr="00C328DD">
        <w:rPr>
          <w:rFonts w:ascii="Cambria" w:hAnsi="Cambria"/>
        </w:rPr>
        <w:t xml:space="preserve">ifelogging to </w:t>
      </w:r>
      <w:r w:rsidR="00C328DD">
        <w:rPr>
          <w:rFonts w:ascii="Cambria" w:hAnsi="Cambria"/>
        </w:rPr>
        <w:t>h</w:t>
      </w:r>
      <w:r w:rsidRPr="00C328DD">
        <w:rPr>
          <w:rFonts w:ascii="Cambria" w:hAnsi="Cambria"/>
        </w:rPr>
        <w:t xml:space="preserve">elp </w:t>
      </w:r>
      <w:r w:rsidR="00C328DD">
        <w:rPr>
          <w:rFonts w:ascii="Cambria" w:hAnsi="Cambria"/>
        </w:rPr>
        <w:t>c</w:t>
      </w:r>
      <w:r w:rsidRPr="00C328DD">
        <w:rPr>
          <w:rFonts w:ascii="Cambria" w:hAnsi="Cambria"/>
        </w:rPr>
        <w:t xml:space="preserve">onstruct the </w:t>
      </w:r>
      <w:r w:rsidR="00C328DD">
        <w:rPr>
          <w:rFonts w:ascii="Cambria" w:hAnsi="Cambria"/>
        </w:rPr>
        <w:t>i</w:t>
      </w:r>
      <w:r w:rsidRPr="00C328DD">
        <w:rPr>
          <w:rFonts w:ascii="Cambria" w:hAnsi="Cambria"/>
        </w:rPr>
        <w:t xml:space="preserve">dentity of </w:t>
      </w:r>
      <w:r w:rsidR="00C328DD">
        <w:rPr>
          <w:rFonts w:ascii="Cambria" w:hAnsi="Cambria"/>
        </w:rPr>
        <w:t>p</w:t>
      </w:r>
      <w:r w:rsidRPr="00C328DD">
        <w:rPr>
          <w:rFonts w:ascii="Cambria" w:hAnsi="Cambria"/>
        </w:rPr>
        <w:t xml:space="preserve">eople with </w:t>
      </w:r>
      <w:r w:rsidR="00C328DD">
        <w:rPr>
          <w:rFonts w:ascii="Cambria" w:hAnsi="Cambria"/>
        </w:rPr>
        <w:t>d</w:t>
      </w:r>
      <w:r w:rsidRPr="00C328DD">
        <w:rPr>
          <w:rFonts w:ascii="Cambria" w:hAnsi="Cambria"/>
        </w:rPr>
        <w:t>ementia'</w:t>
      </w:r>
      <w:r w:rsidR="00332A98" w:rsidRPr="00C328DD">
        <w:rPr>
          <w:rFonts w:ascii="Cambria" w:hAnsi="Cambria"/>
        </w:rPr>
        <w:t xml:space="preserve"> presented at the </w:t>
      </w:r>
      <w:r w:rsidR="00332A98" w:rsidRPr="00DE7E48">
        <w:rPr>
          <w:rFonts w:ascii="Cambria" w:hAnsi="Cambria"/>
        </w:rPr>
        <w:t>Irish Human Computer Interaction Conference 2014, 1-2 Sept 2014, DCU, Dublin, Ireland.</w:t>
      </w:r>
    </w:p>
    <w:p w14:paraId="57C761DC" w14:textId="2ABD484C" w:rsidR="00EB3EA0" w:rsidRPr="00F82511" w:rsidRDefault="00EB3EA0" w:rsidP="007A0BAC">
      <w:pPr>
        <w:spacing w:line="480" w:lineRule="auto"/>
        <w:rPr>
          <w:rFonts w:ascii="Cambria" w:hAnsi="Cambria"/>
        </w:rPr>
      </w:pPr>
    </w:p>
    <w:p w14:paraId="593C09FD" w14:textId="4CDADD6D" w:rsidR="00B9315C" w:rsidRPr="00154E97" w:rsidRDefault="00B9315C" w:rsidP="007A0BAC">
      <w:pPr>
        <w:spacing w:line="480" w:lineRule="auto"/>
        <w:rPr>
          <w:rFonts w:ascii="Cambria" w:hAnsi="Cambria"/>
        </w:rPr>
      </w:pPr>
      <w:r w:rsidRPr="00154E97">
        <w:rPr>
          <w:rFonts w:ascii="Cambria" w:hAnsi="Cambria"/>
        </w:rPr>
        <w:t>Sabat, S</w:t>
      </w:r>
      <w:r w:rsidR="00C6066F" w:rsidRPr="00154E97">
        <w:rPr>
          <w:rFonts w:ascii="Cambria" w:hAnsi="Cambria"/>
        </w:rPr>
        <w:t>.</w:t>
      </w:r>
      <w:r w:rsidRPr="00154E97">
        <w:rPr>
          <w:rFonts w:ascii="Cambria" w:hAnsi="Cambria"/>
        </w:rPr>
        <w:t xml:space="preserve"> (2005) Capacity for decision-making in Alzheimer’s disease: </w:t>
      </w:r>
      <w:r w:rsidR="00C328DD">
        <w:rPr>
          <w:rFonts w:ascii="Cambria" w:hAnsi="Cambria"/>
        </w:rPr>
        <w:t>S</w:t>
      </w:r>
      <w:r w:rsidRPr="00154E97">
        <w:rPr>
          <w:rFonts w:ascii="Cambria" w:hAnsi="Cambria"/>
        </w:rPr>
        <w:t>elfhood, positioning and semiotic people</w:t>
      </w:r>
      <w:r w:rsidR="00C328DD">
        <w:rPr>
          <w:rFonts w:ascii="Cambria" w:hAnsi="Cambria"/>
        </w:rPr>
        <w:t>.</w:t>
      </w:r>
      <w:r w:rsidRPr="00154E97">
        <w:rPr>
          <w:rFonts w:ascii="Cambria" w:hAnsi="Cambria"/>
        </w:rPr>
        <w:t xml:space="preserve"> Australian and New Zealand Journal of Psychiatry 39</w:t>
      </w:r>
      <w:r w:rsidR="00C328DD">
        <w:rPr>
          <w:rFonts w:ascii="Cambria" w:hAnsi="Cambria"/>
        </w:rPr>
        <w:t>:</w:t>
      </w:r>
      <w:r w:rsidRPr="00154E97">
        <w:rPr>
          <w:rFonts w:ascii="Cambria" w:hAnsi="Cambria"/>
        </w:rPr>
        <w:t xml:space="preserve"> 11-12</w:t>
      </w:r>
      <w:r w:rsidR="00C6066F" w:rsidRPr="00154E97">
        <w:rPr>
          <w:rFonts w:ascii="Cambria" w:hAnsi="Cambria"/>
        </w:rPr>
        <w:t xml:space="preserve">. </w:t>
      </w:r>
    </w:p>
    <w:p w14:paraId="1499C4D6" w14:textId="4D9C945B" w:rsidR="0080392A" w:rsidRPr="00C328DD" w:rsidRDefault="00EB3EA0" w:rsidP="007D5BF5">
      <w:pPr>
        <w:spacing w:line="480" w:lineRule="auto"/>
        <w:rPr>
          <w:rFonts w:ascii="Cambria" w:hAnsi="Cambria"/>
        </w:rPr>
      </w:pPr>
      <w:r w:rsidRPr="00154E97">
        <w:rPr>
          <w:rFonts w:ascii="Cambria" w:hAnsi="Cambria"/>
        </w:rPr>
        <w:t>Seaman A.T., Stone A.M.</w:t>
      </w:r>
      <w:r w:rsidR="00C6066F" w:rsidRPr="00154E97">
        <w:rPr>
          <w:rFonts w:ascii="Cambria" w:hAnsi="Cambria"/>
        </w:rPr>
        <w:t xml:space="preserve"> </w:t>
      </w:r>
      <w:r w:rsidRPr="00154E97">
        <w:rPr>
          <w:rFonts w:ascii="Cambria" w:hAnsi="Cambria"/>
        </w:rPr>
        <w:t>(2015)</w:t>
      </w:r>
      <w:r w:rsidR="00C328DD">
        <w:rPr>
          <w:rFonts w:ascii="Cambria" w:hAnsi="Cambria"/>
        </w:rPr>
        <w:t xml:space="preserve"> </w:t>
      </w:r>
      <w:r w:rsidRPr="00154E97">
        <w:rPr>
          <w:rFonts w:ascii="Cambria" w:hAnsi="Cambria"/>
        </w:rPr>
        <w:t xml:space="preserve">Little </w:t>
      </w:r>
      <w:r w:rsidR="00C328DD">
        <w:rPr>
          <w:rFonts w:ascii="Cambria" w:hAnsi="Cambria"/>
        </w:rPr>
        <w:t>w</w:t>
      </w:r>
      <w:r w:rsidRPr="00154E97">
        <w:rPr>
          <w:rFonts w:ascii="Cambria" w:hAnsi="Cambria"/>
        </w:rPr>
        <w:t xml:space="preserve">hite </w:t>
      </w:r>
      <w:r w:rsidR="00C328DD">
        <w:rPr>
          <w:rFonts w:ascii="Cambria" w:hAnsi="Cambria"/>
        </w:rPr>
        <w:t>l</w:t>
      </w:r>
      <w:r w:rsidRPr="00154E97">
        <w:rPr>
          <w:rFonts w:ascii="Cambria" w:hAnsi="Cambria"/>
        </w:rPr>
        <w:t>ies: Interrogating the (</w:t>
      </w:r>
      <w:r w:rsidR="00C328DD">
        <w:rPr>
          <w:rFonts w:ascii="Cambria" w:hAnsi="Cambria"/>
        </w:rPr>
        <w:t>u</w:t>
      </w:r>
      <w:r w:rsidRPr="00154E97">
        <w:rPr>
          <w:rFonts w:ascii="Cambria" w:hAnsi="Cambria"/>
        </w:rPr>
        <w:t xml:space="preserve">n)acceptability of </w:t>
      </w:r>
      <w:r w:rsidR="00C328DD">
        <w:rPr>
          <w:rFonts w:ascii="Cambria" w:hAnsi="Cambria"/>
        </w:rPr>
        <w:t>d</w:t>
      </w:r>
      <w:r w:rsidRPr="00154E97">
        <w:rPr>
          <w:rFonts w:ascii="Cambria" w:hAnsi="Cambria"/>
        </w:rPr>
        <w:t xml:space="preserve">eception in the </w:t>
      </w:r>
      <w:r w:rsidR="00C328DD">
        <w:rPr>
          <w:rFonts w:ascii="Cambria" w:hAnsi="Cambria"/>
        </w:rPr>
        <w:t>c</w:t>
      </w:r>
      <w:r w:rsidRPr="00154E97">
        <w:rPr>
          <w:rFonts w:ascii="Cambria" w:hAnsi="Cambria"/>
        </w:rPr>
        <w:t xml:space="preserve">ontext of </w:t>
      </w:r>
      <w:r w:rsidR="00C328DD">
        <w:rPr>
          <w:rFonts w:ascii="Cambria" w:hAnsi="Cambria"/>
        </w:rPr>
        <w:t>d</w:t>
      </w:r>
      <w:r w:rsidRPr="00154E97">
        <w:rPr>
          <w:rFonts w:ascii="Cambria" w:hAnsi="Cambria"/>
        </w:rPr>
        <w:t>ementia</w:t>
      </w:r>
      <w:r w:rsidR="00C328DD">
        <w:rPr>
          <w:rFonts w:ascii="Cambria" w:hAnsi="Cambria"/>
        </w:rPr>
        <w:t>.</w:t>
      </w:r>
      <w:r w:rsidRPr="00C328DD">
        <w:rPr>
          <w:rFonts w:ascii="Cambria" w:hAnsi="Cambria"/>
        </w:rPr>
        <w:t xml:space="preserve"> Qualitative Health Research, DOI: 10.1177/1049732315618370</w:t>
      </w:r>
      <w:r w:rsidR="00C6066F" w:rsidRPr="00C328DD">
        <w:rPr>
          <w:rFonts w:ascii="Cambria" w:hAnsi="Cambria"/>
        </w:rPr>
        <w:t xml:space="preserve">. </w:t>
      </w:r>
    </w:p>
    <w:p w14:paraId="48F75788" w14:textId="4F8541F2" w:rsidR="0007253D" w:rsidRPr="00F82511" w:rsidRDefault="0007253D" w:rsidP="007D5BF5">
      <w:pPr>
        <w:spacing w:line="480" w:lineRule="auto"/>
        <w:rPr>
          <w:rFonts w:ascii="Cambria" w:hAnsi="Cambria"/>
        </w:rPr>
      </w:pPr>
      <w:proofErr w:type="spellStart"/>
      <w:r w:rsidRPr="00C328DD">
        <w:rPr>
          <w:rFonts w:ascii="Cambria" w:hAnsi="Cambria"/>
        </w:rPr>
        <w:lastRenderedPageBreak/>
        <w:t>Tuckett</w:t>
      </w:r>
      <w:proofErr w:type="spellEnd"/>
      <w:r w:rsidRPr="00C328DD">
        <w:rPr>
          <w:rFonts w:ascii="Cambria" w:hAnsi="Cambria"/>
        </w:rPr>
        <w:t>, A.G.</w:t>
      </w:r>
      <w:r w:rsidR="00C6066F" w:rsidRPr="00C328DD">
        <w:rPr>
          <w:rFonts w:ascii="Cambria" w:hAnsi="Cambria"/>
        </w:rPr>
        <w:t xml:space="preserve"> (</w:t>
      </w:r>
      <w:r w:rsidRPr="00C328DD">
        <w:rPr>
          <w:rFonts w:ascii="Cambria" w:hAnsi="Cambria"/>
        </w:rPr>
        <w:t>2004</w:t>
      </w:r>
      <w:r w:rsidR="00C6066F" w:rsidRPr="00C328DD">
        <w:rPr>
          <w:rFonts w:ascii="Cambria" w:hAnsi="Cambria"/>
        </w:rPr>
        <w:t>)</w:t>
      </w:r>
      <w:r w:rsidRPr="00C328DD">
        <w:rPr>
          <w:rFonts w:ascii="Cambria" w:hAnsi="Cambria"/>
        </w:rPr>
        <w:t xml:space="preserve"> Truth-telling in clinical practice and the arguments for and against: </w:t>
      </w:r>
      <w:r w:rsidR="00C328DD">
        <w:rPr>
          <w:rFonts w:ascii="Cambria" w:hAnsi="Cambria"/>
        </w:rPr>
        <w:t xml:space="preserve">A </w:t>
      </w:r>
      <w:r w:rsidRPr="00C328DD">
        <w:rPr>
          <w:rFonts w:ascii="Cambria" w:hAnsi="Cambria"/>
        </w:rPr>
        <w:t>review of the literature</w:t>
      </w:r>
      <w:r w:rsidR="00C328DD">
        <w:rPr>
          <w:rFonts w:ascii="Cambria" w:hAnsi="Cambria"/>
        </w:rPr>
        <w:t>.</w:t>
      </w:r>
      <w:r w:rsidRPr="00C328DD">
        <w:rPr>
          <w:rFonts w:ascii="Cambria" w:hAnsi="Cambria"/>
        </w:rPr>
        <w:t xml:space="preserve"> </w:t>
      </w:r>
      <w:r w:rsidRPr="00DE7E48">
        <w:rPr>
          <w:rFonts w:ascii="Cambria" w:hAnsi="Cambria"/>
          <w:iCs/>
        </w:rPr>
        <w:t>Nursing Ethics</w:t>
      </w:r>
      <w:r w:rsidRPr="00F82511">
        <w:rPr>
          <w:rFonts w:ascii="Cambria" w:hAnsi="Cambria"/>
        </w:rPr>
        <w:t xml:space="preserve"> </w:t>
      </w:r>
      <w:r w:rsidRPr="00DE7E48">
        <w:rPr>
          <w:rFonts w:ascii="Cambria" w:hAnsi="Cambria"/>
          <w:iCs/>
        </w:rPr>
        <w:t>11</w:t>
      </w:r>
      <w:r w:rsidRPr="00F82511">
        <w:rPr>
          <w:rFonts w:ascii="Cambria" w:hAnsi="Cambria"/>
        </w:rPr>
        <w:t>(5)</w:t>
      </w:r>
      <w:r w:rsidR="00C328DD">
        <w:rPr>
          <w:rFonts w:ascii="Cambria" w:hAnsi="Cambria"/>
        </w:rPr>
        <w:t>:</w:t>
      </w:r>
      <w:r w:rsidR="00C6066F" w:rsidRPr="00F82511">
        <w:rPr>
          <w:rFonts w:ascii="Cambria" w:hAnsi="Cambria"/>
        </w:rPr>
        <w:t xml:space="preserve"> </w:t>
      </w:r>
      <w:r w:rsidRPr="00F82511">
        <w:rPr>
          <w:rFonts w:ascii="Cambria" w:hAnsi="Cambria"/>
        </w:rPr>
        <w:t>500-513.</w:t>
      </w:r>
    </w:p>
    <w:p w14:paraId="6A20EF40" w14:textId="30EB58A6" w:rsidR="0080392A" w:rsidRPr="00F82511" w:rsidRDefault="00EB3EA0" w:rsidP="007D5BF5">
      <w:pPr>
        <w:spacing w:line="480" w:lineRule="auto"/>
        <w:rPr>
          <w:rFonts w:ascii="Cambria" w:hAnsi="Cambria"/>
        </w:rPr>
      </w:pPr>
      <w:r w:rsidRPr="00F82511">
        <w:rPr>
          <w:rFonts w:ascii="Cambria" w:hAnsi="Cambria"/>
        </w:rPr>
        <w:t>Vision, G</w:t>
      </w:r>
      <w:r w:rsidR="00C6066F" w:rsidRPr="00F82511">
        <w:rPr>
          <w:rFonts w:ascii="Cambria" w:hAnsi="Cambria"/>
        </w:rPr>
        <w:t>.</w:t>
      </w:r>
      <w:r w:rsidRPr="00F82511">
        <w:rPr>
          <w:rFonts w:ascii="Cambria" w:hAnsi="Cambria"/>
        </w:rPr>
        <w:t xml:space="preserve"> (2005) The </w:t>
      </w:r>
      <w:r w:rsidR="00C328DD">
        <w:rPr>
          <w:rFonts w:ascii="Cambria" w:hAnsi="Cambria"/>
        </w:rPr>
        <w:t>c</w:t>
      </w:r>
      <w:r w:rsidRPr="00F82511">
        <w:rPr>
          <w:rFonts w:ascii="Cambria" w:hAnsi="Cambria"/>
        </w:rPr>
        <w:t xml:space="preserve">orrespondence </w:t>
      </w:r>
      <w:r w:rsidR="00C328DD">
        <w:rPr>
          <w:rFonts w:ascii="Cambria" w:hAnsi="Cambria"/>
        </w:rPr>
        <w:t>t</w:t>
      </w:r>
      <w:r w:rsidRPr="00F82511">
        <w:rPr>
          <w:rFonts w:ascii="Cambria" w:hAnsi="Cambria"/>
        </w:rPr>
        <w:t xml:space="preserve">heory and </w:t>
      </w:r>
      <w:r w:rsidR="00C328DD">
        <w:rPr>
          <w:rFonts w:ascii="Cambria" w:hAnsi="Cambria"/>
        </w:rPr>
        <w:t>i</w:t>
      </w:r>
      <w:r w:rsidRPr="00F82511">
        <w:rPr>
          <w:rFonts w:ascii="Cambria" w:hAnsi="Cambria"/>
        </w:rPr>
        <w:t xml:space="preserve">ts </w:t>
      </w:r>
      <w:r w:rsidR="00C328DD">
        <w:rPr>
          <w:rFonts w:ascii="Cambria" w:hAnsi="Cambria"/>
        </w:rPr>
        <w:t>c</w:t>
      </w:r>
      <w:r w:rsidRPr="00F82511">
        <w:rPr>
          <w:rFonts w:ascii="Cambria" w:hAnsi="Cambria"/>
        </w:rPr>
        <w:t>ritics</w:t>
      </w:r>
      <w:r w:rsidR="00C328DD">
        <w:rPr>
          <w:rFonts w:ascii="Cambria" w:hAnsi="Cambria"/>
        </w:rPr>
        <w:t>.</w:t>
      </w:r>
      <w:r w:rsidRPr="00F82511">
        <w:rPr>
          <w:rFonts w:ascii="Cambria" w:hAnsi="Cambria"/>
        </w:rPr>
        <w:t xml:space="preserve"> Cambridge, M</w:t>
      </w:r>
      <w:r w:rsidR="00C6066F" w:rsidRPr="00F82511">
        <w:rPr>
          <w:rFonts w:ascii="Cambria" w:hAnsi="Cambria"/>
        </w:rPr>
        <w:t>A</w:t>
      </w:r>
      <w:r w:rsidR="00C328DD">
        <w:rPr>
          <w:rFonts w:ascii="Cambria" w:hAnsi="Cambria"/>
        </w:rPr>
        <w:t>:</w:t>
      </w:r>
      <w:r w:rsidRPr="00F82511">
        <w:rPr>
          <w:rFonts w:ascii="Cambria" w:hAnsi="Cambria"/>
        </w:rPr>
        <w:t xml:space="preserve"> The MIT Press.</w:t>
      </w:r>
    </w:p>
    <w:p w14:paraId="271AD4FC" w14:textId="4735CDEC" w:rsidR="00101ED9" w:rsidRPr="00962538" w:rsidRDefault="00EB3EA0" w:rsidP="007A0BAC">
      <w:pPr>
        <w:spacing w:line="480" w:lineRule="auto"/>
        <w:rPr>
          <w:rFonts w:ascii="Cambria" w:hAnsi="Cambria"/>
        </w:rPr>
      </w:pPr>
      <w:r w:rsidRPr="00A81164">
        <w:rPr>
          <w:rFonts w:ascii="Cambria" w:hAnsi="Cambria"/>
        </w:rPr>
        <w:t xml:space="preserve">Woolgar, S. and Lezaun, J. (2013) The </w:t>
      </w:r>
      <w:r w:rsidR="00C328DD">
        <w:rPr>
          <w:rFonts w:ascii="Cambria" w:hAnsi="Cambria"/>
        </w:rPr>
        <w:t>w</w:t>
      </w:r>
      <w:r w:rsidRPr="00A81164">
        <w:rPr>
          <w:rFonts w:ascii="Cambria" w:hAnsi="Cambria"/>
        </w:rPr>
        <w:t xml:space="preserve">rong </w:t>
      </w:r>
      <w:r w:rsidR="00C328DD">
        <w:rPr>
          <w:rFonts w:ascii="Cambria" w:hAnsi="Cambria"/>
        </w:rPr>
        <w:t>b</w:t>
      </w:r>
      <w:r w:rsidRPr="00A81164">
        <w:rPr>
          <w:rFonts w:ascii="Cambria" w:hAnsi="Cambria"/>
        </w:rPr>
        <w:t xml:space="preserve">in </w:t>
      </w:r>
      <w:r w:rsidR="00C328DD">
        <w:rPr>
          <w:rFonts w:ascii="Cambria" w:hAnsi="Cambria"/>
        </w:rPr>
        <w:t>b</w:t>
      </w:r>
      <w:r w:rsidRPr="00A81164">
        <w:rPr>
          <w:rFonts w:ascii="Cambria" w:hAnsi="Cambria"/>
        </w:rPr>
        <w:t xml:space="preserve">ag: A </w:t>
      </w:r>
      <w:r w:rsidR="00C328DD">
        <w:rPr>
          <w:rFonts w:ascii="Cambria" w:hAnsi="Cambria"/>
        </w:rPr>
        <w:t>t</w:t>
      </w:r>
      <w:r w:rsidRPr="00A81164">
        <w:rPr>
          <w:rFonts w:ascii="Cambria" w:hAnsi="Cambria"/>
        </w:rPr>
        <w:t xml:space="preserve">urn to </w:t>
      </w:r>
      <w:r w:rsidR="00C328DD">
        <w:rPr>
          <w:rFonts w:ascii="Cambria" w:hAnsi="Cambria"/>
        </w:rPr>
        <w:t>o</w:t>
      </w:r>
      <w:r w:rsidRPr="00A81164">
        <w:rPr>
          <w:rFonts w:ascii="Cambria" w:hAnsi="Cambria"/>
        </w:rPr>
        <w:t xml:space="preserve">ntology in </w:t>
      </w:r>
      <w:r w:rsidR="00C328DD">
        <w:rPr>
          <w:rFonts w:ascii="Cambria" w:hAnsi="Cambria"/>
        </w:rPr>
        <w:t>s</w:t>
      </w:r>
      <w:r w:rsidRPr="00A81164">
        <w:rPr>
          <w:rFonts w:ascii="Cambria" w:hAnsi="Cambria"/>
        </w:rPr>
        <w:t xml:space="preserve">cience and </w:t>
      </w:r>
      <w:r w:rsidR="00C328DD">
        <w:rPr>
          <w:rFonts w:ascii="Cambria" w:hAnsi="Cambria"/>
        </w:rPr>
        <w:t>t</w:t>
      </w:r>
      <w:r w:rsidRPr="00A81164">
        <w:rPr>
          <w:rFonts w:ascii="Cambria" w:hAnsi="Cambria"/>
        </w:rPr>
        <w:t xml:space="preserve">echnology </w:t>
      </w:r>
      <w:r w:rsidR="00C328DD">
        <w:rPr>
          <w:rFonts w:ascii="Cambria" w:hAnsi="Cambria"/>
        </w:rPr>
        <w:t>s</w:t>
      </w:r>
      <w:r w:rsidRPr="00A81164">
        <w:rPr>
          <w:rFonts w:ascii="Cambria" w:hAnsi="Cambria"/>
        </w:rPr>
        <w:t>tudies? Social Studies of Science 43 (3)</w:t>
      </w:r>
      <w:r w:rsidR="00C328DD">
        <w:rPr>
          <w:rFonts w:ascii="Cambria" w:hAnsi="Cambria"/>
        </w:rPr>
        <w:t>:</w:t>
      </w:r>
      <w:r w:rsidRPr="00A81164">
        <w:rPr>
          <w:rFonts w:ascii="Cambria" w:hAnsi="Cambria"/>
        </w:rPr>
        <w:t xml:space="preserve"> 321-340. </w:t>
      </w:r>
    </w:p>
    <w:p w14:paraId="307D860B" w14:textId="39829DA1" w:rsidR="00EB3EA0" w:rsidRPr="005B7739" w:rsidRDefault="00EB3EA0" w:rsidP="007D7C33">
      <w:pPr>
        <w:pStyle w:val="EndNoteBibliography"/>
        <w:spacing w:line="480" w:lineRule="auto"/>
        <w:rPr>
          <w:rFonts w:ascii="Cambria" w:hAnsi="Cambria"/>
        </w:rPr>
      </w:pPr>
    </w:p>
    <w:p w14:paraId="5A8C2BF6" w14:textId="77777777" w:rsidR="00EB3EA0" w:rsidRPr="005B7739" w:rsidRDefault="00EB3EA0" w:rsidP="007A0BAC">
      <w:pPr>
        <w:pStyle w:val="EndNoteBibliography"/>
        <w:spacing w:line="480" w:lineRule="auto"/>
        <w:ind w:left="720" w:hanging="720"/>
        <w:rPr>
          <w:rFonts w:ascii="Cambria" w:hAnsi="Cambria"/>
        </w:rPr>
      </w:pPr>
    </w:p>
    <w:p w14:paraId="4E7F5FA6" w14:textId="77777777" w:rsidR="00804B61" w:rsidRDefault="00804B61"/>
    <w:p w14:paraId="041377AE" w14:textId="77777777" w:rsidR="00CA2635" w:rsidRDefault="00CA2635"/>
    <w:p w14:paraId="79E2FCF7" w14:textId="77777777" w:rsidR="00CA2635" w:rsidRDefault="00CA2635"/>
    <w:sectPr w:rsidR="00CA2635" w:rsidSect="00A72C1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DengXian">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B45D6"/>
    <w:multiLevelType w:val="hybridMultilevel"/>
    <w:tmpl w:val="2B8AD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B3EA0"/>
    <w:rsid w:val="00034B95"/>
    <w:rsid w:val="00052EA4"/>
    <w:rsid w:val="0007253D"/>
    <w:rsid w:val="000829A8"/>
    <w:rsid w:val="000B056F"/>
    <w:rsid w:val="000D616D"/>
    <w:rsid w:val="000F7676"/>
    <w:rsid w:val="00101ED9"/>
    <w:rsid w:val="00102D03"/>
    <w:rsid w:val="00112390"/>
    <w:rsid w:val="00135D6E"/>
    <w:rsid w:val="00143836"/>
    <w:rsid w:val="00146572"/>
    <w:rsid w:val="00154E97"/>
    <w:rsid w:val="00170F82"/>
    <w:rsid w:val="00172B6A"/>
    <w:rsid w:val="00192F61"/>
    <w:rsid w:val="001A2B08"/>
    <w:rsid w:val="001A325A"/>
    <w:rsid w:val="001C6663"/>
    <w:rsid w:val="001E2588"/>
    <w:rsid w:val="001E7413"/>
    <w:rsid w:val="001F5905"/>
    <w:rsid w:val="0021349D"/>
    <w:rsid w:val="00215424"/>
    <w:rsid w:val="00227F8C"/>
    <w:rsid w:val="002303BB"/>
    <w:rsid w:val="002667D8"/>
    <w:rsid w:val="00271A5A"/>
    <w:rsid w:val="002A324D"/>
    <w:rsid w:val="002B52A5"/>
    <w:rsid w:val="002B6762"/>
    <w:rsid w:val="002B6C20"/>
    <w:rsid w:val="002D36C1"/>
    <w:rsid w:val="002D39C6"/>
    <w:rsid w:val="002F1B8A"/>
    <w:rsid w:val="002F469A"/>
    <w:rsid w:val="003009BC"/>
    <w:rsid w:val="00320210"/>
    <w:rsid w:val="00324574"/>
    <w:rsid w:val="003311CF"/>
    <w:rsid w:val="00332A98"/>
    <w:rsid w:val="003336A4"/>
    <w:rsid w:val="003340FD"/>
    <w:rsid w:val="00334222"/>
    <w:rsid w:val="00346A38"/>
    <w:rsid w:val="00347F96"/>
    <w:rsid w:val="003773A3"/>
    <w:rsid w:val="0039285E"/>
    <w:rsid w:val="003A4B0F"/>
    <w:rsid w:val="003A6D14"/>
    <w:rsid w:val="003E2B60"/>
    <w:rsid w:val="003E5CAD"/>
    <w:rsid w:val="003F1E95"/>
    <w:rsid w:val="00402AFC"/>
    <w:rsid w:val="00445F03"/>
    <w:rsid w:val="00467976"/>
    <w:rsid w:val="0047776E"/>
    <w:rsid w:val="004803D0"/>
    <w:rsid w:val="004A152C"/>
    <w:rsid w:val="004C616B"/>
    <w:rsid w:val="00502D39"/>
    <w:rsid w:val="00510720"/>
    <w:rsid w:val="00521BB6"/>
    <w:rsid w:val="005800B6"/>
    <w:rsid w:val="00582F58"/>
    <w:rsid w:val="00586E81"/>
    <w:rsid w:val="00590CE3"/>
    <w:rsid w:val="005B6EE7"/>
    <w:rsid w:val="005B7EA5"/>
    <w:rsid w:val="005C574C"/>
    <w:rsid w:val="005E35FA"/>
    <w:rsid w:val="005F5709"/>
    <w:rsid w:val="005F7BC6"/>
    <w:rsid w:val="00642EF4"/>
    <w:rsid w:val="006504B0"/>
    <w:rsid w:val="006529E2"/>
    <w:rsid w:val="0068235A"/>
    <w:rsid w:val="006979FB"/>
    <w:rsid w:val="006A3347"/>
    <w:rsid w:val="006B304D"/>
    <w:rsid w:val="006F7605"/>
    <w:rsid w:val="007100F6"/>
    <w:rsid w:val="007109C2"/>
    <w:rsid w:val="0072220B"/>
    <w:rsid w:val="00733AC8"/>
    <w:rsid w:val="0074771B"/>
    <w:rsid w:val="00750E0C"/>
    <w:rsid w:val="00761338"/>
    <w:rsid w:val="00781F3F"/>
    <w:rsid w:val="007A0BAC"/>
    <w:rsid w:val="007B4CB8"/>
    <w:rsid w:val="007C2528"/>
    <w:rsid w:val="007D5BF5"/>
    <w:rsid w:val="007D7C33"/>
    <w:rsid w:val="007F0D9C"/>
    <w:rsid w:val="007F33A7"/>
    <w:rsid w:val="0080392A"/>
    <w:rsid w:val="00804B61"/>
    <w:rsid w:val="00805326"/>
    <w:rsid w:val="008060CD"/>
    <w:rsid w:val="008227F3"/>
    <w:rsid w:val="00824913"/>
    <w:rsid w:val="00846C2A"/>
    <w:rsid w:val="008535EA"/>
    <w:rsid w:val="00864320"/>
    <w:rsid w:val="008855F5"/>
    <w:rsid w:val="00892E5C"/>
    <w:rsid w:val="008A0478"/>
    <w:rsid w:val="008A0CA0"/>
    <w:rsid w:val="008B64A4"/>
    <w:rsid w:val="008D48E6"/>
    <w:rsid w:val="008E2279"/>
    <w:rsid w:val="00943B2B"/>
    <w:rsid w:val="00945DCC"/>
    <w:rsid w:val="0095197D"/>
    <w:rsid w:val="00951FF6"/>
    <w:rsid w:val="0098551F"/>
    <w:rsid w:val="00991026"/>
    <w:rsid w:val="00991496"/>
    <w:rsid w:val="00994903"/>
    <w:rsid w:val="009A4702"/>
    <w:rsid w:val="009A55C3"/>
    <w:rsid w:val="009A6BD6"/>
    <w:rsid w:val="009A6D01"/>
    <w:rsid w:val="009B015D"/>
    <w:rsid w:val="009D05F7"/>
    <w:rsid w:val="009E20CC"/>
    <w:rsid w:val="009F4C3B"/>
    <w:rsid w:val="00A34516"/>
    <w:rsid w:val="00A34DAF"/>
    <w:rsid w:val="00A668F0"/>
    <w:rsid w:val="00A72C18"/>
    <w:rsid w:val="00A81164"/>
    <w:rsid w:val="00A96916"/>
    <w:rsid w:val="00AB1DCC"/>
    <w:rsid w:val="00AD0529"/>
    <w:rsid w:val="00AE488B"/>
    <w:rsid w:val="00AF047D"/>
    <w:rsid w:val="00AF7649"/>
    <w:rsid w:val="00B01A3D"/>
    <w:rsid w:val="00B1644B"/>
    <w:rsid w:val="00B23005"/>
    <w:rsid w:val="00B26110"/>
    <w:rsid w:val="00B26C08"/>
    <w:rsid w:val="00B4799A"/>
    <w:rsid w:val="00B54534"/>
    <w:rsid w:val="00B553C7"/>
    <w:rsid w:val="00B60740"/>
    <w:rsid w:val="00B72918"/>
    <w:rsid w:val="00B72EF2"/>
    <w:rsid w:val="00B8527B"/>
    <w:rsid w:val="00B9315C"/>
    <w:rsid w:val="00BD3E7F"/>
    <w:rsid w:val="00BE0409"/>
    <w:rsid w:val="00BE4EA9"/>
    <w:rsid w:val="00BE4EE8"/>
    <w:rsid w:val="00BE5A92"/>
    <w:rsid w:val="00BE6170"/>
    <w:rsid w:val="00BF04BE"/>
    <w:rsid w:val="00BF0ADB"/>
    <w:rsid w:val="00C04CCE"/>
    <w:rsid w:val="00C06E99"/>
    <w:rsid w:val="00C1052B"/>
    <w:rsid w:val="00C328DD"/>
    <w:rsid w:val="00C41436"/>
    <w:rsid w:val="00C42A9C"/>
    <w:rsid w:val="00C6066F"/>
    <w:rsid w:val="00C7159B"/>
    <w:rsid w:val="00C80708"/>
    <w:rsid w:val="00C80BF9"/>
    <w:rsid w:val="00C849F3"/>
    <w:rsid w:val="00C93B97"/>
    <w:rsid w:val="00CA2635"/>
    <w:rsid w:val="00CB4745"/>
    <w:rsid w:val="00CE1947"/>
    <w:rsid w:val="00CE4057"/>
    <w:rsid w:val="00CE7071"/>
    <w:rsid w:val="00CE73BB"/>
    <w:rsid w:val="00D1050A"/>
    <w:rsid w:val="00D202E3"/>
    <w:rsid w:val="00D22F71"/>
    <w:rsid w:val="00D42BA0"/>
    <w:rsid w:val="00D4394D"/>
    <w:rsid w:val="00DA2CBF"/>
    <w:rsid w:val="00DB5B24"/>
    <w:rsid w:val="00DC1536"/>
    <w:rsid w:val="00DC3DB5"/>
    <w:rsid w:val="00DC6A01"/>
    <w:rsid w:val="00DE7E48"/>
    <w:rsid w:val="00DF2178"/>
    <w:rsid w:val="00E42501"/>
    <w:rsid w:val="00E42A0D"/>
    <w:rsid w:val="00E55709"/>
    <w:rsid w:val="00E70925"/>
    <w:rsid w:val="00E8188D"/>
    <w:rsid w:val="00E925FC"/>
    <w:rsid w:val="00EA1A85"/>
    <w:rsid w:val="00EA3D60"/>
    <w:rsid w:val="00EA6A4E"/>
    <w:rsid w:val="00EB3531"/>
    <w:rsid w:val="00EB3EA0"/>
    <w:rsid w:val="00EF41F7"/>
    <w:rsid w:val="00EF48E4"/>
    <w:rsid w:val="00F02C4B"/>
    <w:rsid w:val="00F04ADF"/>
    <w:rsid w:val="00F22490"/>
    <w:rsid w:val="00F22704"/>
    <w:rsid w:val="00F344A5"/>
    <w:rsid w:val="00F414FB"/>
    <w:rsid w:val="00F82511"/>
    <w:rsid w:val="00F969FA"/>
    <w:rsid w:val="00FA66E0"/>
    <w:rsid w:val="00FC6A7C"/>
    <w:rsid w:val="00FD0FE6"/>
    <w:rsid w:val="00FE3219"/>
    <w:rsid w:val="00FF7F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EA0"/>
    <w:rPr>
      <w:lang w:val="en-GB"/>
    </w:rPr>
  </w:style>
  <w:style w:type="paragraph" w:styleId="Heading1">
    <w:name w:val="heading 1"/>
    <w:basedOn w:val="Normal"/>
    <w:next w:val="Normal"/>
    <w:link w:val="Heading1Char"/>
    <w:uiPriority w:val="9"/>
    <w:qFormat/>
    <w:rsid w:val="00EB3EA0"/>
    <w:pPr>
      <w:keepNext/>
      <w:keepLines/>
      <w:spacing w:before="480" w:line="259" w:lineRule="auto"/>
      <w:outlineLvl w:val="0"/>
    </w:pPr>
    <w:rPr>
      <w:rFonts w:asciiTheme="majorHAnsi" w:eastAsiaTheme="majorEastAsia" w:hAnsiTheme="majorHAnsi" w:cstheme="majorBidi"/>
      <w:b/>
      <w:bCs/>
      <w:color w:val="2E74B5" w:themeColor="accent1" w:themeShade="BF"/>
      <w:sz w:val="28"/>
      <w:szCs w:val="28"/>
      <w:lang w:eastAsia="zh-CN"/>
    </w:rPr>
  </w:style>
  <w:style w:type="paragraph" w:styleId="Heading2">
    <w:name w:val="heading 2"/>
    <w:basedOn w:val="Normal"/>
    <w:next w:val="Normal"/>
    <w:link w:val="Heading2Char"/>
    <w:uiPriority w:val="9"/>
    <w:unhideWhenUsed/>
    <w:qFormat/>
    <w:rsid w:val="00EB3EA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B3EA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EA0"/>
    <w:rPr>
      <w:rFonts w:asciiTheme="majorHAnsi" w:eastAsiaTheme="majorEastAsia" w:hAnsiTheme="majorHAnsi" w:cstheme="majorBidi"/>
      <w:b/>
      <w:bCs/>
      <w:color w:val="2E74B5" w:themeColor="accent1" w:themeShade="BF"/>
      <w:sz w:val="28"/>
      <w:szCs w:val="28"/>
      <w:lang w:val="en-GB" w:eastAsia="zh-CN"/>
    </w:rPr>
  </w:style>
  <w:style w:type="character" w:customStyle="1" w:styleId="Heading2Char">
    <w:name w:val="Heading 2 Char"/>
    <w:basedOn w:val="DefaultParagraphFont"/>
    <w:link w:val="Heading2"/>
    <w:uiPriority w:val="9"/>
    <w:rsid w:val="00EB3EA0"/>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rsid w:val="00EB3EA0"/>
    <w:rPr>
      <w:rFonts w:asciiTheme="majorHAnsi" w:eastAsiaTheme="majorEastAsia" w:hAnsiTheme="majorHAnsi" w:cstheme="majorBidi"/>
      <w:color w:val="1F4D78" w:themeColor="accent1" w:themeShade="7F"/>
      <w:lang w:val="en-GB"/>
    </w:rPr>
  </w:style>
  <w:style w:type="paragraph" w:styleId="ListParagraph">
    <w:name w:val="List Paragraph"/>
    <w:basedOn w:val="Normal"/>
    <w:uiPriority w:val="34"/>
    <w:qFormat/>
    <w:rsid w:val="00EB3EA0"/>
    <w:pPr>
      <w:ind w:left="720"/>
      <w:contextualSpacing/>
    </w:pPr>
  </w:style>
  <w:style w:type="paragraph" w:customStyle="1" w:styleId="EndNoteBibliographyTitle">
    <w:name w:val="EndNote Bibliography Title"/>
    <w:basedOn w:val="Normal"/>
    <w:rsid w:val="00EB3EA0"/>
    <w:pPr>
      <w:jc w:val="center"/>
    </w:pPr>
    <w:rPr>
      <w:rFonts w:ascii="Calibri" w:hAnsi="Calibri"/>
      <w:lang w:val="en-US"/>
    </w:rPr>
  </w:style>
  <w:style w:type="paragraph" w:customStyle="1" w:styleId="EndNoteBibliography">
    <w:name w:val="EndNote Bibliography"/>
    <w:basedOn w:val="Normal"/>
    <w:rsid w:val="00EB3EA0"/>
    <w:rPr>
      <w:rFonts w:ascii="Calibri" w:hAnsi="Calibri"/>
      <w:lang w:val="en-US"/>
    </w:rPr>
  </w:style>
  <w:style w:type="character" w:customStyle="1" w:styleId="apple-converted-space">
    <w:name w:val="apple-converted-space"/>
    <w:basedOn w:val="DefaultParagraphFont"/>
    <w:rsid w:val="00EB3EA0"/>
  </w:style>
  <w:style w:type="paragraph" w:styleId="BalloonText">
    <w:name w:val="Balloon Text"/>
    <w:basedOn w:val="Normal"/>
    <w:link w:val="BalloonTextChar"/>
    <w:uiPriority w:val="99"/>
    <w:semiHidden/>
    <w:unhideWhenUsed/>
    <w:rsid w:val="00EB3E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EA0"/>
    <w:rPr>
      <w:rFonts w:ascii="Segoe UI" w:hAnsi="Segoe UI" w:cs="Segoe UI"/>
      <w:sz w:val="18"/>
      <w:szCs w:val="18"/>
      <w:lang w:val="en-GB"/>
    </w:rPr>
  </w:style>
  <w:style w:type="paragraph" w:styleId="Revision">
    <w:name w:val="Revision"/>
    <w:hidden/>
    <w:uiPriority w:val="99"/>
    <w:semiHidden/>
    <w:rsid w:val="00EB3EA0"/>
    <w:rPr>
      <w:lang w:val="en-GB"/>
    </w:rPr>
  </w:style>
  <w:style w:type="character" w:styleId="Emphasis">
    <w:name w:val="Emphasis"/>
    <w:basedOn w:val="DefaultParagraphFont"/>
    <w:uiPriority w:val="20"/>
    <w:qFormat/>
    <w:rsid w:val="00EB3EA0"/>
    <w:rPr>
      <w:i/>
      <w:iCs/>
    </w:rPr>
  </w:style>
  <w:style w:type="character" w:styleId="CommentReference">
    <w:name w:val="annotation reference"/>
    <w:basedOn w:val="DefaultParagraphFont"/>
    <w:uiPriority w:val="99"/>
    <w:semiHidden/>
    <w:unhideWhenUsed/>
    <w:rsid w:val="00B8527B"/>
    <w:rPr>
      <w:sz w:val="18"/>
      <w:szCs w:val="18"/>
    </w:rPr>
  </w:style>
  <w:style w:type="paragraph" w:styleId="CommentText">
    <w:name w:val="annotation text"/>
    <w:basedOn w:val="Normal"/>
    <w:link w:val="CommentTextChar"/>
    <w:uiPriority w:val="99"/>
    <w:semiHidden/>
    <w:unhideWhenUsed/>
    <w:rsid w:val="00B8527B"/>
  </w:style>
  <w:style w:type="character" w:customStyle="1" w:styleId="CommentTextChar">
    <w:name w:val="Comment Text Char"/>
    <w:basedOn w:val="DefaultParagraphFont"/>
    <w:link w:val="CommentText"/>
    <w:uiPriority w:val="99"/>
    <w:semiHidden/>
    <w:rsid w:val="00B8527B"/>
    <w:rPr>
      <w:lang w:val="en-GB"/>
    </w:rPr>
  </w:style>
  <w:style w:type="paragraph" w:styleId="CommentSubject">
    <w:name w:val="annotation subject"/>
    <w:basedOn w:val="CommentText"/>
    <w:next w:val="CommentText"/>
    <w:link w:val="CommentSubjectChar"/>
    <w:uiPriority w:val="99"/>
    <w:semiHidden/>
    <w:unhideWhenUsed/>
    <w:rsid w:val="00B8527B"/>
    <w:rPr>
      <w:b/>
      <w:bCs/>
      <w:sz w:val="20"/>
      <w:szCs w:val="20"/>
    </w:rPr>
  </w:style>
  <w:style w:type="character" w:customStyle="1" w:styleId="CommentSubjectChar">
    <w:name w:val="Comment Subject Char"/>
    <w:basedOn w:val="CommentTextChar"/>
    <w:link w:val="CommentSubject"/>
    <w:uiPriority w:val="99"/>
    <w:semiHidden/>
    <w:rsid w:val="00B8527B"/>
    <w:rPr>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EA0"/>
    <w:rPr>
      <w:lang w:val="en-GB"/>
    </w:rPr>
  </w:style>
  <w:style w:type="paragraph" w:styleId="Heading1">
    <w:name w:val="heading 1"/>
    <w:basedOn w:val="Normal"/>
    <w:next w:val="Normal"/>
    <w:link w:val="Heading1Char"/>
    <w:uiPriority w:val="9"/>
    <w:qFormat/>
    <w:rsid w:val="00EB3EA0"/>
    <w:pPr>
      <w:keepNext/>
      <w:keepLines/>
      <w:spacing w:before="480" w:line="259" w:lineRule="auto"/>
      <w:outlineLvl w:val="0"/>
    </w:pPr>
    <w:rPr>
      <w:rFonts w:asciiTheme="majorHAnsi" w:eastAsiaTheme="majorEastAsia" w:hAnsiTheme="majorHAnsi" w:cstheme="majorBidi"/>
      <w:b/>
      <w:bCs/>
      <w:color w:val="2E74B5" w:themeColor="accent1" w:themeShade="BF"/>
      <w:sz w:val="28"/>
      <w:szCs w:val="28"/>
      <w:lang w:eastAsia="zh-CN"/>
    </w:rPr>
  </w:style>
  <w:style w:type="paragraph" w:styleId="Heading2">
    <w:name w:val="heading 2"/>
    <w:basedOn w:val="Normal"/>
    <w:next w:val="Normal"/>
    <w:link w:val="Heading2Char"/>
    <w:uiPriority w:val="9"/>
    <w:unhideWhenUsed/>
    <w:qFormat/>
    <w:rsid w:val="00EB3EA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B3EA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EA0"/>
    <w:rPr>
      <w:rFonts w:asciiTheme="majorHAnsi" w:eastAsiaTheme="majorEastAsia" w:hAnsiTheme="majorHAnsi" w:cstheme="majorBidi"/>
      <w:b/>
      <w:bCs/>
      <w:color w:val="2E74B5" w:themeColor="accent1" w:themeShade="BF"/>
      <w:sz w:val="28"/>
      <w:szCs w:val="28"/>
      <w:lang w:val="en-GB" w:eastAsia="zh-CN"/>
    </w:rPr>
  </w:style>
  <w:style w:type="character" w:customStyle="1" w:styleId="Heading2Char">
    <w:name w:val="Heading 2 Char"/>
    <w:basedOn w:val="DefaultParagraphFont"/>
    <w:link w:val="Heading2"/>
    <w:uiPriority w:val="9"/>
    <w:rsid w:val="00EB3EA0"/>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rsid w:val="00EB3EA0"/>
    <w:rPr>
      <w:rFonts w:asciiTheme="majorHAnsi" w:eastAsiaTheme="majorEastAsia" w:hAnsiTheme="majorHAnsi" w:cstheme="majorBidi"/>
      <w:color w:val="1F4D78" w:themeColor="accent1" w:themeShade="7F"/>
      <w:lang w:val="en-GB"/>
    </w:rPr>
  </w:style>
  <w:style w:type="paragraph" w:styleId="ListParagraph">
    <w:name w:val="List Paragraph"/>
    <w:basedOn w:val="Normal"/>
    <w:uiPriority w:val="34"/>
    <w:qFormat/>
    <w:rsid w:val="00EB3EA0"/>
    <w:pPr>
      <w:ind w:left="720"/>
      <w:contextualSpacing/>
    </w:pPr>
  </w:style>
  <w:style w:type="paragraph" w:customStyle="1" w:styleId="EndNoteBibliographyTitle">
    <w:name w:val="EndNote Bibliography Title"/>
    <w:basedOn w:val="Normal"/>
    <w:rsid w:val="00EB3EA0"/>
    <w:pPr>
      <w:jc w:val="center"/>
    </w:pPr>
    <w:rPr>
      <w:rFonts w:ascii="Calibri" w:hAnsi="Calibri"/>
      <w:lang w:val="en-US"/>
    </w:rPr>
  </w:style>
  <w:style w:type="paragraph" w:customStyle="1" w:styleId="EndNoteBibliography">
    <w:name w:val="EndNote Bibliography"/>
    <w:basedOn w:val="Normal"/>
    <w:rsid w:val="00EB3EA0"/>
    <w:rPr>
      <w:rFonts w:ascii="Calibri" w:hAnsi="Calibri"/>
      <w:lang w:val="en-US"/>
    </w:rPr>
  </w:style>
  <w:style w:type="character" w:customStyle="1" w:styleId="apple-converted-space">
    <w:name w:val="apple-converted-space"/>
    <w:basedOn w:val="DefaultParagraphFont"/>
    <w:rsid w:val="00EB3EA0"/>
  </w:style>
  <w:style w:type="paragraph" w:styleId="BalloonText">
    <w:name w:val="Balloon Text"/>
    <w:basedOn w:val="Normal"/>
    <w:link w:val="BalloonTextChar"/>
    <w:uiPriority w:val="99"/>
    <w:semiHidden/>
    <w:unhideWhenUsed/>
    <w:rsid w:val="00EB3E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EA0"/>
    <w:rPr>
      <w:rFonts w:ascii="Segoe UI" w:hAnsi="Segoe UI" w:cs="Segoe UI"/>
      <w:sz w:val="18"/>
      <w:szCs w:val="18"/>
      <w:lang w:val="en-GB"/>
    </w:rPr>
  </w:style>
  <w:style w:type="paragraph" w:styleId="Revision">
    <w:name w:val="Revision"/>
    <w:hidden/>
    <w:uiPriority w:val="99"/>
    <w:semiHidden/>
    <w:rsid w:val="00EB3EA0"/>
    <w:rPr>
      <w:lang w:val="en-GB"/>
    </w:rPr>
  </w:style>
  <w:style w:type="character" w:styleId="Emphasis">
    <w:name w:val="Emphasis"/>
    <w:basedOn w:val="DefaultParagraphFont"/>
    <w:uiPriority w:val="20"/>
    <w:qFormat/>
    <w:rsid w:val="00EB3EA0"/>
    <w:rPr>
      <w:i/>
      <w:iCs/>
    </w:rPr>
  </w:style>
  <w:style w:type="character" w:styleId="CommentReference">
    <w:name w:val="annotation reference"/>
    <w:basedOn w:val="DefaultParagraphFont"/>
    <w:uiPriority w:val="99"/>
    <w:semiHidden/>
    <w:unhideWhenUsed/>
    <w:rsid w:val="00B8527B"/>
    <w:rPr>
      <w:sz w:val="18"/>
      <w:szCs w:val="18"/>
    </w:rPr>
  </w:style>
  <w:style w:type="paragraph" w:styleId="CommentText">
    <w:name w:val="annotation text"/>
    <w:basedOn w:val="Normal"/>
    <w:link w:val="CommentTextChar"/>
    <w:uiPriority w:val="99"/>
    <w:semiHidden/>
    <w:unhideWhenUsed/>
    <w:rsid w:val="00B8527B"/>
  </w:style>
  <w:style w:type="character" w:customStyle="1" w:styleId="CommentTextChar">
    <w:name w:val="Comment Text Char"/>
    <w:basedOn w:val="DefaultParagraphFont"/>
    <w:link w:val="CommentText"/>
    <w:uiPriority w:val="99"/>
    <w:semiHidden/>
    <w:rsid w:val="00B8527B"/>
    <w:rPr>
      <w:lang w:val="en-GB"/>
    </w:rPr>
  </w:style>
  <w:style w:type="paragraph" w:styleId="CommentSubject">
    <w:name w:val="annotation subject"/>
    <w:basedOn w:val="CommentText"/>
    <w:next w:val="CommentText"/>
    <w:link w:val="CommentSubjectChar"/>
    <w:uiPriority w:val="99"/>
    <w:semiHidden/>
    <w:unhideWhenUsed/>
    <w:rsid w:val="00B8527B"/>
    <w:rPr>
      <w:b/>
      <w:bCs/>
      <w:sz w:val="20"/>
      <w:szCs w:val="20"/>
    </w:rPr>
  </w:style>
  <w:style w:type="character" w:customStyle="1" w:styleId="CommentSubjectChar">
    <w:name w:val="Comment Subject Char"/>
    <w:basedOn w:val="CommentTextChar"/>
    <w:link w:val="CommentSubject"/>
    <w:uiPriority w:val="99"/>
    <w:semiHidden/>
    <w:rsid w:val="00B8527B"/>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69988">
      <w:bodyDiv w:val="1"/>
      <w:marLeft w:val="0"/>
      <w:marRight w:val="0"/>
      <w:marTop w:val="0"/>
      <w:marBottom w:val="0"/>
      <w:divBdr>
        <w:top w:val="none" w:sz="0" w:space="0" w:color="auto"/>
        <w:left w:val="none" w:sz="0" w:space="0" w:color="auto"/>
        <w:bottom w:val="none" w:sz="0" w:space="0" w:color="auto"/>
        <w:right w:val="none" w:sz="0" w:space="0" w:color="auto"/>
      </w:divBdr>
    </w:div>
    <w:div w:id="352997746">
      <w:bodyDiv w:val="1"/>
      <w:marLeft w:val="0"/>
      <w:marRight w:val="0"/>
      <w:marTop w:val="0"/>
      <w:marBottom w:val="0"/>
      <w:divBdr>
        <w:top w:val="none" w:sz="0" w:space="0" w:color="auto"/>
        <w:left w:val="none" w:sz="0" w:space="0" w:color="auto"/>
        <w:bottom w:val="none" w:sz="0" w:space="0" w:color="auto"/>
        <w:right w:val="none" w:sz="0" w:space="0" w:color="auto"/>
      </w:divBdr>
      <w:divsChild>
        <w:div w:id="797376826">
          <w:marLeft w:val="0"/>
          <w:marRight w:val="0"/>
          <w:marTop w:val="0"/>
          <w:marBottom w:val="0"/>
          <w:divBdr>
            <w:top w:val="none" w:sz="0" w:space="0" w:color="auto"/>
            <w:left w:val="none" w:sz="0" w:space="0" w:color="auto"/>
            <w:bottom w:val="none" w:sz="0" w:space="0" w:color="auto"/>
            <w:right w:val="none" w:sz="0" w:space="0" w:color="auto"/>
          </w:divBdr>
        </w:div>
      </w:divsChild>
    </w:div>
    <w:div w:id="582766762">
      <w:bodyDiv w:val="1"/>
      <w:marLeft w:val="0"/>
      <w:marRight w:val="0"/>
      <w:marTop w:val="0"/>
      <w:marBottom w:val="0"/>
      <w:divBdr>
        <w:top w:val="none" w:sz="0" w:space="0" w:color="auto"/>
        <w:left w:val="none" w:sz="0" w:space="0" w:color="auto"/>
        <w:bottom w:val="none" w:sz="0" w:space="0" w:color="auto"/>
        <w:right w:val="none" w:sz="0" w:space="0" w:color="auto"/>
      </w:divBdr>
    </w:div>
    <w:div w:id="630748350">
      <w:bodyDiv w:val="1"/>
      <w:marLeft w:val="0"/>
      <w:marRight w:val="0"/>
      <w:marTop w:val="0"/>
      <w:marBottom w:val="0"/>
      <w:divBdr>
        <w:top w:val="none" w:sz="0" w:space="0" w:color="auto"/>
        <w:left w:val="none" w:sz="0" w:space="0" w:color="auto"/>
        <w:bottom w:val="none" w:sz="0" w:space="0" w:color="auto"/>
        <w:right w:val="none" w:sz="0" w:space="0" w:color="auto"/>
      </w:divBdr>
    </w:div>
    <w:div w:id="811599789">
      <w:bodyDiv w:val="1"/>
      <w:marLeft w:val="0"/>
      <w:marRight w:val="0"/>
      <w:marTop w:val="0"/>
      <w:marBottom w:val="0"/>
      <w:divBdr>
        <w:top w:val="none" w:sz="0" w:space="0" w:color="auto"/>
        <w:left w:val="none" w:sz="0" w:space="0" w:color="auto"/>
        <w:bottom w:val="none" w:sz="0" w:space="0" w:color="auto"/>
        <w:right w:val="none" w:sz="0" w:space="0" w:color="auto"/>
      </w:divBdr>
      <w:divsChild>
        <w:div w:id="546071784">
          <w:marLeft w:val="0"/>
          <w:marRight w:val="0"/>
          <w:marTop w:val="0"/>
          <w:marBottom w:val="0"/>
          <w:divBdr>
            <w:top w:val="none" w:sz="0" w:space="0" w:color="auto"/>
            <w:left w:val="none" w:sz="0" w:space="0" w:color="auto"/>
            <w:bottom w:val="none" w:sz="0" w:space="0" w:color="auto"/>
            <w:right w:val="none" w:sz="0" w:space="0" w:color="auto"/>
          </w:divBdr>
        </w:div>
      </w:divsChild>
    </w:div>
    <w:div w:id="1295595332">
      <w:bodyDiv w:val="1"/>
      <w:marLeft w:val="0"/>
      <w:marRight w:val="0"/>
      <w:marTop w:val="0"/>
      <w:marBottom w:val="0"/>
      <w:divBdr>
        <w:top w:val="none" w:sz="0" w:space="0" w:color="auto"/>
        <w:left w:val="none" w:sz="0" w:space="0" w:color="auto"/>
        <w:bottom w:val="none" w:sz="0" w:space="0" w:color="auto"/>
        <w:right w:val="none" w:sz="0" w:space="0" w:color="auto"/>
      </w:divBdr>
    </w:div>
    <w:div w:id="1412774500">
      <w:bodyDiv w:val="1"/>
      <w:marLeft w:val="0"/>
      <w:marRight w:val="0"/>
      <w:marTop w:val="0"/>
      <w:marBottom w:val="0"/>
      <w:divBdr>
        <w:top w:val="none" w:sz="0" w:space="0" w:color="auto"/>
        <w:left w:val="none" w:sz="0" w:space="0" w:color="auto"/>
        <w:bottom w:val="none" w:sz="0" w:space="0" w:color="auto"/>
        <w:right w:val="none" w:sz="0" w:space="0" w:color="auto"/>
      </w:divBdr>
    </w:div>
    <w:div w:id="1651207382">
      <w:bodyDiv w:val="1"/>
      <w:marLeft w:val="0"/>
      <w:marRight w:val="0"/>
      <w:marTop w:val="0"/>
      <w:marBottom w:val="0"/>
      <w:divBdr>
        <w:top w:val="none" w:sz="0" w:space="0" w:color="auto"/>
        <w:left w:val="none" w:sz="0" w:space="0" w:color="auto"/>
        <w:bottom w:val="none" w:sz="0" w:space="0" w:color="auto"/>
        <w:right w:val="none" w:sz="0" w:space="0" w:color="auto"/>
      </w:divBdr>
    </w:div>
    <w:div w:id="1704398495">
      <w:bodyDiv w:val="1"/>
      <w:marLeft w:val="0"/>
      <w:marRight w:val="0"/>
      <w:marTop w:val="0"/>
      <w:marBottom w:val="0"/>
      <w:divBdr>
        <w:top w:val="none" w:sz="0" w:space="0" w:color="auto"/>
        <w:left w:val="none" w:sz="0" w:space="0" w:color="auto"/>
        <w:bottom w:val="none" w:sz="0" w:space="0" w:color="auto"/>
        <w:right w:val="none" w:sz="0" w:space="0" w:color="auto"/>
      </w:divBdr>
      <w:divsChild>
        <w:div w:id="1853640412">
          <w:marLeft w:val="0"/>
          <w:marRight w:val="0"/>
          <w:marTop w:val="0"/>
          <w:marBottom w:val="0"/>
          <w:divBdr>
            <w:top w:val="none" w:sz="0" w:space="0" w:color="auto"/>
            <w:left w:val="none" w:sz="0" w:space="0" w:color="auto"/>
            <w:bottom w:val="none" w:sz="0" w:space="0" w:color="auto"/>
            <w:right w:val="none" w:sz="0" w:space="0" w:color="auto"/>
          </w:divBdr>
        </w:div>
      </w:divsChild>
    </w:div>
    <w:div w:id="1964996638">
      <w:bodyDiv w:val="1"/>
      <w:marLeft w:val="0"/>
      <w:marRight w:val="0"/>
      <w:marTop w:val="0"/>
      <w:marBottom w:val="0"/>
      <w:divBdr>
        <w:top w:val="none" w:sz="0" w:space="0" w:color="auto"/>
        <w:left w:val="none" w:sz="0" w:space="0" w:color="auto"/>
        <w:bottom w:val="none" w:sz="0" w:space="0" w:color="auto"/>
        <w:right w:val="none" w:sz="0" w:space="0" w:color="auto"/>
      </w:divBdr>
      <w:divsChild>
        <w:div w:id="1697120739">
          <w:marLeft w:val="0"/>
          <w:marRight w:val="0"/>
          <w:marTop w:val="0"/>
          <w:marBottom w:val="0"/>
          <w:divBdr>
            <w:top w:val="none" w:sz="0" w:space="0" w:color="auto"/>
            <w:left w:val="none" w:sz="0" w:space="0" w:color="auto"/>
            <w:bottom w:val="none" w:sz="0" w:space="0" w:color="auto"/>
            <w:right w:val="none" w:sz="0" w:space="0" w:color="auto"/>
          </w:divBdr>
        </w:div>
      </w:divsChild>
    </w:div>
    <w:div w:id="2028217688">
      <w:bodyDiv w:val="1"/>
      <w:marLeft w:val="0"/>
      <w:marRight w:val="0"/>
      <w:marTop w:val="0"/>
      <w:marBottom w:val="0"/>
      <w:divBdr>
        <w:top w:val="none" w:sz="0" w:space="0" w:color="auto"/>
        <w:left w:val="none" w:sz="0" w:space="0" w:color="auto"/>
        <w:bottom w:val="none" w:sz="0" w:space="0" w:color="auto"/>
        <w:right w:val="none" w:sz="0" w:space="0" w:color="auto"/>
      </w:divBdr>
      <w:divsChild>
        <w:div w:id="118752713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7537</Words>
  <Characters>42961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balmer</dc:creator>
  <cp:lastModifiedBy>Bartlett R.L.</cp:lastModifiedBy>
  <cp:revision>3</cp:revision>
  <dcterms:created xsi:type="dcterms:W3CDTF">2016-10-10T07:51:00Z</dcterms:created>
  <dcterms:modified xsi:type="dcterms:W3CDTF">2016-10-10T07:54:00Z</dcterms:modified>
</cp:coreProperties>
</file>