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A0B" w:rsidRPr="00740F27" w:rsidRDefault="00740F27" w:rsidP="00554018">
      <w:pPr>
        <w:rPr>
          <w:rFonts w:ascii="Book Antiqua" w:hAnsi="Book Antiqua"/>
          <w:b/>
          <w:sz w:val="28"/>
          <w:szCs w:val="28"/>
        </w:rPr>
      </w:pPr>
      <w:r>
        <w:rPr>
          <w:rFonts w:ascii="Book Antiqua" w:hAnsi="Book Antiqua"/>
          <w:b/>
          <w:sz w:val="28"/>
          <w:szCs w:val="28"/>
        </w:rPr>
        <w:t>Supererogation Across Normative Domains</w:t>
      </w:r>
    </w:p>
    <w:p w:rsidR="00635F0D" w:rsidRDefault="00554018" w:rsidP="00554018">
      <w:pPr>
        <w:spacing w:line="276" w:lineRule="auto"/>
        <w:rPr>
          <w:rFonts w:ascii="Book Antiqua" w:hAnsi="Book Antiqua"/>
          <w:sz w:val="24"/>
          <w:szCs w:val="24"/>
        </w:rPr>
      </w:pPr>
      <w:r>
        <w:rPr>
          <w:rFonts w:ascii="Book Antiqua" w:hAnsi="Book Antiqua"/>
          <w:sz w:val="24"/>
          <w:szCs w:val="24"/>
        </w:rPr>
        <w:t>Brian McElwee</w:t>
      </w:r>
    </w:p>
    <w:p w:rsidR="00554018" w:rsidRDefault="00554018" w:rsidP="00554018">
      <w:pPr>
        <w:spacing w:line="276" w:lineRule="auto"/>
        <w:rPr>
          <w:rFonts w:ascii="Book Antiqua" w:hAnsi="Book Antiqua"/>
          <w:sz w:val="24"/>
          <w:szCs w:val="24"/>
        </w:rPr>
      </w:pPr>
      <w:r>
        <w:rPr>
          <w:rFonts w:ascii="Book Antiqua" w:hAnsi="Book Antiqua"/>
          <w:sz w:val="24"/>
          <w:szCs w:val="24"/>
        </w:rPr>
        <w:t>University of Southampton</w:t>
      </w:r>
    </w:p>
    <w:p w:rsidR="00554018" w:rsidRPr="006D04F9" w:rsidRDefault="00554018" w:rsidP="00554018">
      <w:pPr>
        <w:spacing w:line="480" w:lineRule="auto"/>
        <w:rPr>
          <w:rFonts w:ascii="Book Antiqua" w:hAnsi="Book Antiqua"/>
          <w:sz w:val="24"/>
          <w:szCs w:val="24"/>
        </w:rPr>
      </w:pPr>
    </w:p>
    <w:p w:rsidR="006D04F9" w:rsidRPr="006D04F9" w:rsidRDefault="006D04F9" w:rsidP="00554018">
      <w:pPr>
        <w:spacing w:line="480" w:lineRule="auto"/>
        <w:rPr>
          <w:rFonts w:ascii="Book Antiqua" w:hAnsi="Book Antiqua"/>
          <w:sz w:val="24"/>
          <w:szCs w:val="24"/>
        </w:rPr>
      </w:pPr>
      <w:r>
        <w:rPr>
          <w:rFonts w:ascii="Book Antiqua" w:hAnsi="Book Antiqua" w:cs="Segoe UI"/>
          <w:sz w:val="24"/>
          <w:szCs w:val="24"/>
        </w:rPr>
        <w:t>[</w:t>
      </w:r>
      <w:r w:rsidRPr="006D04F9">
        <w:rPr>
          <w:rFonts w:ascii="Book Antiqua" w:hAnsi="Book Antiqua" w:cs="Segoe UI"/>
          <w:sz w:val="24"/>
          <w:szCs w:val="24"/>
        </w:rPr>
        <w:t>This is a preprint of an article whose final</w:t>
      </w:r>
      <w:r>
        <w:rPr>
          <w:rFonts w:ascii="Book Antiqua" w:hAnsi="Book Antiqua" w:cs="Segoe UI"/>
          <w:sz w:val="24"/>
          <w:szCs w:val="24"/>
        </w:rPr>
        <w:t xml:space="preserve"> and definitive form will be</w:t>
      </w:r>
      <w:r w:rsidRPr="006D04F9">
        <w:rPr>
          <w:rFonts w:ascii="Book Antiqua" w:hAnsi="Book Antiqua" w:cs="Segoe UI"/>
          <w:sz w:val="24"/>
          <w:szCs w:val="24"/>
        </w:rPr>
        <w:t xml:space="preserve"> published in the Australasian Journal of Philosophy</w:t>
      </w:r>
      <w:r>
        <w:rPr>
          <w:rFonts w:ascii="Book Antiqua" w:hAnsi="Book Antiqua" w:cs="Segoe UI"/>
          <w:sz w:val="24"/>
          <w:szCs w:val="24"/>
        </w:rPr>
        <w:t>, 2017</w:t>
      </w:r>
      <w:r w:rsidRPr="006D04F9">
        <w:rPr>
          <w:rFonts w:ascii="Book Antiqua" w:hAnsi="Book Antiqua" w:cs="Segoe UI"/>
          <w:sz w:val="24"/>
          <w:szCs w:val="24"/>
        </w:rPr>
        <w:t xml:space="preserve">. The Australasian Journal of Philosophy is available online at: </w:t>
      </w:r>
      <w:hyperlink r:id="rId8" w:tgtFrame="_blank" w:history="1">
        <w:r w:rsidRPr="006D04F9">
          <w:rPr>
            <w:rStyle w:val="Hyperlink"/>
            <w:rFonts w:ascii="Book Antiqua" w:hAnsi="Book Antiqua" w:cs="Segoe UI"/>
            <w:sz w:val="24"/>
            <w:szCs w:val="24"/>
          </w:rPr>
          <w:t>http://www.tandf.co.uk/journals/</w:t>
        </w:r>
      </w:hyperlink>
      <w:r w:rsidRPr="006D04F9">
        <w:rPr>
          <w:rFonts w:ascii="Book Antiqua" w:hAnsi="Book Antiqua" w:cs="Segoe UI"/>
          <w:sz w:val="24"/>
          <w:szCs w:val="24"/>
        </w:rPr>
        <w:t>.</w:t>
      </w:r>
      <w:r>
        <w:rPr>
          <w:rFonts w:ascii="Book Antiqua" w:hAnsi="Book Antiqua" w:cs="Segoe UI"/>
          <w:sz w:val="24"/>
          <w:szCs w:val="24"/>
        </w:rPr>
        <w:t>]</w:t>
      </w:r>
    </w:p>
    <w:p w:rsidR="006D04F9" w:rsidRDefault="006D04F9" w:rsidP="00554018">
      <w:pPr>
        <w:spacing w:line="480" w:lineRule="auto"/>
        <w:rPr>
          <w:rFonts w:ascii="Book Antiqua" w:hAnsi="Book Antiqua"/>
          <w:sz w:val="24"/>
          <w:szCs w:val="24"/>
        </w:rPr>
      </w:pPr>
    </w:p>
    <w:p w:rsidR="00554018" w:rsidRDefault="00554018" w:rsidP="00B268FE">
      <w:pPr>
        <w:spacing w:line="480" w:lineRule="auto"/>
        <w:rPr>
          <w:rFonts w:ascii="Book Antiqua" w:hAnsi="Book Antiqua"/>
          <w:b/>
          <w:sz w:val="24"/>
          <w:szCs w:val="24"/>
        </w:rPr>
      </w:pPr>
      <w:r>
        <w:rPr>
          <w:rFonts w:ascii="Book Antiqua" w:hAnsi="Book Antiqua"/>
          <w:b/>
          <w:sz w:val="24"/>
          <w:szCs w:val="24"/>
        </w:rPr>
        <w:t>Abstract</w:t>
      </w:r>
    </w:p>
    <w:p w:rsidR="00B57A0B" w:rsidRDefault="00B57A0B" w:rsidP="00B268FE">
      <w:pPr>
        <w:spacing w:line="480" w:lineRule="auto"/>
        <w:rPr>
          <w:rFonts w:ascii="Book Antiqua" w:hAnsi="Book Antiqua"/>
          <w:sz w:val="24"/>
          <w:szCs w:val="24"/>
        </w:rPr>
      </w:pPr>
      <w:r>
        <w:rPr>
          <w:rFonts w:ascii="Book Antiqua" w:hAnsi="Book Antiqua"/>
          <w:sz w:val="24"/>
          <w:szCs w:val="24"/>
        </w:rPr>
        <w:t>The phenomenon of moral supererogation</w:t>
      </w:r>
      <w:r w:rsidR="00CE53C6">
        <w:rPr>
          <w:rFonts w:ascii="Book Antiqua" w:hAnsi="Book Antiqua"/>
          <w:sz w:val="24"/>
          <w:szCs w:val="24"/>
        </w:rPr>
        <w:t xml:space="preserve"> – action </w:t>
      </w:r>
      <w:r w:rsidR="00D25A6D">
        <w:rPr>
          <w:rFonts w:ascii="Book Antiqua" w:hAnsi="Book Antiqua"/>
          <w:sz w:val="24"/>
          <w:szCs w:val="24"/>
        </w:rPr>
        <w:t>that</w:t>
      </w:r>
      <w:r w:rsidR="00CE53C6">
        <w:rPr>
          <w:rFonts w:ascii="Book Antiqua" w:hAnsi="Book Antiqua"/>
          <w:sz w:val="24"/>
          <w:szCs w:val="24"/>
        </w:rPr>
        <w:t xml:space="preserve"> goes beyond what moral duty requires </w:t>
      </w:r>
      <w:r w:rsidR="00554018">
        <w:rPr>
          <w:rFonts w:ascii="Book Antiqua" w:hAnsi="Book Antiqua"/>
          <w:sz w:val="24"/>
          <w:szCs w:val="24"/>
        </w:rPr>
        <w:t>–</w:t>
      </w:r>
      <w:r w:rsidR="00CE53C6">
        <w:rPr>
          <w:rFonts w:ascii="Book Antiqua" w:hAnsi="Book Antiqua"/>
          <w:sz w:val="24"/>
          <w:szCs w:val="24"/>
        </w:rPr>
        <w:t xml:space="preserve"> </w:t>
      </w:r>
      <w:r w:rsidR="00554018">
        <w:rPr>
          <w:rFonts w:ascii="Book Antiqua" w:hAnsi="Book Antiqua"/>
          <w:sz w:val="24"/>
          <w:szCs w:val="24"/>
        </w:rPr>
        <w:t>is familiar</w:t>
      </w:r>
      <w:r w:rsidR="00740F27">
        <w:rPr>
          <w:rFonts w:ascii="Book Antiqua" w:hAnsi="Book Antiqua"/>
          <w:sz w:val="24"/>
          <w:szCs w:val="24"/>
        </w:rPr>
        <w:t>.</w:t>
      </w:r>
      <w:r>
        <w:rPr>
          <w:rFonts w:ascii="Book Antiqua" w:hAnsi="Book Antiqua"/>
          <w:sz w:val="24"/>
          <w:szCs w:val="24"/>
        </w:rPr>
        <w:t xml:space="preserve"> In this paper, I </w:t>
      </w:r>
      <w:r w:rsidR="00FE3371">
        <w:rPr>
          <w:rFonts w:ascii="Book Antiqua" w:hAnsi="Book Antiqua"/>
          <w:sz w:val="24"/>
          <w:szCs w:val="24"/>
        </w:rPr>
        <w:t>argue that</w:t>
      </w:r>
      <w:r>
        <w:rPr>
          <w:rFonts w:ascii="Book Antiqua" w:hAnsi="Book Antiqua"/>
          <w:sz w:val="24"/>
          <w:szCs w:val="24"/>
        </w:rPr>
        <w:t xml:space="preserve"> the concept of </w:t>
      </w:r>
      <w:r w:rsidR="00FE3371">
        <w:rPr>
          <w:rFonts w:ascii="Book Antiqua" w:hAnsi="Book Antiqua"/>
          <w:sz w:val="24"/>
          <w:szCs w:val="24"/>
        </w:rPr>
        <w:t>supererogation is applicable</w:t>
      </w:r>
      <w:r>
        <w:rPr>
          <w:rFonts w:ascii="Book Antiqua" w:hAnsi="Book Antiqua"/>
          <w:sz w:val="24"/>
          <w:szCs w:val="24"/>
        </w:rPr>
        <w:t xml:space="preserve"> beyond the moral domain.</w:t>
      </w:r>
      <w:r w:rsidR="00CE53C6">
        <w:rPr>
          <w:rFonts w:ascii="Book Antiqua" w:hAnsi="Book Antiqua"/>
          <w:sz w:val="24"/>
          <w:szCs w:val="24"/>
        </w:rPr>
        <w:t xml:space="preserve"> After an introductory Section 1, I </w:t>
      </w:r>
      <w:r w:rsidR="009E5C16">
        <w:rPr>
          <w:rFonts w:ascii="Book Antiqua" w:hAnsi="Book Antiqua"/>
          <w:sz w:val="24"/>
          <w:szCs w:val="24"/>
        </w:rPr>
        <w:t>outline</w:t>
      </w:r>
      <w:r w:rsidR="00CE53C6">
        <w:rPr>
          <w:rFonts w:ascii="Book Antiqua" w:hAnsi="Book Antiqua"/>
          <w:sz w:val="24"/>
          <w:szCs w:val="24"/>
        </w:rPr>
        <w:t xml:space="preserve"> in Section 2 </w:t>
      </w:r>
      <w:r w:rsidR="00FE3371">
        <w:rPr>
          <w:rFonts w:ascii="Book Antiqua" w:hAnsi="Book Antiqua"/>
          <w:sz w:val="24"/>
          <w:szCs w:val="24"/>
        </w:rPr>
        <w:t xml:space="preserve">what I take to be </w:t>
      </w:r>
      <w:r w:rsidR="00CE53C6">
        <w:rPr>
          <w:rFonts w:ascii="Book Antiqua" w:hAnsi="Book Antiqua"/>
          <w:sz w:val="24"/>
          <w:szCs w:val="24"/>
        </w:rPr>
        <w:t xml:space="preserve">the structure of moral supererogation, </w:t>
      </w:r>
      <w:r w:rsidR="00E43EA6">
        <w:rPr>
          <w:rFonts w:ascii="Book Antiqua" w:hAnsi="Book Antiqua"/>
          <w:sz w:val="24"/>
          <w:szCs w:val="24"/>
        </w:rPr>
        <w:t>explain</w:t>
      </w:r>
      <w:r w:rsidR="00F9538C">
        <w:rPr>
          <w:rFonts w:ascii="Book Antiqua" w:hAnsi="Book Antiqua"/>
          <w:sz w:val="24"/>
          <w:szCs w:val="24"/>
        </w:rPr>
        <w:t>ing</w:t>
      </w:r>
      <w:r w:rsidR="00CE53C6">
        <w:rPr>
          <w:rFonts w:ascii="Book Antiqua" w:hAnsi="Book Antiqua"/>
          <w:sz w:val="24"/>
          <w:szCs w:val="24"/>
        </w:rPr>
        <w:t xml:space="preserve"> </w:t>
      </w:r>
      <w:r w:rsidR="00E43EA6">
        <w:rPr>
          <w:rFonts w:ascii="Book Antiqua" w:hAnsi="Book Antiqua"/>
          <w:sz w:val="24"/>
          <w:szCs w:val="24"/>
        </w:rPr>
        <w:t>how it comes to be</w:t>
      </w:r>
      <w:r w:rsidR="00CE53C6">
        <w:rPr>
          <w:rFonts w:ascii="Book Antiqua" w:hAnsi="Book Antiqua"/>
          <w:sz w:val="24"/>
          <w:szCs w:val="24"/>
        </w:rPr>
        <w:t xml:space="preserve"> an authentic normative category. In Section 3</w:t>
      </w:r>
      <w:r w:rsidR="00FE3371">
        <w:rPr>
          <w:rFonts w:ascii="Book Antiqua" w:hAnsi="Book Antiqua"/>
          <w:sz w:val="24"/>
          <w:szCs w:val="24"/>
        </w:rPr>
        <w:t>,</w:t>
      </w:r>
      <w:r w:rsidR="00440B0C">
        <w:rPr>
          <w:rFonts w:ascii="Book Antiqua" w:hAnsi="Book Antiqua"/>
          <w:sz w:val="24"/>
          <w:szCs w:val="24"/>
        </w:rPr>
        <w:t xml:space="preserve"> I show that there are structurally similar phenomena in other normative domains – those of </w:t>
      </w:r>
      <w:r w:rsidR="00CE53C6">
        <w:rPr>
          <w:rFonts w:ascii="Book Antiqua" w:hAnsi="Book Antiqua"/>
          <w:sz w:val="24"/>
          <w:szCs w:val="24"/>
        </w:rPr>
        <w:t>p</w:t>
      </w:r>
      <w:r w:rsidR="00740F27">
        <w:rPr>
          <w:rFonts w:ascii="Book Antiqua" w:hAnsi="Book Antiqua"/>
          <w:sz w:val="24"/>
          <w:szCs w:val="24"/>
        </w:rPr>
        <w:t xml:space="preserve">rudence, </w:t>
      </w:r>
      <w:r w:rsidR="00CE53C6">
        <w:rPr>
          <w:rFonts w:ascii="Book Antiqua" w:hAnsi="Book Antiqua"/>
          <w:sz w:val="24"/>
          <w:szCs w:val="24"/>
        </w:rPr>
        <w:t>etiquette</w:t>
      </w:r>
      <w:r w:rsidR="00E43EA6">
        <w:rPr>
          <w:rFonts w:ascii="Book Antiqua" w:hAnsi="Book Antiqua"/>
          <w:sz w:val="24"/>
          <w:szCs w:val="24"/>
        </w:rPr>
        <w:t>, and the epistemic</w:t>
      </w:r>
      <w:r w:rsidR="00CE53C6">
        <w:rPr>
          <w:rFonts w:ascii="Book Antiqua" w:hAnsi="Book Antiqua"/>
          <w:sz w:val="24"/>
          <w:szCs w:val="24"/>
        </w:rPr>
        <w:t xml:space="preserve"> – </w:t>
      </w:r>
      <w:r w:rsidR="00440B0C">
        <w:rPr>
          <w:rFonts w:ascii="Book Antiqua" w:hAnsi="Book Antiqua"/>
          <w:sz w:val="24"/>
          <w:szCs w:val="24"/>
        </w:rPr>
        <w:t>and give examples of acts of supererogation of each of these types.</w:t>
      </w:r>
    </w:p>
    <w:p w:rsidR="00554018" w:rsidRDefault="00554018" w:rsidP="00B268FE">
      <w:pPr>
        <w:spacing w:line="480" w:lineRule="auto"/>
        <w:rPr>
          <w:rFonts w:ascii="Book Antiqua" w:hAnsi="Book Antiqua"/>
          <w:sz w:val="24"/>
          <w:szCs w:val="24"/>
        </w:rPr>
      </w:pPr>
    </w:p>
    <w:p w:rsidR="0026177F" w:rsidRDefault="00554018" w:rsidP="00B268FE">
      <w:pPr>
        <w:spacing w:line="480" w:lineRule="auto"/>
        <w:rPr>
          <w:rFonts w:ascii="Book Antiqua" w:hAnsi="Book Antiqua"/>
          <w:sz w:val="24"/>
          <w:szCs w:val="24"/>
        </w:rPr>
      </w:pPr>
      <w:r>
        <w:rPr>
          <w:rFonts w:ascii="Book Antiqua" w:hAnsi="Book Antiqua"/>
          <w:sz w:val="24"/>
          <w:szCs w:val="24"/>
        </w:rPr>
        <w:t>KEYWORDS: supererogation, prudence, etiquette, epistemic normativity, obligation</w:t>
      </w:r>
    </w:p>
    <w:p w:rsidR="007D6291" w:rsidRDefault="007D6291" w:rsidP="00B268FE">
      <w:pPr>
        <w:spacing w:line="480" w:lineRule="auto"/>
        <w:rPr>
          <w:rFonts w:ascii="Book Antiqua" w:hAnsi="Book Antiqua"/>
          <w:sz w:val="24"/>
          <w:szCs w:val="24"/>
        </w:rPr>
      </w:pPr>
    </w:p>
    <w:p w:rsidR="006D04F9" w:rsidRDefault="006D04F9" w:rsidP="00B268FE">
      <w:pPr>
        <w:spacing w:line="480" w:lineRule="auto"/>
        <w:rPr>
          <w:rFonts w:ascii="Book Antiqua" w:hAnsi="Book Antiqua"/>
          <w:sz w:val="24"/>
          <w:szCs w:val="24"/>
        </w:rPr>
      </w:pPr>
    </w:p>
    <w:p w:rsidR="0026177F" w:rsidRPr="0026177F" w:rsidRDefault="0026177F" w:rsidP="00B268FE">
      <w:pPr>
        <w:spacing w:line="480" w:lineRule="auto"/>
        <w:rPr>
          <w:rFonts w:ascii="Book Antiqua" w:hAnsi="Book Antiqua"/>
          <w:b/>
          <w:sz w:val="24"/>
          <w:szCs w:val="24"/>
        </w:rPr>
      </w:pPr>
      <w:r w:rsidRPr="0026177F">
        <w:rPr>
          <w:rFonts w:ascii="Book Antiqua" w:hAnsi="Book Antiqua"/>
          <w:b/>
          <w:sz w:val="24"/>
          <w:szCs w:val="24"/>
        </w:rPr>
        <w:lastRenderedPageBreak/>
        <w:t>1. Introduction</w:t>
      </w:r>
    </w:p>
    <w:p w:rsidR="00BC463D" w:rsidRDefault="0026177F" w:rsidP="00B268FE">
      <w:pPr>
        <w:spacing w:line="480" w:lineRule="auto"/>
        <w:rPr>
          <w:rFonts w:ascii="Book Antiqua" w:hAnsi="Book Antiqua"/>
          <w:sz w:val="24"/>
          <w:szCs w:val="24"/>
        </w:rPr>
      </w:pPr>
      <w:r>
        <w:rPr>
          <w:rFonts w:ascii="Book Antiqua" w:hAnsi="Book Antiqua"/>
          <w:sz w:val="24"/>
          <w:szCs w:val="24"/>
        </w:rPr>
        <w:t xml:space="preserve">The phenomenon of moral supererogation – action </w:t>
      </w:r>
      <w:r w:rsidR="00D25A6D">
        <w:rPr>
          <w:rFonts w:ascii="Book Antiqua" w:hAnsi="Book Antiqua"/>
          <w:sz w:val="24"/>
          <w:szCs w:val="24"/>
        </w:rPr>
        <w:t>that</w:t>
      </w:r>
      <w:r>
        <w:rPr>
          <w:rFonts w:ascii="Book Antiqua" w:hAnsi="Book Antiqua"/>
          <w:sz w:val="24"/>
          <w:szCs w:val="24"/>
        </w:rPr>
        <w:t xml:space="preserve"> goes beyond what moral duty requires - has received much philosophical attention. In his 1958 paper ‘Saints and Heroes’, J. O. Urmson argued against what he perceived as </w:t>
      </w:r>
      <w:r w:rsidR="000E597F">
        <w:rPr>
          <w:rFonts w:ascii="Book Antiqua" w:hAnsi="Book Antiqua"/>
          <w:sz w:val="24"/>
          <w:szCs w:val="24"/>
        </w:rPr>
        <w:t xml:space="preserve">a standard </w:t>
      </w:r>
      <w:r>
        <w:rPr>
          <w:rFonts w:ascii="Book Antiqua" w:hAnsi="Book Antiqua"/>
          <w:sz w:val="24"/>
          <w:szCs w:val="24"/>
        </w:rPr>
        <w:t>threefold moral classification of acts: the morally forbidden; the morally obligat</w:t>
      </w:r>
      <w:r w:rsidR="00BC463D">
        <w:rPr>
          <w:rFonts w:ascii="Book Antiqua" w:hAnsi="Book Antiqua"/>
          <w:sz w:val="24"/>
          <w:szCs w:val="24"/>
        </w:rPr>
        <w:t>ory; and the morally indifferent, which are neither forbidden nor obligatory. Urmson</w:t>
      </w:r>
      <w:r w:rsidR="003E392A">
        <w:rPr>
          <w:rFonts w:ascii="Book Antiqua" w:hAnsi="Book Antiqua"/>
          <w:sz w:val="24"/>
          <w:szCs w:val="24"/>
        </w:rPr>
        <w:t xml:space="preserve"> </w:t>
      </w:r>
      <w:r w:rsidR="003E392A">
        <w:rPr>
          <w:rFonts w:ascii="Book Antiqua" w:hAnsi="Book Antiqua"/>
        </w:rPr>
        <w:t>[1958:</w:t>
      </w:r>
      <w:r w:rsidR="003E392A" w:rsidRPr="00F9538C">
        <w:rPr>
          <w:rFonts w:ascii="Book Antiqua" w:hAnsi="Book Antiqua"/>
        </w:rPr>
        <w:t xml:space="preserve"> 199</w:t>
      </w:r>
      <w:r w:rsidR="003E392A">
        <w:rPr>
          <w:rFonts w:ascii="Book Antiqua" w:hAnsi="Book Antiqua"/>
        </w:rPr>
        <w:t>]</w:t>
      </w:r>
      <w:r w:rsidR="00BC463D">
        <w:rPr>
          <w:rFonts w:ascii="Book Antiqua" w:hAnsi="Book Antiqua"/>
          <w:sz w:val="24"/>
          <w:szCs w:val="24"/>
        </w:rPr>
        <w:t xml:space="preserve"> argued that this classification was ‘totally inadequ</w:t>
      </w:r>
      <w:r w:rsidR="00F9538C">
        <w:rPr>
          <w:rFonts w:ascii="Book Antiqua" w:hAnsi="Book Antiqua"/>
          <w:sz w:val="24"/>
          <w:szCs w:val="24"/>
        </w:rPr>
        <w:t>ate to the facts of morality’.</w:t>
      </w:r>
      <w:r w:rsidR="00BC463D">
        <w:rPr>
          <w:rFonts w:ascii="Book Antiqua" w:hAnsi="Book Antiqua"/>
          <w:sz w:val="24"/>
          <w:szCs w:val="24"/>
        </w:rPr>
        <w:t xml:space="preserve"> Many actions </w:t>
      </w:r>
      <w:r w:rsidR="00D25A6D">
        <w:rPr>
          <w:rFonts w:ascii="Book Antiqua" w:hAnsi="Book Antiqua"/>
          <w:sz w:val="24"/>
          <w:szCs w:val="24"/>
        </w:rPr>
        <w:t>that</w:t>
      </w:r>
      <w:r w:rsidR="00BC463D">
        <w:rPr>
          <w:rFonts w:ascii="Book Antiqua" w:hAnsi="Book Antiqua"/>
          <w:sz w:val="24"/>
          <w:szCs w:val="24"/>
        </w:rPr>
        <w:t xml:space="preserve"> are </w:t>
      </w:r>
      <w:r w:rsidR="00BC463D" w:rsidRPr="00BC463D">
        <w:rPr>
          <w:rFonts w:ascii="Book Antiqua" w:hAnsi="Book Antiqua"/>
          <w:i/>
          <w:sz w:val="24"/>
          <w:szCs w:val="24"/>
        </w:rPr>
        <w:t>saintly</w:t>
      </w:r>
      <w:r w:rsidR="00BC463D">
        <w:rPr>
          <w:rFonts w:ascii="Book Antiqua" w:hAnsi="Book Antiqua"/>
          <w:sz w:val="24"/>
          <w:szCs w:val="24"/>
        </w:rPr>
        <w:t xml:space="preserve"> or </w:t>
      </w:r>
      <w:r w:rsidR="00BC463D" w:rsidRPr="00BC463D">
        <w:rPr>
          <w:rFonts w:ascii="Book Antiqua" w:hAnsi="Book Antiqua"/>
          <w:i/>
          <w:sz w:val="24"/>
          <w:szCs w:val="24"/>
        </w:rPr>
        <w:t>heroic</w:t>
      </w:r>
      <w:r w:rsidR="00BC463D">
        <w:rPr>
          <w:rFonts w:ascii="Book Antiqua" w:hAnsi="Book Antiqua"/>
          <w:sz w:val="24"/>
          <w:szCs w:val="24"/>
        </w:rPr>
        <w:t xml:space="preserve"> are neither morally required nor morally forbidden, yet we would hardly describ</w:t>
      </w:r>
      <w:r w:rsidR="008D4036">
        <w:rPr>
          <w:rFonts w:ascii="Book Antiqua" w:hAnsi="Book Antiqua"/>
          <w:sz w:val="24"/>
          <w:szCs w:val="24"/>
        </w:rPr>
        <w:t>e them as morally indifferent</w:t>
      </w:r>
      <w:r w:rsidR="00BC463D">
        <w:rPr>
          <w:rFonts w:ascii="Book Antiqua" w:hAnsi="Book Antiqua"/>
          <w:sz w:val="24"/>
          <w:szCs w:val="24"/>
        </w:rPr>
        <w:t xml:space="preserve">. Indeed, there seem to be other actions </w:t>
      </w:r>
      <w:r w:rsidR="00D25A6D">
        <w:rPr>
          <w:rFonts w:ascii="Book Antiqua" w:hAnsi="Book Antiqua"/>
          <w:sz w:val="24"/>
          <w:szCs w:val="24"/>
        </w:rPr>
        <w:t>that</w:t>
      </w:r>
      <w:r w:rsidR="00BC463D">
        <w:rPr>
          <w:rFonts w:ascii="Book Antiqua" w:hAnsi="Book Antiqua"/>
          <w:sz w:val="24"/>
          <w:szCs w:val="24"/>
        </w:rPr>
        <w:t xml:space="preserve"> are</w:t>
      </w:r>
      <w:r w:rsidR="008D4036">
        <w:rPr>
          <w:rFonts w:ascii="Book Antiqua" w:hAnsi="Book Antiqua"/>
          <w:sz w:val="24"/>
          <w:szCs w:val="24"/>
        </w:rPr>
        <w:t xml:space="preserve"> not so morally good as to be </w:t>
      </w:r>
      <w:r w:rsidR="00BC463D">
        <w:rPr>
          <w:rFonts w:ascii="Book Antiqua" w:hAnsi="Book Antiqua"/>
          <w:sz w:val="24"/>
          <w:szCs w:val="24"/>
        </w:rPr>
        <w:t xml:space="preserve">saintly or heroic, but </w:t>
      </w:r>
      <w:r w:rsidR="00D25A6D">
        <w:rPr>
          <w:rFonts w:ascii="Book Antiqua" w:hAnsi="Book Antiqua"/>
          <w:sz w:val="24"/>
          <w:szCs w:val="24"/>
        </w:rPr>
        <w:t>that</w:t>
      </w:r>
      <w:r w:rsidR="00BC463D">
        <w:rPr>
          <w:rFonts w:ascii="Book Antiqua" w:hAnsi="Book Antiqua"/>
          <w:sz w:val="24"/>
          <w:szCs w:val="24"/>
        </w:rPr>
        <w:t xml:space="preserve"> are</w:t>
      </w:r>
      <w:r w:rsidR="008D4036">
        <w:rPr>
          <w:rFonts w:ascii="Book Antiqua" w:hAnsi="Book Antiqua"/>
          <w:sz w:val="24"/>
          <w:szCs w:val="24"/>
        </w:rPr>
        <w:t xml:space="preserve"> nonetheless</w:t>
      </w:r>
      <w:r w:rsidR="00BC463D">
        <w:rPr>
          <w:rFonts w:ascii="Book Antiqua" w:hAnsi="Book Antiqua"/>
          <w:sz w:val="24"/>
          <w:szCs w:val="24"/>
        </w:rPr>
        <w:t xml:space="preserve"> morally good</w:t>
      </w:r>
      <w:r w:rsidR="008D4036">
        <w:rPr>
          <w:rFonts w:ascii="Book Antiqua" w:hAnsi="Book Antiqua"/>
          <w:sz w:val="24"/>
          <w:szCs w:val="24"/>
        </w:rPr>
        <w:t xml:space="preserve">, </w:t>
      </w:r>
      <w:r w:rsidR="00BC463D">
        <w:rPr>
          <w:rFonts w:ascii="Book Antiqua" w:hAnsi="Book Antiqua"/>
          <w:sz w:val="24"/>
          <w:szCs w:val="24"/>
        </w:rPr>
        <w:t>and n</w:t>
      </w:r>
      <w:r w:rsidR="008D4036">
        <w:rPr>
          <w:rFonts w:ascii="Book Antiqua" w:hAnsi="Book Antiqua"/>
          <w:sz w:val="24"/>
          <w:szCs w:val="24"/>
        </w:rPr>
        <w:t>either</w:t>
      </w:r>
      <w:r w:rsidR="00BC463D">
        <w:rPr>
          <w:rFonts w:ascii="Book Antiqua" w:hAnsi="Book Antiqua"/>
          <w:sz w:val="24"/>
          <w:szCs w:val="24"/>
        </w:rPr>
        <w:t xml:space="preserve"> morally required </w:t>
      </w:r>
      <w:r w:rsidR="008D4036">
        <w:rPr>
          <w:rFonts w:ascii="Book Antiqua" w:hAnsi="Book Antiqua"/>
          <w:sz w:val="24"/>
          <w:szCs w:val="24"/>
        </w:rPr>
        <w:t>n</w:t>
      </w:r>
      <w:r w:rsidR="00BC463D">
        <w:rPr>
          <w:rFonts w:ascii="Book Antiqua" w:hAnsi="Book Antiqua"/>
          <w:sz w:val="24"/>
          <w:szCs w:val="24"/>
        </w:rPr>
        <w:t xml:space="preserve">or morally forbidden. We call </w:t>
      </w:r>
      <w:r w:rsidR="00BF3FDB">
        <w:rPr>
          <w:rFonts w:ascii="Book Antiqua" w:hAnsi="Book Antiqua"/>
          <w:sz w:val="24"/>
          <w:szCs w:val="24"/>
        </w:rPr>
        <w:t xml:space="preserve">all </w:t>
      </w:r>
      <w:r w:rsidR="00BC463D">
        <w:rPr>
          <w:rFonts w:ascii="Book Antiqua" w:hAnsi="Book Antiqua"/>
          <w:sz w:val="24"/>
          <w:szCs w:val="24"/>
        </w:rPr>
        <w:t>these actions</w:t>
      </w:r>
      <w:r w:rsidR="00BF3FDB">
        <w:rPr>
          <w:rFonts w:ascii="Book Antiqua" w:hAnsi="Book Antiqua"/>
          <w:sz w:val="24"/>
          <w:szCs w:val="24"/>
        </w:rPr>
        <w:t xml:space="preserve"> (whether saintly, heroic, or neither)</w:t>
      </w:r>
      <w:r w:rsidR="00BC463D">
        <w:rPr>
          <w:rFonts w:ascii="Book Antiqua" w:hAnsi="Book Antiqua"/>
          <w:sz w:val="24"/>
          <w:szCs w:val="24"/>
        </w:rPr>
        <w:t xml:space="preserve"> morally supererogatory.</w:t>
      </w:r>
    </w:p>
    <w:p w:rsidR="00DA6596" w:rsidRDefault="00EB063C" w:rsidP="00B268FE">
      <w:pPr>
        <w:spacing w:line="480" w:lineRule="auto"/>
        <w:rPr>
          <w:rFonts w:ascii="Book Antiqua" w:hAnsi="Book Antiqua"/>
          <w:sz w:val="24"/>
          <w:szCs w:val="24"/>
        </w:rPr>
      </w:pPr>
      <w:r>
        <w:rPr>
          <w:rFonts w:ascii="Book Antiqua" w:hAnsi="Book Antiqua"/>
          <w:sz w:val="24"/>
          <w:szCs w:val="24"/>
        </w:rPr>
        <w:t>Surprisingly little attention has been given, however, to the question of whether there are non-moral versions of supererogation.</w:t>
      </w:r>
      <w:r>
        <w:rPr>
          <w:rStyle w:val="FootnoteReference"/>
          <w:rFonts w:ascii="Book Antiqua" w:hAnsi="Book Antiqua"/>
          <w:sz w:val="24"/>
          <w:szCs w:val="24"/>
        </w:rPr>
        <w:footnoteReference w:id="1"/>
      </w:r>
      <w:r>
        <w:rPr>
          <w:rFonts w:ascii="Book Antiqua" w:hAnsi="Book Antiqua"/>
          <w:sz w:val="24"/>
          <w:szCs w:val="24"/>
        </w:rPr>
        <w:t xml:space="preserve"> </w:t>
      </w:r>
      <w:r w:rsidR="0026177F">
        <w:rPr>
          <w:rFonts w:ascii="Book Antiqua" w:hAnsi="Book Antiqua"/>
          <w:sz w:val="24"/>
          <w:szCs w:val="24"/>
        </w:rPr>
        <w:t xml:space="preserve">In this paper, </w:t>
      </w:r>
      <w:r w:rsidR="00E04EB9">
        <w:rPr>
          <w:rFonts w:ascii="Book Antiqua" w:hAnsi="Book Antiqua"/>
          <w:sz w:val="24"/>
          <w:szCs w:val="24"/>
        </w:rPr>
        <w:t xml:space="preserve">I argue that the concept of supererogation is </w:t>
      </w:r>
      <w:r>
        <w:rPr>
          <w:rFonts w:ascii="Book Antiqua" w:hAnsi="Book Antiqua"/>
          <w:sz w:val="24"/>
          <w:szCs w:val="24"/>
        </w:rPr>
        <w:t xml:space="preserve">indeed </w:t>
      </w:r>
      <w:r w:rsidR="00E04EB9">
        <w:rPr>
          <w:rFonts w:ascii="Book Antiqua" w:hAnsi="Book Antiqua"/>
          <w:sz w:val="24"/>
          <w:szCs w:val="24"/>
        </w:rPr>
        <w:t xml:space="preserve">applicable beyond the moral domain. </w:t>
      </w:r>
      <w:r w:rsidR="00DA6596">
        <w:rPr>
          <w:rFonts w:ascii="Book Antiqua" w:hAnsi="Book Antiqua"/>
          <w:sz w:val="24"/>
          <w:szCs w:val="24"/>
        </w:rPr>
        <w:t xml:space="preserve">I explain in Section 2 </w:t>
      </w:r>
      <w:r>
        <w:rPr>
          <w:rFonts w:ascii="Book Antiqua" w:hAnsi="Book Antiqua"/>
          <w:sz w:val="24"/>
          <w:szCs w:val="24"/>
        </w:rPr>
        <w:t xml:space="preserve">what I take to be </w:t>
      </w:r>
      <w:r w:rsidR="00DA6596">
        <w:rPr>
          <w:rFonts w:ascii="Book Antiqua" w:hAnsi="Book Antiqua"/>
          <w:sz w:val="24"/>
          <w:szCs w:val="24"/>
        </w:rPr>
        <w:t xml:space="preserve">the structure of moral supererogation, and articulate </w:t>
      </w:r>
      <w:r w:rsidR="00E43EA6">
        <w:rPr>
          <w:rFonts w:ascii="Book Antiqua" w:hAnsi="Book Antiqua"/>
          <w:sz w:val="24"/>
          <w:szCs w:val="24"/>
        </w:rPr>
        <w:t>how it can be</w:t>
      </w:r>
      <w:r w:rsidR="00DA6596">
        <w:rPr>
          <w:rFonts w:ascii="Book Antiqua" w:hAnsi="Book Antiqua"/>
          <w:sz w:val="24"/>
          <w:szCs w:val="24"/>
        </w:rPr>
        <w:t xml:space="preserve"> an authentic normative category. The key idea is that one may fall short of what is optimal by the lights of morality, and yet not merit the particular sort of criticism or negative reaction distinctive to morality.</w:t>
      </w:r>
      <w:r w:rsidR="00E40506">
        <w:rPr>
          <w:rFonts w:ascii="Book Antiqua" w:hAnsi="Book Antiqua"/>
          <w:sz w:val="24"/>
          <w:szCs w:val="24"/>
        </w:rPr>
        <w:t xml:space="preserve"> This thought is what justifies rejecting the so-called ‘paradox of </w:t>
      </w:r>
      <w:r w:rsidR="000E597F">
        <w:rPr>
          <w:rFonts w:ascii="Book Antiqua" w:hAnsi="Book Antiqua"/>
          <w:sz w:val="24"/>
          <w:szCs w:val="24"/>
        </w:rPr>
        <w:t>supererogation’</w:t>
      </w:r>
      <w:r w:rsidR="00E40506">
        <w:rPr>
          <w:rFonts w:ascii="Book Antiqua" w:hAnsi="Book Antiqua"/>
          <w:sz w:val="24"/>
          <w:szCs w:val="24"/>
        </w:rPr>
        <w:t xml:space="preserve">. In Section 3, </w:t>
      </w:r>
      <w:r w:rsidR="00DA6596">
        <w:rPr>
          <w:rFonts w:ascii="Book Antiqua" w:hAnsi="Book Antiqua"/>
          <w:sz w:val="24"/>
          <w:szCs w:val="24"/>
        </w:rPr>
        <w:t xml:space="preserve">I </w:t>
      </w:r>
      <w:r w:rsidR="00E04EB9">
        <w:rPr>
          <w:rFonts w:ascii="Book Antiqua" w:hAnsi="Book Antiqua"/>
          <w:sz w:val="24"/>
          <w:szCs w:val="24"/>
        </w:rPr>
        <w:t>show</w:t>
      </w:r>
      <w:r w:rsidR="00E40506">
        <w:rPr>
          <w:rFonts w:ascii="Book Antiqua" w:hAnsi="Book Antiqua"/>
          <w:sz w:val="24"/>
          <w:szCs w:val="24"/>
        </w:rPr>
        <w:t xml:space="preserve"> </w:t>
      </w:r>
      <w:r w:rsidR="00DA6596">
        <w:rPr>
          <w:rFonts w:ascii="Book Antiqua" w:hAnsi="Book Antiqua"/>
          <w:sz w:val="24"/>
          <w:szCs w:val="24"/>
        </w:rPr>
        <w:t>that there are several other domains</w:t>
      </w:r>
      <w:r w:rsidR="00E40506">
        <w:rPr>
          <w:rFonts w:ascii="Book Antiqua" w:hAnsi="Book Antiqua"/>
          <w:sz w:val="24"/>
          <w:szCs w:val="24"/>
        </w:rPr>
        <w:t xml:space="preserve"> –</w:t>
      </w:r>
      <w:r w:rsidR="00E04EB9">
        <w:rPr>
          <w:rFonts w:ascii="Book Antiqua" w:hAnsi="Book Antiqua"/>
          <w:sz w:val="24"/>
          <w:szCs w:val="24"/>
        </w:rPr>
        <w:t xml:space="preserve"> </w:t>
      </w:r>
      <w:r w:rsidR="00E40506">
        <w:rPr>
          <w:rFonts w:ascii="Book Antiqua" w:hAnsi="Book Antiqua"/>
          <w:sz w:val="24"/>
          <w:szCs w:val="24"/>
        </w:rPr>
        <w:t>prudence, etiquette</w:t>
      </w:r>
      <w:r w:rsidR="00E43EA6">
        <w:rPr>
          <w:rFonts w:ascii="Book Antiqua" w:hAnsi="Book Antiqua"/>
          <w:sz w:val="24"/>
          <w:szCs w:val="24"/>
        </w:rPr>
        <w:t xml:space="preserve"> and the epistemic</w:t>
      </w:r>
      <w:r w:rsidR="00E40506">
        <w:rPr>
          <w:rFonts w:ascii="Book Antiqua" w:hAnsi="Book Antiqua"/>
          <w:sz w:val="24"/>
          <w:szCs w:val="24"/>
        </w:rPr>
        <w:t xml:space="preserve"> - </w:t>
      </w:r>
      <w:r w:rsidR="00DA6596">
        <w:rPr>
          <w:rFonts w:ascii="Book Antiqua" w:hAnsi="Book Antiqua"/>
          <w:sz w:val="24"/>
          <w:szCs w:val="24"/>
        </w:rPr>
        <w:t xml:space="preserve">where a </w:t>
      </w:r>
      <w:r w:rsidR="00DA6596">
        <w:rPr>
          <w:rFonts w:ascii="Book Antiqua" w:hAnsi="Book Antiqua"/>
          <w:sz w:val="24"/>
          <w:szCs w:val="24"/>
        </w:rPr>
        <w:lastRenderedPageBreak/>
        <w:t xml:space="preserve">structurally similar phenomenon exists: one may fall short of what is optimal by the lights of </w:t>
      </w:r>
      <w:r w:rsidR="00E40506">
        <w:rPr>
          <w:rFonts w:ascii="Book Antiqua" w:hAnsi="Book Antiqua"/>
          <w:sz w:val="24"/>
          <w:szCs w:val="24"/>
        </w:rPr>
        <w:t>the</w:t>
      </w:r>
      <w:r w:rsidR="00DA6596">
        <w:rPr>
          <w:rFonts w:ascii="Book Antiqua" w:hAnsi="Book Antiqua"/>
          <w:sz w:val="24"/>
          <w:szCs w:val="24"/>
        </w:rPr>
        <w:t xml:space="preserve"> normative standards</w:t>
      </w:r>
      <w:r w:rsidR="00E40506">
        <w:rPr>
          <w:rFonts w:ascii="Book Antiqua" w:hAnsi="Book Antiqua"/>
          <w:sz w:val="24"/>
          <w:szCs w:val="24"/>
        </w:rPr>
        <w:t xml:space="preserve"> in question</w:t>
      </w:r>
      <w:r w:rsidR="00DA6596">
        <w:rPr>
          <w:rFonts w:ascii="Book Antiqua" w:hAnsi="Book Antiqua"/>
          <w:sz w:val="24"/>
          <w:szCs w:val="24"/>
        </w:rPr>
        <w:t xml:space="preserve">, and yet not merit a </w:t>
      </w:r>
      <w:r w:rsidR="00E40506">
        <w:rPr>
          <w:rFonts w:ascii="Book Antiqua" w:hAnsi="Book Antiqua"/>
          <w:sz w:val="24"/>
          <w:szCs w:val="24"/>
        </w:rPr>
        <w:t xml:space="preserve">particular </w:t>
      </w:r>
      <w:r w:rsidR="00DA6596">
        <w:rPr>
          <w:rFonts w:ascii="Book Antiqua" w:hAnsi="Book Antiqua"/>
          <w:sz w:val="24"/>
          <w:szCs w:val="24"/>
        </w:rPr>
        <w:t>type of criticism or negative reaction that is distinctive of th</w:t>
      </w:r>
      <w:r w:rsidR="00F9538C">
        <w:rPr>
          <w:rFonts w:ascii="Book Antiqua" w:hAnsi="Book Antiqua"/>
          <w:sz w:val="24"/>
          <w:szCs w:val="24"/>
        </w:rPr>
        <w:t>ose</w:t>
      </w:r>
      <w:r w:rsidR="00DA6596">
        <w:rPr>
          <w:rFonts w:ascii="Book Antiqua" w:hAnsi="Book Antiqua"/>
          <w:sz w:val="24"/>
          <w:szCs w:val="24"/>
        </w:rPr>
        <w:t xml:space="preserve"> standards.</w:t>
      </w:r>
    </w:p>
    <w:p w:rsidR="00AC6FBE" w:rsidRDefault="00AC6FBE" w:rsidP="00B268FE">
      <w:pPr>
        <w:spacing w:line="480" w:lineRule="auto"/>
        <w:rPr>
          <w:rFonts w:ascii="Book Antiqua" w:hAnsi="Book Antiqua"/>
          <w:sz w:val="24"/>
          <w:szCs w:val="24"/>
        </w:rPr>
      </w:pPr>
    </w:p>
    <w:p w:rsidR="00AC6FBE" w:rsidRDefault="00E40506" w:rsidP="00B268FE">
      <w:pPr>
        <w:spacing w:line="480" w:lineRule="auto"/>
        <w:rPr>
          <w:rFonts w:ascii="Book Antiqua" w:hAnsi="Book Antiqua"/>
          <w:b/>
          <w:sz w:val="24"/>
          <w:szCs w:val="24"/>
        </w:rPr>
      </w:pPr>
      <w:r w:rsidRPr="00E40506">
        <w:rPr>
          <w:rFonts w:ascii="Book Antiqua" w:hAnsi="Book Antiqua"/>
          <w:b/>
          <w:sz w:val="24"/>
          <w:szCs w:val="24"/>
        </w:rPr>
        <w:t>2. Moral Supererogation</w:t>
      </w:r>
    </w:p>
    <w:p w:rsidR="0087016B" w:rsidRPr="00AC6FBE" w:rsidRDefault="0087016B" w:rsidP="00B268FE">
      <w:pPr>
        <w:spacing w:line="480" w:lineRule="auto"/>
        <w:rPr>
          <w:rFonts w:ascii="Book Antiqua" w:hAnsi="Book Antiqua"/>
          <w:b/>
          <w:sz w:val="24"/>
          <w:szCs w:val="24"/>
        </w:rPr>
      </w:pPr>
      <w:r>
        <w:rPr>
          <w:rFonts w:ascii="Book Antiqua" w:hAnsi="Book Antiqua"/>
          <w:sz w:val="24"/>
          <w:szCs w:val="24"/>
        </w:rPr>
        <w:t>The category of the morally supererogatory emerges from the combination of two ways of morally class</w:t>
      </w:r>
      <w:r w:rsidR="009E5C16">
        <w:rPr>
          <w:rFonts w:ascii="Book Antiqua" w:hAnsi="Book Antiqua"/>
          <w:sz w:val="24"/>
          <w:szCs w:val="24"/>
        </w:rPr>
        <w:t>ifying acts: (a</w:t>
      </w:r>
      <w:r>
        <w:rPr>
          <w:rFonts w:ascii="Book Antiqua" w:hAnsi="Book Antiqua"/>
          <w:sz w:val="24"/>
          <w:szCs w:val="24"/>
        </w:rPr>
        <w:t xml:space="preserve">) a division into </w:t>
      </w:r>
      <w:r w:rsidRPr="0087016B">
        <w:rPr>
          <w:rFonts w:ascii="Book Antiqua" w:hAnsi="Book Antiqua"/>
          <w:i/>
          <w:sz w:val="24"/>
          <w:szCs w:val="24"/>
        </w:rPr>
        <w:t>deontic categories</w:t>
      </w:r>
      <w:r>
        <w:rPr>
          <w:rFonts w:ascii="Book Antiqua" w:hAnsi="Book Antiqua"/>
          <w:sz w:val="24"/>
          <w:szCs w:val="24"/>
        </w:rPr>
        <w:t xml:space="preserve"> of morally obligatory, morally forbidden, and morally optional (neither morally obligator</w:t>
      </w:r>
      <w:r w:rsidR="009E5C16">
        <w:rPr>
          <w:rFonts w:ascii="Book Antiqua" w:hAnsi="Book Antiqua"/>
          <w:sz w:val="24"/>
          <w:szCs w:val="24"/>
        </w:rPr>
        <w:t>y nor morally forbidden) and (b</w:t>
      </w:r>
      <w:r>
        <w:rPr>
          <w:rFonts w:ascii="Book Antiqua" w:hAnsi="Book Antiqua"/>
          <w:sz w:val="24"/>
          <w:szCs w:val="24"/>
        </w:rPr>
        <w:t xml:space="preserve">) an arrangement within an </w:t>
      </w:r>
      <w:r w:rsidRPr="0087016B">
        <w:rPr>
          <w:rFonts w:ascii="Book Antiqua" w:hAnsi="Book Antiqua"/>
          <w:i/>
          <w:sz w:val="24"/>
          <w:szCs w:val="24"/>
        </w:rPr>
        <w:t>evaluative scale</w:t>
      </w:r>
      <w:r>
        <w:rPr>
          <w:rFonts w:ascii="Book Antiqua" w:hAnsi="Book Antiqua"/>
          <w:sz w:val="24"/>
          <w:szCs w:val="24"/>
        </w:rPr>
        <w:t>, ranging from morally best to morally worst.</w:t>
      </w:r>
    </w:p>
    <w:p w:rsidR="0087016B" w:rsidRDefault="00AC6FBE" w:rsidP="00B268FE">
      <w:pPr>
        <w:spacing w:line="480" w:lineRule="auto"/>
        <w:rPr>
          <w:rFonts w:ascii="Book Antiqua" w:hAnsi="Book Antiqua"/>
          <w:sz w:val="24"/>
          <w:szCs w:val="24"/>
        </w:rPr>
      </w:pPr>
      <w:r>
        <w:rPr>
          <w:rFonts w:ascii="Book Antiqua" w:hAnsi="Book Antiqua"/>
          <w:sz w:val="24"/>
          <w:szCs w:val="24"/>
        </w:rPr>
        <w:t>Let us assume</w:t>
      </w:r>
      <w:r w:rsidR="00BF3FDB">
        <w:rPr>
          <w:rFonts w:ascii="Book Antiqua" w:hAnsi="Book Antiqua"/>
          <w:sz w:val="24"/>
          <w:szCs w:val="24"/>
        </w:rPr>
        <w:t xml:space="preserve"> that morally permissible acts (whether obligatory or merely optional) will always figure higher in the evaluative </w:t>
      </w:r>
      <w:r w:rsidR="007D6291">
        <w:rPr>
          <w:rFonts w:ascii="Book Antiqua" w:hAnsi="Book Antiqua"/>
          <w:sz w:val="24"/>
          <w:szCs w:val="24"/>
        </w:rPr>
        <w:t>scale</w:t>
      </w:r>
      <w:r w:rsidR="00BF3FDB">
        <w:rPr>
          <w:rFonts w:ascii="Book Antiqua" w:hAnsi="Book Antiqua"/>
          <w:sz w:val="24"/>
          <w:szCs w:val="24"/>
        </w:rPr>
        <w:t xml:space="preserve"> than morally impermissible acts. Morally permissible acts are always </w:t>
      </w:r>
      <w:r w:rsidR="00BF3FDB" w:rsidRPr="00BF3FDB">
        <w:rPr>
          <w:rFonts w:ascii="Book Antiqua" w:hAnsi="Book Antiqua"/>
          <w:i/>
          <w:sz w:val="24"/>
          <w:szCs w:val="24"/>
        </w:rPr>
        <w:t>morally better</w:t>
      </w:r>
      <w:r w:rsidR="00BF3FDB">
        <w:rPr>
          <w:rFonts w:ascii="Book Antiqua" w:hAnsi="Book Antiqua"/>
          <w:sz w:val="24"/>
          <w:szCs w:val="24"/>
        </w:rPr>
        <w:t xml:space="preserve"> than morally impermissible ones.</w:t>
      </w:r>
      <w:r>
        <w:rPr>
          <w:rFonts w:ascii="Book Antiqua" w:hAnsi="Book Antiqua"/>
          <w:sz w:val="24"/>
          <w:szCs w:val="24"/>
        </w:rPr>
        <w:t xml:space="preserve"> And amongst the morally permissible acts, the morally supererogatory ones are those </w:t>
      </w:r>
      <w:r w:rsidR="00D25A6D">
        <w:rPr>
          <w:rFonts w:ascii="Book Antiqua" w:hAnsi="Book Antiqua"/>
          <w:sz w:val="24"/>
          <w:szCs w:val="24"/>
        </w:rPr>
        <w:t>that</w:t>
      </w:r>
      <w:r>
        <w:rPr>
          <w:rFonts w:ascii="Book Antiqua" w:hAnsi="Book Antiqua"/>
          <w:sz w:val="24"/>
          <w:szCs w:val="24"/>
        </w:rPr>
        <w:t xml:space="preserve"> are better than the least good of the morally permissible options.</w:t>
      </w:r>
    </w:p>
    <w:p w:rsidR="0084618F" w:rsidRDefault="00AC6FBE" w:rsidP="00B268FE">
      <w:pPr>
        <w:spacing w:line="480" w:lineRule="auto"/>
        <w:rPr>
          <w:rFonts w:ascii="Book Antiqua" w:hAnsi="Book Antiqua"/>
          <w:sz w:val="24"/>
          <w:szCs w:val="24"/>
        </w:rPr>
      </w:pPr>
      <w:r>
        <w:rPr>
          <w:rFonts w:ascii="Book Antiqua" w:hAnsi="Book Antiqua"/>
          <w:sz w:val="24"/>
          <w:szCs w:val="24"/>
        </w:rPr>
        <w:t>We should accept</w:t>
      </w:r>
      <w:r w:rsidR="0037278A">
        <w:rPr>
          <w:rFonts w:ascii="Book Antiqua" w:hAnsi="Book Antiqua"/>
          <w:sz w:val="24"/>
          <w:szCs w:val="24"/>
        </w:rPr>
        <w:t xml:space="preserve"> then the following definition.</w:t>
      </w:r>
    </w:p>
    <w:p w:rsidR="00621715" w:rsidRDefault="0037278A" w:rsidP="00B268FE">
      <w:pPr>
        <w:spacing w:line="480" w:lineRule="auto"/>
        <w:rPr>
          <w:rFonts w:ascii="Book Antiqua" w:hAnsi="Book Antiqua"/>
          <w:sz w:val="24"/>
          <w:szCs w:val="24"/>
        </w:rPr>
      </w:pPr>
      <w:r w:rsidRPr="00AC6FBE">
        <w:rPr>
          <w:rFonts w:ascii="Book Antiqua" w:hAnsi="Book Antiqua"/>
          <w:b/>
          <w:sz w:val="24"/>
          <w:szCs w:val="24"/>
        </w:rPr>
        <w:t>Morally supererogatory acts</w:t>
      </w:r>
      <w:r>
        <w:rPr>
          <w:rFonts w:ascii="Book Antiqua" w:hAnsi="Book Antiqua"/>
          <w:sz w:val="24"/>
          <w:szCs w:val="24"/>
        </w:rPr>
        <w:t xml:space="preserve">: Acts </w:t>
      </w:r>
      <w:r w:rsidR="00D25A6D">
        <w:rPr>
          <w:rFonts w:ascii="Book Antiqua" w:hAnsi="Book Antiqua"/>
          <w:sz w:val="24"/>
          <w:szCs w:val="24"/>
        </w:rPr>
        <w:t>that</w:t>
      </w:r>
      <w:r w:rsidR="00621715">
        <w:rPr>
          <w:rFonts w:ascii="Book Antiqua" w:hAnsi="Book Antiqua"/>
          <w:sz w:val="24"/>
          <w:szCs w:val="24"/>
        </w:rPr>
        <w:t xml:space="preserve"> (i) fall into the deontic category of the morally optional, and </w:t>
      </w:r>
      <w:r w:rsidR="00D25A6D">
        <w:rPr>
          <w:rFonts w:ascii="Book Antiqua" w:hAnsi="Book Antiqua"/>
          <w:sz w:val="24"/>
          <w:szCs w:val="24"/>
        </w:rPr>
        <w:t>that</w:t>
      </w:r>
      <w:r w:rsidR="00621715">
        <w:rPr>
          <w:rFonts w:ascii="Book Antiqua" w:hAnsi="Book Antiqua"/>
          <w:sz w:val="24"/>
          <w:szCs w:val="24"/>
        </w:rPr>
        <w:t xml:space="preserve"> (ii) figure higher up the evaluative scale of moral goodness than some other morally permissible alternative.</w:t>
      </w:r>
      <w:r w:rsidR="00F41A30">
        <w:rPr>
          <w:rStyle w:val="FootnoteReference"/>
          <w:rFonts w:ascii="Book Antiqua" w:hAnsi="Book Antiqua"/>
          <w:sz w:val="24"/>
          <w:szCs w:val="24"/>
        </w:rPr>
        <w:footnoteReference w:id="2"/>
      </w:r>
    </w:p>
    <w:p w:rsidR="00621715" w:rsidRDefault="00621715" w:rsidP="00B268FE">
      <w:pPr>
        <w:spacing w:line="480" w:lineRule="auto"/>
        <w:rPr>
          <w:rFonts w:ascii="Book Antiqua" w:hAnsi="Book Antiqua"/>
          <w:sz w:val="24"/>
          <w:szCs w:val="24"/>
        </w:rPr>
      </w:pPr>
      <w:r>
        <w:rPr>
          <w:rFonts w:ascii="Book Antiqua" w:hAnsi="Book Antiqua"/>
          <w:sz w:val="24"/>
          <w:szCs w:val="24"/>
        </w:rPr>
        <w:lastRenderedPageBreak/>
        <w:t xml:space="preserve">Given this definition, it should </w:t>
      </w:r>
      <w:r w:rsidR="0037278A">
        <w:rPr>
          <w:rFonts w:ascii="Book Antiqua" w:hAnsi="Book Antiqua"/>
          <w:sz w:val="24"/>
          <w:szCs w:val="24"/>
        </w:rPr>
        <w:t>appear</w:t>
      </w:r>
      <w:r>
        <w:rPr>
          <w:rFonts w:ascii="Book Antiqua" w:hAnsi="Book Antiqua"/>
          <w:sz w:val="24"/>
          <w:szCs w:val="24"/>
        </w:rPr>
        <w:t xml:space="preserve"> straightforward how to extend the concept of the supererogatory beyond the moral domain to any other normative domain, X:</w:t>
      </w:r>
    </w:p>
    <w:p w:rsidR="00621715" w:rsidRDefault="00621715" w:rsidP="00B268FE">
      <w:pPr>
        <w:spacing w:line="480" w:lineRule="auto"/>
        <w:rPr>
          <w:rFonts w:ascii="Book Antiqua" w:hAnsi="Book Antiqua"/>
          <w:sz w:val="24"/>
          <w:szCs w:val="24"/>
        </w:rPr>
      </w:pPr>
      <w:r w:rsidRPr="00AC6FBE">
        <w:rPr>
          <w:rFonts w:ascii="Book Antiqua" w:hAnsi="Book Antiqua"/>
          <w:b/>
          <w:sz w:val="24"/>
          <w:szCs w:val="24"/>
        </w:rPr>
        <w:t>X-wise (e.g. epistemically) supererogatory acts</w:t>
      </w:r>
      <w:r w:rsidR="00AC6FBE">
        <w:rPr>
          <w:rFonts w:ascii="Book Antiqua" w:hAnsi="Book Antiqua"/>
          <w:sz w:val="24"/>
          <w:szCs w:val="24"/>
        </w:rPr>
        <w:t>:</w:t>
      </w:r>
      <w:r>
        <w:rPr>
          <w:rFonts w:ascii="Book Antiqua" w:hAnsi="Book Antiqua"/>
          <w:sz w:val="24"/>
          <w:szCs w:val="24"/>
        </w:rPr>
        <w:t xml:space="preserve"> </w:t>
      </w:r>
      <w:r w:rsidR="00AC6FBE">
        <w:rPr>
          <w:rFonts w:ascii="Book Antiqua" w:hAnsi="Book Antiqua"/>
          <w:sz w:val="24"/>
          <w:szCs w:val="24"/>
        </w:rPr>
        <w:t>Acts</w:t>
      </w:r>
      <w:r>
        <w:rPr>
          <w:rFonts w:ascii="Book Antiqua" w:hAnsi="Book Antiqua"/>
          <w:sz w:val="24"/>
          <w:szCs w:val="24"/>
        </w:rPr>
        <w:t xml:space="preserve"> </w:t>
      </w:r>
      <w:r w:rsidR="00D25A6D">
        <w:rPr>
          <w:rFonts w:ascii="Book Antiqua" w:hAnsi="Book Antiqua"/>
          <w:sz w:val="24"/>
          <w:szCs w:val="24"/>
        </w:rPr>
        <w:t>that</w:t>
      </w:r>
      <w:r>
        <w:rPr>
          <w:rFonts w:ascii="Book Antiqua" w:hAnsi="Book Antiqua"/>
          <w:sz w:val="24"/>
          <w:szCs w:val="24"/>
        </w:rPr>
        <w:t xml:space="preserve"> (i) fall into the deontic category of the X-wise (e.g. epistemically) optional, and </w:t>
      </w:r>
      <w:r w:rsidR="00D25A6D">
        <w:rPr>
          <w:rFonts w:ascii="Book Antiqua" w:hAnsi="Book Antiqua"/>
          <w:sz w:val="24"/>
          <w:szCs w:val="24"/>
        </w:rPr>
        <w:t>that</w:t>
      </w:r>
      <w:r>
        <w:rPr>
          <w:rFonts w:ascii="Book Antiqua" w:hAnsi="Book Antiqua"/>
          <w:sz w:val="24"/>
          <w:szCs w:val="24"/>
        </w:rPr>
        <w:t xml:space="preserve"> (ii) figure higher up the evaluative scale of X-wise (e.g. epistemic) goodness than some other X-wise (e.g. epistemically) permissible alternative.</w:t>
      </w:r>
    </w:p>
    <w:p w:rsidR="00621715" w:rsidRDefault="00621715" w:rsidP="00B268FE">
      <w:pPr>
        <w:spacing w:line="480" w:lineRule="auto"/>
        <w:rPr>
          <w:rFonts w:ascii="Book Antiqua" w:hAnsi="Book Antiqua"/>
          <w:sz w:val="24"/>
          <w:szCs w:val="24"/>
        </w:rPr>
      </w:pPr>
      <w:r>
        <w:rPr>
          <w:rFonts w:ascii="Book Antiqua" w:hAnsi="Book Antiqua"/>
          <w:sz w:val="24"/>
          <w:szCs w:val="24"/>
        </w:rPr>
        <w:t>For some normative domain, X, to admit of a distinctive type of supereroga</w:t>
      </w:r>
      <w:r w:rsidR="00053D69">
        <w:rPr>
          <w:rFonts w:ascii="Book Antiqua" w:hAnsi="Book Antiqua"/>
          <w:sz w:val="24"/>
          <w:szCs w:val="24"/>
        </w:rPr>
        <w:t xml:space="preserve">tion, it </w:t>
      </w:r>
      <w:r w:rsidR="000E597F">
        <w:rPr>
          <w:rFonts w:ascii="Book Antiqua" w:hAnsi="Book Antiqua"/>
          <w:sz w:val="24"/>
          <w:szCs w:val="24"/>
        </w:rPr>
        <w:t>needs</w:t>
      </w:r>
      <w:r w:rsidR="00053D69">
        <w:rPr>
          <w:rFonts w:ascii="Book Antiqua" w:hAnsi="Book Antiqua"/>
          <w:sz w:val="24"/>
          <w:szCs w:val="24"/>
        </w:rPr>
        <w:t xml:space="preserve"> to meet two</w:t>
      </w:r>
      <w:r>
        <w:rPr>
          <w:rFonts w:ascii="Book Antiqua" w:hAnsi="Book Antiqua"/>
          <w:sz w:val="24"/>
          <w:szCs w:val="24"/>
        </w:rPr>
        <w:t xml:space="preserve"> conditions:</w:t>
      </w:r>
    </w:p>
    <w:p w:rsidR="00621715" w:rsidRDefault="00621715" w:rsidP="00B268FE">
      <w:pPr>
        <w:pStyle w:val="ListParagraph"/>
        <w:numPr>
          <w:ilvl w:val="0"/>
          <w:numId w:val="10"/>
        </w:numPr>
        <w:spacing w:line="480" w:lineRule="auto"/>
        <w:rPr>
          <w:rFonts w:ascii="Book Antiqua" w:hAnsi="Book Antiqua"/>
          <w:sz w:val="24"/>
          <w:szCs w:val="24"/>
        </w:rPr>
      </w:pPr>
      <w:r>
        <w:rPr>
          <w:rFonts w:ascii="Book Antiqua" w:hAnsi="Book Antiqua"/>
          <w:sz w:val="24"/>
          <w:szCs w:val="24"/>
        </w:rPr>
        <w:t xml:space="preserve">We can draw up an evaluative scale of actions, according to </w:t>
      </w:r>
      <w:r w:rsidR="009B3FC4">
        <w:rPr>
          <w:rFonts w:ascii="Book Antiqua" w:hAnsi="Book Antiqua"/>
          <w:sz w:val="24"/>
          <w:szCs w:val="24"/>
        </w:rPr>
        <w:t xml:space="preserve">the </w:t>
      </w:r>
      <w:r>
        <w:rPr>
          <w:rFonts w:ascii="Book Antiqua" w:hAnsi="Book Antiqua"/>
          <w:sz w:val="24"/>
          <w:szCs w:val="24"/>
        </w:rPr>
        <w:t>standards of X</w:t>
      </w:r>
      <w:r w:rsidR="0037278A">
        <w:rPr>
          <w:rFonts w:ascii="Book Antiqua" w:hAnsi="Book Antiqua"/>
          <w:sz w:val="24"/>
          <w:szCs w:val="24"/>
        </w:rPr>
        <w:t>;</w:t>
      </w:r>
    </w:p>
    <w:p w:rsidR="00621715" w:rsidRDefault="00621715" w:rsidP="00B268FE">
      <w:pPr>
        <w:pStyle w:val="ListParagraph"/>
        <w:numPr>
          <w:ilvl w:val="0"/>
          <w:numId w:val="10"/>
        </w:numPr>
        <w:spacing w:line="480" w:lineRule="auto"/>
        <w:rPr>
          <w:rFonts w:ascii="Book Antiqua" w:hAnsi="Book Antiqua"/>
          <w:sz w:val="24"/>
          <w:szCs w:val="24"/>
        </w:rPr>
      </w:pPr>
      <w:r>
        <w:rPr>
          <w:rFonts w:ascii="Book Antiqua" w:hAnsi="Book Antiqua"/>
          <w:sz w:val="24"/>
          <w:szCs w:val="24"/>
        </w:rPr>
        <w:t>We can divide</w:t>
      </w:r>
      <w:r w:rsidR="00740F27">
        <w:rPr>
          <w:rFonts w:ascii="Book Antiqua" w:hAnsi="Book Antiqua"/>
          <w:sz w:val="24"/>
          <w:szCs w:val="24"/>
        </w:rPr>
        <w:t xml:space="preserve"> </w:t>
      </w:r>
      <w:r>
        <w:rPr>
          <w:rFonts w:ascii="Book Antiqua" w:hAnsi="Book Antiqua"/>
          <w:sz w:val="24"/>
          <w:szCs w:val="24"/>
        </w:rPr>
        <w:t xml:space="preserve">actions into deontic categories </w:t>
      </w:r>
      <w:r w:rsidR="00180611">
        <w:rPr>
          <w:rFonts w:ascii="Book Antiqua" w:hAnsi="Book Antiqua"/>
          <w:sz w:val="24"/>
          <w:szCs w:val="24"/>
        </w:rPr>
        <w:t>of the X-wise obligatory, the X-wise forbidden and the X-wise optional (neither obligatory nor forbidden)</w:t>
      </w:r>
      <w:r w:rsidR="0037278A">
        <w:rPr>
          <w:rFonts w:ascii="Book Antiqua" w:hAnsi="Book Antiqua"/>
          <w:sz w:val="24"/>
          <w:szCs w:val="24"/>
        </w:rPr>
        <w:t>.</w:t>
      </w:r>
    </w:p>
    <w:p w:rsidR="00180611" w:rsidRDefault="00AA6C88" w:rsidP="00B268FE">
      <w:pPr>
        <w:spacing w:line="480" w:lineRule="auto"/>
        <w:rPr>
          <w:rFonts w:ascii="Book Antiqua" w:hAnsi="Book Antiqua"/>
          <w:sz w:val="24"/>
          <w:szCs w:val="24"/>
        </w:rPr>
      </w:pPr>
      <w:r>
        <w:rPr>
          <w:rFonts w:ascii="Book Antiqua" w:hAnsi="Book Antiqua"/>
          <w:sz w:val="24"/>
          <w:szCs w:val="24"/>
        </w:rPr>
        <w:t>The</w:t>
      </w:r>
      <w:r w:rsidR="00180611">
        <w:rPr>
          <w:rFonts w:ascii="Book Antiqua" w:hAnsi="Book Antiqua"/>
          <w:sz w:val="24"/>
          <w:szCs w:val="24"/>
        </w:rPr>
        <w:t xml:space="preserve"> crucial issue in assessing whether some normative domain admit</w:t>
      </w:r>
      <w:r w:rsidR="00F9538C">
        <w:rPr>
          <w:rFonts w:ascii="Book Antiqua" w:hAnsi="Book Antiqua"/>
          <w:sz w:val="24"/>
          <w:szCs w:val="24"/>
        </w:rPr>
        <w:t>s</w:t>
      </w:r>
      <w:r w:rsidR="00180611">
        <w:rPr>
          <w:rFonts w:ascii="Book Antiqua" w:hAnsi="Book Antiqua"/>
          <w:sz w:val="24"/>
          <w:szCs w:val="24"/>
        </w:rPr>
        <w:t xml:space="preserve"> of a distinctive type of supererogation will be whether there really are meaningful deontic categories within that domain which are sufficiently independent of the evaluative scale in question.</w:t>
      </w:r>
      <w:r w:rsidR="007D6291">
        <w:rPr>
          <w:rFonts w:ascii="Book Antiqua" w:hAnsi="Book Antiqua"/>
          <w:sz w:val="24"/>
          <w:szCs w:val="24"/>
        </w:rPr>
        <w:t xml:space="preserve"> </w:t>
      </w:r>
      <w:r>
        <w:rPr>
          <w:rFonts w:ascii="Book Antiqua" w:hAnsi="Book Antiqua"/>
          <w:sz w:val="24"/>
          <w:szCs w:val="24"/>
        </w:rPr>
        <w:t>To see why this is important, consider the</w:t>
      </w:r>
      <w:r w:rsidR="009B3FC4">
        <w:rPr>
          <w:rFonts w:ascii="Book Antiqua" w:hAnsi="Book Antiqua"/>
          <w:sz w:val="24"/>
          <w:szCs w:val="24"/>
        </w:rPr>
        <w:t xml:space="preserve"> challenge which lies behind the</w:t>
      </w:r>
      <w:r>
        <w:rPr>
          <w:rFonts w:ascii="Book Antiqua" w:hAnsi="Book Antiqua"/>
          <w:sz w:val="24"/>
          <w:szCs w:val="24"/>
        </w:rPr>
        <w:t xml:space="preserve"> so-called ‘paradox of moral supererogation’</w:t>
      </w:r>
      <w:r w:rsidR="009B3FC4">
        <w:rPr>
          <w:rFonts w:ascii="Book Antiqua" w:hAnsi="Book Antiqua"/>
          <w:sz w:val="24"/>
          <w:szCs w:val="24"/>
        </w:rPr>
        <w:t>: If some action were morally best, why would it not be morally required?</w:t>
      </w:r>
    </w:p>
    <w:p w:rsidR="00740F27" w:rsidRDefault="000E597F" w:rsidP="00B268FE">
      <w:pPr>
        <w:spacing w:line="480" w:lineRule="auto"/>
        <w:rPr>
          <w:rFonts w:ascii="Book Antiqua" w:hAnsi="Book Antiqua"/>
          <w:sz w:val="24"/>
          <w:szCs w:val="24"/>
        </w:rPr>
      </w:pPr>
      <w:r>
        <w:rPr>
          <w:rFonts w:ascii="Book Antiqua" w:hAnsi="Book Antiqua"/>
          <w:sz w:val="24"/>
          <w:szCs w:val="24"/>
        </w:rPr>
        <w:lastRenderedPageBreak/>
        <w:t>T</w:t>
      </w:r>
      <w:r w:rsidR="00CA0E09">
        <w:rPr>
          <w:rFonts w:ascii="Book Antiqua" w:hAnsi="Book Antiqua"/>
          <w:sz w:val="24"/>
          <w:szCs w:val="24"/>
        </w:rPr>
        <w:t xml:space="preserve">o defend the notion of moral supererogation, we </w:t>
      </w:r>
      <w:r>
        <w:rPr>
          <w:rFonts w:ascii="Book Antiqua" w:hAnsi="Book Antiqua"/>
          <w:sz w:val="24"/>
          <w:szCs w:val="24"/>
        </w:rPr>
        <w:t>must</w:t>
      </w:r>
      <w:r w:rsidR="00CA0E09">
        <w:rPr>
          <w:rFonts w:ascii="Book Antiqua" w:hAnsi="Book Antiqua"/>
          <w:sz w:val="24"/>
          <w:szCs w:val="24"/>
        </w:rPr>
        <w:t xml:space="preserve"> show how some action could be morally </w:t>
      </w:r>
      <w:r w:rsidR="009B3FC4">
        <w:rPr>
          <w:rFonts w:ascii="Book Antiqua" w:hAnsi="Book Antiqua"/>
          <w:sz w:val="24"/>
          <w:szCs w:val="24"/>
        </w:rPr>
        <w:t>best under the circumstances, ye</w:t>
      </w:r>
      <w:r w:rsidR="00CA0E09">
        <w:rPr>
          <w:rFonts w:ascii="Book Antiqua" w:hAnsi="Book Antiqua"/>
          <w:sz w:val="24"/>
          <w:szCs w:val="24"/>
        </w:rPr>
        <w:t>t not morally obligatory.</w:t>
      </w:r>
      <w:r>
        <w:rPr>
          <w:rFonts w:ascii="Book Antiqua" w:hAnsi="Book Antiqua"/>
          <w:sz w:val="24"/>
          <w:szCs w:val="24"/>
        </w:rPr>
        <w:t xml:space="preserve"> T</w:t>
      </w:r>
      <w:r w:rsidR="00DF52DD">
        <w:rPr>
          <w:rFonts w:ascii="Book Antiqua" w:hAnsi="Book Antiqua"/>
          <w:sz w:val="24"/>
          <w:szCs w:val="24"/>
        </w:rPr>
        <w:t>h</w:t>
      </w:r>
      <w:r>
        <w:rPr>
          <w:rFonts w:ascii="Book Antiqua" w:hAnsi="Book Antiqua"/>
          <w:sz w:val="24"/>
          <w:szCs w:val="24"/>
        </w:rPr>
        <w:t>is task devolves into two parts</w:t>
      </w:r>
      <w:r w:rsidR="006E5F02">
        <w:rPr>
          <w:rFonts w:ascii="Book Antiqua" w:hAnsi="Book Antiqua"/>
          <w:sz w:val="24"/>
          <w:szCs w:val="24"/>
        </w:rPr>
        <w:t>: one conceptual, one substantive.</w:t>
      </w:r>
    </w:p>
    <w:p w:rsidR="006E5F02" w:rsidRDefault="006E5F02" w:rsidP="00B268FE">
      <w:pPr>
        <w:spacing w:line="480" w:lineRule="auto"/>
        <w:rPr>
          <w:rFonts w:ascii="Book Antiqua" w:hAnsi="Book Antiqua"/>
          <w:sz w:val="24"/>
          <w:szCs w:val="24"/>
        </w:rPr>
      </w:pPr>
    </w:p>
    <w:p w:rsidR="00740F27" w:rsidRPr="00740F27" w:rsidRDefault="00740F27" w:rsidP="00B268FE">
      <w:pPr>
        <w:spacing w:line="480" w:lineRule="auto"/>
        <w:rPr>
          <w:rFonts w:ascii="Book Antiqua" w:hAnsi="Book Antiqua"/>
          <w:i/>
          <w:sz w:val="24"/>
          <w:szCs w:val="24"/>
        </w:rPr>
      </w:pPr>
      <w:r w:rsidRPr="00740F27">
        <w:rPr>
          <w:rFonts w:ascii="Book Antiqua" w:hAnsi="Book Antiqua"/>
          <w:i/>
          <w:sz w:val="24"/>
          <w:szCs w:val="24"/>
        </w:rPr>
        <w:t>The Conceptual Task</w:t>
      </w:r>
    </w:p>
    <w:p w:rsidR="009B3FC4" w:rsidRDefault="00CA0E09" w:rsidP="00B268FE">
      <w:pPr>
        <w:spacing w:line="480" w:lineRule="auto"/>
        <w:rPr>
          <w:rFonts w:ascii="Book Antiqua" w:hAnsi="Book Antiqua"/>
          <w:sz w:val="24"/>
          <w:szCs w:val="24"/>
        </w:rPr>
      </w:pPr>
      <w:r>
        <w:rPr>
          <w:rFonts w:ascii="Book Antiqua" w:hAnsi="Book Antiqua"/>
          <w:sz w:val="24"/>
          <w:szCs w:val="24"/>
        </w:rPr>
        <w:t xml:space="preserve">In order to establish the possibility of </w:t>
      </w:r>
      <w:r w:rsidR="00DF52DD">
        <w:rPr>
          <w:rFonts w:ascii="Book Antiqua" w:hAnsi="Book Antiqua"/>
          <w:sz w:val="24"/>
          <w:szCs w:val="24"/>
        </w:rPr>
        <w:t xml:space="preserve">morally </w:t>
      </w:r>
      <w:r>
        <w:rPr>
          <w:rFonts w:ascii="Book Antiqua" w:hAnsi="Book Antiqua"/>
          <w:sz w:val="24"/>
          <w:szCs w:val="24"/>
        </w:rPr>
        <w:t xml:space="preserve">supererogatory action, we must </w:t>
      </w:r>
      <w:r w:rsidR="006E5F02">
        <w:rPr>
          <w:rFonts w:ascii="Book Antiqua" w:hAnsi="Book Antiqua"/>
          <w:sz w:val="24"/>
          <w:szCs w:val="24"/>
        </w:rPr>
        <w:t xml:space="preserve">first </w:t>
      </w:r>
      <w:r>
        <w:rPr>
          <w:rFonts w:ascii="Book Antiqua" w:hAnsi="Book Antiqua"/>
          <w:sz w:val="24"/>
          <w:szCs w:val="24"/>
        </w:rPr>
        <w:t xml:space="preserve">outline some conception of the morally obligatory </w:t>
      </w:r>
      <w:r w:rsidR="00D25A6D">
        <w:rPr>
          <w:rFonts w:ascii="Book Antiqua" w:hAnsi="Book Antiqua"/>
          <w:sz w:val="24"/>
          <w:szCs w:val="24"/>
        </w:rPr>
        <w:t>that</w:t>
      </w:r>
      <w:r>
        <w:rPr>
          <w:rFonts w:ascii="Book Antiqua" w:hAnsi="Book Antiqua"/>
          <w:sz w:val="24"/>
          <w:szCs w:val="24"/>
        </w:rPr>
        <w:t xml:space="preserve"> is distinct from bein</w:t>
      </w:r>
      <w:r w:rsidR="00F9538C">
        <w:rPr>
          <w:rFonts w:ascii="Book Antiqua" w:hAnsi="Book Antiqua"/>
          <w:sz w:val="24"/>
          <w:szCs w:val="24"/>
        </w:rPr>
        <w:t>g top of the moral ranking. W</w:t>
      </w:r>
      <w:r>
        <w:rPr>
          <w:rFonts w:ascii="Book Antiqua" w:hAnsi="Book Antiqua"/>
          <w:sz w:val="24"/>
          <w:szCs w:val="24"/>
        </w:rPr>
        <w:t xml:space="preserve">hat is </w:t>
      </w:r>
      <w:r w:rsidR="009B3FC4">
        <w:rPr>
          <w:rFonts w:ascii="Book Antiqua" w:hAnsi="Book Antiqua"/>
          <w:sz w:val="24"/>
          <w:szCs w:val="24"/>
        </w:rPr>
        <w:t xml:space="preserve">distinctive about saying that </w:t>
      </w:r>
      <w:r>
        <w:rPr>
          <w:rFonts w:ascii="Book Antiqua" w:hAnsi="Book Antiqua"/>
          <w:sz w:val="24"/>
          <w:szCs w:val="24"/>
        </w:rPr>
        <w:t xml:space="preserve">some action is not just the morally best </w:t>
      </w:r>
      <w:r w:rsidR="00D25A6D">
        <w:rPr>
          <w:rFonts w:ascii="Book Antiqua" w:hAnsi="Book Antiqua"/>
          <w:sz w:val="24"/>
          <w:szCs w:val="24"/>
        </w:rPr>
        <w:t>one to perform</w:t>
      </w:r>
      <w:r>
        <w:rPr>
          <w:rFonts w:ascii="Book Antiqua" w:hAnsi="Book Antiqua"/>
          <w:sz w:val="24"/>
          <w:szCs w:val="24"/>
        </w:rPr>
        <w:t>, but</w:t>
      </w:r>
      <w:r w:rsidR="009B3FC4">
        <w:rPr>
          <w:rFonts w:ascii="Book Antiqua" w:hAnsi="Book Antiqua"/>
          <w:sz w:val="24"/>
          <w:szCs w:val="24"/>
        </w:rPr>
        <w:t xml:space="preserve"> is morally obligatory?</w:t>
      </w:r>
    </w:p>
    <w:p w:rsidR="00CA0E09" w:rsidRDefault="00CA0E09" w:rsidP="00B268FE">
      <w:pPr>
        <w:spacing w:line="480" w:lineRule="auto"/>
        <w:rPr>
          <w:rFonts w:ascii="Book Antiqua" w:hAnsi="Book Antiqua"/>
          <w:sz w:val="24"/>
          <w:szCs w:val="24"/>
        </w:rPr>
      </w:pPr>
      <w:r>
        <w:rPr>
          <w:rFonts w:ascii="Book Antiqua" w:hAnsi="Book Antiqua"/>
          <w:sz w:val="24"/>
          <w:szCs w:val="24"/>
        </w:rPr>
        <w:t xml:space="preserve">It seems clear that there is a sense of ‘mustness’ involved in the morally obligatory. If something is morally obligatory, it wouldn’t just be good to do, or best to do, but one </w:t>
      </w:r>
      <w:r w:rsidRPr="007F6474">
        <w:rPr>
          <w:rFonts w:ascii="Book Antiqua" w:hAnsi="Book Antiqua"/>
          <w:i/>
          <w:sz w:val="24"/>
          <w:szCs w:val="24"/>
        </w:rPr>
        <w:t>must</w:t>
      </w:r>
      <w:r>
        <w:rPr>
          <w:rFonts w:ascii="Book Antiqua" w:hAnsi="Book Antiqua"/>
          <w:sz w:val="24"/>
          <w:szCs w:val="24"/>
        </w:rPr>
        <w:t xml:space="preserve"> do it. </w:t>
      </w:r>
      <w:r w:rsidRPr="009B3FC4">
        <w:rPr>
          <w:rFonts w:ascii="Book Antiqua" w:hAnsi="Book Antiqua"/>
          <w:sz w:val="24"/>
          <w:szCs w:val="24"/>
        </w:rPr>
        <w:t xml:space="preserve">But must on pain of what? </w:t>
      </w:r>
      <w:r>
        <w:rPr>
          <w:rFonts w:ascii="Book Antiqua" w:hAnsi="Book Antiqua"/>
          <w:sz w:val="24"/>
          <w:szCs w:val="24"/>
        </w:rPr>
        <w:t>Note that one answer is not available. We cannot characterise the morally obligatory as what one must do on pain of acting morally suboptimally. This would</w:t>
      </w:r>
      <w:r w:rsidR="00F9538C">
        <w:rPr>
          <w:rFonts w:ascii="Book Antiqua" w:hAnsi="Book Antiqua"/>
          <w:sz w:val="24"/>
          <w:szCs w:val="24"/>
        </w:rPr>
        <w:t xml:space="preserve"> leave</w:t>
      </w:r>
      <w:r>
        <w:rPr>
          <w:rFonts w:ascii="Book Antiqua" w:hAnsi="Book Antiqua"/>
          <w:sz w:val="24"/>
          <w:szCs w:val="24"/>
        </w:rPr>
        <w:t xml:space="preserve"> no </w:t>
      </w:r>
      <w:r w:rsidR="00DF52DD">
        <w:rPr>
          <w:rFonts w:ascii="Book Antiqua" w:hAnsi="Book Antiqua"/>
          <w:sz w:val="24"/>
          <w:szCs w:val="24"/>
        </w:rPr>
        <w:t xml:space="preserve">conceptual </w:t>
      </w:r>
      <w:r>
        <w:rPr>
          <w:rFonts w:ascii="Book Antiqua" w:hAnsi="Book Antiqua"/>
          <w:sz w:val="24"/>
          <w:szCs w:val="24"/>
        </w:rPr>
        <w:t xml:space="preserve">room for actions </w:t>
      </w:r>
      <w:r w:rsidR="00D25A6D">
        <w:rPr>
          <w:rFonts w:ascii="Book Antiqua" w:hAnsi="Book Antiqua"/>
          <w:sz w:val="24"/>
          <w:szCs w:val="24"/>
        </w:rPr>
        <w:t>that</w:t>
      </w:r>
      <w:r>
        <w:rPr>
          <w:rFonts w:ascii="Book Antiqua" w:hAnsi="Book Antiqua"/>
          <w:sz w:val="24"/>
          <w:szCs w:val="24"/>
        </w:rPr>
        <w:t xml:space="preserve"> are morally best, but not morally obligatory.</w:t>
      </w:r>
    </w:p>
    <w:p w:rsidR="00E91BE1" w:rsidRDefault="00E91BE1" w:rsidP="00B268FE">
      <w:pPr>
        <w:spacing w:line="480" w:lineRule="auto"/>
        <w:rPr>
          <w:rFonts w:ascii="Book Antiqua" w:hAnsi="Book Antiqua"/>
          <w:sz w:val="24"/>
          <w:szCs w:val="24"/>
        </w:rPr>
      </w:pPr>
      <w:r>
        <w:rPr>
          <w:rFonts w:ascii="Book Antiqua" w:hAnsi="Book Antiqua"/>
          <w:sz w:val="24"/>
          <w:szCs w:val="24"/>
        </w:rPr>
        <w:t>We need</w:t>
      </w:r>
      <w:r w:rsidR="00CA0E09">
        <w:rPr>
          <w:rFonts w:ascii="Book Antiqua" w:hAnsi="Book Antiqua"/>
          <w:sz w:val="24"/>
          <w:szCs w:val="24"/>
        </w:rPr>
        <w:t xml:space="preserve"> a </w:t>
      </w:r>
      <w:r w:rsidR="00CA0E09" w:rsidRPr="00E91BE1">
        <w:rPr>
          <w:rFonts w:ascii="Book Antiqua" w:hAnsi="Book Antiqua"/>
          <w:i/>
          <w:sz w:val="24"/>
          <w:szCs w:val="24"/>
        </w:rPr>
        <w:t xml:space="preserve">distinct </w:t>
      </w:r>
      <w:r w:rsidR="00CA0E09">
        <w:rPr>
          <w:rFonts w:ascii="Book Antiqua" w:hAnsi="Book Antiqua"/>
          <w:sz w:val="24"/>
          <w:szCs w:val="24"/>
        </w:rPr>
        <w:t xml:space="preserve">answer to the question </w:t>
      </w:r>
      <w:r w:rsidR="00CA0E09" w:rsidRPr="00E91BE1">
        <w:rPr>
          <w:rFonts w:ascii="Book Antiqua" w:hAnsi="Book Antiqua"/>
          <w:sz w:val="24"/>
          <w:szCs w:val="24"/>
        </w:rPr>
        <w:t>‘Must on pain of what?’</w:t>
      </w:r>
      <w:r>
        <w:rPr>
          <w:rFonts w:ascii="Book Antiqua" w:hAnsi="Book Antiqua"/>
          <w:sz w:val="24"/>
          <w:szCs w:val="24"/>
        </w:rPr>
        <w:t xml:space="preserve"> At the most general level, I think the answer is that one must perform the action, on pain of meriting some </w:t>
      </w:r>
      <w:r w:rsidR="00CA0E09" w:rsidRPr="00E91BE1">
        <w:rPr>
          <w:rFonts w:ascii="Book Antiqua" w:hAnsi="Book Antiqua"/>
          <w:sz w:val="24"/>
          <w:szCs w:val="24"/>
        </w:rPr>
        <w:t xml:space="preserve">distinctive </w:t>
      </w:r>
      <w:r>
        <w:rPr>
          <w:rFonts w:ascii="Book Antiqua" w:hAnsi="Book Antiqua"/>
          <w:sz w:val="24"/>
          <w:szCs w:val="24"/>
        </w:rPr>
        <w:t xml:space="preserve">moral </w:t>
      </w:r>
      <w:r w:rsidR="00CA0E09" w:rsidRPr="00E91BE1">
        <w:rPr>
          <w:rFonts w:ascii="Book Antiqua" w:hAnsi="Book Antiqua"/>
          <w:sz w:val="24"/>
          <w:szCs w:val="24"/>
        </w:rPr>
        <w:t>criticism or negative reaction</w:t>
      </w:r>
      <w:r>
        <w:rPr>
          <w:rFonts w:ascii="Book Antiqua" w:hAnsi="Book Antiqua"/>
          <w:sz w:val="24"/>
          <w:szCs w:val="24"/>
        </w:rPr>
        <w:t>.</w:t>
      </w:r>
    </w:p>
    <w:p w:rsidR="00E91BE1" w:rsidRPr="00E26AE2" w:rsidRDefault="00740F27" w:rsidP="00B268FE">
      <w:pPr>
        <w:spacing w:line="480" w:lineRule="auto"/>
        <w:rPr>
          <w:rFonts w:ascii="Book Antiqua" w:hAnsi="Book Antiqua"/>
          <w:sz w:val="24"/>
          <w:szCs w:val="24"/>
        </w:rPr>
      </w:pPr>
      <w:r>
        <w:rPr>
          <w:rFonts w:ascii="Book Antiqua" w:hAnsi="Book Antiqua"/>
          <w:sz w:val="24"/>
          <w:szCs w:val="24"/>
        </w:rPr>
        <w:t>One attractive way of making</w:t>
      </w:r>
      <w:r w:rsidR="003E346B">
        <w:rPr>
          <w:rFonts w:ascii="Book Antiqua" w:hAnsi="Book Antiqua"/>
          <w:sz w:val="24"/>
          <w:szCs w:val="24"/>
        </w:rPr>
        <w:t xml:space="preserve"> this answer more</w:t>
      </w:r>
      <w:r w:rsidR="00E91BE1">
        <w:rPr>
          <w:rFonts w:ascii="Book Antiqua" w:hAnsi="Book Antiqua"/>
          <w:sz w:val="24"/>
          <w:szCs w:val="24"/>
        </w:rPr>
        <w:t xml:space="preserve"> specific</w:t>
      </w:r>
      <w:r>
        <w:rPr>
          <w:rFonts w:ascii="Book Antiqua" w:hAnsi="Book Antiqua"/>
          <w:sz w:val="24"/>
          <w:szCs w:val="24"/>
        </w:rPr>
        <w:t xml:space="preserve"> </w:t>
      </w:r>
      <w:r w:rsidR="00E91BE1">
        <w:rPr>
          <w:rFonts w:ascii="Book Antiqua" w:hAnsi="Book Antiqua"/>
          <w:sz w:val="24"/>
          <w:szCs w:val="24"/>
        </w:rPr>
        <w:t>is</w:t>
      </w:r>
      <w:r>
        <w:rPr>
          <w:rFonts w:ascii="Book Antiqua" w:hAnsi="Book Antiqua"/>
          <w:sz w:val="24"/>
          <w:szCs w:val="24"/>
        </w:rPr>
        <w:t xml:space="preserve"> by reference to</w:t>
      </w:r>
      <w:r w:rsidR="00E91BE1">
        <w:rPr>
          <w:rFonts w:ascii="Book Antiqua" w:hAnsi="Book Antiqua"/>
          <w:sz w:val="24"/>
          <w:szCs w:val="24"/>
        </w:rPr>
        <w:t xml:space="preserve"> the</w:t>
      </w:r>
      <w:r w:rsidR="00CA0E09">
        <w:rPr>
          <w:rFonts w:ascii="Book Antiqua" w:hAnsi="Book Antiqua"/>
          <w:sz w:val="24"/>
          <w:szCs w:val="24"/>
        </w:rPr>
        <w:t xml:space="preserve"> </w:t>
      </w:r>
      <w:r w:rsidR="00E91BE1">
        <w:rPr>
          <w:rFonts w:ascii="Book Antiqua" w:hAnsi="Book Antiqua"/>
          <w:sz w:val="24"/>
          <w:szCs w:val="24"/>
        </w:rPr>
        <w:t xml:space="preserve">moral reactive attitudes: </w:t>
      </w:r>
      <w:r w:rsidR="00CA0E09">
        <w:rPr>
          <w:rFonts w:ascii="Book Antiqua" w:hAnsi="Book Antiqua"/>
          <w:sz w:val="24"/>
          <w:szCs w:val="24"/>
        </w:rPr>
        <w:t xml:space="preserve">to say that some action is morally obligatory is to say that one </w:t>
      </w:r>
      <w:r w:rsidR="00CA0E09" w:rsidRPr="00D644DC">
        <w:rPr>
          <w:rFonts w:ascii="Book Antiqua" w:hAnsi="Book Antiqua"/>
          <w:i/>
          <w:sz w:val="24"/>
          <w:szCs w:val="24"/>
        </w:rPr>
        <w:t>must</w:t>
      </w:r>
      <w:r w:rsidR="00D25A6D">
        <w:rPr>
          <w:rFonts w:ascii="Book Antiqua" w:hAnsi="Book Antiqua"/>
          <w:sz w:val="24"/>
          <w:szCs w:val="24"/>
        </w:rPr>
        <w:t xml:space="preserve"> perform</w:t>
      </w:r>
      <w:r w:rsidR="00CA0E09">
        <w:rPr>
          <w:rFonts w:ascii="Book Antiqua" w:hAnsi="Book Antiqua"/>
          <w:sz w:val="24"/>
          <w:szCs w:val="24"/>
        </w:rPr>
        <w:t xml:space="preserve"> it, on pain of meriting feelings of </w:t>
      </w:r>
      <w:r w:rsidR="00E91BE1">
        <w:rPr>
          <w:rFonts w:ascii="Book Antiqua" w:hAnsi="Book Antiqua"/>
          <w:sz w:val="24"/>
          <w:szCs w:val="24"/>
        </w:rPr>
        <w:t xml:space="preserve">moral </w:t>
      </w:r>
      <w:r w:rsidR="00CA0E09">
        <w:rPr>
          <w:rFonts w:ascii="Book Antiqua" w:hAnsi="Book Antiqua"/>
          <w:sz w:val="24"/>
          <w:szCs w:val="24"/>
        </w:rPr>
        <w:t>blame and guilt. This is</w:t>
      </w:r>
      <w:r w:rsidR="00E91BE1">
        <w:rPr>
          <w:rFonts w:ascii="Book Antiqua" w:hAnsi="Book Antiqua"/>
          <w:sz w:val="24"/>
          <w:szCs w:val="24"/>
        </w:rPr>
        <w:t xml:space="preserve"> plausibly the source of </w:t>
      </w:r>
      <w:r w:rsidR="003E346B">
        <w:rPr>
          <w:rFonts w:ascii="Book Antiqua" w:hAnsi="Book Antiqua"/>
          <w:sz w:val="24"/>
          <w:szCs w:val="24"/>
        </w:rPr>
        <w:t xml:space="preserve">the </w:t>
      </w:r>
      <w:r w:rsidR="00F9538C">
        <w:rPr>
          <w:rFonts w:ascii="Book Antiqua" w:hAnsi="Book Antiqua"/>
          <w:sz w:val="24"/>
          <w:szCs w:val="24"/>
        </w:rPr>
        <w:t xml:space="preserve">phenomenological potency of first-personal judgements </w:t>
      </w:r>
      <w:r w:rsidR="00F9538C">
        <w:rPr>
          <w:rFonts w:ascii="Book Antiqua" w:hAnsi="Book Antiqua"/>
          <w:sz w:val="24"/>
          <w:szCs w:val="24"/>
        </w:rPr>
        <w:lastRenderedPageBreak/>
        <w:t>of moral obligation.</w:t>
      </w:r>
      <w:r w:rsidR="00CA0E09">
        <w:rPr>
          <w:rFonts w:ascii="Book Antiqua" w:hAnsi="Book Antiqua"/>
          <w:sz w:val="24"/>
          <w:szCs w:val="24"/>
        </w:rPr>
        <w:t xml:space="preserve"> </w:t>
      </w:r>
      <w:r w:rsidR="00F9538C">
        <w:rPr>
          <w:rFonts w:ascii="Book Antiqua" w:hAnsi="Book Antiqua"/>
          <w:sz w:val="24"/>
          <w:szCs w:val="24"/>
        </w:rPr>
        <w:t>W</w:t>
      </w:r>
      <w:r w:rsidR="00CA0E09">
        <w:rPr>
          <w:rFonts w:ascii="Book Antiqua" w:hAnsi="Book Antiqua"/>
          <w:sz w:val="24"/>
          <w:szCs w:val="24"/>
        </w:rPr>
        <w:t xml:space="preserve">hen one feels morally obliged to do something </w:t>
      </w:r>
      <w:r w:rsidR="000E597F">
        <w:rPr>
          <w:rFonts w:ascii="Book Antiqua" w:hAnsi="Book Antiqua"/>
          <w:sz w:val="24"/>
          <w:szCs w:val="24"/>
        </w:rPr>
        <w:t>unappealing</w:t>
      </w:r>
      <w:r w:rsidR="00CA0E09">
        <w:rPr>
          <w:rFonts w:ascii="Book Antiqua" w:hAnsi="Book Antiqua"/>
          <w:sz w:val="24"/>
          <w:szCs w:val="24"/>
        </w:rPr>
        <w:t>, one feels a d</w:t>
      </w:r>
      <w:r w:rsidR="00F9538C">
        <w:rPr>
          <w:rFonts w:ascii="Book Antiqua" w:hAnsi="Book Antiqua"/>
          <w:sz w:val="24"/>
          <w:szCs w:val="24"/>
        </w:rPr>
        <w:t>istinctive emotional discomfort,</w:t>
      </w:r>
      <w:r w:rsidR="00E91BE1">
        <w:rPr>
          <w:rFonts w:ascii="Book Antiqua" w:hAnsi="Book Antiqua"/>
          <w:sz w:val="24"/>
          <w:szCs w:val="24"/>
        </w:rPr>
        <w:t xml:space="preserve"> caught between doing some</w:t>
      </w:r>
      <w:r w:rsidR="00CA0E09">
        <w:rPr>
          <w:rFonts w:ascii="Book Antiqua" w:hAnsi="Book Antiqua"/>
          <w:sz w:val="24"/>
          <w:szCs w:val="24"/>
        </w:rPr>
        <w:t xml:space="preserve">thing one doesn’t fancy doing, </w:t>
      </w:r>
      <w:r w:rsidR="000E597F">
        <w:rPr>
          <w:rFonts w:ascii="Book Antiqua" w:hAnsi="Book Antiqua"/>
          <w:sz w:val="24"/>
          <w:szCs w:val="24"/>
        </w:rPr>
        <w:t>and</w:t>
      </w:r>
      <w:r w:rsidR="00CA0E09">
        <w:rPr>
          <w:rFonts w:ascii="Book Antiqua" w:hAnsi="Book Antiqua"/>
          <w:sz w:val="24"/>
          <w:szCs w:val="24"/>
        </w:rPr>
        <w:t xml:space="preserve"> being compelled to accept that one merits feelings of guilt and blame.</w:t>
      </w:r>
      <w:r w:rsidR="00DF52DD">
        <w:rPr>
          <w:rStyle w:val="FootnoteReference"/>
          <w:rFonts w:ascii="Book Antiqua" w:hAnsi="Book Antiqua"/>
          <w:sz w:val="24"/>
          <w:szCs w:val="24"/>
        </w:rPr>
        <w:footnoteReference w:id="3"/>
      </w:r>
    </w:p>
    <w:p w:rsidR="00063399" w:rsidRDefault="003E346B" w:rsidP="00B268FE">
      <w:pPr>
        <w:spacing w:line="480" w:lineRule="auto"/>
        <w:rPr>
          <w:rFonts w:ascii="Book Antiqua" w:hAnsi="Book Antiqua"/>
          <w:sz w:val="24"/>
          <w:szCs w:val="24"/>
        </w:rPr>
      </w:pPr>
      <w:r>
        <w:rPr>
          <w:rFonts w:ascii="Book Antiqua" w:hAnsi="Book Antiqua"/>
          <w:sz w:val="24"/>
          <w:szCs w:val="24"/>
        </w:rPr>
        <w:t>I</w:t>
      </w:r>
      <w:r w:rsidR="00063399">
        <w:rPr>
          <w:rFonts w:ascii="Book Antiqua" w:hAnsi="Book Antiqua"/>
          <w:sz w:val="24"/>
          <w:szCs w:val="24"/>
        </w:rPr>
        <w:t xml:space="preserve">n portraying what is distinctive about </w:t>
      </w:r>
      <w:r w:rsidR="00856179">
        <w:rPr>
          <w:rFonts w:ascii="Book Antiqua" w:hAnsi="Book Antiqua"/>
          <w:sz w:val="24"/>
          <w:szCs w:val="24"/>
        </w:rPr>
        <w:t xml:space="preserve">moral obligation (as opposed to </w:t>
      </w:r>
      <w:r w:rsidR="00063399">
        <w:rPr>
          <w:rFonts w:ascii="Book Antiqua" w:hAnsi="Book Antiqua"/>
          <w:sz w:val="24"/>
          <w:szCs w:val="24"/>
        </w:rPr>
        <w:t>moral best</w:t>
      </w:r>
      <w:r w:rsidR="00856179">
        <w:rPr>
          <w:rFonts w:ascii="Book Antiqua" w:hAnsi="Book Antiqua"/>
          <w:sz w:val="24"/>
          <w:szCs w:val="24"/>
        </w:rPr>
        <w:t>ness</w:t>
      </w:r>
      <w:r w:rsidR="00063399">
        <w:rPr>
          <w:rFonts w:ascii="Book Antiqua" w:hAnsi="Book Antiqua"/>
          <w:sz w:val="24"/>
          <w:szCs w:val="24"/>
        </w:rPr>
        <w:t xml:space="preserve">) by reference to the appropriateness of these distinctive moral sentimental reactions, we can still make room for </w:t>
      </w:r>
      <w:r w:rsidR="00F9538C">
        <w:rPr>
          <w:rFonts w:ascii="Book Antiqua" w:hAnsi="Book Antiqua"/>
          <w:sz w:val="24"/>
          <w:szCs w:val="24"/>
        </w:rPr>
        <w:t xml:space="preserve">blameless </w:t>
      </w:r>
      <w:r w:rsidR="00CA0E09">
        <w:rPr>
          <w:rFonts w:ascii="Book Antiqua" w:hAnsi="Book Antiqua"/>
          <w:sz w:val="24"/>
          <w:szCs w:val="24"/>
        </w:rPr>
        <w:t>wr</w:t>
      </w:r>
      <w:r w:rsidR="00063399">
        <w:rPr>
          <w:rFonts w:ascii="Book Antiqua" w:hAnsi="Book Antiqua"/>
          <w:sz w:val="24"/>
          <w:szCs w:val="24"/>
        </w:rPr>
        <w:t xml:space="preserve">ongdoing. We can characterise morally wrong actions (actions </w:t>
      </w:r>
      <w:r w:rsidR="00D25A6D">
        <w:rPr>
          <w:rFonts w:ascii="Book Antiqua" w:hAnsi="Book Antiqua"/>
          <w:sz w:val="24"/>
          <w:szCs w:val="24"/>
        </w:rPr>
        <w:t xml:space="preserve">that </w:t>
      </w:r>
      <w:r w:rsidR="00063399">
        <w:rPr>
          <w:rFonts w:ascii="Book Antiqua" w:hAnsi="Book Antiqua"/>
          <w:sz w:val="24"/>
          <w:szCs w:val="24"/>
        </w:rPr>
        <w:t xml:space="preserve">we are morally obliged not to perform) in terms of what would merit feelings of blame under typical circumstances. </w:t>
      </w:r>
      <w:r w:rsidR="00F9538C">
        <w:rPr>
          <w:rFonts w:ascii="Book Antiqua" w:hAnsi="Book Antiqua"/>
          <w:sz w:val="24"/>
          <w:szCs w:val="24"/>
        </w:rPr>
        <w:t>A</w:t>
      </w:r>
      <w:r w:rsidR="00F46A72">
        <w:rPr>
          <w:rFonts w:ascii="Book Antiqua" w:hAnsi="Book Antiqua"/>
          <w:sz w:val="24"/>
          <w:szCs w:val="24"/>
        </w:rPr>
        <w:t>ngrily m</w:t>
      </w:r>
      <w:r w:rsidR="00063399">
        <w:rPr>
          <w:rFonts w:ascii="Book Antiqua" w:hAnsi="Book Antiqua"/>
          <w:sz w:val="24"/>
          <w:szCs w:val="24"/>
        </w:rPr>
        <w:t>ak</w:t>
      </w:r>
      <w:r w:rsidR="00F46A72">
        <w:rPr>
          <w:rFonts w:ascii="Book Antiqua" w:hAnsi="Book Antiqua"/>
          <w:sz w:val="24"/>
          <w:szCs w:val="24"/>
        </w:rPr>
        <w:t>ing</w:t>
      </w:r>
      <w:r w:rsidR="00063399">
        <w:rPr>
          <w:rFonts w:ascii="Book Antiqua" w:hAnsi="Book Antiqua"/>
          <w:sz w:val="24"/>
          <w:szCs w:val="24"/>
        </w:rPr>
        <w:t xml:space="preserve"> some </w:t>
      </w:r>
      <w:r w:rsidR="003E0B90">
        <w:rPr>
          <w:rFonts w:ascii="Book Antiqua" w:hAnsi="Book Antiqua"/>
          <w:sz w:val="24"/>
          <w:szCs w:val="24"/>
        </w:rPr>
        <w:t>demeaning</w:t>
      </w:r>
      <w:r w:rsidR="00063399">
        <w:rPr>
          <w:rFonts w:ascii="Book Antiqua" w:hAnsi="Book Antiqua"/>
          <w:sz w:val="24"/>
          <w:szCs w:val="24"/>
        </w:rPr>
        <w:t xml:space="preserve"> remarks to a colleague</w:t>
      </w:r>
      <w:r w:rsidR="00F9538C">
        <w:rPr>
          <w:rFonts w:ascii="Book Antiqua" w:hAnsi="Book Antiqua"/>
          <w:sz w:val="24"/>
          <w:szCs w:val="24"/>
        </w:rPr>
        <w:t xml:space="preserve"> may be</w:t>
      </w:r>
      <w:r w:rsidR="00F46A72">
        <w:rPr>
          <w:rFonts w:ascii="Book Antiqua" w:hAnsi="Book Antiqua"/>
          <w:sz w:val="24"/>
          <w:szCs w:val="24"/>
        </w:rPr>
        <w:t xml:space="preserve"> morally wrong, in virtue of being </w:t>
      </w:r>
      <w:r w:rsidR="00F9538C">
        <w:rPr>
          <w:rFonts w:ascii="Book Antiqua" w:hAnsi="Book Antiqua"/>
          <w:sz w:val="24"/>
          <w:szCs w:val="24"/>
        </w:rPr>
        <w:t>some</w:t>
      </w:r>
      <w:r w:rsidR="00F46A72">
        <w:rPr>
          <w:rFonts w:ascii="Book Antiqua" w:hAnsi="Book Antiqua"/>
          <w:sz w:val="24"/>
          <w:szCs w:val="24"/>
        </w:rPr>
        <w:t>thing that would merit blame under ordinary circumstances. But if someone has just received tragic news, or is suffering from clinical depression, or is suffering from excruciating physical pain, he might not merit blame for making such remarks.</w:t>
      </w:r>
      <w:r w:rsidR="003E0B90">
        <w:rPr>
          <w:rFonts w:ascii="Book Antiqua" w:hAnsi="Book Antiqua"/>
          <w:sz w:val="24"/>
          <w:szCs w:val="24"/>
        </w:rPr>
        <w:t xml:space="preserve"> Recognising cases of blameless wrongdoing is thus compatible with the view that blame lies at the heart of moral obligation and moral wrongness.</w:t>
      </w:r>
    </w:p>
    <w:p w:rsidR="00CA0E09" w:rsidRDefault="00CA0E09" w:rsidP="00B268FE">
      <w:pPr>
        <w:spacing w:line="480" w:lineRule="auto"/>
        <w:rPr>
          <w:rFonts w:ascii="Book Antiqua" w:hAnsi="Book Antiqua"/>
          <w:sz w:val="24"/>
          <w:szCs w:val="24"/>
        </w:rPr>
      </w:pPr>
      <w:r>
        <w:rPr>
          <w:rFonts w:ascii="Book Antiqua" w:hAnsi="Book Antiqua"/>
          <w:sz w:val="24"/>
          <w:szCs w:val="24"/>
        </w:rPr>
        <w:t xml:space="preserve">We can now see how there is </w:t>
      </w:r>
      <w:r w:rsidRPr="00F46A72">
        <w:rPr>
          <w:rFonts w:ascii="Book Antiqua" w:hAnsi="Book Antiqua"/>
          <w:i/>
          <w:sz w:val="24"/>
          <w:szCs w:val="24"/>
        </w:rPr>
        <w:t>conceptual</w:t>
      </w:r>
      <w:r>
        <w:rPr>
          <w:rFonts w:ascii="Book Antiqua" w:hAnsi="Book Antiqua"/>
          <w:sz w:val="24"/>
          <w:szCs w:val="24"/>
        </w:rPr>
        <w:t xml:space="preserve"> room for the </w:t>
      </w:r>
      <w:r w:rsidR="00F46A72">
        <w:rPr>
          <w:rFonts w:ascii="Book Antiqua" w:hAnsi="Book Antiqua"/>
          <w:sz w:val="24"/>
          <w:szCs w:val="24"/>
        </w:rPr>
        <w:t xml:space="preserve">morally </w:t>
      </w:r>
      <w:r>
        <w:rPr>
          <w:rFonts w:ascii="Book Antiqua" w:hAnsi="Book Antiqua"/>
          <w:sz w:val="24"/>
          <w:szCs w:val="24"/>
        </w:rPr>
        <w:t xml:space="preserve">supererogatory. It may </w:t>
      </w:r>
      <w:r w:rsidR="00F9538C">
        <w:rPr>
          <w:rFonts w:ascii="Book Antiqua" w:hAnsi="Book Antiqua"/>
          <w:sz w:val="24"/>
          <w:szCs w:val="24"/>
        </w:rPr>
        <w:t>be</w:t>
      </w:r>
      <w:r w:rsidR="00C81310">
        <w:rPr>
          <w:rFonts w:ascii="Book Antiqua" w:hAnsi="Book Antiqua"/>
          <w:sz w:val="24"/>
          <w:szCs w:val="24"/>
        </w:rPr>
        <w:t xml:space="preserve"> that</w:t>
      </w:r>
      <w:r w:rsidR="00F9538C">
        <w:rPr>
          <w:rFonts w:ascii="Book Antiqua" w:hAnsi="Book Antiqua"/>
          <w:sz w:val="24"/>
          <w:szCs w:val="24"/>
        </w:rPr>
        <w:t xml:space="preserve"> some action is morally best, </w:t>
      </w:r>
      <w:r w:rsidR="00F46A72">
        <w:rPr>
          <w:rFonts w:ascii="Book Antiqua" w:hAnsi="Book Antiqua"/>
          <w:sz w:val="24"/>
          <w:szCs w:val="24"/>
        </w:rPr>
        <w:t>but not morally obligatory</w:t>
      </w:r>
      <w:r>
        <w:rPr>
          <w:rFonts w:ascii="Book Antiqua" w:hAnsi="Book Antiqua"/>
          <w:sz w:val="24"/>
          <w:szCs w:val="24"/>
        </w:rPr>
        <w:t xml:space="preserve">, since it is not an action that </w:t>
      </w:r>
      <w:r w:rsidR="00F46A72">
        <w:rPr>
          <w:rFonts w:ascii="Book Antiqua" w:hAnsi="Book Antiqua"/>
          <w:sz w:val="24"/>
          <w:szCs w:val="24"/>
        </w:rPr>
        <w:t>some</w:t>
      </w:r>
      <w:r>
        <w:rPr>
          <w:rFonts w:ascii="Book Antiqua" w:hAnsi="Book Antiqua"/>
          <w:sz w:val="24"/>
          <w:szCs w:val="24"/>
        </w:rPr>
        <w:t>one</w:t>
      </w:r>
      <w:r w:rsidR="00F46A72">
        <w:rPr>
          <w:rFonts w:ascii="Book Antiqua" w:hAnsi="Book Antiqua"/>
          <w:sz w:val="24"/>
          <w:szCs w:val="24"/>
        </w:rPr>
        <w:t xml:space="preserve"> typically circumstanced</w:t>
      </w:r>
      <w:r>
        <w:rPr>
          <w:rFonts w:ascii="Book Antiqua" w:hAnsi="Book Antiqua"/>
          <w:sz w:val="24"/>
          <w:szCs w:val="24"/>
        </w:rPr>
        <w:t xml:space="preserve"> would merit </w:t>
      </w:r>
      <w:r w:rsidR="003E0B90">
        <w:rPr>
          <w:rFonts w:ascii="Book Antiqua" w:hAnsi="Book Antiqua"/>
          <w:sz w:val="24"/>
          <w:szCs w:val="24"/>
        </w:rPr>
        <w:t>the sort of</w:t>
      </w:r>
      <w:r w:rsidR="00F46A72">
        <w:rPr>
          <w:rFonts w:ascii="Book Antiqua" w:hAnsi="Book Antiqua"/>
          <w:sz w:val="24"/>
          <w:szCs w:val="24"/>
        </w:rPr>
        <w:t xml:space="preserve"> negative reaction</w:t>
      </w:r>
      <w:r w:rsidR="00F9538C">
        <w:rPr>
          <w:rFonts w:ascii="Book Antiqua" w:hAnsi="Book Antiqua"/>
          <w:sz w:val="24"/>
          <w:szCs w:val="24"/>
        </w:rPr>
        <w:t>s</w:t>
      </w:r>
      <w:r w:rsidR="00F46A72">
        <w:rPr>
          <w:rFonts w:ascii="Book Antiqua" w:hAnsi="Book Antiqua"/>
          <w:sz w:val="24"/>
          <w:szCs w:val="24"/>
        </w:rPr>
        <w:t xml:space="preserve"> distinctive of morality</w:t>
      </w:r>
      <w:r w:rsidR="0089711F">
        <w:rPr>
          <w:rFonts w:ascii="Book Antiqua" w:hAnsi="Book Antiqua"/>
          <w:sz w:val="24"/>
          <w:szCs w:val="24"/>
        </w:rPr>
        <w:t xml:space="preserve"> (blame and guilt)</w:t>
      </w:r>
      <w:r>
        <w:rPr>
          <w:rFonts w:ascii="Book Antiqua" w:hAnsi="Book Antiqua"/>
          <w:sz w:val="24"/>
          <w:szCs w:val="24"/>
        </w:rPr>
        <w:t xml:space="preserve"> for failing to perform.</w:t>
      </w:r>
    </w:p>
    <w:p w:rsidR="00740F27" w:rsidRDefault="00740F27" w:rsidP="00B268FE">
      <w:pPr>
        <w:spacing w:line="480" w:lineRule="auto"/>
        <w:rPr>
          <w:rFonts w:ascii="Book Antiqua" w:hAnsi="Book Antiqua"/>
          <w:sz w:val="24"/>
          <w:szCs w:val="24"/>
        </w:rPr>
      </w:pPr>
    </w:p>
    <w:p w:rsidR="00740F27" w:rsidRPr="00740F27" w:rsidRDefault="00740F27" w:rsidP="00B268FE">
      <w:pPr>
        <w:spacing w:line="480" w:lineRule="auto"/>
        <w:rPr>
          <w:rFonts w:ascii="Book Antiqua" w:hAnsi="Book Antiqua"/>
          <w:i/>
          <w:sz w:val="24"/>
          <w:szCs w:val="24"/>
        </w:rPr>
      </w:pPr>
      <w:r w:rsidRPr="00740F27">
        <w:rPr>
          <w:rFonts w:ascii="Book Antiqua" w:hAnsi="Book Antiqua"/>
          <w:i/>
          <w:sz w:val="24"/>
          <w:szCs w:val="24"/>
        </w:rPr>
        <w:lastRenderedPageBreak/>
        <w:t>The Substantive Task</w:t>
      </w:r>
    </w:p>
    <w:p w:rsidR="00CA0E09" w:rsidRDefault="00CA0E09" w:rsidP="00B268FE">
      <w:pPr>
        <w:spacing w:line="480" w:lineRule="auto"/>
        <w:rPr>
          <w:rFonts w:ascii="Book Antiqua" w:hAnsi="Book Antiqua"/>
          <w:sz w:val="24"/>
          <w:szCs w:val="24"/>
        </w:rPr>
      </w:pPr>
      <w:r>
        <w:rPr>
          <w:rFonts w:ascii="Book Antiqua" w:hAnsi="Book Antiqua"/>
          <w:sz w:val="24"/>
          <w:szCs w:val="24"/>
        </w:rPr>
        <w:t xml:space="preserve">The second </w:t>
      </w:r>
      <w:r w:rsidR="0089711F">
        <w:rPr>
          <w:rFonts w:ascii="Book Antiqua" w:hAnsi="Book Antiqua"/>
          <w:sz w:val="24"/>
          <w:szCs w:val="24"/>
        </w:rPr>
        <w:t xml:space="preserve">step </w:t>
      </w:r>
      <w:r>
        <w:rPr>
          <w:rFonts w:ascii="Book Antiqua" w:hAnsi="Book Antiqua"/>
          <w:sz w:val="24"/>
          <w:szCs w:val="24"/>
        </w:rPr>
        <w:t xml:space="preserve">is necessary </w:t>
      </w:r>
      <w:r w:rsidR="0089711F">
        <w:rPr>
          <w:rFonts w:ascii="Book Antiqua" w:hAnsi="Book Antiqua"/>
          <w:sz w:val="24"/>
          <w:szCs w:val="24"/>
        </w:rPr>
        <w:t xml:space="preserve">to vindicate the supererogatory </w:t>
      </w:r>
      <w:r>
        <w:rPr>
          <w:rFonts w:ascii="Book Antiqua" w:hAnsi="Book Antiqua"/>
          <w:sz w:val="24"/>
          <w:szCs w:val="24"/>
        </w:rPr>
        <w:t xml:space="preserve">because it is open to someone to accept the conceptual framework outlined </w:t>
      </w:r>
      <w:r w:rsidR="00F46A72">
        <w:rPr>
          <w:rFonts w:ascii="Book Antiqua" w:hAnsi="Book Antiqua"/>
          <w:sz w:val="24"/>
          <w:szCs w:val="24"/>
        </w:rPr>
        <w:t>here</w:t>
      </w:r>
      <w:r>
        <w:rPr>
          <w:rFonts w:ascii="Book Antiqua" w:hAnsi="Book Antiqua"/>
          <w:sz w:val="24"/>
          <w:szCs w:val="24"/>
        </w:rPr>
        <w:t xml:space="preserve">, but to insist that, as </w:t>
      </w:r>
      <w:r w:rsidR="00F46A72">
        <w:rPr>
          <w:rFonts w:ascii="Book Antiqua" w:hAnsi="Book Antiqua"/>
          <w:sz w:val="24"/>
          <w:szCs w:val="24"/>
        </w:rPr>
        <w:t xml:space="preserve">a substantive </w:t>
      </w:r>
      <w:r w:rsidR="003E0B90">
        <w:rPr>
          <w:rFonts w:ascii="Book Antiqua" w:hAnsi="Book Antiqua"/>
          <w:sz w:val="24"/>
          <w:szCs w:val="24"/>
        </w:rPr>
        <w:t>normative</w:t>
      </w:r>
      <w:r w:rsidR="00F46A72">
        <w:rPr>
          <w:rFonts w:ascii="Book Antiqua" w:hAnsi="Book Antiqua"/>
          <w:sz w:val="24"/>
          <w:szCs w:val="24"/>
        </w:rPr>
        <w:t xml:space="preserve"> matter,</w:t>
      </w:r>
      <w:r>
        <w:rPr>
          <w:rFonts w:ascii="Book Antiqua" w:hAnsi="Book Antiqua"/>
          <w:sz w:val="24"/>
          <w:szCs w:val="24"/>
        </w:rPr>
        <w:t xml:space="preserve"> one always merits feelings of blame and guilt simply for doing something other than what was morally best. Such a view looks extremely unappealing. </w:t>
      </w:r>
    </w:p>
    <w:p w:rsidR="001D33B7" w:rsidRDefault="00CA0E09" w:rsidP="00B268FE">
      <w:pPr>
        <w:spacing w:line="480" w:lineRule="auto"/>
        <w:rPr>
          <w:rFonts w:ascii="Book Antiqua" w:hAnsi="Book Antiqua"/>
          <w:sz w:val="24"/>
          <w:szCs w:val="24"/>
        </w:rPr>
      </w:pPr>
      <w:r>
        <w:rPr>
          <w:rFonts w:ascii="Book Antiqua" w:hAnsi="Book Antiqua"/>
          <w:sz w:val="24"/>
          <w:szCs w:val="24"/>
        </w:rPr>
        <w:t>The starting point of our best judgements about what is blameworthy is surely our actual dispositions to feel blame</w:t>
      </w:r>
      <w:r w:rsidR="00856179">
        <w:rPr>
          <w:rFonts w:ascii="Book Antiqua" w:hAnsi="Book Antiqua"/>
          <w:sz w:val="24"/>
          <w:szCs w:val="24"/>
        </w:rPr>
        <w:t xml:space="preserve">, </w:t>
      </w:r>
      <w:r w:rsidR="0089711F">
        <w:rPr>
          <w:rFonts w:ascii="Book Antiqua" w:hAnsi="Book Antiqua"/>
          <w:sz w:val="24"/>
          <w:szCs w:val="24"/>
        </w:rPr>
        <w:t>which we then shape through</w:t>
      </w:r>
      <w:r w:rsidR="003E0B90">
        <w:rPr>
          <w:rFonts w:ascii="Book Antiqua" w:hAnsi="Book Antiqua"/>
          <w:sz w:val="24"/>
          <w:szCs w:val="24"/>
        </w:rPr>
        <w:t xml:space="preserve"> reflec</w:t>
      </w:r>
      <w:r w:rsidR="00856179">
        <w:rPr>
          <w:rFonts w:ascii="Book Antiqua" w:hAnsi="Book Antiqua"/>
          <w:sz w:val="24"/>
          <w:szCs w:val="24"/>
        </w:rPr>
        <w:t>tion and discussion with others</w:t>
      </w:r>
      <w:r>
        <w:rPr>
          <w:rFonts w:ascii="Book Antiqua" w:hAnsi="Book Antiqua"/>
          <w:sz w:val="24"/>
          <w:szCs w:val="24"/>
        </w:rPr>
        <w:t xml:space="preserve">. We do not typically feel blame towards people for failing to </w:t>
      </w:r>
      <w:r w:rsidR="00943FEF">
        <w:rPr>
          <w:rFonts w:ascii="Book Antiqua" w:hAnsi="Book Antiqua"/>
          <w:sz w:val="24"/>
          <w:szCs w:val="24"/>
        </w:rPr>
        <w:t>perform</w:t>
      </w:r>
      <w:r>
        <w:rPr>
          <w:rFonts w:ascii="Book Antiqua" w:hAnsi="Book Antiqua"/>
          <w:sz w:val="24"/>
          <w:szCs w:val="24"/>
        </w:rPr>
        <w:t xml:space="preserve"> the </w:t>
      </w:r>
      <w:r w:rsidR="000E597F">
        <w:rPr>
          <w:rFonts w:ascii="Book Antiqua" w:hAnsi="Book Antiqua"/>
          <w:sz w:val="24"/>
          <w:szCs w:val="24"/>
        </w:rPr>
        <w:t>morally</w:t>
      </w:r>
      <w:r>
        <w:rPr>
          <w:rFonts w:ascii="Book Antiqua" w:hAnsi="Book Antiqua"/>
          <w:sz w:val="24"/>
          <w:szCs w:val="24"/>
        </w:rPr>
        <w:t xml:space="preserve"> best </w:t>
      </w:r>
      <w:r w:rsidR="000E597F">
        <w:rPr>
          <w:rFonts w:ascii="Book Antiqua" w:hAnsi="Book Antiqua"/>
          <w:sz w:val="24"/>
          <w:szCs w:val="24"/>
        </w:rPr>
        <w:t>available action</w:t>
      </w:r>
      <w:r>
        <w:rPr>
          <w:rFonts w:ascii="Book Antiqua" w:hAnsi="Book Antiqua"/>
          <w:sz w:val="24"/>
          <w:szCs w:val="24"/>
        </w:rPr>
        <w:t>.</w:t>
      </w:r>
      <w:r w:rsidR="00FA7B0C">
        <w:rPr>
          <w:rFonts w:ascii="Book Antiqua" w:hAnsi="Book Antiqua"/>
          <w:sz w:val="24"/>
          <w:szCs w:val="24"/>
        </w:rPr>
        <w:t xml:space="preserve"> </w:t>
      </w:r>
      <w:r w:rsidR="006E5F02">
        <w:rPr>
          <w:rFonts w:ascii="Book Antiqua" w:hAnsi="Book Antiqua"/>
          <w:sz w:val="24"/>
          <w:szCs w:val="24"/>
        </w:rPr>
        <w:t>Consider</w:t>
      </w:r>
      <w:r w:rsidR="00FA7B0C">
        <w:rPr>
          <w:rFonts w:ascii="Book Antiqua" w:hAnsi="Book Antiqua"/>
          <w:sz w:val="24"/>
          <w:szCs w:val="24"/>
        </w:rPr>
        <w:t xml:space="preserve"> a person who devotes a very substantial amount of her spare time a</w:t>
      </w:r>
      <w:r w:rsidR="0089711F">
        <w:rPr>
          <w:rFonts w:ascii="Book Antiqua" w:hAnsi="Book Antiqua"/>
          <w:sz w:val="24"/>
          <w:szCs w:val="24"/>
        </w:rPr>
        <w:t>nd resources to helping the</w:t>
      </w:r>
      <w:r w:rsidR="00FA7B0C">
        <w:rPr>
          <w:rFonts w:ascii="Book Antiqua" w:hAnsi="Book Antiqua"/>
          <w:sz w:val="24"/>
          <w:szCs w:val="24"/>
        </w:rPr>
        <w:t xml:space="preserve"> need</w:t>
      </w:r>
      <w:r w:rsidR="0089711F">
        <w:rPr>
          <w:rFonts w:ascii="Book Antiqua" w:hAnsi="Book Antiqua"/>
          <w:sz w:val="24"/>
          <w:szCs w:val="24"/>
        </w:rPr>
        <w:t>y</w:t>
      </w:r>
      <w:r w:rsidR="00FA7B0C">
        <w:rPr>
          <w:rFonts w:ascii="Book Antiqua" w:hAnsi="Book Antiqua"/>
          <w:sz w:val="24"/>
          <w:szCs w:val="24"/>
        </w:rPr>
        <w:t xml:space="preserve">, but who does less than the most she possibly can. She merits admiration and praise, not condemnation or blame, and for this reason a charge of </w:t>
      </w:r>
      <w:r w:rsidR="00740F27">
        <w:rPr>
          <w:rFonts w:ascii="Book Antiqua" w:hAnsi="Book Antiqua"/>
          <w:sz w:val="24"/>
          <w:szCs w:val="24"/>
        </w:rPr>
        <w:t>moral wrongness feels</w:t>
      </w:r>
      <w:r w:rsidR="00FA7B0C">
        <w:rPr>
          <w:rFonts w:ascii="Book Antiqua" w:hAnsi="Book Antiqua"/>
          <w:sz w:val="24"/>
          <w:szCs w:val="24"/>
        </w:rPr>
        <w:t xml:space="preserve"> misplaced. </w:t>
      </w:r>
      <w:r w:rsidR="003E346B">
        <w:rPr>
          <w:rFonts w:ascii="Book Antiqua" w:hAnsi="Book Antiqua"/>
          <w:sz w:val="24"/>
          <w:szCs w:val="24"/>
        </w:rPr>
        <w:t xml:space="preserve">The </w:t>
      </w:r>
      <w:r w:rsidR="00166190">
        <w:rPr>
          <w:rFonts w:ascii="Book Antiqua" w:hAnsi="Book Antiqua"/>
          <w:sz w:val="24"/>
          <w:szCs w:val="24"/>
        </w:rPr>
        <w:t xml:space="preserve">basic </w:t>
      </w:r>
      <w:r w:rsidR="00FE5634">
        <w:rPr>
          <w:rFonts w:ascii="Book Antiqua" w:hAnsi="Book Antiqua"/>
          <w:sz w:val="24"/>
          <w:szCs w:val="24"/>
        </w:rPr>
        <w:t xml:space="preserve">point is not the pragmatic one that it may be counter-productive to blame, </w:t>
      </w:r>
      <w:r w:rsidR="00FA7B0C">
        <w:rPr>
          <w:rFonts w:ascii="Book Antiqua" w:hAnsi="Book Antiqua"/>
          <w:sz w:val="24"/>
          <w:szCs w:val="24"/>
        </w:rPr>
        <w:t xml:space="preserve">or to </w:t>
      </w:r>
      <w:r w:rsidR="00FE5634">
        <w:rPr>
          <w:rFonts w:ascii="Book Antiqua" w:hAnsi="Book Antiqua"/>
          <w:sz w:val="24"/>
          <w:szCs w:val="24"/>
        </w:rPr>
        <w:t xml:space="preserve">remonstrate with those </w:t>
      </w:r>
      <w:r w:rsidR="00FA7B0C">
        <w:rPr>
          <w:rFonts w:ascii="Book Antiqua" w:hAnsi="Book Antiqua"/>
          <w:sz w:val="24"/>
          <w:szCs w:val="24"/>
        </w:rPr>
        <w:t>who have done a lot, for fear of</w:t>
      </w:r>
      <w:r w:rsidR="00FE5634">
        <w:rPr>
          <w:rFonts w:ascii="Book Antiqua" w:hAnsi="Book Antiqua"/>
          <w:sz w:val="24"/>
          <w:szCs w:val="24"/>
        </w:rPr>
        <w:t xml:space="preserve"> demotivating them from </w:t>
      </w:r>
      <w:r w:rsidR="00FA7B0C">
        <w:rPr>
          <w:rFonts w:ascii="Book Antiqua" w:hAnsi="Book Antiqua"/>
          <w:sz w:val="24"/>
          <w:szCs w:val="24"/>
        </w:rPr>
        <w:t xml:space="preserve">continuing to </w:t>
      </w:r>
      <w:r w:rsidR="00FE5634">
        <w:rPr>
          <w:rFonts w:ascii="Book Antiqua" w:hAnsi="Book Antiqua"/>
          <w:sz w:val="24"/>
          <w:szCs w:val="24"/>
        </w:rPr>
        <w:t xml:space="preserve">do as much as they have. Rather, the point is </w:t>
      </w:r>
      <w:r w:rsidR="006E5F02">
        <w:rPr>
          <w:rFonts w:ascii="Book Antiqua" w:hAnsi="Book Antiqua"/>
          <w:sz w:val="24"/>
          <w:szCs w:val="24"/>
        </w:rPr>
        <w:t>that f</w:t>
      </w:r>
      <w:r w:rsidR="00FA7B0C">
        <w:rPr>
          <w:rFonts w:ascii="Book Antiqua" w:hAnsi="Book Antiqua"/>
          <w:sz w:val="24"/>
          <w:szCs w:val="24"/>
        </w:rPr>
        <w:t xml:space="preserve">eelings of blame are simply frequently </w:t>
      </w:r>
      <w:r w:rsidR="00FA7B0C" w:rsidRPr="006E5F02">
        <w:rPr>
          <w:rFonts w:ascii="Book Antiqua" w:hAnsi="Book Antiqua"/>
          <w:i/>
          <w:sz w:val="24"/>
          <w:szCs w:val="24"/>
        </w:rPr>
        <w:t>unfitting</w:t>
      </w:r>
      <w:r w:rsidR="00FA7B0C">
        <w:rPr>
          <w:rFonts w:ascii="Book Antiqua" w:hAnsi="Book Antiqua"/>
          <w:sz w:val="24"/>
          <w:szCs w:val="24"/>
        </w:rPr>
        <w:t xml:space="preserve"> towards someone who acts well, but suboptimally.</w:t>
      </w:r>
      <w:r w:rsidR="001D33B7">
        <w:rPr>
          <w:rFonts w:ascii="Book Antiqua" w:hAnsi="Book Antiqua"/>
          <w:sz w:val="24"/>
          <w:szCs w:val="24"/>
        </w:rPr>
        <w:t xml:space="preserve"> </w:t>
      </w:r>
      <w:r w:rsidR="00FE5634">
        <w:rPr>
          <w:rFonts w:ascii="Book Antiqua" w:hAnsi="Book Antiqua"/>
          <w:sz w:val="24"/>
          <w:szCs w:val="24"/>
        </w:rPr>
        <w:t>Sometimes, appeal is made to the idea of autonomy as justi</w:t>
      </w:r>
      <w:r w:rsidR="003E0B90">
        <w:rPr>
          <w:rFonts w:ascii="Book Antiqua" w:hAnsi="Book Antiqua"/>
          <w:sz w:val="24"/>
          <w:szCs w:val="24"/>
        </w:rPr>
        <w:t>fication for the supererogatory:</w:t>
      </w:r>
      <w:r w:rsidR="00FE5634">
        <w:rPr>
          <w:rFonts w:ascii="Book Antiqua" w:hAnsi="Book Antiqua"/>
          <w:sz w:val="24"/>
          <w:szCs w:val="24"/>
        </w:rPr>
        <w:t xml:space="preserve"> </w:t>
      </w:r>
      <w:r w:rsidR="003E0B90">
        <w:rPr>
          <w:rFonts w:ascii="Book Antiqua" w:hAnsi="Book Antiqua"/>
          <w:sz w:val="24"/>
          <w:szCs w:val="24"/>
        </w:rPr>
        <w:t>a</w:t>
      </w:r>
      <w:r w:rsidR="00FE5634">
        <w:rPr>
          <w:rFonts w:ascii="Book Antiqua" w:hAnsi="Book Antiqua"/>
          <w:sz w:val="24"/>
          <w:szCs w:val="24"/>
        </w:rPr>
        <w:t xml:space="preserve"> special domain</w:t>
      </w:r>
      <w:r w:rsidR="00FA7B0C">
        <w:rPr>
          <w:rFonts w:ascii="Book Antiqua" w:hAnsi="Book Antiqua"/>
          <w:sz w:val="24"/>
          <w:szCs w:val="24"/>
        </w:rPr>
        <w:t xml:space="preserve"> of optional behaviour</w:t>
      </w:r>
      <w:r w:rsidR="00FE5634">
        <w:rPr>
          <w:rFonts w:ascii="Book Antiqua" w:hAnsi="Book Antiqua"/>
          <w:sz w:val="24"/>
          <w:szCs w:val="24"/>
        </w:rPr>
        <w:t xml:space="preserve"> needs to be protected in order to promote this important value. </w:t>
      </w:r>
      <w:r w:rsidR="00FA7B0C">
        <w:rPr>
          <w:rFonts w:ascii="Book Antiqua" w:hAnsi="Book Antiqua"/>
          <w:sz w:val="24"/>
          <w:szCs w:val="24"/>
        </w:rPr>
        <w:t xml:space="preserve">But it seems to me that </w:t>
      </w:r>
      <w:r w:rsidR="00FE5634">
        <w:rPr>
          <w:rFonts w:ascii="Book Antiqua" w:hAnsi="Book Antiqua"/>
          <w:sz w:val="24"/>
          <w:szCs w:val="24"/>
        </w:rPr>
        <w:t xml:space="preserve">we need </w:t>
      </w:r>
      <w:r w:rsidR="00FA7B0C">
        <w:rPr>
          <w:rFonts w:ascii="Book Antiqua" w:hAnsi="Book Antiqua"/>
          <w:sz w:val="24"/>
          <w:szCs w:val="24"/>
        </w:rPr>
        <w:t xml:space="preserve">not make this appeal </w:t>
      </w:r>
      <w:r w:rsidR="00FE5634">
        <w:rPr>
          <w:rFonts w:ascii="Book Antiqua" w:hAnsi="Book Antiqua"/>
          <w:sz w:val="24"/>
          <w:szCs w:val="24"/>
        </w:rPr>
        <w:t>in order to recognise room for the supererogatory</w:t>
      </w:r>
      <w:r w:rsidR="00FA7B0C">
        <w:rPr>
          <w:rFonts w:ascii="Book Antiqua" w:hAnsi="Book Antiqua"/>
          <w:sz w:val="24"/>
          <w:szCs w:val="24"/>
        </w:rPr>
        <w:t>. The key thought is more basic:</w:t>
      </w:r>
      <w:r w:rsidR="00FE5634">
        <w:rPr>
          <w:rFonts w:ascii="Book Antiqua" w:hAnsi="Book Antiqua"/>
          <w:sz w:val="24"/>
          <w:szCs w:val="24"/>
        </w:rPr>
        <w:t xml:space="preserve"> </w:t>
      </w:r>
      <w:r w:rsidR="00FA7B0C">
        <w:rPr>
          <w:rFonts w:ascii="Book Antiqua" w:hAnsi="Book Antiqua"/>
          <w:sz w:val="24"/>
          <w:szCs w:val="24"/>
        </w:rPr>
        <w:t>t</w:t>
      </w:r>
      <w:r w:rsidR="00FE5634">
        <w:rPr>
          <w:rFonts w:ascii="Book Antiqua" w:hAnsi="Book Antiqua"/>
          <w:sz w:val="24"/>
          <w:szCs w:val="24"/>
        </w:rPr>
        <w:t xml:space="preserve">he distinctive negative reactions of morality are inappropriate towards someone who reaches a certain level in many cases, even </w:t>
      </w:r>
      <w:r w:rsidR="00FE5634">
        <w:rPr>
          <w:rFonts w:ascii="Book Antiqua" w:hAnsi="Book Antiqua"/>
          <w:sz w:val="24"/>
          <w:szCs w:val="24"/>
        </w:rPr>
        <w:lastRenderedPageBreak/>
        <w:t>though th</w:t>
      </w:r>
      <w:r w:rsidR="003E0B90">
        <w:rPr>
          <w:rFonts w:ascii="Book Antiqua" w:hAnsi="Book Antiqua"/>
          <w:sz w:val="24"/>
          <w:szCs w:val="24"/>
        </w:rPr>
        <w:t>at level lies</w:t>
      </w:r>
      <w:r w:rsidR="00063399">
        <w:rPr>
          <w:rFonts w:ascii="Book Antiqua" w:hAnsi="Book Antiqua"/>
          <w:sz w:val="24"/>
          <w:szCs w:val="24"/>
        </w:rPr>
        <w:t xml:space="preserve"> short of what is best.</w:t>
      </w:r>
      <w:r w:rsidR="00FA560F">
        <w:rPr>
          <w:rFonts w:ascii="Book Antiqua" w:hAnsi="Book Antiqua"/>
          <w:sz w:val="24"/>
          <w:szCs w:val="24"/>
        </w:rPr>
        <w:t xml:space="preserve"> </w:t>
      </w:r>
      <w:r w:rsidR="001D33B7">
        <w:rPr>
          <w:rFonts w:ascii="Book Antiqua" w:hAnsi="Book Antiqua"/>
          <w:sz w:val="24"/>
          <w:szCs w:val="24"/>
        </w:rPr>
        <w:t>So we should, I think, reject the substantive claim that one is always morally obliged to do whatever is morally best.</w:t>
      </w:r>
      <w:r w:rsidR="00FA7B0C">
        <w:rPr>
          <w:rFonts w:ascii="Book Antiqua" w:hAnsi="Book Antiqua"/>
          <w:sz w:val="24"/>
          <w:szCs w:val="24"/>
        </w:rPr>
        <w:t xml:space="preserve"> </w:t>
      </w:r>
    </w:p>
    <w:p w:rsidR="001D33B7" w:rsidRDefault="001D33B7" w:rsidP="00B268FE">
      <w:pPr>
        <w:spacing w:line="480" w:lineRule="auto"/>
        <w:rPr>
          <w:rFonts w:ascii="Book Antiqua" w:hAnsi="Book Antiqua"/>
          <w:sz w:val="24"/>
          <w:szCs w:val="24"/>
        </w:rPr>
      </w:pPr>
      <w:r>
        <w:rPr>
          <w:rFonts w:ascii="Book Antiqua" w:hAnsi="Book Antiqua"/>
          <w:sz w:val="24"/>
          <w:szCs w:val="24"/>
        </w:rPr>
        <w:t>If the foregoing is convincing, then the category of the morally supererogatory is in good order.</w:t>
      </w:r>
    </w:p>
    <w:p w:rsidR="006E5F02" w:rsidRDefault="006E5F02" w:rsidP="00B268FE">
      <w:pPr>
        <w:spacing w:line="480" w:lineRule="auto"/>
        <w:rPr>
          <w:rFonts w:ascii="Book Antiqua" w:hAnsi="Book Antiqua"/>
          <w:sz w:val="24"/>
          <w:szCs w:val="24"/>
        </w:rPr>
      </w:pPr>
    </w:p>
    <w:p w:rsidR="00CB1CD9" w:rsidRPr="001D33B7" w:rsidRDefault="002B1AFE" w:rsidP="00B268FE">
      <w:pPr>
        <w:spacing w:line="480" w:lineRule="auto"/>
        <w:rPr>
          <w:rFonts w:ascii="Book Antiqua" w:hAnsi="Book Antiqua"/>
          <w:b/>
          <w:sz w:val="24"/>
          <w:szCs w:val="24"/>
        </w:rPr>
      </w:pPr>
      <w:r w:rsidRPr="00250A72">
        <w:rPr>
          <w:rFonts w:ascii="Book Antiqua" w:hAnsi="Book Antiqua"/>
          <w:b/>
          <w:sz w:val="24"/>
          <w:szCs w:val="24"/>
        </w:rPr>
        <w:t xml:space="preserve">3. </w:t>
      </w:r>
      <w:r w:rsidR="00CB1CD9" w:rsidRPr="001D33B7">
        <w:rPr>
          <w:rFonts w:ascii="Book Antiqua" w:hAnsi="Book Antiqua"/>
          <w:b/>
          <w:sz w:val="24"/>
          <w:szCs w:val="24"/>
        </w:rPr>
        <w:t>Generalising Supererogation</w:t>
      </w:r>
    </w:p>
    <w:p w:rsidR="000A6B36" w:rsidRDefault="00CB1CD9" w:rsidP="00B268FE">
      <w:pPr>
        <w:spacing w:line="480" w:lineRule="auto"/>
        <w:rPr>
          <w:rFonts w:ascii="Book Antiqua" w:hAnsi="Book Antiqua"/>
          <w:sz w:val="24"/>
          <w:szCs w:val="24"/>
        </w:rPr>
      </w:pPr>
      <w:r>
        <w:rPr>
          <w:rFonts w:ascii="Book Antiqua" w:hAnsi="Book Antiqua"/>
          <w:sz w:val="24"/>
          <w:szCs w:val="24"/>
        </w:rPr>
        <w:t xml:space="preserve">We are better placed now to see </w:t>
      </w:r>
      <w:r w:rsidR="000A6B36">
        <w:rPr>
          <w:rFonts w:ascii="Book Antiqua" w:hAnsi="Book Antiqua"/>
          <w:sz w:val="24"/>
          <w:szCs w:val="24"/>
        </w:rPr>
        <w:t xml:space="preserve">a key aspect of </w:t>
      </w:r>
      <w:r>
        <w:rPr>
          <w:rFonts w:ascii="Book Antiqua" w:hAnsi="Book Antiqua"/>
          <w:sz w:val="24"/>
          <w:szCs w:val="24"/>
        </w:rPr>
        <w:t>what it would take for there to be supererogation beyond the moral domain</w:t>
      </w:r>
      <w:r w:rsidR="000A6B36">
        <w:rPr>
          <w:rFonts w:ascii="Book Antiqua" w:hAnsi="Book Antiqua"/>
          <w:sz w:val="24"/>
          <w:szCs w:val="24"/>
        </w:rPr>
        <w:t xml:space="preserve">: within some other domain, there will be an interesting analogue of moral supererogation only if it supports a distinction between </w:t>
      </w:r>
      <w:r w:rsidR="000A6B36" w:rsidRPr="000A6B36">
        <w:rPr>
          <w:rFonts w:ascii="Book Antiqua" w:hAnsi="Book Antiqua"/>
          <w:i/>
          <w:sz w:val="24"/>
          <w:szCs w:val="24"/>
        </w:rPr>
        <w:t>best</w:t>
      </w:r>
      <w:r w:rsidR="000A6B36">
        <w:rPr>
          <w:rFonts w:ascii="Book Antiqua" w:hAnsi="Book Antiqua"/>
          <w:sz w:val="24"/>
          <w:szCs w:val="24"/>
        </w:rPr>
        <w:t xml:space="preserve"> (</w:t>
      </w:r>
      <w:r w:rsidR="00100920">
        <w:rPr>
          <w:rFonts w:ascii="Book Antiqua" w:hAnsi="Book Antiqua"/>
          <w:sz w:val="24"/>
          <w:szCs w:val="24"/>
        </w:rPr>
        <w:t>according to</w:t>
      </w:r>
      <w:r w:rsidR="000A6B36">
        <w:rPr>
          <w:rFonts w:ascii="Book Antiqua" w:hAnsi="Book Antiqua"/>
          <w:sz w:val="24"/>
          <w:szCs w:val="24"/>
        </w:rPr>
        <w:t xml:space="preserve"> th</w:t>
      </w:r>
      <w:r w:rsidR="00740F27">
        <w:rPr>
          <w:rFonts w:ascii="Book Antiqua" w:hAnsi="Book Antiqua"/>
          <w:sz w:val="24"/>
          <w:szCs w:val="24"/>
        </w:rPr>
        <w:t>e</w:t>
      </w:r>
      <w:r w:rsidR="000A6B36">
        <w:rPr>
          <w:rFonts w:ascii="Book Antiqua" w:hAnsi="Book Antiqua"/>
          <w:sz w:val="24"/>
          <w:szCs w:val="24"/>
        </w:rPr>
        <w:t xml:space="preserve"> standards</w:t>
      </w:r>
      <w:r w:rsidR="00740F27">
        <w:rPr>
          <w:rFonts w:ascii="Book Antiqua" w:hAnsi="Book Antiqua"/>
          <w:sz w:val="24"/>
          <w:szCs w:val="24"/>
        </w:rPr>
        <w:t xml:space="preserve"> of that domain</w:t>
      </w:r>
      <w:r w:rsidR="000A6B36">
        <w:rPr>
          <w:rFonts w:ascii="Book Antiqua" w:hAnsi="Book Antiqua"/>
          <w:sz w:val="24"/>
          <w:szCs w:val="24"/>
        </w:rPr>
        <w:t xml:space="preserve">) and </w:t>
      </w:r>
      <w:r w:rsidR="000A6B36" w:rsidRPr="000A6B36">
        <w:rPr>
          <w:rFonts w:ascii="Book Antiqua" w:hAnsi="Book Antiqua"/>
          <w:i/>
          <w:sz w:val="24"/>
          <w:szCs w:val="24"/>
        </w:rPr>
        <w:t>must</w:t>
      </w:r>
      <w:r w:rsidR="000A6B36">
        <w:rPr>
          <w:rFonts w:ascii="Book Antiqua" w:hAnsi="Book Antiqua"/>
          <w:sz w:val="24"/>
          <w:szCs w:val="24"/>
        </w:rPr>
        <w:t xml:space="preserve"> (on pain of meriting some criticism or negative reaction distinctive of that domain).</w:t>
      </w:r>
    </w:p>
    <w:p w:rsidR="000A6B36" w:rsidRDefault="000A6B36" w:rsidP="00B268FE">
      <w:pPr>
        <w:spacing w:line="480" w:lineRule="auto"/>
        <w:rPr>
          <w:rFonts w:ascii="Book Antiqua" w:hAnsi="Book Antiqua"/>
          <w:sz w:val="24"/>
          <w:szCs w:val="24"/>
        </w:rPr>
      </w:pPr>
      <w:r>
        <w:rPr>
          <w:rFonts w:ascii="Book Antiqua" w:hAnsi="Book Antiqua"/>
          <w:sz w:val="24"/>
          <w:szCs w:val="24"/>
        </w:rPr>
        <w:t xml:space="preserve">We can </w:t>
      </w:r>
      <w:r w:rsidR="00600C0B">
        <w:rPr>
          <w:rFonts w:ascii="Book Antiqua" w:hAnsi="Book Antiqua"/>
          <w:sz w:val="24"/>
          <w:szCs w:val="24"/>
        </w:rPr>
        <w:t>thereby</w:t>
      </w:r>
      <w:r>
        <w:rPr>
          <w:rFonts w:ascii="Book Antiqua" w:hAnsi="Book Antiqua"/>
          <w:sz w:val="24"/>
          <w:szCs w:val="24"/>
        </w:rPr>
        <w:t xml:space="preserve"> </w:t>
      </w:r>
      <w:r w:rsidR="00CB1CD9">
        <w:rPr>
          <w:rFonts w:ascii="Book Antiqua" w:hAnsi="Book Antiqua"/>
          <w:sz w:val="24"/>
          <w:szCs w:val="24"/>
        </w:rPr>
        <w:t>mak</w:t>
      </w:r>
      <w:r>
        <w:rPr>
          <w:rFonts w:ascii="Book Antiqua" w:hAnsi="Book Antiqua"/>
          <w:sz w:val="24"/>
          <w:szCs w:val="24"/>
        </w:rPr>
        <w:t>e</w:t>
      </w:r>
      <w:r w:rsidR="00CB1CD9">
        <w:rPr>
          <w:rFonts w:ascii="Book Antiqua" w:hAnsi="Book Antiqua"/>
          <w:sz w:val="24"/>
          <w:szCs w:val="24"/>
        </w:rPr>
        <w:t xml:space="preserve"> more specific </w:t>
      </w:r>
      <w:r w:rsidR="00100920">
        <w:rPr>
          <w:rFonts w:ascii="Book Antiqua" w:hAnsi="Book Antiqua"/>
          <w:sz w:val="24"/>
          <w:szCs w:val="24"/>
        </w:rPr>
        <w:t>our</w:t>
      </w:r>
      <w:r w:rsidR="00CB1CD9">
        <w:rPr>
          <w:rFonts w:ascii="Book Antiqua" w:hAnsi="Book Antiqua"/>
          <w:sz w:val="24"/>
          <w:szCs w:val="24"/>
        </w:rPr>
        <w:t xml:space="preserve"> </w:t>
      </w:r>
      <w:r>
        <w:rPr>
          <w:rFonts w:ascii="Book Antiqua" w:hAnsi="Book Antiqua"/>
          <w:sz w:val="24"/>
          <w:szCs w:val="24"/>
        </w:rPr>
        <w:t xml:space="preserve">second </w:t>
      </w:r>
      <w:r w:rsidR="00CB1CD9">
        <w:rPr>
          <w:rFonts w:ascii="Book Antiqua" w:hAnsi="Book Antiqua"/>
          <w:sz w:val="24"/>
          <w:szCs w:val="24"/>
        </w:rPr>
        <w:t xml:space="preserve">condition. </w:t>
      </w:r>
      <w:r>
        <w:rPr>
          <w:rFonts w:ascii="Book Antiqua" w:hAnsi="Book Antiqua"/>
          <w:sz w:val="24"/>
          <w:szCs w:val="24"/>
        </w:rPr>
        <w:t xml:space="preserve">For some normative domain, X, to admit of a distinctive type of supererogation, </w:t>
      </w:r>
      <w:r w:rsidR="00100920">
        <w:rPr>
          <w:rFonts w:ascii="Book Antiqua" w:hAnsi="Book Antiqua"/>
          <w:sz w:val="24"/>
          <w:szCs w:val="24"/>
        </w:rPr>
        <w:t>it must be that</w:t>
      </w:r>
      <w:r>
        <w:rPr>
          <w:rFonts w:ascii="Book Antiqua" w:hAnsi="Book Antiqua"/>
          <w:sz w:val="24"/>
          <w:szCs w:val="24"/>
        </w:rPr>
        <w:t>:</w:t>
      </w:r>
    </w:p>
    <w:p w:rsidR="00CB1CD9" w:rsidRPr="000A6B36" w:rsidRDefault="00CB1CD9" w:rsidP="00B268FE">
      <w:pPr>
        <w:pStyle w:val="ListParagraph"/>
        <w:numPr>
          <w:ilvl w:val="0"/>
          <w:numId w:val="12"/>
        </w:numPr>
        <w:spacing w:line="480" w:lineRule="auto"/>
        <w:rPr>
          <w:rFonts w:ascii="Book Antiqua" w:hAnsi="Book Antiqua"/>
          <w:sz w:val="24"/>
          <w:szCs w:val="24"/>
        </w:rPr>
      </w:pPr>
      <w:r w:rsidRPr="000A6B36">
        <w:rPr>
          <w:rFonts w:ascii="Book Antiqua" w:hAnsi="Book Antiqua"/>
          <w:sz w:val="24"/>
          <w:szCs w:val="24"/>
        </w:rPr>
        <w:t>We can draw up an evaluative scale of actions, according to the standards of X</w:t>
      </w:r>
      <w:r w:rsidR="00100920">
        <w:rPr>
          <w:rFonts w:ascii="Book Antiqua" w:hAnsi="Book Antiqua"/>
          <w:sz w:val="24"/>
          <w:szCs w:val="24"/>
        </w:rPr>
        <w:t>;</w:t>
      </w:r>
    </w:p>
    <w:p w:rsidR="00CB1CD9" w:rsidRPr="00B83B87" w:rsidRDefault="00CB1CD9" w:rsidP="00B268FE">
      <w:pPr>
        <w:pStyle w:val="ListParagraph"/>
        <w:numPr>
          <w:ilvl w:val="0"/>
          <w:numId w:val="12"/>
        </w:numPr>
        <w:spacing w:line="480" w:lineRule="auto"/>
        <w:rPr>
          <w:rFonts w:ascii="Book Antiqua" w:hAnsi="Book Antiqua"/>
          <w:sz w:val="24"/>
          <w:szCs w:val="24"/>
        </w:rPr>
      </w:pPr>
      <w:r w:rsidRPr="00B83B87">
        <w:rPr>
          <w:rFonts w:ascii="Book Antiqua" w:hAnsi="Book Antiqua"/>
          <w:sz w:val="24"/>
          <w:szCs w:val="24"/>
        </w:rPr>
        <w:t>We can divide actions into deontic categories of the X-wise obligatory, the X-wise forbidden and the X-wise optional (neither obligatory nor forbidden), where the notion</w:t>
      </w:r>
      <w:r w:rsidR="003E0B90">
        <w:rPr>
          <w:rFonts w:ascii="Book Antiqua" w:hAnsi="Book Antiqua"/>
          <w:sz w:val="24"/>
          <w:szCs w:val="24"/>
        </w:rPr>
        <w:t xml:space="preserve"> of obligation </w:t>
      </w:r>
      <w:r w:rsidRPr="00B83B87">
        <w:rPr>
          <w:rFonts w:ascii="Book Antiqua" w:hAnsi="Book Antiqua"/>
          <w:sz w:val="24"/>
          <w:szCs w:val="24"/>
        </w:rPr>
        <w:t xml:space="preserve">is not simply conceptually equivalent to being top of the </w:t>
      </w:r>
      <w:r>
        <w:rPr>
          <w:rFonts w:ascii="Book Antiqua" w:hAnsi="Book Antiqua"/>
          <w:sz w:val="24"/>
          <w:szCs w:val="24"/>
        </w:rPr>
        <w:t>scale</w:t>
      </w:r>
      <w:r w:rsidR="003E0B90">
        <w:rPr>
          <w:rFonts w:ascii="Book Antiqua" w:hAnsi="Book Antiqua"/>
          <w:sz w:val="24"/>
          <w:szCs w:val="24"/>
        </w:rPr>
        <w:t xml:space="preserve">, but instead </w:t>
      </w:r>
      <w:r w:rsidRPr="00B83B87">
        <w:rPr>
          <w:rFonts w:ascii="Book Antiqua" w:hAnsi="Book Antiqua"/>
          <w:sz w:val="24"/>
          <w:szCs w:val="24"/>
        </w:rPr>
        <w:t>involves the appropriateness of a type of criticism or negative reaction</w:t>
      </w:r>
      <w:r>
        <w:rPr>
          <w:rFonts w:ascii="Book Antiqua" w:hAnsi="Book Antiqua"/>
          <w:sz w:val="24"/>
          <w:szCs w:val="24"/>
        </w:rPr>
        <w:t xml:space="preserve"> distinctive of that</w:t>
      </w:r>
      <w:r w:rsidRPr="00B83B87">
        <w:rPr>
          <w:rFonts w:ascii="Book Antiqua" w:hAnsi="Book Antiqua"/>
          <w:sz w:val="24"/>
          <w:szCs w:val="24"/>
        </w:rPr>
        <w:t xml:space="preserve"> domain</w:t>
      </w:r>
      <w:r>
        <w:rPr>
          <w:rFonts w:ascii="Book Antiqua" w:hAnsi="Book Antiqua"/>
          <w:sz w:val="24"/>
          <w:szCs w:val="24"/>
        </w:rPr>
        <w:t>, X</w:t>
      </w:r>
      <w:r w:rsidRPr="00B83B87">
        <w:rPr>
          <w:rFonts w:ascii="Book Antiqua" w:hAnsi="Book Antiqua"/>
          <w:sz w:val="24"/>
          <w:szCs w:val="24"/>
        </w:rPr>
        <w:t>.</w:t>
      </w:r>
    </w:p>
    <w:p w:rsidR="002B1AFE" w:rsidRDefault="00C97820" w:rsidP="00B268FE">
      <w:pPr>
        <w:spacing w:line="480" w:lineRule="auto"/>
        <w:rPr>
          <w:rFonts w:ascii="Book Antiqua" w:hAnsi="Book Antiqua"/>
          <w:sz w:val="24"/>
          <w:szCs w:val="24"/>
        </w:rPr>
      </w:pPr>
      <w:r>
        <w:rPr>
          <w:rFonts w:ascii="Book Antiqua" w:hAnsi="Book Antiqua"/>
          <w:sz w:val="24"/>
          <w:szCs w:val="24"/>
        </w:rPr>
        <w:t xml:space="preserve">In this section I </w:t>
      </w:r>
      <w:r w:rsidR="00434D95">
        <w:rPr>
          <w:rFonts w:ascii="Book Antiqua" w:hAnsi="Book Antiqua"/>
          <w:sz w:val="24"/>
          <w:szCs w:val="24"/>
        </w:rPr>
        <w:t>argue that</w:t>
      </w:r>
      <w:r w:rsidR="002B1AFE">
        <w:rPr>
          <w:rFonts w:ascii="Book Antiqua" w:hAnsi="Book Antiqua"/>
          <w:sz w:val="24"/>
          <w:szCs w:val="24"/>
        </w:rPr>
        <w:t xml:space="preserve"> analogue</w:t>
      </w:r>
      <w:r w:rsidR="00434D95">
        <w:rPr>
          <w:rFonts w:ascii="Book Antiqua" w:hAnsi="Book Antiqua"/>
          <w:sz w:val="24"/>
          <w:szCs w:val="24"/>
        </w:rPr>
        <w:t>s</w:t>
      </w:r>
      <w:r w:rsidR="002B1AFE">
        <w:rPr>
          <w:rFonts w:ascii="Book Antiqua" w:hAnsi="Book Antiqua"/>
          <w:sz w:val="24"/>
          <w:szCs w:val="24"/>
        </w:rPr>
        <w:t xml:space="preserve"> o</w:t>
      </w:r>
      <w:r w:rsidR="00434D95">
        <w:rPr>
          <w:rFonts w:ascii="Book Antiqua" w:hAnsi="Book Antiqua"/>
          <w:sz w:val="24"/>
          <w:szCs w:val="24"/>
        </w:rPr>
        <w:t>f moral supererogation exist in three other normative domains</w:t>
      </w:r>
      <w:r>
        <w:rPr>
          <w:rFonts w:ascii="Book Antiqua" w:hAnsi="Book Antiqua"/>
          <w:sz w:val="24"/>
          <w:szCs w:val="24"/>
        </w:rPr>
        <w:t xml:space="preserve"> </w:t>
      </w:r>
      <w:r w:rsidR="00434D95">
        <w:rPr>
          <w:rFonts w:ascii="Book Antiqua" w:hAnsi="Book Antiqua"/>
          <w:sz w:val="24"/>
          <w:szCs w:val="24"/>
        </w:rPr>
        <w:t xml:space="preserve">– </w:t>
      </w:r>
      <w:r>
        <w:rPr>
          <w:rFonts w:ascii="Book Antiqua" w:hAnsi="Book Antiqua"/>
          <w:sz w:val="24"/>
          <w:szCs w:val="24"/>
        </w:rPr>
        <w:t>p</w:t>
      </w:r>
      <w:r w:rsidR="002B1AFE">
        <w:rPr>
          <w:rFonts w:ascii="Book Antiqua" w:hAnsi="Book Antiqua"/>
          <w:sz w:val="24"/>
          <w:szCs w:val="24"/>
        </w:rPr>
        <w:t>rudence</w:t>
      </w:r>
      <w:r w:rsidR="005E188B">
        <w:rPr>
          <w:rFonts w:ascii="Book Antiqua" w:hAnsi="Book Antiqua"/>
          <w:sz w:val="24"/>
          <w:szCs w:val="24"/>
        </w:rPr>
        <w:t xml:space="preserve">, etiquette, </w:t>
      </w:r>
      <w:r w:rsidR="00113179">
        <w:rPr>
          <w:rFonts w:ascii="Book Antiqua" w:hAnsi="Book Antiqua"/>
          <w:sz w:val="24"/>
          <w:szCs w:val="24"/>
        </w:rPr>
        <w:t xml:space="preserve">and </w:t>
      </w:r>
      <w:r w:rsidR="005E188B">
        <w:rPr>
          <w:rFonts w:ascii="Book Antiqua" w:hAnsi="Book Antiqua"/>
          <w:sz w:val="24"/>
          <w:szCs w:val="24"/>
        </w:rPr>
        <w:t>epistemic</w:t>
      </w:r>
      <w:r w:rsidR="00113179">
        <w:rPr>
          <w:rFonts w:ascii="Book Antiqua" w:hAnsi="Book Antiqua"/>
          <w:sz w:val="24"/>
          <w:szCs w:val="24"/>
        </w:rPr>
        <w:t xml:space="preserve"> normativity</w:t>
      </w:r>
      <w:r w:rsidR="005E188B">
        <w:rPr>
          <w:rFonts w:ascii="Book Antiqua" w:hAnsi="Book Antiqua"/>
          <w:sz w:val="24"/>
          <w:szCs w:val="24"/>
        </w:rPr>
        <w:t xml:space="preserve">. For each of </w:t>
      </w:r>
      <w:r w:rsidR="005E188B">
        <w:rPr>
          <w:rFonts w:ascii="Book Antiqua" w:hAnsi="Book Antiqua"/>
          <w:sz w:val="24"/>
          <w:szCs w:val="24"/>
        </w:rPr>
        <w:lastRenderedPageBreak/>
        <w:t xml:space="preserve">these, (i) the domain can support some evaluative ranking from best to worst, (ii) the domain admits of deontic talk, and (iii) such deontic talk </w:t>
      </w:r>
      <w:r w:rsidR="00434D95">
        <w:rPr>
          <w:rFonts w:ascii="Book Antiqua" w:hAnsi="Book Antiqua"/>
          <w:sz w:val="24"/>
          <w:szCs w:val="24"/>
        </w:rPr>
        <w:t>can</w:t>
      </w:r>
      <w:r w:rsidR="005E188B">
        <w:rPr>
          <w:rFonts w:ascii="Book Antiqua" w:hAnsi="Book Antiqua"/>
          <w:sz w:val="24"/>
          <w:szCs w:val="24"/>
        </w:rPr>
        <w:t xml:space="preserve"> </w:t>
      </w:r>
      <w:r w:rsidR="00434D95">
        <w:rPr>
          <w:rFonts w:ascii="Book Antiqua" w:hAnsi="Book Antiqua"/>
          <w:sz w:val="24"/>
          <w:szCs w:val="24"/>
        </w:rPr>
        <w:t xml:space="preserve">quite coherently </w:t>
      </w:r>
      <w:r w:rsidR="005E188B">
        <w:rPr>
          <w:rFonts w:ascii="Book Antiqua" w:hAnsi="Book Antiqua"/>
          <w:sz w:val="24"/>
          <w:szCs w:val="24"/>
        </w:rPr>
        <w:t>be conceived as distinct from the evaluative ranking, in virtue of some underlying type of criticism or negative reaction distinctive of that domain.</w:t>
      </w:r>
    </w:p>
    <w:p w:rsidR="00086DD8" w:rsidRDefault="00086DD8" w:rsidP="00B268FE">
      <w:pPr>
        <w:spacing w:line="480" w:lineRule="auto"/>
        <w:rPr>
          <w:rFonts w:ascii="Book Antiqua" w:hAnsi="Book Antiqua"/>
          <w:sz w:val="24"/>
          <w:szCs w:val="24"/>
        </w:rPr>
      </w:pPr>
    </w:p>
    <w:p w:rsidR="00B45BC0" w:rsidRPr="00B45BC0" w:rsidRDefault="00554018" w:rsidP="00B268FE">
      <w:pPr>
        <w:spacing w:line="480" w:lineRule="auto"/>
        <w:rPr>
          <w:rFonts w:ascii="Book Antiqua" w:hAnsi="Book Antiqua"/>
          <w:b/>
          <w:sz w:val="24"/>
          <w:szCs w:val="24"/>
        </w:rPr>
      </w:pPr>
      <w:r>
        <w:rPr>
          <w:rFonts w:ascii="Book Antiqua" w:hAnsi="Book Antiqua"/>
          <w:b/>
          <w:sz w:val="24"/>
          <w:szCs w:val="24"/>
        </w:rPr>
        <w:t>3.1</w:t>
      </w:r>
      <w:r w:rsidR="00652EE0">
        <w:rPr>
          <w:rFonts w:ascii="Book Antiqua" w:hAnsi="Book Antiqua"/>
          <w:b/>
          <w:sz w:val="24"/>
          <w:szCs w:val="24"/>
        </w:rPr>
        <w:t xml:space="preserve"> Prudential Supererogation</w:t>
      </w:r>
    </w:p>
    <w:p w:rsidR="00D930AD" w:rsidRDefault="002B1AFE" w:rsidP="00B268FE">
      <w:pPr>
        <w:spacing w:line="480" w:lineRule="auto"/>
        <w:rPr>
          <w:rFonts w:ascii="Book Antiqua" w:hAnsi="Book Antiqua"/>
          <w:sz w:val="24"/>
          <w:szCs w:val="24"/>
        </w:rPr>
      </w:pPr>
      <w:r>
        <w:rPr>
          <w:rFonts w:ascii="Book Antiqua" w:hAnsi="Book Antiqua"/>
          <w:sz w:val="24"/>
          <w:szCs w:val="24"/>
        </w:rPr>
        <w:t>The evaluati</w:t>
      </w:r>
      <w:r w:rsidR="00740F27">
        <w:rPr>
          <w:rFonts w:ascii="Book Antiqua" w:hAnsi="Book Antiqua"/>
          <w:sz w:val="24"/>
          <w:szCs w:val="24"/>
        </w:rPr>
        <w:t>ve domain</w:t>
      </w:r>
      <w:r>
        <w:rPr>
          <w:rFonts w:ascii="Book Antiqua" w:hAnsi="Book Antiqua"/>
          <w:sz w:val="24"/>
          <w:szCs w:val="24"/>
        </w:rPr>
        <w:t xml:space="preserve"> most often disti</w:t>
      </w:r>
      <w:r w:rsidR="00600C0B">
        <w:rPr>
          <w:rFonts w:ascii="Book Antiqua" w:hAnsi="Book Antiqua"/>
          <w:sz w:val="24"/>
          <w:szCs w:val="24"/>
        </w:rPr>
        <w:t>nguished from moral</w:t>
      </w:r>
      <w:r w:rsidR="0088347D">
        <w:rPr>
          <w:rFonts w:ascii="Book Antiqua" w:hAnsi="Book Antiqua"/>
          <w:sz w:val="24"/>
          <w:szCs w:val="24"/>
        </w:rPr>
        <w:t>ity</w:t>
      </w:r>
      <w:r w:rsidR="00600C0B">
        <w:rPr>
          <w:rFonts w:ascii="Book Antiqua" w:hAnsi="Book Antiqua"/>
          <w:sz w:val="24"/>
          <w:szCs w:val="24"/>
        </w:rPr>
        <w:t xml:space="preserve"> is </w:t>
      </w:r>
      <w:r>
        <w:rPr>
          <w:rFonts w:ascii="Book Antiqua" w:hAnsi="Book Antiqua"/>
          <w:sz w:val="24"/>
          <w:szCs w:val="24"/>
        </w:rPr>
        <w:t>pruden</w:t>
      </w:r>
      <w:r w:rsidR="00600C0B">
        <w:rPr>
          <w:rFonts w:ascii="Book Antiqua" w:hAnsi="Book Antiqua"/>
          <w:sz w:val="24"/>
          <w:szCs w:val="24"/>
        </w:rPr>
        <w:t>ce</w:t>
      </w:r>
      <w:r>
        <w:rPr>
          <w:rFonts w:ascii="Book Antiqua" w:hAnsi="Book Antiqua"/>
          <w:sz w:val="24"/>
          <w:szCs w:val="24"/>
        </w:rPr>
        <w:t>,</w:t>
      </w:r>
      <w:r w:rsidR="0088347D">
        <w:rPr>
          <w:rFonts w:ascii="Book Antiqua" w:hAnsi="Book Antiqua"/>
          <w:sz w:val="24"/>
          <w:szCs w:val="24"/>
        </w:rPr>
        <w:t xml:space="preserve"> whose standards </w:t>
      </w:r>
      <w:r>
        <w:rPr>
          <w:rFonts w:ascii="Book Antiqua" w:hAnsi="Book Antiqua"/>
          <w:sz w:val="24"/>
          <w:szCs w:val="24"/>
        </w:rPr>
        <w:t>assess</w:t>
      </w:r>
      <w:r w:rsidR="0088347D">
        <w:rPr>
          <w:rFonts w:ascii="Book Antiqua" w:hAnsi="Book Antiqua"/>
          <w:sz w:val="24"/>
          <w:szCs w:val="24"/>
        </w:rPr>
        <w:t xml:space="preserve"> </w:t>
      </w:r>
      <w:r>
        <w:rPr>
          <w:rFonts w:ascii="Book Antiqua" w:hAnsi="Book Antiqua"/>
          <w:sz w:val="24"/>
          <w:szCs w:val="24"/>
        </w:rPr>
        <w:t xml:space="preserve">actions according to </w:t>
      </w:r>
      <w:r w:rsidR="0088347D">
        <w:rPr>
          <w:rFonts w:ascii="Book Antiqua" w:hAnsi="Book Antiqua"/>
          <w:sz w:val="24"/>
          <w:szCs w:val="24"/>
        </w:rPr>
        <w:t>how well</w:t>
      </w:r>
      <w:r>
        <w:rPr>
          <w:rFonts w:ascii="Book Antiqua" w:hAnsi="Book Antiqua"/>
          <w:sz w:val="24"/>
          <w:szCs w:val="24"/>
        </w:rPr>
        <w:t xml:space="preserve"> they pro</w:t>
      </w:r>
      <w:r w:rsidR="00E740DF">
        <w:rPr>
          <w:rFonts w:ascii="Book Antiqua" w:hAnsi="Book Antiqua"/>
          <w:sz w:val="24"/>
          <w:szCs w:val="24"/>
        </w:rPr>
        <w:t xml:space="preserve">mote the agent’s own interests. </w:t>
      </w:r>
      <w:r>
        <w:rPr>
          <w:rFonts w:ascii="Book Antiqua" w:hAnsi="Book Antiqua"/>
          <w:sz w:val="24"/>
          <w:szCs w:val="24"/>
        </w:rPr>
        <w:t xml:space="preserve">Clearly, we can </w:t>
      </w:r>
      <w:r w:rsidR="00E740DF">
        <w:rPr>
          <w:rFonts w:ascii="Book Antiqua" w:hAnsi="Book Antiqua"/>
          <w:sz w:val="24"/>
          <w:szCs w:val="24"/>
        </w:rPr>
        <w:t xml:space="preserve">draw up an </w:t>
      </w:r>
      <w:r w:rsidR="00DD00EA">
        <w:rPr>
          <w:rFonts w:ascii="Book Antiqua" w:hAnsi="Book Antiqua"/>
          <w:sz w:val="24"/>
          <w:szCs w:val="24"/>
        </w:rPr>
        <w:t xml:space="preserve">evaluative scale, ranking </w:t>
      </w:r>
      <w:r>
        <w:rPr>
          <w:rFonts w:ascii="Book Antiqua" w:hAnsi="Book Antiqua"/>
          <w:sz w:val="24"/>
          <w:szCs w:val="24"/>
        </w:rPr>
        <w:t xml:space="preserve">actions </w:t>
      </w:r>
      <w:r w:rsidR="00DD00EA">
        <w:rPr>
          <w:rFonts w:ascii="Book Antiqua" w:hAnsi="Book Antiqua"/>
          <w:sz w:val="24"/>
          <w:szCs w:val="24"/>
        </w:rPr>
        <w:t xml:space="preserve">from </w:t>
      </w:r>
      <w:r>
        <w:rPr>
          <w:rFonts w:ascii="Book Antiqua" w:hAnsi="Book Antiqua"/>
          <w:sz w:val="24"/>
          <w:szCs w:val="24"/>
        </w:rPr>
        <w:t>prudentially be</w:t>
      </w:r>
      <w:r w:rsidR="00DD00EA">
        <w:rPr>
          <w:rFonts w:ascii="Book Antiqua" w:hAnsi="Book Antiqua"/>
          <w:sz w:val="24"/>
          <w:szCs w:val="24"/>
        </w:rPr>
        <w:t>st to prudentially worst</w:t>
      </w:r>
      <w:r>
        <w:rPr>
          <w:rFonts w:ascii="Book Antiqua" w:hAnsi="Book Antiqua"/>
          <w:sz w:val="24"/>
          <w:szCs w:val="24"/>
        </w:rPr>
        <w:t xml:space="preserve">. </w:t>
      </w:r>
      <w:r w:rsidR="00DD00EA">
        <w:rPr>
          <w:rFonts w:ascii="Book Antiqua" w:hAnsi="Book Antiqua"/>
          <w:sz w:val="24"/>
          <w:szCs w:val="24"/>
        </w:rPr>
        <w:t>I</w:t>
      </w:r>
      <w:r>
        <w:rPr>
          <w:rFonts w:ascii="Book Antiqua" w:hAnsi="Book Antiqua"/>
          <w:sz w:val="24"/>
          <w:szCs w:val="24"/>
        </w:rPr>
        <w:t>n everyday talk,</w:t>
      </w:r>
      <w:r w:rsidR="00B30AA2">
        <w:rPr>
          <w:rFonts w:ascii="Book Antiqua" w:hAnsi="Book Antiqua"/>
          <w:sz w:val="24"/>
          <w:szCs w:val="24"/>
        </w:rPr>
        <w:t xml:space="preserve"> we</w:t>
      </w:r>
      <w:r w:rsidR="00100920">
        <w:rPr>
          <w:rFonts w:ascii="Book Antiqua" w:hAnsi="Book Antiqua"/>
          <w:sz w:val="24"/>
          <w:szCs w:val="24"/>
        </w:rPr>
        <w:t xml:space="preserve"> may</w:t>
      </w:r>
      <w:r w:rsidR="00B30AA2">
        <w:rPr>
          <w:rFonts w:ascii="Book Antiqua" w:hAnsi="Book Antiqua"/>
          <w:sz w:val="24"/>
          <w:szCs w:val="24"/>
        </w:rPr>
        <w:t xml:space="preserve"> say ‘T</w:t>
      </w:r>
      <w:r>
        <w:rPr>
          <w:rFonts w:ascii="Book Antiqua" w:hAnsi="Book Antiqua"/>
          <w:sz w:val="24"/>
          <w:szCs w:val="24"/>
        </w:rPr>
        <w:t>hat’s what would be best</w:t>
      </w:r>
      <w:r w:rsidR="00DD00EA">
        <w:rPr>
          <w:rFonts w:ascii="Book Antiqua" w:hAnsi="Book Antiqua"/>
          <w:sz w:val="24"/>
          <w:szCs w:val="24"/>
        </w:rPr>
        <w:t xml:space="preserve"> (</w:t>
      </w:r>
      <w:r w:rsidR="00CE042F">
        <w:rPr>
          <w:rFonts w:ascii="Book Antiqua" w:hAnsi="Book Antiqua"/>
          <w:sz w:val="24"/>
          <w:szCs w:val="24"/>
        </w:rPr>
        <w:t xml:space="preserve">or </w:t>
      </w:r>
      <w:r w:rsidR="00DD00EA">
        <w:rPr>
          <w:rFonts w:ascii="Book Antiqua" w:hAnsi="Book Antiqua"/>
          <w:sz w:val="24"/>
          <w:szCs w:val="24"/>
        </w:rPr>
        <w:t>better)</w:t>
      </w:r>
      <w:r>
        <w:rPr>
          <w:rFonts w:ascii="Book Antiqua" w:hAnsi="Book Antiqua"/>
          <w:sz w:val="24"/>
          <w:szCs w:val="24"/>
        </w:rPr>
        <w:t xml:space="preserve"> from the self-interested point of view’.</w:t>
      </w:r>
    </w:p>
    <w:p w:rsidR="0037548E" w:rsidRDefault="00E740DF" w:rsidP="00B268FE">
      <w:pPr>
        <w:spacing w:line="480" w:lineRule="auto"/>
        <w:rPr>
          <w:rFonts w:ascii="Book Antiqua" w:hAnsi="Book Antiqua"/>
          <w:sz w:val="24"/>
          <w:szCs w:val="24"/>
        </w:rPr>
      </w:pPr>
      <w:r>
        <w:rPr>
          <w:rFonts w:ascii="Book Antiqua" w:hAnsi="Book Antiqua"/>
          <w:sz w:val="24"/>
          <w:szCs w:val="24"/>
        </w:rPr>
        <w:t>The question then is whether</w:t>
      </w:r>
      <w:r w:rsidR="00DD00EA">
        <w:rPr>
          <w:rFonts w:ascii="Book Antiqua" w:hAnsi="Book Antiqua"/>
          <w:sz w:val="24"/>
          <w:szCs w:val="24"/>
        </w:rPr>
        <w:t xml:space="preserve"> we have </w:t>
      </w:r>
      <w:r w:rsidR="00B30AA2">
        <w:rPr>
          <w:rFonts w:ascii="Book Antiqua" w:hAnsi="Book Antiqua"/>
          <w:sz w:val="24"/>
          <w:szCs w:val="24"/>
        </w:rPr>
        <w:t>the requisite</w:t>
      </w:r>
      <w:r w:rsidR="00DD00EA">
        <w:rPr>
          <w:rFonts w:ascii="Book Antiqua" w:hAnsi="Book Antiqua"/>
          <w:sz w:val="24"/>
          <w:szCs w:val="24"/>
        </w:rPr>
        <w:t xml:space="preserve"> substantive notion of prudential </w:t>
      </w:r>
      <w:r w:rsidR="00DD00EA" w:rsidRPr="00DD00EA">
        <w:rPr>
          <w:rFonts w:ascii="Book Antiqua" w:hAnsi="Book Antiqua"/>
          <w:i/>
          <w:sz w:val="24"/>
          <w:szCs w:val="24"/>
        </w:rPr>
        <w:t>obligation</w:t>
      </w:r>
      <w:r w:rsidR="00DD00EA">
        <w:rPr>
          <w:rFonts w:ascii="Book Antiqua" w:hAnsi="Book Antiqua"/>
          <w:sz w:val="24"/>
          <w:szCs w:val="24"/>
        </w:rPr>
        <w:t xml:space="preserve">, or </w:t>
      </w:r>
      <w:r w:rsidR="00DD00EA" w:rsidRPr="00DD00EA">
        <w:rPr>
          <w:rFonts w:ascii="Book Antiqua" w:hAnsi="Book Antiqua"/>
          <w:i/>
          <w:sz w:val="24"/>
          <w:szCs w:val="24"/>
        </w:rPr>
        <w:t>obligations</w:t>
      </w:r>
      <w:r w:rsidR="00DD00EA">
        <w:rPr>
          <w:rFonts w:ascii="Book Antiqua" w:hAnsi="Book Antiqua"/>
          <w:sz w:val="24"/>
          <w:szCs w:val="24"/>
        </w:rPr>
        <w:t xml:space="preserve"> of self</w:t>
      </w:r>
      <w:r w:rsidR="00D930AD">
        <w:rPr>
          <w:rFonts w:ascii="Book Antiqua" w:hAnsi="Book Antiqua"/>
          <w:sz w:val="24"/>
          <w:szCs w:val="24"/>
        </w:rPr>
        <w:t>-</w:t>
      </w:r>
      <w:r w:rsidR="00B30AA2">
        <w:rPr>
          <w:rFonts w:ascii="Book Antiqua" w:hAnsi="Book Antiqua"/>
          <w:sz w:val="24"/>
          <w:szCs w:val="24"/>
        </w:rPr>
        <w:t>interest</w:t>
      </w:r>
      <w:r>
        <w:rPr>
          <w:rFonts w:ascii="Book Antiqua" w:hAnsi="Book Antiqua"/>
          <w:sz w:val="24"/>
          <w:szCs w:val="24"/>
        </w:rPr>
        <w:t>.</w:t>
      </w:r>
      <w:r w:rsidR="00633DD3">
        <w:rPr>
          <w:rFonts w:ascii="Book Antiqua" w:hAnsi="Book Antiqua"/>
          <w:sz w:val="24"/>
          <w:szCs w:val="24"/>
        </w:rPr>
        <w:t xml:space="preserve"> </w:t>
      </w:r>
      <w:r w:rsidR="0037548E">
        <w:rPr>
          <w:rFonts w:ascii="Book Antiqua" w:hAnsi="Book Antiqua"/>
          <w:sz w:val="24"/>
          <w:szCs w:val="24"/>
        </w:rPr>
        <w:t xml:space="preserve">We should first note, in order to lay aside, the disputed phenomenon of self-regarding </w:t>
      </w:r>
      <w:r w:rsidR="0037548E" w:rsidRPr="00DD00EA">
        <w:rPr>
          <w:rFonts w:ascii="Book Antiqua" w:hAnsi="Book Antiqua"/>
          <w:i/>
          <w:sz w:val="24"/>
          <w:szCs w:val="24"/>
        </w:rPr>
        <w:t>moral</w:t>
      </w:r>
      <w:r w:rsidR="0037548E">
        <w:rPr>
          <w:rFonts w:ascii="Book Antiqua" w:hAnsi="Book Antiqua"/>
          <w:sz w:val="24"/>
          <w:szCs w:val="24"/>
        </w:rPr>
        <w:t xml:space="preserve"> duties. It is generally agreed that we </w:t>
      </w:r>
      <w:r w:rsidR="00B30AA2">
        <w:rPr>
          <w:rFonts w:ascii="Book Antiqua" w:hAnsi="Book Antiqua"/>
          <w:sz w:val="24"/>
          <w:szCs w:val="24"/>
        </w:rPr>
        <w:t xml:space="preserve">can </w:t>
      </w:r>
      <w:r w:rsidR="0037548E">
        <w:rPr>
          <w:rFonts w:ascii="Book Antiqua" w:hAnsi="Book Antiqua"/>
          <w:sz w:val="24"/>
          <w:szCs w:val="24"/>
        </w:rPr>
        <w:t xml:space="preserve">have </w:t>
      </w:r>
      <w:r w:rsidR="00D930AD">
        <w:rPr>
          <w:rFonts w:ascii="Book Antiqua" w:hAnsi="Book Antiqua"/>
          <w:sz w:val="24"/>
          <w:szCs w:val="24"/>
        </w:rPr>
        <w:t xml:space="preserve">moral </w:t>
      </w:r>
      <w:r w:rsidR="0037548E">
        <w:rPr>
          <w:rFonts w:ascii="Book Antiqua" w:hAnsi="Book Antiqua"/>
          <w:sz w:val="24"/>
          <w:szCs w:val="24"/>
        </w:rPr>
        <w:t>obligations to take care of ourselves for the sake of our dependents. But according to some, we also have</w:t>
      </w:r>
      <w:r w:rsidR="00100920">
        <w:rPr>
          <w:rFonts w:ascii="Book Antiqua" w:hAnsi="Book Antiqua"/>
          <w:sz w:val="24"/>
          <w:szCs w:val="24"/>
        </w:rPr>
        <w:t xml:space="preserve"> more fundamentally self-regarding</w:t>
      </w:r>
      <w:r w:rsidR="0037548E">
        <w:rPr>
          <w:rFonts w:ascii="Book Antiqua" w:hAnsi="Book Antiqua"/>
          <w:sz w:val="24"/>
          <w:szCs w:val="24"/>
        </w:rPr>
        <w:t xml:space="preserve"> moral obligations: for example, </w:t>
      </w:r>
      <w:r w:rsidR="00AF0109">
        <w:rPr>
          <w:rFonts w:ascii="Book Antiqua" w:hAnsi="Book Antiqua"/>
          <w:sz w:val="24"/>
          <w:szCs w:val="24"/>
        </w:rPr>
        <w:t>a</w:t>
      </w:r>
      <w:r w:rsidR="00D930AD">
        <w:rPr>
          <w:rFonts w:ascii="Book Antiqua" w:hAnsi="Book Antiqua"/>
          <w:sz w:val="24"/>
          <w:szCs w:val="24"/>
        </w:rPr>
        <w:t xml:space="preserve"> moral</w:t>
      </w:r>
      <w:r w:rsidR="0037548E">
        <w:rPr>
          <w:rFonts w:ascii="Book Antiqua" w:hAnsi="Book Antiqua"/>
          <w:sz w:val="24"/>
          <w:szCs w:val="24"/>
        </w:rPr>
        <w:t xml:space="preserve"> obligation grounded in benefits to oneself, rather than in benefits to others.</w:t>
      </w:r>
      <w:r w:rsidR="00D930AD">
        <w:rPr>
          <w:rStyle w:val="FootnoteReference"/>
          <w:rFonts w:ascii="Book Antiqua" w:hAnsi="Book Antiqua"/>
          <w:sz w:val="24"/>
          <w:szCs w:val="24"/>
        </w:rPr>
        <w:footnoteReference w:id="4"/>
      </w:r>
      <w:r w:rsidR="0037548E">
        <w:rPr>
          <w:rFonts w:ascii="Book Antiqua" w:hAnsi="Book Antiqua"/>
          <w:sz w:val="24"/>
          <w:szCs w:val="24"/>
        </w:rPr>
        <w:t xml:space="preserve"> Our question</w:t>
      </w:r>
      <w:r w:rsidR="00177E50">
        <w:rPr>
          <w:rFonts w:ascii="Book Antiqua" w:hAnsi="Book Antiqua"/>
          <w:sz w:val="24"/>
          <w:szCs w:val="24"/>
        </w:rPr>
        <w:t>, however,</w:t>
      </w:r>
      <w:r w:rsidR="0037548E">
        <w:rPr>
          <w:rFonts w:ascii="Book Antiqua" w:hAnsi="Book Antiqua"/>
          <w:sz w:val="24"/>
          <w:szCs w:val="24"/>
        </w:rPr>
        <w:t xml:space="preserve"> is</w:t>
      </w:r>
      <w:r w:rsidR="00177E50">
        <w:rPr>
          <w:rFonts w:ascii="Book Antiqua" w:hAnsi="Book Antiqua"/>
          <w:sz w:val="24"/>
          <w:szCs w:val="24"/>
        </w:rPr>
        <w:t xml:space="preserve"> </w:t>
      </w:r>
      <w:r w:rsidR="0037548E">
        <w:rPr>
          <w:rFonts w:ascii="Book Antiqua" w:hAnsi="Book Antiqua"/>
          <w:sz w:val="24"/>
          <w:szCs w:val="24"/>
        </w:rPr>
        <w:t xml:space="preserve">whether there is a distinctive, </w:t>
      </w:r>
      <w:r w:rsidR="0037548E" w:rsidRPr="00245EA8">
        <w:rPr>
          <w:rFonts w:ascii="Book Antiqua" w:hAnsi="Book Antiqua"/>
          <w:i/>
          <w:sz w:val="24"/>
          <w:szCs w:val="24"/>
        </w:rPr>
        <w:t>non-moral</w:t>
      </w:r>
      <w:r w:rsidR="0037548E">
        <w:rPr>
          <w:rFonts w:ascii="Book Antiqua" w:hAnsi="Book Antiqua"/>
          <w:sz w:val="24"/>
          <w:szCs w:val="24"/>
        </w:rPr>
        <w:t xml:space="preserve"> conception of prudential obligation, allow</w:t>
      </w:r>
      <w:r w:rsidR="00AF0109">
        <w:rPr>
          <w:rFonts w:ascii="Book Antiqua" w:hAnsi="Book Antiqua"/>
          <w:sz w:val="24"/>
          <w:szCs w:val="24"/>
        </w:rPr>
        <w:t>ing</w:t>
      </w:r>
      <w:r w:rsidR="0037548E">
        <w:rPr>
          <w:rFonts w:ascii="Book Antiqua" w:hAnsi="Book Antiqua"/>
          <w:sz w:val="24"/>
          <w:szCs w:val="24"/>
        </w:rPr>
        <w:t xml:space="preserve"> us to speak of a distinctive, </w:t>
      </w:r>
      <w:r w:rsidR="0037548E" w:rsidRPr="00245EA8">
        <w:rPr>
          <w:rFonts w:ascii="Book Antiqua" w:hAnsi="Book Antiqua"/>
          <w:i/>
          <w:sz w:val="24"/>
          <w:szCs w:val="24"/>
        </w:rPr>
        <w:t>non-moral</w:t>
      </w:r>
      <w:r w:rsidR="0037548E">
        <w:rPr>
          <w:rFonts w:ascii="Book Antiqua" w:hAnsi="Book Antiqua"/>
          <w:sz w:val="24"/>
          <w:szCs w:val="24"/>
        </w:rPr>
        <w:t xml:space="preserve"> phenomenon of prudential </w:t>
      </w:r>
      <w:r w:rsidR="00D930AD">
        <w:rPr>
          <w:rFonts w:ascii="Book Antiqua" w:hAnsi="Book Antiqua"/>
          <w:sz w:val="24"/>
          <w:szCs w:val="24"/>
        </w:rPr>
        <w:t>supererogation</w:t>
      </w:r>
      <w:r w:rsidR="0037548E">
        <w:rPr>
          <w:rFonts w:ascii="Book Antiqua" w:hAnsi="Book Antiqua"/>
          <w:sz w:val="24"/>
          <w:szCs w:val="24"/>
        </w:rPr>
        <w:t>.</w:t>
      </w:r>
    </w:p>
    <w:p w:rsidR="00DD00EA" w:rsidRDefault="0037548E" w:rsidP="00B268FE">
      <w:pPr>
        <w:spacing w:line="480" w:lineRule="auto"/>
        <w:rPr>
          <w:rFonts w:ascii="Book Antiqua" w:hAnsi="Book Antiqua"/>
          <w:sz w:val="24"/>
          <w:szCs w:val="24"/>
        </w:rPr>
      </w:pPr>
      <w:r>
        <w:rPr>
          <w:rFonts w:ascii="Book Antiqua" w:hAnsi="Book Antiqua"/>
          <w:sz w:val="24"/>
          <w:szCs w:val="24"/>
        </w:rPr>
        <w:lastRenderedPageBreak/>
        <w:t>Clearly, we</w:t>
      </w:r>
      <w:r w:rsidR="00DD00EA">
        <w:rPr>
          <w:rFonts w:ascii="Book Antiqua" w:hAnsi="Book Antiqua"/>
          <w:sz w:val="24"/>
          <w:szCs w:val="24"/>
        </w:rPr>
        <w:t xml:space="preserve"> do sometimes use deontic l</w:t>
      </w:r>
      <w:r>
        <w:rPr>
          <w:rFonts w:ascii="Book Antiqua" w:hAnsi="Book Antiqua"/>
          <w:sz w:val="24"/>
          <w:szCs w:val="24"/>
        </w:rPr>
        <w:t>anguage in the case of prudence:</w:t>
      </w:r>
    </w:p>
    <w:p w:rsidR="0037548E" w:rsidRDefault="0037548E" w:rsidP="00B268FE">
      <w:pPr>
        <w:spacing w:line="480" w:lineRule="auto"/>
        <w:rPr>
          <w:rFonts w:ascii="Book Antiqua" w:hAnsi="Book Antiqua"/>
          <w:sz w:val="24"/>
          <w:szCs w:val="24"/>
        </w:rPr>
      </w:pPr>
      <w:r>
        <w:rPr>
          <w:rFonts w:ascii="Book Antiqua" w:hAnsi="Book Antiqua"/>
          <w:sz w:val="24"/>
          <w:szCs w:val="24"/>
        </w:rPr>
        <w:t xml:space="preserve">‘You really must lose some weight, </w:t>
      </w:r>
      <w:r w:rsidRPr="0088347D">
        <w:rPr>
          <w:rFonts w:ascii="Book Antiqua" w:hAnsi="Book Antiqua"/>
          <w:sz w:val="24"/>
          <w:szCs w:val="24"/>
        </w:rPr>
        <w:t>for your own sake</w:t>
      </w:r>
      <w:r>
        <w:rPr>
          <w:rFonts w:ascii="Book Antiqua" w:hAnsi="Book Antiqua"/>
          <w:sz w:val="24"/>
          <w:szCs w:val="24"/>
        </w:rPr>
        <w:t>.’</w:t>
      </w:r>
    </w:p>
    <w:p w:rsidR="002B1AFE" w:rsidRDefault="0037548E" w:rsidP="00B268FE">
      <w:pPr>
        <w:spacing w:line="480" w:lineRule="auto"/>
        <w:rPr>
          <w:rFonts w:ascii="Book Antiqua" w:hAnsi="Book Antiqua"/>
          <w:sz w:val="24"/>
          <w:szCs w:val="24"/>
        </w:rPr>
      </w:pPr>
      <w:r>
        <w:rPr>
          <w:rFonts w:ascii="Book Antiqua" w:hAnsi="Book Antiqua"/>
          <w:sz w:val="24"/>
          <w:szCs w:val="24"/>
        </w:rPr>
        <w:t>‘</w:t>
      </w:r>
      <w:r w:rsidR="002B1AFE">
        <w:rPr>
          <w:rFonts w:ascii="Book Antiqua" w:hAnsi="Book Antiqua"/>
          <w:sz w:val="24"/>
          <w:szCs w:val="24"/>
        </w:rPr>
        <w:t>You owe</w:t>
      </w:r>
      <w:r w:rsidR="00E97B7B">
        <w:rPr>
          <w:rFonts w:ascii="Book Antiqua" w:hAnsi="Book Antiqua"/>
          <w:sz w:val="24"/>
          <w:szCs w:val="24"/>
        </w:rPr>
        <w:t xml:space="preserve"> it</w:t>
      </w:r>
      <w:r w:rsidR="002B1AFE">
        <w:rPr>
          <w:rFonts w:ascii="Book Antiqua" w:hAnsi="Book Antiqua"/>
          <w:sz w:val="24"/>
          <w:szCs w:val="24"/>
        </w:rPr>
        <w:t xml:space="preserve"> to yourself to take some time off, to stop giving such absolute priority to your kids, to think of yourself sometimes.</w:t>
      </w:r>
      <w:r>
        <w:rPr>
          <w:rFonts w:ascii="Book Antiqua" w:hAnsi="Book Antiqua"/>
          <w:sz w:val="24"/>
          <w:szCs w:val="24"/>
        </w:rPr>
        <w:t>’</w:t>
      </w:r>
    </w:p>
    <w:p w:rsidR="002B1AFE" w:rsidRDefault="002B1AFE" w:rsidP="00B268FE">
      <w:pPr>
        <w:spacing w:line="480" w:lineRule="auto"/>
        <w:rPr>
          <w:rFonts w:ascii="Book Antiqua" w:hAnsi="Book Antiqua"/>
          <w:sz w:val="24"/>
          <w:szCs w:val="24"/>
        </w:rPr>
      </w:pPr>
      <w:r>
        <w:rPr>
          <w:rFonts w:ascii="Book Antiqua" w:hAnsi="Book Antiqua"/>
          <w:sz w:val="24"/>
          <w:szCs w:val="24"/>
        </w:rPr>
        <w:t xml:space="preserve">‘You’ve really got to take better care of yourself, take more precautions when you go out </w:t>
      </w:r>
      <w:r w:rsidR="001E77A8">
        <w:rPr>
          <w:rFonts w:ascii="Book Antiqua" w:hAnsi="Book Antiqua"/>
          <w:sz w:val="24"/>
          <w:szCs w:val="24"/>
        </w:rPr>
        <w:t>hillwalking.</w:t>
      </w:r>
      <w:r>
        <w:rPr>
          <w:rFonts w:ascii="Book Antiqua" w:hAnsi="Book Antiqua"/>
          <w:sz w:val="24"/>
          <w:szCs w:val="24"/>
        </w:rPr>
        <w:t>’</w:t>
      </w:r>
    </w:p>
    <w:p w:rsidR="00B30AA2" w:rsidRDefault="00E740DF" w:rsidP="00B268FE">
      <w:pPr>
        <w:spacing w:line="480" w:lineRule="auto"/>
        <w:rPr>
          <w:rFonts w:ascii="Book Antiqua" w:hAnsi="Book Antiqua"/>
          <w:sz w:val="24"/>
          <w:szCs w:val="24"/>
        </w:rPr>
      </w:pPr>
      <w:r>
        <w:rPr>
          <w:rFonts w:ascii="Book Antiqua" w:hAnsi="Book Antiqua"/>
          <w:sz w:val="24"/>
          <w:szCs w:val="24"/>
        </w:rPr>
        <w:t>T</w:t>
      </w:r>
      <w:r w:rsidR="0037548E">
        <w:rPr>
          <w:rFonts w:ascii="Book Antiqua" w:hAnsi="Book Antiqua"/>
          <w:sz w:val="24"/>
          <w:szCs w:val="24"/>
        </w:rPr>
        <w:t xml:space="preserve">hese deontic </w:t>
      </w:r>
      <w:r w:rsidR="00177E50">
        <w:rPr>
          <w:rFonts w:ascii="Book Antiqua" w:hAnsi="Book Antiqua"/>
          <w:sz w:val="24"/>
          <w:szCs w:val="24"/>
        </w:rPr>
        <w:t>phrases</w:t>
      </w:r>
      <w:r w:rsidR="0037548E">
        <w:rPr>
          <w:rFonts w:ascii="Book Antiqua" w:hAnsi="Book Antiqua"/>
          <w:sz w:val="24"/>
          <w:szCs w:val="24"/>
        </w:rPr>
        <w:t xml:space="preserve"> are </w:t>
      </w:r>
      <w:r>
        <w:rPr>
          <w:rFonts w:ascii="Book Antiqua" w:hAnsi="Book Antiqua"/>
          <w:sz w:val="24"/>
          <w:szCs w:val="24"/>
        </w:rPr>
        <w:t xml:space="preserve">frequently deployed in a way that is </w:t>
      </w:r>
      <w:r w:rsidR="0037548E">
        <w:rPr>
          <w:rFonts w:ascii="Book Antiqua" w:hAnsi="Book Antiqua"/>
          <w:sz w:val="24"/>
          <w:szCs w:val="24"/>
        </w:rPr>
        <w:t xml:space="preserve">not moral; one is not saying that </w:t>
      </w:r>
      <w:r w:rsidR="00AF0109">
        <w:rPr>
          <w:rFonts w:ascii="Book Antiqua" w:hAnsi="Book Antiqua"/>
          <w:sz w:val="24"/>
          <w:szCs w:val="24"/>
        </w:rPr>
        <w:t>some</w:t>
      </w:r>
      <w:r w:rsidR="0037548E">
        <w:rPr>
          <w:rFonts w:ascii="Book Antiqua" w:hAnsi="Book Antiqua"/>
          <w:sz w:val="24"/>
          <w:szCs w:val="24"/>
        </w:rPr>
        <w:t xml:space="preserve">one must behave in the prescribed ways on pain of meriting the moral sanctions of blame and guilt. </w:t>
      </w:r>
      <w:r>
        <w:rPr>
          <w:rFonts w:ascii="Book Antiqua" w:hAnsi="Book Antiqua"/>
          <w:sz w:val="24"/>
          <w:szCs w:val="24"/>
        </w:rPr>
        <w:t xml:space="preserve">One might think that when we use deontic language in the context of prudence we do so loosely, simply giving rhetorical emphasis to a claim about what is </w:t>
      </w:r>
      <w:r w:rsidRPr="00E740DF">
        <w:rPr>
          <w:rFonts w:ascii="Book Antiqua" w:hAnsi="Book Antiqua"/>
          <w:i/>
          <w:sz w:val="24"/>
          <w:szCs w:val="24"/>
        </w:rPr>
        <w:t>best</w:t>
      </w:r>
      <w:r>
        <w:rPr>
          <w:rFonts w:ascii="Book Antiqua" w:hAnsi="Book Antiqua"/>
          <w:sz w:val="24"/>
          <w:szCs w:val="24"/>
        </w:rPr>
        <w:t xml:space="preserve"> for you. However, there does appear to be </w:t>
      </w:r>
      <w:r w:rsidR="0037548E">
        <w:rPr>
          <w:rFonts w:ascii="Book Antiqua" w:hAnsi="Book Antiqua"/>
          <w:sz w:val="24"/>
          <w:szCs w:val="24"/>
        </w:rPr>
        <w:t>a distinctive prudential criticism or charge that one lays at the door of someone who fails to comply with the prescriptions</w:t>
      </w:r>
      <w:r>
        <w:rPr>
          <w:rFonts w:ascii="Book Antiqua" w:hAnsi="Book Antiqua"/>
          <w:sz w:val="24"/>
          <w:szCs w:val="24"/>
        </w:rPr>
        <w:t xml:space="preserve"> in question: </w:t>
      </w:r>
      <w:r w:rsidR="001078BC">
        <w:rPr>
          <w:rFonts w:ascii="Book Antiqua" w:hAnsi="Book Antiqua"/>
          <w:sz w:val="24"/>
          <w:szCs w:val="24"/>
        </w:rPr>
        <w:t>a</w:t>
      </w:r>
      <w:r w:rsidR="00177E50">
        <w:rPr>
          <w:rFonts w:ascii="Book Antiqua" w:hAnsi="Book Antiqua"/>
          <w:sz w:val="24"/>
          <w:szCs w:val="24"/>
        </w:rPr>
        <w:t xml:space="preserve"> charge of </w:t>
      </w:r>
      <w:r w:rsidR="00177E50" w:rsidRPr="001078BC">
        <w:rPr>
          <w:rFonts w:ascii="Book Antiqua" w:hAnsi="Book Antiqua"/>
          <w:i/>
          <w:sz w:val="24"/>
          <w:szCs w:val="24"/>
        </w:rPr>
        <w:t>foolishness</w:t>
      </w:r>
      <w:r w:rsidR="00177E50">
        <w:rPr>
          <w:rFonts w:ascii="Book Antiqua" w:hAnsi="Book Antiqua"/>
          <w:sz w:val="24"/>
          <w:szCs w:val="24"/>
        </w:rPr>
        <w:t xml:space="preserve"> or</w:t>
      </w:r>
      <w:r w:rsidR="004571AD">
        <w:rPr>
          <w:rFonts w:ascii="Book Antiqua" w:hAnsi="Book Antiqua"/>
          <w:sz w:val="24"/>
          <w:szCs w:val="24"/>
        </w:rPr>
        <w:t>, simply</w:t>
      </w:r>
      <w:r w:rsidR="00177E50">
        <w:rPr>
          <w:rFonts w:ascii="Book Antiqua" w:hAnsi="Book Antiqua"/>
          <w:sz w:val="24"/>
          <w:szCs w:val="24"/>
        </w:rPr>
        <w:t xml:space="preserve"> </w:t>
      </w:r>
      <w:r w:rsidR="00177E50" w:rsidRPr="001078BC">
        <w:rPr>
          <w:rFonts w:ascii="Book Antiqua" w:hAnsi="Book Antiqua"/>
          <w:i/>
          <w:sz w:val="24"/>
          <w:szCs w:val="24"/>
        </w:rPr>
        <w:t>imprudence</w:t>
      </w:r>
      <w:r w:rsidR="00177E50">
        <w:rPr>
          <w:rFonts w:ascii="Book Antiqua" w:hAnsi="Book Antiqua"/>
          <w:sz w:val="24"/>
          <w:szCs w:val="24"/>
        </w:rPr>
        <w:t xml:space="preserve">. </w:t>
      </w:r>
      <w:r w:rsidR="000E48E0">
        <w:rPr>
          <w:rFonts w:ascii="Book Antiqua" w:hAnsi="Book Antiqua"/>
          <w:sz w:val="24"/>
          <w:szCs w:val="24"/>
        </w:rPr>
        <w:t>C</w:t>
      </w:r>
      <w:r w:rsidR="00302AEB">
        <w:rPr>
          <w:rFonts w:ascii="Book Antiqua" w:hAnsi="Book Antiqua"/>
          <w:sz w:val="24"/>
          <w:szCs w:val="24"/>
        </w:rPr>
        <w:t xml:space="preserve">harging someone with being foolish expresses an attitude </w:t>
      </w:r>
      <w:r w:rsidR="00382B86">
        <w:rPr>
          <w:rFonts w:ascii="Book Antiqua" w:hAnsi="Book Antiqua"/>
          <w:sz w:val="24"/>
          <w:szCs w:val="24"/>
        </w:rPr>
        <w:t xml:space="preserve">that </w:t>
      </w:r>
      <w:r w:rsidR="00302AEB">
        <w:rPr>
          <w:rFonts w:ascii="Book Antiqua" w:hAnsi="Book Antiqua"/>
          <w:sz w:val="24"/>
          <w:szCs w:val="24"/>
        </w:rPr>
        <w:t>we might call ‘prudential disapproval’.</w:t>
      </w:r>
    </w:p>
    <w:p w:rsidR="00302AEB" w:rsidRDefault="00AF0109" w:rsidP="00B268FE">
      <w:pPr>
        <w:spacing w:line="480" w:lineRule="auto"/>
        <w:rPr>
          <w:rFonts w:ascii="Book Antiqua" w:hAnsi="Book Antiqua"/>
          <w:sz w:val="24"/>
          <w:szCs w:val="24"/>
        </w:rPr>
      </w:pPr>
      <w:r>
        <w:rPr>
          <w:rFonts w:ascii="Book Antiqua" w:hAnsi="Book Antiqua"/>
          <w:sz w:val="24"/>
          <w:szCs w:val="24"/>
        </w:rPr>
        <w:t>W</w:t>
      </w:r>
      <w:r w:rsidR="00302AEB">
        <w:rPr>
          <w:rFonts w:ascii="Book Antiqua" w:hAnsi="Book Antiqua"/>
          <w:sz w:val="24"/>
          <w:szCs w:val="24"/>
        </w:rPr>
        <w:t>ay</w:t>
      </w:r>
      <w:r>
        <w:rPr>
          <w:rFonts w:ascii="Book Antiqua" w:hAnsi="Book Antiqua"/>
          <w:sz w:val="24"/>
          <w:szCs w:val="24"/>
        </w:rPr>
        <w:t>s</w:t>
      </w:r>
      <w:r w:rsidR="00302AEB">
        <w:rPr>
          <w:rFonts w:ascii="Book Antiqua" w:hAnsi="Book Antiqua"/>
          <w:sz w:val="24"/>
          <w:szCs w:val="24"/>
        </w:rPr>
        <w:t xml:space="preserve"> of being foolish or imprudent </w:t>
      </w:r>
      <w:r>
        <w:rPr>
          <w:rFonts w:ascii="Book Antiqua" w:hAnsi="Book Antiqua"/>
          <w:sz w:val="24"/>
          <w:szCs w:val="24"/>
        </w:rPr>
        <w:t>include:</w:t>
      </w:r>
      <w:r w:rsidR="00302AEB">
        <w:rPr>
          <w:rFonts w:ascii="Book Antiqua" w:hAnsi="Book Antiqua"/>
          <w:sz w:val="24"/>
          <w:szCs w:val="24"/>
        </w:rPr>
        <w:t xml:space="preserve"> being v</w:t>
      </w:r>
      <w:r>
        <w:rPr>
          <w:rFonts w:ascii="Book Antiqua" w:hAnsi="Book Antiqua"/>
          <w:sz w:val="24"/>
          <w:szCs w:val="24"/>
        </w:rPr>
        <w:t>ery bad at judging</w:t>
      </w:r>
      <w:r w:rsidR="00302AEB">
        <w:rPr>
          <w:rFonts w:ascii="Book Antiqua" w:hAnsi="Book Antiqua"/>
          <w:sz w:val="24"/>
          <w:szCs w:val="24"/>
        </w:rPr>
        <w:t xml:space="preserve"> me</w:t>
      </w:r>
      <w:r>
        <w:rPr>
          <w:rFonts w:ascii="Book Antiqua" w:hAnsi="Book Antiqua"/>
          <w:sz w:val="24"/>
          <w:szCs w:val="24"/>
        </w:rPr>
        <w:t>ans to achieving one’s own good;</w:t>
      </w:r>
      <w:r w:rsidR="00302AEB">
        <w:rPr>
          <w:rFonts w:ascii="Book Antiqua" w:hAnsi="Book Antiqua"/>
          <w:sz w:val="24"/>
          <w:szCs w:val="24"/>
        </w:rPr>
        <w:t xml:space="preserve"> prioritising one’s lesser short-term good over one’s greater long-term good</w:t>
      </w:r>
      <w:r>
        <w:rPr>
          <w:rFonts w:ascii="Book Antiqua" w:hAnsi="Book Antiqua"/>
          <w:sz w:val="24"/>
          <w:szCs w:val="24"/>
        </w:rPr>
        <w:t>;</w:t>
      </w:r>
      <w:r w:rsidR="00C52C0B">
        <w:rPr>
          <w:rFonts w:ascii="Book Antiqua" w:hAnsi="Book Antiqua"/>
          <w:sz w:val="24"/>
          <w:szCs w:val="24"/>
        </w:rPr>
        <w:t xml:space="preserve"> </w:t>
      </w:r>
      <w:r w:rsidR="00302AEB">
        <w:rPr>
          <w:rFonts w:ascii="Book Antiqua" w:hAnsi="Book Antiqua"/>
          <w:sz w:val="24"/>
          <w:szCs w:val="24"/>
        </w:rPr>
        <w:t>prioritising the lesser good of others</w:t>
      </w:r>
      <w:r>
        <w:rPr>
          <w:rFonts w:ascii="Book Antiqua" w:hAnsi="Book Antiqua"/>
          <w:sz w:val="24"/>
          <w:szCs w:val="24"/>
        </w:rPr>
        <w:t xml:space="preserve"> over a greater good to oneself;</w:t>
      </w:r>
      <w:r w:rsidR="00302AEB">
        <w:rPr>
          <w:rFonts w:ascii="Book Antiqua" w:hAnsi="Book Antiqua"/>
          <w:sz w:val="24"/>
          <w:szCs w:val="24"/>
        </w:rPr>
        <w:t xml:space="preserve"> being overcome by </w:t>
      </w:r>
      <w:r>
        <w:rPr>
          <w:rFonts w:ascii="Book Antiqua" w:hAnsi="Book Antiqua"/>
          <w:sz w:val="24"/>
          <w:szCs w:val="24"/>
        </w:rPr>
        <w:t>self-damaging</w:t>
      </w:r>
      <w:r w:rsidR="00302AEB">
        <w:rPr>
          <w:rFonts w:ascii="Book Antiqua" w:hAnsi="Book Antiqua"/>
          <w:sz w:val="24"/>
          <w:szCs w:val="24"/>
        </w:rPr>
        <w:t xml:space="preserve"> motives, s</w:t>
      </w:r>
      <w:r>
        <w:rPr>
          <w:rFonts w:ascii="Book Antiqua" w:hAnsi="Book Antiqua"/>
          <w:sz w:val="24"/>
          <w:szCs w:val="24"/>
        </w:rPr>
        <w:t>uch as revenge;</w:t>
      </w:r>
      <w:r w:rsidR="00600C0B">
        <w:rPr>
          <w:rFonts w:ascii="Book Antiqua" w:hAnsi="Book Antiqua"/>
          <w:sz w:val="24"/>
          <w:szCs w:val="24"/>
        </w:rPr>
        <w:t xml:space="preserve"> </w:t>
      </w:r>
      <w:r w:rsidR="00302AEB">
        <w:rPr>
          <w:rFonts w:ascii="Book Antiqua" w:hAnsi="Book Antiqua"/>
          <w:sz w:val="24"/>
          <w:szCs w:val="24"/>
        </w:rPr>
        <w:t>sacrific</w:t>
      </w:r>
      <w:r>
        <w:rPr>
          <w:rFonts w:ascii="Book Antiqua" w:hAnsi="Book Antiqua"/>
          <w:sz w:val="24"/>
          <w:szCs w:val="24"/>
        </w:rPr>
        <w:t>ing</w:t>
      </w:r>
      <w:r w:rsidR="00302AEB">
        <w:rPr>
          <w:rFonts w:ascii="Book Antiqua" w:hAnsi="Book Antiqua"/>
          <w:sz w:val="24"/>
          <w:szCs w:val="24"/>
        </w:rPr>
        <w:t xml:space="preserve"> on</w:t>
      </w:r>
      <w:r w:rsidR="00C52C0B">
        <w:rPr>
          <w:rFonts w:ascii="Book Antiqua" w:hAnsi="Book Antiqua"/>
          <w:sz w:val="24"/>
          <w:szCs w:val="24"/>
        </w:rPr>
        <w:t xml:space="preserve">e’s </w:t>
      </w:r>
      <w:r w:rsidR="00C52C0B">
        <w:rPr>
          <w:rFonts w:ascii="Book Antiqua" w:hAnsi="Book Antiqua"/>
          <w:sz w:val="24"/>
          <w:szCs w:val="24"/>
        </w:rPr>
        <w:lastRenderedPageBreak/>
        <w:t xml:space="preserve">own good for the sake of </w:t>
      </w:r>
      <w:r>
        <w:rPr>
          <w:rFonts w:ascii="Book Antiqua" w:hAnsi="Book Antiqua"/>
          <w:sz w:val="24"/>
          <w:szCs w:val="24"/>
        </w:rPr>
        <w:t>some misconceived value (e.g. a mistaken religious or aesthetic value)</w:t>
      </w:r>
      <w:r w:rsidR="001E77A8">
        <w:rPr>
          <w:rFonts w:ascii="Book Antiqua" w:hAnsi="Book Antiqua"/>
          <w:sz w:val="24"/>
          <w:szCs w:val="24"/>
        </w:rPr>
        <w:t>.</w:t>
      </w:r>
      <w:r w:rsidR="0088347D">
        <w:rPr>
          <w:rStyle w:val="FootnoteReference"/>
          <w:rFonts w:ascii="Book Antiqua" w:hAnsi="Book Antiqua"/>
          <w:sz w:val="24"/>
          <w:szCs w:val="24"/>
        </w:rPr>
        <w:footnoteReference w:id="5"/>
      </w:r>
    </w:p>
    <w:p w:rsidR="0092205F" w:rsidRDefault="0092205F" w:rsidP="00B268FE">
      <w:pPr>
        <w:spacing w:line="480" w:lineRule="auto"/>
        <w:rPr>
          <w:rFonts w:ascii="Book Antiqua" w:hAnsi="Book Antiqua"/>
          <w:sz w:val="24"/>
          <w:szCs w:val="24"/>
        </w:rPr>
      </w:pPr>
      <w:r>
        <w:rPr>
          <w:rFonts w:ascii="Book Antiqua" w:hAnsi="Book Antiqua"/>
          <w:sz w:val="24"/>
          <w:szCs w:val="24"/>
        </w:rPr>
        <w:t>T</w:t>
      </w:r>
      <w:r w:rsidR="00302AEB">
        <w:rPr>
          <w:rFonts w:ascii="Book Antiqua" w:hAnsi="Book Antiqua"/>
          <w:sz w:val="24"/>
          <w:szCs w:val="24"/>
        </w:rPr>
        <w:t>he putative attitude of ‘prudential disapproval’ expressed in such a charge</w:t>
      </w:r>
      <w:r w:rsidR="007D6291">
        <w:rPr>
          <w:rFonts w:ascii="Book Antiqua" w:hAnsi="Book Antiqua"/>
          <w:sz w:val="24"/>
          <w:szCs w:val="24"/>
        </w:rPr>
        <w:t xml:space="preserve"> of foolishness</w:t>
      </w:r>
      <w:r>
        <w:rPr>
          <w:rFonts w:ascii="Book Antiqua" w:hAnsi="Book Antiqua"/>
          <w:sz w:val="24"/>
          <w:szCs w:val="24"/>
        </w:rPr>
        <w:t xml:space="preserve"> involves a loss of esteem or respect.</w:t>
      </w:r>
      <w:r w:rsidR="00302AEB">
        <w:rPr>
          <w:rFonts w:ascii="Book Antiqua" w:hAnsi="Book Antiqua"/>
          <w:sz w:val="24"/>
          <w:szCs w:val="24"/>
        </w:rPr>
        <w:t xml:space="preserve"> The </w:t>
      </w:r>
      <w:r>
        <w:rPr>
          <w:rFonts w:ascii="Book Antiqua" w:hAnsi="Book Antiqua"/>
          <w:sz w:val="24"/>
          <w:szCs w:val="24"/>
        </w:rPr>
        <w:t>threat of this can</w:t>
      </w:r>
      <w:r w:rsidR="00302AEB">
        <w:rPr>
          <w:rFonts w:ascii="Book Antiqua" w:hAnsi="Book Antiqua"/>
          <w:sz w:val="24"/>
          <w:szCs w:val="24"/>
        </w:rPr>
        <w:t xml:space="preserve"> serve as an incentive to give greater weight to one’s long-term good, to cultivate greater self-control, to seek to suppress self-defeating desires like revenge, or to revi</w:t>
      </w:r>
      <w:r w:rsidR="004571AD">
        <w:rPr>
          <w:rFonts w:ascii="Book Antiqua" w:hAnsi="Book Antiqua"/>
          <w:sz w:val="24"/>
          <w:szCs w:val="24"/>
        </w:rPr>
        <w:t>s</w:t>
      </w:r>
      <w:r w:rsidR="00302AEB">
        <w:rPr>
          <w:rFonts w:ascii="Book Antiqua" w:hAnsi="Book Antiqua"/>
          <w:sz w:val="24"/>
          <w:szCs w:val="24"/>
        </w:rPr>
        <w:t xml:space="preserve">e one’s </w:t>
      </w:r>
      <w:r w:rsidR="004571AD">
        <w:rPr>
          <w:rFonts w:ascii="Book Antiqua" w:hAnsi="Book Antiqua"/>
          <w:sz w:val="24"/>
          <w:szCs w:val="24"/>
        </w:rPr>
        <w:t>conception of one’s own good</w:t>
      </w:r>
      <w:r w:rsidR="00302AEB">
        <w:rPr>
          <w:rFonts w:ascii="Book Antiqua" w:hAnsi="Book Antiqua"/>
          <w:sz w:val="24"/>
          <w:szCs w:val="24"/>
        </w:rPr>
        <w:t xml:space="preserve">. No one wants to be thought a fool, especially by loved ones; and no one wants to </w:t>
      </w:r>
      <w:r w:rsidR="00302AEB" w:rsidRPr="00990F5C">
        <w:rPr>
          <w:rFonts w:ascii="Book Antiqua" w:hAnsi="Book Antiqua"/>
          <w:i/>
          <w:sz w:val="24"/>
          <w:szCs w:val="24"/>
        </w:rPr>
        <w:t>merit</w:t>
      </w:r>
      <w:r w:rsidR="00302AEB">
        <w:rPr>
          <w:rFonts w:ascii="Book Antiqua" w:hAnsi="Book Antiqua"/>
          <w:sz w:val="24"/>
          <w:szCs w:val="24"/>
        </w:rPr>
        <w:t xml:space="preserve"> </w:t>
      </w:r>
      <w:r w:rsidR="00AF0109">
        <w:rPr>
          <w:rFonts w:ascii="Book Antiqua" w:hAnsi="Book Antiqua"/>
          <w:sz w:val="24"/>
          <w:szCs w:val="24"/>
        </w:rPr>
        <w:t xml:space="preserve">such </w:t>
      </w:r>
      <w:r w:rsidR="00302AEB">
        <w:rPr>
          <w:rFonts w:ascii="Book Antiqua" w:hAnsi="Book Antiqua"/>
          <w:sz w:val="24"/>
          <w:szCs w:val="24"/>
        </w:rPr>
        <w:t>a charge</w:t>
      </w:r>
      <w:r w:rsidR="00177E50">
        <w:rPr>
          <w:rFonts w:ascii="Book Antiqua" w:hAnsi="Book Antiqua"/>
          <w:sz w:val="24"/>
          <w:szCs w:val="24"/>
        </w:rPr>
        <w:t>.</w:t>
      </w:r>
    </w:p>
    <w:p w:rsidR="00AB69A1" w:rsidRDefault="00034C5C" w:rsidP="00B268FE">
      <w:pPr>
        <w:spacing w:line="480" w:lineRule="auto"/>
        <w:rPr>
          <w:rFonts w:ascii="Book Antiqua" w:hAnsi="Book Antiqua"/>
          <w:sz w:val="24"/>
          <w:szCs w:val="24"/>
        </w:rPr>
      </w:pPr>
      <w:r>
        <w:rPr>
          <w:rFonts w:ascii="Book Antiqua" w:hAnsi="Book Antiqua"/>
          <w:sz w:val="24"/>
          <w:szCs w:val="24"/>
        </w:rPr>
        <w:t xml:space="preserve">The boundary between the moral sanction of blame and the </w:t>
      </w:r>
      <w:r w:rsidR="0092205F">
        <w:rPr>
          <w:rFonts w:ascii="Book Antiqua" w:hAnsi="Book Antiqua"/>
          <w:sz w:val="24"/>
          <w:szCs w:val="24"/>
        </w:rPr>
        <w:t>distinctive disesteem</w:t>
      </w:r>
      <w:r>
        <w:rPr>
          <w:rFonts w:ascii="Book Antiqua" w:hAnsi="Book Antiqua"/>
          <w:sz w:val="24"/>
          <w:szCs w:val="24"/>
        </w:rPr>
        <w:t xml:space="preserve"> we face </w:t>
      </w:r>
      <w:r w:rsidR="0092205F">
        <w:rPr>
          <w:rFonts w:ascii="Book Antiqua" w:hAnsi="Book Antiqua"/>
          <w:sz w:val="24"/>
          <w:szCs w:val="24"/>
        </w:rPr>
        <w:t>when we are judged foolish or imprudent</w:t>
      </w:r>
      <w:r>
        <w:rPr>
          <w:rFonts w:ascii="Book Antiqua" w:hAnsi="Book Antiqua"/>
          <w:sz w:val="24"/>
          <w:szCs w:val="24"/>
        </w:rPr>
        <w:t xml:space="preserve"> is not always clear-cut, but it is </w:t>
      </w:r>
      <w:r w:rsidR="00600C0B">
        <w:rPr>
          <w:rFonts w:ascii="Book Antiqua" w:hAnsi="Book Antiqua"/>
          <w:sz w:val="24"/>
          <w:szCs w:val="24"/>
        </w:rPr>
        <w:t xml:space="preserve">important. </w:t>
      </w:r>
      <w:r w:rsidR="0088347D">
        <w:rPr>
          <w:rFonts w:ascii="Book Antiqua" w:hAnsi="Book Antiqua"/>
          <w:sz w:val="24"/>
          <w:szCs w:val="24"/>
        </w:rPr>
        <w:t>John Stuart</w:t>
      </w:r>
      <w:r w:rsidR="00600C0B">
        <w:rPr>
          <w:rFonts w:ascii="Book Antiqua" w:hAnsi="Book Antiqua"/>
          <w:sz w:val="24"/>
          <w:szCs w:val="24"/>
        </w:rPr>
        <w:t xml:space="preserve"> Mill</w:t>
      </w:r>
      <w:r w:rsidR="0088347D">
        <w:rPr>
          <w:rFonts w:ascii="Book Antiqua" w:hAnsi="Book Antiqua"/>
          <w:sz w:val="24"/>
          <w:szCs w:val="24"/>
        </w:rPr>
        <w:t xml:space="preserve"> </w:t>
      </w:r>
      <w:r w:rsidR="00C52C0B">
        <w:rPr>
          <w:rFonts w:ascii="Book Antiqua" w:hAnsi="Book Antiqua"/>
          <w:sz w:val="24"/>
          <w:szCs w:val="24"/>
        </w:rPr>
        <w:t>undertakes</w:t>
      </w:r>
      <w:r>
        <w:rPr>
          <w:rFonts w:ascii="Book Antiqua" w:hAnsi="Book Antiqua"/>
          <w:sz w:val="24"/>
          <w:szCs w:val="24"/>
        </w:rPr>
        <w:t xml:space="preserve"> to d</w:t>
      </w:r>
      <w:r w:rsidR="0088347D">
        <w:rPr>
          <w:rFonts w:ascii="Book Antiqua" w:hAnsi="Book Antiqua"/>
          <w:sz w:val="24"/>
          <w:szCs w:val="24"/>
        </w:rPr>
        <w:t>raw such a boundary</w:t>
      </w:r>
      <w:r>
        <w:rPr>
          <w:rFonts w:ascii="Book Antiqua" w:hAnsi="Book Antiqua"/>
          <w:sz w:val="24"/>
          <w:szCs w:val="24"/>
        </w:rPr>
        <w:t xml:space="preserve"> in Chapter 4 of </w:t>
      </w:r>
      <w:r w:rsidRPr="00034C5C">
        <w:rPr>
          <w:rFonts w:ascii="Book Antiqua" w:hAnsi="Book Antiqua"/>
          <w:i/>
          <w:sz w:val="24"/>
          <w:szCs w:val="24"/>
        </w:rPr>
        <w:t>On Liberty</w:t>
      </w:r>
      <w:r>
        <w:rPr>
          <w:rFonts w:ascii="Book Antiqua" w:hAnsi="Book Antiqua"/>
          <w:sz w:val="24"/>
          <w:szCs w:val="24"/>
        </w:rPr>
        <w:t xml:space="preserve">. Mill’s central aim </w:t>
      </w:r>
      <w:r w:rsidR="0088347D">
        <w:rPr>
          <w:rFonts w:ascii="Book Antiqua" w:hAnsi="Book Antiqua"/>
          <w:sz w:val="24"/>
          <w:szCs w:val="24"/>
        </w:rPr>
        <w:t>t</w:t>
      </w:r>
      <w:r>
        <w:rPr>
          <w:rFonts w:ascii="Book Antiqua" w:hAnsi="Book Antiqua"/>
          <w:sz w:val="24"/>
          <w:szCs w:val="24"/>
        </w:rPr>
        <w:t>here is to argue that the coercive sanctions of morality – the informal sanctions of blame and the formal sanctions of punishment</w:t>
      </w:r>
      <w:r w:rsidR="0088347D">
        <w:rPr>
          <w:rFonts w:ascii="Book Antiqua" w:hAnsi="Book Antiqua"/>
          <w:sz w:val="24"/>
          <w:szCs w:val="24"/>
        </w:rPr>
        <w:t xml:space="preserve"> – are inappropriate respons</w:t>
      </w:r>
      <w:r>
        <w:rPr>
          <w:rFonts w:ascii="Book Antiqua" w:hAnsi="Book Antiqua"/>
          <w:sz w:val="24"/>
          <w:szCs w:val="24"/>
        </w:rPr>
        <w:t>e</w:t>
      </w:r>
      <w:r w:rsidR="00AF0109">
        <w:rPr>
          <w:rFonts w:ascii="Book Antiqua" w:hAnsi="Book Antiqua"/>
          <w:sz w:val="24"/>
          <w:szCs w:val="24"/>
        </w:rPr>
        <w:t>s to</w:t>
      </w:r>
      <w:r>
        <w:rPr>
          <w:rFonts w:ascii="Book Antiqua" w:hAnsi="Book Antiqua"/>
          <w:sz w:val="24"/>
          <w:szCs w:val="24"/>
        </w:rPr>
        <w:t xml:space="preserve"> self-regarding acts. But this is not to say that other, non-coercive negative reactions won’t b</w:t>
      </w:r>
      <w:r w:rsidR="00C52C0B">
        <w:rPr>
          <w:rFonts w:ascii="Book Antiqua" w:hAnsi="Book Antiqua"/>
          <w:sz w:val="24"/>
          <w:szCs w:val="24"/>
        </w:rPr>
        <w:t xml:space="preserve">e in the offing </w:t>
      </w:r>
      <w:r w:rsidR="005C32B1">
        <w:rPr>
          <w:rFonts w:ascii="Book Antiqua" w:hAnsi="Book Antiqua"/>
          <w:sz w:val="24"/>
          <w:szCs w:val="24"/>
        </w:rPr>
        <w:t xml:space="preserve">in response to </w:t>
      </w:r>
      <w:r w:rsidR="00AF0109">
        <w:rPr>
          <w:rFonts w:ascii="Book Antiqua" w:hAnsi="Book Antiqua"/>
          <w:sz w:val="24"/>
          <w:szCs w:val="24"/>
        </w:rPr>
        <w:t xml:space="preserve">self-damaging </w:t>
      </w:r>
      <w:r w:rsidR="005C32B1">
        <w:rPr>
          <w:rFonts w:ascii="Book Antiqua" w:hAnsi="Book Antiqua"/>
          <w:sz w:val="24"/>
          <w:szCs w:val="24"/>
        </w:rPr>
        <w:t>behavio</w:t>
      </w:r>
      <w:r w:rsidR="00957711">
        <w:rPr>
          <w:rFonts w:ascii="Book Antiqua" w:hAnsi="Book Antiqua"/>
          <w:sz w:val="24"/>
          <w:szCs w:val="24"/>
        </w:rPr>
        <w:t>ur:</w:t>
      </w:r>
    </w:p>
    <w:p w:rsidR="005C32B1" w:rsidRPr="00A24A84" w:rsidRDefault="005C32B1" w:rsidP="003E392A">
      <w:pPr>
        <w:spacing w:line="480" w:lineRule="auto"/>
        <w:ind w:left="720"/>
        <w:rPr>
          <w:rFonts w:ascii="Book Antiqua" w:hAnsi="Book Antiqua"/>
          <w:sz w:val="24"/>
          <w:szCs w:val="24"/>
        </w:rPr>
      </w:pPr>
      <w:r>
        <w:rPr>
          <w:rFonts w:ascii="Book Antiqua" w:hAnsi="Book Antiqua"/>
          <w:sz w:val="24"/>
          <w:szCs w:val="24"/>
        </w:rPr>
        <w:t>If he is eminent in any of the qualities which conduce to his own good, he is, so far, a proper object of admiration… If he is grossly deficient in those qualities, a sentiment the opposite of admiration will follow. There is a degree of folly</w:t>
      </w:r>
      <w:r w:rsidR="00C52C0B">
        <w:rPr>
          <w:rFonts w:ascii="Book Antiqua" w:hAnsi="Book Antiqua"/>
          <w:sz w:val="24"/>
          <w:szCs w:val="24"/>
        </w:rPr>
        <w:t>…</w:t>
      </w:r>
      <w:r>
        <w:rPr>
          <w:rFonts w:ascii="Book Antiqua" w:hAnsi="Book Antiqua"/>
          <w:sz w:val="24"/>
          <w:szCs w:val="24"/>
        </w:rPr>
        <w:t xml:space="preserve"> which, though it cannot justify doing harm to the person who </w:t>
      </w:r>
      <w:r>
        <w:rPr>
          <w:rFonts w:ascii="Book Antiqua" w:hAnsi="Book Antiqua"/>
          <w:sz w:val="24"/>
          <w:szCs w:val="24"/>
        </w:rPr>
        <w:lastRenderedPageBreak/>
        <w:t>manifests it renders him necessarily and properly the subject of distaste, or in extreme cases, even of contempt</w:t>
      </w:r>
      <w:r w:rsidR="00AF0109">
        <w:rPr>
          <w:rFonts w:ascii="Book Antiqua" w:hAnsi="Book Antiqua"/>
          <w:sz w:val="24"/>
          <w:szCs w:val="24"/>
        </w:rPr>
        <w:t xml:space="preserve">… </w:t>
      </w:r>
      <w:r>
        <w:rPr>
          <w:rFonts w:ascii="Book Antiqua" w:hAnsi="Book Antiqua"/>
          <w:sz w:val="24"/>
          <w:szCs w:val="24"/>
        </w:rPr>
        <w:t>this judgement and feeling are a fact which he would prefer to avoid</w:t>
      </w:r>
      <w:r w:rsidR="00AF0109">
        <w:rPr>
          <w:rFonts w:ascii="Book Antiqua" w:hAnsi="Book Antiqua"/>
          <w:sz w:val="24"/>
          <w:szCs w:val="24"/>
        </w:rPr>
        <w:t>.</w:t>
      </w:r>
      <w:r w:rsidR="00A24A84" w:rsidRPr="00A24A84">
        <w:rPr>
          <w:rFonts w:ascii="Book Antiqua" w:hAnsi="Book Antiqua"/>
        </w:rPr>
        <w:t xml:space="preserve"> </w:t>
      </w:r>
      <w:r w:rsidR="00A24A84">
        <w:rPr>
          <w:rFonts w:ascii="Book Antiqua" w:hAnsi="Book Antiqua"/>
        </w:rPr>
        <w:t>[</w:t>
      </w:r>
      <w:r w:rsidR="00A24A84" w:rsidRPr="00A24A84">
        <w:rPr>
          <w:rFonts w:ascii="Book Antiqua" w:hAnsi="Book Antiqua"/>
          <w:sz w:val="24"/>
          <w:szCs w:val="24"/>
        </w:rPr>
        <w:t>Mill 1859</w:t>
      </w:r>
      <w:r w:rsidR="00A24A84">
        <w:rPr>
          <w:rFonts w:ascii="Book Antiqua" w:hAnsi="Book Antiqua"/>
          <w:sz w:val="24"/>
          <w:szCs w:val="24"/>
        </w:rPr>
        <w:t>: 100-1]</w:t>
      </w:r>
    </w:p>
    <w:p w:rsidR="005C32B1" w:rsidRDefault="00DE4A78" w:rsidP="00B268FE">
      <w:pPr>
        <w:spacing w:line="480" w:lineRule="auto"/>
        <w:rPr>
          <w:rFonts w:ascii="Book Antiqua" w:hAnsi="Book Antiqua"/>
          <w:sz w:val="24"/>
          <w:szCs w:val="24"/>
        </w:rPr>
      </w:pPr>
      <w:r>
        <w:rPr>
          <w:rFonts w:ascii="Book Antiqua" w:hAnsi="Book Antiqua"/>
          <w:sz w:val="24"/>
          <w:szCs w:val="24"/>
        </w:rPr>
        <w:t xml:space="preserve">The negative sentiments in response to imprudence are natural, but also </w:t>
      </w:r>
      <w:r w:rsidRPr="005C32B1">
        <w:rPr>
          <w:rFonts w:ascii="Book Antiqua" w:hAnsi="Book Antiqua"/>
          <w:i/>
          <w:sz w:val="24"/>
          <w:szCs w:val="24"/>
        </w:rPr>
        <w:t>proper</w:t>
      </w:r>
      <w:r>
        <w:rPr>
          <w:rFonts w:ascii="Book Antiqua" w:hAnsi="Book Antiqua"/>
          <w:sz w:val="24"/>
          <w:szCs w:val="24"/>
        </w:rPr>
        <w:t xml:space="preserve">, according to Mill. Such feelings may be a </w:t>
      </w:r>
      <w:r w:rsidRPr="004571AD">
        <w:rPr>
          <w:rFonts w:ascii="Book Antiqua" w:hAnsi="Book Antiqua"/>
          <w:i/>
          <w:sz w:val="24"/>
          <w:szCs w:val="24"/>
        </w:rPr>
        <w:t>fitting</w:t>
      </w:r>
      <w:r>
        <w:rPr>
          <w:rFonts w:ascii="Book Antiqua" w:hAnsi="Book Antiqua"/>
          <w:sz w:val="24"/>
          <w:szCs w:val="24"/>
        </w:rPr>
        <w:t xml:space="preserve"> response to failures of prudence. We should also</w:t>
      </w:r>
      <w:r w:rsidR="004571AD">
        <w:rPr>
          <w:rFonts w:ascii="Book Antiqua" w:hAnsi="Book Antiqua"/>
          <w:sz w:val="24"/>
          <w:szCs w:val="24"/>
        </w:rPr>
        <w:t xml:space="preserve"> note</w:t>
      </w:r>
      <w:r>
        <w:rPr>
          <w:rFonts w:ascii="Book Antiqua" w:hAnsi="Book Antiqua"/>
          <w:sz w:val="24"/>
          <w:szCs w:val="24"/>
        </w:rPr>
        <w:t xml:space="preserve"> especially </w:t>
      </w:r>
      <w:r w:rsidR="004571AD">
        <w:rPr>
          <w:rFonts w:ascii="Book Antiqua" w:hAnsi="Book Antiqua"/>
          <w:sz w:val="24"/>
          <w:szCs w:val="24"/>
        </w:rPr>
        <w:t xml:space="preserve">the phrase </w:t>
      </w:r>
      <w:r w:rsidR="000E48E0">
        <w:rPr>
          <w:rFonts w:ascii="Book Antiqua" w:hAnsi="Book Antiqua"/>
          <w:sz w:val="24"/>
          <w:szCs w:val="24"/>
        </w:rPr>
        <w:t>‘grossly deficient’</w:t>
      </w:r>
      <w:r w:rsidR="004571AD">
        <w:rPr>
          <w:rFonts w:ascii="Book Antiqua" w:hAnsi="Book Antiqua"/>
          <w:sz w:val="24"/>
          <w:szCs w:val="24"/>
        </w:rPr>
        <w:t xml:space="preserve">. This implies that one need not </w:t>
      </w:r>
      <w:r w:rsidR="00AF0109">
        <w:rPr>
          <w:rFonts w:ascii="Book Antiqua" w:hAnsi="Book Antiqua"/>
          <w:sz w:val="24"/>
          <w:szCs w:val="24"/>
        </w:rPr>
        <w:t>act prudentially optimally</w:t>
      </w:r>
      <w:r w:rsidR="004571AD">
        <w:rPr>
          <w:rFonts w:ascii="Book Antiqua" w:hAnsi="Book Antiqua"/>
          <w:sz w:val="24"/>
          <w:szCs w:val="24"/>
        </w:rPr>
        <w:t xml:space="preserve"> in order to avoid meriting the distinctive distaste or contempt associated with foolishness. Since there is</w:t>
      </w:r>
      <w:r w:rsidR="000E48E0">
        <w:rPr>
          <w:rFonts w:ascii="Book Antiqua" w:hAnsi="Book Antiqua"/>
          <w:sz w:val="24"/>
          <w:szCs w:val="24"/>
        </w:rPr>
        <w:t xml:space="preserve"> no presumption of optimality</w:t>
      </w:r>
      <w:r w:rsidR="004571AD">
        <w:rPr>
          <w:rFonts w:ascii="Book Antiqua" w:hAnsi="Book Antiqua"/>
          <w:sz w:val="24"/>
          <w:szCs w:val="24"/>
        </w:rPr>
        <w:t xml:space="preserve">, </w:t>
      </w:r>
      <w:r w:rsidR="000E48E0">
        <w:rPr>
          <w:rFonts w:ascii="Book Antiqua" w:hAnsi="Book Antiqua"/>
          <w:sz w:val="24"/>
          <w:szCs w:val="24"/>
        </w:rPr>
        <w:t xml:space="preserve">room </w:t>
      </w:r>
      <w:r w:rsidR="004571AD">
        <w:rPr>
          <w:rFonts w:ascii="Book Antiqua" w:hAnsi="Book Antiqua"/>
          <w:sz w:val="24"/>
          <w:szCs w:val="24"/>
        </w:rPr>
        <w:t xml:space="preserve">is </w:t>
      </w:r>
      <w:r w:rsidR="000E48E0">
        <w:rPr>
          <w:rFonts w:ascii="Book Antiqua" w:hAnsi="Book Antiqua"/>
          <w:sz w:val="24"/>
          <w:szCs w:val="24"/>
        </w:rPr>
        <w:t>left for an equivalent of supererogation</w:t>
      </w:r>
      <w:r w:rsidR="004571AD">
        <w:rPr>
          <w:rFonts w:ascii="Book Antiqua" w:hAnsi="Book Antiqua"/>
          <w:sz w:val="24"/>
          <w:szCs w:val="24"/>
        </w:rPr>
        <w:t xml:space="preserve">: action </w:t>
      </w:r>
      <w:r w:rsidR="00382B86">
        <w:rPr>
          <w:rFonts w:ascii="Book Antiqua" w:hAnsi="Book Antiqua"/>
          <w:sz w:val="24"/>
          <w:szCs w:val="24"/>
        </w:rPr>
        <w:t>that</w:t>
      </w:r>
      <w:r w:rsidR="004571AD">
        <w:rPr>
          <w:rFonts w:ascii="Book Antiqua" w:hAnsi="Book Antiqua"/>
          <w:sz w:val="24"/>
          <w:szCs w:val="24"/>
        </w:rPr>
        <w:t xml:space="preserve"> i</w:t>
      </w:r>
      <w:r w:rsidR="00500A62">
        <w:rPr>
          <w:rFonts w:ascii="Book Antiqua" w:hAnsi="Book Antiqua"/>
          <w:sz w:val="24"/>
          <w:szCs w:val="24"/>
        </w:rPr>
        <w:t>s prudentially better than the minimum necessary to make the charg</w:t>
      </w:r>
      <w:r w:rsidR="00957711">
        <w:rPr>
          <w:rFonts w:ascii="Book Antiqua" w:hAnsi="Book Antiqua"/>
          <w:sz w:val="24"/>
          <w:szCs w:val="24"/>
        </w:rPr>
        <w:t>e of foolishness and its attenda</w:t>
      </w:r>
      <w:r w:rsidR="00500A62">
        <w:rPr>
          <w:rFonts w:ascii="Book Antiqua" w:hAnsi="Book Antiqua"/>
          <w:sz w:val="24"/>
          <w:szCs w:val="24"/>
        </w:rPr>
        <w:t>nt sentiments inappropriate</w:t>
      </w:r>
      <w:r w:rsidR="000E48E0">
        <w:rPr>
          <w:rFonts w:ascii="Book Antiqua" w:hAnsi="Book Antiqua"/>
          <w:sz w:val="24"/>
          <w:szCs w:val="24"/>
        </w:rPr>
        <w:t>.</w:t>
      </w:r>
      <w:r w:rsidR="004571AD">
        <w:rPr>
          <w:rFonts w:ascii="Book Antiqua" w:hAnsi="Book Antiqua"/>
          <w:sz w:val="24"/>
          <w:szCs w:val="24"/>
        </w:rPr>
        <w:t xml:space="preserve"> Just as one is not appropriately </w:t>
      </w:r>
      <w:r w:rsidR="00500A62">
        <w:rPr>
          <w:rFonts w:ascii="Book Antiqua" w:hAnsi="Book Antiqua"/>
          <w:sz w:val="24"/>
          <w:szCs w:val="24"/>
        </w:rPr>
        <w:t>condemned</w:t>
      </w:r>
      <w:r w:rsidR="004571AD">
        <w:rPr>
          <w:rFonts w:ascii="Book Antiqua" w:hAnsi="Book Antiqua"/>
          <w:sz w:val="24"/>
          <w:szCs w:val="24"/>
        </w:rPr>
        <w:t xml:space="preserve"> as </w:t>
      </w:r>
      <w:r w:rsidR="004571AD" w:rsidRPr="00500A62">
        <w:rPr>
          <w:rFonts w:ascii="Book Antiqua" w:hAnsi="Book Antiqua"/>
          <w:i/>
          <w:sz w:val="24"/>
          <w:szCs w:val="24"/>
        </w:rPr>
        <w:t>immoral</w:t>
      </w:r>
      <w:r w:rsidR="004571AD">
        <w:rPr>
          <w:rFonts w:ascii="Book Antiqua" w:hAnsi="Book Antiqua"/>
          <w:sz w:val="24"/>
          <w:szCs w:val="24"/>
        </w:rPr>
        <w:t xml:space="preserve"> simply for falling short of what is morally best, so one is not appropriately </w:t>
      </w:r>
      <w:r w:rsidR="00500A62">
        <w:rPr>
          <w:rFonts w:ascii="Book Antiqua" w:hAnsi="Book Antiqua"/>
          <w:sz w:val="24"/>
          <w:szCs w:val="24"/>
        </w:rPr>
        <w:t>condemned</w:t>
      </w:r>
      <w:r w:rsidR="004571AD">
        <w:rPr>
          <w:rFonts w:ascii="Book Antiqua" w:hAnsi="Book Antiqua"/>
          <w:sz w:val="24"/>
          <w:szCs w:val="24"/>
        </w:rPr>
        <w:t xml:space="preserve"> as </w:t>
      </w:r>
      <w:r w:rsidR="004571AD" w:rsidRPr="00500A62">
        <w:rPr>
          <w:rFonts w:ascii="Book Antiqua" w:hAnsi="Book Antiqua"/>
          <w:i/>
          <w:sz w:val="24"/>
          <w:szCs w:val="24"/>
        </w:rPr>
        <w:t>foolish</w:t>
      </w:r>
      <w:r w:rsidR="004571AD">
        <w:rPr>
          <w:rFonts w:ascii="Book Antiqua" w:hAnsi="Book Antiqua"/>
          <w:sz w:val="24"/>
          <w:szCs w:val="24"/>
        </w:rPr>
        <w:t xml:space="preserve"> </w:t>
      </w:r>
      <w:r w:rsidR="00500A62">
        <w:rPr>
          <w:rFonts w:ascii="Book Antiqua" w:hAnsi="Book Antiqua"/>
          <w:sz w:val="24"/>
          <w:szCs w:val="24"/>
        </w:rPr>
        <w:t xml:space="preserve">or </w:t>
      </w:r>
      <w:r w:rsidR="00500A62" w:rsidRPr="00500A62">
        <w:rPr>
          <w:rFonts w:ascii="Book Antiqua" w:hAnsi="Book Antiqua"/>
          <w:i/>
          <w:sz w:val="24"/>
          <w:szCs w:val="24"/>
        </w:rPr>
        <w:t>imprudent</w:t>
      </w:r>
      <w:r w:rsidR="00500A62">
        <w:rPr>
          <w:rFonts w:ascii="Book Antiqua" w:hAnsi="Book Antiqua"/>
          <w:sz w:val="24"/>
          <w:szCs w:val="24"/>
        </w:rPr>
        <w:t xml:space="preserve"> </w:t>
      </w:r>
      <w:r w:rsidR="004571AD">
        <w:rPr>
          <w:rFonts w:ascii="Book Antiqua" w:hAnsi="Book Antiqua"/>
          <w:sz w:val="24"/>
          <w:szCs w:val="24"/>
        </w:rPr>
        <w:t>simply for falling sho</w:t>
      </w:r>
      <w:r>
        <w:rPr>
          <w:rFonts w:ascii="Book Antiqua" w:hAnsi="Book Antiqua"/>
          <w:sz w:val="24"/>
          <w:szCs w:val="24"/>
        </w:rPr>
        <w:t>rt of what is prudentially best</w:t>
      </w:r>
      <w:r w:rsidR="00500A62">
        <w:rPr>
          <w:rFonts w:ascii="Book Antiqua" w:hAnsi="Book Antiqua"/>
          <w:sz w:val="24"/>
          <w:szCs w:val="24"/>
        </w:rPr>
        <w:t>.</w:t>
      </w:r>
      <w:r w:rsidR="0088347D">
        <w:rPr>
          <w:rStyle w:val="FootnoteReference"/>
          <w:rFonts w:ascii="Book Antiqua" w:hAnsi="Book Antiqua"/>
          <w:sz w:val="24"/>
          <w:szCs w:val="24"/>
        </w:rPr>
        <w:footnoteReference w:id="6"/>
      </w:r>
    </w:p>
    <w:p w:rsidR="005C48C5" w:rsidRDefault="0052665D" w:rsidP="00B268FE">
      <w:pPr>
        <w:spacing w:line="480" w:lineRule="auto"/>
        <w:rPr>
          <w:rFonts w:ascii="Book Antiqua" w:hAnsi="Book Antiqua"/>
          <w:sz w:val="24"/>
          <w:szCs w:val="24"/>
        </w:rPr>
      </w:pPr>
      <w:r>
        <w:rPr>
          <w:rFonts w:ascii="Book Antiqua" w:hAnsi="Book Antiqua"/>
          <w:sz w:val="24"/>
          <w:szCs w:val="24"/>
        </w:rPr>
        <w:t xml:space="preserve">This independent, non-moral charge of imprudence or foolishness </w:t>
      </w:r>
      <w:r w:rsidR="00500A62">
        <w:rPr>
          <w:rFonts w:ascii="Book Antiqua" w:hAnsi="Book Antiqua"/>
          <w:sz w:val="24"/>
          <w:szCs w:val="24"/>
        </w:rPr>
        <w:t>allows</w:t>
      </w:r>
      <w:r>
        <w:rPr>
          <w:rFonts w:ascii="Book Antiqua" w:hAnsi="Book Antiqua"/>
          <w:sz w:val="24"/>
          <w:szCs w:val="24"/>
        </w:rPr>
        <w:t xml:space="preserve"> then</w:t>
      </w:r>
      <w:r w:rsidR="00500A62">
        <w:rPr>
          <w:rFonts w:ascii="Book Antiqua" w:hAnsi="Book Antiqua"/>
          <w:sz w:val="24"/>
          <w:szCs w:val="24"/>
        </w:rPr>
        <w:t xml:space="preserve"> for a</w:t>
      </w:r>
      <w:r>
        <w:rPr>
          <w:rFonts w:ascii="Book Antiqua" w:hAnsi="Book Antiqua"/>
          <w:sz w:val="24"/>
          <w:szCs w:val="24"/>
        </w:rPr>
        <w:t xml:space="preserve"> prudential</w:t>
      </w:r>
      <w:r w:rsidR="00500A62">
        <w:rPr>
          <w:rFonts w:ascii="Book Antiqua" w:hAnsi="Book Antiqua"/>
          <w:sz w:val="24"/>
          <w:szCs w:val="24"/>
        </w:rPr>
        <w:t xml:space="preserve"> analogue of moral supererogation. When one acts in a way </w:t>
      </w:r>
      <w:r w:rsidR="00382B86">
        <w:rPr>
          <w:rFonts w:ascii="Book Antiqua" w:hAnsi="Book Antiqua"/>
          <w:sz w:val="24"/>
          <w:szCs w:val="24"/>
        </w:rPr>
        <w:t>that</w:t>
      </w:r>
      <w:r w:rsidR="00500A62">
        <w:rPr>
          <w:rFonts w:ascii="Book Antiqua" w:hAnsi="Book Antiqua"/>
          <w:sz w:val="24"/>
          <w:szCs w:val="24"/>
        </w:rPr>
        <w:t xml:space="preserve"> is </w:t>
      </w:r>
      <w:r w:rsidR="007A08CD">
        <w:rPr>
          <w:rFonts w:ascii="Book Antiqua" w:hAnsi="Book Antiqua"/>
          <w:sz w:val="24"/>
          <w:szCs w:val="24"/>
        </w:rPr>
        <w:t>prudentially</w:t>
      </w:r>
      <w:r w:rsidR="00500A62">
        <w:rPr>
          <w:rFonts w:ascii="Book Antiqua" w:hAnsi="Book Antiqua"/>
          <w:sz w:val="24"/>
          <w:szCs w:val="24"/>
        </w:rPr>
        <w:t xml:space="preserve"> better </w:t>
      </w:r>
      <w:r w:rsidR="007A08CD">
        <w:rPr>
          <w:rFonts w:ascii="Book Antiqua" w:hAnsi="Book Antiqua"/>
          <w:sz w:val="24"/>
          <w:szCs w:val="24"/>
        </w:rPr>
        <w:t>than the minimum require</w:t>
      </w:r>
      <w:r w:rsidR="00500A62">
        <w:rPr>
          <w:rFonts w:ascii="Book Antiqua" w:hAnsi="Book Antiqua"/>
          <w:sz w:val="24"/>
          <w:szCs w:val="24"/>
        </w:rPr>
        <w:t>d</w:t>
      </w:r>
      <w:r w:rsidR="007A08CD">
        <w:rPr>
          <w:rFonts w:ascii="Book Antiqua" w:hAnsi="Book Antiqua"/>
          <w:sz w:val="24"/>
          <w:szCs w:val="24"/>
        </w:rPr>
        <w:t xml:space="preserve"> to fulfil</w:t>
      </w:r>
      <w:r w:rsidR="001B06DD">
        <w:rPr>
          <w:rFonts w:ascii="Book Antiqua" w:hAnsi="Book Antiqua"/>
          <w:sz w:val="24"/>
          <w:szCs w:val="24"/>
        </w:rPr>
        <w:t xml:space="preserve"> one’s ‘prudential obligations’</w:t>
      </w:r>
      <w:r w:rsidR="007A08CD">
        <w:rPr>
          <w:rFonts w:ascii="Book Antiqua" w:hAnsi="Book Antiqua"/>
          <w:sz w:val="24"/>
          <w:szCs w:val="24"/>
        </w:rPr>
        <w:t xml:space="preserve"> </w:t>
      </w:r>
      <w:r w:rsidR="001B06DD">
        <w:rPr>
          <w:rFonts w:ascii="Book Antiqua" w:hAnsi="Book Antiqua"/>
          <w:sz w:val="24"/>
          <w:szCs w:val="24"/>
        </w:rPr>
        <w:t>(</w:t>
      </w:r>
      <w:r w:rsidR="00572FB4">
        <w:rPr>
          <w:rFonts w:ascii="Book Antiqua" w:hAnsi="Book Antiqua"/>
          <w:sz w:val="24"/>
          <w:szCs w:val="24"/>
        </w:rPr>
        <w:t>picked out by reference to</w:t>
      </w:r>
      <w:r w:rsidR="007A08CD">
        <w:rPr>
          <w:rFonts w:ascii="Book Antiqua" w:hAnsi="Book Antiqua"/>
          <w:sz w:val="24"/>
          <w:szCs w:val="24"/>
        </w:rPr>
        <w:t xml:space="preserve"> </w:t>
      </w:r>
      <w:r w:rsidR="00572FB4">
        <w:rPr>
          <w:rFonts w:ascii="Book Antiqua" w:hAnsi="Book Antiqua"/>
          <w:sz w:val="24"/>
          <w:szCs w:val="24"/>
        </w:rPr>
        <w:t>meriting the</w:t>
      </w:r>
      <w:r w:rsidR="001B06DD">
        <w:rPr>
          <w:rFonts w:ascii="Book Antiqua" w:hAnsi="Book Antiqua"/>
          <w:sz w:val="24"/>
          <w:szCs w:val="24"/>
        </w:rPr>
        <w:t xml:space="preserve"> peculi</w:t>
      </w:r>
      <w:r w:rsidR="00957711">
        <w:rPr>
          <w:rFonts w:ascii="Book Antiqua" w:hAnsi="Book Antiqua"/>
          <w:sz w:val="24"/>
          <w:szCs w:val="24"/>
        </w:rPr>
        <w:t>ar distaste or contempt embodied</w:t>
      </w:r>
      <w:r w:rsidR="001B06DD">
        <w:rPr>
          <w:rFonts w:ascii="Book Antiqua" w:hAnsi="Book Antiqua"/>
          <w:sz w:val="24"/>
          <w:szCs w:val="24"/>
        </w:rPr>
        <w:t xml:space="preserve"> in a c</w:t>
      </w:r>
      <w:r w:rsidR="007A08CD">
        <w:rPr>
          <w:rFonts w:ascii="Book Antiqua" w:hAnsi="Book Antiqua"/>
          <w:sz w:val="24"/>
          <w:szCs w:val="24"/>
        </w:rPr>
        <w:t>harge of foolishness</w:t>
      </w:r>
      <w:r w:rsidR="001B06DD">
        <w:rPr>
          <w:rFonts w:ascii="Book Antiqua" w:hAnsi="Book Antiqua"/>
          <w:sz w:val="24"/>
          <w:szCs w:val="24"/>
        </w:rPr>
        <w:t>),</w:t>
      </w:r>
      <w:r w:rsidR="00500A62">
        <w:rPr>
          <w:rFonts w:ascii="Book Antiqua" w:hAnsi="Book Antiqua"/>
          <w:sz w:val="24"/>
          <w:szCs w:val="24"/>
        </w:rPr>
        <w:t xml:space="preserve"> one’s behaviour </w:t>
      </w:r>
      <w:r>
        <w:rPr>
          <w:rFonts w:ascii="Book Antiqua" w:hAnsi="Book Antiqua"/>
          <w:sz w:val="24"/>
          <w:szCs w:val="24"/>
        </w:rPr>
        <w:t>is</w:t>
      </w:r>
      <w:r w:rsidR="00500A62">
        <w:rPr>
          <w:rFonts w:ascii="Book Antiqua" w:hAnsi="Book Antiqua"/>
          <w:sz w:val="24"/>
          <w:szCs w:val="24"/>
        </w:rPr>
        <w:t xml:space="preserve"> prudentially </w:t>
      </w:r>
      <w:r w:rsidR="00500A62">
        <w:rPr>
          <w:rFonts w:ascii="Book Antiqua" w:hAnsi="Book Antiqua"/>
          <w:sz w:val="24"/>
          <w:szCs w:val="24"/>
        </w:rPr>
        <w:lastRenderedPageBreak/>
        <w:t>supererogatory.</w:t>
      </w:r>
      <w:r>
        <w:rPr>
          <w:rFonts w:ascii="Book Antiqua" w:hAnsi="Book Antiqua"/>
          <w:sz w:val="24"/>
          <w:szCs w:val="24"/>
        </w:rPr>
        <w:t xml:space="preserve"> The clearest-cut examples of such behaviour are cases where one is especially or unusually prudent</w:t>
      </w:r>
      <w:r w:rsidR="00034822">
        <w:rPr>
          <w:rFonts w:ascii="Book Antiqua" w:hAnsi="Book Antiqua"/>
          <w:sz w:val="24"/>
          <w:szCs w:val="24"/>
        </w:rPr>
        <w:t xml:space="preserve">, </w:t>
      </w:r>
      <w:r w:rsidR="00B8625F">
        <w:rPr>
          <w:rFonts w:ascii="Book Antiqua" w:hAnsi="Book Antiqua"/>
          <w:sz w:val="24"/>
          <w:szCs w:val="24"/>
        </w:rPr>
        <w:t>showing impressive self-discipline in</w:t>
      </w:r>
      <w:r w:rsidR="00034822">
        <w:rPr>
          <w:rFonts w:ascii="Book Antiqua" w:hAnsi="Book Antiqua"/>
          <w:sz w:val="24"/>
          <w:szCs w:val="24"/>
        </w:rPr>
        <w:t xml:space="preserve"> resisting a temptation to </w:t>
      </w:r>
      <w:r w:rsidR="006B0733">
        <w:rPr>
          <w:rFonts w:ascii="Book Antiqua" w:hAnsi="Book Antiqua"/>
          <w:sz w:val="24"/>
          <w:szCs w:val="24"/>
        </w:rPr>
        <w:t>enjoy</w:t>
      </w:r>
      <w:r w:rsidR="00034822">
        <w:rPr>
          <w:rFonts w:ascii="Book Antiqua" w:hAnsi="Book Antiqua"/>
          <w:sz w:val="24"/>
          <w:szCs w:val="24"/>
        </w:rPr>
        <w:t xml:space="preserve"> an immediate benefit </w:t>
      </w:r>
      <w:r w:rsidR="006B0733">
        <w:rPr>
          <w:rFonts w:ascii="Book Antiqua" w:hAnsi="Book Antiqua"/>
          <w:sz w:val="24"/>
          <w:szCs w:val="24"/>
        </w:rPr>
        <w:t>in order to</w:t>
      </w:r>
      <w:r w:rsidR="00B8625F">
        <w:rPr>
          <w:rFonts w:ascii="Book Antiqua" w:hAnsi="Book Antiqua"/>
          <w:sz w:val="24"/>
          <w:szCs w:val="24"/>
        </w:rPr>
        <w:t xml:space="preserve"> secur</w:t>
      </w:r>
      <w:r w:rsidR="006B0733">
        <w:rPr>
          <w:rFonts w:ascii="Book Antiqua" w:hAnsi="Book Antiqua"/>
          <w:sz w:val="24"/>
          <w:szCs w:val="24"/>
        </w:rPr>
        <w:t>e</w:t>
      </w:r>
      <w:r w:rsidR="00B8625F">
        <w:rPr>
          <w:rFonts w:ascii="Book Antiqua" w:hAnsi="Book Antiqua"/>
          <w:sz w:val="24"/>
          <w:szCs w:val="24"/>
        </w:rPr>
        <w:t xml:space="preserve"> a long-term one: a</w:t>
      </w:r>
      <w:r w:rsidR="005C48C5">
        <w:rPr>
          <w:rFonts w:ascii="Book Antiqua" w:hAnsi="Book Antiqua"/>
          <w:sz w:val="24"/>
          <w:szCs w:val="24"/>
        </w:rPr>
        <w:t>n athlete doing extra training</w:t>
      </w:r>
      <w:r w:rsidR="00B8625F">
        <w:rPr>
          <w:rFonts w:ascii="Book Antiqua" w:hAnsi="Book Antiqua"/>
          <w:sz w:val="24"/>
          <w:szCs w:val="24"/>
        </w:rPr>
        <w:t xml:space="preserve"> </w:t>
      </w:r>
      <w:r w:rsidR="006B0733">
        <w:rPr>
          <w:rFonts w:ascii="Book Antiqua" w:hAnsi="Book Antiqua"/>
          <w:sz w:val="24"/>
          <w:szCs w:val="24"/>
        </w:rPr>
        <w:t xml:space="preserve">even </w:t>
      </w:r>
      <w:r w:rsidR="00B8625F">
        <w:rPr>
          <w:rFonts w:ascii="Book Antiqua" w:hAnsi="Book Antiqua"/>
          <w:sz w:val="24"/>
          <w:szCs w:val="24"/>
        </w:rPr>
        <w:t>in awful weather</w:t>
      </w:r>
      <w:r w:rsidR="005C48C5">
        <w:rPr>
          <w:rFonts w:ascii="Book Antiqua" w:hAnsi="Book Antiqua"/>
          <w:sz w:val="24"/>
          <w:szCs w:val="24"/>
        </w:rPr>
        <w:t xml:space="preserve"> in order to maximise chances of success</w:t>
      </w:r>
      <w:r w:rsidR="000E0FD1">
        <w:rPr>
          <w:rFonts w:ascii="Book Antiqua" w:hAnsi="Book Antiqua"/>
          <w:sz w:val="24"/>
          <w:szCs w:val="24"/>
        </w:rPr>
        <w:t xml:space="preserve">; </w:t>
      </w:r>
      <w:r w:rsidR="007D6291">
        <w:rPr>
          <w:rFonts w:ascii="Book Antiqua" w:hAnsi="Book Antiqua"/>
          <w:sz w:val="24"/>
          <w:szCs w:val="24"/>
        </w:rPr>
        <w:t xml:space="preserve">or </w:t>
      </w:r>
      <w:r w:rsidR="005A6F1D">
        <w:rPr>
          <w:rFonts w:ascii="Book Antiqua" w:hAnsi="Book Antiqua"/>
          <w:sz w:val="24"/>
          <w:szCs w:val="24"/>
        </w:rPr>
        <w:t xml:space="preserve">a young person in her first job making savings for retirement. </w:t>
      </w:r>
      <w:r w:rsidR="006B0733">
        <w:rPr>
          <w:rFonts w:ascii="Book Antiqua" w:hAnsi="Book Antiqua"/>
          <w:sz w:val="24"/>
          <w:szCs w:val="24"/>
        </w:rPr>
        <w:t>In such cases, going for the short</w:t>
      </w:r>
      <w:r w:rsidR="005A6F1D">
        <w:rPr>
          <w:rFonts w:ascii="Book Antiqua" w:hAnsi="Book Antiqua"/>
          <w:sz w:val="24"/>
          <w:szCs w:val="24"/>
        </w:rPr>
        <w:t>er</w:t>
      </w:r>
      <w:r w:rsidR="006B0733">
        <w:rPr>
          <w:rFonts w:ascii="Book Antiqua" w:hAnsi="Book Antiqua"/>
          <w:sz w:val="24"/>
          <w:szCs w:val="24"/>
        </w:rPr>
        <w:t>-term benefit would be quite understandable. B</w:t>
      </w:r>
      <w:r w:rsidR="005C48C5">
        <w:rPr>
          <w:rFonts w:ascii="Book Antiqua" w:hAnsi="Book Antiqua"/>
          <w:sz w:val="24"/>
          <w:szCs w:val="24"/>
        </w:rPr>
        <w:t>y omitting to act in these ways</w:t>
      </w:r>
      <w:r w:rsidR="006B0733">
        <w:rPr>
          <w:rFonts w:ascii="Book Antiqua" w:hAnsi="Book Antiqua"/>
          <w:sz w:val="24"/>
          <w:szCs w:val="24"/>
        </w:rPr>
        <w:t>,</w:t>
      </w:r>
      <w:r w:rsidR="006B0733" w:rsidRPr="006B0733">
        <w:rPr>
          <w:rFonts w:ascii="Book Antiqua" w:hAnsi="Book Antiqua"/>
          <w:sz w:val="24"/>
          <w:szCs w:val="24"/>
        </w:rPr>
        <w:t xml:space="preserve"> </w:t>
      </w:r>
      <w:r w:rsidR="006B0733">
        <w:rPr>
          <w:rFonts w:ascii="Book Antiqua" w:hAnsi="Book Antiqua"/>
          <w:sz w:val="24"/>
          <w:szCs w:val="24"/>
        </w:rPr>
        <w:t>one doesn’t breach a duty of prudence</w:t>
      </w:r>
      <w:r w:rsidR="005C48C5">
        <w:rPr>
          <w:rFonts w:ascii="Book Antiqua" w:hAnsi="Book Antiqua"/>
          <w:sz w:val="24"/>
          <w:szCs w:val="24"/>
        </w:rPr>
        <w:t>; one isn’t foolish, merely suboptimally prudent.</w:t>
      </w:r>
      <w:r w:rsidR="00B8625F">
        <w:rPr>
          <w:rFonts w:ascii="Book Antiqua" w:hAnsi="Book Antiqua"/>
          <w:sz w:val="24"/>
          <w:szCs w:val="24"/>
        </w:rPr>
        <w:t xml:space="preserve"> Such acts</w:t>
      </w:r>
      <w:r w:rsidR="007D6291">
        <w:rPr>
          <w:rFonts w:ascii="Book Antiqua" w:hAnsi="Book Antiqua"/>
          <w:sz w:val="24"/>
          <w:szCs w:val="24"/>
        </w:rPr>
        <w:t xml:space="preserve"> then</w:t>
      </w:r>
      <w:r w:rsidR="00B8625F">
        <w:rPr>
          <w:rFonts w:ascii="Book Antiqua" w:hAnsi="Book Antiqua"/>
          <w:sz w:val="24"/>
          <w:szCs w:val="24"/>
        </w:rPr>
        <w:t xml:space="preserve"> are prudentially supererogatory.</w:t>
      </w:r>
    </w:p>
    <w:p w:rsidR="007D6291" w:rsidRDefault="007D6291" w:rsidP="00B268FE">
      <w:pPr>
        <w:spacing w:line="480" w:lineRule="auto"/>
        <w:rPr>
          <w:rFonts w:ascii="Book Antiqua" w:hAnsi="Book Antiqua"/>
          <w:b/>
          <w:sz w:val="24"/>
          <w:szCs w:val="24"/>
        </w:rPr>
      </w:pPr>
    </w:p>
    <w:p w:rsidR="002B1AFE" w:rsidRPr="002B1AFE" w:rsidRDefault="002B1AFE" w:rsidP="00B268FE">
      <w:pPr>
        <w:spacing w:line="480" w:lineRule="auto"/>
        <w:rPr>
          <w:rFonts w:ascii="Book Antiqua" w:hAnsi="Book Antiqua"/>
          <w:b/>
          <w:sz w:val="24"/>
          <w:szCs w:val="24"/>
        </w:rPr>
      </w:pPr>
      <w:r w:rsidRPr="002B1AFE">
        <w:rPr>
          <w:rFonts w:ascii="Book Antiqua" w:hAnsi="Book Antiqua"/>
          <w:b/>
          <w:sz w:val="24"/>
          <w:szCs w:val="24"/>
        </w:rPr>
        <w:t>3.</w:t>
      </w:r>
      <w:r w:rsidR="00554018">
        <w:rPr>
          <w:rFonts w:ascii="Book Antiqua" w:hAnsi="Book Antiqua"/>
          <w:b/>
          <w:sz w:val="24"/>
          <w:szCs w:val="24"/>
        </w:rPr>
        <w:t>2</w:t>
      </w:r>
      <w:r w:rsidRPr="002B1AFE">
        <w:rPr>
          <w:rFonts w:ascii="Book Antiqua" w:hAnsi="Book Antiqua"/>
          <w:b/>
          <w:sz w:val="24"/>
          <w:szCs w:val="24"/>
        </w:rPr>
        <w:t xml:space="preserve"> Etiquette</w:t>
      </w:r>
      <w:r w:rsidR="00652EE0">
        <w:rPr>
          <w:rFonts w:ascii="Book Antiqua" w:hAnsi="Book Antiqua"/>
          <w:b/>
          <w:sz w:val="24"/>
          <w:szCs w:val="24"/>
        </w:rPr>
        <w:t xml:space="preserve"> Supererogation</w:t>
      </w:r>
    </w:p>
    <w:p w:rsidR="0003221D" w:rsidRDefault="00426DFE" w:rsidP="00B268FE">
      <w:pPr>
        <w:spacing w:line="480" w:lineRule="auto"/>
        <w:rPr>
          <w:rFonts w:ascii="Book Antiqua" w:hAnsi="Book Antiqua"/>
          <w:sz w:val="24"/>
          <w:szCs w:val="24"/>
        </w:rPr>
      </w:pPr>
      <w:r>
        <w:rPr>
          <w:rFonts w:ascii="Book Antiqua" w:hAnsi="Book Antiqua"/>
          <w:sz w:val="24"/>
          <w:szCs w:val="24"/>
        </w:rPr>
        <w:t>Etiquette is a</w:t>
      </w:r>
      <w:r w:rsidR="00905C4D">
        <w:rPr>
          <w:rFonts w:ascii="Book Antiqua" w:hAnsi="Book Antiqua"/>
          <w:sz w:val="24"/>
          <w:szCs w:val="24"/>
        </w:rPr>
        <w:t>nother</w:t>
      </w:r>
      <w:r w:rsidR="002B1AFE">
        <w:rPr>
          <w:rFonts w:ascii="Book Antiqua" w:hAnsi="Book Antiqua"/>
          <w:sz w:val="24"/>
          <w:szCs w:val="24"/>
        </w:rPr>
        <w:t xml:space="preserve"> </w:t>
      </w:r>
      <w:r w:rsidR="00462290">
        <w:rPr>
          <w:rFonts w:ascii="Book Antiqua" w:hAnsi="Book Antiqua"/>
          <w:sz w:val="24"/>
          <w:szCs w:val="24"/>
        </w:rPr>
        <w:t xml:space="preserve">non-moral </w:t>
      </w:r>
      <w:r w:rsidR="002B1AFE">
        <w:rPr>
          <w:rFonts w:ascii="Book Antiqua" w:hAnsi="Book Antiqua"/>
          <w:sz w:val="24"/>
          <w:szCs w:val="24"/>
        </w:rPr>
        <w:t xml:space="preserve">domain </w:t>
      </w:r>
      <w:r w:rsidR="00913D90">
        <w:rPr>
          <w:rFonts w:ascii="Book Antiqua" w:hAnsi="Book Antiqua"/>
          <w:sz w:val="24"/>
          <w:szCs w:val="24"/>
        </w:rPr>
        <w:t>where we distinguish between ‘best’ and ‘must’</w:t>
      </w:r>
      <w:r w:rsidR="0003221D">
        <w:rPr>
          <w:rFonts w:ascii="Book Antiqua" w:hAnsi="Book Antiqua"/>
          <w:sz w:val="24"/>
          <w:szCs w:val="24"/>
        </w:rPr>
        <w:t>.</w:t>
      </w:r>
      <w:r>
        <w:rPr>
          <w:rFonts w:ascii="Book Antiqua" w:hAnsi="Book Antiqua"/>
          <w:sz w:val="24"/>
          <w:szCs w:val="24"/>
        </w:rPr>
        <w:t xml:space="preserve"> </w:t>
      </w:r>
      <w:r w:rsidR="00462290">
        <w:rPr>
          <w:rFonts w:ascii="Book Antiqua" w:hAnsi="Book Antiqua"/>
          <w:sz w:val="24"/>
          <w:szCs w:val="24"/>
        </w:rPr>
        <w:t>I</w:t>
      </w:r>
      <w:r w:rsidR="0003221D">
        <w:rPr>
          <w:rFonts w:ascii="Book Antiqua" w:hAnsi="Book Antiqua"/>
          <w:sz w:val="24"/>
          <w:szCs w:val="24"/>
        </w:rPr>
        <w:t>n the case of etiquette, the deontic categories are mor</w:t>
      </w:r>
      <w:r w:rsidR="00462290">
        <w:rPr>
          <w:rFonts w:ascii="Book Antiqua" w:hAnsi="Book Antiqua"/>
          <w:sz w:val="24"/>
          <w:szCs w:val="24"/>
        </w:rPr>
        <w:t>e common than scalar evaluation:</w:t>
      </w:r>
      <w:r w:rsidR="0003221D">
        <w:rPr>
          <w:rFonts w:ascii="Book Antiqua" w:hAnsi="Book Antiqua"/>
          <w:sz w:val="24"/>
          <w:szCs w:val="24"/>
        </w:rPr>
        <w:t xml:space="preserve"> </w:t>
      </w:r>
      <w:r w:rsidR="00462290">
        <w:rPr>
          <w:rFonts w:ascii="Book Antiqua" w:hAnsi="Book Antiqua"/>
          <w:sz w:val="24"/>
          <w:szCs w:val="24"/>
        </w:rPr>
        <w:t>w</w:t>
      </w:r>
      <w:r w:rsidR="0003221D">
        <w:rPr>
          <w:rFonts w:ascii="Book Antiqua" w:hAnsi="Book Antiqua"/>
          <w:sz w:val="24"/>
          <w:szCs w:val="24"/>
        </w:rPr>
        <w:t xml:space="preserve">e speak </w:t>
      </w:r>
      <w:r>
        <w:rPr>
          <w:rFonts w:ascii="Book Antiqua" w:hAnsi="Book Antiqua"/>
          <w:sz w:val="24"/>
          <w:szCs w:val="24"/>
        </w:rPr>
        <w:t xml:space="preserve">predominantly </w:t>
      </w:r>
      <w:r w:rsidR="0003221D">
        <w:rPr>
          <w:rFonts w:ascii="Book Antiqua" w:hAnsi="Book Antiqua"/>
          <w:sz w:val="24"/>
          <w:szCs w:val="24"/>
        </w:rPr>
        <w:t xml:space="preserve">of the </w:t>
      </w:r>
      <w:r w:rsidR="002B1AFE">
        <w:rPr>
          <w:rFonts w:ascii="Book Antiqua" w:hAnsi="Book Antiqua"/>
          <w:sz w:val="24"/>
          <w:szCs w:val="24"/>
        </w:rPr>
        <w:t>requirements of etiquette</w:t>
      </w:r>
      <w:r w:rsidR="0003221D">
        <w:rPr>
          <w:rFonts w:ascii="Book Antiqua" w:hAnsi="Book Antiqua"/>
          <w:sz w:val="24"/>
          <w:szCs w:val="24"/>
        </w:rPr>
        <w:t>, of what etiquette allows or forbids</w:t>
      </w:r>
      <w:r w:rsidR="002B1AFE">
        <w:rPr>
          <w:rFonts w:ascii="Book Antiqua" w:hAnsi="Book Antiqua"/>
          <w:sz w:val="24"/>
          <w:szCs w:val="24"/>
        </w:rPr>
        <w:t>. But</w:t>
      </w:r>
      <w:r w:rsidR="0003221D">
        <w:rPr>
          <w:rFonts w:ascii="Book Antiqua" w:hAnsi="Book Antiqua"/>
          <w:sz w:val="24"/>
          <w:szCs w:val="24"/>
        </w:rPr>
        <w:t xml:space="preserve"> </w:t>
      </w:r>
      <w:r w:rsidR="00913D90">
        <w:rPr>
          <w:rFonts w:ascii="Book Antiqua" w:hAnsi="Book Antiqua"/>
          <w:sz w:val="24"/>
          <w:szCs w:val="24"/>
        </w:rPr>
        <w:t xml:space="preserve">we do also deploy </w:t>
      </w:r>
      <w:r w:rsidR="0003221D">
        <w:rPr>
          <w:rFonts w:ascii="Book Antiqua" w:hAnsi="Book Antiqua"/>
          <w:sz w:val="24"/>
          <w:szCs w:val="24"/>
        </w:rPr>
        <w:t>judgements of</w:t>
      </w:r>
      <w:r w:rsidR="002B1AFE">
        <w:rPr>
          <w:rFonts w:ascii="Book Antiqua" w:hAnsi="Book Antiqua"/>
          <w:sz w:val="24"/>
          <w:szCs w:val="24"/>
        </w:rPr>
        <w:t xml:space="preserve"> betterness </w:t>
      </w:r>
      <w:r w:rsidR="00455819">
        <w:rPr>
          <w:rFonts w:ascii="Book Antiqua" w:hAnsi="Book Antiqua"/>
          <w:sz w:val="24"/>
          <w:szCs w:val="24"/>
        </w:rPr>
        <w:t>here</w:t>
      </w:r>
      <w:r w:rsidR="00462290">
        <w:rPr>
          <w:rFonts w:ascii="Book Antiqua" w:hAnsi="Book Antiqua"/>
          <w:sz w:val="24"/>
          <w:szCs w:val="24"/>
        </w:rPr>
        <w:t>, and so it is quite possible to have clear instances of etiquette supererogation</w:t>
      </w:r>
      <w:r w:rsidR="002B1AFE">
        <w:rPr>
          <w:rFonts w:ascii="Book Antiqua" w:hAnsi="Book Antiqua"/>
          <w:sz w:val="24"/>
          <w:szCs w:val="24"/>
        </w:rPr>
        <w:t>.</w:t>
      </w:r>
      <w:r w:rsidR="0003221D">
        <w:rPr>
          <w:rFonts w:ascii="Book Antiqua" w:hAnsi="Book Antiqua"/>
          <w:sz w:val="24"/>
          <w:szCs w:val="24"/>
        </w:rPr>
        <w:t xml:space="preserve"> Consider</w:t>
      </w:r>
      <w:r w:rsidR="00462290">
        <w:rPr>
          <w:rFonts w:ascii="Book Antiqua" w:hAnsi="Book Antiqua"/>
          <w:sz w:val="24"/>
          <w:szCs w:val="24"/>
        </w:rPr>
        <w:t>, for instance,</w:t>
      </w:r>
      <w:r w:rsidR="0003221D">
        <w:rPr>
          <w:rFonts w:ascii="Book Antiqua" w:hAnsi="Book Antiqua"/>
          <w:sz w:val="24"/>
          <w:szCs w:val="24"/>
        </w:rPr>
        <w:t xml:space="preserve"> </w:t>
      </w:r>
      <w:r w:rsidR="00462290">
        <w:rPr>
          <w:rFonts w:ascii="Book Antiqua" w:hAnsi="Book Antiqua"/>
          <w:sz w:val="24"/>
          <w:szCs w:val="24"/>
        </w:rPr>
        <w:t xml:space="preserve">the statement: </w:t>
      </w:r>
      <w:r w:rsidR="002B1AFE">
        <w:rPr>
          <w:rFonts w:ascii="Book Antiqua" w:hAnsi="Book Antiqua"/>
          <w:sz w:val="24"/>
          <w:szCs w:val="24"/>
        </w:rPr>
        <w:t xml:space="preserve">‘You </w:t>
      </w:r>
      <w:r w:rsidR="002A7418">
        <w:rPr>
          <w:rFonts w:ascii="Book Antiqua" w:hAnsi="Book Antiqua"/>
          <w:sz w:val="24"/>
          <w:szCs w:val="24"/>
        </w:rPr>
        <w:t>must</w:t>
      </w:r>
      <w:r w:rsidR="002B1AFE">
        <w:rPr>
          <w:rFonts w:ascii="Book Antiqua" w:hAnsi="Book Antiqua"/>
          <w:sz w:val="24"/>
          <w:szCs w:val="24"/>
        </w:rPr>
        <w:t xml:space="preserve"> at least wear a shirt and jacket, though it w</w:t>
      </w:r>
      <w:r w:rsidR="0003221D">
        <w:rPr>
          <w:rFonts w:ascii="Book Antiqua" w:hAnsi="Book Antiqua"/>
          <w:sz w:val="24"/>
          <w:szCs w:val="24"/>
        </w:rPr>
        <w:t xml:space="preserve">ould be better to wear a suit.’ </w:t>
      </w:r>
      <w:r>
        <w:rPr>
          <w:rFonts w:ascii="Book Antiqua" w:hAnsi="Book Antiqua"/>
          <w:sz w:val="24"/>
          <w:szCs w:val="24"/>
        </w:rPr>
        <w:t xml:space="preserve">Wearing a suit </w:t>
      </w:r>
      <w:r w:rsidR="00462290">
        <w:rPr>
          <w:rFonts w:ascii="Book Antiqua" w:hAnsi="Book Antiqua"/>
          <w:sz w:val="24"/>
          <w:szCs w:val="24"/>
        </w:rPr>
        <w:t>is</w:t>
      </w:r>
      <w:r w:rsidR="009D63D9">
        <w:rPr>
          <w:rFonts w:ascii="Book Antiqua" w:hAnsi="Book Antiqua"/>
          <w:sz w:val="24"/>
          <w:szCs w:val="24"/>
        </w:rPr>
        <w:t xml:space="preserve"> supererogatory by the light</w:t>
      </w:r>
      <w:r>
        <w:rPr>
          <w:rFonts w:ascii="Book Antiqua" w:hAnsi="Book Antiqua"/>
          <w:sz w:val="24"/>
          <w:szCs w:val="24"/>
        </w:rPr>
        <w:t>s</w:t>
      </w:r>
      <w:r w:rsidR="009D63D9">
        <w:rPr>
          <w:rFonts w:ascii="Book Antiqua" w:hAnsi="Book Antiqua"/>
          <w:sz w:val="24"/>
          <w:szCs w:val="24"/>
        </w:rPr>
        <w:t xml:space="preserve"> of </w:t>
      </w:r>
      <w:r w:rsidR="00462290">
        <w:rPr>
          <w:rFonts w:ascii="Book Antiqua" w:hAnsi="Book Antiqua"/>
          <w:sz w:val="24"/>
          <w:szCs w:val="24"/>
        </w:rPr>
        <w:t>the specific</w:t>
      </w:r>
      <w:r w:rsidR="009D63D9">
        <w:rPr>
          <w:rFonts w:ascii="Book Antiqua" w:hAnsi="Book Antiqua"/>
          <w:sz w:val="24"/>
          <w:szCs w:val="24"/>
        </w:rPr>
        <w:t xml:space="preserve"> code</w:t>
      </w:r>
      <w:r w:rsidR="00462290">
        <w:rPr>
          <w:rFonts w:ascii="Book Antiqua" w:hAnsi="Book Antiqua"/>
          <w:sz w:val="24"/>
          <w:szCs w:val="24"/>
        </w:rPr>
        <w:t xml:space="preserve"> appealed to here</w:t>
      </w:r>
      <w:r w:rsidR="009D63D9">
        <w:rPr>
          <w:rFonts w:ascii="Book Antiqua" w:hAnsi="Book Antiqua"/>
          <w:sz w:val="24"/>
          <w:szCs w:val="24"/>
        </w:rPr>
        <w:t>.</w:t>
      </w:r>
    </w:p>
    <w:p w:rsidR="00455819" w:rsidRDefault="00455819" w:rsidP="00B268FE">
      <w:pPr>
        <w:spacing w:line="480" w:lineRule="auto"/>
        <w:rPr>
          <w:rFonts w:ascii="Book Antiqua" w:hAnsi="Book Antiqua"/>
          <w:sz w:val="24"/>
          <w:szCs w:val="24"/>
        </w:rPr>
      </w:pPr>
      <w:r>
        <w:rPr>
          <w:rFonts w:ascii="Book Antiqua" w:hAnsi="Book Antiqua"/>
          <w:sz w:val="24"/>
          <w:szCs w:val="24"/>
        </w:rPr>
        <w:t>Since etiquette is a disparate phenomenon – there are many sets of norms of etiquette in different sorts of social groupings – there is probably not some single distinctive negative reaction characteristic of such norms as a class. But t</w:t>
      </w:r>
      <w:r w:rsidR="002A7418">
        <w:rPr>
          <w:rFonts w:ascii="Book Antiqua" w:hAnsi="Book Antiqua"/>
          <w:sz w:val="24"/>
          <w:szCs w:val="24"/>
        </w:rPr>
        <w:t xml:space="preserve">he force of the deontic judgements of etiquette is </w:t>
      </w:r>
      <w:r>
        <w:rPr>
          <w:rFonts w:ascii="Book Antiqua" w:hAnsi="Book Antiqua"/>
          <w:sz w:val="24"/>
          <w:szCs w:val="24"/>
        </w:rPr>
        <w:t>at least frequently</w:t>
      </w:r>
      <w:r w:rsidR="002A7418">
        <w:rPr>
          <w:rFonts w:ascii="Book Antiqua" w:hAnsi="Book Antiqua"/>
          <w:sz w:val="24"/>
          <w:szCs w:val="24"/>
        </w:rPr>
        <w:t xml:space="preserve"> delivered by some threat of </w:t>
      </w:r>
      <w:r w:rsidR="002A7418" w:rsidRPr="002A7418">
        <w:rPr>
          <w:rFonts w:ascii="Book Antiqua" w:hAnsi="Book Antiqua"/>
          <w:i/>
          <w:sz w:val="24"/>
          <w:szCs w:val="24"/>
        </w:rPr>
        <w:lastRenderedPageBreak/>
        <w:t>social exclusion</w:t>
      </w:r>
      <w:r w:rsidR="002A7418">
        <w:rPr>
          <w:rFonts w:ascii="Book Antiqua" w:hAnsi="Book Antiqua"/>
          <w:sz w:val="24"/>
          <w:szCs w:val="24"/>
        </w:rPr>
        <w:t>: you must comply with the demands, or else you can’t be in our club.</w:t>
      </w:r>
      <w:r>
        <w:rPr>
          <w:rFonts w:ascii="Book Antiqua" w:hAnsi="Book Antiqua"/>
          <w:sz w:val="24"/>
          <w:szCs w:val="24"/>
        </w:rPr>
        <w:t xml:space="preserve"> Violations of requirements of etiquette may also provoke feelings of </w:t>
      </w:r>
      <w:r w:rsidRPr="009D63D9">
        <w:rPr>
          <w:rFonts w:ascii="Book Antiqua" w:hAnsi="Book Antiqua"/>
          <w:i/>
          <w:sz w:val="24"/>
          <w:szCs w:val="24"/>
        </w:rPr>
        <w:t>disdain</w:t>
      </w:r>
      <w:r>
        <w:rPr>
          <w:rFonts w:ascii="Book Antiqua" w:hAnsi="Book Antiqua"/>
          <w:sz w:val="24"/>
          <w:szCs w:val="24"/>
        </w:rPr>
        <w:t>.</w:t>
      </w:r>
    </w:p>
    <w:p w:rsidR="002B1AFE" w:rsidRDefault="00426DFE" w:rsidP="00B268FE">
      <w:pPr>
        <w:spacing w:line="480" w:lineRule="auto"/>
        <w:rPr>
          <w:rFonts w:ascii="Book Antiqua" w:hAnsi="Book Antiqua"/>
          <w:sz w:val="24"/>
          <w:szCs w:val="24"/>
        </w:rPr>
      </w:pPr>
      <w:r>
        <w:rPr>
          <w:rFonts w:ascii="Book Antiqua" w:hAnsi="Book Antiqua"/>
          <w:sz w:val="24"/>
          <w:szCs w:val="24"/>
        </w:rPr>
        <w:t>Such</w:t>
      </w:r>
      <w:r w:rsidR="002B1AFE">
        <w:rPr>
          <w:rFonts w:ascii="Book Antiqua" w:hAnsi="Book Antiqua"/>
          <w:sz w:val="24"/>
          <w:szCs w:val="24"/>
        </w:rPr>
        <w:t xml:space="preserve"> evaluations</w:t>
      </w:r>
      <w:r>
        <w:rPr>
          <w:rFonts w:ascii="Book Antiqua" w:hAnsi="Book Antiqua"/>
          <w:sz w:val="24"/>
          <w:szCs w:val="24"/>
        </w:rPr>
        <w:t xml:space="preserve"> of etiquette</w:t>
      </w:r>
      <w:r w:rsidR="009D63D9">
        <w:rPr>
          <w:rFonts w:ascii="Book Antiqua" w:hAnsi="Book Antiqua"/>
          <w:sz w:val="24"/>
          <w:szCs w:val="24"/>
        </w:rPr>
        <w:t xml:space="preserve"> are at least sometimes quite distinct from any moral evaluation. It need not be the case that one is morally obliged to wear a shirt and jacket, or that wearing a suit would be morally best.</w:t>
      </w:r>
      <w:r>
        <w:rPr>
          <w:rFonts w:ascii="Book Antiqua" w:hAnsi="Book Antiqua"/>
          <w:sz w:val="24"/>
          <w:szCs w:val="24"/>
        </w:rPr>
        <w:t xml:space="preserve"> </w:t>
      </w:r>
      <w:r w:rsidR="009D63D9">
        <w:rPr>
          <w:rFonts w:ascii="Book Antiqua" w:hAnsi="Book Antiqua"/>
          <w:sz w:val="24"/>
          <w:szCs w:val="24"/>
        </w:rPr>
        <w:t>For sure, some n</w:t>
      </w:r>
      <w:r w:rsidR="002B1AFE">
        <w:rPr>
          <w:rFonts w:ascii="Book Antiqua" w:hAnsi="Book Antiqua"/>
          <w:sz w:val="24"/>
          <w:szCs w:val="24"/>
        </w:rPr>
        <w:t>orms of etiquette shade into moral norms against rudeness. When a friend goes to great effort to lay on a fancy dinner, to turn up in muddy sports clothes may well constitute rudeness and ingratitude, such that reactions of moral resentment are appropriate.</w:t>
      </w:r>
      <w:r w:rsidR="009D63D9">
        <w:rPr>
          <w:rFonts w:ascii="Book Antiqua" w:hAnsi="Book Antiqua"/>
          <w:sz w:val="24"/>
          <w:szCs w:val="24"/>
        </w:rPr>
        <w:t xml:space="preserve"> But this is </w:t>
      </w:r>
      <w:r w:rsidR="00572FB4">
        <w:rPr>
          <w:rFonts w:ascii="Book Antiqua" w:hAnsi="Book Antiqua"/>
          <w:sz w:val="24"/>
          <w:szCs w:val="24"/>
        </w:rPr>
        <w:t>not</w:t>
      </w:r>
      <w:r w:rsidR="009D63D9">
        <w:rPr>
          <w:rFonts w:ascii="Book Antiqua" w:hAnsi="Book Antiqua"/>
          <w:sz w:val="24"/>
          <w:szCs w:val="24"/>
        </w:rPr>
        <w:t xml:space="preserve"> necessary for something to count as an authentic requirem</w:t>
      </w:r>
      <w:r w:rsidR="005225A5">
        <w:rPr>
          <w:rFonts w:ascii="Book Antiqua" w:hAnsi="Book Antiqua"/>
          <w:sz w:val="24"/>
          <w:szCs w:val="24"/>
        </w:rPr>
        <w:t>ent of (some code of) etiquette – all that requires is that there be the threat of social exclusion or disdain.</w:t>
      </w:r>
    </w:p>
    <w:p w:rsidR="005E6DF8" w:rsidRDefault="005E6DF8" w:rsidP="005E6DF8">
      <w:pPr>
        <w:spacing w:line="480" w:lineRule="auto"/>
        <w:rPr>
          <w:rFonts w:ascii="Book Antiqua" w:hAnsi="Book Antiqua"/>
          <w:sz w:val="24"/>
          <w:szCs w:val="24"/>
        </w:rPr>
      </w:pPr>
      <w:r>
        <w:rPr>
          <w:rFonts w:ascii="Book Antiqua" w:hAnsi="Book Antiqua"/>
          <w:sz w:val="24"/>
          <w:szCs w:val="24"/>
        </w:rPr>
        <w:t>We can note</w:t>
      </w:r>
      <w:r w:rsidR="00426DFE">
        <w:rPr>
          <w:rFonts w:ascii="Book Antiqua" w:hAnsi="Book Antiqua"/>
          <w:sz w:val="24"/>
          <w:szCs w:val="24"/>
        </w:rPr>
        <w:t xml:space="preserve"> structural similarities between moral normativity and etiquette</w:t>
      </w:r>
      <w:r>
        <w:rPr>
          <w:rFonts w:ascii="Book Antiqua" w:hAnsi="Book Antiqua"/>
          <w:sz w:val="24"/>
          <w:szCs w:val="24"/>
        </w:rPr>
        <w:t>-normativity while remaining neutral on whether the norms of etiquette ought to be taken seriously.</w:t>
      </w:r>
      <w:r w:rsidR="005225A5">
        <w:rPr>
          <w:rStyle w:val="FootnoteReference"/>
          <w:rFonts w:ascii="Book Antiqua" w:hAnsi="Book Antiqua"/>
          <w:sz w:val="24"/>
          <w:szCs w:val="24"/>
        </w:rPr>
        <w:footnoteReference w:id="7"/>
      </w:r>
      <w:r>
        <w:rPr>
          <w:rFonts w:ascii="Book Antiqua" w:hAnsi="Book Antiqua"/>
          <w:sz w:val="24"/>
          <w:szCs w:val="24"/>
        </w:rPr>
        <w:t xml:space="preserve"> </w:t>
      </w:r>
      <w:r w:rsidR="005225A5">
        <w:rPr>
          <w:rFonts w:ascii="Book Antiqua" w:hAnsi="Book Antiqua"/>
          <w:sz w:val="24"/>
          <w:szCs w:val="24"/>
        </w:rPr>
        <w:t>In general, t</w:t>
      </w:r>
      <w:r>
        <w:rPr>
          <w:rFonts w:ascii="Book Antiqua" w:hAnsi="Book Antiqua"/>
          <w:sz w:val="24"/>
          <w:szCs w:val="24"/>
        </w:rPr>
        <w:t>here may be a phenomenon structurally similar to moral supererogation in some domain which asserts wholly misconceived sets of values, by treating as valuable something which has no value, or which is positively disvaluable.</w:t>
      </w:r>
      <w:r w:rsidR="005225A5">
        <w:rPr>
          <w:rFonts w:ascii="Book Antiqua" w:hAnsi="Book Antiqua"/>
          <w:sz w:val="24"/>
          <w:szCs w:val="24"/>
        </w:rPr>
        <w:t xml:space="preserve"> </w:t>
      </w:r>
      <w:r w:rsidR="005225A5" w:rsidRPr="005225A5">
        <w:rPr>
          <w:rFonts w:ascii="Book Antiqua" w:hAnsi="Book Antiqua"/>
          <w:sz w:val="24"/>
          <w:szCs w:val="24"/>
        </w:rPr>
        <w:t xml:space="preserve">For any </w:t>
      </w:r>
      <w:r w:rsidR="005225A5">
        <w:rPr>
          <w:rFonts w:ascii="Book Antiqua" w:hAnsi="Book Antiqua"/>
          <w:sz w:val="24"/>
          <w:szCs w:val="24"/>
        </w:rPr>
        <w:t xml:space="preserve">positive </w:t>
      </w:r>
      <w:r w:rsidR="005225A5" w:rsidRPr="005225A5">
        <w:rPr>
          <w:rFonts w:ascii="Book Antiqua" w:hAnsi="Book Antiqua"/>
          <w:sz w:val="24"/>
          <w:szCs w:val="24"/>
        </w:rPr>
        <w:t xml:space="preserve">code of duties, it may sound quite natural to talk about what goes beyond </w:t>
      </w:r>
      <w:r w:rsidR="005225A5">
        <w:rPr>
          <w:rFonts w:ascii="Book Antiqua" w:hAnsi="Book Antiqua"/>
          <w:sz w:val="24"/>
          <w:szCs w:val="24"/>
        </w:rPr>
        <w:t xml:space="preserve">what duty </w:t>
      </w:r>
      <w:r w:rsidR="005225A5" w:rsidRPr="005225A5">
        <w:rPr>
          <w:rFonts w:ascii="Book Antiqua" w:hAnsi="Book Antiqua"/>
          <w:sz w:val="24"/>
          <w:szCs w:val="24"/>
        </w:rPr>
        <w:t xml:space="preserve">requires – e.g. being extra-conscientious in being a </w:t>
      </w:r>
      <w:r w:rsidR="005225A5" w:rsidRPr="005225A5">
        <w:rPr>
          <w:rFonts w:ascii="Book Antiqua" w:hAnsi="Book Antiqua"/>
          <w:sz w:val="24"/>
          <w:szCs w:val="24"/>
        </w:rPr>
        <w:lastRenderedPageBreak/>
        <w:t>good Nazi, going beyond the mere fulfilment of the duties of one’s station.</w:t>
      </w:r>
      <w:r w:rsidR="005225A5" w:rsidRPr="00DF7D24">
        <w:rPr>
          <w:rFonts w:ascii="Book Antiqua" w:hAnsi="Book Antiqua"/>
          <w:sz w:val="20"/>
          <w:szCs w:val="20"/>
        </w:rPr>
        <w:t xml:space="preserve"> </w:t>
      </w:r>
      <w:r>
        <w:rPr>
          <w:rFonts w:ascii="Book Antiqua" w:hAnsi="Book Antiqua"/>
          <w:sz w:val="24"/>
          <w:szCs w:val="24"/>
        </w:rPr>
        <w:t xml:space="preserve">It should be clear that putative normative domains </w:t>
      </w:r>
      <w:r w:rsidR="005225A5">
        <w:rPr>
          <w:rFonts w:ascii="Book Antiqua" w:hAnsi="Book Antiqua"/>
          <w:sz w:val="24"/>
          <w:szCs w:val="24"/>
        </w:rPr>
        <w:t>may</w:t>
      </w:r>
      <w:r>
        <w:rPr>
          <w:rFonts w:ascii="Book Antiqua" w:hAnsi="Book Antiqua"/>
          <w:sz w:val="24"/>
          <w:szCs w:val="24"/>
        </w:rPr>
        <w:t xml:space="preserve"> have structural similarities quite independently of whether we should endorse their norms. </w:t>
      </w:r>
    </w:p>
    <w:p w:rsidR="007F34D7" w:rsidRDefault="007F34D7" w:rsidP="00B268FE">
      <w:pPr>
        <w:tabs>
          <w:tab w:val="left" w:pos="3930"/>
        </w:tabs>
        <w:spacing w:line="480" w:lineRule="auto"/>
        <w:rPr>
          <w:rFonts w:ascii="Book Antiqua" w:hAnsi="Book Antiqua"/>
          <w:sz w:val="24"/>
          <w:szCs w:val="24"/>
        </w:rPr>
      </w:pPr>
    </w:p>
    <w:p w:rsidR="007F34D7" w:rsidRPr="0084618F" w:rsidRDefault="00554018" w:rsidP="007F34D7">
      <w:pPr>
        <w:spacing w:line="240" w:lineRule="auto"/>
        <w:rPr>
          <w:rFonts w:ascii="Book Antiqua" w:hAnsi="Book Antiqua"/>
          <w:b/>
          <w:sz w:val="24"/>
          <w:szCs w:val="24"/>
        </w:rPr>
      </w:pPr>
      <w:r>
        <w:rPr>
          <w:rFonts w:ascii="Book Antiqua" w:hAnsi="Book Antiqua"/>
          <w:b/>
          <w:sz w:val="24"/>
          <w:szCs w:val="24"/>
        </w:rPr>
        <w:t>3</w:t>
      </w:r>
      <w:r w:rsidR="007F34D7" w:rsidRPr="0084618F">
        <w:rPr>
          <w:rFonts w:ascii="Book Antiqua" w:hAnsi="Book Antiqua"/>
          <w:b/>
          <w:sz w:val="24"/>
          <w:szCs w:val="24"/>
        </w:rPr>
        <w:t>.</w:t>
      </w:r>
      <w:r>
        <w:rPr>
          <w:rFonts w:ascii="Book Antiqua" w:hAnsi="Book Antiqua"/>
          <w:b/>
          <w:sz w:val="24"/>
          <w:szCs w:val="24"/>
        </w:rPr>
        <w:t>3</w:t>
      </w:r>
      <w:r w:rsidR="007F34D7">
        <w:rPr>
          <w:rFonts w:ascii="Book Antiqua" w:hAnsi="Book Antiqua"/>
          <w:b/>
          <w:sz w:val="24"/>
          <w:szCs w:val="24"/>
        </w:rPr>
        <w:t xml:space="preserve"> Epistemic Supererogation</w:t>
      </w:r>
    </w:p>
    <w:p w:rsidR="00DC5245" w:rsidRDefault="00DC5245" w:rsidP="007F34D7">
      <w:pPr>
        <w:spacing w:line="240" w:lineRule="auto"/>
        <w:rPr>
          <w:rFonts w:ascii="Book Antiqua" w:hAnsi="Book Antiqua"/>
          <w:sz w:val="24"/>
          <w:szCs w:val="24"/>
        </w:rPr>
      </w:pPr>
    </w:p>
    <w:p w:rsidR="00CB4EAE" w:rsidRDefault="00DC5245" w:rsidP="007F34D7">
      <w:pPr>
        <w:spacing w:line="480" w:lineRule="auto"/>
        <w:rPr>
          <w:rFonts w:ascii="Book Antiqua" w:hAnsi="Book Antiqua"/>
          <w:sz w:val="24"/>
          <w:szCs w:val="24"/>
        </w:rPr>
      </w:pPr>
      <w:r>
        <w:rPr>
          <w:rFonts w:ascii="Book Antiqua" w:hAnsi="Book Antiqua"/>
          <w:sz w:val="24"/>
          <w:szCs w:val="24"/>
        </w:rPr>
        <w:t>Epistemically supererogatory behaviour is behaviour that is epistemically better than the minimum level required to meet one’s epistemic duties.</w:t>
      </w:r>
      <w:r w:rsidR="00A80D69">
        <w:rPr>
          <w:rFonts w:ascii="Book Antiqua" w:hAnsi="Book Antiqua"/>
          <w:sz w:val="24"/>
          <w:szCs w:val="24"/>
        </w:rPr>
        <w:t xml:space="preserve"> </w:t>
      </w:r>
      <w:r w:rsidR="007D6291">
        <w:rPr>
          <w:rFonts w:ascii="Book Antiqua" w:hAnsi="Book Antiqua"/>
          <w:sz w:val="24"/>
          <w:szCs w:val="24"/>
        </w:rPr>
        <w:t>The key to</w:t>
      </w:r>
      <w:r w:rsidR="00A80D69">
        <w:rPr>
          <w:rFonts w:ascii="Book Antiqua" w:hAnsi="Book Antiqua"/>
          <w:sz w:val="24"/>
          <w:szCs w:val="24"/>
        </w:rPr>
        <w:t xml:space="preserve"> making sense of this</w:t>
      </w:r>
      <w:r>
        <w:rPr>
          <w:rFonts w:ascii="Book Antiqua" w:hAnsi="Book Antiqua"/>
          <w:sz w:val="24"/>
          <w:szCs w:val="24"/>
        </w:rPr>
        <w:t xml:space="preserve"> phenomenon</w:t>
      </w:r>
      <w:r w:rsidR="007D6291">
        <w:rPr>
          <w:rFonts w:ascii="Book Antiqua" w:hAnsi="Book Antiqua"/>
          <w:sz w:val="24"/>
          <w:szCs w:val="24"/>
        </w:rPr>
        <w:t xml:space="preserve"> is establishing </w:t>
      </w:r>
      <w:r w:rsidR="00A80D69">
        <w:rPr>
          <w:rFonts w:ascii="Book Antiqua" w:hAnsi="Book Antiqua"/>
          <w:sz w:val="24"/>
          <w:szCs w:val="24"/>
        </w:rPr>
        <w:t xml:space="preserve">what underlying </w:t>
      </w:r>
      <w:r w:rsidR="00886095">
        <w:rPr>
          <w:rFonts w:ascii="Book Antiqua" w:hAnsi="Book Antiqua"/>
          <w:sz w:val="24"/>
          <w:szCs w:val="24"/>
        </w:rPr>
        <w:t xml:space="preserve">charge, </w:t>
      </w:r>
      <w:r w:rsidR="00A80D69">
        <w:rPr>
          <w:rFonts w:ascii="Book Antiqua" w:hAnsi="Book Antiqua"/>
          <w:sz w:val="24"/>
          <w:szCs w:val="24"/>
        </w:rPr>
        <w:t xml:space="preserve">criticism or negative reaction </w:t>
      </w:r>
      <w:r w:rsidR="007D6291">
        <w:rPr>
          <w:rFonts w:ascii="Book Antiqua" w:hAnsi="Book Antiqua"/>
          <w:sz w:val="24"/>
          <w:szCs w:val="24"/>
        </w:rPr>
        <w:t xml:space="preserve">could </w:t>
      </w:r>
      <w:r w:rsidR="00A80D69">
        <w:rPr>
          <w:rFonts w:ascii="Book Antiqua" w:hAnsi="Book Antiqua"/>
          <w:sz w:val="24"/>
          <w:szCs w:val="24"/>
        </w:rPr>
        <w:t xml:space="preserve">give force to distinctively </w:t>
      </w:r>
      <w:r w:rsidR="00A80D69" w:rsidRPr="007D6291">
        <w:rPr>
          <w:rFonts w:ascii="Book Antiqua" w:hAnsi="Book Antiqua"/>
          <w:sz w:val="24"/>
          <w:szCs w:val="24"/>
        </w:rPr>
        <w:t>epistemic</w:t>
      </w:r>
      <w:r w:rsidR="00A80D69" w:rsidRPr="007D6291">
        <w:rPr>
          <w:rFonts w:ascii="Book Antiqua" w:hAnsi="Book Antiqua"/>
          <w:i/>
          <w:sz w:val="24"/>
          <w:szCs w:val="24"/>
        </w:rPr>
        <w:t xml:space="preserve"> duty</w:t>
      </w:r>
      <w:r w:rsidR="00A80D69">
        <w:rPr>
          <w:rFonts w:ascii="Book Antiqua" w:hAnsi="Book Antiqua"/>
          <w:sz w:val="24"/>
          <w:szCs w:val="24"/>
        </w:rPr>
        <w:t xml:space="preserve">. In this section, I suggest that </w:t>
      </w:r>
      <w:r>
        <w:rPr>
          <w:rFonts w:ascii="Book Antiqua" w:hAnsi="Book Antiqua"/>
          <w:sz w:val="24"/>
          <w:szCs w:val="24"/>
        </w:rPr>
        <w:t>a social conception of epist</w:t>
      </w:r>
      <w:r w:rsidR="00A80D69">
        <w:rPr>
          <w:rFonts w:ascii="Book Antiqua" w:hAnsi="Book Antiqua"/>
          <w:sz w:val="24"/>
          <w:szCs w:val="24"/>
        </w:rPr>
        <w:t>emic</w:t>
      </w:r>
      <w:r>
        <w:rPr>
          <w:rFonts w:ascii="Book Antiqua" w:hAnsi="Book Antiqua"/>
          <w:sz w:val="24"/>
          <w:szCs w:val="24"/>
        </w:rPr>
        <w:t xml:space="preserve"> eval</w:t>
      </w:r>
      <w:r w:rsidR="00A80D69">
        <w:rPr>
          <w:rFonts w:ascii="Book Antiqua" w:hAnsi="Book Antiqua"/>
          <w:sz w:val="24"/>
          <w:szCs w:val="24"/>
        </w:rPr>
        <w:t xml:space="preserve">uation offers an attractive answer </w:t>
      </w:r>
      <w:r w:rsidR="00382B86">
        <w:rPr>
          <w:rFonts w:ascii="Book Antiqua" w:hAnsi="Book Antiqua"/>
          <w:sz w:val="24"/>
          <w:szCs w:val="24"/>
        </w:rPr>
        <w:t>that</w:t>
      </w:r>
      <w:r w:rsidR="00A80D69">
        <w:rPr>
          <w:rFonts w:ascii="Book Antiqua" w:hAnsi="Book Antiqua"/>
          <w:sz w:val="24"/>
          <w:szCs w:val="24"/>
        </w:rPr>
        <w:t xml:space="preserve"> fits well with our epistemic thought and practice.</w:t>
      </w:r>
    </w:p>
    <w:p w:rsidR="007F34D7" w:rsidRDefault="007F34D7" w:rsidP="007F34D7">
      <w:pPr>
        <w:spacing w:line="480" w:lineRule="auto"/>
        <w:rPr>
          <w:rFonts w:ascii="Book Antiqua" w:hAnsi="Book Antiqua"/>
          <w:sz w:val="24"/>
          <w:szCs w:val="24"/>
        </w:rPr>
      </w:pPr>
      <w:r>
        <w:rPr>
          <w:rFonts w:ascii="Book Antiqua" w:hAnsi="Book Antiqua"/>
          <w:sz w:val="24"/>
          <w:szCs w:val="24"/>
        </w:rPr>
        <w:t xml:space="preserve">We </w:t>
      </w:r>
      <w:r w:rsidR="00A80D69">
        <w:rPr>
          <w:rFonts w:ascii="Book Antiqua" w:hAnsi="Book Antiqua"/>
          <w:sz w:val="24"/>
          <w:szCs w:val="24"/>
        </w:rPr>
        <w:t xml:space="preserve">can begin by noting that we </w:t>
      </w:r>
      <w:r>
        <w:rPr>
          <w:rFonts w:ascii="Book Antiqua" w:hAnsi="Book Antiqua"/>
          <w:sz w:val="24"/>
          <w:szCs w:val="24"/>
        </w:rPr>
        <w:t xml:space="preserve">have important </w:t>
      </w:r>
      <w:r w:rsidRPr="006C37D1">
        <w:rPr>
          <w:rFonts w:ascii="Book Antiqua" w:hAnsi="Book Antiqua"/>
          <w:i/>
          <w:sz w:val="24"/>
          <w:szCs w:val="24"/>
        </w:rPr>
        <w:t>moral</w:t>
      </w:r>
      <w:r>
        <w:rPr>
          <w:rFonts w:ascii="Book Antiqua" w:hAnsi="Book Antiqua"/>
          <w:sz w:val="24"/>
          <w:szCs w:val="24"/>
        </w:rPr>
        <w:t xml:space="preserve"> duties concerning our belief-forming practices. When my child is sick, I have a </w:t>
      </w:r>
      <w:r w:rsidRPr="006C37D1">
        <w:rPr>
          <w:rFonts w:ascii="Book Antiqua" w:hAnsi="Book Antiqua"/>
          <w:sz w:val="24"/>
          <w:szCs w:val="24"/>
        </w:rPr>
        <w:t xml:space="preserve">moral </w:t>
      </w:r>
      <w:r>
        <w:rPr>
          <w:rFonts w:ascii="Book Antiqua" w:hAnsi="Book Antiqua"/>
          <w:sz w:val="24"/>
          <w:szCs w:val="24"/>
        </w:rPr>
        <w:t>duty to check carefully that I am gi</w:t>
      </w:r>
      <w:r w:rsidR="00886095">
        <w:rPr>
          <w:rFonts w:ascii="Book Antiqua" w:hAnsi="Book Antiqua"/>
          <w:sz w:val="24"/>
          <w:szCs w:val="24"/>
        </w:rPr>
        <w:t xml:space="preserve">ving her the correct medicine. </w:t>
      </w:r>
      <w:r>
        <w:rPr>
          <w:rFonts w:ascii="Book Antiqua" w:hAnsi="Book Antiqua"/>
          <w:sz w:val="24"/>
          <w:szCs w:val="24"/>
        </w:rPr>
        <w:t xml:space="preserve">Similarly, I may have a ‘duty of prudence’ to </w:t>
      </w:r>
      <w:r w:rsidR="00A80D69">
        <w:rPr>
          <w:rFonts w:ascii="Book Antiqua" w:hAnsi="Book Antiqua"/>
          <w:sz w:val="24"/>
          <w:szCs w:val="24"/>
        </w:rPr>
        <w:t>check that my harness is secure</w:t>
      </w:r>
      <w:r>
        <w:rPr>
          <w:rFonts w:ascii="Book Antiqua" w:hAnsi="Book Antiqua"/>
          <w:sz w:val="24"/>
          <w:szCs w:val="24"/>
        </w:rPr>
        <w:t xml:space="preserve"> </w:t>
      </w:r>
      <w:r w:rsidR="00886095">
        <w:rPr>
          <w:rFonts w:ascii="Book Antiqua" w:hAnsi="Book Antiqua"/>
          <w:sz w:val="24"/>
          <w:szCs w:val="24"/>
        </w:rPr>
        <w:t xml:space="preserve">when parachuting from a plane. </w:t>
      </w:r>
      <w:r>
        <w:rPr>
          <w:rFonts w:ascii="Book Antiqua" w:hAnsi="Book Antiqua"/>
          <w:sz w:val="24"/>
          <w:szCs w:val="24"/>
        </w:rPr>
        <w:t xml:space="preserve">But </w:t>
      </w:r>
      <w:r w:rsidR="00A80D69">
        <w:rPr>
          <w:rFonts w:ascii="Book Antiqua" w:hAnsi="Book Antiqua"/>
          <w:sz w:val="24"/>
          <w:szCs w:val="24"/>
        </w:rPr>
        <w:t xml:space="preserve">what are </w:t>
      </w:r>
      <w:r>
        <w:rPr>
          <w:rFonts w:ascii="Book Antiqua" w:hAnsi="Book Antiqua"/>
          <w:sz w:val="24"/>
          <w:szCs w:val="24"/>
        </w:rPr>
        <w:t>distinctively epistemic duties – duties with a distinctively epistemic sanction or negative reaction?</w:t>
      </w:r>
    </w:p>
    <w:p w:rsidR="007F34D7" w:rsidRDefault="00DC5245" w:rsidP="007F34D7">
      <w:pPr>
        <w:spacing w:line="480" w:lineRule="auto"/>
        <w:rPr>
          <w:rFonts w:ascii="Book Antiqua" w:hAnsi="Book Antiqua"/>
          <w:sz w:val="24"/>
          <w:szCs w:val="24"/>
        </w:rPr>
      </w:pPr>
      <w:r>
        <w:rPr>
          <w:rFonts w:ascii="Book Antiqua" w:hAnsi="Book Antiqua"/>
          <w:sz w:val="24"/>
          <w:szCs w:val="24"/>
        </w:rPr>
        <w:t xml:space="preserve">Trevor </w:t>
      </w:r>
      <w:r w:rsidR="007F34D7">
        <w:rPr>
          <w:rFonts w:ascii="Book Antiqua" w:hAnsi="Book Antiqua"/>
          <w:sz w:val="24"/>
          <w:szCs w:val="24"/>
        </w:rPr>
        <w:t xml:space="preserve">Hedberg offers an example (taken from </w:t>
      </w:r>
      <w:r w:rsidR="00C0386E">
        <w:rPr>
          <w:rFonts w:ascii="Book Antiqua" w:hAnsi="Book Antiqua"/>
          <w:sz w:val="24"/>
          <w:szCs w:val="24"/>
        </w:rPr>
        <w:t xml:space="preserve">Hilary </w:t>
      </w:r>
      <w:r w:rsidR="007F34D7">
        <w:rPr>
          <w:rFonts w:ascii="Book Antiqua" w:hAnsi="Book Antiqua"/>
          <w:sz w:val="24"/>
          <w:szCs w:val="24"/>
        </w:rPr>
        <w:t>Kornblith) which looks promising as a paradigm violation of distinctively epistemic duty. A young physicist, Jones, desperate for acclaim from colleagues, ignores compelling criticism of his work:</w:t>
      </w:r>
    </w:p>
    <w:p w:rsidR="007F34D7" w:rsidRDefault="007F34D7" w:rsidP="003E392A">
      <w:pPr>
        <w:spacing w:line="480" w:lineRule="auto"/>
        <w:ind w:left="720"/>
        <w:rPr>
          <w:rFonts w:ascii="Book Antiqua" w:hAnsi="Book Antiqua"/>
          <w:sz w:val="24"/>
          <w:szCs w:val="24"/>
        </w:rPr>
      </w:pPr>
      <w:r>
        <w:rPr>
          <w:rFonts w:ascii="Book Antiqua" w:hAnsi="Book Antiqua"/>
          <w:sz w:val="24"/>
          <w:szCs w:val="24"/>
        </w:rPr>
        <w:lastRenderedPageBreak/>
        <w:t>By refusing to even listen to the criticism, Jones violates an epistemic duty because he acts in an epistemically irresponsible manner. His action is inconsistent with a genuine desire to have true beliefs, and this deliberate avoidance of acknowledging criticism will (most likely) lead Jones to form fals</w:t>
      </w:r>
      <w:r w:rsidR="003E392A">
        <w:rPr>
          <w:rFonts w:ascii="Book Antiqua" w:hAnsi="Book Antiqua"/>
          <w:sz w:val="24"/>
          <w:szCs w:val="24"/>
        </w:rPr>
        <w:t>e beliefs rather than true ones</w:t>
      </w:r>
      <w:r>
        <w:rPr>
          <w:rFonts w:ascii="Book Antiqua" w:hAnsi="Book Antiqua"/>
          <w:sz w:val="24"/>
          <w:szCs w:val="24"/>
        </w:rPr>
        <w:t>.</w:t>
      </w:r>
      <w:r w:rsidR="00A24A84">
        <w:rPr>
          <w:rFonts w:ascii="Book Antiqua" w:hAnsi="Book Antiqua"/>
          <w:sz w:val="24"/>
          <w:szCs w:val="24"/>
        </w:rPr>
        <w:t xml:space="preserve"> [Hedberg 2014:</w:t>
      </w:r>
      <w:r w:rsidR="00A24A84" w:rsidRPr="00A24A84">
        <w:rPr>
          <w:rFonts w:ascii="Book Antiqua" w:hAnsi="Book Antiqua"/>
          <w:sz w:val="24"/>
          <w:szCs w:val="24"/>
        </w:rPr>
        <w:t xml:space="preserve"> 3626; </w:t>
      </w:r>
      <w:r w:rsidR="00A24A84">
        <w:rPr>
          <w:rFonts w:ascii="Book Antiqua" w:hAnsi="Book Antiqua"/>
          <w:sz w:val="24"/>
          <w:szCs w:val="24"/>
        </w:rPr>
        <w:t>Kornblith 1983:</w:t>
      </w:r>
      <w:r w:rsidR="00A24A84" w:rsidRPr="00A24A84">
        <w:rPr>
          <w:rFonts w:ascii="Book Antiqua" w:hAnsi="Book Antiqua"/>
          <w:sz w:val="24"/>
          <w:szCs w:val="24"/>
        </w:rPr>
        <w:t xml:space="preserve"> 36</w:t>
      </w:r>
      <w:r w:rsidR="00A24A84">
        <w:rPr>
          <w:rFonts w:ascii="Book Antiqua" w:hAnsi="Book Antiqua"/>
          <w:sz w:val="24"/>
          <w:szCs w:val="24"/>
        </w:rPr>
        <w:t>]</w:t>
      </w:r>
      <w:r w:rsidR="00A24A84" w:rsidRPr="00A24A84">
        <w:rPr>
          <w:rFonts w:ascii="Book Antiqua" w:hAnsi="Book Antiqua"/>
          <w:sz w:val="24"/>
          <w:szCs w:val="24"/>
        </w:rPr>
        <w:t>.</w:t>
      </w:r>
    </w:p>
    <w:p w:rsidR="007F34D7" w:rsidRDefault="007F34D7" w:rsidP="007F34D7">
      <w:pPr>
        <w:spacing w:line="480" w:lineRule="auto"/>
        <w:rPr>
          <w:rFonts w:ascii="Book Antiqua" w:hAnsi="Book Antiqua"/>
          <w:sz w:val="24"/>
          <w:szCs w:val="24"/>
        </w:rPr>
      </w:pPr>
      <w:r>
        <w:rPr>
          <w:rFonts w:ascii="Book Antiqua" w:hAnsi="Book Antiqua"/>
          <w:sz w:val="24"/>
          <w:szCs w:val="24"/>
        </w:rPr>
        <w:t>Jones violates the epistemic duty that ‘one should be attentive to reasonable criticisms of the beliefs that one holds’</w:t>
      </w:r>
      <w:r w:rsidRPr="00A24A84">
        <w:rPr>
          <w:rFonts w:ascii="Book Antiqua" w:hAnsi="Book Antiqua"/>
          <w:sz w:val="24"/>
          <w:szCs w:val="24"/>
        </w:rPr>
        <w:t>.</w:t>
      </w:r>
      <w:r w:rsidR="00A24A84" w:rsidRPr="00A24A84">
        <w:rPr>
          <w:rFonts w:ascii="Book Antiqua" w:hAnsi="Book Antiqua"/>
          <w:sz w:val="24"/>
          <w:szCs w:val="24"/>
        </w:rPr>
        <w:t xml:space="preserve"> [Hedberg 2014: 3626]</w:t>
      </w:r>
      <w:r>
        <w:rPr>
          <w:rFonts w:ascii="Book Antiqua" w:hAnsi="Book Antiqua"/>
          <w:sz w:val="24"/>
          <w:szCs w:val="24"/>
        </w:rPr>
        <w:t xml:space="preserve"> As Hedberg notes, one need only be </w:t>
      </w:r>
      <w:r w:rsidRPr="00E660BC">
        <w:rPr>
          <w:rFonts w:ascii="Book Antiqua" w:hAnsi="Book Antiqua"/>
          <w:i/>
          <w:sz w:val="24"/>
          <w:szCs w:val="24"/>
        </w:rPr>
        <w:t>sufficiently</w:t>
      </w:r>
      <w:r>
        <w:rPr>
          <w:rFonts w:ascii="Book Antiqua" w:hAnsi="Book Antiqua"/>
          <w:sz w:val="24"/>
          <w:szCs w:val="24"/>
        </w:rPr>
        <w:t xml:space="preserve"> attentive to reasonable criticisms:</w:t>
      </w:r>
    </w:p>
    <w:p w:rsidR="007F34D7" w:rsidRDefault="007F34D7" w:rsidP="003E392A">
      <w:pPr>
        <w:spacing w:line="480" w:lineRule="auto"/>
        <w:ind w:left="720"/>
        <w:rPr>
          <w:rFonts w:ascii="Book Antiqua" w:hAnsi="Book Antiqua"/>
          <w:sz w:val="24"/>
          <w:szCs w:val="24"/>
        </w:rPr>
      </w:pPr>
      <w:r>
        <w:rPr>
          <w:rFonts w:ascii="Book Antiqua" w:hAnsi="Book Antiqua"/>
          <w:sz w:val="24"/>
          <w:szCs w:val="24"/>
        </w:rPr>
        <w:t>these duties do not require epistemic perfection. A duty to be attentive to criticism, for instance, does not require that one be unfailingly alert to all possible criticisms that could be raised against her beliefs … [It] is better understood as a duty to acknowledge and seriously consider criticisms that are substantive and articulated clearly. This epistemic duty - like others that we could examine – specifies a threshold that must be met for one’s conduct t</w:t>
      </w:r>
      <w:r w:rsidR="003E392A">
        <w:rPr>
          <w:rFonts w:ascii="Book Antiqua" w:hAnsi="Book Antiqua"/>
          <w:sz w:val="24"/>
          <w:szCs w:val="24"/>
        </w:rPr>
        <w:t>o be epistemically responsible.</w:t>
      </w:r>
      <w:r w:rsidR="00A24A84">
        <w:rPr>
          <w:rFonts w:ascii="Book Antiqua" w:hAnsi="Book Antiqua"/>
          <w:sz w:val="24"/>
          <w:szCs w:val="24"/>
        </w:rPr>
        <w:t xml:space="preserve"> </w:t>
      </w:r>
      <w:r w:rsidR="00A24A84" w:rsidRPr="00A24A84">
        <w:rPr>
          <w:rFonts w:ascii="Book Antiqua" w:hAnsi="Book Antiqua"/>
          <w:sz w:val="24"/>
          <w:szCs w:val="24"/>
        </w:rPr>
        <w:t>[Hedberg 2014: 3626]</w:t>
      </w:r>
    </w:p>
    <w:p w:rsidR="007F34D7" w:rsidRDefault="007F34D7" w:rsidP="007F34D7">
      <w:pPr>
        <w:spacing w:line="480" w:lineRule="auto"/>
        <w:rPr>
          <w:rFonts w:ascii="Book Antiqua" w:hAnsi="Book Antiqua"/>
          <w:sz w:val="24"/>
          <w:szCs w:val="24"/>
        </w:rPr>
      </w:pPr>
      <w:r>
        <w:rPr>
          <w:rFonts w:ascii="Book Antiqua" w:hAnsi="Book Antiqua"/>
          <w:sz w:val="24"/>
          <w:szCs w:val="24"/>
        </w:rPr>
        <w:t>Such a charge of epistemic irresponsibility, or perhaps ‘epistemic irrationality’, looks like a promising analogue to a charge of moral wrongness or imprudence. Someone who goes around forming beliefs recklessly, believing on insufficient evidence or on the basis of faulty reasoning, believing what suits her, who turns away from countervailing evidence, who systematically fails to be open-minded, will properly be faced with such epistemic criticism.</w:t>
      </w:r>
    </w:p>
    <w:p w:rsidR="007F34D7" w:rsidRDefault="007F34D7" w:rsidP="007F34D7">
      <w:pPr>
        <w:spacing w:line="480" w:lineRule="auto"/>
        <w:rPr>
          <w:rFonts w:ascii="Book Antiqua" w:hAnsi="Book Antiqua"/>
          <w:sz w:val="24"/>
          <w:szCs w:val="24"/>
        </w:rPr>
      </w:pPr>
      <w:r>
        <w:rPr>
          <w:rFonts w:ascii="Book Antiqua" w:hAnsi="Book Antiqua"/>
          <w:sz w:val="24"/>
          <w:szCs w:val="24"/>
        </w:rPr>
        <w:lastRenderedPageBreak/>
        <w:t>In making more determinate the sort of distinctively epistemic disapproval expressed in such a charge, it helps again to make a comparison with morality. As we have noted, a core element of our moral practice involves bringing to bear distinctive moral sanctions in reaction to certain sorts of behaviour - feelings of blame, and their expression in remonstration, shunning, exclusion, punishment. To judge something morally wrong is to judge that some degree of these sanctions is merited. Similarly, I propose, judging someone epistemically irresponsible or epistemically irrational (in our specific sense) involves some degree of exclusionary reaction. The fitting reaction to a reckless belief-former, or to an incompetent belief-former, is to exclude them from our epistemic community. A person who forms beliefs in ways liable to lead to false beliefs is someone whose testimony is not to be trusted; it is appropriate to exclude her from our community of those whose assertions we rely upon. Such warranted exclusion from our epistemic community need not be built on moral disapproval; one may be morally blameless for one’s epistemic shortcomings.</w:t>
      </w:r>
      <w:r>
        <w:rPr>
          <w:rStyle w:val="FootnoteReference"/>
          <w:rFonts w:ascii="Book Antiqua" w:hAnsi="Book Antiqua"/>
          <w:sz w:val="24"/>
          <w:szCs w:val="24"/>
        </w:rPr>
        <w:footnoteReference w:id="8"/>
      </w:r>
    </w:p>
    <w:p w:rsidR="007F34D7" w:rsidRDefault="007F34D7" w:rsidP="007F34D7">
      <w:pPr>
        <w:spacing w:line="480" w:lineRule="auto"/>
        <w:rPr>
          <w:rFonts w:ascii="Book Antiqua" w:hAnsi="Book Antiqua"/>
          <w:sz w:val="24"/>
          <w:szCs w:val="24"/>
        </w:rPr>
      </w:pPr>
      <w:r>
        <w:rPr>
          <w:rFonts w:ascii="Book Antiqua" w:hAnsi="Book Antiqua"/>
          <w:sz w:val="24"/>
          <w:szCs w:val="24"/>
        </w:rPr>
        <w:t xml:space="preserve">One has an epistemic duty then to avoid irrational belief-forming behaviours; one </w:t>
      </w:r>
      <w:r w:rsidRPr="006F2397">
        <w:rPr>
          <w:rFonts w:ascii="Book Antiqua" w:hAnsi="Book Antiqua"/>
          <w:i/>
          <w:sz w:val="24"/>
          <w:szCs w:val="24"/>
        </w:rPr>
        <w:t>must</w:t>
      </w:r>
      <w:r>
        <w:rPr>
          <w:rFonts w:ascii="Book Antiqua" w:hAnsi="Book Antiqua"/>
          <w:sz w:val="24"/>
          <w:szCs w:val="24"/>
        </w:rPr>
        <w:t xml:space="preserve"> avoid these on pain of meriting (threat of) exclusion from the epistemic community. Thinking in terms of such exclusion helps us see both how talk of distinctively epistemic duty is distinct from moral duty, and how deontic talk (‘must’-talk) gets purchase within the epistemic domain.</w:t>
      </w:r>
    </w:p>
    <w:p w:rsidR="007F34D7" w:rsidRDefault="007F34D7" w:rsidP="007F34D7">
      <w:pPr>
        <w:spacing w:line="480" w:lineRule="auto"/>
        <w:rPr>
          <w:rFonts w:ascii="Book Antiqua" w:hAnsi="Book Antiqua"/>
          <w:sz w:val="24"/>
          <w:szCs w:val="24"/>
        </w:rPr>
      </w:pPr>
      <w:r>
        <w:rPr>
          <w:rFonts w:ascii="Book Antiqua" w:hAnsi="Book Antiqua"/>
          <w:sz w:val="24"/>
          <w:szCs w:val="24"/>
        </w:rPr>
        <w:lastRenderedPageBreak/>
        <w:t xml:space="preserve">We can view charges of epistemic irrationality as having a function – that of </w:t>
      </w:r>
      <w:r w:rsidRPr="00973826">
        <w:rPr>
          <w:rFonts w:ascii="Book Antiqua" w:hAnsi="Book Antiqua"/>
          <w:i/>
          <w:sz w:val="24"/>
          <w:szCs w:val="24"/>
        </w:rPr>
        <w:t>policing</w:t>
      </w:r>
      <w:r>
        <w:rPr>
          <w:rFonts w:ascii="Book Antiqua" w:hAnsi="Book Antiqua"/>
          <w:sz w:val="24"/>
          <w:szCs w:val="24"/>
        </w:rPr>
        <w:t xml:space="preserve"> our epistemic community. </w:t>
      </w:r>
      <w:r w:rsidR="00244B35">
        <w:rPr>
          <w:rFonts w:ascii="Book Antiqua" w:hAnsi="Book Antiqua"/>
          <w:sz w:val="24"/>
          <w:szCs w:val="24"/>
        </w:rPr>
        <w:t xml:space="preserve">The area of epistemic assessment where duty-talk is most at home concerns norms against forming beliefs </w:t>
      </w:r>
      <w:r w:rsidR="00244B35" w:rsidRPr="006637CA">
        <w:rPr>
          <w:rFonts w:ascii="Book Antiqua" w:hAnsi="Book Antiqua"/>
          <w:i/>
          <w:sz w:val="24"/>
          <w:szCs w:val="24"/>
        </w:rPr>
        <w:t>too readily</w:t>
      </w:r>
      <w:r w:rsidR="00244B35">
        <w:rPr>
          <w:rFonts w:ascii="Book Antiqua" w:hAnsi="Book Antiqua"/>
          <w:sz w:val="24"/>
          <w:szCs w:val="24"/>
        </w:rPr>
        <w:t>. The</w:t>
      </w:r>
      <w:r>
        <w:rPr>
          <w:rFonts w:ascii="Book Antiqua" w:hAnsi="Book Antiqua"/>
          <w:sz w:val="24"/>
          <w:szCs w:val="24"/>
        </w:rPr>
        <w:t xml:space="preserve"> epistemic exclusionary </w:t>
      </w:r>
      <w:r w:rsidRPr="006027AC">
        <w:rPr>
          <w:rFonts w:ascii="Book Antiqua" w:hAnsi="Book Antiqua"/>
          <w:sz w:val="24"/>
          <w:szCs w:val="24"/>
        </w:rPr>
        <w:t>sanction</w:t>
      </w:r>
      <w:r>
        <w:rPr>
          <w:rFonts w:ascii="Book Antiqua" w:hAnsi="Book Antiqua"/>
          <w:sz w:val="24"/>
          <w:szCs w:val="24"/>
        </w:rPr>
        <w:t xml:space="preserve"> is most clearly warranted in response to someone who persistently makes assertions</w:t>
      </w:r>
      <w:r>
        <w:rPr>
          <w:rStyle w:val="FootnoteReference"/>
          <w:rFonts w:ascii="Book Antiqua" w:hAnsi="Book Antiqua"/>
          <w:sz w:val="24"/>
          <w:szCs w:val="24"/>
        </w:rPr>
        <w:footnoteReference w:id="9"/>
      </w:r>
      <w:r>
        <w:rPr>
          <w:rFonts w:ascii="Book Antiqua" w:hAnsi="Book Antiqua"/>
          <w:sz w:val="24"/>
          <w:szCs w:val="24"/>
        </w:rPr>
        <w:t xml:space="preserve"> expressing beliefs that she wasn’t warranted in forming: </w:t>
      </w:r>
      <w:r w:rsidRPr="00AF6A6D">
        <w:rPr>
          <w:rFonts w:ascii="Book Antiqua" w:hAnsi="Book Antiqua"/>
          <w:sz w:val="24"/>
          <w:szCs w:val="24"/>
        </w:rPr>
        <w:t>beliefs</w:t>
      </w:r>
      <w:r>
        <w:rPr>
          <w:rFonts w:ascii="Book Antiqua" w:hAnsi="Book Antiqua"/>
          <w:sz w:val="24"/>
          <w:szCs w:val="24"/>
        </w:rPr>
        <w:t xml:space="preserve"> formed</w:t>
      </w:r>
      <w:r w:rsidRPr="00AF6A6D">
        <w:rPr>
          <w:rFonts w:ascii="Book Antiqua" w:hAnsi="Book Antiqua"/>
          <w:sz w:val="24"/>
          <w:szCs w:val="24"/>
        </w:rPr>
        <w:t xml:space="preserve"> </w:t>
      </w:r>
      <w:r>
        <w:rPr>
          <w:rFonts w:ascii="Book Antiqua" w:hAnsi="Book Antiqua"/>
          <w:sz w:val="24"/>
          <w:szCs w:val="24"/>
        </w:rPr>
        <w:t>on the basis of</w:t>
      </w:r>
      <w:r w:rsidRPr="00AF6A6D">
        <w:rPr>
          <w:rFonts w:ascii="Book Antiqua" w:hAnsi="Book Antiqua"/>
          <w:sz w:val="24"/>
          <w:szCs w:val="24"/>
        </w:rPr>
        <w:t xml:space="preserve"> insufficient evidence</w:t>
      </w:r>
      <w:r>
        <w:rPr>
          <w:rFonts w:ascii="Book Antiqua" w:hAnsi="Book Antiqua"/>
          <w:sz w:val="24"/>
          <w:szCs w:val="24"/>
        </w:rPr>
        <w:t xml:space="preserve">, in the face of strong counter-evidence, </w:t>
      </w:r>
      <w:r w:rsidRPr="00AF6A6D">
        <w:rPr>
          <w:rFonts w:ascii="Book Antiqua" w:hAnsi="Book Antiqua"/>
          <w:sz w:val="24"/>
          <w:szCs w:val="24"/>
        </w:rPr>
        <w:t xml:space="preserve">on the basis of faulty </w:t>
      </w:r>
      <w:r>
        <w:rPr>
          <w:rFonts w:ascii="Book Antiqua" w:hAnsi="Book Antiqua"/>
          <w:sz w:val="24"/>
          <w:szCs w:val="24"/>
        </w:rPr>
        <w:t xml:space="preserve">deduction, bad induction and so on. It is the particular cluster of epistemic faults </w:t>
      </w:r>
      <w:r w:rsidR="00382B86">
        <w:rPr>
          <w:rFonts w:ascii="Book Antiqua" w:hAnsi="Book Antiqua"/>
          <w:sz w:val="24"/>
          <w:szCs w:val="24"/>
        </w:rPr>
        <w:t>that</w:t>
      </w:r>
      <w:r>
        <w:rPr>
          <w:rFonts w:ascii="Book Antiqua" w:hAnsi="Book Antiqua"/>
          <w:sz w:val="24"/>
          <w:szCs w:val="24"/>
        </w:rPr>
        <w:t xml:space="preserve"> leads to too readily forming beliefs </w:t>
      </w:r>
      <w:r w:rsidR="00382B86">
        <w:rPr>
          <w:rFonts w:ascii="Book Antiqua" w:hAnsi="Book Antiqua"/>
          <w:sz w:val="24"/>
          <w:szCs w:val="24"/>
        </w:rPr>
        <w:t>that</w:t>
      </w:r>
      <w:r>
        <w:rPr>
          <w:rFonts w:ascii="Book Antiqua" w:hAnsi="Book Antiqua"/>
          <w:sz w:val="24"/>
          <w:szCs w:val="24"/>
        </w:rPr>
        <w:t xml:space="preserve"> most clearly demands distinctively epistemic deo</w:t>
      </w:r>
      <w:r w:rsidR="00244B35">
        <w:rPr>
          <w:rFonts w:ascii="Book Antiqua" w:hAnsi="Book Antiqua"/>
          <w:sz w:val="24"/>
          <w:szCs w:val="24"/>
        </w:rPr>
        <w:t>ntic judgements, since w</w:t>
      </w:r>
      <w:r>
        <w:rPr>
          <w:rFonts w:ascii="Book Antiqua" w:hAnsi="Book Antiqua"/>
          <w:sz w:val="24"/>
          <w:szCs w:val="24"/>
        </w:rPr>
        <w:t>e have a strong community interest in excluding such unreliable patterns of belief formation.</w:t>
      </w:r>
      <w:r>
        <w:rPr>
          <w:rStyle w:val="FootnoteReference"/>
          <w:rFonts w:ascii="Book Antiqua" w:hAnsi="Book Antiqua"/>
          <w:sz w:val="24"/>
          <w:szCs w:val="24"/>
        </w:rPr>
        <w:footnoteReference w:id="10"/>
      </w:r>
      <w:r>
        <w:rPr>
          <w:rFonts w:ascii="Book Antiqua" w:hAnsi="Book Antiqua"/>
          <w:sz w:val="24"/>
          <w:szCs w:val="24"/>
        </w:rPr>
        <w:t xml:space="preserve"> We issue charges of epistemic irrationality as a way of flagging these patterns, and issuing a deterrent warning that such practices will not b</w:t>
      </w:r>
      <w:r w:rsidR="004B2DC9">
        <w:rPr>
          <w:rFonts w:ascii="Book Antiqua" w:hAnsi="Book Antiqua"/>
          <w:sz w:val="24"/>
          <w:szCs w:val="24"/>
        </w:rPr>
        <w:t>e tolerated.</w:t>
      </w:r>
      <w:r w:rsidR="004B2DC9">
        <w:rPr>
          <w:rStyle w:val="FootnoteReference"/>
          <w:rFonts w:ascii="Book Antiqua" w:hAnsi="Book Antiqua"/>
          <w:sz w:val="24"/>
          <w:szCs w:val="24"/>
        </w:rPr>
        <w:footnoteReference w:id="11"/>
      </w:r>
      <w:r w:rsidR="004B2DC9">
        <w:rPr>
          <w:rFonts w:ascii="Book Antiqua" w:hAnsi="Book Antiqua"/>
          <w:sz w:val="24"/>
          <w:szCs w:val="24"/>
        </w:rPr>
        <w:t xml:space="preserve"> </w:t>
      </w:r>
      <w:r>
        <w:rPr>
          <w:rFonts w:ascii="Book Antiqua" w:hAnsi="Book Antiqua"/>
          <w:sz w:val="24"/>
          <w:szCs w:val="24"/>
        </w:rPr>
        <w:t>Just as with a charge of immorality or foolishness, the ‘sting’ of a charge of irrationality can serve to motivate us to conform to certain standards. The weaker judgement that one has done something epistemically suboptimal would not have this motivational effect.</w:t>
      </w:r>
      <w:r w:rsidR="00D71AC7">
        <w:rPr>
          <w:rFonts w:ascii="Book Antiqua" w:hAnsi="Book Antiqua"/>
          <w:sz w:val="24"/>
          <w:szCs w:val="24"/>
        </w:rPr>
        <w:t xml:space="preserve"> </w:t>
      </w:r>
      <w:r>
        <w:rPr>
          <w:rFonts w:ascii="Book Antiqua" w:hAnsi="Book Antiqua"/>
          <w:sz w:val="24"/>
          <w:szCs w:val="24"/>
        </w:rPr>
        <w:t xml:space="preserve">We sustain our norms of proper belief-formation partly by guiding the behaviour of those we criticise in this way. But we also guide the behaviour of third parties. In criticising </w:t>
      </w:r>
      <w:r w:rsidR="00C0386E">
        <w:rPr>
          <w:rFonts w:ascii="Book Antiqua" w:hAnsi="Book Antiqua"/>
          <w:sz w:val="24"/>
          <w:szCs w:val="24"/>
        </w:rPr>
        <w:t>Smith</w:t>
      </w:r>
      <w:r>
        <w:rPr>
          <w:rFonts w:ascii="Book Antiqua" w:hAnsi="Book Antiqua"/>
          <w:sz w:val="24"/>
          <w:szCs w:val="24"/>
        </w:rPr>
        <w:t xml:space="preserve"> as irrational, I warn you off forming </w:t>
      </w:r>
      <w:r>
        <w:rPr>
          <w:rFonts w:ascii="Book Antiqua" w:hAnsi="Book Antiqua"/>
          <w:sz w:val="24"/>
          <w:szCs w:val="24"/>
        </w:rPr>
        <w:lastRenderedPageBreak/>
        <w:t xml:space="preserve">beliefs on the basis of his testimony, and also motivate you not to reason as </w:t>
      </w:r>
      <w:r w:rsidR="00C0386E">
        <w:rPr>
          <w:rFonts w:ascii="Book Antiqua" w:hAnsi="Book Antiqua"/>
          <w:sz w:val="24"/>
          <w:szCs w:val="24"/>
        </w:rPr>
        <w:t>Smith</w:t>
      </w:r>
      <w:r>
        <w:rPr>
          <w:rFonts w:ascii="Book Antiqua" w:hAnsi="Book Antiqua"/>
          <w:sz w:val="24"/>
          <w:szCs w:val="24"/>
        </w:rPr>
        <w:t xml:space="preserve"> does.</w:t>
      </w:r>
      <w:r w:rsidR="00771B19">
        <w:rPr>
          <w:rStyle w:val="FootnoteReference"/>
          <w:rFonts w:ascii="Book Antiqua" w:hAnsi="Book Antiqua"/>
          <w:sz w:val="24"/>
          <w:szCs w:val="24"/>
        </w:rPr>
        <w:footnoteReference w:id="12"/>
      </w:r>
    </w:p>
    <w:p w:rsidR="007F34D7" w:rsidRDefault="007F34D7" w:rsidP="007F34D7">
      <w:pPr>
        <w:spacing w:line="480" w:lineRule="auto"/>
        <w:rPr>
          <w:rFonts w:ascii="Book Antiqua" w:hAnsi="Book Antiqua"/>
          <w:sz w:val="24"/>
          <w:szCs w:val="24"/>
        </w:rPr>
      </w:pPr>
      <w:r>
        <w:rPr>
          <w:rFonts w:ascii="Book Antiqua" w:hAnsi="Book Antiqua"/>
          <w:sz w:val="24"/>
          <w:szCs w:val="24"/>
        </w:rPr>
        <w:t>Note that this epistemic irrationality is one of two grounds on which the exclusionary reacti</w:t>
      </w:r>
      <w:r w:rsidR="00D71AC7">
        <w:rPr>
          <w:rFonts w:ascii="Book Antiqua" w:hAnsi="Book Antiqua"/>
          <w:sz w:val="24"/>
          <w:szCs w:val="24"/>
        </w:rPr>
        <w:t xml:space="preserve">on in question may be warranted. The </w:t>
      </w:r>
      <w:r>
        <w:rPr>
          <w:rFonts w:ascii="Book Antiqua" w:hAnsi="Book Antiqua"/>
          <w:sz w:val="24"/>
          <w:szCs w:val="24"/>
        </w:rPr>
        <w:t>other is insincerity. If someone is disposed to assert things</w:t>
      </w:r>
      <w:r w:rsidR="009D0E32">
        <w:rPr>
          <w:rFonts w:ascii="Book Antiqua" w:hAnsi="Book Antiqua"/>
          <w:sz w:val="24"/>
          <w:szCs w:val="24"/>
        </w:rPr>
        <w:t xml:space="preserve"> that</w:t>
      </w:r>
      <w:r>
        <w:rPr>
          <w:rFonts w:ascii="Book Antiqua" w:hAnsi="Book Antiqua"/>
          <w:sz w:val="24"/>
          <w:szCs w:val="24"/>
        </w:rPr>
        <w:t xml:space="preserve"> he doesn’t believe, we have a strong interest again in excluding him from the epistemic community. A charge of epistemic irrationality then can be characterised in terms of warrant for exclusion on grounds </w:t>
      </w:r>
      <w:r w:rsidRPr="00FC48AD">
        <w:rPr>
          <w:rFonts w:ascii="Book Antiqua" w:hAnsi="Book Antiqua"/>
          <w:i/>
          <w:sz w:val="24"/>
          <w:szCs w:val="24"/>
        </w:rPr>
        <w:t>other than</w:t>
      </w:r>
      <w:r>
        <w:rPr>
          <w:rFonts w:ascii="Book Antiqua" w:hAnsi="Book Antiqua"/>
          <w:sz w:val="24"/>
          <w:szCs w:val="24"/>
        </w:rPr>
        <w:t xml:space="preserve"> insincerity; one is epistemically irrational (in our sense) if disposed to make </w:t>
      </w:r>
      <w:r w:rsidRPr="00FC48AD">
        <w:rPr>
          <w:rFonts w:ascii="Book Antiqua" w:hAnsi="Book Antiqua"/>
          <w:i/>
          <w:sz w:val="24"/>
          <w:szCs w:val="24"/>
        </w:rPr>
        <w:t>sincere</w:t>
      </w:r>
      <w:r>
        <w:rPr>
          <w:rFonts w:ascii="Book Antiqua" w:hAnsi="Book Antiqua"/>
          <w:sz w:val="24"/>
          <w:szCs w:val="24"/>
        </w:rPr>
        <w:t xml:space="preserve"> assertions on inadequate grounds.</w:t>
      </w:r>
      <w:r w:rsidR="0093117F">
        <w:rPr>
          <w:rStyle w:val="FootnoteReference"/>
          <w:rFonts w:ascii="Book Antiqua" w:hAnsi="Book Antiqua"/>
          <w:sz w:val="24"/>
          <w:szCs w:val="24"/>
        </w:rPr>
        <w:footnoteReference w:id="13"/>
      </w:r>
    </w:p>
    <w:p w:rsidR="007F34D7" w:rsidRDefault="007F34D7" w:rsidP="007F34D7">
      <w:pPr>
        <w:spacing w:line="480" w:lineRule="auto"/>
        <w:rPr>
          <w:rFonts w:ascii="Book Antiqua" w:hAnsi="Book Antiqua"/>
          <w:sz w:val="24"/>
          <w:szCs w:val="24"/>
        </w:rPr>
      </w:pPr>
      <w:r>
        <w:rPr>
          <w:rFonts w:ascii="Book Antiqua" w:hAnsi="Book Antiqua"/>
          <w:sz w:val="24"/>
          <w:szCs w:val="24"/>
        </w:rPr>
        <w:t xml:space="preserve">Epistemic irrationality thus characterised is only one epistemic fault amongst others. But it is interesting that talk of epistemic duty sounds less natural in the case of other epistemic vices, such as incuriosity. An incurious person may be guilty of </w:t>
      </w:r>
      <w:r w:rsidRPr="00421C4F">
        <w:rPr>
          <w:rFonts w:ascii="Book Antiqua" w:hAnsi="Book Antiqua"/>
          <w:i/>
          <w:sz w:val="24"/>
          <w:szCs w:val="24"/>
        </w:rPr>
        <w:t>moral</w:t>
      </w:r>
      <w:r>
        <w:rPr>
          <w:rFonts w:ascii="Book Antiqua" w:hAnsi="Book Antiqua"/>
          <w:sz w:val="24"/>
          <w:szCs w:val="24"/>
        </w:rPr>
        <w:t xml:space="preserve"> </w:t>
      </w:r>
      <w:r>
        <w:rPr>
          <w:rFonts w:ascii="Book Antiqua" w:hAnsi="Book Antiqua"/>
          <w:sz w:val="24"/>
          <w:szCs w:val="24"/>
        </w:rPr>
        <w:lastRenderedPageBreak/>
        <w:t xml:space="preserve">failings. In contributing little to some epistemic community, we might charge him with being lazy, or with free-riding on others. He may stray into culpable negligence if he fails in work-related or family-related responsibilities because of incuriosity. But speaking of an </w:t>
      </w:r>
      <w:r w:rsidRPr="00B72D98">
        <w:rPr>
          <w:rFonts w:ascii="Book Antiqua" w:hAnsi="Book Antiqua"/>
          <w:i/>
          <w:sz w:val="24"/>
          <w:szCs w:val="24"/>
        </w:rPr>
        <w:t>epistemic</w:t>
      </w:r>
      <w:r>
        <w:rPr>
          <w:rFonts w:ascii="Book Antiqua" w:hAnsi="Book Antiqua"/>
          <w:sz w:val="24"/>
          <w:szCs w:val="24"/>
        </w:rPr>
        <w:t xml:space="preserve"> obligation to be sufficiently curious sounds strained. It seems rather forced to say that there is a standing epistemic duty to acquire, to a </w:t>
      </w:r>
      <w:r w:rsidRPr="0065791C">
        <w:rPr>
          <w:rFonts w:ascii="Book Antiqua" w:hAnsi="Book Antiqua"/>
          <w:sz w:val="24"/>
          <w:szCs w:val="24"/>
        </w:rPr>
        <w:t xml:space="preserve">sufficiently </w:t>
      </w:r>
      <w:r>
        <w:rPr>
          <w:rFonts w:ascii="Book Antiqua" w:hAnsi="Book Antiqua"/>
          <w:sz w:val="24"/>
          <w:szCs w:val="24"/>
        </w:rPr>
        <w:t>high degree, more general knowledge (even though in some sense it would be ‘epistemically better’ to know more).</w:t>
      </w:r>
      <w:r>
        <w:rPr>
          <w:rStyle w:val="FootnoteReference"/>
          <w:rFonts w:ascii="Book Antiqua" w:hAnsi="Book Antiqua"/>
          <w:sz w:val="24"/>
          <w:szCs w:val="24"/>
        </w:rPr>
        <w:footnoteReference w:id="14"/>
      </w:r>
    </w:p>
    <w:p w:rsidR="007F34D7" w:rsidRDefault="007F34D7" w:rsidP="007F34D7">
      <w:pPr>
        <w:spacing w:line="480" w:lineRule="auto"/>
        <w:rPr>
          <w:rFonts w:ascii="Book Antiqua" w:hAnsi="Book Antiqua"/>
          <w:sz w:val="24"/>
          <w:szCs w:val="24"/>
        </w:rPr>
      </w:pPr>
      <w:r>
        <w:rPr>
          <w:rFonts w:ascii="Book Antiqua" w:hAnsi="Book Antiqua"/>
          <w:sz w:val="24"/>
          <w:szCs w:val="24"/>
        </w:rPr>
        <w:t>This observation fits well with the view that epistemic obligation should be understood by reference to exclusion. We have an especially significant communal interest in avoiding false beliefs, and so we police standards of belief-forming by charging those who form beliefs too readily as epistemically irrational, shunning them from communal inquiry. We have far less interest in shunning those who are merely unhelpful in adding true beliefs to our common stock. Keeping the ignorant and incurious within our epistemic community is uncostly, while keeping rash belief-formers within our epistemic community has significant costs.</w:t>
      </w:r>
      <w:r>
        <w:rPr>
          <w:rStyle w:val="FootnoteReference"/>
          <w:rFonts w:ascii="Book Antiqua" w:hAnsi="Book Antiqua"/>
          <w:sz w:val="24"/>
          <w:szCs w:val="24"/>
        </w:rPr>
        <w:footnoteReference w:id="15"/>
      </w:r>
    </w:p>
    <w:p w:rsidR="007F34D7" w:rsidRDefault="007F34D7" w:rsidP="007F34D7">
      <w:pPr>
        <w:spacing w:line="480" w:lineRule="auto"/>
        <w:rPr>
          <w:rFonts w:ascii="Book Antiqua" w:hAnsi="Book Antiqua"/>
          <w:sz w:val="24"/>
          <w:szCs w:val="24"/>
        </w:rPr>
      </w:pPr>
      <w:r>
        <w:rPr>
          <w:rFonts w:ascii="Book Antiqua" w:hAnsi="Book Antiqua"/>
          <w:sz w:val="24"/>
          <w:szCs w:val="24"/>
        </w:rPr>
        <w:t xml:space="preserve">For similar reasons, deontic language is likewise less at home in the case of a vice we might call epistemic over-scrupulousness or over-caution: being too hesitant in forming beliefs, even when one has adequate evidence. We might say, ‘Why are you still suspending judgement?! The evidence is more than ample! You’re being irrational!’ Even though this is a case where we might naturally speak of epistemic </w:t>
      </w:r>
      <w:r>
        <w:rPr>
          <w:rFonts w:ascii="Book Antiqua" w:hAnsi="Book Antiqua"/>
          <w:sz w:val="24"/>
          <w:szCs w:val="24"/>
        </w:rPr>
        <w:lastRenderedPageBreak/>
        <w:t xml:space="preserve">irrationality, it is not a case where talk of epistemic </w:t>
      </w:r>
      <w:r w:rsidRPr="00B152E1">
        <w:rPr>
          <w:rFonts w:ascii="Book Antiqua" w:hAnsi="Book Antiqua"/>
          <w:i/>
          <w:sz w:val="24"/>
          <w:szCs w:val="24"/>
        </w:rPr>
        <w:t>duty</w:t>
      </w:r>
      <w:r>
        <w:rPr>
          <w:rFonts w:ascii="Book Antiqua" w:hAnsi="Book Antiqua"/>
          <w:sz w:val="24"/>
          <w:szCs w:val="24"/>
        </w:rPr>
        <w:t xml:space="preserve"> feels natural. While over-caution, like incuriosity, is an authentic epistemic fault, it is, again like incuriosity, one we have relatively limited communal interest in eliminating. It is because there is no pressing need to exclude cautious belief-formers from our epistemic community, I suggest, that we do not talk of epistemic duty here.</w:t>
      </w:r>
      <w:r>
        <w:rPr>
          <w:rStyle w:val="FootnoteReference"/>
          <w:rFonts w:ascii="Book Antiqua" w:hAnsi="Book Antiqua"/>
          <w:sz w:val="24"/>
          <w:szCs w:val="24"/>
        </w:rPr>
        <w:footnoteReference w:id="16"/>
      </w:r>
      <w:r>
        <w:rPr>
          <w:rFonts w:ascii="Book Antiqua" w:hAnsi="Book Antiqua"/>
          <w:sz w:val="24"/>
          <w:szCs w:val="24"/>
        </w:rPr>
        <w:t xml:space="preserve"> </w:t>
      </w:r>
    </w:p>
    <w:p w:rsidR="007F34D7" w:rsidRDefault="007F34D7" w:rsidP="007F34D7">
      <w:pPr>
        <w:spacing w:line="480" w:lineRule="auto"/>
        <w:rPr>
          <w:rFonts w:ascii="Book Antiqua" w:hAnsi="Book Antiqua"/>
          <w:sz w:val="24"/>
          <w:szCs w:val="24"/>
        </w:rPr>
      </w:pPr>
      <w:r>
        <w:rPr>
          <w:rFonts w:ascii="Book Antiqua" w:hAnsi="Book Antiqua"/>
          <w:sz w:val="24"/>
          <w:szCs w:val="24"/>
        </w:rPr>
        <w:t xml:space="preserve">So it seems that we can give some clear distinctive content to the idea of epistemic </w:t>
      </w:r>
      <w:r w:rsidR="007D6291">
        <w:rPr>
          <w:rFonts w:ascii="Book Antiqua" w:hAnsi="Book Antiqua"/>
          <w:sz w:val="24"/>
          <w:szCs w:val="24"/>
        </w:rPr>
        <w:t>duty</w:t>
      </w:r>
      <w:r>
        <w:rPr>
          <w:rFonts w:ascii="Book Antiqua" w:hAnsi="Book Antiqua"/>
          <w:sz w:val="24"/>
          <w:szCs w:val="24"/>
        </w:rPr>
        <w:t xml:space="preserve"> that fits our general model</w:t>
      </w:r>
      <w:r w:rsidR="0021613A">
        <w:rPr>
          <w:rFonts w:ascii="Book Antiqua" w:hAnsi="Book Antiqua"/>
          <w:sz w:val="24"/>
          <w:szCs w:val="24"/>
        </w:rPr>
        <w:t xml:space="preserve"> of supererogation</w:t>
      </w:r>
      <w:r>
        <w:rPr>
          <w:rFonts w:ascii="Book Antiqua" w:hAnsi="Book Antiqua"/>
          <w:sz w:val="24"/>
          <w:szCs w:val="24"/>
        </w:rPr>
        <w:t xml:space="preserve">. That leaves the question of what it is for some behaviour to </w:t>
      </w:r>
      <w:r w:rsidRPr="00D813F2">
        <w:rPr>
          <w:rFonts w:ascii="Book Antiqua" w:hAnsi="Book Antiqua"/>
          <w:i/>
          <w:sz w:val="24"/>
          <w:szCs w:val="24"/>
        </w:rPr>
        <w:t>go beyond</w:t>
      </w:r>
      <w:r>
        <w:rPr>
          <w:rFonts w:ascii="Book Antiqua" w:hAnsi="Book Antiqua"/>
          <w:sz w:val="24"/>
          <w:szCs w:val="24"/>
        </w:rPr>
        <w:t xml:space="preserve"> what epistemic duty requires, for it to be </w:t>
      </w:r>
      <w:r w:rsidRPr="008F3E71">
        <w:rPr>
          <w:rFonts w:ascii="Book Antiqua" w:hAnsi="Book Antiqua"/>
          <w:i/>
          <w:sz w:val="24"/>
          <w:szCs w:val="24"/>
        </w:rPr>
        <w:t>better than</w:t>
      </w:r>
      <w:r>
        <w:rPr>
          <w:rFonts w:ascii="Book Antiqua" w:hAnsi="Book Antiqua"/>
          <w:sz w:val="24"/>
          <w:szCs w:val="24"/>
        </w:rPr>
        <w:t xml:space="preserve"> the minimum required by epistemic duty. There are several intelligible ways of drawing up </w:t>
      </w:r>
      <w:r w:rsidR="007E49D0">
        <w:rPr>
          <w:rFonts w:ascii="Book Antiqua" w:hAnsi="Book Antiqua"/>
          <w:sz w:val="24"/>
          <w:szCs w:val="24"/>
        </w:rPr>
        <w:t>the requisite</w:t>
      </w:r>
      <w:r>
        <w:rPr>
          <w:rFonts w:ascii="Book Antiqua" w:hAnsi="Book Antiqua"/>
          <w:sz w:val="24"/>
          <w:szCs w:val="24"/>
        </w:rPr>
        <w:t xml:space="preserve"> scale of epistemic goodness.</w:t>
      </w:r>
      <w:r w:rsidR="007E49D0">
        <w:rPr>
          <w:rStyle w:val="FootnoteReference"/>
          <w:rFonts w:ascii="Book Antiqua" w:hAnsi="Book Antiqua"/>
          <w:sz w:val="24"/>
          <w:szCs w:val="24"/>
        </w:rPr>
        <w:footnoteReference w:id="17"/>
      </w:r>
      <w:r>
        <w:rPr>
          <w:rFonts w:ascii="Book Antiqua" w:hAnsi="Book Antiqua"/>
          <w:sz w:val="24"/>
          <w:szCs w:val="24"/>
        </w:rPr>
        <w:t xml:space="preserve"> We might say that behaviours are epistemically good to the extent that they tend to promote some optimal balance between avoiding false beliefs </w:t>
      </w:r>
      <w:r w:rsidRPr="00B85EA4">
        <w:rPr>
          <w:rFonts w:ascii="Book Antiqua" w:hAnsi="Book Antiqua"/>
          <w:sz w:val="24"/>
          <w:szCs w:val="24"/>
        </w:rPr>
        <w:t xml:space="preserve">and </w:t>
      </w:r>
      <w:r>
        <w:rPr>
          <w:rFonts w:ascii="Book Antiqua" w:hAnsi="Book Antiqua"/>
          <w:sz w:val="24"/>
          <w:szCs w:val="24"/>
        </w:rPr>
        <w:t xml:space="preserve">securing true beliefs. Alternatively, we might characterise epistemically good behaviours by reference to their tendency to promote more general </w:t>
      </w:r>
      <w:r w:rsidR="00D21228">
        <w:rPr>
          <w:rFonts w:ascii="Book Antiqua" w:hAnsi="Book Antiqua"/>
          <w:sz w:val="24"/>
          <w:szCs w:val="24"/>
        </w:rPr>
        <w:t>‘</w:t>
      </w:r>
      <w:r>
        <w:rPr>
          <w:rFonts w:ascii="Book Antiqua" w:hAnsi="Book Antiqua"/>
          <w:sz w:val="24"/>
          <w:szCs w:val="24"/>
        </w:rPr>
        <w:t xml:space="preserve">epistemic benefits’ and </w:t>
      </w:r>
      <w:r w:rsidR="00D21228">
        <w:rPr>
          <w:rFonts w:ascii="Book Antiqua" w:hAnsi="Book Antiqua"/>
          <w:sz w:val="24"/>
          <w:szCs w:val="24"/>
        </w:rPr>
        <w:t xml:space="preserve">to avert the corresponding </w:t>
      </w:r>
      <w:r>
        <w:rPr>
          <w:rFonts w:ascii="Book Antiqua" w:hAnsi="Book Antiqua"/>
          <w:sz w:val="24"/>
          <w:szCs w:val="24"/>
        </w:rPr>
        <w:t>‘</w:t>
      </w:r>
      <w:r w:rsidR="00D21228">
        <w:rPr>
          <w:rFonts w:ascii="Book Antiqua" w:hAnsi="Book Antiqua"/>
          <w:sz w:val="24"/>
          <w:szCs w:val="24"/>
        </w:rPr>
        <w:t xml:space="preserve">epistemic </w:t>
      </w:r>
      <w:r>
        <w:rPr>
          <w:rFonts w:ascii="Book Antiqua" w:hAnsi="Book Antiqua"/>
          <w:sz w:val="24"/>
          <w:szCs w:val="24"/>
        </w:rPr>
        <w:t>harms’, as Hedberg calls them:</w:t>
      </w:r>
    </w:p>
    <w:p w:rsidR="007F34D7" w:rsidRDefault="007F34D7" w:rsidP="003E392A">
      <w:pPr>
        <w:spacing w:line="480" w:lineRule="auto"/>
        <w:ind w:left="720"/>
        <w:rPr>
          <w:rFonts w:ascii="Book Antiqua" w:hAnsi="Book Antiqua"/>
          <w:sz w:val="24"/>
          <w:szCs w:val="24"/>
        </w:rPr>
      </w:pPr>
      <w:r>
        <w:rPr>
          <w:rFonts w:ascii="Book Antiqua" w:hAnsi="Book Antiqua"/>
          <w:sz w:val="24"/>
          <w:szCs w:val="24"/>
        </w:rPr>
        <w:lastRenderedPageBreak/>
        <w:t xml:space="preserve">Such </w:t>
      </w:r>
      <w:r w:rsidRPr="00E72D79">
        <w:rPr>
          <w:rFonts w:ascii="Book Antiqua" w:hAnsi="Book Antiqua"/>
          <w:sz w:val="24"/>
          <w:szCs w:val="24"/>
        </w:rPr>
        <w:t>epistemic beneﬁts could include (among other things)</w:t>
      </w:r>
      <w:r>
        <w:rPr>
          <w:rFonts w:ascii="Book Antiqua" w:hAnsi="Book Antiqua"/>
          <w:sz w:val="24"/>
          <w:szCs w:val="24"/>
        </w:rPr>
        <w:t xml:space="preserve"> </w:t>
      </w:r>
      <w:r w:rsidRPr="00E72D79">
        <w:rPr>
          <w:rFonts w:ascii="Book Antiqua" w:hAnsi="Book Antiqua"/>
          <w:sz w:val="24"/>
          <w:szCs w:val="24"/>
        </w:rPr>
        <w:t>the</w:t>
      </w:r>
      <w:r>
        <w:rPr>
          <w:rFonts w:ascii="Book Antiqua" w:hAnsi="Book Antiqua"/>
          <w:sz w:val="24"/>
          <w:szCs w:val="24"/>
        </w:rPr>
        <w:t xml:space="preserve"> </w:t>
      </w:r>
      <w:r w:rsidRPr="00E72D79">
        <w:rPr>
          <w:rFonts w:ascii="Book Antiqua" w:hAnsi="Book Antiqua"/>
          <w:sz w:val="24"/>
          <w:szCs w:val="24"/>
        </w:rPr>
        <w:t>acquisition</w:t>
      </w:r>
      <w:r>
        <w:rPr>
          <w:rFonts w:ascii="Book Antiqua" w:hAnsi="Book Antiqua"/>
          <w:sz w:val="24"/>
          <w:szCs w:val="24"/>
        </w:rPr>
        <w:t xml:space="preserve"> </w:t>
      </w:r>
      <w:r w:rsidRPr="00E72D79">
        <w:rPr>
          <w:rFonts w:ascii="Book Antiqua" w:hAnsi="Book Antiqua"/>
          <w:sz w:val="24"/>
          <w:szCs w:val="24"/>
        </w:rPr>
        <w:t>of</w:t>
      </w:r>
      <w:r>
        <w:rPr>
          <w:rFonts w:ascii="Book Antiqua" w:hAnsi="Book Antiqua"/>
          <w:sz w:val="24"/>
          <w:szCs w:val="24"/>
        </w:rPr>
        <w:t xml:space="preserve"> </w:t>
      </w:r>
      <w:r w:rsidRPr="00E72D79">
        <w:rPr>
          <w:rFonts w:ascii="Book Antiqua" w:hAnsi="Book Antiqua"/>
          <w:sz w:val="24"/>
          <w:szCs w:val="24"/>
        </w:rPr>
        <w:t>true</w:t>
      </w:r>
      <w:r>
        <w:rPr>
          <w:rFonts w:ascii="Book Antiqua" w:hAnsi="Book Antiqua"/>
          <w:sz w:val="24"/>
          <w:szCs w:val="24"/>
        </w:rPr>
        <w:t xml:space="preserve"> </w:t>
      </w:r>
      <w:r w:rsidRPr="00E72D79">
        <w:rPr>
          <w:rFonts w:ascii="Book Antiqua" w:hAnsi="Book Antiqua"/>
          <w:sz w:val="24"/>
          <w:szCs w:val="24"/>
        </w:rPr>
        <w:t>beliefs,</w:t>
      </w:r>
      <w:r>
        <w:rPr>
          <w:rFonts w:ascii="Book Antiqua" w:hAnsi="Book Antiqua"/>
          <w:sz w:val="24"/>
          <w:szCs w:val="24"/>
        </w:rPr>
        <w:t xml:space="preserve"> </w:t>
      </w:r>
      <w:r w:rsidRPr="00E72D79">
        <w:rPr>
          <w:rFonts w:ascii="Book Antiqua" w:hAnsi="Book Antiqua"/>
          <w:sz w:val="24"/>
          <w:szCs w:val="24"/>
        </w:rPr>
        <w:t>the</w:t>
      </w:r>
      <w:r>
        <w:rPr>
          <w:rFonts w:ascii="Book Antiqua" w:hAnsi="Book Antiqua"/>
          <w:sz w:val="24"/>
          <w:szCs w:val="24"/>
        </w:rPr>
        <w:t xml:space="preserve"> </w:t>
      </w:r>
      <w:r w:rsidRPr="00E72D79">
        <w:rPr>
          <w:rFonts w:ascii="Book Antiqua" w:hAnsi="Book Antiqua"/>
          <w:sz w:val="24"/>
          <w:szCs w:val="24"/>
        </w:rPr>
        <w:t>elimination</w:t>
      </w:r>
      <w:r>
        <w:rPr>
          <w:rFonts w:ascii="Book Antiqua" w:hAnsi="Book Antiqua"/>
          <w:sz w:val="24"/>
          <w:szCs w:val="24"/>
        </w:rPr>
        <w:t xml:space="preserve"> </w:t>
      </w:r>
      <w:r w:rsidRPr="00E72D79">
        <w:rPr>
          <w:rFonts w:ascii="Book Antiqua" w:hAnsi="Book Antiqua"/>
          <w:sz w:val="24"/>
          <w:szCs w:val="24"/>
        </w:rPr>
        <w:t>of</w:t>
      </w:r>
      <w:r>
        <w:rPr>
          <w:rFonts w:ascii="Book Antiqua" w:hAnsi="Book Antiqua"/>
          <w:sz w:val="24"/>
          <w:szCs w:val="24"/>
        </w:rPr>
        <w:t xml:space="preserve"> </w:t>
      </w:r>
      <w:r w:rsidRPr="00E72D79">
        <w:rPr>
          <w:rFonts w:ascii="Book Antiqua" w:hAnsi="Book Antiqua"/>
          <w:sz w:val="24"/>
          <w:szCs w:val="24"/>
        </w:rPr>
        <w:t>false</w:t>
      </w:r>
      <w:r>
        <w:rPr>
          <w:rFonts w:ascii="Book Antiqua" w:hAnsi="Book Antiqua"/>
          <w:sz w:val="24"/>
          <w:szCs w:val="24"/>
        </w:rPr>
        <w:t xml:space="preserve"> </w:t>
      </w:r>
      <w:r w:rsidRPr="00E72D79">
        <w:rPr>
          <w:rFonts w:ascii="Book Antiqua" w:hAnsi="Book Antiqua"/>
          <w:sz w:val="24"/>
          <w:szCs w:val="24"/>
        </w:rPr>
        <w:t>beliefs,</w:t>
      </w:r>
      <w:r>
        <w:rPr>
          <w:rFonts w:ascii="Book Antiqua" w:hAnsi="Book Antiqua"/>
          <w:sz w:val="24"/>
          <w:szCs w:val="24"/>
        </w:rPr>
        <w:t xml:space="preserve"> </w:t>
      </w:r>
      <w:r w:rsidRPr="00E72D79">
        <w:rPr>
          <w:rFonts w:ascii="Book Antiqua" w:hAnsi="Book Antiqua"/>
          <w:sz w:val="24"/>
          <w:szCs w:val="24"/>
        </w:rPr>
        <w:t>the</w:t>
      </w:r>
      <w:r>
        <w:rPr>
          <w:rFonts w:ascii="Book Antiqua" w:hAnsi="Book Antiqua"/>
          <w:sz w:val="24"/>
          <w:szCs w:val="24"/>
        </w:rPr>
        <w:t xml:space="preserve"> </w:t>
      </w:r>
      <w:r w:rsidRPr="00E72D79">
        <w:rPr>
          <w:rFonts w:ascii="Book Antiqua" w:hAnsi="Book Antiqua"/>
          <w:sz w:val="24"/>
          <w:szCs w:val="24"/>
        </w:rPr>
        <w:t>improvement</w:t>
      </w:r>
      <w:r>
        <w:rPr>
          <w:rFonts w:ascii="Book Antiqua" w:hAnsi="Book Antiqua"/>
          <w:sz w:val="24"/>
          <w:szCs w:val="24"/>
        </w:rPr>
        <w:t xml:space="preserve"> o</w:t>
      </w:r>
      <w:r w:rsidRPr="00E72D79">
        <w:rPr>
          <w:rFonts w:ascii="Book Antiqua" w:hAnsi="Book Antiqua"/>
          <w:sz w:val="24"/>
          <w:szCs w:val="24"/>
        </w:rPr>
        <w:t>f</w:t>
      </w:r>
      <w:r>
        <w:rPr>
          <w:rFonts w:ascii="Book Antiqua" w:hAnsi="Book Antiqua"/>
          <w:sz w:val="24"/>
          <w:szCs w:val="24"/>
        </w:rPr>
        <w:t xml:space="preserve"> </w:t>
      </w:r>
      <w:r w:rsidRPr="00E72D79">
        <w:rPr>
          <w:rFonts w:ascii="Book Antiqua" w:hAnsi="Book Antiqua"/>
          <w:sz w:val="24"/>
          <w:szCs w:val="24"/>
        </w:rPr>
        <w:t>a</w:t>
      </w:r>
      <w:r>
        <w:rPr>
          <w:rFonts w:ascii="Book Antiqua" w:hAnsi="Book Antiqua"/>
          <w:sz w:val="24"/>
          <w:szCs w:val="24"/>
        </w:rPr>
        <w:t xml:space="preserve"> </w:t>
      </w:r>
      <w:r w:rsidRPr="00E72D79">
        <w:rPr>
          <w:rFonts w:ascii="Book Antiqua" w:hAnsi="Book Antiqua"/>
          <w:sz w:val="24"/>
          <w:szCs w:val="24"/>
        </w:rPr>
        <w:t>particular</w:t>
      </w:r>
      <w:r>
        <w:rPr>
          <w:rFonts w:ascii="Book Antiqua" w:hAnsi="Book Antiqua"/>
          <w:sz w:val="24"/>
          <w:szCs w:val="24"/>
        </w:rPr>
        <w:t xml:space="preserve"> </w:t>
      </w:r>
      <w:r w:rsidRPr="00E72D79">
        <w:rPr>
          <w:rFonts w:ascii="Book Antiqua" w:hAnsi="Book Antiqua"/>
          <w:sz w:val="24"/>
          <w:szCs w:val="24"/>
        </w:rPr>
        <w:t>cognitive</w:t>
      </w:r>
      <w:r>
        <w:rPr>
          <w:rFonts w:ascii="Book Antiqua" w:hAnsi="Book Antiqua"/>
          <w:sz w:val="24"/>
          <w:szCs w:val="24"/>
        </w:rPr>
        <w:t xml:space="preserve"> </w:t>
      </w:r>
      <w:r w:rsidRPr="00E72D79">
        <w:rPr>
          <w:rFonts w:ascii="Book Antiqua" w:hAnsi="Book Antiqua"/>
          <w:sz w:val="24"/>
          <w:szCs w:val="24"/>
        </w:rPr>
        <w:t>attitude</w:t>
      </w:r>
      <w:r>
        <w:rPr>
          <w:rFonts w:ascii="Book Antiqua" w:hAnsi="Book Antiqua"/>
          <w:sz w:val="24"/>
          <w:szCs w:val="24"/>
        </w:rPr>
        <w:t xml:space="preserve"> </w:t>
      </w:r>
      <w:r w:rsidRPr="00E72D79">
        <w:rPr>
          <w:rFonts w:ascii="Book Antiqua" w:hAnsi="Book Antiqua"/>
          <w:sz w:val="24"/>
          <w:szCs w:val="24"/>
        </w:rPr>
        <w:t>(e.g.</w:t>
      </w:r>
      <w:r>
        <w:rPr>
          <w:rFonts w:ascii="Book Antiqua" w:hAnsi="Book Antiqua"/>
          <w:sz w:val="24"/>
          <w:szCs w:val="24"/>
        </w:rPr>
        <w:t xml:space="preserve"> </w:t>
      </w:r>
      <w:r w:rsidRPr="00E72D79">
        <w:rPr>
          <w:rFonts w:ascii="Book Antiqua" w:hAnsi="Book Antiqua"/>
          <w:sz w:val="24"/>
          <w:szCs w:val="24"/>
        </w:rPr>
        <w:t>turning</w:t>
      </w:r>
      <w:r>
        <w:rPr>
          <w:rFonts w:ascii="Book Antiqua" w:hAnsi="Book Antiqua"/>
          <w:sz w:val="24"/>
          <w:szCs w:val="24"/>
        </w:rPr>
        <w:t xml:space="preserve"> </w:t>
      </w:r>
      <w:r w:rsidRPr="00E72D79">
        <w:rPr>
          <w:rFonts w:ascii="Book Antiqua" w:hAnsi="Book Antiqua"/>
          <w:sz w:val="24"/>
          <w:szCs w:val="24"/>
        </w:rPr>
        <w:t>a</w:t>
      </w:r>
      <w:r>
        <w:rPr>
          <w:rFonts w:ascii="Book Antiqua" w:hAnsi="Book Antiqua"/>
          <w:sz w:val="24"/>
          <w:szCs w:val="24"/>
        </w:rPr>
        <w:t xml:space="preserve"> </w:t>
      </w:r>
      <w:r w:rsidRPr="00E72D79">
        <w:rPr>
          <w:rFonts w:ascii="Book Antiqua" w:hAnsi="Book Antiqua"/>
          <w:sz w:val="24"/>
          <w:szCs w:val="24"/>
        </w:rPr>
        <w:t>mere</w:t>
      </w:r>
      <w:r>
        <w:rPr>
          <w:rFonts w:ascii="Book Antiqua" w:hAnsi="Book Antiqua"/>
          <w:sz w:val="24"/>
          <w:szCs w:val="24"/>
        </w:rPr>
        <w:t xml:space="preserve"> </w:t>
      </w:r>
      <w:r w:rsidRPr="00E72D79">
        <w:rPr>
          <w:rFonts w:ascii="Book Antiqua" w:hAnsi="Book Antiqua"/>
          <w:sz w:val="24"/>
          <w:szCs w:val="24"/>
        </w:rPr>
        <w:t>true</w:t>
      </w:r>
      <w:r>
        <w:rPr>
          <w:rFonts w:ascii="Book Antiqua" w:hAnsi="Book Antiqua"/>
          <w:sz w:val="24"/>
          <w:szCs w:val="24"/>
        </w:rPr>
        <w:t xml:space="preserve"> </w:t>
      </w:r>
      <w:r w:rsidRPr="00E72D79">
        <w:rPr>
          <w:rFonts w:ascii="Book Antiqua" w:hAnsi="Book Antiqua"/>
          <w:sz w:val="24"/>
          <w:szCs w:val="24"/>
        </w:rPr>
        <w:t>belief</w:t>
      </w:r>
      <w:r>
        <w:rPr>
          <w:rFonts w:ascii="Book Antiqua" w:hAnsi="Book Antiqua"/>
          <w:sz w:val="24"/>
          <w:szCs w:val="24"/>
        </w:rPr>
        <w:t xml:space="preserve"> </w:t>
      </w:r>
      <w:r w:rsidRPr="00E72D79">
        <w:rPr>
          <w:rFonts w:ascii="Book Antiqua" w:hAnsi="Book Antiqua"/>
          <w:sz w:val="24"/>
          <w:szCs w:val="24"/>
        </w:rPr>
        <w:t>into</w:t>
      </w:r>
      <w:r>
        <w:rPr>
          <w:rFonts w:ascii="Book Antiqua" w:hAnsi="Book Antiqua"/>
          <w:sz w:val="24"/>
          <w:szCs w:val="24"/>
        </w:rPr>
        <w:t xml:space="preserve"> </w:t>
      </w:r>
      <w:r w:rsidRPr="00E72D79">
        <w:rPr>
          <w:rFonts w:ascii="Book Antiqua" w:hAnsi="Book Antiqua"/>
          <w:sz w:val="24"/>
          <w:szCs w:val="24"/>
        </w:rPr>
        <w:t>knowledge),</w:t>
      </w:r>
      <w:r>
        <w:rPr>
          <w:rFonts w:ascii="Book Antiqua" w:hAnsi="Book Antiqua"/>
          <w:sz w:val="24"/>
          <w:szCs w:val="24"/>
        </w:rPr>
        <w:t xml:space="preserve"> </w:t>
      </w:r>
      <w:r w:rsidRPr="00E72D79">
        <w:rPr>
          <w:rFonts w:ascii="Book Antiqua" w:hAnsi="Book Antiqua"/>
          <w:sz w:val="24"/>
          <w:szCs w:val="24"/>
        </w:rPr>
        <w:t>or</w:t>
      </w:r>
      <w:r>
        <w:rPr>
          <w:rFonts w:ascii="Book Antiqua" w:hAnsi="Book Antiqua"/>
          <w:sz w:val="24"/>
          <w:szCs w:val="24"/>
        </w:rPr>
        <w:t xml:space="preserve"> </w:t>
      </w:r>
      <w:r w:rsidRPr="00E72D79">
        <w:rPr>
          <w:rFonts w:ascii="Book Antiqua" w:hAnsi="Book Antiqua"/>
          <w:sz w:val="24"/>
          <w:szCs w:val="24"/>
        </w:rPr>
        <w:t>the cultivation</w:t>
      </w:r>
      <w:r>
        <w:rPr>
          <w:rFonts w:ascii="Book Antiqua" w:hAnsi="Book Antiqua"/>
          <w:sz w:val="24"/>
          <w:szCs w:val="24"/>
        </w:rPr>
        <w:t xml:space="preserve"> </w:t>
      </w:r>
      <w:r w:rsidRPr="00E72D79">
        <w:rPr>
          <w:rFonts w:ascii="Book Antiqua" w:hAnsi="Book Antiqua"/>
          <w:sz w:val="24"/>
          <w:szCs w:val="24"/>
        </w:rPr>
        <w:t>of</w:t>
      </w:r>
      <w:r>
        <w:rPr>
          <w:rFonts w:ascii="Book Antiqua" w:hAnsi="Book Antiqua"/>
          <w:sz w:val="24"/>
          <w:szCs w:val="24"/>
        </w:rPr>
        <w:t xml:space="preserve"> </w:t>
      </w:r>
      <w:r w:rsidRPr="00E72D79">
        <w:rPr>
          <w:rFonts w:ascii="Book Antiqua" w:hAnsi="Book Antiqua"/>
          <w:sz w:val="24"/>
          <w:szCs w:val="24"/>
        </w:rPr>
        <w:t>an</w:t>
      </w:r>
      <w:r>
        <w:rPr>
          <w:rFonts w:ascii="Book Antiqua" w:hAnsi="Book Antiqua"/>
          <w:sz w:val="24"/>
          <w:szCs w:val="24"/>
        </w:rPr>
        <w:t xml:space="preserve"> </w:t>
      </w:r>
      <w:r w:rsidRPr="00E72D79">
        <w:rPr>
          <w:rFonts w:ascii="Book Antiqua" w:hAnsi="Book Antiqua"/>
          <w:sz w:val="24"/>
          <w:szCs w:val="24"/>
        </w:rPr>
        <w:t>epistemic</w:t>
      </w:r>
      <w:r>
        <w:rPr>
          <w:rFonts w:ascii="Book Antiqua" w:hAnsi="Book Antiqua"/>
          <w:sz w:val="24"/>
          <w:szCs w:val="24"/>
        </w:rPr>
        <w:t xml:space="preserve"> </w:t>
      </w:r>
      <w:r w:rsidRPr="00E72D79">
        <w:rPr>
          <w:rFonts w:ascii="Book Antiqua" w:hAnsi="Book Antiqua"/>
          <w:sz w:val="24"/>
          <w:szCs w:val="24"/>
        </w:rPr>
        <w:t>virtue</w:t>
      </w:r>
      <w:r>
        <w:rPr>
          <w:rFonts w:ascii="Book Antiqua" w:hAnsi="Book Antiqua"/>
          <w:sz w:val="24"/>
          <w:szCs w:val="24"/>
        </w:rPr>
        <w:t xml:space="preserve"> </w:t>
      </w:r>
      <w:r w:rsidRPr="00E72D79">
        <w:rPr>
          <w:rFonts w:ascii="Book Antiqua" w:hAnsi="Book Antiqua"/>
          <w:sz w:val="24"/>
          <w:szCs w:val="24"/>
        </w:rPr>
        <w:t>(e.g.</w:t>
      </w:r>
      <w:r>
        <w:rPr>
          <w:rFonts w:ascii="Book Antiqua" w:hAnsi="Book Antiqua"/>
          <w:sz w:val="24"/>
          <w:szCs w:val="24"/>
        </w:rPr>
        <w:t xml:space="preserve"> </w:t>
      </w:r>
      <w:r w:rsidRPr="00E72D79">
        <w:rPr>
          <w:rFonts w:ascii="Book Antiqua" w:hAnsi="Book Antiqua"/>
          <w:sz w:val="24"/>
          <w:szCs w:val="24"/>
        </w:rPr>
        <w:t>open-mindedness</w:t>
      </w:r>
      <w:r>
        <w:rPr>
          <w:rFonts w:ascii="Book Antiqua" w:hAnsi="Book Antiqua"/>
          <w:sz w:val="24"/>
          <w:szCs w:val="24"/>
        </w:rPr>
        <w:t xml:space="preserve">)… </w:t>
      </w:r>
      <w:r w:rsidRPr="00E72D79">
        <w:rPr>
          <w:rFonts w:ascii="Book Antiqua" w:hAnsi="Book Antiqua"/>
          <w:sz w:val="24"/>
          <w:szCs w:val="24"/>
        </w:rPr>
        <w:t>Epistemic harms could include the acquisition of false beliefs, the elimination of true beliefs, the regression of a cognitive attitude (e.g. a justiﬁed true belief becoming a mere true belief), or the cultivation of an epistemic vice (e.g. closed-mindedness).</w:t>
      </w:r>
      <w:r>
        <w:rPr>
          <w:rFonts w:ascii="Book Antiqua" w:hAnsi="Book Antiqua"/>
          <w:sz w:val="24"/>
          <w:szCs w:val="24"/>
        </w:rPr>
        <w:t xml:space="preserve"> </w:t>
      </w:r>
      <w:r w:rsidR="008A7B2C">
        <w:rPr>
          <w:rFonts w:ascii="Book Antiqua" w:hAnsi="Book Antiqua"/>
          <w:sz w:val="24"/>
          <w:szCs w:val="24"/>
        </w:rPr>
        <w:t>[Hedberg 2014: 3626-7]</w:t>
      </w:r>
    </w:p>
    <w:p w:rsidR="001526D3" w:rsidRDefault="001526D3" w:rsidP="007F34D7">
      <w:pPr>
        <w:spacing w:line="480" w:lineRule="auto"/>
        <w:rPr>
          <w:rFonts w:ascii="Book Antiqua" w:hAnsi="Book Antiqua"/>
          <w:sz w:val="24"/>
          <w:szCs w:val="24"/>
        </w:rPr>
      </w:pPr>
      <w:r w:rsidRPr="00575DA0">
        <w:rPr>
          <w:rFonts w:ascii="Book Antiqua" w:hAnsi="Book Antiqua"/>
          <w:sz w:val="24"/>
          <w:szCs w:val="24"/>
        </w:rPr>
        <w:t>Hedberg</w:t>
      </w:r>
      <w:r w:rsidR="008A7B2C">
        <w:rPr>
          <w:rFonts w:ascii="Book Antiqua" w:hAnsi="Book Antiqua"/>
          <w:sz w:val="24"/>
          <w:szCs w:val="24"/>
        </w:rPr>
        <w:t xml:space="preserve"> [</w:t>
      </w:r>
      <w:r w:rsidR="008A7B2C" w:rsidRPr="008A7B2C">
        <w:rPr>
          <w:rFonts w:ascii="Book Antiqua" w:hAnsi="Book Antiqua"/>
          <w:sz w:val="24"/>
          <w:szCs w:val="24"/>
        </w:rPr>
        <w:t>2014</w:t>
      </w:r>
      <w:r w:rsidR="008A7B2C">
        <w:rPr>
          <w:rFonts w:ascii="Book Antiqua" w:hAnsi="Book Antiqua"/>
          <w:sz w:val="24"/>
          <w:szCs w:val="24"/>
        </w:rPr>
        <w:t>:</w:t>
      </w:r>
      <w:r w:rsidR="008A7B2C" w:rsidRPr="008A7B2C">
        <w:rPr>
          <w:rFonts w:ascii="Book Antiqua" w:hAnsi="Book Antiqua"/>
          <w:sz w:val="24"/>
          <w:szCs w:val="24"/>
        </w:rPr>
        <w:t xml:space="preserve"> 3628-3633</w:t>
      </w:r>
      <w:r w:rsidR="008A7B2C">
        <w:rPr>
          <w:rFonts w:ascii="Book Antiqua" w:hAnsi="Book Antiqua"/>
          <w:sz w:val="24"/>
          <w:szCs w:val="24"/>
        </w:rPr>
        <w:t>]</w:t>
      </w:r>
      <w:r>
        <w:rPr>
          <w:rFonts w:ascii="Book Antiqua" w:hAnsi="Book Antiqua"/>
          <w:sz w:val="24"/>
          <w:szCs w:val="24"/>
        </w:rPr>
        <w:t xml:space="preserve"> offers paradigm examples of </w:t>
      </w:r>
      <w:r w:rsidRPr="00575DA0">
        <w:rPr>
          <w:rFonts w:ascii="Book Antiqua" w:hAnsi="Book Antiqua"/>
          <w:sz w:val="24"/>
          <w:szCs w:val="24"/>
        </w:rPr>
        <w:t xml:space="preserve">epistemically </w:t>
      </w:r>
      <w:r>
        <w:rPr>
          <w:rFonts w:ascii="Book Antiqua" w:hAnsi="Book Antiqua"/>
          <w:sz w:val="24"/>
          <w:szCs w:val="24"/>
        </w:rPr>
        <w:t>supererogatory behaviour: scrupulously double-checking a PIN number; c</w:t>
      </w:r>
      <w:r w:rsidRPr="00E660BC">
        <w:rPr>
          <w:rFonts w:ascii="Book Antiqua" w:hAnsi="Book Antiqua"/>
          <w:sz w:val="24"/>
          <w:szCs w:val="24"/>
        </w:rPr>
        <w:t>ritical</w:t>
      </w:r>
      <w:r>
        <w:rPr>
          <w:rFonts w:ascii="Book Antiqua" w:hAnsi="Book Antiqua"/>
          <w:sz w:val="24"/>
          <w:szCs w:val="24"/>
        </w:rPr>
        <w:t>ly</w:t>
      </w:r>
      <w:r w:rsidRPr="00E660BC">
        <w:rPr>
          <w:rFonts w:ascii="Book Antiqua" w:hAnsi="Book Antiqua"/>
          <w:sz w:val="24"/>
          <w:szCs w:val="24"/>
        </w:rPr>
        <w:t xml:space="preserve"> reflectin</w:t>
      </w:r>
      <w:r>
        <w:rPr>
          <w:rFonts w:ascii="Book Antiqua" w:hAnsi="Book Antiqua"/>
          <w:sz w:val="24"/>
          <w:szCs w:val="24"/>
        </w:rPr>
        <w:t>g</w:t>
      </w:r>
      <w:r w:rsidRPr="00E660BC">
        <w:rPr>
          <w:rFonts w:ascii="Book Antiqua" w:hAnsi="Book Antiqua"/>
          <w:sz w:val="24"/>
          <w:szCs w:val="24"/>
        </w:rPr>
        <w:t xml:space="preserve"> on the day’s subconsciously-formed beliefs</w:t>
      </w:r>
      <w:r>
        <w:rPr>
          <w:rFonts w:ascii="Book Antiqua" w:hAnsi="Book Antiqua"/>
          <w:sz w:val="24"/>
          <w:szCs w:val="24"/>
        </w:rPr>
        <w:t>; r</w:t>
      </w:r>
      <w:r w:rsidRPr="00E660BC">
        <w:rPr>
          <w:rFonts w:ascii="Book Antiqua" w:hAnsi="Book Antiqua"/>
          <w:sz w:val="24"/>
          <w:szCs w:val="24"/>
        </w:rPr>
        <w:t>eading an extra article on a philosophical question after one has already read a sufficient amount to form</w:t>
      </w:r>
      <w:r>
        <w:rPr>
          <w:rFonts w:ascii="Book Antiqua" w:hAnsi="Book Antiqua"/>
          <w:sz w:val="24"/>
          <w:szCs w:val="24"/>
        </w:rPr>
        <w:t xml:space="preserve"> a justified view; reading an encyclopaedia every night instead of watching TV re-runs; reading articles on quantum physics, rather than simply relying on the conclusions of exper</w:t>
      </w:r>
      <w:r w:rsidR="008A7B2C">
        <w:rPr>
          <w:rFonts w:ascii="Book Antiqua" w:hAnsi="Book Antiqua"/>
          <w:sz w:val="24"/>
          <w:szCs w:val="24"/>
        </w:rPr>
        <w:t>ts</w:t>
      </w:r>
      <w:r w:rsidR="008A7B2C" w:rsidRPr="008A7B2C">
        <w:rPr>
          <w:rFonts w:ascii="Book Antiqua" w:hAnsi="Book Antiqua"/>
          <w:sz w:val="24"/>
          <w:szCs w:val="24"/>
        </w:rPr>
        <w:t>.</w:t>
      </w:r>
      <w:r w:rsidR="007E49D0" w:rsidRPr="008A7B2C">
        <w:rPr>
          <w:rFonts w:ascii="Book Antiqua" w:hAnsi="Book Antiqua"/>
          <w:sz w:val="24"/>
          <w:szCs w:val="24"/>
        </w:rPr>
        <w:t xml:space="preserve"> </w:t>
      </w:r>
      <w:r>
        <w:rPr>
          <w:rFonts w:ascii="Book Antiqua" w:hAnsi="Book Antiqua"/>
          <w:sz w:val="24"/>
          <w:szCs w:val="24"/>
        </w:rPr>
        <w:t>These examples fit well into our model: such behaviour</w:t>
      </w:r>
      <w:r w:rsidR="007D6291">
        <w:rPr>
          <w:rFonts w:ascii="Book Antiqua" w:hAnsi="Book Antiqua"/>
          <w:sz w:val="24"/>
          <w:szCs w:val="24"/>
        </w:rPr>
        <w:t>,</w:t>
      </w:r>
      <w:r>
        <w:rPr>
          <w:rFonts w:ascii="Book Antiqua" w:hAnsi="Book Antiqua"/>
          <w:sz w:val="24"/>
          <w:szCs w:val="24"/>
        </w:rPr>
        <w:t xml:space="preserve"> display</w:t>
      </w:r>
      <w:r w:rsidR="007D6291">
        <w:rPr>
          <w:rFonts w:ascii="Book Antiqua" w:hAnsi="Book Antiqua"/>
          <w:sz w:val="24"/>
          <w:szCs w:val="24"/>
        </w:rPr>
        <w:t>ing</w:t>
      </w:r>
      <w:r>
        <w:rPr>
          <w:rFonts w:ascii="Book Antiqua" w:hAnsi="Book Antiqua"/>
          <w:sz w:val="24"/>
          <w:szCs w:val="24"/>
        </w:rPr>
        <w:t xml:space="preserve"> exceptional diligence in promoting epistemic benefits and averting epistemic harms,</w:t>
      </w:r>
      <w:r w:rsidR="007D6291">
        <w:rPr>
          <w:rFonts w:ascii="Book Antiqua" w:hAnsi="Book Antiqua"/>
          <w:sz w:val="24"/>
          <w:szCs w:val="24"/>
        </w:rPr>
        <w:t xml:space="preserve"> is epistemically </w:t>
      </w:r>
      <w:r w:rsidR="007D6291" w:rsidRPr="007D6291">
        <w:rPr>
          <w:rFonts w:ascii="Book Antiqua" w:hAnsi="Book Antiqua"/>
          <w:i/>
          <w:sz w:val="24"/>
          <w:szCs w:val="24"/>
        </w:rPr>
        <w:t>good</w:t>
      </w:r>
      <w:r w:rsidR="007D6291">
        <w:rPr>
          <w:rFonts w:ascii="Book Antiqua" w:hAnsi="Book Antiqua"/>
          <w:sz w:val="24"/>
          <w:szCs w:val="24"/>
        </w:rPr>
        <w:t>,</w:t>
      </w:r>
      <w:r>
        <w:rPr>
          <w:rFonts w:ascii="Book Antiqua" w:hAnsi="Book Antiqua"/>
          <w:sz w:val="24"/>
          <w:szCs w:val="24"/>
        </w:rPr>
        <w:t xml:space="preserve"> but is clearly not epistemically </w:t>
      </w:r>
      <w:r w:rsidRPr="007D6291">
        <w:rPr>
          <w:rFonts w:ascii="Book Antiqua" w:hAnsi="Book Antiqua"/>
          <w:i/>
          <w:sz w:val="24"/>
          <w:szCs w:val="24"/>
        </w:rPr>
        <w:t>obligatory</w:t>
      </w:r>
      <w:r>
        <w:rPr>
          <w:rFonts w:ascii="Book Antiqua" w:hAnsi="Book Antiqua"/>
          <w:sz w:val="24"/>
          <w:szCs w:val="24"/>
        </w:rPr>
        <w:t>, since there is no question that failure to do these things would warrant</w:t>
      </w:r>
      <w:r w:rsidR="00D71AC7">
        <w:rPr>
          <w:rFonts w:ascii="Book Antiqua" w:hAnsi="Book Antiqua"/>
          <w:sz w:val="24"/>
          <w:szCs w:val="24"/>
        </w:rPr>
        <w:t xml:space="preserve"> any charge of irrationality or</w:t>
      </w:r>
      <w:r>
        <w:rPr>
          <w:rFonts w:ascii="Book Antiqua" w:hAnsi="Book Antiqua"/>
          <w:sz w:val="24"/>
          <w:szCs w:val="24"/>
        </w:rPr>
        <w:t xml:space="preserve"> threat of exclusion from the epistemic community.</w:t>
      </w:r>
      <w:r w:rsidR="00345B35">
        <w:rPr>
          <w:rStyle w:val="FootnoteReference"/>
          <w:rFonts w:ascii="Book Antiqua" w:hAnsi="Book Antiqua"/>
          <w:sz w:val="24"/>
          <w:szCs w:val="24"/>
        </w:rPr>
        <w:footnoteReference w:id="18"/>
      </w:r>
    </w:p>
    <w:p w:rsidR="00BB4F18" w:rsidRDefault="00BB4F18" w:rsidP="00B268FE">
      <w:pPr>
        <w:tabs>
          <w:tab w:val="left" w:pos="3930"/>
        </w:tabs>
        <w:spacing w:line="480" w:lineRule="auto"/>
        <w:rPr>
          <w:rFonts w:ascii="Book Antiqua" w:hAnsi="Book Antiqua"/>
          <w:sz w:val="24"/>
          <w:szCs w:val="24"/>
        </w:rPr>
      </w:pPr>
    </w:p>
    <w:p w:rsidR="00EC68EA" w:rsidRPr="00485FD7" w:rsidRDefault="00554018" w:rsidP="00B268FE">
      <w:pPr>
        <w:tabs>
          <w:tab w:val="left" w:pos="3930"/>
        </w:tabs>
        <w:spacing w:line="480" w:lineRule="auto"/>
        <w:rPr>
          <w:rFonts w:ascii="Book Antiqua" w:hAnsi="Book Antiqua"/>
          <w:b/>
          <w:sz w:val="24"/>
          <w:szCs w:val="24"/>
        </w:rPr>
      </w:pPr>
      <w:r>
        <w:rPr>
          <w:rFonts w:ascii="Book Antiqua" w:hAnsi="Book Antiqua"/>
          <w:b/>
          <w:sz w:val="24"/>
          <w:szCs w:val="24"/>
        </w:rPr>
        <w:lastRenderedPageBreak/>
        <w:t xml:space="preserve">4. </w:t>
      </w:r>
      <w:r w:rsidR="00485FD7" w:rsidRPr="00485FD7">
        <w:rPr>
          <w:rFonts w:ascii="Book Antiqua" w:hAnsi="Book Antiqua"/>
          <w:b/>
          <w:sz w:val="24"/>
          <w:szCs w:val="24"/>
        </w:rPr>
        <w:t>Conclusion</w:t>
      </w:r>
    </w:p>
    <w:p w:rsidR="002A7520" w:rsidRDefault="00106A50" w:rsidP="00BB4F18">
      <w:pPr>
        <w:spacing w:line="480" w:lineRule="auto"/>
        <w:rPr>
          <w:rFonts w:ascii="Book Antiqua" w:hAnsi="Book Antiqua"/>
          <w:sz w:val="24"/>
          <w:szCs w:val="24"/>
        </w:rPr>
      </w:pPr>
      <w:r>
        <w:rPr>
          <w:rFonts w:ascii="Book Antiqua" w:hAnsi="Book Antiqua"/>
          <w:sz w:val="24"/>
          <w:szCs w:val="24"/>
        </w:rPr>
        <w:t xml:space="preserve">It is clear then </w:t>
      </w:r>
      <w:r w:rsidR="00B811B2">
        <w:rPr>
          <w:rFonts w:ascii="Book Antiqua" w:hAnsi="Book Antiqua"/>
          <w:sz w:val="24"/>
          <w:szCs w:val="24"/>
        </w:rPr>
        <w:t xml:space="preserve">that the concept of supererogation </w:t>
      </w:r>
      <w:r w:rsidR="00B75769">
        <w:rPr>
          <w:rFonts w:ascii="Book Antiqua" w:hAnsi="Book Antiqua"/>
          <w:sz w:val="24"/>
          <w:szCs w:val="24"/>
        </w:rPr>
        <w:t>can meaningfully be applied</w:t>
      </w:r>
      <w:r w:rsidR="00617B97">
        <w:rPr>
          <w:rFonts w:ascii="Book Antiqua" w:hAnsi="Book Antiqua"/>
          <w:sz w:val="24"/>
          <w:szCs w:val="24"/>
        </w:rPr>
        <w:t xml:space="preserve"> beyond the moral domain.</w:t>
      </w:r>
      <w:r w:rsidR="001D528E">
        <w:rPr>
          <w:rFonts w:ascii="Book Antiqua" w:hAnsi="Book Antiqua"/>
          <w:sz w:val="24"/>
          <w:szCs w:val="24"/>
        </w:rPr>
        <w:t xml:space="preserve"> In any given normative domain, X, some behaviour will be X-wise supererogatory if it is X-wise better than some other X-wise permissible alternative. </w:t>
      </w:r>
      <w:r w:rsidR="00BB4F18">
        <w:rPr>
          <w:rFonts w:ascii="Book Antiqua" w:hAnsi="Book Antiqua"/>
          <w:sz w:val="24"/>
          <w:szCs w:val="24"/>
        </w:rPr>
        <w:t xml:space="preserve">In making room for the supererogatory within some domain, I have suggested, it is crucial </w:t>
      </w:r>
      <w:r w:rsidR="001D528E">
        <w:rPr>
          <w:rFonts w:ascii="Book Antiqua" w:hAnsi="Book Antiqua"/>
          <w:sz w:val="24"/>
          <w:szCs w:val="24"/>
        </w:rPr>
        <w:t>to identify</w:t>
      </w:r>
      <w:r w:rsidR="009D0E32">
        <w:rPr>
          <w:rFonts w:ascii="Book Antiqua" w:hAnsi="Book Antiqua"/>
          <w:sz w:val="24"/>
          <w:szCs w:val="24"/>
        </w:rPr>
        <w:t xml:space="preserve"> a sense of obligation</w:t>
      </w:r>
      <w:r w:rsidR="001D528E">
        <w:rPr>
          <w:rFonts w:ascii="Book Antiqua" w:hAnsi="Book Antiqua"/>
          <w:sz w:val="24"/>
          <w:szCs w:val="24"/>
        </w:rPr>
        <w:t xml:space="preserve"> </w:t>
      </w:r>
      <w:r w:rsidR="009D0E32">
        <w:rPr>
          <w:rFonts w:ascii="Book Antiqua" w:hAnsi="Book Antiqua"/>
          <w:sz w:val="24"/>
          <w:szCs w:val="24"/>
        </w:rPr>
        <w:t>that</w:t>
      </w:r>
      <w:r w:rsidR="001D528E">
        <w:rPr>
          <w:rFonts w:ascii="Book Antiqua" w:hAnsi="Book Antiqua"/>
          <w:sz w:val="24"/>
          <w:szCs w:val="24"/>
        </w:rPr>
        <w:t xml:space="preserve"> is clearly distinct from</w:t>
      </w:r>
      <w:r w:rsidR="00BB4F18">
        <w:rPr>
          <w:rFonts w:ascii="Book Antiqua" w:hAnsi="Book Antiqua"/>
          <w:sz w:val="24"/>
          <w:szCs w:val="24"/>
        </w:rPr>
        <w:t xml:space="preserve"> simply</w:t>
      </w:r>
      <w:r w:rsidR="001D528E">
        <w:rPr>
          <w:rFonts w:ascii="Book Antiqua" w:hAnsi="Book Antiqua"/>
          <w:sz w:val="24"/>
          <w:szCs w:val="24"/>
        </w:rPr>
        <w:t xml:space="preserve"> being best a</w:t>
      </w:r>
      <w:r w:rsidR="00BB4F18">
        <w:rPr>
          <w:rFonts w:ascii="Book Antiqua" w:hAnsi="Book Antiqua"/>
          <w:sz w:val="24"/>
          <w:szCs w:val="24"/>
        </w:rPr>
        <w:t>ccording to the standards of that</w:t>
      </w:r>
      <w:r w:rsidR="001D528E">
        <w:rPr>
          <w:rFonts w:ascii="Book Antiqua" w:hAnsi="Book Antiqua"/>
          <w:sz w:val="24"/>
          <w:szCs w:val="24"/>
        </w:rPr>
        <w:t xml:space="preserve"> domain. I have argued that</w:t>
      </w:r>
      <w:r w:rsidR="00BB4F18">
        <w:rPr>
          <w:rFonts w:ascii="Book Antiqua" w:hAnsi="Book Antiqua"/>
          <w:sz w:val="24"/>
          <w:szCs w:val="24"/>
        </w:rPr>
        <w:t xml:space="preserve"> in </w:t>
      </w:r>
      <w:r w:rsidR="001D528E">
        <w:rPr>
          <w:rFonts w:ascii="Book Antiqua" w:hAnsi="Book Antiqua"/>
          <w:sz w:val="24"/>
          <w:szCs w:val="24"/>
        </w:rPr>
        <w:t>at least three other normative domains</w:t>
      </w:r>
      <w:r w:rsidR="00BB4F18">
        <w:rPr>
          <w:rFonts w:ascii="Book Antiqua" w:hAnsi="Book Antiqua"/>
          <w:sz w:val="24"/>
          <w:szCs w:val="24"/>
        </w:rPr>
        <w:t xml:space="preserve"> besides morality</w:t>
      </w:r>
      <w:r w:rsidR="001D528E">
        <w:rPr>
          <w:rFonts w:ascii="Book Antiqua" w:hAnsi="Book Antiqua"/>
          <w:sz w:val="24"/>
          <w:szCs w:val="24"/>
        </w:rPr>
        <w:t xml:space="preserve"> – prudence, etiquette, the epistemic – we can indeed make sense of such independent talk of obligation, by reference to the applicability of a particular criticism or negative reaction distinctive of the domain. In each of these domains then, we observe analogues of moral supererogation.</w:t>
      </w:r>
      <w:r w:rsidR="00372098">
        <w:rPr>
          <w:rStyle w:val="FootnoteReference"/>
          <w:rFonts w:ascii="Book Antiqua" w:hAnsi="Book Antiqua"/>
          <w:sz w:val="24"/>
          <w:szCs w:val="24"/>
        </w:rPr>
        <w:footnoteReference w:id="19"/>
      </w:r>
    </w:p>
    <w:p w:rsidR="009D0E32" w:rsidRDefault="009D0E32" w:rsidP="00BB4F18">
      <w:pPr>
        <w:spacing w:line="480" w:lineRule="auto"/>
        <w:rPr>
          <w:rFonts w:ascii="Book Antiqua" w:hAnsi="Book Antiqua"/>
          <w:sz w:val="24"/>
          <w:szCs w:val="24"/>
        </w:rPr>
      </w:pPr>
    </w:p>
    <w:p w:rsidR="006D04F9" w:rsidRDefault="006D04F9" w:rsidP="00BB4F18">
      <w:pPr>
        <w:spacing w:line="480" w:lineRule="auto"/>
        <w:rPr>
          <w:rFonts w:ascii="Book Antiqua" w:hAnsi="Book Antiqua"/>
          <w:sz w:val="24"/>
          <w:szCs w:val="24"/>
        </w:rPr>
      </w:pPr>
    </w:p>
    <w:p w:rsidR="006D04F9" w:rsidRDefault="006D04F9" w:rsidP="00BB4F18">
      <w:pPr>
        <w:spacing w:line="480" w:lineRule="auto"/>
        <w:rPr>
          <w:rFonts w:ascii="Book Antiqua" w:hAnsi="Book Antiqua"/>
          <w:sz w:val="24"/>
          <w:szCs w:val="24"/>
        </w:rPr>
      </w:pPr>
    </w:p>
    <w:p w:rsidR="006D04F9" w:rsidRDefault="006D04F9" w:rsidP="00BB4F18">
      <w:pPr>
        <w:spacing w:line="480" w:lineRule="auto"/>
        <w:rPr>
          <w:rFonts w:ascii="Book Antiqua" w:hAnsi="Book Antiqua"/>
          <w:sz w:val="24"/>
          <w:szCs w:val="24"/>
        </w:rPr>
      </w:pPr>
    </w:p>
    <w:p w:rsidR="006D04F9" w:rsidRDefault="006D04F9" w:rsidP="00BB4F18">
      <w:pPr>
        <w:spacing w:line="480" w:lineRule="auto"/>
        <w:rPr>
          <w:rFonts w:ascii="Book Antiqua" w:hAnsi="Book Antiqua"/>
          <w:sz w:val="24"/>
          <w:szCs w:val="24"/>
        </w:rPr>
      </w:pPr>
      <w:bookmarkStart w:id="0" w:name="_GoBack"/>
      <w:bookmarkEnd w:id="0"/>
    </w:p>
    <w:p w:rsidR="00BD68BF" w:rsidRPr="00372098" w:rsidRDefault="00372098" w:rsidP="00B268FE">
      <w:pPr>
        <w:spacing w:line="480" w:lineRule="auto"/>
        <w:rPr>
          <w:rFonts w:ascii="Book Antiqua" w:hAnsi="Book Antiqua"/>
          <w:b/>
          <w:sz w:val="24"/>
          <w:szCs w:val="24"/>
        </w:rPr>
      </w:pPr>
      <w:r w:rsidRPr="00372098">
        <w:rPr>
          <w:rFonts w:ascii="Book Antiqua" w:hAnsi="Book Antiqua"/>
          <w:b/>
          <w:sz w:val="24"/>
          <w:szCs w:val="24"/>
        </w:rPr>
        <w:lastRenderedPageBreak/>
        <w:t>References</w:t>
      </w:r>
    </w:p>
    <w:p w:rsidR="00203987" w:rsidRPr="00DB4468" w:rsidRDefault="00203987" w:rsidP="00DB4468">
      <w:pPr>
        <w:spacing w:line="480" w:lineRule="auto"/>
        <w:rPr>
          <w:rFonts w:ascii="Book Antiqua" w:hAnsi="Book Antiqua"/>
          <w:sz w:val="24"/>
          <w:szCs w:val="24"/>
        </w:rPr>
      </w:pPr>
      <w:r w:rsidRPr="00DB4468">
        <w:rPr>
          <w:rFonts w:ascii="Book Antiqua" w:hAnsi="Book Antiqua"/>
          <w:sz w:val="24"/>
          <w:szCs w:val="24"/>
        </w:rPr>
        <w:t>Archer,</w:t>
      </w:r>
      <w:r w:rsidR="0003701B">
        <w:rPr>
          <w:rFonts w:ascii="Book Antiqua" w:hAnsi="Book Antiqua"/>
          <w:sz w:val="24"/>
          <w:szCs w:val="24"/>
        </w:rPr>
        <w:t xml:space="preserve"> Alfred 2016. </w:t>
      </w:r>
      <w:r w:rsidRPr="00DB4468">
        <w:rPr>
          <w:rFonts w:ascii="Book Antiqua" w:hAnsi="Book Antiqua"/>
          <w:sz w:val="24"/>
          <w:szCs w:val="24"/>
        </w:rPr>
        <w:t xml:space="preserve">Are Acts of Supererogation Always Praiseworthy?, </w:t>
      </w:r>
      <w:r w:rsidRPr="00DB4468">
        <w:rPr>
          <w:rFonts w:ascii="Book Antiqua" w:hAnsi="Book Antiqua"/>
          <w:i/>
          <w:sz w:val="24"/>
          <w:szCs w:val="24"/>
        </w:rPr>
        <w:t>Theoria</w:t>
      </w:r>
      <w:r w:rsidR="00DB4468">
        <w:rPr>
          <w:rFonts w:ascii="Book Antiqua" w:hAnsi="Book Antiqua"/>
          <w:sz w:val="24"/>
          <w:szCs w:val="24"/>
        </w:rPr>
        <w:t xml:space="preserve"> 83</w:t>
      </w:r>
      <w:r w:rsidR="00157237">
        <w:rPr>
          <w:rFonts w:ascii="Book Antiqua" w:hAnsi="Book Antiqua"/>
          <w:sz w:val="24"/>
          <w:szCs w:val="24"/>
        </w:rPr>
        <w:t>/3:</w:t>
      </w:r>
      <w:r w:rsidRPr="00DB4468">
        <w:rPr>
          <w:rFonts w:ascii="Book Antiqua" w:hAnsi="Book Antiqua"/>
          <w:sz w:val="24"/>
          <w:szCs w:val="24"/>
        </w:rPr>
        <w:t xml:space="preserve"> </w:t>
      </w:r>
      <w:r w:rsidR="0003701B">
        <w:rPr>
          <w:rFonts w:ascii="Book Antiqua" w:hAnsi="Book Antiqua"/>
          <w:sz w:val="24"/>
          <w:szCs w:val="24"/>
        </w:rPr>
        <w:t>238-255</w:t>
      </w:r>
      <w:r w:rsidRPr="00DB4468">
        <w:rPr>
          <w:rFonts w:ascii="Book Antiqua" w:hAnsi="Book Antiqua"/>
          <w:sz w:val="24"/>
          <w:szCs w:val="24"/>
        </w:rPr>
        <w:t>.</w:t>
      </w:r>
    </w:p>
    <w:p w:rsidR="00DB4468" w:rsidRDefault="00DB4468" w:rsidP="00DB4468">
      <w:pPr>
        <w:spacing w:line="480" w:lineRule="auto"/>
        <w:rPr>
          <w:rFonts w:ascii="Book Antiqua" w:hAnsi="Book Antiqua"/>
          <w:sz w:val="24"/>
          <w:szCs w:val="24"/>
        </w:rPr>
      </w:pPr>
      <w:r>
        <w:rPr>
          <w:rFonts w:ascii="Book Antiqua" w:hAnsi="Book Antiqua"/>
          <w:sz w:val="24"/>
          <w:szCs w:val="24"/>
        </w:rPr>
        <w:t>Dogramaci,</w:t>
      </w:r>
      <w:r w:rsidR="0003701B">
        <w:rPr>
          <w:rFonts w:ascii="Book Antiqua" w:hAnsi="Book Antiqua"/>
          <w:sz w:val="24"/>
          <w:szCs w:val="24"/>
        </w:rPr>
        <w:t xml:space="preserve"> Sinan 2012.</w:t>
      </w:r>
      <w:r>
        <w:rPr>
          <w:rFonts w:ascii="Book Antiqua" w:hAnsi="Book Antiqua"/>
          <w:sz w:val="24"/>
          <w:szCs w:val="24"/>
        </w:rPr>
        <w:t xml:space="preserve"> Reverse En</w:t>
      </w:r>
      <w:r w:rsidR="0003701B">
        <w:rPr>
          <w:rFonts w:ascii="Book Antiqua" w:hAnsi="Book Antiqua"/>
          <w:sz w:val="24"/>
          <w:szCs w:val="24"/>
        </w:rPr>
        <w:t>gineering Epistemic Evaluations</w:t>
      </w:r>
      <w:r>
        <w:rPr>
          <w:rFonts w:ascii="Book Antiqua" w:hAnsi="Book Antiqua"/>
          <w:sz w:val="24"/>
          <w:szCs w:val="24"/>
        </w:rPr>
        <w:t xml:space="preserve">, </w:t>
      </w:r>
      <w:r w:rsidRPr="00DB4468">
        <w:rPr>
          <w:rFonts w:ascii="Book Antiqua" w:hAnsi="Book Antiqua"/>
          <w:i/>
          <w:sz w:val="24"/>
          <w:szCs w:val="24"/>
        </w:rPr>
        <w:t>Philosophy and Phenomenological Research</w:t>
      </w:r>
      <w:r w:rsidR="0003701B">
        <w:rPr>
          <w:rFonts w:ascii="Book Antiqua" w:hAnsi="Book Antiqua"/>
          <w:sz w:val="24"/>
          <w:szCs w:val="24"/>
        </w:rPr>
        <w:t xml:space="preserve"> </w:t>
      </w:r>
      <w:r w:rsidR="00157237">
        <w:rPr>
          <w:rFonts w:ascii="Book Antiqua" w:hAnsi="Book Antiqua"/>
          <w:sz w:val="24"/>
          <w:szCs w:val="24"/>
        </w:rPr>
        <w:t>84/3:</w:t>
      </w:r>
      <w:r w:rsidR="0003701B">
        <w:rPr>
          <w:rFonts w:ascii="Book Antiqua" w:hAnsi="Book Antiqua"/>
          <w:sz w:val="24"/>
          <w:szCs w:val="24"/>
        </w:rPr>
        <w:t xml:space="preserve"> 513-530</w:t>
      </w:r>
      <w:r>
        <w:rPr>
          <w:rFonts w:ascii="Book Antiqua" w:hAnsi="Book Antiqua"/>
          <w:sz w:val="24"/>
          <w:szCs w:val="24"/>
        </w:rPr>
        <w:t>.</w:t>
      </w:r>
    </w:p>
    <w:p w:rsidR="00DB4468" w:rsidRPr="00DB4468" w:rsidRDefault="00DB4468" w:rsidP="00DB4468">
      <w:pPr>
        <w:spacing w:line="480" w:lineRule="auto"/>
        <w:rPr>
          <w:rFonts w:ascii="Book Antiqua" w:hAnsi="Book Antiqua"/>
          <w:sz w:val="24"/>
          <w:szCs w:val="24"/>
        </w:rPr>
      </w:pPr>
      <w:r>
        <w:rPr>
          <w:rFonts w:ascii="Book Antiqua" w:hAnsi="Book Antiqua"/>
          <w:sz w:val="24"/>
          <w:szCs w:val="24"/>
        </w:rPr>
        <w:t>Dogramaci,</w:t>
      </w:r>
      <w:r w:rsidR="0003701B">
        <w:rPr>
          <w:rFonts w:ascii="Book Antiqua" w:hAnsi="Book Antiqua"/>
          <w:sz w:val="24"/>
          <w:szCs w:val="24"/>
        </w:rPr>
        <w:t xml:space="preserve"> Sinan 2015.</w:t>
      </w:r>
      <w:r>
        <w:rPr>
          <w:rFonts w:ascii="Book Antiqua" w:hAnsi="Book Antiqua"/>
          <w:sz w:val="24"/>
          <w:szCs w:val="24"/>
        </w:rPr>
        <w:t xml:space="preserve"> Communist Convent</w:t>
      </w:r>
      <w:r w:rsidR="0003701B">
        <w:rPr>
          <w:rFonts w:ascii="Book Antiqua" w:hAnsi="Book Antiqua"/>
          <w:sz w:val="24"/>
          <w:szCs w:val="24"/>
        </w:rPr>
        <w:t>ions for Deductive Reasoning</w:t>
      </w:r>
      <w:r>
        <w:rPr>
          <w:rFonts w:ascii="Book Antiqua" w:hAnsi="Book Antiqua"/>
          <w:sz w:val="24"/>
          <w:szCs w:val="24"/>
        </w:rPr>
        <w:t>,</w:t>
      </w:r>
      <w:r w:rsidR="00157237">
        <w:rPr>
          <w:rFonts w:ascii="Book Antiqua" w:hAnsi="Book Antiqua"/>
          <w:sz w:val="24"/>
          <w:szCs w:val="24"/>
        </w:rPr>
        <w:t xml:space="preserve"> </w:t>
      </w:r>
      <w:r w:rsidR="00157237" w:rsidRPr="00157237">
        <w:rPr>
          <w:rFonts w:ascii="Book Antiqua" w:hAnsi="Book Antiqua"/>
          <w:i/>
          <w:iCs/>
          <w:sz w:val="24"/>
          <w:szCs w:val="24"/>
          <w:lang w:val="en"/>
        </w:rPr>
        <w:t>Noûs</w:t>
      </w:r>
      <w:r w:rsidR="0003701B">
        <w:rPr>
          <w:rFonts w:ascii="Book Antiqua" w:hAnsi="Book Antiqua"/>
          <w:sz w:val="24"/>
          <w:szCs w:val="24"/>
        </w:rPr>
        <w:t xml:space="preserve"> 49</w:t>
      </w:r>
      <w:r w:rsidR="00157237">
        <w:rPr>
          <w:rFonts w:ascii="Book Antiqua" w:hAnsi="Book Antiqua"/>
          <w:sz w:val="24"/>
          <w:szCs w:val="24"/>
        </w:rPr>
        <w:t>/4:</w:t>
      </w:r>
      <w:r w:rsidR="0003701B">
        <w:rPr>
          <w:rFonts w:ascii="Book Antiqua" w:hAnsi="Book Antiqua"/>
          <w:sz w:val="24"/>
          <w:szCs w:val="24"/>
        </w:rPr>
        <w:t xml:space="preserve"> 776-799</w:t>
      </w:r>
      <w:r>
        <w:rPr>
          <w:rFonts w:ascii="Book Antiqua" w:hAnsi="Book Antiqua"/>
          <w:sz w:val="24"/>
          <w:szCs w:val="24"/>
        </w:rPr>
        <w:t>.</w:t>
      </w:r>
    </w:p>
    <w:p w:rsidR="00856179" w:rsidRPr="00372098" w:rsidRDefault="00856179" w:rsidP="00B268FE">
      <w:pPr>
        <w:spacing w:line="480" w:lineRule="auto"/>
        <w:rPr>
          <w:rFonts w:ascii="Book Antiqua" w:hAnsi="Book Antiqua"/>
          <w:sz w:val="24"/>
          <w:szCs w:val="24"/>
        </w:rPr>
      </w:pPr>
      <w:r w:rsidRPr="00372098">
        <w:rPr>
          <w:rFonts w:ascii="Book Antiqua" w:hAnsi="Book Antiqua"/>
          <w:sz w:val="24"/>
          <w:szCs w:val="24"/>
        </w:rPr>
        <w:t>Gibbard</w:t>
      </w:r>
      <w:r w:rsidR="00372098">
        <w:rPr>
          <w:rFonts w:ascii="Book Antiqua" w:hAnsi="Book Antiqua"/>
          <w:sz w:val="24"/>
          <w:szCs w:val="24"/>
        </w:rPr>
        <w:t>,</w:t>
      </w:r>
      <w:r w:rsidR="0003701B">
        <w:rPr>
          <w:rFonts w:ascii="Book Antiqua" w:hAnsi="Book Antiqua"/>
          <w:sz w:val="24"/>
          <w:szCs w:val="24"/>
        </w:rPr>
        <w:t xml:space="preserve"> Allan 1990.</w:t>
      </w:r>
      <w:r w:rsidR="00372098">
        <w:rPr>
          <w:rFonts w:ascii="Book Antiqua" w:hAnsi="Book Antiqua"/>
          <w:sz w:val="24"/>
          <w:szCs w:val="24"/>
        </w:rPr>
        <w:t xml:space="preserve"> </w:t>
      </w:r>
      <w:r w:rsidR="00372098" w:rsidRPr="00372098">
        <w:rPr>
          <w:rFonts w:ascii="Book Antiqua" w:hAnsi="Book Antiqua"/>
          <w:i/>
          <w:sz w:val="24"/>
          <w:szCs w:val="24"/>
        </w:rPr>
        <w:t>Wise Choices, Apt Feeling</w:t>
      </w:r>
      <w:r w:rsidR="000D37DE">
        <w:rPr>
          <w:rFonts w:ascii="Book Antiqua" w:hAnsi="Book Antiqua"/>
          <w:i/>
          <w:sz w:val="24"/>
          <w:szCs w:val="24"/>
        </w:rPr>
        <w:t>s: A Theory of Normative Judgment</w:t>
      </w:r>
      <w:r w:rsidR="00372098">
        <w:rPr>
          <w:rFonts w:ascii="Book Antiqua" w:hAnsi="Book Antiqua"/>
          <w:sz w:val="24"/>
          <w:szCs w:val="24"/>
        </w:rPr>
        <w:t xml:space="preserve"> </w:t>
      </w:r>
      <w:r w:rsidR="000D37DE">
        <w:rPr>
          <w:rFonts w:ascii="Book Antiqua" w:hAnsi="Book Antiqua"/>
          <w:sz w:val="24"/>
          <w:szCs w:val="24"/>
        </w:rPr>
        <w:t>Oxford: Clarendon</w:t>
      </w:r>
      <w:r w:rsidR="00260D10">
        <w:rPr>
          <w:rFonts w:ascii="Book Antiqua" w:hAnsi="Book Antiqua"/>
          <w:sz w:val="24"/>
          <w:szCs w:val="24"/>
        </w:rPr>
        <w:t xml:space="preserve"> Press</w:t>
      </w:r>
      <w:r w:rsidR="00372098">
        <w:rPr>
          <w:rFonts w:ascii="Book Antiqua" w:hAnsi="Book Antiqua"/>
          <w:sz w:val="24"/>
          <w:szCs w:val="24"/>
        </w:rPr>
        <w:t>.</w:t>
      </w:r>
    </w:p>
    <w:p w:rsidR="007D39AF" w:rsidRDefault="007D39AF" w:rsidP="00B268FE">
      <w:pPr>
        <w:spacing w:line="480" w:lineRule="auto"/>
        <w:rPr>
          <w:rFonts w:ascii="Book Antiqua" w:hAnsi="Book Antiqua" w:cs="Times-Roman"/>
          <w:color w:val="131413"/>
          <w:sz w:val="24"/>
          <w:szCs w:val="24"/>
        </w:rPr>
      </w:pPr>
      <w:r w:rsidRPr="00372098">
        <w:rPr>
          <w:rFonts w:ascii="Book Antiqua" w:hAnsi="Book Antiqua"/>
          <w:sz w:val="24"/>
          <w:szCs w:val="24"/>
        </w:rPr>
        <w:t>Hedberg,</w:t>
      </w:r>
      <w:r w:rsidR="0003701B">
        <w:rPr>
          <w:rFonts w:ascii="Book Antiqua" w:hAnsi="Book Antiqua"/>
          <w:sz w:val="24"/>
          <w:szCs w:val="24"/>
        </w:rPr>
        <w:t xml:space="preserve"> Trevor 2014.</w:t>
      </w:r>
      <w:r w:rsidRPr="00372098">
        <w:rPr>
          <w:rFonts w:ascii="Book Antiqua" w:hAnsi="Book Antiqua"/>
          <w:sz w:val="24"/>
          <w:szCs w:val="24"/>
        </w:rPr>
        <w:t xml:space="preserve"> Epistemic Supererogation</w:t>
      </w:r>
      <w:r w:rsidR="002F0FCF">
        <w:rPr>
          <w:rFonts w:ascii="Book Antiqua" w:hAnsi="Book Antiqua"/>
          <w:sz w:val="24"/>
          <w:szCs w:val="24"/>
        </w:rPr>
        <w:t xml:space="preserve"> and its Implications</w:t>
      </w:r>
      <w:r w:rsidRPr="00372098">
        <w:rPr>
          <w:rFonts w:ascii="Book Antiqua" w:hAnsi="Book Antiqua"/>
          <w:sz w:val="24"/>
          <w:szCs w:val="24"/>
        </w:rPr>
        <w:t xml:space="preserve">, </w:t>
      </w:r>
      <w:r w:rsidRPr="00372098">
        <w:rPr>
          <w:rFonts w:ascii="Book Antiqua" w:hAnsi="Book Antiqua"/>
          <w:i/>
          <w:sz w:val="24"/>
          <w:szCs w:val="24"/>
        </w:rPr>
        <w:t>Synthese</w:t>
      </w:r>
      <w:r w:rsidRPr="00372098">
        <w:rPr>
          <w:rFonts w:ascii="Book Antiqua" w:hAnsi="Book Antiqua"/>
          <w:sz w:val="24"/>
          <w:szCs w:val="24"/>
        </w:rPr>
        <w:t xml:space="preserve"> </w:t>
      </w:r>
      <w:r w:rsidR="00157237">
        <w:rPr>
          <w:rFonts w:ascii="Book Antiqua" w:hAnsi="Book Antiqua" w:cs="Times-Roman"/>
          <w:color w:val="131413"/>
          <w:sz w:val="24"/>
          <w:szCs w:val="24"/>
        </w:rPr>
        <w:t xml:space="preserve">191/15: </w:t>
      </w:r>
      <w:r w:rsidRPr="00372098">
        <w:rPr>
          <w:rFonts w:ascii="Book Antiqua" w:hAnsi="Book Antiqua" w:cs="Times-Roman"/>
          <w:color w:val="131413"/>
          <w:sz w:val="24"/>
          <w:szCs w:val="24"/>
        </w:rPr>
        <w:t>3621–3637</w:t>
      </w:r>
      <w:r w:rsidR="00372098">
        <w:rPr>
          <w:rFonts w:ascii="Book Antiqua" w:hAnsi="Book Antiqua" w:cs="Times-Roman"/>
          <w:color w:val="131413"/>
          <w:sz w:val="24"/>
          <w:szCs w:val="24"/>
        </w:rPr>
        <w:t>.</w:t>
      </w:r>
    </w:p>
    <w:p w:rsidR="00F41A30" w:rsidRDefault="00F41A30" w:rsidP="00B268FE">
      <w:pPr>
        <w:spacing w:line="480" w:lineRule="auto"/>
        <w:rPr>
          <w:rFonts w:ascii="Book Antiqua" w:hAnsi="Book Antiqua" w:cs="Times-Roman"/>
          <w:color w:val="131413"/>
          <w:sz w:val="24"/>
          <w:szCs w:val="24"/>
        </w:rPr>
      </w:pPr>
      <w:r>
        <w:rPr>
          <w:rFonts w:ascii="Book Antiqua" w:hAnsi="Book Antiqua" w:cs="Times-Roman"/>
          <w:color w:val="131413"/>
          <w:sz w:val="24"/>
          <w:szCs w:val="24"/>
        </w:rPr>
        <w:t>Heyd,</w:t>
      </w:r>
      <w:r w:rsidR="0003701B">
        <w:rPr>
          <w:rFonts w:ascii="Book Antiqua" w:hAnsi="Book Antiqua" w:cs="Times-Roman"/>
          <w:color w:val="131413"/>
          <w:sz w:val="24"/>
          <w:szCs w:val="24"/>
        </w:rPr>
        <w:t xml:space="preserve"> David 201</w:t>
      </w:r>
      <w:r w:rsidR="00260D10">
        <w:rPr>
          <w:rFonts w:ascii="Book Antiqua" w:hAnsi="Book Antiqua" w:cs="Times-Roman"/>
          <w:color w:val="131413"/>
          <w:sz w:val="24"/>
          <w:szCs w:val="24"/>
        </w:rPr>
        <w:t>5</w:t>
      </w:r>
      <w:r w:rsidR="0003701B">
        <w:rPr>
          <w:rFonts w:ascii="Book Antiqua" w:hAnsi="Book Antiqua" w:cs="Times-Roman"/>
          <w:color w:val="131413"/>
          <w:sz w:val="24"/>
          <w:szCs w:val="24"/>
        </w:rPr>
        <w:t>.</w:t>
      </w:r>
      <w:r>
        <w:rPr>
          <w:rFonts w:ascii="Book Antiqua" w:hAnsi="Book Antiqua" w:cs="Times-Roman"/>
          <w:color w:val="131413"/>
          <w:sz w:val="24"/>
          <w:szCs w:val="24"/>
        </w:rPr>
        <w:t xml:space="preserve"> </w:t>
      </w:r>
      <w:r w:rsidR="0003701B">
        <w:rPr>
          <w:rFonts w:ascii="Book Antiqua" w:hAnsi="Book Antiqua" w:cs="Times-Roman"/>
          <w:color w:val="131413"/>
          <w:sz w:val="24"/>
          <w:szCs w:val="24"/>
        </w:rPr>
        <w:t>Supererogation</w:t>
      </w:r>
      <w:r>
        <w:rPr>
          <w:rFonts w:ascii="Book Antiqua" w:hAnsi="Book Antiqua" w:cs="Times-Roman"/>
          <w:color w:val="131413"/>
          <w:sz w:val="24"/>
          <w:szCs w:val="24"/>
        </w:rPr>
        <w:t xml:space="preserve">, </w:t>
      </w:r>
      <w:r w:rsidR="00260D10">
        <w:rPr>
          <w:rFonts w:ascii="Book Antiqua" w:hAnsi="Book Antiqua" w:cs="Times-Roman"/>
          <w:i/>
          <w:color w:val="131413"/>
          <w:sz w:val="24"/>
          <w:szCs w:val="24"/>
        </w:rPr>
        <w:t xml:space="preserve">The </w:t>
      </w:r>
      <w:r w:rsidRPr="00F41A30">
        <w:rPr>
          <w:rFonts w:ascii="Book Antiqua" w:hAnsi="Book Antiqua" w:cs="Times-Roman"/>
          <w:i/>
          <w:color w:val="131413"/>
          <w:sz w:val="24"/>
          <w:szCs w:val="24"/>
        </w:rPr>
        <w:t xml:space="preserve">Stanford Encyclopedia </w:t>
      </w:r>
      <w:r w:rsidR="00260D10">
        <w:rPr>
          <w:rFonts w:ascii="Book Antiqua" w:hAnsi="Book Antiqua" w:cs="Times-Roman"/>
          <w:i/>
          <w:color w:val="131413"/>
          <w:sz w:val="24"/>
          <w:szCs w:val="24"/>
        </w:rPr>
        <w:t xml:space="preserve">of Philosophy (Spring </w:t>
      </w:r>
      <w:r w:rsidR="00260D10" w:rsidRPr="00260D10">
        <w:rPr>
          <w:rFonts w:ascii="Book Antiqua" w:hAnsi="Book Antiqua" w:cs="Times-Roman"/>
          <w:i/>
          <w:color w:val="131413"/>
          <w:sz w:val="24"/>
          <w:szCs w:val="24"/>
        </w:rPr>
        <w:t>2016 Edition)</w:t>
      </w:r>
      <w:r w:rsidR="00260D10" w:rsidRPr="00260D10">
        <w:rPr>
          <w:rFonts w:ascii="Book Antiqua" w:hAnsi="Book Antiqua" w:cs="Times-Roman"/>
          <w:color w:val="131413"/>
          <w:sz w:val="24"/>
          <w:szCs w:val="24"/>
        </w:rPr>
        <w:t xml:space="preserve">, ed. Edward N. Zalta, URL = </w:t>
      </w:r>
      <w:r w:rsidR="00260D10" w:rsidRPr="00260D10">
        <w:rPr>
          <w:rFonts w:ascii="Book Antiqua" w:hAnsi="Book Antiqua"/>
          <w:sz w:val="24"/>
          <w:szCs w:val="24"/>
        </w:rPr>
        <w:t>&lt;http://plato.stanford.edu/archives/spr2016/entries/supererogation/&gt;.</w:t>
      </w:r>
    </w:p>
    <w:p w:rsidR="0003701B" w:rsidRDefault="00600C0B" w:rsidP="0003701B">
      <w:pPr>
        <w:spacing w:line="480" w:lineRule="auto"/>
        <w:rPr>
          <w:rFonts w:ascii="Book Antiqua" w:hAnsi="Book Antiqua"/>
          <w:sz w:val="24"/>
          <w:szCs w:val="24"/>
        </w:rPr>
      </w:pPr>
      <w:r w:rsidRPr="00372098">
        <w:rPr>
          <w:rFonts w:ascii="Book Antiqua" w:hAnsi="Book Antiqua"/>
          <w:sz w:val="24"/>
          <w:szCs w:val="24"/>
        </w:rPr>
        <w:t>Kawall,</w:t>
      </w:r>
      <w:r w:rsidR="0003701B">
        <w:rPr>
          <w:rFonts w:ascii="Book Antiqua" w:hAnsi="Book Antiqua"/>
          <w:sz w:val="24"/>
          <w:szCs w:val="24"/>
        </w:rPr>
        <w:t xml:space="preserve"> Jason 2003. </w:t>
      </w:r>
      <w:r w:rsidRPr="00372098">
        <w:rPr>
          <w:rFonts w:ascii="Book Antiqua" w:hAnsi="Book Antiqua"/>
          <w:sz w:val="24"/>
          <w:szCs w:val="24"/>
        </w:rPr>
        <w:t>Self-R</w:t>
      </w:r>
      <w:r w:rsidR="0003701B">
        <w:rPr>
          <w:rFonts w:ascii="Book Antiqua" w:hAnsi="Book Antiqua"/>
          <w:sz w:val="24"/>
          <w:szCs w:val="24"/>
        </w:rPr>
        <w:t>egarding Supererogatory Actions</w:t>
      </w:r>
      <w:r w:rsidR="00372098">
        <w:rPr>
          <w:rFonts w:ascii="Book Antiqua" w:hAnsi="Book Antiqua"/>
          <w:sz w:val="24"/>
          <w:szCs w:val="24"/>
        </w:rPr>
        <w:t xml:space="preserve">, </w:t>
      </w:r>
      <w:r w:rsidR="00372098" w:rsidRPr="00372098">
        <w:rPr>
          <w:rFonts w:ascii="Book Antiqua" w:hAnsi="Book Antiqua"/>
          <w:i/>
          <w:sz w:val="24"/>
          <w:szCs w:val="24"/>
        </w:rPr>
        <w:t>Journal of Social Philosophy</w:t>
      </w:r>
      <w:r w:rsidR="0003701B">
        <w:rPr>
          <w:rFonts w:ascii="Book Antiqua" w:hAnsi="Book Antiqua"/>
          <w:sz w:val="24"/>
          <w:szCs w:val="24"/>
        </w:rPr>
        <w:t xml:space="preserve"> 34</w:t>
      </w:r>
      <w:r w:rsidR="00157237">
        <w:rPr>
          <w:rFonts w:ascii="Book Antiqua" w:hAnsi="Book Antiqua"/>
          <w:sz w:val="24"/>
          <w:szCs w:val="24"/>
        </w:rPr>
        <w:t>/3</w:t>
      </w:r>
      <w:r w:rsidR="0003701B">
        <w:rPr>
          <w:rFonts w:ascii="Book Antiqua" w:hAnsi="Book Antiqua"/>
          <w:sz w:val="24"/>
          <w:szCs w:val="24"/>
        </w:rPr>
        <w:t>, 487-498</w:t>
      </w:r>
      <w:r w:rsidRPr="00372098">
        <w:rPr>
          <w:rFonts w:ascii="Book Antiqua" w:hAnsi="Book Antiqua"/>
          <w:sz w:val="24"/>
          <w:szCs w:val="24"/>
        </w:rPr>
        <w:t>.</w:t>
      </w:r>
    </w:p>
    <w:p w:rsidR="00372098" w:rsidRPr="0003701B" w:rsidRDefault="00372098" w:rsidP="0003701B">
      <w:pPr>
        <w:spacing w:line="480" w:lineRule="auto"/>
        <w:rPr>
          <w:rFonts w:ascii="Book Antiqua" w:hAnsi="Book Antiqua"/>
          <w:sz w:val="24"/>
          <w:szCs w:val="24"/>
        </w:rPr>
      </w:pPr>
      <w:r>
        <w:rPr>
          <w:rFonts w:ascii="Book Antiqua" w:hAnsi="Book Antiqua" w:cs="Times-Roman"/>
          <w:color w:val="131413"/>
          <w:sz w:val="24"/>
          <w:szCs w:val="24"/>
        </w:rPr>
        <w:t>Kornblith</w:t>
      </w:r>
      <w:r w:rsidR="00DF7D24">
        <w:rPr>
          <w:rFonts w:ascii="Book Antiqua" w:hAnsi="Book Antiqua" w:cs="Times-Roman"/>
          <w:color w:val="131413"/>
          <w:sz w:val="24"/>
          <w:szCs w:val="24"/>
        </w:rPr>
        <w:t>,</w:t>
      </w:r>
      <w:r w:rsidR="0003701B">
        <w:rPr>
          <w:rFonts w:ascii="Book Antiqua" w:hAnsi="Book Antiqua" w:cs="Times-Roman"/>
          <w:color w:val="131413"/>
          <w:sz w:val="24"/>
          <w:szCs w:val="24"/>
        </w:rPr>
        <w:t xml:space="preserve"> Hilary 1983.</w:t>
      </w:r>
      <w:r w:rsidR="007D39AF" w:rsidRPr="00372098">
        <w:rPr>
          <w:rFonts w:ascii="Book Antiqua" w:hAnsi="Book Antiqua" w:cs="Times-Roman"/>
          <w:color w:val="131413"/>
          <w:sz w:val="24"/>
          <w:szCs w:val="24"/>
        </w:rPr>
        <w:t xml:space="preserve"> </w:t>
      </w:r>
      <w:r w:rsidR="00DF7D24">
        <w:rPr>
          <w:rFonts w:ascii="Book Antiqua" w:hAnsi="Book Antiqua" w:cs="Times-Roman"/>
          <w:color w:val="131413"/>
          <w:sz w:val="24"/>
          <w:szCs w:val="24"/>
        </w:rPr>
        <w:t>Justified Belief and E</w:t>
      </w:r>
      <w:r w:rsidR="007D39AF" w:rsidRPr="00372098">
        <w:rPr>
          <w:rFonts w:ascii="Book Antiqua" w:hAnsi="Book Antiqua" w:cs="Times-Roman"/>
          <w:color w:val="131413"/>
          <w:sz w:val="24"/>
          <w:szCs w:val="24"/>
        </w:rPr>
        <w:t>p</w:t>
      </w:r>
      <w:r w:rsidR="00DF7D24">
        <w:rPr>
          <w:rFonts w:ascii="Book Antiqua" w:hAnsi="Book Antiqua" w:cs="Times-Roman"/>
          <w:color w:val="131413"/>
          <w:sz w:val="24"/>
          <w:szCs w:val="24"/>
        </w:rPr>
        <w:t>istemically Responsible A</w:t>
      </w:r>
      <w:r>
        <w:rPr>
          <w:rFonts w:ascii="Book Antiqua" w:hAnsi="Book Antiqua" w:cs="Times-Roman"/>
          <w:color w:val="131413"/>
          <w:sz w:val="24"/>
          <w:szCs w:val="24"/>
        </w:rPr>
        <w:t xml:space="preserve">ction, </w:t>
      </w:r>
      <w:r w:rsidR="007D39AF" w:rsidRPr="00372098">
        <w:rPr>
          <w:rFonts w:ascii="Book Antiqua" w:hAnsi="Book Antiqua" w:cs="Times-Italic"/>
          <w:i/>
          <w:iCs/>
          <w:color w:val="131413"/>
          <w:sz w:val="24"/>
          <w:szCs w:val="24"/>
        </w:rPr>
        <w:t>Philosophical Review</w:t>
      </w:r>
      <w:r w:rsidR="007D39AF" w:rsidRPr="00372098">
        <w:rPr>
          <w:rFonts w:ascii="Book Antiqua" w:hAnsi="Book Antiqua" w:cs="Times-Roman"/>
          <w:color w:val="131413"/>
          <w:sz w:val="24"/>
          <w:szCs w:val="24"/>
        </w:rPr>
        <w:t xml:space="preserve"> </w:t>
      </w:r>
      <w:r w:rsidR="007D39AF" w:rsidRPr="00157237">
        <w:rPr>
          <w:rFonts w:ascii="Book Antiqua" w:hAnsi="Book Antiqua" w:cs="Times-Italic"/>
          <w:iCs/>
          <w:color w:val="131413"/>
          <w:sz w:val="24"/>
          <w:szCs w:val="24"/>
        </w:rPr>
        <w:t>92</w:t>
      </w:r>
      <w:r w:rsidR="00157237">
        <w:rPr>
          <w:rFonts w:ascii="Book Antiqua" w:hAnsi="Book Antiqua" w:cs="Times-Italic"/>
          <w:iCs/>
          <w:color w:val="131413"/>
          <w:sz w:val="24"/>
          <w:szCs w:val="24"/>
        </w:rPr>
        <w:t>/1:</w:t>
      </w:r>
      <w:r w:rsidR="0003701B">
        <w:rPr>
          <w:rFonts w:ascii="Book Antiqua" w:hAnsi="Book Antiqua" w:cs="Times-Roman"/>
          <w:color w:val="131413"/>
          <w:sz w:val="24"/>
          <w:szCs w:val="24"/>
        </w:rPr>
        <w:t xml:space="preserve"> 33–48</w:t>
      </w:r>
      <w:r w:rsidR="00DF7D24">
        <w:rPr>
          <w:rFonts w:ascii="Book Antiqua" w:hAnsi="Book Antiqua" w:cs="Times-Roman"/>
          <w:color w:val="131413"/>
          <w:sz w:val="24"/>
          <w:szCs w:val="24"/>
        </w:rPr>
        <w:t>.</w:t>
      </w:r>
    </w:p>
    <w:p w:rsidR="00600C0B" w:rsidRPr="00372098" w:rsidRDefault="00600C0B" w:rsidP="00B268FE">
      <w:pPr>
        <w:spacing w:line="480" w:lineRule="auto"/>
        <w:rPr>
          <w:rFonts w:ascii="Book Antiqua" w:hAnsi="Book Antiqua"/>
          <w:sz w:val="24"/>
          <w:szCs w:val="24"/>
        </w:rPr>
      </w:pPr>
      <w:r w:rsidRPr="00372098">
        <w:rPr>
          <w:rFonts w:ascii="Book Antiqua" w:hAnsi="Book Antiqua"/>
          <w:sz w:val="24"/>
          <w:szCs w:val="24"/>
        </w:rPr>
        <w:t>Mill,</w:t>
      </w:r>
      <w:r w:rsidR="0003701B">
        <w:rPr>
          <w:rFonts w:ascii="Book Antiqua" w:hAnsi="Book Antiqua"/>
          <w:sz w:val="24"/>
          <w:szCs w:val="24"/>
        </w:rPr>
        <w:t xml:space="preserve"> J. S. </w:t>
      </w:r>
      <w:r w:rsidR="001174E1">
        <w:rPr>
          <w:rFonts w:ascii="Book Antiqua" w:hAnsi="Book Antiqua"/>
          <w:sz w:val="24"/>
          <w:szCs w:val="24"/>
        </w:rPr>
        <w:t>1859 (</w:t>
      </w:r>
      <w:r w:rsidR="0003701B">
        <w:rPr>
          <w:rFonts w:ascii="Book Antiqua" w:hAnsi="Book Antiqua"/>
          <w:sz w:val="24"/>
          <w:szCs w:val="24"/>
        </w:rPr>
        <w:t>1997</w:t>
      </w:r>
      <w:r w:rsidR="001174E1">
        <w:rPr>
          <w:rFonts w:ascii="Book Antiqua" w:hAnsi="Book Antiqua"/>
          <w:sz w:val="24"/>
          <w:szCs w:val="24"/>
        </w:rPr>
        <w:t>)</w:t>
      </w:r>
      <w:r w:rsidR="0003701B">
        <w:rPr>
          <w:rFonts w:ascii="Book Antiqua" w:hAnsi="Book Antiqua"/>
          <w:sz w:val="24"/>
          <w:szCs w:val="24"/>
        </w:rPr>
        <w:t>.</w:t>
      </w:r>
      <w:r w:rsidRPr="00372098">
        <w:rPr>
          <w:rFonts w:ascii="Book Antiqua" w:hAnsi="Book Antiqua"/>
          <w:sz w:val="24"/>
          <w:szCs w:val="24"/>
        </w:rPr>
        <w:t xml:space="preserve"> </w:t>
      </w:r>
      <w:r w:rsidRPr="00372098">
        <w:rPr>
          <w:rFonts w:ascii="Book Antiqua" w:hAnsi="Book Antiqua"/>
          <w:i/>
          <w:sz w:val="24"/>
          <w:szCs w:val="24"/>
        </w:rPr>
        <w:t>On Liberty</w:t>
      </w:r>
      <w:r w:rsidR="00372098">
        <w:rPr>
          <w:rFonts w:ascii="Book Antiqua" w:hAnsi="Book Antiqua"/>
          <w:sz w:val="24"/>
          <w:szCs w:val="24"/>
        </w:rPr>
        <w:t>,</w:t>
      </w:r>
      <w:r w:rsidR="00005224">
        <w:rPr>
          <w:rFonts w:ascii="Book Antiqua" w:hAnsi="Book Antiqua"/>
          <w:sz w:val="24"/>
          <w:szCs w:val="24"/>
        </w:rPr>
        <w:t xml:space="preserve"> in </w:t>
      </w:r>
      <w:r w:rsidR="00005224" w:rsidRPr="00005224">
        <w:rPr>
          <w:rFonts w:ascii="Book Antiqua" w:hAnsi="Book Antiqua"/>
          <w:i/>
          <w:sz w:val="24"/>
          <w:szCs w:val="24"/>
        </w:rPr>
        <w:t>Mill: The Spirit of the Age, On Liberty, The Subjection of Women</w:t>
      </w:r>
      <w:r w:rsidR="00005224">
        <w:rPr>
          <w:rFonts w:ascii="Book Antiqua" w:hAnsi="Book Antiqua"/>
          <w:sz w:val="24"/>
          <w:szCs w:val="24"/>
        </w:rPr>
        <w:t>, ed. Alan Ryan,</w:t>
      </w:r>
      <w:r w:rsidR="0003701B">
        <w:rPr>
          <w:rFonts w:ascii="Book Antiqua" w:hAnsi="Book Antiqua"/>
          <w:sz w:val="24"/>
          <w:szCs w:val="24"/>
        </w:rPr>
        <w:t xml:space="preserve"> </w:t>
      </w:r>
      <w:r w:rsidR="00005224">
        <w:rPr>
          <w:rFonts w:ascii="Book Antiqua" w:hAnsi="Book Antiqua"/>
          <w:sz w:val="24"/>
          <w:szCs w:val="24"/>
        </w:rPr>
        <w:t xml:space="preserve">New York: </w:t>
      </w:r>
      <w:r w:rsidR="0003701B">
        <w:rPr>
          <w:rFonts w:ascii="Book Antiqua" w:hAnsi="Book Antiqua"/>
          <w:sz w:val="24"/>
          <w:szCs w:val="24"/>
        </w:rPr>
        <w:t>Norton</w:t>
      </w:r>
      <w:r w:rsidR="00372098">
        <w:rPr>
          <w:rFonts w:ascii="Book Antiqua" w:hAnsi="Book Antiqua"/>
          <w:sz w:val="24"/>
          <w:szCs w:val="24"/>
        </w:rPr>
        <w:t>.</w:t>
      </w:r>
    </w:p>
    <w:p w:rsidR="00856179" w:rsidRPr="00372098" w:rsidRDefault="00856179" w:rsidP="00B268FE">
      <w:pPr>
        <w:spacing w:line="480" w:lineRule="auto"/>
        <w:rPr>
          <w:rFonts w:ascii="Book Antiqua" w:hAnsi="Book Antiqua"/>
          <w:sz w:val="24"/>
          <w:szCs w:val="24"/>
        </w:rPr>
      </w:pPr>
      <w:r w:rsidRPr="00372098">
        <w:rPr>
          <w:rFonts w:ascii="Book Antiqua" w:hAnsi="Book Antiqua"/>
          <w:sz w:val="24"/>
          <w:szCs w:val="24"/>
        </w:rPr>
        <w:lastRenderedPageBreak/>
        <w:t>Mill</w:t>
      </w:r>
      <w:r w:rsidR="00372098">
        <w:rPr>
          <w:rFonts w:ascii="Book Antiqua" w:hAnsi="Book Antiqua"/>
          <w:sz w:val="24"/>
          <w:szCs w:val="24"/>
        </w:rPr>
        <w:t>,</w:t>
      </w:r>
      <w:r w:rsidR="0003701B">
        <w:rPr>
          <w:rFonts w:ascii="Book Antiqua" w:hAnsi="Book Antiqua"/>
          <w:sz w:val="24"/>
          <w:szCs w:val="24"/>
        </w:rPr>
        <w:t xml:space="preserve"> J. S. </w:t>
      </w:r>
      <w:r w:rsidR="001174E1">
        <w:rPr>
          <w:rFonts w:ascii="Book Antiqua" w:hAnsi="Book Antiqua"/>
          <w:sz w:val="24"/>
          <w:szCs w:val="24"/>
        </w:rPr>
        <w:t>1861 (</w:t>
      </w:r>
      <w:r w:rsidR="00B843CE">
        <w:rPr>
          <w:rFonts w:ascii="Book Antiqua" w:hAnsi="Book Antiqua"/>
          <w:sz w:val="24"/>
          <w:szCs w:val="24"/>
        </w:rPr>
        <w:t>1969</w:t>
      </w:r>
      <w:r w:rsidR="001174E1">
        <w:rPr>
          <w:rFonts w:ascii="Book Antiqua" w:hAnsi="Book Antiqua"/>
          <w:sz w:val="24"/>
          <w:szCs w:val="24"/>
        </w:rPr>
        <w:t>)</w:t>
      </w:r>
      <w:r w:rsidR="00B843CE">
        <w:rPr>
          <w:rFonts w:ascii="Book Antiqua" w:hAnsi="Book Antiqua"/>
          <w:sz w:val="24"/>
          <w:szCs w:val="24"/>
        </w:rPr>
        <w:t>.</w:t>
      </w:r>
      <w:r w:rsidR="00372098">
        <w:rPr>
          <w:rFonts w:ascii="Book Antiqua" w:hAnsi="Book Antiqua"/>
          <w:sz w:val="24"/>
          <w:szCs w:val="24"/>
        </w:rPr>
        <w:t xml:space="preserve"> </w:t>
      </w:r>
      <w:r w:rsidR="00600C0B" w:rsidRPr="00372098">
        <w:rPr>
          <w:rFonts w:ascii="Book Antiqua" w:hAnsi="Book Antiqua"/>
          <w:i/>
          <w:sz w:val="24"/>
          <w:szCs w:val="24"/>
        </w:rPr>
        <w:t>Utilitarianism</w:t>
      </w:r>
      <w:r w:rsidR="00372098">
        <w:rPr>
          <w:rFonts w:ascii="Book Antiqua" w:hAnsi="Book Antiqua"/>
          <w:sz w:val="24"/>
          <w:szCs w:val="24"/>
        </w:rPr>
        <w:t>,</w:t>
      </w:r>
      <w:r w:rsidR="00DF7D24">
        <w:rPr>
          <w:rFonts w:ascii="Book Antiqua" w:hAnsi="Book Antiqua"/>
          <w:sz w:val="24"/>
          <w:szCs w:val="24"/>
        </w:rPr>
        <w:t xml:space="preserve"> in </w:t>
      </w:r>
      <w:r w:rsidR="00DF7D24" w:rsidRPr="00DF7D24">
        <w:rPr>
          <w:rFonts w:ascii="Book Antiqua" w:hAnsi="Book Antiqua"/>
          <w:i/>
          <w:sz w:val="24"/>
          <w:szCs w:val="24"/>
        </w:rPr>
        <w:t>Collected Works</w:t>
      </w:r>
      <w:r w:rsidR="001174E1">
        <w:rPr>
          <w:rFonts w:ascii="Book Antiqua" w:hAnsi="Book Antiqua"/>
          <w:i/>
          <w:sz w:val="24"/>
          <w:szCs w:val="24"/>
        </w:rPr>
        <w:t xml:space="preserve"> of John Stuart Mill</w:t>
      </w:r>
      <w:r w:rsidR="00005224">
        <w:rPr>
          <w:rFonts w:ascii="Book Antiqua" w:hAnsi="Book Antiqua"/>
          <w:sz w:val="24"/>
          <w:szCs w:val="24"/>
        </w:rPr>
        <w:t>, Volume</w:t>
      </w:r>
      <w:r w:rsidR="00B843CE">
        <w:rPr>
          <w:rFonts w:ascii="Book Antiqua" w:hAnsi="Book Antiqua"/>
          <w:sz w:val="24"/>
          <w:szCs w:val="24"/>
        </w:rPr>
        <w:t xml:space="preserve"> X, </w:t>
      </w:r>
      <w:r w:rsidR="00005224">
        <w:rPr>
          <w:rFonts w:ascii="Book Antiqua" w:hAnsi="Book Antiqua"/>
          <w:sz w:val="24"/>
          <w:szCs w:val="24"/>
        </w:rPr>
        <w:t xml:space="preserve">ed. John M. Robson, </w:t>
      </w:r>
      <w:r w:rsidR="00B843CE">
        <w:rPr>
          <w:rFonts w:ascii="Book Antiqua" w:hAnsi="Book Antiqua"/>
          <w:sz w:val="24"/>
          <w:szCs w:val="24"/>
        </w:rPr>
        <w:t>Toronto</w:t>
      </w:r>
      <w:r w:rsidR="001174E1">
        <w:rPr>
          <w:rFonts w:ascii="Book Antiqua" w:hAnsi="Book Antiqua"/>
          <w:sz w:val="24"/>
          <w:szCs w:val="24"/>
        </w:rPr>
        <w:t>: University of Toronto Press</w:t>
      </w:r>
      <w:r w:rsidR="00B843CE">
        <w:rPr>
          <w:rFonts w:ascii="Book Antiqua" w:hAnsi="Book Antiqua"/>
          <w:sz w:val="24"/>
          <w:szCs w:val="24"/>
        </w:rPr>
        <w:t>.</w:t>
      </w:r>
    </w:p>
    <w:p w:rsidR="00856179" w:rsidRPr="00372098" w:rsidRDefault="00856179" w:rsidP="00B268FE">
      <w:pPr>
        <w:spacing w:line="480" w:lineRule="auto"/>
        <w:rPr>
          <w:rFonts w:ascii="Book Antiqua" w:hAnsi="Book Antiqua"/>
          <w:sz w:val="24"/>
          <w:szCs w:val="24"/>
        </w:rPr>
      </w:pPr>
      <w:r w:rsidRPr="00372098">
        <w:rPr>
          <w:rFonts w:ascii="Book Antiqua" w:hAnsi="Book Antiqua"/>
          <w:sz w:val="24"/>
          <w:szCs w:val="24"/>
        </w:rPr>
        <w:t>Skorupski</w:t>
      </w:r>
      <w:r w:rsidR="00372098">
        <w:rPr>
          <w:rFonts w:ascii="Book Antiqua" w:hAnsi="Book Antiqua"/>
          <w:sz w:val="24"/>
          <w:szCs w:val="24"/>
        </w:rPr>
        <w:t>,</w:t>
      </w:r>
      <w:r w:rsidR="00B843CE">
        <w:rPr>
          <w:rFonts w:ascii="Book Antiqua" w:hAnsi="Book Antiqua"/>
          <w:sz w:val="24"/>
          <w:szCs w:val="24"/>
        </w:rPr>
        <w:t xml:space="preserve"> John 2010.</w:t>
      </w:r>
      <w:r w:rsidR="00372098">
        <w:rPr>
          <w:rFonts w:ascii="Book Antiqua" w:hAnsi="Book Antiqua"/>
          <w:sz w:val="24"/>
          <w:szCs w:val="24"/>
        </w:rPr>
        <w:t xml:space="preserve"> </w:t>
      </w:r>
      <w:r w:rsidR="00372098" w:rsidRPr="00372098">
        <w:rPr>
          <w:rFonts w:ascii="Book Antiqua" w:hAnsi="Book Antiqua"/>
          <w:i/>
          <w:sz w:val="24"/>
          <w:szCs w:val="24"/>
        </w:rPr>
        <w:t>The Domain of Reasons</w:t>
      </w:r>
      <w:r w:rsidR="00B843CE">
        <w:rPr>
          <w:rFonts w:ascii="Book Antiqua" w:hAnsi="Book Antiqua"/>
          <w:sz w:val="24"/>
          <w:szCs w:val="24"/>
        </w:rPr>
        <w:t xml:space="preserve"> Oxford</w:t>
      </w:r>
      <w:r w:rsidR="000D37DE">
        <w:rPr>
          <w:rFonts w:ascii="Book Antiqua" w:hAnsi="Book Antiqua"/>
          <w:sz w:val="24"/>
          <w:szCs w:val="24"/>
        </w:rPr>
        <w:t>: Oxford University Press</w:t>
      </w:r>
      <w:r w:rsidR="00372098">
        <w:rPr>
          <w:rFonts w:ascii="Book Antiqua" w:hAnsi="Book Antiqua"/>
          <w:sz w:val="24"/>
          <w:szCs w:val="24"/>
        </w:rPr>
        <w:t>.</w:t>
      </w:r>
    </w:p>
    <w:sectPr w:rsidR="00856179" w:rsidRPr="0037209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BC2" w:rsidRDefault="00D17BC2" w:rsidP="00B34A0E">
      <w:pPr>
        <w:spacing w:after="0" w:line="240" w:lineRule="auto"/>
      </w:pPr>
      <w:r>
        <w:separator/>
      </w:r>
    </w:p>
  </w:endnote>
  <w:endnote w:type="continuationSeparator" w:id="0">
    <w:p w:rsidR="00D17BC2" w:rsidRDefault="00D17BC2" w:rsidP="00B3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316785"/>
      <w:docPartObj>
        <w:docPartGallery w:val="Page Numbers (Bottom of Page)"/>
        <w:docPartUnique/>
      </w:docPartObj>
    </w:sdtPr>
    <w:sdtEndPr>
      <w:rPr>
        <w:noProof/>
      </w:rPr>
    </w:sdtEndPr>
    <w:sdtContent>
      <w:p w:rsidR="005967F5" w:rsidRDefault="005967F5">
        <w:pPr>
          <w:pStyle w:val="Footer"/>
          <w:jc w:val="right"/>
        </w:pPr>
        <w:r>
          <w:fldChar w:fldCharType="begin"/>
        </w:r>
        <w:r>
          <w:instrText xml:space="preserve"> PAGE   \* MERGEFORMAT </w:instrText>
        </w:r>
        <w:r>
          <w:fldChar w:fldCharType="separate"/>
        </w:r>
        <w:r w:rsidR="006D04F9">
          <w:rPr>
            <w:noProof/>
          </w:rPr>
          <w:t>1</w:t>
        </w:r>
        <w:r>
          <w:rPr>
            <w:noProof/>
          </w:rPr>
          <w:fldChar w:fldCharType="end"/>
        </w:r>
      </w:p>
    </w:sdtContent>
  </w:sdt>
  <w:p w:rsidR="005967F5" w:rsidRDefault="00596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BC2" w:rsidRDefault="00D17BC2" w:rsidP="00B34A0E">
      <w:pPr>
        <w:spacing w:after="0" w:line="240" w:lineRule="auto"/>
      </w:pPr>
      <w:r>
        <w:separator/>
      </w:r>
    </w:p>
  </w:footnote>
  <w:footnote w:type="continuationSeparator" w:id="0">
    <w:p w:rsidR="00D17BC2" w:rsidRDefault="00D17BC2" w:rsidP="00B34A0E">
      <w:pPr>
        <w:spacing w:after="0" w:line="240" w:lineRule="auto"/>
      </w:pPr>
      <w:r>
        <w:continuationSeparator/>
      </w:r>
    </w:p>
  </w:footnote>
  <w:footnote w:id="1">
    <w:p w:rsidR="00EB063C" w:rsidRPr="00DF7D24" w:rsidRDefault="00EB063C" w:rsidP="00EB063C">
      <w:pPr>
        <w:pStyle w:val="FootnoteText"/>
        <w:rPr>
          <w:rFonts w:ascii="Book Antiqua" w:hAnsi="Book Antiqua"/>
        </w:rPr>
      </w:pPr>
      <w:r w:rsidRPr="00DF7D24">
        <w:rPr>
          <w:rStyle w:val="FootnoteReference"/>
          <w:rFonts w:ascii="Book Antiqua" w:hAnsi="Book Antiqua"/>
        </w:rPr>
        <w:footnoteRef/>
      </w:r>
      <w:r w:rsidRPr="00DF7D24">
        <w:rPr>
          <w:rFonts w:ascii="Book Antiqua" w:hAnsi="Book Antiqua"/>
        </w:rPr>
        <w:t xml:space="preserve"> </w:t>
      </w:r>
      <w:r>
        <w:rPr>
          <w:rFonts w:ascii="Book Antiqua" w:hAnsi="Book Antiqua"/>
        </w:rPr>
        <w:t xml:space="preserve">An exception is </w:t>
      </w:r>
      <w:r w:rsidRPr="00DF7D24">
        <w:rPr>
          <w:rFonts w:ascii="Book Antiqua" w:hAnsi="Book Antiqua"/>
        </w:rPr>
        <w:t>Hedberg</w:t>
      </w:r>
      <w:r w:rsidR="00A24A84">
        <w:rPr>
          <w:rFonts w:ascii="Book Antiqua" w:hAnsi="Book Antiqua"/>
        </w:rPr>
        <w:t xml:space="preserve"> [</w:t>
      </w:r>
      <w:r w:rsidRPr="00DF7D24">
        <w:rPr>
          <w:rFonts w:ascii="Book Antiqua" w:hAnsi="Book Antiqua"/>
        </w:rPr>
        <w:t>2014</w:t>
      </w:r>
      <w:r w:rsidR="00A24A84">
        <w:rPr>
          <w:rFonts w:ascii="Book Antiqua" w:hAnsi="Book Antiqua"/>
        </w:rPr>
        <w:t>]</w:t>
      </w:r>
      <w:r>
        <w:rPr>
          <w:rFonts w:ascii="Book Antiqua" w:hAnsi="Book Antiqua"/>
        </w:rPr>
        <w:t>, who argues for the existence of epistemic supereroga</w:t>
      </w:r>
      <w:r w:rsidR="003E392A">
        <w:rPr>
          <w:rFonts w:ascii="Book Antiqua" w:hAnsi="Book Antiqua"/>
        </w:rPr>
        <w:t>tion, as I discuss in Section 3</w:t>
      </w:r>
      <w:r w:rsidRPr="00DF7D24">
        <w:rPr>
          <w:rFonts w:ascii="Book Antiqua" w:hAnsi="Book Antiqua"/>
        </w:rPr>
        <w:t>.</w:t>
      </w:r>
      <w:r w:rsidR="003E392A">
        <w:rPr>
          <w:rFonts w:ascii="Book Antiqua" w:hAnsi="Book Antiqua"/>
        </w:rPr>
        <w:t>3.</w:t>
      </w:r>
    </w:p>
  </w:footnote>
  <w:footnote w:id="2">
    <w:p w:rsidR="005967F5" w:rsidRPr="00F9538C" w:rsidRDefault="005967F5">
      <w:pPr>
        <w:pStyle w:val="FootnoteText"/>
        <w:rPr>
          <w:rFonts w:ascii="Book Antiqua" w:hAnsi="Book Antiqua"/>
        </w:rPr>
      </w:pPr>
      <w:r w:rsidRPr="00F9538C">
        <w:rPr>
          <w:rStyle w:val="FootnoteReference"/>
          <w:rFonts w:ascii="Book Antiqua" w:hAnsi="Book Antiqua"/>
        </w:rPr>
        <w:footnoteRef/>
      </w:r>
      <w:r w:rsidR="007D6291">
        <w:rPr>
          <w:rFonts w:ascii="Book Antiqua" w:hAnsi="Book Antiqua"/>
        </w:rPr>
        <w:t xml:space="preserve"> Some authors</w:t>
      </w:r>
      <w:r w:rsidRPr="00F9538C">
        <w:rPr>
          <w:rFonts w:ascii="Book Antiqua" w:hAnsi="Book Antiqua"/>
        </w:rPr>
        <w:t xml:space="preserve"> suggest a further necessary condition for supererogation – that the action be praiseworthy. Apparent counterexamples to this include what</w:t>
      </w:r>
      <w:r w:rsidR="007D6291">
        <w:rPr>
          <w:rFonts w:ascii="Book Antiqua" w:hAnsi="Book Antiqua"/>
        </w:rPr>
        <w:t xml:space="preserve"> David</w:t>
      </w:r>
      <w:r w:rsidRPr="00F9538C">
        <w:rPr>
          <w:rFonts w:ascii="Book Antiqua" w:hAnsi="Book Antiqua"/>
        </w:rPr>
        <w:t xml:space="preserve"> Heyd </w:t>
      </w:r>
      <w:r w:rsidR="00A24A84">
        <w:rPr>
          <w:rFonts w:ascii="Book Antiqua" w:hAnsi="Book Antiqua"/>
        </w:rPr>
        <w:t>[</w:t>
      </w:r>
      <w:r w:rsidRPr="00F9538C">
        <w:rPr>
          <w:rFonts w:ascii="Book Antiqua" w:hAnsi="Book Antiqua"/>
        </w:rPr>
        <w:t>2011</w:t>
      </w:r>
      <w:r w:rsidR="00A24A84">
        <w:rPr>
          <w:rFonts w:ascii="Book Antiqua" w:hAnsi="Book Antiqua"/>
        </w:rPr>
        <w:t>]</w:t>
      </w:r>
      <w:r w:rsidRPr="00F9538C">
        <w:rPr>
          <w:rFonts w:ascii="Book Antiqua" w:hAnsi="Book Antiqua"/>
        </w:rPr>
        <w:t xml:space="preserve"> calls ‘small acts of favour, politeness, consideration and tact’ and more generally morally optional behaviour where ‘no particular effort, cost, or risk is involved’. Heyd suggests that there may simply be two conceptual variations</w:t>
      </w:r>
      <w:r w:rsidR="00A24A84">
        <w:rPr>
          <w:rFonts w:ascii="Book Antiqua" w:hAnsi="Book Antiqua"/>
        </w:rPr>
        <w:t xml:space="preserve"> of supererogation. See Archer [2015]</w:t>
      </w:r>
      <w:r w:rsidRPr="00F9538C">
        <w:rPr>
          <w:rFonts w:ascii="Book Antiqua" w:hAnsi="Book Antiqua"/>
        </w:rPr>
        <w:t xml:space="preserve"> for argument that supererogatory acts need not be praiseworthy.</w:t>
      </w:r>
    </w:p>
  </w:footnote>
  <w:footnote w:id="3">
    <w:p w:rsidR="005967F5" w:rsidRPr="00DF7D24" w:rsidRDefault="005967F5">
      <w:pPr>
        <w:pStyle w:val="FootnoteText"/>
        <w:rPr>
          <w:rFonts w:ascii="Book Antiqua" w:hAnsi="Book Antiqua"/>
        </w:rPr>
      </w:pPr>
      <w:r w:rsidRPr="00DF7D24">
        <w:rPr>
          <w:rStyle w:val="FootnoteReference"/>
          <w:rFonts w:ascii="Book Antiqua" w:hAnsi="Book Antiqua"/>
        </w:rPr>
        <w:footnoteRef/>
      </w:r>
      <w:r w:rsidRPr="00DF7D24">
        <w:rPr>
          <w:rFonts w:ascii="Book Antiqua" w:hAnsi="Book Antiqua"/>
        </w:rPr>
        <w:t xml:space="preserve"> For characterisations of moral obligation and moral wrongness in terms of the appropriateness of feelings of blame and guilt, see Gibbard </w:t>
      </w:r>
      <w:r w:rsidR="00A24A84">
        <w:rPr>
          <w:rFonts w:ascii="Book Antiqua" w:hAnsi="Book Antiqua"/>
        </w:rPr>
        <w:t>[</w:t>
      </w:r>
      <w:r w:rsidRPr="00DF7D24">
        <w:rPr>
          <w:rFonts w:ascii="Book Antiqua" w:hAnsi="Book Antiqua"/>
        </w:rPr>
        <w:t>1990</w:t>
      </w:r>
      <w:r w:rsidR="00A24A84">
        <w:rPr>
          <w:rFonts w:ascii="Book Antiqua" w:hAnsi="Book Antiqua"/>
        </w:rPr>
        <w:t>]</w:t>
      </w:r>
      <w:r w:rsidRPr="00DF7D24">
        <w:rPr>
          <w:rFonts w:ascii="Book Antiqua" w:hAnsi="Book Antiqua"/>
        </w:rPr>
        <w:t xml:space="preserve">; Skorupski </w:t>
      </w:r>
      <w:r w:rsidR="00A24A84">
        <w:rPr>
          <w:rFonts w:ascii="Book Antiqua" w:hAnsi="Book Antiqua"/>
        </w:rPr>
        <w:t>[</w:t>
      </w:r>
      <w:r w:rsidRPr="00DF7D24">
        <w:rPr>
          <w:rFonts w:ascii="Book Antiqua" w:hAnsi="Book Antiqua"/>
        </w:rPr>
        <w:t>2010</w:t>
      </w:r>
      <w:r w:rsidR="00A24A84">
        <w:rPr>
          <w:rFonts w:ascii="Book Antiqua" w:hAnsi="Book Antiqua"/>
        </w:rPr>
        <w:t>]</w:t>
      </w:r>
      <w:r w:rsidRPr="00DF7D24">
        <w:rPr>
          <w:rFonts w:ascii="Book Antiqua" w:hAnsi="Book Antiqua"/>
        </w:rPr>
        <w:t xml:space="preserve">; Mill </w:t>
      </w:r>
      <w:r w:rsidR="00A24A84">
        <w:rPr>
          <w:rFonts w:ascii="Book Antiqua" w:hAnsi="Book Antiqua"/>
        </w:rPr>
        <w:t>[</w:t>
      </w:r>
      <w:r w:rsidRPr="00DF7D24">
        <w:rPr>
          <w:rFonts w:ascii="Book Antiqua" w:hAnsi="Book Antiqua"/>
        </w:rPr>
        <w:t>1861</w:t>
      </w:r>
      <w:r w:rsidR="00A24A84">
        <w:rPr>
          <w:rFonts w:ascii="Book Antiqua" w:hAnsi="Book Antiqua"/>
        </w:rPr>
        <w:t>]</w:t>
      </w:r>
      <w:r w:rsidRPr="00DF7D24">
        <w:rPr>
          <w:rFonts w:ascii="Book Antiqua" w:hAnsi="Book Antiqua"/>
        </w:rPr>
        <w:t>.</w:t>
      </w:r>
    </w:p>
  </w:footnote>
  <w:footnote w:id="4">
    <w:p w:rsidR="005967F5" w:rsidRPr="00DF7D24" w:rsidRDefault="005967F5">
      <w:pPr>
        <w:pStyle w:val="FootnoteText"/>
        <w:rPr>
          <w:rFonts w:ascii="Book Antiqua" w:hAnsi="Book Antiqua"/>
        </w:rPr>
      </w:pPr>
      <w:r w:rsidRPr="00DF7D24">
        <w:rPr>
          <w:rStyle w:val="FootnoteReference"/>
          <w:rFonts w:ascii="Book Antiqua" w:hAnsi="Book Antiqua"/>
        </w:rPr>
        <w:footnoteRef/>
      </w:r>
      <w:r w:rsidRPr="00DF7D24">
        <w:rPr>
          <w:rFonts w:ascii="Book Antiqua" w:hAnsi="Book Antiqua"/>
        </w:rPr>
        <w:t xml:space="preserve"> For an account of moral supererogation </w:t>
      </w:r>
      <w:r w:rsidR="00382B86">
        <w:rPr>
          <w:rFonts w:ascii="Book Antiqua" w:hAnsi="Book Antiqua"/>
        </w:rPr>
        <w:t>that</w:t>
      </w:r>
      <w:r w:rsidRPr="00DF7D24">
        <w:rPr>
          <w:rFonts w:ascii="Book Antiqua" w:hAnsi="Book Antiqua"/>
        </w:rPr>
        <w:t xml:space="preserve"> makes room for such self-regarding duties, see Kawall </w:t>
      </w:r>
      <w:r w:rsidR="00A24A84">
        <w:rPr>
          <w:rFonts w:ascii="Book Antiqua" w:hAnsi="Book Antiqua"/>
        </w:rPr>
        <w:t>[</w:t>
      </w:r>
      <w:r w:rsidRPr="00DF7D24">
        <w:rPr>
          <w:rFonts w:ascii="Book Antiqua" w:hAnsi="Book Antiqua"/>
        </w:rPr>
        <w:t>2003</w:t>
      </w:r>
      <w:r w:rsidR="00A24A84">
        <w:rPr>
          <w:rFonts w:ascii="Book Antiqua" w:hAnsi="Book Antiqua"/>
        </w:rPr>
        <w:t>]</w:t>
      </w:r>
      <w:r w:rsidRPr="00DF7D24">
        <w:rPr>
          <w:rFonts w:ascii="Book Antiqua" w:hAnsi="Book Antiqua"/>
        </w:rPr>
        <w:t>.</w:t>
      </w:r>
    </w:p>
  </w:footnote>
  <w:footnote w:id="5">
    <w:p w:rsidR="005967F5" w:rsidRPr="00DF7D24" w:rsidRDefault="005967F5">
      <w:pPr>
        <w:pStyle w:val="FootnoteText"/>
        <w:rPr>
          <w:rFonts w:ascii="Book Antiqua" w:hAnsi="Book Antiqua"/>
        </w:rPr>
      </w:pPr>
      <w:r w:rsidRPr="00DF7D24">
        <w:rPr>
          <w:rStyle w:val="FootnoteReference"/>
          <w:rFonts w:ascii="Book Antiqua" w:hAnsi="Book Antiqua"/>
        </w:rPr>
        <w:footnoteRef/>
      </w:r>
      <w:r w:rsidRPr="00DF7D24">
        <w:rPr>
          <w:rFonts w:ascii="Book Antiqua" w:hAnsi="Book Antiqua"/>
        </w:rPr>
        <w:t xml:space="preserve"> An important point is that whether one has responded inadequately to prudential reasons cannot be settled without evaluating the reasons for which one did act. If one acted for sufficiently weight</w:t>
      </w:r>
      <w:r w:rsidR="00AF0109">
        <w:rPr>
          <w:rFonts w:ascii="Book Antiqua" w:hAnsi="Book Antiqua"/>
        </w:rPr>
        <w:t>y other-regarding reasons</w:t>
      </w:r>
      <w:r w:rsidRPr="00DF7D24">
        <w:rPr>
          <w:rFonts w:ascii="Book Antiqua" w:hAnsi="Book Antiqua"/>
        </w:rPr>
        <w:t>, then one doesn</w:t>
      </w:r>
      <w:r w:rsidR="00AF0109">
        <w:rPr>
          <w:rFonts w:ascii="Book Antiqua" w:hAnsi="Book Antiqua"/>
        </w:rPr>
        <w:t>’</w:t>
      </w:r>
      <w:r w:rsidRPr="00DF7D24">
        <w:rPr>
          <w:rFonts w:ascii="Book Antiqua" w:hAnsi="Book Antiqua"/>
        </w:rPr>
        <w:t xml:space="preserve">t merit a charge of foolishness, as when one puts one’s </w:t>
      </w:r>
      <w:r w:rsidR="00AF0109">
        <w:rPr>
          <w:rFonts w:ascii="Book Antiqua" w:hAnsi="Book Antiqua"/>
        </w:rPr>
        <w:t>life at</w:t>
      </w:r>
      <w:r w:rsidRPr="00DF7D24">
        <w:rPr>
          <w:rFonts w:ascii="Book Antiqua" w:hAnsi="Book Antiqua"/>
        </w:rPr>
        <w:t xml:space="preserve"> risk </w:t>
      </w:r>
      <w:r w:rsidR="00AF0109">
        <w:rPr>
          <w:rFonts w:ascii="Book Antiqua" w:hAnsi="Book Antiqua"/>
        </w:rPr>
        <w:t>in order</w:t>
      </w:r>
      <w:r w:rsidRPr="00DF7D24">
        <w:rPr>
          <w:rFonts w:ascii="Book Antiqua" w:hAnsi="Book Antiqua"/>
        </w:rPr>
        <w:t xml:space="preserve"> to save several other people’s lives.</w:t>
      </w:r>
    </w:p>
  </w:footnote>
  <w:footnote w:id="6">
    <w:p w:rsidR="005967F5" w:rsidRPr="00DF7D24" w:rsidRDefault="005967F5">
      <w:pPr>
        <w:pStyle w:val="FootnoteText"/>
        <w:rPr>
          <w:rFonts w:ascii="Book Antiqua" w:hAnsi="Book Antiqua"/>
        </w:rPr>
      </w:pPr>
      <w:r w:rsidRPr="00DF7D24">
        <w:rPr>
          <w:rStyle w:val="FootnoteReference"/>
          <w:rFonts w:ascii="Book Antiqua" w:hAnsi="Book Antiqua"/>
        </w:rPr>
        <w:footnoteRef/>
      </w:r>
      <w:r w:rsidRPr="00DF7D24">
        <w:rPr>
          <w:rFonts w:ascii="Book Antiqua" w:hAnsi="Book Antiqua"/>
        </w:rPr>
        <w:t xml:space="preserve"> </w:t>
      </w:r>
      <w:r w:rsidR="00DE4A78">
        <w:rPr>
          <w:rFonts w:ascii="Book Antiqua" w:hAnsi="Book Antiqua"/>
        </w:rPr>
        <w:t>It is worth noting</w:t>
      </w:r>
      <w:r w:rsidR="00DE4A78" w:rsidRPr="00DE4A78">
        <w:rPr>
          <w:rFonts w:ascii="Book Antiqua" w:hAnsi="Book Antiqua"/>
        </w:rPr>
        <w:t xml:space="preserve"> that Mill himself</w:t>
      </w:r>
      <w:r w:rsidR="00DE4A78">
        <w:rPr>
          <w:rFonts w:ascii="Book Antiqua" w:hAnsi="Book Antiqua"/>
        </w:rPr>
        <w:t xml:space="preserve"> here</w:t>
      </w:r>
      <w:r w:rsidR="00DE4A78" w:rsidRPr="00DE4A78">
        <w:rPr>
          <w:rFonts w:ascii="Book Antiqua" w:hAnsi="Book Antiqua"/>
        </w:rPr>
        <w:t xml:space="preserve"> avoids the language of obligation, which he reserves for morality, and which he associates with punishment. It is important for Mill that though being the object of reactions of prudential disapproval is unpleasant, it is nonetheless improper for us to express such disapproval as a way of </w:t>
      </w:r>
      <w:r w:rsidR="00DE4A78" w:rsidRPr="00DE4A78">
        <w:rPr>
          <w:rFonts w:ascii="Book Antiqua" w:hAnsi="Book Antiqua"/>
          <w:i/>
        </w:rPr>
        <w:t>punishing</w:t>
      </w:r>
      <w:r w:rsidR="00DE4A78" w:rsidRPr="00DE4A78">
        <w:rPr>
          <w:rFonts w:ascii="Book Antiqua" w:hAnsi="Book Antiqua"/>
        </w:rPr>
        <w:t xml:space="preserve"> imprudence: ‘we may express our distaste, and we may stand aloof from a person as well as from a thing that displeases us; but we shall not therefore feel called on to make his life uncomfortable… He may be to us an object of pity, perhaps of dislike, but not of anger or resentment’.</w:t>
      </w:r>
      <w:r w:rsidR="00DE4A78">
        <w:rPr>
          <w:rFonts w:ascii="Book Antiqua" w:hAnsi="Book Antiqua"/>
        </w:rPr>
        <w:t xml:space="preserve"> </w:t>
      </w:r>
      <w:r w:rsidR="00A24A84">
        <w:rPr>
          <w:rFonts w:ascii="Book Antiqua" w:hAnsi="Book Antiqua"/>
        </w:rPr>
        <w:t>[Mill</w:t>
      </w:r>
      <w:r w:rsidR="00DE4A78" w:rsidRPr="00DE4A78">
        <w:rPr>
          <w:rFonts w:ascii="Book Antiqua" w:hAnsi="Book Antiqua"/>
        </w:rPr>
        <w:t xml:space="preserve"> 1859</w:t>
      </w:r>
      <w:r w:rsidR="00A24A84">
        <w:rPr>
          <w:rFonts w:ascii="Book Antiqua" w:hAnsi="Book Antiqua"/>
        </w:rPr>
        <w:t>:</w:t>
      </w:r>
      <w:r w:rsidR="00DE4A78" w:rsidRPr="00DE4A78">
        <w:rPr>
          <w:rFonts w:ascii="Book Antiqua" w:hAnsi="Book Antiqua"/>
        </w:rPr>
        <w:t xml:space="preserve"> 102</w:t>
      </w:r>
      <w:r w:rsidR="00A24A84">
        <w:rPr>
          <w:rFonts w:ascii="Book Antiqua" w:hAnsi="Book Antiqua"/>
        </w:rPr>
        <w:t>]</w:t>
      </w:r>
      <w:r w:rsidR="00DE4A78" w:rsidRPr="00DE4A78">
        <w:rPr>
          <w:rFonts w:ascii="Book Antiqua" w:hAnsi="Book Antiqua"/>
        </w:rPr>
        <w:t>.</w:t>
      </w:r>
    </w:p>
  </w:footnote>
  <w:footnote w:id="7">
    <w:p w:rsidR="005225A5" w:rsidRPr="005225A5" w:rsidRDefault="005225A5" w:rsidP="005225A5">
      <w:pPr>
        <w:spacing w:line="240" w:lineRule="auto"/>
        <w:rPr>
          <w:rFonts w:ascii="Book Antiqua" w:hAnsi="Book Antiqua"/>
          <w:sz w:val="20"/>
          <w:szCs w:val="20"/>
        </w:rPr>
      </w:pPr>
      <w:r w:rsidRPr="005225A5">
        <w:rPr>
          <w:rStyle w:val="FootnoteReference"/>
          <w:rFonts w:ascii="Book Antiqua" w:hAnsi="Book Antiqua"/>
          <w:sz w:val="20"/>
          <w:szCs w:val="20"/>
        </w:rPr>
        <w:footnoteRef/>
      </w:r>
      <w:r w:rsidRPr="005225A5">
        <w:rPr>
          <w:rFonts w:ascii="Book Antiqua" w:hAnsi="Book Antiqua"/>
          <w:sz w:val="20"/>
          <w:szCs w:val="20"/>
        </w:rPr>
        <w:t xml:space="preserve"> Many would judge that ‘mere’ etiquette does not provide reasons for action, or provide reasons for negative responses to falling foul of the deontic standards in question. If falling foul of the code will upset or distress my companions, that will (at least normally) be some reason to comply. But the mere fact that some code of etiquette requires me to act in some way does not obviously provide me with any normative reason to act. Sometimes in fact there are good positive reasons to violate a code of etiquette, perhaps to make vivid that others are taking such norms too seriously, imposing unjustified entry costs to some set of opportunities, such as requiring a dinner suit to attend a student dinner where firms are recruiting. </w:t>
      </w:r>
    </w:p>
    <w:p w:rsidR="005225A5" w:rsidRDefault="005225A5">
      <w:pPr>
        <w:pStyle w:val="FootnoteText"/>
      </w:pPr>
    </w:p>
  </w:footnote>
  <w:footnote w:id="8">
    <w:p w:rsidR="007F34D7" w:rsidRPr="00EF5D5A" w:rsidRDefault="007F34D7" w:rsidP="007F34D7">
      <w:pPr>
        <w:pStyle w:val="FootnoteText"/>
        <w:rPr>
          <w:rFonts w:ascii="Book Antiqua" w:hAnsi="Book Antiqua"/>
        </w:rPr>
      </w:pPr>
      <w:r w:rsidRPr="00EF5D5A">
        <w:rPr>
          <w:rStyle w:val="FootnoteReference"/>
          <w:rFonts w:ascii="Book Antiqua" w:hAnsi="Book Antiqua"/>
        </w:rPr>
        <w:footnoteRef/>
      </w:r>
      <w:r w:rsidRPr="00EF5D5A">
        <w:rPr>
          <w:rFonts w:ascii="Book Antiqua" w:hAnsi="Book Antiqua"/>
        </w:rPr>
        <w:t xml:space="preserve"> It is for this reason that </w:t>
      </w:r>
      <w:r>
        <w:rPr>
          <w:rFonts w:ascii="Book Antiqua" w:hAnsi="Book Antiqua"/>
        </w:rPr>
        <w:t>we might</w:t>
      </w:r>
      <w:r w:rsidRPr="00EF5D5A">
        <w:rPr>
          <w:rFonts w:ascii="Book Antiqua" w:hAnsi="Book Antiqua"/>
        </w:rPr>
        <w:t xml:space="preserve"> prefer ‘epistemic irrationality’ to ‘epistemic irresponsibility’. ‘Epistemic irrationality’ is not ideal either perhaps, since, as noted below, there are cases of seeming epistemic irrationality where deontic language seems </w:t>
      </w:r>
      <w:r>
        <w:rPr>
          <w:rFonts w:ascii="Book Antiqua" w:hAnsi="Book Antiqua"/>
        </w:rPr>
        <w:t>less at home</w:t>
      </w:r>
      <w:r w:rsidRPr="00EF5D5A">
        <w:rPr>
          <w:rFonts w:ascii="Book Antiqua" w:hAnsi="Book Antiqua"/>
        </w:rPr>
        <w:t xml:space="preserve">. </w:t>
      </w:r>
    </w:p>
  </w:footnote>
  <w:footnote w:id="9">
    <w:p w:rsidR="007F34D7" w:rsidRDefault="007F34D7" w:rsidP="007F34D7">
      <w:pPr>
        <w:pStyle w:val="FootnoteText"/>
      </w:pPr>
      <w:r w:rsidRPr="00EF5D5A">
        <w:rPr>
          <w:rStyle w:val="FootnoteReference"/>
          <w:rFonts w:ascii="Book Antiqua" w:hAnsi="Book Antiqua"/>
        </w:rPr>
        <w:footnoteRef/>
      </w:r>
      <w:r w:rsidRPr="00EF5D5A">
        <w:rPr>
          <w:rFonts w:ascii="Book Antiqua" w:hAnsi="Book Antiqua"/>
        </w:rPr>
        <w:t xml:space="preserve"> Note that assertion is just one way of revealing beliefs. Someone who reveals her belief through non-assertoric language or non-verbal behaviour opens herself to the same response.</w:t>
      </w:r>
    </w:p>
  </w:footnote>
  <w:footnote w:id="10">
    <w:p w:rsidR="007F34D7" w:rsidRDefault="007F34D7" w:rsidP="007F34D7">
      <w:pPr>
        <w:pStyle w:val="FootnoteText"/>
      </w:pPr>
      <w:r>
        <w:rPr>
          <w:rStyle w:val="FootnoteReference"/>
        </w:rPr>
        <w:footnoteRef/>
      </w:r>
      <w:r>
        <w:t xml:space="preserve"> </w:t>
      </w:r>
      <w:r w:rsidRPr="00EF5D5A">
        <w:rPr>
          <w:rFonts w:ascii="Book Antiqua" w:hAnsi="Book Antiqua"/>
        </w:rPr>
        <w:t xml:space="preserve">Mere unreliability in avoiding false beliefs may not be sufficient </w:t>
      </w:r>
      <w:r>
        <w:rPr>
          <w:rFonts w:ascii="Book Antiqua" w:hAnsi="Book Antiqua"/>
        </w:rPr>
        <w:t>to warrant</w:t>
      </w:r>
      <w:r w:rsidRPr="00EF5D5A">
        <w:rPr>
          <w:rFonts w:ascii="Book Antiqua" w:hAnsi="Book Antiqua"/>
        </w:rPr>
        <w:t xml:space="preserve"> a charge of epistemic irrationality in our sense, or for us to </w:t>
      </w:r>
      <w:r>
        <w:rPr>
          <w:rFonts w:ascii="Book Antiqua" w:hAnsi="Book Antiqua"/>
        </w:rPr>
        <w:t xml:space="preserve">judge that an </w:t>
      </w:r>
      <w:r w:rsidRPr="00EF5D5A">
        <w:rPr>
          <w:rFonts w:ascii="Book Antiqua" w:hAnsi="Book Antiqua"/>
        </w:rPr>
        <w:t>epistemic dut</w:t>
      </w:r>
      <w:r>
        <w:rPr>
          <w:rFonts w:ascii="Book Antiqua" w:hAnsi="Book Antiqua"/>
        </w:rPr>
        <w:t>y has been breached</w:t>
      </w:r>
      <w:r w:rsidRPr="00EF5D5A">
        <w:rPr>
          <w:rFonts w:ascii="Book Antiqua" w:hAnsi="Book Antiqua"/>
        </w:rPr>
        <w:t xml:space="preserve">. </w:t>
      </w:r>
      <w:r>
        <w:rPr>
          <w:rFonts w:ascii="Book Antiqua" w:hAnsi="Book Antiqua"/>
        </w:rPr>
        <w:t>I</w:t>
      </w:r>
      <w:r w:rsidRPr="00EF5D5A">
        <w:rPr>
          <w:rFonts w:ascii="Book Antiqua" w:hAnsi="Book Antiqua"/>
        </w:rPr>
        <w:t>n a radical sceptical scenario, a brain-in-a-vat may be systematically unreliable in avoiding false beliefs, while adequately responding to evidence, applying correct rules, and so will not merit such charges.</w:t>
      </w:r>
    </w:p>
  </w:footnote>
  <w:footnote w:id="11">
    <w:p w:rsidR="004B2DC9" w:rsidRPr="00771B19" w:rsidRDefault="004B2DC9" w:rsidP="00771B19">
      <w:pPr>
        <w:rPr>
          <w:rFonts w:ascii="Book Antiqua" w:hAnsi="Book Antiqua"/>
          <w:sz w:val="20"/>
          <w:szCs w:val="20"/>
        </w:rPr>
      </w:pPr>
      <w:r w:rsidRPr="004B2DC9">
        <w:rPr>
          <w:rStyle w:val="FootnoteReference"/>
          <w:rFonts w:ascii="Book Antiqua" w:hAnsi="Book Antiqua"/>
          <w:sz w:val="20"/>
          <w:szCs w:val="20"/>
        </w:rPr>
        <w:footnoteRef/>
      </w:r>
      <w:r w:rsidRPr="004B2DC9">
        <w:rPr>
          <w:rFonts w:ascii="Book Antiqua" w:hAnsi="Book Antiqua"/>
          <w:sz w:val="20"/>
          <w:szCs w:val="20"/>
        </w:rPr>
        <w:t xml:space="preserve"> It is worth emphasising that it is </w:t>
      </w:r>
      <w:r w:rsidR="00C0386E">
        <w:rPr>
          <w:rFonts w:ascii="Book Antiqua" w:hAnsi="Book Antiqua"/>
          <w:sz w:val="20"/>
          <w:szCs w:val="20"/>
        </w:rPr>
        <w:t xml:space="preserve">our </w:t>
      </w:r>
      <w:r w:rsidRPr="004B2DC9">
        <w:rPr>
          <w:rFonts w:ascii="Book Antiqua" w:hAnsi="Book Antiqua"/>
          <w:sz w:val="20"/>
          <w:szCs w:val="20"/>
        </w:rPr>
        <w:t xml:space="preserve">patterns of belief formation, </w:t>
      </w:r>
      <w:r w:rsidRPr="004B2DC9">
        <w:rPr>
          <w:rFonts w:ascii="Book Antiqua" w:hAnsi="Book Antiqua"/>
          <w:i/>
          <w:sz w:val="20"/>
          <w:szCs w:val="20"/>
        </w:rPr>
        <w:t>our belief-forming behaviour</w:t>
      </w:r>
      <w:r w:rsidRPr="004B2DC9">
        <w:rPr>
          <w:rFonts w:ascii="Book Antiqua" w:hAnsi="Book Antiqua"/>
          <w:sz w:val="20"/>
          <w:szCs w:val="20"/>
        </w:rPr>
        <w:t xml:space="preserve">, the </w:t>
      </w:r>
      <w:r w:rsidRPr="004B2DC9">
        <w:rPr>
          <w:rFonts w:ascii="Book Antiqua" w:hAnsi="Book Antiqua"/>
          <w:i/>
          <w:sz w:val="20"/>
          <w:szCs w:val="20"/>
        </w:rPr>
        <w:t>rules or processes</w:t>
      </w:r>
      <w:r w:rsidRPr="004B2DC9">
        <w:rPr>
          <w:rFonts w:ascii="Book Antiqua" w:hAnsi="Book Antiqua"/>
          <w:sz w:val="20"/>
          <w:szCs w:val="20"/>
        </w:rPr>
        <w:t xml:space="preserve"> we deploy in forming beliefs, which are the primary focus of such epistemic evaluation. In calling a belief itself irrational, we do so in response to how it was formed, rather than on the basis of its content: Jones may </w:t>
      </w:r>
      <w:r w:rsidRPr="004B2DC9">
        <w:rPr>
          <w:rFonts w:ascii="Book Antiqua" w:hAnsi="Book Antiqua"/>
          <w:i/>
          <w:sz w:val="20"/>
          <w:szCs w:val="20"/>
        </w:rPr>
        <w:t>irrationally</w:t>
      </w:r>
      <w:r w:rsidRPr="004B2DC9">
        <w:rPr>
          <w:rFonts w:ascii="Book Antiqua" w:hAnsi="Book Antiqua"/>
          <w:sz w:val="20"/>
          <w:szCs w:val="20"/>
        </w:rPr>
        <w:t xml:space="preserve"> believe that </w:t>
      </w:r>
      <w:r w:rsidRPr="004B2DC9">
        <w:rPr>
          <w:rFonts w:ascii="Book Antiqua" w:hAnsi="Book Antiqua"/>
          <w:i/>
          <w:sz w:val="20"/>
          <w:szCs w:val="20"/>
        </w:rPr>
        <w:t>p</w:t>
      </w:r>
      <w:r w:rsidRPr="004B2DC9">
        <w:rPr>
          <w:rFonts w:ascii="Book Antiqua" w:hAnsi="Book Antiqua"/>
          <w:sz w:val="20"/>
          <w:szCs w:val="20"/>
        </w:rPr>
        <w:t xml:space="preserve"> while Smith </w:t>
      </w:r>
      <w:r w:rsidRPr="004B2DC9">
        <w:rPr>
          <w:rFonts w:ascii="Book Antiqua" w:hAnsi="Book Antiqua"/>
          <w:i/>
          <w:sz w:val="20"/>
          <w:szCs w:val="20"/>
        </w:rPr>
        <w:t>rationally</w:t>
      </w:r>
      <w:r w:rsidRPr="004B2DC9">
        <w:rPr>
          <w:rFonts w:ascii="Book Antiqua" w:hAnsi="Book Antiqua"/>
          <w:sz w:val="20"/>
          <w:szCs w:val="20"/>
        </w:rPr>
        <w:t xml:space="preserve"> believes that </w:t>
      </w:r>
      <w:r w:rsidRPr="004B2DC9">
        <w:rPr>
          <w:rFonts w:ascii="Book Antiqua" w:hAnsi="Book Antiqua"/>
          <w:i/>
          <w:sz w:val="20"/>
          <w:szCs w:val="20"/>
        </w:rPr>
        <w:t>p</w:t>
      </w:r>
      <w:r w:rsidR="00771B19">
        <w:rPr>
          <w:rFonts w:ascii="Book Antiqua" w:hAnsi="Book Antiqua"/>
          <w:sz w:val="20"/>
          <w:szCs w:val="20"/>
        </w:rPr>
        <w:t>.</w:t>
      </w:r>
    </w:p>
  </w:footnote>
  <w:footnote w:id="12">
    <w:p w:rsidR="00771B19" w:rsidRPr="00771B19" w:rsidRDefault="00771B19" w:rsidP="00771B19">
      <w:pPr>
        <w:rPr>
          <w:rFonts w:ascii="Book Antiqua" w:hAnsi="Book Antiqua"/>
          <w:sz w:val="20"/>
          <w:szCs w:val="20"/>
        </w:rPr>
      </w:pPr>
      <w:r w:rsidRPr="00771B19">
        <w:rPr>
          <w:rStyle w:val="FootnoteReference"/>
          <w:rFonts w:ascii="Book Antiqua" w:hAnsi="Book Antiqua"/>
          <w:sz w:val="20"/>
          <w:szCs w:val="20"/>
        </w:rPr>
        <w:footnoteRef/>
      </w:r>
      <w:r w:rsidRPr="00771B19">
        <w:rPr>
          <w:rFonts w:ascii="Book Antiqua" w:hAnsi="Book Antiqua"/>
          <w:sz w:val="20"/>
          <w:szCs w:val="20"/>
        </w:rPr>
        <w:t xml:space="preserve"> An interesting point of comparison here is with Sinan Dogramaci’s ‘epistemic communism’. On his view too, the function of charges of irrationality is to police belief-forming rules or processes so that we may together reliably acquire true beliefs through testimony.</w:t>
      </w:r>
    </w:p>
    <w:p w:rsidR="00771B19" w:rsidRPr="00771B19" w:rsidRDefault="00771B19" w:rsidP="00771B19">
      <w:pPr>
        <w:rPr>
          <w:rFonts w:ascii="Book Antiqua" w:hAnsi="Book Antiqua"/>
          <w:sz w:val="20"/>
          <w:szCs w:val="20"/>
        </w:rPr>
      </w:pPr>
      <w:r w:rsidRPr="00771B19">
        <w:rPr>
          <w:rFonts w:ascii="Book Antiqua" w:hAnsi="Book Antiqua"/>
          <w:sz w:val="20"/>
          <w:szCs w:val="20"/>
        </w:rPr>
        <w:t xml:space="preserve">Dogramaci </w:t>
      </w:r>
      <w:r w:rsidR="008A7B2C">
        <w:rPr>
          <w:rFonts w:ascii="Book Antiqua" w:hAnsi="Book Antiqua"/>
          <w:sz w:val="20"/>
          <w:szCs w:val="20"/>
        </w:rPr>
        <w:t>[2012: 522]</w:t>
      </w:r>
      <w:r w:rsidR="008A7B2C" w:rsidRPr="00771B19">
        <w:rPr>
          <w:rFonts w:ascii="Book Antiqua" w:hAnsi="Book Antiqua"/>
          <w:sz w:val="20"/>
          <w:szCs w:val="20"/>
        </w:rPr>
        <w:t xml:space="preserve"> </w:t>
      </w:r>
      <w:r w:rsidRPr="00771B19">
        <w:rPr>
          <w:rFonts w:ascii="Book Antiqua" w:hAnsi="Book Antiqua"/>
          <w:sz w:val="20"/>
          <w:szCs w:val="20"/>
        </w:rPr>
        <w:t xml:space="preserve">emphasises that mere non-normative </w:t>
      </w:r>
      <w:r w:rsidR="00C0386E">
        <w:rPr>
          <w:rFonts w:ascii="Book Antiqua" w:hAnsi="Book Antiqua"/>
          <w:sz w:val="20"/>
          <w:szCs w:val="20"/>
        </w:rPr>
        <w:t>attributions</w:t>
      </w:r>
      <w:r w:rsidRPr="00771B19">
        <w:rPr>
          <w:rFonts w:ascii="Book Antiqua" w:hAnsi="Book Antiqua"/>
          <w:sz w:val="20"/>
          <w:szCs w:val="20"/>
        </w:rPr>
        <w:t xml:space="preserve"> of unreliability generally won’t be enough to motivate those w</w:t>
      </w:r>
      <w:r w:rsidR="008A7B2C">
        <w:rPr>
          <w:rFonts w:ascii="Book Antiqua" w:hAnsi="Book Antiqua"/>
          <w:sz w:val="20"/>
          <w:szCs w:val="20"/>
        </w:rPr>
        <w:t xml:space="preserve">ho stray to change their ways. </w:t>
      </w:r>
      <w:r w:rsidRPr="00771B19">
        <w:rPr>
          <w:rFonts w:ascii="Book Antiqua" w:hAnsi="Book Antiqua"/>
          <w:sz w:val="20"/>
          <w:szCs w:val="20"/>
        </w:rPr>
        <w:t xml:space="preserve">Similarly, I doubt that merely evaluative observations that someone is epistemically suboptimal would have significant motivational impact. Instead, what is required is the special deontic force of an epistemic </w:t>
      </w:r>
      <w:r w:rsidRPr="00771B19">
        <w:rPr>
          <w:rFonts w:ascii="Book Antiqua" w:hAnsi="Book Antiqua"/>
          <w:i/>
          <w:sz w:val="20"/>
          <w:szCs w:val="20"/>
        </w:rPr>
        <w:t>must</w:t>
      </w:r>
      <w:r w:rsidRPr="00771B19">
        <w:rPr>
          <w:rFonts w:ascii="Book Antiqua" w:hAnsi="Book Antiqua"/>
          <w:sz w:val="20"/>
          <w:szCs w:val="20"/>
        </w:rPr>
        <w:t xml:space="preserve"> </w:t>
      </w:r>
      <w:r w:rsidR="00382B86">
        <w:rPr>
          <w:rFonts w:ascii="Book Antiqua" w:hAnsi="Book Antiqua"/>
          <w:sz w:val="20"/>
          <w:szCs w:val="20"/>
        </w:rPr>
        <w:t>that</w:t>
      </w:r>
      <w:r w:rsidRPr="00771B19">
        <w:rPr>
          <w:rFonts w:ascii="Book Antiqua" w:hAnsi="Book Antiqua"/>
          <w:sz w:val="20"/>
          <w:szCs w:val="20"/>
        </w:rPr>
        <w:t xml:space="preserve"> serves to motivate compliance with reliable rules. One must stick to the relevant rules on pain of avoiding the sting of a charge of irrationality.</w:t>
      </w:r>
    </w:p>
    <w:p w:rsidR="00771B19" w:rsidRPr="00771B19" w:rsidRDefault="00771B19" w:rsidP="00771B19">
      <w:pPr>
        <w:rPr>
          <w:rFonts w:ascii="Book Antiqua" w:hAnsi="Book Antiqua"/>
          <w:sz w:val="20"/>
          <w:szCs w:val="20"/>
        </w:rPr>
      </w:pPr>
      <w:r w:rsidRPr="00771B19">
        <w:rPr>
          <w:rFonts w:ascii="Book Antiqua" w:hAnsi="Book Antiqua"/>
          <w:sz w:val="20"/>
          <w:szCs w:val="20"/>
        </w:rPr>
        <w:t xml:space="preserve">A distinctive aspect of Dogramaci’s picture is that such epistemic deontic language is used primarily to secure </w:t>
      </w:r>
      <w:r w:rsidRPr="00771B19">
        <w:rPr>
          <w:rFonts w:ascii="Book Antiqua" w:hAnsi="Book Antiqua"/>
          <w:i/>
          <w:sz w:val="20"/>
          <w:szCs w:val="20"/>
        </w:rPr>
        <w:t>coordination</w:t>
      </w:r>
      <w:r w:rsidRPr="00771B19">
        <w:rPr>
          <w:rFonts w:ascii="Book Antiqua" w:hAnsi="Book Antiqua"/>
          <w:sz w:val="20"/>
          <w:szCs w:val="20"/>
        </w:rPr>
        <w:t xml:space="preserve"> in belief-forming rules or processes. We call someone irrational not just when they adopt unreliable rules, but more generally when they adopt </w:t>
      </w:r>
      <w:r w:rsidRPr="00771B19">
        <w:rPr>
          <w:rFonts w:ascii="Book Antiqua" w:hAnsi="Book Antiqua"/>
          <w:i/>
          <w:sz w:val="20"/>
          <w:szCs w:val="20"/>
        </w:rPr>
        <w:t>idiosyncratic</w:t>
      </w:r>
      <w:r w:rsidRPr="00771B19">
        <w:rPr>
          <w:rFonts w:ascii="Book Antiqua" w:hAnsi="Book Antiqua"/>
          <w:sz w:val="20"/>
          <w:szCs w:val="20"/>
        </w:rPr>
        <w:t xml:space="preserve"> rules. When someone forms beliefs on the basis of reliable rules </w:t>
      </w:r>
      <w:r w:rsidR="009D0E32">
        <w:rPr>
          <w:rFonts w:ascii="Book Antiqua" w:hAnsi="Book Antiqua"/>
          <w:sz w:val="20"/>
          <w:szCs w:val="20"/>
        </w:rPr>
        <w:t>that</w:t>
      </w:r>
      <w:r w:rsidRPr="00771B19">
        <w:rPr>
          <w:rFonts w:ascii="Book Antiqua" w:hAnsi="Book Antiqua"/>
          <w:sz w:val="20"/>
          <w:szCs w:val="20"/>
        </w:rPr>
        <w:t xml:space="preserve"> are idiosyncratic (perhaps because they are counter-intuitive), we cannot safely trust her testimony since we need to check ourselves that the rules are reliable. By contrast, when someone deploys belief-forming rules that we ourselves would have used, we can treat her as an epistemic surrogate – she forms the same beliefs that we would have formed ourselves on the basis of the same evidence. On Dogramaci’s view then, our epistemic deontic language is used to police those in our epistemic community not just into reliable rules, but more specifically into a </w:t>
      </w:r>
      <w:r w:rsidRPr="00771B19">
        <w:rPr>
          <w:rFonts w:ascii="Book Antiqua" w:hAnsi="Book Antiqua"/>
          <w:i/>
          <w:sz w:val="20"/>
          <w:szCs w:val="20"/>
        </w:rPr>
        <w:t>common</w:t>
      </w:r>
      <w:r w:rsidRPr="00771B19">
        <w:rPr>
          <w:rFonts w:ascii="Book Antiqua" w:hAnsi="Book Antiqua"/>
          <w:sz w:val="20"/>
          <w:szCs w:val="20"/>
        </w:rPr>
        <w:t xml:space="preserve"> set of reliable rules. See </w:t>
      </w:r>
      <w:r w:rsidR="008A7B2C">
        <w:rPr>
          <w:rFonts w:ascii="Book Antiqua" w:hAnsi="Book Antiqua"/>
          <w:sz w:val="20"/>
          <w:szCs w:val="20"/>
        </w:rPr>
        <w:t xml:space="preserve">[Dogramaci </w:t>
      </w:r>
      <w:r w:rsidRPr="00771B19">
        <w:rPr>
          <w:rFonts w:ascii="Book Antiqua" w:hAnsi="Book Antiqua"/>
          <w:sz w:val="20"/>
          <w:szCs w:val="20"/>
        </w:rPr>
        <w:t>2012</w:t>
      </w:r>
      <w:r w:rsidR="008A7B2C">
        <w:rPr>
          <w:rFonts w:ascii="Book Antiqua" w:hAnsi="Book Antiqua"/>
          <w:sz w:val="20"/>
          <w:szCs w:val="20"/>
        </w:rPr>
        <w:t>]</w:t>
      </w:r>
      <w:r w:rsidRPr="00771B19">
        <w:rPr>
          <w:rFonts w:ascii="Book Antiqua" w:hAnsi="Book Antiqua"/>
          <w:sz w:val="20"/>
          <w:szCs w:val="20"/>
        </w:rPr>
        <w:t xml:space="preserve">; </w:t>
      </w:r>
      <w:r w:rsidR="008A7B2C">
        <w:rPr>
          <w:rFonts w:ascii="Book Antiqua" w:hAnsi="Book Antiqua"/>
          <w:sz w:val="20"/>
          <w:szCs w:val="20"/>
        </w:rPr>
        <w:t>[</w:t>
      </w:r>
      <w:r w:rsidRPr="00771B19">
        <w:rPr>
          <w:rFonts w:ascii="Book Antiqua" w:hAnsi="Book Antiqua"/>
          <w:sz w:val="20"/>
          <w:szCs w:val="20"/>
        </w:rPr>
        <w:t xml:space="preserve">Dogramaci </w:t>
      </w:r>
      <w:r w:rsidR="008A7B2C">
        <w:rPr>
          <w:rFonts w:ascii="Book Antiqua" w:hAnsi="Book Antiqua"/>
          <w:sz w:val="20"/>
          <w:szCs w:val="20"/>
        </w:rPr>
        <w:t>2015]</w:t>
      </w:r>
      <w:r w:rsidRPr="00771B19">
        <w:rPr>
          <w:rFonts w:ascii="Book Antiqua" w:hAnsi="Book Antiqua"/>
          <w:sz w:val="20"/>
          <w:szCs w:val="20"/>
        </w:rPr>
        <w:t>.</w:t>
      </w:r>
    </w:p>
  </w:footnote>
  <w:footnote w:id="13">
    <w:p w:rsidR="0093117F" w:rsidRPr="0093117F" w:rsidRDefault="0093117F">
      <w:pPr>
        <w:pStyle w:val="FootnoteText"/>
        <w:rPr>
          <w:rFonts w:ascii="Book Antiqua" w:hAnsi="Book Antiqua"/>
        </w:rPr>
      </w:pPr>
      <w:r w:rsidRPr="0093117F">
        <w:rPr>
          <w:rStyle w:val="FootnoteReference"/>
          <w:rFonts w:ascii="Book Antiqua" w:hAnsi="Book Antiqua"/>
        </w:rPr>
        <w:footnoteRef/>
      </w:r>
      <w:r w:rsidRPr="0093117F">
        <w:rPr>
          <w:rFonts w:ascii="Book Antiqua" w:hAnsi="Book Antiqua"/>
        </w:rPr>
        <w:t xml:space="preserve"> Compare</w:t>
      </w:r>
      <w:r w:rsidR="008A7B2C">
        <w:rPr>
          <w:rFonts w:ascii="Book Antiqua" w:hAnsi="Book Antiqua"/>
        </w:rPr>
        <w:t xml:space="preserve"> Dogramaci [2012:</w:t>
      </w:r>
      <w:r w:rsidRPr="0093117F">
        <w:rPr>
          <w:rFonts w:ascii="Book Antiqua" w:hAnsi="Book Antiqua"/>
        </w:rPr>
        <w:t xml:space="preserve"> 782</w:t>
      </w:r>
      <w:r w:rsidR="008A7B2C">
        <w:rPr>
          <w:rFonts w:ascii="Book Antiqua" w:hAnsi="Book Antiqua"/>
        </w:rPr>
        <w:t>]</w:t>
      </w:r>
      <w:r w:rsidRPr="0093117F">
        <w:rPr>
          <w:rFonts w:ascii="Book Antiqua" w:hAnsi="Book Antiqua"/>
        </w:rPr>
        <w:t>.</w:t>
      </w:r>
    </w:p>
  </w:footnote>
  <w:footnote w:id="14">
    <w:p w:rsidR="007F34D7" w:rsidRDefault="007F34D7" w:rsidP="007F34D7">
      <w:pPr>
        <w:pStyle w:val="FootnoteText"/>
      </w:pPr>
      <w:r>
        <w:rPr>
          <w:rStyle w:val="FootnoteReference"/>
        </w:rPr>
        <w:footnoteRef/>
      </w:r>
      <w:r>
        <w:t xml:space="preserve"> </w:t>
      </w:r>
      <w:r w:rsidRPr="006F2D40">
        <w:rPr>
          <w:rFonts w:ascii="Book Antiqua" w:hAnsi="Book Antiqua"/>
        </w:rPr>
        <w:t>Hedberg</w:t>
      </w:r>
      <w:r w:rsidR="008A7B2C">
        <w:rPr>
          <w:rFonts w:ascii="Book Antiqua" w:hAnsi="Book Antiqua"/>
        </w:rPr>
        <w:t xml:space="preserve"> [2014;</w:t>
      </w:r>
      <w:r w:rsidRPr="006F2D40">
        <w:rPr>
          <w:rFonts w:ascii="Book Antiqua" w:hAnsi="Book Antiqua"/>
        </w:rPr>
        <w:t xml:space="preserve"> </w:t>
      </w:r>
      <w:r>
        <w:rPr>
          <w:rFonts w:ascii="Book Antiqua" w:hAnsi="Book Antiqua"/>
        </w:rPr>
        <w:t>3632</w:t>
      </w:r>
      <w:r w:rsidR="008A7B2C">
        <w:rPr>
          <w:rFonts w:ascii="Book Antiqua" w:hAnsi="Book Antiqua"/>
        </w:rPr>
        <w:t>]</w:t>
      </w:r>
      <w:r>
        <w:rPr>
          <w:rFonts w:ascii="Book Antiqua" w:hAnsi="Book Antiqua"/>
        </w:rPr>
        <w:t xml:space="preserve"> </w:t>
      </w:r>
      <w:r w:rsidR="008A7B2C">
        <w:rPr>
          <w:rFonts w:ascii="Book Antiqua" w:hAnsi="Book Antiqua"/>
        </w:rPr>
        <w:t xml:space="preserve">questions </w:t>
      </w:r>
      <w:r>
        <w:rPr>
          <w:rFonts w:ascii="Book Antiqua" w:hAnsi="Book Antiqua"/>
        </w:rPr>
        <w:t>whether there is any</w:t>
      </w:r>
      <w:r w:rsidRPr="006F2D40">
        <w:rPr>
          <w:rFonts w:ascii="Book Antiqua" w:hAnsi="Book Antiqua"/>
        </w:rPr>
        <w:t xml:space="preserve"> duty to strive to</w:t>
      </w:r>
      <w:r>
        <w:rPr>
          <w:rFonts w:ascii="Book Antiqua" w:hAnsi="Book Antiqua"/>
        </w:rPr>
        <w:t xml:space="preserve"> increase our stock of </w:t>
      </w:r>
      <w:r w:rsidR="00D21228">
        <w:rPr>
          <w:rFonts w:ascii="Book Antiqua" w:hAnsi="Book Antiqua"/>
        </w:rPr>
        <w:t xml:space="preserve">true </w:t>
      </w:r>
      <w:r>
        <w:rPr>
          <w:rFonts w:ascii="Book Antiqua" w:hAnsi="Book Antiqua"/>
        </w:rPr>
        <w:t>beliefs.</w:t>
      </w:r>
    </w:p>
  </w:footnote>
  <w:footnote w:id="15">
    <w:p w:rsidR="007F34D7" w:rsidRDefault="007F34D7" w:rsidP="007F34D7">
      <w:pPr>
        <w:pStyle w:val="FootnoteText"/>
      </w:pPr>
      <w:r>
        <w:rPr>
          <w:rStyle w:val="FootnoteReference"/>
        </w:rPr>
        <w:footnoteRef/>
      </w:r>
      <w:r>
        <w:t xml:space="preserve"> </w:t>
      </w:r>
      <w:r w:rsidRPr="003A3FF4">
        <w:rPr>
          <w:rFonts w:ascii="Book Antiqua" w:hAnsi="Book Antiqua"/>
        </w:rPr>
        <w:t xml:space="preserve">There may be </w:t>
      </w:r>
      <w:r w:rsidRPr="003A3FF4">
        <w:rPr>
          <w:rFonts w:ascii="Book Antiqua" w:hAnsi="Book Antiqua"/>
          <w:i/>
        </w:rPr>
        <w:t>some</w:t>
      </w:r>
      <w:r w:rsidRPr="003A3FF4">
        <w:rPr>
          <w:rFonts w:ascii="Book Antiqua" w:hAnsi="Book Antiqua"/>
        </w:rPr>
        <w:t xml:space="preserve"> sense in which we exclude someone who has these other epistemic vices. We may </w:t>
      </w:r>
      <w:r>
        <w:rPr>
          <w:rFonts w:ascii="Book Antiqua" w:hAnsi="Book Antiqua"/>
        </w:rPr>
        <w:t>leave him out of our discussions</w:t>
      </w:r>
      <w:r w:rsidRPr="003A3FF4">
        <w:rPr>
          <w:rFonts w:ascii="Book Antiqua" w:hAnsi="Book Antiqua"/>
        </w:rPr>
        <w:t xml:space="preserve">, </w:t>
      </w:r>
      <w:r>
        <w:rPr>
          <w:rFonts w:ascii="Book Antiqua" w:hAnsi="Book Antiqua"/>
        </w:rPr>
        <w:t>because</w:t>
      </w:r>
      <w:r w:rsidRPr="003A3FF4">
        <w:rPr>
          <w:rFonts w:ascii="Book Antiqua" w:hAnsi="Book Antiqua"/>
        </w:rPr>
        <w:t xml:space="preserve"> he ‘brings nothing to the table’. But the exclusion </w:t>
      </w:r>
      <w:r>
        <w:rPr>
          <w:rFonts w:ascii="Book Antiqua" w:hAnsi="Book Antiqua"/>
        </w:rPr>
        <w:t>underlying</w:t>
      </w:r>
      <w:r w:rsidRPr="003A3FF4">
        <w:rPr>
          <w:rFonts w:ascii="Book Antiqua" w:hAnsi="Book Antiqua"/>
        </w:rPr>
        <w:t xml:space="preserve"> epistemic duty is more akin to ignoring some</w:t>
      </w:r>
      <w:r>
        <w:rPr>
          <w:rFonts w:ascii="Book Antiqua" w:hAnsi="Book Antiqua"/>
        </w:rPr>
        <w:t>one’s assertions.</w:t>
      </w:r>
    </w:p>
  </w:footnote>
  <w:footnote w:id="16">
    <w:p w:rsidR="007F34D7" w:rsidRDefault="007F34D7" w:rsidP="007F34D7">
      <w:pPr>
        <w:spacing w:line="240" w:lineRule="auto"/>
      </w:pPr>
      <w:r>
        <w:rPr>
          <w:rStyle w:val="FootnoteReference"/>
        </w:rPr>
        <w:footnoteRef/>
      </w:r>
      <w:r>
        <w:t xml:space="preserve"> </w:t>
      </w:r>
      <w:r w:rsidRPr="00D34C1E">
        <w:rPr>
          <w:rFonts w:ascii="Book Antiqua" w:hAnsi="Book Antiqua"/>
          <w:sz w:val="20"/>
          <w:szCs w:val="20"/>
        </w:rPr>
        <w:t xml:space="preserve">Epistemic over-caution is rare compared to </w:t>
      </w:r>
      <w:r>
        <w:rPr>
          <w:rFonts w:ascii="Book Antiqua" w:hAnsi="Book Antiqua"/>
          <w:sz w:val="20"/>
          <w:szCs w:val="20"/>
        </w:rPr>
        <w:t>epistemic rashness</w:t>
      </w:r>
      <w:r w:rsidRPr="00D34C1E">
        <w:rPr>
          <w:rFonts w:ascii="Book Antiqua" w:hAnsi="Book Antiqua"/>
          <w:sz w:val="20"/>
          <w:szCs w:val="20"/>
        </w:rPr>
        <w:t xml:space="preserve">. Epistemic over-caution should also be distinguished from a closely related </w:t>
      </w:r>
      <w:r w:rsidRPr="00D34C1E">
        <w:rPr>
          <w:rFonts w:ascii="Book Antiqua" w:hAnsi="Book Antiqua"/>
          <w:i/>
          <w:sz w:val="20"/>
          <w:szCs w:val="20"/>
        </w:rPr>
        <w:t>practical</w:t>
      </w:r>
      <w:r w:rsidRPr="00D34C1E">
        <w:rPr>
          <w:rFonts w:ascii="Book Antiqua" w:hAnsi="Book Antiqua"/>
          <w:sz w:val="20"/>
          <w:szCs w:val="20"/>
        </w:rPr>
        <w:t xml:space="preserve"> fault. We may issue a practical criticism of over-caution towards those who refuse to act in the face of uncertainty, who misweigh the possibility of future benefits of learning more against the costs of present inaction. In the case of global warming, for instance, it is foolhardy to insist on greater evidence before deciding to act. But this </w:t>
      </w:r>
      <w:r w:rsidRPr="00D34C1E">
        <w:rPr>
          <w:rFonts w:ascii="Book Antiqua" w:hAnsi="Book Antiqua"/>
          <w:i/>
          <w:sz w:val="20"/>
          <w:szCs w:val="20"/>
        </w:rPr>
        <w:t>practical</w:t>
      </w:r>
      <w:r w:rsidRPr="00D34C1E">
        <w:rPr>
          <w:rFonts w:ascii="Book Antiqua" w:hAnsi="Book Antiqua"/>
          <w:sz w:val="20"/>
          <w:szCs w:val="20"/>
        </w:rPr>
        <w:t xml:space="preserve"> vice of over-caution is distinct from the epistemic vice of over-caution (over-reluctance to assent to a proposition in the face of available evidence).</w:t>
      </w:r>
    </w:p>
  </w:footnote>
  <w:footnote w:id="17">
    <w:p w:rsidR="007E49D0" w:rsidRPr="009D0E32" w:rsidRDefault="007E49D0" w:rsidP="009D0E32">
      <w:pPr>
        <w:spacing w:line="240" w:lineRule="auto"/>
        <w:rPr>
          <w:rFonts w:ascii="Book Antiqua" w:hAnsi="Book Antiqua"/>
          <w:sz w:val="20"/>
          <w:szCs w:val="20"/>
        </w:rPr>
      </w:pPr>
      <w:r w:rsidRPr="007E49D0">
        <w:rPr>
          <w:rStyle w:val="FootnoteReference"/>
          <w:rFonts w:ascii="Book Antiqua" w:hAnsi="Book Antiqua"/>
          <w:sz w:val="20"/>
          <w:szCs w:val="20"/>
        </w:rPr>
        <w:footnoteRef/>
      </w:r>
      <w:r w:rsidRPr="007E49D0">
        <w:rPr>
          <w:rFonts w:ascii="Book Antiqua" w:hAnsi="Book Antiqua"/>
          <w:sz w:val="20"/>
          <w:szCs w:val="20"/>
        </w:rPr>
        <w:t xml:space="preserve"> For our purposes, we need not endorse some particular conception of epistemic goodness</w:t>
      </w:r>
      <w:r w:rsidR="002D3698">
        <w:rPr>
          <w:rFonts w:ascii="Book Antiqua" w:hAnsi="Book Antiqua"/>
          <w:sz w:val="20"/>
          <w:szCs w:val="20"/>
        </w:rPr>
        <w:t>.</w:t>
      </w:r>
      <w:r w:rsidRPr="007E49D0">
        <w:rPr>
          <w:rFonts w:ascii="Book Antiqua" w:hAnsi="Book Antiqua"/>
          <w:sz w:val="20"/>
          <w:szCs w:val="20"/>
        </w:rPr>
        <w:t xml:space="preserve"> (</w:t>
      </w:r>
      <w:r w:rsidR="002D3698">
        <w:rPr>
          <w:rFonts w:ascii="Book Antiqua" w:hAnsi="Book Antiqua"/>
          <w:sz w:val="20"/>
          <w:szCs w:val="20"/>
        </w:rPr>
        <w:t>M</w:t>
      </w:r>
      <w:r w:rsidRPr="007E49D0">
        <w:rPr>
          <w:rFonts w:ascii="Book Antiqua" w:hAnsi="Book Antiqua"/>
          <w:sz w:val="20"/>
          <w:szCs w:val="20"/>
        </w:rPr>
        <w:t xml:space="preserve">ore than one such conception may be useful, in any case). So long as some such conception is in good order, then there will be a phenomenon of epistemically supererogatory behaviour which fits our model: behaviour </w:t>
      </w:r>
      <w:r w:rsidR="009D0E32">
        <w:rPr>
          <w:rFonts w:ascii="Book Antiqua" w:hAnsi="Book Antiqua"/>
          <w:sz w:val="20"/>
          <w:szCs w:val="20"/>
        </w:rPr>
        <w:t>that</w:t>
      </w:r>
      <w:r w:rsidRPr="007E49D0">
        <w:rPr>
          <w:rFonts w:ascii="Book Antiqua" w:hAnsi="Book Antiqua"/>
          <w:sz w:val="20"/>
          <w:szCs w:val="20"/>
        </w:rPr>
        <w:t xml:space="preserve"> is epistemically better than the minimum required to meet one’s epistemic duties, where such duties are characterised by reference to warranted exclusion from the epistemic community.</w:t>
      </w:r>
    </w:p>
  </w:footnote>
  <w:footnote w:id="18">
    <w:p w:rsidR="00345B35" w:rsidRPr="007D6291" w:rsidRDefault="00345B35" w:rsidP="007D6291">
      <w:pPr>
        <w:rPr>
          <w:rFonts w:ascii="Book Antiqua" w:hAnsi="Book Antiqua"/>
          <w:sz w:val="20"/>
          <w:szCs w:val="20"/>
        </w:rPr>
      </w:pPr>
      <w:r w:rsidRPr="00345B35">
        <w:rPr>
          <w:rStyle w:val="FootnoteReference"/>
          <w:rFonts w:ascii="Book Antiqua" w:hAnsi="Book Antiqua"/>
          <w:sz w:val="20"/>
          <w:szCs w:val="20"/>
        </w:rPr>
        <w:footnoteRef/>
      </w:r>
      <w:r w:rsidRPr="00345B35">
        <w:rPr>
          <w:rFonts w:ascii="Book Antiqua" w:hAnsi="Book Antiqua"/>
          <w:sz w:val="20"/>
          <w:szCs w:val="20"/>
        </w:rPr>
        <w:t xml:space="preserve"> </w:t>
      </w:r>
      <w:r>
        <w:rPr>
          <w:rFonts w:ascii="Book Antiqua" w:hAnsi="Book Antiqua"/>
          <w:sz w:val="20"/>
          <w:szCs w:val="20"/>
        </w:rPr>
        <w:t>E</w:t>
      </w:r>
      <w:r w:rsidRPr="00345B35">
        <w:rPr>
          <w:rFonts w:ascii="Book Antiqua" w:hAnsi="Book Antiqua"/>
          <w:sz w:val="20"/>
          <w:szCs w:val="20"/>
        </w:rPr>
        <w:t xml:space="preserve">pistemically </w:t>
      </w:r>
      <w:r>
        <w:rPr>
          <w:rFonts w:ascii="Book Antiqua" w:hAnsi="Book Antiqua"/>
          <w:sz w:val="20"/>
          <w:szCs w:val="20"/>
        </w:rPr>
        <w:t xml:space="preserve">supererogatory </w:t>
      </w:r>
      <w:r w:rsidRPr="00345B35">
        <w:rPr>
          <w:rFonts w:ascii="Book Antiqua" w:hAnsi="Book Antiqua"/>
          <w:i/>
          <w:sz w:val="20"/>
          <w:szCs w:val="20"/>
        </w:rPr>
        <w:t>beliefs</w:t>
      </w:r>
      <w:r>
        <w:rPr>
          <w:rFonts w:ascii="Book Antiqua" w:hAnsi="Book Antiqua"/>
          <w:sz w:val="20"/>
          <w:szCs w:val="20"/>
        </w:rPr>
        <w:t xml:space="preserve">, then, are those </w:t>
      </w:r>
      <w:r w:rsidRPr="00345B35">
        <w:rPr>
          <w:rFonts w:ascii="Book Antiqua" w:hAnsi="Book Antiqua"/>
          <w:sz w:val="20"/>
          <w:szCs w:val="20"/>
        </w:rPr>
        <w:t xml:space="preserve">formed on the basis of </w:t>
      </w:r>
      <w:r>
        <w:rPr>
          <w:rFonts w:ascii="Book Antiqua" w:hAnsi="Book Antiqua"/>
          <w:sz w:val="20"/>
          <w:szCs w:val="20"/>
        </w:rPr>
        <w:t>such epistemically supererogatory behaviour – e.g. those beliefs acquired by doing epistemically optional reading of encyclopaedias.</w:t>
      </w:r>
    </w:p>
  </w:footnote>
  <w:footnote w:id="19">
    <w:p w:rsidR="0065243A" w:rsidRPr="0065243A" w:rsidRDefault="005967F5" w:rsidP="0065243A">
      <w:pPr>
        <w:rPr>
          <w:rFonts w:ascii="Book Antiqua" w:hAnsi="Book Antiqua"/>
          <w:sz w:val="20"/>
          <w:szCs w:val="20"/>
        </w:rPr>
      </w:pPr>
      <w:r w:rsidRPr="0065243A">
        <w:rPr>
          <w:rStyle w:val="FootnoteReference"/>
          <w:rFonts w:ascii="Book Antiqua" w:hAnsi="Book Antiqua"/>
          <w:sz w:val="20"/>
          <w:szCs w:val="20"/>
        </w:rPr>
        <w:footnoteRef/>
      </w:r>
      <w:r w:rsidRPr="0065243A">
        <w:rPr>
          <w:rFonts w:ascii="Book Antiqua" w:hAnsi="Book Antiqua"/>
          <w:sz w:val="20"/>
          <w:szCs w:val="20"/>
        </w:rPr>
        <w:t xml:space="preserve"> </w:t>
      </w:r>
      <w:r w:rsidR="0065243A">
        <w:rPr>
          <w:rFonts w:ascii="Book Antiqua" w:hAnsi="Book Antiqua"/>
          <w:sz w:val="20"/>
          <w:szCs w:val="20"/>
        </w:rPr>
        <w:t>This paper was presented at the Universities of Basel, Reading, and York. I am very grateful to the audiences for very useful discussion. For extremely helpful feedback on earlier drafts of the paper, I would like to thank</w:t>
      </w:r>
      <w:r w:rsidR="0065243A" w:rsidRPr="0065243A">
        <w:rPr>
          <w:rFonts w:ascii="Book Antiqua" w:hAnsi="Book Antiqua"/>
          <w:sz w:val="20"/>
          <w:szCs w:val="20"/>
        </w:rPr>
        <w:t xml:space="preserve"> </w:t>
      </w:r>
      <w:r w:rsidR="0065243A">
        <w:rPr>
          <w:rFonts w:ascii="Book Antiqua" w:hAnsi="Book Antiqua"/>
          <w:sz w:val="20"/>
          <w:szCs w:val="20"/>
        </w:rPr>
        <w:t>Sebastian Becker,</w:t>
      </w:r>
      <w:r w:rsidR="0065243A" w:rsidRPr="0065243A">
        <w:rPr>
          <w:rFonts w:ascii="Book Antiqua" w:hAnsi="Book Antiqua"/>
          <w:sz w:val="20"/>
          <w:szCs w:val="20"/>
        </w:rPr>
        <w:t xml:space="preserve"> Iason</w:t>
      </w:r>
      <w:r w:rsidR="0065243A">
        <w:rPr>
          <w:rFonts w:ascii="Book Antiqua" w:hAnsi="Book Antiqua"/>
          <w:sz w:val="20"/>
          <w:szCs w:val="20"/>
        </w:rPr>
        <w:t xml:space="preserve"> Gabriel</w:t>
      </w:r>
      <w:r w:rsidR="0065243A" w:rsidRPr="0065243A">
        <w:rPr>
          <w:rFonts w:ascii="Book Antiqua" w:hAnsi="Book Antiqua"/>
          <w:sz w:val="20"/>
          <w:szCs w:val="20"/>
        </w:rPr>
        <w:t>, Felix</w:t>
      </w:r>
      <w:r w:rsidR="0065243A">
        <w:rPr>
          <w:rFonts w:ascii="Book Antiqua" w:hAnsi="Book Antiqua"/>
          <w:sz w:val="20"/>
          <w:szCs w:val="20"/>
        </w:rPr>
        <w:t xml:space="preserve"> Pinkert</w:t>
      </w:r>
      <w:r w:rsidR="0065243A" w:rsidRPr="0065243A">
        <w:rPr>
          <w:rFonts w:ascii="Book Antiqua" w:hAnsi="Book Antiqua"/>
          <w:sz w:val="20"/>
          <w:szCs w:val="20"/>
        </w:rPr>
        <w:t>, Enzo</w:t>
      </w:r>
      <w:r w:rsidR="0065243A">
        <w:rPr>
          <w:rFonts w:ascii="Book Antiqua" w:hAnsi="Book Antiqua"/>
          <w:sz w:val="20"/>
          <w:szCs w:val="20"/>
        </w:rPr>
        <w:t xml:space="preserve"> Rossi,</w:t>
      </w:r>
      <w:r w:rsidR="0065243A" w:rsidRPr="0065243A">
        <w:rPr>
          <w:rFonts w:ascii="Book Antiqua" w:hAnsi="Book Antiqua"/>
          <w:sz w:val="20"/>
          <w:szCs w:val="20"/>
        </w:rPr>
        <w:t xml:space="preserve"> Richard R</w:t>
      </w:r>
      <w:r w:rsidR="0065243A">
        <w:rPr>
          <w:rFonts w:ascii="Book Antiqua" w:hAnsi="Book Antiqua"/>
          <w:sz w:val="20"/>
          <w:szCs w:val="20"/>
        </w:rPr>
        <w:t xml:space="preserve">owland, </w:t>
      </w:r>
      <w:r w:rsidR="0065243A" w:rsidRPr="0065243A">
        <w:rPr>
          <w:rFonts w:ascii="Book Antiqua" w:hAnsi="Book Antiqua"/>
          <w:sz w:val="20"/>
          <w:szCs w:val="20"/>
        </w:rPr>
        <w:t>Joe Slater</w:t>
      </w:r>
      <w:r w:rsidR="0065243A">
        <w:rPr>
          <w:rFonts w:ascii="Book Antiqua" w:hAnsi="Book Antiqua"/>
          <w:sz w:val="20"/>
          <w:szCs w:val="20"/>
        </w:rPr>
        <w:t>,</w:t>
      </w:r>
      <w:r w:rsidR="0065243A" w:rsidRPr="0065243A">
        <w:rPr>
          <w:rFonts w:ascii="Book Antiqua" w:hAnsi="Book Antiqua"/>
          <w:sz w:val="20"/>
          <w:szCs w:val="20"/>
        </w:rPr>
        <w:t xml:space="preserve"> Justin S</w:t>
      </w:r>
      <w:r w:rsidR="0065243A">
        <w:rPr>
          <w:rFonts w:ascii="Book Antiqua" w:hAnsi="Book Antiqua"/>
          <w:sz w:val="20"/>
          <w:szCs w:val="20"/>
        </w:rPr>
        <w:t xml:space="preserve">nedegar, </w:t>
      </w:r>
      <w:r w:rsidR="0065243A" w:rsidRPr="0065243A">
        <w:rPr>
          <w:rFonts w:ascii="Book Antiqua" w:hAnsi="Book Antiqua"/>
          <w:sz w:val="20"/>
          <w:szCs w:val="20"/>
        </w:rPr>
        <w:t>Jesse</w:t>
      </w:r>
      <w:r w:rsidR="0065243A">
        <w:rPr>
          <w:rFonts w:ascii="Book Antiqua" w:hAnsi="Book Antiqua"/>
          <w:sz w:val="20"/>
          <w:szCs w:val="20"/>
        </w:rPr>
        <w:t xml:space="preserve"> Tomalty, </w:t>
      </w:r>
      <w:r w:rsidR="0065243A" w:rsidRPr="0065243A">
        <w:rPr>
          <w:rFonts w:ascii="Book Antiqua" w:hAnsi="Book Antiqua"/>
          <w:sz w:val="20"/>
          <w:szCs w:val="20"/>
        </w:rPr>
        <w:t>Jonathan Way</w:t>
      </w:r>
      <w:r w:rsidR="0065243A">
        <w:rPr>
          <w:rFonts w:ascii="Book Antiqua" w:hAnsi="Book Antiqua"/>
          <w:sz w:val="20"/>
          <w:szCs w:val="20"/>
        </w:rPr>
        <w:t>, Daniel Whiting, and r</w:t>
      </w:r>
      <w:r w:rsidR="0065243A" w:rsidRPr="0065243A">
        <w:rPr>
          <w:rFonts w:ascii="Book Antiqua" w:hAnsi="Book Antiqua"/>
          <w:sz w:val="20"/>
          <w:szCs w:val="20"/>
        </w:rPr>
        <w:t>eferees and editors for this journal.</w:t>
      </w:r>
    </w:p>
    <w:p w:rsidR="005967F5" w:rsidRDefault="005967F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3A9"/>
    <w:multiLevelType w:val="hybridMultilevel"/>
    <w:tmpl w:val="5A10A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77DC7"/>
    <w:multiLevelType w:val="hybridMultilevel"/>
    <w:tmpl w:val="7CEE5D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3135C"/>
    <w:multiLevelType w:val="hybridMultilevel"/>
    <w:tmpl w:val="2FC0496C"/>
    <w:lvl w:ilvl="0" w:tplc="F2CACD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70680"/>
    <w:multiLevelType w:val="hybridMultilevel"/>
    <w:tmpl w:val="DC706386"/>
    <w:lvl w:ilvl="0" w:tplc="F6BE922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E3848"/>
    <w:multiLevelType w:val="hybridMultilevel"/>
    <w:tmpl w:val="173CD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11190"/>
    <w:multiLevelType w:val="hybridMultilevel"/>
    <w:tmpl w:val="5C00FB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C4996"/>
    <w:multiLevelType w:val="hybridMultilevel"/>
    <w:tmpl w:val="3E4405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A2FEE"/>
    <w:multiLevelType w:val="hybridMultilevel"/>
    <w:tmpl w:val="CF8A56CC"/>
    <w:lvl w:ilvl="0" w:tplc="89D2A176">
      <w:start w:val="1"/>
      <w:numFmt w:val="bullet"/>
      <w:lvlText w:val="-"/>
      <w:lvlJc w:val="left"/>
      <w:pPr>
        <w:ind w:left="420" w:hanging="360"/>
      </w:pPr>
      <w:rPr>
        <w:rFonts w:ascii="Book Antiqua" w:eastAsiaTheme="minorHAnsi" w:hAnsi="Book Antiqua"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23177255"/>
    <w:multiLevelType w:val="hybridMultilevel"/>
    <w:tmpl w:val="1A94EADC"/>
    <w:lvl w:ilvl="0" w:tplc="14FA3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BE2072"/>
    <w:multiLevelType w:val="hybridMultilevel"/>
    <w:tmpl w:val="5A10A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E6663"/>
    <w:multiLevelType w:val="hybridMultilevel"/>
    <w:tmpl w:val="97C61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BC064A"/>
    <w:multiLevelType w:val="hybridMultilevel"/>
    <w:tmpl w:val="028E5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36911"/>
    <w:multiLevelType w:val="hybridMultilevel"/>
    <w:tmpl w:val="C1BCCA14"/>
    <w:lvl w:ilvl="0" w:tplc="CDEC7772">
      <w:start w:val="4"/>
      <w:numFmt w:val="bullet"/>
      <w:lvlText w:val="-"/>
      <w:lvlJc w:val="left"/>
      <w:pPr>
        <w:ind w:left="720" w:hanging="360"/>
      </w:pPr>
      <w:rPr>
        <w:rFonts w:ascii="Book Antiqua" w:eastAsiaTheme="minorHAnsi" w:hAnsi="Book Antiq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16176"/>
    <w:multiLevelType w:val="hybridMultilevel"/>
    <w:tmpl w:val="53F428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E32798"/>
    <w:multiLevelType w:val="hybridMultilevel"/>
    <w:tmpl w:val="FB521A40"/>
    <w:lvl w:ilvl="0" w:tplc="02C4726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558232BC"/>
    <w:multiLevelType w:val="hybridMultilevel"/>
    <w:tmpl w:val="C810ABC4"/>
    <w:lvl w:ilvl="0" w:tplc="B30C56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E845D4"/>
    <w:multiLevelType w:val="hybridMultilevel"/>
    <w:tmpl w:val="5CD868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7B289C"/>
    <w:multiLevelType w:val="hybridMultilevel"/>
    <w:tmpl w:val="F9F6E1D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A42A01"/>
    <w:multiLevelType w:val="hybridMultilevel"/>
    <w:tmpl w:val="2EA830C4"/>
    <w:lvl w:ilvl="0" w:tplc="98C8BA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0B6774"/>
    <w:multiLevelType w:val="hybridMultilevel"/>
    <w:tmpl w:val="2FC0496C"/>
    <w:lvl w:ilvl="0" w:tplc="F2CACD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B308D"/>
    <w:multiLevelType w:val="hybridMultilevel"/>
    <w:tmpl w:val="E190D75A"/>
    <w:lvl w:ilvl="0" w:tplc="147E9E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8457F3"/>
    <w:multiLevelType w:val="hybridMultilevel"/>
    <w:tmpl w:val="23C6D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8"/>
  </w:num>
  <w:num w:numId="5">
    <w:abstractNumId w:val="21"/>
  </w:num>
  <w:num w:numId="6">
    <w:abstractNumId w:val="5"/>
  </w:num>
  <w:num w:numId="7">
    <w:abstractNumId w:val="6"/>
  </w:num>
  <w:num w:numId="8">
    <w:abstractNumId w:val="11"/>
  </w:num>
  <w:num w:numId="9">
    <w:abstractNumId w:val="13"/>
  </w:num>
  <w:num w:numId="10">
    <w:abstractNumId w:val="18"/>
  </w:num>
  <w:num w:numId="11">
    <w:abstractNumId w:val="20"/>
  </w:num>
  <w:num w:numId="12">
    <w:abstractNumId w:val="2"/>
  </w:num>
  <w:num w:numId="13">
    <w:abstractNumId w:val="3"/>
  </w:num>
  <w:num w:numId="14">
    <w:abstractNumId w:val="14"/>
  </w:num>
  <w:num w:numId="15">
    <w:abstractNumId w:val="1"/>
  </w:num>
  <w:num w:numId="16">
    <w:abstractNumId w:val="17"/>
  </w:num>
  <w:num w:numId="17">
    <w:abstractNumId w:val="19"/>
  </w:num>
  <w:num w:numId="18">
    <w:abstractNumId w:val="12"/>
  </w:num>
  <w:num w:numId="19">
    <w:abstractNumId w:val="15"/>
  </w:num>
  <w:num w:numId="20">
    <w:abstractNumId w:val="16"/>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BA"/>
    <w:rsid w:val="00001F5F"/>
    <w:rsid w:val="00005224"/>
    <w:rsid w:val="000230CF"/>
    <w:rsid w:val="00023270"/>
    <w:rsid w:val="0003221D"/>
    <w:rsid w:val="0003426F"/>
    <w:rsid w:val="00034822"/>
    <w:rsid w:val="00034C5C"/>
    <w:rsid w:val="0003701B"/>
    <w:rsid w:val="0004339D"/>
    <w:rsid w:val="00045785"/>
    <w:rsid w:val="00050B0C"/>
    <w:rsid w:val="000512A7"/>
    <w:rsid w:val="00053D69"/>
    <w:rsid w:val="00063399"/>
    <w:rsid w:val="00071991"/>
    <w:rsid w:val="00072492"/>
    <w:rsid w:val="00072BB3"/>
    <w:rsid w:val="00073442"/>
    <w:rsid w:val="0007624A"/>
    <w:rsid w:val="00076C4B"/>
    <w:rsid w:val="00081DD7"/>
    <w:rsid w:val="00086DD8"/>
    <w:rsid w:val="00093577"/>
    <w:rsid w:val="00094898"/>
    <w:rsid w:val="000A0124"/>
    <w:rsid w:val="000A4659"/>
    <w:rsid w:val="000A6B36"/>
    <w:rsid w:val="000B1EA5"/>
    <w:rsid w:val="000C0DAA"/>
    <w:rsid w:val="000C4FE0"/>
    <w:rsid w:val="000C5F4B"/>
    <w:rsid w:val="000D0338"/>
    <w:rsid w:val="000D2FF9"/>
    <w:rsid w:val="000D37DE"/>
    <w:rsid w:val="000E0FD1"/>
    <w:rsid w:val="000E1DDF"/>
    <w:rsid w:val="000E31A4"/>
    <w:rsid w:val="000E48E0"/>
    <w:rsid w:val="000E51D9"/>
    <w:rsid w:val="000E597F"/>
    <w:rsid w:val="00100920"/>
    <w:rsid w:val="00101920"/>
    <w:rsid w:val="00106A50"/>
    <w:rsid w:val="001078BC"/>
    <w:rsid w:val="00113179"/>
    <w:rsid w:val="00113D76"/>
    <w:rsid w:val="00114CF9"/>
    <w:rsid w:val="00115324"/>
    <w:rsid w:val="00116623"/>
    <w:rsid w:val="001174E1"/>
    <w:rsid w:val="0012273E"/>
    <w:rsid w:val="00137945"/>
    <w:rsid w:val="00140C55"/>
    <w:rsid w:val="00143493"/>
    <w:rsid w:val="001526D3"/>
    <w:rsid w:val="00157237"/>
    <w:rsid w:val="00163E6B"/>
    <w:rsid w:val="00166190"/>
    <w:rsid w:val="00177E50"/>
    <w:rsid w:val="00180611"/>
    <w:rsid w:val="00183700"/>
    <w:rsid w:val="0018431A"/>
    <w:rsid w:val="001A5B8A"/>
    <w:rsid w:val="001B06DD"/>
    <w:rsid w:val="001B13AD"/>
    <w:rsid w:val="001B3728"/>
    <w:rsid w:val="001C29E5"/>
    <w:rsid w:val="001C3D23"/>
    <w:rsid w:val="001C6158"/>
    <w:rsid w:val="001D2A23"/>
    <w:rsid w:val="001D33B7"/>
    <w:rsid w:val="001D528E"/>
    <w:rsid w:val="001E3A77"/>
    <w:rsid w:val="001E46C6"/>
    <w:rsid w:val="001E57E0"/>
    <w:rsid w:val="001E630D"/>
    <w:rsid w:val="001E77A8"/>
    <w:rsid w:val="001F0EC5"/>
    <w:rsid w:val="001F2A1D"/>
    <w:rsid w:val="001F7D9C"/>
    <w:rsid w:val="00203987"/>
    <w:rsid w:val="00204FE8"/>
    <w:rsid w:val="0020676F"/>
    <w:rsid w:val="002078B4"/>
    <w:rsid w:val="00210896"/>
    <w:rsid w:val="0021613A"/>
    <w:rsid w:val="00217C74"/>
    <w:rsid w:val="00220CD5"/>
    <w:rsid w:val="00222D42"/>
    <w:rsid w:val="00227387"/>
    <w:rsid w:val="0023340F"/>
    <w:rsid w:val="00244B35"/>
    <w:rsid w:val="00245EA8"/>
    <w:rsid w:val="00250A72"/>
    <w:rsid w:val="00260D10"/>
    <w:rsid w:val="0026177F"/>
    <w:rsid w:val="0029100C"/>
    <w:rsid w:val="00296175"/>
    <w:rsid w:val="002A015D"/>
    <w:rsid w:val="002A7418"/>
    <w:rsid w:val="002A7520"/>
    <w:rsid w:val="002A7F5B"/>
    <w:rsid w:val="002B1AFE"/>
    <w:rsid w:val="002D3698"/>
    <w:rsid w:val="002D3E6C"/>
    <w:rsid w:val="002D57F8"/>
    <w:rsid w:val="002F0FCF"/>
    <w:rsid w:val="00302AEB"/>
    <w:rsid w:val="00302FD9"/>
    <w:rsid w:val="00305799"/>
    <w:rsid w:val="0031772A"/>
    <w:rsid w:val="00345B35"/>
    <w:rsid w:val="00362551"/>
    <w:rsid w:val="0036412B"/>
    <w:rsid w:val="00365C86"/>
    <w:rsid w:val="00372098"/>
    <w:rsid w:val="0037278A"/>
    <w:rsid w:val="0037548E"/>
    <w:rsid w:val="00377A93"/>
    <w:rsid w:val="00381C7A"/>
    <w:rsid w:val="003826FE"/>
    <w:rsid w:val="00382B86"/>
    <w:rsid w:val="003862CA"/>
    <w:rsid w:val="003904D4"/>
    <w:rsid w:val="00390970"/>
    <w:rsid w:val="003A0CC2"/>
    <w:rsid w:val="003A3FF4"/>
    <w:rsid w:val="003B350A"/>
    <w:rsid w:val="003B35A9"/>
    <w:rsid w:val="003C709E"/>
    <w:rsid w:val="003D5B00"/>
    <w:rsid w:val="003E0000"/>
    <w:rsid w:val="003E0B90"/>
    <w:rsid w:val="003E346B"/>
    <w:rsid w:val="003E392A"/>
    <w:rsid w:val="004010C8"/>
    <w:rsid w:val="004113EA"/>
    <w:rsid w:val="00412396"/>
    <w:rsid w:val="00426DFE"/>
    <w:rsid w:val="00430F7D"/>
    <w:rsid w:val="00432CE8"/>
    <w:rsid w:val="00434D95"/>
    <w:rsid w:val="00440467"/>
    <w:rsid w:val="00440B0C"/>
    <w:rsid w:val="00444EBC"/>
    <w:rsid w:val="00445A5B"/>
    <w:rsid w:val="00451477"/>
    <w:rsid w:val="00455819"/>
    <w:rsid w:val="004571AD"/>
    <w:rsid w:val="00460E90"/>
    <w:rsid w:val="00462290"/>
    <w:rsid w:val="004647E6"/>
    <w:rsid w:val="004657C0"/>
    <w:rsid w:val="004706FB"/>
    <w:rsid w:val="004741BE"/>
    <w:rsid w:val="00485FD7"/>
    <w:rsid w:val="00490CDF"/>
    <w:rsid w:val="004A131D"/>
    <w:rsid w:val="004B081E"/>
    <w:rsid w:val="004B1C29"/>
    <w:rsid w:val="004B2DC9"/>
    <w:rsid w:val="004C1403"/>
    <w:rsid w:val="004C2AEE"/>
    <w:rsid w:val="004C42FB"/>
    <w:rsid w:val="004D2A36"/>
    <w:rsid w:val="004D4568"/>
    <w:rsid w:val="004E4450"/>
    <w:rsid w:val="004E4838"/>
    <w:rsid w:val="004E6718"/>
    <w:rsid w:val="004F466B"/>
    <w:rsid w:val="004F50DC"/>
    <w:rsid w:val="00500A62"/>
    <w:rsid w:val="005020FE"/>
    <w:rsid w:val="00504204"/>
    <w:rsid w:val="00506E30"/>
    <w:rsid w:val="005225A5"/>
    <w:rsid w:val="00526386"/>
    <w:rsid w:val="0052665D"/>
    <w:rsid w:val="00526D9A"/>
    <w:rsid w:val="00543839"/>
    <w:rsid w:val="005454DC"/>
    <w:rsid w:val="00554018"/>
    <w:rsid w:val="00556105"/>
    <w:rsid w:val="005568F1"/>
    <w:rsid w:val="00557CA5"/>
    <w:rsid w:val="00564FBA"/>
    <w:rsid w:val="00565DB6"/>
    <w:rsid w:val="005712C7"/>
    <w:rsid w:val="00572FB4"/>
    <w:rsid w:val="00575DA0"/>
    <w:rsid w:val="00580AFF"/>
    <w:rsid w:val="00583A28"/>
    <w:rsid w:val="005967F5"/>
    <w:rsid w:val="00597FF9"/>
    <w:rsid w:val="005A6F1D"/>
    <w:rsid w:val="005B04D2"/>
    <w:rsid w:val="005C2D38"/>
    <w:rsid w:val="005C32B1"/>
    <w:rsid w:val="005C48C5"/>
    <w:rsid w:val="005E188B"/>
    <w:rsid w:val="005E3302"/>
    <w:rsid w:val="005E52EA"/>
    <w:rsid w:val="005E6DF8"/>
    <w:rsid w:val="005F5CFC"/>
    <w:rsid w:val="00600C0B"/>
    <w:rsid w:val="00614515"/>
    <w:rsid w:val="006177BE"/>
    <w:rsid w:val="00617B97"/>
    <w:rsid w:val="00621715"/>
    <w:rsid w:val="006269D8"/>
    <w:rsid w:val="00633DD3"/>
    <w:rsid w:val="00635F0D"/>
    <w:rsid w:val="0063634E"/>
    <w:rsid w:val="00637B45"/>
    <w:rsid w:val="00645AD3"/>
    <w:rsid w:val="0065162B"/>
    <w:rsid w:val="0065243A"/>
    <w:rsid w:val="00652EE0"/>
    <w:rsid w:val="00654F64"/>
    <w:rsid w:val="006618F4"/>
    <w:rsid w:val="00670D24"/>
    <w:rsid w:val="006714D4"/>
    <w:rsid w:val="00680AE7"/>
    <w:rsid w:val="006861A2"/>
    <w:rsid w:val="00695C0E"/>
    <w:rsid w:val="006B0733"/>
    <w:rsid w:val="006B51EE"/>
    <w:rsid w:val="006C75AA"/>
    <w:rsid w:val="006D04F9"/>
    <w:rsid w:val="006E02B3"/>
    <w:rsid w:val="006E5F02"/>
    <w:rsid w:val="006F5DE5"/>
    <w:rsid w:val="00713963"/>
    <w:rsid w:val="00716A9C"/>
    <w:rsid w:val="00723D38"/>
    <w:rsid w:val="00733CC9"/>
    <w:rsid w:val="00740F27"/>
    <w:rsid w:val="00743DC0"/>
    <w:rsid w:val="0074714C"/>
    <w:rsid w:val="00763504"/>
    <w:rsid w:val="0076405F"/>
    <w:rsid w:val="00764951"/>
    <w:rsid w:val="00771B19"/>
    <w:rsid w:val="00772478"/>
    <w:rsid w:val="007758E2"/>
    <w:rsid w:val="00794A02"/>
    <w:rsid w:val="0079752F"/>
    <w:rsid w:val="007A08CD"/>
    <w:rsid w:val="007A4EFA"/>
    <w:rsid w:val="007B1356"/>
    <w:rsid w:val="007C38B4"/>
    <w:rsid w:val="007D39AF"/>
    <w:rsid w:val="007D6291"/>
    <w:rsid w:val="007D706C"/>
    <w:rsid w:val="007E49D0"/>
    <w:rsid w:val="007F34D7"/>
    <w:rsid w:val="007F37C6"/>
    <w:rsid w:val="007F3BF5"/>
    <w:rsid w:val="007F6474"/>
    <w:rsid w:val="007F79CD"/>
    <w:rsid w:val="007F7A6A"/>
    <w:rsid w:val="0080679B"/>
    <w:rsid w:val="00811EFF"/>
    <w:rsid w:val="00822EC6"/>
    <w:rsid w:val="0083572C"/>
    <w:rsid w:val="008363D5"/>
    <w:rsid w:val="0084618F"/>
    <w:rsid w:val="00856179"/>
    <w:rsid w:val="008565F6"/>
    <w:rsid w:val="0087016B"/>
    <w:rsid w:val="00872C3C"/>
    <w:rsid w:val="00874456"/>
    <w:rsid w:val="008772FE"/>
    <w:rsid w:val="00881A10"/>
    <w:rsid w:val="00881B41"/>
    <w:rsid w:val="0088347D"/>
    <w:rsid w:val="00886095"/>
    <w:rsid w:val="00892A63"/>
    <w:rsid w:val="0089711F"/>
    <w:rsid w:val="008A6473"/>
    <w:rsid w:val="008A7B2C"/>
    <w:rsid w:val="008B0388"/>
    <w:rsid w:val="008B0B8F"/>
    <w:rsid w:val="008B624A"/>
    <w:rsid w:val="008C3E1B"/>
    <w:rsid w:val="008D0A85"/>
    <w:rsid w:val="008D0D70"/>
    <w:rsid w:val="008D153E"/>
    <w:rsid w:val="008D4036"/>
    <w:rsid w:val="008D61D5"/>
    <w:rsid w:val="008E021E"/>
    <w:rsid w:val="008F3001"/>
    <w:rsid w:val="008F3C0A"/>
    <w:rsid w:val="00905C4D"/>
    <w:rsid w:val="00910D8F"/>
    <w:rsid w:val="00913D90"/>
    <w:rsid w:val="00917F46"/>
    <w:rsid w:val="0092111B"/>
    <w:rsid w:val="0092205F"/>
    <w:rsid w:val="00925769"/>
    <w:rsid w:val="0093117F"/>
    <w:rsid w:val="0093737E"/>
    <w:rsid w:val="00940ACC"/>
    <w:rsid w:val="00943FEF"/>
    <w:rsid w:val="00944E5A"/>
    <w:rsid w:val="00945107"/>
    <w:rsid w:val="00945DF0"/>
    <w:rsid w:val="0095414E"/>
    <w:rsid w:val="00957711"/>
    <w:rsid w:val="00961A32"/>
    <w:rsid w:val="00963242"/>
    <w:rsid w:val="009702F3"/>
    <w:rsid w:val="00971A8F"/>
    <w:rsid w:val="009803B4"/>
    <w:rsid w:val="00983A07"/>
    <w:rsid w:val="00984F4B"/>
    <w:rsid w:val="0098792B"/>
    <w:rsid w:val="00990F5C"/>
    <w:rsid w:val="009A063F"/>
    <w:rsid w:val="009A1002"/>
    <w:rsid w:val="009A16B3"/>
    <w:rsid w:val="009A4D57"/>
    <w:rsid w:val="009B0230"/>
    <w:rsid w:val="009B0BEC"/>
    <w:rsid w:val="009B23E1"/>
    <w:rsid w:val="009B3FC4"/>
    <w:rsid w:val="009B7019"/>
    <w:rsid w:val="009D0E32"/>
    <w:rsid w:val="009D63D9"/>
    <w:rsid w:val="009E2F0B"/>
    <w:rsid w:val="009E5C16"/>
    <w:rsid w:val="009F7971"/>
    <w:rsid w:val="00A01A59"/>
    <w:rsid w:val="00A04C73"/>
    <w:rsid w:val="00A05AA6"/>
    <w:rsid w:val="00A1145D"/>
    <w:rsid w:val="00A24A84"/>
    <w:rsid w:val="00A30E04"/>
    <w:rsid w:val="00A34EF1"/>
    <w:rsid w:val="00A355A9"/>
    <w:rsid w:val="00A44825"/>
    <w:rsid w:val="00A52DA2"/>
    <w:rsid w:val="00A66BDB"/>
    <w:rsid w:val="00A67D5E"/>
    <w:rsid w:val="00A729EA"/>
    <w:rsid w:val="00A756D2"/>
    <w:rsid w:val="00A77C78"/>
    <w:rsid w:val="00A80D69"/>
    <w:rsid w:val="00A82204"/>
    <w:rsid w:val="00A945B1"/>
    <w:rsid w:val="00AA6C88"/>
    <w:rsid w:val="00AB69A1"/>
    <w:rsid w:val="00AC124B"/>
    <w:rsid w:val="00AC189D"/>
    <w:rsid w:val="00AC1F0D"/>
    <w:rsid w:val="00AC239F"/>
    <w:rsid w:val="00AC6FBE"/>
    <w:rsid w:val="00AC708D"/>
    <w:rsid w:val="00AD2351"/>
    <w:rsid w:val="00AD641A"/>
    <w:rsid w:val="00AE1E6D"/>
    <w:rsid w:val="00AF0109"/>
    <w:rsid w:val="00AF21F5"/>
    <w:rsid w:val="00B14C8B"/>
    <w:rsid w:val="00B152E1"/>
    <w:rsid w:val="00B16CC9"/>
    <w:rsid w:val="00B20980"/>
    <w:rsid w:val="00B23276"/>
    <w:rsid w:val="00B25CD6"/>
    <w:rsid w:val="00B268FE"/>
    <w:rsid w:val="00B26B43"/>
    <w:rsid w:val="00B30AA2"/>
    <w:rsid w:val="00B3136F"/>
    <w:rsid w:val="00B3337B"/>
    <w:rsid w:val="00B34A0E"/>
    <w:rsid w:val="00B45BC0"/>
    <w:rsid w:val="00B47AAE"/>
    <w:rsid w:val="00B557C8"/>
    <w:rsid w:val="00B57A0B"/>
    <w:rsid w:val="00B57DBA"/>
    <w:rsid w:val="00B637E7"/>
    <w:rsid w:val="00B64159"/>
    <w:rsid w:val="00B66E12"/>
    <w:rsid w:val="00B70E18"/>
    <w:rsid w:val="00B72D98"/>
    <w:rsid w:val="00B75769"/>
    <w:rsid w:val="00B811B2"/>
    <w:rsid w:val="00B83B87"/>
    <w:rsid w:val="00B843CE"/>
    <w:rsid w:val="00B84C9F"/>
    <w:rsid w:val="00B8625F"/>
    <w:rsid w:val="00B95BE8"/>
    <w:rsid w:val="00B97D44"/>
    <w:rsid w:val="00BA714A"/>
    <w:rsid w:val="00BB4F18"/>
    <w:rsid w:val="00BC1A07"/>
    <w:rsid w:val="00BC463D"/>
    <w:rsid w:val="00BC60FF"/>
    <w:rsid w:val="00BD50C4"/>
    <w:rsid w:val="00BD635B"/>
    <w:rsid w:val="00BD68BF"/>
    <w:rsid w:val="00BD7739"/>
    <w:rsid w:val="00BE1D8E"/>
    <w:rsid w:val="00BF2093"/>
    <w:rsid w:val="00BF3FDB"/>
    <w:rsid w:val="00BF4C06"/>
    <w:rsid w:val="00BF77B9"/>
    <w:rsid w:val="00C01122"/>
    <w:rsid w:val="00C0386E"/>
    <w:rsid w:val="00C12849"/>
    <w:rsid w:val="00C258CA"/>
    <w:rsid w:val="00C36F9B"/>
    <w:rsid w:val="00C44FC6"/>
    <w:rsid w:val="00C51E34"/>
    <w:rsid w:val="00C52C0B"/>
    <w:rsid w:val="00C57FD4"/>
    <w:rsid w:val="00C6302E"/>
    <w:rsid w:val="00C71FB3"/>
    <w:rsid w:val="00C76D44"/>
    <w:rsid w:val="00C81310"/>
    <w:rsid w:val="00C82B25"/>
    <w:rsid w:val="00C8360C"/>
    <w:rsid w:val="00C85885"/>
    <w:rsid w:val="00C97820"/>
    <w:rsid w:val="00CA0E09"/>
    <w:rsid w:val="00CA294E"/>
    <w:rsid w:val="00CB1CD9"/>
    <w:rsid w:val="00CB4EAE"/>
    <w:rsid w:val="00CE042F"/>
    <w:rsid w:val="00CE53C6"/>
    <w:rsid w:val="00CE712D"/>
    <w:rsid w:val="00CF167D"/>
    <w:rsid w:val="00D14D3A"/>
    <w:rsid w:val="00D17BC2"/>
    <w:rsid w:val="00D21228"/>
    <w:rsid w:val="00D23543"/>
    <w:rsid w:val="00D25A6D"/>
    <w:rsid w:val="00D3217C"/>
    <w:rsid w:val="00D34610"/>
    <w:rsid w:val="00D34C1E"/>
    <w:rsid w:val="00D36A68"/>
    <w:rsid w:val="00D425BD"/>
    <w:rsid w:val="00D4437C"/>
    <w:rsid w:val="00D44B43"/>
    <w:rsid w:val="00D50A9C"/>
    <w:rsid w:val="00D52DE5"/>
    <w:rsid w:val="00D644DC"/>
    <w:rsid w:val="00D71AC7"/>
    <w:rsid w:val="00D73680"/>
    <w:rsid w:val="00D76BE8"/>
    <w:rsid w:val="00D85F02"/>
    <w:rsid w:val="00D87573"/>
    <w:rsid w:val="00D919AF"/>
    <w:rsid w:val="00D930AD"/>
    <w:rsid w:val="00D96081"/>
    <w:rsid w:val="00DA08A7"/>
    <w:rsid w:val="00DA6596"/>
    <w:rsid w:val="00DA6F02"/>
    <w:rsid w:val="00DB4468"/>
    <w:rsid w:val="00DC5245"/>
    <w:rsid w:val="00DC70B8"/>
    <w:rsid w:val="00DD00EA"/>
    <w:rsid w:val="00DD4D9E"/>
    <w:rsid w:val="00DE003B"/>
    <w:rsid w:val="00DE06E4"/>
    <w:rsid w:val="00DE231F"/>
    <w:rsid w:val="00DE3EA9"/>
    <w:rsid w:val="00DE4A78"/>
    <w:rsid w:val="00DF21F8"/>
    <w:rsid w:val="00DF52DD"/>
    <w:rsid w:val="00DF7D24"/>
    <w:rsid w:val="00E028E2"/>
    <w:rsid w:val="00E04EB9"/>
    <w:rsid w:val="00E052A9"/>
    <w:rsid w:val="00E164DB"/>
    <w:rsid w:val="00E177BF"/>
    <w:rsid w:val="00E17875"/>
    <w:rsid w:val="00E26AE2"/>
    <w:rsid w:val="00E37A32"/>
    <w:rsid w:val="00E40506"/>
    <w:rsid w:val="00E43EA6"/>
    <w:rsid w:val="00E44D2F"/>
    <w:rsid w:val="00E51401"/>
    <w:rsid w:val="00E56C46"/>
    <w:rsid w:val="00E60204"/>
    <w:rsid w:val="00E660BC"/>
    <w:rsid w:val="00E73CBF"/>
    <w:rsid w:val="00E740DF"/>
    <w:rsid w:val="00E76A8F"/>
    <w:rsid w:val="00E77FB5"/>
    <w:rsid w:val="00E805C5"/>
    <w:rsid w:val="00E827C4"/>
    <w:rsid w:val="00E84B3A"/>
    <w:rsid w:val="00E91BE1"/>
    <w:rsid w:val="00E93190"/>
    <w:rsid w:val="00E93FC6"/>
    <w:rsid w:val="00E97B7B"/>
    <w:rsid w:val="00EA3CC7"/>
    <w:rsid w:val="00EB063C"/>
    <w:rsid w:val="00EB2EC0"/>
    <w:rsid w:val="00EC3214"/>
    <w:rsid w:val="00EC3856"/>
    <w:rsid w:val="00EC68EA"/>
    <w:rsid w:val="00ED59DA"/>
    <w:rsid w:val="00EE0FCD"/>
    <w:rsid w:val="00EE7A33"/>
    <w:rsid w:val="00EF5D5A"/>
    <w:rsid w:val="00F00578"/>
    <w:rsid w:val="00F02421"/>
    <w:rsid w:val="00F07F58"/>
    <w:rsid w:val="00F27A09"/>
    <w:rsid w:val="00F3648A"/>
    <w:rsid w:val="00F36DE2"/>
    <w:rsid w:val="00F41A30"/>
    <w:rsid w:val="00F46A72"/>
    <w:rsid w:val="00F47FB3"/>
    <w:rsid w:val="00F735BD"/>
    <w:rsid w:val="00F76A70"/>
    <w:rsid w:val="00F802BB"/>
    <w:rsid w:val="00F8405E"/>
    <w:rsid w:val="00F92D34"/>
    <w:rsid w:val="00F94C63"/>
    <w:rsid w:val="00F9538C"/>
    <w:rsid w:val="00F966B6"/>
    <w:rsid w:val="00FA067F"/>
    <w:rsid w:val="00FA560F"/>
    <w:rsid w:val="00FA7B0C"/>
    <w:rsid w:val="00FB1437"/>
    <w:rsid w:val="00FB3354"/>
    <w:rsid w:val="00FB3B16"/>
    <w:rsid w:val="00FC4C8E"/>
    <w:rsid w:val="00FC665A"/>
    <w:rsid w:val="00FD0F54"/>
    <w:rsid w:val="00FD2E96"/>
    <w:rsid w:val="00FE16E5"/>
    <w:rsid w:val="00FE3371"/>
    <w:rsid w:val="00FE54D7"/>
    <w:rsid w:val="00FE5634"/>
    <w:rsid w:val="00FE77F3"/>
    <w:rsid w:val="00FF4BC2"/>
    <w:rsid w:val="00FF6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D6E57-D949-4CCD-87D4-59129724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FBA"/>
    <w:pPr>
      <w:ind w:left="720"/>
      <w:contextualSpacing/>
    </w:pPr>
  </w:style>
  <w:style w:type="paragraph" w:styleId="FootnoteText">
    <w:name w:val="footnote text"/>
    <w:basedOn w:val="Normal"/>
    <w:link w:val="FootnoteTextChar"/>
    <w:uiPriority w:val="99"/>
    <w:semiHidden/>
    <w:unhideWhenUsed/>
    <w:rsid w:val="00B34A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A0E"/>
    <w:rPr>
      <w:sz w:val="20"/>
      <w:szCs w:val="20"/>
    </w:rPr>
  </w:style>
  <w:style w:type="character" w:styleId="FootnoteReference">
    <w:name w:val="footnote reference"/>
    <w:basedOn w:val="DefaultParagraphFont"/>
    <w:uiPriority w:val="99"/>
    <w:semiHidden/>
    <w:unhideWhenUsed/>
    <w:rsid w:val="00B34A0E"/>
    <w:rPr>
      <w:vertAlign w:val="superscript"/>
    </w:rPr>
  </w:style>
  <w:style w:type="paragraph" w:styleId="Header">
    <w:name w:val="header"/>
    <w:basedOn w:val="Normal"/>
    <w:link w:val="HeaderChar"/>
    <w:uiPriority w:val="99"/>
    <w:unhideWhenUsed/>
    <w:rsid w:val="00B20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980"/>
  </w:style>
  <w:style w:type="paragraph" w:styleId="Footer">
    <w:name w:val="footer"/>
    <w:basedOn w:val="Normal"/>
    <w:link w:val="FooterChar"/>
    <w:uiPriority w:val="99"/>
    <w:unhideWhenUsed/>
    <w:rsid w:val="00B2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980"/>
  </w:style>
  <w:style w:type="paragraph" w:styleId="BalloonText">
    <w:name w:val="Balloon Text"/>
    <w:basedOn w:val="Normal"/>
    <w:link w:val="BalloonTextChar"/>
    <w:uiPriority w:val="99"/>
    <w:semiHidden/>
    <w:unhideWhenUsed/>
    <w:rsid w:val="00D76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BE8"/>
    <w:rPr>
      <w:rFonts w:ascii="Segoe UI" w:hAnsi="Segoe UI" w:cs="Segoe UI"/>
      <w:sz w:val="18"/>
      <w:szCs w:val="18"/>
    </w:rPr>
  </w:style>
  <w:style w:type="character" w:styleId="Hyperlink">
    <w:name w:val="Hyperlink"/>
    <w:basedOn w:val="DefaultParagraphFont"/>
    <w:uiPriority w:val="99"/>
    <w:unhideWhenUsed/>
    <w:rsid w:val="00635F0D"/>
    <w:rPr>
      <w:color w:val="0563C1" w:themeColor="hyperlink"/>
      <w:u w:val="single"/>
    </w:rPr>
  </w:style>
  <w:style w:type="character" w:styleId="Emphasis">
    <w:name w:val="Emphasis"/>
    <w:basedOn w:val="DefaultParagraphFont"/>
    <w:uiPriority w:val="20"/>
    <w:qFormat/>
    <w:rsid w:val="003720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tlook.soton.ac.uk/owa/redir.aspx?C=RRjvHbcek4WZwhOsGYSjyKT3MrVVmVffyMrNcb5MRCVRlgbQ_fjTCA..&amp;URL=http%3a%2f%2fwww.tandf.co.uk%2fjournals%2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332A7-D518-4E52-B471-3502020C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McElwee</dc:creator>
  <cp:keywords/>
  <dc:description/>
  <cp:lastModifiedBy>Mcelwee B.M.</cp:lastModifiedBy>
  <cp:revision>2</cp:revision>
  <cp:lastPrinted>2016-09-12T16:39:00Z</cp:lastPrinted>
  <dcterms:created xsi:type="dcterms:W3CDTF">2016-10-20T15:34:00Z</dcterms:created>
  <dcterms:modified xsi:type="dcterms:W3CDTF">2016-10-20T15:34:00Z</dcterms:modified>
</cp:coreProperties>
</file>