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4D" w:rsidRDefault="00A5264D" w:rsidP="00A5264D">
      <w:pPr>
        <w:pStyle w:val="Heading2"/>
        <w:jc w:val="center"/>
        <w:rPr>
          <w:lang w:val="en-GB"/>
        </w:rPr>
      </w:pPr>
      <w:bookmarkStart w:id="0" w:name="_GoBack"/>
      <w:r>
        <w:rPr>
          <w:lang w:val="en-GB"/>
        </w:rPr>
        <w:t>D</w:t>
      </w:r>
      <w:r w:rsidRPr="00022C60">
        <w:rPr>
          <w:lang w:val="en-GB"/>
        </w:rPr>
        <w:t>iabetes and Depression in Denmark 1996-2010: National data stratified by occupation</w:t>
      </w:r>
      <w:r w:rsidR="00E66203">
        <w:rPr>
          <w:lang w:val="en-GB"/>
        </w:rPr>
        <w:t>al status</w:t>
      </w:r>
      <w:r w:rsidRPr="00022C60">
        <w:rPr>
          <w:lang w:val="en-GB"/>
        </w:rPr>
        <w:t xml:space="preserve"> and annual income</w:t>
      </w:r>
    </w:p>
    <w:bookmarkEnd w:id="0"/>
    <w:p w:rsidR="00A5264D" w:rsidRDefault="00A5264D" w:rsidP="00A5264D">
      <w:pPr>
        <w:spacing w:after="200" w:line="276" w:lineRule="auto"/>
        <w:rPr>
          <w:rFonts w:ascii="Times New Roman" w:hAnsi="Times New Roman" w:cs="Times New Roman"/>
          <w:sz w:val="24"/>
          <w:szCs w:val="24"/>
          <w:lang w:val="en-GB"/>
        </w:rPr>
      </w:pPr>
    </w:p>
    <w:p w:rsidR="00A5264D" w:rsidRDefault="00A5264D" w:rsidP="00A5264D">
      <w:pPr>
        <w:spacing w:after="200" w:line="276" w:lineRule="auto"/>
        <w:rPr>
          <w:rFonts w:ascii="Times New Roman" w:hAnsi="Times New Roman" w:cs="Times New Roman"/>
          <w:sz w:val="24"/>
          <w:szCs w:val="24"/>
          <w:lang w:val="en-GB"/>
        </w:rPr>
      </w:pPr>
    </w:p>
    <w:p w:rsidR="00A5264D" w:rsidRPr="00D40ACB" w:rsidRDefault="00A5264D" w:rsidP="00A5264D">
      <w:pPr>
        <w:spacing w:after="200" w:line="276" w:lineRule="auto"/>
        <w:rPr>
          <w:rFonts w:ascii="Times New Roman" w:hAnsi="Times New Roman" w:cs="Times New Roman"/>
          <w:sz w:val="20"/>
          <w:szCs w:val="24"/>
          <w:lang w:val="en-GB"/>
        </w:rPr>
      </w:pPr>
      <w:r w:rsidRPr="00D40ACB">
        <w:rPr>
          <w:rFonts w:ascii="Times New Roman" w:hAnsi="Times New Roman" w:cs="Times New Roman"/>
          <w:sz w:val="20"/>
          <w:szCs w:val="24"/>
          <w:lang w:val="en-GB"/>
        </w:rPr>
        <w:t xml:space="preserve">Authors: B </w:t>
      </w:r>
      <w:proofErr w:type="spellStart"/>
      <w:r w:rsidRPr="00D40ACB">
        <w:rPr>
          <w:rFonts w:ascii="Times New Roman" w:hAnsi="Times New Roman" w:cs="Times New Roman"/>
          <w:sz w:val="20"/>
          <w:szCs w:val="24"/>
          <w:lang w:val="en-GB"/>
        </w:rPr>
        <w:t>Cleal</w:t>
      </w:r>
      <w:r w:rsidRPr="00F70F7E">
        <w:rPr>
          <w:sz w:val="18"/>
          <w:vertAlign w:val="superscript"/>
          <w:lang w:val="en-GB"/>
        </w:rPr>
        <w:t>a</w:t>
      </w:r>
      <w:proofErr w:type="spellEnd"/>
      <w:r w:rsidRPr="00D40ACB">
        <w:rPr>
          <w:rFonts w:ascii="Times New Roman" w:hAnsi="Times New Roman" w:cs="Times New Roman"/>
          <w:sz w:val="20"/>
          <w:szCs w:val="24"/>
          <w:lang w:val="en-GB"/>
        </w:rPr>
        <w:t xml:space="preserve">, UH. </w:t>
      </w:r>
      <w:proofErr w:type="spellStart"/>
      <w:r w:rsidRPr="00D40ACB">
        <w:rPr>
          <w:rFonts w:ascii="Times New Roman" w:hAnsi="Times New Roman" w:cs="Times New Roman"/>
          <w:sz w:val="20"/>
          <w:szCs w:val="24"/>
          <w:lang w:val="en-GB"/>
        </w:rPr>
        <w:t>Panton</w:t>
      </w:r>
      <w:r w:rsidRPr="00D40ACB">
        <w:rPr>
          <w:rFonts w:ascii="Times New Roman" w:hAnsi="Times New Roman" w:cs="Times New Roman"/>
          <w:sz w:val="20"/>
          <w:szCs w:val="24"/>
          <w:vertAlign w:val="superscript"/>
          <w:lang w:val="en-GB"/>
        </w:rPr>
        <w:t>b</w:t>
      </w:r>
      <w:proofErr w:type="spellEnd"/>
      <w:r w:rsidRPr="00D40ACB">
        <w:rPr>
          <w:rFonts w:ascii="Times New Roman" w:hAnsi="Times New Roman" w:cs="Times New Roman"/>
          <w:sz w:val="20"/>
          <w:szCs w:val="24"/>
          <w:lang w:val="en-GB"/>
        </w:rPr>
        <w:t xml:space="preserve">, I </w:t>
      </w:r>
      <w:proofErr w:type="spellStart"/>
      <w:r w:rsidRPr="00D40ACB">
        <w:rPr>
          <w:rFonts w:ascii="Times New Roman" w:hAnsi="Times New Roman" w:cs="Times New Roman"/>
          <w:sz w:val="20"/>
          <w:szCs w:val="24"/>
          <w:lang w:val="en-GB"/>
        </w:rPr>
        <w:t>Willaing</w:t>
      </w:r>
      <w:r w:rsidRPr="00D40ACB">
        <w:rPr>
          <w:rFonts w:ascii="Times New Roman" w:hAnsi="Times New Roman" w:cs="Times New Roman"/>
          <w:sz w:val="20"/>
          <w:szCs w:val="24"/>
          <w:vertAlign w:val="superscript"/>
          <w:lang w:val="en-GB"/>
        </w:rPr>
        <w:t>a</w:t>
      </w:r>
      <w:proofErr w:type="spellEnd"/>
      <w:r w:rsidRPr="00D40ACB">
        <w:rPr>
          <w:rFonts w:ascii="Times New Roman" w:hAnsi="Times New Roman" w:cs="Times New Roman"/>
          <w:sz w:val="20"/>
          <w:szCs w:val="24"/>
          <w:lang w:val="en-GB"/>
        </w:rPr>
        <w:t xml:space="preserve">, RIG </w:t>
      </w:r>
      <w:proofErr w:type="spellStart"/>
      <w:r w:rsidRPr="00D40ACB">
        <w:rPr>
          <w:rFonts w:ascii="Times New Roman" w:hAnsi="Times New Roman" w:cs="Times New Roman"/>
          <w:sz w:val="20"/>
          <w:szCs w:val="24"/>
          <w:lang w:val="en-GB"/>
        </w:rPr>
        <w:t>Holt</w:t>
      </w:r>
      <w:r w:rsidRPr="00D40ACB">
        <w:rPr>
          <w:rFonts w:ascii="Times New Roman" w:hAnsi="Times New Roman" w:cs="Times New Roman"/>
          <w:sz w:val="20"/>
          <w:szCs w:val="24"/>
          <w:vertAlign w:val="superscript"/>
          <w:lang w:val="en-GB"/>
        </w:rPr>
        <w:t>c</w:t>
      </w:r>
      <w:proofErr w:type="spellEnd"/>
      <w:r w:rsidRPr="00D40ACB">
        <w:rPr>
          <w:rFonts w:ascii="Times New Roman" w:hAnsi="Times New Roman" w:cs="Times New Roman"/>
          <w:sz w:val="20"/>
          <w:szCs w:val="24"/>
          <w:lang w:val="en-GB"/>
        </w:rPr>
        <w:t xml:space="preserve"> </w:t>
      </w:r>
    </w:p>
    <w:p w:rsidR="00A5264D" w:rsidRPr="00D40ACB" w:rsidRDefault="00A5264D" w:rsidP="00A5264D">
      <w:pPr>
        <w:spacing w:after="200" w:line="276" w:lineRule="auto"/>
        <w:rPr>
          <w:rFonts w:ascii="Times New Roman" w:hAnsi="Times New Roman" w:cs="Times New Roman"/>
          <w:sz w:val="20"/>
          <w:szCs w:val="24"/>
          <w:lang w:val="en-GB"/>
        </w:rPr>
      </w:pPr>
      <w:proofErr w:type="gramStart"/>
      <w:r w:rsidRPr="00D40ACB">
        <w:rPr>
          <w:rFonts w:ascii="Times New Roman" w:hAnsi="Times New Roman" w:cs="Times New Roman"/>
          <w:sz w:val="20"/>
          <w:szCs w:val="24"/>
          <w:vertAlign w:val="superscript"/>
          <w:lang w:val="en-GB"/>
        </w:rPr>
        <w:t>a</w:t>
      </w:r>
      <w:proofErr w:type="gramEnd"/>
      <w:r w:rsidRPr="00D40ACB">
        <w:rPr>
          <w:rFonts w:ascii="Times New Roman" w:hAnsi="Times New Roman" w:cs="Times New Roman"/>
          <w:sz w:val="20"/>
          <w:szCs w:val="24"/>
          <w:vertAlign w:val="superscript"/>
          <w:lang w:val="en-GB"/>
        </w:rPr>
        <w:t xml:space="preserve"> </w:t>
      </w:r>
      <w:r w:rsidRPr="00D40ACB">
        <w:rPr>
          <w:rFonts w:ascii="Times New Roman" w:hAnsi="Times New Roman" w:cs="Times New Roman"/>
          <w:sz w:val="20"/>
          <w:szCs w:val="24"/>
          <w:lang w:val="en-GB"/>
        </w:rPr>
        <w:t xml:space="preserve">Steno Health Promotion Research, Steno Diabetes </w:t>
      </w:r>
      <w:proofErr w:type="spellStart"/>
      <w:r w:rsidRPr="00D40ACB">
        <w:rPr>
          <w:rFonts w:ascii="Times New Roman" w:hAnsi="Times New Roman" w:cs="Times New Roman"/>
          <w:sz w:val="20"/>
          <w:szCs w:val="24"/>
          <w:lang w:val="en-GB"/>
        </w:rPr>
        <w:t>Center</w:t>
      </w:r>
      <w:proofErr w:type="spellEnd"/>
      <w:r w:rsidRPr="00D40ACB">
        <w:rPr>
          <w:rFonts w:ascii="Times New Roman" w:hAnsi="Times New Roman" w:cs="Times New Roman"/>
          <w:sz w:val="20"/>
          <w:szCs w:val="24"/>
          <w:lang w:val="en-GB"/>
        </w:rPr>
        <w:t xml:space="preserve">, Niels </w:t>
      </w:r>
      <w:proofErr w:type="spellStart"/>
      <w:r w:rsidRPr="00D40ACB">
        <w:rPr>
          <w:rFonts w:ascii="Times New Roman" w:hAnsi="Times New Roman" w:cs="Times New Roman"/>
          <w:sz w:val="20"/>
          <w:szCs w:val="24"/>
          <w:lang w:val="en-GB"/>
        </w:rPr>
        <w:t>Steensens</w:t>
      </w:r>
      <w:proofErr w:type="spellEnd"/>
      <w:r w:rsidRPr="00D40ACB">
        <w:rPr>
          <w:rFonts w:ascii="Times New Roman" w:hAnsi="Times New Roman" w:cs="Times New Roman"/>
          <w:sz w:val="20"/>
          <w:szCs w:val="24"/>
          <w:lang w:val="en-GB"/>
        </w:rPr>
        <w:t xml:space="preserve"> </w:t>
      </w:r>
      <w:proofErr w:type="spellStart"/>
      <w:r w:rsidRPr="00D40ACB">
        <w:rPr>
          <w:rFonts w:ascii="Times New Roman" w:hAnsi="Times New Roman" w:cs="Times New Roman"/>
          <w:sz w:val="20"/>
          <w:szCs w:val="24"/>
          <w:lang w:val="en-GB"/>
        </w:rPr>
        <w:t>Vej</w:t>
      </w:r>
      <w:proofErr w:type="spellEnd"/>
      <w:r w:rsidRPr="00D40ACB">
        <w:rPr>
          <w:rFonts w:ascii="Times New Roman" w:hAnsi="Times New Roman" w:cs="Times New Roman"/>
          <w:sz w:val="20"/>
          <w:szCs w:val="24"/>
          <w:lang w:val="en-GB"/>
        </w:rPr>
        <w:t xml:space="preserve"> 6, Gentofte, DK - 2820, Denmark. </w:t>
      </w:r>
      <w:hyperlink r:id="rId9" w:history="1">
        <w:r w:rsidRPr="00D40ACB">
          <w:rPr>
            <w:rStyle w:val="Hyperlink"/>
            <w:rFonts w:ascii="Times New Roman" w:hAnsi="Times New Roman" w:cs="Times New Roman"/>
            <w:sz w:val="20"/>
            <w:szCs w:val="24"/>
            <w:lang w:val="en-GB"/>
          </w:rPr>
          <w:t>byac@steno.dk</w:t>
        </w:r>
      </w:hyperlink>
      <w:proofErr w:type="gramStart"/>
      <w:r w:rsidRPr="00D40ACB">
        <w:rPr>
          <w:rFonts w:ascii="Times New Roman" w:hAnsi="Times New Roman" w:cs="Times New Roman"/>
          <w:sz w:val="20"/>
          <w:szCs w:val="24"/>
          <w:lang w:val="en-GB"/>
        </w:rPr>
        <w:t xml:space="preserve">;  </w:t>
      </w:r>
      <w:proofErr w:type="gramEnd"/>
      <w:r w:rsidR="003A163D">
        <w:fldChar w:fldCharType="begin"/>
      </w:r>
      <w:r w:rsidR="003A163D">
        <w:instrText xml:space="preserve"> HYPERLINK "mailto:iwtp@steno.dk" </w:instrText>
      </w:r>
      <w:r w:rsidR="003A163D">
        <w:fldChar w:fldCharType="separate"/>
      </w:r>
      <w:r w:rsidRPr="00D40ACB">
        <w:rPr>
          <w:rStyle w:val="Hyperlink"/>
          <w:rFonts w:ascii="Times New Roman" w:hAnsi="Times New Roman" w:cs="Times New Roman"/>
          <w:sz w:val="20"/>
          <w:szCs w:val="24"/>
          <w:lang w:val="en-GB"/>
        </w:rPr>
        <w:t>iwtp@steno.dk</w:t>
      </w:r>
      <w:r w:rsidR="003A163D">
        <w:rPr>
          <w:rStyle w:val="Hyperlink"/>
          <w:rFonts w:ascii="Times New Roman" w:hAnsi="Times New Roman" w:cs="Times New Roman"/>
          <w:sz w:val="20"/>
          <w:szCs w:val="24"/>
          <w:lang w:val="en-GB"/>
        </w:rPr>
        <w:fldChar w:fldCharType="end"/>
      </w:r>
    </w:p>
    <w:p w:rsidR="00A5264D" w:rsidRPr="00D40ACB" w:rsidRDefault="00A5264D" w:rsidP="00A5264D">
      <w:pPr>
        <w:spacing w:after="200" w:line="276" w:lineRule="auto"/>
        <w:rPr>
          <w:rFonts w:ascii="Times New Roman" w:hAnsi="Times New Roman" w:cs="Times New Roman"/>
          <w:sz w:val="20"/>
          <w:szCs w:val="24"/>
          <w:lang w:val="en-GB"/>
        </w:rPr>
      </w:pPr>
      <w:proofErr w:type="gramStart"/>
      <w:r w:rsidRPr="00D40ACB">
        <w:rPr>
          <w:rFonts w:ascii="Times New Roman" w:hAnsi="Times New Roman" w:cs="Times New Roman"/>
          <w:sz w:val="20"/>
          <w:szCs w:val="24"/>
          <w:vertAlign w:val="superscript"/>
          <w:lang w:val="en-GB"/>
        </w:rPr>
        <w:t>b</w:t>
      </w:r>
      <w:proofErr w:type="gramEnd"/>
      <w:r w:rsidRPr="00D40ACB">
        <w:rPr>
          <w:rFonts w:ascii="Times New Roman" w:hAnsi="Times New Roman" w:cs="Times New Roman"/>
          <w:sz w:val="20"/>
          <w:szCs w:val="24"/>
          <w:vertAlign w:val="superscript"/>
          <w:lang w:val="en-GB"/>
        </w:rPr>
        <w:t xml:space="preserve"> </w:t>
      </w:r>
      <w:r w:rsidRPr="00D40ACB">
        <w:rPr>
          <w:rFonts w:ascii="Times New Roman" w:hAnsi="Times New Roman" w:cs="Times New Roman"/>
          <w:sz w:val="20"/>
          <w:szCs w:val="24"/>
          <w:lang w:val="en-GB"/>
        </w:rPr>
        <w:t xml:space="preserve">Incentive A/S,  </w:t>
      </w:r>
      <w:proofErr w:type="spellStart"/>
      <w:r w:rsidRPr="00D40ACB">
        <w:rPr>
          <w:rFonts w:ascii="Times New Roman" w:hAnsi="Times New Roman" w:cs="Times New Roman"/>
          <w:sz w:val="20"/>
          <w:szCs w:val="24"/>
          <w:lang w:val="en-GB"/>
        </w:rPr>
        <w:t>Holte</w:t>
      </w:r>
      <w:proofErr w:type="spellEnd"/>
      <w:r w:rsidRPr="00D40ACB">
        <w:rPr>
          <w:rFonts w:ascii="Times New Roman" w:hAnsi="Times New Roman" w:cs="Times New Roman"/>
          <w:sz w:val="20"/>
          <w:szCs w:val="24"/>
          <w:lang w:val="en-GB"/>
        </w:rPr>
        <w:t xml:space="preserve"> </w:t>
      </w:r>
      <w:proofErr w:type="spellStart"/>
      <w:r w:rsidRPr="00D40ACB">
        <w:rPr>
          <w:rFonts w:ascii="Times New Roman" w:hAnsi="Times New Roman" w:cs="Times New Roman"/>
          <w:sz w:val="20"/>
          <w:szCs w:val="24"/>
          <w:lang w:val="en-GB"/>
        </w:rPr>
        <w:t>Stationsvej</w:t>
      </w:r>
      <w:proofErr w:type="spellEnd"/>
      <w:r w:rsidRPr="00D40ACB">
        <w:rPr>
          <w:rFonts w:ascii="Times New Roman" w:hAnsi="Times New Roman" w:cs="Times New Roman"/>
          <w:sz w:val="20"/>
          <w:szCs w:val="24"/>
          <w:lang w:val="en-GB"/>
        </w:rPr>
        <w:t xml:space="preserve"> 14, </w:t>
      </w:r>
      <w:proofErr w:type="spellStart"/>
      <w:r w:rsidRPr="00D40ACB">
        <w:rPr>
          <w:rFonts w:ascii="Times New Roman" w:hAnsi="Times New Roman" w:cs="Times New Roman"/>
          <w:sz w:val="20"/>
          <w:szCs w:val="24"/>
          <w:lang w:val="en-GB"/>
        </w:rPr>
        <w:t>Holte</w:t>
      </w:r>
      <w:proofErr w:type="spellEnd"/>
      <w:r w:rsidRPr="00D40ACB">
        <w:rPr>
          <w:rFonts w:ascii="Times New Roman" w:hAnsi="Times New Roman" w:cs="Times New Roman"/>
          <w:sz w:val="20"/>
          <w:szCs w:val="24"/>
          <w:lang w:val="en-GB"/>
        </w:rPr>
        <w:t xml:space="preserve">, DK – 2840, Denmark. </w:t>
      </w:r>
      <w:hyperlink r:id="rId10" w:history="1">
        <w:r w:rsidR="00D40ACB" w:rsidRPr="00D40ACB">
          <w:rPr>
            <w:rStyle w:val="Hyperlink"/>
            <w:rFonts w:ascii="Times New Roman" w:hAnsi="Times New Roman" w:cs="Times New Roman"/>
            <w:sz w:val="20"/>
            <w:szCs w:val="24"/>
            <w:lang w:val="en-GB"/>
          </w:rPr>
          <w:t>up@incentive.dk</w:t>
        </w:r>
      </w:hyperlink>
    </w:p>
    <w:p w:rsidR="00A5264D" w:rsidRPr="00D40ACB" w:rsidRDefault="00A5264D" w:rsidP="00A5264D">
      <w:pPr>
        <w:pStyle w:val="PlainText"/>
        <w:rPr>
          <w:rFonts w:ascii="Times New Roman" w:eastAsia="Times New Roman" w:hAnsi="Times New Roman" w:cs="Times New Roman"/>
          <w:szCs w:val="24"/>
          <w:lang w:eastAsia="da-DK"/>
        </w:rPr>
      </w:pPr>
      <w:proofErr w:type="gramStart"/>
      <w:r w:rsidRPr="00D40ACB">
        <w:rPr>
          <w:rFonts w:ascii="Times New Roman" w:hAnsi="Times New Roman" w:cs="Times New Roman"/>
          <w:szCs w:val="24"/>
          <w:vertAlign w:val="superscript"/>
        </w:rPr>
        <w:t>c</w:t>
      </w:r>
      <w:proofErr w:type="gramEnd"/>
      <w:r w:rsidRPr="00D40ACB">
        <w:rPr>
          <w:rFonts w:ascii="Times New Roman" w:hAnsi="Times New Roman" w:cs="Times New Roman"/>
          <w:szCs w:val="24"/>
          <w:vertAlign w:val="superscript"/>
        </w:rPr>
        <w:t xml:space="preserve"> </w:t>
      </w:r>
      <w:r w:rsidRPr="00D40ACB">
        <w:rPr>
          <w:rFonts w:ascii="Times New Roman" w:eastAsia="Times New Roman" w:hAnsi="Times New Roman" w:cs="Times New Roman"/>
          <w:szCs w:val="24"/>
          <w:lang w:eastAsia="da-DK"/>
        </w:rPr>
        <w:t xml:space="preserve">Human Development and Health Academic Unit, Faculty of Medicine, The Institute of Developmental Sciences (IDS Building), MP887, University of Southampton, Southampton General Hospital, </w:t>
      </w:r>
      <w:proofErr w:type="spellStart"/>
      <w:r w:rsidRPr="00D40ACB">
        <w:rPr>
          <w:rFonts w:ascii="Times New Roman" w:eastAsia="Times New Roman" w:hAnsi="Times New Roman" w:cs="Times New Roman"/>
          <w:szCs w:val="24"/>
          <w:lang w:eastAsia="da-DK"/>
        </w:rPr>
        <w:t>Tremona</w:t>
      </w:r>
      <w:proofErr w:type="spellEnd"/>
      <w:r w:rsidRPr="00D40ACB">
        <w:rPr>
          <w:rFonts w:ascii="Times New Roman" w:eastAsia="Times New Roman" w:hAnsi="Times New Roman" w:cs="Times New Roman"/>
          <w:szCs w:val="24"/>
          <w:lang w:eastAsia="da-DK"/>
        </w:rPr>
        <w:t xml:space="preserve"> Road, Southampton SO16 6YD UK. </w:t>
      </w:r>
      <w:hyperlink r:id="rId11" w:history="1">
        <w:r w:rsidRPr="00D40ACB">
          <w:rPr>
            <w:rStyle w:val="Hyperlink"/>
            <w:rFonts w:ascii="Times New Roman" w:eastAsia="Times New Roman" w:hAnsi="Times New Roman" w:cs="Times New Roman"/>
            <w:szCs w:val="24"/>
            <w:lang w:eastAsia="da-DK"/>
          </w:rPr>
          <w:t>R.I.G.Holt@soton.ac.uk</w:t>
        </w:r>
      </w:hyperlink>
    </w:p>
    <w:p w:rsidR="00A5264D" w:rsidRPr="00495E02" w:rsidRDefault="00A5264D" w:rsidP="00A5264D">
      <w:pPr>
        <w:spacing w:after="200" w:line="276" w:lineRule="auto"/>
        <w:rPr>
          <w:rFonts w:ascii="Times New Roman" w:hAnsi="Times New Roman" w:cs="Times New Roman"/>
          <w:sz w:val="20"/>
          <w:szCs w:val="24"/>
          <w:lang w:val="en-GB"/>
        </w:rPr>
      </w:pPr>
    </w:p>
    <w:p w:rsidR="00A5264D" w:rsidRPr="00495E02" w:rsidRDefault="00A5264D" w:rsidP="00A5264D">
      <w:pPr>
        <w:spacing w:after="200" w:line="276" w:lineRule="auto"/>
        <w:rPr>
          <w:rFonts w:ascii="Times New Roman" w:hAnsi="Times New Roman" w:cs="Times New Roman"/>
          <w:sz w:val="20"/>
          <w:szCs w:val="24"/>
          <w:lang w:val="en-GB"/>
        </w:rPr>
      </w:pPr>
    </w:p>
    <w:p w:rsidR="00A5264D" w:rsidRDefault="00A5264D" w:rsidP="00495E02">
      <w:pPr>
        <w:spacing w:after="200" w:line="240" w:lineRule="auto"/>
        <w:rPr>
          <w:rStyle w:val="Hyperlink"/>
          <w:rFonts w:ascii="Times New Roman" w:hAnsi="Times New Roman" w:cs="Times New Roman"/>
          <w:sz w:val="20"/>
          <w:szCs w:val="24"/>
          <w:lang w:val="en-GB"/>
        </w:rPr>
      </w:pPr>
      <w:r w:rsidRPr="00495E02">
        <w:rPr>
          <w:rFonts w:ascii="Times New Roman" w:hAnsi="Times New Roman" w:cs="Times New Roman"/>
          <w:sz w:val="20"/>
          <w:szCs w:val="24"/>
          <w:lang w:val="en-GB"/>
        </w:rPr>
        <w:t xml:space="preserve">Corresponding Author: Bryan </w:t>
      </w:r>
      <w:proofErr w:type="spellStart"/>
      <w:r w:rsidRPr="00495E02">
        <w:rPr>
          <w:rFonts w:ascii="Times New Roman" w:hAnsi="Times New Roman" w:cs="Times New Roman"/>
          <w:sz w:val="20"/>
          <w:szCs w:val="24"/>
          <w:lang w:val="en-GB"/>
        </w:rPr>
        <w:t>Cleal</w:t>
      </w:r>
      <w:proofErr w:type="spellEnd"/>
      <w:r w:rsidRPr="00495E02">
        <w:rPr>
          <w:rFonts w:ascii="Times New Roman" w:hAnsi="Times New Roman" w:cs="Times New Roman"/>
          <w:sz w:val="20"/>
          <w:szCs w:val="24"/>
          <w:lang w:val="en-GB"/>
        </w:rPr>
        <w:t xml:space="preserve">, Steno Health Promotion Research, Steno Diabetes </w:t>
      </w:r>
      <w:proofErr w:type="spellStart"/>
      <w:r w:rsidRPr="00495E02">
        <w:rPr>
          <w:rFonts w:ascii="Times New Roman" w:hAnsi="Times New Roman" w:cs="Times New Roman"/>
          <w:sz w:val="20"/>
          <w:szCs w:val="24"/>
          <w:lang w:val="en-GB"/>
        </w:rPr>
        <w:t>Center</w:t>
      </w:r>
      <w:proofErr w:type="spellEnd"/>
      <w:r w:rsidRPr="00495E02">
        <w:rPr>
          <w:rFonts w:ascii="Times New Roman" w:hAnsi="Times New Roman" w:cs="Times New Roman"/>
          <w:sz w:val="20"/>
          <w:szCs w:val="24"/>
          <w:lang w:val="en-GB"/>
        </w:rPr>
        <w:t xml:space="preserve">, Niels </w:t>
      </w:r>
      <w:proofErr w:type="spellStart"/>
      <w:r w:rsidRPr="00495E02">
        <w:rPr>
          <w:rFonts w:ascii="Times New Roman" w:hAnsi="Times New Roman" w:cs="Times New Roman"/>
          <w:sz w:val="20"/>
          <w:szCs w:val="24"/>
          <w:lang w:val="en-GB"/>
        </w:rPr>
        <w:t>Steensens</w:t>
      </w:r>
      <w:proofErr w:type="spellEnd"/>
      <w:r w:rsidRPr="00495E02">
        <w:rPr>
          <w:rFonts w:ascii="Times New Roman" w:hAnsi="Times New Roman" w:cs="Times New Roman"/>
          <w:sz w:val="20"/>
          <w:szCs w:val="24"/>
          <w:lang w:val="en-GB"/>
        </w:rPr>
        <w:t xml:space="preserve"> </w:t>
      </w:r>
      <w:proofErr w:type="spellStart"/>
      <w:r w:rsidRPr="00495E02">
        <w:rPr>
          <w:rFonts w:ascii="Times New Roman" w:hAnsi="Times New Roman" w:cs="Times New Roman"/>
          <w:sz w:val="20"/>
          <w:szCs w:val="24"/>
          <w:lang w:val="en-GB"/>
        </w:rPr>
        <w:t>Vej</w:t>
      </w:r>
      <w:proofErr w:type="spellEnd"/>
      <w:r w:rsidRPr="00495E02">
        <w:rPr>
          <w:rFonts w:ascii="Times New Roman" w:hAnsi="Times New Roman" w:cs="Times New Roman"/>
          <w:sz w:val="20"/>
          <w:szCs w:val="24"/>
          <w:lang w:val="en-GB"/>
        </w:rPr>
        <w:t xml:space="preserve"> 6, Gentofte, DK-2820, Denmark. </w:t>
      </w:r>
      <w:proofErr w:type="gramStart"/>
      <w:r w:rsidRPr="00495E02">
        <w:rPr>
          <w:rFonts w:ascii="Times New Roman" w:hAnsi="Times New Roman" w:cs="Times New Roman"/>
          <w:sz w:val="20"/>
          <w:szCs w:val="24"/>
          <w:lang w:val="en-GB"/>
        </w:rPr>
        <w:t>Tel. 00 45 30 79 79 72.</w:t>
      </w:r>
      <w:proofErr w:type="gramEnd"/>
      <w:r w:rsidRPr="00495E02">
        <w:rPr>
          <w:rFonts w:ascii="Times New Roman" w:hAnsi="Times New Roman" w:cs="Times New Roman"/>
          <w:sz w:val="20"/>
          <w:szCs w:val="24"/>
          <w:lang w:val="en-GB"/>
        </w:rPr>
        <w:t xml:space="preserve"> </w:t>
      </w:r>
      <w:hyperlink r:id="rId12" w:history="1">
        <w:r w:rsidRPr="00D40ACB">
          <w:rPr>
            <w:rStyle w:val="Hyperlink"/>
            <w:rFonts w:ascii="Times New Roman" w:hAnsi="Times New Roman" w:cs="Times New Roman"/>
            <w:sz w:val="20"/>
            <w:szCs w:val="24"/>
            <w:lang w:val="en-GB"/>
          </w:rPr>
          <w:t>byac@steno.dk</w:t>
        </w:r>
      </w:hyperlink>
    </w:p>
    <w:p w:rsidR="00495E02" w:rsidRDefault="00495E02" w:rsidP="00495E02">
      <w:pPr>
        <w:spacing w:after="200" w:line="240" w:lineRule="auto"/>
        <w:rPr>
          <w:rFonts w:ascii="Times New Roman" w:hAnsi="Times New Roman" w:cs="Times New Roman"/>
          <w:sz w:val="20"/>
          <w:szCs w:val="24"/>
          <w:lang w:val="en-GB"/>
        </w:rPr>
      </w:pPr>
    </w:p>
    <w:p w:rsidR="00495E02" w:rsidRPr="00495E02" w:rsidRDefault="00495E02" w:rsidP="00495E02">
      <w:pPr>
        <w:pStyle w:val="BodyText"/>
        <w:spacing w:before="240" w:after="0" w:line="480" w:lineRule="auto"/>
        <w:jc w:val="both"/>
        <w:rPr>
          <w:rFonts w:ascii="Times New Roman" w:hAnsi="Times New Roman" w:cs="Times New Roman"/>
          <w:sz w:val="22"/>
          <w:szCs w:val="24"/>
          <w:lang w:val="en-GB"/>
        </w:rPr>
      </w:pPr>
      <w:r w:rsidRPr="00495E02">
        <w:rPr>
          <w:rFonts w:ascii="Times New Roman" w:hAnsi="Times New Roman" w:cs="Times New Roman"/>
          <w:sz w:val="22"/>
          <w:szCs w:val="24"/>
          <w:lang w:val="en-GB"/>
        </w:rPr>
        <w:t>Wo</w:t>
      </w:r>
      <w:r w:rsidR="00A53D1A">
        <w:rPr>
          <w:rFonts w:ascii="Times New Roman" w:hAnsi="Times New Roman" w:cs="Times New Roman"/>
          <w:sz w:val="22"/>
          <w:szCs w:val="24"/>
          <w:lang w:val="en-GB"/>
        </w:rPr>
        <w:t>rd Count: 2</w:t>
      </w:r>
      <w:r w:rsidR="00BF7625">
        <w:rPr>
          <w:rFonts w:ascii="Times New Roman" w:hAnsi="Times New Roman" w:cs="Times New Roman"/>
          <w:sz w:val="22"/>
          <w:szCs w:val="24"/>
          <w:lang w:val="en-GB"/>
        </w:rPr>
        <w:t>52</w:t>
      </w:r>
      <w:r w:rsidR="00B33D32">
        <w:rPr>
          <w:rFonts w:ascii="Times New Roman" w:hAnsi="Times New Roman" w:cs="Times New Roman"/>
          <w:sz w:val="22"/>
          <w:szCs w:val="24"/>
          <w:lang w:val="en-GB"/>
        </w:rPr>
        <w:t>6</w:t>
      </w:r>
    </w:p>
    <w:p w:rsidR="00495E02" w:rsidRDefault="00495E02" w:rsidP="00495E02">
      <w:pPr>
        <w:pStyle w:val="BodyText"/>
        <w:spacing w:before="240" w:after="0" w:line="480" w:lineRule="auto"/>
        <w:jc w:val="both"/>
        <w:rPr>
          <w:rFonts w:ascii="Times New Roman" w:hAnsi="Times New Roman" w:cs="Times New Roman"/>
          <w:sz w:val="22"/>
          <w:szCs w:val="24"/>
          <w:lang w:val="en-GB"/>
        </w:rPr>
      </w:pPr>
      <w:r w:rsidRPr="00495E02">
        <w:rPr>
          <w:rFonts w:ascii="Times New Roman" w:hAnsi="Times New Roman" w:cs="Times New Roman"/>
          <w:sz w:val="22"/>
          <w:szCs w:val="24"/>
          <w:lang w:val="en-GB"/>
        </w:rPr>
        <w:t>Funding: None</w:t>
      </w:r>
    </w:p>
    <w:p w:rsidR="00AC2DFD" w:rsidRDefault="00495E02" w:rsidP="0022442A">
      <w:pPr>
        <w:pStyle w:val="BodyText"/>
        <w:spacing w:before="240" w:after="0" w:line="480" w:lineRule="auto"/>
        <w:jc w:val="both"/>
        <w:rPr>
          <w:rFonts w:ascii="Times New Roman" w:hAnsi="Times New Roman" w:cs="Times New Roman"/>
          <w:sz w:val="22"/>
          <w:szCs w:val="24"/>
          <w:lang w:val="en-GB"/>
        </w:rPr>
      </w:pPr>
      <w:r>
        <w:rPr>
          <w:rFonts w:ascii="Times New Roman" w:hAnsi="Times New Roman" w:cs="Times New Roman"/>
          <w:sz w:val="22"/>
          <w:szCs w:val="24"/>
          <w:lang w:val="en-GB"/>
        </w:rPr>
        <w:t>Conflict of interest: BC and IW</w:t>
      </w:r>
      <w:r w:rsidR="0022442A">
        <w:rPr>
          <w:rFonts w:ascii="Times New Roman" w:hAnsi="Times New Roman" w:cs="Times New Roman"/>
          <w:sz w:val="22"/>
          <w:szCs w:val="24"/>
          <w:lang w:val="en-GB"/>
        </w:rPr>
        <w:t xml:space="preserve"> </w:t>
      </w:r>
      <w:r w:rsidR="0022442A" w:rsidRPr="0022442A">
        <w:rPr>
          <w:rFonts w:ascii="Times New Roman" w:hAnsi="Times New Roman" w:cs="Times New Roman"/>
          <w:sz w:val="22"/>
          <w:szCs w:val="24"/>
          <w:lang w:val="en-GB"/>
        </w:rPr>
        <w:t xml:space="preserve">are both employed at Steno Diabetes </w:t>
      </w:r>
      <w:proofErr w:type="spellStart"/>
      <w:r w:rsidR="0022442A" w:rsidRPr="0022442A">
        <w:rPr>
          <w:rFonts w:ascii="Times New Roman" w:hAnsi="Times New Roman" w:cs="Times New Roman"/>
          <w:sz w:val="22"/>
          <w:szCs w:val="24"/>
          <w:lang w:val="en-GB"/>
        </w:rPr>
        <w:t>Center</w:t>
      </w:r>
      <w:proofErr w:type="spellEnd"/>
      <w:r w:rsidR="0022442A" w:rsidRPr="0022442A">
        <w:rPr>
          <w:rFonts w:ascii="Times New Roman" w:hAnsi="Times New Roman" w:cs="Times New Roman"/>
          <w:sz w:val="22"/>
          <w:szCs w:val="24"/>
          <w:lang w:val="en-GB"/>
        </w:rPr>
        <w:t xml:space="preserve"> A/S, a research hospital working in the</w:t>
      </w:r>
      <w:r w:rsidR="0022442A">
        <w:rPr>
          <w:rFonts w:ascii="Times New Roman" w:hAnsi="Times New Roman" w:cs="Times New Roman"/>
          <w:sz w:val="22"/>
          <w:szCs w:val="24"/>
          <w:lang w:val="en-GB"/>
        </w:rPr>
        <w:t xml:space="preserve"> </w:t>
      </w:r>
      <w:r w:rsidR="0022442A" w:rsidRPr="0022442A">
        <w:rPr>
          <w:rFonts w:ascii="Times New Roman" w:hAnsi="Times New Roman" w:cs="Times New Roman"/>
          <w:sz w:val="22"/>
          <w:szCs w:val="24"/>
          <w:lang w:val="en-GB"/>
        </w:rPr>
        <w:t xml:space="preserve">Danish National Health Service. Steno Diabetes </w:t>
      </w:r>
      <w:proofErr w:type="spellStart"/>
      <w:r w:rsidR="0022442A" w:rsidRPr="0022442A">
        <w:rPr>
          <w:rFonts w:ascii="Times New Roman" w:hAnsi="Times New Roman" w:cs="Times New Roman"/>
          <w:sz w:val="22"/>
          <w:szCs w:val="24"/>
          <w:lang w:val="en-GB"/>
        </w:rPr>
        <w:t>Center</w:t>
      </w:r>
      <w:proofErr w:type="spellEnd"/>
      <w:r w:rsidR="0022442A" w:rsidRPr="0022442A">
        <w:rPr>
          <w:rFonts w:ascii="Times New Roman" w:hAnsi="Times New Roman" w:cs="Times New Roman"/>
          <w:sz w:val="22"/>
          <w:szCs w:val="24"/>
          <w:lang w:val="en-GB"/>
        </w:rPr>
        <w:t xml:space="preserve"> receives</w:t>
      </w:r>
      <w:r w:rsidR="0022442A">
        <w:rPr>
          <w:rFonts w:ascii="Times New Roman" w:hAnsi="Times New Roman" w:cs="Times New Roman"/>
          <w:sz w:val="22"/>
          <w:szCs w:val="24"/>
          <w:lang w:val="en-GB"/>
        </w:rPr>
        <w:t xml:space="preserve"> </w:t>
      </w:r>
      <w:r w:rsidR="0022442A" w:rsidRPr="0022442A">
        <w:rPr>
          <w:rFonts w:ascii="Times New Roman" w:hAnsi="Times New Roman" w:cs="Times New Roman"/>
          <w:sz w:val="22"/>
          <w:szCs w:val="24"/>
          <w:lang w:val="en-GB"/>
        </w:rPr>
        <w:t>part of its core funding from unrestricted grants from the Novo</w:t>
      </w:r>
      <w:r w:rsidR="0022442A">
        <w:rPr>
          <w:rFonts w:ascii="Times New Roman" w:hAnsi="Times New Roman" w:cs="Times New Roman"/>
          <w:sz w:val="22"/>
          <w:szCs w:val="24"/>
          <w:lang w:val="en-GB"/>
        </w:rPr>
        <w:t xml:space="preserve"> </w:t>
      </w:r>
      <w:r w:rsidR="0022442A" w:rsidRPr="0022442A">
        <w:rPr>
          <w:rFonts w:ascii="Times New Roman" w:hAnsi="Times New Roman" w:cs="Times New Roman"/>
          <w:sz w:val="22"/>
          <w:szCs w:val="24"/>
          <w:lang w:val="en-GB"/>
        </w:rPr>
        <w:t>Foundation and Novo Nordisk A/S.</w:t>
      </w:r>
      <w:r w:rsidR="00A031F4">
        <w:rPr>
          <w:rFonts w:ascii="Times New Roman" w:hAnsi="Times New Roman" w:cs="Times New Roman"/>
          <w:sz w:val="22"/>
          <w:szCs w:val="24"/>
          <w:lang w:val="en-GB"/>
        </w:rPr>
        <w:t xml:space="preserve"> </w:t>
      </w:r>
    </w:p>
    <w:p w:rsidR="00AC2DFD" w:rsidRDefault="00AC2DFD">
      <w:pPr>
        <w:spacing w:after="200" w:line="276" w:lineRule="auto"/>
        <w:rPr>
          <w:rFonts w:ascii="Times New Roman" w:hAnsi="Times New Roman" w:cs="Times New Roman"/>
          <w:szCs w:val="24"/>
          <w:lang w:val="en-GB" w:eastAsia="en-US"/>
        </w:rPr>
      </w:pPr>
      <w:r>
        <w:rPr>
          <w:rFonts w:ascii="Times New Roman" w:hAnsi="Times New Roman" w:cs="Times New Roman"/>
          <w:szCs w:val="24"/>
          <w:lang w:val="en-GB"/>
        </w:rPr>
        <w:br w:type="page"/>
      </w:r>
    </w:p>
    <w:p w:rsidR="00495E02" w:rsidRPr="00D40ACB" w:rsidRDefault="00AC2DFD" w:rsidP="0022442A">
      <w:pPr>
        <w:pStyle w:val="BodyText"/>
        <w:spacing w:before="240" w:after="0" w:line="480" w:lineRule="auto"/>
        <w:jc w:val="both"/>
        <w:rPr>
          <w:rFonts w:ascii="Times New Roman" w:hAnsi="Times New Roman" w:cs="Times New Roman"/>
          <w:sz w:val="20"/>
          <w:szCs w:val="24"/>
          <w:lang w:val="en-GB"/>
        </w:rPr>
      </w:pPr>
      <w:r>
        <w:rPr>
          <w:rFonts w:ascii="Times New Roman" w:hAnsi="Times New Roman" w:cs="Times New Roman"/>
          <w:sz w:val="20"/>
          <w:szCs w:val="24"/>
          <w:lang w:val="en-GB"/>
        </w:rPr>
        <w:lastRenderedPageBreak/>
        <w:t>Novelty Statements</w:t>
      </w:r>
    </w:p>
    <w:p w:rsidR="0087681C" w:rsidRPr="006C7937" w:rsidRDefault="0087681C" w:rsidP="00495E02">
      <w:pPr>
        <w:pStyle w:val="BodyText"/>
        <w:spacing w:before="240" w:after="0" w:line="240" w:lineRule="auto"/>
        <w:jc w:val="both"/>
        <w:rPr>
          <w:rFonts w:ascii="Times New Roman" w:hAnsi="Times New Roman" w:cs="Times New Roman"/>
          <w:sz w:val="22"/>
          <w:szCs w:val="24"/>
          <w:lang w:val="en-GB"/>
        </w:rPr>
      </w:pPr>
      <w:r w:rsidRPr="006C7937">
        <w:rPr>
          <w:rFonts w:ascii="Times New Roman" w:hAnsi="Times New Roman" w:cs="Times New Roman"/>
          <w:sz w:val="22"/>
          <w:szCs w:val="24"/>
          <w:lang w:val="en-GB"/>
        </w:rPr>
        <w:t xml:space="preserve">* Using </w:t>
      </w:r>
      <w:r w:rsidR="00B3566E" w:rsidRPr="006C7937">
        <w:rPr>
          <w:rFonts w:ascii="Times New Roman" w:hAnsi="Times New Roman" w:cs="Times New Roman"/>
          <w:sz w:val="22"/>
          <w:szCs w:val="24"/>
          <w:lang w:val="en-GB"/>
        </w:rPr>
        <w:t>a Danish national database, we have shown that people with diabetes are 65% more likely to fill a prescription for antidepressants than those without diabetes.</w:t>
      </w:r>
    </w:p>
    <w:p w:rsidR="00495E02" w:rsidRPr="006C7937" w:rsidRDefault="00D40ACB" w:rsidP="003471D9">
      <w:pPr>
        <w:pStyle w:val="BodyText"/>
        <w:spacing w:before="240" w:after="0" w:line="240" w:lineRule="auto"/>
        <w:jc w:val="both"/>
        <w:rPr>
          <w:rFonts w:ascii="Times New Roman" w:hAnsi="Times New Roman" w:cs="Times New Roman"/>
          <w:sz w:val="22"/>
          <w:szCs w:val="24"/>
          <w:lang w:val="en-GB"/>
        </w:rPr>
      </w:pPr>
      <w:r w:rsidRPr="006C7937">
        <w:rPr>
          <w:rFonts w:ascii="Times New Roman" w:hAnsi="Times New Roman" w:cs="Times New Roman"/>
          <w:sz w:val="22"/>
          <w:szCs w:val="24"/>
          <w:lang w:val="en-GB"/>
        </w:rPr>
        <w:t xml:space="preserve">* </w:t>
      </w:r>
      <w:r w:rsidR="00B3566E" w:rsidRPr="006C7937">
        <w:rPr>
          <w:rFonts w:ascii="Times New Roman" w:hAnsi="Times New Roman" w:cs="Times New Roman"/>
          <w:sz w:val="22"/>
          <w:szCs w:val="24"/>
          <w:lang w:val="en-GB"/>
        </w:rPr>
        <w:t xml:space="preserve">The increased risk for an antidepressant prescription </w:t>
      </w:r>
      <w:r w:rsidR="003471D9" w:rsidRPr="006C7937">
        <w:rPr>
          <w:rFonts w:ascii="Times New Roman" w:hAnsi="Times New Roman" w:cs="Times New Roman"/>
          <w:sz w:val="22"/>
          <w:szCs w:val="24"/>
          <w:lang w:val="en-GB"/>
        </w:rPr>
        <w:t xml:space="preserve">is more marked </w:t>
      </w:r>
      <w:r w:rsidR="00B3566E" w:rsidRPr="006C7937">
        <w:rPr>
          <w:rFonts w:ascii="Times New Roman" w:hAnsi="Times New Roman" w:cs="Times New Roman"/>
          <w:sz w:val="22"/>
          <w:szCs w:val="24"/>
          <w:lang w:val="en-GB"/>
        </w:rPr>
        <w:t xml:space="preserve">in </w:t>
      </w:r>
      <w:r w:rsidR="003471D9" w:rsidRPr="006C7937">
        <w:rPr>
          <w:rFonts w:ascii="Times New Roman" w:hAnsi="Times New Roman" w:cs="Times New Roman"/>
          <w:sz w:val="22"/>
          <w:szCs w:val="24"/>
          <w:lang w:val="en-GB"/>
        </w:rPr>
        <w:t xml:space="preserve">men </w:t>
      </w:r>
      <w:r w:rsidR="00B3566E" w:rsidRPr="006C7937">
        <w:rPr>
          <w:rFonts w:ascii="Times New Roman" w:hAnsi="Times New Roman" w:cs="Times New Roman"/>
          <w:sz w:val="22"/>
          <w:szCs w:val="24"/>
          <w:lang w:val="en-GB"/>
        </w:rPr>
        <w:t xml:space="preserve">with diabetes </w:t>
      </w:r>
      <w:r w:rsidR="003471D9" w:rsidRPr="006C7937">
        <w:rPr>
          <w:rFonts w:ascii="Times New Roman" w:hAnsi="Times New Roman" w:cs="Times New Roman"/>
          <w:sz w:val="22"/>
          <w:szCs w:val="24"/>
          <w:lang w:val="en-GB"/>
        </w:rPr>
        <w:t>than</w:t>
      </w:r>
      <w:r w:rsidR="00B3566E" w:rsidRPr="006C7937">
        <w:rPr>
          <w:rFonts w:ascii="Times New Roman" w:hAnsi="Times New Roman" w:cs="Times New Roman"/>
          <w:sz w:val="22"/>
          <w:szCs w:val="24"/>
          <w:lang w:val="en-GB"/>
        </w:rPr>
        <w:t xml:space="preserve"> </w:t>
      </w:r>
      <w:r w:rsidR="003471D9" w:rsidRPr="006C7937">
        <w:rPr>
          <w:rFonts w:ascii="Times New Roman" w:hAnsi="Times New Roman" w:cs="Times New Roman"/>
          <w:sz w:val="22"/>
          <w:szCs w:val="24"/>
          <w:lang w:val="en-GB"/>
        </w:rPr>
        <w:t>wo</w:t>
      </w:r>
      <w:r w:rsidR="00B3566E" w:rsidRPr="006C7937">
        <w:rPr>
          <w:rFonts w:ascii="Times New Roman" w:hAnsi="Times New Roman" w:cs="Times New Roman"/>
          <w:sz w:val="22"/>
          <w:szCs w:val="24"/>
          <w:lang w:val="en-GB"/>
        </w:rPr>
        <w:t>men</w:t>
      </w:r>
      <w:r w:rsidR="003471D9" w:rsidRPr="006C7937">
        <w:rPr>
          <w:rFonts w:ascii="Times New Roman" w:hAnsi="Times New Roman" w:cs="Times New Roman"/>
          <w:sz w:val="22"/>
          <w:szCs w:val="24"/>
          <w:lang w:val="en-GB"/>
        </w:rPr>
        <w:t xml:space="preserve"> with diabetes</w:t>
      </w:r>
    </w:p>
    <w:p w:rsidR="00B3566E" w:rsidRPr="006C7937" w:rsidRDefault="00B3566E" w:rsidP="00D40ACB">
      <w:pPr>
        <w:pStyle w:val="BodyText"/>
        <w:spacing w:before="240" w:after="0" w:line="240" w:lineRule="auto"/>
        <w:jc w:val="both"/>
        <w:rPr>
          <w:rFonts w:ascii="Times New Roman" w:hAnsi="Times New Roman" w:cs="Times New Roman"/>
          <w:sz w:val="22"/>
          <w:szCs w:val="24"/>
          <w:lang w:val="en-GB"/>
        </w:rPr>
      </w:pPr>
      <w:r w:rsidRPr="006C7937">
        <w:rPr>
          <w:rFonts w:ascii="Times New Roman" w:hAnsi="Times New Roman" w:cs="Times New Roman"/>
          <w:sz w:val="22"/>
          <w:szCs w:val="24"/>
          <w:lang w:val="en-GB"/>
        </w:rPr>
        <w:t xml:space="preserve">* </w:t>
      </w:r>
      <w:r w:rsidR="00F70F7E" w:rsidRPr="006C7937">
        <w:rPr>
          <w:rFonts w:ascii="Times New Roman" w:hAnsi="Times New Roman" w:cs="Times New Roman"/>
          <w:sz w:val="22"/>
          <w:szCs w:val="24"/>
          <w:lang w:val="en-GB"/>
        </w:rPr>
        <w:t>T</w:t>
      </w:r>
      <w:r w:rsidRPr="006C7937">
        <w:rPr>
          <w:rFonts w:ascii="Times New Roman" w:hAnsi="Times New Roman" w:cs="Times New Roman"/>
          <w:sz w:val="22"/>
          <w:szCs w:val="24"/>
          <w:lang w:val="en-GB"/>
        </w:rPr>
        <w:t>he increased risk for an antidepressant prescription seen in people with diabetes is more marked in people with lower income</w:t>
      </w:r>
    </w:p>
    <w:p w:rsidR="00B3566E" w:rsidRDefault="00B3566E" w:rsidP="00D40ACB">
      <w:pPr>
        <w:pStyle w:val="BodyText"/>
        <w:spacing w:before="240" w:after="0" w:line="240" w:lineRule="auto"/>
        <w:jc w:val="both"/>
        <w:rPr>
          <w:rFonts w:ascii="Times New Roman" w:hAnsi="Times New Roman" w:cs="Times New Roman"/>
          <w:sz w:val="22"/>
          <w:szCs w:val="24"/>
          <w:lang w:val="en-GB"/>
        </w:rPr>
      </w:pPr>
      <w:r w:rsidRPr="006C7937">
        <w:rPr>
          <w:rFonts w:ascii="Times New Roman" w:hAnsi="Times New Roman" w:cs="Times New Roman"/>
          <w:sz w:val="22"/>
          <w:szCs w:val="24"/>
          <w:lang w:val="en-GB"/>
        </w:rPr>
        <w:t>* Interventions to prevent depression following a diagnosis of diabetes may need to be targeted more toward low income jobs</w:t>
      </w:r>
      <w:r w:rsidR="006125A6" w:rsidRPr="006C7937">
        <w:rPr>
          <w:rFonts w:ascii="Times New Roman" w:hAnsi="Times New Roman" w:cs="Times New Roman"/>
          <w:sz w:val="22"/>
          <w:szCs w:val="24"/>
          <w:lang w:val="en-GB"/>
        </w:rPr>
        <w:t xml:space="preserve"> and men in particular</w:t>
      </w:r>
      <w:r w:rsidRPr="006C7937">
        <w:rPr>
          <w:rFonts w:ascii="Times New Roman" w:hAnsi="Times New Roman" w:cs="Times New Roman"/>
          <w:sz w:val="22"/>
          <w:szCs w:val="24"/>
          <w:lang w:val="en-GB"/>
        </w:rPr>
        <w:t>.</w:t>
      </w:r>
      <w:r>
        <w:rPr>
          <w:rFonts w:ascii="Times New Roman" w:hAnsi="Times New Roman" w:cs="Times New Roman"/>
          <w:sz w:val="22"/>
          <w:szCs w:val="24"/>
          <w:lang w:val="en-GB"/>
        </w:rPr>
        <w:t xml:space="preserve"> </w:t>
      </w:r>
    </w:p>
    <w:p w:rsidR="00D40ACB" w:rsidRPr="00D40ACB" w:rsidRDefault="00D40ACB" w:rsidP="00D40ACB">
      <w:pPr>
        <w:pStyle w:val="BodyText"/>
        <w:spacing w:before="240" w:after="0" w:line="240" w:lineRule="auto"/>
        <w:jc w:val="both"/>
        <w:rPr>
          <w:rFonts w:ascii="Times New Roman" w:hAnsi="Times New Roman" w:cs="Times New Roman"/>
          <w:sz w:val="22"/>
          <w:szCs w:val="24"/>
          <w:lang w:val="en-GB"/>
        </w:rPr>
      </w:pPr>
    </w:p>
    <w:p w:rsidR="00A5264D" w:rsidRDefault="00A5264D" w:rsidP="005F41B5">
      <w:pPr>
        <w:pStyle w:val="BodyText"/>
        <w:spacing w:before="240" w:after="0" w:line="480" w:lineRule="auto"/>
        <w:jc w:val="both"/>
        <w:rPr>
          <w:rFonts w:ascii="Times New Roman" w:hAnsi="Times New Roman" w:cs="Times New Roman"/>
          <w:sz w:val="28"/>
          <w:szCs w:val="24"/>
          <w:lang w:val="en-GB"/>
        </w:rPr>
      </w:pPr>
    </w:p>
    <w:p w:rsidR="00A5264D" w:rsidRDefault="00A5264D" w:rsidP="005F41B5">
      <w:pPr>
        <w:pStyle w:val="BodyText"/>
        <w:spacing w:before="240" w:after="0" w:line="480" w:lineRule="auto"/>
        <w:jc w:val="both"/>
        <w:rPr>
          <w:rFonts w:ascii="Times New Roman" w:hAnsi="Times New Roman" w:cs="Times New Roman"/>
          <w:sz w:val="28"/>
          <w:szCs w:val="24"/>
          <w:lang w:val="en-GB"/>
        </w:rPr>
      </w:pPr>
    </w:p>
    <w:p w:rsidR="00AC2DFD" w:rsidRDefault="00AC2DFD">
      <w:pPr>
        <w:spacing w:after="200" w:line="276" w:lineRule="auto"/>
        <w:rPr>
          <w:rFonts w:ascii="Times New Roman" w:hAnsi="Times New Roman" w:cs="Times New Roman"/>
          <w:szCs w:val="24"/>
          <w:lang w:val="en-GB" w:eastAsia="en-US"/>
        </w:rPr>
      </w:pPr>
      <w:r>
        <w:rPr>
          <w:rFonts w:ascii="Times New Roman" w:hAnsi="Times New Roman" w:cs="Times New Roman"/>
          <w:szCs w:val="24"/>
          <w:lang w:val="en-GB"/>
        </w:rPr>
        <w:br w:type="page"/>
      </w:r>
    </w:p>
    <w:p w:rsidR="0022442A" w:rsidRDefault="0022442A" w:rsidP="00175E9C">
      <w:pPr>
        <w:pStyle w:val="BodyText"/>
        <w:spacing w:before="240" w:after="0" w:line="480" w:lineRule="auto"/>
        <w:jc w:val="center"/>
        <w:rPr>
          <w:rFonts w:ascii="Times New Roman" w:hAnsi="Times New Roman" w:cs="Times New Roman"/>
          <w:sz w:val="22"/>
          <w:szCs w:val="24"/>
          <w:lang w:val="en-GB"/>
        </w:rPr>
      </w:pPr>
      <w:r>
        <w:rPr>
          <w:rFonts w:ascii="Times New Roman" w:hAnsi="Times New Roman" w:cs="Times New Roman"/>
          <w:sz w:val="22"/>
          <w:szCs w:val="24"/>
          <w:lang w:val="en-GB"/>
        </w:rPr>
        <w:lastRenderedPageBreak/>
        <w:t>Abstract</w:t>
      </w:r>
    </w:p>
    <w:p w:rsidR="0022442A" w:rsidRPr="00175E9C" w:rsidRDefault="0022442A" w:rsidP="000A1C6D">
      <w:pPr>
        <w:pStyle w:val="BodyText"/>
        <w:spacing w:before="240" w:after="0" w:line="480" w:lineRule="auto"/>
        <w:jc w:val="both"/>
        <w:rPr>
          <w:rFonts w:ascii="Times New Roman" w:hAnsi="Times New Roman" w:cs="Times New Roman"/>
          <w:sz w:val="22"/>
          <w:szCs w:val="24"/>
          <w:lang w:val="en-GB"/>
        </w:rPr>
      </w:pPr>
      <w:r w:rsidRPr="00175E9C">
        <w:rPr>
          <w:rFonts w:ascii="Times New Roman" w:hAnsi="Times New Roman" w:cs="Times New Roman"/>
          <w:sz w:val="22"/>
          <w:szCs w:val="24"/>
          <w:lang w:val="en-GB"/>
        </w:rPr>
        <w:t xml:space="preserve">Aims: </w:t>
      </w:r>
      <w:r w:rsidR="00573638">
        <w:rPr>
          <w:rFonts w:ascii="Times New Roman" w:hAnsi="Times New Roman" w:cs="Times New Roman"/>
          <w:sz w:val="22"/>
          <w:szCs w:val="24"/>
          <w:lang w:val="en-GB"/>
        </w:rPr>
        <w:t>D</w:t>
      </w:r>
      <w:r w:rsidRPr="00175E9C">
        <w:rPr>
          <w:rFonts w:ascii="Times New Roman" w:hAnsi="Times New Roman" w:cs="Times New Roman"/>
          <w:sz w:val="22"/>
          <w:szCs w:val="24"/>
          <w:lang w:val="en-GB"/>
        </w:rPr>
        <w:t xml:space="preserve">iabetes and depression </w:t>
      </w:r>
      <w:r w:rsidR="003471D9">
        <w:rPr>
          <w:rFonts w:ascii="Times New Roman" w:hAnsi="Times New Roman" w:cs="Times New Roman"/>
          <w:sz w:val="22"/>
          <w:szCs w:val="24"/>
          <w:lang w:val="en-GB"/>
        </w:rPr>
        <w:t>affect</w:t>
      </w:r>
      <w:r w:rsidRPr="00175E9C">
        <w:rPr>
          <w:rFonts w:ascii="Times New Roman" w:hAnsi="Times New Roman" w:cs="Times New Roman"/>
          <w:sz w:val="22"/>
          <w:szCs w:val="24"/>
          <w:lang w:val="en-GB"/>
        </w:rPr>
        <w:t xml:space="preserve"> labour market performance and outcomes. </w:t>
      </w:r>
      <w:r w:rsidR="006C1FD0">
        <w:rPr>
          <w:rFonts w:ascii="Times New Roman" w:hAnsi="Times New Roman" w:cs="Times New Roman"/>
          <w:sz w:val="22"/>
          <w:szCs w:val="24"/>
          <w:lang w:val="en-GB"/>
        </w:rPr>
        <w:t>It</w:t>
      </w:r>
      <w:r w:rsidRPr="00175E9C">
        <w:rPr>
          <w:rFonts w:ascii="Times New Roman" w:hAnsi="Times New Roman" w:cs="Times New Roman"/>
          <w:sz w:val="22"/>
          <w:szCs w:val="24"/>
          <w:lang w:val="en-GB"/>
        </w:rPr>
        <w:t xml:space="preserve"> is important to determine the socioeconomic distribution of comorbid diabetes and depression. We use</w:t>
      </w:r>
      <w:r w:rsidR="00AC2DFD">
        <w:rPr>
          <w:rFonts w:ascii="Times New Roman" w:hAnsi="Times New Roman" w:cs="Times New Roman"/>
          <w:sz w:val="22"/>
          <w:szCs w:val="24"/>
          <w:lang w:val="en-GB"/>
        </w:rPr>
        <w:t>d</w:t>
      </w:r>
      <w:r w:rsidRPr="00175E9C">
        <w:rPr>
          <w:rFonts w:ascii="Times New Roman" w:hAnsi="Times New Roman" w:cs="Times New Roman"/>
          <w:sz w:val="22"/>
          <w:szCs w:val="24"/>
          <w:lang w:val="en-GB"/>
        </w:rPr>
        <w:t xml:space="preserve"> national registry data to focus on the socioeconomic distribution of comorbid depression and diabetes among the Danish workforce. </w:t>
      </w:r>
    </w:p>
    <w:p w:rsidR="0022442A" w:rsidRPr="00175E9C" w:rsidRDefault="0022442A">
      <w:pPr>
        <w:pStyle w:val="BodyText"/>
        <w:spacing w:before="240" w:after="0" w:line="480" w:lineRule="auto"/>
        <w:jc w:val="both"/>
        <w:rPr>
          <w:rFonts w:ascii="Times New Roman" w:hAnsi="Times New Roman" w:cs="Times New Roman"/>
          <w:sz w:val="22"/>
          <w:szCs w:val="24"/>
          <w:lang w:val="en-GB"/>
        </w:rPr>
      </w:pPr>
      <w:r w:rsidRPr="00175E9C">
        <w:rPr>
          <w:rFonts w:ascii="Times New Roman" w:hAnsi="Times New Roman" w:cs="Times New Roman"/>
          <w:sz w:val="22"/>
          <w:szCs w:val="24"/>
          <w:lang w:val="en-GB"/>
        </w:rPr>
        <w:t xml:space="preserve">Methods: Using national registers, all eligible Danish adults aged 18-59 years on </w:t>
      </w:r>
      <w:r w:rsidR="00AC2DFD">
        <w:rPr>
          <w:rFonts w:ascii="Times New Roman" w:hAnsi="Times New Roman" w:cs="Times New Roman"/>
          <w:sz w:val="22"/>
          <w:szCs w:val="24"/>
          <w:lang w:val="en-GB"/>
        </w:rPr>
        <w:t xml:space="preserve">1 </w:t>
      </w:r>
      <w:r w:rsidRPr="00175E9C">
        <w:rPr>
          <w:rFonts w:ascii="Times New Roman" w:hAnsi="Times New Roman" w:cs="Times New Roman"/>
          <w:sz w:val="22"/>
          <w:szCs w:val="24"/>
          <w:lang w:val="en-GB"/>
        </w:rPr>
        <w:t xml:space="preserve">January 1996 were followed until </w:t>
      </w:r>
      <w:r w:rsidR="00AC2DFD">
        <w:rPr>
          <w:rFonts w:ascii="Times New Roman" w:hAnsi="Times New Roman" w:cs="Times New Roman"/>
          <w:sz w:val="22"/>
          <w:szCs w:val="24"/>
          <w:lang w:val="en-GB"/>
        </w:rPr>
        <w:t xml:space="preserve">31 </w:t>
      </w:r>
      <w:r w:rsidRPr="00175E9C">
        <w:rPr>
          <w:rFonts w:ascii="Times New Roman" w:hAnsi="Times New Roman" w:cs="Times New Roman"/>
          <w:sz w:val="22"/>
          <w:szCs w:val="24"/>
          <w:lang w:val="en-GB"/>
        </w:rPr>
        <w:t xml:space="preserve">December 2010. Diabetes status was obtained from </w:t>
      </w:r>
      <w:r w:rsidR="003471D9">
        <w:rPr>
          <w:rFonts w:ascii="Times New Roman" w:hAnsi="Times New Roman" w:cs="Times New Roman"/>
          <w:sz w:val="22"/>
          <w:szCs w:val="24"/>
          <w:lang w:val="en-GB"/>
        </w:rPr>
        <w:t xml:space="preserve">the </w:t>
      </w:r>
      <w:r w:rsidRPr="00175E9C">
        <w:rPr>
          <w:rFonts w:ascii="Times New Roman" w:hAnsi="Times New Roman" w:cs="Times New Roman"/>
          <w:sz w:val="22"/>
          <w:szCs w:val="24"/>
          <w:lang w:val="en-GB"/>
        </w:rPr>
        <w:t xml:space="preserve">Danish National Diabetes Register and purchase of prescription antidepressants from </w:t>
      </w:r>
      <w:r w:rsidR="003471D9">
        <w:rPr>
          <w:rFonts w:ascii="Times New Roman" w:hAnsi="Times New Roman" w:cs="Times New Roman"/>
          <w:sz w:val="22"/>
          <w:szCs w:val="24"/>
          <w:lang w:val="en-GB"/>
        </w:rPr>
        <w:t xml:space="preserve">the </w:t>
      </w:r>
      <w:r w:rsidRPr="00175E9C">
        <w:rPr>
          <w:rFonts w:ascii="Times New Roman" w:hAnsi="Times New Roman" w:cs="Times New Roman"/>
          <w:sz w:val="22"/>
          <w:szCs w:val="24"/>
          <w:lang w:val="en-GB"/>
        </w:rPr>
        <w:t>Register of Medicinal Product Statistics</w:t>
      </w:r>
      <w:r w:rsidR="006C1FD0">
        <w:rPr>
          <w:rFonts w:ascii="Times New Roman" w:hAnsi="Times New Roman" w:cs="Times New Roman"/>
          <w:sz w:val="22"/>
          <w:szCs w:val="24"/>
          <w:lang w:val="en-GB"/>
        </w:rPr>
        <w:t>.</w:t>
      </w:r>
      <w:r w:rsidRPr="00175E9C">
        <w:rPr>
          <w:rFonts w:ascii="Times New Roman" w:hAnsi="Times New Roman" w:cs="Times New Roman"/>
          <w:sz w:val="22"/>
          <w:szCs w:val="24"/>
          <w:lang w:val="en-GB"/>
        </w:rPr>
        <w:t xml:space="preserve"> Data </w:t>
      </w:r>
      <w:r w:rsidR="00AC2DFD">
        <w:rPr>
          <w:rFonts w:ascii="Times New Roman" w:hAnsi="Times New Roman" w:cs="Times New Roman"/>
          <w:sz w:val="22"/>
          <w:szCs w:val="24"/>
          <w:lang w:val="en-GB"/>
        </w:rPr>
        <w:t>were</w:t>
      </w:r>
      <w:r w:rsidR="00AC2DFD" w:rsidRPr="00175E9C">
        <w:rPr>
          <w:rFonts w:ascii="Times New Roman" w:hAnsi="Times New Roman" w:cs="Times New Roman"/>
          <w:sz w:val="22"/>
          <w:szCs w:val="24"/>
          <w:lang w:val="en-GB"/>
        </w:rPr>
        <w:t xml:space="preserve"> </w:t>
      </w:r>
      <w:r w:rsidRPr="00175E9C">
        <w:rPr>
          <w:rFonts w:ascii="Times New Roman" w:hAnsi="Times New Roman" w:cs="Times New Roman"/>
          <w:sz w:val="22"/>
          <w:szCs w:val="24"/>
          <w:lang w:val="en-GB"/>
        </w:rPr>
        <w:t>also obtained on</w:t>
      </w:r>
      <w:r w:rsidR="00AC2DFD">
        <w:rPr>
          <w:rFonts w:ascii="Times New Roman" w:hAnsi="Times New Roman" w:cs="Times New Roman"/>
          <w:sz w:val="22"/>
          <w:szCs w:val="24"/>
          <w:lang w:val="en-GB"/>
        </w:rPr>
        <w:t xml:space="preserve"> participant</w:t>
      </w:r>
      <w:r w:rsidR="00AC2DFD" w:rsidRPr="00175E9C">
        <w:rPr>
          <w:rFonts w:ascii="Times New Roman" w:hAnsi="Times New Roman" w:cs="Times New Roman"/>
          <w:sz w:val="22"/>
          <w:szCs w:val="24"/>
          <w:lang w:val="en-GB"/>
        </w:rPr>
        <w:t xml:space="preserve">s’ </w:t>
      </w:r>
      <w:r w:rsidRPr="00175E9C">
        <w:rPr>
          <w:rFonts w:ascii="Times New Roman" w:hAnsi="Times New Roman" w:cs="Times New Roman"/>
          <w:sz w:val="22"/>
          <w:szCs w:val="24"/>
          <w:lang w:val="en-GB"/>
        </w:rPr>
        <w:t xml:space="preserve">occupational status and gross annual income. </w:t>
      </w:r>
      <w:r w:rsidR="00AC2DFD">
        <w:rPr>
          <w:rFonts w:ascii="Times New Roman" w:hAnsi="Times New Roman" w:cs="Times New Roman"/>
          <w:sz w:val="22"/>
          <w:szCs w:val="24"/>
          <w:lang w:val="en-GB"/>
        </w:rPr>
        <w:t>Participants</w:t>
      </w:r>
      <w:r w:rsidR="00AC2DFD" w:rsidRPr="00175E9C">
        <w:rPr>
          <w:rFonts w:ascii="Times New Roman" w:hAnsi="Times New Roman" w:cs="Times New Roman"/>
          <w:sz w:val="22"/>
          <w:szCs w:val="24"/>
          <w:lang w:val="en-GB"/>
        </w:rPr>
        <w:t xml:space="preserve"> </w:t>
      </w:r>
      <w:r w:rsidRPr="00175E9C">
        <w:rPr>
          <w:rFonts w:ascii="Times New Roman" w:hAnsi="Times New Roman" w:cs="Times New Roman"/>
          <w:sz w:val="22"/>
          <w:szCs w:val="24"/>
          <w:lang w:val="en-GB"/>
        </w:rPr>
        <w:t>were stratified according to the</w:t>
      </w:r>
      <w:r w:rsidR="00AC2DFD">
        <w:rPr>
          <w:rFonts w:ascii="Times New Roman" w:hAnsi="Times New Roman" w:cs="Times New Roman"/>
          <w:sz w:val="22"/>
          <w:szCs w:val="24"/>
          <w:lang w:val="en-GB"/>
        </w:rPr>
        <w:t>ir</w:t>
      </w:r>
      <w:r w:rsidRPr="00175E9C">
        <w:rPr>
          <w:rFonts w:ascii="Times New Roman" w:hAnsi="Times New Roman" w:cs="Times New Roman"/>
          <w:sz w:val="22"/>
          <w:szCs w:val="24"/>
          <w:lang w:val="en-GB"/>
        </w:rPr>
        <w:t xml:space="preserve"> highest occupational group during the study period. Annual incomes were adjusted to 2013 levels and, using the distribution of the study population’s incomes, we stratified </w:t>
      </w:r>
      <w:r w:rsidR="00AC2DFD">
        <w:rPr>
          <w:rFonts w:ascii="Times New Roman" w:hAnsi="Times New Roman" w:cs="Times New Roman"/>
          <w:sz w:val="22"/>
          <w:szCs w:val="24"/>
          <w:lang w:val="en-GB"/>
        </w:rPr>
        <w:t>participant</w:t>
      </w:r>
      <w:r w:rsidR="00AC2DFD" w:rsidRPr="00175E9C">
        <w:rPr>
          <w:rFonts w:ascii="Times New Roman" w:hAnsi="Times New Roman" w:cs="Times New Roman"/>
          <w:sz w:val="22"/>
          <w:szCs w:val="24"/>
          <w:lang w:val="en-GB"/>
        </w:rPr>
        <w:t xml:space="preserve">s </w:t>
      </w:r>
      <w:r w:rsidRPr="00175E9C">
        <w:rPr>
          <w:rFonts w:ascii="Times New Roman" w:hAnsi="Times New Roman" w:cs="Times New Roman"/>
          <w:sz w:val="22"/>
          <w:szCs w:val="24"/>
          <w:lang w:val="en-GB"/>
        </w:rPr>
        <w:t>into income quintiles.</w:t>
      </w:r>
    </w:p>
    <w:p w:rsidR="0022442A" w:rsidRPr="00175E9C" w:rsidRDefault="0022442A" w:rsidP="00AC2DFD">
      <w:pPr>
        <w:pStyle w:val="BodyText"/>
        <w:spacing w:before="240" w:after="0" w:line="480" w:lineRule="auto"/>
        <w:jc w:val="both"/>
        <w:rPr>
          <w:rFonts w:ascii="Times New Roman" w:hAnsi="Times New Roman" w:cs="Times New Roman"/>
          <w:sz w:val="22"/>
          <w:szCs w:val="24"/>
          <w:lang w:val="en-GB"/>
        </w:rPr>
      </w:pPr>
      <w:r w:rsidRPr="00175E9C">
        <w:rPr>
          <w:rFonts w:ascii="Times New Roman" w:hAnsi="Times New Roman" w:cs="Times New Roman"/>
          <w:sz w:val="22"/>
          <w:szCs w:val="24"/>
          <w:lang w:val="en-GB"/>
        </w:rPr>
        <w:t xml:space="preserve">Results: 3,434,420 individuals met inclusion criteria at baseline, with 98,006 developing diabetes during follow-up. There were 603,498 </w:t>
      </w:r>
      <w:r w:rsidR="00AC2DFD">
        <w:rPr>
          <w:rFonts w:ascii="Times New Roman" w:hAnsi="Times New Roman" w:cs="Times New Roman"/>
          <w:sz w:val="22"/>
          <w:szCs w:val="24"/>
          <w:lang w:val="en-GB"/>
        </w:rPr>
        <w:t>new prescriptions</w:t>
      </w:r>
      <w:r w:rsidR="00AC2DFD" w:rsidRPr="00175E9C">
        <w:rPr>
          <w:rFonts w:ascii="Times New Roman" w:hAnsi="Times New Roman" w:cs="Times New Roman"/>
          <w:sz w:val="22"/>
          <w:szCs w:val="24"/>
          <w:lang w:val="en-GB"/>
        </w:rPr>
        <w:t xml:space="preserve"> </w:t>
      </w:r>
      <w:r w:rsidRPr="00175E9C">
        <w:rPr>
          <w:rFonts w:ascii="Times New Roman" w:hAnsi="Times New Roman" w:cs="Times New Roman"/>
          <w:sz w:val="22"/>
          <w:szCs w:val="24"/>
          <w:lang w:val="en-GB"/>
        </w:rPr>
        <w:t xml:space="preserve">of </w:t>
      </w:r>
      <w:r w:rsidR="00AC2DFD">
        <w:rPr>
          <w:rFonts w:ascii="Times New Roman" w:hAnsi="Times New Roman" w:cs="Times New Roman"/>
          <w:sz w:val="22"/>
          <w:szCs w:val="24"/>
          <w:lang w:val="en-GB"/>
        </w:rPr>
        <w:t>antidepressants</w:t>
      </w:r>
      <w:r w:rsidR="00AC2DFD" w:rsidRPr="00175E9C">
        <w:rPr>
          <w:rFonts w:ascii="Times New Roman" w:hAnsi="Times New Roman" w:cs="Times New Roman"/>
          <w:sz w:val="22"/>
          <w:szCs w:val="24"/>
          <w:lang w:val="en-GB"/>
        </w:rPr>
        <w:t xml:space="preserve"> </w:t>
      </w:r>
      <w:r w:rsidRPr="00175E9C">
        <w:rPr>
          <w:rFonts w:ascii="Times New Roman" w:hAnsi="Times New Roman" w:cs="Times New Roman"/>
          <w:sz w:val="22"/>
          <w:szCs w:val="24"/>
          <w:lang w:val="en-GB"/>
        </w:rPr>
        <w:t>during follow-up; 19,849 (20.3%) among people with diabetes and 583,649 (17.5%) among those with</w:t>
      </w:r>
      <w:r w:rsidR="005C6D4A">
        <w:rPr>
          <w:rFonts w:ascii="Times New Roman" w:hAnsi="Times New Roman" w:cs="Times New Roman"/>
          <w:sz w:val="22"/>
          <w:szCs w:val="24"/>
          <w:lang w:val="en-GB"/>
        </w:rPr>
        <w:t xml:space="preserve">out. People with diabetes in </w:t>
      </w:r>
      <w:r w:rsidR="005C6D4A" w:rsidRPr="00175E9C">
        <w:rPr>
          <w:rFonts w:ascii="Times New Roman" w:hAnsi="Times New Roman" w:cs="Times New Roman"/>
          <w:sz w:val="22"/>
          <w:szCs w:val="24"/>
          <w:lang w:val="en-GB"/>
        </w:rPr>
        <w:t>all income quintiles</w:t>
      </w:r>
      <w:r w:rsidR="005C6D4A">
        <w:rPr>
          <w:rFonts w:ascii="Times New Roman" w:hAnsi="Times New Roman" w:cs="Times New Roman"/>
          <w:sz w:val="22"/>
          <w:szCs w:val="24"/>
          <w:lang w:val="en-GB"/>
        </w:rPr>
        <w:t xml:space="preserve"> </w:t>
      </w:r>
      <w:r w:rsidR="005C6D4A" w:rsidRPr="00CC4CB7">
        <w:rPr>
          <w:rFonts w:ascii="Times New Roman" w:hAnsi="Times New Roman" w:cs="Times New Roman"/>
          <w:sz w:val="22"/>
          <w:szCs w:val="24"/>
          <w:lang w:val="en-GB"/>
        </w:rPr>
        <w:t>(Risk Ratio 1.6</w:t>
      </w:r>
      <w:r w:rsidR="006C7937" w:rsidRPr="00CC4CB7">
        <w:rPr>
          <w:rFonts w:ascii="Times New Roman" w:hAnsi="Times New Roman" w:cs="Times New Roman"/>
          <w:sz w:val="22"/>
          <w:szCs w:val="24"/>
          <w:lang w:val="en-GB"/>
        </w:rPr>
        <w:t>5</w:t>
      </w:r>
      <w:r w:rsidR="005C6D4A" w:rsidRPr="00CC4CB7">
        <w:rPr>
          <w:rFonts w:ascii="Times New Roman" w:hAnsi="Times New Roman" w:cs="Times New Roman"/>
          <w:sz w:val="22"/>
          <w:szCs w:val="24"/>
          <w:lang w:val="en-GB"/>
        </w:rPr>
        <w:t>; CI 95% 1.62 – 1.67)</w:t>
      </w:r>
      <w:r w:rsidR="005C6D4A">
        <w:rPr>
          <w:rFonts w:ascii="Times New Roman" w:hAnsi="Times New Roman" w:cs="Times New Roman"/>
          <w:sz w:val="22"/>
          <w:szCs w:val="24"/>
          <w:lang w:val="en-GB"/>
        </w:rPr>
        <w:t xml:space="preserve"> and all </w:t>
      </w:r>
      <w:r w:rsidRPr="00175E9C">
        <w:rPr>
          <w:rFonts w:ascii="Times New Roman" w:hAnsi="Times New Roman" w:cs="Times New Roman"/>
          <w:sz w:val="22"/>
          <w:szCs w:val="24"/>
          <w:lang w:val="en-GB"/>
        </w:rPr>
        <w:t>occupational groups</w:t>
      </w:r>
      <w:r w:rsidR="005C6D4A">
        <w:rPr>
          <w:rFonts w:ascii="Times New Roman" w:hAnsi="Times New Roman" w:cs="Times New Roman"/>
          <w:sz w:val="22"/>
          <w:szCs w:val="24"/>
          <w:lang w:val="en-GB"/>
        </w:rPr>
        <w:t xml:space="preserve"> (R</w:t>
      </w:r>
      <w:r w:rsidR="00EC25B4">
        <w:rPr>
          <w:rFonts w:ascii="Times New Roman" w:hAnsi="Times New Roman" w:cs="Times New Roman"/>
          <w:sz w:val="22"/>
          <w:szCs w:val="24"/>
          <w:lang w:val="en-GB"/>
        </w:rPr>
        <w:t>isk</w:t>
      </w:r>
      <w:r w:rsidR="005C6D4A">
        <w:rPr>
          <w:rFonts w:ascii="Times New Roman" w:hAnsi="Times New Roman" w:cs="Times New Roman"/>
          <w:sz w:val="22"/>
          <w:szCs w:val="24"/>
          <w:lang w:val="en-GB"/>
        </w:rPr>
        <w:t xml:space="preserve"> Ratio 1.70; CI 95% 1.68 -1.73)</w:t>
      </w:r>
      <w:r w:rsidR="005C6D4A" w:rsidRPr="00175E9C">
        <w:rPr>
          <w:rFonts w:ascii="Times New Roman" w:hAnsi="Times New Roman" w:cs="Times New Roman"/>
          <w:sz w:val="22"/>
          <w:szCs w:val="24"/>
          <w:lang w:val="en-GB"/>
        </w:rPr>
        <w:t xml:space="preserve"> </w:t>
      </w:r>
      <w:r w:rsidRPr="00175E9C">
        <w:rPr>
          <w:rFonts w:ascii="Times New Roman" w:hAnsi="Times New Roman" w:cs="Times New Roman"/>
          <w:sz w:val="22"/>
          <w:szCs w:val="24"/>
          <w:lang w:val="en-GB"/>
        </w:rPr>
        <w:t xml:space="preserve">had significantly elevated risk compared to the general population. </w:t>
      </w:r>
      <w:r w:rsidR="00802A7A">
        <w:rPr>
          <w:rFonts w:ascii="Times New Roman" w:hAnsi="Times New Roman" w:cs="Times New Roman"/>
          <w:sz w:val="22"/>
          <w:szCs w:val="24"/>
          <w:lang w:val="en-GB"/>
        </w:rPr>
        <w:t>R</w:t>
      </w:r>
      <w:r w:rsidRPr="00175E9C">
        <w:rPr>
          <w:rFonts w:ascii="Times New Roman" w:hAnsi="Times New Roman" w:cs="Times New Roman"/>
          <w:sz w:val="22"/>
          <w:szCs w:val="24"/>
          <w:lang w:val="en-GB"/>
        </w:rPr>
        <w:t>isk</w:t>
      </w:r>
      <w:r w:rsidR="00802A7A">
        <w:rPr>
          <w:rFonts w:ascii="Times New Roman" w:hAnsi="Times New Roman" w:cs="Times New Roman"/>
          <w:sz w:val="22"/>
          <w:szCs w:val="24"/>
          <w:lang w:val="en-GB"/>
        </w:rPr>
        <w:t xml:space="preserve"> ratios</w:t>
      </w:r>
      <w:r w:rsidRPr="00175E9C">
        <w:rPr>
          <w:rFonts w:ascii="Times New Roman" w:hAnsi="Times New Roman" w:cs="Times New Roman"/>
          <w:sz w:val="22"/>
          <w:szCs w:val="24"/>
          <w:lang w:val="en-GB"/>
        </w:rPr>
        <w:t xml:space="preserve"> were significantly higher among the lowest occupational groups and income quintiles.</w:t>
      </w:r>
    </w:p>
    <w:p w:rsidR="00AC2DFD" w:rsidRDefault="0022442A" w:rsidP="00AC2DFD">
      <w:pPr>
        <w:pStyle w:val="BodyText"/>
        <w:spacing w:before="240" w:after="0" w:line="480" w:lineRule="auto"/>
        <w:jc w:val="both"/>
        <w:rPr>
          <w:rFonts w:ascii="Times New Roman" w:hAnsi="Times New Roman" w:cs="Times New Roman"/>
          <w:sz w:val="22"/>
          <w:szCs w:val="24"/>
          <w:lang w:val="en-GB"/>
        </w:rPr>
      </w:pPr>
      <w:r w:rsidRPr="00175E9C">
        <w:rPr>
          <w:rFonts w:ascii="Times New Roman" w:hAnsi="Times New Roman" w:cs="Times New Roman"/>
          <w:sz w:val="22"/>
          <w:szCs w:val="24"/>
          <w:lang w:val="en-GB"/>
        </w:rPr>
        <w:t xml:space="preserve">Conclusion: Our results provide robust data underlining the associations between diabetes, depression and socioeconomic status. </w:t>
      </w:r>
      <w:r w:rsidR="00EC25B4">
        <w:rPr>
          <w:rFonts w:ascii="Times New Roman" w:hAnsi="Times New Roman" w:cs="Times New Roman"/>
          <w:sz w:val="22"/>
          <w:szCs w:val="24"/>
          <w:lang w:val="en-GB"/>
        </w:rPr>
        <w:t>T</w:t>
      </w:r>
      <w:r w:rsidRPr="00175E9C">
        <w:rPr>
          <w:rFonts w:ascii="Times New Roman" w:hAnsi="Times New Roman" w:cs="Times New Roman"/>
          <w:sz w:val="22"/>
          <w:szCs w:val="24"/>
          <w:lang w:val="en-GB"/>
        </w:rPr>
        <w:t xml:space="preserve">hey support and encourage further attention to the issue of comorbid diabetes and depression, particularly among the most disadvantaged.   </w:t>
      </w:r>
    </w:p>
    <w:p w:rsidR="00AC2DFD" w:rsidRDefault="00AC2DFD">
      <w:pPr>
        <w:spacing w:after="200" w:line="276" w:lineRule="auto"/>
        <w:rPr>
          <w:rFonts w:ascii="Times New Roman" w:hAnsi="Times New Roman" w:cs="Times New Roman"/>
          <w:szCs w:val="24"/>
          <w:lang w:val="en-GB" w:eastAsia="en-US"/>
        </w:rPr>
      </w:pPr>
      <w:r>
        <w:rPr>
          <w:rFonts w:ascii="Times New Roman" w:hAnsi="Times New Roman" w:cs="Times New Roman"/>
          <w:szCs w:val="24"/>
          <w:lang w:val="en-GB"/>
        </w:rPr>
        <w:br w:type="page"/>
      </w:r>
    </w:p>
    <w:p w:rsidR="00F67F35" w:rsidRPr="00F67F35" w:rsidRDefault="00F67F35" w:rsidP="00AC2DFD">
      <w:pPr>
        <w:pStyle w:val="BodyText"/>
        <w:spacing w:before="240" w:after="0" w:line="480" w:lineRule="auto"/>
        <w:jc w:val="both"/>
        <w:rPr>
          <w:rFonts w:ascii="Times New Roman" w:hAnsi="Times New Roman" w:cs="Times New Roman"/>
          <w:b/>
          <w:sz w:val="24"/>
          <w:szCs w:val="24"/>
          <w:u w:val="single"/>
          <w:lang w:val="en-GB"/>
        </w:rPr>
      </w:pPr>
      <w:r w:rsidRPr="00F67F35">
        <w:rPr>
          <w:rFonts w:ascii="Times New Roman" w:hAnsi="Times New Roman" w:cs="Times New Roman"/>
          <w:b/>
          <w:sz w:val="24"/>
          <w:szCs w:val="24"/>
          <w:u w:val="single"/>
          <w:lang w:val="en-GB"/>
        </w:rPr>
        <w:lastRenderedPageBreak/>
        <w:t>Introduction</w:t>
      </w:r>
    </w:p>
    <w:p w:rsidR="00B521A2" w:rsidRDefault="00F67F35">
      <w:pPr>
        <w:pStyle w:val="BodyText"/>
        <w:spacing w:before="240" w:after="0" w:line="480" w:lineRule="auto"/>
        <w:jc w:val="both"/>
        <w:rPr>
          <w:rFonts w:ascii="Times New Roman" w:hAnsi="Times New Roman" w:cs="Times New Roman"/>
          <w:sz w:val="24"/>
          <w:szCs w:val="24"/>
          <w:lang w:val="en-GB" w:eastAsia="da-DK"/>
        </w:rPr>
      </w:pPr>
      <w:r w:rsidRPr="00F67F35">
        <w:rPr>
          <w:rFonts w:ascii="Times New Roman" w:hAnsi="Times New Roman" w:cs="Times New Roman"/>
          <w:sz w:val="24"/>
          <w:szCs w:val="24"/>
          <w:lang w:val="en-GB"/>
        </w:rPr>
        <w:t xml:space="preserve">Workforce wellness has been identified by the </w:t>
      </w:r>
      <w:r w:rsidR="002964DB">
        <w:rPr>
          <w:rFonts w:ascii="Times New Roman" w:hAnsi="Times New Roman" w:cs="Times New Roman"/>
          <w:sz w:val="24"/>
          <w:szCs w:val="24"/>
          <w:lang w:val="en-GB"/>
        </w:rPr>
        <w:t>International Diabetes Federation</w:t>
      </w:r>
      <w:r w:rsidRPr="00F67F35">
        <w:rPr>
          <w:rFonts w:ascii="Times New Roman" w:hAnsi="Times New Roman" w:cs="Times New Roman"/>
          <w:sz w:val="24"/>
          <w:szCs w:val="24"/>
          <w:lang w:val="en-GB"/>
        </w:rPr>
        <w:t xml:space="preserve"> (2011) as one of the main themes in the on-going struggle to reduce the impact of diabetes</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&lt;EndNote&gt;&lt;Cite&gt;&lt;Author&gt;Federation&lt;/Author&gt;&lt;Year&gt;2011&lt;/Year&gt;&lt;RecNum&gt;1306&lt;/RecNum&gt;&lt;DisplayText&gt;(1)&lt;/DisplayText&gt;&lt;record&gt;&lt;rec-number&gt;1306&lt;/rec-number&gt;&lt;foreign-keys&gt;&lt;key app="EN" db-id="vrd0zx2fy2sp9verwfp5d9ztfatae5v5rwf5" timestamp="1443008387"&gt;1306&lt;/key&gt;&lt;/foreign-keys&gt;&lt;ref-type name="Report"&gt;27&lt;/ref-type&gt;&lt;contributors&gt;&lt;authors&gt;&lt;author&gt;International Diabetes Federation&lt;/author&gt;&lt;/authors&gt;&lt;/contributors&gt;&lt;titles&gt;&lt;title&gt;Dubai Blueprint: Partnerships for Diabetes, IDF Global Diabetes Forum&lt;/title&gt;&lt;/titles&gt;&lt;pages&gt;36&lt;/pages&gt;&lt;dates&gt;&lt;year&gt;2011&lt;/year&gt;&lt;/dates&gt;&lt;pub-location&gt;Brussels&lt;/pub-location&gt;&lt;urls&gt;&lt;/urls&gt;&lt;/record&gt;&lt;/Cite&gt;&lt;/EndNote&gt;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(1)</w:t>
      </w:r>
      <w:r>
        <w:rPr>
          <w:rFonts w:ascii="Times New Roman" w:hAnsi="Times New Roman" w:cs="Times New Roman"/>
          <w:sz w:val="24"/>
          <w:szCs w:val="24"/>
          <w:lang w:val="en-GB"/>
        </w:rPr>
        <w:fldChar w:fldCharType="end"/>
      </w:r>
      <w:r w:rsidRPr="00F67F35">
        <w:rPr>
          <w:rFonts w:ascii="Times New Roman" w:hAnsi="Times New Roman" w:cs="Times New Roman"/>
          <w:sz w:val="24"/>
          <w:szCs w:val="24"/>
          <w:lang w:val="en-GB"/>
        </w:rPr>
        <w:t>.</w:t>
      </w:r>
      <w:r>
        <w:rPr>
          <w:rFonts w:ascii="Times New Roman" w:hAnsi="Times New Roman" w:cs="Times New Roman"/>
          <w:sz w:val="24"/>
          <w:szCs w:val="24"/>
          <w:lang w:val="en-GB"/>
        </w:rPr>
        <w:t xml:space="preserve"> Wellbeing </w:t>
      </w:r>
      <w:r w:rsidR="002964DB">
        <w:rPr>
          <w:rFonts w:ascii="Times New Roman" w:hAnsi="Times New Roman" w:cs="Times New Roman"/>
          <w:sz w:val="24"/>
          <w:szCs w:val="24"/>
          <w:lang w:val="en-GB"/>
        </w:rPr>
        <w:t>has</w:t>
      </w:r>
      <w:r>
        <w:rPr>
          <w:rFonts w:ascii="Times New Roman" w:hAnsi="Times New Roman" w:cs="Times New Roman"/>
          <w:sz w:val="24"/>
          <w:szCs w:val="24"/>
          <w:lang w:val="en-GB"/>
        </w:rPr>
        <w:t xml:space="preserve"> different </w:t>
      </w:r>
      <w:r w:rsidR="002964DB">
        <w:rPr>
          <w:rFonts w:ascii="Times New Roman" w:hAnsi="Times New Roman" w:cs="Times New Roman"/>
          <w:sz w:val="24"/>
          <w:szCs w:val="24"/>
          <w:lang w:val="en-GB"/>
        </w:rPr>
        <w:t>attributes</w:t>
      </w:r>
      <w:r>
        <w:rPr>
          <w:rFonts w:ascii="Times New Roman" w:hAnsi="Times New Roman" w:cs="Times New Roman"/>
          <w:sz w:val="24"/>
          <w:szCs w:val="24"/>
          <w:lang w:val="en-GB"/>
        </w:rPr>
        <w:t xml:space="preserve">, but mental wellbeing, or the absence thereof, is one of the main drivers of work disability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&lt;EndNote&gt;&lt;Cite&gt;&lt;Author&gt;OECD&lt;/Author&gt;&lt;Year&gt;2012&lt;/Year&gt;&lt;RecNum&gt;1307&lt;/RecNum&gt;&lt;DisplayText&gt;(2)&lt;/DisplayText&gt;&lt;record&gt;&lt;rec-number&gt;1307&lt;/rec-number&gt;&lt;foreign-keys&gt;&lt;key app="EN" db-id="vrd0zx2fy2sp9verwfp5d9ztfatae5v5rwf5" timestamp="1443009311"&gt;1307&lt;/key&gt;&lt;/foreign-keys&gt;&lt;ref-type name="Report"&gt;27&lt;/ref-type&gt;&lt;contributors&gt;&lt;authors&gt;&lt;author&gt;OECD&lt;/author&gt;&lt;/authors&gt;&lt;/contributors&gt;&lt;titles&gt;&lt;title&gt;Sick on the job? Myths and realities about mental health and work&lt;/title&gt;&lt;secondary-title&gt;Mental Health and Work&lt;/secondary-title&gt;&lt;/titles&gt;&lt;dates&gt;&lt;year&gt;2012&lt;/year&gt;&lt;/dates&gt;&lt;pub-location&gt;Paris&lt;/pub-location&gt;&lt;urls&gt;&lt;/urls&gt;&lt;/record&gt;&lt;/Cite&gt;&lt;/EndNote&gt;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As such, it is </w:t>
      </w:r>
      <w:r w:rsidR="002964DB">
        <w:rPr>
          <w:rFonts w:ascii="Times New Roman" w:hAnsi="Times New Roman" w:cs="Times New Roman"/>
          <w:sz w:val="24"/>
          <w:szCs w:val="24"/>
          <w:lang w:val="en-GB"/>
        </w:rPr>
        <w:t xml:space="preserve">important </w:t>
      </w:r>
      <w:r>
        <w:rPr>
          <w:rFonts w:ascii="Times New Roman" w:hAnsi="Times New Roman" w:cs="Times New Roman"/>
          <w:sz w:val="24"/>
          <w:szCs w:val="24"/>
          <w:lang w:val="en-GB"/>
        </w:rPr>
        <w:t>to consider the potential impact of co-morbid diabetes and depression and to determine</w:t>
      </w:r>
      <w:r w:rsidR="002964D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whether this comorbidity is prevalent within the workforce </w:t>
      </w:r>
      <w:r w:rsidR="002964DB">
        <w:rPr>
          <w:rFonts w:ascii="Times New Roman" w:hAnsi="Times New Roman" w:cs="Times New Roman"/>
          <w:sz w:val="24"/>
          <w:szCs w:val="24"/>
          <w:lang w:val="en-GB"/>
        </w:rPr>
        <w:t xml:space="preserve">and </w:t>
      </w:r>
      <w:r w:rsidR="000A1C6D">
        <w:rPr>
          <w:rFonts w:ascii="Times New Roman" w:hAnsi="Times New Roman" w:cs="Times New Roman"/>
          <w:sz w:val="24"/>
          <w:szCs w:val="24"/>
          <w:lang w:val="en-GB"/>
        </w:rPr>
        <w:t xml:space="preserve">how </w:t>
      </w:r>
      <w:r w:rsidR="002964DB">
        <w:rPr>
          <w:rFonts w:ascii="Times New Roman" w:hAnsi="Times New Roman" w:cs="Times New Roman"/>
          <w:sz w:val="24"/>
          <w:szCs w:val="24"/>
          <w:lang w:val="en-GB"/>
        </w:rPr>
        <w:t>it</w:t>
      </w:r>
      <w:r w:rsidR="000A1C6D">
        <w:rPr>
          <w:rFonts w:ascii="Times New Roman" w:hAnsi="Times New Roman" w:cs="Times New Roman"/>
          <w:sz w:val="24"/>
          <w:szCs w:val="24"/>
          <w:lang w:val="en-GB"/>
        </w:rPr>
        <w:t xml:space="preserve"> a</w:t>
      </w:r>
      <w:r w:rsidR="002964DB">
        <w:rPr>
          <w:rFonts w:ascii="Times New Roman" w:hAnsi="Times New Roman" w:cs="Times New Roman"/>
          <w:sz w:val="24"/>
          <w:szCs w:val="24"/>
          <w:lang w:val="en-GB"/>
        </w:rPr>
        <w:t>ffects employment opportunity</w:t>
      </w:r>
      <w:r>
        <w:rPr>
          <w:rFonts w:ascii="Times New Roman" w:hAnsi="Times New Roman" w:cs="Times New Roman"/>
          <w:sz w:val="24"/>
          <w:szCs w:val="24"/>
          <w:lang w:val="en-GB"/>
        </w:rPr>
        <w:t xml:space="preserve">. </w:t>
      </w:r>
      <w:r w:rsidR="00606972">
        <w:rPr>
          <w:rFonts w:ascii="Times New Roman" w:hAnsi="Times New Roman" w:cs="Times New Roman"/>
          <w:sz w:val="24"/>
          <w:szCs w:val="24"/>
          <w:lang w:val="en-GB"/>
        </w:rPr>
        <w:t>More</w:t>
      </w:r>
      <w:r w:rsidR="00E742F9">
        <w:rPr>
          <w:rFonts w:ascii="Times New Roman" w:hAnsi="Times New Roman" w:cs="Times New Roman"/>
          <w:sz w:val="24"/>
          <w:szCs w:val="24"/>
          <w:lang w:val="en-GB"/>
        </w:rPr>
        <w:t>over,</w:t>
      </w:r>
      <w:r w:rsidR="0083326F">
        <w:rPr>
          <w:rFonts w:ascii="Times New Roman" w:hAnsi="Times New Roman" w:cs="Times New Roman"/>
          <w:sz w:val="24"/>
          <w:szCs w:val="24"/>
          <w:lang w:val="en-GB"/>
        </w:rPr>
        <w:t xml:space="preserve"> g</w:t>
      </w:r>
      <w:r w:rsidR="0083326F" w:rsidRPr="006C498E">
        <w:rPr>
          <w:rFonts w:ascii="Times New Roman" w:hAnsi="Times New Roman" w:cs="Times New Roman"/>
          <w:sz w:val="24"/>
          <w:szCs w:val="24"/>
          <w:lang w:val="en-GB"/>
        </w:rPr>
        <w:t xml:space="preserve">iven that </w:t>
      </w:r>
      <w:r w:rsidR="0083326F">
        <w:rPr>
          <w:rFonts w:ascii="Times New Roman" w:hAnsi="Times New Roman" w:cs="Times New Roman"/>
          <w:sz w:val="24"/>
          <w:szCs w:val="24"/>
          <w:lang w:val="en-GB"/>
        </w:rPr>
        <w:t xml:space="preserve">diabetes and depression </w:t>
      </w:r>
      <w:r w:rsidR="000A1C6D">
        <w:rPr>
          <w:rFonts w:ascii="Times New Roman" w:hAnsi="Times New Roman" w:cs="Times New Roman"/>
          <w:sz w:val="24"/>
          <w:szCs w:val="24"/>
          <w:lang w:val="en-GB"/>
        </w:rPr>
        <w:t xml:space="preserve">disproportionately affects </w:t>
      </w:r>
      <w:r w:rsidR="000A1C6D" w:rsidRPr="006C498E">
        <w:rPr>
          <w:rFonts w:ascii="Times New Roman" w:hAnsi="Times New Roman" w:cs="Times New Roman"/>
          <w:sz w:val="24"/>
          <w:szCs w:val="24"/>
          <w:lang w:val="en-GB"/>
        </w:rPr>
        <w:t xml:space="preserve">people of lower socioeconomic status </w:t>
      </w:r>
      <w:r w:rsidR="0083326F" w:rsidRPr="006C498E">
        <w:rPr>
          <w:rFonts w:ascii="Times New Roman" w:hAnsi="Times New Roman" w:cs="Times New Roman"/>
          <w:sz w:val="24"/>
          <w:szCs w:val="24"/>
          <w:lang w:val="en-GB"/>
        </w:rPr>
        <w:fldChar w:fldCharType="begin">
          <w:fldData xml:space="preserve">PEVuZE5vdGU+PENpdGU+PEF1dGhvcj5NYWNrZW5iYWNoPC9BdXRob3I+PFllYXI+MjAwODwvWWVh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b2YgbWVkaWNpbmU8L2FiYnItMT48L2FsdC1wZXJpb2RpY2FsPjxwYWdlcz4yNDY4LTgxPC9wYWdl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PEVuZE5vdGU+PENpdGU+PEF1dGhvcj5NYWNrZW5iYWNoPC9BdXRob3I+PFllYXI+MjAwODwvWWVh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b2YgbWVkaWNpbmU8L2FiYnItMT48L2FsdC1wZXJpb2RpY2FsPjxwYWdlcz4yNDY4LTgxPC9wYWdl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sidR="0083326F" w:rsidRPr="006C498E">
        <w:rPr>
          <w:rFonts w:ascii="Times New Roman" w:hAnsi="Times New Roman" w:cs="Times New Roman"/>
          <w:sz w:val="24"/>
          <w:szCs w:val="24"/>
          <w:lang w:val="en-GB"/>
        </w:rPr>
      </w:r>
      <w:r w:rsidR="0083326F" w:rsidRPr="006C498E">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(3)</w:t>
      </w:r>
      <w:r w:rsidR="0083326F" w:rsidRPr="006C498E">
        <w:rPr>
          <w:rFonts w:ascii="Times New Roman" w:hAnsi="Times New Roman" w:cs="Times New Roman"/>
          <w:sz w:val="24"/>
          <w:szCs w:val="24"/>
          <w:lang w:val="en-GB"/>
        </w:rPr>
        <w:fldChar w:fldCharType="end"/>
      </w:r>
      <w:r w:rsidR="0083326F" w:rsidRPr="006C498E">
        <w:rPr>
          <w:rFonts w:ascii="Times New Roman" w:hAnsi="Times New Roman" w:cs="Times New Roman"/>
          <w:sz w:val="24"/>
          <w:szCs w:val="24"/>
          <w:lang w:val="en-GB"/>
        </w:rPr>
        <w:t xml:space="preserve">, </w:t>
      </w:r>
      <w:r w:rsidR="0083326F">
        <w:rPr>
          <w:rFonts w:ascii="Times New Roman" w:hAnsi="Times New Roman" w:cs="Times New Roman"/>
          <w:sz w:val="24"/>
          <w:szCs w:val="24"/>
          <w:lang w:val="en-GB"/>
        </w:rPr>
        <w:t>it is also important to determine the distribution of comorbid diabetes and depression</w:t>
      </w:r>
      <w:r w:rsidR="00295817">
        <w:rPr>
          <w:rFonts w:ascii="Times New Roman" w:hAnsi="Times New Roman" w:cs="Times New Roman"/>
          <w:sz w:val="24"/>
          <w:szCs w:val="24"/>
          <w:lang w:val="en-GB"/>
        </w:rPr>
        <w:t xml:space="preserve"> within the working-age population</w:t>
      </w:r>
      <w:r w:rsidR="008D226B">
        <w:rPr>
          <w:rFonts w:ascii="Times New Roman" w:hAnsi="Times New Roman" w:cs="Times New Roman"/>
          <w:sz w:val="24"/>
          <w:szCs w:val="24"/>
          <w:lang w:val="en-GB"/>
        </w:rPr>
        <w:t>. In this article, we use national registry data to</w:t>
      </w:r>
      <w:r w:rsidR="008D226B" w:rsidRPr="006C498E">
        <w:rPr>
          <w:rFonts w:ascii="Times New Roman" w:hAnsi="Times New Roman" w:cs="Times New Roman"/>
          <w:sz w:val="24"/>
          <w:szCs w:val="24"/>
          <w:lang w:val="en-GB"/>
        </w:rPr>
        <w:t xml:space="preserve"> focus on the socioeconomic distribution of comorbid depression and diabetes among the Danish workforce</w:t>
      </w:r>
      <w:r w:rsidR="008D226B">
        <w:rPr>
          <w:rFonts w:ascii="Times New Roman" w:hAnsi="Times New Roman" w:cs="Times New Roman"/>
          <w:sz w:val="24"/>
          <w:szCs w:val="24"/>
          <w:lang w:val="en-GB"/>
        </w:rPr>
        <w:t>.</w:t>
      </w:r>
      <w:r w:rsidR="008D226B" w:rsidRPr="006C498E">
        <w:rPr>
          <w:rFonts w:ascii="Times New Roman" w:hAnsi="Times New Roman" w:cs="Times New Roman"/>
          <w:sz w:val="24"/>
          <w:szCs w:val="24"/>
          <w:lang w:val="en-GB"/>
        </w:rPr>
        <w:t xml:space="preserve"> </w:t>
      </w:r>
    </w:p>
    <w:p w:rsidR="00974F3A" w:rsidRDefault="00E905C3" w:rsidP="00602D65">
      <w:pPr>
        <w:pStyle w:val="BodyText"/>
        <w:spacing w:before="240" w:after="0" w:line="480" w:lineRule="auto"/>
        <w:jc w:val="both"/>
        <w:rPr>
          <w:rFonts w:ascii="Times New Roman" w:hAnsi="Times New Roman" w:cs="Times New Roman"/>
          <w:sz w:val="24"/>
          <w:szCs w:val="24"/>
          <w:lang w:val="en-GB" w:eastAsia="da-DK"/>
        </w:rPr>
      </w:pPr>
      <w:r w:rsidRPr="006C498E">
        <w:rPr>
          <w:rFonts w:ascii="Times New Roman" w:hAnsi="Times New Roman" w:cs="Times New Roman"/>
          <w:sz w:val="24"/>
          <w:szCs w:val="24"/>
          <w:lang w:val="en-GB" w:eastAsia="da-DK"/>
        </w:rPr>
        <w:t xml:space="preserve">Denmark has an extensive system for the registration of population data, where data from a variety of different registries can be linked together at an individual level </w:t>
      </w:r>
      <w:r w:rsidR="000E0CAB" w:rsidRPr="006C498E">
        <w:rPr>
          <w:rFonts w:ascii="Times New Roman" w:hAnsi="Times New Roman" w:cs="Times New Roman"/>
          <w:sz w:val="24"/>
          <w:szCs w:val="24"/>
          <w:lang w:val="en-GB"/>
        </w:rPr>
        <w:fldChar w:fldCharType="begin"/>
      </w:r>
      <w:r w:rsidR="00F67F35">
        <w:rPr>
          <w:rFonts w:ascii="Times New Roman" w:hAnsi="Times New Roman" w:cs="Times New Roman"/>
          <w:sz w:val="24"/>
          <w:szCs w:val="24"/>
          <w:lang w:val="en-GB" w:eastAsia="da-DK"/>
        </w:rPr>
        <w:instrText xml:space="preserve"> ADDIN EN.CITE &lt;EndNote&gt;&lt;Cite&gt;&lt;Author&gt;Pedersen&lt;/Author&gt;&lt;Year&gt;2011&lt;/Year&gt;&lt;RecNum&gt;28&lt;/RecNum&gt;&lt;DisplayText&gt;(4)&lt;/DisplayText&gt;&lt;record&gt;&lt;rec-number&gt;28&lt;/rec-number&gt;&lt;foreign-keys&gt;&lt;key app="EN" db-id="vrd0zx2fy2sp9verwfp5d9ztfatae5v5rwf5" timestamp="1416304055"&gt;28&lt;/key&gt;&lt;/foreign-keys&gt;&lt;ref-type name="Journal Article"&gt;17&lt;/ref-type&gt;&lt;contributors&gt;&lt;authors&gt;&lt;author&gt;Carsten Bøcker Pedersen&lt;/author&gt;&lt;/authors&gt;&lt;/contributors&gt;&lt;titles&gt;&lt;title&gt;The Danish Civil Registration System&lt;/title&gt;&lt;secondary-title&gt;Scandinavian Journal of Public Health&lt;/secondary-title&gt;&lt;/titles&gt;&lt;periodical&gt;&lt;full-title&gt;Scandinavian Journal of Public Health&lt;/full-title&gt;&lt;/periodical&gt;&lt;pages&gt;3&lt;/pages&gt;&lt;volume&gt;39&lt;/volume&gt;&lt;number&gt;(Suppl 7)&lt;/number&gt;&lt;section&gt;22&lt;/section&gt;&lt;dates&gt;&lt;year&gt;2011&lt;/year&gt;&lt;/dates&gt;&lt;urls&gt;&lt;/urls&gt;&lt;electronic-resource-num&gt;10.1177/1403494810387965&lt;/electronic-resource-num&gt;&lt;/record&gt;&lt;/Cite&gt;&lt;/EndNote&gt;</w:instrText>
      </w:r>
      <w:r w:rsidR="000E0CAB" w:rsidRPr="006C498E">
        <w:rPr>
          <w:rFonts w:ascii="Times New Roman" w:hAnsi="Times New Roman" w:cs="Times New Roman"/>
          <w:sz w:val="24"/>
          <w:szCs w:val="24"/>
          <w:lang w:val="en-GB"/>
        </w:rPr>
        <w:fldChar w:fldCharType="separate"/>
      </w:r>
      <w:r w:rsidR="00F67F35">
        <w:rPr>
          <w:rFonts w:ascii="Times New Roman" w:hAnsi="Times New Roman" w:cs="Times New Roman"/>
          <w:noProof/>
          <w:sz w:val="24"/>
          <w:szCs w:val="24"/>
          <w:lang w:val="en-GB" w:eastAsia="da-DK"/>
        </w:rPr>
        <w:t>(4)</w:t>
      </w:r>
      <w:r w:rsidR="000E0CAB" w:rsidRPr="006C498E">
        <w:rPr>
          <w:rFonts w:ascii="Times New Roman" w:hAnsi="Times New Roman" w:cs="Times New Roman"/>
          <w:sz w:val="24"/>
          <w:szCs w:val="24"/>
          <w:lang w:val="en-GB"/>
        </w:rPr>
        <w:fldChar w:fldCharType="end"/>
      </w:r>
      <w:r w:rsidRPr="006C498E">
        <w:rPr>
          <w:rFonts w:ascii="Times New Roman" w:hAnsi="Times New Roman" w:cs="Times New Roman"/>
          <w:sz w:val="24"/>
          <w:szCs w:val="24"/>
          <w:lang w:val="en-GB" w:eastAsia="da-DK"/>
        </w:rPr>
        <w:t>.</w:t>
      </w:r>
      <w:r w:rsidR="00580A6E" w:rsidRPr="006C498E">
        <w:rPr>
          <w:rFonts w:ascii="Times New Roman" w:hAnsi="Times New Roman" w:cs="Times New Roman"/>
          <w:sz w:val="24"/>
          <w:szCs w:val="24"/>
          <w:lang w:val="en-GB" w:eastAsia="da-DK"/>
        </w:rPr>
        <w:t xml:space="preserve"> </w:t>
      </w:r>
      <w:r w:rsidR="00A835F2" w:rsidRPr="006C498E">
        <w:rPr>
          <w:rFonts w:ascii="Times New Roman" w:hAnsi="Times New Roman" w:cs="Times New Roman"/>
          <w:sz w:val="24"/>
          <w:szCs w:val="24"/>
          <w:lang w:val="en-GB" w:eastAsia="da-DK"/>
        </w:rPr>
        <w:t>This facilitates access to a very large data</w:t>
      </w:r>
      <w:r w:rsidR="002964DB">
        <w:rPr>
          <w:rFonts w:ascii="Times New Roman" w:hAnsi="Times New Roman" w:cs="Times New Roman"/>
          <w:sz w:val="24"/>
          <w:szCs w:val="24"/>
          <w:lang w:val="en-GB" w:eastAsia="da-DK"/>
        </w:rPr>
        <w:t>set</w:t>
      </w:r>
      <w:r w:rsidR="00A835F2" w:rsidRPr="006C498E">
        <w:rPr>
          <w:rFonts w:ascii="Times New Roman" w:hAnsi="Times New Roman" w:cs="Times New Roman"/>
          <w:sz w:val="24"/>
          <w:szCs w:val="24"/>
          <w:lang w:val="en-GB" w:eastAsia="da-DK"/>
        </w:rPr>
        <w:t xml:space="preserve"> which, in light of what is already known about the consequences of comorbid diabetes and depression, can be used to</w:t>
      </w:r>
      <w:r w:rsidR="00DF7029">
        <w:rPr>
          <w:rFonts w:ascii="Times New Roman" w:hAnsi="Times New Roman" w:cs="Times New Roman"/>
          <w:sz w:val="24"/>
          <w:szCs w:val="24"/>
          <w:lang w:val="en-GB" w:eastAsia="da-DK"/>
        </w:rPr>
        <w:t xml:space="preserve"> provide </w:t>
      </w:r>
      <w:r w:rsidR="00DF7029" w:rsidRPr="004F4CA4">
        <w:rPr>
          <w:rFonts w:ascii="Times New Roman" w:hAnsi="Times New Roman" w:cs="Times New Roman"/>
          <w:sz w:val="24"/>
          <w:szCs w:val="24"/>
          <w:lang w:val="en-GB" w:eastAsia="da-DK"/>
        </w:rPr>
        <w:t>robust evidence</w:t>
      </w:r>
      <w:r w:rsidR="00DF7029" w:rsidRPr="004F4CA4">
        <w:rPr>
          <w:rFonts w:ascii="Times New Roman" w:hAnsi="Times New Roman"/>
          <w:sz w:val="24"/>
          <w:lang w:val="en-GB"/>
        </w:rPr>
        <w:t xml:space="preserve"> </w:t>
      </w:r>
      <w:r w:rsidR="00AC2DFD" w:rsidRPr="004F4CA4">
        <w:rPr>
          <w:rFonts w:ascii="Times New Roman" w:hAnsi="Times New Roman"/>
          <w:sz w:val="24"/>
          <w:lang w:val="en-GB"/>
        </w:rPr>
        <w:t>of</w:t>
      </w:r>
      <w:r w:rsidR="00DF7029" w:rsidRPr="004F4CA4">
        <w:rPr>
          <w:rFonts w:ascii="Times New Roman" w:hAnsi="Times New Roman" w:cs="Times New Roman"/>
          <w:sz w:val="24"/>
          <w:szCs w:val="24"/>
          <w:lang w:val="en-GB" w:eastAsia="da-DK"/>
        </w:rPr>
        <w:t xml:space="preserve"> the extent and </w:t>
      </w:r>
      <w:r w:rsidR="00DF7029" w:rsidRPr="004F4CA4">
        <w:rPr>
          <w:rFonts w:ascii="Times New Roman" w:hAnsi="Times New Roman"/>
          <w:sz w:val="24"/>
          <w:lang w:val="en-GB"/>
        </w:rPr>
        <w:t xml:space="preserve">social </w:t>
      </w:r>
      <w:r w:rsidR="00DF7029" w:rsidRPr="004F4CA4">
        <w:rPr>
          <w:rFonts w:ascii="Times New Roman" w:hAnsi="Times New Roman" w:cs="Times New Roman"/>
          <w:sz w:val="24"/>
          <w:szCs w:val="24"/>
          <w:lang w:val="en-GB" w:eastAsia="da-DK"/>
        </w:rPr>
        <w:t xml:space="preserve">distribution of </w:t>
      </w:r>
      <w:r w:rsidR="00DF7029" w:rsidRPr="004F4CA4">
        <w:rPr>
          <w:rFonts w:ascii="Times New Roman" w:hAnsi="Times New Roman"/>
          <w:sz w:val="24"/>
          <w:lang w:val="en-GB"/>
        </w:rPr>
        <w:t>comorbid diabetes and depression</w:t>
      </w:r>
      <w:r w:rsidR="00A835F2" w:rsidRPr="004F4CA4">
        <w:rPr>
          <w:rFonts w:ascii="Times New Roman" w:hAnsi="Times New Roman"/>
          <w:sz w:val="24"/>
          <w:lang w:val="en-GB"/>
        </w:rPr>
        <w:t>.</w:t>
      </w:r>
      <w:r w:rsidRPr="006C498E">
        <w:rPr>
          <w:rFonts w:ascii="Times New Roman" w:hAnsi="Times New Roman" w:cs="Times New Roman"/>
          <w:sz w:val="24"/>
          <w:szCs w:val="24"/>
          <w:lang w:val="en-GB" w:eastAsia="da-DK"/>
        </w:rPr>
        <w:t xml:space="preserve">     </w:t>
      </w:r>
    </w:p>
    <w:p w:rsidR="005536A1" w:rsidRPr="006125A6" w:rsidRDefault="00E905C3" w:rsidP="00602D65">
      <w:pPr>
        <w:pStyle w:val="BodyText"/>
        <w:spacing w:before="240" w:after="0" w:line="480" w:lineRule="auto"/>
        <w:jc w:val="both"/>
        <w:rPr>
          <w:rFonts w:ascii="Times New Roman" w:hAnsi="Times New Roman" w:cs="Times New Roman"/>
          <w:sz w:val="24"/>
          <w:szCs w:val="24"/>
          <w:lang w:val="en-GB" w:eastAsia="da-DK"/>
        </w:rPr>
      </w:pPr>
      <w:r w:rsidRPr="006125A6">
        <w:rPr>
          <w:rFonts w:ascii="Times New Roman" w:hAnsi="Times New Roman" w:cs="Times New Roman"/>
          <w:sz w:val="24"/>
          <w:szCs w:val="24"/>
          <w:lang w:val="en-GB" w:eastAsia="da-DK"/>
        </w:rPr>
        <w:t xml:space="preserve">The </w:t>
      </w:r>
      <w:r w:rsidR="005F41B5" w:rsidRPr="006125A6">
        <w:rPr>
          <w:rFonts w:ascii="Times New Roman" w:hAnsi="Times New Roman" w:cs="Times New Roman"/>
          <w:sz w:val="24"/>
          <w:szCs w:val="24"/>
          <w:lang w:val="en-GB" w:eastAsia="da-DK"/>
        </w:rPr>
        <w:t xml:space="preserve">aim </w:t>
      </w:r>
      <w:r w:rsidRPr="006125A6">
        <w:rPr>
          <w:rFonts w:ascii="Times New Roman" w:hAnsi="Times New Roman" w:cs="Times New Roman"/>
          <w:sz w:val="24"/>
          <w:szCs w:val="24"/>
          <w:lang w:val="en-GB" w:eastAsia="da-DK"/>
        </w:rPr>
        <w:t xml:space="preserve">of </w:t>
      </w:r>
      <w:r w:rsidR="005F41B5" w:rsidRPr="006125A6">
        <w:rPr>
          <w:rFonts w:ascii="Times New Roman" w:hAnsi="Times New Roman" w:cs="Times New Roman"/>
          <w:sz w:val="24"/>
          <w:szCs w:val="24"/>
          <w:lang w:val="en-GB" w:eastAsia="da-DK"/>
        </w:rPr>
        <w:t xml:space="preserve">this </w:t>
      </w:r>
      <w:r w:rsidR="005F41B5" w:rsidRPr="004F4CA4">
        <w:rPr>
          <w:rFonts w:ascii="Times New Roman" w:hAnsi="Times New Roman" w:cs="Times New Roman"/>
          <w:sz w:val="24"/>
          <w:szCs w:val="24"/>
          <w:lang w:val="en-GB" w:eastAsia="da-DK"/>
        </w:rPr>
        <w:t>study</w:t>
      </w:r>
      <w:r w:rsidRPr="004F4CA4">
        <w:rPr>
          <w:rFonts w:ascii="Times New Roman" w:hAnsi="Times New Roman" w:cs="Times New Roman"/>
          <w:sz w:val="24"/>
          <w:szCs w:val="24"/>
          <w:lang w:val="en-GB" w:eastAsia="da-DK"/>
        </w:rPr>
        <w:t xml:space="preserve"> </w:t>
      </w:r>
      <w:r w:rsidR="00602D65" w:rsidRPr="004F4CA4">
        <w:rPr>
          <w:rFonts w:ascii="Times New Roman" w:hAnsi="Times New Roman" w:cs="Times New Roman"/>
          <w:sz w:val="24"/>
          <w:szCs w:val="24"/>
          <w:lang w:val="en-GB" w:eastAsia="da-DK"/>
        </w:rPr>
        <w:t xml:space="preserve">was </w:t>
      </w:r>
      <w:r w:rsidRPr="004F4CA4">
        <w:rPr>
          <w:rFonts w:ascii="Times New Roman" w:hAnsi="Times New Roman" w:cs="Times New Roman"/>
          <w:sz w:val="24"/>
          <w:szCs w:val="24"/>
          <w:lang w:val="en-GB" w:eastAsia="da-DK"/>
        </w:rPr>
        <w:t xml:space="preserve">twofold; 1) to </w:t>
      </w:r>
      <w:r w:rsidR="00F43819" w:rsidRPr="004F4CA4">
        <w:rPr>
          <w:rFonts w:ascii="Times New Roman" w:hAnsi="Times New Roman" w:cs="Times New Roman"/>
          <w:sz w:val="24"/>
          <w:szCs w:val="24"/>
          <w:lang w:val="en-GB" w:eastAsia="da-DK"/>
        </w:rPr>
        <w:t>assess</w:t>
      </w:r>
      <w:r w:rsidRPr="004F4CA4">
        <w:rPr>
          <w:rFonts w:ascii="Times New Roman" w:hAnsi="Times New Roman" w:cs="Times New Roman"/>
          <w:sz w:val="24"/>
          <w:szCs w:val="24"/>
          <w:lang w:val="en-GB" w:eastAsia="da-DK"/>
        </w:rPr>
        <w:t xml:space="preserve"> the risk</w:t>
      </w:r>
      <w:r w:rsidR="006125A6" w:rsidRPr="004F4CA4">
        <w:rPr>
          <w:rFonts w:ascii="Times New Roman" w:hAnsi="Times New Roman" w:cs="Times New Roman"/>
          <w:sz w:val="24"/>
          <w:szCs w:val="24"/>
          <w:lang w:val="en-GB" w:eastAsia="da-DK"/>
        </w:rPr>
        <w:t xml:space="preserve"> ratio</w:t>
      </w:r>
      <w:r w:rsidRPr="006125A6">
        <w:rPr>
          <w:rFonts w:ascii="Times New Roman" w:hAnsi="Times New Roman" w:cs="Times New Roman"/>
          <w:sz w:val="24"/>
          <w:szCs w:val="24"/>
          <w:lang w:val="en-GB" w:eastAsia="da-DK"/>
        </w:rPr>
        <w:t xml:space="preserve"> f</w:t>
      </w:r>
      <w:r w:rsidR="006125A6">
        <w:rPr>
          <w:rFonts w:ascii="Times New Roman" w:hAnsi="Times New Roman" w:cs="Times New Roman"/>
          <w:sz w:val="24"/>
          <w:szCs w:val="24"/>
          <w:lang w:val="en-GB" w:eastAsia="da-DK"/>
        </w:rPr>
        <w:t>or</w:t>
      </w:r>
      <w:r w:rsidRPr="006125A6">
        <w:rPr>
          <w:rFonts w:ascii="Times New Roman" w:hAnsi="Times New Roman" w:cs="Times New Roman"/>
          <w:sz w:val="24"/>
          <w:szCs w:val="24"/>
          <w:lang w:val="en-GB" w:eastAsia="da-DK"/>
        </w:rPr>
        <w:t xml:space="preserve"> being prescribed </w:t>
      </w:r>
      <w:r w:rsidR="005F41B5" w:rsidRPr="006125A6">
        <w:rPr>
          <w:rFonts w:ascii="Times New Roman" w:hAnsi="Times New Roman" w:cs="Times New Roman"/>
          <w:sz w:val="24"/>
          <w:szCs w:val="24"/>
          <w:lang w:val="en-GB" w:eastAsia="da-DK"/>
        </w:rPr>
        <w:t>antidepressants</w:t>
      </w:r>
      <w:r w:rsidRPr="006125A6">
        <w:rPr>
          <w:rFonts w:ascii="Times New Roman" w:hAnsi="Times New Roman" w:cs="Times New Roman"/>
          <w:sz w:val="24"/>
          <w:szCs w:val="24"/>
          <w:lang w:val="en-GB" w:eastAsia="da-DK"/>
        </w:rPr>
        <w:t xml:space="preserve"> among people with diabetes compared to those without </w:t>
      </w:r>
      <w:r w:rsidR="007176D2" w:rsidRPr="006125A6">
        <w:rPr>
          <w:rFonts w:ascii="Times New Roman" w:hAnsi="Times New Roman" w:cs="Times New Roman"/>
          <w:sz w:val="24"/>
          <w:szCs w:val="24"/>
          <w:lang w:val="en-GB" w:eastAsia="da-DK"/>
        </w:rPr>
        <w:t xml:space="preserve">diabetes </w:t>
      </w:r>
      <w:r w:rsidRPr="006125A6">
        <w:rPr>
          <w:rFonts w:ascii="Times New Roman" w:hAnsi="Times New Roman" w:cs="Times New Roman"/>
          <w:sz w:val="24"/>
          <w:szCs w:val="24"/>
          <w:lang w:val="en-GB" w:eastAsia="da-DK"/>
        </w:rPr>
        <w:t>and</w:t>
      </w:r>
      <w:r w:rsidR="005F41B5" w:rsidRPr="006125A6">
        <w:rPr>
          <w:rFonts w:ascii="Times New Roman" w:hAnsi="Times New Roman" w:cs="Times New Roman"/>
          <w:sz w:val="24"/>
          <w:szCs w:val="24"/>
          <w:lang w:val="en-GB" w:eastAsia="da-DK"/>
        </w:rPr>
        <w:t xml:space="preserve">; </w:t>
      </w:r>
      <w:r w:rsidRPr="006125A6">
        <w:rPr>
          <w:rFonts w:ascii="Times New Roman" w:hAnsi="Times New Roman" w:cs="Times New Roman"/>
          <w:sz w:val="24"/>
          <w:szCs w:val="24"/>
          <w:lang w:val="en-GB" w:eastAsia="da-DK"/>
        </w:rPr>
        <w:t>2) to examine whether</w:t>
      </w:r>
      <w:r w:rsidR="00E77259" w:rsidRPr="006125A6">
        <w:rPr>
          <w:rFonts w:ascii="Times New Roman" w:hAnsi="Times New Roman" w:cs="Times New Roman"/>
          <w:sz w:val="24"/>
          <w:szCs w:val="24"/>
          <w:lang w:val="en-GB" w:eastAsia="da-DK"/>
        </w:rPr>
        <w:t>, and to what extent,</w:t>
      </w:r>
      <w:r w:rsidRPr="006125A6">
        <w:rPr>
          <w:rFonts w:ascii="Times New Roman" w:hAnsi="Times New Roman" w:cs="Times New Roman"/>
          <w:sz w:val="24"/>
          <w:szCs w:val="24"/>
          <w:lang w:val="en-GB" w:eastAsia="da-DK"/>
        </w:rPr>
        <w:t xml:space="preserve"> there is a social </w:t>
      </w:r>
      <w:r w:rsidR="005F41B5" w:rsidRPr="006125A6">
        <w:rPr>
          <w:rFonts w:ascii="Times New Roman" w:hAnsi="Times New Roman" w:cs="Times New Roman"/>
          <w:sz w:val="24"/>
          <w:szCs w:val="24"/>
          <w:lang w:val="en-GB" w:eastAsia="da-DK"/>
        </w:rPr>
        <w:t xml:space="preserve">or employment </w:t>
      </w:r>
      <w:r w:rsidRPr="006125A6">
        <w:rPr>
          <w:rFonts w:ascii="Times New Roman" w:hAnsi="Times New Roman" w:cs="Times New Roman"/>
          <w:sz w:val="24"/>
          <w:szCs w:val="24"/>
          <w:lang w:val="en-GB" w:eastAsia="da-DK"/>
        </w:rPr>
        <w:t>gradient in</w:t>
      </w:r>
      <w:r w:rsidR="00C057BC" w:rsidRPr="006125A6">
        <w:rPr>
          <w:rFonts w:ascii="Times New Roman" w:hAnsi="Times New Roman" w:cs="Times New Roman"/>
          <w:sz w:val="24"/>
          <w:szCs w:val="24"/>
          <w:lang w:val="en-GB" w:eastAsia="da-DK"/>
        </w:rPr>
        <w:t xml:space="preserve"> </w:t>
      </w:r>
      <w:r w:rsidR="00F67F35" w:rsidRPr="006125A6">
        <w:rPr>
          <w:rFonts w:ascii="Times New Roman" w:hAnsi="Times New Roman" w:cs="Times New Roman"/>
          <w:sz w:val="24"/>
          <w:szCs w:val="24"/>
          <w:lang w:val="en-GB" w:eastAsia="da-DK"/>
        </w:rPr>
        <w:t>filled prescriptions of antidepressant</w:t>
      </w:r>
      <w:r w:rsidRPr="006125A6">
        <w:rPr>
          <w:rFonts w:ascii="Times New Roman" w:hAnsi="Times New Roman" w:cs="Times New Roman"/>
          <w:sz w:val="24"/>
          <w:szCs w:val="24"/>
          <w:lang w:val="en-GB" w:eastAsia="da-DK"/>
        </w:rPr>
        <w:t xml:space="preserve"> medic</w:t>
      </w:r>
      <w:r w:rsidR="00F67F35" w:rsidRPr="006125A6">
        <w:rPr>
          <w:rFonts w:ascii="Times New Roman" w:hAnsi="Times New Roman" w:cs="Times New Roman"/>
          <w:sz w:val="24"/>
          <w:szCs w:val="24"/>
          <w:lang w:val="en-GB" w:eastAsia="da-DK"/>
        </w:rPr>
        <w:t>ation</w:t>
      </w:r>
      <w:r w:rsidRPr="006125A6">
        <w:rPr>
          <w:rFonts w:ascii="Times New Roman" w:hAnsi="Times New Roman" w:cs="Times New Roman"/>
          <w:sz w:val="24"/>
          <w:szCs w:val="24"/>
          <w:lang w:val="en-GB" w:eastAsia="da-DK"/>
        </w:rPr>
        <w:t xml:space="preserve"> among people with and without diabetes.</w:t>
      </w:r>
    </w:p>
    <w:p w:rsidR="00F43819" w:rsidRPr="00F67F35" w:rsidRDefault="00F43819" w:rsidP="00F43819">
      <w:pPr>
        <w:pStyle w:val="Heading3"/>
        <w:spacing w:before="240" w:line="480" w:lineRule="auto"/>
        <w:jc w:val="both"/>
        <w:rPr>
          <w:rFonts w:ascii="Times New Roman" w:hAnsi="Times New Roman" w:cs="Times New Roman"/>
          <w:color w:val="auto"/>
          <w:sz w:val="24"/>
          <w:szCs w:val="24"/>
          <w:u w:val="single"/>
          <w:lang w:val="en-GB"/>
        </w:rPr>
      </w:pPr>
      <w:r w:rsidRPr="00F67F35">
        <w:rPr>
          <w:rFonts w:ascii="Times New Roman" w:hAnsi="Times New Roman" w:cs="Times New Roman"/>
          <w:bCs w:val="0"/>
          <w:color w:val="auto"/>
          <w:sz w:val="24"/>
          <w:szCs w:val="24"/>
          <w:u w:val="single"/>
          <w:lang w:val="en-GB"/>
        </w:rPr>
        <w:lastRenderedPageBreak/>
        <w:t>Research Design and Methods</w:t>
      </w:r>
    </w:p>
    <w:p w:rsidR="005536A1" w:rsidRDefault="00885780" w:rsidP="005536A1">
      <w:pPr>
        <w:pStyle w:val="Heading3"/>
        <w:rPr>
          <w:lang w:val="en-GB"/>
        </w:rPr>
      </w:pPr>
      <w:r w:rsidRPr="004F4CA4">
        <w:rPr>
          <w:lang w:val="en-GB"/>
        </w:rPr>
        <w:t xml:space="preserve">Participants </w:t>
      </w:r>
    </w:p>
    <w:p w:rsidR="00E77259" w:rsidRPr="006C498E" w:rsidRDefault="00E77259">
      <w:pPr>
        <w:pStyle w:val="BodyText"/>
        <w:spacing w:before="240" w:after="0" w:line="480" w:lineRule="auto"/>
        <w:jc w:val="both"/>
        <w:rPr>
          <w:rFonts w:ascii="Times New Roman" w:hAnsi="Times New Roman" w:cs="Times New Roman"/>
          <w:sz w:val="24"/>
          <w:szCs w:val="24"/>
          <w:lang w:val="en-GB" w:eastAsia="da-DK"/>
        </w:rPr>
      </w:pPr>
      <w:r w:rsidRPr="006C498E">
        <w:rPr>
          <w:rFonts w:ascii="Times New Roman" w:hAnsi="Times New Roman" w:cs="Times New Roman"/>
          <w:sz w:val="24"/>
          <w:szCs w:val="24"/>
          <w:lang w:val="en-GB" w:eastAsia="da-DK"/>
        </w:rPr>
        <w:t>Using population register</w:t>
      </w:r>
      <w:r w:rsidR="0004362D">
        <w:rPr>
          <w:rFonts w:ascii="Times New Roman" w:hAnsi="Times New Roman" w:cs="Times New Roman"/>
          <w:sz w:val="24"/>
          <w:szCs w:val="24"/>
          <w:lang w:val="en-GB" w:eastAsia="da-DK"/>
        </w:rPr>
        <w:t>s</w:t>
      </w:r>
      <w:r w:rsidRPr="006C498E">
        <w:rPr>
          <w:rFonts w:ascii="Times New Roman" w:hAnsi="Times New Roman" w:cs="Times New Roman"/>
          <w:sz w:val="24"/>
          <w:szCs w:val="24"/>
          <w:lang w:val="en-GB" w:eastAsia="da-DK"/>
        </w:rPr>
        <w:t xml:space="preserve"> we included all Danish adults </w:t>
      </w:r>
      <w:r w:rsidR="005F41B5" w:rsidRPr="006C498E">
        <w:rPr>
          <w:rFonts w:ascii="Times New Roman" w:hAnsi="Times New Roman" w:cs="Times New Roman"/>
          <w:sz w:val="24"/>
          <w:szCs w:val="24"/>
          <w:lang w:val="en-GB" w:eastAsia="da-DK"/>
        </w:rPr>
        <w:t>aged</w:t>
      </w:r>
      <w:r w:rsidRPr="006C498E">
        <w:rPr>
          <w:rFonts w:ascii="Times New Roman" w:hAnsi="Times New Roman" w:cs="Times New Roman"/>
          <w:sz w:val="24"/>
          <w:szCs w:val="24"/>
          <w:lang w:val="en-GB" w:eastAsia="da-DK"/>
        </w:rPr>
        <w:t xml:space="preserve"> between 18 and 59 years on </w:t>
      </w:r>
      <w:r w:rsidR="002964DB">
        <w:rPr>
          <w:rFonts w:ascii="Times New Roman" w:hAnsi="Times New Roman" w:cs="Times New Roman"/>
          <w:sz w:val="24"/>
          <w:szCs w:val="24"/>
          <w:lang w:val="en-GB" w:eastAsia="da-DK"/>
        </w:rPr>
        <w:t xml:space="preserve">1 </w:t>
      </w:r>
      <w:r w:rsidRPr="006C498E">
        <w:rPr>
          <w:rFonts w:ascii="Times New Roman" w:hAnsi="Times New Roman" w:cs="Times New Roman"/>
          <w:sz w:val="24"/>
          <w:szCs w:val="24"/>
          <w:lang w:val="en-GB" w:eastAsia="da-DK"/>
        </w:rPr>
        <w:t>January 1996. These individual</w:t>
      </w:r>
      <w:r w:rsidR="007176D2">
        <w:rPr>
          <w:rFonts w:ascii="Times New Roman" w:hAnsi="Times New Roman" w:cs="Times New Roman"/>
          <w:sz w:val="24"/>
          <w:szCs w:val="24"/>
          <w:lang w:val="en-GB" w:eastAsia="da-DK"/>
        </w:rPr>
        <w:t>s</w:t>
      </w:r>
      <w:r w:rsidRPr="006C498E">
        <w:rPr>
          <w:rFonts w:ascii="Times New Roman" w:hAnsi="Times New Roman" w:cs="Times New Roman"/>
          <w:sz w:val="24"/>
          <w:szCs w:val="24"/>
          <w:lang w:val="en-GB" w:eastAsia="da-DK"/>
        </w:rPr>
        <w:t xml:space="preserve"> were followed for fifteen years, until </w:t>
      </w:r>
      <w:r w:rsidR="002964DB">
        <w:rPr>
          <w:rFonts w:ascii="Times New Roman" w:hAnsi="Times New Roman" w:cs="Times New Roman"/>
          <w:sz w:val="24"/>
          <w:szCs w:val="24"/>
          <w:lang w:val="en-GB" w:eastAsia="da-DK"/>
        </w:rPr>
        <w:t xml:space="preserve">31 </w:t>
      </w:r>
      <w:r w:rsidRPr="006C498E">
        <w:rPr>
          <w:rFonts w:ascii="Times New Roman" w:hAnsi="Times New Roman" w:cs="Times New Roman"/>
          <w:sz w:val="24"/>
          <w:szCs w:val="24"/>
          <w:lang w:val="en-GB" w:eastAsia="da-DK"/>
        </w:rPr>
        <w:t>December 2010. We obtained data about diabetes diagnoses from the Danish</w:t>
      </w:r>
      <w:r w:rsidR="00265E1E" w:rsidRPr="006C498E">
        <w:rPr>
          <w:rFonts w:ascii="Times New Roman" w:hAnsi="Times New Roman" w:cs="Times New Roman"/>
          <w:sz w:val="24"/>
          <w:szCs w:val="24"/>
          <w:lang w:val="en-GB" w:eastAsia="da-DK"/>
        </w:rPr>
        <w:t xml:space="preserve"> National Diabetes</w:t>
      </w:r>
      <w:r w:rsidR="00D52543" w:rsidRPr="006C498E">
        <w:rPr>
          <w:rFonts w:ascii="Times New Roman" w:hAnsi="Times New Roman" w:cs="Times New Roman"/>
          <w:sz w:val="24"/>
          <w:szCs w:val="24"/>
          <w:lang w:val="en-GB" w:eastAsia="da-DK"/>
        </w:rPr>
        <w:t xml:space="preserve"> Register </w:t>
      </w:r>
      <w:r w:rsidR="002E29FD" w:rsidRPr="006C498E">
        <w:rPr>
          <w:rFonts w:ascii="Times New Roman" w:hAnsi="Times New Roman" w:cs="Times New Roman"/>
          <w:sz w:val="24"/>
          <w:szCs w:val="24"/>
          <w:lang w:val="en-GB" w:eastAsia="da-DK"/>
        </w:rPr>
        <w:fldChar w:fldCharType="begin"/>
      </w:r>
      <w:r w:rsidR="00F67F35">
        <w:rPr>
          <w:rFonts w:ascii="Times New Roman" w:hAnsi="Times New Roman" w:cs="Times New Roman"/>
          <w:sz w:val="24"/>
          <w:szCs w:val="24"/>
          <w:lang w:val="en-GB" w:eastAsia="da-DK"/>
        </w:rPr>
        <w:instrText xml:space="preserve"> ADDIN EN.CITE &lt;EndNote&gt;&lt;Cite&gt;&lt;Author&gt;Carstensen&lt;/Author&gt;&lt;Year&gt;2011&lt;/Year&gt;&lt;RecNum&gt;106&lt;/RecNum&gt;&lt;DisplayText&gt;(5)&lt;/DisplayText&gt;&lt;record&gt;&lt;rec-number&gt;106&lt;/rec-number&gt;&lt;foreign-keys&gt;&lt;key app="EN" db-id="rw2a5wvdbws5vdesa51pts5y052ff9xvppts" timestamp="1418130432"&gt;106&lt;/key&gt;&lt;/foreign-keys&gt;&lt;ref-type name="Magazine Article"&gt;19&lt;/ref-type&gt;&lt;contributors&gt;&lt;authors&gt;&lt;author&gt;Carstensen, Bendix&lt;/author&gt;&lt;author&gt;Kristensen, Jette Kolding&lt;/author&gt;&lt;author&gt;Marcussen, Morten Munk&lt;/author&gt;&lt;author&gt;Borch-Johnsen, Knut&lt;/author&gt;&lt;/authors&gt;&lt;/contributors&gt;&lt;titles&gt;&lt;title&gt;The National Diabetes Register&lt;/title&gt;&lt;secondary-title&gt;Scand J Public Health&lt;/secondary-title&gt;&lt;short-title&gt;The National Diabetes Register&lt;/short-title&gt;&lt;/titles&gt;&lt;periodical&gt;&lt;full-title&gt;Scand J Public Health&lt;/full-title&gt;&lt;abbr-1&gt;Scandinavian journal of public health&lt;/abbr-1&gt;&lt;/periodical&gt;&lt;pages&gt;58-61&lt;/pages&gt;&lt;volume&gt;39&lt;/volume&gt;&lt;number&gt;7 suppl&lt;/number&gt;&lt;reprint-edition&gt;Not in File&lt;/reprint-edition&gt;&lt;keywords&gt;&lt;keyword&gt;diabetes&lt;/keyword&gt;&lt;keyword&gt;health&lt;/keyword&gt;&lt;keyword&gt;Information&lt;/keyword&gt;&lt;keyword&gt;pilot study&lt;/keyword&gt;&lt;keyword&gt;validity&lt;/keyword&gt;&lt;/keywords&gt;&lt;dates&gt;&lt;year&gt;2011&lt;/year&gt;&lt;pub-dates&gt;&lt;date&gt;7/1/2011&lt;/date&gt;&lt;/pub-dates&gt;&lt;/dates&gt;&lt;label&gt;2899&lt;/label&gt;&lt;urls&gt;&lt;related-urls&gt;&lt;url&gt;http://sjp.sagepub.com/content/39/7_suppl/58.abstract&lt;/url&gt;&lt;url&gt;http://sjp.sagepub.com/content/39/7_suppl/58.full.pdf&lt;/url&gt;&lt;/related-urls&gt;&lt;/urls&gt;&lt;/record&gt;&lt;/Cite&gt;&lt;/EndNote&gt;</w:instrText>
      </w:r>
      <w:r w:rsidR="002E29FD" w:rsidRPr="006C498E">
        <w:rPr>
          <w:rFonts w:ascii="Times New Roman" w:hAnsi="Times New Roman" w:cs="Times New Roman"/>
          <w:sz w:val="24"/>
          <w:szCs w:val="24"/>
          <w:lang w:val="en-GB" w:eastAsia="da-DK"/>
        </w:rPr>
        <w:fldChar w:fldCharType="separate"/>
      </w:r>
      <w:r w:rsidR="00F67F35">
        <w:rPr>
          <w:rFonts w:ascii="Times New Roman" w:hAnsi="Times New Roman" w:cs="Times New Roman"/>
          <w:noProof/>
          <w:sz w:val="24"/>
          <w:szCs w:val="24"/>
          <w:lang w:val="en-GB" w:eastAsia="da-DK"/>
        </w:rPr>
        <w:t>(5)</w:t>
      </w:r>
      <w:r w:rsidR="002E29FD" w:rsidRPr="006C498E">
        <w:rPr>
          <w:rFonts w:ascii="Times New Roman" w:hAnsi="Times New Roman" w:cs="Times New Roman"/>
          <w:sz w:val="24"/>
          <w:szCs w:val="24"/>
          <w:lang w:val="en-GB" w:eastAsia="da-DK"/>
        </w:rPr>
        <w:fldChar w:fldCharType="end"/>
      </w:r>
      <w:r w:rsidR="002E29FD" w:rsidRPr="006C498E" w:rsidDel="002E29FD">
        <w:rPr>
          <w:rFonts w:ascii="Times New Roman" w:hAnsi="Times New Roman" w:cs="Times New Roman"/>
          <w:sz w:val="24"/>
          <w:szCs w:val="24"/>
          <w:lang w:val="en-GB" w:eastAsia="da-DK"/>
        </w:rPr>
        <w:t xml:space="preserve"> </w:t>
      </w:r>
      <w:r w:rsidRPr="006C498E">
        <w:rPr>
          <w:rFonts w:ascii="Times New Roman" w:hAnsi="Times New Roman" w:cs="Times New Roman"/>
          <w:sz w:val="24"/>
          <w:szCs w:val="24"/>
          <w:lang w:val="en-GB" w:eastAsia="da-DK"/>
        </w:rPr>
        <w:t>(DNDR) and</w:t>
      </w:r>
      <w:r w:rsidR="00F67F35">
        <w:rPr>
          <w:rFonts w:ascii="Times New Roman" w:hAnsi="Times New Roman" w:cs="Times New Roman"/>
          <w:sz w:val="24"/>
          <w:szCs w:val="24"/>
          <w:lang w:val="en-GB" w:eastAsia="da-DK"/>
        </w:rPr>
        <w:t xml:space="preserve"> filled</w:t>
      </w:r>
      <w:r w:rsidRPr="006C498E">
        <w:rPr>
          <w:rFonts w:ascii="Times New Roman" w:hAnsi="Times New Roman" w:cs="Times New Roman"/>
          <w:sz w:val="24"/>
          <w:szCs w:val="24"/>
          <w:lang w:val="en-GB" w:eastAsia="da-DK"/>
        </w:rPr>
        <w:t xml:space="preserve"> drug prescriptions from the Register of Medicina</w:t>
      </w:r>
      <w:r w:rsidR="00265E1E" w:rsidRPr="006C498E">
        <w:rPr>
          <w:rFonts w:ascii="Times New Roman" w:hAnsi="Times New Roman" w:cs="Times New Roman"/>
          <w:sz w:val="24"/>
          <w:szCs w:val="24"/>
          <w:lang w:val="en-GB" w:eastAsia="da-DK"/>
        </w:rPr>
        <w:t xml:space="preserve">l Product Statistics (RMPS) </w:t>
      </w:r>
      <w:r w:rsidR="002E29FD" w:rsidRPr="006C498E">
        <w:rPr>
          <w:rFonts w:ascii="Times New Roman" w:hAnsi="Times New Roman" w:cs="Times New Roman"/>
          <w:sz w:val="24"/>
          <w:szCs w:val="24"/>
          <w:lang w:val="en-GB" w:eastAsia="da-DK"/>
        </w:rPr>
        <w:fldChar w:fldCharType="begin"/>
      </w:r>
      <w:r w:rsidR="00F67F35">
        <w:rPr>
          <w:rFonts w:ascii="Times New Roman" w:hAnsi="Times New Roman" w:cs="Times New Roman"/>
          <w:sz w:val="24"/>
          <w:szCs w:val="24"/>
          <w:lang w:val="en-GB" w:eastAsia="da-DK"/>
        </w:rPr>
        <w:instrText xml:space="preserve"> ADDIN EN.CITE &lt;EndNote&gt;&lt;Cite&gt;&lt;Author&gt;Kildemoes&lt;/Author&gt;&lt;Year&gt;2011&lt;/Year&gt;&lt;RecNum&gt;84&lt;/RecNum&gt;&lt;DisplayText&gt;(6)&lt;/DisplayText&gt;&lt;record&gt;&lt;rec-number&gt;84&lt;/rec-number&gt;&lt;foreign-keys&gt;&lt;key app="EN" db-id="rw2a5wvdbws5vdesa51pts5y052ff9xvppts" timestamp="1418130432"&gt;84&lt;/key&gt;&lt;/foreign-keys&gt;&lt;ref-type name="Magazine Article"&gt;19&lt;/ref-type&gt;&lt;contributors&gt;&lt;authors&gt;&lt;author&gt;Kildemoes, H.W.&lt;/author&gt;&lt;author&gt;Sørensen, H.T.&lt;/author&gt;&lt;author&gt;Hallas, J.&lt;/author&gt;&lt;/authors&gt;&lt;/contributors&gt;&lt;titles&gt;&lt;title&gt;The Danish National Prescription Register&lt;/title&gt;&lt;secondary-title&gt;Scand J Public Health&lt;/secondary-title&gt;&lt;short-title&gt;The Danish National Prescription Register&lt;/short-title&gt;&lt;/titles&gt;&lt;periodical&gt;&lt;full-title&gt;Scand J Public Health&lt;/full-title&gt;&lt;abbr-1&gt;Scandinavian journal of public health&lt;/abbr-1&gt;&lt;/periodical&gt;&lt;pages&gt;38-41&lt;/pages&gt;&lt;volume&gt;39&lt;/volume&gt;&lt;number&gt;7 Suppl&lt;/number&gt;&lt;reprint-edition&gt;Not in File&lt;/reprint-edition&gt;&lt;keywords&gt;&lt;keyword&gt;prescription&lt;/keyword&gt;&lt;/keywords&gt;&lt;dates&gt;&lt;year&gt;2011&lt;/year&gt;&lt;pub-dates&gt;&lt;date&gt;2011&lt;/date&gt;&lt;/pub-dates&gt;&lt;/dates&gt;&lt;label&gt;3832&lt;/label&gt;&lt;urls&gt;&lt;related-urls&gt;&lt;url&gt;http://dx.doi.org/10.1177/1403494810394717&lt;/url&gt;&lt;url&gt;http://sjp.sagepub.com/content/39/7_suppl/38.full.pdf&lt;/url&gt;&lt;/related-urls&gt;&lt;/urls&gt;&lt;/record&gt;&lt;/Cite&gt;&lt;/EndNote&gt;</w:instrText>
      </w:r>
      <w:r w:rsidR="002E29FD" w:rsidRPr="006C498E">
        <w:rPr>
          <w:rFonts w:ascii="Times New Roman" w:hAnsi="Times New Roman" w:cs="Times New Roman"/>
          <w:sz w:val="24"/>
          <w:szCs w:val="24"/>
          <w:lang w:val="en-GB" w:eastAsia="da-DK"/>
        </w:rPr>
        <w:fldChar w:fldCharType="separate"/>
      </w:r>
      <w:r w:rsidR="00F67F35">
        <w:rPr>
          <w:rFonts w:ascii="Times New Roman" w:hAnsi="Times New Roman" w:cs="Times New Roman"/>
          <w:noProof/>
          <w:sz w:val="24"/>
          <w:szCs w:val="24"/>
          <w:lang w:val="en-GB" w:eastAsia="da-DK"/>
        </w:rPr>
        <w:t>(6)</w:t>
      </w:r>
      <w:r w:rsidR="002E29FD" w:rsidRPr="006C498E">
        <w:rPr>
          <w:rFonts w:ascii="Times New Roman" w:hAnsi="Times New Roman" w:cs="Times New Roman"/>
          <w:sz w:val="24"/>
          <w:szCs w:val="24"/>
          <w:lang w:val="en-GB" w:eastAsia="da-DK"/>
        </w:rPr>
        <w:fldChar w:fldCharType="end"/>
      </w:r>
      <w:r w:rsidRPr="006C498E">
        <w:rPr>
          <w:rFonts w:ascii="Times New Roman" w:hAnsi="Times New Roman" w:cs="Times New Roman"/>
          <w:sz w:val="24"/>
          <w:szCs w:val="24"/>
          <w:lang w:val="en-GB" w:eastAsia="da-DK"/>
        </w:rPr>
        <w:t>.</w:t>
      </w:r>
    </w:p>
    <w:p w:rsidR="00E77259" w:rsidRPr="006C498E" w:rsidRDefault="00E77259">
      <w:pPr>
        <w:pStyle w:val="BodyText"/>
        <w:spacing w:before="240" w:after="0" w:line="480" w:lineRule="auto"/>
        <w:jc w:val="both"/>
        <w:rPr>
          <w:rFonts w:ascii="Times New Roman" w:hAnsi="Times New Roman" w:cs="Times New Roman"/>
          <w:sz w:val="24"/>
          <w:szCs w:val="24"/>
          <w:lang w:val="en-GB" w:eastAsia="da-DK"/>
        </w:rPr>
      </w:pPr>
      <w:r w:rsidRPr="006C498E">
        <w:rPr>
          <w:rFonts w:ascii="Times New Roman" w:hAnsi="Times New Roman" w:cs="Times New Roman"/>
          <w:sz w:val="24"/>
          <w:szCs w:val="24"/>
          <w:lang w:val="en-GB" w:eastAsia="da-DK"/>
        </w:rPr>
        <w:t xml:space="preserve">We excluded individuals who were diagnosed with diabetes before entry into the dataset (e.g. prevalent cases diagnosed prior to </w:t>
      </w:r>
      <w:r w:rsidR="002964DB">
        <w:rPr>
          <w:rFonts w:ascii="Times New Roman" w:hAnsi="Times New Roman" w:cs="Times New Roman"/>
          <w:sz w:val="24"/>
          <w:szCs w:val="24"/>
          <w:lang w:val="en-GB" w:eastAsia="da-DK"/>
        </w:rPr>
        <w:t xml:space="preserve">1 </w:t>
      </w:r>
      <w:r w:rsidRPr="006C498E">
        <w:rPr>
          <w:rFonts w:ascii="Times New Roman" w:hAnsi="Times New Roman" w:cs="Times New Roman"/>
          <w:sz w:val="24"/>
          <w:szCs w:val="24"/>
          <w:lang w:val="en-GB" w:eastAsia="da-DK"/>
        </w:rPr>
        <w:t xml:space="preserve">January 1996 or anyone diagnosed before their 18th birthday), or who had migrated in and/or out of Denmark between 1995 and 2010. The remaining individuals were followed until </w:t>
      </w:r>
      <w:r w:rsidR="002964DB">
        <w:rPr>
          <w:rFonts w:ascii="Times New Roman" w:hAnsi="Times New Roman" w:cs="Times New Roman"/>
          <w:sz w:val="24"/>
          <w:szCs w:val="24"/>
          <w:lang w:val="en-GB" w:eastAsia="da-DK"/>
        </w:rPr>
        <w:t xml:space="preserve">31 </w:t>
      </w:r>
      <w:r w:rsidRPr="006C498E">
        <w:rPr>
          <w:rFonts w:ascii="Times New Roman" w:hAnsi="Times New Roman" w:cs="Times New Roman"/>
          <w:sz w:val="24"/>
          <w:szCs w:val="24"/>
          <w:lang w:val="en-GB" w:eastAsia="da-DK"/>
        </w:rPr>
        <w:t>December 2010 or until they turn</w:t>
      </w:r>
      <w:r w:rsidR="00B456A3">
        <w:rPr>
          <w:rFonts w:ascii="Times New Roman" w:hAnsi="Times New Roman" w:cs="Times New Roman"/>
          <w:sz w:val="24"/>
          <w:szCs w:val="24"/>
          <w:lang w:val="en-GB" w:eastAsia="da-DK"/>
        </w:rPr>
        <w:t>ed</w:t>
      </w:r>
      <w:r w:rsidRPr="006C498E">
        <w:rPr>
          <w:rFonts w:ascii="Times New Roman" w:hAnsi="Times New Roman" w:cs="Times New Roman"/>
          <w:sz w:val="24"/>
          <w:szCs w:val="24"/>
          <w:lang w:val="en-GB" w:eastAsia="da-DK"/>
        </w:rPr>
        <w:t xml:space="preserve"> 60 years, died, or retired</w:t>
      </w:r>
      <w:r w:rsidRPr="00885780">
        <w:rPr>
          <w:rFonts w:ascii="Times New Roman" w:hAnsi="Times New Roman" w:cs="Times New Roman"/>
          <w:sz w:val="24"/>
          <w:szCs w:val="24"/>
          <w:lang w:val="en-GB" w:eastAsia="da-DK"/>
        </w:rPr>
        <w:t xml:space="preserve">, </w:t>
      </w:r>
      <w:r w:rsidR="00457E37" w:rsidRPr="004F4CA4">
        <w:rPr>
          <w:rFonts w:ascii="Times New Roman" w:hAnsi="Times New Roman" w:cs="Times New Roman"/>
          <w:sz w:val="24"/>
          <w:szCs w:val="24"/>
          <w:lang w:val="en-GB" w:eastAsia="da-DK"/>
        </w:rPr>
        <w:t>whichever</w:t>
      </w:r>
      <w:r w:rsidR="00457E37" w:rsidRPr="004F4CA4">
        <w:rPr>
          <w:rFonts w:ascii="Times New Roman" w:hAnsi="Times New Roman"/>
          <w:sz w:val="24"/>
          <w:lang w:val="en-GB"/>
        </w:rPr>
        <w:t xml:space="preserve"> occurred </w:t>
      </w:r>
      <w:r w:rsidR="00457E37" w:rsidRPr="004F4CA4">
        <w:rPr>
          <w:rFonts w:ascii="Times New Roman" w:hAnsi="Times New Roman" w:cs="Times New Roman"/>
          <w:sz w:val="24"/>
          <w:szCs w:val="24"/>
          <w:lang w:val="en-GB" w:eastAsia="da-DK"/>
        </w:rPr>
        <w:t>first</w:t>
      </w:r>
      <w:r w:rsidR="00457E37" w:rsidRPr="004F4CA4">
        <w:rPr>
          <w:rFonts w:ascii="Times New Roman" w:hAnsi="Times New Roman"/>
          <w:sz w:val="24"/>
          <w:lang w:val="en-GB"/>
        </w:rPr>
        <w:t>.</w:t>
      </w:r>
    </w:p>
    <w:p w:rsidR="00885780" w:rsidRPr="00885780" w:rsidRDefault="00885780" w:rsidP="00885780">
      <w:pPr>
        <w:pStyle w:val="Heading3"/>
        <w:spacing w:before="240" w:line="480" w:lineRule="auto"/>
        <w:jc w:val="both"/>
        <w:rPr>
          <w:rFonts w:ascii="Times New Roman" w:hAnsi="Times New Roman" w:cs="Times New Roman"/>
          <w:bCs w:val="0"/>
          <w:color w:val="auto"/>
          <w:sz w:val="24"/>
          <w:szCs w:val="24"/>
          <w:u w:val="single"/>
          <w:lang w:val="en-GB"/>
        </w:rPr>
      </w:pPr>
      <w:r w:rsidRPr="004F4CA4">
        <w:rPr>
          <w:rFonts w:ascii="Times New Roman" w:hAnsi="Times New Roman" w:cs="Times New Roman"/>
          <w:bCs w:val="0"/>
          <w:color w:val="auto"/>
          <w:sz w:val="24"/>
          <w:szCs w:val="24"/>
          <w:u w:val="single"/>
          <w:lang w:val="en-GB"/>
        </w:rPr>
        <w:t>Measures</w:t>
      </w:r>
    </w:p>
    <w:p w:rsidR="00885780" w:rsidRPr="004F4CA4" w:rsidRDefault="00885780" w:rsidP="00885780">
      <w:pPr>
        <w:pStyle w:val="Heading3"/>
        <w:rPr>
          <w:lang w:val="en-GB"/>
        </w:rPr>
      </w:pPr>
      <w:r w:rsidRPr="004F4CA4">
        <w:rPr>
          <w:lang w:val="en-GB"/>
        </w:rPr>
        <w:t>Antidepressant Prescription</w:t>
      </w:r>
    </w:p>
    <w:p w:rsidR="00E77259" w:rsidRDefault="00E77259" w:rsidP="00BF3833">
      <w:pPr>
        <w:pStyle w:val="BodyText"/>
        <w:spacing w:before="240" w:after="0" w:line="480" w:lineRule="auto"/>
        <w:jc w:val="both"/>
        <w:rPr>
          <w:rFonts w:ascii="Times New Roman" w:hAnsi="Times New Roman" w:cs="Times New Roman"/>
          <w:sz w:val="24"/>
          <w:szCs w:val="24"/>
          <w:lang w:val="en-GB" w:eastAsia="da-DK"/>
        </w:rPr>
      </w:pPr>
      <w:r w:rsidRPr="006C498E">
        <w:rPr>
          <w:rFonts w:ascii="Times New Roman" w:hAnsi="Times New Roman" w:cs="Times New Roman"/>
          <w:sz w:val="24"/>
          <w:szCs w:val="24"/>
          <w:lang w:val="en-GB" w:eastAsia="da-DK"/>
        </w:rPr>
        <w:t xml:space="preserve">We </w:t>
      </w:r>
      <w:r w:rsidR="00BF3833" w:rsidRPr="006C498E">
        <w:rPr>
          <w:rFonts w:ascii="Times New Roman" w:hAnsi="Times New Roman" w:cs="Times New Roman"/>
          <w:sz w:val="24"/>
          <w:szCs w:val="24"/>
          <w:lang w:val="en-GB" w:eastAsia="da-DK"/>
        </w:rPr>
        <w:t xml:space="preserve">used </w:t>
      </w:r>
      <w:r w:rsidR="00F67F35">
        <w:rPr>
          <w:rFonts w:ascii="Times New Roman" w:hAnsi="Times New Roman" w:cs="Times New Roman"/>
          <w:sz w:val="24"/>
          <w:szCs w:val="24"/>
          <w:lang w:val="en-GB" w:eastAsia="da-DK"/>
        </w:rPr>
        <w:t>filled</w:t>
      </w:r>
      <w:r w:rsidR="00BF3833" w:rsidRPr="006C498E">
        <w:rPr>
          <w:rFonts w:ascii="Times New Roman" w:hAnsi="Times New Roman" w:cs="Times New Roman"/>
          <w:sz w:val="24"/>
          <w:szCs w:val="24"/>
          <w:lang w:val="en-GB" w:eastAsia="da-DK"/>
        </w:rPr>
        <w:t xml:space="preserve"> antidepressant</w:t>
      </w:r>
      <w:r w:rsidR="00F67F35">
        <w:rPr>
          <w:rFonts w:ascii="Times New Roman" w:hAnsi="Times New Roman" w:cs="Times New Roman"/>
          <w:sz w:val="24"/>
          <w:szCs w:val="24"/>
          <w:lang w:val="en-GB" w:eastAsia="da-DK"/>
        </w:rPr>
        <w:t xml:space="preserve"> prescriptions</w:t>
      </w:r>
      <w:r w:rsidR="00BF3833" w:rsidRPr="006C498E">
        <w:rPr>
          <w:rFonts w:ascii="Times New Roman" w:hAnsi="Times New Roman" w:cs="Times New Roman"/>
          <w:sz w:val="24"/>
          <w:szCs w:val="24"/>
          <w:lang w:val="en-GB" w:eastAsia="da-DK"/>
        </w:rPr>
        <w:t xml:space="preserve"> as a proxy for a diagnosis of depression</w:t>
      </w:r>
      <w:r w:rsidR="00F67F35">
        <w:rPr>
          <w:rFonts w:ascii="Times New Roman" w:hAnsi="Times New Roman" w:cs="Times New Roman"/>
          <w:sz w:val="24"/>
          <w:szCs w:val="24"/>
          <w:lang w:val="en-GB" w:eastAsia="da-DK"/>
        </w:rPr>
        <w:t>, using</w:t>
      </w:r>
      <w:r w:rsidR="00382C1F" w:rsidRPr="006C498E">
        <w:rPr>
          <w:rFonts w:ascii="Times New Roman" w:hAnsi="Times New Roman" w:cs="Times New Roman"/>
          <w:sz w:val="24"/>
          <w:szCs w:val="24"/>
          <w:lang w:val="en-GB" w:eastAsia="da-DK"/>
        </w:rPr>
        <w:t xml:space="preserve"> the </w:t>
      </w:r>
      <w:r w:rsidRPr="006C498E">
        <w:rPr>
          <w:rFonts w:ascii="Times New Roman" w:hAnsi="Times New Roman" w:cs="Times New Roman"/>
          <w:sz w:val="24"/>
          <w:szCs w:val="24"/>
          <w:lang w:val="en-GB" w:eastAsia="da-DK"/>
        </w:rPr>
        <w:t>RMPS</w:t>
      </w:r>
      <w:r w:rsidR="00382C1F" w:rsidRPr="006C498E">
        <w:rPr>
          <w:rFonts w:ascii="Times New Roman" w:hAnsi="Times New Roman" w:cs="Times New Roman"/>
          <w:sz w:val="24"/>
          <w:szCs w:val="24"/>
          <w:lang w:val="en-GB" w:eastAsia="da-DK"/>
        </w:rPr>
        <w:t xml:space="preserve"> </w:t>
      </w:r>
      <w:r w:rsidR="00F67F35">
        <w:rPr>
          <w:rFonts w:ascii="Times New Roman" w:hAnsi="Times New Roman" w:cs="Times New Roman"/>
          <w:sz w:val="24"/>
          <w:szCs w:val="24"/>
          <w:lang w:val="en-GB" w:eastAsia="da-DK"/>
        </w:rPr>
        <w:t>to</w:t>
      </w:r>
      <w:r w:rsidR="00382C1F" w:rsidRPr="006C498E">
        <w:rPr>
          <w:rFonts w:ascii="Times New Roman" w:hAnsi="Times New Roman" w:cs="Times New Roman"/>
          <w:sz w:val="24"/>
          <w:szCs w:val="24"/>
          <w:lang w:val="en-GB" w:eastAsia="da-DK"/>
        </w:rPr>
        <w:t xml:space="preserve"> identif</w:t>
      </w:r>
      <w:r w:rsidR="00F67F35">
        <w:rPr>
          <w:rFonts w:ascii="Times New Roman" w:hAnsi="Times New Roman" w:cs="Times New Roman"/>
          <w:sz w:val="24"/>
          <w:szCs w:val="24"/>
          <w:lang w:val="en-GB" w:eastAsia="da-DK"/>
        </w:rPr>
        <w:t>y</w:t>
      </w:r>
      <w:r w:rsidRPr="006C498E">
        <w:rPr>
          <w:rFonts w:ascii="Times New Roman" w:hAnsi="Times New Roman" w:cs="Times New Roman"/>
          <w:sz w:val="24"/>
          <w:szCs w:val="24"/>
          <w:lang w:val="en-GB" w:eastAsia="da-DK"/>
        </w:rPr>
        <w:t xml:space="preserve"> the first date at which the individual purchased prescribed</w:t>
      </w:r>
      <w:r w:rsidR="00E704B2" w:rsidRPr="006C498E">
        <w:rPr>
          <w:rFonts w:ascii="Times New Roman" w:hAnsi="Times New Roman" w:cs="Times New Roman"/>
          <w:sz w:val="24"/>
          <w:szCs w:val="24"/>
          <w:lang w:val="en-GB" w:eastAsia="da-DK"/>
        </w:rPr>
        <w:t xml:space="preserve"> </w:t>
      </w:r>
      <w:r w:rsidR="00BF3833" w:rsidRPr="006C498E">
        <w:rPr>
          <w:rFonts w:ascii="Times New Roman" w:hAnsi="Times New Roman" w:cs="Times New Roman"/>
          <w:sz w:val="24"/>
          <w:szCs w:val="24"/>
          <w:lang w:val="en-GB" w:eastAsia="da-DK"/>
        </w:rPr>
        <w:t>antidepressants</w:t>
      </w:r>
      <w:r w:rsidRPr="006C498E">
        <w:rPr>
          <w:rFonts w:ascii="Times New Roman" w:hAnsi="Times New Roman" w:cs="Times New Roman"/>
          <w:sz w:val="24"/>
          <w:szCs w:val="24"/>
          <w:lang w:val="en-GB" w:eastAsia="da-DK"/>
        </w:rPr>
        <w:t>.</w:t>
      </w:r>
      <w:r w:rsidR="00E704B2" w:rsidRPr="006C498E">
        <w:rPr>
          <w:rFonts w:ascii="Times New Roman" w:hAnsi="Times New Roman" w:cs="Times New Roman"/>
          <w:sz w:val="24"/>
          <w:szCs w:val="24"/>
          <w:lang w:val="en-GB" w:eastAsia="da-DK"/>
        </w:rPr>
        <w:t xml:space="preserve"> </w:t>
      </w:r>
      <w:r w:rsidR="00706FA1" w:rsidRPr="004F4CA4">
        <w:rPr>
          <w:rFonts w:ascii="Times New Roman" w:hAnsi="Times New Roman" w:cs="Times New Roman"/>
          <w:sz w:val="24"/>
          <w:szCs w:val="24"/>
          <w:lang w:val="en-GB" w:eastAsia="da-DK"/>
        </w:rPr>
        <w:t>The status of participants in our analysis was determined exclusively on the basis of their first filled prescription of antidepressants and we did not seek to investigate frequency or duration of ant</w:t>
      </w:r>
      <w:r w:rsidR="002F3935" w:rsidRPr="004F4CA4">
        <w:rPr>
          <w:rFonts w:ascii="Times New Roman" w:hAnsi="Times New Roman" w:cs="Times New Roman"/>
          <w:sz w:val="24"/>
          <w:szCs w:val="24"/>
          <w:lang w:val="en-GB" w:eastAsia="da-DK"/>
        </w:rPr>
        <w:t>idepressant consumption</w:t>
      </w:r>
      <w:r w:rsidR="00706FA1" w:rsidRPr="004F4CA4">
        <w:rPr>
          <w:rFonts w:ascii="Times New Roman" w:hAnsi="Times New Roman" w:cs="Times New Roman"/>
          <w:sz w:val="24"/>
          <w:szCs w:val="24"/>
          <w:lang w:val="en-GB" w:eastAsia="da-DK"/>
        </w:rPr>
        <w:t>.</w:t>
      </w:r>
      <w:r w:rsidR="00706FA1">
        <w:rPr>
          <w:rFonts w:ascii="Times New Roman" w:hAnsi="Times New Roman" w:cs="Times New Roman"/>
          <w:sz w:val="24"/>
          <w:szCs w:val="24"/>
          <w:lang w:val="en-GB" w:eastAsia="da-DK"/>
        </w:rPr>
        <w:t xml:space="preserve"> </w:t>
      </w:r>
      <w:r w:rsidR="00E704B2" w:rsidRPr="006C498E">
        <w:rPr>
          <w:rFonts w:ascii="Times New Roman" w:hAnsi="Times New Roman" w:cs="Times New Roman"/>
          <w:sz w:val="24"/>
          <w:szCs w:val="24"/>
          <w:lang w:val="en-GB" w:eastAsia="da-DK"/>
        </w:rPr>
        <w:t xml:space="preserve">We defined antidepressants </w:t>
      </w:r>
      <w:r w:rsidR="00A54D39" w:rsidRPr="006C498E">
        <w:rPr>
          <w:rFonts w:ascii="Times New Roman" w:hAnsi="Times New Roman" w:cs="Times New Roman"/>
          <w:sz w:val="24"/>
          <w:szCs w:val="24"/>
          <w:lang w:val="en-GB" w:eastAsia="da-DK"/>
        </w:rPr>
        <w:t>in accordance with the Anatomical Therapeutic Chemical Classification System (ATC), and included any medication registered with</w:t>
      </w:r>
      <w:r w:rsidR="00E704B2" w:rsidRPr="006C498E">
        <w:rPr>
          <w:rFonts w:ascii="Times New Roman" w:hAnsi="Times New Roman" w:cs="Times New Roman"/>
          <w:sz w:val="24"/>
          <w:szCs w:val="24"/>
          <w:lang w:val="en-GB" w:eastAsia="da-DK"/>
        </w:rPr>
        <w:t xml:space="preserve"> the </w:t>
      </w:r>
      <w:r w:rsidR="00A54D39" w:rsidRPr="006C498E">
        <w:rPr>
          <w:rFonts w:ascii="Times New Roman" w:hAnsi="Times New Roman" w:cs="Times New Roman"/>
          <w:sz w:val="24"/>
          <w:szCs w:val="24"/>
          <w:lang w:val="en-GB" w:eastAsia="da-DK"/>
        </w:rPr>
        <w:t xml:space="preserve">code </w:t>
      </w:r>
      <w:r w:rsidR="00E704B2" w:rsidRPr="006C498E">
        <w:rPr>
          <w:rFonts w:ascii="Times New Roman" w:hAnsi="Times New Roman" w:cs="Times New Roman"/>
          <w:sz w:val="24"/>
          <w:szCs w:val="24"/>
          <w:lang w:val="en-GB" w:eastAsia="da-DK"/>
        </w:rPr>
        <w:t xml:space="preserve">NO6A. </w:t>
      </w:r>
      <w:r w:rsidRPr="006C498E">
        <w:rPr>
          <w:rFonts w:ascii="Times New Roman" w:hAnsi="Times New Roman" w:cs="Times New Roman"/>
          <w:sz w:val="24"/>
          <w:szCs w:val="24"/>
          <w:lang w:val="en-GB" w:eastAsia="da-DK"/>
        </w:rPr>
        <w:t xml:space="preserve"> </w:t>
      </w:r>
    </w:p>
    <w:p w:rsidR="00885780" w:rsidRPr="004F4CA4" w:rsidRDefault="00885780" w:rsidP="00775F36">
      <w:pPr>
        <w:pStyle w:val="Heading3"/>
        <w:rPr>
          <w:lang w:val="en-GB"/>
        </w:rPr>
      </w:pPr>
      <w:r w:rsidRPr="004F4CA4">
        <w:rPr>
          <w:lang w:val="en-GB"/>
        </w:rPr>
        <w:t>Occupational Status</w:t>
      </w:r>
    </w:p>
    <w:p w:rsidR="004F5410" w:rsidRDefault="004F5410" w:rsidP="00602D65">
      <w:pPr>
        <w:pStyle w:val="BodyText"/>
        <w:spacing w:before="240" w:after="0" w:line="480" w:lineRule="auto"/>
        <w:jc w:val="both"/>
        <w:rPr>
          <w:rFonts w:ascii="Times New Roman" w:hAnsi="Times New Roman" w:cs="Times New Roman"/>
          <w:sz w:val="24"/>
          <w:szCs w:val="24"/>
          <w:lang w:val="en-GB" w:eastAsia="da-DK"/>
        </w:rPr>
      </w:pPr>
      <w:r w:rsidRPr="004F4CA4">
        <w:rPr>
          <w:rFonts w:ascii="Times New Roman" w:hAnsi="Times New Roman" w:cs="Times New Roman"/>
          <w:sz w:val="24"/>
          <w:szCs w:val="24"/>
          <w:lang w:val="en-GB" w:eastAsia="da-DK"/>
        </w:rPr>
        <w:t xml:space="preserve">We </w:t>
      </w:r>
      <w:r w:rsidR="00885780" w:rsidRPr="004F4CA4">
        <w:rPr>
          <w:rFonts w:ascii="Times New Roman" w:hAnsi="Times New Roman" w:cs="Times New Roman"/>
          <w:sz w:val="24"/>
          <w:szCs w:val="24"/>
          <w:lang w:val="en-GB" w:eastAsia="da-DK"/>
        </w:rPr>
        <w:t>used</w:t>
      </w:r>
      <w:r w:rsidR="00885780" w:rsidRPr="004F4CA4">
        <w:rPr>
          <w:rFonts w:ascii="Times New Roman" w:hAnsi="Times New Roman"/>
          <w:sz w:val="24"/>
          <w:lang w:val="en-GB"/>
        </w:rPr>
        <w:t xml:space="preserve"> </w:t>
      </w:r>
      <w:r w:rsidRPr="004F4CA4">
        <w:rPr>
          <w:rFonts w:ascii="Times New Roman" w:hAnsi="Times New Roman"/>
          <w:sz w:val="24"/>
          <w:lang w:val="en-GB"/>
        </w:rPr>
        <w:t xml:space="preserve">each individual’s highest </w:t>
      </w:r>
      <w:r w:rsidR="00885780" w:rsidRPr="004F4CA4">
        <w:rPr>
          <w:rFonts w:ascii="Times New Roman" w:hAnsi="Times New Roman" w:cs="Times New Roman"/>
          <w:sz w:val="24"/>
          <w:szCs w:val="24"/>
          <w:lang w:val="en-GB" w:eastAsia="da-DK"/>
        </w:rPr>
        <w:t>occupation</w:t>
      </w:r>
      <w:r w:rsidR="00460FF1" w:rsidRPr="004F4CA4">
        <w:rPr>
          <w:rFonts w:ascii="Times New Roman" w:hAnsi="Times New Roman" w:cs="Times New Roman"/>
          <w:sz w:val="24"/>
          <w:szCs w:val="24"/>
          <w:lang w:val="en-GB" w:eastAsia="da-DK"/>
        </w:rPr>
        <w:t>al</w:t>
      </w:r>
      <w:r w:rsidR="00885780" w:rsidRPr="004F4CA4">
        <w:rPr>
          <w:rFonts w:ascii="Times New Roman" w:hAnsi="Times New Roman" w:cs="Times New Roman"/>
          <w:sz w:val="24"/>
          <w:szCs w:val="24"/>
          <w:lang w:val="en-GB" w:eastAsia="da-DK"/>
        </w:rPr>
        <w:t xml:space="preserve"> </w:t>
      </w:r>
      <w:r w:rsidRPr="004F4CA4">
        <w:rPr>
          <w:rFonts w:ascii="Times New Roman" w:hAnsi="Times New Roman"/>
          <w:sz w:val="24"/>
          <w:lang w:val="en-GB"/>
        </w:rPr>
        <w:t xml:space="preserve">status in the study period </w:t>
      </w:r>
      <w:r w:rsidR="005B5BE0" w:rsidRPr="004F4CA4">
        <w:rPr>
          <w:rFonts w:ascii="Times New Roman" w:hAnsi="Times New Roman" w:cs="Times New Roman"/>
          <w:sz w:val="24"/>
          <w:szCs w:val="24"/>
          <w:lang w:val="en-GB" w:eastAsia="da-DK"/>
        </w:rPr>
        <w:t xml:space="preserve">as a proxy for socio-economic status. We obtained this information </w:t>
      </w:r>
      <w:r w:rsidR="00460FF1" w:rsidRPr="004F4CA4">
        <w:rPr>
          <w:rFonts w:ascii="Times New Roman" w:hAnsi="Times New Roman" w:cs="Times New Roman"/>
          <w:sz w:val="24"/>
          <w:szCs w:val="24"/>
          <w:lang w:val="en-GB" w:eastAsia="da-DK"/>
        </w:rPr>
        <w:t>from</w:t>
      </w:r>
      <w:r w:rsidRPr="00DD28C3">
        <w:rPr>
          <w:rFonts w:ascii="Times New Roman" w:hAnsi="Times New Roman" w:cs="Times New Roman"/>
          <w:sz w:val="24"/>
          <w:szCs w:val="24"/>
          <w:lang w:val="en-GB" w:eastAsia="da-DK"/>
        </w:rPr>
        <w:t xml:space="preserve"> the Register-based Labour Force Statistics. We stratified job status categories in accordance with the International Labour Organisation and made the following ordered categorization of job status to identify </w:t>
      </w:r>
      <w:r w:rsidR="00602D65">
        <w:rPr>
          <w:rFonts w:ascii="Times New Roman" w:hAnsi="Times New Roman" w:cs="Times New Roman"/>
          <w:sz w:val="24"/>
          <w:szCs w:val="24"/>
          <w:lang w:val="en-GB" w:eastAsia="da-DK"/>
        </w:rPr>
        <w:t>participant</w:t>
      </w:r>
      <w:r w:rsidR="00602D65" w:rsidRPr="00DD28C3">
        <w:rPr>
          <w:rFonts w:ascii="Times New Roman" w:hAnsi="Times New Roman" w:cs="Times New Roman"/>
          <w:sz w:val="24"/>
          <w:szCs w:val="24"/>
          <w:lang w:val="en-GB" w:eastAsia="da-DK"/>
        </w:rPr>
        <w:t xml:space="preserve">s’ </w:t>
      </w:r>
      <w:r w:rsidRPr="00DD28C3">
        <w:rPr>
          <w:rFonts w:ascii="Times New Roman" w:hAnsi="Times New Roman" w:cs="Times New Roman"/>
          <w:sz w:val="24"/>
          <w:szCs w:val="24"/>
          <w:lang w:val="en-GB" w:eastAsia="da-DK"/>
        </w:rPr>
        <w:t xml:space="preserve">highest level of employment: </w:t>
      </w:r>
      <w:r w:rsidRPr="004F4CA4">
        <w:rPr>
          <w:rFonts w:ascii="Times New Roman" w:hAnsi="Times New Roman" w:cs="Times New Roman"/>
          <w:sz w:val="24"/>
          <w:szCs w:val="24"/>
          <w:lang w:val="en-GB" w:eastAsia="da-DK"/>
        </w:rPr>
        <w:t xml:space="preserve">1) </w:t>
      </w:r>
      <w:r w:rsidRPr="004F4CA4">
        <w:rPr>
          <w:rFonts w:ascii="Times New Roman" w:hAnsi="Times New Roman" w:cs="Times New Roman"/>
          <w:sz w:val="24"/>
          <w:szCs w:val="24"/>
          <w:lang w:val="en-GB" w:eastAsia="da-DK"/>
        </w:rPr>
        <w:lastRenderedPageBreak/>
        <w:t>High-skilled employ</w:t>
      </w:r>
      <w:r w:rsidR="005B7961" w:rsidRPr="004F4CA4">
        <w:rPr>
          <w:rFonts w:ascii="Times New Roman" w:hAnsi="Times New Roman" w:cs="Times New Roman"/>
          <w:sz w:val="24"/>
          <w:szCs w:val="24"/>
          <w:lang w:val="en-GB" w:eastAsia="da-DK"/>
        </w:rPr>
        <w:t>ment</w:t>
      </w:r>
      <w:r w:rsidRPr="004F4CA4">
        <w:rPr>
          <w:rFonts w:ascii="Times New Roman" w:hAnsi="Times New Roman" w:cs="Times New Roman"/>
          <w:sz w:val="24"/>
          <w:szCs w:val="24"/>
          <w:lang w:val="en-GB" w:eastAsia="da-DK"/>
        </w:rPr>
        <w:t>, 2) Executive Management, 3) Medium-skilled employ</w:t>
      </w:r>
      <w:r w:rsidR="005B7961" w:rsidRPr="004F4CA4">
        <w:rPr>
          <w:rFonts w:ascii="Times New Roman" w:hAnsi="Times New Roman" w:cs="Times New Roman"/>
          <w:sz w:val="24"/>
          <w:szCs w:val="24"/>
          <w:lang w:val="en-GB" w:eastAsia="da-DK"/>
        </w:rPr>
        <w:t>ment</w:t>
      </w:r>
      <w:r w:rsidRPr="004F4CA4">
        <w:rPr>
          <w:rFonts w:ascii="Times New Roman" w:hAnsi="Times New Roman" w:cs="Times New Roman"/>
          <w:sz w:val="24"/>
          <w:szCs w:val="24"/>
          <w:lang w:val="en-GB" w:eastAsia="da-DK"/>
        </w:rPr>
        <w:t>, 4) Basic-skilled employ</w:t>
      </w:r>
      <w:r w:rsidR="005B7961" w:rsidRPr="004F4CA4">
        <w:rPr>
          <w:rFonts w:ascii="Times New Roman" w:hAnsi="Times New Roman" w:cs="Times New Roman"/>
          <w:sz w:val="24"/>
          <w:szCs w:val="24"/>
          <w:lang w:val="en-GB" w:eastAsia="da-DK"/>
        </w:rPr>
        <w:t>ment</w:t>
      </w:r>
      <w:r w:rsidRPr="004F4CA4">
        <w:rPr>
          <w:rFonts w:ascii="Times New Roman" w:hAnsi="Times New Roman" w:cs="Times New Roman"/>
          <w:sz w:val="24"/>
          <w:szCs w:val="24"/>
          <w:lang w:val="en-GB" w:eastAsia="da-DK"/>
        </w:rPr>
        <w:t xml:space="preserve">, 5) Self-employed, 6) </w:t>
      </w:r>
      <w:r w:rsidR="005B7961" w:rsidRPr="004F4CA4">
        <w:rPr>
          <w:rFonts w:ascii="Times New Roman" w:hAnsi="Times New Roman" w:cs="Times New Roman"/>
          <w:sz w:val="24"/>
          <w:szCs w:val="24"/>
          <w:lang w:val="en-GB" w:eastAsia="da-DK"/>
        </w:rPr>
        <w:t>Unskilled employment</w:t>
      </w:r>
      <w:r w:rsidRPr="004F4CA4">
        <w:rPr>
          <w:rFonts w:ascii="Times New Roman" w:hAnsi="Times New Roman" w:cs="Times New Roman"/>
          <w:sz w:val="24"/>
          <w:szCs w:val="24"/>
          <w:lang w:val="en-GB" w:eastAsia="da-DK"/>
        </w:rPr>
        <w:t xml:space="preserve">, and </w:t>
      </w:r>
      <w:r w:rsidR="00602D65" w:rsidRPr="004F4CA4">
        <w:rPr>
          <w:rFonts w:ascii="Times New Roman" w:hAnsi="Times New Roman" w:cs="Times New Roman"/>
          <w:sz w:val="24"/>
          <w:szCs w:val="24"/>
          <w:lang w:val="en-GB" w:eastAsia="da-DK"/>
        </w:rPr>
        <w:t>7</w:t>
      </w:r>
      <w:r w:rsidRPr="004F4CA4">
        <w:rPr>
          <w:rFonts w:ascii="Times New Roman" w:hAnsi="Times New Roman" w:cs="Times New Roman"/>
          <w:sz w:val="24"/>
          <w:szCs w:val="24"/>
          <w:lang w:val="en-GB" w:eastAsia="da-DK"/>
        </w:rPr>
        <w:t xml:space="preserve">) Unemployed. For instance, an individual who had been self-employed, </w:t>
      </w:r>
      <w:r w:rsidR="005B7961" w:rsidRPr="004F4CA4">
        <w:rPr>
          <w:rFonts w:ascii="Times New Roman" w:hAnsi="Times New Roman" w:cs="Times New Roman"/>
          <w:sz w:val="24"/>
          <w:szCs w:val="24"/>
          <w:lang w:val="en-GB" w:eastAsia="da-DK"/>
        </w:rPr>
        <w:t>in</w:t>
      </w:r>
      <w:r w:rsidRPr="004F4CA4">
        <w:rPr>
          <w:rFonts w:ascii="Times New Roman" w:hAnsi="Times New Roman" w:cs="Times New Roman"/>
          <w:sz w:val="24"/>
          <w:szCs w:val="24"/>
          <w:lang w:val="en-GB" w:eastAsia="da-DK"/>
        </w:rPr>
        <w:t xml:space="preserve"> medium-skilled employ</w:t>
      </w:r>
      <w:r w:rsidR="005B7961" w:rsidRPr="004F4CA4">
        <w:rPr>
          <w:rFonts w:ascii="Times New Roman" w:hAnsi="Times New Roman" w:cs="Times New Roman"/>
          <w:sz w:val="24"/>
          <w:szCs w:val="24"/>
          <w:lang w:val="en-GB" w:eastAsia="da-DK"/>
        </w:rPr>
        <w:t>ment</w:t>
      </w:r>
      <w:r w:rsidRPr="004F4CA4">
        <w:rPr>
          <w:rFonts w:ascii="Times New Roman" w:hAnsi="Times New Roman" w:cs="Times New Roman"/>
          <w:sz w:val="24"/>
          <w:szCs w:val="24"/>
          <w:lang w:val="en-GB" w:eastAsia="da-DK"/>
        </w:rPr>
        <w:t>, and unemployed at some point during our study period w</w:t>
      </w:r>
      <w:r w:rsidR="00460FF1" w:rsidRPr="004F4CA4">
        <w:rPr>
          <w:rFonts w:ascii="Times New Roman" w:hAnsi="Times New Roman" w:cs="Times New Roman"/>
          <w:sz w:val="24"/>
          <w:szCs w:val="24"/>
          <w:lang w:val="en-GB" w:eastAsia="da-DK"/>
        </w:rPr>
        <w:t>ould be</w:t>
      </w:r>
      <w:r w:rsidRPr="004F4CA4">
        <w:rPr>
          <w:rFonts w:ascii="Times New Roman" w:hAnsi="Times New Roman" w:cs="Times New Roman"/>
          <w:sz w:val="24"/>
          <w:szCs w:val="24"/>
          <w:lang w:val="en-GB" w:eastAsia="da-DK"/>
        </w:rPr>
        <w:t xml:space="preserve"> classified as </w:t>
      </w:r>
      <w:r w:rsidR="005B7961" w:rsidRPr="004F4CA4">
        <w:rPr>
          <w:rFonts w:ascii="Times New Roman" w:hAnsi="Times New Roman" w:cs="Times New Roman"/>
          <w:sz w:val="24"/>
          <w:szCs w:val="24"/>
          <w:lang w:val="en-GB" w:eastAsia="da-DK"/>
        </w:rPr>
        <w:t>in</w:t>
      </w:r>
      <w:r w:rsidRPr="004F4CA4">
        <w:rPr>
          <w:rFonts w:ascii="Times New Roman" w:hAnsi="Times New Roman" w:cs="Times New Roman"/>
          <w:sz w:val="24"/>
          <w:szCs w:val="24"/>
          <w:lang w:val="en-GB" w:eastAsia="da-DK"/>
        </w:rPr>
        <w:t xml:space="preserve"> medium-skilled employ</w:t>
      </w:r>
      <w:r w:rsidR="005B7961" w:rsidRPr="004F4CA4">
        <w:rPr>
          <w:rFonts w:ascii="Times New Roman" w:hAnsi="Times New Roman" w:cs="Times New Roman"/>
          <w:sz w:val="24"/>
          <w:szCs w:val="24"/>
          <w:lang w:val="en-GB" w:eastAsia="da-DK"/>
        </w:rPr>
        <w:t>ment</w:t>
      </w:r>
      <w:r w:rsidRPr="004F4CA4">
        <w:rPr>
          <w:rFonts w:ascii="Times New Roman" w:hAnsi="Times New Roman" w:cs="Times New Roman"/>
          <w:sz w:val="24"/>
          <w:szCs w:val="24"/>
          <w:lang w:val="en-GB" w:eastAsia="da-DK"/>
        </w:rPr>
        <w:t xml:space="preserve"> in our dataset.</w:t>
      </w:r>
    </w:p>
    <w:p w:rsidR="005B5BE0" w:rsidRPr="004F4CA4" w:rsidRDefault="005B5BE0" w:rsidP="00775F36">
      <w:pPr>
        <w:pStyle w:val="Heading3"/>
        <w:rPr>
          <w:lang w:val="en-GB"/>
        </w:rPr>
      </w:pPr>
      <w:r w:rsidRPr="004F4CA4">
        <w:rPr>
          <w:lang w:val="en-GB"/>
        </w:rPr>
        <w:t>Income</w:t>
      </w:r>
    </w:p>
    <w:p w:rsidR="005B5BE0" w:rsidRPr="004F4CA4" w:rsidRDefault="005B5BE0" w:rsidP="005536A1">
      <w:pPr>
        <w:pStyle w:val="BodyText"/>
        <w:spacing w:before="240" w:after="0" w:line="480" w:lineRule="auto"/>
        <w:jc w:val="both"/>
        <w:rPr>
          <w:rFonts w:ascii="Times New Roman" w:hAnsi="Times New Roman"/>
          <w:sz w:val="24"/>
          <w:lang w:val="en-GB"/>
        </w:rPr>
      </w:pPr>
      <w:r w:rsidRPr="004F4CA4">
        <w:rPr>
          <w:rFonts w:ascii="Times New Roman" w:hAnsi="Times New Roman"/>
          <w:sz w:val="24"/>
          <w:lang w:val="en-GB"/>
        </w:rPr>
        <w:t xml:space="preserve">We </w:t>
      </w:r>
      <w:r w:rsidRPr="004F4CA4">
        <w:rPr>
          <w:rFonts w:ascii="Times New Roman" w:hAnsi="Times New Roman" w:cs="Times New Roman"/>
          <w:sz w:val="24"/>
          <w:szCs w:val="24"/>
          <w:lang w:val="en-GB" w:eastAsia="da-DK"/>
        </w:rPr>
        <w:t>obtained the</w:t>
      </w:r>
      <w:r w:rsidRPr="004F4CA4">
        <w:rPr>
          <w:rFonts w:ascii="Times New Roman" w:hAnsi="Times New Roman"/>
          <w:sz w:val="24"/>
          <w:lang w:val="en-GB"/>
        </w:rPr>
        <w:t xml:space="preserve"> participants’ gross annual income in each year from the </w:t>
      </w:r>
      <w:r w:rsidR="00775F36" w:rsidRPr="004F4CA4">
        <w:rPr>
          <w:rFonts w:ascii="Times New Roman" w:hAnsi="Times New Roman" w:cs="Times New Roman"/>
          <w:sz w:val="24"/>
          <w:szCs w:val="24"/>
          <w:lang w:val="en-GB" w:eastAsia="da-DK"/>
        </w:rPr>
        <w:t xml:space="preserve">Danish </w:t>
      </w:r>
      <w:r w:rsidRPr="004F4CA4">
        <w:rPr>
          <w:rFonts w:ascii="Times New Roman" w:hAnsi="Times New Roman"/>
          <w:sz w:val="24"/>
          <w:lang w:val="en-GB"/>
        </w:rPr>
        <w:t>tax registers. We adjusted their incomes in each year to 2013</w:t>
      </w:r>
      <w:r w:rsidRPr="004F4CA4">
        <w:rPr>
          <w:rFonts w:ascii="Times New Roman" w:hAnsi="Times New Roman" w:cs="Times New Roman"/>
          <w:sz w:val="24"/>
          <w:szCs w:val="24"/>
          <w:lang w:val="en-GB" w:eastAsia="da-DK"/>
        </w:rPr>
        <w:t xml:space="preserve"> </w:t>
      </w:r>
      <w:r w:rsidRPr="004F4CA4">
        <w:rPr>
          <w:rFonts w:ascii="Times New Roman" w:hAnsi="Times New Roman"/>
          <w:sz w:val="24"/>
          <w:lang w:val="en-GB"/>
        </w:rPr>
        <w:t xml:space="preserve">price levels and identified their maximum annual income in the study period to </w:t>
      </w:r>
      <w:r w:rsidRPr="004F4CA4">
        <w:rPr>
          <w:rFonts w:ascii="Times New Roman" w:hAnsi="Times New Roman" w:cs="Times New Roman"/>
          <w:sz w:val="24"/>
          <w:szCs w:val="24"/>
          <w:lang w:val="en-GB" w:eastAsia="da-DK"/>
        </w:rPr>
        <w:t>create</w:t>
      </w:r>
      <w:r w:rsidRPr="004F4CA4">
        <w:rPr>
          <w:rFonts w:ascii="Times New Roman" w:hAnsi="Times New Roman"/>
          <w:sz w:val="24"/>
          <w:lang w:val="en-GB"/>
        </w:rPr>
        <w:t xml:space="preserve"> one income observation per individual</w:t>
      </w:r>
      <w:r w:rsidR="00237A13" w:rsidRPr="004F4CA4">
        <w:rPr>
          <w:rFonts w:ascii="Times New Roman" w:hAnsi="Times New Roman"/>
          <w:sz w:val="24"/>
          <w:lang w:val="en-GB"/>
        </w:rPr>
        <w:t xml:space="preserve">. We used </w:t>
      </w:r>
      <w:r w:rsidR="00237A13" w:rsidRPr="004F4CA4">
        <w:rPr>
          <w:rFonts w:ascii="Times New Roman" w:hAnsi="Times New Roman" w:cs="Times New Roman"/>
          <w:sz w:val="24"/>
          <w:szCs w:val="24"/>
          <w:lang w:val="en-GB" w:eastAsia="da-DK"/>
        </w:rPr>
        <w:t>the</w:t>
      </w:r>
      <w:r w:rsidR="00237A13" w:rsidRPr="004F4CA4">
        <w:rPr>
          <w:rFonts w:ascii="Times New Roman" w:hAnsi="Times New Roman"/>
          <w:sz w:val="24"/>
          <w:lang w:val="en-GB"/>
        </w:rPr>
        <w:t xml:space="preserve"> maximum income as a further proxy of their socioeconomic status. </w:t>
      </w:r>
      <w:r w:rsidRPr="004F4CA4">
        <w:rPr>
          <w:rFonts w:ascii="Times New Roman" w:hAnsi="Times New Roman"/>
          <w:sz w:val="24"/>
          <w:lang w:val="en-GB"/>
        </w:rPr>
        <w:t xml:space="preserve"> </w:t>
      </w:r>
    </w:p>
    <w:p w:rsidR="00237A13" w:rsidRPr="004F4CA4" w:rsidRDefault="00237A13" w:rsidP="005536A1">
      <w:pPr>
        <w:pStyle w:val="Heading3"/>
        <w:rPr>
          <w:lang w:val="en-GB"/>
        </w:rPr>
      </w:pPr>
      <w:r w:rsidRPr="004F4CA4">
        <w:rPr>
          <w:lang w:val="en-GB"/>
        </w:rPr>
        <w:t>Statistical Analysis</w:t>
      </w:r>
    </w:p>
    <w:p w:rsidR="00237A13" w:rsidRDefault="00237A13" w:rsidP="00880C9A">
      <w:pPr>
        <w:pStyle w:val="BodyText"/>
        <w:spacing w:before="240" w:after="0" w:line="480" w:lineRule="auto"/>
        <w:jc w:val="both"/>
        <w:rPr>
          <w:rFonts w:ascii="Times New Roman" w:hAnsi="Times New Roman" w:cs="Times New Roman"/>
          <w:sz w:val="24"/>
          <w:szCs w:val="24"/>
          <w:lang w:val="en-GB" w:eastAsia="da-DK"/>
        </w:rPr>
      </w:pPr>
      <w:r>
        <w:rPr>
          <w:rFonts w:ascii="Times New Roman" w:hAnsi="Times New Roman" w:cs="Times New Roman"/>
          <w:sz w:val="24"/>
          <w:szCs w:val="24"/>
          <w:lang w:val="en-GB" w:eastAsia="da-DK"/>
        </w:rPr>
        <w:t>We used Poisson regression models to estimate the risk</w:t>
      </w:r>
      <w:r w:rsidR="006125A6">
        <w:rPr>
          <w:rFonts w:ascii="Times New Roman" w:hAnsi="Times New Roman" w:cs="Times New Roman"/>
          <w:sz w:val="24"/>
          <w:szCs w:val="24"/>
          <w:lang w:val="en-GB" w:eastAsia="da-DK"/>
        </w:rPr>
        <w:t xml:space="preserve"> ratios</w:t>
      </w:r>
      <w:r>
        <w:rPr>
          <w:rFonts w:ascii="Times New Roman" w:hAnsi="Times New Roman" w:cs="Times New Roman"/>
          <w:sz w:val="24"/>
          <w:szCs w:val="24"/>
          <w:lang w:val="en-GB" w:eastAsia="da-DK"/>
        </w:rPr>
        <w:t xml:space="preserve"> f</w:t>
      </w:r>
      <w:r w:rsidR="006125A6">
        <w:rPr>
          <w:rFonts w:ascii="Times New Roman" w:hAnsi="Times New Roman" w:cs="Times New Roman"/>
          <w:sz w:val="24"/>
          <w:szCs w:val="24"/>
          <w:lang w:val="en-GB" w:eastAsia="da-DK"/>
        </w:rPr>
        <w:t>or</w:t>
      </w:r>
      <w:r>
        <w:rPr>
          <w:rFonts w:ascii="Times New Roman" w:hAnsi="Times New Roman" w:cs="Times New Roman"/>
          <w:sz w:val="24"/>
          <w:szCs w:val="24"/>
          <w:lang w:val="en-GB" w:eastAsia="da-DK"/>
        </w:rPr>
        <w:t xml:space="preserve"> depression among individuals with and without diabetes. We controlled for age, time in the dataset with and without diabetes respectively and, when calculating risk</w:t>
      </w:r>
      <w:r w:rsidR="006125A6">
        <w:rPr>
          <w:rFonts w:ascii="Times New Roman" w:hAnsi="Times New Roman" w:cs="Times New Roman"/>
          <w:sz w:val="24"/>
          <w:szCs w:val="24"/>
          <w:lang w:val="en-GB" w:eastAsia="da-DK"/>
        </w:rPr>
        <w:t xml:space="preserve"> ratios</w:t>
      </w:r>
      <w:r>
        <w:rPr>
          <w:rFonts w:ascii="Times New Roman" w:hAnsi="Times New Roman" w:cs="Times New Roman"/>
          <w:sz w:val="24"/>
          <w:szCs w:val="24"/>
          <w:lang w:val="en-GB" w:eastAsia="da-DK"/>
        </w:rPr>
        <w:t xml:space="preserve"> for the population as a whole, sex</w:t>
      </w:r>
      <w:r w:rsidRPr="004F4CA4">
        <w:rPr>
          <w:rFonts w:ascii="Times New Roman" w:hAnsi="Times New Roman" w:cs="Times New Roman"/>
          <w:sz w:val="24"/>
          <w:szCs w:val="24"/>
          <w:lang w:val="en-GB" w:eastAsia="da-DK"/>
        </w:rPr>
        <w:t xml:space="preserve">. </w:t>
      </w:r>
      <w:r w:rsidR="00775F36" w:rsidRPr="004F4CA4">
        <w:rPr>
          <w:rFonts w:ascii="Times New Roman" w:hAnsi="Times New Roman" w:cs="Times New Roman"/>
          <w:sz w:val="24"/>
          <w:szCs w:val="24"/>
          <w:lang w:val="en-GB" w:eastAsia="da-DK"/>
        </w:rPr>
        <w:t>For the purposes of determining differences between the sub-groups of men and women</w:t>
      </w:r>
      <w:r w:rsidR="00911FB8" w:rsidRPr="004F4CA4">
        <w:rPr>
          <w:rFonts w:ascii="Times New Roman" w:hAnsi="Times New Roman" w:cs="Times New Roman"/>
          <w:sz w:val="24"/>
          <w:szCs w:val="24"/>
          <w:lang w:val="en-GB" w:eastAsia="da-DK"/>
        </w:rPr>
        <w:t xml:space="preserve"> and people with and without diabetes</w:t>
      </w:r>
      <w:r w:rsidR="00775F36" w:rsidRPr="004F4CA4">
        <w:rPr>
          <w:rFonts w:ascii="Times New Roman" w:hAnsi="Times New Roman" w:cs="Times New Roman"/>
          <w:sz w:val="24"/>
          <w:szCs w:val="24"/>
          <w:lang w:val="en-GB" w:eastAsia="da-DK"/>
        </w:rPr>
        <w:t xml:space="preserve"> we used formal interaction tests.</w:t>
      </w:r>
    </w:p>
    <w:p w:rsidR="00E00AE2" w:rsidRPr="00F67F35" w:rsidRDefault="00E00AE2" w:rsidP="00913102">
      <w:pPr>
        <w:pStyle w:val="Heading3"/>
        <w:spacing w:before="240" w:line="480" w:lineRule="auto"/>
        <w:jc w:val="both"/>
        <w:rPr>
          <w:rFonts w:ascii="Times New Roman" w:hAnsi="Times New Roman" w:cs="Times New Roman"/>
          <w:color w:val="auto"/>
          <w:sz w:val="24"/>
          <w:szCs w:val="24"/>
          <w:u w:val="single"/>
          <w:lang w:val="en-GB"/>
        </w:rPr>
      </w:pPr>
      <w:r w:rsidRPr="00F67F35">
        <w:rPr>
          <w:rFonts w:ascii="Times New Roman" w:hAnsi="Times New Roman" w:cs="Times New Roman"/>
          <w:color w:val="auto"/>
          <w:sz w:val="24"/>
          <w:szCs w:val="24"/>
          <w:u w:val="single"/>
          <w:lang w:val="en-GB"/>
        </w:rPr>
        <w:t>Results</w:t>
      </w:r>
    </w:p>
    <w:p w:rsidR="00C86A5F" w:rsidRPr="0037461F" w:rsidRDefault="0037461F" w:rsidP="004D05EA">
      <w:pPr>
        <w:pStyle w:val="BodyText"/>
        <w:spacing w:before="240" w:after="0" w:line="480" w:lineRule="auto"/>
        <w:jc w:val="both"/>
        <w:rPr>
          <w:rFonts w:ascii="Times New Roman" w:hAnsi="Times New Roman" w:cs="Times New Roman"/>
          <w:sz w:val="24"/>
          <w:szCs w:val="24"/>
          <w:lang w:val="en-GB"/>
        </w:rPr>
      </w:pPr>
      <w:r w:rsidRPr="00CC4CB7">
        <w:rPr>
          <w:rFonts w:ascii="Times New Roman" w:hAnsi="Times New Roman" w:cs="Times New Roman"/>
          <w:sz w:val="24"/>
          <w:szCs w:val="24"/>
          <w:lang w:val="en-GB"/>
        </w:rPr>
        <w:t xml:space="preserve">A total of </w:t>
      </w:r>
      <w:r w:rsidR="00E00AE2" w:rsidRPr="00CC4CB7">
        <w:rPr>
          <w:rFonts w:ascii="Times New Roman" w:hAnsi="Times New Roman" w:cs="Times New Roman"/>
          <w:sz w:val="24"/>
          <w:szCs w:val="24"/>
          <w:lang w:val="en-GB"/>
        </w:rPr>
        <w:t>3,</w:t>
      </w:r>
      <w:r w:rsidR="000D72C4" w:rsidRPr="00CC4CB7">
        <w:rPr>
          <w:rFonts w:ascii="Times New Roman" w:hAnsi="Times New Roman" w:cs="Times New Roman"/>
          <w:sz w:val="24"/>
          <w:szCs w:val="24"/>
          <w:lang w:val="en-GB"/>
        </w:rPr>
        <w:t>4</w:t>
      </w:r>
      <w:r w:rsidR="00932987" w:rsidRPr="00CC4CB7">
        <w:rPr>
          <w:rFonts w:ascii="Times New Roman" w:hAnsi="Times New Roman" w:cs="Times New Roman"/>
          <w:sz w:val="24"/>
          <w:szCs w:val="24"/>
          <w:lang w:val="en-GB"/>
        </w:rPr>
        <w:t>34</w:t>
      </w:r>
      <w:r w:rsidR="00E00AE2" w:rsidRPr="00CC4CB7">
        <w:rPr>
          <w:rFonts w:ascii="Times New Roman" w:hAnsi="Times New Roman" w:cs="Times New Roman"/>
          <w:sz w:val="24"/>
          <w:szCs w:val="24"/>
          <w:lang w:val="en-GB"/>
        </w:rPr>
        <w:t>,</w:t>
      </w:r>
      <w:r w:rsidR="00932987" w:rsidRPr="00CC4CB7">
        <w:rPr>
          <w:rFonts w:ascii="Times New Roman" w:hAnsi="Times New Roman" w:cs="Times New Roman"/>
          <w:sz w:val="24"/>
          <w:szCs w:val="24"/>
          <w:lang w:val="en-GB"/>
        </w:rPr>
        <w:t>420</w:t>
      </w:r>
      <w:r w:rsidR="00E00AE2" w:rsidRPr="00CC4CB7">
        <w:rPr>
          <w:rFonts w:ascii="Times New Roman" w:hAnsi="Times New Roman" w:cs="Times New Roman"/>
          <w:sz w:val="24"/>
          <w:szCs w:val="24"/>
          <w:lang w:val="en-GB"/>
        </w:rPr>
        <w:t xml:space="preserve"> individuals were </w:t>
      </w:r>
      <w:r w:rsidR="00602D65" w:rsidRPr="00CC4CB7">
        <w:rPr>
          <w:rFonts w:ascii="Times New Roman" w:hAnsi="Times New Roman" w:cs="Times New Roman"/>
          <w:sz w:val="24"/>
          <w:szCs w:val="24"/>
          <w:lang w:val="en-GB"/>
        </w:rPr>
        <w:t xml:space="preserve">included </w:t>
      </w:r>
      <w:r w:rsidR="00E00AE2" w:rsidRPr="00CC4CB7">
        <w:rPr>
          <w:rFonts w:ascii="Times New Roman" w:hAnsi="Times New Roman" w:cs="Times New Roman"/>
          <w:sz w:val="24"/>
          <w:szCs w:val="24"/>
          <w:lang w:val="en-GB"/>
        </w:rPr>
        <w:t xml:space="preserve">into the </w:t>
      </w:r>
      <w:r w:rsidR="00602D65" w:rsidRPr="00CC4CB7">
        <w:rPr>
          <w:rFonts w:ascii="Times New Roman" w:hAnsi="Times New Roman" w:cs="Times New Roman"/>
          <w:sz w:val="24"/>
          <w:szCs w:val="24"/>
          <w:lang w:val="en-GB"/>
        </w:rPr>
        <w:t>analysis</w:t>
      </w:r>
      <w:r w:rsidR="00E00AE2" w:rsidRPr="00CC4CB7">
        <w:rPr>
          <w:rFonts w:ascii="Times New Roman" w:hAnsi="Times New Roman" w:cs="Times New Roman"/>
          <w:sz w:val="24"/>
          <w:szCs w:val="24"/>
          <w:lang w:val="en-GB"/>
        </w:rPr>
        <w:t>.</w:t>
      </w:r>
      <w:r w:rsidR="00302DE6" w:rsidRPr="00CC4CB7">
        <w:rPr>
          <w:rFonts w:ascii="Times New Roman" w:hAnsi="Times New Roman" w:cs="Times New Roman"/>
          <w:sz w:val="24"/>
          <w:szCs w:val="24"/>
          <w:lang w:val="en-GB"/>
        </w:rPr>
        <w:t xml:space="preserve"> Of the</w:t>
      </w:r>
      <w:r w:rsidR="00E00AE2" w:rsidRPr="00CC4CB7">
        <w:rPr>
          <w:rFonts w:ascii="Times New Roman" w:hAnsi="Times New Roman" w:cs="Times New Roman"/>
          <w:sz w:val="24"/>
          <w:szCs w:val="24"/>
          <w:lang w:val="en-GB"/>
        </w:rPr>
        <w:t xml:space="preserve"> </w:t>
      </w:r>
      <w:r w:rsidR="00932987" w:rsidRPr="00CC4CB7">
        <w:rPr>
          <w:rFonts w:ascii="Times New Roman" w:hAnsi="Times New Roman" w:cs="Times New Roman"/>
          <w:sz w:val="24"/>
          <w:szCs w:val="24"/>
          <w:lang w:val="en-GB"/>
        </w:rPr>
        <w:t>98,006</w:t>
      </w:r>
      <w:r w:rsidR="00E00AE2" w:rsidRPr="00CC4CB7">
        <w:rPr>
          <w:rFonts w:ascii="Times New Roman" w:hAnsi="Times New Roman" w:cs="Times New Roman"/>
          <w:sz w:val="24"/>
          <w:szCs w:val="24"/>
          <w:lang w:val="en-GB"/>
        </w:rPr>
        <w:t xml:space="preserve"> individuals</w:t>
      </w:r>
      <w:r w:rsidR="00E00AE2" w:rsidRPr="00595B59">
        <w:rPr>
          <w:rFonts w:ascii="Times New Roman" w:hAnsi="Times New Roman" w:cs="Times New Roman"/>
          <w:sz w:val="24"/>
          <w:szCs w:val="24"/>
          <w:lang w:val="en-GB"/>
        </w:rPr>
        <w:t xml:space="preserve"> developed diabetes during the study period, of </w:t>
      </w:r>
      <w:r w:rsidR="007176D2">
        <w:rPr>
          <w:rFonts w:ascii="Times New Roman" w:hAnsi="Times New Roman" w:cs="Times New Roman"/>
          <w:sz w:val="24"/>
          <w:szCs w:val="24"/>
          <w:lang w:val="en-GB"/>
        </w:rPr>
        <w:t>whom</w:t>
      </w:r>
      <w:r w:rsidR="007176D2" w:rsidRPr="00595B59">
        <w:rPr>
          <w:rFonts w:ascii="Times New Roman" w:hAnsi="Times New Roman" w:cs="Times New Roman"/>
          <w:sz w:val="24"/>
          <w:szCs w:val="24"/>
          <w:lang w:val="en-GB"/>
        </w:rPr>
        <w:t xml:space="preserve"> </w:t>
      </w:r>
      <w:r w:rsidR="00E00AE2" w:rsidRPr="00595B59">
        <w:rPr>
          <w:rFonts w:ascii="Times New Roman" w:hAnsi="Times New Roman" w:cs="Times New Roman"/>
          <w:sz w:val="24"/>
          <w:szCs w:val="24"/>
          <w:lang w:val="en-GB"/>
        </w:rPr>
        <w:t>1</w:t>
      </w:r>
      <w:r w:rsidR="000D72C4" w:rsidRPr="00595B59">
        <w:rPr>
          <w:rFonts w:ascii="Times New Roman" w:hAnsi="Times New Roman" w:cs="Times New Roman"/>
          <w:sz w:val="24"/>
          <w:szCs w:val="24"/>
          <w:lang w:val="en-GB"/>
        </w:rPr>
        <w:t>9</w:t>
      </w:r>
      <w:r w:rsidR="00E00AE2" w:rsidRPr="00595B59">
        <w:rPr>
          <w:rFonts w:ascii="Times New Roman" w:hAnsi="Times New Roman" w:cs="Times New Roman"/>
          <w:sz w:val="24"/>
          <w:szCs w:val="24"/>
          <w:lang w:val="en-GB"/>
        </w:rPr>
        <w:t>,</w:t>
      </w:r>
      <w:r w:rsidR="000D72C4" w:rsidRPr="00595B59">
        <w:rPr>
          <w:rFonts w:ascii="Times New Roman" w:hAnsi="Times New Roman" w:cs="Times New Roman"/>
          <w:sz w:val="24"/>
          <w:szCs w:val="24"/>
          <w:lang w:val="en-GB"/>
        </w:rPr>
        <w:t>849</w:t>
      </w:r>
      <w:r w:rsidR="00E00AE2" w:rsidRPr="00595B59">
        <w:rPr>
          <w:rFonts w:ascii="Times New Roman" w:hAnsi="Times New Roman" w:cs="Times New Roman"/>
          <w:sz w:val="24"/>
          <w:szCs w:val="24"/>
          <w:lang w:val="en-GB"/>
        </w:rPr>
        <w:t xml:space="preserve"> (</w:t>
      </w:r>
      <w:r w:rsidR="00932987">
        <w:rPr>
          <w:rFonts w:ascii="Times New Roman" w:hAnsi="Times New Roman" w:cs="Times New Roman"/>
          <w:sz w:val="24"/>
          <w:szCs w:val="24"/>
          <w:lang w:val="en-GB"/>
        </w:rPr>
        <w:t>20.3%</w:t>
      </w:r>
      <w:r w:rsidR="00E00AE2" w:rsidRPr="00595B59">
        <w:rPr>
          <w:rFonts w:ascii="Times New Roman" w:hAnsi="Times New Roman" w:cs="Times New Roman"/>
          <w:sz w:val="24"/>
          <w:szCs w:val="24"/>
          <w:lang w:val="en-GB"/>
        </w:rPr>
        <w:t xml:space="preserve">) subsequently </w:t>
      </w:r>
      <w:r w:rsidR="00F67F35">
        <w:rPr>
          <w:rFonts w:ascii="Times New Roman" w:hAnsi="Times New Roman" w:cs="Times New Roman"/>
          <w:sz w:val="24"/>
          <w:szCs w:val="24"/>
          <w:lang w:val="en-GB"/>
        </w:rPr>
        <w:t>filled a prescription for</w:t>
      </w:r>
      <w:r w:rsidR="00E00AE2" w:rsidRPr="00595B59">
        <w:rPr>
          <w:rFonts w:ascii="Times New Roman" w:hAnsi="Times New Roman" w:cs="Times New Roman"/>
          <w:sz w:val="24"/>
          <w:szCs w:val="24"/>
          <w:lang w:val="en-GB"/>
        </w:rPr>
        <w:t xml:space="preserve"> antidepressant</w:t>
      </w:r>
      <w:r w:rsidR="00F67F35">
        <w:rPr>
          <w:rFonts w:ascii="Times New Roman" w:hAnsi="Times New Roman" w:cs="Times New Roman"/>
          <w:sz w:val="24"/>
          <w:szCs w:val="24"/>
          <w:lang w:val="en-GB"/>
        </w:rPr>
        <w:t>s</w:t>
      </w:r>
      <w:r w:rsidR="00E00AE2" w:rsidRPr="00595B59">
        <w:rPr>
          <w:rFonts w:ascii="Times New Roman" w:hAnsi="Times New Roman" w:cs="Times New Roman"/>
          <w:sz w:val="24"/>
          <w:szCs w:val="24"/>
          <w:lang w:val="en-GB"/>
        </w:rPr>
        <w:t xml:space="preserve">. </w:t>
      </w:r>
      <w:r w:rsidR="00302DE6" w:rsidRPr="00CC4CB7">
        <w:rPr>
          <w:rFonts w:ascii="Times New Roman" w:hAnsi="Times New Roman" w:cs="Times New Roman"/>
          <w:sz w:val="24"/>
          <w:szCs w:val="24"/>
          <w:lang w:val="en-GB"/>
        </w:rPr>
        <w:t xml:space="preserve">In addition, </w:t>
      </w:r>
      <w:r w:rsidR="00E00AE2" w:rsidRPr="00CC4CB7">
        <w:rPr>
          <w:rFonts w:ascii="Times New Roman" w:hAnsi="Times New Roman" w:cs="Times New Roman"/>
          <w:sz w:val="24"/>
          <w:szCs w:val="24"/>
          <w:lang w:val="en-GB"/>
        </w:rPr>
        <w:t>5</w:t>
      </w:r>
      <w:r w:rsidR="00932987" w:rsidRPr="00CC4CB7">
        <w:rPr>
          <w:rFonts w:ascii="Times New Roman" w:hAnsi="Times New Roman" w:cs="Times New Roman"/>
          <w:sz w:val="24"/>
          <w:szCs w:val="24"/>
          <w:lang w:val="en-GB"/>
        </w:rPr>
        <w:t>83</w:t>
      </w:r>
      <w:r w:rsidR="00E00AE2" w:rsidRPr="00CC4CB7">
        <w:rPr>
          <w:rFonts w:ascii="Times New Roman" w:hAnsi="Times New Roman" w:cs="Times New Roman"/>
          <w:sz w:val="24"/>
          <w:szCs w:val="24"/>
          <w:lang w:val="en-GB"/>
        </w:rPr>
        <w:t>,</w:t>
      </w:r>
      <w:r w:rsidR="00932987">
        <w:rPr>
          <w:rFonts w:ascii="Times New Roman" w:hAnsi="Times New Roman" w:cs="Times New Roman"/>
          <w:sz w:val="24"/>
          <w:szCs w:val="24"/>
          <w:lang w:val="en-GB"/>
        </w:rPr>
        <w:t>649</w:t>
      </w:r>
      <w:r w:rsidR="00E00AE2" w:rsidRPr="00595B59">
        <w:rPr>
          <w:rFonts w:ascii="Times New Roman" w:hAnsi="Times New Roman" w:cs="Times New Roman"/>
          <w:sz w:val="24"/>
          <w:szCs w:val="24"/>
          <w:lang w:val="en-GB"/>
        </w:rPr>
        <w:t xml:space="preserve"> (1</w:t>
      </w:r>
      <w:r w:rsidR="00737240" w:rsidRPr="00595B59">
        <w:rPr>
          <w:rFonts w:ascii="Times New Roman" w:hAnsi="Times New Roman" w:cs="Times New Roman"/>
          <w:sz w:val="24"/>
          <w:szCs w:val="24"/>
          <w:lang w:val="en-GB"/>
        </w:rPr>
        <w:t>7</w:t>
      </w:r>
      <w:r w:rsidR="00E00AE2" w:rsidRPr="00595B59">
        <w:rPr>
          <w:rFonts w:ascii="Times New Roman" w:hAnsi="Times New Roman" w:cs="Times New Roman"/>
          <w:sz w:val="24"/>
          <w:szCs w:val="24"/>
          <w:lang w:val="en-GB"/>
        </w:rPr>
        <w:t>.</w:t>
      </w:r>
      <w:r w:rsidR="00737240" w:rsidRPr="00595B59">
        <w:rPr>
          <w:rFonts w:ascii="Times New Roman" w:hAnsi="Times New Roman" w:cs="Times New Roman"/>
          <w:sz w:val="24"/>
          <w:szCs w:val="24"/>
          <w:lang w:val="en-GB"/>
        </w:rPr>
        <w:t>5</w:t>
      </w:r>
      <w:r w:rsidR="00E00AE2" w:rsidRPr="00595B59">
        <w:rPr>
          <w:rFonts w:ascii="Times New Roman" w:hAnsi="Times New Roman" w:cs="Times New Roman"/>
          <w:sz w:val="24"/>
          <w:szCs w:val="24"/>
          <w:lang w:val="en-GB"/>
        </w:rPr>
        <w:t xml:space="preserve">%) </w:t>
      </w:r>
      <w:r w:rsidR="00C0609C" w:rsidRPr="00595B59">
        <w:rPr>
          <w:rFonts w:ascii="Times New Roman" w:hAnsi="Times New Roman" w:cs="Times New Roman"/>
          <w:sz w:val="24"/>
          <w:szCs w:val="24"/>
          <w:lang w:val="en-GB"/>
        </w:rPr>
        <w:t xml:space="preserve">of the 3,336,414 individuals who remained free of diabetes </w:t>
      </w:r>
      <w:r w:rsidR="00F67F35">
        <w:rPr>
          <w:rFonts w:ascii="Times New Roman" w:hAnsi="Times New Roman" w:cs="Times New Roman"/>
          <w:sz w:val="24"/>
          <w:szCs w:val="24"/>
          <w:lang w:val="en-GB"/>
        </w:rPr>
        <w:t>filled</w:t>
      </w:r>
      <w:r w:rsidR="00FE1B5D" w:rsidRPr="00595B59">
        <w:rPr>
          <w:rFonts w:ascii="Times New Roman" w:hAnsi="Times New Roman" w:cs="Times New Roman"/>
          <w:sz w:val="24"/>
          <w:szCs w:val="24"/>
          <w:lang w:val="en-GB"/>
        </w:rPr>
        <w:t xml:space="preserve"> antidepressant</w:t>
      </w:r>
      <w:r w:rsidR="00F67F35">
        <w:rPr>
          <w:rFonts w:ascii="Times New Roman" w:hAnsi="Times New Roman" w:cs="Times New Roman"/>
          <w:sz w:val="24"/>
          <w:szCs w:val="24"/>
          <w:lang w:val="en-GB"/>
        </w:rPr>
        <w:t xml:space="preserve"> prescriptions</w:t>
      </w:r>
      <w:r w:rsidR="00E00AE2" w:rsidRPr="00595B59">
        <w:rPr>
          <w:rFonts w:ascii="Times New Roman" w:hAnsi="Times New Roman" w:cs="Times New Roman"/>
          <w:sz w:val="24"/>
          <w:szCs w:val="24"/>
          <w:lang w:val="en-GB"/>
        </w:rPr>
        <w:t xml:space="preserve"> at least once during the study period (Table 1)</w:t>
      </w:r>
      <w:r w:rsidR="00AE154B" w:rsidRPr="00595B59">
        <w:rPr>
          <w:rFonts w:ascii="Times New Roman" w:hAnsi="Times New Roman" w:cs="Times New Roman"/>
          <w:sz w:val="24"/>
          <w:szCs w:val="24"/>
          <w:lang w:val="en-GB"/>
        </w:rPr>
        <w:t>.</w:t>
      </w:r>
      <w:r w:rsidR="00AD725A">
        <w:rPr>
          <w:rFonts w:ascii="Times New Roman" w:hAnsi="Times New Roman" w:cs="Times New Roman"/>
          <w:sz w:val="24"/>
          <w:szCs w:val="24"/>
          <w:lang w:val="en-GB"/>
        </w:rPr>
        <w:t xml:space="preserve"> </w:t>
      </w:r>
      <w:r w:rsidR="009E7E6C" w:rsidRPr="0037461F">
        <w:rPr>
          <w:rFonts w:ascii="Times New Roman" w:hAnsi="Times New Roman" w:cs="Times New Roman"/>
          <w:sz w:val="24"/>
          <w:szCs w:val="24"/>
          <w:lang w:val="en-GB"/>
        </w:rPr>
        <w:t>Men accounted for 57.</w:t>
      </w:r>
      <w:r w:rsidR="007472FE" w:rsidRPr="0037461F">
        <w:rPr>
          <w:rFonts w:ascii="Times New Roman" w:hAnsi="Times New Roman" w:cs="Times New Roman"/>
          <w:sz w:val="24"/>
          <w:szCs w:val="24"/>
          <w:lang w:val="en-GB"/>
        </w:rPr>
        <w:t xml:space="preserve">8% of cases of incident diabetes in the study period. </w:t>
      </w:r>
      <w:r w:rsidR="004D05EA" w:rsidRPr="0037461F">
        <w:rPr>
          <w:rFonts w:ascii="Times New Roman" w:hAnsi="Times New Roman" w:cs="Times New Roman"/>
          <w:sz w:val="24"/>
          <w:szCs w:val="24"/>
          <w:lang w:val="en-GB"/>
        </w:rPr>
        <w:t>A</w:t>
      </w:r>
      <w:r w:rsidR="007472FE" w:rsidRPr="0037461F">
        <w:rPr>
          <w:rFonts w:ascii="Times New Roman" w:hAnsi="Times New Roman" w:cs="Times New Roman"/>
          <w:sz w:val="24"/>
          <w:szCs w:val="24"/>
          <w:lang w:val="en-GB"/>
        </w:rPr>
        <w:t xml:space="preserve">mong </w:t>
      </w:r>
      <w:r w:rsidR="00B828B4" w:rsidRPr="0037461F">
        <w:rPr>
          <w:rFonts w:ascii="Times New Roman" w:hAnsi="Times New Roman" w:cs="Times New Roman"/>
          <w:sz w:val="24"/>
          <w:szCs w:val="24"/>
          <w:lang w:val="en-GB"/>
        </w:rPr>
        <w:t>the population free of diabetes</w:t>
      </w:r>
      <w:r w:rsidR="007472FE" w:rsidRPr="0037461F">
        <w:rPr>
          <w:rFonts w:ascii="Times New Roman" w:hAnsi="Times New Roman" w:cs="Times New Roman"/>
          <w:sz w:val="24"/>
          <w:szCs w:val="24"/>
          <w:lang w:val="en-GB"/>
        </w:rPr>
        <w:t>,</w:t>
      </w:r>
      <w:r w:rsidR="00B828B4" w:rsidRPr="0037461F">
        <w:rPr>
          <w:rFonts w:ascii="Times New Roman" w:hAnsi="Times New Roman" w:cs="Times New Roman"/>
          <w:sz w:val="24"/>
          <w:szCs w:val="24"/>
          <w:lang w:val="en-GB"/>
        </w:rPr>
        <w:t xml:space="preserve"> </w:t>
      </w:r>
      <w:r w:rsidR="009E7E6C" w:rsidRPr="0037461F">
        <w:rPr>
          <w:rFonts w:ascii="Times New Roman" w:hAnsi="Times New Roman" w:cs="Times New Roman"/>
          <w:sz w:val="24"/>
          <w:szCs w:val="24"/>
          <w:lang w:val="en-GB"/>
        </w:rPr>
        <w:t>me</w:t>
      </w:r>
      <w:r w:rsidR="00B828B4" w:rsidRPr="0037461F">
        <w:rPr>
          <w:rFonts w:ascii="Times New Roman" w:hAnsi="Times New Roman" w:cs="Times New Roman"/>
          <w:sz w:val="24"/>
          <w:szCs w:val="24"/>
          <w:lang w:val="en-GB"/>
        </w:rPr>
        <w:t>n</w:t>
      </w:r>
      <w:r w:rsidR="007472FE" w:rsidRPr="0037461F">
        <w:rPr>
          <w:rFonts w:ascii="Times New Roman" w:hAnsi="Times New Roman" w:cs="Times New Roman"/>
          <w:sz w:val="24"/>
          <w:szCs w:val="24"/>
          <w:lang w:val="en-GB"/>
        </w:rPr>
        <w:t xml:space="preserve"> only</w:t>
      </w:r>
      <w:r w:rsidR="00B828B4" w:rsidRPr="0037461F">
        <w:rPr>
          <w:rFonts w:ascii="Times New Roman" w:hAnsi="Times New Roman" w:cs="Times New Roman"/>
          <w:sz w:val="24"/>
          <w:szCs w:val="24"/>
          <w:lang w:val="en-GB"/>
        </w:rPr>
        <w:t xml:space="preserve"> account</w:t>
      </w:r>
      <w:r w:rsidR="007472FE" w:rsidRPr="0037461F">
        <w:rPr>
          <w:rFonts w:ascii="Times New Roman" w:hAnsi="Times New Roman" w:cs="Times New Roman"/>
          <w:sz w:val="24"/>
          <w:szCs w:val="24"/>
          <w:lang w:val="en-GB"/>
        </w:rPr>
        <w:t>ed</w:t>
      </w:r>
      <w:r w:rsidR="00B828B4" w:rsidRPr="0037461F">
        <w:rPr>
          <w:rFonts w:ascii="Times New Roman" w:hAnsi="Times New Roman" w:cs="Times New Roman"/>
          <w:sz w:val="24"/>
          <w:szCs w:val="24"/>
          <w:lang w:val="en-GB"/>
        </w:rPr>
        <w:t xml:space="preserve"> for</w:t>
      </w:r>
      <w:r w:rsidR="009E7E6C" w:rsidRPr="0037461F">
        <w:rPr>
          <w:rFonts w:ascii="Times New Roman" w:hAnsi="Times New Roman" w:cs="Times New Roman"/>
          <w:sz w:val="24"/>
          <w:szCs w:val="24"/>
          <w:lang w:val="en-GB"/>
        </w:rPr>
        <w:t xml:space="preserve"> 39.8% cases of filled antidepressant prescriptions</w:t>
      </w:r>
      <w:r w:rsidR="007472FE" w:rsidRPr="0037461F">
        <w:rPr>
          <w:rFonts w:ascii="Times New Roman" w:hAnsi="Times New Roman" w:cs="Times New Roman"/>
          <w:sz w:val="24"/>
          <w:szCs w:val="24"/>
          <w:lang w:val="en-GB"/>
        </w:rPr>
        <w:t>. In the population that developed diabetes, however, men accoun</w:t>
      </w:r>
      <w:r w:rsidR="007472FE" w:rsidRPr="00CC4CB7">
        <w:rPr>
          <w:rFonts w:ascii="Times New Roman" w:hAnsi="Times New Roman" w:cs="Times New Roman"/>
          <w:sz w:val="24"/>
          <w:szCs w:val="24"/>
          <w:lang w:val="en-GB"/>
        </w:rPr>
        <w:t>t</w:t>
      </w:r>
      <w:r w:rsidR="00493448" w:rsidRPr="00CC4CB7">
        <w:rPr>
          <w:rFonts w:ascii="Times New Roman" w:hAnsi="Times New Roman" w:cs="Times New Roman"/>
          <w:sz w:val="24"/>
          <w:szCs w:val="24"/>
          <w:lang w:val="en-GB"/>
        </w:rPr>
        <w:t>ed</w:t>
      </w:r>
      <w:r w:rsidR="007472FE" w:rsidRPr="0037461F">
        <w:rPr>
          <w:rFonts w:ascii="Times New Roman" w:hAnsi="Times New Roman" w:cs="Times New Roman"/>
          <w:sz w:val="24"/>
          <w:szCs w:val="24"/>
          <w:lang w:val="en-GB"/>
        </w:rPr>
        <w:t xml:space="preserve"> for 48.4% cases of filled antidepressant prescriptions.</w:t>
      </w:r>
      <w:r w:rsidR="00BC7D20" w:rsidRPr="0037461F">
        <w:rPr>
          <w:rFonts w:ascii="Times New Roman" w:hAnsi="Times New Roman" w:cs="Times New Roman"/>
          <w:sz w:val="24"/>
          <w:szCs w:val="24"/>
          <w:lang w:val="en-GB"/>
        </w:rPr>
        <w:t xml:space="preserve"> </w:t>
      </w:r>
      <w:r w:rsidR="00A53D1A" w:rsidRPr="0037461F">
        <w:rPr>
          <w:rFonts w:ascii="Times New Roman" w:hAnsi="Times New Roman" w:cs="Times New Roman"/>
          <w:sz w:val="24"/>
          <w:szCs w:val="24"/>
          <w:lang w:val="en-GB"/>
        </w:rPr>
        <w:t xml:space="preserve">It </w:t>
      </w:r>
      <w:r w:rsidR="00493448" w:rsidRPr="00CC4CB7">
        <w:rPr>
          <w:rFonts w:ascii="Times New Roman" w:hAnsi="Times New Roman" w:cs="Times New Roman"/>
          <w:sz w:val="24"/>
          <w:szCs w:val="24"/>
          <w:lang w:val="en-GB"/>
        </w:rPr>
        <w:t>was</w:t>
      </w:r>
      <w:r w:rsidR="00A53D1A" w:rsidRPr="0037461F">
        <w:rPr>
          <w:rFonts w:ascii="Times New Roman" w:hAnsi="Times New Roman" w:cs="Times New Roman"/>
          <w:sz w:val="24"/>
          <w:szCs w:val="24"/>
          <w:lang w:val="en-GB"/>
        </w:rPr>
        <w:t xml:space="preserve"> also apparent from this data that the mean age of people with diabetes is notably </w:t>
      </w:r>
      <w:r w:rsidR="00A53D1A" w:rsidRPr="0037461F">
        <w:rPr>
          <w:rFonts w:ascii="Times New Roman" w:hAnsi="Times New Roman" w:cs="Times New Roman"/>
          <w:sz w:val="24"/>
          <w:szCs w:val="24"/>
          <w:lang w:val="en-GB"/>
        </w:rPr>
        <w:lastRenderedPageBreak/>
        <w:t>higher than the mean age of the population without diabetes.</w:t>
      </w:r>
      <w:r w:rsidR="00573638" w:rsidRPr="0037461F">
        <w:rPr>
          <w:rFonts w:ascii="Times New Roman" w:hAnsi="Times New Roman" w:cs="Times New Roman"/>
          <w:sz w:val="24"/>
          <w:szCs w:val="24"/>
          <w:lang w:val="en-GB"/>
        </w:rPr>
        <w:t xml:space="preserve"> </w:t>
      </w:r>
      <w:r w:rsidR="00573638" w:rsidRPr="00CC4CB7">
        <w:rPr>
          <w:rFonts w:ascii="Times New Roman" w:hAnsi="Times New Roman" w:cs="Times New Roman"/>
          <w:sz w:val="24"/>
          <w:szCs w:val="24"/>
          <w:lang w:val="en-GB"/>
        </w:rPr>
        <w:t xml:space="preserve">This </w:t>
      </w:r>
      <w:r w:rsidR="00493448" w:rsidRPr="00CC4CB7">
        <w:rPr>
          <w:rFonts w:ascii="Times New Roman" w:hAnsi="Times New Roman" w:cs="Times New Roman"/>
          <w:sz w:val="24"/>
          <w:szCs w:val="24"/>
          <w:lang w:val="en-GB"/>
        </w:rPr>
        <w:t>was</w:t>
      </w:r>
      <w:r w:rsidR="00573638" w:rsidRPr="00CC4CB7">
        <w:rPr>
          <w:rFonts w:ascii="Times New Roman" w:hAnsi="Times New Roman" w:cs="Times New Roman"/>
          <w:sz w:val="24"/>
          <w:szCs w:val="24"/>
          <w:lang w:val="en-GB"/>
        </w:rPr>
        <w:t xml:space="preserve"> expected in view of the close relationship between age and prevalence of diabetes in the population.</w:t>
      </w:r>
      <w:r w:rsidR="00260683" w:rsidRPr="00CC4CB7">
        <w:rPr>
          <w:rFonts w:ascii="Times New Roman" w:hAnsi="Times New Roman" w:cs="Times New Roman"/>
          <w:sz w:val="24"/>
          <w:szCs w:val="24"/>
          <w:lang w:val="en-GB"/>
        </w:rPr>
        <w:t xml:space="preserve"> The relationship between age and prevalence of diabetes </w:t>
      </w:r>
      <w:r w:rsidR="00493448" w:rsidRPr="00CC4CB7">
        <w:rPr>
          <w:rFonts w:ascii="Times New Roman" w:hAnsi="Times New Roman" w:cs="Times New Roman"/>
          <w:sz w:val="24"/>
          <w:szCs w:val="24"/>
          <w:lang w:val="en-GB"/>
        </w:rPr>
        <w:t>was</w:t>
      </w:r>
      <w:r w:rsidR="00260683" w:rsidRPr="00CC4CB7">
        <w:rPr>
          <w:rFonts w:ascii="Times New Roman" w:hAnsi="Times New Roman" w:cs="Times New Roman"/>
          <w:sz w:val="24"/>
          <w:szCs w:val="24"/>
          <w:lang w:val="en-GB"/>
        </w:rPr>
        <w:t xml:space="preserve"> also apparent in the </w:t>
      </w:r>
      <w:r w:rsidR="00554B0E" w:rsidRPr="00CC4CB7">
        <w:rPr>
          <w:rFonts w:ascii="Times New Roman" w:hAnsi="Times New Roman" w:cs="Times New Roman"/>
          <w:sz w:val="24"/>
          <w:szCs w:val="24"/>
          <w:lang w:val="en-GB"/>
        </w:rPr>
        <w:t xml:space="preserve">unadjusted distribution of diabetes cases in the higher income groups, a finding that </w:t>
      </w:r>
      <w:r w:rsidR="00493448" w:rsidRPr="00CC4CB7">
        <w:rPr>
          <w:rFonts w:ascii="Times New Roman" w:hAnsi="Times New Roman" w:cs="Times New Roman"/>
          <w:sz w:val="24"/>
          <w:szCs w:val="24"/>
          <w:lang w:val="en-GB"/>
        </w:rPr>
        <w:t>can be</w:t>
      </w:r>
      <w:r w:rsidR="00554B0E" w:rsidRPr="00CC4CB7">
        <w:rPr>
          <w:rFonts w:ascii="Times New Roman" w:hAnsi="Times New Roman" w:cs="Times New Roman"/>
          <w:sz w:val="24"/>
          <w:szCs w:val="24"/>
          <w:lang w:val="en-GB"/>
        </w:rPr>
        <w:t xml:space="preserve"> explained by the fact that age and income are also closely related. As will be seen in the age-adjusted analyses, however, </w:t>
      </w:r>
      <w:r w:rsidR="00493448" w:rsidRPr="00CC4CB7">
        <w:rPr>
          <w:rFonts w:ascii="Times New Roman" w:hAnsi="Times New Roman" w:cs="Times New Roman"/>
          <w:sz w:val="24"/>
          <w:szCs w:val="24"/>
          <w:lang w:val="en-GB"/>
        </w:rPr>
        <w:t xml:space="preserve">the </w:t>
      </w:r>
      <w:r w:rsidR="00554B0E" w:rsidRPr="00CC4CB7">
        <w:rPr>
          <w:rFonts w:ascii="Times New Roman" w:hAnsi="Times New Roman" w:cs="Times New Roman"/>
          <w:sz w:val="24"/>
          <w:szCs w:val="24"/>
          <w:lang w:val="en-GB"/>
        </w:rPr>
        <w:t>risk ratios remain</w:t>
      </w:r>
      <w:r w:rsidR="00493448" w:rsidRPr="00CC4CB7">
        <w:rPr>
          <w:rFonts w:ascii="Times New Roman" w:hAnsi="Times New Roman" w:cs="Times New Roman"/>
          <w:sz w:val="24"/>
          <w:szCs w:val="24"/>
          <w:lang w:val="en-GB"/>
        </w:rPr>
        <w:t>ed</w:t>
      </w:r>
      <w:r w:rsidR="00554B0E" w:rsidRPr="00CC4CB7">
        <w:rPr>
          <w:rFonts w:ascii="Times New Roman" w:hAnsi="Times New Roman" w:cs="Times New Roman"/>
          <w:sz w:val="24"/>
          <w:szCs w:val="24"/>
          <w:lang w:val="en-GB"/>
        </w:rPr>
        <w:t xml:space="preserve"> significantly higher in the lower socioeconomic categories.</w:t>
      </w:r>
      <w:r w:rsidR="00554B0E" w:rsidRPr="0037461F">
        <w:rPr>
          <w:rFonts w:ascii="Times New Roman" w:hAnsi="Times New Roman" w:cs="Times New Roman"/>
          <w:sz w:val="24"/>
          <w:szCs w:val="24"/>
          <w:lang w:val="en-GB"/>
        </w:rPr>
        <w:t xml:space="preserve">  </w:t>
      </w:r>
      <w:r w:rsidR="00A53D1A" w:rsidRPr="0037461F">
        <w:rPr>
          <w:rFonts w:ascii="Times New Roman" w:hAnsi="Times New Roman" w:cs="Times New Roman"/>
          <w:sz w:val="24"/>
          <w:szCs w:val="24"/>
          <w:lang w:val="en-GB"/>
        </w:rPr>
        <w:t xml:space="preserve"> </w:t>
      </w:r>
    </w:p>
    <w:p w:rsidR="001257F5" w:rsidRPr="0037461F" w:rsidRDefault="001257F5" w:rsidP="001E0FAC">
      <w:pPr>
        <w:pStyle w:val="Heading3"/>
        <w:rPr>
          <w:lang w:val="en-GB"/>
        </w:rPr>
      </w:pPr>
      <w:r w:rsidRPr="0037461F">
        <w:rPr>
          <w:lang w:val="en-GB"/>
        </w:rPr>
        <w:t>Data stratified by income quintiles</w:t>
      </w:r>
    </w:p>
    <w:p w:rsidR="0022751E" w:rsidRPr="0037461F" w:rsidRDefault="00260683" w:rsidP="004E2334">
      <w:pPr>
        <w:spacing w:before="240" w:after="0" w:line="480" w:lineRule="auto"/>
        <w:jc w:val="both"/>
        <w:rPr>
          <w:rFonts w:ascii="Times New Roman" w:hAnsi="Times New Roman" w:cs="Times New Roman"/>
          <w:sz w:val="24"/>
          <w:szCs w:val="24"/>
          <w:lang w:val="en-GB"/>
        </w:rPr>
      </w:pPr>
      <w:r w:rsidRPr="0037461F">
        <w:rPr>
          <w:rFonts w:ascii="Times New Roman" w:hAnsi="Times New Roman" w:cs="Times New Roman"/>
          <w:sz w:val="24"/>
          <w:szCs w:val="24"/>
          <w:lang w:val="en-GB"/>
        </w:rPr>
        <w:t>T</w:t>
      </w:r>
      <w:r w:rsidR="002B0859" w:rsidRPr="0037461F">
        <w:rPr>
          <w:rFonts w:ascii="Times New Roman" w:hAnsi="Times New Roman" w:cs="Times New Roman"/>
          <w:sz w:val="24"/>
          <w:szCs w:val="24"/>
          <w:lang w:val="en-GB"/>
        </w:rPr>
        <w:t>he adjusted risk ratio for a filled antidepressant prescription among those with diabetes compared with those without was highest in the lowest income group, as shown in table 2.</w:t>
      </w:r>
      <w:r w:rsidR="00493448">
        <w:rPr>
          <w:rFonts w:ascii="Times New Roman" w:hAnsi="Times New Roman" w:cs="Times New Roman"/>
          <w:sz w:val="24"/>
          <w:szCs w:val="24"/>
          <w:lang w:val="en-GB"/>
        </w:rPr>
        <w:t xml:space="preserve"> </w:t>
      </w:r>
      <w:r w:rsidR="004E2334" w:rsidRPr="0037461F">
        <w:rPr>
          <w:rFonts w:ascii="Times New Roman" w:hAnsi="Times New Roman" w:cs="Times New Roman"/>
          <w:sz w:val="24"/>
          <w:szCs w:val="24"/>
          <w:lang w:val="en-GB"/>
        </w:rPr>
        <w:t>Although i</w:t>
      </w:r>
      <w:r w:rsidR="00B04E7C" w:rsidRPr="0037461F">
        <w:rPr>
          <w:rFonts w:ascii="Times New Roman" w:hAnsi="Times New Roman" w:cs="Times New Roman"/>
          <w:sz w:val="24"/>
          <w:szCs w:val="24"/>
          <w:lang w:val="en-GB"/>
        </w:rPr>
        <w:t>ncome level moderate</w:t>
      </w:r>
      <w:r w:rsidR="004E2334" w:rsidRPr="0037461F">
        <w:rPr>
          <w:rFonts w:ascii="Times New Roman" w:hAnsi="Times New Roman" w:cs="Times New Roman"/>
          <w:sz w:val="24"/>
          <w:szCs w:val="24"/>
          <w:lang w:val="en-GB"/>
        </w:rPr>
        <w:t>d</w:t>
      </w:r>
      <w:r w:rsidR="00B04E7C" w:rsidRPr="0037461F">
        <w:rPr>
          <w:rFonts w:ascii="Times New Roman" w:hAnsi="Times New Roman" w:cs="Times New Roman"/>
          <w:sz w:val="24"/>
          <w:szCs w:val="24"/>
          <w:lang w:val="en-GB"/>
        </w:rPr>
        <w:t xml:space="preserve"> </w:t>
      </w:r>
      <w:r w:rsidR="004E2334" w:rsidRPr="0037461F">
        <w:rPr>
          <w:rFonts w:ascii="Times New Roman" w:hAnsi="Times New Roman" w:cs="Times New Roman"/>
          <w:sz w:val="24"/>
          <w:szCs w:val="24"/>
          <w:lang w:val="en-GB"/>
        </w:rPr>
        <w:t xml:space="preserve">the </w:t>
      </w:r>
      <w:r w:rsidR="00B04E7C" w:rsidRPr="0037461F">
        <w:rPr>
          <w:rFonts w:ascii="Times New Roman" w:hAnsi="Times New Roman" w:cs="Times New Roman"/>
          <w:sz w:val="24"/>
          <w:szCs w:val="24"/>
          <w:lang w:val="en-GB"/>
        </w:rPr>
        <w:t xml:space="preserve">risk </w:t>
      </w:r>
      <w:r w:rsidR="004E2334" w:rsidRPr="0037461F">
        <w:rPr>
          <w:rFonts w:ascii="Times New Roman" w:hAnsi="Times New Roman" w:cs="Times New Roman"/>
          <w:sz w:val="24"/>
          <w:szCs w:val="24"/>
          <w:lang w:val="en-GB"/>
        </w:rPr>
        <w:t xml:space="preserve">ratios </w:t>
      </w:r>
      <w:r w:rsidR="00B04E7C" w:rsidRPr="0037461F">
        <w:rPr>
          <w:rFonts w:ascii="Times New Roman" w:hAnsi="Times New Roman" w:cs="Times New Roman"/>
          <w:sz w:val="24"/>
          <w:szCs w:val="24"/>
          <w:lang w:val="en-GB"/>
        </w:rPr>
        <w:t>for both men and women</w:t>
      </w:r>
      <w:r w:rsidR="004E2334" w:rsidRPr="0037461F">
        <w:rPr>
          <w:rFonts w:ascii="Times New Roman" w:hAnsi="Times New Roman" w:cs="Times New Roman"/>
          <w:sz w:val="24"/>
          <w:szCs w:val="24"/>
          <w:lang w:val="en-GB"/>
        </w:rPr>
        <w:t>, the effect was less marked in men</w:t>
      </w:r>
      <w:r w:rsidR="00B04E7C" w:rsidRPr="0037461F">
        <w:rPr>
          <w:rFonts w:ascii="Times New Roman" w:hAnsi="Times New Roman" w:cs="Times New Roman"/>
          <w:sz w:val="24"/>
          <w:szCs w:val="24"/>
          <w:lang w:val="en-GB"/>
        </w:rPr>
        <w:t xml:space="preserve">. </w:t>
      </w:r>
      <w:r w:rsidR="004E2334" w:rsidRPr="0037461F">
        <w:rPr>
          <w:rFonts w:ascii="Times New Roman" w:hAnsi="Times New Roman" w:cs="Times New Roman"/>
          <w:sz w:val="24"/>
          <w:szCs w:val="24"/>
          <w:lang w:val="en-GB"/>
        </w:rPr>
        <w:t xml:space="preserve">The risk ratio was significantly lower </w:t>
      </w:r>
      <w:r w:rsidR="00EE44EC" w:rsidRPr="0037461F">
        <w:rPr>
          <w:rFonts w:ascii="Times New Roman" w:hAnsi="Times New Roman" w:cs="Times New Roman"/>
          <w:sz w:val="24"/>
          <w:szCs w:val="24"/>
          <w:lang w:val="en-GB"/>
        </w:rPr>
        <w:t xml:space="preserve">for </w:t>
      </w:r>
      <w:r w:rsidR="003A4AF5" w:rsidRPr="0037461F">
        <w:rPr>
          <w:rFonts w:ascii="Times New Roman" w:hAnsi="Times New Roman" w:cs="Times New Roman"/>
          <w:sz w:val="24"/>
          <w:szCs w:val="24"/>
          <w:lang w:val="en-GB"/>
        </w:rPr>
        <w:t xml:space="preserve">men </w:t>
      </w:r>
      <w:r w:rsidR="00B04E7C" w:rsidRPr="0037461F">
        <w:rPr>
          <w:rFonts w:ascii="Times New Roman" w:hAnsi="Times New Roman" w:cs="Times New Roman"/>
          <w:sz w:val="24"/>
          <w:szCs w:val="24"/>
          <w:lang w:val="en-GB"/>
        </w:rPr>
        <w:t>in the highe</w:t>
      </w:r>
      <w:r w:rsidR="004E2334" w:rsidRPr="0037461F">
        <w:rPr>
          <w:rFonts w:ascii="Times New Roman" w:hAnsi="Times New Roman" w:cs="Times New Roman"/>
          <w:sz w:val="24"/>
          <w:szCs w:val="24"/>
          <w:lang w:val="en-GB"/>
        </w:rPr>
        <w:t>st</w:t>
      </w:r>
      <w:r w:rsidR="00B04E7C" w:rsidRPr="0037461F">
        <w:rPr>
          <w:rFonts w:ascii="Times New Roman" w:hAnsi="Times New Roman" w:cs="Times New Roman"/>
          <w:sz w:val="24"/>
          <w:szCs w:val="24"/>
          <w:lang w:val="en-GB"/>
        </w:rPr>
        <w:t xml:space="preserve"> income group</w:t>
      </w:r>
      <w:r w:rsidR="004E2334" w:rsidRPr="0037461F">
        <w:rPr>
          <w:rFonts w:ascii="Times New Roman" w:hAnsi="Times New Roman" w:cs="Times New Roman"/>
          <w:sz w:val="24"/>
          <w:szCs w:val="24"/>
          <w:lang w:val="en-GB"/>
        </w:rPr>
        <w:t xml:space="preserve"> compared with lower income groups but</w:t>
      </w:r>
      <w:r w:rsidR="003A4AF5" w:rsidRPr="0037461F">
        <w:rPr>
          <w:rFonts w:ascii="Times New Roman" w:hAnsi="Times New Roman" w:cs="Times New Roman"/>
          <w:sz w:val="24"/>
          <w:szCs w:val="24"/>
          <w:lang w:val="en-GB"/>
        </w:rPr>
        <w:t xml:space="preserve"> the </w:t>
      </w:r>
      <w:r w:rsidR="004E2334" w:rsidRPr="0037461F">
        <w:rPr>
          <w:rFonts w:ascii="Times New Roman" w:hAnsi="Times New Roman" w:cs="Times New Roman"/>
          <w:sz w:val="24"/>
          <w:szCs w:val="24"/>
          <w:lang w:val="en-GB"/>
        </w:rPr>
        <w:t xml:space="preserve">risk ratios did not differ between the </w:t>
      </w:r>
      <w:r w:rsidR="003A4AF5" w:rsidRPr="0037461F">
        <w:rPr>
          <w:rFonts w:ascii="Times New Roman" w:hAnsi="Times New Roman" w:cs="Times New Roman"/>
          <w:sz w:val="24"/>
          <w:szCs w:val="24"/>
          <w:lang w:val="en-GB"/>
        </w:rPr>
        <w:t xml:space="preserve">other income groups. </w:t>
      </w:r>
      <w:r w:rsidR="008B1AAD" w:rsidRPr="0037461F">
        <w:rPr>
          <w:rFonts w:ascii="Times New Roman" w:hAnsi="Times New Roman" w:cs="Times New Roman"/>
          <w:sz w:val="24"/>
          <w:szCs w:val="24"/>
          <w:lang w:val="en-GB"/>
        </w:rPr>
        <w:t>The effect of income was more marked among women with diabetes; the risk</w:t>
      </w:r>
      <w:r w:rsidR="006125A6" w:rsidRPr="0037461F">
        <w:rPr>
          <w:rFonts w:ascii="Times New Roman" w:hAnsi="Times New Roman" w:cs="Times New Roman"/>
          <w:sz w:val="24"/>
          <w:szCs w:val="24"/>
          <w:lang w:val="en-GB"/>
        </w:rPr>
        <w:t xml:space="preserve"> ratio</w:t>
      </w:r>
      <w:r w:rsidR="008B1AAD" w:rsidRPr="0037461F">
        <w:rPr>
          <w:rFonts w:ascii="Times New Roman" w:hAnsi="Times New Roman" w:cs="Times New Roman"/>
          <w:sz w:val="24"/>
          <w:szCs w:val="24"/>
          <w:lang w:val="en-GB"/>
        </w:rPr>
        <w:t xml:space="preserve"> f</w:t>
      </w:r>
      <w:r w:rsidR="006125A6" w:rsidRPr="0037461F">
        <w:rPr>
          <w:rFonts w:ascii="Times New Roman" w:hAnsi="Times New Roman" w:cs="Times New Roman"/>
          <w:sz w:val="24"/>
          <w:szCs w:val="24"/>
          <w:lang w:val="en-GB"/>
        </w:rPr>
        <w:t>or</w:t>
      </w:r>
      <w:r w:rsidR="008B1AAD" w:rsidRPr="0037461F">
        <w:rPr>
          <w:rFonts w:ascii="Times New Roman" w:hAnsi="Times New Roman" w:cs="Times New Roman"/>
          <w:sz w:val="24"/>
          <w:szCs w:val="24"/>
          <w:lang w:val="en-GB"/>
        </w:rPr>
        <w:t xml:space="preserve"> a filled antidepressant prescription for a woman with diabetes was 1.89 and 1.26 in the lowest and highest income groups respectively compared with 1.89 and 1.64 in the lowest and highest male income groups. Formal interaction tests of </w:t>
      </w:r>
      <w:r w:rsidR="00B04E7C" w:rsidRPr="0037461F">
        <w:rPr>
          <w:rFonts w:ascii="Times New Roman" w:hAnsi="Times New Roman" w:cs="Times New Roman"/>
          <w:sz w:val="24"/>
          <w:szCs w:val="24"/>
          <w:lang w:val="en-GB"/>
        </w:rPr>
        <w:t xml:space="preserve">men and women </w:t>
      </w:r>
      <w:r w:rsidR="003B2614" w:rsidRPr="0037461F">
        <w:rPr>
          <w:rFonts w:ascii="Times New Roman" w:hAnsi="Times New Roman" w:cs="Times New Roman"/>
          <w:sz w:val="24"/>
          <w:szCs w:val="24"/>
          <w:lang w:val="en-GB"/>
        </w:rPr>
        <w:t>confirm</w:t>
      </w:r>
      <w:r w:rsidR="004E2334" w:rsidRPr="0037461F">
        <w:rPr>
          <w:rFonts w:ascii="Times New Roman" w:hAnsi="Times New Roman" w:cs="Times New Roman"/>
          <w:sz w:val="24"/>
          <w:szCs w:val="24"/>
          <w:lang w:val="en-GB"/>
        </w:rPr>
        <w:t>ed the sex effect</w:t>
      </w:r>
      <w:r w:rsidR="003B2614" w:rsidRPr="0037461F">
        <w:rPr>
          <w:rFonts w:ascii="Times New Roman" w:hAnsi="Times New Roman" w:cs="Times New Roman"/>
          <w:sz w:val="24"/>
          <w:szCs w:val="24"/>
          <w:lang w:val="en-GB"/>
        </w:rPr>
        <w:t xml:space="preserve">, and with the exception of the lowest income group, men </w:t>
      </w:r>
      <w:r w:rsidR="004E2334" w:rsidRPr="0037461F">
        <w:rPr>
          <w:rFonts w:ascii="Times New Roman" w:hAnsi="Times New Roman" w:cs="Times New Roman"/>
          <w:sz w:val="24"/>
          <w:szCs w:val="24"/>
          <w:lang w:val="en-GB"/>
        </w:rPr>
        <w:t xml:space="preserve">had </w:t>
      </w:r>
      <w:r w:rsidR="003B2614" w:rsidRPr="0037461F">
        <w:rPr>
          <w:rFonts w:ascii="Times New Roman" w:hAnsi="Times New Roman" w:cs="Times New Roman"/>
          <w:sz w:val="24"/>
          <w:szCs w:val="24"/>
          <w:lang w:val="en-GB"/>
        </w:rPr>
        <w:t>significantly higher risk</w:t>
      </w:r>
      <w:r w:rsidR="002B0859" w:rsidRPr="0037461F">
        <w:rPr>
          <w:rFonts w:ascii="Times New Roman" w:hAnsi="Times New Roman" w:cs="Times New Roman"/>
          <w:sz w:val="24"/>
          <w:szCs w:val="24"/>
          <w:lang w:val="en-GB"/>
        </w:rPr>
        <w:t xml:space="preserve"> of a filled antidepressant prescription</w:t>
      </w:r>
      <w:r w:rsidR="003B2614" w:rsidRPr="0037461F">
        <w:rPr>
          <w:rFonts w:ascii="Times New Roman" w:hAnsi="Times New Roman" w:cs="Times New Roman"/>
          <w:sz w:val="24"/>
          <w:szCs w:val="24"/>
          <w:lang w:val="en-GB"/>
        </w:rPr>
        <w:t xml:space="preserve"> (p &lt; 0.001) in all income groups than their female counterparts</w:t>
      </w:r>
      <w:r w:rsidR="00B04E7C" w:rsidRPr="0037461F">
        <w:rPr>
          <w:rFonts w:ascii="Times New Roman" w:hAnsi="Times New Roman" w:cs="Times New Roman"/>
          <w:sz w:val="24"/>
          <w:szCs w:val="24"/>
          <w:lang w:val="en-GB"/>
        </w:rPr>
        <w:t>.</w:t>
      </w:r>
      <w:r w:rsidR="003B2614" w:rsidRPr="0037461F">
        <w:rPr>
          <w:rFonts w:ascii="Times New Roman" w:hAnsi="Times New Roman" w:cs="Times New Roman"/>
          <w:sz w:val="24"/>
          <w:szCs w:val="24"/>
          <w:lang w:val="en-GB"/>
        </w:rPr>
        <w:t xml:space="preserve"> </w:t>
      </w:r>
      <w:r w:rsidR="008B1AAD" w:rsidRPr="0037461F">
        <w:rPr>
          <w:rFonts w:ascii="Times New Roman" w:hAnsi="Times New Roman" w:cs="Times New Roman"/>
          <w:sz w:val="24"/>
          <w:szCs w:val="24"/>
          <w:lang w:val="en-GB"/>
        </w:rPr>
        <w:t xml:space="preserve"> </w:t>
      </w:r>
      <w:r w:rsidR="00E00AE2" w:rsidRPr="0037461F">
        <w:rPr>
          <w:rFonts w:ascii="Times New Roman" w:hAnsi="Times New Roman" w:cs="Times New Roman"/>
          <w:sz w:val="24"/>
          <w:szCs w:val="24"/>
          <w:lang w:val="en-GB"/>
        </w:rPr>
        <w:t xml:space="preserve"> </w:t>
      </w:r>
    </w:p>
    <w:p w:rsidR="001257F5" w:rsidRPr="0037461F" w:rsidRDefault="001257F5" w:rsidP="00A53D1A">
      <w:pPr>
        <w:pStyle w:val="Heading3"/>
        <w:rPr>
          <w:lang w:val="en-GB"/>
        </w:rPr>
      </w:pPr>
      <w:r w:rsidRPr="0037461F">
        <w:rPr>
          <w:lang w:val="en-GB"/>
        </w:rPr>
        <w:t>Data stratified by Occupational Status</w:t>
      </w:r>
    </w:p>
    <w:p w:rsidR="00850193" w:rsidRPr="0037461F" w:rsidRDefault="00EB125A">
      <w:pPr>
        <w:pStyle w:val="BodyText"/>
        <w:spacing w:before="240" w:after="0" w:line="480" w:lineRule="auto"/>
        <w:jc w:val="both"/>
        <w:rPr>
          <w:rFonts w:ascii="Times New Roman" w:hAnsi="Times New Roman" w:cs="Times New Roman"/>
          <w:sz w:val="24"/>
          <w:szCs w:val="24"/>
          <w:lang w:val="en-GB" w:eastAsia="da-DK"/>
        </w:rPr>
      </w:pPr>
      <w:r w:rsidRPr="0037461F">
        <w:rPr>
          <w:rFonts w:ascii="Times New Roman" w:hAnsi="Times New Roman" w:cs="Times New Roman"/>
          <w:sz w:val="24"/>
          <w:szCs w:val="24"/>
          <w:lang w:val="en-GB" w:eastAsia="da-DK"/>
        </w:rPr>
        <w:t xml:space="preserve">Overall </w:t>
      </w:r>
      <w:r w:rsidR="005B7961" w:rsidRPr="0037461F">
        <w:rPr>
          <w:rFonts w:ascii="Times New Roman" w:hAnsi="Times New Roman" w:cs="Times New Roman"/>
          <w:sz w:val="24"/>
          <w:szCs w:val="24"/>
          <w:lang w:val="en-GB" w:eastAsia="da-DK"/>
        </w:rPr>
        <w:t xml:space="preserve">individuals in </w:t>
      </w:r>
      <w:r w:rsidRPr="0037461F">
        <w:rPr>
          <w:rFonts w:ascii="Times New Roman" w:hAnsi="Times New Roman" w:cs="Times New Roman"/>
          <w:sz w:val="24"/>
          <w:szCs w:val="24"/>
          <w:lang w:val="en-GB" w:eastAsia="da-DK"/>
        </w:rPr>
        <w:t>b</w:t>
      </w:r>
      <w:r w:rsidR="004E2334" w:rsidRPr="0037461F">
        <w:rPr>
          <w:rFonts w:ascii="Times New Roman" w:hAnsi="Times New Roman" w:cs="Times New Roman"/>
          <w:sz w:val="24"/>
          <w:szCs w:val="24"/>
          <w:lang w:val="en-GB" w:eastAsia="da-DK"/>
        </w:rPr>
        <w:t>asic</w:t>
      </w:r>
      <w:r w:rsidR="00A84C3E" w:rsidRPr="0037461F">
        <w:rPr>
          <w:rFonts w:ascii="Times New Roman" w:hAnsi="Times New Roman" w:cs="Times New Roman"/>
          <w:sz w:val="24"/>
          <w:szCs w:val="24"/>
          <w:lang w:val="en-GB" w:eastAsia="da-DK"/>
        </w:rPr>
        <w:t>-</w:t>
      </w:r>
      <w:r w:rsidR="005B7961" w:rsidRPr="0037461F">
        <w:rPr>
          <w:rFonts w:ascii="Times New Roman" w:hAnsi="Times New Roman" w:cs="Times New Roman"/>
          <w:sz w:val="24"/>
          <w:szCs w:val="24"/>
          <w:lang w:val="en-GB" w:eastAsia="da-DK"/>
        </w:rPr>
        <w:t>skilled</w:t>
      </w:r>
      <w:r w:rsidR="004E2334" w:rsidRPr="0037461F">
        <w:rPr>
          <w:rFonts w:ascii="Times New Roman" w:hAnsi="Times New Roman" w:cs="Times New Roman"/>
          <w:sz w:val="24"/>
          <w:szCs w:val="24"/>
          <w:lang w:val="en-GB" w:eastAsia="da-DK"/>
        </w:rPr>
        <w:t xml:space="preserve"> e</w:t>
      </w:r>
      <w:r w:rsidR="00C94140" w:rsidRPr="0037461F">
        <w:rPr>
          <w:rFonts w:ascii="Times New Roman" w:hAnsi="Times New Roman" w:cs="Times New Roman"/>
          <w:sz w:val="24"/>
          <w:szCs w:val="24"/>
          <w:lang w:val="en-GB" w:eastAsia="da-DK"/>
        </w:rPr>
        <w:t>mploy</w:t>
      </w:r>
      <w:r w:rsidR="005B7961" w:rsidRPr="0037461F">
        <w:rPr>
          <w:rFonts w:ascii="Times New Roman" w:hAnsi="Times New Roman" w:cs="Times New Roman"/>
          <w:sz w:val="24"/>
          <w:szCs w:val="24"/>
          <w:lang w:val="en-GB" w:eastAsia="da-DK"/>
        </w:rPr>
        <w:t>ment</w:t>
      </w:r>
      <w:r w:rsidR="00C94140" w:rsidRPr="0037461F">
        <w:rPr>
          <w:rFonts w:ascii="Times New Roman" w:hAnsi="Times New Roman" w:cs="Times New Roman"/>
          <w:sz w:val="24"/>
          <w:szCs w:val="24"/>
          <w:lang w:val="en-GB" w:eastAsia="da-DK"/>
        </w:rPr>
        <w:t xml:space="preserve"> and </w:t>
      </w:r>
      <w:r w:rsidR="005B7961" w:rsidRPr="0037461F">
        <w:rPr>
          <w:rFonts w:ascii="Times New Roman" w:hAnsi="Times New Roman" w:cs="Times New Roman"/>
          <w:sz w:val="24"/>
          <w:szCs w:val="24"/>
          <w:lang w:val="en-GB" w:eastAsia="da-DK"/>
        </w:rPr>
        <w:t>unskilled</w:t>
      </w:r>
      <w:r w:rsidR="00A84C3E" w:rsidRPr="0037461F">
        <w:rPr>
          <w:rFonts w:ascii="Times New Roman" w:hAnsi="Times New Roman" w:cs="Times New Roman"/>
          <w:sz w:val="24"/>
          <w:szCs w:val="24"/>
          <w:lang w:val="en-GB" w:eastAsia="da-DK"/>
        </w:rPr>
        <w:t>-</w:t>
      </w:r>
      <w:r w:rsidR="00C94140" w:rsidRPr="0037461F">
        <w:rPr>
          <w:rFonts w:ascii="Times New Roman" w:hAnsi="Times New Roman" w:cs="Times New Roman"/>
          <w:sz w:val="24"/>
          <w:szCs w:val="24"/>
          <w:lang w:val="en-GB" w:eastAsia="da-DK"/>
        </w:rPr>
        <w:t>employ</w:t>
      </w:r>
      <w:r w:rsidR="005B7961" w:rsidRPr="0037461F">
        <w:rPr>
          <w:rFonts w:ascii="Times New Roman" w:hAnsi="Times New Roman" w:cs="Times New Roman"/>
          <w:sz w:val="24"/>
          <w:szCs w:val="24"/>
          <w:lang w:val="en-GB" w:eastAsia="da-DK"/>
        </w:rPr>
        <w:t>ment</w:t>
      </w:r>
      <w:r w:rsidR="004E2334" w:rsidRPr="0037461F">
        <w:rPr>
          <w:rFonts w:ascii="Times New Roman" w:hAnsi="Times New Roman" w:cs="Times New Roman"/>
          <w:sz w:val="24"/>
          <w:szCs w:val="24"/>
          <w:lang w:val="en-GB" w:eastAsia="da-DK"/>
        </w:rPr>
        <w:t xml:space="preserve"> had significantly </w:t>
      </w:r>
      <w:r w:rsidRPr="0037461F">
        <w:rPr>
          <w:rFonts w:ascii="Times New Roman" w:hAnsi="Times New Roman" w:cs="Times New Roman"/>
          <w:sz w:val="24"/>
          <w:szCs w:val="24"/>
          <w:lang w:val="en-GB" w:eastAsia="da-DK"/>
        </w:rPr>
        <w:t>higher risk ratios than other occupations</w:t>
      </w:r>
      <w:r w:rsidR="00C94140" w:rsidRPr="0037461F">
        <w:rPr>
          <w:rFonts w:ascii="Times New Roman" w:hAnsi="Times New Roman" w:cs="Times New Roman"/>
          <w:sz w:val="24"/>
          <w:szCs w:val="24"/>
          <w:lang w:val="en-GB" w:eastAsia="da-DK"/>
        </w:rPr>
        <w:t xml:space="preserve"> (</w:t>
      </w:r>
      <w:r w:rsidR="0037461F">
        <w:rPr>
          <w:rFonts w:ascii="Times New Roman" w:hAnsi="Times New Roman" w:cs="Times New Roman"/>
          <w:sz w:val="24"/>
          <w:szCs w:val="24"/>
          <w:lang w:val="en-GB" w:eastAsia="da-DK"/>
        </w:rPr>
        <w:t>T</w:t>
      </w:r>
      <w:r w:rsidR="00C94140" w:rsidRPr="0037461F">
        <w:rPr>
          <w:rFonts w:ascii="Times New Roman" w:hAnsi="Times New Roman" w:cs="Times New Roman"/>
          <w:sz w:val="24"/>
          <w:szCs w:val="24"/>
          <w:lang w:val="en-GB" w:eastAsia="da-DK"/>
        </w:rPr>
        <w:t xml:space="preserve">able 3).  </w:t>
      </w:r>
      <w:r w:rsidR="00B07CB5" w:rsidRPr="0037461F">
        <w:rPr>
          <w:rFonts w:ascii="Times New Roman" w:hAnsi="Times New Roman" w:cs="Times New Roman"/>
          <w:sz w:val="24"/>
          <w:szCs w:val="24"/>
          <w:lang w:val="en-GB" w:eastAsia="da-DK"/>
        </w:rPr>
        <w:t>This pattern is reflected for women, though in the case of men it is only</w:t>
      </w:r>
      <w:r w:rsidR="005B7961" w:rsidRPr="0037461F">
        <w:rPr>
          <w:rFonts w:ascii="Times New Roman" w:hAnsi="Times New Roman" w:cs="Times New Roman"/>
          <w:sz w:val="24"/>
          <w:szCs w:val="24"/>
          <w:lang w:val="en-GB" w:eastAsia="da-DK"/>
        </w:rPr>
        <w:t xml:space="preserve"> individuals in</w:t>
      </w:r>
      <w:r w:rsidR="00B07CB5" w:rsidRPr="0037461F">
        <w:rPr>
          <w:rFonts w:ascii="Times New Roman" w:hAnsi="Times New Roman" w:cs="Times New Roman"/>
          <w:sz w:val="24"/>
          <w:szCs w:val="24"/>
          <w:lang w:val="en-GB" w:eastAsia="da-DK"/>
        </w:rPr>
        <w:t xml:space="preserve"> </w:t>
      </w:r>
      <w:r w:rsidRPr="0037461F">
        <w:rPr>
          <w:rFonts w:ascii="Times New Roman" w:hAnsi="Times New Roman" w:cs="Times New Roman"/>
          <w:sz w:val="24"/>
          <w:szCs w:val="24"/>
          <w:lang w:val="en-GB" w:eastAsia="da-DK"/>
        </w:rPr>
        <w:t>basic</w:t>
      </w:r>
      <w:r w:rsidR="00A84C3E" w:rsidRPr="0037461F">
        <w:rPr>
          <w:rFonts w:ascii="Times New Roman" w:hAnsi="Times New Roman" w:cs="Times New Roman"/>
          <w:sz w:val="24"/>
          <w:szCs w:val="24"/>
          <w:lang w:val="en-GB" w:eastAsia="da-DK"/>
        </w:rPr>
        <w:t>-</w:t>
      </w:r>
      <w:r w:rsidR="00911FB8" w:rsidRPr="0037461F">
        <w:rPr>
          <w:rFonts w:ascii="Times New Roman" w:hAnsi="Times New Roman" w:cs="Times New Roman"/>
          <w:sz w:val="24"/>
          <w:szCs w:val="24"/>
          <w:lang w:val="en-GB" w:eastAsia="da-DK"/>
        </w:rPr>
        <w:t>skilled</w:t>
      </w:r>
      <w:r w:rsidRPr="0037461F">
        <w:rPr>
          <w:rFonts w:ascii="Times New Roman" w:hAnsi="Times New Roman" w:cs="Times New Roman"/>
          <w:sz w:val="24"/>
          <w:szCs w:val="24"/>
          <w:lang w:val="en-GB" w:eastAsia="da-DK"/>
        </w:rPr>
        <w:t xml:space="preserve"> </w:t>
      </w:r>
      <w:r w:rsidR="005B7961" w:rsidRPr="0037461F">
        <w:rPr>
          <w:rFonts w:ascii="Times New Roman" w:hAnsi="Times New Roman" w:cs="Times New Roman"/>
          <w:sz w:val="24"/>
          <w:szCs w:val="24"/>
          <w:lang w:val="en-GB" w:eastAsia="da-DK"/>
        </w:rPr>
        <w:t>e</w:t>
      </w:r>
      <w:r w:rsidR="00B07CB5" w:rsidRPr="0037461F">
        <w:rPr>
          <w:rFonts w:ascii="Times New Roman" w:hAnsi="Times New Roman" w:cs="Times New Roman"/>
          <w:sz w:val="24"/>
          <w:szCs w:val="24"/>
          <w:lang w:val="en-GB" w:eastAsia="da-DK"/>
        </w:rPr>
        <w:t>mploy</w:t>
      </w:r>
      <w:r w:rsidR="005B7961" w:rsidRPr="0037461F">
        <w:rPr>
          <w:rFonts w:ascii="Times New Roman" w:hAnsi="Times New Roman" w:cs="Times New Roman"/>
          <w:sz w:val="24"/>
          <w:szCs w:val="24"/>
          <w:lang w:val="en-GB" w:eastAsia="da-DK"/>
        </w:rPr>
        <w:t>ment</w:t>
      </w:r>
      <w:r w:rsidR="00B07CB5" w:rsidRPr="0037461F">
        <w:rPr>
          <w:rFonts w:ascii="Times New Roman" w:hAnsi="Times New Roman" w:cs="Times New Roman"/>
          <w:sz w:val="24"/>
          <w:szCs w:val="24"/>
          <w:lang w:val="en-GB" w:eastAsia="da-DK"/>
        </w:rPr>
        <w:t xml:space="preserve"> </w:t>
      </w:r>
      <w:r w:rsidRPr="0037461F">
        <w:rPr>
          <w:rFonts w:ascii="Times New Roman" w:hAnsi="Times New Roman" w:cs="Times New Roman"/>
          <w:sz w:val="24"/>
          <w:szCs w:val="24"/>
          <w:lang w:val="en-GB" w:eastAsia="da-DK"/>
        </w:rPr>
        <w:t>who were</w:t>
      </w:r>
      <w:r w:rsidR="00B07CB5" w:rsidRPr="0037461F">
        <w:rPr>
          <w:rFonts w:ascii="Times New Roman" w:hAnsi="Times New Roman" w:cs="Times New Roman"/>
          <w:sz w:val="24"/>
          <w:szCs w:val="24"/>
          <w:lang w:val="en-GB" w:eastAsia="da-DK"/>
        </w:rPr>
        <w:t xml:space="preserve"> significantly worse than the other </w:t>
      </w:r>
      <w:r w:rsidRPr="0037461F">
        <w:rPr>
          <w:rFonts w:ascii="Times New Roman" w:hAnsi="Times New Roman" w:cs="Times New Roman"/>
          <w:sz w:val="24"/>
          <w:szCs w:val="24"/>
          <w:lang w:val="en-GB" w:eastAsia="da-DK"/>
        </w:rPr>
        <w:t>categories</w:t>
      </w:r>
      <w:r w:rsidR="00B07CB5" w:rsidRPr="0037461F">
        <w:rPr>
          <w:rFonts w:ascii="Times New Roman" w:hAnsi="Times New Roman" w:cs="Times New Roman"/>
          <w:sz w:val="24"/>
          <w:szCs w:val="24"/>
          <w:lang w:val="en-GB" w:eastAsia="da-DK"/>
        </w:rPr>
        <w:t xml:space="preserve">. </w:t>
      </w:r>
      <w:r w:rsidRPr="0037461F">
        <w:rPr>
          <w:rFonts w:ascii="Times New Roman" w:hAnsi="Times New Roman" w:cs="Times New Roman"/>
          <w:sz w:val="24"/>
          <w:szCs w:val="24"/>
          <w:lang w:val="en-GB" w:eastAsia="da-DK"/>
        </w:rPr>
        <w:t>M</w:t>
      </w:r>
      <w:r w:rsidR="005060CC" w:rsidRPr="0037461F">
        <w:rPr>
          <w:rFonts w:ascii="Times New Roman" w:hAnsi="Times New Roman" w:cs="Times New Roman"/>
          <w:sz w:val="24"/>
          <w:szCs w:val="24"/>
          <w:lang w:val="en-GB" w:eastAsia="da-DK"/>
        </w:rPr>
        <w:t xml:space="preserve">en </w:t>
      </w:r>
      <w:r w:rsidRPr="0037461F">
        <w:rPr>
          <w:rFonts w:ascii="Times New Roman" w:hAnsi="Times New Roman" w:cs="Times New Roman"/>
          <w:sz w:val="24"/>
          <w:szCs w:val="24"/>
          <w:lang w:val="en-GB" w:eastAsia="da-DK"/>
        </w:rPr>
        <w:t xml:space="preserve">had </w:t>
      </w:r>
      <w:r w:rsidR="005060CC" w:rsidRPr="0037461F">
        <w:rPr>
          <w:rFonts w:ascii="Times New Roman" w:hAnsi="Times New Roman" w:cs="Times New Roman"/>
          <w:sz w:val="24"/>
          <w:szCs w:val="24"/>
          <w:lang w:val="en-GB" w:eastAsia="da-DK"/>
        </w:rPr>
        <w:t>a significantly higher risk</w:t>
      </w:r>
      <w:r w:rsidRPr="0037461F">
        <w:rPr>
          <w:rFonts w:ascii="Times New Roman" w:hAnsi="Times New Roman" w:cs="Times New Roman"/>
          <w:sz w:val="24"/>
          <w:szCs w:val="24"/>
          <w:lang w:val="en-GB" w:eastAsia="da-DK"/>
        </w:rPr>
        <w:t xml:space="preserve"> ratio</w:t>
      </w:r>
      <w:r w:rsidR="005060CC" w:rsidRPr="0037461F">
        <w:rPr>
          <w:rFonts w:ascii="Times New Roman" w:hAnsi="Times New Roman" w:cs="Times New Roman"/>
          <w:sz w:val="24"/>
          <w:szCs w:val="24"/>
          <w:lang w:val="en-GB" w:eastAsia="da-DK"/>
        </w:rPr>
        <w:t xml:space="preserve"> than women in all occupational categories except </w:t>
      </w:r>
      <w:r w:rsidR="005B7961" w:rsidRPr="0037461F">
        <w:rPr>
          <w:rFonts w:ascii="Times New Roman" w:hAnsi="Times New Roman" w:cs="Times New Roman"/>
          <w:sz w:val="24"/>
          <w:szCs w:val="24"/>
          <w:lang w:val="en-GB" w:eastAsia="da-DK"/>
        </w:rPr>
        <w:t>unskilled</w:t>
      </w:r>
      <w:r w:rsidR="005060CC" w:rsidRPr="0037461F">
        <w:rPr>
          <w:rFonts w:ascii="Times New Roman" w:hAnsi="Times New Roman" w:cs="Times New Roman"/>
          <w:sz w:val="24"/>
          <w:szCs w:val="24"/>
          <w:lang w:val="en-GB" w:eastAsia="da-DK"/>
        </w:rPr>
        <w:t xml:space="preserve"> employ</w:t>
      </w:r>
      <w:r w:rsidR="005B7961" w:rsidRPr="0037461F">
        <w:rPr>
          <w:rFonts w:ascii="Times New Roman" w:hAnsi="Times New Roman" w:cs="Times New Roman"/>
          <w:sz w:val="24"/>
          <w:szCs w:val="24"/>
          <w:lang w:val="en-GB" w:eastAsia="da-DK"/>
        </w:rPr>
        <w:t>ment</w:t>
      </w:r>
      <w:r w:rsidR="005060CC" w:rsidRPr="0037461F">
        <w:rPr>
          <w:rFonts w:ascii="Times New Roman" w:hAnsi="Times New Roman" w:cs="Times New Roman"/>
          <w:sz w:val="24"/>
          <w:szCs w:val="24"/>
          <w:lang w:val="en-GB" w:eastAsia="da-DK"/>
        </w:rPr>
        <w:t>. For the three largest occupational groups – basic</w:t>
      </w:r>
      <w:r w:rsidR="00A84C3E" w:rsidRPr="0037461F">
        <w:rPr>
          <w:rFonts w:ascii="Times New Roman" w:hAnsi="Times New Roman" w:cs="Times New Roman"/>
          <w:sz w:val="24"/>
          <w:szCs w:val="24"/>
          <w:lang w:val="en-GB" w:eastAsia="da-DK"/>
        </w:rPr>
        <w:t>-skilled</w:t>
      </w:r>
      <w:r w:rsidR="005060CC" w:rsidRPr="0037461F">
        <w:rPr>
          <w:rFonts w:ascii="Times New Roman" w:hAnsi="Times New Roman" w:cs="Times New Roman"/>
          <w:sz w:val="24"/>
          <w:szCs w:val="24"/>
          <w:lang w:val="en-GB" w:eastAsia="da-DK"/>
        </w:rPr>
        <w:t xml:space="preserve"> employ</w:t>
      </w:r>
      <w:r w:rsidR="00A84C3E" w:rsidRPr="0037461F">
        <w:rPr>
          <w:rFonts w:ascii="Times New Roman" w:hAnsi="Times New Roman" w:cs="Times New Roman"/>
          <w:sz w:val="24"/>
          <w:szCs w:val="24"/>
          <w:lang w:val="en-GB" w:eastAsia="da-DK"/>
        </w:rPr>
        <w:t>ment,</w:t>
      </w:r>
      <w:r w:rsidR="005060CC" w:rsidRPr="0037461F">
        <w:rPr>
          <w:rFonts w:ascii="Times New Roman" w:hAnsi="Times New Roman" w:cs="Times New Roman"/>
          <w:sz w:val="24"/>
          <w:szCs w:val="24"/>
          <w:lang w:val="en-GB" w:eastAsia="da-DK"/>
        </w:rPr>
        <w:t xml:space="preserve"> medium</w:t>
      </w:r>
      <w:r w:rsidR="00A84C3E" w:rsidRPr="0037461F">
        <w:rPr>
          <w:rFonts w:ascii="Times New Roman" w:hAnsi="Times New Roman" w:cs="Times New Roman"/>
          <w:sz w:val="24"/>
          <w:szCs w:val="24"/>
          <w:lang w:val="en-GB" w:eastAsia="da-DK"/>
        </w:rPr>
        <w:t>-</w:t>
      </w:r>
      <w:r w:rsidR="00A84C3E" w:rsidRPr="0037461F">
        <w:rPr>
          <w:rFonts w:ascii="Times New Roman" w:hAnsi="Times New Roman" w:cs="Times New Roman"/>
          <w:sz w:val="24"/>
          <w:szCs w:val="24"/>
          <w:lang w:val="en-GB" w:eastAsia="da-DK"/>
        </w:rPr>
        <w:lastRenderedPageBreak/>
        <w:t xml:space="preserve">skilled employment </w:t>
      </w:r>
      <w:r w:rsidR="005060CC" w:rsidRPr="0037461F">
        <w:rPr>
          <w:rFonts w:ascii="Times New Roman" w:hAnsi="Times New Roman" w:cs="Times New Roman"/>
          <w:sz w:val="24"/>
          <w:szCs w:val="24"/>
          <w:lang w:val="en-GB" w:eastAsia="da-DK"/>
        </w:rPr>
        <w:t xml:space="preserve">and </w:t>
      </w:r>
      <w:r w:rsidR="00A84C3E" w:rsidRPr="0037461F">
        <w:rPr>
          <w:rFonts w:ascii="Times New Roman" w:hAnsi="Times New Roman" w:cs="Times New Roman"/>
          <w:sz w:val="24"/>
          <w:szCs w:val="24"/>
          <w:lang w:val="en-GB" w:eastAsia="da-DK"/>
        </w:rPr>
        <w:t xml:space="preserve">high-skilled </w:t>
      </w:r>
      <w:r w:rsidR="005060CC" w:rsidRPr="0037461F">
        <w:rPr>
          <w:rFonts w:ascii="Times New Roman" w:hAnsi="Times New Roman" w:cs="Times New Roman"/>
          <w:sz w:val="24"/>
          <w:szCs w:val="24"/>
          <w:lang w:val="en-GB" w:eastAsia="da-DK"/>
        </w:rPr>
        <w:t>employ</w:t>
      </w:r>
      <w:r w:rsidR="00A84C3E" w:rsidRPr="0037461F">
        <w:rPr>
          <w:rFonts w:ascii="Times New Roman" w:hAnsi="Times New Roman" w:cs="Times New Roman"/>
          <w:sz w:val="24"/>
          <w:szCs w:val="24"/>
          <w:lang w:val="en-GB" w:eastAsia="da-DK"/>
        </w:rPr>
        <w:t>ment</w:t>
      </w:r>
      <w:r w:rsidR="005060CC" w:rsidRPr="0037461F">
        <w:rPr>
          <w:rFonts w:ascii="Times New Roman" w:hAnsi="Times New Roman" w:cs="Times New Roman"/>
          <w:sz w:val="24"/>
          <w:szCs w:val="24"/>
          <w:lang w:val="en-GB" w:eastAsia="da-DK"/>
        </w:rPr>
        <w:t xml:space="preserve"> – the differences between men and women </w:t>
      </w:r>
      <w:r w:rsidR="00493448" w:rsidRPr="00CC4CB7">
        <w:rPr>
          <w:rFonts w:ascii="Times New Roman" w:hAnsi="Times New Roman" w:cs="Times New Roman"/>
          <w:sz w:val="24"/>
          <w:szCs w:val="24"/>
          <w:lang w:val="en-GB" w:eastAsia="da-DK"/>
        </w:rPr>
        <w:t>were</w:t>
      </w:r>
      <w:r w:rsidR="005060CC" w:rsidRPr="0037461F">
        <w:rPr>
          <w:rFonts w:ascii="Times New Roman" w:hAnsi="Times New Roman" w:cs="Times New Roman"/>
          <w:sz w:val="24"/>
          <w:szCs w:val="24"/>
          <w:lang w:val="en-GB" w:eastAsia="da-DK"/>
        </w:rPr>
        <w:t xml:space="preserve"> highly significant (P </w:t>
      </w:r>
      <w:r w:rsidR="004D05EA" w:rsidRPr="0037461F">
        <w:rPr>
          <w:rFonts w:ascii="Times New Roman" w:hAnsi="Times New Roman" w:cs="Times New Roman"/>
          <w:sz w:val="24"/>
          <w:szCs w:val="24"/>
          <w:lang w:val="en-GB" w:eastAsia="da-DK"/>
        </w:rPr>
        <w:t>≤</w:t>
      </w:r>
      <w:r w:rsidR="0089683B" w:rsidRPr="0037461F">
        <w:rPr>
          <w:rFonts w:ascii="Times New Roman" w:hAnsi="Times New Roman" w:cs="Times New Roman"/>
          <w:sz w:val="24"/>
          <w:szCs w:val="24"/>
          <w:lang w:val="en-GB" w:eastAsia="da-DK"/>
        </w:rPr>
        <w:t>0.001)</w:t>
      </w:r>
      <w:r w:rsidRPr="0037461F">
        <w:rPr>
          <w:rFonts w:ascii="Times New Roman" w:hAnsi="Times New Roman" w:cs="Times New Roman"/>
          <w:sz w:val="24"/>
          <w:szCs w:val="24"/>
          <w:lang w:val="en-GB" w:eastAsia="da-DK"/>
        </w:rPr>
        <w:t>.</w:t>
      </w:r>
      <w:r w:rsidR="005060CC" w:rsidRPr="0037461F">
        <w:rPr>
          <w:rFonts w:ascii="Times New Roman" w:hAnsi="Times New Roman" w:cs="Times New Roman"/>
          <w:sz w:val="24"/>
          <w:szCs w:val="24"/>
          <w:lang w:val="en-GB" w:eastAsia="da-DK"/>
        </w:rPr>
        <w:t xml:space="preserve"> </w:t>
      </w:r>
    </w:p>
    <w:p w:rsidR="001257F5" w:rsidRPr="0037461F" w:rsidRDefault="001257F5" w:rsidP="0032557A">
      <w:pPr>
        <w:pStyle w:val="BodyText"/>
        <w:spacing w:before="240" w:after="0" w:line="480" w:lineRule="auto"/>
        <w:jc w:val="both"/>
        <w:rPr>
          <w:rFonts w:asciiTheme="majorHAnsi" w:eastAsiaTheme="majorEastAsia" w:hAnsiTheme="majorHAnsi" w:cstheme="majorBidi"/>
          <w:b/>
          <w:bCs/>
          <w:color w:val="4F81BD" w:themeColor="accent1"/>
          <w:sz w:val="22"/>
          <w:lang w:val="en-GB" w:eastAsia="da-DK"/>
        </w:rPr>
      </w:pPr>
      <w:r w:rsidRPr="0037461F">
        <w:rPr>
          <w:rFonts w:asciiTheme="majorHAnsi" w:eastAsiaTheme="majorEastAsia" w:hAnsiTheme="majorHAnsi" w:cstheme="majorBidi"/>
          <w:b/>
          <w:bCs/>
          <w:color w:val="4F81BD" w:themeColor="accent1"/>
          <w:sz w:val="22"/>
          <w:lang w:val="en-GB" w:eastAsia="da-DK"/>
        </w:rPr>
        <w:t>The social gradient</w:t>
      </w:r>
    </w:p>
    <w:p w:rsidR="00C22857" w:rsidRPr="0037461F" w:rsidRDefault="00C22857" w:rsidP="00EB125A">
      <w:pPr>
        <w:pStyle w:val="BodyText"/>
        <w:spacing w:before="240" w:after="0" w:line="480" w:lineRule="auto"/>
        <w:jc w:val="both"/>
        <w:rPr>
          <w:rFonts w:ascii="Times New Roman" w:hAnsi="Times New Roman" w:cs="Times New Roman"/>
          <w:sz w:val="24"/>
          <w:szCs w:val="24"/>
          <w:lang w:val="en-GB"/>
        </w:rPr>
      </w:pPr>
      <w:r w:rsidRPr="0037461F">
        <w:rPr>
          <w:rFonts w:ascii="Times New Roman" w:hAnsi="Times New Roman" w:cs="Times New Roman"/>
          <w:sz w:val="24"/>
          <w:szCs w:val="24"/>
          <w:lang w:val="en-GB"/>
        </w:rPr>
        <w:t xml:space="preserve">Although the risk </w:t>
      </w:r>
      <w:r w:rsidR="006125A6" w:rsidRPr="0037461F">
        <w:rPr>
          <w:rFonts w:ascii="Times New Roman" w:hAnsi="Times New Roman" w:cs="Times New Roman"/>
          <w:sz w:val="24"/>
          <w:szCs w:val="24"/>
          <w:lang w:val="en-GB"/>
        </w:rPr>
        <w:t>ratio</w:t>
      </w:r>
      <w:r w:rsidRPr="0037461F">
        <w:rPr>
          <w:rFonts w:ascii="Times New Roman" w:hAnsi="Times New Roman" w:cs="Times New Roman"/>
          <w:sz w:val="24"/>
          <w:szCs w:val="24"/>
          <w:lang w:val="en-GB"/>
        </w:rPr>
        <w:t xml:space="preserve"> </w:t>
      </w:r>
      <w:r w:rsidR="00F665AF" w:rsidRPr="0037461F">
        <w:rPr>
          <w:rFonts w:ascii="Times New Roman" w:hAnsi="Times New Roman" w:cs="Times New Roman"/>
          <w:sz w:val="24"/>
          <w:szCs w:val="24"/>
          <w:lang w:val="en-GB"/>
        </w:rPr>
        <w:t>for a filled antidepressant prescription was</w:t>
      </w:r>
      <w:r w:rsidRPr="0037461F">
        <w:rPr>
          <w:rFonts w:ascii="Times New Roman" w:hAnsi="Times New Roman" w:cs="Times New Roman"/>
          <w:sz w:val="24"/>
          <w:szCs w:val="24"/>
          <w:lang w:val="en-GB"/>
        </w:rPr>
        <w:t xml:space="preserve"> generally higher in the lower socioeconomic categories</w:t>
      </w:r>
      <w:r w:rsidR="00EB6EA0" w:rsidRPr="0037461F">
        <w:rPr>
          <w:rFonts w:ascii="Times New Roman" w:hAnsi="Times New Roman" w:cs="Times New Roman"/>
          <w:sz w:val="24"/>
          <w:szCs w:val="24"/>
          <w:lang w:val="en-GB"/>
        </w:rPr>
        <w:t xml:space="preserve">, </w:t>
      </w:r>
      <w:r w:rsidR="00A50AB4" w:rsidRPr="0037461F">
        <w:rPr>
          <w:rFonts w:ascii="Times New Roman" w:hAnsi="Times New Roman" w:cs="Times New Roman"/>
          <w:sz w:val="24"/>
          <w:szCs w:val="24"/>
          <w:lang w:val="en-GB"/>
        </w:rPr>
        <w:t>these</w:t>
      </w:r>
      <w:r w:rsidR="00EB6EA0" w:rsidRPr="0037461F">
        <w:rPr>
          <w:rFonts w:ascii="Times New Roman" w:hAnsi="Times New Roman" w:cs="Times New Roman"/>
          <w:sz w:val="24"/>
          <w:szCs w:val="24"/>
          <w:lang w:val="en-GB"/>
        </w:rPr>
        <w:t xml:space="preserve"> findings</w:t>
      </w:r>
      <w:r w:rsidRPr="0037461F">
        <w:rPr>
          <w:rFonts w:ascii="Times New Roman" w:hAnsi="Times New Roman" w:cs="Times New Roman"/>
          <w:sz w:val="24"/>
          <w:szCs w:val="24"/>
          <w:lang w:val="en-GB"/>
        </w:rPr>
        <w:t xml:space="preserve"> d</w:t>
      </w:r>
      <w:r w:rsidR="00A50AB4" w:rsidRPr="0037461F">
        <w:rPr>
          <w:rFonts w:ascii="Times New Roman" w:hAnsi="Times New Roman" w:cs="Times New Roman"/>
          <w:sz w:val="24"/>
          <w:szCs w:val="24"/>
          <w:lang w:val="en-GB"/>
        </w:rPr>
        <w:t>id</w:t>
      </w:r>
      <w:r w:rsidRPr="0037461F">
        <w:rPr>
          <w:rFonts w:ascii="Times New Roman" w:hAnsi="Times New Roman" w:cs="Times New Roman"/>
          <w:sz w:val="24"/>
          <w:szCs w:val="24"/>
          <w:lang w:val="en-GB"/>
        </w:rPr>
        <w:t xml:space="preserve"> not address the social gradient in inciden</w:t>
      </w:r>
      <w:r w:rsidR="00AB6D7E" w:rsidRPr="0037461F">
        <w:rPr>
          <w:rFonts w:ascii="Times New Roman" w:hAnsi="Times New Roman" w:cs="Times New Roman"/>
          <w:sz w:val="24"/>
          <w:szCs w:val="24"/>
          <w:lang w:val="en-GB"/>
        </w:rPr>
        <w:t>ce of filled antidepressant prescriptions</w:t>
      </w:r>
      <w:r w:rsidRPr="0037461F">
        <w:rPr>
          <w:rFonts w:ascii="Times New Roman" w:hAnsi="Times New Roman" w:cs="Times New Roman"/>
          <w:sz w:val="24"/>
          <w:szCs w:val="24"/>
          <w:lang w:val="en-GB"/>
        </w:rPr>
        <w:t xml:space="preserve"> among people with and without diabetes respectively. In order to a</w:t>
      </w:r>
      <w:r w:rsidR="00A50AB4" w:rsidRPr="0037461F">
        <w:rPr>
          <w:rFonts w:ascii="Times New Roman" w:hAnsi="Times New Roman" w:cs="Times New Roman"/>
          <w:sz w:val="24"/>
          <w:szCs w:val="24"/>
          <w:lang w:val="en-GB"/>
        </w:rPr>
        <w:t>ssess</w:t>
      </w:r>
      <w:r w:rsidRPr="0037461F">
        <w:rPr>
          <w:rFonts w:ascii="Times New Roman" w:hAnsi="Times New Roman" w:cs="Times New Roman"/>
          <w:sz w:val="24"/>
          <w:szCs w:val="24"/>
          <w:lang w:val="en-GB"/>
        </w:rPr>
        <w:t xml:space="preserve"> thi</w:t>
      </w:r>
      <w:r w:rsidR="00EB6EA0" w:rsidRPr="0037461F">
        <w:rPr>
          <w:rFonts w:ascii="Times New Roman" w:hAnsi="Times New Roman" w:cs="Times New Roman"/>
          <w:sz w:val="24"/>
          <w:szCs w:val="24"/>
          <w:lang w:val="en-GB"/>
        </w:rPr>
        <w:t>s we performed</w:t>
      </w:r>
      <w:r w:rsidRPr="0037461F">
        <w:rPr>
          <w:rFonts w:ascii="Times New Roman" w:hAnsi="Times New Roman" w:cs="Times New Roman"/>
          <w:sz w:val="24"/>
          <w:szCs w:val="24"/>
          <w:lang w:val="en-GB"/>
        </w:rPr>
        <w:t xml:space="preserve"> a risk</w:t>
      </w:r>
      <w:r w:rsidR="00802A7A" w:rsidRPr="0037461F">
        <w:rPr>
          <w:rFonts w:ascii="Times New Roman" w:hAnsi="Times New Roman" w:cs="Times New Roman"/>
          <w:sz w:val="24"/>
          <w:szCs w:val="24"/>
          <w:lang w:val="en-GB"/>
        </w:rPr>
        <w:t xml:space="preserve"> ratio</w:t>
      </w:r>
      <w:r w:rsidRPr="0037461F">
        <w:rPr>
          <w:rFonts w:ascii="Times New Roman" w:hAnsi="Times New Roman" w:cs="Times New Roman"/>
          <w:sz w:val="24"/>
          <w:szCs w:val="24"/>
          <w:lang w:val="en-GB"/>
        </w:rPr>
        <w:t xml:space="preserve"> analysis using the highest ranked categories (</w:t>
      </w:r>
      <w:r w:rsidR="00AB6D7E" w:rsidRPr="0037461F">
        <w:rPr>
          <w:rFonts w:ascii="Times New Roman" w:hAnsi="Times New Roman" w:cs="Times New Roman"/>
          <w:sz w:val="24"/>
          <w:szCs w:val="24"/>
          <w:lang w:val="en-GB"/>
        </w:rPr>
        <w:t>Highest income quintile</w:t>
      </w:r>
      <w:r w:rsidRPr="0037461F">
        <w:rPr>
          <w:rFonts w:ascii="Times New Roman" w:hAnsi="Times New Roman" w:cs="Times New Roman"/>
          <w:sz w:val="24"/>
          <w:szCs w:val="24"/>
          <w:lang w:val="en-GB"/>
        </w:rPr>
        <w:t xml:space="preserve"> and </w:t>
      </w:r>
      <w:r w:rsidR="00911FB8" w:rsidRPr="0037461F">
        <w:rPr>
          <w:rFonts w:ascii="Times New Roman" w:hAnsi="Times New Roman" w:cs="Times New Roman"/>
          <w:sz w:val="24"/>
          <w:szCs w:val="24"/>
          <w:lang w:val="en-GB"/>
        </w:rPr>
        <w:t>High-skilled employment</w:t>
      </w:r>
      <w:r w:rsidRPr="0037461F">
        <w:rPr>
          <w:rFonts w:ascii="Times New Roman" w:hAnsi="Times New Roman" w:cs="Times New Roman"/>
          <w:sz w:val="24"/>
          <w:szCs w:val="24"/>
          <w:lang w:val="en-GB"/>
        </w:rPr>
        <w:t>) as reference</w:t>
      </w:r>
      <w:r w:rsidR="0053382F" w:rsidRPr="0037461F">
        <w:rPr>
          <w:rFonts w:ascii="Times New Roman" w:hAnsi="Times New Roman" w:cs="Times New Roman"/>
          <w:sz w:val="24"/>
          <w:szCs w:val="24"/>
          <w:lang w:val="en-GB"/>
        </w:rPr>
        <w:t xml:space="preserve"> (Table 4)</w:t>
      </w:r>
      <w:r w:rsidRPr="0037461F">
        <w:rPr>
          <w:rFonts w:ascii="Times New Roman" w:hAnsi="Times New Roman" w:cs="Times New Roman"/>
          <w:sz w:val="24"/>
          <w:szCs w:val="24"/>
          <w:lang w:val="en-GB"/>
        </w:rPr>
        <w:t xml:space="preserve">. </w:t>
      </w:r>
    </w:p>
    <w:p w:rsidR="00210A29" w:rsidRDefault="000A1C6D" w:rsidP="00210A29">
      <w:pPr>
        <w:pStyle w:val="BodyText"/>
        <w:spacing w:before="240" w:after="0" w:line="480" w:lineRule="auto"/>
        <w:jc w:val="both"/>
        <w:rPr>
          <w:rFonts w:ascii="Times New Roman" w:hAnsi="Times New Roman" w:cs="Times New Roman"/>
          <w:sz w:val="24"/>
          <w:szCs w:val="24"/>
          <w:lang w:val="en-GB"/>
        </w:rPr>
      </w:pPr>
      <w:r w:rsidRPr="0037461F">
        <w:rPr>
          <w:rFonts w:ascii="Times New Roman" w:hAnsi="Times New Roman" w:cs="Times New Roman"/>
          <w:sz w:val="24"/>
          <w:szCs w:val="24"/>
          <w:lang w:val="en-GB"/>
        </w:rPr>
        <w:t>Compared with</w:t>
      </w:r>
      <w:r w:rsidR="00EB6EA0" w:rsidRPr="0037461F">
        <w:rPr>
          <w:rFonts w:ascii="Times New Roman" w:hAnsi="Times New Roman" w:cs="Times New Roman"/>
          <w:sz w:val="24"/>
          <w:szCs w:val="24"/>
          <w:lang w:val="en-GB"/>
        </w:rPr>
        <w:t xml:space="preserve"> </w:t>
      </w:r>
      <w:r w:rsidR="00AA595C" w:rsidRPr="0037461F">
        <w:rPr>
          <w:rFonts w:ascii="Times New Roman" w:hAnsi="Times New Roman" w:cs="Times New Roman"/>
          <w:sz w:val="24"/>
          <w:szCs w:val="24"/>
          <w:lang w:val="en-GB"/>
        </w:rPr>
        <w:t xml:space="preserve">highest </w:t>
      </w:r>
      <w:r w:rsidR="00EB6EA0" w:rsidRPr="0037461F">
        <w:rPr>
          <w:rFonts w:ascii="Times New Roman" w:hAnsi="Times New Roman" w:cs="Times New Roman"/>
          <w:sz w:val="24"/>
          <w:szCs w:val="24"/>
          <w:lang w:val="en-GB"/>
        </w:rPr>
        <w:t xml:space="preserve">income quintile, we observed significantly elevated risk for </w:t>
      </w:r>
      <w:r w:rsidR="008A49B9" w:rsidRPr="0037461F">
        <w:rPr>
          <w:rFonts w:ascii="Times New Roman" w:hAnsi="Times New Roman" w:cs="Times New Roman"/>
          <w:sz w:val="24"/>
          <w:szCs w:val="24"/>
          <w:lang w:val="en-GB"/>
        </w:rPr>
        <w:t>filled</w:t>
      </w:r>
      <w:r w:rsidR="00EB6EA0" w:rsidRPr="0037461F">
        <w:rPr>
          <w:rFonts w:ascii="Times New Roman" w:hAnsi="Times New Roman" w:cs="Times New Roman"/>
          <w:sz w:val="24"/>
          <w:szCs w:val="24"/>
          <w:lang w:val="en-GB"/>
        </w:rPr>
        <w:t xml:space="preserve"> prescription</w:t>
      </w:r>
      <w:r w:rsidR="008A49B9" w:rsidRPr="0037461F">
        <w:rPr>
          <w:rFonts w:ascii="Times New Roman" w:hAnsi="Times New Roman" w:cs="Times New Roman"/>
          <w:sz w:val="24"/>
          <w:szCs w:val="24"/>
          <w:lang w:val="en-GB"/>
        </w:rPr>
        <w:t>s</w:t>
      </w:r>
      <w:r w:rsidR="00EB6EA0" w:rsidRPr="0037461F">
        <w:rPr>
          <w:rFonts w:ascii="Times New Roman" w:hAnsi="Times New Roman" w:cs="Times New Roman"/>
          <w:sz w:val="24"/>
          <w:szCs w:val="24"/>
          <w:lang w:val="en-GB"/>
        </w:rPr>
        <w:t xml:space="preserve"> of antidepressants among all other quintiles </w:t>
      </w:r>
      <w:r w:rsidR="00EC2298" w:rsidRPr="0037461F">
        <w:rPr>
          <w:rFonts w:ascii="Times New Roman" w:hAnsi="Times New Roman" w:cs="Times New Roman"/>
          <w:sz w:val="24"/>
          <w:szCs w:val="24"/>
          <w:lang w:val="en-GB"/>
        </w:rPr>
        <w:t>in</w:t>
      </w:r>
      <w:r w:rsidR="00EB6EA0" w:rsidRPr="0037461F">
        <w:rPr>
          <w:rFonts w:ascii="Times New Roman" w:hAnsi="Times New Roman" w:cs="Times New Roman"/>
          <w:sz w:val="24"/>
          <w:szCs w:val="24"/>
          <w:lang w:val="en-GB"/>
        </w:rPr>
        <w:t xml:space="preserve"> both p</w:t>
      </w:r>
      <w:r w:rsidR="00EC2298" w:rsidRPr="0037461F">
        <w:rPr>
          <w:rFonts w:ascii="Times New Roman" w:hAnsi="Times New Roman" w:cs="Times New Roman"/>
          <w:sz w:val="24"/>
          <w:szCs w:val="24"/>
          <w:lang w:val="en-GB"/>
        </w:rPr>
        <w:t>eople with and without diabetes. The effect of the so</w:t>
      </w:r>
      <w:r w:rsidR="00A83BC8" w:rsidRPr="0037461F">
        <w:rPr>
          <w:rFonts w:ascii="Times New Roman" w:hAnsi="Times New Roman" w:cs="Times New Roman"/>
          <w:sz w:val="24"/>
          <w:szCs w:val="24"/>
          <w:lang w:val="en-GB"/>
        </w:rPr>
        <w:t>cial gradient, however, was</w:t>
      </w:r>
      <w:r w:rsidR="00EC2298" w:rsidRPr="0037461F">
        <w:rPr>
          <w:rFonts w:ascii="Times New Roman" w:hAnsi="Times New Roman" w:cs="Times New Roman"/>
          <w:sz w:val="24"/>
          <w:szCs w:val="24"/>
          <w:lang w:val="en-GB"/>
        </w:rPr>
        <w:t xml:space="preserve"> attenuated in people with diabetes</w:t>
      </w:r>
      <w:r w:rsidR="00A83BC8" w:rsidRPr="0037461F">
        <w:rPr>
          <w:rFonts w:ascii="Times New Roman" w:hAnsi="Times New Roman" w:cs="Times New Roman"/>
          <w:sz w:val="24"/>
          <w:szCs w:val="24"/>
          <w:lang w:val="en-GB"/>
        </w:rPr>
        <w:t xml:space="preserve"> within certain income and occupational groups.</w:t>
      </w:r>
      <w:r w:rsidR="00EC2298" w:rsidRPr="0037461F">
        <w:rPr>
          <w:rFonts w:ascii="Times New Roman" w:hAnsi="Times New Roman" w:cs="Times New Roman"/>
          <w:sz w:val="24"/>
          <w:szCs w:val="24"/>
          <w:lang w:val="en-GB"/>
        </w:rPr>
        <w:t xml:space="preserve"> </w:t>
      </w:r>
      <w:r w:rsidR="0089683B" w:rsidRPr="0037461F">
        <w:rPr>
          <w:rFonts w:ascii="Times New Roman" w:hAnsi="Times New Roman" w:cs="Times New Roman"/>
          <w:sz w:val="24"/>
          <w:szCs w:val="24"/>
          <w:lang w:val="en-GB"/>
        </w:rPr>
        <w:t>As highlighted in Table 4, this is particularly apparent for men in all occupational categories aside from Executive management and for women in Basic and Unskilled employment.</w:t>
      </w:r>
    </w:p>
    <w:p w:rsidR="00F46B4A" w:rsidRPr="00782176" w:rsidRDefault="001E0B3F" w:rsidP="009A3C9A">
      <w:pPr>
        <w:pStyle w:val="BodyText"/>
        <w:spacing w:before="240" w:after="0" w:line="480" w:lineRule="auto"/>
        <w:jc w:val="both"/>
        <w:rPr>
          <w:rFonts w:ascii="Times New Roman" w:hAnsi="Times New Roman" w:cs="Times New Roman"/>
          <w:b/>
          <w:sz w:val="24"/>
          <w:szCs w:val="24"/>
          <w:u w:val="single"/>
          <w:lang w:val="en-GB"/>
        </w:rPr>
      </w:pPr>
      <w:r w:rsidRPr="00782176">
        <w:rPr>
          <w:rFonts w:ascii="Times New Roman" w:hAnsi="Times New Roman" w:cs="Times New Roman"/>
          <w:b/>
          <w:sz w:val="24"/>
          <w:szCs w:val="24"/>
          <w:u w:val="single"/>
          <w:lang w:val="en-GB"/>
        </w:rPr>
        <w:t>Discussion</w:t>
      </w:r>
      <w:r w:rsidR="00F46B4A" w:rsidRPr="00782176">
        <w:rPr>
          <w:rFonts w:ascii="Times New Roman" w:hAnsi="Times New Roman" w:cs="Times New Roman"/>
          <w:b/>
          <w:sz w:val="24"/>
          <w:szCs w:val="24"/>
          <w:u w:val="single"/>
          <w:lang w:val="en-GB"/>
        </w:rPr>
        <w:t xml:space="preserve">  </w:t>
      </w:r>
    </w:p>
    <w:p w:rsidR="0025780C" w:rsidRPr="006C498E" w:rsidRDefault="0083258B">
      <w:pPr>
        <w:pStyle w:val="BodyText"/>
        <w:spacing w:before="240" w:after="0" w:line="480" w:lineRule="auto"/>
        <w:jc w:val="both"/>
        <w:rPr>
          <w:rFonts w:ascii="Times New Roman" w:hAnsi="Times New Roman" w:cs="Times New Roman"/>
          <w:sz w:val="24"/>
          <w:szCs w:val="24"/>
          <w:lang w:val="en-GB"/>
        </w:rPr>
      </w:pPr>
      <w:r w:rsidRPr="006C498E">
        <w:rPr>
          <w:rFonts w:ascii="Times New Roman" w:hAnsi="Times New Roman" w:cs="Times New Roman"/>
          <w:sz w:val="24"/>
          <w:szCs w:val="24"/>
          <w:lang w:val="en-GB"/>
        </w:rPr>
        <w:t>Th</w:t>
      </w:r>
      <w:r>
        <w:rPr>
          <w:rFonts w:ascii="Times New Roman" w:hAnsi="Times New Roman" w:cs="Times New Roman"/>
          <w:sz w:val="24"/>
          <w:szCs w:val="24"/>
          <w:lang w:val="en-GB"/>
        </w:rPr>
        <w:t>is</w:t>
      </w:r>
      <w:r w:rsidRPr="006C498E">
        <w:rPr>
          <w:rFonts w:ascii="Times New Roman" w:hAnsi="Times New Roman" w:cs="Times New Roman"/>
          <w:sz w:val="24"/>
          <w:szCs w:val="24"/>
          <w:lang w:val="en-GB"/>
        </w:rPr>
        <w:t xml:space="preserve"> </w:t>
      </w:r>
      <w:r>
        <w:rPr>
          <w:rFonts w:ascii="Times New Roman" w:hAnsi="Times New Roman" w:cs="Times New Roman"/>
          <w:sz w:val="24"/>
          <w:szCs w:val="24"/>
          <w:lang w:val="en-GB"/>
        </w:rPr>
        <w:t>study</w:t>
      </w:r>
      <w:r w:rsidR="0025780C" w:rsidRPr="006C498E">
        <w:rPr>
          <w:rFonts w:ascii="Times New Roman" w:hAnsi="Times New Roman" w:cs="Times New Roman"/>
          <w:sz w:val="24"/>
          <w:szCs w:val="24"/>
          <w:lang w:val="en-GB"/>
        </w:rPr>
        <w:t xml:space="preserve"> clearly indicate</w:t>
      </w:r>
      <w:r>
        <w:rPr>
          <w:rFonts w:ascii="Times New Roman" w:hAnsi="Times New Roman" w:cs="Times New Roman"/>
          <w:sz w:val="24"/>
          <w:szCs w:val="24"/>
          <w:lang w:val="en-GB"/>
        </w:rPr>
        <w:t>s</w:t>
      </w:r>
      <w:r w:rsidR="0025780C" w:rsidRPr="006C498E">
        <w:rPr>
          <w:rFonts w:ascii="Times New Roman" w:hAnsi="Times New Roman" w:cs="Times New Roman"/>
          <w:sz w:val="24"/>
          <w:szCs w:val="24"/>
          <w:lang w:val="en-GB"/>
        </w:rPr>
        <w:t xml:space="preserve"> that comorbid diabetes and depression has a distinct social and economic differential. This is not unexpected and confirms findings from previous research, where both diabetes </w:t>
      </w:r>
      <w:r w:rsidR="0025780C" w:rsidRPr="006C498E">
        <w:rPr>
          <w:rFonts w:ascii="Times New Roman" w:hAnsi="Times New Roman" w:cs="Times New Roman"/>
          <w:sz w:val="24"/>
          <w:szCs w:val="24"/>
          <w:lang w:val="en-GB"/>
        </w:rPr>
        <w:fldChar w:fldCharType="begin">
          <w:fldData xml:space="preserve">PEVuZE5vdGU+PENpdGU+PEF1dGhvcj5Fc3BlbHQ8L0F1dGhvcj48WWVhcj4yMDA4PC9ZZWFyPjxS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LTE+RGlhYmV0b2xvZ2lhPC9hYmJyLTE+PC9hbHQtcGVyaW9kaWNhbD48cGFnZXM+MTk3MS05PC9w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</w:fldData>
        </w:fldChar>
      </w:r>
      <w:r w:rsidR="00F67F35">
        <w:rPr>
          <w:rFonts w:ascii="Times New Roman" w:hAnsi="Times New Roman" w:cs="Times New Roman"/>
          <w:sz w:val="24"/>
          <w:szCs w:val="24"/>
          <w:lang w:val="en-GB"/>
        </w:rPr>
        <w:instrText xml:space="preserve"> ADDIN EN.CITE </w:instrText>
      </w:r>
      <w:r w:rsidR="00F67F35">
        <w:rPr>
          <w:rFonts w:ascii="Times New Roman" w:hAnsi="Times New Roman" w:cs="Times New Roman"/>
          <w:sz w:val="24"/>
          <w:szCs w:val="24"/>
          <w:lang w:val="en-GB"/>
        </w:rPr>
        <w:fldChar w:fldCharType="begin">
          <w:fldData xml:space="preserve">PEVuZE5vdGU+PENpdGU+PEF1dGhvcj5Fc3BlbHQ8L0F1dGhvcj48WWVhcj4yMDA4PC9ZZWFyPjxS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LTE+RGlhYmV0b2xvZ2lhPC9hYmJyLTE+PC9hbHQtcGVyaW9kaWNhbD48cGFnZXM+MTk3MS05PC9w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</w:fldData>
        </w:fldChar>
      </w:r>
      <w:r w:rsidR="00F67F35">
        <w:rPr>
          <w:rFonts w:ascii="Times New Roman" w:hAnsi="Times New Roman" w:cs="Times New Roman"/>
          <w:sz w:val="24"/>
          <w:szCs w:val="24"/>
          <w:lang w:val="en-GB"/>
        </w:rPr>
        <w:instrText xml:space="preserve"> ADDIN EN.CITE.DATA </w:instrText>
      </w:r>
      <w:r w:rsidR="00F67F35">
        <w:rPr>
          <w:rFonts w:ascii="Times New Roman" w:hAnsi="Times New Roman" w:cs="Times New Roman"/>
          <w:sz w:val="24"/>
          <w:szCs w:val="24"/>
          <w:lang w:val="en-GB"/>
        </w:rPr>
      </w:r>
      <w:r w:rsidR="00F67F35">
        <w:rPr>
          <w:rFonts w:ascii="Times New Roman" w:hAnsi="Times New Roman" w:cs="Times New Roman"/>
          <w:sz w:val="24"/>
          <w:szCs w:val="24"/>
          <w:lang w:val="en-GB"/>
        </w:rPr>
        <w:fldChar w:fldCharType="end"/>
      </w:r>
      <w:r w:rsidR="0025780C" w:rsidRPr="006C498E">
        <w:rPr>
          <w:rFonts w:ascii="Times New Roman" w:hAnsi="Times New Roman" w:cs="Times New Roman"/>
          <w:sz w:val="24"/>
          <w:szCs w:val="24"/>
          <w:lang w:val="en-GB"/>
        </w:rPr>
      </w:r>
      <w:r w:rsidR="0025780C" w:rsidRPr="006C498E">
        <w:rPr>
          <w:rFonts w:ascii="Times New Roman" w:hAnsi="Times New Roman" w:cs="Times New Roman"/>
          <w:sz w:val="24"/>
          <w:szCs w:val="24"/>
          <w:lang w:val="en-GB"/>
        </w:rPr>
        <w:fldChar w:fldCharType="separate"/>
      </w:r>
      <w:r w:rsidR="00F67F35">
        <w:rPr>
          <w:rFonts w:ascii="Times New Roman" w:hAnsi="Times New Roman" w:cs="Times New Roman"/>
          <w:noProof/>
          <w:sz w:val="24"/>
          <w:szCs w:val="24"/>
          <w:lang w:val="en-GB"/>
        </w:rPr>
        <w:t>(7)</w:t>
      </w:r>
      <w:r w:rsidR="0025780C" w:rsidRPr="006C498E">
        <w:rPr>
          <w:rFonts w:ascii="Times New Roman" w:hAnsi="Times New Roman" w:cs="Times New Roman"/>
          <w:sz w:val="24"/>
          <w:szCs w:val="24"/>
          <w:lang w:val="en-GB"/>
        </w:rPr>
        <w:fldChar w:fldCharType="end"/>
      </w:r>
      <w:r w:rsidR="0025780C" w:rsidRPr="006C498E">
        <w:rPr>
          <w:rFonts w:ascii="Times New Roman" w:hAnsi="Times New Roman" w:cs="Times New Roman"/>
          <w:sz w:val="24"/>
          <w:szCs w:val="24"/>
          <w:lang w:val="en-GB"/>
        </w:rPr>
        <w:t xml:space="preserve"> and depression </w:t>
      </w:r>
      <w:r w:rsidR="002E71A3" w:rsidRPr="006C498E">
        <w:rPr>
          <w:rFonts w:ascii="Times New Roman" w:hAnsi="Times New Roman" w:cs="Times New Roman"/>
          <w:sz w:val="24"/>
          <w:szCs w:val="24"/>
          <w:lang w:val="en-GB"/>
        </w:rPr>
        <w:fldChar w:fldCharType="begin">
          <w:fldData xml:space="preserve">PEVuZE5vdGU+PENpdGU+PEF1dGhvcj5BbmRlcnNlbjwvQXV0aG9yPjxZZWFyPjIwMDk8L1llYXI+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</w:fldData>
        </w:fldChar>
      </w:r>
      <w:r w:rsidR="002635F3">
        <w:rPr>
          <w:rFonts w:ascii="Times New Roman" w:hAnsi="Times New Roman" w:cs="Times New Roman"/>
          <w:sz w:val="24"/>
          <w:szCs w:val="24"/>
          <w:lang w:val="en-GB"/>
        </w:rPr>
        <w:instrText xml:space="preserve"> ADDIN EN.CITE </w:instrText>
      </w:r>
      <w:r w:rsidR="002635F3">
        <w:rPr>
          <w:rFonts w:ascii="Times New Roman" w:hAnsi="Times New Roman" w:cs="Times New Roman"/>
          <w:sz w:val="24"/>
          <w:szCs w:val="24"/>
          <w:lang w:val="en-GB"/>
        </w:rPr>
        <w:fldChar w:fldCharType="begin">
          <w:fldData xml:space="preserve">PEVuZE5vdGU+PENpdGU+PEF1dGhvcj5BbmRlcnNlbjwvQXV0aG9yPjxZZWFyPjIwMDk8L1llYXI+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</w:fldData>
        </w:fldChar>
      </w:r>
      <w:r w:rsidR="002635F3">
        <w:rPr>
          <w:rFonts w:ascii="Times New Roman" w:hAnsi="Times New Roman" w:cs="Times New Roman"/>
          <w:sz w:val="24"/>
          <w:szCs w:val="24"/>
          <w:lang w:val="en-GB"/>
        </w:rPr>
        <w:instrText xml:space="preserve"> ADDIN EN.CITE.DATA </w:instrText>
      </w:r>
      <w:r w:rsidR="002635F3">
        <w:rPr>
          <w:rFonts w:ascii="Times New Roman" w:hAnsi="Times New Roman" w:cs="Times New Roman"/>
          <w:sz w:val="24"/>
          <w:szCs w:val="24"/>
          <w:lang w:val="en-GB"/>
        </w:rPr>
      </w:r>
      <w:r w:rsidR="002635F3">
        <w:rPr>
          <w:rFonts w:ascii="Times New Roman" w:hAnsi="Times New Roman" w:cs="Times New Roman"/>
          <w:sz w:val="24"/>
          <w:szCs w:val="24"/>
          <w:lang w:val="en-GB"/>
        </w:rPr>
        <w:fldChar w:fldCharType="end"/>
      </w:r>
      <w:r w:rsidR="002E71A3" w:rsidRPr="006C498E">
        <w:rPr>
          <w:rFonts w:ascii="Times New Roman" w:hAnsi="Times New Roman" w:cs="Times New Roman"/>
          <w:sz w:val="24"/>
          <w:szCs w:val="24"/>
          <w:lang w:val="en-GB"/>
        </w:rPr>
      </w:r>
      <w:r w:rsidR="002E71A3" w:rsidRPr="006C498E">
        <w:rPr>
          <w:rFonts w:ascii="Times New Roman" w:hAnsi="Times New Roman" w:cs="Times New Roman"/>
          <w:sz w:val="24"/>
          <w:szCs w:val="24"/>
          <w:lang w:val="en-GB"/>
        </w:rPr>
        <w:fldChar w:fldCharType="separate"/>
      </w:r>
      <w:r w:rsidR="00F67F35">
        <w:rPr>
          <w:rFonts w:ascii="Times New Roman" w:hAnsi="Times New Roman" w:cs="Times New Roman"/>
          <w:noProof/>
          <w:sz w:val="24"/>
          <w:szCs w:val="24"/>
          <w:lang w:val="en-GB"/>
        </w:rPr>
        <w:t>(8-10)</w:t>
      </w:r>
      <w:r w:rsidR="002E71A3" w:rsidRPr="006C498E">
        <w:rPr>
          <w:rFonts w:ascii="Times New Roman" w:hAnsi="Times New Roman" w:cs="Times New Roman"/>
          <w:sz w:val="24"/>
          <w:szCs w:val="24"/>
          <w:lang w:val="en-GB"/>
        </w:rPr>
        <w:fldChar w:fldCharType="end"/>
      </w:r>
      <w:r w:rsidR="0025780C" w:rsidRPr="006C498E">
        <w:rPr>
          <w:rFonts w:ascii="Times New Roman" w:hAnsi="Times New Roman" w:cs="Times New Roman"/>
          <w:sz w:val="24"/>
          <w:szCs w:val="24"/>
          <w:lang w:val="en-GB"/>
        </w:rPr>
        <w:t xml:space="preserve"> have been significantly associated with </w:t>
      </w:r>
      <w:r w:rsidR="00D83B24">
        <w:rPr>
          <w:rFonts w:ascii="Times New Roman" w:hAnsi="Times New Roman" w:cs="Times New Roman"/>
          <w:sz w:val="24"/>
          <w:szCs w:val="24"/>
          <w:lang w:val="en-GB"/>
        </w:rPr>
        <w:t>low</w:t>
      </w:r>
      <w:r w:rsidR="0025780C" w:rsidRPr="006C498E">
        <w:rPr>
          <w:rFonts w:ascii="Times New Roman" w:hAnsi="Times New Roman" w:cs="Times New Roman"/>
          <w:sz w:val="24"/>
          <w:szCs w:val="24"/>
          <w:lang w:val="en-GB"/>
        </w:rPr>
        <w:t xml:space="preserve"> socioeconomic status. Recognising this, it</w:t>
      </w:r>
      <w:r w:rsidR="00F67F35">
        <w:rPr>
          <w:rFonts w:ascii="Times New Roman" w:hAnsi="Times New Roman" w:cs="Times New Roman"/>
          <w:sz w:val="24"/>
          <w:szCs w:val="24"/>
          <w:lang w:val="en-GB"/>
        </w:rPr>
        <w:t xml:space="preserve"> is important to acknowledge that</w:t>
      </w:r>
      <w:r w:rsidR="00854428">
        <w:rPr>
          <w:rFonts w:ascii="Times New Roman" w:hAnsi="Times New Roman" w:cs="Times New Roman"/>
          <w:sz w:val="24"/>
          <w:szCs w:val="24"/>
          <w:lang w:val="en-GB"/>
        </w:rPr>
        <w:t>,</w:t>
      </w:r>
      <w:r w:rsidR="00F67F35">
        <w:rPr>
          <w:rFonts w:ascii="Times New Roman" w:hAnsi="Times New Roman" w:cs="Times New Roman"/>
          <w:sz w:val="24"/>
          <w:szCs w:val="24"/>
          <w:lang w:val="en-GB"/>
        </w:rPr>
        <w:t xml:space="preserve"> </w:t>
      </w:r>
      <w:r w:rsidR="00C62A27">
        <w:rPr>
          <w:rFonts w:ascii="Times New Roman" w:hAnsi="Times New Roman" w:cs="Times New Roman"/>
          <w:sz w:val="24"/>
          <w:szCs w:val="24"/>
          <w:lang w:val="en-GB"/>
        </w:rPr>
        <w:t xml:space="preserve">irrespective of </w:t>
      </w:r>
      <w:r w:rsidR="0025780C" w:rsidRPr="006C498E">
        <w:rPr>
          <w:rFonts w:ascii="Times New Roman" w:hAnsi="Times New Roman" w:cs="Times New Roman"/>
          <w:sz w:val="24"/>
          <w:szCs w:val="24"/>
          <w:lang w:val="en-GB"/>
        </w:rPr>
        <w:t>socioeconomic status</w:t>
      </w:r>
      <w:r w:rsidR="00854428">
        <w:rPr>
          <w:rFonts w:ascii="Times New Roman" w:hAnsi="Times New Roman" w:cs="Times New Roman"/>
          <w:sz w:val="24"/>
          <w:szCs w:val="24"/>
          <w:lang w:val="en-GB"/>
        </w:rPr>
        <w:t>,</w:t>
      </w:r>
      <w:r w:rsidR="0025780C" w:rsidRPr="006C498E">
        <w:rPr>
          <w:rFonts w:ascii="Times New Roman" w:hAnsi="Times New Roman" w:cs="Times New Roman"/>
          <w:sz w:val="24"/>
          <w:szCs w:val="24"/>
          <w:lang w:val="en-GB"/>
        </w:rPr>
        <w:t xml:space="preserve"> </w:t>
      </w:r>
      <w:r w:rsidR="00C62A27">
        <w:rPr>
          <w:rFonts w:ascii="Times New Roman" w:hAnsi="Times New Roman" w:cs="Times New Roman"/>
          <w:sz w:val="24"/>
          <w:szCs w:val="24"/>
          <w:lang w:val="en-GB"/>
        </w:rPr>
        <w:t xml:space="preserve">all people with diabetes filled antidepressant prescriptions to a greater extent than </w:t>
      </w:r>
      <w:r w:rsidR="0025780C" w:rsidRPr="006C498E">
        <w:rPr>
          <w:rFonts w:ascii="Times New Roman" w:hAnsi="Times New Roman" w:cs="Times New Roman"/>
          <w:sz w:val="24"/>
          <w:szCs w:val="24"/>
          <w:lang w:val="en-GB"/>
        </w:rPr>
        <w:t>their socioeconomic counterparts without diabetes</w:t>
      </w:r>
      <w:r w:rsidR="007212E8">
        <w:rPr>
          <w:rFonts w:ascii="Times New Roman" w:hAnsi="Times New Roman" w:cs="Times New Roman"/>
          <w:sz w:val="24"/>
          <w:szCs w:val="24"/>
          <w:lang w:val="en-GB"/>
        </w:rPr>
        <w:t>.</w:t>
      </w:r>
      <w:r w:rsidR="00380353">
        <w:rPr>
          <w:rFonts w:ascii="Times New Roman" w:hAnsi="Times New Roman" w:cs="Times New Roman"/>
          <w:sz w:val="24"/>
          <w:szCs w:val="24"/>
          <w:lang w:val="en-GB"/>
        </w:rPr>
        <w:t xml:space="preserve"> </w:t>
      </w:r>
      <w:r w:rsidR="0025780C" w:rsidRPr="006C498E">
        <w:rPr>
          <w:rFonts w:ascii="Times New Roman" w:hAnsi="Times New Roman" w:cs="Times New Roman"/>
          <w:sz w:val="24"/>
          <w:szCs w:val="24"/>
          <w:lang w:val="en-GB"/>
        </w:rPr>
        <w:t xml:space="preserve">So while the </w:t>
      </w:r>
      <w:r w:rsidR="00C321C4">
        <w:rPr>
          <w:rFonts w:ascii="Times New Roman" w:hAnsi="Times New Roman" w:cs="Times New Roman"/>
          <w:sz w:val="24"/>
          <w:szCs w:val="24"/>
          <w:lang w:val="en-GB"/>
        </w:rPr>
        <w:t>likelihood of</w:t>
      </w:r>
      <w:r w:rsidR="0025780C" w:rsidRPr="006C498E">
        <w:rPr>
          <w:rFonts w:ascii="Times New Roman" w:hAnsi="Times New Roman" w:cs="Times New Roman"/>
          <w:sz w:val="24"/>
          <w:szCs w:val="24"/>
          <w:lang w:val="en-GB"/>
        </w:rPr>
        <w:t xml:space="preserve"> people with diabetes </w:t>
      </w:r>
      <w:r w:rsidR="00911FB8" w:rsidRPr="0037461F">
        <w:rPr>
          <w:rFonts w:ascii="Times New Roman" w:hAnsi="Times New Roman" w:cs="Times New Roman"/>
          <w:sz w:val="24"/>
          <w:szCs w:val="24"/>
          <w:lang w:val="en-GB"/>
        </w:rPr>
        <w:t xml:space="preserve">filling </w:t>
      </w:r>
      <w:r w:rsidR="00380353" w:rsidRPr="0037461F">
        <w:rPr>
          <w:rFonts w:ascii="Times New Roman" w:hAnsi="Times New Roman" w:cs="Times New Roman"/>
          <w:sz w:val="24"/>
          <w:szCs w:val="24"/>
          <w:lang w:val="en-GB"/>
        </w:rPr>
        <w:t>antidepressant</w:t>
      </w:r>
      <w:r w:rsidR="00911FB8" w:rsidRPr="0037461F">
        <w:rPr>
          <w:rFonts w:ascii="Times New Roman" w:hAnsi="Times New Roman" w:cs="Times New Roman"/>
          <w:sz w:val="24"/>
          <w:szCs w:val="24"/>
          <w:lang w:val="en-GB"/>
        </w:rPr>
        <w:t xml:space="preserve"> prescriptions</w:t>
      </w:r>
      <w:r w:rsidR="0025780C" w:rsidRPr="0037461F">
        <w:rPr>
          <w:rFonts w:ascii="Times New Roman" w:hAnsi="Times New Roman" w:cs="Times New Roman"/>
          <w:sz w:val="24"/>
          <w:szCs w:val="24"/>
          <w:lang w:val="en-GB"/>
        </w:rPr>
        <w:t xml:space="preserve"> is greater among the lower socioeconomic groups, </w:t>
      </w:r>
      <w:r w:rsidR="0025780C" w:rsidRPr="0037461F">
        <w:rPr>
          <w:rFonts w:ascii="Times New Roman" w:hAnsi="Times New Roman" w:cs="Times New Roman"/>
          <w:i/>
          <w:sz w:val="24"/>
          <w:szCs w:val="24"/>
          <w:lang w:val="en-GB"/>
        </w:rPr>
        <w:t>the overall levels of risk for</w:t>
      </w:r>
      <w:r w:rsidR="00380353" w:rsidRPr="0037461F">
        <w:rPr>
          <w:rFonts w:ascii="Times New Roman" w:hAnsi="Times New Roman" w:cs="Times New Roman"/>
          <w:i/>
          <w:sz w:val="24"/>
          <w:szCs w:val="24"/>
          <w:lang w:val="en-GB"/>
        </w:rPr>
        <w:t xml:space="preserve"> </w:t>
      </w:r>
      <w:r w:rsidR="00911FB8" w:rsidRPr="0037461F">
        <w:rPr>
          <w:rFonts w:ascii="Times New Roman" w:hAnsi="Times New Roman" w:cs="Times New Roman"/>
          <w:i/>
          <w:sz w:val="24"/>
          <w:szCs w:val="24"/>
          <w:lang w:val="en-GB"/>
        </w:rPr>
        <w:t>filling</w:t>
      </w:r>
      <w:r w:rsidR="007212E8" w:rsidRPr="0037461F">
        <w:rPr>
          <w:rFonts w:ascii="Times New Roman" w:hAnsi="Times New Roman" w:cs="Times New Roman"/>
          <w:i/>
          <w:sz w:val="24"/>
          <w:szCs w:val="24"/>
          <w:lang w:val="en-GB"/>
        </w:rPr>
        <w:t xml:space="preserve"> antidepressant</w:t>
      </w:r>
      <w:r w:rsidR="00911FB8" w:rsidRPr="0037461F">
        <w:rPr>
          <w:rFonts w:ascii="Times New Roman" w:hAnsi="Times New Roman" w:cs="Times New Roman"/>
          <w:i/>
          <w:sz w:val="24"/>
          <w:szCs w:val="24"/>
          <w:lang w:val="en-GB"/>
        </w:rPr>
        <w:t xml:space="preserve"> prescriptions</w:t>
      </w:r>
      <w:r w:rsidR="007212E8" w:rsidRPr="0037461F">
        <w:rPr>
          <w:rFonts w:ascii="Times New Roman" w:hAnsi="Times New Roman" w:cs="Times New Roman"/>
          <w:i/>
          <w:sz w:val="24"/>
          <w:szCs w:val="24"/>
          <w:lang w:val="en-GB"/>
        </w:rPr>
        <w:t xml:space="preserve"> among</w:t>
      </w:r>
      <w:r w:rsidR="0025780C" w:rsidRPr="006C498E">
        <w:rPr>
          <w:rFonts w:ascii="Times New Roman" w:hAnsi="Times New Roman" w:cs="Times New Roman"/>
          <w:i/>
          <w:sz w:val="24"/>
          <w:szCs w:val="24"/>
          <w:lang w:val="en-GB"/>
        </w:rPr>
        <w:t xml:space="preserve"> people with diabetes are high across all socioeconomic strata</w:t>
      </w:r>
      <w:r w:rsidR="0025780C" w:rsidRPr="006C498E">
        <w:rPr>
          <w:rFonts w:ascii="Times New Roman" w:hAnsi="Times New Roman" w:cs="Times New Roman"/>
          <w:sz w:val="24"/>
          <w:szCs w:val="24"/>
          <w:lang w:val="en-GB"/>
        </w:rPr>
        <w:t xml:space="preserve">.  </w:t>
      </w:r>
    </w:p>
    <w:p w:rsidR="008E41A2" w:rsidRDefault="00C321C4">
      <w:pPr>
        <w:pStyle w:val="BodyText"/>
        <w:spacing w:before="240" w:after="0" w:line="480" w:lineRule="auto"/>
        <w:jc w:val="both"/>
        <w:rPr>
          <w:rFonts w:ascii="Times New Roman" w:hAnsi="Times New Roman" w:cs="Times New Roman"/>
          <w:b/>
          <w:bCs/>
          <w:i/>
          <w:iCs/>
          <w:sz w:val="24"/>
          <w:szCs w:val="24"/>
          <w:lang w:val="en-GB" w:eastAsia="da-DK"/>
        </w:rPr>
      </w:pPr>
      <w:r>
        <w:rPr>
          <w:rFonts w:ascii="Times New Roman" w:hAnsi="Times New Roman" w:cs="Times New Roman"/>
          <w:sz w:val="24"/>
          <w:szCs w:val="24"/>
          <w:lang w:val="en-GB"/>
        </w:rPr>
        <w:lastRenderedPageBreak/>
        <w:t>T</w:t>
      </w:r>
      <w:r w:rsidR="00E726B6" w:rsidRPr="006C498E">
        <w:rPr>
          <w:rFonts w:ascii="Times New Roman" w:hAnsi="Times New Roman" w:cs="Times New Roman"/>
          <w:sz w:val="24"/>
          <w:szCs w:val="24"/>
          <w:lang w:val="en-GB"/>
        </w:rPr>
        <w:t>he risk</w:t>
      </w:r>
      <w:r w:rsidR="00802A7A">
        <w:rPr>
          <w:rFonts w:ascii="Times New Roman" w:hAnsi="Times New Roman" w:cs="Times New Roman"/>
          <w:sz w:val="24"/>
          <w:szCs w:val="24"/>
          <w:lang w:val="en-GB"/>
        </w:rPr>
        <w:t xml:space="preserve"> ratios</w:t>
      </w:r>
      <w:r w:rsidR="00E726B6" w:rsidRPr="006C498E">
        <w:rPr>
          <w:rFonts w:ascii="Times New Roman" w:hAnsi="Times New Roman" w:cs="Times New Roman"/>
          <w:sz w:val="24"/>
          <w:szCs w:val="24"/>
          <w:lang w:val="en-GB"/>
        </w:rPr>
        <w:t xml:space="preserve"> </w:t>
      </w:r>
      <w:r w:rsidR="00380353" w:rsidRPr="0037461F">
        <w:rPr>
          <w:rFonts w:ascii="Times New Roman" w:hAnsi="Times New Roman" w:cs="Times New Roman"/>
          <w:sz w:val="24"/>
          <w:szCs w:val="24"/>
          <w:lang w:val="en-GB"/>
        </w:rPr>
        <w:t xml:space="preserve">for </w:t>
      </w:r>
      <w:r w:rsidR="00911FB8" w:rsidRPr="0037461F">
        <w:rPr>
          <w:rFonts w:ascii="Times New Roman" w:hAnsi="Times New Roman" w:cs="Times New Roman"/>
          <w:sz w:val="24"/>
          <w:szCs w:val="24"/>
          <w:lang w:val="en-GB"/>
        </w:rPr>
        <w:t>filling</w:t>
      </w:r>
      <w:r w:rsidR="00380353" w:rsidRPr="0037461F">
        <w:rPr>
          <w:rFonts w:ascii="Times New Roman" w:hAnsi="Times New Roman" w:cs="Times New Roman"/>
          <w:sz w:val="24"/>
          <w:szCs w:val="24"/>
          <w:lang w:val="en-GB"/>
        </w:rPr>
        <w:t xml:space="preserve"> antidepressant</w:t>
      </w:r>
      <w:r w:rsidR="00911FB8" w:rsidRPr="0037461F">
        <w:rPr>
          <w:rFonts w:ascii="Times New Roman" w:hAnsi="Times New Roman" w:cs="Times New Roman"/>
          <w:sz w:val="24"/>
          <w:szCs w:val="24"/>
          <w:lang w:val="en-GB"/>
        </w:rPr>
        <w:t xml:space="preserve"> prescriptions</w:t>
      </w:r>
      <w:r w:rsidR="00380353">
        <w:rPr>
          <w:rFonts w:ascii="Times New Roman" w:hAnsi="Times New Roman" w:cs="Times New Roman"/>
          <w:sz w:val="24"/>
          <w:szCs w:val="24"/>
          <w:lang w:val="en-GB"/>
        </w:rPr>
        <w:t xml:space="preserve"> </w:t>
      </w:r>
      <w:r w:rsidR="00E726B6" w:rsidRPr="006C498E">
        <w:rPr>
          <w:rFonts w:ascii="Times New Roman" w:hAnsi="Times New Roman" w:cs="Times New Roman"/>
          <w:sz w:val="24"/>
          <w:szCs w:val="24"/>
          <w:lang w:val="en-GB"/>
        </w:rPr>
        <w:t xml:space="preserve">are more pronounced in the analysis stratified by income rather than job status. </w:t>
      </w:r>
      <w:r>
        <w:rPr>
          <w:rFonts w:ascii="Times New Roman" w:hAnsi="Times New Roman" w:cs="Times New Roman"/>
          <w:sz w:val="24"/>
          <w:szCs w:val="24"/>
          <w:lang w:val="en-GB"/>
        </w:rPr>
        <w:t>As</w:t>
      </w:r>
      <w:r w:rsidR="002E71A3" w:rsidRPr="006C498E">
        <w:rPr>
          <w:rFonts w:ascii="Times New Roman" w:hAnsi="Times New Roman" w:cs="Times New Roman"/>
          <w:sz w:val="24"/>
          <w:szCs w:val="24"/>
          <w:lang w:val="en-GB"/>
        </w:rPr>
        <w:t xml:space="preserve"> different socioeconomic markers may impact differently at different times during an individual’s life course </w:t>
      </w:r>
      <w:r w:rsidR="002E71A3" w:rsidRPr="006C498E">
        <w:rPr>
          <w:rFonts w:ascii="Times New Roman" w:hAnsi="Times New Roman" w:cs="Times New Roman"/>
          <w:sz w:val="24"/>
          <w:szCs w:val="24"/>
          <w:lang w:val="en-GB"/>
        </w:rPr>
        <w:fldChar w:fldCharType="begin">
          <w:fldData xml:space="preserve">PEVuZE5vdGU+PENpdGU+PEF1dGhvcj5EZW1ha2Frb3M8L0F1dGhvcj48WWVhcj4yMDEyPC9ZZWFy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</w:fldData>
        </w:fldChar>
      </w:r>
      <w:r w:rsidR="00F67F35">
        <w:rPr>
          <w:rFonts w:ascii="Times New Roman" w:hAnsi="Times New Roman" w:cs="Times New Roman"/>
          <w:sz w:val="24"/>
          <w:szCs w:val="24"/>
          <w:lang w:val="en-GB"/>
        </w:rPr>
        <w:instrText xml:space="preserve"> ADDIN EN.CITE </w:instrText>
      </w:r>
      <w:r w:rsidR="00F67F35">
        <w:rPr>
          <w:rFonts w:ascii="Times New Roman" w:hAnsi="Times New Roman" w:cs="Times New Roman"/>
          <w:sz w:val="24"/>
          <w:szCs w:val="24"/>
          <w:lang w:val="en-GB"/>
        </w:rPr>
        <w:fldChar w:fldCharType="begin">
          <w:fldData xml:space="preserve">PEVuZE5vdGU+PENpdGU+PEF1dGhvcj5EZW1ha2Frb3M8L0F1dGhvcj48WWVhcj4yMDEyPC9ZZWFy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</w:fldData>
        </w:fldChar>
      </w:r>
      <w:r w:rsidR="00F67F35">
        <w:rPr>
          <w:rFonts w:ascii="Times New Roman" w:hAnsi="Times New Roman" w:cs="Times New Roman"/>
          <w:sz w:val="24"/>
          <w:szCs w:val="24"/>
          <w:lang w:val="en-GB"/>
        </w:rPr>
        <w:instrText xml:space="preserve"> ADDIN EN.CITE.DATA </w:instrText>
      </w:r>
      <w:r w:rsidR="00F67F35">
        <w:rPr>
          <w:rFonts w:ascii="Times New Roman" w:hAnsi="Times New Roman" w:cs="Times New Roman"/>
          <w:sz w:val="24"/>
          <w:szCs w:val="24"/>
          <w:lang w:val="en-GB"/>
        </w:rPr>
      </w:r>
      <w:r w:rsidR="00F67F35">
        <w:rPr>
          <w:rFonts w:ascii="Times New Roman" w:hAnsi="Times New Roman" w:cs="Times New Roman"/>
          <w:sz w:val="24"/>
          <w:szCs w:val="24"/>
          <w:lang w:val="en-GB"/>
        </w:rPr>
        <w:fldChar w:fldCharType="end"/>
      </w:r>
      <w:r w:rsidR="002E71A3" w:rsidRPr="006C498E">
        <w:rPr>
          <w:rFonts w:ascii="Times New Roman" w:hAnsi="Times New Roman" w:cs="Times New Roman"/>
          <w:sz w:val="24"/>
          <w:szCs w:val="24"/>
          <w:lang w:val="en-GB"/>
        </w:rPr>
      </w:r>
      <w:r w:rsidR="002E71A3" w:rsidRPr="006C498E">
        <w:rPr>
          <w:rFonts w:ascii="Times New Roman" w:hAnsi="Times New Roman" w:cs="Times New Roman"/>
          <w:sz w:val="24"/>
          <w:szCs w:val="24"/>
          <w:lang w:val="en-GB"/>
        </w:rPr>
        <w:fldChar w:fldCharType="separate"/>
      </w:r>
      <w:r w:rsidR="00F67F35">
        <w:rPr>
          <w:rFonts w:ascii="Times New Roman" w:hAnsi="Times New Roman" w:cs="Times New Roman"/>
          <w:noProof/>
          <w:sz w:val="24"/>
          <w:szCs w:val="24"/>
          <w:lang w:val="en-GB"/>
        </w:rPr>
        <w:t>(11)</w:t>
      </w:r>
      <w:r w:rsidR="002E71A3" w:rsidRPr="006C498E">
        <w:rPr>
          <w:rFonts w:ascii="Times New Roman" w:hAnsi="Times New Roman" w:cs="Times New Roman"/>
          <w:sz w:val="24"/>
          <w:szCs w:val="24"/>
          <w:lang w:val="en-GB"/>
        </w:rPr>
        <w:fldChar w:fldCharType="end"/>
      </w:r>
      <w:r w:rsidR="002E71A3" w:rsidRPr="006C498E">
        <w:rPr>
          <w:rFonts w:ascii="Times New Roman" w:hAnsi="Times New Roman" w:cs="Times New Roman"/>
          <w:sz w:val="24"/>
          <w:szCs w:val="24"/>
          <w:lang w:val="en-GB"/>
        </w:rPr>
        <w:t>, t</w:t>
      </w:r>
      <w:r w:rsidR="00E726B6" w:rsidRPr="006C498E">
        <w:rPr>
          <w:rFonts w:ascii="Times New Roman" w:hAnsi="Times New Roman" w:cs="Times New Roman"/>
          <w:sz w:val="24"/>
          <w:szCs w:val="24"/>
          <w:lang w:val="en-GB"/>
        </w:rPr>
        <w:t>his</w:t>
      </w:r>
      <w:r w:rsidR="002E71A3" w:rsidRPr="006C498E">
        <w:rPr>
          <w:rFonts w:ascii="Times New Roman" w:hAnsi="Times New Roman" w:cs="Times New Roman"/>
          <w:sz w:val="24"/>
          <w:szCs w:val="24"/>
          <w:lang w:val="en-GB"/>
        </w:rPr>
        <w:t xml:space="preserve"> finding</w:t>
      </w:r>
      <w:r w:rsidR="00E726B6" w:rsidRPr="006C498E">
        <w:rPr>
          <w:rFonts w:ascii="Times New Roman" w:hAnsi="Times New Roman" w:cs="Times New Roman"/>
          <w:sz w:val="24"/>
          <w:szCs w:val="24"/>
          <w:lang w:val="en-GB"/>
        </w:rPr>
        <w:t xml:space="preserve"> is in accord with previous work, where income has tended to overshadow other markers of socioeconomic status </w:t>
      </w:r>
      <w:r w:rsidR="00DA22C3" w:rsidRPr="006C498E">
        <w:rPr>
          <w:rFonts w:ascii="Times New Roman" w:hAnsi="Times New Roman" w:cs="Times New Roman"/>
          <w:sz w:val="24"/>
          <w:szCs w:val="24"/>
          <w:lang w:val="en-GB"/>
        </w:rPr>
        <w:fldChar w:fldCharType="begin"/>
      </w:r>
      <w:r w:rsidR="00F67F35">
        <w:rPr>
          <w:rFonts w:ascii="Times New Roman" w:hAnsi="Times New Roman" w:cs="Times New Roman"/>
          <w:sz w:val="24"/>
          <w:szCs w:val="24"/>
          <w:lang w:val="en-GB"/>
        </w:rPr>
        <w:instrText xml:space="preserve"> ADDIN EN.CITE &lt;EndNote&gt;&lt;Cite&gt;&lt;Author&gt;Andersen&lt;/Author&gt;&lt;Year&gt;2009&lt;/Year&gt;&lt;RecNum&gt;1304&lt;/RecNum&gt;&lt;DisplayText&gt;(8)&lt;/DisplayText&gt;&lt;record&gt;&lt;rec-number&gt;1304&lt;/rec-number&gt;&lt;foreign-keys&gt;&lt;key app="EN" db-id="vrd0zx2fy2sp9verwfp5d9ztfatae5v5rwf5" timestamp="1418376873"&gt;1304&lt;/key&gt;&lt;/foreign-keys&gt;&lt;ref-type name="Journal Article"&gt;17&lt;/ref-type&gt;&lt;contributors&gt;&lt;authors&gt;&lt;author&gt;Andersen, I&lt;/author&gt;&lt;author&gt;Thielen, K&lt;/author&gt;&lt;author&gt;Nygaard, E&lt;/author&gt;&lt;author&gt;Diderichsen, F&lt;/author&gt;&lt;/authors&gt;&lt;/contributors&gt;&lt;titles&gt;&lt;title&gt;Social inequality in the prevalence of depressive disorders&lt;/title&gt;&lt;secondary-title&gt;Journal of Epidemiology and Community Health&lt;/secondary-title&gt;&lt;/titles&gt;&lt;periodical&gt;&lt;full-title&gt;Journal oF Epidemiology and Community Health&lt;/full-title&gt;&lt;/periodical&gt;&lt;pages&gt;575-581&lt;/pages&gt;&lt;volume&gt;63&lt;/volume&gt;&lt;number&gt;7&lt;/number&gt;&lt;dates&gt;&lt;year&gt;2009&lt;/year&gt;&lt;pub-dates&gt;&lt;date&gt;July 1, 2009&lt;/date&gt;&lt;/pub-dates&gt;&lt;/dates&gt;&lt;urls&gt;&lt;related-urls&gt;&lt;url&gt;http://jech.bmj.com/content/63/7/575.abstract&lt;/url&gt;&lt;/related-urls&gt;&lt;/urls&gt;&lt;electronic-resource-num&gt;10.1136/jech.2008.082719&lt;/electronic-resource-num&gt;&lt;/record&gt;&lt;/Cite&gt;&lt;/EndNote&gt;</w:instrText>
      </w:r>
      <w:r w:rsidR="00DA22C3" w:rsidRPr="006C498E">
        <w:rPr>
          <w:rFonts w:ascii="Times New Roman" w:hAnsi="Times New Roman" w:cs="Times New Roman"/>
          <w:sz w:val="24"/>
          <w:szCs w:val="24"/>
          <w:lang w:val="en-GB"/>
        </w:rPr>
        <w:fldChar w:fldCharType="separate"/>
      </w:r>
      <w:r w:rsidR="00F67F35">
        <w:rPr>
          <w:rFonts w:ascii="Times New Roman" w:hAnsi="Times New Roman" w:cs="Times New Roman"/>
          <w:noProof/>
          <w:sz w:val="24"/>
          <w:szCs w:val="24"/>
          <w:lang w:val="en-GB"/>
        </w:rPr>
        <w:t>(8)</w:t>
      </w:r>
      <w:r w:rsidR="00DA22C3" w:rsidRPr="006C498E">
        <w:rPr>
          <w:rFonts w:ascii="Times New Roman" w:hAnsi="Times New Roman" w:cs="Times New Roman"/>
          <w:sz w:val="24"/>
          <w:szCs w:val="24"/>
          <w:lang w:val="en-GB"/>
        </w:rPr>
        <w:fldChar w:fldCharType="end"/>
      </w:r>
      <w:r w:rsidR="00DA22C3" w:rsidRPr="006C498E">
        <w:rPr>
          <w:rFonts w:ascii="Times New Roman" w:hAnsi="Times New Roman" w:cs="Times New Roman"/>
          <w:sz w:val="24"/>
          <w:szCs w:val="24"/>
          <w:lang w:val="en-GB"/>
        </w:rPr>
        <w:t>.</w:t>
      </w:r>
      <w:r w:rsidR="00E726B6" w:rsidRPr="006C498E">
        <w:rPr>
          <w:rFonts w:ascii="Times New Roman" w:hAnsi="Times New Roman" w:cs="Times New Roman"/>
          <w:sz w:val="24"/>
          <w:szCs w:val="24"/>
          <w:lang w:val="en-GB"/>
        </w:rPr>
        <w:t xml:space="preserve"> </w:t>
      </w:r>
      <w:r w:rsidR="00CE224E" w:rsidRPr="0037461F">
        <w:rPr>
          <w:rFonts w:ascii="Times New Roman" w:hAnsi="Times New Roman" w:cs="Times New Roman"/>
          <w:sz w:val="24"/>
          <w:szCs w:val="24"/>
          <w:lang w:val="en-GB"/>
        </w:rPr>
        <w:t>Nonetheless, the</w:t>
      </w:r>
      <w:r w:rsidR="008E41A2" w:rsidRPr="0037461F">
        <w:rPr>
          <w:rFonts w:ascii="Times New Roman" w:hAnsi="Times New Roman" w:cs="Times New Roman"/>
          <w:sz w:val="24"/>
          <w:szCs w:val="24"/>
          <w:lang w:val="en-GB"/>
        </w:rPr>
        <w:t xml:space="preserve"> results stratified by occupational status are consistent with the results of the income analysis. </w:t>
      </w:r>
      <w:r w:rsidRPr="0037461F">
        <w:rPr>
          <w:rFonts w:ascii="Times New Roman" w:hAnsi="Times New Roman" w:cs="Times New Roman"/>
          <w:sz w:val="24"/>
          <w:szCs w:val="24"/>
          <w:lang w:val="en-GB"/>
        </w:rPr>
        <w:t>W</w:t>
      </w:r>
      <w:r w:rsidR="008E41A2" w:rsidRPr="0037461F">
        <w:rPr>
          <w:rFonts w:ascii="Times New Roman" w:hAnsi="Times New Roman" w:cs="Times New Roman"/>
          <w:sz w:val="24"/>
          <w:szCs w:val="24"/>
          <w:lang w:val="en-GB"/>
        </w:rPr>
        <w:t xml:space="preserve">hen compared to their socioeconomic counterparts without diabetes, men with diabetes are much more likely to have filled antidepressant prescriptions than women. </w:t>
      </w:r>
      <w:r w:rsidRPr="0037461F">
        <w:rPr>
          <w:rFonts w:ascii="Times New Roman" w:hAnsi="Times New Roman" w:cs="Times New Roman"/>
          <w:sz w:val="24"/>
          <w:szCs w:val="24"/>
          <w:lang w:val="en-GB"/>
        </w:rPr>
        <w:t>H</w:t>
      </w:r>
      <w:r w:rsidR="008E41A2" w:rsidRPr="0037461F">
        <w:rPr>
          <w:rFonts w:ascii="Times New Roman" w:hAnsi="Times New Roman" w:cs="Times New Roman"/>
          <w:sz w:val="24"/>
          <w:szCs w:val="24"/>
          <w:lang w:val="en-GB"/>
        </w:rPr>
        <w:t>owever, more women in the general population have filled antidepressant prescriptions than men and it is against this background that the results</w:t>
      </w:r>
      <w:r w:rsidRPr="0037461F">
        <w:rPr>
          <w:rFonts w:ascii="Times New Roman" w:hAnsi="Times New Roman" w:cs="Times New Roman"/>
          <w:sz w:val="24"/>
          <w:szCs w:val="24"/>
          <w:lang w:val="en-GB"/>
        </w:rPr>
        <w:t xml:space="preserve"> of</w:t>
      </w:r>
      <w:r w:rsidR="00332DCE" w:rsidRPr="0037461F">
        <w:rPr>
          <w:rFonts w:ascii="Times New Roman" w:hAnsi="Times New Roman" w:cs="Times New Roman"/>
          <w:sz w:val="24"/>
          <w:szCs w:val="24"/>
          <w:lang w:val="en-GB"/>
        </w:rPr>
        <w:t xml:space="preserve"> this</w:t>
      </w:r>
      <w:r w:rsidRPr="0037461F">
        <w:rPr>
          <w:rFonts w:ascii="Times New Roman" w:hAnsi="Times New Roman" w:cs="Times New Roman"/>
          <w:sz w:val="24"/>
          <w:szCs w:val="24"/>
          <w:lang w:val="en-GB"/>
        </w:rPr>
        <w:t xml:space="preserve"> study should be interpreted</w:t>
      </w:r>
      <w:r w:rsidR="008E41A2" w:rsidRPr="0037461F">
        <w:rPr>
          <w:rFonts w:ascii="Times New Roman" w:hAnsi="Times New Roman" w:cs="Times New Roman"/>
          <w:sz w:val="24"/>
          <w:szCs w:val="24"/>
          <w:lang w:val="en-GB"/>
        </w:rPr>
        <w:t>.</w:t>
      </w:r>
      <w:r w:rsidR="008E41A2">
        <w:rPr>
          <w:rFonts w:ascii="Times New Roman" w:hAnsi="Times New Roman" w:cs="Times New Roman"/>
          <w:sz w:val="24"/>
          <w:szCs w:val="24"/>
          <w:lang w:val="en-GB" w:eastAsia="da-DK"/>
        </w:rPr>
        <w:t xml:space="preserve">  </w:t>
      </w:r>
    </w:p>
    <w:p w:rsidR="00F46B4A" w:rsidRPr="0037461F" w:rsidRDefault="00E726B6">
      <w:pPr>
        <w:pStyle w:val="BodyText"/>
        <w:spacing w:before="240" w:after="0" w:line="480" w:lineRule="auto"/>
        <w:jc w:val="both"/>
        <w:rPr>
          <w:rFonts w:ascii="Times New Roman" w:hAnsi="Times New Roman" w:cs="Times New Roman"/>
          <w:sz w:val="24"/>
          <w:szCs w:val="24"/>
          <w:lang w:val="en-GB"/>
        </w:rPr>
      </w:pPr>
      <w:r w:rsidRPr="006C498E">
        <w:rPr>
          <w:rFonts w:ascii="Times New Roman" w:hAnsi="Times New Roman" w:cs="Times New Roman"/>
          <w:sz w:val="24"/>
          <w:szCs w:val="24"/>
          <w:lang w:val="en-GB"/>
        </w:rPr>
        <w:t xml:space="preserve">As with diabetes and depression, the relationship between depression and low income is considered to be bi-directional, with low income being both a cause and an outcome of depression </w:t>
      </w:r>
      <w:r w:rsidR="00536658" w:rsidRPr="006C498E">
        <w:rPr>
          <w:rFonts w:ascii="Times New Roman" w:hAnsi="Times New Roman" w:cs="Times New Roman"/>
          <w:sz w:val="24"/>
          <w:szCs w:val="24"/>
          <w:lang w:val="en-GB"/>
        </w:rPr>
        <w:fldChar w:fldCharType="begin">
          <w:fldData xml:space="preserve">PEVuZE5vdGU+PENpdGU+PEF1dGhvcj5EaXNtdWtlPC9BdXRob3I+PFllYXI+MjAxMDwvWWVhcj48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</w:fldData>
        </w:fldChar>
      </w:r>
      <w:r w:rsidR="002635F3">
        <w:rPr>
          <w:rFonts w:ascii="Times New Roman" w:hAnsi="Times New Roman" w:cs="Times New Roman"/>
          <w:sz w:val="24"/>
          <w:szCs w:val="24"/>
          <w:lang w:val="en-GB"/>
        </w:rPr>
        <w:instrText xml:space="preserve"> ADDIN EN.CITE </w:instrText>
      </w:r>
      <w:r w:rsidR="002635F3">
        <w:rPr>
          <w:rFonts w:ascii="Times New Roman" w:hAnsi="Times New Roman" w:cs="Times New Roman"/>
          <w:sz w:val="24"/>
          <w:szCs w:val="24"/>
          <w:lang w:val="en-GB"/>
        </w:rPr>
        <w:fldChar w:fldCharType="begin">
          <w:fldData xml:space="preserve">PEVuZE5vdGU+PENpdGU+PEF1dGhvcj5EaXNtdWtlPC9BdXRob3I+PFllYXI+MjAxMDwvWWVhcj48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</w:fldData>
        </w:fldChar>
      </w:r>
      <w:r w:rsidR="002635F3">
        <w:rPr>
          <w:rFonts w:ascii="Times New Roman" w:hAnsi="Times New Roman" w:cs="Times New Roman"/>
          <w:sz w:val="24"/>
          <w:szCs w:val="24"/>
          <w:lang w:val="en-GB"/>
        </w:rPr>
        <w:instrText xml:space="preserve"> ADDIN EN.CITE.DATA </w:instrText>
      </w:r>
      <w:r w:rsidR="002635F3">
        <w:rPr>
          <w:rFonts w:ascii="Times New Roman" w:hAnsi="Times New Roman" w:cs="Times New Roman"/>
          <w:sz w:val="24"/>
          <w:szCs w:val="24"/>
          <w:lang w:val="en-GB"/>
        </w:rPr>
      </w:r>
      <w:r w:rsidR="002635F3">
        <w:rPr>
          <w:rFonts w:ascii="Times New Roman" w:hAnsi="Times New Roman" w:cs="Times New Roman"/>
          <w:sz w:val="24"/>
          <w:szCs w:val="24"/>
          <w:lang w:val="en-GB"/>
        </w:rPr>
        <w:fldChar w:fldCharType="end"/>
      </w:r>
      <w:r w:rsidR="00536658" w:rsidRPr="006C498E">
        <w:rPr>
          <w:rFonts w:ascii="Times New Roman" w:hAnsi="Times New Roman" w:cs="Times New Roman"/>
          <w:sz w:val="24"/>
          <w:szCs w:val="24"/>
          <w:lang w:val="en-GB"/>
        </w:rPr>
      </w:r>
      <w:r w:rsidR="00536658" w:rsidRPr="006C498E">
        <w:rPr>
          <w:rFonts w:ascii="Times New Roman" w:hAnsi="Times New Roman" w:cs="Times New Roman"/>
          <w:sz w:val="24"/>
          <w:szCs w:val="24"/>
          <w:lang w:val="en-GB"/>
        </w:rPr>
        <w:fldChar w:fldCharType="separate"/>
      </w:r>
      <w:r w:rsidR="00F67F35">
        <w:rPr>
          <w:rFonts w:ascii="Times New Roman" w:hAnsi="Times New Roman" w:cs="Times New Roman"/>
          <w:noProof/>
          <w:sz w:val="24"/>
          <w:szCs w:val="24"/>
          <w:lang w:val="en-GB"/>
        </w:rPr>
        <w:t>(9, 10)</w:t>
      </w:r>
      <w:r w:rsidR="00536658" w:rsidRPr="006C498E">
        <w:rPr>
          <w:rFonts w:ascii="Times New Roman" w:hAnsi="Times New Roman" w:cs="Times New Roman"/>
          <w:sz w:val="24"/>
          <w:szCs w:val="24"/>
          <w:lang w:val="en-GB"/>
        </w:rPr>
        <w:fldChar w:fldCharType="end"/>
      </w:r>
      <w:r w:rsidRPr="006C498E">
        <w:rPr>
          <w:rFonts w:ascii="Times New Roman" w:hAnsi="Times New Roman" w:cs="Times New Roman"/>
          <w:sz w:val="24"/>
          <w:szCs w:val="24"/>
          <w:lang w:val="en-GB"/>
        </w:rPr>
        <w:t>.</w:t>
      </w:r>
      <w:r w:rsidR="003C0F25">
        <w:rPr>
          <w:rFonts w:ascii="Times New Roman" w:hAnsi="Times New Roman" w:cs="Times New Roman"/>
          <w:sz w:val="24"/>
          <w:szCs w:val="24"/>
          <w:lang w:val="en-GB"/>
        </w:rPr>
        <w:t xml:space="preserve"> </w:t>
      </w:r>
      <w:r w:rsidR="0032557A">
        <w:rPr>
          <w:rFonts w:ascii="Times New Roman" w:hAnsi="Times New Roman" w:cs="Times New Roman"/>
          <w:sz w:val="24"/>
          <w:szCs w:val="24"/>
          <w:lang w:val="en-GB"/>
        </w:rPr>
        <w:t>P</w:t>
      </w:r>
      <w:r w:rsidRPr="006C498E">
        <w:rPr>
          <w:rFonts w:ascii="Times New Roman" w:hAnsi="Times New Roman" w:cs="Times New Roman"/>
          <w:sz w:val="24"/>
          <w:szCs w:val="24"/>
          <w:lang w:val="en-GB"/>
        </w:rPr>
        <w:t>eople with low socioeconomic status are more likely to suffer depression related work disability and such periods of work inactivity will be of longer duration and more recurrent than</w:t>
      </w:r>
      <w:r w:rsidR="00BF0D74">
        <w:rPr>
          <w:rFonts w:ascii="Times New Roman" w:hAnsi="Times New Roman" w:cs="Times New Roman"/>
          <w:sz w:val="24"/>
          <w:szCs w:val="24"/>
          <w:lang w:val="en-GB"/>
        </w:rPr>
        <w:t xml:space="preserve"> among</w:t>
      </w:r>
      <w:r w:rsidRPr="006C498E">
        <w:rPr>
          <w:rFonts w:ascii="Times New Roman" w:hAnsi="Times New Roman" w:cs="Times New Roman"/>
          <w:sz w:val="24"/>
          <w:szCs w:val="24"/>
          <w:lang w:val="en-GB"/>
        </w:rPr>
        <w:t xml:space="preserve"> people with higher socioeconomic standing</w:t>
      </w:r>
      <w:r w:rsidR="00FA65D0" w:rsidRPr="006C498E">
        <w:rPr>
          <w:rFonts w:ascii="Times New Roman" w:hAnsi="Times New Roman" w:cs="Times New Roman"/>
          <w:sz w:val="24"/>
          <w:szCs w:val="24"/>
          <w:lang w:val="en-GB"/>
        </w:rPr>
        <w:t xml:space="preserve"> </w:t>
      </w:r>
      <w:r w:rsidR="00FA65D0" w:rsidRPr="0037461F">
        <w:rPr>
          <w:rFonts w:ascii="Times New Roman" w:hAnsi="Times New Roman" w:cs="Times New Roman"/>
          <w:sz w:val="24"/>
          <w:szCs w:val="24"/>
          <w:lang w:val="en-GB"/>
        </w:rPr>
        <w:fldChar w:fldCharType="begin">
          <w:fldData xml:space="preserve">PEVuZE5vdGU+PENpdGU+PEF1dGhvcj5HYXNzZTwvQXV0aG9yPjxZZWFyPjIwMTM8L1llYXI+PFJl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</w:fldData>
        </w:fldChar>
      </w:r>
      <w:r w:rsidR="00D44FF9" w:rsidRPr="0037461F">
        <w:rPr>
          <w:rFonts w:ascii="Times New Roman" w:hAnsi="Times New Roman" w:cs="Times New Roman"/>
          <w:sz w:val="24"/>
          <w:szCs w:val="24"/>
          <w:lang w:val="en-GB"/>
        </w:rPr>
        <w:instrText xml:space="preserve"> ADDIN EN.CITE </w:instrText>
      </w:r>
      <w:r w:rsidR="00D44FF9" w:rsidRPr="0037461F">
        <w:rPr>
          <w:rFonts w:ascii="Times New Roman" w:hAnsi="Times New Roman" w:cs="Times New Roman"/>
          <w:sz w:val="24"/>
          <w:szCs w:val="24"/>
          <w:lang w:val="en-GB"/>
        </w:rPr>
        <w:fldChar w:fldCharType="begin">
          <w:fldData xml:space="preserve">PEVuZE5vdGU+PENpdGU+PEF1dGhvcj5HYXNzZTwvQXV0aG9yPjxZZWFyPjIwMTM8L1llYXI+PFJl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</w:fldData>
        </w:fldChar>
      </w:r>
      <w:r w:rsidR="00D44FF9" w:rsidRPr="0037461F">
        <w:rPr>
          <w:rFonts w:ascii="Times New Roman" w:hAnsi="Times New Roman" w:cs="Times New Roman"/>
          <w:sz w:val="24"/>
          <w:szCs w:val="24"/>
          <w:lang w:val="en-GB"/>
        </w:rPr>
        <w:instrText xml:space="preserve"> ADDIN EN.CITE.DATA </w:instrText>
      </w:r>
      <w:r w:rsidR="00D44FF9" w:rsidRPr="0037461F">
        <w:rPr>
          <w:rFonts w:ascii="Times New Roman" w:hAnsi="Times New Roman" w:cs="Times New Roman"/>
          <w:sz w:val="24"/>
          <w:szCs w:val="24"/>
          <w:lang w:val="en-GB"/>
        </w:rPr>
      </w:r>
      <w:r w:rsidR="00D44FF9" w:rsidRPr="0037461F">
        <w:rPr>
          <w:rFonts w:ascii="Times New Roman" w:hAnsi="Times New Roman" w:cs="Times New Roman"/>
          <w:sz w:val="24"/>
          <w:szCs w:val="24"/>
          <w:lang w:val="en-GB"/>
        </w:rPr>
        <w:fldChar w:fldCharType="end"/>
      </w:r>
      <w:r w:rsidR="00FA65D0" w:rsidRPr="0037461F">
        <w:rPr>
          <w:rFonts w:ascii="Times New Roman" w:hAnsi="Times New Roman" w:cs="Times New Roman"/>
          <w:sz w:val="24"/>
          <w:szCs w:val="24"/>
          <w:lang w:val="en-GB"/>
        </w:rPr>
      </w:r>
      <w:r w:rsidR="00FA65D0" w:rsidRPr="0037461F">
        <w:rPr>
          <w:rFonts w:ascii="Times New Roman" w:hAnsi="Times New Roman" w:cs="Times New Roman"/>
          <w:sz w:val="24"/>
          <w:szCs w:val="24"/>
          <w:lang w:val="en-GB"/>
        </w:rPr>
        <w:fldChar w:fldCharType="separate"/>
      </w:r>
      <w:r w:rsidR="00D44FF9" w:rsidRPr="0037461F">
        <w:rPr>
          <w:rFonts w:ascii="Times New Roman" w:hAnsi="Times New Roman" w:cs="Times New Roman"/>
          <w:noProof/>
          <w:sz w:val="24"/>
          <w:szCs w:val="24"/>
          <w:lang w:val="en-GB"/>
        </w:rPr>
        <w:t>(12, 13</w:t>
      </w:r>
      <w:r w:rsidR="00D44FF9" w:rsidRPr="0037461F">
        <w:rPr>
          <w:rFonts w:ascii="Times New Roman" w:hAnsi="Times New Roman"/>
          <w:sz w:val="24"/>
          <w:lang w:val="en-GB"/>
        </w:rPr>
        <w:t>)</w:t>
      </w:r>
      <w:r w:rsidR="00FA65D0" w:rsidRPr="0037461F">
        <w:rPr>
          <w:rFonts w:ascii="Times New Roman" w:hAnsi="Times New Roman" w:cs="Times New Roman"/>
          <w:sz w:val="24"/>
          <w:szCs w:val="24"/>
          <w:lang w:val="en-GB"/>
        </w:rPr>
        <w:fldChar w:fldCharType="end"/>
      </w:r>
      <w:r w:rsidRPr="0037461F">
        <w:rPr>
          <w:rFonts w:ascii="Times New Roman" w:hAnsi="Times New Roman" w:cs="Times New Roman"/>
          <w:sz w:val="24"/>
          <w:szCs w:val="24"/>
          <w:lang w:val="en-GB"/>
        </w:rPr>
        <w:t>.</w:t>
      </w:r>
      <w:r w:rsidRPr="006C498E">
        <w:rPr>
          <w:rFonts w:ascii="Times New Roman" w:hAnsi="Times New Roman" w:cs="Times New Roman"/>
          <w:sz w:val="24"/>
          <w:szCs w:val="24"/>
          <w:lang w:val="en-GB"/>
        </w:rPr>
        <w:t xml:space="preserve">  </w:t>
      </w:r>
      <w:r w:rsidR="00C321C4">
        <w:rPr>
          <w:rFonts w:ascii="Times New Roman" w:hAnsi="Times New Roman" w:cs="Times New Roman"/>
          <w:sz w:val="24"/>
          <w:szCs w:val="24"/>
          <w:lang w:val="en-GB"/>
        </w:rPr>
        <w:t>H</w:t>
      </w:r>
      <w:r w:rsidR="00D81777" w:rsidRPr="006C498E">
        <w:rPr>
          <w:rFonts w:ascii="Times New Roman" w:hAnsi="Times New Roman" w:cs="Times New Roman"/>
          <w:sz w:val="24"/>
          <w:szCs w:val="24"/>
          <w:lang w:val="en-GB"/>
        </w:rPr>
        <w:t>owever, diabetes and depression interact in such a way that the</w:t>
      </w:r>
      <w:r w:rsidR="00D266B1">
        <w:rPr>
          <w:rFonts w:ascii="Times New Roman" w:hAnsi="Times New Roman" w:cs="Times New Roman"/>
          <w:sz w:val="24"/>
          <w:szCs w:val="24"/>
          <w:lang w:val="en-GB"/>
        </w:rPr>
        <w:t>ir independent</w:t>
      </w:r>
      <w:r w:rsidR="00D81777" w:rsidRPr="006C498E">
        <w:rPr>
          <w:rFonts w:ascii="Times New Roman" w:hAnsi="Times New Roman" w:cs="Times New Roman"/>
          <w:sz w:val="24"/>
          <w:szCs w:val="24"/>
          <w:lang w:val="en-GB"/>
        </w:rPr>
        <w:t xml:space="preserve"> negative impacts </w:t>
      </w:r>
      <w:r w:rsidR="009572D2">
        <w:rPr>
          <w:rFonts w:ascii="Times New Roman" w:hAnsi="Times New Roman" w:cs="Times New Roman"/>
          <w:sz w:val="24"/>
          <w:szCs w:val="24"/>
          <w:lang w:val="en-GB"/>
        </w:rPr>
        <w:t>may</w:t>
      </w:r>
      <w:r w:rsidR="009572D2" w:rsidRPr="006C498E">
        <w:rPr>
          <w:rFonts w:ascii="Times New Roman" w:hAnsi="Times New Roman" w:cs="Times New Roman"/>
          <w:sz w:val="24"/>
          <w:szCs w:val="24"/>
          <w:lang w:val="en-GB"/>
        </w:rPr>
        <w:t xml:space="preserve"> </w:t>
      </w:r>
      <w:r w:rsidR="00D81777" w:rsidRPr="006C498E">
        <w:rPr>
          <w:rFonts w:ascii="Times New Roman" w:hAnsi="Times New Roman" w:cs="Times New Roman"/>
          <w:sz w:val="24"/>
          <w:szCs w:val="24"/>
          <w:lang w:val="en-GB"/>
        </w:rPr>
        <w:t xml:space="preserve">be compounded when in combination. </w:t>
      </w:r>
      <w:r w:rsidR="00181B5C" w:rsidRPr="006C498E">
        <w:rPr>
          <w:rFonts w:ascii="Times New Roman" w:hAnsi="Times New Roman" w:cs="Times New Roman"/>
          <w:sz w:val="24"/>
          <w:szCs w:val="24"/>
          <w:lang w:val="en-GB"/>
        </w:rPr>
        <w:t xml:space="preserve">Comorbid diabetes and depression is associated with </w:t>
      </w:r>
      <w:r w:rsidR="0032557A">
        <w:rPr>
          <w:rFonts w:ascii="Times New Roman" w:hAnsi="Times New Roman" w:cs="Times New Roman"/>
          <w:sz w:val="24"/>
          <w:szCs w:val="24"/>
          <w:lang w:val="en-GB"/>
        </w:rPr>
        <w:t xml:space="preserve">increased </w:t>
      </w:r>
      <w:r w:rsidR="00181B5C" w:rsidRPr="006C498E">
        <w:rPr>
          <w:rFonts w:ascii="Times New Roman" w:hAnsi="Times New Roman" w:cs="Times New Roman"/>
          <w:sz w:val="24"/>
          <w:szCs w:val="24"/>
          <w:lang w:val="en-GB"/>
        </w:rPr>
        <w:t xml:space="preserve">all-cause mortality </w:t>
      </w:r>
      <w:r w:rsidR="000923B4"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&lt;EndNote&gt;&lt;Cite&gt;&lt;Author&gt;van Dooren&lt;/Author&gt;&lt;Year&gt;2013&lt;/Year&gt;&lt;RecNum&gt;20&lt;/RecNum&gt;&lt;DisplayText&gt;(14)&lt;/DisplayText&gt;&lt;record&gt;&lt;rec-number&gt;20&lt;/rec-number&gt;&lt;foreign-keys&gt;&lt;key app="EN" db-id="rw2a5wvdbws5vdesa51pts5y052ff9xvppts" timestamp="1416837664"&gt;20&lt;/key&gt;&lt;/foreign-keys&gt;&lt;ref-type name="Journal Article"&gt;17&lt;/ref-type&gt;&lt;contributors&gt;&lt;authors&gt;&lt;author&gt;van Dooren, F. E.&lt;/author&gt;&lt;author&gt;Nefs, G.&lt;/author&gt;&lt;author&gt;Schram, M. T.&lt;/author&gt;&lt;author&gt;Verhey, F. R.&lt;/author&gt;&lt;author&gt;Denollet, J.&lt;/author&gt;&lt;author&gt;Pouwer, F.&lt;/author&gt;&lt;/authors&gt;&lt;/contributors&gt;&lt;auth-address&gt;CoRPS - Center of Research on Psychology in Somatic Diseases, Department of Medical and Clinical Psychology, Tilburg University, Tilburg, The Netherlands.&lt;/auth-address&gt;&lt;titles&gt;&lt;title&gt;Depression and risk of mortality in people with diabetes mellitus: a systematic review and meta-analysis&lt;/title&gt;&lt;secondary-title&gt;PLoS One&lt;/secondary-title&gt;&lt;alt-title&gt;PloS one&lt;/alt-title&gt;&lt;/titles&gt;&lt;periodical&gt;&lt;full-title&gt;PLoS ONE&lt;/full-title&gt;&lt;/periodical&gt;&lt;alt-periodical&gt;&lt;full-title&gt;PLoS ONE&lt;/full-title&gt;&lt;/alt-periodical&gt;&lt;pages&gt;e57058&lt;/pages&gt;&lt;volume&gt;8&lt;/volume&gt;&lt;number&gt;3&lt;/number&gt;&lt;keywords&gt;&lt;keyword&gt;Cardiovascular Diseases/complications/mortality&lt;/keyword&gt;&lt;keyword&gt;Depression/*complications/*mortality&lt;/keyword&gt;&lt;keyword&gt;Diabetes Complications/*mortality&lt;/keyword&gt;&lt;keyword&gt;Diabetes Mellitus/*mortality/psychology&lt;/keyword&gt;&lt;keyword&gt;Humans&lt;/keyword&gt;&lt;keyword&gt;Multivariate Analysis&lt;/keyword&gt;&lt;keyword&gt;Odds Ratio&lt;/keyword&gt;&lt;keyword&gt;Proportional Hazards Models&lt;/keyword&gt;&lt;keyword&gt;Risk Factors&lt;/keyword&gt;&lt;/keywords&gt;&lt;dates&gt;&lt;year&gt;2013&lt;/year&gt;&lt;/dates&gt;&lt;isbn&gt;1932-6203 (Electronic)&amp;#xD;1932-6203 (Linking)&lt;/isbn&gt;&lt;accession-num&gt;23472075&lt;/accession-num&gt;&lt;urls&gt;&lt;related-urls&gt;&lt;url&gt;http://www.ncbi.nlm.nih.gov/pubmed/23472075&lt;/url&gt;&lt;/related-urls&gt;&lt;/urls&gt;&lt;custom2&gt;3589463&lt;/custom2&gt;&lt;electronic-resource-num&gt;10.1371/journal.pone.0057058&lt;/electronic-resource-num&gt;&lt;/record&gt;&lt;/Cite&gt;&lt;/EndNote&gt;</w:instrText>
      </w:r>
      <w:r w:rsidR="000923B4"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(14)</w:t>
      </w:r>
      <w:r w:rsidR="000923B4" w:rsidRPr="006C498E">
        <w:rPr>
          <w:rFonts w:ascii="Times New Roman" w:hAnsi="Times New Roman" w:cs="Times New Roman"/>
          <w:sz w:val="24"/>
          <w:szCs w:val="24"/>
          <w:lang w:val="en-GB"/>
        </w:rPr>
        <w:fldChar w:fldCharType="end"/>
      </w:r>
      <w:r w:rsidR="000923B4" w:rsidRPr="006C498E">
        <w:rPr>
          <w:rFonts w:ascii="Times New Roman" w:hAnsi="Times New Roman" w:cs="Times New Roman"/>
          <w:sz w:val="24"/>
          <w:szCs w:val="24"/>
          <w:lang w:val="en-GB"/>
        </w:rPr>
        <w:t>,</w:t>
      </w:r>
      <w:r w:rsidR="00181B5C" w:rsidRPr="006C498E">
        <w:rPr>
          <w:rFonts w:ascii="Times New Roman" w:hAnsi="Times New Roman" w:cs="Times New Roman"/>
          <w:sz w:val="24"/>
          <w:szCs w:val="24"/>
          <w:lang w:val="en-GB"/>
        </w:rPr>
        <w:t xml:space="preserve"> functional disability</w:t>
      </w:r>
      <w:r w:rsidR="000B0EAB" w:rsidRPr="006C498E">
        <w:rPr>
          <w:rFonts w:ascii="Times New Roman" w:hAnsi="Times New Roman" w:cs="Times New Roman"/>
          <w:sz w:val="24"/>
          <w:szCs w:val="24"/>
          <w:lang w:val="en-GB"/>
        </w:rPr>
        <w:t xml:space="preserve"> </w:t>
      </w:r>
      <w:r w:rsidR="000923B4"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&lt;EndNote&gt;&lt;Cite&gt;&lt;Author&gt;Egede&lt;/Author&gt;&lt;Year&gt;2004&lt;/Year&gt;&lt;RecNum&gt;22&lt;/RecNum&gt;&lt;DisplayText&gt;(15)&lt;/DisplayText&gt;&lt;record&gt;&lt;rec-number&gt;22&lt;/rec-number&gt;&lt;foreign-keys&gt;&lt;key app="EN" db-id="rw2a5wvdbws5vdesa51pts5y052ff9xvppts" timestamp="1416837738"&gt;22&lt;/key&gt;&lt;/foreign-keys&gt;&lt;ref-type name="Journal Article"&gt;17&lt;/ref-type&gt;&lt;contributors&gt;&lt;authors&gt;&lt;author&gt;Egede, L. E.&lt;/author&gt;&lt;/authors&gt;&lt;/contributors&gt;&lt;auth-address&gt;Department of Medicine and Center for Healthcare Research, Medical University of South Carolina, Charleston, South Carolina 29425, USA. egede1@musc.edu&lt;/auth-address&gt;&lt;titles&gt;&lt;title&gt;Diabetes, major depression, and functional disability among U.S. adults&lt;/title&gt;&lt;secondary-title&gt;Diabetes Care&lt;/secondary-title&gt;&lt;alt-title&gt;Diabetes care&lt;/alt-title&gt;&lt;/titles&gt;&lt;periodical&gt;&lt;full-title&gt;Diabetes Care&lt;/full-title&gt;&lt;/periodical&gt;&lt;alt-periodical&gt;&lt;full-title&gt;Diabetes Care&lt;/full-title&gt;&lt;/alt-periodical&gt;&lt;pages&gt;421-8&lt;/pages&gt;&lt;volume&gt;27&lt;/volume&gt;&lt;number&gt;2&lt;/number&gt;&lt;keywords&gt;&lt;keyword&gt;Activities of Daily Living&lt;/keyword&gt;&lt;keyword&gt;Adult&lt;/keyword&gt;&lt;keyword&gt;Aged&lt;/keyword&gt;&lt;keyword&gt;Comorbidity&lt;/keyword&gt;&lt;keyword&gt;Continental Population Groups&lt;/keyword&gt;&lt;keyword&gt;Depressive Disorder/complications/epidemiology/physiopathology/*psychology&lt;/keyword&gt;&lt;keyword&gt;Diabetes Mellitus/epidemiology/physiopathology/*psychology&lt;/keyword&gt;&lt;keyword&gt;Disabled Persons/*statistics &amp;amp; numerical data&lt;/keyword&gt;&lt;keyword&gt;Ethnic Groups&lt;/keyword&gt;&lt;keyword&gt;Female&lt;/keyword&gt;&lt;keyword&gt;Health Surveys&lt;/keyword&gt;&lt;keyword&gt;Humans&lt;/keyword&gt;&lt;keyword&gt;Interviews as Topic&lt;/keyword&gt;&lt;keyword&gt;Male&lt;/keyword&gt;&lt;keyword&gt;Middle Aged&lt;/keyword&gt;&lt;keyword&gt;Socioeconomic Factors&lt;/keyword&gt;&lt;keyword&gt;United States/epidemiology&lt;/keyword&gt;&lt;/keywords&gt;&lt;dates&gt;&lt;year&gt;2004&lt;/year&gt;&lt;pub-dates&gt;&lt;date&gt;Feb&lt;/date&gt;&lt;/pub-dates&gt;&lt;/dates&gt;&lt;isbn&gt;0149-5992 (Print)&amp;#xD;0149-5992 (Linking)&lt;/isbn&gt;&lt;accession-num&gt;14747223&lt;/accession-num&gt;&lt;urls&gt;&lt;related-urls&gt;&lt;url&gt;http://www.ncbi.nlm.nih.gov/pubmed/14747223&lt;/url&gt;&lt;/related-urls&gt;&lt;/urls&gt;&lt;/record&gt;&lt;/Cite&gt;&lt;/EndNote&gt;</w:instrText>
      </w:r>
      <w:r w:rsidR="000923B4"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(15)</w:t>
      </w:r>
      <w:r w:rsidR="000923B4" w:rsidRPr="006C498E">
        <w:rPr>
          <w:rFonts w:ascii="Times New Roman" w:hAnsi="Times New Roman" w:cs="Times New Roman"/>
          <w:sz w:val="24"/>
          <w:szCs w:val="24"/>
          <w:lang w:val="en-GB"/>
        </w:rPr>
        <w:fldChar w:fldCharType="end"/>
      </w:r>
      <w:r w:rsidR="000923B4" w:rsidRPr="006C498E">
        <w:rPr>
          <w:rFonts w:ascii="Times New Roman" w:hAnsi="Times New Roman" w:cs="Times New Roman"/>
          <w:sz w:val="24"/>
          <w:szCs w:val="24"/>
          <w:lang w:val="en-GB"/>
        </w:rPr>
        <w:t>,</w:t>
      </w:r>
      <w:r w:rsidR="000B0EAB" w:rsidRPr="006C498E">
        <w:rPr>
          <w:rFonts w:ascii="Times New Roman" w:hAnsi="Times New Roman" w:cs="Times New Roman"/>
          <w:sz w:val="24"/>
          <w:szCs w:val="24"/>
          <w:lang w:val="en-GB"/>
        </w:rPr>
        <w:t xml:space="preserve"> impaired diabetes self-care </w:t>
      </w:r>
      <w:r w:rsidR="000923B4"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&lt;EndNote&gt;&lt;Cite&gt;&lt;Author&gt;Lin&lt;/Author&gt;&lt;Year&gt;2004&lt;/Year&gt;&lt;RecNum&gt;23&lt;/RecNum&gt;&lt;DisplayText&gt;(16)&lt;/DisplayText&gt;&lt;record&gt;&lt;rec-number&gt;23&lt;/rec-number&gt;&lt;foreign-keys&gt;&lt;key app="EN" db-id="rw2a5wvdbws5vdesa51pts5y052ff9xvppts" timestamp="1416837858"&gt;23&lt;/key&gt;&lt;/foreign-keys&gt;&lt;ref-type name="Journal Article"&gt;17&lt;/ref-type&gt;&lt;contributors&gt;&lt;authors&gt;&lt;author&gt;Lin, E. H.&lt;/author&gt;&lt;author&gt;Katon, W.&lt;/author&gt;&lt;author&gt;Von Korff, M.&lt;/author&gt;&lt;author&gt;Rutter, C.&lt;/author&gt;&lt;author&gt;Simon, G. E.&lt;/author&gt;&lt;author&gt;Oliver, M.&lt;/author&gt;&lt;author&gt;Ciechanowski, P.&lt;/author&gt;&lt;author&gt;Ludman, E. J.&lt;/author&gt;&lt;author&gt;Bush, T.&lt;/author&gt;&lt;author&gt;Young, B.&lt;/author&gt;&lt;/authors&gt;&lt;/contributors&gt;&lt;auth-address&gt;Center for Health Studies, Group Health Cooperative, 1730 Minor Ave., Suite 1600, Seattle, WA 98101, USA. lin.e@ghc.org&lt;/auth-address&gt;&lt;titles&gt;&lt;title&gt;Relationship of depression and diabetes self-care, medication adherence, and preventive care&lt;/title&gt;&lt;secondary-title&gt;Diabetes Care&lt;/secondary-title&gt;&lt;alt-title&gt;Diabetes care&lt;/alt-title&gt;&lt;/titles&gt;&lt;periodical&gt;&lt;full-title&gt;Diabetes Care&lt;/full-title&gt;&lt;/periodical&gt;&lt;alt-periodical&gt;&lt;full-title&gt;Diabetes Care&lt;/full-title&gt;&lt;/alt-periodical&gt;&lt;pages&gt;2154-60&lt;/pages&gt;&lt;volume&gt;27&lt;/volume&gt;&lt;number&gt;9&lt;/number&gt;&lt;keywords&gt;&lt;keyword&gt;Body Mass Index&lt;/keyword&gt;&lt;keyword&gt;Depressive Disorder/*epidemiology&lt;/keyword&gt;&lt;keyword&gt;Diabetes Complications/psychology&lt;/keyword&gt;&lt;keyword&gt;Diabetes Mellitus/drug therapy/prevention &amp;amp; control/*psychology&lt;/keyword&gt;&lt;keyword&gt;Health Maintenance Organizations&lt;/keyword&gt;&lt;keyword&gt;Health Surveys&lt;/keyword&gt;&lt;keyword&gt;Humans&lt;/keyword&gt;&lt;keyword&gt;Hypoglycemic Agents/administration &amp;amp; dosage/therapeutic use&lt;/keyword&gt;&lt;keyword&gt;Obesity/complications/psychology&lt;/keyword&gt;&lt;keyword&gt;Questionnaires&lt;/keyword&gt;&lt;keyword&gt;*Self Care&lt;/keyword&gt;&lt;keyword&gt;Washington&lt;/keyword&gt;&lt;/keywords&gt;&lt;dates&gt;&lt;year&gt;2004&lt;/year&gt;&lt;pub-dates&gt;&lt;date&gt;Sep&lt;/date&gt;&lt;/pub-dates&gt;&lt;/dates&gt;&lt;isbn&gt;0149-5992 (Print)&amp;#xD;0149-5992 (Linking)&lt;/isbn&gt;&lt;accession-num&gt;15333477&lt;/accession-num&gt;&lt;urls&gt;&lt;related-urls&gt;&lt;url&gt;http://www.ncbi.nlm.nih.gov/pubmed/15333477&lt;/url&gt;&lt;/related-urls&gt;&lt;/urls&gt;&lt;/record&gt;&lt;/Cite&gt;&lt;/EndNote&gt;</w:instrText>
      </w:r>
      <w:r w:rsidR="000923B4"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(16)</w:t>
      </w:r>
      <w:r w:rsidR="000923B4" w:rsidRPr="006C498E">
        <w:rPr>
          <w:rFonts w:ascii="Times New Roman" w:hAnsi="Times New Roman" w:cs="Times New Roman"/>
          <w:sz w:val="24"/>
          <w:szCs w:val="24"/>
          <w:lang w:val="en-GB"/>
        </w:rPr>
        <w:fldChar w:fldCharType="end"/>
      </w:r>
      <w:r w:rsidR="00DA0779" w:rsidRPr="006C498E">
        <w:rPr>
          <w:rFonts w:ascii="Times New Roman" w:hAnsi="Times New Roman" w:cs="Times New Roman"/>
          <w:sz w:val="24"/>
          <w:szCs w:val="24"/>
          <w:lang w:val="en-GB"/>
        </w:rPr>
        <w:t>,</w:t>
      </w:r>
      <w:r w:rsidR="000B0EAB" w:rsidRPr="006C498E">
        <w:rPr>
          <w:rFonts w:ascii="Times New Roman" w:hAnsi="Times New Roman" w:cs="Times New Roman"/>
          <w:sz w:val="24"/>
          <w:szCs w:val="24"/>
          <w:lang w:val="en-GB"/>
        </w:rPr>
        <w:t xml:space="preserve"> poor medical adherence </w:t>
      </w:r>
      <w:r w:rsidR="00DA0779"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&lt;EndNote&gt;&lt;Cite&gt;&lt;Author&gt;Gonzalez&lt;/Author&gt;&lt;Year&gt;2008&lt;/Year&gt;&lt;RecNum&gt;125&lt;/RecNum&gt;&lt;DisplayText&gt;(17)&lt;/DisplayText&gt;&lt;record&gt;&lt;rec-number&gt;125&lt;/rec-number&gt;&lt;foreign-keys&gt;&lt;key app="EN" db-id="rw2a5wvdbws5vdesa51pts5y052ff9xvppts" timestamp="1418307730"&gt;125&lt;/key&gt;&lt;/foreign-keys&gt;&lt;ref-type name="Journal Article"&gt;17&lt;/ref-type&gt;&lt;contributors&gt;&lt;authors&gt;&lt;author&gt;Gonzalez, J. S.&lt;/author&gt;&lt;author&gt;Peyrot, M.&lt;/author&gt;&lt;author&gt;McCarl, L. A.&lt;/author&gt;&lt;author&gt;Collins, E. M.&lt;/author&gt;&lt;author&gt;Serpa, L.&lt;/author&gt;&lt;author&gt;Mimiaga, M. J.&lt;/author&gt;&lt;author&gt;Safren, S. A.&lt;/author&gt;&lt;/authors&gt;&lt;/contributors&gt;&lt;auth-address&gt;Behavioral Medicine, Department of Psychiatry, Massachusetts General Hospital Boston, Boston, Massachusetts, USA. jsgonzalez@partners.org&lt;/auth-address&gt;&lt;titles&gt;&lt;title&gt;Depression and diabetes treatment nonadherence: a meta-analysis&lt;/title&gt;&lt;secondary-title&gt;Diabetes Care&lt;/secondary-title&gt;&lt;alt-title&gt;Diabetes care&lt;/alt-title&gt;&lt;/titles&gt;&lt;periodical&gt;&lt;full-title&gt;Diabetes Care&lt;/full-title&gt;&lt;/periodical&gt;&lt;alt-periodical&gt;&lt;full-title&gt;Diabetes Care&lt;/full-title&gt;&lt;/alt-periodical&gt;&lt;pages&gt;2398-403&lt;/pages&gt;&lt;volume&gt;31&lt;/volume&gt;&lt;number&gt;12&lt;/number&gt;&lt;keywords&gt;&lt;keyword&gt;Depression/*complications/epidemiology&lt;/keyword&gt;&lt;keyword&gt;Diabetes Mellitus/*psychology&lt;/keyword&gt;&lt;keyword&gt;Humans&lt;/keyword&gt;&lt;keyword&gt;Patient Compliance/*psychology&lt;/keyword&gt;&lt;keyword&gt;Treatment Refusal/*psychology&lt;/keyword&gt;&lt;/keywords&gt;&lt;dates&gt;&lt;year&gt;2008&lt;/year&gt;&lt;pub-dates&gt;&lt;date&gt;Dec&lt;/date&gt;&lt;/pub-dates&gt;&lt;/dates&gt;&lt;isbn&gt;1935-5548 (Electronic)&amp;#xD;0149-5992 (Linking)&lt;/isbn&gt;&lt;accession-num&gt;19033420&lt;/accession-num&gt;&lt;urls&gt;&lt;related-urls&gt;&lt;url&gt;http://www.ncbi.nlm.nih.gov/pubmed/19033420&lt;/url&gt;&lt;/related-urls&gt;&lt;/urls&gt;&lt;custom2&gt;2584202&lt;/custom2&gt;&lt;electronic-resource-num&gt;10.2337/dc08-1341&lt;/electronic-resource-num&gt;&lt;/record&gt;&lt;/Cite&gt;&lt;/EndNote&gt;</w:instrText>
      </w:r>
      <w:r w:rsidR="00DA0779"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(17)</w:t>
      </w:r>
      <w:r w:rsidR="00DA0779" w:rsidRPr="006C498E">
        <w:rPr>
          <w:rFonts w:ascii="Times New Roman" w:hAnsi="Times New Roman" w:cs="Times New Roman"/>
          <w:sz w:val="24"/>
          <w:szCs w:val="24"/>
          <w:lang w:val="en-GB"/>
        </w:rPr>
        <w:fldChar w:fldCharType="end"/>
      </w:r>
      <w:r w:rsidR="000B0EAB" w:rsidRPr="006C498E">
        <w:rPr>
          <w:rFonts w:ascii="Times New Roman" w:hAnsi="Times New Roman" w:cs="Times New Roman"/>
          <w:sz w:val="24"/>
          <w:szCs w:val="24"/>
          <w:lang w:val="en-GB"/>
        </w:rPr>
        <w:t xml:space="preserve"> and lower quality of life </w:t>
      </w:r>
      <w:r w:rsidR="00DA0779" w:rsidRPr="0037461F">
        <w:rPr>
          <w:rFonts w:ascii="Times New Roman" w:hAnsi="Times New Roman" w:cs="Times New Roman"/>
          <w:sz w:val="24"/>
          <w:szCs w:val="24"/>
          <w:lang w:val="en-GB"/>
        </w:rPr>
        <w:fldChar w:fldCharType="begin"/>
      </w:r>
      <w:r w:rsidR="00D44FF9" w:rsidRPr="0037461F">
        <w:rPr>
          <w:rFonts w:ascii="Times New Roman" w:hAnsi="Times New Roman" w:cs="Times New Roman"/>
          <w:sz w:val="24"/>
          <w:szCs w:val="24"/>
          <w:lang w:val="en-GB"/>
        </w:rPr>
        <w:instrText xml:space="preserve"> ADDIN EN.CITE &lt;EndNote&gt;&lt;Cite&gt;&lt;Author&gt;Goldney&lt;/Author&gt;&lt;Year&gt;2004&lt;/Year&gt;&lt;RecNum&gt;25&lt;/RecNum&gt;&lt;DisplayText&gt;(18)&lt;/DisplayText&gt;&lt;record&gt;&lt;rec-number&gt;25&lt;/rec-number&gt;&lt;foreign-keys&gt;&lt;key app="EN" db-id="rw2a5wvdbws5vdesa51pts5y052ff9xvppts" timestamp="1416838024"&gt;25&lt;/key&gt;&lt;/foreign-keys&gt;&lt;ref-type name="Journal Article"&gt;17&lt;/ref-type&gt;&lt;contributors&gt;&lt;authors&gt;&lt;author&gt;Goldney, R. D.&lt;/author&gt;&lt;author&gt;Phillips, P. J.&lt;/author&gt;&lt;author&gt;Fisher, L. J.&lt;/author&gt;&lt;author&gt;Wilson, D. H.&lt;/author&gt;&lt;/authors&gt;&lt;/contributors&gt;&lt;auth-address&gt;Department of Psychiatry, University of Adelaide, The Adelaide Clinic, Park Terrace, Gilberton, South Australia. robert.goldney@adelaide.edu.au&lt;/auth-address&gt;&lt;titles&gt;&lt;title&gt;Diabetes, depression, and quality of life: a population study&lt;/title&gt;&lt;secondary-title&gt;Diabetes Care&lt;/secondary-title&gt;&lt;alt-title&gt;Diabetes care&lt;/alt-title&gt;&lt;/titles&gt;&lt;periodical&gt;&lt;full-title&gt;Diabetes Care&lt;/full-title&gt;&lt;/periodical&gt;&lt;alt-periodical&gt;&lt;full-title&gt;Diabetes Care&lt;/full-title&gt;&lt;/alt-periodical&gt;&lt;pages&gt;1066-70&lt;/pages&gt;&lt;volume&gt;27&lt;/volume&gt;&lt;number&gt;5&lt;/number&gt;&lt;keywords&gt;&lt;keyword&gt;Adolescent&lt;/keyword&gt;&lt;keyword&gt;Adult&lt;/keyword&gt;&lt;keyword&gt;Depression/*epidemiology&lt;/keyword&gt;&lt;keyword&gt;Diabetes Mellitus/epidemiology/*psychology&lt;/keyword&gt;&lt;keyword&gt;Emotions&lt;/keyword&gt;&lt;keyword&gt;Female&lt;/keyword&gt;&lt;keyword&gt;Humans&lt;/keyword&gt;&lt;keyword&gt;Income&lt;/keyword&gt;&lt;keyword&gt;Interviews as Topic&lt;/keyword&gt;&lt;keyword&gt;Male&lt;/keyword&gt;&lt;keyword&gt;Middle Aged&lt;/keyword&gt;&lt;keyword&gt;Prevalence&lt;/keyword&gt;&lt;keyword&gt;*Quality of Life&lt;/keyword&gt;&lt;keyword&gt;Risk Factors&lt;/keyword&gt;&lt;keyword&gt;Smoking&lt;/keyword&gt;&lt;keyword&gt;South Australia&lt;/keyword&gt;&lt;/keywords&gt;&lt;dates&gt;&lt;year&gt;2004&lt;/year&gt;&lt;pub-dates&gt;&lt;date&gt;May&lt;/date&gt;&lt;/pub-dates&gt;&lt;/dates&gt;&lt;isbn&gt;0149-5992 (Print)&amp;#xD;0149-5992 (Linking)&lt;/isbn&gt;&lt;accession-num&gt;15111522&lt;/accession-num&gt;&lt;urls&gt;&lt;related-urls&gt;&lt;url&gt;http://www.ncbi.nlm.nih.gov/pubmed/15111522&lt;/url&gt;&lt;/related-urls&gt;&lt;/urls&gt;&lt;/record&gt;&lt;/Cite&gt;&lt;/EndNote&gt;</w:instrText>
      </w:r>
      <w:r w:rsidR="00DA0779" w:rsidRPr="0037461F">
        <w:rPr>
          <w:rFonts w:ascii="Times New Roman" w:hAnsi="Times New Roman" w:cs="Times New Roman"/>
          <w:sz w:val="24"/>
          <w:szCs w:val="24"/>
          <w:lang w:val="en-GB"/>
        </w:rPr>
        <w:fldChar w:fldCharType="separate"/>
      </w:r>
      <w:r w:rsidR="00D44FF9" w:rsidRPr="0037461F">
        <w:rPr>
          <w:rFonts w:ascii="Times New Roman" w:hAnsi="Times New Roman" w:cs="Times New Roman"/>
          <w:noProof/>
          <w:sz w:val="24"/>
          <w:szCs w:val="24"/>
          <w:lang w:val="en-GB"/>
        </w:rPr>
        <w:t>(18)</w:t>
      </w:r>
      <w:r w:rsidR="00DA0779" w:rsidRPr="0037461F">
        <w:rPr>
          <w:rFonts w:ascii="Times New Roman" w:hAnsi="Times New Roman" w:cs="Times New Roman"/>
          <w:sz w:val="24"/>
          <w:szCs w:val="24"/>
          <w:lang w:val="en-GB"/>
        </w:rPr>
        <w:fldChar w:fldCharType="end"/>
      </w:r>
      <w:r w:rsidR="00DA0779" w:rsidRPr="0037461F">
        <w:rPr>
          <w:rFonts w:ascii="Times New Roman" w:hAnsi="Times New Roman" w:cs="Times New Roman"/>
          <w:sz w:val="24"/>
          <w:szCs w:val="24"/>
          <w:lang w:val="en-GB"/>
        </w:rPr>
        <w:t>.</w:t>
      </w:r>
      <w:r w:rsidR="00D81777" w:rsidRPr="0037461F">
        <w:rPr>
          <w:rFonts w:ascii="Times New Roman" w:hAnsi="Times New Roman" w:cs="Times New Roman"/>
          <w:sz w:val="24"/>
          <w:szCs w:val="24"/>
          <w:lang w:val="en-GB"/>
        </w:rPr>
        <w:t xml:space="preserve"> </w:t>
      </w:r>
      <w:r w:rsidR="00D44FF9" w:rsidRPr="0037461F">
        <w:rPr>
          <w:rFonts w:ascii="Times New Roman" w:hAnsi="Times New Roman" w:cs="Times New Roman"/>
          <w:sz w:val="24"/>
          <w:szCs w:val="24"/>
          <w:lang w:val="en-GB"/>
        </w:rPr>
        <w:t xml:space="preserve"> A recent study has</w:t>
      </w:r>
      <w:r w:rsidR="009572D2" w:rsidRPr="0037461F">
        <w:rPr>
          <w:rFonts w:ascii="Times New Roman" w:hAnsi="Times New Roman" w:cs="Times New Roman"/>
          <w:sz w:val="24"/>
          <w:szCs w:val="24"/>
          <w:lang w:val="en-GB"/>
        </w:rPr>
        <w:t xml:space="preserve"> also</w:t>
      </w:r>
      <w:r w:rsidR="00D44FF9" w:rsidRPr="0037461F">
        <w:rPr>
          <w:rFonts w:ascii="Times New Roman" w:hAnsi="Times New Roman" w:cs="Times New Roman"/>
          <w:sz w:val="24"/>
          <w:szCs w:val="24"/>
          <w:lang w:val="en-GB"/>
        </w:rPr>
        <w:t xml:space="preserve"> highlighted that return to work after depression related absence was prolonged by the presence of comorbid health conditions such as diabetes</w:t>
      </w:r>
      <w:r w:rsidR="00D266B1" w:rsidRPr="0037461F">
        <w:rPr>
          <w:rFonts w:ascii="Times New Roman" w:hAnsi="Times New Roman" w:cs="Times New Roman"/>
          <w:sz w:val="24"/>
          <w:szCs w:val="24"/>
          <w:lang w:val="en-GB"/>
        </w:rPr>
        <w:t xml:space="preserve"> </w:t>
      </w:r>
      <w:r w:rsidR="00D44FF9" w:rsidRPr="0037461F">
        <w:rPr>
          <w:rFonts w:ascii="Times New Roman" w:hAnsi="Times New Roman" w:cs="Times New Roman"/>
          <w:sz w:val="24"/>
          <w:szCs w:val="24"/>
          <w:lang w:val="en-GB"/>
        </w:rPr>
        <w:fldChar w:fldCharType="begin"/>
      </w:r>
      <w:r w:rsidR="00D44FF9" w:rsidRPr="0037461F">
        <w:rPr>
          <w:rFonts w:ascii="Times New Roman" w:hAnsi="Times New Roman" w:cs="Times New Roman"/>
          <w:sz w:val="24"/>
          <w:szCs w:val="24"/>
          <w:lang w:val="en-GB"/>
        </w:rPr>
        <w:instrText xml:space="preserve"> ADDIN EN.CITE &lt;EndNote&gt;&lt;Cite&gt;&lt;Author&gt;Ervasti&lt;/Author&gt;&lt;Year&gt;2015&lt;/Year&gt;&lt;RecNum&gt;215&lt;/RecNum&gt;&lt;DisplayText&gt;(19)&lt;/DisplayText&gt;&lt;record&gt;&lt;rec-number&gt;215&lt;/rec-number&gt;&lt;foreign-keys&gt;&lt;key app="EN" db-id="rw2a5wvdbws5vdesa51pts5y052ff9xvppts" timestamp="1453283702"&gt;215&lt;/key&gt;&lt;/foreign-keys&gt;&lt;ref-type name="Journal Article"&gt;17&lt;/ref-type&gt;&lt;contributors&gt;&lt;authors&gt;&lt;author&gt;Ervasti, Jenni; Vahtera, Jussi; Pentti, Jaana; Oksanen, Tuula; Ahola, Kirsi; Kivekas, Teija; Kivimaki, Mika; Virtanen, Marianna&lt;/author&gt;&lt;/authors&gt;&lt;/contributors&gt;&lt;titles&gt;&lt;title&gt;Return to Work After Depression-Related Absence by Employees With and Without Other Health Conditions&lt;/title&gt;&lt;secondary-title&gt;Psychosomatic Medince&lt;/secondary-title&gt;&lt;/titles&gt;&lt;periodical&gt;&lt;full-title&gt;Psychosomatic Medince&lt;/full-title&gt;&lt;/periodical&gt;&lt;pages&gt;10&lt;/pages&gt;&lt;volume&gt;77&lt;/volume&gt;&lt;section&gt;126&lt;/section&gt;&lt;dates&gt;&lt;year&gt;2015&lt;/year&gt;&lt;/dates&gt;&lt;urls&gt;&lt;/urls&gt;&lt;/record&gt;&lt;/Cite&gt;&lt;/EndNote&gt;</w:instrText>
      </w:r>
      <w:r w:rsidR="00D44FF9" w:rsidRPr="0037461F">
        <w:rPr>
          <w:rFonts w:ascii="Times New Roman" w:hAnsi="Times New Roman" w:cs="Times New Roman"/>
          <w:sz w:val="24"/>
          <w:szCs w:val="24"/>
          <w:lang w:val="en-GB"/>
        </w:rPr>
        <w:fldChar w:fldCharType="separate"/>
      </w:r>
      <w:r w:rsidR="00D44FF9" w:rsidRPr="0037461F">
        <w:rPr>
          <w:rFonts w:ascii="Times New Roman" w:hAnsi="Times New Roman" w:cs="Times New Roman"/>
          <w:noProof/>
          <w:sz w:val="24"/>
          <w:szCs w:val="24"/>
          <w:lang w:val="en-GB"/>
        </w:rPr>
        <w:t>(19)</w:t>
      </w:r>
      <w:r w:rsidR="00D44FF9" w:rsidRPr="0037461F">
        <w:rPr>
          <w:rFonts w:ascii="Times New Roman" w:hAnsi="Times New Roman" w:cs="Times New Roman"/>
          <w:sz w:val="24"/>
          <w:szCs w:val="24"/>
          <w:lang w:val="en-GB"/>
        </w:rPr>
        <w:fldChar w:fldCharType="end"/>
      </w:r>
      <w:r w:rsidR="00D44FF9" w:rsidRPr="0037461F">
        <w:rPr>
          <w:rFonts w:ascii="Times New Roman" w:hAnsi="Times New Roman" w:cs="Times New Roman"/>
          <w:sz w:val="24"/>
          <w:szCs w:val="24"/>
          <w:lang w:val="en-GB"/>
        </w:rPr>
        <w:t xml:space="preserve">. </w:t>
      </w:r>
    </w:p>
    <w:p w:rsidR="006B0E66" w:rsidRPr="006C498E" w:rsidRDefault="009572D2">
      <w:pPr>
        <w:pStyle w:val="BodyText"/>
        <w:spacing w:before="240" w:after="0" w:line="480" w:lineRule="auto"/>
        <w:jc w:val="both"/>
        <w:rPr>
          <w:rFonts w:ascii="Times New Roman" w:hAnsi="Times New Roman" w:cs="Times New Roman"/>
          <w:sz w:val="24"/>
          <w:szCs w:val="24"/>
          <w:lang w:val="en-GB"/>
        </w:rPr>
      </w:pPr>
      <w:r w:rsidRPr="0037461F">
        <w:rPr>
          <w:rFonts w:ascii="Times New Roman" w:hAnsi="Times New Roman" w:cs="Times New Roman"/>
          <w:sz w:val="24"/>
          <w:szCs w:val="24"/>
          <w:lang w:val="en-GB"/>
        </w:rPr>
        <w:t>Our study</w:t>
      </w:r>
      <w:r w:rsidR="000C589D" w:rsidRPr="0037461F">
        <w:rPr>
          <w:rFonts w:ascii="Times New Roman" w:hAnsi="Times New Roman" w:cs="Times New Roman"/>
          <w:sz w:val="24"/>
          <w:szCs w:val="24"/>
          <w:lang w:val="en-GB"/>
        </w:rPr>
        <w:t xml:space="preserve"> does not</w:t>
      </w:r>
      <w:r w:rsidR="00961C0D" w:rsidRPr="0037461F">
        <w:rPr>
          <w:rFonts w:ascii="Times New Roman" w:hAnsi="Times New Roman" w:cs="Times New Roman"/>
          <w:sz w:val="24"/>
          <w:szCs w:val="24"/>
          <w:lang w:val="en-GB"/>
        </w:rPr>
        <w:t xml:space="preserve"> </w:t>
      </w:r>
      <w:r w:rsidR="00D266B1" w:rsidRPr="0037461F">
        <w:rPr>
          <w:rFonts w:ascii="Times New Roman" w:hAnsi="Times New Roman" w:cs="Times New Roman"/>
          <w:sz w:val="24"/>
          <w:szCs w:val="24"/>
          <w:lang w:val="en-GB"/>
        </w:rPr>
        <w:t>address</w:t>
      </w:r>
      <w:r w:rsidR="009C6B92" w:rsidRPr="0037461F">
        <w:rPr>
          <w:rFonts w:ascii="Times New Roman" w:hAnsi="Times New Roman" w:cs="Times New Roman"/>
          <w:sz w:val="24"/>
          <w:szCs w:val="24"/>
          <w:lang w:val="en-GB"/>
        </w:rPr>
        <w:t xml:space="preserve"> the question of </w:t>
      </w:r>
      <w:r w:rsidR="00217607" w:rsidRPr="0037461F">
        <w:rPr>
          <w:rFonts w:ascii="Times New Roman" w:hAnsi="Times New Roman" w:cs="Times New Roman"/>
          <w:sz w:val="24"/>
          <w:szCs w:val="24"/>
          <w:lang w:val="en-GB"/>
        </w:rPr>
        <w:t xml:space="preserve">the </w:t>
      </w:r>
      <w:r w:rsidR="009C6B92" w:rsidRPr="0037461F">
        <w:rPr>
          <w:rFonts w:ascii="Times New Roman" w:hAnsi="Times New Roman" w:cs="Times New Roman"/>
          <w:sz w:val="24"/>
          <w:szCs w:val="24"/>
          <w:lang w:val="en-GB"/>
        </w:rPr>
        <w:t>causal</w:t>
      </w:r>
      <w:r w:rsidR="00217607" w:rsidRPr="0037461F">
        <w:rPr>
          <w:rFonts w:ascii="Times New Roman" w:hAnsi="Times New Roman" w:cs="Times New Roman"/>
          <w:sz w:val="24"/>
          <w:szCs w:val="24"/>
          <w:lang w:val="en-GB"/>
        </w:rPr>
        <w:t xml:space="preserve"> relationship between diabetes and depression</w:t>
      </w:r>
      <w:r w:rsidR="00435DDE" w:rsidRPr="0037461F">
        <w:rPr>
          <w:rFonts w:ascii="Times New Roman" w:hAnsi="Times New Roman" w:cs="Times New Roman"/>
          <w:sz w:val="24"/>
          <w:szCs w:val="24"/>
          <w:lang w:val="en-GB"/>
        </w:rPr>
        <w:t xml:space="preserve">. </w:t>
      </w:r>
      <w:r w:rsidRPr="0037461F">
        <w:rPr>
          <w:rFonts w:ascii="Times New Roman" w:hAnsi="Times New Roman" w:cs="Times New Roman"/>
          <w:sz w:val="24"/>
          <w:szCs w:val="24"/>
          <w:lang w:val="en-GB"/>
        </w:rPr>
        <w:t xml:space="preserve">However, </w:t>
      </w:r>
      <w:r w:rsidR="00D03419" w:rsidRPr="0037461F">
        <w:rPr>
          <w:rFonts w:ascii="Times New Roman" w:hAnsi="Times New Roman" w:cs="Times New Roman"/>
          <w:sz w:val="24"/>
          <w:szCs w:val="24"/>
          <w:lang w:val="en-GB"/>
        </w:rPr>
        <w:t xml:space="preserve">the levels of risk </w:t>
      </w:r>
      <w:r w:rsidRPr="0037461F">
        <w:rPr>
          <w:rFonts w:ascii="Times New Roman" w:hAnsi="Times New Roman" w:cs="Times New Roman"/>
          <w:sz w:val="24"/>
          <w:szCs w:val="24"/>
          <w:lang w:val="en-GB"/>
        </w:rPr>
        <w:t>in our study</w:t>
      </w:r>
      <w:r w:rsidR="00D03419" w:rsidRPr="0037461F">
        <w:rPr>
          <w:rFonts w:ascii="Times New Roman" w:hAnsi="Times New Roman" w:cs="Times New Roman"/>
          <w:sz w:val="24"/>
          <w:szCs w:val="24"/>
          <w:lang w:val="en-GB"/>
        </w:rPr>
        <w:t xml:space="preserve"> are close to those identified in a study </w:t>
      </w:r>
      <w:r w:rsidRPr="0037461F">
        <w:rPr>
          <w:rFonts w:ascii="Times New Roman" w:hAnsi="Times New Roman" w:cs="Times New Roman"/>
          <w:sz w:val="24"/>
          <w:szCs w:val="24"/>
          <w:lang w:val="en-GB"/>
        </w:rPr>
        <w:t>that</w:t>
      </w:r>
      <w:r w:rsidR="00D03419" w:rsidRPr="0037461F">
        <w:rPr>
          <w:rFonts w:ascii="Times New Roman" w:hAnsi="Times New Roman" w:cs="Times New Roman"/>
          <w:sz w:val="24"/>
          <w:szCs w:val="24"/>
          <w:lang w:val="en-GB"/>
        </w:rPr>
        <w:t xml:space="preserve"> </w:t>
      </w:r>
      <w:r w:rsidRPr="0037461F">
        <w:rPr>
          <w:rFonts w:ascii="Times New Roman" w:hAnsi="Times New Roman" w:cs="Times New Roman"/>
          <w:sz w:val="24"/>
          <w:szCs w:val="24"/>
          <w:lang w:val="en-GB"/>
        </w:rPr>
        <w:t xml:space="preserve">reported </w:t>
      </w:r>
      <w:r w:rsidR="00D03419" w:rsidRPr="0037461F">
        <w:rPr>
          <w:rFonts w:ascii="Times New Roman" w:hAnsi="Times New Roman" w:cs="Times New Roman"/>
          <w:sz w:val="24"/>
          <w:szCs w:val="24"/>
          <w:lang w:val="en-GB"/>
        </w:rPr>
        <w:t xml:space="preserve">antidepressant use before and after </w:t>
      </w:r>
      <w:r w:rsidR="00010258" w:rsidRPr="0037461F">
        <w:rPr>
          <w:rFonts w:ascii="Times New Roman" w:hAnsi="Times New Roman" w:cs="Times New Roman"/>
          <w:sz w:val="24"/>
          <w:szCs w:val="24"/>
          <w:lang w:val="en-GB"/>
        </w:rPr>
        <w:t xml:space="preserve">diagnosis of </w:t>
      </w:r>
      <w:r w:rsidR="00D83B24" w:rsidRPr="0037461F">
        <w:rPr>
          <w:rFonts w:ascii="Times New Roman" w:hAnsi="Times New Roman" w:cs="Times New Roman"/>
          <w:sz w:val="24"/>
          <w:szCs w:val="24"/>
          <w:lang w:val="en-GB"/>
        </w:rPr>
        <w:t xml:space="preserve">type </w:t>
      </w:r>
      <w:proofErr w:type="gramStart"/>
      <w:r w:rsidR="00D83B24" w:rsidRPr="0037461F">
        <w:rPr>
          <w:rFonts w:ascii="Times New Roman" w:hAnsi="Times New Roman" w:cs="Times New Roman"/>
          <w:sz w:val="24"/>
          <w:szCs w:val="24"/>
          <w:lang w:val="en-GB"/>
        </w:rPr>
        <w:t>2 diabetes</w:t>
      </w:r>
      <w:r w:rsidRPr="0037461F">
        <w:rPr>
          <w:rFonts w:ascii="Times New Roman" w:hAnsi="Times New Roman" w:cs="Times New Roman"/>
          <w:sz w:val="24"/>
          <w:szCs w:val="24"/>
          <w:lang w:val="en-GB"/>
        </w:rPr>
        <w:t xml:space="preserve"> </w:t>
      </w:r>
      <w:r w:rsidRPr="0037461F">
        <w:rPr>
          <w:rFonts w:ascii="Times New Roman" w:hAnsi="Times New Roman" w:cs="Times New Roman"/>
          <w:sz w:val="24"/>
          <w:szCs w:val="24"/>
          <w:lang w:val="en-GB"/>
        </w:rPr>
        <w:fldChar w:fldCharType="begin">
          <w:fldData xml:space="preserve">PEVuZE5vdGU+PENpdGU+PEF1dGhvcj5LaXZpbWFraTwvQXV0aG9yPjxZZWFyPjIwMTA8L1llYXI+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==
</w:fldData>
        </w:fldChar>
      </w:r>
      <w:r w:rsidRPr="0037461F">
        <w:rPr>
          <w:rFonts w:ascii="Times New Roman" w:hAnsi="Times New Roman" w:cs="Times New Roman"/>
          <w:sz w:val="24"/>
          <w:szCs w:val="24"/>
          <w:lang w:val="en-GB"/>
        </w:rPr>
        <w:instrText xml:space="preserve"> ADDIN EN.CITE </w:instrText>
      </w:r>
      <w:r w:rsidRPr="0037461F">
        <w:rPr>
          <w:rFonts w:ascii="Times New Roman" w:hAnsi="Times New Roman" w:cs="Times New Roman"/>
          <w:sz w:val="24"/>
          <w:szCs w:val="24"/>
          <w:lang w:val="en-GB"/>
        </w:rPr>
        <w:fldChar w:fldCharType="begin">
          <w:fldData xml:space="preserve">PEVuZE5vdGU+PENpdGU+PEF1dGhvcj5LaXZpbWFraTwvQXV0aG9yPjxZZWFyPjIwMTA8L1llYXI+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==
</w:fldData>
        </w:fldChar>
      </w:r>
      <w:r w:rsidRPr="0037461F">
        <w:rPr>
          <w:rFonts w:ascii="Times New Roman" w:hAnsi="Times New Roman" w:cs="Times New Roman"/>
          <w:sz w:val="24"/>
          <w:szCs w:val="24"/>
          <w:lang w:val="en-GB"/>
        </w:rPr>
        <w:instrText xml:space="preserve"> ADDIN EN.CITE.DATA </w:instrText>
      </w:r>
      <w:r w:rsidRPr="0037461F">
        <w:rPr>
          <w:rFonts w:ascii="Times New Roman" w:hAnsi="Times New Roman" w:cs="Times New Roman"/>
          <w:sz w:val="24"/>
          <w:szCs w:val="24"/>
          <w:lang w:val="en-GB"/>
        </w:rPr>
      </w:r>
      <w:r w:rsidRPr="0037461F">
        <w:rPr>
          <w:rFonts w:ascii="Times New Roman" w:hAnsi="Times New Roman" w:cs="Times New Roman"/>
          <w:sz w:val="24"/>
          <w:szCs w:val="24"/>
          <w:lang w:val="en-GB"/>
        </w:rPr>
        <w:fldChar w:fldCharType="end"/>
      </w:r>
      <w:r w:rsidRPr="0037461F">
        <w:rPr>
          <w:rFonts w:ascii="Times New Roman" w:hAnsi="Times New Roman" w:cs="Times New Roman"/>
          <w:sz w:val="24"/>
          <w:szCs w:val="24"/>
          <w:lang w:val="en-GB"/>
        </w:rPr>
      </w:r>
      <w:r w:rsidRPr="0037461F">
        <w:rPr>
          <w:rFonts w:ascii="Times New Roman" w:hAnsi="Times New Roman" w:cs="Times New Roman"/>
          <w:sz w:val="24"/>
          <w:szCs w:val="24"/>
          <w:lang w:val="en-GB"/>
        </w:rPr>
        <w:fldChar w:fldCharType="separate"/>
      </w:r>
      <w:r w:rsidRPr="0037461F">
        <w:rPr>
          <w:rFonts w:ascii="Times New Roman" w:hAnsi="Times New Roman" w:cs="Times New Roman"/>
          <w:noProof/>
          <w:sz w:val="24"/>
          <w:szCs w:val="24"/>
          <w:lang w:val="en-GB"/>
        </w:rPr>
        <w:t>(20)</w:t>
      </w:r>
      <w:proofErr w:type="gramEnd"/>
      <w:r w:rsidRPr="0037461F">
        <w:rPr>
          <w:rFonts w:ascii="Times New Roman" w:hAnsi="Times New Roman" w:cs="Times New Roman"/>
          <w:sz w:val="24"/>
          <w:szCs w:val="24"/>
          <w:lang w:val="en-GB"/>
        </w:rPr>
        <w:fldChar w:fldCharType="end"/>
      </w:r>
      <w:r w:rsidR="003F2AE2" w:rsidRPr="0037461F">
        <w:rPr>
          <w:rFonts w:ascii="Times New Roman" w:hAnsi="Times New Roman" w:cs="Times New Roman"/>
          <w:sz w:val="24"/>
          <w:szCs w:val="24"/>
          <w:lang w:val="en-GB"/>
        </w:rPr>
        <w:t>.</w:t>
      </w:r>
      <w:r w:rsidR="00332DCE" w:rsidRPr="0037461F">
        <w:rPr>
          <w:rFonts w:ascii="Times New Roman" w:hAnsi="Times New Roman" w:cs="Times New Roman"/>
          <w:sz w:val="24"/>
          <w:szCs w:val="24"/>
          <w:lang w:val="en-GB"/>
        </w:rPr>
        <w:t xml:space="preserve"> </w:t>
      </w:r>
      <w:r w:rsidR="004D05EA" w:rsidRPr="0037461F">
        <w:rPr>
          <w:rFonts w:ascii="Times New Roman" w:hAnsi="Times New Roman" w:cs="Times New Roman"/>
          <w:sz w:val="24"/>
          <w:szCs w:val="24"/>
          <w:lang w:val="en-GB"/>
        </w:rPr>
        <w:t>Furthermore</w:t>
      </w:r>
      <w:r w:rsidR="00332DCE" w:rsidRPr="0037461F">
        <w:rPr>
          <w:rFonts w:ascii="Times New Roman" w:hAnsi="Times New Roman" w:cs="Times New Roman"/>
          <w:sz w:val="24"/>
          <w:szCs w:val="24"/>
          <w:lang w:val="en-GB"/>
        </w:rPr>
        <w:t>, one of the most comprehensive meta-analyses in this area</w:t>
      </w:r>
      <w:r w:rsidR="00010258" w:rsidRPr="0037461F">
        <w:rPr>
          <w:rFonts w:ascii="Times New Roman" w:hAnsi="Times New Roman" w:cs="Times New Roman"/>
          <w:sz w:val="24"/>
          <w:szCs w:val="24"/>
          <w:lang w:val="en-GB"/>
        </w:rPr>
        <w:t xml:space="preserve"> </w:t>
      </w:r>
      <w:r w:rsidR="003F2AE2" w:rsidRPr="0037461F">
        <w:rPr>
          <w:rFonts w:ascii="Times New Roman" w:hAnsi="Times New Roman" w:cs="Times New Roman"/>
          <w:sz w:val="24"/>
          <w:szCs w:val="24"/>
          <w:lang w:val="en-GB"/>
        </w:rPr>
        <w:t xml:space="preserve">has shown that people with undiagnosed diabetes had lower </w:t>
      </w:r>
      <w:r w:rsidR="003F2AE2" w:rsidRPr="0037461F">
        <w:rPr>
          <w:rFonts w:ascii="Times New Roman" w:hAnsi="Times New Roman" w:cs="Times New Roman"/>
          <w:sz w:val="24"/>
          <w:szCs w:val="24"/>
          <w:lang w:val="en-GB"/>
        </w:rPr>
        <w:lastRenderedPageBreak/>
        <w:t>rates of depression</w:t>
      </w:r>
      <w:r w:rsidR="00D03419" w:rsidRPr="0037461F">
        <w:rPr>
          <w:rFonts w:ascii="Times New Roman" w:hAnsi="Times New Roman" w:cs="Times New Roman"/>
          <w:sz w:val="24"/>
          <w:szCs w:val="24"/>
          <w:lang w:val="en-GB"/>
        </w:rPr>
        <w:t xml:space="preserve"> </w:t>
      </w:r>
      <w:r w:rsidR="003F2AE2" w:rsidRPr="0037461F">
        <w:rPr>
          <w:rFonts w:ascii="Times New Roman" w:hAnsi="Times New Roman" w:cs="Times New Roman"/>
          <w:sz w:val="24"/>
          <w:szCs w:val="24"/>
          <w:lang w:val="en-GB"/>
        </w:rPr>
        <w:t xml:space="preserve">than those with </w:t>
      </w:r>
      <w:r w:rsidR="00F51569" w:rsidRPr="0037461F">
        <w:rPr>
          <w:rFonts w:ascii="Times New Roman" w:hAnsi="Times New Roman" w:cs="Times New Roman"/>
          <w:sz w:val="24"/>
          <w:szCs w:val="24"/>
          <w:lang w:val="en-GB"/>
        </w:rPr>
        <w:t>diagnosed diabetes</w:t>
      </w:r>
      <w:r w:rsidR="004D05EA" w:rsidRPr="0037461F">
        <w:rPr>
          <w:rFonts w:ascii="Times New Roman" w:hAnsi="Times New Roman" w:cs="Times New Roman"/>
          <w:sz w:val="24"/>
          <w:szCs w:val="24"/>
          <w:lang w:val="en-GB"/>
        </w:rPr>
        <w:t>, suggesting that knowledge of the diagnosis of diabetes affects the risk of depression</w:t>
      </w:r>
      <w:r w:rsidR="00F51569" w:rsidRPr="0037461F">
        <w:rPr>
          <w:rFonts w:ascii="Times New Roman" w:hAnsi="Times New Roman" w:cs="Times New Roman"/>
          <w:sz w:val="24"/>
          <w:szCs w:val="24"/>
          <w:lang w:val="en-GB"/>
        </w:rPr>
        <w:t xml:space="preserve"> </w:t>
      </w:r>
      <w:r w:rsidR="00F51569" w:rsidRPr="0037461F">
        <w:rPr>
          <w:rFonts w:ascii="Times New Roman" w:hAnsi="Times New Roman" w:cs="Times New Roman"/>
          <w:sz w:val="24"/>
          <w:szCs w:val="24"/>
          <w:lang w:val="en-GB"/>
        </w:rPr>
        <w:fldChar w:fldCharType="begin"/>
      </w:r>
      <w:r w:rsidR="00F51569" w:rsidRPr="0037461F">
        <w:rPr>
          <w:rFonts w:ascii="Times New Roman" w:hAnsi="Times New Roman" w:cs="Times New Roman"/>
          <w:sz w:val="24"/>
          <w:szCs w:val="24"/>
          <w:lang w:val="en-GB"/>
        </w:rPr>
        <w:instrText xml:space="preserve"> ADDIN EN.CITE &lt;EndNote&gt;&lt;Cite&gt;&lt;Author&gt;Nouwen&lt;/Author&gt;&lt;Year&gt;2010&lt;/Year&gt;&lt;RecNum&gt;16&lt;/RecNum&gt;&lt;DisplayText&gt;(21)&lt;/DisplayText&gt;&lt;record&gt;&lt;rec-number&gt;16&lt;/rec-number&gt;&lt;foreign-keys&gt;&lt;key app="EN" db-id="rw2a5wvdbws5vdesa51pts5y052ff9xvppts" timestamp="1416837455"&gt;16&lt;/key&gt;&lt;/foreign-keys&gt;&lt;ref-type name="Journal Article"&gt;17&lt;/ref-type&gt;&lt;contributors&gt;&lt;authors&gt;&lt;author&gt;Nouwen, A.&lt;/author&gt;&lt;author&gt;Winkley, K.&lt;/author&gt;&lt;author&gt;Twisk, J.&lt;/author&gt;&lt;author&gt;Lloyd, C. E.&lt;/author&gt;&lt;author&gt;Peyrot, M.&lt;/author&gt;&lt;author&gt;Ismail, K.&lt;/author&gt;&lt;author&gt;Pouwer, F.&lt;/author&gt;&lt;author&gt;European Depression in Diabetes Research, Consortium&lt;/author&gt;&lt;/authors&gt;&lt;/contributors&gt;&lt;auth-address&gt;School of Psychology, University of Birmingham, Edgbaston, Birmingham B15 2TT, UK. a.nouwen@bhm.ac.uk&lt;/auth-address&gt;&lt;titles&gt;&lt;title&gt;Type 2 diabetes mellitus as a risk factor for the onset of depression: a systematic review and meta-analysis&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2480-6&lt;/pages&gt;&lt;volume&gt;53&lt;/volume&gt;&lt;number&gt;12&lt;/number&gt;&lt;keywords&gt;&lt;keyword&gt;Age of Onset&lt;/keyword&gt;&lt;keyword&gt;Depression/epidemiology/*etiology&lt;/keyword&gt;&lt;keyword&gt;Diabetes Mellitus, Type 2/*complications/epidemiology&lt;/keyword&gt;&lt;keyword&gt;Humans&lt;/keyword&gt;&lt;keyword&gt;Longitudinal Studies/statistics &amp;amp; numerical data&lt;/keyword&gt;&lt;keyword&gt;Risk Factors&lt;/keyword&gt;&lt;/keywords&gt;&lt;dates&gt;&lt;year&gt;2010&lt;/year&gt;&lt;pub-dates&gt;&lt;date&gt;Dec&lt;/date&gt;&lt;/pub-dates&gt;&lt;/dates&gt;&lt;isbn&gt;1432-0428 (Electronic)&amp;#xD;0012-186X (Linking)&lt;/isbn&gt;&lt;accession-num&gt;20711716&lt;/accession-num&gt;&lt;urls&gt;&lt;related-urls&gt;&lt;url&gt;http://www.ncbi.nlm.nih.gov/pubmed/20711716&lt;/url&gt;&lt;/related-urls&gt;&lt;/urls&gt;&lt;custom2&gt;2974923&lt;/custom2&gt;&lt;electronic-resource-num&gt;10.1007/s00125-010-1874-x&lt;/electronic-resource-num&gt;&lt;/record&gt;&lt;/Cite&gt;&lt;/EndNote&gt;</w:instrText>
      </w:r>
      <w:r w:rsidR="00F51569" w:rsidRPr="0037461F">
        <w:rPr>
          <w:rFonts w:ascii="Times New Roman" w:hAnsi="Times New Roman" w:cs="Times New Roman"/>
          <w:sz w:val="24"/>
          <w:szCs w:val="24"/>
          <w:lang w:val="en-GB"/>
        </w:rPr>
        <w:fldChar w:fldCharType="separate"/>
      </w:r>
      <w:r w:rsidR="00F51569" w:rsidRPr="0037461F">
        <w:rPr>
          <w:rFonts w:ascii="Times New Roman" w:hAnsi="Times New Roman" w:cs="Times New Roman"/>
          <w:noProof/>
          <w:sz w:val="24"/>
          <w:szCs w:val="24"/>
          <w:lang w:val="en-GB"/>
        </w:rPr>
        <w:t>(21)</w:t>
      </w:r>
      <w:r w:rsidR="00F51569" w:rsidRPr="0037461F">
        <w:rPr>
          <w:rFonts w:ascii="Times New Roman" w:hAnsi="Times New Roman" w:cs="Times New Roman"/>
          <w:sz w:val="24"/>
          <w:szCs w:val="24"/>
          <w:lang w:val="en-GB"/>
        </w:rPr>
        <w:fldChar w:fldCharType="end"/>
      </w:r>
      <w:r w:rsidR="004D05EA" w:rsidRPr="0037461F">
        <w:rPr>
          <w:rFonts w:ascii="Times New Roman" w:hAnsi="Times New Roman" w:cs="Times New Roman"/>
          <w:sz w:val="24"/>
          <w:szCs w:val="24"/>
          <w:lang w:val="en-GB"/>
        </w:rPr>
        <w:t>.</w:t>
      </w:r>
      <w:r w:rsidR="00435DDE" w:rsidRPr="006C498E">
        <w:rPr>
          <w:rFonts w:ascii="Times New Roman" w:hAnsi="Times New Roman" w:cs="Times New Roman"/>
          <w:sz w:val="24"/>
          <w:szCs w:val="24"/>
          <w:lang w:val="en-GB"/>
        </w:rPr>
        <w:t xml:space="preserve"> </w:t>
      </w:r>
      <w:r w:rsidR="003F2AE2">
        <w:rPr>
          <w:rFonts w:ascii="Times New Roman" w:hAnsi="Times New Roman" w:cs="Times New Roman"/>
          <w:sz w:val="24"/>
          <w:szCs w:val="24"/>
          <w:lang w:val="en-GB"/>
        </w:rPr>
        <w:t xml:space="preserve"> </w:t>
      </w:r>
    </w:p>
    <w:p w:rsidR="008831F7" w:rsidRDefault="005169E5">
      <w:pPr>
        <w:pStyle w:val="BodyText"/>
        <w:spacing w:before="240" w:after="0" w:line="480" w:lineRule="auto"/>
        <w:jc w:val="both"/>
        <w:rPr>
          <w:rFonts w:ascii="Times New Roman" w:hAnsi="Times New Roman" w:cs="Times New Roman"/>
          <w:sz w:val="24"/>
          <w:szCs w:val="24"/>
          <w:lang w:val="en-GB"/>
        </w:rPr>
      </w:pPr>
      <w:r w:rsidRPr="006C498E">
        <w:rPr>
          <w:rFonts w:ascii="Times New Roman" w:hAnsi="Times New Roman" w:cs="Times New Roman"/>
          <w:sz w:val="24"/>
          <w:szCs w:val="24"/>
          <w:lang w:val="en-GB"/>
        </w:rPr>
        <w:t xml:space="preserve">In terms of endogeneity, there is more to consider than the question of causality between diabetes and depression. </w:t>
      </w:r>
      <w:r w:rsidR="00DE0375" w:rsidRPr="006C498E">
        <w:rPr>
          <w:rFonts w:ascii="Times New Roman" w:hAnsi="Times New Roman" w:cs="Times New Roman"/>
          <w:sz w:val="24"/>
          <w:szCs w:val="24"/>
          <w:lang w:val="en-GB"/>
        </w:rPr>
        <w:t>Work and work environment ha</w:t>
      </w:r>
      <w:r w:rsidR="00D83B24">
        <w:rPr>
          <w:rFonts w:ascii="Times New Roman" w:hAnsi="Times New Roman" w:cs="Times New Roman"/>
          <w:sz w:val="24"/>
          <w:szCs w:val="24"/>
          <w:lang w:val="en-GB"/>
        </w:rPr>
        <w:t>ve</w:t>
      </w:r>
      <w:r w:rsidR="00DE0375" w:rsidRPr="006C498E">
        <w:rPr>
          <w:rFonts w:ascii="Times New Roman" w:hAnsi="Times New Roman" w:cs="Times New Roman"/>
          <w:sz w:val="24"/>
          <w:szCs w:val="24"/>
          <w:lang w:val="en-GB"/>
        </w:rPr>
        <w:t xml:space="preserve">, for example, recently received attention as a potential risk factor for the development of </w:t>
      </w:r>
      <w:r w:rsidR="00D83B24">
        <w:rPr>
          <w:rFonts w:ascii="Times New Roman" w:hAnsi="Times New Roman" w:cs="Times New Roman"/>
          <w:sz w:val="24"/>
          <w:szCs w:val="24"/>
          <w:lang w:val="en-GB"/>
        </w:rPr>
        <w:t xml:space="preserve">type </w:t>
      </w:r>
      <w:proofErr w:type="gramStart"/>
      <w:r w:rsidR="00D83B24">
        <w:rPr>
          <w:rFonts w:ascii="Times New Roman" w:hAnsi="Times New Roman" w:cs="Times New Roman"/>
          <w:sz w:val="24"/>
          <w:szCs w:val="24"/>
          <w:lang w:val="en-GB"/>
        </w:rPr>
        <w:t>2</w:t>
      </w:r>
      <w:r w:rsidR="006879DC">
        <w:rPr>
          <w:rFonts w:ascii="Times New Roman" w:hAnsi="Times New Roman" w:cs="Times New Roman"/>
          <w:sz w:val="24"/>
          <w:szCs w:val="24"/>
          <w:lang w:val="en-GB"/>
        </w:rPr>
        <w:t xml:space="preserve"> </w:t>
      </w:r>
      <w:r w:rsidR="00D83B24">
        <w:rPr>
          <w:rFonts w:ascii="Times New Roman" w:hAnsi="Times New Roman" w:cs="Times New Roman"/>
          <w:sz w:val="24"/>
          <w:szCs w:val="24"/>
          <w:lang w:val="en-GB"/>
        </w:rPr>
        <w:t>diabetes</w:t>
      </w:r>
      <w:r w:rsidR="00D83B24" w:rsidRPr="006C498E">
        <w:rPr>
          <w:rFonts w:ascii="Times New Roman" w:hAnsi="Times New Roman" w:cs="Times New Roman"/>
          <w:sz w:val="24"/>
          <w:szCs w:val="24"/>
          <w:lang w:val="en-GB"/>
        </w:rPr>
        <w:t xml:space="preserve"> </w:t>
      </w:r>
      <w:r w:rsidR="00A87366" w:rsidRPr="006C498E">
        <w:rPr>
          <w:rFonts w:ascii="Times New Roman" w:hAnsi="Times New Roman" w:cs="Times New Roman"/>
          <w:sz w:val="24"/>
          <w:szCs w:val="24"/>
          <w:lang w:val="en-GB"/>
        </w:rPr>
        <w:fldChar w:fldCharType="begin">
          <w:fldData xml:space="preserve">PEVuZE5vdGU+PENpdGU+PEF1dGhvcj5OeWJlcmc8L0F1dGhvcj48WWVhcj4yMDE0PC9ZZWFyPjxS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</w:fldData>
        </w:fldChar>
      </w:r>
      <w:r w:rsidR="00D44FF9">
        <w:rPr>
          <w:rFonts w:ascii="Times New Roman" w:hAnsi="Times New Roman" w:cs="Times New Roman"/>
          <w:sz w:val="24"/>
          <w:szCs w:val="24"/>
          <w:lang w:val="en-GB"/>
        </w:rPr>
        <w:instrText xml:space="preserve"> ADDIN EN.CITE </w:instrText>
      </w:r>
      <w:r w:rsidR="00D44FF9">
        <w:rPr>
          <w:rFonts w:ascii="Times New Roman" w:hAnsi="Times New Roman" w:cs="Times New Roman"/>
          <w:sz w:val="24"/>
          <w:szCs w:val="24"/>
          <w:lang w:val="en-GB"/>
        </w:rPr>
        <w:fldChar w:fldCharType="begin">
          <w:fldData xml:space="preserve">PEVuZE5vdGU+PENpdGU+PEF1dGhvcj5OeWJlcmc8L0F1dGhvcj48WWVhcj4yMDE0PC9ZZWFyPjxS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</w:fldData>
        </w:fldChar>
      </w:r>
      <w:r w:rsidR="00D44FF9">
        <w:rPr>
          <w:rFonts w:ascii="Times New Roman" w:hAnsi="Times New Roman" w:cs="Times New Roman"/>
          <w:sz w:val="24"/>
          <w:szCs w:val="24"/>
          <w:lang w:val="en-GB"/>
        </w:rPr>
        <w:instrText xml:space="preserve"> ADDIN EN.CITE.DATA </w:instrText>
      </w:r>
      <w:r w:rsidR="00D44FF9">
        <w:rPr>
          <w:rFonts w:ascii="Times New Roman" w:hAnsi="Times New Roman" w:cs="Times New Roman"/>
          <w:sz w:val="24"/>
          <w:szCs w:val="24"/>
          <w:lang w:val="en-GB"/>
        </w:rPr>
      </w:r>
      <w:r w:rsidR="00D44FF9">
        <w:rPr>
          <w:rFonts w:ascii="Times New Roman" w:hAnsi="Times New Roman" w:cs="Times New Roman"/>
          <w:sz w:val="24"/>
          <w:szCs w:val="24"/>
          <w:lang w:val="en-GB"/>
        </w:rPr>
        <w:fldChar w:fldCharType="end"/>
      </w:r>
      <w:r w:rsidR="00A87366" w:rsidRPr="006C498E">
        <w:rPr>
          <w:rFonts w:ascii="Times New Roman" w:hAnsi="Times New Roman" w:cs="Times New Roman"/>
          <w:sz w:val="24"/>
          <w:szCs w:val="24"/>
          <w:lang w:val="en-GB"/>
        </w:rPr>
      </w:r>
      <w:r w:rsidR="00A87366"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(22)</w:t>
      </w:r>
      <w:proofErr w:type="gramEnd"/>
      <w:r w:rsidR="00A87366" w:rsidRPr="006C498E">
        <w:rPr>
          <w:rFonts w:ascii="Times New Roman" w:hAnsi="Times New Roman" w:cs="Times New Roman"/>
          <w:sz w:val="24"/>
          <w:szCs w:val="24"/>
          <w:lang w:val="en-GB"/>
        </w:rPr>
        <w:fldChar w:fldCharType="end"/>
      </w:r>
      <w:r w:rsidR="00DE0375" w:rsidRPr="006C498E">
        <w:rPr>
          <w:rFonts w:ascii="Times New Roman" w:hAnsi="Times New Roman" w:cs="Times New Roman"/>
          <w:sz w:val="24"/>
          <w:szCs w:val="24"/>
          <w:lang w:val="en-GB"/>
        </w:rPr>
        <w:t>. A</w:t>
      </w:r>
      <w:r w:rsidR="002C2FD1" w:rsidRPr="006C498E">
        <w:rPr>
          <w:rFonts w:ascii="Times New Roman" w:hAnsi="Times New Roman" w:cs="Times New Roman"/>
          <w:sz w:val="24"/>
          <w:szCs w:val="24"/>
          <w:lang w:val="en-GB"/>
        </w:rPr>
        <w:t xml:space="preserve">t the same time, work environment is also a well-established risk factor for depression </w:t>
      </w:r>
      <w:r w:rsidR="00A87366" w:rsidRPr="006C498E">
        <w:rPr>
          <w:rFonts w:ascii="Times New Roman" w:hAnsi="Times New Roman" w:cs="Times New Roman"/>
          <w:sz w:val="24"/>
          <w:szCs w:val="24"/>
          <w:lang w:val="en-GB"/>
        </w:rPr>
        <w:fldChar w:fldCharType="begin">
          <w:fldData xml:space="preserve">PEVuZE5vdGU+PENpdGU+PEF1dGhvcj5IYW5uZXJ6PC9BdXRob3I+PFllYXI+MjAwOTwvWWVhcj48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==
</w:fldData>
        </w:fldChar>
      </w:r>
      <w:r w:rsidR="00D44FF9">
        <w:rPr>
          <w:rFonts w:ascii="Times New Roman" w:hAnsi="Times New Roman" w:cs="Times New Roman"/>
          <w:sz w:val="24"/>
          <w:szCs w:val="24"/>
          <w:lang w:val="en-GB"/>
        </w:rPr>
        <w:instrText xml:space="preserve"> ADDIN EN.CITE </w:instrText>
      </w:r>
      <w:r w:rsidR="00D44FF9">
        <w:rPr>
          <w:rFonts w:ascii="Times New Roman" w:hAnsi="Times New Roman" w:cs="Times New Roman"/>
          <w:sz w:val="24"/>
          <w:szCs w:val="24"/>
          <w:lang w:val="en-GB"/>
        </w:rPr>
        <w:fldChar w:fldCharType="begin">
          <w:fldData xml:space="preserve">PEVuZE5vdGU+PENpdGU+PEF1dGhvcj5IYW5uZXJ6PC9BdXRob3I+PFllYXI+MjAwOTwvWWVhcj48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==
</w:fldData>
        </w:fldChar>
      </w:r>
      <w:r w:rsidR="00D44FF9">
        <w:rPr>
          <w:rFonts w:ascii="Times New Roman" w:hAnsi="Times New Roman" w:cs="Times New Roman"/>
          <w:sz w:val="24"/>
          <w:szCs w:val="24"/>
          <w:lang w:val="en-GB"/>
        </w:rPr>
        <w:instrText xml:space="preserve"> ADDIN EN.CITE.DATA </w:instrText>
      </w:r>
      <w:r w:rsidR="00D44FF9">
        <w:rPr>
          <w:rFonts w:ascii="Times New Roman" w:hAnsi="Times New Roman" w:cs="Times New Roman"/>
          <w:sz w:val="24"/>
          <w:szCs w:val="24"/>
          <w:lang w:val="en-GB"/>
        </w:rPr>
      </w:r>
      <w:r w:rsidR="00D44FF9">
        <w:rPr>
          <w:rFonts w:ascii="Times New Roman" w:hAnsi="Times New Roman" w:cs="Times New Roman"/>
          <w:sz w:val="24"/>
          <w:szCs w:val="24"/>
          <w:lang w:val="en-GB"/>
        </w:rPr>
        <w:fldChar w:fldCharType="end"/>
      </w:r>
      <w:r w:rsidR="00A87366" w:rsidRPr="006C498E">
        <w:rPr>
          <w:rFonts w:ascii="Times New Roman" w:hAnsi="Times New Roman" w:cs="Times New Roman"/>
          <w:sz w:val="24"/>
          <w:szCs w:val="24"/>
          <w:lang w:val="en-GB"/>
        </w:rPr>
      </w:r>
      <w:r w:rsidR="00A87366"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(23)</w:t>
      </w:r>
      <w:r w:rsidR="00A87366" w:rsidRPr="006C498E">
        <w:rPr>
          <w:rFonts w:ascii="Times New Roman" w:hAnsi="Times New Roman" w:cs="Times New Roman"/>
          <w:sz w:val="24"/>
          <w:szCs w:val="24"/>
          <w:lang w:val="en-GB"/>
        </w:rPr>
        <w:fldChar w:fldCharType="end"/>
      </w:r>
      <w:r w:rsidR="002C2FD1" w:rsidRPr="006C498E">
        <w:rPr>
          <w:rFonts w:ascii="Times New Roman" w:hAnsi="Times New Roman" w:cs="Times New Roman"/>
          <w:sz w:val="24"/>
          <w:szCs w:val="24"/>
          <w:lang w:val="en-GB"/>
        </w:rPr>
        <w:t>. Likewise, associations between diabetes, depression and socioeconomic status are also vulnerable to the</w:t>
      </w:r>
      <w:r w:rsidR="00435DDE" w:rsidRPr="006C498E">
        <w:rPr>
          <w:rFonts w:ascii="Times New Roman" w:hAnsi="Times New Roman" w:cs="Times New Roman"/>
          <w:sz w:val="24"/>
          <w:szCs w:val="24"/>
          <w:lang w:val="en-GB"/>
        </w:rPr>
        <w:t xml:space="preserve"> problem</w:t>
      </w:r>
      <w:r w:rsidR="00CF79EB" w:rsidRPr="006C498E">
        <w:rPr>
          <w:rFonts w:ascii="Times New Roman" w:hAnsi="Times New Roman" w:cs="Times New Roman"/>
          <w:sz w:val="24"/>
          <w:szCs w:val="24"/>
          <w:lang w:val="en-GB"/>
        </w:rPr>
        <w:t xml:space="preserve"> of endogeneity</w:t>
      </w:r>
      <w:r w:rsidR="0020238B">
        <w:rPr>
          <w:rFonts w:ascii="Times New Roman" w:hAnsi="Times New Roman" w:cs="Times New Roman"/>
          <w:sz w:val="24"/>
          <w:szCs w:val="24"/>
          <w:lang w:val="en-GB"/>
        </w:rPr>
        <w:t>,</w:t>
      </w:r>
      <w:r w:rsidR="00CF79EB" w:rsidRPr="006C498E">
        <w:rPr>
          <w:rFonts w:ascii="Times New Roman" w:hAnsi="Times New Roman" w:cs="Times New Roman"/>
          <w:sz w:val="24"/>
          <w:szCs w:val="24"/>
          <w:lang w:val="en-GB"/>
        </w:rPr>
        <w:t xml:space="preserve"> </w:t>
      </w:r>
      <w:r w:rsidR="0020238B">
        <w:rPr>
          <w:rFonts w:ascii="Times New Roman" w:hAnsi="Times New Roman" w:cs="Times New Roman"/>
          <w:sz w:val="24"/>
          <w:szCs w:val="24"/>
          <w:lang w:val="en-GB"/>
        </w:rPr>
        <w:t xml:space="preserve">since the </w:t>
      </w:r>
      <w:r w:rsidR="00CF79EB" w:rsidRPr="006C498E">
        <w:rPr>
          <w:rFonts w:ascii="Times New Roman" w:hAnsi="Times New Roman" w:cs="Times New Roman"/>
          <w:sz w:val="24"/>
          <w:szCs w:val="24"/>
          <w:lang w:val="en-GB"/>
        </w:rPr>
        <w:t xml:space="preserve">factors that determine whether a person achieves high occupational status or a high income may well be similar to aetiological factors for diabetes </w:t>
      </w:r>
      <w:r w:rsidR="00A87366"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&lt;EndNote&gt;&lt;Cite&gt;&lt;Author&gt;Shelton Brown&lt;/Author&gt;&lt;Year&gt;2005&lt;/Year&gt;&lt;RecNum&gt;59&lt;/RecNum&gt;&lt;DisplayText&gt;(24)&lt;/DisplayText&gt;&lt;record&gt;&lt;rec-number&gt;59&lt;/rec-number&gt;&lt;foreign-keys&gt;&lt;key app="EN" db-id="rw2a5wvdbws5vdesa51pts5y052ff9xvppts" timestamp="1418116906"&gt;59&lt;/key&gt;&lt;/foreign-keys&gt;&lt;ref-type name="Journal Article"&gt;17&lt;/ref-type&gt;&lt;contributors&gt;&lt;authors&gt;&lt;author&gt;Shelton Brown, H. : Pagan, Jose A: Bastida, Elena&lt;/author&gt;&lt;/authors&gt;&lt;/contributors&gt;&lt;titles&gt;&lt;title&gt;The impact of diabetes on employment: genetic IVs in a bivariate probit&lt;/title&gt;&lt;secondary-title&gt;Health Economics&lt;/secondary-title&gt;&lt;/titles&gt;&lt;periodical&gt;&lt;full-title&gt;Health Economics&lt;/full-title&gt;&lt;/periodical&gt;&lt;pages&gt;537-544&lt;/pages&gt;&lt;volume&gt;14&lt;/volume&gt;&lt;number&gt;5&lt;/number&gt;&lt;section&gt;537&lt;/section&gt;&lt;dates&gt;&lt;year&gt;2005&lt;/year&gt;&lt;/dates&gt;&lt;urls&gt;&lt;/urls&gt;&lt;electronic-resource-num&gt;DOI: 10.1002/hec.942&amp;#xD;&lt;/electronic-resource-num&gt;&lt;/record&gt;&lt;/Cite&gt;&lt;/EndNote&gt;</w:instrText>
      </w:r>
      <w:r w:rsidR="00A87366"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(24)</w:t>
      </w:r>
      <w:r w:rsidR="00A87366" w:rsidRPr="006C498E">
        <w:rPr>
          <w:rFonts w:ascii="Times New Roman" w:hAnsi="Times New Roman" w:cs="Times New Roman"/>
          <w:sz w:val="24"/>
          <w:szCs w:val="24"/>
          <w:lang w:val="en-GB"/>
        </w:rPr>
        <w:fldChar w:fldCharType="end"/>
      </w:r>
      <w:r w:rsidR="00CF79EB" w:rsidRPr="006C498E">
        <w:rPr>
          <w:rFonts w:ascii="Times New Roman" w:hAnsi="Times New Roman" w:cs="Times New Roman"/>
          <w:sz w:val="24"/>
          <w:szCs w:val="24"/>
          <w:lang w:val="en-GB"/>
        </w:rPr>
        <w:t xml:space="preserve"> and depression </w:t>
      </w:r>
      <w:r w:rsidR="00A87366" w:rsidRPr="006C498E">
        <w:rPr>
          <w:rFonts w:ascii="Times New Roman" w:hAnsi="Times New Roman" w:cs="Times New Roman"/>
          <w:sz w:val="24"/>
          <w:szCs w:val="24"/>
          <w:lang w:val="en-GB"/>
        </w:rPr>
        <w:fldChar w:fldCharType="begin"/>
      </w:r>
      <w:r w:rsidR="00F67F35">
        <w:rPr>
          <w:rFonts w:ascii="Times New Roman" w:hAnsi="Times New Roman" w:cs="Times New Roman"/>
          <w:sz w:val="24"/>
          <w:szCs w:val="24"/>
          <w:lang w:val="en-GB"/>
        </w:rPr>
        <w:instrText xml:space="preserve"> ADDIN EN.CITE &lt;EndNote&gt;&lt;Cite&gt;&lt;Author&gt;Zimmerman&lt;/Author&gt;&lt;Year&gt;2005&lt;/Year&gt;&lt;RecNum&gt;130&lt;/RecNum&gt;&lt;DisplayText&gt;(10)&lt;/DisplayText&gt;&lt;record&gt;&lt;rec-number&gt;130&lt;/rec-number&gt;&lt;foreign-keys&gt;&lt;key app="EN" db-id="rw2a5wvdbws5vdesa51pts5y052ff9xvppts" timestamp="1418376356"&gt;130&lt;/key&gt;&lt;/foreign-keys&gt;&lt;ref-type name="Journal Article"&gt;17&lt;/ref-type&gt;&lt;contributors&gt;&lt;authors&gt;&lt;author&gt;Zimmerman, F. J.&lt;/author&gt;&lt;author&gt;Katon, W.&lt;/author&gt;&lt;/authors&gt;&lt;/contributors&gt;&lt;auth-address&gt;Department of Health Services, University of Washington, Seattle 98115-8160, USA. fzimmer@u.washington.edu&lt;/auth-address&gt;&lt;titles&gt;&lt;title&gt;Socioeconomic status, depression disparities, and financial strain: what lies behind the income-depression relationship?&lt;/title&gt;&lt;secondary-title&gt;Health Econ&lt;/secondary-title&gt;&lt;alt-title&gt;Health economics&lt;/alt-title&gt;&lt;/titles&gt;&lt;alt-periodical&gt;&lt;full-title&gt;Health Economics&lt;/full-title&gt;&lt;/alt-periodical&gt;&lt;pages&gt;1197-215&lt;/pages&gt;&lt;volume&gt;14&lt;/volume&gt;&lt;number&gt;12&lt;/number&gt;&lt;keywords&gt;&lt;keyword&gt;Adult&lt;/keyword&gt;&lt;keyword&gt;*Cost of Illness&lt;/keyword&gt;&lt;keyword&gt;Data Collection&lt;/keyword&gt;&lt;keyword&gt;Depression/*economics/epidemiology/etiology&lt;/keyword&gt;&lt;keyword&gt;Female&lt;/keyword&gt;&lt;keyword&gt;Humans&lt;/keyword&gt;&lt;keyword&gt;Longitudinal Studies&lt;/keyword&gt;&lt;keyword&gt;Male&lt;/keyword&gt;&lt;keyword&gt;Models, Econometric&lt;/keyword&gt;&lt;keyword&gt;*Social Class&lt;/keyword&gt;&lt;keyword&gt;United States/epidemiology&lt;/keyword&gt;&lt;/keywords&gt;&lt;dates&gt;&lt;year&gt;2005&lt;/year&gt;&lt;pub-dates&gt;&lt;date&gt;Dec&lt;/date&gt;&lt;/pub-dates&gt;&lt;/dates&gt;&lt;isbn&gt;1057-9230 (Print)&amp;#xD;1057-9230 (Linking)&lt;/isbn&gt;&lt;accession-num&gt;15945040&lt;/accession-num&gt;&lt;urls&gt;&lt;related-urls&gt;&lt;url&gt;http://www.ncbi.nlm.nih.gov/pubmed/15945040&lt;/url&gt;&lt;/related-urls&gt;&lt;/urls&gt;&lt;electronic-resource-num&gt;10.1002/hec.1011&lt;/electronic-resource-num&gt;&lt;/record&gt;&lt;/Cite&gt;&lt;/EndNote&gt;</w:instrText>
      </w:r>
      <w:r w:rsidR="00A87366" w:rsidRPr="006C498E">
        <w:rPr>
          <w:rFonts w:ascii="Times New Roman" w:hAnsi="Times New Roman" w:cs="Times New Roman"/>
          <w:sz w:val="24"/>
          <w:szCs w:val="24"/>
          <w:lang w:val="en-GB"/>
        </w:rPr>
        <w:fldChar w:fldCharType="separate"/>
      </w:r>
      <w:r w:rsidR="00F67F35">
        <w:rPr>
          <w:rFonts w:ascii="Times New Roman" w:hAnsi="Times New Roman" w:cs="Times New Roman"/>
          <w:noProof/>
          <w:sz w:val="24"/>
          <w:szCs w:val="24"/>
          <w:lang w:val="en-GB"/>
        </w:rPr>
        <w:t>(10)</w:t>
      </w:r>
      <w:r w:rsidR="00A87366" w:rsidRPr="006C498E">
        <w:rPr>
          <w:rFonts w:ascii="Times New Roman" w:hAnsi="Times New Roman" w:cs="Times New Roman"/>
          <w:sz w:val="24"/>
          <w:szCs w:val="24"/>
          <w:lang w:val="en-GB"/>
        </w:rPr>
        <w:fldChar w:fldCharType="end"/>
      </w:r>
      <w:r w:rsidR="00435DDE" w:rsidRPr="006C498E">
        <w:rPr>
          <w:rFonts w:ascii="Times New Roman" w:hAnsi="Times New Roman" w:cs="Times New Roman"/>
          <w:sz w:val="24"/>
          <w:szCs w:val="24"/>
          <w:lang w:val="en-GB"/>
        </w:rPr>
        <w:t xml:space="preserve">. </w:t>
      </w:r>
    </w:p>
    <w:p w:rsidR="00573F69" w:rsidRPr="006C498E" w:rsidRDefault="009572D2">
      <w:pPr>
        <w:pStyle w:val="BodyText"/>
        <w:spacing w:before="240"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w:t>
      </w:r>
      <w:r w:rsidR="00961C0D" w:rsidRPr="006C498E">
        <w:rPr>
          <w:rFonts w:ascii="Times New Roman" w:hAnsi="Times New Roman" w:cs="Times New Roman"/>
          <w:sz w:val="24"/>
          <w:szCs w:val="24"/>
          <w:lang w:val="en-GB"/>
        </w:rPr>
        <w:t xml:space="preserve"> </w:t>
      </w:r>
      <w:r w:rsidR="00D266B1">
        <w:rPr>
          <w:rFonts w:ascii="Times New Roman" w:hAnsi="Times New Roman" w:cs="Times New Roman"/>
          <w:sz w:val="24"/>
          <w:szCs w:val="24"/>
          <w:lang w:val="en-GB"/>
        </w:rPr>
        <w:t xml:space="preserve">limitation of our study is that </w:t>
      </w:r>
      <w:r w:rsidR="00961C0D" w:rsidRPr="006C498E">
        <w:rPr>
          <w:rFonts w:ascii="Times New Roman" w:hAnsi="Times New Roman" w:cs="Times New Roman"/>
          <w:sz w:val="24"/>
          <w:szCs w:val="24"/>
          <w:lang w:val="en-GB"/>
        </w:rPr>
        <w:t xml:space="preserve">we </w:t>
      </w:r>
      <w:r w:rsidR="00D266B1">
        <w:rPr>
          <w:rFonts w:ascii="Times New Roman" w:hAnsi="Times New Roman" w:cs="Times New Roman"/>
          <w:sz w:val="24"/>
          <w:szCs w:val="24"/>
          <w:lang w:val="en-GB"/>
        </w:rPr>
        <w:t xml:space="preserve">were unable </w:t>
      </w:r>
      <w:r w:rsidR="00961C0D" w:rsidRPr="006C498E">
        <w:rPr>
          <w:rFonts w:ascii="Times New Roman" w:hAnsi="Times New Roman" w:cs="Times New Roman"/>
          <w:sz w:val="24"/>
          <w:szCs w:val="24"/>
          <w:lang w:val="en-GB"/>
        </w:rPr>
        <w:t xml:space="preserve">to distinguish between type 1 and </w:t>
      </w:r>
      <w:r w:rsidR="002C2FD1" w:rsidRPr="006C498E">
        <w:rPr>
          <w:rFonts w:ascii="Times New Roman" w:hAnsi="Times New Roman" w:cs="Times New Roman"/>
          <w:sz w:val="24"/>
          <w:szCs w:val="24"/>
          <w:lang w:val="en-GB"/>
        </w:rPr>
        <w:t xml:space="preserve">type </w:t>
      </w:r>
      <w:proofErr w:type="gramStart"/>
      <w:r w:rsidR="002C2FD1" w:rsidRPr="006C498E">
        <w:rPr>
          <w:rFonts w:ascii="Times New Roman" w:hAnsi="Times New Roman" w:cs="Times New Roman"/>
          <w:sz w:val="24"/>
          <w:szCs w:val="24"/>
          <w:lang w:val="en-GB"/>
        </w:rPr>
        <w:t>2 diabetes</w:t>
      </w:r>
      <w:proofErr w:type="gramEnd"/>
      <w:r w:rsidR="002C2FD1" w:rsidRPr="006C498E">
        <w:rPr>
          <w:rFonts w:ascii="Times New Roman" w:hAnsi="Times New Roman" w:cs="Times New Roman"/>
          <w:sz w:val="24"/>
          <w:szCs w:val="24"/>
          <w:lang w:val="en-GB"/>
        </w:rPr>
        <w:t>. Elsewhere</w:t>
      </w:r>
      <w:r w:rsidR="00961C0D" w:rsidRPr="006C498E">
        <w:rPr>
          <w:rFonts w:ascii="Times New Roman" w:hAnsi="Times New Roman" w:cs="Times New Roman"/>
          <w:sz w:val="24"/>
          <w:szCs w:val="24"/>
          <w:lang w:val="en-GB"/>
        </w:rPr>
        <w:t xml:space="preserve">, it has been proposed that since the physiological and psychological processes involved in the two conditions are different, analyses looking at diabetes and depression should focus exclusively on one </w:t>
      </w:r>
      <w:r>
        <w:rPr>
          <w:rFonts w:ascii="Times New Roman" w:hAnsi="Times New Roman" w:cs="Times New Roman"/>
          <w:sz w:val="24"/>
          <w:szCs w:val="24"/>
          <w:lang w:val="en-GB"/>
        </w:rPr>
        <w:t xml:space="preserve">type </w:t>
      </w:r>
      <w:r w:rsidR="00961C0D" w:rsidRPr="006C498E">
        <w:rPr>
          <w:rFonts w:ascii="Times New Roman" w:hAnsi="Times New Roman" w:cs="Times New Roman"/>
          <w:sz w:val="24"/>
          <w:szCs w:val="24"/>
          <w:lang w:val="en-GB"/>
        </w:rPr>
        <w:t xml:space="preserve">or the other </w:t>
      </w:r>
      <w:r w:rsidR="00DA0779"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&lt;EndNote&gt;&lt;Cite&gt;&lt;Author&gt;Ali&lt;/Author&gt;&lt;Year&gt;2006&lt;/Year&gt;&lt;RecNum&gt;121&lt;/RecNum&gt;&lt;DisplayText&gt;(25)&lt;/DisplayText&gt;&lt;record&gt;&lt;rec-number&gt;121&lt;/rec-number&gt;&lt;foreign-keys&gt;&lt;key app="EN" db-id="rw2a5wvdbws5vdesa51pts5y052ff9xvppts" timestamp="1418306748"&gt;121&lt;/key&gt;&lt;/foreign-keys&gt;&lt;ref-type name="Journal Article"&gt;17&lt;/ref-type&gt;&lt;contributors&gt;&lt;authors&gt;&lt;author&gt;Ali, S.&lt;/author&gt;&lt;author&gt;Stone, M. A.&lt;/author&gt;&lt;author&gt;Peters, J. L.&lt;/author&gt;&lt;author&gt;Davies, M. J.&lt;/author&gt;&lt;author&gt;Khunti, K.&lt;/author&gt;&lt;/authors&gt;&lt;/contributors&gt;&lt;auth-address&gt;University of Leicester, Leicester, UK. sa81@le.ac.uk&lt;/auth-address&gt;&lt;titles&gt;&lt;title&gt;The prevalence of co-morbid depression in adults with Type 2 diabetes: a systematic review and meta-analysis&lt;/title&gt;&lt;secondary-title&gt;Diabet Med&lt;/secondary-title&gt;&lt;alt-title&gt;Diabetic medicine : a journal of the British Diabetic Association&lt;/alt-title&gt;&lt;/titles&gt;&lt;periodical&gt;&lt;full-title&gt;Diabet Med&lt;/full-title&gt;&lt;abbr-1&gt;Diabetic medicine : a journal of the British Diabetic Association&lt;/abbr-1&gt;&lt;/periodical&gt;&lt;alt-periodical&gt;&lt;full-title&gt;Diabet Med&lt;/full-title&gt;&lt;abbr-1&gt;Diabetic medicine : a journal of the British Diabetic Association&lt;/abbr-1&gt;&lt;/alt-periodical&gt;&lt;pages&gt;1165-73&lt;/pages&gt;&lt;volume&gt;23&lt;/volume&gt;&lt;number&gt;11&lt;/number&gt;&lt;keywords&gt;&lt;keyword&gt;Adolescent&lt;/keyword&gt;&lt;keyword&gt;Adult&lt;/keyword&gt;&lt;keyword&gt;Aged&lt;/keyword&gt;&lt;keyword&gt;Aged, 80 and over&lt;/keyword&gt;&lt;keyword&gt;Depressive Disorder, Major/*etiology&lt;/keyword&gt;&lt;keyword&gt;Diabetes Mellitus, Type 2/*psychology&lt;/keyword&gt;&lt;keyword&gt;Female&lt;/keyword&gt;&lt;keyword&gt;Humans&lt;/keyword&gt;&lt;keyword&gt;Male&lt;/keyword&gt;&lt;keyword&gt;Middle Aged&lt;/keyword&gt;&lt;/keywords&gt;&lt;dates&gt;&lt;year&gt;2006&lt;/year&gt;&lt;pub-dates&gt;&lt;date&gt;Nov&lt;/date&gt;&lt;/pub-dates&gt;&lt;/dates&gt;&lt;isbn&gt;0742-3071 (Print)&amp;#xD;0742-3071 (Linking)&lt;/isbn&gt;&lt;accession-num&gt;17054590&lt;/accession-num&gt;&lt;urls&gt;&lt;related-urls&gt;&lt;url&gt;http://www.ncbi.nlm.nih.gov/pubmed/17054590&lt;/url&gt;&lt;/related-urls&gt;&lt;/urls&gt;&lt;electronic-resource-num&gt;10.1111/j.1464-5491.2006.01943.x&lt;/electronic-resource-num&gt;&lt;/record&gt;&lt;/Cite&gt;&lt;/EndNote&gt;</w:instrText>
      </w:r>
      <w:r w:rsidR="00DA0779"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(25)</w:t>
      </w:r>
      <w:r w:rsidR="00DA0779" w:rsidRPr="006C498E">
        <w:rPr>
          <w:rFonts w:ascii="Times New Roman" w:hAnsi="Times New Roman" w:cs="Times New Roman"/>
          <w:sz w:val="24"/>
          <w:szCs w:val="24"/>
          <w:lang w:val="en-GB"/>
        </w:rPr>
        <w:fldChar w:fldCharType="end"/>
      </w:r>
      <w:r w:rsidR="00961C0D" w:rsidRPr="006C498E">
        <w:rPr>
          <w:rFonts w:ascii="Times New Roman" w:hAnsi="Times New Roman" w:cs="Times New Roman"/>
          <w:sz w:val="24"/>
          <w:szCs w:val="24"/>
          <w:lang w:val="en-GB"/>
        </w:rPr>
        <w:t xml:space="preserve">. </w:t>
      </w:r>
      <w:r>
        <w:rPr>
          <w:rFonts w:ascii="Times New Roman" w:hAnsi="Times New Roman" w:cs="Times New Roman"/>
          <w:sz w:val="24"/>
          <w:szCs w:val="24"/>
          <w:lang w:val="en-GB"/>
        </w:rPr>
        <w:t>Although</w:t>
      </w:r>
      <w:r w:rsidRPr="006C498E">
        <w:rPr>
          <w:rFonts w:ascii="Times New Roman" w:hAnsi="Times New Roman" w:cs="Times New Roman"/>
          <w:sz w:val="24"/>
          <w:szCs w:val="24"/>
          <w:lang w:val="en-GB"/>
        </w:rPr>
        <w:t xml:space="preserve"> </w:t>
      </w:r>
      <w:r w:rsidR="00961C0D" w:rsidRPr="006C498E">
        <w:rPr>
          <w:rFonts w:ascii="Times New Roman" w:hAnsi="Times New Roman" w:cs="Times New Roman"/>
          <w:sz w:val="24"/>
          <w:szCs w:val="24"/>
          <w:lang w:val="en-GB"/>
        </w:rPr>
        <w:t xml:space="preserve">this </w:t>
      </w:r>
      <w:r>
        <w:rPr>
          <w:rFonts w:ascii="Times New Roman" w:hAnsi="Times New Roman" w:cs="Times New Roman"/>
          <w:sz w:val="24"/>
          <w:szCs w:val="24"/>
          <w:lang w:val="en-GB"/>
        </w:rPr>
        <w:t>is</w:t>
      </w:r>
      <w:r w:rsidRPr="006C498E">
        <w:rPr>
          <w:rFonts w:ascii="Times New Roman" w:hAnsi="Times New Roman" w:cs="Times New Roman"/>
          <w:sz w:val="24"/>
          <w:szCs w:val="24"/>
          <w:lang w:val="en-GB"/>
        </w:rPr>
        <w:t xml:space="preserve"> </w:t>
      </w:r>
      <w:r w:rsidR="00961C0D" w:rsidRPr="006C498E">
        <w:rPr>
          <w:rFonts w:ascii="Times New Roman" w:hAnsi="Times New Roman" w:cs="Times New Roman"/>
          <w:sz w:val="24"/>
          <w:szCs w:val="24"/>
          <w:lang w:val="en-GB"/>
        </w:rPr>
        <w:t xml:space="preserve">a potential weakness, </w:t>
      </w:r>
      <w:r w:rsidR="00EC6AE0" w:rsidRPr="006C498E">
        <w:rPr>
          <w:rFonts w:ascii="Times New Roman" w:hAnsi="Times New Roman" w:cs="Times New Roman"/>
          <w:sz w:val="24"/>
          <w:szCs w:val="24"/>
          <w:lang w:val="en-GB"/>
        </w:rPr>
        <w:t xml:space="preserve">Anderson et al </w:t>
      </w:r>
      <w:r w:rsidR="00DA0779"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&lt;EndNote&gt;&lt;Cite&gt;&lt;Author&gt;Anderson&lt;/Author&gt;&lt;Year&gt;2001&lt;/Year&gt;&lt;RecNum&gt;19&lt;/RecNum&gt;&lt;DisplayText&gt;(26)&lt;/DisplayText&gt;&lt;record&gt;&lt;rec-number&gt;19&lt;/rec-number&gt;&lt;foreign-keys&gt;&lt;key app="EN" db-id="rw2a5wvdbws5vdesa51pts5y052ff9xvppts" timestamp="1416837617"&gt;19&lt;/key&gt;&lt;/foreign-keys&gt;&lt;ref-type name="Journal Article"&gt;17&lt;/ref-type&gt;&lt;contributors&gt;&lt;authors&gt;&lt;author&gt;Anderson, R. J.&lt;/author&gt;&lt;author&gt;Freedland, K. E.&lt;/author&gt;&lt;author&gt;Clouse, R. E.&lt;/author&gt;&lt;author&gt;Lustman, P. J.&lt;/author&gt;&lt;/authors&gt;&lt;/contributors&gt;&lt;auth-address&gt;Department of Psychiatry, Washington University School of Medicine, St. Louis, MO 63110, USA.&lt;/auth-address&gt;&lt;titles&gt;&lt;title&gt;The prevalence of comorbid depression in adults with diabetes: a meta-analysis&lt;/title&gt;&lt;secondary-title&gt;Diabetes Care&lt;/secondary-title&gt;&lt;alt-title&gt;Diabetes care&lt;/alt-title&gt;&lt;/titles&gt;&lt;periodical&gt;&lt;full-title&gt;Diabetes Care&lt;/full-title&gt;&lt;/periodical&gt;&lt;alt-periodical&gt;&lt;full-title&gt;Diabetes Care&lt;/full-title&gt;&lt;/alt-periodical&gt;&lt;pages&gt;1069-78&lt;/pages&gt;&lt;volume&gt;24&lt;/volume&gt;&lt;number&gt;6&lt;/number&gt;&lt;keywords&gt;&lt;keyword&gt;Adult&lt;/keyword&gt;&lt;keyword&gt;Databases, Bibliographic&lt;/keyword&gt;&lt;keyword&gt;Depression/*epidemiology&lt;/keyword&gt;&lt;keyword&gt;Depressive Disorder/*epidemiology&lt;/keyword&gt;&lt;keyword&gt;*Diabetes Complications&lt;/keyword&gt;&lt;keyword&gt;Diabetes Mellitus/*psychology&lt;/keyword&gt;&lt;keyword&gt;Diabetes Mellitus, Type 1/complications/psychology&lt;/keyword&gt;&lt;keyword&gt;Diabetes Mellitus, Type 2/complications/psychology&lt;/keyword&gt;&lt;keyword&gt;Female&lt;/keyword&gt;&lt;keyword&gt;Humans&lt;/keyword&gt;&lt;keyword&gt;Medline&lt;/keyword&gt;&lt;keyword&gt;Male&lt;/keyword&gt;&lt;keyword&gt;Morbidity&lt;/keyword&gt;&lt;keyword&gt;Prevalence&lt;/keyword&gt;&lt;keyword&gt;Research Design&lt;/keyword&gt;&lt;/keywords&gt;&lt;dates&gt;&lt;year&gt;2001&lt;/year&gt;&lt;pub-dates&gt;&lt;date&gt;Jun&lt;/date&gt;&lt;/pub-dates&gt;&lt;/dates&gt;&lt;isbn&gt;0149-5992 (Print)&amp;#xD;0149-5992 (Linking)&lt;/isbn&gt;&lt;accession-num&gt;11375373&lt;/accession-num&gt;&lt;urls&gt;&lt;related-urls&gt;&lt;url&gt;http://www.ncbi.nlm.nih.gov/pubmed/11375373&lt;/url&gt;&lt;/related-urls&gt;&lt;/urls&gt;&lt;/record&gt;&lt;/Cite&gt;&lt;/EndNote&gt;</w:instrText>
      </w:r>
      <w:r w:rsidR="00DA0779"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(26)</w:t>
      </w:r>
      <w:r w:rsidR="00DA0779" w:rsidRPr="006C498E">
        <w:rPr>
          <w:rFonts w:ascii="Times New Roman" w:hAnsi="Times New Roman" w:cs="Times New Roman"/>
          <w:sz w:val="24"/>
          <w:szCs w:val="24"/>
          <w:lang w:val="en-GB"/>
        </w:rPr>
        <w:fldChar w:fldCharType="end"/>
      </w:r>
      <w:r w:rsidR="00961C0D" w:rsidRPr="006C498E">
        <w:rPr>
          <w:rFonts w:ascii="Times New Roman" w:hAnsi="Times New Roman" w:cs="Times New Roman"/>
          <w:sz w:val="24"/>
          <w:szCs w:val="24"/>
          <w:lang w:val="en-GB"/>
        </w:rPr>
        <w:t xml:space="preserve"> found that there was no significant difference between type of diabetes and the prevalence of comorbid depression. </w:t>
      </w:r>
      <w:r>
        <w:rPr>
          <w:rFonts w:ascii="Times New Roman" w:hAnsi="Times New Roman" w:cs="Times New Roman"/>
          <w:sz w:val="24"/>
          <w:szCs w:val="24"/>
          <w:lang w:val="en-GB"/>
        </w:rPr>
        <w:t>However</w:t>
      </w:r>
      <w:r w:rsidR="00961C0D" w:rsidRPr="006C498E">
        <w:rPr>
          <w:rFonts w:ascii="Times New Roman" w:hAnsi="Times New Roman" w:cs="Times New Roman"/>
          <w:sz w:val="24"/>
          <w:szCs w:val="24"/>
          <w:lang w:val="en-GB"/>
        </w:rPr>
        <w:t>, they note</w:t>
      </w:r>
      <w:r>
        <w:rPr>
          <w:rFonts w:ascii="Times New Roman" w:hAnsi="Times New Roman" w:cs="Times New Roman"/>
          <w:sz w:val="24"/>
          <w:szCs w:val="24"/>
          <w:lang w:val="en-GB"/>
        </w:rPr>
        <w:t>d</w:t>
      </w:r>
      <w:r w:rsidR="00961C0D" w:rsidRPr="006C498E">
        <w:rPr>
          <w:rFonts w:ascii="Times New Roman" w:hAnsi="Times New Roman" w:cs="Times New Roman"/>
          <w:sz w:val="24"/>
          <w:szCs w:val="24"/>
          <w:lang w:val="en-GB"/>
        </w:rPr>
        <w:t xml:space="preserve"> that overall prevalence </w:t>
      </w:r>
      <w:r w:rsidRPr="006C498E">
        <w:rPr>
          <w:rFonts w:ascii="Times New Roman" w:hAnsi="Times New Roman" w:cs="Times New Roman"/>
          <w:sz w:val="24"/>
          <w:szCs w:val="24"/>
          <w:lang w:val="en-GB"/>
        </w:rPr>
        <w:t>varie</w:t>
      </w:r>
      <w:r>
        <w:rPr>
          <w:rFonts w:ascii="Times New Roman" w:hAnsi="Times New Roman" w:cs="Times New Roman"/>
          <w:sz w:val="24"/>
          <w:szCs w:val="24"/>
          <w:lang w:val="en-GB"/>
        </w:rPr>
        <w:t>d</w:t>
      </w:r>
      <w:r w:rsidRPr="006C498E">
        <w:rPr>
          <w:rFonts w:ascii="Times New Roman" w:hAnsi="Times New Roman" w:cs="Times New Roman"/>
          <w:sz w:val="24"/>
          <w:szCs w:val="24"/>
          <w:lang w:val="en-GB"/>
        </w:rPr>
        <w:t xml:space="preserve"> </w:t>
      </w:r>
      <w:r w:rsidR="00961C0D" w:rsidRPr="006C498E">
        <w:rPr>
          <w:rFonts w:ascii="Times New Roman" w:hAnsi="Times New Roman" w:cs="Times New Roman"/>
          <w:sz w:val="24"/>
          <w:szCs w:val="24"/>
          <w:lang w:val="en-GB"/>
        </w:rPr>
        <w:t>considerably in both types of diabetes in accordance with the means by which depression is being measured.</w:t>
      </w:r>
    </w:p>
    <w:p w:rsidR="007C2B22" w:rsidRDefault="00573F69">
      <w:pPr>
        <w:pStyle w:val="BodyText"/>
        <w:spacing w:before="240" w:after="0" w:line="480" w:lineRule="auto"/>
        <w:jc w:val="both"/>
        <w:rPr>
          <w:rFonts w:ascii="Times New Roman" w:hAnsi="Times New Roman" w:cs="Times New Roman"/>
          <w:sz w:val="24"/>
          <w:szCs w:val="24"/>
          <w:lang w:val="en-GB"/>
        </w:rPr>
      </w:pPr>
      <w:r w:rsidRPr="006C498E">
        <w:rPr>
          <w:rFonts w:ascii="Times New Roman" w:hAnsi="Times New Roman" w:cs="Times New Roman"/>
          <w:sz w:val="24"/>
          <w:szCs w:val="24"/>
          <w:lang w:val="en-GB"/>
        </w:rPr>
        <w:t>Using</w:t>
      </w:r>
      <w:r w:rsidR="00F67F35">
        <w:rPr>
          <w:rFonts w:ascii="Times New Roman" w:hAnsi="Times New Roman" w:cs="Times New Roman"/>
          <w:sz w:val="24"/>
          <w:szCs w:val="24"/>
          <w:lang w:val="en-GB"/>
        </w:rPr>
        <w:t xml:space="preserve"> filled prescriptions of</w:t>
      </w:r>
      <w:r w:rsidRPr="006C498E">
        <w:rPr>
          <w:rFonts w:ascii="Times New Roman" w:hAnsi="Times New Roman" w:cs="Times New Roman"/>
          <w:sz w:val="24"/>
          <w:szCs w:val="24"/>
          <w:lang w:val="en-GB"/>
        </w:rPr>
        <w:t xml:space="preserve"> antidepressant medication as a proxy measure for depression has both advantages and disadvantages when compared to other measures. Arguably the greatest advantage it provides is </w:t>
      </w:r>
      <w:r w:rsidR="009572D2">
        <w:rPr>
          <w:rFonts w:ascii="Times New Roman" w:hAnsi="Times New Roman" w:cs="Times New Roman"/>
          <w:sz w:val="24"/>
          <w:szCs w:val="24"/>
          <w:lang w:val="en-GB"/>
        </w:rPr>
        <w:t>the sample size of this study</w:t>
      </w:r>
      <w:r w:rsidRPr="006C498E">
        <w:rPr>
          <w:rFonts w:ascii="Times New Roman" w:hAnsi="Times New Roman" w:cs="Times New Roman"/>
          <w:sz w:val="24"/>
          <w:szCs w:val="24"/>
          <w:lang w:val="en-GB"/>
        </w:rPr>
        <w:t xml:space="preserve">. </w:t>
      </w:r>
      <w:r w:rsidR="009572D2">
        <w:rPr>
          <w:rFonts w:ascii="Times New Roman" w:hAnsi="Times New Roman" w:cs="Times New Roman"/>
          <w:sz w:val="24"/>
          <w:szCs w:val="24"/>
          <w:lang w:val="en-GB"/>
        </w:rPr>
        <w:t>However,</w:t>
      </w:r>
      <w:r w:rsidR="009572D2" w:rsidRPr="006C498E">
        <w:rPr>
          <w:rFonts w:ascii="Times New Roman" w:hAnsi="Times New Roman" w:cs="Times New Roman"/>
          <w:sz w:val="24"/>
          <w:szCs w:val="24"/>
          <w:lang w:val="en-GB"/>
        </w:rPr>
        <w:t xml:space="preserve"> </w:t>
      </w:r>
      <w:r w:rsidRPr="006C498E">
        <w:rPr>
          <w:rFonts w:ascii="Times New Roman" w:hAnsi="Times New Roman" w:cs="Times New Roman"/>
          <w:sz w:val="24"/>
          <w:szCs w:val="24"/>
          <w:lang w:val="en-GB"/>
        </w:rPr>
        <w:t>while there is a clear difference between diagnos</w:t>
      </w:r>
      <w:r w:rsidR="00DD28C3">
        <w:rPr>
          <w:rFonts w:ascii="Times New Roman" w:hAnsi="Times New Roman" w:cs="Times New Roman"/>
          <w:sz w:val="24"/>
          <w:szCs w:val="24"/>
          <w:lang w:val="en-GB"/>
        </w:rPr>
        <w:t>e</w:t>
      </w:r>
      <w:r w:rsidRPr="006C498E">
        <w:rPr>
          <w:rFonts w:ascii="Times New Roman" w:hAnsi="Times New Roman" w:cs="Times New Roman"/>
          <w:sz w:val="24"/>
          <w:szCs w:val="24"/>
          <w:lang w:val="en-GB"/>
        </w:rPr>
        <w:t>s of clinical depression and</w:t>
      </w:r>
      <w:r w:rsidR="00772A3C" w:rsidRPr="006C498E">
        <w:rPr>
          <w:rFonts w:ascii="Times New Roman" w:hAnsi="Times New Roman" w:cs="Times New Roman"/>
          <w:sz w:val="24"/>
          <w:szCs w:val="24"/>
          <w:lang w:val="en-GB"/>
        </w:rPr>
        <w:t xml:space="preserve"> </w:t>
      </w:r>
      <w:r w:rsidR="00782176">
        <w:rPr>
          <w:rFonts w:ascii="Times New Roman" w:hAnsi="Times New Roman" w:cs="Times New Roman"/>
          <w:sz w:val="24"/>
          <w:szCs w:val="24"/>
          <w:lang w:val="en-GB"/>
        </w:rPr>
        <w:t>filling</w:t>
      </w:r>
      <w:r w:rsidRPr="006C498E">
        <w:rPr>
          <w:rFonts w:ascii="Times New Roman" w:hAnsi="Times New Roman" w:cs="Times New Roman"/>
          <w:sz w:val="24"/>
          <w:szCs w:val="24"/>
          <w:lang w:val="en-GB"/>
        </w:rPr>
        <w:t xml:space="preserve"> antidepressant</w:t>
      </w:r>
      <w:r w:rsidR="00782176">
        <w:rPr>
          <w:rFonts w:ascii="Times New Roman" w:hAnsi="Times New Roman" w:cs="Times New Roman"/>
          <w:sz w:val="24"/>
          <w:szCs w:val="24"/>
          <w:lang w:val="en-GB"/>
        </w:rPr>
        <w:t xml:space="preserve"> prescriptions</w:t>
      </w:r>
      <w:r w:rsidRPr="006C498E">
        <w:rPr>
          <w:rFonts w:ascii="Times New Roman" w:hAnsi="Times New Roman" w:cs="Times New Roman"/>
          <w:sz w:val="24"/>
          <w:szCs w:val="24"/>
          <w:lang w:val="en-GB"/>
        </w:rPr>
        <w:t xml:space="preserve">, using the latter as </w:t>
      </w:r>
      <w:r w:rsidR="00D266B1">
        <w:rPr>
          <w:rFonts w:ascii="Times New Roman" w:hAnsi="Times New Roman" w:cs="Times New Roman"/>
          <w:sz w:val="24"/>
          <w:szCs w:val="24"/>
          <w:lang w:val="en-GB"/>
        </w:rPr>
        <w:t>a</w:t>
      </w:r>
      <w:r w:rsidR="00D266B1" w:rsidRPr="006C498E">
        <w:rPr>
          <w:rFonts w:ascii="Times New Roman" w:hAnsi="Times New Roman" w:cs="Times New Roman"/>
          <w:sz w:val="24"/>
          <w:szCs w:val="24"/>
          <w:lang w:val="en-GB"/>
        </w:rPr>
        <w:t xml:space="preserve"> </w:t>
      </w:r>
      <w:r w:rsidRPr="006C498E">
        <w:rPr>
          <w:rFonts w:ascii="Times New Roman" w:hAnsi="Times New Roman" w:cs="Times New Roman"/>
          <w:sz w:val="24"/>
          <w:szCs w:val="24"/>
          <w:lang w:val="en-GB"/>
        </w:rPr>
        <w:t xml:space="preserve">marker for depression </w:t>
      </w:r>
      <w:r w:rsidR="00782176">
        <w:rPr>
          <w:rFonts w:ascii="Times New Roman" w:hAnsi="Times New Roman" w:cs="Times New Roman"/>
          <w:sz w:val="24"/>
          <w:szCs w:val="24"/>
          <w:lang w:val="en-GB"/>
        </w:rPr>
        <w:t xml:space="preserve">at </w:t>
      </w:r>
      <w:r w:rsidRPr="006C498E">
        <w:rPr>
          <w:rFonts w:ascii="Times New Roman" w:hAnsi="Times New Roman" w:cs="Times New Roman"/>
          <w:sz w:val="24"/>
          <w:szCs w:val="24"/>
          <w:lang w:val="en-GB"/>
        </w:rPr>
        <w:t>least capture</w:t>
      </w:r>
      <w:r w:rsidR="009572D2">
        <w:rPr>
          <w:rFonts w:ascii="Times New Roman" w:hAnsi="Times New Roman" w:cs="Times New Roman"/>
          <w:sz w:val="24"/>
          <w:szCs w:val="24"/>
          <w:lang w:val="en-GB"/>
        </w:rPr>
        <w:t>s</w:t>
      </w:r>
      <w:r w:rsidRPr="006C498E">
        <w:rPr>
          <w:rFonts w:ascii="Times New Roman" w:hAnsi="Times New Roman" w:cs="Times New Roman"/>
          <w:sz w:val="24"/>
          <w:szCs w:val="24"/>
          <w:lang w:val="en-GB"/>
        </w:rPr>
        <w:t xml:space="preserve"> something of </w:t>
      </w:r>
      <w:r w:rsidRPr="0037461F">
        <w:rPr>
          <w:rFonts w:ascii="Times New Roman" w:hAnsi="Times New Roman" w:cs="Times New Roman"/>
          <w:sz w:val="24"/>
          <w:szCs w:val="24"/>
          <w:lang w:val="en-GB"/>
        </w:rPr>
        <w:t xml:space="preserve">the </w:t>
      </w:r>
      <w:proofErr w:type="spellStart"/>
      <w:r w:rsidR="007D0C0B" w:rsidRPr="0037461F">
        <w:rPr>
          <w:rFonts w:ascii="Times New Roman" w:hAnsi="Times New Roman" w:cs="Times New Roman"/>
          <w:sz w:val="24"/>
          <w:szCs w:val="24"/>
          <w:lang w:val="en-GB"/>
        </w:rPr>
        <w:t>psychopharmalogical</w:t>
      </w:r>
      <w:proofErr w:type="spellEnd"/>
      <w:r w:rsidR="007D0C0B" w:rsidRPr="0037461F">
        <w:rPr>
          <w:rFonts w:ascii="Times New Roman" w:hAnsi="Times New Roman" w:cs="Times New Roman"/>
          <w:sz w:val="24"/>
          <w:szCs w:val="24"/>
          <w:lang w:val="en-GB"/>
        </w:rPr>
        <w:t xml:space="preserve"> treatment</w:t>
      </w:r>
      <w:r w:rsidR="00D266B1" w:rsidRPr="0037461F">
        <w:rPr>
          <w:rFonts w:ascii="Times New Roman" w:hAnsi="Times New Roman" w:cs="Times New Roman"/>
          <w:sz w:val="24"/>
          <w:szCs w:val="24"/>
          <w:lang w:val="en-GB"/>
        </w:rPr>
        <w:t xml:space="preserve"> </w:t>
      </w:r>
      <w:r w:rsidR="007D0C0B" w:rsidRPr="0037461F">
        <w:rPr>
          <w:rFonts w:ascii="Times New Roman" w:hAnsi="Times New Roman" w:cs="Times New Roman"/>
          <w:sz w:val="24"/>
          <w:szCs w:val="24"/>
          <w:lang w:val="en-GB"/>
        </w:rPr>
        <w:t>which</w:t>
      </w:r>
      <w:r w:rsidR="007D0C0B" w:rsidRPr="0037461F">
        <w:rPr>
          <w:rFonts w:ascii="Times New Roman" w:hAnsi="Times New Roman"/>
          <w:sz w:val="24"/>
          <w:lang w:val="en-GB"/>
        </w:rPr>
        <w:t xml:space="preserve"> </w:t>
      </w:r>
      <w:r w:rsidRPr="0037461F">
        <w:rPr>
          <w:rFonts w:ascii="Times New Roman" w:hAnsi="Times New Roman"/>
          <w:sz w:val="24"/>
          <w:lang w:val="en-GB"/>
        </w:rPr>
        <w:t>people</w:t>
      </w:r>
      <w:r w:rsidR="007D0C0B" w:rsidRPr="0037461F">
        <w:rPr>
          <w:rFonts w:ascii="Times New Roman" w:hAnsi="Times New Roman"/>
          <w:sz w:val="24"/>
          <w:lang w:val="en-GB"/>
        </w:rPr>
        <w:t xml:space="preserve"> </w:t>
      </w:r>
      <w:r w:rsidR="007D0C0B" w:rsidRPr="0037461F">
        <w:rPr>
          <w:rFonts w:ascii="Times New Roman" w:hAnsi="Times New Roman" w:cs="Times New Roman"/>
          <w:sz w:val="24"/>
          <w:szCs w:val="24"/>
          <w:lang w:val="en-GB"/>
        </w:rPr>
        <w:t>diagnosed</w:t>
      </w:r>
      <w:r w:rsidRPr="0037461F">
        <w:rPr>
          <w:rFonts w:ascii="Times New Roman" w:hAnsi="Times New Roman" w:cs="Times New Roman"/>
          <w:sz w:val="24"/>
          <w:szCs w:val="24"/>
          <w:lang w:val="en-GB"/>
        </w:rPr>
        <w:t xml:space="preserve"> </w:t>
      </w:r>
      <w:r w:rsidRPr="0037461F">
        <w:rPr>
          <w:rFonts w:ascii="Times New Roman" w:hAnsi="Times New Roman"/>
          <w:sz w:val="24"/>
          <w:lang w:val="en-GB"/>
        </w:rPr>
        <w:t xml:space="preserve">with </w:t>
      </w:r>
      <w:r w:rsidRPr="0037461F">
        <w:rPr>
          <w:rFonts w:ascii="Times New Roman" w:hAnsi="Times New Roman" w:cs="Times New Roman"/>
          <w:sz w:val="24"/>
          <w:szCs w:val="24"/>
          <w:lang w:val="en-GB"/>
        </w:rPr>
        <w:t>d</w:t>
      </w:r>
      <w:r w:rsidR="007212E8" w:rsidRPr="0037461F">
        <w:rPr>
          <w:rFonts w:ascii="Times New Roman" w:hAnsi="Times New Roman" w:cs="Times New Roman"/>
          <w:sz w:val="24"/>
          <w:szCs w:val="24"/>
          <w:lang w:val="en-GB"/>
        </w:rPr>
        <w:t>iabetes</w:t>
      </w:r>
      <w:r w:rsidRPr="0037461F">
        <w:rPr>
          <w:rFonts w:ascii="Times New Roman" w:hAnsi="Times New Roman"/>
          <w:sz w:val="24"/>
          <w:lang w:val="en-GB"/>
        </w:rPr>
        <w:t xml:space="preserve"> </w:t>
      </w:r>
      <w:r w:rsidR="002E3D98" w:rsidRPr="0037461F">
        <w:rPr>
          <w:rFonts w:ascii="Times New Roman" w:hAnsi="Times New Roman"/>
          <w:sz w:val="24"/>
          <w:lang w:val="en-GB"/>
        </w:rPr>
        <w:t>are</w:t>
      </w:r>
      <w:r w:rsidR="007D0C0B" w:rsidRPr="0037461F">
        <w:rPr>
          <w:rFonts w:ascii="Times New Roman" w:hAnsi="Times New Roman"/>
          <w:sz w:val="24"/>
          <w:lang w:val="en-GB"/>
        </w:rPr>
        <w:t xml:space="preserve"> </w:t>
      </w:r>
      <w:r w:rsidR="00A477AA" w:rsidRPr="0037461F">
        <w:rPr>
          <w:rFonts w:ascii="Times New Roman" w:hAnsi="Times New Roman" w:cs="Times New Roman"/>
          <w:sz w:val="24"/>
          <w:szCs w:val="24"/>
          <w:lang w:val="en-GB"/>
        </w:rPr>
        <w:t>receiving</w:t>
      </w:r>
      <w:r w:rsidRPr="0037461F">
        <w:rPr>
          <w:rFonts w:ascii="Times New Roman" w:hAnsi="Times New Roman"/>
          <w:sz w:val="24"/>
          <w:lang w:val="en-GB"/>
        </w:rPr>
        <w:t>.</w:t>
      </w:r>
      <w:r w:rsidRPr="006C498E">
        <w:rPr>
          <w:rFonts w:ascii="Times New Roman" w:hAnsi="Times New Roman" w:cs="Times New Roman"/>
          <w:sz w:val="24"/>
          <w:szCs w:val="24"/>
          <w:lang w:val="en-GB"/>
        </w:rPr>
        <w:t xml:space="preserve"> As such, it provides a valid </w:t>
      </w:r>
      <w:r w:rsidR="00100B67">
        <w:rPr>
          <w:rFonts w:ascii="Times New Roman" w:hAnsi="Times New Roman" w:cs="Times New Roman"/>
          <w:sz w:val="24"/>
          <w:szCs w:val="24"/>
          <w:lang w:val="en-GB"/>
        </w:rPr>
        <w:t>measure</w:t>
      </w:r>
      <w:r w:rsidRPr="006C498E">
        <w:rPr>
          <w:rFonts w:ascii="Times New Roman" w:hAnsi="Times New Roman" w:cs="Times New Roman"/>
          <w:sz w:val="24"/>
          <w:szCs w:val="24"/>
          <w:lang w:val="en-GB"/>
        </w:rPr>
        <w:t xml:space="preserve"> </w:t>
      </w:r>
      <w:r w:rsidR="00100B67">
        <w:rPr>
          <w:rFonts w:ascii="Times New Roman" w:hAnsi="Times New Roman" w:cs="Times New Roman"/>
          <w:sz w:val="24"/>
          <w:szCs w:val="24"/>
          <w:lang w:val="en-GB"/>
        </w:rPr>
        <w:t>that</w:t>
      </w:r>
      <w:r w:rsidRPr="006C498E">
        <w:rPr>
          <w:rFonts w:ascii="Times New Roman" w:hAnsi="Times New Roman" w:cs="Times New Roman"/>
          <w:sz w:val="24"/>
          <w:szCs w:val="24"/>
          <w:lang w:val="en-GB"/>
        </w:rPr>
        <w:t xml:space="preserve"> serves to cut through debates about </w:t>
      </w:r>
      <w:r w:rsidR="00100B67">
        <w:rPr>
          <w:rFonts w:ascii="Times New Roman" w:hAnsi="Times New Roman" w:cs="Times New Roman"/>
          <w:sz w:val="24"/>
          <w:szCs w:val="24"/>
          <w:lang w:val="en-GB"/>
        </w:rPr>
        <w:t>the distinction between</w:t>
      </w:r>
      <w:r w:rsidRPr="006C498E">
        <w:rPr>
          <w:rFonts w:ascii="Times New Roman" w:hAnsi="Times New Roman" w:cs="Times New Roman"/>
          <w:sz w:val="24"/>
          <w:szCs w:val="24"/>
          <w:lang w:val="en-GB"/>
        </w:rPr>
        <w:t xml:space="preserve"> depression</w:t>
      </w:r>
      <w:r w:rsidR="00100B67">
        <w:rPr>
          <w:rFonts w:ascii="Times New Roman" w:hAnsi="Times New Roman" w:cs="Times New Roman"/>
          <w:sz w:val="24"/>
          <w:szCs w:val="24"/>
          <w:lang w:val="en-GB"/>
        </w:rPr>
        <w:t xml:space="preserve"> and diabetes related</w:t>
      </w:r>
      <w:r w:rsidRPr="006C498E">
        <w:rPr>
          <w:rFonts w:ascii="Times New Roman" w:hAnsi="Times New Roman" w:cs="Times New Roman"/>
          <w:sz w:val="24"/>
          <w:szCs w:val="24"/>
          <w:lang w:val="en-GB"/>
        </w:rPr>
        <w:t xml:space="preserve"> distress </w:t>
      </w:r>
      <w:r w:rsidR="00C91A47" w:rsidRPr="0037461F">
        <w:rPr>
          <w:rFonts w:ascii="Times New Roman" w:hAnsi="Times New Roman" w:cs="Times New Roman"/>
          <w:sz w:val="24"/>
          <w:szCs w:val="24"/>
          <w:lang w:val="en-GB"/>
        </w:rPr>
        <w:fldChar w:fldCharType="begin">
          <w:fldData xml:space="preserve">PEVuZE5vdGU+PENpdGU+PEF1dGhvcj5GaXNoZXI8L0F1dGhvcj48WWVhcj4yMDA3PC9ZZWFyPjxS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==
</w:fldData>
        </w:fldChar>
      </w:r>
      <w:r w:rsidR="00D44FF9" w:rsidRPr="0037461F">
        <w:rPr>
          <w:rFonts w:ascii="Times New Roman" w:hAnsi="Times New Roman" w:cs="Times New Roman"/>
          <w:sz w:val="24"/>
          <w:szCs w:val="24"/>
          <w:lang w:val="en-GB"/>
        </w:rPr>
        <w:instrText xml:space="preserve"> ADDIN EN.CITE </w:instrText>
      </w:r>
      <w:r w:rsidR="00D44FF9" w:rsidRPr="0037461F">
        <w:rPr>
          <w:rFonts w:ascii="Times New Roman" w:hAnsi="Times New Roman" w:cs="Times New Roman"/>
          <w:sz w:val="24"/>
          <w:szCs w:val="24"/>
          <w:lang w:val="en-GB"/>
        </w:rPr>
        <w:fldChar w:fldCharType="begin">
          <w:fldData xml:space="preserve">PEVuZE5vdGU+PENpdGU+PEF1dGhvcj5GaXNoZXI8L0F1dGhvcj48WWVhcj4yMDA3PC9ZZWFyPjxS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==
</w:fldData>
        </w:fldChar>
      </w:r>
      <w:r w:rsidR="00D44FF9" w:rsidRPr="0037461F">
        <w:rPr>
          <w:rFonts w:ascii="Times New Roman" w:hAnsi="Times New Roman" w:cs="Times New Roman"/>
          <w:sz w:val="24"/>
          <w:szCs w:val="24"/>
          <w:lang w:val="en-GB"/>
        </w:rPr>
        <w:instrText xml:space="preserve"> ADDIN EN.CITE.DATA </w:instrText>
      </w:r>
      <w:r w:rsidR="00D44FF9" w:rsidRPr="0037461F">
        <w:rPr>
          <w:rFonts w:ascii="Times New Roman" w:hAnsi="Times New Roman" w:cs="Times New Roman"/>
          <w:sz w:val="24"/>
          <w:szCs w:val="24"/>
          <w:lang w:val="en-GB"/>
        </w:rPr>
      </w:r>
      <w:r w:rsidR="00D44FF9" w:rsidRPr="0037461F">
        <w:rPr>
          <w:rFonts w:ascii="Times New Roman" w:hAnsi="Times New Roman" w:cs="Times New Roman"/>
          <w:sz w:val="24"/>
          <w:szCs w:val="24"/>
          <w:lang w:val="en-GB"/>
        </w:rPr>
        <w:fldChar w:fldCharType="end"/>
      </w:r>
      <w:r w:rsidR="00C91A47" w:rsidRPr="0037461F">
        <w:rPr>
          <w:rFonts w:ascii="Times New Roman" w:hAnsi="Times New Roman" w:cs="Times New Roman"/>
          <w:sz w:val="24"/>
          <w:szCs w:val="24"/>
          <w:lang w:val="en-GB"/>
        </w:rPr>
      </w:r>
      <w:r w:rsidR="00C91A47" w:rsidRPr="0037461F">
        <w:rPr>
          <w:rFonts w:ascii="Times New Roman" w:hAnsi="Times New Roman" w:cs="Times New Roman"/>
          <w:sz w:val="24"/>
          <w:szCs w:val="24"/>
          <w:lang w:val="en-GB"/>
        </w:rPr>
        <w:fldChar w:fldCharType="separate"/>
      </w:r>
      <w:r w:rsidR="00D44FF9" w:rsidRPr="0037461F">
        <w:rPr>
          <w:rFonts w:ascii="Times New Roman" w:hAnsi="Times New Roman" w:cs="Times New Roman"/>
          <w:noProof/>
          <w:sz w:val="24"/>
          <w:szCs w:val="24"/>
          <w:lang w:val="en-GB"/>
        </w:rPr>
        <w:t>(27)</w:t>
      </w:r>
      <w:r w:rsidR="00C91A47" w:rsidRPr="0037461F">
        <w:rPr>
          <w:rFonts w:ascii="Times New Roman" w:hAnsi="Times New Roman" w:cs="Times New Roman"/>
          <w:sz w:val="24"/>
          <w:szCs w:val="24"/>
          <w:lang w:val="en-GB"/>
        </w:rPr>
        <w:fldChar w:fldCharType="end"/>
      </w:r>
      <w:r w:rsidRPr="0037461F">
        <w:rPr>
          <w:rFonts w:ascii="Times New Roman" w:hAnsi="Times New Roman" w:cs="Times New Roman"/>
          <w:sz w:val="24"/>
          <w:szCs w:val="24"/>
          <w:lang w:val="en-GB"/>
        </w:rPr>
        <w:t>.</w:t>
      </w:r>
      <w:r w:rsidR="00EB4E74" w:rsidRPr="0037461F" w:rsidDel="00EB4E74">
        <w:rPr>
          <w:rFonts w:ascii="Times New Roman" w:hAnsi="Times New Roman" w:cs="Times New Roman"/>
          <w:sz w:val="24"/>
          <w:szCs w:val="24"/>
          <w:lang w:val="en-GB"/>
        </w:rPr>
        <w:t xml:space="preserve"> </w:t>
      </w:r>
      <w:r w:rsidR="00100B67" w:rsidRPr="0037461F">
        <w:rPr>
          <w:rFonts w:ascii="Times New Roman" w:hAnsi="Times New Roman"/>
          <w:sz w:val="24"/>
          <w:lang w:val="en-GB"/>
        </w:rPr>
        <w:t>A further</w:t>
      </w:r>
      <w:r w:rsidR="007A092C" w:rsidRPr="0037461F">
        <w:rPr>
          <w:rFonts w:ascii="Times New Roman" w:hAnsi="Times New Roman"/>
          <w:sz w:val="24"/>
          <w:lang w:val="en-GB"/>
        </w:rPr>
        <w:t xml:space="preserve"> </w:t>
      </w:r>
      <w:r w:rsidR="00D266B1" w:rsidRPr="0037461F">
        <w:rPr>
          <w:rFonts w:ascii="Times New Roman" w:hAnsi="Times New Roman"/>
          <w:sz w:val="24"/>
          <w:lang w:val="en-GB"/>
        </w:rPr>
        <w:t>limitation</w:t>
      </w:r>
      <w:r w:rsidR="00100B67" w:rsidRPr="0037461F">
        <w:rPr>
          <w:rFonts w:ascii="Times New Roman" w:hAnsi="Times New Roman"/>
          <w:sz w:val="24"/>
          <w:lang w:val="en-GB"/>
        </w:rPr>
        <w:t xml:space="preserve"> is that we were unable to identify</w:t>
      </w:r>
      <w:r w:rsidR="007A092C" w:rsidRPr="0037461F">
        <w:rPr>
          <w:rFonts w:ascii="Times New Roman" w:hAnsi="Times New Roman"/>
          <w:sz w:val="24"/>
          <w:lang w:val="en-GB"/>
        </w:rPr>
        <w:t xml:space="preserve"> people who have </w:t>
      </w:r>
      <w:r w:rsidR="007212E8" w:rsidRPr="0037461F">
        <w:rPr>
          <w:rFonts w:ascii="Times New Roman" w:hAnsi="Times New Roman" w:cs="Times New Roman"/>
          <w:sz w:val="24"/>
          <w:szCs w:val="24"/>
          <w:lang w:val="en-GB"/>
        </w:rPr>
        <w:t xml:space="preserve">not </w:t>
      </w:r>
      <w:r w:rsidR="007A092C" w:rsidRPr="0037461F">
        <w:rPr>
          <w:rFonts w:ascii="Times New Roman" w:hAnsi="Times New Roman"/>
          <w:sz w:val="24"/>
          <w:lang w:val="en-GB"/>
        </w:rPr>
        <w:t>sought treatment</w:t>
      </w:r>
      <w:r w:rsidR="00100B67" w:rsidRPr="0037461F">
        <w:rPr>
          <w:rFonts w:ascii="Times New Roman" w:hAnsi="Times New Roman"/>
          <w:sz w:val="24"/>
          <w:lang w:val="en-GB"/>
        </w:rPr>
        <w:t xml:space="preserve"> and so we do n</w:t>
      </w:r>
      <w:r w:rsidR="00100B67" w:rsidRPr="0037461F">
        <w:rPr>
          <w:rFonts w:ascii="Times New Roman" w:hAnsi="Times New Roman" w:cs="Times New Roman"/>
          <w:sz w:val="24"/>
          <w:szCs w:val="24"/>
          <w:lang w:val="en-GB"/>
        </w:rPr>
        <w:t xml:space="preserve">ot know the extent to </w:t>
      </w:r>
      <w:r w:rsidR="00100B67" w:rsidRPr="0037461F">
        <w:rPr>
          <w:rFonts w:ascii="Times New Roman" w:hAnsi="Times New Roman" w:cs="Times New Roman"/>
          <w:sz w:val="24"/>
          <w:szCs w:val="24"/>
          <w:lang w:val="en-GB"/>
        </w:rPr>
        <w:lastRenderedPageBreak/>
        <w:t>which people with diabetes may be receiving non-pharmacological treatment for depression</w:t>
      </w:r>
      <w:r w:rsidR="007A092C" w:rsidRPr="0037461F">
        <w:rPr>
          <w:rFonts w:ascii="Times New Roman" w:hAnsi="Times New Roman"/>
          <w:sz w:val="24"/>
          <w:lang w:val="en-GB"/>
        </w:rPr>
        <w:t>.</w:t>
      </w:r>
      <w:r w:rsidR="007A092C" w:rsidRPr="006C498E">
        <w:rPr>
          <w:rFonts w:ascii="Times New Roman" w:hAnsi="Times New Roman" w:cs="Times New Roman"/>
          <w:sz w:val="24"/>
          <w:szCs w:val="24"/>
          <w:lang w:val="en-GB"/>
        </w:rPr>
        <w:t xml:space="preserve"> </w:t>
      </w:r>
      <w:r w:rsidR="00100B67">
        <w:rPr>
          <w:rFonts w:ascii="Times New Roman" w:hAnsi="Times New Roman" w:cs="Times New Roman"/>
          <w:sz w:val="24"/>
          <w:szCs w:val="24"/>
          <w:lang w:val="en-GB"/>
        </w:rPr>
        <w:t>Together with</w:t>
      </w:r>
      <w:r w:rsidR="00100B67" w:rsidRPr="006C498E">
        <w:rPr>
          <w:rFonts w:ascii="Times New Roman" w:hAnsi="Times New Roman" w:cs="Times New Roman"/>
          <w:sz w:val="24"/>
          <w:szCs w:val="24"/>
          <w:lang w:val="en-GB"/>
        </w:rPr>
        <w:t xml:space="preserve"> </w:t>
      </w:r>
      <w:r w:rsidR="007A092C" w:rsidRPr="006C498E">
        <w:rPr>
          <w:rFonts w:ascii="Times New Roman" w:hAnsi="Times New Roman" w:cs="Times New Roman"/>
          <w:sz w:val="24"/>
          <w:szCs w:val="24"/>
          <w:lang w:val="en-GB"/>
        </w:rPr>
        <w:t xml:space="preserve">the potential influence of healthcare utilisation bias, </w:t>
      </w:r>
      <w:r w:rsidR="00100B67">
        <w:rPr>
          <w:rFonts w:ascii="Times New Roman" w:hAnsi="Times New Roman" w:cs="Times New Roman"/>
          <w:sz w:val="24"/>
          <w:szCs w:val="24"/>
          <w:lang w:val="en-GB"/>
        </w:rPr>
        <w:t xml:space="preserve">this may lead </w:t>
      </w:r>
      <w:r w:rsidR="001067A6" w:rsidRPr="006C498E">
        <w:rPr>
          <w:rFonts w:ascii="Times New Roman" w:hAnsi="Times New Roman" w:cs="Times New Roman"/>
          <w:sz w:val="24"/>
          <w:szCs w:val="24"/>
          <w:lang w:val="en-GB"/>
        </w:rPr>
        <w:t>to</w:t>
      </w:r>
      <w:r w:rsidR="007A092C" w:rsidRPr="006C498E">
        <w:rPr>
          <w:rFonts w:ascii="Times New Roman" w:hAnsi="Times New Roman" w:cs="Times New Roman"/>
          <w:sz w:val="24"/>
          <w:szCs w:val="24"/>
          <w:lang w:val="en-GB"/>
        </w:rPr>
        <w:t xml:space="preserve"> </w:t>
      </w:r>
      <w:r w:rsidR="00EA662B" w:rsidRPr="006C498E">
        <w:rPr>
          <w:rFonts w:ascii="Times New Roman" w:hAnsi="Times New Roman" w:cs="Times New Roman"/>
          <w:sz w:val="24"/>
          <w:szCs w:val="24"/>
          <w:lang w:val="en-GB"/>
        </w:rPr>
        <w:t>underestimat</w:t>
      </w:r>
      <w:r w:rsidR="001067A6" w:rsidRPr="006C498E">
        <w:rPr>
          <w:rFonts w:ascii="Times New Roman" w:hAnsi="Times New Roman" w:cs="Times New Roman"/>
          <w:sz w:val="24"/>
          <w:szCs w:val="24"/>
          <w:lang w:val="en-GB"/>
        </w:rPr>
        <w:t>e</w:t>
      </w:r>
      <w:r w:rsidR="00100B67">
        <w:rPr>
          <w:rFonts w:ascii="Times New Roman" w:hAnsi="Times New Roman" w:cs="Times New Roman"/>
          <w:sz w:val="24"/>
          <w:szCs w:val="24"/>
          <w:lang w:val="en-GB"/>
        </w:rPr>
        <w:t>s of the</w:t>
      </w:r>
      <w:r w:rsidR="001067A6" w:rsidRPr="006C498E">
        <w:rPr>
          <w:rFonts w:ascii="Times New Roman" w:hAnsi="Times New Roman" w:cs="Times New Roman"/>
          <w:sz w:val="24"/>
          <w:szCs w:val="24"/>
          <w:lang w:val="en-GB"/>
        </w:rPr>
        <w:t xml:space="preserve"> actual levels of depression </w:t>
      </w:r>
      <w:r w:rsidR="001067A6" w:rsidRPr="006C498E">
        <w:rPr>
          <w:rFonts w:ascii="Times New Roman" w:hAnsi="Times New Roman" w:cs="Times New Roman"/>
          <w:sz w:val="24"/>
          <w:szCs w:val="24"/>
          <w:lang w:val="en-GB"/>
        </w:rPr>
        <w:fldChar w:fldCharType="begin">
          <w:fldData xml:space="preserve">PEVuZE5vdGU+PENpdGU+PEF1dGhvcj5HYXNzZTwvQXV0aG9yPjxZZWFyPjIwMTM8L1llYXI+PFJl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</w:fldData>
        </w:fldChar>
      </w:r>
      <w:r w:rsidR="00F67F35">
        <w:rPr>
          <w:rFonts w:ascii="Times New Roman" w:hAnsi="Times New Roman" w:cs="Times New Roman"/>
          <w:sz w:val="24"/>
          <w:szCs w:val="24"/>
          <w:lang w:val="en-GB"/>
        </w:rPr>
        <w:instrText xml:space="preserve"> ADDIN EN.CITE </w:instrText>
      </w:r>
      <w:r w:rsidR="00F67F35">
        <w:rPr>
          <w:rFonts w:ascii="Times New Roman" w:hAnsi="Times New Roman" w:cs="Times New Roman"/>
          <w:sz w:val="24"/>
          <w:szCs w:val="24"/>
          <w:lang w:val="en-GB"/>
        </w:rPr>
        <w:fldChar w:fldCharType="begin">
          <w:fldData xml:space="preserve">PEVuZE5vdGU+PENpdGU+PEF1dGhvcj5HYXNzZTwvQXV0aG9yPjxZZWFyPjIwMTM8L1llYXI+PFJl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</w:fldData>
        </w:fldChar>
      </w:r>
      <w:r w:rsidR="00F67F35">
        <w:rPr>
          <w:rFonts w:ascii="Times New Roman" w:hAnsi="Times New Roman" w:cs="Times New Roman"/>
          <w:sz w:val="24"/>
          <w:szCs w:val="24"/>
          <w:lang w:val="en-GB"/>
        </w:rPr>
        <w:instrText xml:space="preserve"> ADDIN EN.CITE.DATA </w:instrText>
      </w:r>
      <w:r w:rsidR="00F67F35">
        <w:rPr>
          <w:rFonts w:ascii="Times New Roman" w:hAnsi="Times New Roman" w:cs="Times New Roman"/>
          <w:sz w:val="24"/>
          <w:szCs w:val="24"/>
          <w:lang w:val="en-GB"/>
        </w:rPr>
      </w:r>
      <w:r w:rsidR="00F67F35">
        <w:rPr>
          <w:rFonts w:ascii="Times New Roman" w:hAnsi="Times New Roman" w:cs="Times New Roman"/>
          <w:sz w:val="24"/>
          <w:szCs w:val="24"/>
          <w:lang w:val="en-GB"/>
        </w:rPr>
        <w:fldChar w:fldCharType="end"/>
      </w:r>
      <w:r w:rsidR="001067A6" w:rsidRPr="006C498E">
        <w:rPr>
          <w:rFonts w:ascii="Times New Roman" w:hAnsi="Times New Roman" w:cs="Times New Roman"/>
          <w:sz w:val="24"/>
          <w:szCs w:val="24"/>
          <w:lang w:val="en-GB"/>
        </w:rPr>
      </w:r>
      <w:r w:rsidR="001067A6" w:rsidRPr="006C498E">
        <w:rPr>
          <w:rFonts w:ascii="Times New Roman" w:hAnsi="Times New Roman" w:cs="Times New Roman"/>
          <w:sz w:val="24"/>
          <w:szCs w:val="24"/>
          <w:lang w:val="en-GB"/>
        </w:rPr>
        <w:fldChar w:fldCharType="separate"/>
      </w:r>
      <w:r w:rsidR="00F67F35">
        <w:rPr>
          <w:rFonts w:ascii="Times New Roman" w:hAnsi="Times New Roman" w:cs="Times New Roman"/>
          <w:noProof/>
          <w:sz w:val="24"/>
          <w:szCs w:val="24"/>
          <w:lang w:val="en-GB"/>
        </w:rPr>
        <w:t>(12)</w:t>
      </w:r>
      <w:r w:rsidR="001067A6" w:rsidRPr="006C498E">
        <w:rPr>
          <w:rFonts w:ascii="Times New Roman" w:hAnsi="Times New Roman" w:cs="Times New Roman"/>
          <w:sz w:val="24"/>
          <w:szCs w:val="24"/>
          <w:lang w:val="en-GB"/>
        </w:rPr>
        <w:fldChar w:fldCharType="end"/>
      </w:r>
      <w:r w:rsidR="001067A6" w:rsidRPr="006C498E">
        <w:rPr>
          <w:rFonts w:ascii="Times New Roman" w:hAnsi="Times New Roman" w:cs="Times New Roman"/>
          <w:sz w:val="24"/>
          <w:szCs w:val="24"/>
          <w:lang w:val="en-GB"/>
        </w:rPr>
        <w:t xml:space="preserve">, </w:t>
      </w:r>
      <w:r w:rsidR="00971B3C">
        <w:rPr>
          <w:rFonts w:ascii="Times New Roman" w:hAnsi="Times New Roman" w:cs="Times New Roman"/>
          <w:sz w:val="24"/>
          <w:szCs w:val="24"/>
          <w:lang w:val="en-GB"/>
        </w:rPr>
        <w:t>particularly</w:t>
      </w:r>
      <w:r w:rsidR="001067A6" w:rsidRPr="006C498E">
        <w:rPr>
          <w:rFonts w:ascii="Times New Roman" w:hAnsi="Times New Roman" w:cs="Times New Roman"/>
          <w:sz w:val="24"/>
          <w:szCs w:val="24"/>
          <w:lang w:val="en-GB"/>
        </w:rPr>
        <w:t xml:space="preserve"> among the socioeconomic groups less inclined to s</w:t>
      </w:r>
      <w:r w:rsidR="00A67573" w:rsidRPr="006C498E">
        <w:rPr>
          <w:rFonts w:ascii="Times New Roman" w:hAnsi="Times New Roman" w:cs="Times New Roman"/>
          <w:sz w:val="24"/>
          <w:szCs w:val="24"/>
          <w:lang w:val="en-GB"/>
        </w:rPr>
        <w:t>eek help</w:t>
      </w:r>
      <w:r w:rsidR="00100B67">
        <w:rPr>
          <w:rFonts w:ascii="Times New Roman" w:hAnsi="Times New Roman" w:cs="Times New Roman"/>
          <w:sz w:val="24"/>
          <w:szCs w:val="24"/>
          <w:lang w:val="en-GB"/>
        </w:rPr>
        <w:t xml:space="preserve"> </w:t>
      </w:r>
      <w:r w:rsidR="00100B67" w:rsidRPr="006C498E">
        <w:rPr>
          <w:rFonts w:ascii="Times New Roman" w:hAnsi="Times New Roman" w:cs="Times New Roman"/>
          <w:sz w:val="24"/>
          <w:szCs w:val="24"/>
          <w:lang w:val="en-GB"/>
        </w:rPr>
        <w:t>proactively</w:t>
      </w:r>
      <w:r w:rsidR="00A67573" w:rsidRPr="006C498E">
        <w:rPr>
          <w:rFonts w:ascii="Times New Roman" w:hAnsi="Times New Roman" w:cs="Times New Roman"/>
          <w:sz w:val="24"/>
          <w:szCs w:val="24"/>
          <w:lang w:val="en-GB"/>
        </w:rPr>
        <w:t xml:space="preserve">. Conversely, </w:t>
      </w:r>
      <w:r w:rsidR="001067A6" w:rsidRPr="006C498E">
        <w:rPr>
          <w:rFonts w:ascii="Times New Roman" w:hAnsi="Times New Roman" w:cs="Times New Roman"/>
          <w:sz w:val="24"/>
          <w:szCs w:val="24"/>
          <w:lang w:val="en-GB"/>
        </w:rPr>
        <w:t xml:space="preserve">because antidepressants are used to treat more than clinical depression, </w:t>
      </w:r>
      <w:r w:rsidR="00A67573" w:rsidRPr="006C498E">
        <w:rPr>
          <w:rFonts w:ascii="Times New Roman" w:hAnsi="Times New Roman" w:cs="Times New Roman"/>
          <w:sz w:val="24"/>
          <w:szCs w:val="24"/>
          <w:lang w:val="en-GB"/>
        </w:rPr>
        <w:t>our data</w:t>
      </w:r>
      <w:r w:rsidR="00C643EC">
        <w:rPr>
          <w:rFonts w:ascii="Times New Roman" w:hAnsi="Times New Roman" w:cs="Times New Roman"/>
          <w:sz w:val="24"/>
          <w:szCs w:val="24"/>
          <w:lang w:val="en-GB"/>
        </w:rPr>
        <w:t xml:space="preserve"> will also</w:t>
      </w:r>
      <w:r w:rsidR="00A67573" w:rsidRPr="006C498E">
        <w:rPr>
          <w:rFonts w:ascii="Times New Roman" w:hAnsi="Times New Roman" w:cs="Times New Roman"/>
          <w:sz w:val="24"/>
          <w:szCs w:val="24"/>
          <w:lang w:val="en-GB"/>
        </w:rPr>
        <w:t xml:space="preserve"> contain a number of false positive cases of depression. </w:t>
      </w:r>
    </w:p>
    <w:p w:rsidR="00EE1D24" w:rsidRPr="006C498E" w:rsidRDefault="00327D14">
      <w:pPr>
        <w:pStyle w:val="BodyText"/>
        <w:spacing w:before="240" w:after="0" w:line="480" w:lineRule="auto"/>
        <w:jc w:val="both"/>
        <w:rPr>
          <w:rFonts w:ascii="Times New Roman" w:hAnsi="Times New Roman" w:cs="Times New Roman"/>
          <w:sz w:val="24"/>
          <w:szCs w:val="24"/>
          <w:lang w:val="en-GB"/>
        </w:rPr>
      </w:pPr>
      <w:r w:rsidRPr="006C498E">
        <w:rPr>
          <w:rFonts w:ascii="Times New Roman" w:hAnsi="Times New Roman" w:cs="Times New Roman"/>
          <w:sz w:val="24"/>
          <w:szCs w:val="24"/>
          <w:lang w:val="en-GB"/>
        </w:rPr>
        <w:t>A</w:t>
      </w:r>
      <w:r w:rsidR="007C2B22">
        <w:rPr>
          <w:rFonts w:ascii="Times New Roman" w:hAnsi="Times New Roman" w:cs="Times New Roman"/>
          <w:sz w:val="24"/>
          <w:szCs w:val="24"/>
          <w:lang w:val="en-GB"/>
        </w:rPr>
        <w:t>ny</w:t>
      </w:r>
      <w:r w:rsidRPr="006C498E">
        <w:rPr>
          <w:rFonts w:ascii="Times New Roman" w:hAnsi="Times New Roman" w:cs="Times New Roman"/>
          <w:sz w:val="24"/>
          <w:szCs w:val="24"/>
          <w:lang w:val="en-GB"/>
        </w:rPr>
        <w:t xml:space="preserve"> distinction between depression and distress is less important for our present purposes </w:t>
      </w:r>
      <w:r w:rsidR="00100B67">
        <w:rPr>
          <w:rFonts w:ascii="Times New Roman" w:hAnsi="Times New Roman" w:cs="Times New Roman"/>
          <w:sz w:val="24"/>
          <w:szCs w:val="24"/>
          <w:lang w:val="en-GB"/>
        </w:rPr>
        <w:t>as</w:t>
      </w:r>
      <w:r w:rsidR="00100B67" w:rsidRPr="006C498E">
        <w:rPr>
          <w:rFonts w:ascii="Times New Roman" w:hAnsi="Times New Roman" w:cs="Times New Roman"/>
          <w:sz w:val="24"/>
          <w:szCs w:val="24"/>
          <w:lang w:val="en-GB"/>
        </w:rPr>
        <w:t xml:space="preserve"> </w:t>
      </w:r>
      <w:r w:rsidR="00BC7898" w:rsidRPr="006C498E">
        <w:rPr>
          <w:rFonts w:ascii="Times New Roman" w:hAnsi="Times New Roman" w:cs="Times New Roman"/>
          <w:sz w:val="24"/>
          <w:szCs w:val="24"/>
          <w:lang w:val="en-GB"/>
        </w:rPr>
        <w:t>the focus on</w:t>
      </w:r>
      <w:r w:rsidRPr="006C498E">
        <w:rPr>
          <w:rFonts w:ascii="Times New Roman" w:hAnsi="Times New Roman" w:cs="Times New Roman"/>
          <w:sz w:val="24"/>
          <w:szCs w:val="24"/>
          <w:lang w:val="en-GB"/>
        </w:rPr>
        <w:t xml:space="preserve"> antidepressants </w:t>
      </w:r>
      <w:r w:rsidR="00BC7898" w:rsidRPr="006C498E">
        <w:rPr>
          <w:rFonts w:ascii="Times New Roman" w:hAnsi="Times New Roman" w:cs="Times New Roman"/>
          <w:sz w:val="24"/>
          <w:szCs w:val="24"/>
          <w:lang w:val="en-GB"/>
        </w:rPr>
        <w:t>provide</w:t>
      </w:r>
      <w:r w:rsidR="00100B67">
        <w:rPr>
          <w:rFonts w:ascii="Times New Roman" w:hAnsi="Times New Roman" w:cs="Times New Roman"/>
          <w:sz w:val="24"/>
          <w:szCs w:val="24"/>
          <w:lang w:val="en-GB"/>
        </w:rPr>
        <w:t>s</w:t>
      </w:r>
      <w:r w:rsidR="00BC7898" w:rsidRPr="006C498E">
        <w:rPr>
          <w:rFonts w:ascii="Times New Roman" w:hAnsi="Times New Roman" w:cs="Times New Roman"/>
          <w:sz w:val="24"/>
          <w:szCs w:val="24"/>
          <w:lang w:val="en-GB"/>
        </w:rPr>
        <w:t xml:space="preserve"> us with insight into the way people with diabetes are treated. </w:t>
      </w:r>
      <w:r w:rsidR="00100B67" w:rsidRPr="0037461F">
        <w:rPr>
          <w:rFonts w:ascii="Times New Roman" w:hAnsi="Times New Roman" w:cs="Times New Roman"/>
          <w:sz w:val="24"/>
          <w:szCs w:val="24"/>
          <w:lang w:val="en-GB" w:eastAsia="da-DK"/>
        </w:rPr>
        <w:t xml:space="preserve">Our </w:t>
      </w:r>
      <w:r w:rsidR="00457E37" w:rsidRPr="0037461F">
        <w:rPr>
          <w:rFonts w:ascii="Times New Roman" w:hAnsi="Times New Roman" w:cs="Times New Roman"/>
          <w:sz w:val="24"/>
          <w:szCs w:val="24"/>
          <w:lang w:val="en-GB" w:eastAsia="da-DK"/>
        </w:rPr>
        <w:t>data are exclusively from a Danish context, but we believe that, at least with respect to high-income countries, the issues arising from comorbid diabetes and depression can be extrapolated to other settings.</w:t>
      </w:r>
      <w:r w:rsidR="00214583" w:rsidRPr="0037461F">
        <w:rPr>
          <w:rFonts w:ascii="Times New Roman" w:hAnsi="Times New Roman" w:cs="Times New Roman"/>
          <w:sz w:val="24"/>
          <w:szCs w:val="24"/>
          <w:lang w:val="en-GB"/>
        </w:rPr>
        <w:t xml:space="preserve"> </w:t>
      </w:r>
      <w:r w:rsidR="00100B67" w:rsidRPr="0037461F">
        <w:rPr>
          <w:rFonts w:ascii="Times New Roman" w:hAnsi="Times New Roman" w:cs="Times New Roman"/>
          <w:sz w:val="24"/>
          <w:szCs w:val="24"/>
          <w:lang w:val="en-GB"/>
        </w:rPr>
        <w:t>As</w:t>
      </w:r>
      <w:r w:rsidR="00100B67">
        <w:rPr>
          <w:rFonts w:ascii="Times New Roman" w:hAnsi="Times New Roman" w:cs="Times New Roman"/>
          <w:sz w:val="24"/>
          <w:szCs w:val="24"/>
          <w:lang w:val="en-GB"/>
        </w:rPr>
        <w:t xml:space="preserve"> </w:t>
      </w:r>
      <w:r w:rsidR="00EE1D24" w:rsidRPr="006C498E">
        <w:rPr>
          <w:rFonts w:ascii="Times New Roman" w:hAnsi="Times New Roman" w:cs="Times New Roman"/>
          <w:sz w:val="24"/>
          <w:szCs w:val="24"/>
          <w:lang w:val="en-GB"/>
        </w:rPr>
        <w:t>the data</w:t>
      </w:r>
      <w:r w:rsidR="00971B3C">
        <w:rPr>
          <w:rFonts w:ascii="Times New Roman" w:hAnsi="Times New Roman" w:cs="Times New Roman"/>
          <w:sz w:val="24"/>
          <w:szCs w:val="24"/>
          <w:lang w:val="en-GB"/>
        </w:rPr>
        <w:t xml:space="preserve"> </w:t>
      </w:r>
      <w:r w:rsidR="00100B67">
        <w:rPr>
          <w:rFonts w:ascii="Times New Roman" w:hAnsi="Times New Roman" w:cs="Times New Roman"/>
          <w:sz w:val="24"/>
          <w:szCs w:val="24"/>
          <w:lang w:val="en-GB"/>
        </w:rPr>
        <w:t>may be</w:t>
      </w:r>
      <w:r w:rsidR="00100B67" w:rsidRPr="006C498E">
        <w:rPr>
          <w:rFonts w:ascii="Times New Roman" w:hAnsi="Times New Roman" w:cs="Times New Roman"/>
          <w:sz w:val="24"/>
          <w:szCs w:val="24"/>
          <w:lang w:val="en-GB"/>
        </w:rPr>
        <w:t xml:space="preserve"> </w:t>
      </w:r>
      <w:r w:rsidR="007C6BCC" w:rsidRPr="006C498E">
        <w:rPr>
          <w:rFonts w:ascii="Times New Roman" w:hAnsi="Times New Roman" w:cs="Times New Roman"/>
          <w:sz w:val="24"/>
          <w:szCs w:val="24"/>
          <w:lang w:val="en-GB"/>
        </w:rPr>
        <w:t>context specific</w:t>
      </w:r>
      <w:r w:rsidR="00100B67">
        <w:rPr>
          <w:rFonts w:ascii="Times New Roman" w:hAnsi="Times New Roman" w:cs="Times New Roman"/>
          <w:sz w:val="24"/>
          <w:szCs w:val="24"/>
          <w:lang w:val="en-GB"/>
        </w:rPr>
        <w:t xml:space="preserve">, </w:t>
      </w:r>
      <w:r w:rsidR="007C6BCC" w:rsidRPr="006C498E">
        <w:rPr>
          <w:rFonts w:ascii="Times New Roman" w:hAnsi="Times New Roman" w:cs="Times New Roman"/>
          <w:sz w:val="24"/>
          <w:szCs w:val="24"/>
          <w:lang w:val="en-GB"/>
        </w:rPr>
        <w:t xml:space="preserve">one </w:t>
      </w:r>
      <w:r w:rsidR="00100B67">
        <w:rPr>
          <w:rFonts w:ascii="Times New Roman" w:hAnsi="Times New Roman" w:cs="Times New Roman"/>
          <w:sz w:val="24"/>
          <w:szCs w:val="24"/>
          <w:lang w:val="en-GB"/>
        </w:rPr>
        <w:t>might</w:t>
      </w:r>
      <w:r w:rsidR="00100B67" w:rsidRPr="006C498E">
        <w:rPr>
          <w:rFonts w:ascii="Times New Roman" w:hAnsi="Times New Roman" w:cs="Times New Roman"/>
          <w:sz w:val="24"/>
          <w:szCs w:val="24"/>
          <w:lang w:val="en-GB"/>
        </w:rPr>
        <w:t xml:space="preserve"> </w:t>
      </w:r>
      <w:r w:rsidR="007C6BCC" w:rsidRPr="006C498E">
        <w:rPr>
          <w:rFonts w:ascii="Times New Roman" w:hAnsi="Times New Roman" w:cs="Times New Roman"/>
          <w:sz w:val="24"/>
          <w:szCs w:val="24"/>
          <w:lang w:val="en-GB"/>
        </w:rPr>
        <w:t xml:space="preserve">anticipate different rates of </w:t>
      </w:r>
      <w:r w:rsidR="00100B67">
        <w:rPr>
          <w:rFonts w:ascii="Times New Roman" w:hAnsi="Times New Roman" w:cs="Times New Roman"/>
          <w:sz w:val="24"/>
          <w:szCs w:val="24"/>
          <w:lang w:val="en-GB"/>
        </w:rPr>
        <w:t>antidepressant use</w:t>
      </w:r>
      <w:r w:rsidR="00100B67" w:rsidRPr="006C498E">
        <w:rPr>
          <w:rFonts w:ascii="Times New Roman" w:hAnsi="Times New Roman" w:cs="Times New Roman"/>
          <w:sz w:val="24"/>
          <w:szCs w:val="24"/>
          <w:lang w:val="en-GB"/>
        </w:rPr>
        <w:t xml:space="preserve"> </w:t>
      </w:r>
      <w:r w:rsidR="007C6BCC" w:rsidRPr="006C498E">
        <w:rPr>
          <w:rFonts w:ascii="Times New Roman" w:hAnsi="Times New Roman" w:cs="Times New Roman"/>
          <w:sz w:val="24"/>
          <w:szCs w:val="24"/>
          <w:lang w:val="en-GB"/>
        </w:rPr>
        <w:t>in diffe</w:t>
      </w:r>
      <w:r w:rsidR="0053289F" w:rsidRPr="006C498E">
        <w:rPr>
          <w:rFonts w:ascii="Times New Roman" w:hAnsi="Times New Roman" w:cs="Times New Roman"/>
          <w:sz w:val="24"/>
          <w:szCs w:val="24"/>
          <w:lang w:val="en-GB"/>
        </w:rPr>
        <w:t xml:space="preserve">rent cultures </w:t>
      </w:r>
      <w:r w:rsidR="00671BAA"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&lt;EndNote&gt;&lt;Cite&gt;&lt;Author&gt;Kessler&lt;/Author&gt;&lt;Year&gt;2013&lt;/Year&gt;&lt;RecNum&gt;126&lt;/RecNum&gt;&lt;DisplayText&gt;(28)&lt;/DisplayText&gt;&lt;record&gt;&lt;rec-number&gt;126&lt;/rec-number&gt;&lt;foreign-keys&gt;&lt;key app="EN" db-id="rw2a5wvdbws5vdesa51pts5y052ff9xvppts" timestamp="1418310268"&gt;126&lt;/key&gt;&lt;/foreign-keys&gt;&lt;ref-type name="Journal Article"&gt;17&lt;/ref-type&gt;&lt;contributors&gt;&lt;authors&gt;&lt;author&gt;Kessler, R. C.&lt;/author&gt;&lt;author&gt;Bromet, E. J.&lt;/author&gt;&lt;/authors&gt;&lt;/contributors&gt;&lt;auth-address&gt;Department of Health Care Policy, Harvard Medical School, Boston, Massachusetts 02115, USA. kessler@hcp.med.harvard.edu&lt;/auth-address&gt;&lt;titles&gt;&lt;title&gt;The epidemiology of depression across cultures&lt;/title&gt;&lt;secondary-title&gt;Annu Rev Public Health&lt;/secondary-title&gt;&lt;alt-title&gt;Annual review of public health&lt;/alt-title&gt;&lt;/titles&gt;&lt;periodical&gt;&lt;full-title&gt;Annu Rev Public Health&lt;/full-title&gt;&lt;abbr-1&gt;Annual review of public health&lt;/abbr-1&gt;&lt;/periodical&gt;&lt;alt-periodical&gt;&lt;full-title&gt;Annu Rev Public Health&lt;/full-title&gt;&lt;abbr-1&gt;Annual review of public health&lt;/abbr-1&gt;&lt;/alt-periodical&gt;&lt;pages&gt;119-38&lt;/pages&gt;&lt;volume&gt;34&lt;/volume&gt;&lt;keywords&gt;&lt;keyword&gt;Age of Onset&lt;/keyword&gt;&lt;keyword&gt;Cross-Cultural Comparison&lt;/keyword&gt;&lt;keyword&gt;Depressive Disorder/complications/*epidemiology/mortality&lt;/keyword&gt;&lt;keyword&gt;Female&lt;/keyword&gt;&lt;keyword&gt;Humans&lt;/keyword&gt;&lt;keyword&gt;Male&lt;/keyword&gt;&lt;keyword&gt;Prevalence&lt;/keyword&gt;&lt;keyword&gt;Socioeconomic Factors&lt;/keyword&gt;&lt;keyword&gt;World Health/*statistics &amp;amp; numerical data&lt;/keyword&gt;&lt;/keywords&gt;&lt;dates&gt;&lt;year&gt;2013&lt;/year&gt;&lt;/dates&gt;&lt;isbn&gt;1545-2093 (Electronic)&amp;#xD;0163-7525 (Linking)&lt;/isbn&gt;&lt;accession-num&gt;23514317&lt;/accession-num&gt;&lt;urls&gt;&lt;related-urls&gt;&lt;url&gt;http://www.ncbi.nlm.nih.gov/pubmed/23514317&lt;/url&gt;&lt;/related-urls&gt;&lt;/urls&gt;&lt;custom2&gt;4100461&lt;/custom2&gt;&lt;electronic-resource-num&gt;10.1146/annurev-publhealth-031912-114409&lt;/electronic-resource-num&gt;&lt;/record&gt;&lt;/Cite&gt;&lt;/EndNote&gt;</w:instrText>
      </w:r>
      <w:r w:rsidR="00671BAA"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(28)</w:t>
      </w:r>
      <w:r w:rsidR="00671BAA" w:rsidRPr="006C498E">
        <w:rPr>
          <w:rFonts w:ascii="Times New Roman" w:hAnsi="Times New Roman" w:cs="Times New Roman"/>
          <w:sz w:val="24"/>
          <w:szCs w:val="24"/>
          <w:lang w:val="en-GB"/>
        </w:rPr>
        <w:fldChar w:fldCharType="end"/>
      </w:r>
      <w:r w:rsidR="007C6BCC" w:rsidRPr="006C498E">
        <w:rPr>
          <w:rFonts w:ascii="Times New Roman" w:hAnsi="Times New Roman" w:cs="Times New Roman"/>
          <w:sz w:val="24"/>
          <w:szCs w:val="24"/>
          <w:lang w:val="en-GB"/>
        </w:rPr>
        <w:t xml:space="preserve"> and different economies </w:t>
      </w:r>
      <w:r w:rsidR="00671BAA"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&lt;EndNote&gt;&lt;Cite&gt;&lt;Author&gt;Leone&lt;/Author&gt;&lt;Year&gt;2012&lt;/Year&gt;&lt;RecNum&gt;127&lt;/RecNum&gt;&lt;DisplayText&gt;(29)&lt;/DisplayText&gt;&lt;record&gt;&lt;rec-number&gt;127&lt;/rec-number&gt;&lt;foreign-keys&gt;&lt;key app="EN" db-id="rw2a5wvdbws5vdesa51pts5y052ff9xvppts" timestamp="1418310335"&gt;127&lt;/key&gt;&lt;/foreign-keys&gt;&lt;ref-type name="Journal Article"&gt;17&lt;/ref-type&gt;&lt;contributors&gt;&lt;authors&gt;&lt;author&gt;Leone, T.&lt;/author&gt;&lt;author&gt;Coast, E.&lt;/author&gt;&lt;author&gt;Narayanan, S.&lt;/author&gt;&lt;author&gt;de Graft Aikins, A.&lt;/author&gt;&lt;/authors&gt;&lt;/contributors&gt;&lt;auth-address&gt;LSE Health, LSE Houghton St, London, WC2A 2AE, UK. t.leone@lse.ac.uk&lt;/auth-address&gt;&lt;titles&gt;&lt;title&gt;Diabetes and depression comorbidity and socio-economic status in low and middle income countries (LMICs): a mapping of the evidence&lt;/title&gt;&lt;secondary-title&gt;Global Health&lt;/secondary-title&gt;&lt;alt-title&gt;Globalization and health&lt;/alt-title&gt;&lt;/titles&gt;&lt;periodical&gt;&lt;full-title&gt;Global Health&lt;/full-title&gt;&lt;abbr-1&gt;Globalization and health&lt;/abbr-1&gt;&lt;/periodical&gt;&lt;alt-periodical&gt;&lt;full-title&gt;Global Health&lt;/full-title&gt;&lt;abbr-1&gt;Globalization and health&lt;/abbr-1&gt;&lt;/alt-periodical&gt;&lt;pages&gt;39&lt;/pages&gt;&lt;volume&gt;8&lt;/volume&gt;&lt;keywords&gt;&lt;keyword&gt;Comorbidity&lt;/keyword&gt;&lt;keyword&gt;Depression/*epidemiology&lt;/keyword&gt;&lt;keyword&gt;Diabetes Mellitus/*epidemiology&lt;/keyword&gt;&lt;keyword&gt;Humans&lt;/keyword&gt;&lt;keyword&gt;*Poverty Areas&lt;/keyword&gt;&lt;keyword&gt;Risk Factors&lt;/keyword&gt;&lt;keyword&gt;*Social Class&lt;/keyword&gt;&lt;/keywords&gt;&lt;dates&gt;&lt;year&gt;2012&lt;/year&gt;&lt;/dates&gt;&lt;isbn&gt;1744-8603 (Electronic)&amp;#xD;1744-8603 (Linking)&lt;/isbn&gt;&lt;accession-num&gt;23181626&lt;/accession-num&gt;&lt;urls&gt;&lt;related-urls&gt;&lt;url&gt;http://www.ncbi.nlm.nih.gov/pubmed/23181626&lt;/url&gt;&lt;/related-urls&gt;&lt;/urls&gt;&lt;custom2&gt;3517312&lt;/custom2&gt;&lt;electronic-resource-num&gt;10.1186/1744-8603-8-39&lt;/electronic-resource-num&gt;&lt;/record&gt;&lt;/Cite&gt;&lt;/EndNote&gt;</w:instrText>
      </w:r>
      <w:r w:rsidR="00671BAA"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(29)</w:t>
      </w:r>
      <w:r w:rsidR="00671BAA" w:rsidRPr="006C498E">
        <w:rPr>
          <w:rFonts w:ascii="Times New Roman" w:hAnsi="Times New Roman" w:cs="Times New Roman"/>
          <w:sz w:val="24"/>
          <w:szCs w:val="24"/>
          <w:lang w:val="en-GB"/>
        </w:rPr>
        <w:fldChar w:fldCharType="end"/>
      </w:r>
      <w:r w:rsidR="00100B67">
        <w:rPr>
          <w:rFonts w:ascii="Times New Roman" w:hAnsi="Times New Roman" w:cs="Times New Roman"/>
          <w:sz w:val="24"/>
          <w:szCs w:val="24"/>
          <w:lang w:val="en-GB"/>
        </w:rPr>
        <w:t>. However</w:t>
      </w:r>
      <w:r w:rsidR="007C6BCC" w:rsidRPr="006C498E">
        <w:rPr>
          <w:rFonts w:ascii="Times New Roman" w:hAnsi="Times New Roman" w:cs="Times New Roman"/>
          <w:sz w:val="24"/>
          <w:szCs w:val="24"/>
          <w:lang w:val="en-GB"/>
        </w:rPr>
        <w:t xml:space="preserve">, </w:t>
      </w:r>
      <w:r w:rsidR="00100B67">
        <w:rPr>
          <w:rFonts w:ascii="Times New Roman" w:hAnsi="Times New Roman" w:cs="Times New Roman"/>
          <w:sz w:val="24"/>
          <w:szCs w:val="24"/>
          <w:lang w:val="en-GB"/>
        </w:rPr>
        <w:t>our</w:t>
      </w:r>
      <w:r w:rsidR="00100B67" w:rsidRPr="006C498E">
        <w:rPr>
          <w:rFonts w:ascii="Times New Roman" w:hAnsi="Times New Roman" w:cs="Times New Roman"/>
          <w:sz w:val="24"/>
          <w:szCs w:val="24"/>
          <w:lang w:val="en-GB"/>
        </w:rPr>
        <w:t xml:space="preserve"> </w:t>
      </w:r>
      <w:r w:rsidR="007C6BCC" w:rsidRPr="006C498E">
        <w:rPr>
          <w:rFonts w:ascii="Times New Roman" w:hAnsi="Times New Roman" w:cs="Times New Roman"/>
          <w:sz w:val="24"/>
          <w:szCs w:val="24"/>
          <w:lang w:val="en-GB"/>
        </w:rPr>
        <w:t xml:space="preserve">findings </w:t>
      </w:r>
      <w:r w:rsidR="00D82AF0" w:rsidRPr="006C498E">
        <w:rPr>
          <w:rFonts w:ascii="Times New Roman" w:hAnsi="Times New Roman" w:cs="Times New Roman"/>
          <w:sz w:val="24"/>
          <w:szCs w:val="24"/>
          <w:lang w:val="en-GB"/>
        </w:rPr>
        <w:t xml:space="preserve">are </w:t>
      </w:r>
      <w:r w:rsidR="007C6BCC" w:rsidRPr="006C498E">
        <w:rPr>
          <w:rFonts w:ascii="Times New Roman" w:hAnsi="Times New Roman" w:cs="Times New Roman"/>
          <w:sz w:val="24"/>
          <w:szCs w:val="24"/>
          <w:lang w:val="en-GB"/>
        </w:rPr>
        <w:t>broadly in line with previous r</w:t>
      </w:r>
      <w:r w:rsidR="0059393B" w:rsidRPr="006C498E">
        <w:rPr>
          <w:rFonts w:ascii="Times New Roman" w:hAnsi="Times New Roman" w:cs="Times New Roman"/>
          <w:sz w:val="24"/>
          <w:szCs w:val="24"/>
          <w:lang w:val="en-GB"/>
        </w:rPr>
        <w:t>esearch. In fact, given that</w:t>
      </w:r>
      <w:r w:rsidR="007C6BCC" w:rsidRPr="006C498E">
        <w:rPr>
          <w:rFonts w:ascii="Times New Roman" w:hAnsi="Times New Roman" w:cs="Times New Roman"/>
          <w:sz w:val="24"/>
          <w:szCs w:val="24"/>
          <w:lang w:val="en-GB"/>
        </w:rPr>
        <w:t xml:space="preserve"> Denmark is an affluent country with strong welfare provision, the level</w:t>
      </w:r>
      <w:r w:rsidR="0059393B" w:rsidRPr="006C498E">
        <w:rPr>
          <w:rFonts w:ascii="Times New Roman" w:hAnsi="Times New Roman" w:cs="Times New Roman"/>
          <w:sz w:val="24"/>
          <w:szCs w:val="24"/>
          <w:lang w:val="en-GB"/>
        </w:rPr>
        <w:t xml:space="preserve">s of social inequality </w:t>
      </w:r>
      <w:r w:rsidR="007C6BCC" w:rsidRPr="006C498E">
        <w:rPr>
          <w:rFonts w:ascii="Times New Roman" w:hAnsi="Times New Roman" w:cs="Times New Roman"/>
          <w:sz w:val="24"/>
          <w:szCs w:val="24"/>
          <w:lang w:val="en-GB"/>
        </w:rPr>
        <w:t>manifest in our findings could possibly</w:t>
      </w:r>
      <w:r w:rsidR="0059393B" w:rsidRPr="006C498E">
        <w:rPr>
          <w:rFonts w:ascii="Times New Roman" w:hAnsi="Times New Roman" w:cs="Times New Roman"/>
          <w:sz w:val="24"/>
          <w:szCs w:val="24"/>
          <w:lang w:val="en-GB"/>
        </w:rPr>
        <w:t xml:space="preserve"> be</w:t>
      </w:r>
      <w:r w:rsidR="007C6BCC" w:rsidRPr="006C498E">
        <w:rPr>
          <w:rFonts w:ascii="Times New Roman" w:hAnsi="Times New Roman" w:cs="Times New Roman"/>
          <w:sz w:val="24"/>
          <w:szCs w:val="24"/>
          <w:lang w:val="en-GB"/>
        </w:rPr>
        <w:t xml:space="preserve"> even greater in countries where welfare provision was less extensive</w:t>
      </w:r>
      <w:r w:rsidR="00EB4E74">
        <w:rPr>
          <w:rFonts w:ascii="Times New Roman" w:hAnsi="Times New Roman" w:cs="Times New Roman"/>
          <w:sz w:val="24"/>
          <w:szCs w:val="24"/>
          <w:lang w:val="en-GB"/>
        </w:rPr>
        <w:t>.</w:t>
      </w:r>
      <w:r w:rsidR="007C6BCC" w:rsidRPr="006C498E">
        <w:rPr>
          <w:rFonts w:ascii="Times New Roman" w:hAnsi="Times New Roman" w:cs="Times New Roman"/>
          <w:sz w:val="24"/>
          <w:szCs w:val="24"/>
          <w:lang w:val="en-GB"/>
        </w:rPr>
        <w:t xml:space="preserve"> </w:t>
      </w:r>
    </w:p>
    <w:p w:rsidR="00C86A5F" w:rsidRPr="00C86A5F" w:rsidRDefault="00C86A5F" w:rsidP="00913102">
      <w:pPr>
        <w:pStyle w:val="BodyText"/>
        <w:spacing w:before="240" w:after="0" w:line="480" w:lineRule="auto"/>
        <w:jc w:val="both"/>
        <w:rPr>
          <w:rFonts w:ascii="Times New Roman" w:hAnsi="Times New Roman" w:cs="Times New Roman"/>
          <w:b/>
          <w:sz w:val="24"/>
          <w:szCs w:val="24"/>
          <w:u w:val="single"/>
          <w:lang w:val="en-GB"/>
        </w:rPr>
      </w:pPr>
      <w:r w:rsidRPr="00C86A5F">
        <w:rPr>
          <w:rFonts w:ascii="Times New Roman" w:hAnsi="Times New Roman" w:cs="Times New Roman"/>
          <w:b/>
          <w:sz w:val="24"/>
          <w:szCs w:val="24"/>
          <w:u w:val="single"/>
          <w:lang w:val="en-GB"/>
        </w:rPr>
        <w:t>Conclusion</w:t>
      </w:r>
    </w:p>
    <w:p w:rsidR="005139B4" w:rsidRPr="006C498E" w:rsidRDefault="007D500D">
      <w:pPr>
        <w:pStyle w:val="BodyText"/>
        <w:spacing w:before="240" w:after="0" w:line="480" w:lineRule="auto"/>
        <w:jc w:val="both"/>
        <w:rPr>
          <w:rFonts w:ascii="Times New Roman" w:hAnsi="Times New Roman" w:cs="Times New Roman"/>
          <w:sz w:val="24"/>
          <w:szCs w:val="24"/>
          <w:lang w:val="en-GB"/>
        </w:rPr>
      </w:pPr>
      <w:r w:rsidRPr="006C498E">
        <w:rPr>
          <w:rFonts w:ascii="Times New Roman" w:hAnsi="Times New Roman" w:cs="Times New Roman"/>
          <w:sz w:val="24"/>
          <w:szCs w:val="24"/>
          <w:lang w:val="en-GB"/>
        </w:rPr>
        <w:t xml:space="preserve">Given the damaging consequences of comorbid diabetes and depression, not least in terms of labour market outcomes, identifying vulnerable groups is an important task. </w:t>
      </w:r>
      <w:r w:rsidR="00100B67">
        <w:rPr>
          <w:rFonts w:ascii="Times New Roman" w:hAnsi="Times New Roman" w:cs="Times New Roman"/>
          <w:sz w:val="24"/>
          <w:szCs w:val="24"/>
          <w:lang w:val="en-GB"/>
        </w:rPr>
        <w:t>Our</w:t>
      </w:r>
      <w:r w:rsidR="00100B67" w:rsidRPr="006C498E">
        <w:rPr>
          <w:rFonts w:ascii="Times New Roman" w:hAnsi="Times New Roman" w:cs="Times New Roman"/>
          <w:sz w:val="24"/>
          <w:szCs w:val="24"/>
          <w:lang w:val="en-GB"/>
        </w:rPr>
        <w:t xml:space="preserve"> </w:t>
      </w:r>
      <w:r w:rsidR="001C7D48">
        <w:rPr>
          <w:rFonts w:ascii="Times New Roman" w:hAnsi="Times New Roman" w:cs="Times New Roman"/>
          <w:sz w:val="24"/>
          <w:szCs w:val="24"/>
          <w:lang w:val="en-GB"/>
        </w:rPr>
        <w:t>results</w:t>
      </w:r>
      <w:r w:rsidR="00A06FF4" w:rsidRPr="006C498E">
        <w:rPr>
          <w:rFonts w:ascii="Times New Roman" w:hAnsi="Times New Roman" w:cs="Times New Roman"/>
          <w:sz w:val="24"/>
          <w:szCs w:val="24"/>
          <w:lang w:val="en-GB"/>
        </w:rPr>
        <w:t>, however, indicat</w:t>
      </w:r>
      <w:r w:rsidR="009C6AAB">
        <w:rPr>
          <w:rFonts w:ascii="Times New Roman" w:hAnsi="Times New Roman" w:cs="Times New Roman"/>
          <w:sz w:val="24"/>
          <w:szCs w:val="24"/>
          <w:lang w:val="en-GB"/>
        </w:rPr>
        <w:t>e</w:t>
      </w:r>
      <w:r w:rsidR="00A06FF4" w:rsidRPr="006C498E">
        <w:rPr>
          <w:rFonts w:ascii="Times New Roman" w:hAnsi="Times New Roman" w:cs="Times New Roman"/>
          <w:sz w:val="24"/>
          <w:szCs w:val="24"/>
          <w:lang w:val="en-GB"/>
        </w:rPr>
        <w:t xml:space="preserve"> that, relatively speaking, people with diabetes within all socioeconomic classes are vulnerable to depression, or depressive symptoms</w:t>
      </w:r>
      <w:r w:rsidR="00A06FF4" w:rsidRPr="0037461F">
        <w:rPr>
          <w:rFonts w:ascii="Times New Roman" w:hAnsi="Times New Roman" w:cs="Times New Roman"/>
          <w:sz w:val="24"/>
          <w:szCs w:val="24"/>
          <w:lang w:val="en-GB"/>
        </w:rPr>
        <w:t xml:space="preserve">. </w:t>
      </w:r>
      <w:r w:rsidR="00C725E7" w:rsidRPr="0037461F">
        <w:rPr>
          <w:rFonts w:ascii="Times New Roman" w:hAnsi="Times New Roman" w:cs="Times New Roman"/>
          <w:sz w:val="24"/>
          <w:szCs w:val="24"/>
          <w:lang w:val="en-GB"/>
        </w:rPr>
        <w:t xml:space="preserve">Yet while the risk for filling antidepressant prescriptions is greater among women in the general population, the impact of diabetes in this regard is </w:t>
      </w:r>
      <w:r w:rsidR="003C0F25" w:rsidRPr="0037461F">
        <w:rPr>
          <w:rFonts w:ascii="Times New Roman" w:hAnsi="Times New Roman" w:cs="Times New Roman"/>
          <w:sz w:val="24"/>
          <w:szCs w:val="24"/>
          <w:lang w:val="en-GB"/>
        </w:rPr>
        <w:t xml:space="preserve">significantly </w:t>
      </w:r>
      <w:r w:rsidR="00C725E7" w:rsidRPr="0037461F">
        <w:rPr>
          <w:rFonts w:ascii="Times New Roman" w:hAnsi="Times New Roman" w:cs="Times New Roman"/>
          <w:sz w:val="24"/>
          <w:szCs w:val="24"/>
          <w:lang w:val="en-GB"/>
        </w:rPr>
        <w:t>more pronounced among men. Likewise, both men and women of</w:t>
      </w:r>
      <w:r w:rsidR="009C232A" w:rsidRPr="0037461F">
        <w:rPr>
          <w:rFonts w:ascii="Times New Roman" w:hAnsi="Times New Roman" w:cs="Times New Roman"/>
          <w:sz w:val="24"/>
          <w:szCs w:val="24"/>
          <w:lang w:val="en-GB"/>
        </w:rPr>
        <w:t xml:space="preserve"> lower socioeconomic status with diabetes have higher risk ratios for filling antidepressant prescriptions than their counterparts in the general population. This highlights the particular vulnerability of these groups since the risk of filling </w:t>
      </w:r>
      <w:r w:rsidR="009C232A" w:rsidRPr="0037461F">
        <w:rPr>
          <w:rFonts w:ascii="Times New Roman" w:hAnsi="Times New Roman" w:cs="Times New Roman"/>
          <w:sz w:val="24"/>
          <w:szCs w:val="24"/>
          <w:lang w:val="en-GB"/>
        </w:rPr>
        <w:lastRenderedPageBreak/>
        <w:t>antidepressant prescriptions is already highest among the lower socioeconomic groups within the general population.</w:t>
      </w:r>
      <w:r w:rsidR="009C232A">
        <w:rPr>
          <w:rFonts w:ascii="Times New Roman" w:hAnsi="Times New Roman" w:cs="Times New Roman"/>
          <w:sz w:val="24"/>
          <w:szCs w:val="24"/>
          <w:lang w:val="en-GB"/>
        </w:rPr>
        <w:t xml:space="preserve">  </w:t>
      </w:r>
      <w:r w:rsidR="00C725E7">
        <w:rPr>
          <w:rFonts w:ascii="Times New Roman" w:hAnsi="Times New Roman" w:cs="Times New Roman"/>
          <w:sz w:val="24"/>
          <w:szCs w:val="24"/>
          <w:lang w:val="en-GB"/>
        </w:rPr>
        <w:t xml:space="preserve"> </w:t>
      </w:r>
    </w:p>
    <w:p w:rsidR="00241957" w:rsidRPr="006C498E" w:rsidRDefault="009C6AAB">
      <w:pPr>
        <w:pStyle w:val="BodyText"/>
        <w:spacing w:before="240"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241957" w:rsidRPr="006C498E">
        <w:rPr>
          <w:rFonts w:ascii="Times New Roman" w:hAnsi="Times New Roman" w:cs="Times New Roman"/>
          <w:sz w:val="24"/>
          <w:szCs w:val="24"/>
          <w:lang w:val="en-GB"/>
        </w:rPr>
        <w:t>e</w:t>
      </w:r>
      <w:r w:rsidR="008E73B6" w:rsidRPr="006C498E">
        <w:rPr>
          <w:rFonts w:ascii="Times New Roman" w:hAnsi="Times New Roman" w:cs="Times New Roman"/>
          <w:sz w:val="24"/>
          <w:szCs w:val="24"/>
          <w:lang w:val="en-GB"/>
        </w:rPr>
        <w:t xml:space="preserve"> </w:t>
      </w:r>
      <w:r w:rsidR="00241957" w:rsidRPr="006C498E">
        <w:rPr>
          <w:rFonts w:ascii="Times New Roman" w:hAnsi="Times New Roman" w:cs="Times New Roman"/>
          <w:sz w:val="24"/>
          <w:szCs w:val="24"/>
          <w:lang w:val="en-GB"/>
        </w:rPr>
        <w:t>believe that any attempt to address the potential challenges presented by comorbid diabetes and depression</w:t>
      </w:r>
      <w:r w:rsidR="0059393B" w:rsidRPr="006C498E">
        <w:rPr>
          <w:rFonts w:ascii="Times New Roman" w:hAnsi="Times New Roman" w:cs="Times New Roman"/>
          <w:sz w:val="24"/>
          <w:szCs w:val="24"/>
          <w:lang w:val="en-GB"/>
        </w:rPr>
        <w:t xml:space="preserve"> in the working population</w:t>
      </w:r>
      <w:r w:rsidR="00241957" w:rsidRPr="006C498E">
        <w:rPr>
          <w:rFonts w:ascii="Times New Roman" w:hAnsi="Times New Roman" w:cs="Times New Roman"/>
          <w:sz w:val="24"/>
          <w:szCs w:val="24"/>
          <w:lang w:val="en-GB"/>
        </w:rPr>
        <w:t xml:space="preserve"> must adopt an integrative</w:t>
      </w:r>
      <w:r w:rsidR="001635A0" w:rsidRPr="006C498E">
        <w:rPr>
          <w:rFonts w:ascii="Times New Roman" w:hAnsi="Times New Roman" w:cs="Times New Roman"/>
          <w:sz w:val="24"/>
          <w:szCs w:val="24"/>
          <w:lang w:val="en-GB"/>
        </w:rPr>
        <w:t>, or collaborative</w:t>
      </w:r>
      <w:r w:rsidR="00241957" w:rsidRPr="006C498E">
        <w:rPr>
          <w:rFonts w:ascii="Times New Roman" w:hAnsi="Times New Roman" w:cs="Times New Roman"/>
          <w:sz w:val="24"/>
          <w:szCs w:val="24"/>
          <w:lang w:val="en-GB"/>
        </w:rPr>
        <w:t xml:space="preserve"> approach</w:t>
      </w:r>
      <w:r w:rsidR="006B0888" w:rsidRPr="006C498E">
        <w:rPr>
          <w:rFonts w:ascii="Times New Roman" w:hAnsi="Times New Roman" w:cs="Times New Roman"/>
          <w:sz w:val="24"/>
          <w:szCs w:val="24"/>
          <w:lang w:val="en-GB"/>
        </w:rPr>
        <w:t xml:space="preserve"> </w:t>
      </w:r>
      <w:r w:rsidR="00671BAA" w:rsidRPr="006C498E">
        <w:rPr>
          <w:rFonts w:ascii="Times New Roman" w:hAnsi="Times New Roman" w:cs="Times New Roman"/>
          <w:sz w:val="24"/>
          <w:szCs w:val="24"/>
          <w:lang w:val="en-GB"/>
        </w:rPr>
        <w:fldChar w:fldCharType="begin"/>
      </w:r>
      <w:r w:rsidR="00D44FF9">
        <w:rPr>
          <w:rFonts w:ascii="Times New Roman" w:hAnsi="Times New Roman" w:cs="Times New Roman"/>
          <w:sz w:val="24"/>
          <w:szCs w:val="24"/>
          <w:lang w:val="en-GB"/>
        </w:rPr>
        <w:instrText xml:space="preserve"> ADDIN EN.CITE &lt;EndNote&gt;&lt;Cite&gt;&lt;Author&gt;Atlantis&lt;/Author&gt;&lt;Year&gt;2014&lt;/Year&gt;&lt;RecNum&gt;27&lt;/RecNum&gt;&lt;DisplayText&gt;(30)&lt;/DisplayText&gt;&lt;record&gt;&lt;rec-number&gt;27&lt;/rec-number&gt;&lt;foreign-keys&gt;&lt;key app="EN" db-id="rw2a5wvdbws5vdesa51pts5y052ff9xvppts" timestamp="1416838738"&gt;27&lt;/key&gt;&lt;/foreign-keys&gt;&lt;ref-type name="Journal Article"&gt;17&lt;/ref-type&gt;&lt;contributors&gt;&lt;authors&gt;&lt;author&gt;Atlantis, E.&lt;/author&gt;&lt;author&gt;Fahey, P.&lt;/author&gt;&lt;author&gt;Foster, J.&lt;/author&gt;&lt;/authors&gt;&lt;/contributors&gt;&lt;auth-address&gt;School of Nursing and Midwifery, University of Western Sydney, Campbelltown Campus, Campbelltown, New South Wales, Australia.&lt;/auth-address&gt;&lt;titles&gt;&lt;title&gt;Collaborative care for comorbid depression and diabetes: a systematic review and meta-analysis&lt;/title&gt;&lt;secondary-title&gt;BMJ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open&lt;/abbr-1&gt;&lt;/alt-periodical&gt;&lt;pages&gt;e004706&lt;/pages&gt;&lt;volume&gt;4&lt;/volume&gt;&lt;number&gt;4&lt;/number&gt;&lt;dates&gt;&lt;year&gt;2014&lt;/year&gt;&lt;/dates&gt;&lt;isbn&gt;2044-6055 (Electronic)&lt;/isbn&gt;&lt;accession-num&gt;24727428&lt;/accession-num&gt;&lt;urls&gt;&lt;related-urls&gt;&lt;url&gt;http://www.ncbi.nlm.nih.gov/pubmed/24727428&lt;/url&gt;&lt;/related-urls&gt;&lt;/urls&gt;&lt;custom2&gt;3987739&lt;/custom2&gt;&lt;electronic-resource-num&gt;10.1136/bmjopen-2013-004706&lt;/electronic-resource-num&gt;&lt;/record&gt;&lt;/Cite&gt;&lt;/EndNote&gt;</w:instrText>
      </w:r>
      <w:r w:rsidR="00671BAA"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(30)</w:t>
      </w:r>
      <w:r w:rsidR="00671BAA" w:rsidRPr="006C498E">
        <w:rPr>
          <w:rFonts w:ascii="Times New Roman" w:hAnsi="Times New Roman" w:cs="Times New Roman"/>
          <w:sz w:val="24"/>
          <w:szCs w:val="24"/>
          <w:lang w:val="en-GB"/>
        </w:rPr>
        <w:fldChar w:fldCharType="end"/>
      </w:r>
      <w:r w:rsidR="00241957" w:rsidRPr="006C498E">
        <w:rPr>
          <w:rFonts w:ascii="Times New Roman" w:hAnsi="Times New Roman" w:cs="Times New Roman"/>
          <w:sz w:val="24"/>
          <w:szCs w:val="24"/>
          <w:lang w:val="en-GB"/>
        </w:rPr>
        <w:t xml:space="preserve"> to the two conditions</w:t>
      </w:r>
      <w:r w:rsidR="001629B6" w:rsidRPr="006C498E">
        <w:rPr>
          <w:rFonts w:ascii="Times New Roman" w:hAnsi="Times New Roman" w:cs="Times New Roman"/>
          <w:sz w:val="24"/>
          <w:szCs w:val="24"/>
          <w:lang w:val="en-GB"/>
        </w:rPr>
        <w:t xml:space="preserve">, recognising that the management of distress and depression is as important as the management of blood </w:t>
      </w:r>
      <w:r w:rsidR="00D83B24">
        <w:rPr>
          <w:rFonts w:ascii="Times New Roman" w:hAnsi="Times New Roman" w:cs="Times New Roman"/>
          <w:sz w:val="24"/>
          <w:szCs w:val="24"/>
          <w:lang w:val="en-GB"/>
        </w:rPr>
        <w:t>glucose</w:t>
      </w:r>
      <w:r w:rsidR="00D83B24" w:rsidRPr="006C498E">
        <w:rPr>
          <w:rFonts w:ascii="Times New Roman" w:hAnsi="Times New Roman" w:cs="Times New Roman"/>
          <w:sz w:val="24"/>
          <w:szCs w:val="24"/>
          <w:lang w:val="en-GB"/>
        </w:rPr>
        <w:t xml:space="preserve"> </w:t>
      </w:r>
      <w:r w:rsidR="00671BAA" w:rsidRPr="006C498E">
        <w:rPr>
          <w:rFonts w:ascii="Times New Roman" w:hAnsi="Times New Roman" w:cs="Times New Roman"/>
          <w:sz w:val="24"/>
          <w:szCs w:val="24"/>
          <w:lang w:val="en-GB"/>
        </w:rPr>
        <w:fldChar w:fldCharType="begin">
          <w:fldData xml:space="preserve">PEVuZE5vdGU+PENpdGU+PEF1dGhvcj5GaXNoZXI8L0F1dGhvcj48WWVhcj4yMDA3PC9ZZWFyPjxS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==
</w:fldData>
        </w:fldChar>
      </w:r>
      <w:r w:rsidR="00D44FF9">
        <w:rPr>
          <w:rFonts w:ascii="Times New Roman" w:hAnsi="Times New Roman" w:cs="Times New Roman"/>
          <w:sz w:val="24"/>
          <w:szCs w:val="24"/>
          <w:lang w:val="en-GB"/>
        </w:rPr>
        <w:instrText xml:space="preserve"> ADDIN EN.CITE </w:instrText>
      </w:r>
      <w:r w:rsidR="00D44FF9">
        <w:rPr>
          <w:rFonts w:ascii="Times New Roman" w:hAnsi="Times New Roman" w:cs="Times New Roman"/>
          <w:sz w:val="24"/>
          <w:szCs w:val="24"/>
          <w:lang w:val="en-GB"/>
        </w:rPr>
        <w:fldChar w:fldCharType="begin">
          <w:fldData xml:space="preserve">PEVuZE5vdGU+PENpdGU+PEF1dGhvcj5GaXNoZXI8L0F1dGhvcj48WWVhcj4yMDA3PC9ZZWFyPjxS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==
</w:fldData>
        </w:fldChar>
      </w:r>
      <w:r w:rsidR="00D44FF9">
        <w:rPr>
          <w:rFonts w:ascii="Times New Roman" w:hAnsi="Times New Roman" w:cs="Times New Roman"/>
          <w:sz w:val="24"/>
          <w:szCs w:val="24"/>
          <w:lang w:val="en-GB"/>
        </w:rPr>
        <w:instrText xml:space="preserve"> ADDIN EN.CITE.DATA </w:instrText>
      </w:r>
      <w:r w:rsidR="00D44FF9">
        <w:rPr>
          <w:rFonts w:ascii="Times New Roman" w:hAnsi="Times New Roman" w:cs="Times New Roman"/>
          <w:sz w:val="24"/>
          <w:szCs w:val="24"/>
          <w:lang w:val="en-GB"/>
        </w:rPr>
      </w:r>
      <w:r w:rsidR="00D44FF9">
        <w:rPr>
          <w:rFonts w:ascii="Times New Roman" w:hAnsi="Times New Roman" w:cs="Times New Roman"/>
          <w:sz w:val="24"/>
          <w:szCs w:val="24"/>
          <w:lang w:val="en-GB"/>
        </w:rPr>
        <w:fldChar w:fldCharType="end"/>
      </w:r>
      <w:r w:rsidR="00671BAA" w:rsidRPr="006C498E">
        <w:rPr>
          <w:rFonts w:ascii="Times New Roman" w:hAnsi="Times New Roman" w:cs="Times New Roman"/>
          <w:sz w:val="24"/>
          <w:szCs w:val="24"/>
          <w:lang w:val="en-GB"/>
        </w:rPr>
      </w:r>
      <w:r w:rsidR="00671BAA" w:rsidRPr="006C498E">
        <w:rPr>
          <w:rFonts w:ascii="Times New Roman" w:hAnsi="Times New Roman" w:cs="Times New Roman"/>
          <w:sz w:val="24"/>
          <w:szCs w:val="24"/>
          <w:lang w:val="en-GB"/>
        </w:rPr>
        <w:fldChar w:fldCharType="separate"/>
      </w:r>
      <w:r w:rsidR="00D44FF9">
        <w:rPr>
          <w:rFonts w:ascii="Times New Roman" w:hAnsi="Times New Roman" w:cs="Times New Roman"/>
          <w:noProof/>
          <w:sz w:val="24"/>
          <w:szCs w:val="24"/>
          <w:lang w:val="en-GB"/>
        </w:rPr>
        <w:t>(27)</w:t>
      </w:r>
      <w:r w:rsidR="00671BAA" w:rsidRPr="006C498E">
        <w:rPr>
          <w:rFonts w:ascii="Times New Roman" w:hAnsi="Times New Roman" w:cs="Times New Roman"/>
          <w:sz w:val="24"/>
          <w:szCs w:val="24"/>
          <w:lang w:val="en-GB"/>
        </w:rPr>
        <w:fldChar w:fldCharType="end"/>
      </w:r>
      <w:r w:rsidR="001635A0" w:rsidRPr="006C498E">
        <w:rPr>
          <w:rFonts w:ascii="Times New Roman" w:hAnsi="Times New Roman" w:cs="Times New Roman"/>
          <w:sz w:val="24"/>
          <w:szCs w:val="24"/>
          <w:lang w:val="en-GB"/>
        </w:rPr>
        <w:t xml:space="preserve">.  </w:t>
      </w:r>
      <w:r w:rsidR="00027CD9" w:rsidRPr="006C498E">
        <w:rPr>
          <w:rFonts w:ascii="Times New Roman" w:hAnsi="Times New Roman" w:cs="Times New Roman"/>
          <w:sz w:val="24"/>
          <w:szCs w:val="24"/>
          <w:lang w:val="en-GB"/>
        </w:rPr>
        <w:t xml:space="preserve">  </w:t>
      </w:r>
    </w:p>
    <w:p w:rsidR="004C71E2" w:rsidRDefault="006F371B">
      <w:pPr>
        <w:pStyle w:val="BodyText"/>
        <w:spacing w:before="240" w:after="0" w:line="480" w:lineRule="auto"/>
        <w:jc w:val="both"/>
        <w:rPr>
          <w:rFonts w:ascii="Times New Roman" w:hAnsi="Times New Roman" w:cs="Times New Roman"/>
          <w:sz w:val="24"/>
          <w:szCs w:val="24"/>
          <w:lang w:val="en-GB"/>
        </w:rPr>
      </w:pPr>
      <w:r w:rsidRPr="006C498E">
        <w:rPr>
          <w:rFonts w:ascii="Times New Roman" w:hAnsi="Times New Roman" w:cs="Times New Roman"/>
          <w:sz w:val="24"/>
          <w:szCs w:val="24"/>
          <w:lang w:val="en-GB"/>
        </w:rPr>
        <w:t xml:space="preserve">In light of the economic costs associated </w:t>
      </w:r>
      <w:r w:rsidR="00DB50D9" w:rsidRPr="006C498E">
        <w:rPr>
          <w:rFonts w:ascii="Times New Roman" w:hAnsi="Times New Roman" w:cs="Times New Roman"/>
          <w:sz w:val="24"/>
          <w:szCs w:val="24"/>
          <w:lang w:val="en-GB"/>
        </w:rPr>
        <w:t xml:space="preserve">with </w:t>
      </w:r>
      <w:r w:rsidRPr="006C498E">
        <w:rPr>
          <w:rFonts w:ascii="Times New Roman" w:hAnsi="Times New Roman" w:cs="Times New Roman"/>
          <w:sz w:val="24"/>
          <w:szCs w:val="24"/>
          <w:lang w:val="en-GB"/>
        </w:rPr>
        <w:t>comorbid diabetes and depression</w:t>
      </w:r>
      <w:r w:rsidR="00DB50D9" w:rsidRPr="006C498E">
        <w:rPr>
          <w:rFonts w:ascii="Times New Roman" w:hAnsi="Times New Roman" w:cs="Times New Roman"/>
          <w:sz w:val="24"/>
          <w:szCs w:val="24"/>
          <w:lang w:val="en-GB"/>
        </w:rPr>
        <w:t xml:space="preserve"> and the notable proportion of these costs among the working age population </w:t>
      </w:r>
      <w:r w:rsidR="009C6AAB">
        <w:rPr>
          <w:rFonts w:ascii="Times New Roman" w:hAnsi="Times New Roman" w:cs="Times New Roman"/>
          <w:sz w:val="24"/>
          <w:szCs w:val="24"/>
          <w:lang w:val="en-GB"/>
        </w:rPr>
        <w:t xml:space="preserve">in </w:t>
      </w:r>
      <w:r w:rsidR="00DB50D9" w:rsidRPr="006C498E">
        <w:rPr>
          <w:rFonts w:ascii="Times New Roman" w:hAnsi="Times New Roman" w:cs="Times New Roman"/>
          <w:sz w:val="24"/>
          <w:szCs w:val="24"/>
          <w:lang w:val="en-GB"/>
        </w:rPr>
        <w:t>relat</w:t>
      </w:r>
      <w:r w:rsidR="009C6AAB">
        <w:rPr>
          <w:rFonts w:ascii="Times New Roman" w:hAnsi="Times New Roman" w:cs="Times New Roman"/>
          <w:sz w:val="24"/>
          <w:szCs w:val="24"/>
          <w:lang w:val="en-GB"/>
        </w:rPr>
        <w:t>ion</w:t>
      </w:r>
      <w:r w:rsidR="00DB50D9" w:rsidRPr="006C498E">
        <w:rPr>
          <w:rFonts w:ascii="Times New Roman" w:hAnsi="Times New Roman" w:cs="Times New Roman"/>
          <w:sz w:val="24"/>
          <w:szCs w:val="24"/>
          <w:lang w:val="en-GB"/>
        </w:rPr>
        <w:t xml:space="preserve"> to increased </w:t>
      </w:r>
      <w:r w:rsidR="009C6AAB">
        <w:rPr>
          <w:rFonts w:ascii="Times New Roman" w:hAnsi="Times New Roman" w:cs="Times New Roman"/>
          <w:sz w:val="24"/>
          <w:szCs w:val="24"/>
          <w:lang w:val="en-GB"/>
        </w:rPr>
        <w:t xml:space="preserve">work </w:t>
      </w:r>
      <w:r w:rsidR="00DB50D9" w:rsidRPr="006C498E">
        <w:rPr>
          <w:rFonts w:ascii="Times New Roman" w:hAnsi="Times New Roman" w:cs="Times New Roman"/>
          <w:sz w:val="24"/>
          <w:szCs w:val="24"/>
          <w:lang w:val="en-GB"/>
        </w:rPr>
        <w:t xml:space="preserve">absence and reduced productivity, there is reason to suppose that proactive investment to support people in this situation would provide both economic and human returns. </w:t>
      </w:r>
      <w:r w:rsidR="005C4CC6">
        <w:rPr>
          <w:rFonts w:ascii="Times New Roman" w:hAnsi="Times New Roman" w:cs="Times New Roman"/>
          <w:sz w:val="24"/>
          <w:szCs w:val="24"/>
          <w:lang w:val="en-GB"/>
        </w:rPr>
        <w:t xml:space="preserve">   </w:t>
      </w:r>
    </w:p>
    <w:p w:rsidR="00796110" w:rsidRDefault="007644AA" w:rsidP="00796110">
      <w:pPr>
        <w:pStyle w:val="BodyText"/>
        <w:spacing w:before="240" w:after="0" w:line="480" w:lineRule="auto"/>
        <w:jc w:val="both"/>
        <w:rPr>
          <w:rFonts w:ascii="Times New Roman" w:hAnsi="Times New Roman" w:cs="Times New Roman"/>
          <w:sz w:val="24"/>
          <w:szCs w:val="24"/>
          <w:lang w:val="en-GB"/>
        </w:rPr>
      </w:pPr>
      <w:r w:rsidRPr="006C498E">
        <w:rPr>
          <w:rFonts w:ascii="Times New Roman" w:hAnsi="Times New Roman" w:cs="Times New Roman"/>
          <w:sz w:val="24"/>
          <w:szCs w:val="24"/>
          <w:lang w:val="en-GB"/>
        </w:rPr>
        <w:t xml:space="preserve"> </w:t>
      </w:r>
    </w:p>
    <w:p w:rsidR="00796110" w:rsidRDefault="00796110" w:rsidP="00796110">
      <w:pPr>
        <w:pStyle w:val="BodyText"/>
        <w:spacing w:before="240" w:after="0" w:line="480" w:lineRule="auto"/>
        <w:jc w:val="both"/>
        <w:rPr>
          <w:rFonts w:ascii="Times New Roman" w:hAnsi="Times New Roman" w:cs="Times New Roman"/>
          <w:sz w:val="24"/>
          <w:szCs w:val="24"/>
          <w:lang w:val="en-GB"/>
        </w:rPr>
      </w:pPr>
    </w:p>
    <w:p w:rsidR="00796110" w:rsidRDefault="00796110" w:rsidP="00796110">
      <w:pPr>
        <w:pStyle w:val="BodyText"/>
        <w:spacing w:before="240" w:after="0" w:line="480" w:lineRule="auto"/>
        <w:jc w:val="both"/>
        <w:rPr>
          <w:rFonts w:ascii="Times New Roman" w:hAnsi="Times New Roman" w:cs="Times New Roman"/>
          <w:sz w:val="24"/>
          <w:szCs w:val="24"/>
          <w:lang w:val="en-GB"/>
        </w:rPr>
      </w:pPr>
    </w:p>
    <w:p w:rsidR="00796110" w:rsidRDefault="00796110" w:rsidP="00796110">
      <w:pPr>
        <w:pStyle w:val="BodyText"/>
        <w:spacing w:before="240" w:after="0" w:line="480" w:lineRule="auto"/>
        <w:jc w:val="both"/>
        <w:rPr>
          <w:rFonts w:ascii="Times New Roman" w:hAnsi="Times New Roman" w:cs="Times New Roman"/>
          <w:sz w:val="24"/>
          <w:szCs w:val="24"/>
          <w:lang w:val="en-GB"/>
        </w:rPr>
      </w:pPr>
    </w:p>
    <w:p w:rsidR="00796110" w:rsidRDefault="00796110" w:rsidP="00796110">
      <w:pPr>
        <w:pStyle w:val="BodyText"/>
        <w:spacing w:before="240" w:after="0" w:line="480" w:lineRule="auto"/>
        <w:jc w:val="both"/>
        <w:rPr>
          <w:rFonts w:ascii="Times New Roman" w:hAnsi="Times New Roman" w:cs="Times New Roman"/>
          <w:sz w:val="24"/>
          <w:szCs w:val="24"/>
          <w:lang w:val="en-GB"/>
        </w:rPr>
      </w:pPr>
    </w:p>
    <w:p w:rsidR="00796110" w:rsidRDefault="00796110" w:rsidP="00796110">
      <w:pPr>
        <w:pStyle w:val="BodyText"/>
        <w:spacing w:before="240" w:after="0" w:line="480" w:lineRule="auto"/>
        <w:jc w:val="both"/>
        <w:rPr>
          <w:rFonts w:ascii="Times New Roman" w:hAnsi="Times New Roman" w:cs="Times New Roman"/>
          <w:sz w:val="24"/>
          <w:szCs w:val="24"/>
          <w:lang w:val="en-GB"/>
        </w:rPr>
      </w:pPr>
    </w:p>
    <w:p w:rsidR="00633D53" w:rsidRDefault="00633D53">
      <w:pPr>
        <w:spacing w:after="200" w:line="276" w:lineRule="auto"/>
        <w:rPr>
          <w:rFonts w:ascii="Times New Roman" w:hAnsi="Times New Roman" w:cs="Times New Roman"/>
          <w:sz w:val="24"/>
          <w:szCs w:val="24"/>
          <w:lang w:val="en-GB" w:eastAsia="en-US"/>
        </w:rPr>
      </w:pPr>
      <w:r>
        <w:rPr>
          <w:rFonts w:ascii="Times New Roman" w:hAnsi="Times New Roman" w:cs="Times New Roman"/>
          <w:sz w:val="24"/>
          <w:szCs w:val="24"/>
          <w:lang w:val="en-GB"/>
        </w:rPr>
        <w:br w:type="page"/>
      </w:r>
    </w:p>
    <w:p w:rsidR="00175E9C" w:rsidRDefault="00175E9C" w:rsidP="00633D53">
      <w:pPr>
        <w:pStyle w:val="BodyText"/>
        <w:spacing w:before="240"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References</w:t>
      </w:r>
    </w:p>
    <w:p w:rsidR="00F51569" w:rsidRPr="00F51569" w:rsidRDefault="009A3593" w:rsidP="00F51569">
      <w:pPr>
        <w:pStyle w:val="EndNoteBibliography"/>
        <w:spacing w:after="0"/>
      </w:pPr>
      <w:r>
        <w:rPr>
          <w:rFonts w:asciiTheme="minorHAnsi" w:hAnsiTheme="minorHAnsi"/>
          <w:sz w:val="22"/>
          <w:lang w:val="en-GB"/>
        </w:rPr>
        <w:fldChar w:fldCharType="begin"/>
      </w:r>
      <w:r>
        <w:rPr>
          <w:rFonts w:asciiTheme="minorHAnsi" w:hAnsiTheme="minorHAnsi"/>
          <w:sz w:val="22"/>
          <w:lang w:val="en-GB"/>
        </w:rPr>
        <w:instrText xml:space="preserve"> ADDIN EN.REFLIST </w:instrText>
      </w:r>
      <w:r>
        <w:rPr>
          <w:rFonts w:asciiTheme="minorHAnsi" w:hAnsiTheme="minorHAnsi"/>
          <w:sz w:val="22"/>
          <w:lang w:val="en-GB"/>
        </w:rPr>
        <w:fldChar w:fldCharType="separate"/>
      </w:r>
      <w:r w:rsidR="00F51569" w:rsidRPr="00F51569">
        <w:t>1.</w:t>
      </w:r>
      <w:r w:rsidR="00F51569" w:rsidRPr="00F51569">
        <w:tab/>
        <w:t>Federation ID. Dubai Blueprint: Partnerships for Diabetes, IDF Global Diabetes Forum. Brussels: 2011.</w:t>
      </w:r>
    </w:p>
    <w:p w:rsidR="00F51569" w:rsidRPr="00F51569" w:rsidRDefault="00F51569" w:rsidP="00F51569">
      <w:pPr>
        <w:pStyle w:val="EndNoteBibliography"/>
        <w:spacing w:after="0"/>
      </w:pPr>
      <w:r w:rsidRPr="00F51569">
        <w:t>2.</w:t>
      </w:r>
      <w:r w:rsidRPr="00F51569">
        <w:tab/>
        <w:t>OECD. Sick on the job? Myths and realities about mental health and work. Paris: 2012.</w:t>
      </w:r>
    </w:p>
    <w:p w:rsidR="00F51569" w:rsidRPr="00F51569" w:rsidRDefault="00F51569" w:rsidP="00F51569">
      <w:pPr>
        <w:pStyle w:val="EndNoteBibliography"/>
        <w:spacing w:after="0"/>
      </w:pPr>
      <w:r w:rsidRPr="00F51569">
        <w:t>3.</w:t>
      </w:r>
      <w:r w:rsidRPr="00F51569">
        <w:tab/>
        <w:t>Mackenbach JP, Stirbu I, Roskam AJ, Schaap MM, Menvielle G, Leinsalu M, et al. Socioeconomic inequalities in health in 22 European countries. The New England journal of medicine. 2008;358(23):2468-81.</w:t>
      </w:r>
    </w:p>
    <w:p w:rsidR="00F51569" w:rsidRPr="00F51569" w:rsidRDefault="00F51569" w:rsidP="00F51569">
      <w:pPr>
        <w:pStyle w:val="EndNoteBibliography"/>
        <w:spacing w:after="0"/>
      </w:pPr>
      <w:r w:rsidRPr="00F51569">
        <w:t>4.</w:t>
      </w:r>
      <w:r w:rsidRPr="00F51569">
        <w:tab/>
        <w:t>Pedersen CB. The Danish Civil Registration System. Scandinavian Journal of Public Health. 2011;39((Suppl 7)):3.</w:t>
      </w:r>
    </w:p>
    <w:p w:rsidR="00F51569" w:rsidRPr="00F51569" w:rsidRDefault="00F51569" w:rsidP="00F51569">
      <w:pPr>
        <w:pStyle w:val="EndNoteBibliography"/>
        <w:spacing w:after="0"/>
      </w:pPr>
      <w:r w:rsidRPr="00F51569">
        <w:t>5.</w:t>
      </w:r>
      <w:r w:rsidRPr="00F51569">
        <w:tab/>
        <w:t>Carstensen B, Kristensen JK, Marcussen MM, Borch-Johnsen K. The National Diabetes Register. Scandinavian journal of public health. 2011 7/1/2011:58-61.</w:t>
      </w:r>
    </w:p>
    <w:p w:rsidR="00F51569" w:rsidRPr="00F51569" w:rsidRDefault="00F51569" w:rsidP="00F51569">
      <w:pPr>
        <w:pStyle w:val="EndNoteBibliography"/>
        <w:spacing w:after="0"/>
      </w:pPr>
      <w:r w:rsidRPr="00F51569">
        <w:t>6.</w:t>
      </w:r>
      <w:r w:rsidRPr="00F51569">
        <w:tab/>
        <w:t>Kildemoes HW, Sørensen HT, Hallas J. The Danish National Prescription Register. Scandinavian journal of public health. 2011 2011:38-41.</w:t>
      </w:r>
    </w:p>
    <w:p w:rsidR="00F51569" w:rsidRPr="00F51569" w:rsidRDefault="00F51569" w:rsidP="00F51569">
      <w:pPr>
        <w:pStyle w:val="EndNoteBibliography"/>
        <w:spacing w:after="0"/>
      </w:pPr>
      <w:r w:rsidRPr="00F51569">
        <w:t>7.</w:t>
      </w:r>
      <w:r w:rsidRPr="00F51569">
        <w:tab/>
        <w:t>Espelt A, Borrell C, Roskam AJ, Rodriguez-Sanz M, Stirbu I, Dalmau-Bueno A, et al. Socioeconomic inequalities in diabetes mellitus across Europe at the beginning of the 21st century. Diabetologia. 2008;51(11):1971-9.</w:t>
      </w:r>
    </w:p>
    <w:p w:rsidR="00F51569" w:rsidRPr="00F51569" w:rsidRDefault="00F51569" w:rsidP="00F51569">
      <w:pPr>
        <w:pStyle w:val="EndNoteBibliography"/>
        <w:spacing w:after="0"/>
      </w:pPr>
      <w:r w:rsidRPr="00F51569">
        <w:t>8.</w:t>
      </w:r>
      <w:r w:rsidRPr="00F51569">
        <w:tab/>
        <w:t>Andersen I, Thielen K, Nygaard E, Diderichsen F. Social inequality in the prevalence of depressive disorders. Journal of Epidemiology and Community Health. 2009;63(7):575-81.</w:t>
      </w:r>
    </w:p>
    <w:p w:rsidR="00F51569" w:rsidRPr="00F51569" w:rsidRDefault="00F51569" w:rsidP="00F51569">
      <w:pPr>
        <w:pStyle w:val="EndNoteBibliography"/>
        <w:spacing w:after="0"/>
      </w:pPr>
      <w:r w:rsidRPr="00F51569">
        <w:t>9.</w:t>
      </w:r>
      <w:r w:rsidRPr="00F51569">
        <w:tab/>
        <w:t>Dismuke CE, Egede LE. Association between major depression, depressive symptoms and personal income in US adults with diabetes. Gen Hosp Psychiatry. 2010;32(5):484-91.</w:t>
      </w:r>
    </w:p>
    <w:p w:rsidR="00F51569" w:rsidRPr="00F51569" w:rsidRDefault="00F51569" w:rsidP="00F51569">
      <w:pPr>
        <w:pStyle w:val="EndNoteBibliography"/>
        <w:spacing w:after="0"/>
      </w:pPr>
      <w:r w:rsidRPr="00F51569">
        <w:t>10.</w:t>
      </w:r>
      <w:r w:rsidRPr="00F51569">
        <w:tab/>
        <w:t>Zimmerman FJ, Katon W. Socioeconomic status, depression disparities, and financial strain: what lies behind the income-depression relationship? Health Econ. 2005;14(12):1197-215.</w:t>
      </w:r>
    </w:p>
    <w:p w:rsidR="00F51569" w:rsidRPr="00F51569" w:rsidRDefault="00F51569" w:rsidP="00F51569">
      <w:pPr>
        <w:pStyle w:val="EndNoteBibliography"/>
        <w:spacing w:after="0"/>
      </w:pPr>
      <w:r w:rsidRPr="00F51569">
        <w:t>11.</w:t>
      </w:r>
      <w:r w:rsidRPr="00F51569">
        <w:tab/>
        <w:t>Demakakos P, Marmot M, Steptoe A. Socioeconomic position and the incidence of type 2 diabetes: the ELSA study. European journal of epidemiology. 2012;27(5):367-78.</w:t>
      </w:r>
    </w:p>
    <w:p w:rsidR="00F51569" w:rsidRPr="00F51569" w:rsidRDefault="00F51569" w:rsidP="00F51569">
      <w:pPr>
        <w:pStyle w:val="EndNoteBibliography"/>
        <w:spacing w:after="0"/>
      </w:pPr>
      <w:r w:rsidRPr="00F51569">
        <w:t>12.</w:t>
      </w:r>
      <w:r w:rsidRPr="00F51569">
        <w:tab/>
        <w:t>Gasse C, Petersen L, Chollet J, Saragoussi D. Pattern and predictors of sick leave among users of antidepressants: a Danish retrospective register-based cohort study. J Affect Disord. 2013;151(3):959-66.</w:t>
      </w:r>
    </w:p>
    <w:p w:rsidR="00F51569" w:rsidRPr="00F51569" w:rsidRDefault="00F51569" w:rsidP="00F51569">
      <w:pPr>
        <w:pStyle w:val="EndNoteBibliography"/>
        <w:spacing w:after="0"/>
      </w:pPr>
      <w:r w:rsidRPr="00F51569">
        <w:t>13.</w:t>
      </w:r>
      <w:r w:rsidRPr="00F51569">
        <w:tab/>
        <w:t>Ervasti J, Vahtera J, Pentti J, Oksanen T, Ahola K, Kivimaki M, et al. Depression-related work disability: socioeconomic inequalities in onset, duration and recurrence. PLoS One. 2013;8(11):e79855.</w:t>
      </w:r>
    </w:p>
    <w:p w:rsidR="00F51569" w:rsidRPr="00F51569" w:rsidRDefault="00F51569" w:rsidP="00F51569">
      <w:pPr>
        <w:pStyle w:val="EndNoteBibliography"/>
        <w:spacing w:after="0"/>
      </w:pPr>
      <w:r w:rsidRPr="00F51569">
        <w:t>14.</w:t>
      </w:r>
      <w:r w:rsidRPr="00F51569">
        <w:tab/>
        <w:t>van Dooren FE, Nefs G, Schram MT, Verhey FR, Denollet J, Pouwer F. Depression and risk of mortality in people with diabetes mellitus: a systematic review and meta-analysis. PLoS One. 2013;8(3):e57058.</w:t>
      </w:r>
    </w:p>
    <w:p w:rsidR="00F51569" w:rsidRPr="00F51569" w:rsidRDefault="00F51569" w:rsidP="00F51569">
      <w:pPr>
        <w:pStyle w:val="EndNoteBibliography"/>
        <w:spacing w:after="0"/>
      </w:pPr>
      <w:r w:rsidRPr="00F51569">
        <w:t>15.</w:t>
      </w:r>
      <w:r w:rsidRPr="00F51569">
        <w:tab/>
        <w:t>Egede LE. Diabetes, major depression, and functional disability among U.S. adults. Diabetes Care. 2004;27(2):421-8.</w:t>
      </w:r>
    </w:p>
    <w:p w:rsidR="00F51569" w:rsidRPr="00F51569" w:rsidRDefault="00F51569" w:rsidP="00F51569">
      <w:pPr>
        <w:pStyle w:val="EndNoteBibliography"/>
        <w:spacing w:after="0"/>
      </w:pPr>
      <w:r w:rsidRPr="00F51569">
        <w:t>16.</w:t>
      </w:r>
      <w:r w:rsidRPr="00F51569">
        <w:tab/>
        <w:t>Lin EH, Katon W, Von Korff M, Rutter C, Simon GE, Oliver M, et al. Relationship of depression and diabetes self-care, medication adherence, and preventive care. Diabetes Care. 2004;27(9):2154-60.</w:t>
      </w:r>
    </w:p>
    <w:p w:rsidR="00F51569" w:rsidRPr="00F51569" w:rsidRDefault="00F51569" w:rsidP="00F51569">
      <w:pPr>
        <w:pStyle w:val="EndNoteBibliography"/>
        <w:spacing w:after="0"/>
      </w:pPr>
      <w:r w:rsidRPr="00F51569">
        <w:t>17.</w:t>
      </w:r>
      <w:r w:rsidRPr="00F51569">
        <w:tab/>
        <w:t>Gonzalez JS, Peyrot M, McCarl LA, Collins EM, Serpa L, Mimiaga MJ, et al. Depression and diabetes treatment nonadherence: a meta-analysis. Diabetes Care. 2008;31(12):2398-403.</w:t>
      </w:r>
    </w:p>
    <w:p w:rsidR="00F51569" w:rsidRPr="00F51569" w:rsidRDefault="00F51569" w:rsidP="00F51569">
      <w:pPr>
        <w:pStyle w:val="EndNoteBibliography"/>
        <w:spacing w:after="0"/>
      </w:pPr>
      <w:r w:rsidRPr="00F51569">
        <w:t>18.</w:t>
      </w:r>
      <w:r w:rsidRPr="00F51569">
        <w:tab/>
        <w:t>Goldney RD, Phillips PJ, Fisher LJ, Wilson DH. Diabetes, depression, and quality of life: a population study. Diabetes Care. 2004;27(5):1066-70.</w:t>
      </w:r>
    </w:p>
    <w:p w:rsidR="00F51569" w:rsidRPr="00F51569" w:rsidRDefault="00F51569" w:rsidP="00F51569">
      <w:pPr>
        <w:pStyle w:val="EndNoteBibliography"/>
        <w:spacing w:after="0"/>
      </w:pPr>
      <w:r w:rsidRPr="00F51569">
        <w:t>19.</w:t>
      </w:r>
      <w:r w:rsidRPr="00F51569">
        <w:tab/>
        <w:t>Ervasti JV, Jussi; Pentti, Jaana; Oksanen, Tuula; Ahola, Kirsi; Kivekas, Teija; Kivimaki, Mika; Virtanen, Marianna. Return to Work After Depression-Related Absence by Employees With and Without Other Health Conditions. Psychosomatic Medince. 2015;77:10.</w:t>
      </w:r>
    </w:p>
    <w:p w:rsidR="00F51569" w:rsidRPr="00F51569" w:rsidRDefault="00F51569" w:rsidP="00F51569">
      <w:pPr>
        <w:pStyle w:val="EndNoteBibliography"/>
        <w:spacing w:after="0"/>
      </w:pPr>
      <w:r w:rsidRPr="00F51569">
        <w:t>20.</w:t>
      </w:r>
      <w:r w:rsidRPr="00F51569">
        <w:tab/>
        <w:t>Kivimaki M, Tabak AG, Lawlor DA, Batty GD, Singh-Manoux A, Jokela M, et al. Antidepressant use before and after the diagnosis of type 2 diabetes: a longitudinal modeling study. Diabetes Care. 2010;33(7):1471-6.</w:t>
      </w:r>
    </w:p>
    <w:p w:rsidR="00F51569" w:rsidRPr="00F51569" w:rsidRDefault="00F51569" w:rsidP="00F51569">
      <w:pPr>
        <w:pStyle w:val="EndNoteBibliography"/>
        <w:spacing w:after="0"/>
      </w:pPr>
      <w:r w:rsidRPr="00F51569">
        <w:t>21.</w:t>
      </w:r>
      <w:r w:rsidRPr="00F51569">
        <w:tab/>
        <w:t>Nouwen A, Winkley K, Twisk J, Lloyd CE, Peyrot M, Ismail K, et al. Type 2 diabetes mellitus as a risk factor for the onset of depression: a systematic review and meta-analysis. Diabetologia. 2010;53(12):2480-6.</w:t>
      </w:r>
    </w:p>
    <w:p w:rsidR="00F51569" w:rsidRPr="00F51569" w:rsidRDefault="00F51569" w:rsidP="00F51569">
      <w:pPr>
        <w:pStyle w:val="EndNoteBibliography"/>
        <w:spacing w:after="0"/>
      </w:pPr>
      <w:r w:rsidRPr="00F51569">
        <w:t>22.</w:t>
      </w:r>
      <w:r w:rsidRPr="00F51569">
        <w:tab/>
        <w:t>Nyberg ST, Fransson EI, Heikkila K, Ahola K, Alfredsson L, Bjorner JB, et al. Job strain as a risk factor for type 2 diabetes: a pooled analysis of 124,808 men and women. Diabetes Care. 2014;37(8):2268-75.</w:t>
      </w:r>
    </w:p>
    <w:p w:rsidR="00F51569" w:rsidRPr="00F51569" w:rsidRDefault="00F51569" w:rsidP="00F51569">
      <w:pPr>
        <w:pStyle w:val="EndNoteBibliography"/>
        <w:spacing w:after="0"/>
      </w:pPr>
      <w:r w:rsidRPr="00F51569">
        <w:t>23.</w:t>
      </w:r>
      <w:r w:rsidRPr="00F51569">
        <w:tab/>
        <w:t>Hannerz H, Tuchsen F, Holbaek Pedersen B, Dyreborg J, Rugulies R, Albertsen K. Work-relatedness of mood disorders in Denmark. Scandinavian journal of work, environment &amp; health. 2009;35(4):294-300.</w:t>
      </w:r>
    </w:p>
    <w:p w:rsidR="00F51569" w:rsidRPr="00F51569" w:rsidRDefault="00F51569" w:rsidP="00F51569">
      <w:pPr>
        <w:pStyle w:val="EndNoteBibliography"/>
        <w:spacing w:after="0"/>
      </w:pPr>
      <w:r w:rsidRPr="00F51569">
        <w:t>24.</w:t>
      </w:r>
      <w:r w:rsidRPr="00F51569">
        <w:tab/>
        <w:t>Shelton Brown HP, Jose A: Bastida, Elena. The impact of diabetes on employment: genetic IVs in a bivariate probit. Health Economics. 2005;14(5):537-44.</w:t>
      </w:r>
    </w:p>
    <w:p w:rsidR="00F51569" w:rsidRPr="00F51569" w:rsidRDefault="00F51569" w:rsidP="00F51569">
      <w:pPr>
        <w:pStyle w:val="EndNoteBibliography"/>
        <w:spacing w:after="0"/>
      </w:pPr>
      <w:r w:rsidRPr="00F51569">
        <w:t>25.</w:t>
      </w:r>
      <w:r w:rsidRPr="00F51569">
        <w:tab/>
        <w:t>Ali S, Stone MA, Peters JL, Davies MJ, Khunti K. The prevalence of co-morbid depression in adults with Type 2 diabetes: a systematic review and meta-analysis. Diabetic medicine : a journal of the British Diabetic Association. 2006;23(11):1165-73.</w:t>
      </w:r>
    </w:p>
    <w:p w:rsidR="00F51569" w:rsidRPr="00F51569" w:rsidRDefault="00F51569" w:rsidP="00F51569">
      <w:pPr>
        <w:pStyle w:val="EndNoteBibliography"/>
        <w:spacing w:after="0"/>
      </w:pPr>
      <w:r w:rsidRPr="00F51569">
        <w:t>26.</w:t>
      </w:r>
      <w:r w:rsidRPr="00F51569">
        <w:tab/>
        <w:t>Anderson RJ, Freedland KE, Clouse RE, Lustman PJ. The prevalence of comorbid depression in adults with diabetes: a meta-analysis. Diabetes Care. 2001;24(6):1069-78.</w:t>
      </w:r>
    </w:p>
    <w:p w:rsidR="00F51569" w:rsidRPr="00F51569" w:rsidRDefault="00F51569" w:rsidP="00F51569">
      <w:pPr>
        <w:pStyle w:val="EndNoteBibliography"/>
        <w:spacing w:after="0"/>
      </w:pPr>
      <w:r w:rsidRPr="00F51569">
        <w:t>27.</w:t>
      </w:r>
      <w:r w:rsidRPr="00F51569">
        <w:tab/>
        <w:t>Fisher L, Skaff MM, Mullan JT, Arean P, Mohr D, Masharani U, et al. Clinical depression versus distress among patients with type 2 diabetes: not just a question of semantics. Diabetes Care. 2007;30(3):542-8.</w:t>
      </w:r>
    </w:p>
    <w:p w:rsidR="00F51569" w:rsidRPr="00F51569" w:rsidRDefault="00F51569" w:rsidP="00F51569">
      <w:pPr>
        <w:pStyle w:val="EndNoteBibliography"/>
        <w:spacing w:after="0"/>
      </w:pPr>
      <w:r w:rsidRPr="00F51569">
        <w:t>28.</w:t>
      </w:r>
      <w:r w:rsidRPr="00F51569">
        <w:tab/>
        <w:t>Kessler RC, Bromet EJ. The epidemiology of depression across cultures. Annual review of public health. 2013;34:119-38.</w:t>
      </w:r>
    </w:p>
    <w:p w:rsidR="00F51569" w:rsidRPr="00F51569" w:rsidRDefault="00F51569" w:rsidP="00F51569">
      <w:pPr>
        <w:pStyle w:val="EndNoteBibliography"/>
        <w:spacing w:after="0"/>
      </w:pPr>
      <w:r w:rsidRPr="00F51569">
        <w:lastRenderedPageBreak/>
        <w:t>29.</w:t>
      </w:r>
      <w:r w:rsidRPr="00F51569">
        <w:tab/>
        <w:t>Leone T, Coast E, Narayanan S, de Graft Aikins A. Diabetes and depression comorbidity and socio-economic status in low and middle income countries (LMICs): a mapping of the evidence. Globalization and health. 2012;8:39.</w:t>
      </w:r>
    </w:p>
    <w:p w:rsidR="00F51569" w:rsidRPr="00F51569" w:rsidRDefault="00F51569" w:rsidP="00F51569">
      <w:pPr>
        <w:pStyle w:val="EndNoteBibliography"/>
      </w:pPr>
      <w:r w:rsidRPr="00F51569">
        <w:t>30.</w:t>
      </w:r>
      <w:r w:rsidRPr="00F51569">
        <w:tab/>
        <w:t>Atlantis E, Fahey P, Foster J. Collaborative care for comorbid depression and diabetes: a systematic review and meta-analysis. BMJ open. 2014;4(4):e004706.</w:t>
      </w:r>
    </w:p>
    <w:p w:rsidR="001376F9" w:rsidRDefault="009A3593" w:rsidP="00913102">
      <w:pPr>
        <w:pStyle w:val="BodyText"/>
        <w:spacing w:before="240" w:after="0" w:line="480" w:lineRule="auto"/>
        <w:jc w:val="both"/>
        <w:rPr>
          <w:rFonts w:asciiTheme="minorHAnsi" w:hAnsiTheme="minorHAnsi"/>
          <w:sz w:val="22"/>
          <w:lang w:val="en-GB"/>
        </w:rPr>
      </w:pPr>
      <w:r>
        <w:rPr>
          <w:rFonts w:asciiTheme="minorHAnsi" w:hAnsiTheme="minorHAnsi"/>
          <w:sz w:val="22"/>
          <w:lang w:val="en-GB"/>
        </w:rPr>
        <w:fldChar w:fldCharType="end"/>
      </w:r>
      <w:r w:rsidR="001376F9">
        <w:rPr>
          <w:rFonts w:asciiTheme="minorHAnsi" w:hAnsiTheme="minorHAnsi"/>
          <w:sz w:val="22"/>
          <w:lang w:val="en-GB"/>
        </w:rPr>
        <w:br w:type="page"/>
      </w:r>
    </w:p>
    <w:p w:rsidR="0027362F" w:rsidRDefault="0027362F" w:rsidP="00913102">
      <w:pPr>
        <w:pStyle w:val="BodyText"/>
        <w:spacing w:before="240" w:after="0" w:line="480" w:lineRule="auto"/>
        <w:jc w:val="both"/>
        <w:rPr>
          <w:rFonts w:asciiTheme="minorHAnsi" w:hAnsiTheme="minorHAnsi"/>
          <w:sz w:val="22"/>
          <w:lang w:val="en-GB"/>
        </w:rPr>
        <w:sectPr w:rsidR="0027362F" w:rsidSect="005536A1">
          <w:headerReference w:type="default" r:id="rId13"/>
          <w:pgSz w:w="11906" w:h="16838"/>
          <w:pgMar w:top="1440" w:right="1440" w:bottom="1440" w:left="567" w:header="708" w:footer="708" w:gutter="0"/>
          <w:cols w:space="708"/>
          <w:docGrid w:linePitch="360"/>
        </w:sectPr>
      </w:pPr>
    </w:p>
    <w:p w:rsidR="00F1467B" w:rsidRPr="00F1467B" w:rsidRDefault="00F1467B" w:rsidP="00F1467B">
      <w:pPr>
        <w:pStyle w:val="Caption"/>
        <w:keepNext/>
        <w:jc w:val="center"/>
        <w:rPr>
          <w:rFonts w:ascii="Verdana" w:hAnsi="Verdana"/>
          <w:sz w:val="20"/>
          <w:szCs w:val="20"/>
        </w:rPr>
      </w:pPr>
    </w:p>
    <w:p w:rsidR="00F1467B" w:rsidRPr="00F1467B" w:rsidRDefault="00F1467B" w:rsidP="00F1467B">
      <w:pPr>
        <w:pStyle w:val="Caption"/>
        <w:keepNext/>
        <w:jc w:val="center"/>
        <w:rPr>
          <w:rFonts w:ascii="Verdana" w:hAnsi="Verdana"/>
          <w:sz w:val="20"/>
          <w:szCs w:val="20"/>
        </w:rPr>
      </w:pPr>
      <w:r w:rsidRPr="00F1467B">
        <w:rPr>
          <w:rFonts w:ascii="Verdana" w:hAnsi="Verdana"/>
          <w:sz w:val="20"/>
          <w:szCs w:val="20"/>
        </w:rPr>
        <w:t xml:space="preserve">Table </w:t>
      </w:r>
      <w:r w:rsidRPr="00F1467B">
        <w:rPr>
          <w:rFonts w:ascii="Verdana" w:hAnsi="Verdana"/>
          <w:sz w:val="20"/>
          <w:szCs w:val="20"/>
        </w:rPr>
        <w:fldChar w:fldCharType="begin"/>
      </w:r>
      <w:r w:rsidRPr="00F1467B">
        <w:rPr>
          <w:rFonts w:ascii="Verdana" w:hAnsi="Verdana"/>
          <w:sz w:val="20"/>
          <w:szCs w:val="20"/>
        </w:rPr>
        <w:instrText xml:space="preserve"> SEQ Table \* ARABIC </w:instrText>
      </w:r>
      <w:r w:rsidRPr="00F1467B">
        <w:rPr>
          <w:rFonts w:ascii="Verdana" w:hAnsi="Verdana"/>
          <w:sz w:val="20"/>
          <w:szCs w:val="20"/>
        </w:rPr>
        <w:fldChar w:fldCharType="separate"/>
      </w:r>
      <w:r w:rsidR="004A4C12">
        <w:rPr>
          <w:rFonts w:ascii="Verdana" w:hAnsi="Verdana"/>
          <w:noProof/>
          <w:sz w:val="20"/>
          <w:szCs w:val="20"/>
        </w:rPr>
        <w:t>1</w:t>
      </w:r>
      <w:r w:rsidRPr="00F1467B">
        <w:rPr>
          <w:rFonts w:ascii="Verdana" w:hAnsi="Verdana"/>
          <w:sz w:val="20"/>
          <w:szCs w:val="20"/>
        </w:rPr>
        <w:fldChar w:fldCharType="end"/>
      </w:r>
      <w:r w:rsidRPr="00F1467B">
        <w:rPr>
          <w:rFonts w:ascii="Verdana" w:hAnsi="Verdana"/>
          <w:sz w:val="20"/>
          <w:szCs w:val="20"/>
        </w:rPr>
        <w:t xml:space="preserve"> Descriptive Statistics</w:t>
      </w:r>
    </w:p>
    <w:tbl>
      <w:tblPr>
        <w:tblStyle w:val="TableGrid"/>
        <w:tblpPr w:leftFromText="180" w:rightFromText="180" w:vertAnchor="page" w:horzAnchor="page" w:tblpX="1798" w:tblpY="2191"/>
        <w:tblW w:w="13008" w:type="dxa"/>
        <w:tblLayout w:type="fixed"/>
        <w:tblLook w:val="04A0" w:firstRow="1" w:lastRow="0" w:firstColumn="1" w:lastColumn="0" w:noHBand="0" w:noVBand="1"/>
      </w:tblPr>
      <w:tblGrid>
        <w:gridCol w:w="1951"/>
        <w:gridCol w:w="1276"/>
        <w:gridCol w:w="1276"/>
        <w:gridCol w:w="1417"/>
        <w:gridCol w:w="1843"/>
        <w:gridCol w:w="1701"/>
        <w:gridCol w:w="1843"/>
        <w:gridCol w:w="1701"/>
      </w:tblGrid>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sidRPr="00C74FC2">
              <w:rPr>
                <w:rFonts w:ascii="Verdana" w:hAnsi="Verdana"/>
                <w:lang w:val="en-GB" w:eastAsia="en-US"/>
              </w:rPr>
              <w:t xml:space="preserve">   </w:t>
            </w:r>
          </w:p>
        </w:tc>
        <w:tc>
          <w:tcPr>
            <w:tcW w:w="1276" w:type="dxa"/>
          </w:tcPr>
          <w:p w:rsidR="00F1467B" w:rsidRPr="00C74FC2" w:rsidRDefault="00F1467B" w:rsidP="00F1467B">
            <w:pPr>
              <w:spacing w:after="0" w:line="240" w:lineRule="auto"/>
              <w:jc w:val="center"/>
              <w:rPr>
                <w:rFonts w:ascii="Verdana" w:hAnsi="Verdana"/>
                <w:b/>
                <w:lang w:val="en-GB" w:eastAsia="en-US"/>
              </w:rPr>
            </w:pPr>
            <w:r w:rsidRPr="00C74FC2">
              <w:rPr>
                <w:rFonts w:ascii="Verdana" w:hAnsi="Verdana"/>
                <w:b/>
                <w:lang w:val="en-GB" w:eastAsia="en-US"/>
              </w:rPr>
              <w:t>Total</w:t>
            </w:r>
          </w:p>
        </w:tc>
        <w:tc>
          <w:tcPr>
            <w:tcW w:w="1276" w:type="dxa"/>
          </w:tcPr>
          <w:p w:rsidR="00F1467B" w:rsidRPr="00C74FC2" w:rsidRDefault="00F1467B" w:rsidP="00F1467B">
            <w:pPr>
              <w:spacing w:after="0" w:line="240" w:lineRule="auto"/>
              <w:jc w:val="center"/>
              <w:rPr>
                <w:rFonts w:ascii="Verdana" w:hAnsi="Verdana"/>
                <w:b/>
                <w:lang w:val="en-GB" w:eastAsia="en-US"/>
              </w:rPr>
            </w:pPr>
            <w:r w:rsidRPr="00C74FC2">
              <w:rPr>
                <w:rFonts w:ascii="Verdana" w:hAnsi="Verdana"/>
                <w:b/>
                <w:lang w:val="en-GB" w:eastAsia="en-US"/>
              </w:rPr>
              <w:t>No Diabetes</w:t>
            </w:r>
          </w:p>
        </w:tc>
        <w:tc>
          <w:tcPr>
            <w:tcW w:w="1417" w:type="dxa"/>
          </w:tcPr>
          <w:p w:rsidR="00F1467B" w:rsidRPr="00C74FC2" w:rsidRDefault="00F1467B" w:rsidP="00F1467B">
            <w:pPr>
              <w:spacing w:after="0" w:line="240" w:lineRule="auto"/>
              <w:jc w:val="center"/>
              <w:rPr>
                <w:rFonts w:ascii="Verdana" w:hAnsi="Verdana"/>
                <w:b/>
                <w:lang w:val="en-GB" w:eastAsia="en-US"/>
              </w:rPr>
            </w:pPr>
            <w:r w:rsidRPr="00C74FC2">
              <w:rPr>
                <w:rFonts w:ascii="Verdana" w:hAnsi="Verdana"/>
                <w:b/>
                <w:lang w:val="en-GB" w:eastAsia="en-US"/>
              </w:rPr>
              <w:t>Developed Diabetes</w:t>
            </w:r>
          </w:p>
        </w:tc>
        <w:tc>
          <w:tcPr>
            <w:tcW w:w="3544" w:type="dxa"/>
            <w:gridSpan w:val="2"/>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b/>
                <w:lang w:val="en-GB" w:eastAsia="en-US"/>
              </w:rPr>
              <w:t>No Diabetes</w:t>
            </w:r>
          </w:p>
        </w:tc>
        <w:tc>
          <w:tcPr>
            <w:tcW w:w="3544" w:type="dxa"/>
            <w:gridSpan w:val="2"/>
          </w:tcPr>
          <w:p w:rsidR="00F1467B" w:rsidRPr="00C74FC2" w:rsidRDefault="00F1467B" w:rsidP="00F1467B">
            <w:pPr>
              <w:spacing w:after="0" w:line="240" w:lineRule="auto"/>
              <w:jc w:val="center"/>
              <w:rPr>
                <w:rFonts w:ascii="Verdana" w:hAnsi="Verdana"/>
                <w:b/>
                <w:lang w:val="en-GB" w:eastAsia="en-US"/>
              </w:rPr>
            </w:pPr>
            <w:r w:rsidRPr="00C74FC2">
              <w:rPr>
                <w:rFonts w:ascii="Verdana" w:hAnsi="Verdana"/>
                <w:b/>
                <w:lang w:val="en-GB" w:eastAsia="en-US"/>
              </w:rPr>
              <w:t>Developed Diabetes</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p>
        </w:tc>
        <w:tc>
          <w:tcPr>
            <w:tcW w:w="1276" w:type="dxa"/>
          </w:tcPr>
          <w:p w:rsidR="00F1467B" w:rsidRPr="00C74FC2" w:rsidRDefault="00F1467B" w:rsidP="00F1467B">
            <w:pPr>
              <w:spacing w:after="0" w:line="240" w:lineRule="auto"/>
              <w:jc w:val="center"/>
              <w:rPr>
                <w:rFonts w:ascii="Verdana" w:hAnsi="Verdana"/>
                <w:b/>
                <w:lang w:val="en-GB" w:eastAsia="en-US"/>
              </w:rPr>
            </w:pPr>
          </w:p>
        </w:tc>
        <w:tc>
          <w:tcPr>
            <w:tcW w:w="1276" w:type="dxa"/>
          </w:tcPr>
          <w:p w:rsidR="00F1467B" w:rsidRPr="00C74FC2" w:rsidRDefault="00F1467B" w:rsidP="00F1467B">
            <w:pPr>
              <w:spacing w:after="0" w:line="240" w:lineRule="auto"/>
              <w:jc w:val="center"/>
              <w:rPr>
                <w:rFonts w:ascii="Verdana" w:hAnsi="Verdana"/>
                <w:b/>
                <w:lang w:val="en-GB" w:eastAsia="en-US"/>
              </w:rPr>
            </w:pPr>
          </w:p>
        </w:tc>
        <w:tc>
          <w:tcPr>
            <w:tcW w:w="1417" w:type="dxa"/>
          </w:tcPr>
          <w:p w:rsidR="00F1467B" w:rsidRPr="00C74FC2" w:rsidRDefault="00F1467B" w:rsidP="00F1467B">
            <w:pPr>
              <w:spacing w:after="0" w:line="240" w:lineRule="auto"/>
              <w:jc w:val="center"/>
              <w:rPr>
                <w:rFonts w:ascii="Verdana" w:hAnsi="Verdana"/>
                <w:b/>
                <w:lang w:val="en-GB" w:eastAsia="en-US"/>
              </w:rPr>
            </w:pP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No Antidepressants</w:t>
            </w:r>
          </w:p>
        </w:tc>
        <w:tc>
          <w:tcPr>
            <w:tcW w:w="1701" w:type="dxa"/>
          </w:tcPr>
          <w:p w:rsidR="00F1467B" w:rsidRPr="00C74FC2" w:rsidRDefault="00F1467B" w:rsidP="00F1467B">
            <w:pPr>
              <w:spacing w:after="0" w:line="240" w:lineRule="auto"/>
              <w:ind w:left="-121"/>
              <w:jc w:val="center"/>
              <w:rPr>
                <w:rFonts w:ascii="Verdana" w:hAnsi="Verdana"/>
                <w:lang w:val="en-GB" w:eastAsia="en-US"/>
              </w:rPr>
            </w:pPr>
            <w:r w:rsidRPr="00C74FC2">
              <w:rPr>
                <w:rFonts w:ascii="Verdana" w:hAnsi="Verdana"/>
                <w:lang w:val="en-GB" w:eastAsia="en-US"/>
              </w:rPr>
              <w:t>Filled Antidepressant prescription</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No Antidepressants</w:t>
            </w:r>
          </w:p>
        </w:tc>
        <w:tc>
          <w:tcPr>
            <w:tcW w:w="1701" w:type="dxa"/>
          </w:tcPr>
          <w:p w:rsidR="00F1467B" w:rsidRPr="00C74FC2" w:rsidRDefault="00F1467B" w:rsidP="00F1467B">
            <w:pPr>
              <w:spacing w:after="0" w:line="240" w:lineRule="auto"/>
              <w:ind w:left="-121"/>
              <w:jc w:val="center"/>
              <w:rPr>
                <w:rFonts w:ascii="Verdana" w:hAnsi="Verdana"/>
                <w:lang w:val="en-GB" w:eastAsia="en-US"/>
              </w:rPr>
            </w:pPr>
            <w:r w:rsidRPr="00C74FC2">
              <w:rPr>
                <w:rFonts w:ascii="Verdana" w:hAnsi="Verdana"/>
                <w:lang w:val="en-GB" w:eastAsia="en-US"/>
              </w:rPr>
              <w:t>Filled Antidepressant prescription</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sidRPr="00C74FC2">
              <w:rPr>
                <w:rFonts w:ascii="Verdana" w:hAnsi="Verdana"/>
                <w:lang w:val="en-GB" w:eastAsia="en-US"/>
              </w:rPr>
              <w:t>Number</w:t>
            </w:r>
          </w:p>
        </w:tc>
        <w:tc>
          <w:tcPr>
            <w:tcW w:w="1276"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3,434,420</w:t>
            </w:r>
          </w:p>
        </w:tc>
        <w:tc>
          <w:tcPr>
            <w:tcW w:w="1276"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3,336,414</w:t>
            </w:r>
          </w:p>
        </w:tc>
        <w:tc>
          <w:tcPr>
            <w:tcW w:w="1417"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98,006</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2,752,765</w:t>
            </w:r>
          </w:p>
        </w:tc>
        <w:tc>
          <w:tcPr>
            <w:tcW w:w="1701"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583,649</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78,157</w:t>
            </w:r>
          </w:p>
        </w:tc>
        <w:tc>
          <w:tcPr>
            <w:tcW w:w="1701"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19,849</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sidRPr="00C74FC2">
              <w:rPr>
                <w:rFonts w:ascii="Verdana" w:hAnsi="Verdana"/>
                <w:lang w:val="en-GB" w:eastAsia="en-US"/>
              </w:rPr>
              <w:t>Men (%)</w:t>
            </w:r>
          </w:p>
        </w:tc>
        <w:tc>
          <w:tcPr>
            <w:tcW w:w="1276"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51.1%</w:t>
            </w:r>
          </w:p>
        </w:tc>
        <w:tc>
          <w:tcPr>
            <w:tcW w:w="1276"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 xml:space="preserve">50.9% </w:t>
            </w:r>
          </w:p>
        </w:tc>
        <w:tc>
          <w:tcPr>
            <w:tcW w:w="1417"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57.8%</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53.2%</w:t>
            </w:r>
          </w:p>
        </w:tc>
        <w:tc>
          <w:tcPr>
            <w:tcW w:w="1701"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39.8%</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60.2%</w:t>
            </w:r>
          </w:p>
        </w:tc>
        <w:tc>
          <w:tcPr>
            <w:tcW w:w="1701"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48.4%</w:t>
            </w:r>
          </w:p>
        </w:tc>
      </w:tr>
      <w:tr w:rsidR="004F5F8C" w:rsidRPr="00C74FC2" w:rsidTr="00F1467B">
        <w:tc>
          <w:tcPr>
            <w:tcW w:w="1951" w:type="dxa"/>
          </w:tcPr>
          <w:p w:rsidR="004F5F8C" w:rsidRPr="00CC4CB7" w:rsidRDefault="004F5F8C" w:rsidP="00F1467B">
            <w:pPr>
              <w:spacing w:after="0" w:line="240" w:lineRule="auto"/>
              <w:rPr>
                <w:rFonts w:ascii="Verdana" w:hAnsi="Verdana"/>
                <w:lang w:val="en-GB" w:eastAsia="en-US"/>
              </w:rPr>
            </w:pPr>
            <w:r w:rsidRPr="00CC4CB7">
              <w:rPr>
                <w:rFonts w:ascii="Verdana" w:hAnsi="Verdana"/>
                <w:lang w:val="en-GB" w:eastAsia="en-US"/>
              </w:rPr>
              <w:t>Women (%)</w:t>
            </w:r>
          </w:p>
        </w:tc>
        <w:tc>
          <w:tcPr>
            <w:tcW w:w="1276" w:type="dxa"/>
          </w:tcPr>
          <w:p w:rsidR="004F5F8C" w:rsidRPr="00CC4CB7" w:rsidRDefault="004F5F8C" w:rsidP="00F1467B">
            <w:pPr>
              <w:spacing w:after="0" w:line="240" w:lineRule="auto"/>
              <w:jc w:val="center"/>
              <w:rPr>
                <w:rFonts w:ascii="Verdana" w:hAnsi="Verdana"/>
                <w:lang w:val="en-GB" w:eastAsia="en-US"/>
              </w:rPr>
            </w:pPr>
            <w:r w:rsidRPr="00CC4CB7">
              <w:rPr>
                <w:rFonts w:ascii="Verdana" w:hAnsi="Verdana"/>
                <w:lang w:val="en-GB" w:eastAsia="en-US"/>
              </w:rPr>
              <w:t xml:space="preserve">48.9% </w:t>
            </w:r>
          </w:p>
        </w:tc>
        <w:tc>
          <w:tcPr>
            <w:tcW w:w="1276" w:type="dxa"/>
          </w:tcPr>
          <w:p w:rsidR="004F5F8C" w:rsidRPr="00CC4CB7" w:rsidRDefault="004F5F8C" w:rsidP="00F1467B">
            <w:pPr>
              <w:spacing w:after="0" w:line="240" w:lineRule="auto"/>
              <w:jc w:val="center"/>
              <w:rPr>
                <w:rFonts w:ascii="Verdana" w:hAnsi="Verdana"/>
                <w:lang w:val="en-GB" w:eastAsia="en-US"/>
              </w:rPr>
            </w:pPr>
            <w:r w:rsidRPr="00CC4CB7">
              <w:rPr>
                <w:rFonts w:ascii="Verdana" w:hAnsi="Verdana"/>
                <w:lang w:val="en-GB" w:eastAsia="en-US"/>
              </w:rPr>
              <w:t>49.1%</w:t>
            </w:r>
          </w:p>
        </w:tc>
        <w:tc>
          <w:tcPr>
            <w:tcW w:w="1417" w:type="dxa"/>
          </w:tcPr>
          <w:p w:rsidR="004F5F8C" w:rsidRPr="00CC4CB7" w:rsidRDefault="004F5F8C" w:rsidP="00F1467B">
            <w:pPr>
              <w:spacing w:after="0" w:line="240" w:lineRule="auto"/>
              <w:jc w:val="center"/>
              <w:rPr>
                <w:rFonts w:ascii="Verdana" w:hAnsi="Verdana"/>
                <w:lang w:val="en-GB" w:eastAsia="en-US"/>
              </w:rPr>
            </w:pPr>
            <w:r w:rsidRPr="00CC4CB7">
              <w:rPr>
                <w:rFonts w:ascii="Verdana" w:hAnsi="Verdana"/>
                <w:lang w:val="en-GB" w:eastAsia="en-US"/>
              </w:rPr>
              <w:t>42.2%</w:t>
            </w:r>
          </w:p>
        </w:tc>
        <w:tc>
          <w:tcPr>
            <w:tcW w:w="1843" w:type="dxa"/>
          </w:tcPr>
          <w:p w:rsidR="004F5F8C" w:rsidRPr="00CC4CB7" w:rsidRDefault="004F5F8C" w:rsidP="00F1467B">
            <w:pPr>
              <w:spacing w:after="0" w:line="240" w:lineRule="auto"/>
              <w:jc w:val="center"/>
              <w:rPr>
                <w:rFonts w:ascii="Verdana" w:hAnsi="Verdana"/>
                <w:lang w:val="en-GB" w:eastAsia="en-US"/>
              </w:rPr>
            </w:pPr>
            <w:r w:rsidRPr="00CC4CB7">
              <w:rPr>
                <w:rFonts w:ascii="Verdana" w:hAnsi="Verdana"/>
                <w:lang w:val="en-GB" w:eastAsia="en-US"/>
              </w:rPr>
              <w:t>46.8%</w:t>
            </w:r>
          </w:p>
        </w:tc>
        <w:tc>
          <w:tcPr>
            <w:tcW w:w="1701" w:type="dxa"/>
          </w:tcPr>
          <w:p w:rsidR="004F5F8C" w:rsidRPr="00CC4CB7" w:rsidRDefault="004F5F8C" w:rsidP="00F1467B">
            <w:pPr>
              <w:spacing w:after="0" w:line="240" w:lineRule="auto"/>
              <w:jc w:val="center"/>
              <w:rPr>
                <w:rFonts w:ascii="Verdana" w:hAnsi="Verdana"/>
                <w:lang w:val="en-GB" w:eastAsia="en-US"/>
              </w:rPr>
            </w:pPr>
            <w:r w:rsidRPr="00CC4CB7">
              <w:rPr>
                <w:rFonts w:ascii="Verdana" w:hAnsi="Verdana"/>
                <w:lang w:val="en-GB" w:eastAsia="en-US"/>
              </w:rPr>
              <w:t>60.2%</w:t>
            </w:r>
          </w:p>
        </w:tc>
        <w:tc>
          <w:tcPr>
            <w:tcW w:w="1843" w:type="dxa"/>
          </w:tcPr>
          <w:p w:rsidR="004F5F8C" w:rsidRPr="00CC4CB7" w:rsidRDefault="004F5F8C" w:rsidP="00F1467B">
            <w:pPr>
              <w:spacing w:after="0" w:line="240" w:lineRule="auto"/>
              <w:jc w:val="center"/>
              <w:rPr>
                <w:rFonts w:ascii="Verdana" w:hAnsi="Verdana"/>
                <w:lang w:val="en-GB" w:eastAsia="en-US"/>
              </w:rPr>
            </w:pPr>
            <w:r w:rsidRPr="00CC4CB7">
              <w:rPr>
                <w:rFonts w:ascii="Verdana" w:hAnsi="Verdana"/>
                <w:lang w:val="en-GB" w:eastAsia="en-US"/>
              </w:rPr>
              <w:t>39.8%</w:t>
            </w:r>
          </w:p>
        </w:tc>
        <w:tc>
          <w:tcPr>
            <w:tcW w:w="1701" w:type="dxa"/>
          </w:tcPr>
          <w:p w:rsidR="004F5F8C" w:rsidRPr="00CC4CB7" w:rsidRDefault="004F5F8C" w:rsidP="00F1467B">
            <w:pPr>
              <w:spacing w:after="0" w:line="240" w:lineRule="auto"/>
              <w:jc w:val="center"/>
              <w:rPr>
                <w:rFonts w:ascii="Verdana" w:hAnsi="Verdana"/>
                <w:lang w:val="en-GB" w:eastAsia="en-US"/>
              </w:rPr>
            </w:pPr>
            <w:r w:rsidRPr="00CC4CB7">
              <w:rPr>
                <w:rFonts w:ascii="Verdana" w:hAnsi="Verdana"/>
                <w:lang w:val="en-GB" w:eastAsia="en-US"/>
              </w:rPr>
              <w:t>51.6%</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sidRPr="00C74FC2">
              <w:rPr>
                <w:rFonts w:ascii="Verdana" w:hAnsi="Verdana"/>
                <w:lang w:val="en-GB" w:eastAsia="en-US"/>
              </w:rPr>
              <w:t>Mean Age (</w:t>
            </w:r>
            <w:proofErr w:type="spellStart"/>
            <w:r w:rsidRPr="00C74FC2">
              <w:rPr>
                <w:rFonts w:ascii="Verdana" w:hAnsi="Verdana"/>
                <w:lang w:val="en-GB" w:eastAsia="en-US"/>
              </w:rPr>
              <w:t>Yrs</w:t>
            </w:r>
            <w:proofErr w:type="spellEnd"/>
            <w:r w:rsidRPr="00C74FC2">
              <w:rPr>
                <w:rFonts w:ascii="Verdana" w:hAnsi="Verdana"/>
                <w:lang w:val="en-GB" w:eastAsia="en-US"/>
              </w:rPr>
              <w:t>)</w:t>
            </w:r>
          </w:p>
        </w:tc>
        <w:tc>
          <w:tcPr>
            <w:tcW w:w="1276" w:type="dxa"/>
          </w:tcPr>
          <w:p w:rsidR="00F1467B" w:rsidRPr="00C74FC2" w:rsidRDefault="00DB5D9E" w:rsidP="00A30F14">
            <w:pPr>
              <w:spacing w:after="0" w:line="240" w:lineRule="auto"/>
              <w:jc w:val="center"/>
              <w:rPr>
                <w:rFonts w:ascii="Verdana" w:hAnsi="Verdana"/>
                <w:lang w:val="en-GB" w:eastAsia="en-US"/>
              </w:rPr>
            </w:pPr>
            <w:r>
              <w:rPr>
                <w:rFonts w:ascii="Verdana" w:hAnsi="Verdana"/>
                <w:lang w:val="en-GB" w:eastAsia="en-US"/>
              </w:rPr>
              <w:t>44.6</w:t>
            </w:r>
          </w:p>
        </w:tc>
        <w:tc>
          <w:tcPr>
            <w:tcW w:w="1276" w:type="dxa"/>
          </w:tcPr>
          <w:p w:rsidR="00F1467B" w:rsidRPr="00C74FC2" w:rsidRDefault="00A30F14" w:rsidP="00A30F14">
            <w:pPr>
              <w:spacing w:after="0" w:line="240" w:lineRule="auto"/>
              <w:jc w:val="center"/>
              <w:rPr>
                <w:rFonts w:ascii="Verdana" w:hAnsi="Verdana"/>
                <w:lang w:val="en-GB" w:eastAsia="en-US"/>
              </w:rPr>
            </w:pPr>
            <w:r>
              <w:rPr>
                <w:rFonts w:ascii="Verdana" w:hAnsi="Verdana"/>
                <w:lang w:val="en-GB" w:eastAsia="en-US"/>
              </w:rPr>
              <w:t>44.4</w:t>
            </w:r>
          </w:p>
        </w:tc>
        <w:tc>
          <w:tcPr>
            <w:tcW w:w="1417" w:type="dxa"/>
          </w:tcPr>
          <w:p w:rsidR="00F1467B" w:rsidRPr="00C74FC2" w:rsidRDefault="00A30F14" w:rsidP="00A30F14">
            <w:pPr>
              <w:spacing w:after="0" w:line="240" w:lineRule="auto"/>
              <w:jc w:val="center"/>
              <w:rPr>
                <w:rFonts w:ascii="Verdana" w:hAnsi="Verdana"/>
                <w:lang w:val="en-GB" w:eastAsia="en-US"/>
              </w:rPr>
            </w:pPr>
            <w:r>
              <w:rPr>
                <w:rFonts w:ascii="Verdana" w:hAnsi="Verdana"/>
                <w:lang w:val="en-GB" w:eastAsia="en-US"/>
              </w:rPr>
              <w:t>52.5</w:t>
            </w:r>
          </w:p>
        </w:tc>
        <w:tc>
          <w:tcPr>
            <w:tcW w:w="1843" w:type="dxa"/>
          </w:tcPr>
          <w:p w:rsidR="00F1467B" w:rsidRPr="009779CA" w:rsidRDefault="00F1467B" w:rsidP="00F1467B">
            <w:pPr>
              <w:spacing w:after="0" w:line="240" w:lineRule="auto"/>
              <w:jc w:val="center"/>
              <w:rPr>
                <w:rFonts w:ascii="Verdana" w:hAnsi="Verdana"/>
                <w:lang w:val="en-GB" w:eastAsia="en-US"/>
              </w:rPr>
            </w:pPr>
            <w:r>
              <w:rPr>
                <w:rFonts w:ascii="Verdana" w:hAnsi="Verdana"/>
                <w:lang w:val="en-GB" w:eastAsia="en-US"/>
              </w:rPr>
              <w:t>44.2</w:t>
            </w:r>
          </w:p>
        </w:tc>
        <w:tc>
          <w:tcPr>
            <w:tcW w:w="1701" w:type="dxa"/>
          </w:tcPr>
          <w:p w:rsidR="00F1467B" w:rsidRPr="009779CA" w:rsidRDefault="00F1467B" w:rsidP="00F1467B">
            <w:pPr>
              <w:spacing w:after="0" w:line="240" w:lineRule="auto"/>
              <w:jc w:val="center"/>
              <w:rPr>
                <w:rFonts w:ascii="Verdana" w:hAnsi="Verdana"/>
                <w:lang w:val="en-GB" w:eastAsia="en-US"/>
              </w:rPr>
            </w:pPr>
            <w:r>
              <w:rPr>
                <w:rFonts w:ascii="Verdana" w:hAnsi="Verdana"/>
                <w:lang w:val="en-GB" w:eastAsia="en-US"/>
              </w:rPr>
              <w:t>45.4</w:t>
            </w:r>
          </w:p>
        </w:tc>
        <w:tc>
          <w:tcPr>
            <w:tcW w:w="1843" w:type="dxa"/>
          </w:tcPr>
          <w:p w:rsidR="00F1467B" w:rsidRPr="00F17C0B" w:rsidRDefault="00F1467B" w:rsidP="00F1467B">
            <w:pPr>
              <w:spacing w:after="0" w:line="240" w:lineRule="auto"/>
              <w:jc w:val="center"/>
              <w:rPr>
                <w:rFonts w:ascii="Verdana" w:hAnsi="Verdana"/>
                <w:lang w:val="en-GB" w:eastAsia="en-US"/>
              </w:rPr>
            </w:pPr>
            <w:r>
              <w:rPr>
                <w:rFonts w:ascii="Verdana" w:hAnsi="Verdana"/>
                <w:lang w:val="en-GB" w:eastAsia="en-US"/>
              </w:rPr>
              <w:t>52.8</w:t>
            </w:r>
          </w:p>
        </w:tc>
        <w:tc>
          <w:tcPr>
            <w:tcW w:w="1701" w:type="dxa"/>
          </w:tcPr>
          <w:p w:rsidR="00F1467B" w:rsidRPr="00A548A3" w:rsidRDefault="00F1467B" w:rsidP="00F1467B">
            <w:pPr>
              <w:spacing w:after="0" w:line="240" w:lineRule="auto"/>
              <w:jc w:val="center"/>
              <w:rPr>
                <w:rFonts w:ascii="Verdana" w:hAnsi="Verdana"/>
                <w:lang w:val="en-GB" w:eastAsia="en-US"/>
              </w:rPr>
            </w:pPr>
            <w:r>
              <w:rPr>
                <w:rFonts w:ascii="Verdana" w:hAnsi="Verdana"/>
                <w:lang w:val="en-GB" w:eastAsia="en-US"/>
              </w:rPr>
              <w:t>51.2</w:t>
            </w:r>
          </w:p>
        </w:tc>
      </w:tr>
      <w:tr w:rsidR="00F1467B" w:rsidRPr="00C74FC2" w:rsidTr="00F1467B">
        <w:tc>
          <w:tcPr>
            <w:tcW w:w="1951" w:type="dxa"/>
            <w:shd w:val="pct20" w:color="auto" w:fill="auto"/>
          </w:tcPr>
          <w:p w:rsidR="00F1467B" w:rsidRPr="00C74FC2" w:rsidRDefault="00F1467B" w:rsidP="00F1467B">
            <w:pPr>
              <w:spacing w:after="0" w:line="240" w:lineRule="auto"/>
              <w:rPr>
                <w:rFonts w:ascii="Verdana" w:hAnsi="Verdana"/>
                <w:lang w:val="en-GB" w:eastAsia="en-US"/>
              </w:rPr>
            </w:pPr>
            <w:r w:rsidRPr="00C74FC2">
              <w:rPr>
                <w:rFonts w:ascii="Verdana" w:hAnsi="Verdana"/>
                <w:b/>
                <w:lang w:val="en-GB" w:eastAsia="en-US"/>
              </w:rPr>
              <w:t>Occupational Status (%)</w:t>
            </w:r>
          </w:p>
        </w:tc>
        <w:tc>
          <w:tcPr>
            <w:tcW w:w="1276" w:type="dxa"/>
            <w:shd w:val="pct20" w:color="auto" w:fill="auto"/>
          </w:tcPr>
          <w:p w:rsidR="00F1467B" w:rsidRPr="00C74FC2" w:rsidRDefault="00F1467B" w:rsidP="00F1467B">
            <w:pPr>
              <w:spacing w:after="0" w:line="240" w:lineRule="auto"/>
              <w:rPr>
                <w:rFonts w:ascii="Verdana" w:hAnsi="Verdana"/>
                <w:lang w:val="en-GB" w:eastAsia="en-US"/>
              </w:rPr>
            </w:pPr>
          </w:p>
        </w:tc>
        <w:tc>
          <w:tcPr>
            <w:tcW w:w="1276" w:type="dxa"/>
            <w:shd w:val="pct20" w:color="auto" w:fill="auto"/>
          </w:tcPr>
          <w:p w:rsidR="00F1467B" w:rsidRPr="00C74FC2" w:rsidRDefault="00F1467B" w:rsidP="00F1467B">
            <w:pPr>
              <w:spacing w:after="0" w:line="240" w:lineRule="auto"/>
              <w:rPr>
                <w:rFonts w:ascii="Verdana" w:hAnsi="Verdana"/>
                <w:lang w:val="en-GB" w:eastAsia="en-US"/>
              </w:rPr>
            </w:pPr>
          </w:p>
        </w:tc>
        <w:tc>
          <w:tcPr>
            <w:tcW w:w="1417" w:type="dxa"/>
            <w:shd w:val="pct20" w:color="auto" w:fill="auto"/>
          </w:tcPr>
          <w:p w:rsidR="00F1467B" w:rsidRPr="00C74FC2" w:rsidRDefault="00F1467B" w:rsidP="00F1467B">
            <w:pPr>
              <w:spacing w:after="0" w:line="240" w:lineRule="auto"/>
              <w:rPr>
                <w:rFonts w:ascii="Verdana" w:hAnsi="Verdana"/>
                <w:lang w:val="en-GB" w:eastAsia="en-US"/>
              </w:rPr>
            </w:pPr>
          </w:p>
        </w:tc>
        <w:tc>
          <w:tcPr>
            <w:tcW w:w="1843" w:type="dxa"/>
            <w:shd w:val="pct20" w:color="auto" w:fill="auto"/>
          </w:tcPr>
          <w:p w:rsidR="00F1467B" w:rsidRPr="00C74FC2" w:rsidRDefault="00F1467B" w:rsidP="00F1467B">
            <w:pPr>
              <w:spacing w:after="0" w:line="240" w:lineRule="auto"/>
              <w:rPr>
                <w:rFonts w:ascii="Verdana" w:hAnsi="Verdana"/>
                <w:lang w:val="en-GB" w:eastAsia="en-US"/>
              </w:rPr>
            </w:pPr>
          </w:p>
        </w:tc>
        <w:tc>
          <w:tcPr>
            <w:tcW w:w="1701" w:type="dxa"/>
            <w:shd w:val="pct20" w:color="auto" w:fill="auto"/>
          </w:tcPr>
          <w:p w:rsidR="00F1467B" w:rsidRPr="00C74FC2" w:rsidRDefault="00F1467B" w:rsidP="00F1467B">
            <w:pPr>
              <w:spacing w:after="0" w:line="240" w:lineRule="auto"/>
              <w:rPr>
                <w:rFonts w:ascii="Verdana" w:hAnsi="Verdana"/>
                <w:lang w:val="en-GB" w:eastAsia="en-US"/>
              </w:rPr>
            </w:pPr>
          </w:p>
        </w:tc>
        <w:tc>
          <w:tcPr>
            <w:tcW w:w="1843" w:type="dxa"/>
            <w:shd w:val="pct20" w:color="auto" w:fill="auto"/>
          </w:tcPr>
          <w:p w:rsidR="00F1467B" w:rsidRPr="00C74FC2" w:rsidRDefault="00F1467B" w:rsidP="00F1467B">
            <w:pPr>
              <w:spacing w:after="0" w:line="240" w:lineRule="auto"/>
              <w:rPr>
                <w:rFonts w:ascii="Verdana" w:hAnsi="Verdana"/>
                <w:lang w:val="en-GB" w:eastAsia="en-US"/>
              </w:rPr>
            </w:pPr>
          </w:p>
        </w:tc>
        <w:tc>
          <w:tcPr>
            <w:tcW w:w="1701" w:type="dxa"/>
            <w:shd w:val="pct20" w:color="auto" w:fill="auto"/>
          </w:tcPr>
          <w:p w:rsidR="00F1467B" w:rsidRPr="00C74FC2" w:rsidRDefault="00F1467B" w:rsidP="00F1467B">
            <w:pPr>
              <w:spacing w:after="0" w:line="240" w:lineRule="auto"/>
              <w:rPr>
                <w:rFonts w:ascii="Verdana" w:hAnsi="Verdana"/>
                <w:lang w:val="en-GB" w:eastAsia="en-US"/>
              </w:rPr>
            </w:pPr>
          </w:p>
        </w:tc>
      </w:tr>
      <w:tr w:rsidR="00F1467B" w:rsidRPr="00C74FC2" w:rsidTr="00F1467B">
        <w:tc>
          <w:tcPr>
            <w:tcW w:w="1951" w:type="dxa"/>
          </w:tcPr>
          <w:p w:rsidR="00F1467B" w:rsidRPr="00C74FC2" w:rsidRDefault="00F1467B" w:rsidP="00F1467B">
            <w:pPr>
              <w:spacing w:after="0" w:line="240" w:lineRule="auto"/>
              <w:rPr>
                <w:rFonts w:ascii="Verdana" w:hAnsi="Verdana"/>
                <w:b/>
                <w:lang w:val="en-GB" w:eastAsia="en-US"/>
              </w:rPr>
            </w:pPr>
            <w:r>
              <w:rPr>
                <w:rFonts w:ascii="Verdana" w:hAnsi="Verdana"/>
                <w:lang w:val="en-GB" w:eastAsia="en-US"/>
              </w:rPr>
              <w:t>High-skilled employment</w:t>
            </w:r>
          </w:p>
        </w:tc>
        <w:tc>
          <w:tcPr>
            <w:tcW w:w="1276" w:type="dxa"/>
          </w:tcPr>
          <w:p w:rsidR="00F1467B" w:rsidRPr="00C74FC2"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22.9%</w:t>
            </w:r>
          </w:p>
        </w:tc>
        <w:tc>
          <w:tcPr>
            <w:tcW w:w="1276" w:type="dxa"/>
          </w:tcPr>
          <w:p w:rsidR="00F1467B" w:rsidRPr="00C74FC2"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23.1%</w:t>
            </w:r>
          </w:p>
        </w:tc>
        <w:tc>
          <w:tcPr>
            <w:tcW w:w="1417" w:type="dxa"/>
          </w:tcPr>
          <w:p w:rsidR="00F1467B" w:rsidRPr="00C74FC2"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16.9%</w:t>
            </w:r>
          </w:p>
        </w:tc>
        <w:tc>
          <w:tcPr>
            <w:tcW w:w="1843" w:type="dxa"/>
          </w:tcPr>
          <w:p w:rsidR="00F1467B" w:rsidRPr="00C74FC2"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23.7%</w:t>
            </w:r>
          </w:p>
        </w:tc>
        <w:tc>
          <w:tcPr>
            <w:tcW w:w="1701" w:type="dxa"/>
          </w:tcPr>
          <w:p w:rsidR="00F1467B" w:rsidRPr="00C74FC2"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20.0%</w:t>
            </w:r>
          </w:p>
        </w:tc>
        <w:tc>
          <w:tcPr>
            <w:tcW w:w="1843" w:type="dxa"/>
          </w:tcPr>
          <w:p w:rsidR="00F1467B" w:rsidRPr="00C74FC2"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17.4%</w:t>
            </w:r>
          </w:p>
        </w:tc>
        <w:tc>
          <w:tcPr>
            <w:tcW w:w="1701" w:type="dxa"/>
          </w:tcPr>
          <w:p w:rsidR="00F1467B" w:rsidRPr="00C74FC2"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14.9%</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sidRPr="00C74FC2">
              <w:rPr>
                <w:rFonts w:ascii="Verdana" w:hAnsi="Verdana"/>
                <w:lang w:val="en-GB" w:eastAsia="en-US"/>
              </w:rPr>
              <w:t xml:space="preserve">Executive </w:t>
            </w:r>
            <w:r>
              <w:rPr>
                <w:rFonts w:ascii="Verdana" w:hAnsi="Verdana"/>
                <w:lang w:val="en-GB" w:eastAsia="en-US"/>
              </w:rPr>
              <w:t>m</w:t>
            </w:r>
            <w:r w:rsidRPr="00C74FC2">
              <w:rPr>
                <w:rFonts w:ascii="Verdana" w:hAnsi="Verdana"/>
                <w:lang w:val="en-GB" w:eastAsia="en-US"/>
              </w:rPr>
              <w:t>anagement</w:t>
            </w:r>
          </w:p>
        </w:tc>
        <w:tc>
          <w:tcPr>
            <w:tcW w:w="1276"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3.8%</w:t>
            </w:r>
          </w:p>
        </w:tc>
        <w:tc>
          <w:tcPr>
            <w:tcW w:w="1276"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3.8%</w:t>
            </w:r>
          </w:p>
        </w:tc>
        <w:tc>
          <w:tcPr>
            <w:tcW w:w="1417"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4.5%</w:t>
            </w:r>
          </w:p>
        </w:tc>
        <w:tc>
          <w:tcPr>
            <w:tcW w:w="1843"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4.0%</w:t>
            </w:r>
          </w:p>
        </w:tc>
        <w:tc>
          <w:tcPr>
            <w:tcW w:w="1701"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2.8%</w:t>
            </w:r>
          </w:p>
        </w:tc>
        <w:tc>
          <w:tcPr>
            <w:tcW w:w="1843"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4.9%</w:t>
            </w:r>
          </w:p>
        </w:tc>
        <w:tc>
          <w:tcPr>
            <w:tcW w:w="1701"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3.2%</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Pr>
                <w:rFonts w:ascii="Verdana" w:hAnsi="Verdana"/>
                <w:lang w:val="en-GB" w:eastAsia="en-US"/>
              </w:rPr>
              <w:t>Medium-skilled employment</w:t>
            </w:r>
          </w:p>
        </w:tc>
        <w:tc>
          <w:tcPr>
            <w:tcW w:w="1276"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15.3%</w:t>
            </w:r>
          </w:p>
        </w:tc>
        <w:tc>
          <w:tcPr>
            <w:tcW w:w="1276"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15.3%</w:t>
            </w:r>
          </w:p>
        </w:tc>
        <w:tc>
          <w:tcPr>
            <w:tcW w:w="1417"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14.8%</w:t>
            </w:r>
          </w:p>
        </w:tc>
        <w:tc>
          <w:tcPr>
            <w:tcW w:w="1843"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15.2%</w:t>
            </w:r>
          </w:p>
        </w:tc>
        <w:tc>
          <w:tcPr>
            <w:tcW w:w="1701"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16.0%</w:t>
            </w:r>
          </w:p>
        </w:tc>
        <w:tc>
          <w:tcPr>
            <w:tcW w:w="1843"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14.9%</w:t>
            </w:r>
          </w:p>
        </w:tc>
        <w:tc>
          <w:tcPr>
            <w:tcW w:w="1701"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14.4%</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Pr>
                <w:rFonts w:ascii="Verdana" w:hAnsi="Verdana"/>
                <w:lang w:val="en-GB" w:eastAsia="en-US"/>
              </w:rPr>
              <w:t>Basic-skilled employment</w:t>
            </w:r>
          </w:p>
        </w:tc>
        <w:tc>
          <w:tcPr>
            <w:tcW w:w="1276"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42.8%</w:t>
            </w:r>
          </w:p>
        </w:tc>
        <w:tc>
          <w:tcPr>
            <w:tcW w:w="1276"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42.7%</w:t>
            </w:r>
          </w:p>
        </w:tc>
        <w:tc>
          <w:tcPr>
            <w:tcW w:w="1417"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44.8%</w:t>
            </w:r>
          </w:p>
        </w:tc>
        <w:tc>
          <w:tcPr>
            <w:tcW w:w="1843"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42.2%</w:t>
            </w:r>
          </w:p>
        </w:tc>
        <w:tc>
          <w:tcPr>
            <w:tcW w:w="1701"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45.0%</w:t>
            </w:r>
          </w:p>
        </w:tc>
        <w:tc>
          <w:tcPr>
            <w:tcW w:w="1843"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44.4%</w:t>
            </w:r>
          </w:p>
        </w:tc>
        <w:tc>
          <w:tcPr>
            <w:tcW w:w="1701"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46.3%</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sidRPr="00C74FC2">
              <w:rPr>
                <w:rFonts w:ascii="Verdana" w:hAnsi="Verdana"/>
                <w:lang w:val="en-GB" w:eastAsia="en-US"/>
              </w:rPr>
              <w:t>Self-</w:t>
            </w:r>
            <w:r>
              <w:rPr>
                <w:rFonts w:ascii="Verdana" w:hAnsi="Verdana"/>
                <w:lang w:val="en-GB" w:eastAsia="en-US"/>
              </w:rPr>
              <w:t>e</w:t>
            </w:r>
            <w:r w:rsidRPr="00C74FC2">
              <w:rPr>
                <w:rFonts w:ascii="Verdana" w:hAnsi="Verdana"/>
                <w:lang w:val="en-GB" w:eastAsia="en-US"/>
              </w:rPr>
              <w:t>mployed</w:t>
            </w:r>
          </w:p>
        </w:tc>
        <w:tc>
          <w:tcPr>
            <w:tcW w:w="1276"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4.2%</w:t>
            </w:r>
          </w:p>
        </w:tc>
        <w:tc>
          <w:tcPr>
            <w:tcW w:w="1276"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4.1%</w:t>
            </w:r>
          </w:p>
        </w:tc>
        <w:tc>
          <w:tcPr>
            <w:tcW w:w="1417"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6.6.%</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4.1%</w:t>
            </w:r>
          </w:p>
        </w:tc>
        <w:tc>
          <w:tcPr>
            <w:tcW w:w="1701"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3.8%</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6.8%</w:t>
            </w:r>
          </w:p>
        </w:tc>
        <w:tc>
          <w:tcPr>
            <w:tcW w:w="1701"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6.1%</w:t>
            </w:r>
          </w:p>
        </w:tc>
      </w:tr>
      <w:tr w:rsidR="00F1467B" w:rsidRPr="00C74FC2" w:rsidTr="00F1467B">
        <w:trPr>
          <w:trHeight w:val="261"/>
        </w:trPr>
        <w:tc>
          <w:tcPr>
            <w:tcW w:w="1951" w:type="dxa"/>
          </w:tcPr>
          <w:p w:rsidR="00F1467B" w:rsidRPr="00C74FC2" w:rsidRDefault="00F1467B" w:rsidP="00F1467B">
            <w:pPr>
              <w:spacing w:after="0" w:line="240" w:lineRule="auto"/>
              <w:rPr>
                <w:rFonts w:ascii="Verdana" w:hAnsi="Verdana"/>
                <w:lang w:val="en-GB" w:eastAsia="en-US"/>
              </w:rPr>
            </w:pPr>
            <w:r>
              <w:rPr>
                <w:rFonts w:ascii="Verdana" w:hAnsi="Verdana"/>
                <w:lang w:val="en-GB" w:eastAsia="en-US"/>
              </w:rPr>
              <w:t>Unskilled employment</w:t>
            </w:r>
          </w:p>
        </w:tc>
        <w:tc>
          <w:tcPr>
            <w:tcW w:w="1276"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9.9%</w:t>
            </w:r>
          </w:p>
        </w:tc>
        <w:tc>
          <w:tcPr>
            <w:tcW w:w="1276"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9.9%</w:t>
            </w:r>
          </w:p>
        </w:tc>
        <w:tc>
          <w:tcPr>
            <w:tcW w:w="1417"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10.6%</w:t>
            </w:r>
          </w:p>
        </w:tc>
        <w:tc>
          <w:tcPr>
            <w:tcW w:w="1843"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9.7%</w:t>
            </w:r>
          </w:p>
        </w:tc>
        <w:tc>
          <w:tcPr>
            <w:tcW w:w="1701"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10.8%</w:t>
            </w:r>
          </w:p>
        </w:tc>
        <w:tc>
          <w:tcPr>
            <w:tcW w:w="1843"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10.1%</w:t>
            </w:r>
          </w:p>
        </w:tc>
        <w:tc>
          <w:tcPr>
            <w:tcW w:w="1701" w:type="dxa"/>
          </w:tcPr>
          <w:p w:rsidR="00F1467B" w:rsidRDefault="00F1467B" w:rsidP="00F1467B">
            <w:pPr>
              <w:spacing w:after="0" w:line="240" w:lineRule="auto"/>
              <w:jc w:val="center"/>
              <w:rPr>
                <w:rFonts w:ascii="Verdana" w:hAnsi="Verdana"/>
                <w:lang w:val="en-GB" w:eastAsia="en-US"/>
              </w:rPr>
            </w:pPr>
          </w:p>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12.3%</w:t>
            </w:r>
          </w:p>
        </w:tc>
      </w:tr>
      <w:tr w:rsidR="00F1467B" w:rsidRPr="00C74FC2" w:rsidTr="00F1467B">
        <w:tc>
          <w:tcPr>
            <w:tcW w:w="1951" w:type="dxa"/>
          </w:tcPr>
          <w:p w:rsidR="00F1467B" w:rsidRPr="00C74FC2" w:rsidRDefault="00F1467B" w:rsidP="00F1467B">
            <w:pPr>
              <w:spacing w:after="0" w:line="240" w:lineRule="auto"/>
              <w:rPr>
                <w:rFonts w:ascii="Verdana" w:hAnsi="Verdana"/>
                <w:lang w:val="en-GB" w:eastAsia="en-US"/>
              </w:rPr>
            </w:pPr>
            <w:r w:rsidRPr="00C74FC2">
              <w:rPr>
                <w:rFonts w:ascii="Verdana" w:hAnsi="Verdana"/>
                <w:lang w:val="en-GB" w:eastAsia="en-US"/>
              </w:rPr>
              <w:t>Unemployed</w:t>
            </w:r>
          </w:p>
        </w:tc>
        <w:tc>
          <w:tcPr>
            <w:tcW w:w="1276"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1.2%</w:t>
            </w:r>
          </w:p>
        </w:tc>
        <w:tc>
          <w:tcPr>
            <w:tcW w:w="1276"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1.1%</w:t>
            </w:r>
          </w:p>
        </w:tc>
        <w:tc>
          <w:tcPr>
            <w:tcW w:w="1417"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1.8%</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1.0%</w:t>
            </w:r>
          </w:p>
        </w:tc>
        <w:tc>
          <w:tcPr>
            <w:tcW w:w="1701"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1.6%</w:t>
            </w:r>
          </w:p>
        </w:tc>
        <w:tc>
          <w:tcPr>
            <w:tcW w:w="1843"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1.6%</w:t>
            </w:r>
          </w:p>
        </w:tc>
        <w:tc>
          <w:tcPr>
            <w:tcW w:w="1701" w:type="dxa"/>
          </w:tcPr>
          <w:p w:rsidR="00F1467B" w:rsidRPr="00C74FC2" w:rsidRDefault="00F1467B" w:rsidP="00F1467B">
            <w:pPr>
              <w:spacing w:after="0" w:line="240" w:lineRule="auto"/>
              <w:jc w:val="center"/>
              <w:rPr>
                <w:rFonts w:ascii="Verdana" w:hAnsi="Verdana"/>
                <w:lang w:val="en-GB" w:eastAsia="en-US"/>
              </w:rPr>
            </w:pPr>
            <w:r w:rsidRPr="00C74FC2">
              <w:rPr>
                <w:rFonts w:ascii="Verdana" w:hAnsi="Verdana"/>
                <w:lang w:val="en-GB" w:eastAsia="en-US"/>
              </w:rPr>
              <w:t>2.6%</w:t>
            </w:r>
          </w:p>
        </w:tc>
      </w:tr>
    </w:tbl>
    <w:p w:rsidR="00112134" w:rsidRDefault="00112134" w:rsidP="00C74FC2">
      <w:pPr>
        <w:pStyle w:val="BodyText"/>
        <w:spacing w:before="240" w:after="0" w:line="480" w:lineRule="auto"/>
        <w:jc w:val="both"/>
        <w:rPr>
          <w:lang w:val="en-GB"/>
        </w:rPr>
      </w:pPr>
    </w:p>
    <w:p w:rsidR="00112134" w:rsidRPr="00112134" w:rsidRDefault="00112134" w:rsidP="00112134">
      <w:pPr>
        <w:rPr>
          <w:lang w:val="en-GB" w:eastAsia="en-US"/>
        </w:rPr>
      </w:pPr>
    </w:p>
    <w:p w:rsidR="00112134" w:rsidRPr="00112134" w:rsidRDefault="00112134" w:rsidP="00112134">
      <w:pPr>
        <w:rPr>
          <w:lang w:val="en-GB" w:eastAsia="en-US"/>
        </w:rPr>
      </w:pPr>
    </w:p>
    <w:p w:rsidR="00112134" w:rsidRPr="00112134" w:rsidRDefault="00112134" w:rsidP="00112134">
      <w:pPr>
        <w:rPr>
          <w:lang w:val="en-GB" w:eastAsia="en-US"/>
        </w:rPr>
      </w:pPr>
    </w:p>
    <w:p w:rsidR="00112134" w:rsidRPr="00112134" w:rsidRDefault="00112134" w:rsidP="00112134">
      <w:pPr>
        <w:rPr>
          <w:lang w:val="en-GB" w:eastAsia="en-US"/>
        </w:rPr>
      </w:pPr>
    </w:p>
    <w:p w:rsidR="00112134" w:rsidRPr="00112134" w:rsidRDefault="00112134" w:rsidP="00112134">
      <w:pPr>
        <w:rPr>
          <w:lang w:val="en-GB" w:eastAsia="en-US"/>
        </w:rPr>
      </w:pPr>
    </w:p>
    <w:p w:rsidR="00112134" w:rsidRPr="00112134" w:rsidRDefault="00112134" w:rsidP="00112134">
      <w:pPr>
        <w:rPr>
          <w:lang w:val="en-GB" w:eastAsia="en-US"/>
        </w:rPr>
      </w:pPr>
    </w:p>
    <w:p w:rsidR="00112134" w:rsidRPr="00112134" w:rsidRDefault="00112134" w:rsidP="00112134">
      <w:pPr>
        <w:rPr>
          <w:lang w:val="en-GB" w:eastAsia="en-US"/>
        </w:rPr>
      </w:pPr>
    </w:p>
    <w:p w:rsidR="00112134" w:rsidRPr="00112134" w:rsidRDefault="00112134" w:rsidP="00112134">
      <w:pPr>
        <w:rPr>
          <w:lang w:val="en-GB" w:eastAsia="en-US"/>
        </w:rPr>
      </w:pPr>
    </w:p>
    <w:p w:rsidR="00112134" w:rsidRPr="00112134" w:rsidRDefault="00112134" w:rsidP="00112134">
      <w:pPr>
        <w:rPr>
          <w:lang w:val="en-GB" w:eastAsia="en-US"/>
        </w:rPr>
      </w:pPr>
    </w:p>
    <w:p w:rsidR="00112134" w:rsidRDefault="00112134" w:rsidP="00112134">
      <w:pPr>
        <w:rPr>
          <w:lang w:val="en-GB" w:eastAsia="en-US"/>
        </w:rPr>
      </w:pPr>
    </w:p>
    <w:p w:rsidR="00112134" w:rsidRDefault="00112134" w:rsidP="00112134">
      <w:pPr>
        <w:tabs>
          <w:tab w:val="left" w:pos="1395"/>
        </w:tabs>
        <w:rPr>
          <w:lang w:val="en-GB" w:eastAsia="en-US"/>
        </w:rPr>
        <w:sectPr w:rsidR="00112134" w:rsidSect="002A52AE">
          <w:pgSz w:w="16838" w:h="11906" w:orient="landscape"/>
          <w:pgMar w:top="709" w:right="289" w:bottom="1440" w:left="295" w:header="709" w:footer="709" w:gutter="0"/>
          <w:cols w:space="708"/>
          <w:docGrid w:linePitch="360"/>
        </w:sectPr>
      </w:pPr>
    </w:p>
    <w:p w:rsidR="004F4F9C" w:rsidRDefault="004F4F9C" w:rsidP="00112134">
      <w:pPr>
        <w:pStyle w:val="Heading3"/>
        <w:jc w:val="center"/>
        <w:rPr>
          <w:rFonts w:ascii="Times New Roman" w:hAnsi="Times New Roman" w:cs="Times New Roman"/>
          <w:sz w:val="24"/>
          <w:szCs w:val="24"/>
          <w:lang w:val="en-GB"/>
        </w:rPr>
      </w:pPr>
    </w:p>
    <w:p w:rsidR="00112134" w:rsidRPr="0048403D" w:rsidRDefault="00112134" w:rsidP="00112134">
      <w:pPr>
        <w:pStyle w:val="Heading3"/>
        <w:jc w:val="center"/>
        <w:rPr>
          <w:rFonts w:ascii="Times New Roman" w:hAnsi="Times New Roman" w:cs="Times New Roman"/>
          <w:sz w:val="24"/>
          <w:szCs w:val="24"/>
          <w:lang w:val="en-GB"/>
        </w:rPr>
      </w:pPr>
      <w:r w:rsidRPr="0048403D">
        <w:rPr>
          <w:rFonts w:ascii="Times New Roman" w:hAnsi="Times New Roman" w:cs="Times New Roman"/>
          <w:sz w:val="24"/>
          <w:szCs w:val="24"/>
          <w:lang w:val="en-GB"/>
        </w:rPr>
        <w:t xml:space="preserve">Table </w:t>
      </w:r>
      <w:r w:rsidRPr="00397F10">
        <w:rPr>
          <w:rFonts w:ascii="Times New Roman" w:hAnsi="Times New Roman" w:cs="Times New Roman"/>
          <w:sz w:val="24"/>
          <w:szCs w:val="24"/>
        </w:rPr>
        <w:fldChar w:fldCharType="begin"/>
      </w:r>
      <w:r w:rsidRPr="0048403D">
        <w:rPr>
          <w:rFonts w:ascii="Times New Roman" w:hAnsi="Times New Roman" w:cs="Times New Roman"/>
          <w:sz w:val="24"/>
          <w:szCs w:val="24"/>
          <w:lang w:val="en-GB"/>
        </w:rPr>
        <w:instrText xml:space="preserve"> SEQ Table \* ARABIC </w:instrText>
      </w:r>
      <w:r w:rsidRPr="00397F10">
        <w:rPr>
          <w:rFonts w:ascii="Times New Roman" w:hAnsi="Times New Roman" w:cs="Times New Roman"/>
          <w:sz w:val="24"/>
          <w:szCs w:val="24"/>
        </w:rPr>
        <w:fldChar w:fldCharType="separate"/>
      </w:r>
      <w:r w:rsidR="004A4C12">
        <w:rPr>
          <w:rFonts w:ascii="Times New Roman" w:hAnsi="Times New Roman" w:cs="Times New Roman"/>
          <w:noProof/>
          <w:sz w:val="24"/>
          <w:szCs w:val="24"/>
          <w:lang w:val="en-GB"/>
        </w:rPr>
        <w:t>2</w:t>
      </w:r>
      <w:r w:rsidRPr="00397F10">
        <w:rPr>
          <w:rFonts w:ascii="Times New Roman" w:hAnsi="Times New Roman" w:cs="Times New Roman"/>
          <w:sz w:val="24"/>
          <w:szCs w:val="24"/>
        </w:rPr>
        <w:fldChar w:fldCharType="end"/>
      </w:r>
      <w:r w:rsidRPr="0048403D">
        <w:rPr>
          <w:rFonts w:ascii="Times New Roman" w:hAnsi="Times New Roman" w:cs="Times New Roman"/>
          <w:sz w:val="24"/>
          <w:szCs w:val="24"/>
          <w:lang w:val="en-GB"/>
        </w:rPr>
        <w:t xml:space="preserve">: Risk ratios </w:t>
      </w:r>
      <w:r w:rsidRPr="00CC4CB7">
        <w:rPr>
          <w:rFonts w:ascii="Times New Roman" w:hAnsi="Times New Roman" w:cs="Times New Roman"/>
          <w:sz w:val="24"/>
          <w:szCs w:val="24"/>
          <w:lang w:val="en-GB"/>
        </w:rPr>
        <w:t xml:space="preserve">for </w:t>
      </w:r>
      <w:r w:rsidR="004F5F8C" w:rsidRPr="00CC4CB7">
        <w:rPr>
          <w:rFonts w:ascii="Times New Roman" w:hAnsi="Times New Roman" w:cs="Times New Roman"/>
          <w:sz w:val="24"/>
          <w:szCs w:val="24"/>
          <w:lang w:val="en-GB" w:eastAsia="en-GB"/>
        </w:rPr>
        <w:t>purchasing prescribed antidepressants</w:t>
      </w:r>
      <w:r w:rsidR="004F5F8C" w:rsidRPr="0048403D">
        <w:rPr>
          <w:rFonts w:ascii="Times New Roman" w:hAnsi="Times New Roman" w:cs="Times New Roman"/>
          <w:sz w:val="24"/>
          <w:szCs w:val="24"/>
          <w:lang w:val="en-GB"/>
        </w:rPr>
        <w:t xml:space="preserve"> </w:t>
      </w:r>
      <w:r w:rsidRPr="0048403D">
        <w:rPr>
          <w:rFonts w:ascii="Times New Roman" w:hAnsi="Times New Roman" w:cs="Times New Roman"/>
          <w:sz w:val="24"/>
          <w:szCs w:val="24"/>
          <w:lang w:val="en-GB"/>
        </w:rPr>
        <w:t>among people with diabetes relative to people without diabetes stratified by income quintiles</w:t>
      </w:r>
    </w:p>
    <w:tbl>
      <w:tblPr>
        <w:tblW w:w="12755" w:type="dxa"/>
        <w:tblInd w:w="-176" w:type="dxa"/>
        <w:tblLayout w:type="fixed"/>
        <w:tblLook w:val="04A0" w:firstRow="1" w:lastRow="0" w:firstColumn="1" w:lastColumn="0" w:noHBand="0" w:noVBand="1"/>
      </w:tblPr>
      <w:tblGrid>
        <w:gridCol w:w="2699"/>
        <w:gridCol w:w="1134"/>
        <w:gridCol w:w="1271"/>
        <w:gridCol w:w="1276"/>
        <w:gridCol w:w="1264"/>
        <w:gridCol w:w="862"/>
        <w:gridCol w:w="727"/>
        <w:gridCol w:w="290"/>
        <w:gridCol w:w="707"/>
        <w:gridCol w:w="1345"/>
        <w:gridCol w:w="236"/>
        <w:gridCol w:w="236"/>
        <w:gridCol w:w="236"/>
        <w:gridCol w:w="236"/>
        <w:gridCol w:w="236"/>
      </w:tblGrid>
      <w:tr w:rsidR="00112134" w:rsidRPr="000105B0" w:rsidTr="00885124">
        <w:trPr>
          <w:gridAfter w:val="5"/>
          <w:wAfter w:w="1180" w:type="dxa"/>
          <w:trHeight w:val="1170"/>
        </w:trPr>
        <w:tc>
          <w:tcPr>
            <w:tcW w:w="2699" w:type="dxa"/>
            <w:tcBorders>
              <w:top w:val="nil"/>
              <w:left w:val="nil"/>
              <w:bottom w:val="single" w:sz="4" w:space="0" w:color="auto"/>
              <w:right w:val="single" w:sz="4" w:space="0" w:color="auto"/>
            </w:tcBorders>
            <w:shd w:val="clear" w:color="000000" w:fill="FFFFFF"/>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134" w:type="dxa"/>
            <w:tcBorders>
              <w:top w:val="nil"/>
              <w:left w:val="nil"/>
              <w:bottom w:val="single" w:sz="4" w:space="0" w:color="auto"/>
              <w:right w:val="nil"/>
            </w:tcBorders>
            <w:shd w:val="clear" w:color="000000" w:fill="FFFFFF"/>
            <w:vAlign w:val="bottom"/>
            <w:hideMark/>
          </w:tcPr>
          <w:p w:rsidR="00112134" w:rsidRPr="009779CA" w:rsidRDefault="00112134" w:rsidP="00112134">
            <w:pPr>
              <w:spacing w:after="0" w:line="240" w:lineRule="auto"/>
              <w:jc w:val="center"/>
              <w:rPr>
                <w:rFonts w:cs="Times New Roman"/>
                <w:b/>
                <w:bCs/>
                <w:i/>
                <w:iCs/>
                <w:sz w:val="20"/>
                <w:szCs w:val="20"/>
                <w:lang w:val="en-GB" w:eastAsia="en-GB"/>
              </w:rPr>
            </w:pPr>
            <w:r w:rsidRPr="009779CA">
              <w:rPr>
                <w:rFonts w:cs="Times New Roman"/>
                <w:b/>
                <w:bCs/>
                <w:i/>
                <w:iCs/>
                <w:sz w:val="20"/>
                <w:szCs w:val="20"/>
                <w:lang w:val="en-GB" w:eastAsia="en-GB"/>
              </w:rPr>
              <w:t>N</w:t>
            </w:r>
          </w:p>
        </w:tc>
        <w:tc>
          <w:tcPr>
            <w:tcW w:w="1271" w:type="dxa"/>
            <w:tcBorders>
              <w:top w:val="nil"/>
              <w:left w:val="nil"/>
              <w:bottom w:val="single" w:sz="4" w:space="0" w:color="auto"/>
              <w:right w:val="nil"/>
            </w:tcBorders>
            <w:shd w:val="clear" w:color="000000" w:fill="FFFFFF"/>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i/>
                <w:iCs/>
                <w:sz w:val="20"/>
                <w:szCs w:val="20"/>
                <w:lang w:val="en-GB" w:eastAsia="en-GB"/>
              </w:rPr>
              <w:t xml:space="preserve">N </w:t>
            </w:r>
            <w:r w:rsidRPr="009779CA">
              <w:rPr>
                <w:rFonts w:cs="Times New Roman"/>
                <w:b/>
                <w:bCs/>
                <w:sz w:val="20"/>
                <w:szCs w:val="20"/>
                <w:lang w:val="en-GB" w:eastAsia="en-GB"/>
              </w:rPr>
              <w:t>developing diabetes</w:t>
            </w:r>
          </w:p>
        </w:tc>
        <w:tc>
          <w:tcPr>
            <w:tcW w:w="1276" w:type="dxa"/>
            <w:tcBorders>
              <w:top w:val="nil"/>
              <w:left w:val="nil"/>
              <w:bottom w:val="single" w:sz="4" w:space="0" w:color="auto"/>
              <w:right w:val="nil"/>
            </w:tcBorders>
            <w:shd w:val="clear" w:color="000000" w:fill="FFFFFF"/>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i/>
                <w:iCs/>
                <w:sz w:val="20"/>
                <w:szCs w:val="20"/>
                <w:lang w:val="en-GB" w:eastAsia="en-GB"/>
              </w:rPr>
              <w:t xml:space="preserve">N </w:t>
            </w:r>
            <w:r w:rsidRPr="009779CA">
              <w:rPr>
                <w:rFonts w:cs="Times New Roman"/>
                <w:b/>
                <w:bCs/>
                <w:sz w:val="20"/>
                <w:szCs w:val="20"/>
                <w:lang w:val="en-GB" w:eastAsia="en-GB"/>
              </w:rPr>
              <w:t>developing depression</w:t>
            </w:r>
          </w:p>
        </w:tc>
        <w:tc>
          <w:tcPr>
            <w:tcW w:w="1264" w:type="dxa"/>
            <w:tcBorders>
              <w:top w:val="nil"/>
              <w:left w:val="nil"/>
              <w:bottom w:val="single" w:sz="4" w:space="0" w:color="auto"/>
              <w:right w:val="nil"/>
            </w:tcBorders>
            <w:shd w:val="clear" w:color="000000" w:fill="FFFFFF"/>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i/>
                <w:iCs/>
                <w:sz w:val="20"/>
                <w:szCs w:val="20"/>
                <w:lang w:val="en-GB" w:eastAsia="en-GB"/>
              </w:rPr>
              <w:t xml:space="preserve">N </w:t>
            </w:r>
            <w:r w:rsidRPr="009779CA">
              <w:rPr>
                <w:rFonts w:cs="Times New Roman"/>
                <w:b/>
                <w:bCs/>
                <w:sz w:val="20"/>
                <w:szCs w:val="20"/>
                <w:lang w:val="en-GB" w:eastAsia="en-GB"/>
              </w:rPr>
              <w:t>developing diabetes and depression</w:t>
            </w:r>
          </w:p>
        </w:tc>
        <w:tc>
          <w:tcPr>
            <w:tcW w:w="862" w:type="dxa"/>
            <w:tcBorders>
              <w:top w:val="nil"/>
              <w:left w:val="nil"/>
              <w:bottom w:val="single" w:sz="4" w:space="0" w:color="auto"/>
              <w:right w:val="nil"/>
            </w:tcBorders>
            <w:shd w:val="clear" w:color="000000" w:fill="FFFFFF"/>
            <w:vAlign w:val="bottom"/>
            <w:hideMark/>
          </w:tcPr>
          <w:p w:rsidR="00112134" w:rsidRPr="009779CA" w:rsidRDefault="00112134" w:rsidP="00112134">
            <w:pPr>
              <w:spacing w:after="0" w:line="240" w:lineRule="auto"/>
              <w:jc w:val="center"/>
              <w:rPr>
                <w:rFonts w:cs="Times New Roman"/>
                <w:b/>
                <w:bCs/>
                <w:sz w:val="20"/>
                <w:szCs w:val="20"/>
                <w:lang w:val="en-GB" w:eastAsia="en-GB"/>
              </w:rPr>
            </w:pPr>
            <w:r>
              <w:rPr>
                <w:rFonts w:cs="Times New Roman"/>
                <w:b/>
                <w:bCs/>
                <w:sz w:val="20"/>
                <w:szCs w:val="20"/>
                <w:lang w:val="en-GB" w:eastAsia="en-GB"/>
              </w:rPr>
              <w:t>Risk Ratios</w:t>
            </w:r>
          </w:p>
        </w:tc>
        <w:tc>
          <w:tcPr>
            <w:tcW w:w="1724" w:type="dxa"/>
            <w:gridSpan w:val="3"/>
            <w:tcBorders>
              <w:top w:val="nil"/>
              <w:left w:val="nil"/>
              <w:bottom w:val="single" w:sz="4" w:space="0" w:color="auto"/>
              <w:right w:val="nil"/>
            </w:tcBorders>
            <w:shd w:val="clear" w:color="000000" w:fill="FFFFFF"/>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CI - 95%</w:t>
            </w:r>
          </w:p>
        </w:tc>
        <w:tc>
          <w:tcPr>
            <w:tcW w:w="1345" w:type="dxa"/>
            <w:tcBorders>
              <w:top w:val="nil"/>
              <w:left w:val="nil"/>
              <w:bottom w:val="single" w:sz="4" w:space="0" w:color="auto"/>
              <w:right w:val="nil"/>
            </w:tcBorders>
            <w:shd w:val="clear" w:color="000000" w:fill="FFFFFF"/>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P Values - Formal interaction test: Men/Women</w:t>
            </w:r>
          </w:p>
        </w:tc>
      </w:tr>
      <w:tr w:rsidR="00112134" w:rsidRPr="000105B0"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(a) Both men and women</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 </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All</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3,434,420</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98,006</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603,498</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19,849</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1.65</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1.62</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1.67</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1: </w:t>
            </w:r>
            <w:r>
              <w:rPr>
                <w:rFonts w:cs="Times New Roman"/>
                <w:sz w:val="20"/>
                <w:szCs w:val="20"/>
                <w:lang w:val="en-GB" w:eastAsia="en-GB"/>
              </w:rPr>
              <w:t>Lowest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686,884</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11,789</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117,520</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3,236</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1.92</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1.85</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1.99</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2: </w:t>
            </w:r>
            <w:r>
              <w:rPr>
                <w:rFonts w:cs="Times New Roman"/>
                <w:sz w:val="20"/>
                <w:szCs w:val="20"/>
                <w:lang w:val="en-GB" w:eastAsia="en-GB"/>
              </w:rPr>
              <w:t>2</w:t>
            </w:r>
            <w:r w:rsidRPr="0048403D">
              <w:rPr>
                <w:rFonts w:cs="Times New Roman"/>
                <w:sz w:val="20"/>
                <w:szCs w:val="20"/>
                <w:vertAlign w:val="superscript"/>
                <w:lang w:val="en-GB" w:eastAsia="en-GB"/>
              </w:rPr>
              <w:t>nd</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686,884</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20,567</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151,838</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4,963</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1.63</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1.58</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1.68</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3: </w:t>
            </w:r>
            <w:r>
              <w:rPr>
                <w:rFonts w:cs="Times New Roman"/>
                <w:sz w:val="20"/>
                <w:szCs w:val="20"/>
                <w:lang w:val="en-GB" w:eastAsia="en-GB"/>
              </w:rPr>
              <w:t>3</w:t>
            </w:r>
            <w:r w:rsidRPr="0048403D">
              <w:rPr>
                <w:rFonts w:cs="Times New Roman"/>
                <w:sz w:val="20"/>
                <w:szCs w:val="20"/>
                <w:vertAlign w:val="superscript"/>
                <w:lang w:val="en-GB" w:eastAsia="en-GB"/>
              </w:rPr>
              <w:t>rd</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686,884</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21,257</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128,150</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4,275</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1.59</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1.54</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1.65</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4: </w:t>
            </w:r>
            <w:r>
              <w:rPr>
                <w:rFonts w:cs="Times New Roman"/>
                <w:sz w:val="20"/>
                <w:szCs w:val="20"/>
                <w:lang w:val="en-GB" w:eastAsia="en-GB"/>
              </w:rPr>
              <w:t>4</w:t>
            </w:r>
            <w:r w:rsidRPr="0048403D">
              <w:rPr>
                <w:rFonts w:cs="Times New Roman"/>
                <w:sz w:val="20"/>
                <w:szCs w:val="20"/>
                <w:vertAlign w:val="superscript"/>
                <w:lang w:val="en-GB" w:eastAsia="en-GB"/>
              </w:rPr>
              <w:t>th</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686,885</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21,787</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112,603</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3,928</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1.56</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1.51</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1.62</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5: </w:t>
            </w:r>
            <w:r>
              <w:rPr>
                <w:rFonts w:cs="Times New Roman"/>
                <w:sz w:val="20"/>
                <w:szCs w:val="20"/>
                <w:lang w:val="en-GB" w:eastAsia="en-GB"/>
              </w:rPr>
              <w:t>Highest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686,883</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22,606</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93,387</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3,447</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1.53</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1.47</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1.59</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83"/>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 </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(b) Men</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All</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1,753,905</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56,635</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241,852</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9,599</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1.76</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1.72</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1.80</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&lt;0.001</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1: </w:t>
            </w:r>
            <w:r>
              <w:rPr>
                <w:rFonts w:cs="Times New Roman"/>
                <w:sz w:val="20"/>
                <w:szCs w:val="20"/>
                <w:lang w:val="en-GB" w:eastAsia="en-GB"/>
              </w:rPr>
              <w:t>Lowest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286,574</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3,934</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34,504</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855</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1.89</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1.76</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2.02</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1.00</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2: </w:t>
            </w:r>
            <w:r>
              <w:rPr>
                <w:rFonts w:cs="Times New Roman"/>
                <w:sz w:val="20"/>
                <w:szCs w:val="20"/>
                <w:lang w:val="en-GB" w:eastAsia="en-GB"/>
              </w:rPr>
              <w:t>2</w:t>
            </w:r>
            <w:r w:rsidRPr="00B80F99">
              <w:rPr>
                <w:rFonts w:cs="Times New Roman"/>
                <w:sz w:val="20"/>
                <w:szCs w:val="20"/>
                <w:vertAlign w:val="superscript"/>
                <w:lang w:val="en-GB" w:eastAsia="en-GB"/>
              </w:rPr>
              <w:t>nd</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208,084</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6,843</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36,401</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1,415</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1.81</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1.71</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1.92</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&lt;0.001</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3: </w:t>
            </w:r>
            <w:r>
              <w:rPr>
                <w:rFonts w:cs="Times New Roman"/>
                <w:sz w:val="20"/>
                <w:szCs w:val="20"/>
                <w:lang w:val="en-GB" w:eastAsia="en-GB"/>
              </w:rPr>
              <w:t>3</w:t>
            </w:r>
            <w:r w:rsidRPr="00B80F99">
              <w:rPr>
                <w:rFonts w:cs="Times New Roman"/>
                <w:sz w:val="20"/>
                <w:szCs w:val="20"/>
                <w:vertAlign w:val="superscript"/>
                <w:lang w:val="en-GB" w:eastAsia="en-GB"/>
              </w:rPr>
              <w:t>rd</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322,461</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11,791</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49,577</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2,101</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1.85</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1.76</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1.94</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&lt;0.001</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4: </w:t>
            </w:r>
            <w:r>
              <w:rPr>
                <w:rFonts w:cs="Times New Roman"/>
                <w:sz w:val="20"/>
                <w:szCs w:val="20"/>
                <w:lang w:val="en-GB" w:eastAsia="en-GB"/>
              </w:rPr>
              <w:t>4</w:t>
            </w:r>
            <w:r w:rsidRPr="00B80F99">
              <w:rPr>
                <w:rFonts w:cs="Times New Roman"/>
                <w:sz w:val="20"/>
                <w:szCs w:val="20"/>
                <w:vertAlign w:val="superscript"/>
                <w:lang w:val="en-GB" w:eastAsia="en-GB"/>
              </w:rPr>
              <w:t>th</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413,664</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15,119</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58,060</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2,499</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1.79</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1.71</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1.87</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&lt;0.001</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5: </w:t>
            </w:r>
            <w:r>
              <w:rPr>
                <w:rFonts w:cs="Times New Roman"/>
                <w:sz w:val="20"/>
                <w:szCs w:val="20"/>
                <w:lang w:val="en-GB" w:eastAsia="en-GB"/>
              </w:rPr>
              <w:t>Highest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523,122</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18,948</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63,310</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2,729</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1.64</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1.57</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1.71</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&lt;0.001</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(c) Women</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 </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All</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1,680,515</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41,371</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361,646</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10,250</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1.57</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1.54</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1.60</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1: </w:t>
            </w:r>
            <w:r>
              <w:rPr>
                <w:rFonts w:cs="Times New Roman"/>
                <w:sz w:val="20"/>
                <w:szCs w:val="20"/>
                <w:lang w:val="en-GB" w:eastAsia="en-GB"/>
              </w:rPr>
              <w:t>Lowest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400,310</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7,855</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83,016</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2,381</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1.89</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1.81</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1.97</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2: </w:t>
            </w:r>
            <w:r>
              <w:rPr>
                <w:rFonts w:cs="Times New Roman"/>
                <w:sz w:val="20"/>
                <w:szCs w:val="20"/>
                <w:lang w:val="en-GB" w:eastAsia="en-GB"/>
              </w:rPr>
              <w:t>2</w:t>
            </w:r>
            <w:r w:rsidRPr="00B80F99">
              <w:rPr>
                <w:rFonts w:cs="Times New Roman"/>
                <w:sz w:val="20"/>
                <w:szCs w:val="20"/>
                <w:vertAlign w:val="superscript"/>
                <w:lang w:val="en-GB" w:eastAsia="en-GB"/>
              </w:rPr>
              <w:t>nd</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478,800</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13,724</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115,437</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3,548</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1.52</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1.47</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1.58</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3: </w:t>
            </w:r>
            <w:r>
              <w:rPr>
                <w:rFonts w:cs="Times New Roman"/>
                <w:sz w:val="20"/>
                <w:szCs w:val="20"/>
                <w:lang w:val="en-GB" w:eastAsia="en-GB"/>
              </w:rPr>
              <w:t>3</w:t>
            </w:r>
            <w:r w:rsidRPr="00B80F99">
              <w:rPr>
                <w:rFonts w:cs="Times New Roman"/>
                <w:sz w:val="20"/>
                <w:szCs w:val="20"/>
                <w:vertAlign w:val="superscript"/>
                <w:lang w:val="en-GB" w:eastAsia="en-GB"/>
              </w:rPr>
              <w:t>rd</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364,423</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9,466</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78,573</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2,174</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1.40</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1.34</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1.47</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4: </w:t>
            </w:r>
            <w:r>
              <w:rPr>
                <w:rFonts w:cs="Times New Roman"/>
                <w:sz w:val="20"/>
                <w:szCs w:val="20"/>
                <w:lang w:val="en-GB" w:eastAsia="en-GB"/>
              </w:rPr>
              <w:t>4</w:t>
            </w:r>
            <w:r w:rsidRPr="00B80F99">
              <w:rPr>
                <w:rFonts w:cs="Times New Roman"/>
                <w:sz w:val="20"/>
                <w:szCs w:val="20"/>
                <w:vertAlign w:val="superscript"/>
                <w:lang w:val="en-GB" w:eastAsia="en-GB"/>
              </w:rPr>
              <w:t>th</w:t>
            </w:r>
            <w:r>
              <w:rPr>
                <w:rFonts w:cs="Times New Roman"/>
                <w:sz w:val="20"/>
                <w:szCs w:val="20"/>
                <w:lang w:val="en-GB" w:eastAsia="en-GB"/>
              </w:rPr>
              <w:t xml:space="preserve"> income quintile</w:t>
            </w:r>
          </w:p>
        </w:tc>
        <w:tc>
          <w:tcPr>
            <w:tcW w:w="113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273,221</w:t>
            </w:r>
          </w:p>
        </w:tc>
        <w:tc>
          <w:tcPr>
            <w:tcW w:w="1271"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6,668</w:t>
            </w:r>
          </w:p>
        </w:tc>
        <w:tc>
          <w:tcPr>
            <w:tcW w:w="1276"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54,543</w:t>
            </w:r>
          </w:p>
        </w:tc>
        <w:tc>
          <w:tcPr>
            <w:tcW w:w="1264"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1,429</w:t>
            </w:r>
          </w:p>
        </w:tc>
        <w:tc>
          <w:tcPr>
            <w:tcW w:w="862"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1.32</w:t>
            </w:r>
          </w:p>
        </w:tc>
        <w:tc>
          <w:tcPr>
            <w:tcW w:w="72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1.25</w:t>
            </w:r>
          </w:p>
        </w:tc>
        <w:tc>
          <w:tcPr>
            <w:tcW w:w="290"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1.40</w:t>
            </w:r>
          </w:p>
        </w:tc>
        <w:tc>
          <w:tcPr>
            <w:tcW w:w="1345" w:type="dxa"/>
            <w:tcBorders>
              <w:top w:val="nil"/>
              <w:left w:val="nil"/>
              <w:bottom w:val="nil"/>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single" w:sz="4" w:space="0" w:color="auto"/>
              <w:right w:val="single" w:sz="4" w:space="0" w:color="auto"/>
            </w:tcBorders>
            <w:shd w:val="clear" w:color="000000" w:fill="FFFFFF"/>
            <w:noWrap/>
            <w:vAlign w:val="bottom"/>
            <w:hideMark/>
          </w:tcPr>
          <w:p w:rsidR="00112134" w:rsidRPr="009779CA" w:rsidRDefault="00112134" w:rsidP="00112134">
            <w:pPr>
              <w:spacing w:after="0" w:line="240" w:lineRule="auto"/>
              <w:rPr>
                <w:rFonts w:cs="Times New Roman"/>
                <w:sz w:val="20"/>
                <w:szCs w:val="20"/>
                <w:lang w:val="en-GB" w:eastAsia="en-GB"/>
              </w:rPr>
            </w:pPr>
            <w:r w:rsidRPr="009779CA">
              <w:rPr>
                <w:rFonts w:cs="Times New Roman"/>
                <w:sz w:val="20"/>
                <w:szCs w:val="20"/>
                <w:lang w:val="en-GB" w:eastAsia="en-GB"/>
              </w:rPr>
              <w:t xml:space="preserve">5: </w:t>
            </w:r>
            <w:r>
              <w:rPr>
                <w:rFonts w:cs="Times New Roman"/>
                <w:sz w:val="20"/>
                <w:szCs w:val="20"/>
                <w:lang w:val="en-GB" w:eastAsia="en-GB"/>
              </w:rPr>
              <w:t>Highest income quintile</w:t>
            </w:r>
          </w:p>
        </w:tc>
        <w:tc>
          <w:tcPr>
            <w:tcW w:w="1134"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163,761</w:t>
            </w:r>
          </w:p>
        </w:tc>
        <w:tc>
          <w:tcPr>
            <w:tcW w:w="1271"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3,658</w:t>
            </w:r>
          </w:p>
        </w:tc>
        <w:tc>
          <w:tcPr>
            <w:tcW w:w="1276"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right"/>
              <w:rPr>
                <w:rFonts w:cs="Times New Roman"/>
                <w:sz w:val="20"/>
                <w:szCs w:val="20"/>
                <w:lang w:val="en-GB" w:eastAsia="en-GB"/>
              </w:rPr>
            </w:pPr>
            <w:r w:rsidRPr="009779CA">
              <w:rPr>
                <w:rFonts w:cs="Times New Roman"/>
                <w:sz w:val="20"/>
                <w:szCs w:val="20"/>
                <w:lang w:val="en-GB" w:eastAsia="en-GB"/>
              </w:rPr>
              <w:t>30,077</w:t>
            </w:r>
          </w:p>
        </w:tc>
        <w:tc>
          <w:tcPr>
            <w:tcW w:w="1264"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718</w:t>
            </w:r>
          </w:p>
        </w:tc>
        <w:tc>
          <w:tcPr>
            <w:tcW w:w="862"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1.26</w:t>
            </w:r>
          </w:p>
        </w:tc>
        <w:tc>
          <w:tcPr>
            <w:tcW w:w="727"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1.17</w:t>
            </w:r>
          </w:p>
        </w:tc>
        <w:tc>
          <w:tcPr>
            <w:tcW w:w="290"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w:t>
            </w:r>
          </w:p>
        </w:tc>
        <w:tc>
          <w:tcPr>
            <w:tcW w:w="707"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center"/>
              <w:rPr>
                <w:rFonts w:cs="Times New Roman"/>
                <w:b/>
                <w:bCs/>
                <w:sz w:val="20"/>
                <w:szCs w:val="20"/>
                <w:lang w:val="en-GB" w:eastAsia="en-GB"/>
              </w:rPr>
            </w:pPr>
            <w:r w:rsidRPr="009779CA">
              <w:rPr>
                <w:rFonts w:cs="Times New Roman"/>
                <w:b/>
                <w:bCs/>
                <w:sz w:val="20"/>
                <w:szCs w:val="20"/>
                <w:lang w:val="en-GB" w:eastAsia="en-GB"/>
              </w:rPr>
              <w:t>1.37</w:t>
            </w:r>
          </w:p>
        </w:tc>
        <w:tc>
          <w:tcPr>
            <w:tcW w:w="1345" w:type="dxa"/>
            <w:tcBorders>
              <w:top w:val="nil"/>
              <w:left w:val="nil"/>
              <w:bottom w:val="single" w:sz="4" w:space="0" w:color="auto"/>
              <w:right w:val="nil"/>
            </w:tcBorders>
            <w:shd w:val="clear" w:color="000000" w:fill="FFFFFF"/>
            <w:noWrap/>
            <w:vAlign w:val="bottom"/>
            <w:hideMark/>
          </w:tcPr>
          <w:p w:rsidR="00112134" w:rsidRPr="009779CA" w:rsidRDefault="00112134" w:rsidP="00112134">
            <w:pPr>
              <w:spacing w:after="0" w:line="240" w:lineRule="auto"/>
              <w:jc w:val="center"/>
              <w:rPr>
                <w:rFonts w:cs="Times New Roman"/>
                <w:sz w:val="20"/>
                <w:szCs w:val="20"/>
                <w:lang w:val="en-GB" w:eastAsia="en-GB"/>
              </w:rPr>
            </w:pPr>
            <w:r w:rsidRPr="009779CA">
              <w:rPr>
                <w:rFonts w:cs="Times New Roman"/>
                <w:sz w:val="20"/>
                <w:szCs w:val="20"/>
                <w:lang w:val="en-GB" w:eastAsia="en-GB"/>
              </w:rPr>
              <w:t> </w:t>
            </w:r>
          </w:p>
        </w:tc>
      </w:tr>
      <w:tr w:rsidR="00112134" w:rsidRPr="009779CA" w:rsidTr="00885124">
        <w:trPr>
          <w:gridAfter w:val="5"/>
          <w:wAfter w:w="1180" w:type="dxa"/>
          <w:trHeight w:val="300"/>
        </w:trPr>
        <w:tc>
          <w:tcPr>
            <w:tcW w:w="2699"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134"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71"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76"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64"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862"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727"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290"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707"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345"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r>
      <w:tr w:rsidR="00112134" w:rsidRPr="009779CA" w:rsidTr="00885124">
        <w:trPr>
          <w:gridAfter w:val="5"/>
          <w:wAfter w:w="1180" w:type="dxa"/>
          <w:trHeight w:val="300"/>
        </w:trPr>
        <w:tc>
          <w:tcPr>
            <w:tcW w:w="2699" w:type="dxa"/>
            <w:tcBorders>
              <w:top w:val="nil"/>
              <w:left w:val="nil"/>
              <w:bottom w:val="nil"/>
              <w:right w:val="nil"/>
            </w:tcBorders>
            <w:shd w:val="clear" w:color="000000" w:fill="8B8D8D"/>
            <w:noWrap/>
            <w:vAlign w:val="bottom"/>
            <w:hideMark/>
          </w:tcPr>
          <w:p w:rsidR="00112134" w:rsidRPr="009779CA" w:rsidRDefault="00112134" w:rsidP="00112134">
            <w:pPr>
              <w:spacing w:after="0" w:line="240" w:lineRule="auto"/>
              <w:rPr>
                <w:rFonts w:cs="Times New Roman"/>
                <w:b/>
                <w:bCs/>
                <w:color w:val="FFFFFF"/>
                <w:sz w:val="20"/>
                <w:szCs w:val="20"/>
                <w:lang w:val="en-GB" w:eastAsia="en-GB"/>
              </w:rPr>
            </w:pPr>
            <w:r w:rsidRPr="009779CA">
              <w:rPr>
                <w:rFonts w:cs="Times New Roman"/>
                <w:b/>
                <w:bCs/>
                <w:color w:val="FFFFFF"/>
                <w:sz w:val="20"/>
                <w:szCs w:val="20"/>
                <w:lang w:val="en-GB" w:eastAsia="en-GB"/>
              </w:rPr>
              <w:t>Notes</w:t>
            </w:r>
          </w:p>
        </w:tc>
        <w:tc>
          <w:tcPr>
            <w:tcW w:w="1134"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71"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76"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64"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862"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727"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290"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707"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345"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r>
      <w:tr w:rsidR="00112134" w:rsidRPr="00F70F7E" w:rsidTr="00885124">
        <w:trPr>
          <w:gridAfter w:val="5"/>
          <w:wAfter w:w="1180" w:type="dxa"/>
          <w:trHeight w:val="300"/>
        </w:trPr>
        <w:tc>
          <w:tcPr>
            <w:tcW w:w="2699" w:type="dxa"/>
            <w:tcBorders>
              <w:top w:val="nil"/>
              <w:left w:val="nil"/>
              <w:bottom w:val="nil"/>
              <w:right w:val="nil"/>
            </w:tcBorders>
            <w:shd w:val="clear" w:color="auto" w:fill="auto"/>
            <w:noWrap/>
            <w:vAlign w:val="bottom"/>
            <w:hideMark/>
          </w:tcPr>
          <w:p w:rsidR="006C16A9" w:rsidRPr="009779CA" w:rsidRDefault="006C16A9" w:rsidP="004F4F9C">
            <w:pPr>
              <w:spacing w:after="0" w:line="240" w:lineRule="auto"/>
              <w:rPr>
                <w:rFonts w:cs="Times New Roman"/>
                <w:sz w:val="20"/>
                <w:szCs w:val="20"/>
                <w:lang w:val="en-GB" w:eastAsia="en-GB"/>
              </w:rPr>
            </w:pPr>
          </w:p>
        </w:tc>
        <w:tc>
          <w:tcPr>
            <w:tcW w:w="1134"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71"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76"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264"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862"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727"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290"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707"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1345"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r>
      <w:tr w:rsidR="00112134" w:rsidRPr="000105B0" w:rsidTr="00885124">
        <w:trPr>
          <w:trHeight w:val="300"/>
        </w:trPr>
        <w:tc>
          <w:tcPr>
            <w:tcW w:w="10230" w:type="dxa"/>
            <w:gridSpan w:val="9"/>
            <w:tcBorders>
              <w:top w:val="nil"/>
              <w:left w:val="nil"/>
              <w:bottom w:val="nil"/>
              <w:right w:val="nil"/>
            </w:tcBorders>
            <w:shd w:val="clear" w:color="auto" w:fill="auto"/>
            <w:noWrap/>
            <w:vAlign w:val="bottom"/>
            <w:hideMark/>
          </w:tcPr>
          <w:p w:rsidR="00D366B6" w:rsidRDefault="00D366B6" w:rsidP="00D366B6">
            <w:pPr>
              <w:spacing w:after="0" w:line="240" w:lineRule="auto"/>
              <w:rPr>
                <w:rFonts w:cs="Times New Roman"/>
                <w:sz w:val="20"/>
                <w:szCs w:val="20"/>
                <w:lang w:val="en-GB" w:eastAsia="en-GB"/>
              </w:rPr>
            </w:pPr>
            <w:r w:rsidRPr="00A548A3">
              <w:rPr>
                <w:rFonts w:cs="Times New Roman"/>
                <w:i/>
                <w:iCs/>
                <w:sz w:val="20"/>
                <w:szCs w:val="20"/>
                <w:lang w:val="en-GB" w:eastAsia="en-GB"/>
              </w:rPr>
              <w:t>N</w:t>
            </w:r>
            <w:r w:rsidRPr="00A548A3">
              <w:rPr>
                <w:rFonts w:cs="Times New Roman"/>
                <w:sz w:val="20"/>
                <w:szCs w:val="20"/>
                <w:lang w:val="en-GB" w:eastAsia="en-GB"/>
              </w:rPr>
              <w:t>: Number of unique individuals</w:t>
            </w:r>
          </w:p>
          <w:p w:rsidR="00CA1701" w:rsidRPr="00CA1701" w:rsidRDefault="00CA1701" w:rsidP="00D366B6">
            <w:pPr>
              <w:spacing w:after="0" w:line="240" w:lineRule="auto"/>
              <w:rPr>
                <w:rFonts w:cs="Times New Roman"/>
                <w:iCs/>
                <w:sz w:val="20"/>
                <w:szCs w:val="20"/>
                <w:lang w:val="en-GB" w:eastAsia="en-GB"/>
              </w:rPr>
            </w:pPr>
            <w:r>
              <w:rPr>
                <w:rFonts w:cs="Times New Roman"/>
                <w:iCs/>
                <w:sz w:val="20"/>
                <w:szCs w:val="20"/>
                <w:lang w:val="en-GB" w:eastAsia="en-GB"/>
              </w:rPr>
              <w:t>The population without diabetes are the reference group</w:t>
            </w:r>
          </w:p>
          <w:p w:rsidR="00D366B6" w:rsidRDefault="00D366B6" w:rsidP="00D366B6">
            <w:pPr>
              <w:spacing w:after="0" w:line="240" w:lineRule="auto"/>
              <w:rPr>
                <w:rFonts w:cs="Times New Roman"/>
                <w:sz w:val="20"/>
                <w:szCs w:val="20"/>
                <w:lang w:val="en-GB" w:eastAsia="en-GB"/>
              </w:rPr>
            </w:pPr>
            <w:r w:rsidRPr="00A548A3">
              <w:rPr>
                <w:rFonts w:cs="Times New Roman"/>
                <w:i/>
                <w:iCs/>
                <w:sz w:val="20"/>
                <w:szCs w:val="20"/>
                <w:lang w:val="en-GB" w:eastAsia="en-GB"/>
              </w:rPr>
              <w:t>p</w:t>
            </w:r>
            <w:r w:rsidRPr="00A548A3">
              <w:rPr>
                <w:rFonts w:cs="Times New Roman"/>
                <w:sz w:val="20"/>
                <w:szCs w:val="20"/>
                <w:lang w:val="en-GB" w:eastAsia="en-GB"/>
              </w:rPr>
              <w:t>-values when comparing risk</w:t>
            </w:r>
            <w:r>
              <w:rPr>
                <w:rFonts w:cs="Times New Roman"/>
                <w:sz w:val="20"/>
                <w:szCs w:val="20"/>
                <w:lang w:val="en-GB" w:eastAsia="en-GB"/>
              </w:rPr>
              <w:t xml:space="preserve"> ratios</w:t>
            </w:r>
            <w:r w:rsidRPr="00A548A3">
              <w:rPr>
                <w:rFonts w:cs="Times New Roman"/>
                <w:sz w:val="20"/>
                <w:szCs w:val="20"/>
                <w:lang w:val="en-GB" w:eastAsia="en-GB"/>
              </w:rPr>
              <w:t xml:space="preserve">: Two-sided </w:t>
            </w:r>
            <w:r w:rsidRPr="00A548A3">
              <w:rPr>
                <w:rFonts w:cs="Times New Roman"/>
                <w:i/>
                <w:iCs/>
                <w:sz w:val="20"/>
                <w:szCs w:val="20"/>
                <w:lang w:val="en-GB" w:eastAsia="en-GB"/>
              </w:rPr>
              <w:t>t</w:t>
            </w:r>
            <w:r w:rsidRPr="00A548A3">
              <w:rPr>
                <w:rFonts w:cs="Times New Roman"/>
                <w:sz w:val="20"/>
                <w:szCs w:val="20"/>
                <w:lang w:val="en-GB" w:eastAsia="en-GB"/>
              </w:rPr>
              <w:t>-tests of log-risk</w:t>
            </w:r>
            <w:r>
              <w:rPr>
                <w:rFonts w:cs="Times New Roman"/>
                <w:sz w:val="20"/>
                <w:szCs w:val="20"/>
                <w:lang w:val="en-GB" w:eastAsia="en-GB"/>
              </w:rPr>
              <w:t xml:space="preserve"> ratios</w:t>
            </w:r>
          </w:p>
          <w:p w:rsidR="00112134" w:rsidRPr="009779CA" w:rsidRDefault="00D366B6" w:rsidP="00D366B6">
            <w:pPr>
              <w:spacing w:after="0" w:line="240" w:lineRule="auto"/>
              <w:rPr>
                <w:rFonts w:cs="Times New Roman"/>
                <w:sz w:val="20"/>
                <w:szCs w:val="20"/>
                <w:lang w:val="en-GB" w:eastAsia="en-GB"/>
              </w:rPr>
            </w:pPr>
            <w:r>
              <w:rPr>
                <w:rFonts w:cs="Times New Roman"/>
                <w:sz w:val="20"/>
                <w:szCs w:val="20"/>
                <w:lang w:val="en-GB" w:eastAsia="en-GB"/>
              </w:rPr>
              <w:t xml:space="preserve">Calculation of risk ratios </w:t>
            </w:r>
            <w:r w:rsidR="00CD5794">
              <w:rPr>
                <w:rFonts w:cs="Times New Roman"/>
                <w:sz w:val="20"/>
                <w:szCs w:val="20"/>
                <w:lang w:val="en-GB" w:eastAsia="en-GB"/>
              </w:rPr>
              <w:t xml:space="preserve">was </w:t>
            </w:r>
            <w:r>
              <w:rPr>
                <w:rFonts w:cs="Times New Roman"/>
                <w:sz w:val="20"/>
                <w:szCs w:val="20"/>
                <w:lang w:val="en-GB" w:eastAsia="en-GB"/>
              </w:rPr>
              <w:t>adjusted for age, time in the dataset with and without diabetes and, when calculating for the whole population, sex.</w:t>
            </w:r>
          </w:p>
        </w:tc>
        <w:tc>
          <w:tcPr>
            <w:tcW w:w="1345"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236"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236"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236"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236"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c>
          <w:tcPr>
            <w:tcW w:w="236" w:type="dxa"/>
            <w:tcBorders>
              <w:top w:val="nil"/>
              <w:left w:val="nil"/>
              <w:bottom w:val="nil"/>
              <w:right w:val="nil"/>
            </w:tcBorders>
            <w:shd w:val="clear" w:color="auto" w:fill="auto"/>
            <w:noWrap/>
            <w:vAlign w:val="bottom"/>
            <w:hideMark/>
          </w:tcPr>
          <w:p w:rsidR="00112134" w:rsidRPr="009779CA" w:rsidRDefault="00112134" w:rsidP="00112134">
            <w:pPr>
              <w:spacing w:after="0" w:line="240" w:lineRule="auto"/>
              <w:rPr>
                <w:rFonts w:cs="Times New Roman"/>
                <w:sz w:val="20"/>
                <w:szCs w:val="20"/>
                <w:lang w:val="en-GB" w:eastAsia="en-GB"/>
              </w:rPr>
            </w:pPr>
          </w:p>
        </w:tc>
      </w:tr>
    </w:tbl>
    <w:p w:rsidR="00112134" w:rsidRPr="006C16A9" w:rsidRDefault="00112134" w:rsidP="006C16A9">
      <w:pPr>
        <w:spacing w:after="200" w:line="240" w:lineRule="auto"/>
        <w:rPr>
          <w:rFonts w:cs="Times New Roman"/>
          <w:sz w:val="20"/>
          <w:szCs w:val="20"/>
          <w:lang w:val="en-GB" w:eastAsia="en-GB"/>
        </w:rPr>
      </w:pPr>
      <w:r>
        <w:rPr>
          <w:sz w:val="18"/>
          <w:lang w:val="en-GB" w:eastAsia="en-US"/>
        </w:rPr>
        <w:br w:type="page"/>
      </w:r>
    </w:p>
    <w:p w:rsidR="004F4F9C" w:rsidRDefault="004F4F9C" w:rsidP="004F4F9C">
      <w:pPr>
        <w:pStyle w:val="Heading3"/>
        <w:jc w:val="center"/>
        <w:rPr>
          <w:rFonts w:ascii="Times New Roman" w:hAnsi="Times New Roman" w:cs="Times New Roman"/>
          <w:sz w:val="24"/>
          <w:szCs w:val="24"/>
          <w:lang w:val="en-GB"/>
        </w:rPr>
      </w:pPr>
      <w:r w:rsidRPr="0048403D">
        <w:rPr>
          <w:rFonts w:ascii="Times New Roman" w:hAnsi="Times New Roman" w:cs="Times New Roman"/>
          <w:sz w:val="24"/>
          <w:szCs w:val="24"/>
          <w:lang w:val="en-GB"/>
        </w:rPr>
        <w:lastRenderedPageBreak/>
        <w:t>Table 3: Risk ratio</w:t>
      </w:r>
      <w:r w:rsidR="004F5F8C">
        <w:rPr>
          <w:rFonts w:ascii="Times New Roman" w:hAnsi="Times New Roman" w:cs="Times New Roman"/>
          <w:sz w:val="24"/>
          <w:szCs w:val="24"/>
          <w:lang w:val="en-GB"/>
        </w:rPr>
        <w:t xml:space="preserve">s </w:t>
      </w:r>
      <w:r w:rsidR="004F5F8C" w:rsidRPr="00CC4CB7">
        <w:rPr>
          <w:rFonts w:ascii="Times New Roman" w:hAnsi="Times New Roman" w:cs="Times New Roman"/>
          <w:sz w:val="24"/>
          <w:szCs w:val="24"/>
          <w:lang w:val="en-GB"/>
        </w:rPr>
        <w:t xml:space="preserve">for </w:t>
      </w:r>
      <w:r w:rsidR="004F5F8C" w:rsidRPr="00CC4CB7">
        <w:rPr>
          <w:rFonts w:ascii="Times New Roman" w:hAnsi="Times New Roman" w:cs="Times New Roman"/>
          <w:sz w:val="24"/>
          <w:szCs w:val="24"/>
          <w:lang w:val="en-GB" w:eastAsia="en-GB"/>
        </w:rPr>
        <w:t>purchasing prescribed antidepressants</w:t>
      </w:r>
      <w:r w:rsidRPr="0048403D">
        <w:rPr>
          <w:rFonts w:ascii="Times New Roman" w:hAnsi="Times New Roman" w:cs="Times New Roman"/>
          <w:sz w:val="24"/>
          <w:szCs w:val="24"/>
          <w:lang w:val="en-GB"/>
        </w:rPr>
        <w:t xml:space="preserve"> among people with diabetes relative to people without diabetes stratified by occupational group</w:t>
      </w:r>
    </w:p>
    <w:p w:rsidR="004F4F9C" w:rsidRPr="004F4F9C" w:rsidRDefault="004F4F9C" w:rsidP="008E2B10">
      <w:pPr>
        <w:rPr>
          <w:lang w:val="en-GB"/>
        </w:rPr>
      </w:pPr>
    </w:p>
    <w:tbl>
      <w:tblPr>
        <w:tblW w:w="12775" w:type="dxa"/>
        <w:tblInd w:w="-426" w:type="dxa"/>
        <w:tblLook w:val="04A0" w:firstRow="1" w:lastRow="0" w:firstColumn="1" w:lastColumn="0" w:noHBand="0" w:noVBand="1"/>
      </w:tblPr>
      <w:tblGrid>
        <w:gridCol w:w="2977"/>
        <w:gridCol w:w="1120"/>
        <w:gridCol w:w="1276"/>
        <w:gridCol w:w="1275"/>
        <w:gridCol w:w="1290"/>
        <w:gridCol w:w="142"/>
        <w:gridCol w:w="182"/>
        <w:gridCol w:w="459"/>
        <w:gridCol w:w="110"/>
        <w:gridCol w:w="531"/>
        <w:gridCol w:w="154"/>
        <w:gridCol w:w="28"/>
        <w:gridCol w:w="108"/>
        <w:gridCol w:w="199"/>
        <w:gridCol w:w="535"/>
        <w:gridCol w:w="106"/>
        <w:gridCol w:w="132"/>
        <w:gridCol w:w="153"/>
        <w:gridCol w:w="100"/>
        <w:gridCol w:w="272"/>
        <w:gridCol w:w="41"/>
        <w:gridCol w:w="132"/>
        <w:gridCol w:w="125"/>
        <w:gridCol w:w="123"/>
        <w:gridCol w:w="20"/>
        <w:gridCol w:w="273"/>
        <w:gridCol w:w="35"/>
        <w:gridCol w:w="113"/>
        <w:gridCol w:w="23"/>
        <w:gridCol w:w="75"/>
        <w:gridCol w:w="28"/>
        <w:gridCol w:w="133"/>
        <w:gridCol w:w="61"/>
        <w:gridCol w:w="222"/>
        <w:gridCol w:w="222"/>
      </w:tblGrid>
      <w:tr w:rsidR="004F4F9C" w:rsidRPr="000105B0" w:rsidTr="00D366B6">
        <w:trPr>
          <w:gridAfter w:val="7"/>
          <w:wAfter w:w="764" w:type="dxa"/>
          <w:trHeight w:val="855"/>
        </w:trPr>
        <w:tc>
          <w:tcPr>
            <w:tcW w:w="2977" w:type="dxa"/>
            <w:tcBorders>
              <w:top w:val="single" w:sz="4" w:space="0" w:color="auto"/>
              <w:left w:val="nil"/>
              <w:bottom w:val="single" w:sz="4" w:space="0" w:color="auto"/>
              <w:right w:val="nil"/>
            </w:tcBorders>
            <w:shd w:val="clear" w:color="000000" w:fill="FFFFFF"/>
            <w:vAlign w:val="bottom"/>
            <w:hideMark/>
          </w:tcPr>
          <w:p w:rsidR="004F4F9C" w:rsidRPr="00A548A3" w:rsidRDefault="004F4F9C" w:rsidP="008E2B10">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1120" w:type="dxa"/>
            <w:tcBorders>
              <w:top w:val="single" w:sz="4" w:space="0" w:color="auto"/>
              <w:left w:val="nil"/>
              <w:bottom w:val="single" w:sz="4" w:space="0" w:color="auto"/>
              <w:right w:val="nil"/>
            </w:tcBorders>
            <w:shd w:val="clear" w:color="000000" w:fill="FFFFFF"/>
            <w:vAlign w:val="bottom"/>
            <w:hideMark/>
          </w:tcPr>
          <w:p w:rsidR="004F4F9C" w:rsidRPr="00A548A3" w:rsidRDefault="004F4F9C" w:rsidP="008E2B10">
            <w:pPr>
              <w:spacing w:after="0" w:line="240" w:lineRule="auto"/>
              <w:jc w:val="center"/>
              <w:rPr>
                <w:rFonts w:cs="Times New Roman"/>
                <w:b/>
                <w:bCs/>
                <w:i/>
                <w:iCs/>
                <w:sz w:val="20"/>
                <w:szCs w:val="20"/>
                <w:lang w:val="en-GB" w:eastAsia="en-GB"/>
              </w:rPr>
            </w:pPr>
            <w:r w:rsidRPr="00A548A3">
              <w:rPr>
                <w:rFonts w:cs="Times New Roman"/>
                <w:b/>
                <w:bCs/>
                <w:i/>
                <w:iCs/>
                <w:sz w:val="20"/>
                <w:szCs w:val="20"/>
                <w:lang w:val="en-GB" w:eastAsia="en-GB"/>
              </w:rPr>
              <w:t>N</w:t>
            </w:r>
          </w:p>
        </w:tc>
        <w:tc>
          <w:tcPr>
            <w:tcW w:w="1276" w:type="dxa"/>
            <w:tcBorders>
              <w:top w:val="single" w:sz="4" w:space="0" w:color="auto"/>
              <w:left w:val="nil"/>
              <w:bottom w:val="single" w:sz="4" w:space="0" w:color="auto"/>
              <w:right w:val="nil"/>
            </w:tcBorders>
            <w:shd w:val="clear" w:color="000000" w:fill="FFFFFF"/>
            <w:vAlign w:val="bottom"/>
            <w:hideMark/>
          </w:tcPr>
          <w:p w:rsidR="004F4F9C" w:rsidRPr="00A548A3" w:rsidRDefault="004F4F9C" w:rsidP="008E2B10">
            <w:pPr>
              <w:spacing w:after="0" w:line="240" w:lineRule="auto"/>
              <w:jc w:val="center"/>
              <w:rPr>
                <w:rFonts w:cs="Times New Roman"/>
                <w:b/>
                <w:bCs/>
                <w:sz w:val="20"/>
                <w:szCs w:val="20"/>
                <w:lang w:val="en-GB" w:eastAsia="en-GB"/>
              </w:rPr>
            </w:pPr>
            <w:r w:rsidRPr="00A548A3">
              <w:rPr>
                <w:rFonts w:cs="Times New Roman"/>
                <w:b/>
                <w:bCs/>
                <w:i/>
                <w:iCs/>
                <w:sz w:val="20"/>
                <w:szCs w:val="20"/>
                <w:lang w:val="en-GB" w:eastAsia="en-GB"/>
              </w:rPr>
              <w:t xml:space="preserve">N </w:t>
            </w:r>
            <w:r w:rsidRPr="00A548A3">
              <w:rPr>
                <w:rFonts w:cs="Times New Roman"/>
                <w:b/>
                <w:bCs/>
                <w:sz w:val="20"/>
                <w:szCs w:val="20"/>
                <w:lang w:val="en-GB" w:eastAsia="en-GB"/>
              </w:rPr>
              <w:t>developing diabetes</w:t>
            </w:r>
          </w:p>
        </w:tc>
        <w:tc>
          <w:tcPr>
            <w:tcW w:w="1275" w:type="dxa"/>
            <w:tcBorders>
              <w:top w:val="single" w:sz="4" w:space="0" w:color="auto"/>
              <w:left w:val="nil"/>
              <w:bottom w:val="single" w:sz="4" w:space="0" w:color="auto"/>
              <w:right w:val="nil"/>
            </w:tcBorders>
            <w:shd w:val="clear" w:color="000000" w:fill="FFFFFF"/>
            <w:vAlign w:val="bottom"/>
            <w:hideMark/>
          </w:tcPr>
          <w:p w:rsidR="004F4F9C" w:rsidRPr="00A548A3" w:rsidRDefault="004F4F9C" w:rsidP="008E2B10">
            <w:pPr>
              <w:spacing w:after="0" w:line="240" w:lineRule="auto"/>
              <w:jc w:val="center"/>
              <w:rPr>
                <w:rFonts w:cs="Times New Roman"/>
                <w:b/>
                <w:bCs/>
                <w:sz w:val="20"/>
                <w:szCs w:val="20"/>
                <w:lang w:val="en-GB" w:eastAsia="en-GB"/>
              </w:rPr>
            </w:pPr>
            <w:r w:rsidRPr="00A548A3">
              <w:rPr>
                <w:rFonts w:cs="Times New Roman"/>
                <w:b/>
                <w:bCs/>
                <w:i/>
                <w:iCs/>
                <w:sz w:val="20"/>
                <w:szCs w:val="20"/>
                <w:lang w:val="en-GB" w:eastAsia="en-GB"/>
              </w:rPr>
              <w:t xml:space="preserve">N </w:t>
            </w:r>
            <w:r w:rsidRPr="00A548A3">
              <w:rPr>
                <w:rFonts w:cs="Times New Roman"/>
                <w:b/>
                <w:bCs/>
                <w:sz w:val="20"/>
                <w:szCs w:val="20"/>
                <w:lang w:val="en-GB" w:eastAsia="en-GB"/>
              </w:rPr>
              <w:t>developing depression</w:t>
            </w:r>
          </w:p>
        </w:tc>
        <w:tc>
          <w:tcPr>
            <w:tcW w:w="1290" w:type="dxa"/>
            <w:tcBorders>
              <w:top w:val="single" w:sz="4" w:space="0" w:color="auto"/>
              <w:left w:val="nil"/>
              <w:bottom w:val="single" w:sz="4" w:space="0" w:color="auto"/>
              <w:right w:val="nil"/>
            </w:tcBorders>
            <w:shd w:val="clear" w:color="000000" w:fill="FFFFFF"/>
            <w:vAlign w:val="bottom"/>
            <w:hideMark/>
          </w:tcPr>
          <w:p w:rsidR="004F4F9C" w:rsidRPr="00A548A3" w:rsidRDefault="004F4F9C" w:rsidP="008E2B10">
            <w:pPr>
              <w:spacing w:after="0" w:line="240" w:lineRule="auto"/>
              <w:jc w:val="center"/>
              <w:rPr>
                <w:rFonts w:cs="Times New Roman"/>
                <w:b/>
                <w:bCs/>
                <w:sz w:val="20"/>
                <w:szCs w:val="20"/>
                <w:lang w:val="en-GB" w:eastAsia="en-GB"/>
              </w:rPr>
            </w:pPr>
            <w:r w:rsidRPr="00A548A3">
              <w:rPr>
                <w:rFonts w:cs="Times New Roman"/>
                <w:b/>
                <w:bCs/>
                <w:i/>
                <w:iCs/>
                <w:sz w:val="20"/>
                <w:szCs w:val="20"/>
                <w:lang w:val="en-GB" w:eastAsia="en-GB"/>
              </w:rPr>
              <w:t xml:space="preserve">N </w:t>
            </w:r>
            <w:r w:rsidRPr="00A548A3">
              <w:rPr>
                <w:rFonts w:cs="Times New Roman"/>
                <w:b/>
                <w:bCs/>
                <w:sz w:val="20"/>
                <w:szCs w:val="20"/>
                <w:lang w:val="en-GB" w:eastAsia="en-GB"/>
              </w:rPr>
              <w:t>developing diabetes and depression</w:t>
            </w:r>
          </w:p>
        </w:tc>
        <w:tc>
          <w:tcPr>
            <w:tcW w:w="893" w:type="dxa"/>
            <w:gridSpan w:val="4"/>
            <w:tcBorders>
              <w:top w:val="single" w:sz="4" w:space="0" w:color="auto"/>
              <w:left w:val="nil"/>
              <w:bottom w:val="single" w:sz="4" w:space="0" w:color="auto"/>
              <w:right w:val="nil"/>
            </w:tcBorders>
            <w:shd w:val="clear" w:color="000000" w:fill="FFFFFF"/>
            <w:vAlign w:val="bottom"/>
            <w:hideMark/>
          </w:tcPr>
          <w:p w:rsidR="004F4F9C" w:rsidRPr="00A548A3" w:rsidRDefault="004F4F9C" w:rsidP="008E2B10">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R</w:t>
            </w:r>
            <w:r>
              <w:rPr>
                <w:rFonts w:cs="Times New Roman"/>
                <w:b/>
                <w:bCs/>
                <w:sz w:val="20"/>
                <w:szCs w:val="20"/>
                <w:lang w:val="en-GB" w:eastAsia="en-GB"/>
              </w:rPr>
              <w:t>isk  Ratios</w:t>
            </w:r>
          </w:p>
        </w:tc>
        <w:tc>
          <w:tcPr>
            <w:tcW w:w="1555" w:type="dxa"/>
            <w:gridSpan w:val="6"/>
            <w:tcBorders>
              <w:top w:val="single" w:sz="4" w:space="0" w:color="auto"/>
              <w:left w:val="nil"/>
              <w:bottom w:val="single" w:sz="4" w:space="0" w:color="auto"/>
              <w:right w:val="nil"/>
            </w:tcBorders>
            <w:shd w:val="clear" w:color="000000" w:fill="FFFFFF"/>
            <w:vAlign w:val="bottom"/>
            <w:hideMark/>
          </w:tcPr>
          <w:p w:rsidR="004F4F9C" w:rsidRPr="00A548A3" w:rsidRDefault="004F4F9C" w:rsidP="008E2B10">
            <w:pPr>
              <w:spacing w:after="0" w:line="240" w:lineRule="auto"/>
              <w:rPr>
                <w:rFonts w:cs="Times New Roman"/>
                <w:b/>
                <w:bCs/>
                <w:sz w:val="20"/>
                <w:szCs w:val="20"/>
                <w:lang w:val="en-GB" w:eastAsia="en-GB"/>
              </w:rPr>
            </w:pPr>
            <w:r>
              <w:rPr>
                <w:rFonts w:cs="Times New Roman"/>
                <w:b/>
                <w:bCs/>
                <w:sz w:val="20"/>
                <w:szCs w:val="20"/>
                <w:lang w:val="en-GB" w:eastAsia="en-GB"/>
              </w:rPr>
              <w:t xml:space="preserve">  </w:t>
            </w:r>
            <w:r w:rsidRPr="00A548A3">
              <w:rPr>
                <w:rFonts w:cs="Times New Roman"/>
                <w:b/>
                <w:bCs/>
                <w:sz w:val="20"/>
                <w:szCs w:val="20"/>
                <w:lang w:val="en-GB" w:eastAsia="en-GB"/>
              </w:rPr>
              <w:t>CI - 95%</w:t>
            </w:r>
          </w:p>
        </w:tc>
        <w:tc>
          <w:tcPr>
            <w:tcW w:w="1625" w:type="dxa"/>
            <w:gridSpan w:val="13"/>
            <w:tcBorders>
              <w:top w:val="single" w:sz="4" w:space="0" w:color="auto"/>
              <w:left w:val="nil"/>
              <w:bottom w:val="single" w:sz="4" w:space="0" w:color="auto"/>
              <w:right w:val="nil"/>
            </w:tcBorders>
            <w:shd w:val="clear" w:color="000000" w:fill="FFFFFF"/>
            <w:vAlign w:val="bottom"/>
            <w:hideMark/>
          </w:tcPr>
          <w:p w:rsidR="004F4F9C" w:rsidRPr="00A548A3" w:rsidRDefault="004F4F9C" w:rsidP="008E2B10">
            <w:pPr>
              <w:spacing w:after="0" w:line="240" w:lineRule="auto"/>
              <w:rPr>
                <w:rFonts w:cs="Times New Roman"/>
                <w:b/>
                <w:bCs/>
                <w:sz w:val="20"/>
                <w:szCs w:val="20"/>
                <w:lang w:val="en-GB" w:eastAsia="en-GB"/>
              </w:rPr>
            </w:pPr>
            <w:r>
              <w:rPr>
                <w:rFonts w:cs="Times New Roman"/>
                <w:b/>
                <w:bCs/>
                <w:sz w:val="20"/>
                <w:szCs w:val="20"/>
                <w:lang w:val="en-GB" w:eastAsia="en-GB"/>
              </w:rPr>
              <w:t xml:space="preserve">P </w:t>
            </w:r>
            <w:r w:rsidRPr="00A548A3">
              <w:rPr>
                <w:rFonts w:cs="Times New Roman"/>
                <w:b/>
                <w:bCs/>
                <w:sz w:val="20"/>
                <w:szCs w:val="20"/>
                <w:lang w:val="en-GB" w:eastAsia="en-GB"/>
              </w:rPr>
              <w:t>Values -  Formal interaction test: Men/Women</w:t>
            </w:r>
          </w:p>
        </w:tc>
      </w:tr>
      <w:tr w:rsidR="004F4F9C" w:rsidRPr="00A548A3" w:rsidTr="00D366B6">
        <w:trPr>
          <w:gridAfter w:val="4"/>
          <w:wAfter w:w="638" w:type="dxa"/>
          <w:trHeight w:val="33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b/>
                <w:bCs/>
                <w:sz w:val="20"/>
                <w:szCs w:val="20"/>
                <w:lang w:val="en-GB" w:eastAsia="en-GB"/>
              </w:rPr>
            </w:pPr>
            <w:r w:rsidRPr="00A548A3">
              <w:rPr>
                <w:rFonts w:cs="Times New Roman"/>
                <w:b/>
                <w:bCs/>
                <w:sz w:val="20"/>
                <w:szCs w:val="20"/>
                <w:lang w:val="en-GB" w:eastAsia="en-GB"/>
              </w:rPr>
              <w:t>(a) Men &amp; Women</w:t>
            </w:r>
          </w:p>
        </w:tc>
        <w:tc>
          <w:tcPr>
            <w:tcW w:w="1120" w:type="dxa"/>
            <w:tcBorders>
              <w:top w:val="nil"/>
              <w:left w:val="nil"/>
              <w:bottom w:val="nil"/>
              <w:right w:val="nil"/>
            </w:tcBorders>
            <w:shd w:val="clear" w:color="000000" w:fill="FFFFFF"/>
            <w:vAlign w:val="bottom"/>
            <w:hideMark/>
          </w:tcPr>
          <w:p w:rsidR="004F4F9C" w:rsidRPr="00A548A3" w:rsidRDefault="004F4F9C" w:rsidP="00EE5AC3">
            <w:pPr>
              <w:spacing w:after="0" w:line="240" w:lineRule="auto"/>
              <w:jc w:val="center"/>
              <w:rPr>
                <w:rFonts w:cs="Times New Roman"/>
                <w:b/>
                <w:bCs/>
                <w:i/>
                <w:iCs/>
                <w:sz w:val="20"/>
                <w:szCs w:val="20"/>
                <w:lang w:val="en-GB" w:eastAsia="en-GB"/>
              </w:rPr>
            </w:pPr>
            <w:r w:rsidRPr="00A548A3">
              <w:rPr>
                <w:rFonts w:cs="Times New Roman"/>
                <w:b/>
                <w:bCs/>
                <w:i/>
                <w:iCs/>
                <w:sz w:val="20"/>
                <w:szCs w:val="20"/>
                <w:lang w:val="en-GB" w:eastAsia="en-GB"/>
              </w:rPr>
              <w:t> </w:t>
            </w:r>
          </w:p>
        </w:tc>
        <w:tc>
          <w:tcPr>
            <w:tcW w:w="1276" w:type="dxa"/>
            <w:tcBorders>
              <w:top w:val="nil"/>
              <w:left w:val="nil"/>
              <w:bottom w:val="nil"/>
              <w:right w:val="nil"/>
            </w:tcBorders>
            <w:shd w:val="clear" w:color="000000" w:fill="FFFFFF"/>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1275" w:type="dxa"/>
            <w:tcBorders>
              <w:top w:val="nil"/>
              <w:left w:val="nil"/>
              <w:bottom w:val="nil"/>
              <w:right w:val="nil"/>
            </w:tcBorders>
            <w:shd w:val="clear" w:color="000000" w:fill="FFFFFF"/>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1614" w:type="dxa"/>
            <w:gridSpan w:val="3"/>
            <w:tcBorders>
              <w:top w:val="nil"/>
              <w:left w:val="nil"/>
              <w:bottom w:val="nil"/>
              <w:right w:val="nil"/>
            </w:tcBorders>
            <w:shd w:val="clear" w:color="000000" w:fill="FFFFFF"/>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569" w:type="dxa"/>
            <w:gridSpan w:val="2"/>
            <w:tcBorders>
              <w:top w:val="nil"/>
              <w:left w:val="nil"/>
              <w:bottom w:val="nil"/>
              <w:right w:val="nil"/>
            </w:tcBorders>
            <w:shd w:val="clear" w:color="000000" w:fill="FFFFFF"/>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713" w:type="dxa"/>
            <w:gridSpan w:val="3"/>
            <w:tcBorders>
              <w:top w:val="nil"/>
              <w:left w:val="nil"/>
              <w:bottom w:val="nil"/>
              <w:right w:val="nil"/>
            </w:tcBorders>
            <w:shd w:val="clear" w:color="000000" w:fill="FFFFFF"/>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842" w:type="dxa"/>
            <w:gridSpan w:val="3"/>
            <w:tcBorders>
              <w:top w:val="nil"/>
              <w:left w:val="nil"/>
              <w:bottom w:val="nil"/>
              <w:right w:val="nil"/>
            </w:tcBorders>
            <w:shd w:val="clear" w:color="000000" w:fill="FFFFFF"/>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491" w:type="dxa"/>
            <w:gridSpan w:val="4"/>
            <w:tcBorders>
              <w:top w:val="nil"/>
              <w:left w:val="nil"/>
              <w:bottom w:val="nil"/>
              <w:right w:val="nil"/>
            </w:tcBorders>
            <w:shd w:val="clear" w:color="000000" w:fill="FFFFFF"/>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1021" w:type="dxa"/>
            <w:gridSpan w:val="8"/>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239"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r>
      <w:tr w:rsidR="00B75425" w:rsidRPr="000C448D" w:rsidTr="00D366B6">
        <w:trPr>
          <w:gridAfter w:val="12"/>
          <w:wAfter w:w="1328"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All</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3,434,420</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98,006</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603,498</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19,849</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1.70</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1.68</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84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1.73</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57" w:type="dxa"/>
            <w:gridSpan w:val="2"/>
            <w:tcBorders>
              <w:top w:val="nil"/>
              <w:left w:val="nil"/>
              <w:bottom w:val="nil"/>
              <w:right w:val="nil"/>
            </w:tcBorders>
            <w:shd w:val="clear" w:color="auto" w:fill="auto"/>
            <w:noWrap/>
            <w:vAlign w:val="bottom"/>
            <w:hideMark/>
          </w:tcPr>
          <w:p w:rsidR="004F4F9C" w:rsidRPr="000C448D" w:rsidRDefault="004F4F9C" w:rsidP="00EE5AC3">
            <w:pPr>
              <w:spacing w:after="0" w:line="240" w:lineRule="auto"/>
              <w:rPr>
                <w:rFonts w:cs="Times New Roman"/>
                <w:sz w:val="20"/>
                <w:szCs w:val="20"/>
                <w:lang w:val="en-GB" w:eastAsia="en-GB"/>
              </w:rPr>
            </w:pPr>
          </w:p>
        </w:tc>
      </w:tr>
      <w:tr w:rsidR="00B75425" w:rsidRPr="000C448D" w:rsidTr="00D366B6">
        <w:trPr>
          <w:gridAfter w:val="12"/>
          <w:wAfter w:w="1328"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A64E21">
            <w:pPr>
              <w:spacing w:after="0" w:line="240" w:lineRule="auto"/>
              <w:rPr>
                <w:rFonts w:cs="Times New Roman"/>
                <w:sz w:val="20"/>
                <w:szCs w:val="20"/>
                <w:lang w:val="en-GB" w:eastAsia="en-GB"/>
              </w:rPr>
            </w:pPr>
            <w:r w:rsidRPr="00A548A3">
              <w:rPr>
                <w:rFonts w:cs="Times New Roman"/>
                <w:sz w:val="20"/>
                <w:szCs w:val="20"/>
                <w:lang w:val="en-GB" w:eastAsia="en-GB"/>
              </w:rPr>
              <w:t xml:space="preserve">1: </w:t>
            </w:r>
            <w:r w:rsidR="00A64E21">
              <w:rPr>
                <w:rFonts w:cs="Times New Roman"/>
                <w:sz w:val="20"/>
                <w:szCs w:val="20"/>
                <w:lang w:val="en-GB" w:eastAsia="en-GB"/>
              </w:rPr>
              <w:t>H</w:t>
            </w:r>
            <w:r w:rsidRPr="00A548A3">
              <w:rPr>
                <w:rFonts w:cs="Times New Roman"/>
                <w:sz w:val="20"/>
                <w:szCs w:val="20"/>
                <w:lang w:val="en-GB" w:eastAsia="en-GB"/>
              </w:rPr>
              <w:t>igh</w:t>
            </w:r>
            <w:r w:rsidR="00A64E21">
              <w:rPr>
                <w:rFonts w:cs="Times New Roman"/>
                <w:sz w:val="20"/>
                <w:szCs w:val="20"/>
                <w:lang w:val="en-GB" w:eastAsia="en-GB"/>
              </w:rPr>
              <w:t>-skilled employment</w:t>
            </w:r>
            <w:r w:rsidRPr="00A548A3">
              <w:rPr>
                <w:rFonts w:cs="Times New Roman"/>
                <w:sz w:val="20"/>
                <w:szCs w:val="20"/>
                <w:lang w:val="en-GB" w:eastAsia="en-GB"/>
              </w:rPr>
              <w:t xml:space="preserve"> </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786,295</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16,601</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119,973</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2,965</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1.55</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1.49</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84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1.61</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57" w:type="dxa"/>
            <w:gridSpan w:val="2"/>
            <w:tcBorders>
              <w:top w:val="nil"/>
              <w:left w:val="nil"/>
              <w:bottom w:val="nil"/>
              <w:right w:val="nil"/>
            </w:tcBorders>
            <w:shd w:val="clear" w:color="auto" w:fill="auto"/>
            <w:noWrap/>
            <w:vAlign w:val="bottom"/>
            <w:hideMark/>
          </w:tcPr>
          <w:p w:rsidR="004F4F9C" w:rsidRPr="000C448D" w:rsidRDefault="004F4F9C" w:rsidP="00EE5AC3">
            <w:pPr>
              <w:spacing w:after="0" w:line="240" w:lineRule="auto"/>
              <w:rPr>
                <w:rFonts w:cs="Times New Roman"/>
                <w:sz w:val="20"/>
                <w:szCs w:val="20"/>
                <w:lang w:val="en-GB" w:eastAsia="en-GB"/>
              </w:rPr>
            </w:pPr>
          </w:p>
        </w:tc>
      </w:tr>
      <w:tr w:rsidR="00B75425" w:rsidRPr="000C448D" w:rsidTr="00D366B6">
        <w:trPr>
          <w:gridAfter w:val="12"/>
          <w:wAfter w:w="1328"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2: Executive management</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131,429</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4,459</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17,277</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644</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1.58</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1.45</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84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1.72</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57" w:type="dxa"/>
            <w:gridSpan w:val="2"/>
            <w:tcBorders>
              <w:top w:val="nil"/>
              <w:left w:val="nil"/>
              <w:bottom w:val="nil"/>
              <w:right w:val="nil"/>
            </w:tcBorders>
            <w:shd w:val="clear" w:color="auto" w:fill="auto"/>
            <w:noWrap/>
            <w:vAlign w:val="bottom"/>
            <w:hideMark/>
          </w:tcPr>
          <w:p w:rsidR="004F4F9C" w:rsidRPr="000C448D" w:rsidRDefault="004F4F9C" w:rsidP="00EE5AC3">
            <w:pPr>
              <w:spacing w:after="0" w:line="240" w:lineRule="auto"/>
              <w:rPr>
                <w:rFonts w:cs="Times New Roman"/>
                <w:sz w:val="20"/>
                <w:szCs w:val="20"/>
                <w:lang w:val="en-GB" w:eastAsia="en-GB"/>
              </w:rPr>
            </w:pPr>
          </w:p>
        </w:tc>
      </w:tr>
      <w:tr w:rsidR="00B75425" w:rsidRPr="000C448D" w:rsidTr="00D366B6">
        <w:trPr>
          <w:gridAfter w:val="12"/>
          <w:wAfter w:w="1328"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3: </w:t>
            </w:r>
            <w:r w:rsidR="00A64E21">
              <w:rPr>
                <w:rFonts w:cs="Times New Roman"/>
                <w:sz w:val="20"/>
                <w:szCs w:val="20"/>
                <w:lang w:val="en-GB" w:eastAsia="en-GB"/>
              </w:rPr>
              <w:t>M</w:t>
            </w:r>
            <w:r w:rsidRPr="00A548A3">
              <w:rPr>
                <w:rFonts w:cs="Times New Roman"/>
                <w:sz w:val="20"/>
                <w:szCs w:val="20"/>
                <w:lang w:val="en-GB" w:eastAsia="en-GB"/>
              </w:rPr>
              <w:t>edium</w:t>
            </w:r>
            <w:r w:rsidR="00A64E21">
              <w:rPr>
                <w:rFonts w:cs="Times New Roman"/>
                <w:sz w:val="20"/>
                <w:szCs w:val="20"/>
                <w:lang w:val="en-GB" w:eastAsia="en-GB"/>
              </w:rPr>
              <w:t>-skilled employment</w:t>
            </w:r>
            <w:r w:rsidRPr="00A548A3">
              <w:rPr>
                <w:rFonts w:cs="Times New Roman"/>
                <w:sz w:val="20"/>
                <w:szCs w:val="20"/>
                <w:lang w:val="en-GB" w:eastAsia="en-GB"/>
              </w:rPr>
              <w:t xml:space="preserve"> </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525,706</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14,491</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96,308</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2,864</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1.54</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1.48</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84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1.60</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57" w:type="dxa"/>
            <w:gridSpan w:val="2"/>
            <w:tcBorders>
              <w:top w:val="nil"/>
              <w:left w:val="nil"/>
              <w:bottom w:val="nil"/>
              <w:right w:val="nil"/>
            </w:tcBorders>
            <w:shd w:val="clear" w:color="auto" w:fill="auto"/>
            <w:noWrap/>
            <w:vAlign w:val="bottom"/>
            <w:hideMark/>
          </w:tcPr>
          <w:p w:rsidR="004F4F9C" w:rsidRPr="000C448D" w:rsidRDefault="004F4F9C" w:rsidP="00EE5AC3">
            <w:pPr>
              <w:spacing w:after="0" w:line="240" w:lineRule="auto"/>
              <w:rPr>
                <w:rFonts w:cs="Times New Roman"/>
                <w:sz w:val="20"/>
                <w:szCs w:val="20"/>
                <w:lang w:val="en-GB" w:eastAsia="en-GB"/>
              </w:rPr>
            </w:pPr>
          </w:p>
        </w:tc>
      </w:tr>
      <w:tr w:rsidR="00B75425" w:rsidRPr="000C448D" w:rsidTr="00D366B6">
        <w:trPr>
          <w:gridAfter w:val="12"/>
          <w:wAfter w:w="1328"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A64E21">
            <w:pPr>
              <w:spacing w:after="0" w:line="240" w:lineRule="auto"/>
              <w:rPr>
                <w:rFonts w:cs="Times New Roman"/>
                <w:sz w:val="20"/>
                <w:szCs w:val="20"/>
                <w:lang w:val="en-GB" w:eastAsia="en-GB"/>
              </w:rPr>
            </w:pPr>
            <w:r w:rsidRPr="00A548A3">
              <w:rPr>
                <w:rFonts w:cs="Times New Roman"/>
                <w:sz w:val="20"/>
                <w:szCs w:val="20"/>
                <w:lang w:val="en-GB" w:eastAsia="en-GB"/>
              </w:rPr>
              <w:t xml:space="preserve">4: </w:t>
            </w:r>
            <w:r w:rsidR="00A64E21">
              <w:rPr>
                <w:rFonts w:cs="Times New Roman"/>
                <w:sz w:val="20"/>
                <w:szCs w:val="20"/>
                <w:lang w:val="en-GB" w:eastAsia="en-GB"/>
              </w:rPr>
              <w:t xml:space="preserve">Basic-skilled employment </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1,468,691</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43,879</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271,607</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9,199</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1.78</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1.75</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84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1.82</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57" w:type="dxa"/>
            <w:gridSpan w:val="2"/>
            <w:tcBorders>
              <w:top w:val="nil"/>
              <w:left w:val="nil"/>
              <w:bottom w:val="nil"/>
              <w:right w:val="nil"/>
            </w:tcBorders>
            <w:shd w:val="clear" w:color="auto" w:fill="auto"/>
            <w:noWrap/>
            <w:vAlign w:val="bottom"/>
            <w:hideMark/>
          </w:tcPr>
          <w:p w:rsidR="004F4F9C" w:rsidRPr="000C448D" w:rsidRDefault="004F4F9C" w:rsidP="00EE5AC3">
            <w:pPr>
              <w:spacing w:after="0" w:line="240" w:lineRule="auto"/>
              <w:rPr>
                <w:rFonts w:cs="Times New Roman"/>
                <w:sz w:val="20"/>
                <w:szCs w:val="20"/>
                <w:lang w:val="en-GB" w:eastAsia="en-GB"/>
              </w:rPr>
            </w:pPr>
          </w:p>
        </w:tc>
      </w:tr>
      <w:tr w:rsidR="00B75425" w:rsidRPr="000C448D" w:rsidTr="00D366B6">
        <w:trPr>
          <w:gridAfter w:val="12"/>
          <w:wAfter w:w="1328"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5: Self-employed</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142,623</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6,500</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23,179</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1,216</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1.58</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1.49</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84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1.68</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57" w:type="dxa"/>
            <w:gridSpan w:val="2"/>
            <w:tcBorders>
              <w:top w:val="nil"/>
              <w:left w:val="nil"/>
              <w:bottom w:val="nil"/>
              <w:right w:val="nil"/>
            </w:tcBorders>
            <w:shd w:val="clear" w:color="auto" w:fill="auto"/>
            <w:noWrap/>
            <w:vAlign w:val="bottom"/>
            <w:hideMark/>
          </w:tcPr>
          <w:p w:rsidR="004F4F9C" w:rsidRPr="000C448D" w:rsidRDefault="004F4F9C" w:rsidP="00EE5AC3">
            <w:pPr>
              <w:spacing w:after="0" w:line="240" w:lineRule="auto"/>
              <w:rPr>
                <w:rFonts w:cs="Times New Roman"/>
                <w:sz w:val="20"/>
                <w:szCs w:val="20"/>
                <w:lang w:val="en-GB" w:eastAsia="en-GB"/>
              </w:rPr>
            </w:pPr>
          </w:p>
        </w:tc>
      </w:tr>
      <w:tr w:rsidR="00B75425" w:rsidRPr="000C448D" w:rsidTr="00D366B6">
        <w:trPr>
          <w:gridAfter w:val="12"/>
          <w:wAfter w:w="1328"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6: </w:t>
            </w:r>
            <w:r w:rsidR="00A64E21">
              <w:rPr>
                <w:rFonts w:cs="Times New Roman"/>
                <w:sz w:val="20"/>
                <w:szCs w:val="20"/>
                <w:lang w:val="en-GB" w:eastAsia="en-GB"/>
              </w:rPr>
              <w:t>Unskilled employment</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339,689</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10,324</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65,213</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2,443</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1.77</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1.70</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84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1.85</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257" w:type="dxa"/>
            <w:gridSpan w:val="2"/>
            <w:tcBorders>
              <w:top w:val="nil"/>
              <w:left w:val="nil"/>
              <w:bottom w:val="nil"/>
              <w:right w:val="nil"/>
            </w:tcBorders>
            <w:shd w:val="clear" w:color="auto" w:fill="auto"/>
            <w:noWrap/>
            <w:vAlign w:val="bottom"/>
            <w:hideMark/>
          </w:tcPr>
          <w:p w:rsidR="004F4F9C" w:rsidRPr="000C448D" w:rsidRDefault="004F4F9C" w:rsidP="00EE5AC3">
            <w:pPr>
              <w:spacing w:after="0" w:line="240" w:lineRule="auto"/>
              <w:rPr>
                <w:rFonts w:cs="Times New Roman"/>
                <w:sz w:val="20"/>
                <w:szCs w:val="20"/>
                <w:lang w:val="en-GB" w:eastAsia="en-GB"/>
              </w:rPr>
            </w:pPr>
          </w:p>
        </w:tc>
      </w:tr>
      <w:tr w:rsidR="00B75425" w:rsidRPr="000C448D" w:rsidTr="00D366B6">
        <w:trPr>
          <w:gridAfter w:val="12"/>
          <w:wAfter w:w="1328"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7: Unemployed</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39,987</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1,752</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9,941</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518</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1.49</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1.36</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84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1.63</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57" w:type="dxa"/>
            <w:gridSpan w:val="2"/>
            <w:tcBorders>
              <w:top w:val="nil"/>
              <w:left w:val="nil"/>
              <w:bottom w:val="nil"/>
              <w:right w:val="nil"/>
            </w:tcBorders>
            <w:shd w:val="clear" w:color="auto" w:fill="auto"/>
            <w:noWrap/>
            <w:vAlign w:val="bottom"/>
            <w:hideMark/>
          </w:tcPr>
          <w:p w:rsidR="004F4F9C" w:rsidRPr="000C448D" w:rsidRDefault="004F4F9C" w:rsidP="00EE5AC3">
            <w:pPr>
              <w:spacing w:after="0" w:line="240" w:lineRule="auto"/>
              <w:rPr>
                <w:rFonts w:cs="Times New Roman"/>
                <w:sz w:val="20"/>
                <w:szCs w:val="20"/>
                <w:lang w:val="en-GB" w:eastAsia="en-GB"/>
              </w:rPr>
            </w:pPr>
          </w:p>
        </w:tc>
      </w:tr>
      <w:tr w:rsidR="004F4F9C" w:rsidRPr="000C448D" w:rsidTr="00D366B6">
        <w:trPr>
          <w:gridAfter w:val="11"/>
          <w:wAfter w:w="1205"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972" w:type="dxa"/>
            <w:gridSpan w:val="4"/>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698" w:type="dxa"/>
            <w:gridSpan w:val="5"/>
            <w:tcBorders>
              <w:top w:val="nil"/>
              <w:left w:val="nil"/>
              <w:bottom w:val="nil"/>
              <w:right w:val="nil"/>
            </w:tcBorders>
            <w:shd w:val="clear" w:color="000000" w:fill="FFFFFF"/>
            <w:noWrap/>
            <w:vAlign w:val="bottom"/>
            <w:hideMark/>
          </w:tcPr>
          <w:p w:rsidR="004F4F9C" w:rsidRPr="000C448D" w:rsidRDefault="004F4F9C" w:rsidP="00EE5AC3">
            <w:pPr>
              <w:spacing w:after="0" w:line="240" w:lineRule="auto"/>
              <w:rPr>
                <w:rFonts w:cs="Times New Roman"/>
                <w:sz w:val="20"/>
                <w:szCs w:val="20"/>
                <w:lang w:val="en-GB" w:eastAsia="en-GB"/>
              </w:rPr>
            </w:pPr>
            <w:r w:rsidRPr="000C448D">
              <w:rPr>
                <w:rFonts w:cs="Times New Roman"/>
                <w:sz w:val="20"/>
                <w:szCs w:val="20"/>
                <w:lang w:val="en-GB" w:eastAsia="en-GB"/>
              </w:rPr>
              <w:t> </w:t>
            </w:r>
          </w:p>
        </w:tc>
        <w:tc>
          <w:tcPr>
            <w:tcW w:w="248" w:type="dxa"/>
            <w:gridSpan w:val="2"/>
            <w:tcBorders>
              <w:top w:val="nil"/>
              <w:left w:val="nil"/>
              <w:bottom w:val="nil"/>
              <w:right w:val="nil"/>
            </w:tcBorders>
            <w:shd w:val="clear" w:color="auto" w:fill="auto"/>
            <w:noWrap/>
            <w:vAlign w:val="bottom"/>
          </w:tcPr>
          <w:p w:rsidR="004F4F9C" w:rsidRPr="000C448D" w:rsidRDefault="004F4F9C" w:rsidP="00EE5AC3">
            <w:pPr>
              <w:spacing w:after="0" w:line="240" w:lineRule="auto"/>
              <w:rPr>
                <w:rFonts w:cs="Times New Roman"/>
                <w:sz w:val="20"/>
                <w:szCs w:val="20"/>
                <w:lang w:val="en-GB" w:eastAsia="en-GB"/>
              </w:rPr>
            </w:pPr>
          </w:p>
        </w:tc>
      </w:tr>
      <w:tr w:rsidR="004F4F9C" w:rsidRPr="000C448D" w:rsidTr="00D366B6">
        <w:trPr>
          <w:gridAfter w:val="3"/>
          <w:wAfter w:w="505"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b/>
                <w:bCs/>
                <w:sz w:val="20"/>
                <w:szCs w:val="20"/>
                <w:lang w:val="en-GB" w:eastAsia="en-GB"/>
              </w:rPr>
            </w:pPr>
            <w:r w:rsidRPr="00A548A3">
              <w:rPr>
                <w:rFonts w:cs="Times New Roman"/>
                <w:b/>
                <w:bCs/>
                <w:sz w:val="20"/>
                <w:szCs w:val="20"/>
                <w:lang w:val="en-GB" w:eastAsia="en-GB"/>
              </w:rPr>
              <w:t>(b) Men</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972" w:type="dxa"/>
            <w:gridSpan w:val="4"/>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410" w:type="dxa"/>
            <w:gridSpan w:val="12"/>
            <w:tcBorders>
              <w:top w:val="nil"/>
              <w:left w:val="nil"/>
              <w:bottom w:val="nil"/>
              <w:right w:val="nil"/>
            </w:tcBorders>
            <w:shd w:val="clear" w:color="000000" w:fill="FFFFFF"/>
            <w:noWrap/>
            <w:vAlign w:val="bottom"/>
          </w:tcPr>
          <w:p w:rsidR="004F4F9C" w:rsidRPr="000C448D" w:rsidRDefault="004F4F9C" w:rsidP="00EE5AC3">
            <w:pPr>
              <w:spacing w:after="0" w:line="240" w:lineRule="auto"/>
              <w:jc w:val="center"/>
              <w:rPr>
                <w:rFonts w:cs="Times New Roman"/>
                <w:sz w:val="20"/>
                <w:szCs w:val="20"/>
                <w:lang w:val="en-GB" w:eastAsia="en-GB"/>
              </w:rPr>
            </w:pPr>
          </w:p>
        </w:tc>
        <w:tc>
          <w:tcPr>
            <w:tcW w:w="236" w:type="dxa"/>
            <w:gridSpan w:val="3"/>
            <w:tcBorders>
              <w:top w:val="nil"/>
              <w:left w:val="nil"/>
              <w:bottom w:val="nil"/>
              <w:right w:val="nil"/>
            </w:tcBorders>
            <w:shd w:val="clear" w:color="auto" w:fill="auto"/>
            <w:noWrap/>
            <w:vAlign w:val="bottom"/>
          </w:tcPr>
          <w:p w:rsidR="004F4F9C" w:rsidRPr="000C448D" w:rsidRDefault="004F4F9C" w:rsidP="00EE5AC3">
            <w:pPr>
              <w:spacing w:after="0" w:line="240" w:lineRule="auto"/>
              <w:rPr>
                <w:rFonts w:cs="Times New Roman"/>
                <w:sz w:val="20"/>
                <w:szCs w:val="20"/>
                <w:lang w:val="en-GB" w:eastAsia="en-GB"/>
              </w:rPr>
            </w:pPr>
          </w:p>
        </w:tc>
      </w:tr>
      <w:tr w:rsidR="008E2B10" w:rsidRPr="000C448D" w:rsidTr="00D366B6">
        <w:trPr>
          <w:gridAfter w:val="10"/>
          <w:wAfter w:w="1185"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All</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1,753,905</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56,635</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241,852</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9,599</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1.83</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1.79</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734"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1.87</w:t>
            </w:r>
          </w:p>
        </w:tc>
        <w:tc>
          <w:tcPr>
            <w:tcW w:w="936" w:type="dxa"/>
            <w:gridSpan w:val="7"/>
            <w:tcBorders>
              <w:top w:val="nil"/>
              <w:left w:val="nil"/>
              <w:bottom w:val="nil"/>
              <w:right w:val="nil"/>
            </w:tcBorders>
            <w:shd w:val="clear" w:color="000000" w:fill="FFFFFF"/>
            <w:noWrap/>
            <w:vAlign w:val="bottom"/>
            <w:hideMark/>
          </w:tcPr>
          <w:p w:rsidR="004F4F9C" w:rsidRPr="000C448D" w:rsidRDefault="004F4F9C" w:rsidP="00EE5AC3">
            <w:pPr>
              <w:spacing w:after="0" w:line="240" w:lineRule="auto"/>
              <w:jc w:val="center"/>
              <w:rPr>
                <w:rFonts w:cs="Times New Roman"/>
                <w:b/>
                <w:sz w:val="20"/>
                <w:szCs w:val="20"/>
                <w:lang w:val="en-GB" w:eastAsia="en-GB"/>
              </w:rPr>
            </w:pPr>
            <w:r w:rsidRPr="000C448D">
              <w:rPr>
                <w:rFonts w:cs="Times New Roman"/>
                <w:b/>
                <w:sz w:val="20"/>
                <w:szCs w:val="20"/>
                <w:lang w:val="en-GB" w:eastAsia="en-GB"/>
              </w:rPr>
              <w:t>&lt;0.001</w:t>
            </w:r>
          </w:p>
        </w:tc>
        <w:tc>
          <w:tcPr>
            <w:tcW w:w="268" w:type="dxa"/>
            <w:gridSpan w:val="3"/>
            <w:tcBorders>
              <w:top w:val="nil"/>
              <w:left w:val="nil"/>
              <w:bottom w:val="nil"/>
              <w:right w:val="nil"/>
            </w:tcBorders>
            <w:shd w:val="clear" w:color="auto" w:fill="auto"/>
            <w:noWrap/>
            <w:vAlign w:val="bottom"/>
          </w:tcPr>
          <w:p w:rsidR="004F4F9C" w:rsidRPr="000C448D" w:rsidRDefault="004F4F9C" w:rsidP="00EE5AC3">
            <w:pPr>
              <w:spacing w:after="0" w:line="240" w:lineRule="auto"/>
              <w:rPr>
                <w:rFonts w:cs="Times New Roman"/>
                <w:sz w:val="20"/>
                <w:szCs w:val="20"/>
                <w:lang w:val="en-GB" w:eastAsia="en-GB"/>
              </w:rPr>
            </w:pPr>
          </w:p>
        </w:tc>
      </w:tr>
      <w:tr w:rsidR="00A64E21" w:rsidRPr="000C448D" w:rsidTr="00D366B6">
        <w:trPr>
          <w:gridAfter w:val="10"/>
          <w:wAfter w:w="118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1: </w:t>
            </w:r>
            <w:r>
              <w:rPr>
                <w:rFonts w:cs="Times New Roman"/>
                <w:sz w:val="20"/>
                <w:szCs w:val="20"/>
                <w:lang w:val="en-GB" w:eastAsia="en-GB"/>
              </w:rPr>
              <w:t>H</w:t>
            </w:r>
            <w:r w:rsidRPr="00A548A3">
              <w:rPr>
                <w:rFonts w:cs="Times New Roman"/>
                <w:sz w:val="20"/>
                <w:szCs w:val="20"/>
                <w:lang w:val="en-GB" w:eastAsia="en-GB"/>
              </w:rPr>
              <w:t>igh</w:t>
            </w:r>
            <w:r>
              <w:rPr>
                <w:rFonts w:cs="Times New Roman"/>
                <w:sz w:val="20"/>
                <w:szCs w:val="20"/>
                <w:lang w:val="en-GB" w:eastAsia="en-GB"/>
              </w:rPr>
              <w:t>-skilled employment</w:t>
            </w:r>
            <w:r w:rsidRPr="00A548A3">
              <w:rPr>
                <w:rFonts w:cs="Times New Roman"/>
                <w:sz w:val="20"/>
                <w:szCs w:val="20"/>
                <w:lang w:val="en-GB" w:eastAsia="en-GB"/>
              </w:rPr>
              <w:t xml:space="preserve"> </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367,069</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9,209</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44,143</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1,475</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1.73</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1.63</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734"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1.83</w:t>
            </w:r>
          </w:p>
        </w:tc>
        <w:tc>
          <w:tcPr>
            <w:tcW w:w="936" w:type="dxa"/>
            <w:gridSpan w:val="7"/>
            <w:tcBorders>
              <w:top w:val="nil"/>
              <w:left w:val="nil"/>
              <w:bottom w:val="nil"/>
              <w:right w:val="nil"/>
            </w:tcBorders>
            <w:shd w:val="clear" w:color="000000" w:fill="FFFFFF"/>
            <w:noWrap/>
            <w:vAlign w:val="bottom"/>
            <w:hideMark/>
          </w:tcPr>
          <w:p w:rsidR="00A64E21" w:rsidRPr="000C448D" w:rsidRDefault="00A64E21" w:rsidP="00EE5AC3">
            <w:pPr>
              <w:spacing w:after="0" w:line="240" w:lineRule="auto"/>
              <w:jc w:val="center"/>
              <w:rPr>
                <w:rFonts w:cs="Times New Roman"/>
                <w:b/>
                <w:sz w:val="20"/>
                <w:szCs w:val="20"/>
                <w:lang w:val="en-GB" w:eastAsia="en-GB"/>
              </w:rPr>
            </w:pPr>
            <w:r w:rsidRPr="000C448D">
              <w:rPr>
                <w:rFonts w:cs="Times New Roman"/>
                <w:b/>
                <w:sz w:val="20"/>
                <w:szCs w:val="20"/>
                <w:lang w:val="en-GB" w:eastAsia="en-GB"/>
              </w:rPr>
              <w:t>&lt;0.001</w:t>
            </w:r>
          </w:p>
        </w:tc>
        <w:tc>
          <w:tcPr>
            <w:tcW w:w="268" w:type="dxa"/>
            <w:gridSpan w:val="3"/>
            <w:tcBorders>
              <w:top w:val="nil"/>
              <w:left w:val="nil"/>
              <w:bottom w:val="nil"/>
              <w:right w:val="nil"/>
            </w:tcBorders>
            <w:shd w:val="clear" w:color="auto" w:fill="auto"/>
            <w:noWrap/>
            <w:vAlign w:val="bottom"/>
          </w:tcPr>
          <w:p w:rsidR="00A64E21" w:rsidRPr="000C448D" w:rsidRDefault="00A64E21" w:rsidP="00EE5AC3">
            <w:pPr>
              <w:spacing w:after="0" w:line="240" w:lineRule="auto"/>
              <w:rPr>
                <w:rFonts w:cs="Times New Roman"/>
                <w:sz w:val="20"/>
                <w:szCs w:val="20"/>
                <w:lang w:val="en-GB" w:eastAsia="en-GB"/>
              </w:rPr>
            </w:pPr>
          </w:p>
        </w:tc>
      </w:tr>
      <w:tr w:rsidR="00A64E21" w:rsidRPr="00A548A3" w:rsidTr="00D366B6">
        <w:trPr>
          <w:gridAfter w:val="10"/>
          <w:wAfter w:w="118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2: Executive management</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95,481</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3,592</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10,925</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477</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1.71</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1.55</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734"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1.89</w:t>
            </w:r>
          </w:p>
        </w:tc>
        <w:tc>
          <w:tcPr>
            <w:tcW w:w="936" w:type="dxa"/>
            <w:gridSpan w:val="7"/>
            <w:tcBorders>
              <w:top w:val="nil"/>
              <w:left w:val="nil"/>
              <w:bottom w:val="nil"/>
              <w:right w:val="nil"/>
            </w:tcBorders>
            <w:shd w:val="clear" w:color="000000" w:fill="FFFFFF"/>
            <w:noWrap/>
            <w:vAlign w:val="bottom"/>
            <w:hideMark/>
          </w:tcPr>
          <w:p w:rsidR="00A64E21" w:rsidRPr="00B75425" w:rsidRDefault="00A64E21" w:rsidP="00EE5AC3">
            <w:pPr>
              <w:spacing w:after="0" w:line="240" w:lineRule="auto"/>
              <w:jc w:val="center"/>
              <w:rPr>
                <w:rFonts w:cs="Times New Roman"/>
                <w:b/>
                <w:sz w:val="20"/>
                <w:szCs w:val="20"/>
                <w:lang w:val="en-GB" w:eastAsia="en-GB"/>
              </w:rPr>
            </w:pPr>
            <w:r w:rsidRPr="00B75425">
              <w:rPr>
                <w:rFonts w:cs="Times New Roman"/>
                <w:b/>
                <w:sz w:val="20"/>
                <w:szCs w:val="20"/>
                <w:lang w:val="en-GB" w:eastAsia="en-GB"/>
              </w:rPr>
              <w:t>0.02</w:t>
            </w:r>
          </w:p>
        </w:tc>
        <w:tc>
          <w:tcPr>
            <w:tcW w:w="268" w:type="dxa"/>
            <w:gridSpan w:val="3"/>
            <w:tcBorders>
              <w:top w:val="nil"/>
              <w:left w:val="nil"/>
              <w:bottom w:val="nil"/>
              <w:right w:val="nil"/>
            </w:tcBorders>
            <w:shd w:val="clear" w:color="auto" w:fill="auto"/>
            <w:noWrap/>
            <w:vAlign w:val="bottom"/>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0"/>
          <w:wAfter w:w="118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3: </w:t>
            </w:r>
            <w:r>
              <w:rPr>
                <w:rFonts w:cs="Times New Roman"/>
                <w:sz w:val="20"/>
                <w:szCs w:val="20"/>
                <w:lang w:val="en-GB" w:eastAsia="en-GB"/>
              </w:rPr>
              <w:t>M</w:t>
            </w:r>
            <w:r w:rsidRPr="00A548A3">
              <w:rPr>
                <w:rFonts w:cs="Times New Roman"/>
                <w:sz w:val="20"/>
                <w:szCs w:val="20"/>
                <w:lang w:val="en-GB" w:eastAsia="en-GB"/>
              </w:rPr>
              <w:t>edium</w:t>
            </w:r>
            <w:r>
              <w:rPr>
                <w:rFonts w:cs="Times New Roman"/>
                <w:sz w:val="20"/>
                <w:szCs w:val="20"/>
                <w:lang w:val="en-GB" w:eastAsia="en-GB"/>
              </w:rPr>
              <w:t>-skilled employment</w:t>
            </w:r>
            <w:r w:rsidRPr="00A548A3">
              <w:rPr>
                <w:rFonts w:cs="Times New Roman"/>
                <w:sz w:val="20"/>
                <w:szCs w:val="20"/>
                <w:lang w:val="en-GB" w:eastAsia="en-GB"/>
              </w:rPr>
              <w:t xml:space="preserve"> </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221,016</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7,422</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30,613</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1,193</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1.69</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1.59</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734"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1.80</w:t>
            </w:r>
          </w:p>
        </w:tc>
        <w:tc>
          <w:tcPr>
            <w:tcW w:w="936" w:type="dxa"/>
            <w:gridSpan w:val="7"/>
            <w:tcBorders>
              <w:top w:val="nil"/>
              <w:left w:val="nil"/>
              <w:bottom w:val="nil"/>
              <w:right w:val="nil"/>
            </w:tcBorders>
            <w:shd w:val="clear" w:color="000000" w:fill="FFFFFF"/>
            <w:noWrap/>
            <w:vAlign w:val="bottom"/>
            <w:hideMark/>
          </w:tcPr>
          <w:p w:rsidR="00A64E21" w:rsidRPr="00B75425" w:rsidRDefault="00A64E21" w:rsidP="00EE5AC3">
            <w:pPr>
              <w:spacing w:after="0" w:line="240" w:lineRule="auto"/>
              <w:jc w:val="center"/>
              <w:rPr>
                <w:rFonts w:cs="Times New Roman"/>
                <w:b/>
                <w:sz w:val="20"/>
                <w:szCs w:val="20"/>
                <w:lang w:val="en-GB" w:eastAsia="en-GB"/>
              </w:rPr>
            </w:pPr>
            <w:r w:rsidRPr="00B75425">
              <w:rPr>
                <w:rFonts w:cs="Times New Roman"/>
                <w:b/>
                <w:sz w:val="20"/>
                <w:szCs w:val="20"/>
                <w:lang w:val="en-GB" w:eastAsia="en-GB"/>
              </w:rPr>
              <w:t>&lt;0.001</w:t>
            </w:r>
          </w:p>
        </w:tc>
        <w:tc>
          <w:tcPr>
            <w:tcW w:w="268" w:type="dxa"/>
            <w:gridSpan w:val="3"/>
            <w:tcBorders>
              <w:top w:val="nil"/>
              <w:left w:val="nil"/>
              <w:bottom w:val="nil"/>
              <w:right w:val="nil"/>
            </w:tcBorders>
            <w:shd w:val="clear" w:color="auto" w:fill="auto"/>
            <w:noWrap/>
            <w:vAlign w:val="bottom"/>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0"/>
          <w:wAfter w:w="118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4: </w:t>
            </w:r>
            <w:r>
              <w:rPr>
                <w:rFonts w:cs="Times New Roman"/>
                <w:sz w:val="20"/>
                <w:szCs w:val="20"/>
                <w:lang w:val="en-GB" w:eastAsia="en-GB"/>
              </w:rPr>
              <w:t xml:space="preserve">Basic-skilled employment </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793,386</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25,931</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114,424</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4,534</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1.95</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1.89</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734"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2.02</w:t>
            </w:r>
          </w:p>
        </w:tc>
        <w:tc>
          <w:tcPr>
            <w:tcW w:w="936" w:type="dxa"/>
            <w:gridSpan w:val="7"/>
            <w:tcBorders>
              <w:top w:val="nil"/>
              <w:left w:val="nil"/>
              <w:bottom w:val="nil"/>
              <w:right w:val="nil"/>
            </w:tcBorders>
            <w:shd w:val="clear" w:color="000000" w:fill="FFFFFF"/>
            <w:noWrap/>
            <w:vAlign w:val="bottom"/>
            <w:hideMark/>
          </w:tcPr>
          <w:p w:rsidR="00A64E21" w:rsidRPr="00B75425" w:rsidRDefault="00A64E21" w:rsidP="00EE5AC3">
            <w:pPr>
              <w:spacing w:after="0" w:line="240" w:lineRule="auto"/>
              <w:jc w:val="center"/>
              <w:rPr>
                <w:rFonts w:cs="Times New Roman"/>
                <w:b/>
                <w:sz w:val="20"/>
                <w:szCs w:val="20"/>
                <w:lang w:val="en-GB" w:eastAsia="en-GB"/>
              </w:rPr>
            </w:pPr>
            <w:r w:rsidRPr="00B75425">
              <w:rPr>
                <w:rFonts w:cs="Times New Roman"/>
                <w:b/>
                <w:sz w:val="20"/>
                <w:szCs w:val="20"/>
                <w:lang w:val="en-GB" w:eastAsia="en-GB"/>
              </w:rPr>
              <w:t>&lt;0.001</w:t>
            </w:r>
          </w:p>
        </w:tc>
        <w:tc>
          <w:tcPr>
            <w:tcW w:w="268" w:type="dxa"/>
            <w:gridSpan w:val="3"/>
            <w:tcBorders>
              <w:top w:val="nil"/>
              <w:left w:val="nil"/>
              <w:bottom w:val="nil"/>
              <w:right w:val="nil"/>
            </w:tcBorders>
            <w:shd w:val="clear" w:color="auto" w:fill="auto"/>
            <w:noWrap/>
            <w:vAlign w:val="bottom"/>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0"/>
          <w:wAfter w:w="118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5: Self-employed</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99,752</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5,040</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14,278</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876</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1.67</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1.55</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734"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1.80</w:t>
            </w:r>
          </w:p>
        </w:tc>
        <w:tc>
          <w:tcPr>
            <w:tcW w:w="936" w:type="dxa"/>
            <w:gridSpan w:val="7"/>
            <w:tcBorders>
              <w:top w:val="nil"/>
              <w:left w:val="nil"/>
              <w:bottom w:val="nil"/>
              <w:right w:val="nil"/>
            </w:tcBorders>
            <w:shd w:val="clear" w:color="000000" w:fill="FFFFFF"/>
            <w:noWrap/>
            <w:vAlign w:val="bottom"/>
            <w:hideMark/>
          </w:tcPr>
          <w:p w:rsidR="00A64E21" w:rsidRPr="00B75425" w:rsidRDefault="00A64E21" w:rsidP="00B75425">
            <w:pPr>
              <w:spacing w:after="0" w:line="240" w:lineRule="auto"/>
              <w:jc w:val="center"/>
              <w:rPr>
                <w:rFonts w:cs="Times New Roman"/>
                <w:b/>
                <w:sz w:val="20"/>
                <w:szCs w:val="20"/>
                <w:lang w:val="en-GB" w:eastAsia="en-GB"/>
              </w:rPr>
            </w:pPr>
            <w:r w:rsidRPr="00B75425">
              <w:rPr>
                <w:rFonts w:cs="Times New Roman"/>
                <w:b/>
                <w:sz w:val="20"/>
                <w:szCs w:val="20"/>
                <w:lang w:val="en-GB" w:eastAsia="en-GB"/>
              </w:rPr>
              <w:t>0.01</w:t>
            </w:r>
          </w:p>
        </w:tc>
        <w:tc>
          <w:tcPr>
            <w:tcW w:w="268" w:type="dxa"/>
            <w:gridSpan w:val="3"/>
            <w:tcBorders>
              <w:top w:val="nil"/>
              <w:left w:val="nil"/>
              <w:bottom w:val="nil"/>
              <w:right w:val="nil"/>
            </w:tcBorders>
            <w:shd w:val="clear" w:color="auto" w:fill="auto"/>
            <w:noWrap/>
            <w:vAlign w:val="bottom"/>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0"/>
          <w:wAfter w:w="118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6: </w:t>
            </w:r>
            <w:r>
              <w:rPr>
                <w:rFonts w:cs="Times New Roman"/>
                <w:sz w:val="20"/>
                <w:szCs w:val="20"/>
                <w:lang w:val="en-GB" w:eastAsia="en-GB"/>
              </w:rPr>
              <w:t>Unskilled employment</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160,987</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5,035</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24,485</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935</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1.77</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1.66</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734"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1.90</w:t>
            </w:r>
          </w:p>
        </w:tc>
        <w:tc>
          <w:tcPr>
            <w:tcW w:w="936" w:type="dxa"/>
            <w:gridSpan w:val="7"/>
            <w:tcBorders>
              <w:top w:val="nil"/>
              <w:left w:val="nil"/>
              <w:bottom w:val="nil"/>
              <w:right w:val="nil"/>
            </w:tcBorders>
            <w:shd w:val="clear" w:color="000000" w:fill="FFFFFF"/>
            <w:noWrap/>
            <w:vAlign w:val="bottom"/>
            <w:hideMark/>
          </w:tcPr>
          <w:p w:rsidR="00A64E21" w:rsidRPr="00B75425" w:rsidRDefault="00A64E21" w:rsidP="00EE5AC3">
            <w:pPr>
              <w:spacing w:after="0" w:line="240" w:lineRule="auto"/>
              <w:jc w:val="center"/>
              <w:rPr>
                <w:rFonts w:cs="Times New Roman"/>
                <w:b/>
                <w:sz w:val="20"/>
                <w:szCs w:val="20"/>
                <w:lang w:val="en-GB" w:eastAsia="en-GB"/>
              </w:rPr>
            </w:pPr>
            <w:r w:rsidRPr="00B75425">
              <w:rPr>
                <w:rFonts w:cs="Times New Roman"/>
                <w:b/>
                <w:sz w:val="20"/>
                <w:szCs w:val="20"/>
                <w:lang w:val="en-GB" w:eastAsia="en-GB"/>
              </w:rPr>
              <w:t>0.67</w:t>
            </w:r>
          </w:p>
        </w:tc>
        <w:tc>
          <w:tcPr>
            <w:tcW w:w="268" w:type="dxa"/>
            <w:gridSpan w:val="3"/>
            <w:tcBorders>
              <w:top w:val="nil"/>
              <w:left w:val="nil"/>
              <w:bottom w:val="nil"/>
              <w:right w:val="nil"/>
            </w:tcBorders>
            <w:shd w:val="clear" w:color="auto" w:fill="auto"/>
            <w:noWrap/>
            <w:vAlign w:val="bottom"/>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0"/>
          <w:wAfter w:w="118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7: Unemployed</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16,214</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406</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2,984</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109</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1.89</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1.55</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734"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2.29</w:t>
            </w:r>
          </w:p>
        </w:tc>
        <w:tc>
          <w:tcPr>
            <w:tcW w:w="936" w:type="dxa"/>
            <w:gridSpan w:val="7"/>
            <w:tcBorders>
              <w:top w:val="nil"/>
              <w:left w:val="nil"/>
              <w:bottom w:val="nil"/>
              <w:right w:val="nil"/>
            </w:tcBorders>
            <w:shd w:val="clear" w:color="000000" w:fill="FFFFFF"/>
            <w:noWrap/>
            <w:vAlign w:val="bottom"/>
            <w:hideMark/>
          </w:tcPr>
          <w:p w:rsidR="00A64E21" w:rsidRPr="00B75425" w:rsidRDefault="00A64E21" w:rsidP="00B75425">
            <w:pPr>
              <w:spacing w:after="0" w:line="240" w:lineRule="auto"/>
              <w:jc w:val="center"/>
              <w:rPr>
                <w:rFonts w:cs="Times New Roman"/>
                <w:b/>
                <w:sz w:val="20"/>
                <w:szCs w:val="20"/>
                <w:lang w:val="en-GB" w:eastAsia="en-GB"/>
              </w:rPr>
            </w:pPr>
            <w:r w:rsidRPr="00B75425">
              <w:rPr>
                <w:rFonts w:cs="Times New Roman"/>
                <w:b/>
                <w:sz w:val="20"/>
                <w:szCs w:val="20"/>
                <w:lang w:val="en-GB" w:eastAsia="en-GB"/>
              </w:rPr>
              <w:t>0.01</w:t>
            </w:r>
          </w:p>
        </w:tc>
        <w:tc>
          <w:tcPr>
            <w:tcW w:w="268" w:type="dxa"/>
            <w:gridSpan w:val="3"/>
            <w:tcBorders>
              <w:top w:val="nil"/>
              <w:left w:val="nil"/>
              <w:bottom w:val="nil"/>
              <w:right w:val="nil"/>
            </w:tcBorders>
            <w:shd w:val="clear" w:color="auto" w:fill="auto"/>
            <w:noWrap/>
            <w:vAlign w:val="bottom"/>
            <w:hideMark/>
          </w:tcPr>
          <w:p w:rsidR="00A64E21" w:rsidRPr="00A548A3" w:rsidRDefault="00A64E21" w:rsidP="00EE5AC3">
            <w:pPr>
              <w:spacing w:after="0" w:line="240" w:lineRule="auto"/>
              <w:rPr>
                <w:rFonts w:cs="Times New Roman"/>
                <w:sz w:val="20"/>
                <w:szCs w:val="20"/>
                <w:lang w:val="en-GB" w:eastAsia="en-GB"/>
              </w:rPr>
            </w:pPr>
          </w:p>
        </w:tc>
      </w:tr>
      <w:tr w:rsidR="004F4F9C" w:rsidRPr="00A548A3" w:rsidTr="00D366B6">
        <w:trPr>
          <w:gridAfter w:val="11"/>
          <w:wAfter w:w="1205"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972" w:type="dxa"/>
            <w:gridSpan w:val="4"/>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48" w:type="dxa"/>
            <w:gridSpan w:val="2"/>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r>
      <w:tr w:rsidR="004F4F9C" w:rsidRPr="00A548A3" w:rsidTr="00D366B6">
        <w:trPr>
          <w:gridAfter w:val="11"/>
          <w:wAfter w:w="1205"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b/>
                <w:bCs/>
                <w:sz w:val="20"/>
                <w:szCs w:val="20"/>
                <w:lang w:val="en-GB" w:eastAsia="en-GB"/>
              </w:rPr>
            </w:pPr>
            <w:r w:rsidRPr="00A548A3">
              <w:rPr>
                <w:rFonts w:cs="Times New Roman"/>
                <w:b/>
                <w:bCs/>
                <w:sz w:val="20"/>
                <w:szCs w:val="20"/>
                <w:lang w:val="en-GB" w:eastAsia="en-GB"/>
              </w:rPr>
              <w:t>(c) Women</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 </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972" w:type="dxa"/>
            <w:gridSpan w:val="4"/>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48" w:type="dxa"/>
            <w:gridSpan w:val="2"/>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r>
      <w:tr w:rsidR="004F4F9C" w:rsidRPr="00A548A3" w:rsidTr="00D366B6">
        <w:trPr>
          <w:gridAfter w:val="11"/>
          <w:wAfter w:w="1205" w:type="dxa"/>
          <w:trHeight w:val="300"/>
        </w:trPr>
        <w:tc>
          <w:tcPr>
            <w:tcW w:w="2977" w:type="dxa"/>
            <w:tcBorders>
              <w:top w:val="nil"/>
              <w:left w:val="nil"/>
              <w:bottom w:val="nil"/>
              <w:right w:val="single" w:sz="4" w:space="0" w:color="auto"/>
            </w:tcBorders>
            <w:shd w:val="clear" w:color="000000" w:fill="FFFFFF"/>
            <w:noWrap/>
            <w:vAlign w:val="bottom"/>
            <w:hideMark/>
          </w:tcPr>
          <w:p w:rsidR="004F4F9C" w:rsidRPr="00A548A3" w:rsidRDefault="004F4F9C" w:rsidP="00EE5AC3">
            <w:pPr>
              <w:spacing w:after="0" w:line="240" w:lineRule="auto"/>
              <w:rPr>
                <w:rFonts w:cs="Times New Roman"/>
                <w:sz w:val="20"/>
                <w:szCs w:val="20"/>
                <w:lang w:val="en-GB" w:eastAsia="en-GB"/>
              </w:rPr>
            </w:pPr>
            <w:r w:rsidRPr="00A548A3">
              <w:rPr>
                <w:rFonts w:cs="Times New Roman"/>
                <w:sz w:val="20"/>
                <w:szCs w:val="20"/>
                <w:lang w:val="en-GB" w:eastAsia="en-GB"/>
              </w:rPr>
              <w:t>All</w:t>
            </w:r>
          </w:p>
        </w:tc>
        <w:tc>
          <w:tcPr>
            <w:tcW w:w="1120"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1,680,515</w:t>
            </w:r>
          </w:p>
        </w:tc>
        <w:tc>
          <w:tcPr>
            <w:tcW w:w="1276"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41,371</w:t>
            </w:r>
          </w:p>
        </w:tc>
        <w:tc>
          <w:tcPr>
            <w:tcW w:w="1275" w:type="dxa"/>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361,646</w:t>
            </w:r>
          </w:p>
        </w:tc>
        <w:tc>
          <w:tcPr>
            <w:tcW w:w="1432"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10,250</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1.60</w:t>
            </w:r>
          </w:p>
        </w:tc>
        <w:tc>
          <w:tcPr>
            <w:tcW w:w="641" w:type="dxa"/>
            <w:gridSpan w:val="2"/>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1.57</w:t>
            </w:r>
          </w:p>
        </w:tc>
        <w:tc>
          <w:tcPr>
            <w:tcW w:w="290" w:type="dxa"/>
            <w:gridSpan w:val="3"/>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972" w:type="dxa"/>
            <w:gridSpan w:val="4"/>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1.64</w:t>
            </w:r>
          </w:p>
        </w:tc>
        <w:tc>
          <w:tcPr>
            <w:tcW w:w="698" w:type="dxa"/>
            <w:gridSpan w:val="5"/>
            <w:tcBorders>
              <w:top w:val="nil"/>
              <w:left w:val="nil"/>
              <w:bottom w:val="nil"/>
              <w:right w:val="nil"/>
            </w:tcBorders>
            <w:shd w:val="clear" w:color="000000" w:fill="FFFFFF"/>
            <w:noWrap/>
            <w:vAlign w:val="bottom"/>
            <w:hideMark/>
          </w:tcPr>
          <w:p w:rsidR="004F4F9C" w:rsidRPr="00A548A3" w:rsidRDefault="004F4F9C"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48" w:type="dxa"/>
            <w:gridSpan w:val="2"/>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r>
      <w:tr w:rsidR="00A64E21" w:rsidRPr="00A548A3" w:rsidTr="00D366B6">
        <w:trPr>
          <w:gridAfter w:val="11"/>
          <w:wAfter w:w="120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1: </w:t>
            </w:r>
            <w:r>
              <w:rPr>
                <w:rFonts w:cs="Times New Roman"/>
                <w:sz w:val="20"/>
                <w:szCs w:val="20"/>
                <w:lang w:val="en-GB" w:eastAsia="en-GB"/>
              </w:rPr>
              <w:t>H</w:t>
            </w:r>
            <w:r w:rsidRPr="00A548A3">
              <w:rPr>
                <w:rFonts w:cs="Times New Roman"/>
                <w:sz w:val="20"/>
                <w:szCs w:val="20"/>
                <w:lang w:val="en-GB" w:eastAsia="en-GB"/>
              </w:rPr>
              <w:t>igh</w:t>
            </w:r>
            <w:r>
              <w:rPr>
                <w:rFonts w:cs="Times New Roman"/>
                <w:sz w:val="20"/>
                <w:szCs w:val="20"/>
                <w:lang w:val="en-GB" w:eastAsia="en-GB"/>
              </w:rPr>
              <w:t>-skilled employment</w:t>
            </w:r>
            <w:r w:rsidRPr="00A548A3">
              <w:rPr>
                <w:rFonts w:cs="Times New Roman"/>
                <w:sz w:val="20"/>
                <w:szCs w:val="20"/>
                <w:lang w:val="en-GB" w:eastAsia="en-GB"/>
              </w:rPr>
              <w:t xml:space="preserve"> </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419,226</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7,392</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75,830</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1,490</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1.42</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1.34</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972" w:type="dxa"/>
            <w:gridSpan w:val="4"/>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1.50</w:t>
            </w:r>
          </w:p>
        </w:tc>
        <w:tc>
          <w:tcPr>
            <w:tcW w:w="698" w:type="dxa"/>
            <w:gridSpan w:val="5"/>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 </w:t>
            </w:r>
          </w:p>
        </w:tc>
        <w:tc>
          <w:tcPr>
            <w:tcW w:w="248" w:type="dxa"/>
            <w:gridSpan w:val="2"/>
            <w:tcBorders>
              <w:top w:val="nil"/>
              <w:left w:val="nil"/>
              <w:bottom w:val="nil"/>
              <w:right w:val="nil"/>
            </w:tcBorders>
            <w:shd w:val="clear" w:color="auto" w:fill="auto"/>
            <w:noWrap/>
            <w:vAlign w:val="bottom"/>
            <w:hideMark/>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1"/>
          <w:wAfter w:w="120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2: Executive management</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35,948</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867</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6,352</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167</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1.35</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1.14</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972" w:type="dxa"/>
            <w:gridSpan w:val="4"/>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1.59</w:t>
            </w:r>
          </w:p>
        </w:tc>
        <w:tc>
          <w:tcPr>
            <w:tcW w:w="698" w:type="dxa"/>
            <w:gridSpan w:val="5"/>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248" w:type="dxa"/>
            <w:gridSpan w:val="2"/>
            <w:tcBorders>
              <w:top w:val="nil"/>
              <w:left w:val="nil"/>
              <w:bottom w:val="nil"/>
              <w:right w:val="nil"/>
            </w:tcBorders>
            <w:shd w:val="clear" w:color="auto" w:fill="auto"/>
            <w:noWrap/>
            <w:vAlign w:val="bottom"/>
            <w:hideMark/>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1"/>
          <w:wAfter w:w="1205"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3: </w:t>
            </w:r>
            <w:r>
              <w:rPr>
                <w:rFonts w:cs="Times New Roman"/>
                <w:sz w:val="20"/>
                <w:szCs w:val="20"/>
                <w:lang w:val="en-GB" w:eastAsia="en-GB"/>
              </w:rPr>
              <w:t>M</w:t>
            </w:r>
            <w:r w:rsidRPr="00A548A3">
              <w:rPr>
                <w:rFonts w:cs="Times New Roman"/>
                <w:sz w:val="20"/>
                <w:szCs w:val="20"/>
                <w:lang w:val="en-GB" w:eastAsia="en-GB"/>
              </w:rPr>
              <w:t>edium</w:t>
            </w:r>
            <w:r>
              <w:rPr>
                <w:rFonts w:cs="Times New Roman"/>
                <w:sz w:val="20"/>
                <w:szCs w:val="20"/>
                <w:lang w:val="en-GB" w:eastAsia="en-GB"/>
              </w:rPr>
              <w:t>-skilled employment</w:t>
            </w:r>
            <w:r w:rsidRPr="00A548A3">
              <w:rPr>
                <w:rFonts w:cs="Times New Roman"/>
                <w:sz w:val="20"/>
                <w:szCs w:val="20"/>
                <w:lang w:val="en-GB" w:eastAsia="en-GB"/>
              </w:rPr>
              <w:t xml:space="preserve"> </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304,690</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7,069</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65,695</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1,671</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1.45</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1.38</w:t>
            </w:r>
          </w:p>
        </w:tc>
        <w:tc>
          <w:tcPr>
            <w:tcW w:w="290"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972" w:type="dxa"/>
            <w:gridSpan w:val="4"/>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1.53</w:t>
            </w:r>
          </w:p>
        </w:tc>
        <w:tc>
          <w:tcPr>
            <w:tcW w:w="698" w:type="dxa"/>
            <w:gridSpan w:val="5"/>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248" w:type="dxa"/>
            <w:gridSpan w:val="2"/>
            <w:tcBorders>
              <w:top w:val="nil"/>
              <w:left w:val="nil"/>
              <w:bottom w:val="nil"/>
              <w:right w:val="nil"/>
            </w:tcBorders>
            <w:shd w:val="clear" w:color="auto" w:fill="auto"/>
            <w:noWrap/>
            <w:vAlign w:val="bottom"/>
            <w:hideMark/>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5"/>
          <w:wAfter w:w="1626"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4: </w:t>
            </w:r>
            <w:r>
              <w:rPr>
                <w:rFonts w:cs="Times New Roman"/>
                <w:sz w:val="20"/>
                <w:szCs w:val="20"/>
                <w:lang w:val="en-GB" w:eastAsia="en-GB"/>
              </w:rPr>
              <w:t xml:space="preserve">Basic-skilled employment </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675,305</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17,948</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157,183</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4,665</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1.65</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1.61</w:t>
            </w:r>
          </w:p>
        </w:tc>
        <w:tc>
          <w:tcPr>
            <w:tcW w:w="489" w:type="dxa"/>
            <w:gridSpan w:val="4"/>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1.71</w:t>
            </w:r>
          </w:p>
        </w:tc>
        <w:tc>
          <w:tcPr>
            <w:tcW w:w="385"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272" w:type="dxa"/>
            <w:tcBorders>
              <w:top w:val="nil"/>
              <w:left w:val="nil"/>
              <w:bottom w:val="nil"/>
              <w:right w:val="nil"/>
            </w:tcBorders>
            <w:shd w:val="clear" w:color="auto" w:fill="auto"/>
            <w:noWrap/>
            <w:vAlign w:val="bottom"/>
            <w:hideMark/>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5"/>
          <w:wAfter w:w="1626"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5: Self-employed</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42,871</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1,460</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8,901</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340</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1.39</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1.24</w:t>
            </w:r>
          </w:p>
        </w:tc>
        <w:tc>
          <w:tcPr>
            <w:tcW w:w="489" w:type="dxa"/>
            <w:gridSpan w:val="4"/>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1.55</w:t>
            </w:r>
          </w:p>
        </w:tc>
        <w:tc>
          <w:tcPr>
            <w:tcW w:w="385"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272" w:type="dxa"/>
            <w:tcBorders>
              <w:top w:val="nil"/>
              <w:left w:val="nil"/>
              <w:bottom w:val="nil"/>
              <w:right w:val="nil"/>
            </w:tcBorders>
            <w:shd w:val="clear" w:color="auto" w:fill="auto"/>
            <w:noWrap/>
            <w:vAlign w:val="bottom"/>
            <w:hideMark/>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5"/>
          <w:wAfter w:w="1626" w:type="dxa"/>
          <w:trHeight w:val="300"/>
        </w:trPr>
        <w:tc>
          <w:tcPr>
            <w:tcW w:w="2977" w:type="dxa"/>
            <w:tcBorders>
              <w:top w:val="nil"/>
              <w:left w:val="nil"/>
              <w:bottom w:val="nil"/>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xml:space="preserve">6: </w:t>
            </w:r>
            <w:r>
              <w:rPr>
                <w:rFonts w:cs="Times New Roman"/>
                <w:sz w:val="20"/>
                <w:szCs w:val="20"/>
                <w:lang w:val="en-GB" w:eastAsia="en-GB"/>
              </w:rPr>
              <w:t>Unskilled employment</w:t>
            </w:r>
          </w:p>
        </w:tc>
        <w:tc>
          <w:tcPr>
            <w:tcW w:w="1120"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178,702</w:t>
            </w:r>
          </w:p>
        </w:tc>
        <w:tc>
          <w:tcPr>
            <w:tcW w:w="1276"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5,289</w:t>
            </w:r>
          </w:p>
        </w:tc>
        <w:tc>
          <w:tcPr>
            <w:tcW w:w="1275" w:type="dxa"/>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40,728</w:t>
            </w:r>
          </w:p>
        </w:tc>
        <w:tc>
          <w:tcPr>
            <w:tcW w:w="1432"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1,508</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1.74</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1.65</w:t>
            </w:r>
          </w:p>
        </w:tc>
        <w:tc>
          <w:tcPr>
            <w:tcW w:w="489" w:type="dxa"/>
            <w:gridSpan w:val="4"/>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641" w:type="dxa"/>
            <w:gridSpan w:val="2"/>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1.83</w:t>
            </w:r>
          </w:p>
        </w:tc>
        <w:tc>
          <w:tcPr>
            <w:tcW w:w="385" w:type="dxa"/>
            <w:gridSpan w:val="3"/>
            <w:tcBorders>
              <w:top w:val="nil"/>
              <w:left w:val="nil"/>
              <w:bottom w:val="nil"/>
              <w:right w:val="nil"/>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272" w:type="dxa"/>
            <w:tcBorders>
              <w:top w:val="nil"/>
              <w:left w:val="nil"/>
              <w:bottom w:val="nil"/>
              <w:right w:val="nil"/>
            </w:tcBorders>
            <w:shd w:val="clear" w:color="auto" w:fill="auto"/>
            <w:noWrap/>
            <w:vAlign w:val="bottom"/>
            <w:hideMark/>
          </w:tcPr>
          <w:p w:rsidR="00A64E21" w:rsidRPr="00A548A3" w:rsidRDefault="00A64E21" w:rsidP="00EE5AC3">
            <w:pPr>
              <w:spacing w:after="0" w:line="240" w:lineRule="auto"/>
              <w:rPr>
                <w:rFonts w:cs="Times New Roman"/>
                <w:sz w:val="20"/>
                <w:szCs w:val="20"/>
                <w:lang w:val="en-GB" w:eastAsia="en-GB"/>
              </w:rPr>
            </w:pPr>
          </w:p>
        </w:tc>
      </w:tr>
      <w:tr w:rsidR="00A64E21" w:rsidRPr="00A548A3" w:rsidTr="00D366B6">
        <w:trPr>
          <w:gridAfter w:val="15"/>
          <w:wAfter w:w="1626" w:type="dxa"/>
          <w:trHeight w:val="300"/>
        </w:trPr>
        <w:tc>
          <w:tcPr>
            <w:tcW w:w="2977" w:type="dxa"/>
            <w:tcBorders>
              <w:top w:val="nil"/>
              <w:left w:val="nil"/>
              <w:bottom w:val="single" w:sz="4" w:space="0" w:color="auto"/>
              <w:right w:val="single" w:sz="4" w:space="0" w:color="auto"/>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7: Unemployed</w:t>
            </w:r>
          </w:p>
        </w:tc>
        <w:tc>
          <w:tcPr>
            <w:tcW w:w="1120" w:type="dxa"/>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jc w:val="right"/>
              <w:rPr>
                <w:rFonts w:cs="Times New Roman"/>
                <w:sz w:val="20"/>
                <w:szCs w:val="20"/>
                <w:lang w:val="en-GB" w:eastAsia="en-GB"/>
              </w:rPr>
            </w:pPr>
            <w:r w:rsidRPr="00A548A3">
              <w:rPr>
                <w:rFonts w:cs="Times New Roman"/>
                <w:sz w:val="20"/>
                <w:szCs w:val="20"/>
                <w:lang w:val="en-GB" w:eastAsia="en-GB"/>
              </w:rPr>
              <w:t>23,773</w:t>
            </w:r>
          </w:p>
        </w:tc>
        <w:tc>
          <w:tcPr>
            <w:tcW w:w="1276" w:type="dxa"/>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1,346</w:t>
            </w:r>
          </w:p>
        </w:tc>
        <w:tc>
          <w:tcPr>
            <w:tcW w:w="1275" w:type="dxa"/>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6,957</w:t>
            </w:r>
          </w:p>
        </w:tc>
        <w:tc>
          <w:tcPr>
            <w:tcW w:w="1432" w:type="dxa"/>
            <w:gridSpan w:val="2"/>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409</w:t>
            </w:r>
          </w:p>
        </w:tc>
        <w:tc>
          <w:tcPr>
            <w:tcW w:w="641" w:type="dxa"/>
            <w:gridSpan w:val="2"/>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1.42</w:t>
            </w:r>
          </w:p>
        </w:tc>
        <w:tc>
          <w:tcPr>
            <w:tcW w:w="641" w:type="dxa"/>
            <w:gridSpan w:val="2"/>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1.28</w:t>
            </w:r>
          </w:p>
        </w:tc>
        <w:tc>
          <w:tcPr>
            <w:tcW w:w="489" w:type="dxa"/>
            <w:gridSpan w:val="4"/>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jc w:val="center"/>
              <w:rPr>
                <w:rFonts w:cs="Times New Roman"/>
                <w:sz w:val="20"/>
                <w:szCs w:val="20"/>
                <w:lang w:val="en-GB" w:eastAsia="en-GB"/>
              </w:rPr>
            </w:pPr>
            <w:r w:rsidRPr="00A548A3">
              <w:rPr>
                <w:rFonts w:cs="Times New Roman"/>
                <w:sz w:val="20"/>
                <w:szCs w:val="20"/>
                <w:lang w:val="en-GB" w:eastAsia="en-GB"/>
              </w:rPr>
              <w:t>-</w:t>
            </w:r>
          </w:p>
        </w:tc>
        <w:tc>
          <w:tcPr>
            <w:tcW w:w="641" w:type="dxa"/>
            <w:gridSpan w:val="2"/>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jc w:val="center"/>
              <w:rPr>
                <w:rFonts w:cs="Times New Roman"/>
                <w:b/>
                <w:bCs/>
                <w:sz w:val="20"/>
                <w:szCs w:val="20"/>
                <w:lang w:val="en-GB" w:eastAsia="en-GB"/>
              </w:rPr>
            </w:pPr>
            <w:r w:rsidRPr="00A548A3">
              <w:rPr>
                <w:rFonts w:cs="Times New Roman"/>
                <w:b/>
                <w:bCs/>
                <w:sz w:val="20"/>
                <w:szCs w:val="20"/>
                <w:lang w:val="en-GB" w:eastAsia="en-GB"/>
              </w:rPr>
              <w:t>1.57</w:t>
            </w:r>
          </w:p>
        </w:tc>
        <w:tc>
          <w:tcPr>
            <w:tcW w:w="385" w:type="dxa"/>
            <w:gridSpan w:val="3"/>
            <w:tcBorders>
              <w:top w:val="nil"/>
              <w:left w:val="nil"/>
              <w:bottom w:val="single" w:sz="4" w:space="0" w:color="auto"/>
              <w:right w:val="nil"/>
            </w:tcBorders>
            <w:shd w:val="clear" w:color="000000" w:fill="FFFFFF"/>
            <w:noWrap/>
            <w:vAlign w:val="bottom"/>
            <w:hideMark/>
          </w:tcPr>
          <w:p w:rsidR="00A64E21" w:rsidRPr="00A548A3" w:rsidRDefault="00A64E21" w:rsidP="00EE5AC3">
            <w:pPr>
              <w:spacing w:after="0" w:line="240" w:lineRule="auto"/>
              <w:rPr>
                <w:rFonts w:cs="Times New Roman"/>
                <w:sz w:val="20"/>
                <w:szCs w:val="20"/>
                <w:lang w:val="en-GB" w:eastAsia="en-GB"/>
              </w:rPr>
            </w:pPr>
            <w:r w:rsidRPr="00A548A3">
              <w:rPr>
                <w:rFonts w:cs="Times New Roman"/>
                <w:sz w:val="20"/>
                <w:szCs w:val="20"/>
                <w:lang w:val="en-GB" w:eastAsia="en-GB"/>
              </w:rPr>
              <w:t> </w:t>
            </w:r>
          </w:p>
        </w:tc>
        <w:tc>
          <w:tcPr>
            <w:tcW w:w="272" w:type="dxa"/>
            <w:tcBorders>
              <w:top w:val="nil"/>
              <w:left w:val="nil"/>
              <w:bottom w:val="nil"/>
              <w:right w:val="nil"/>
            </w:tcBorders>
            <w:shd w:val="clear" w:color="auto" w:fill="auto"/>
            <w:noWrap/>
            <w:vAlign w:val="bottom"/>
            <w:hideMark/>
          </w:tcPr>
          <w:p w:rsidR="00A64E21" w:rsidRPr="00A548A3" w:rsidRDefault="00A64E21" w:rsidP="00EE5AC3">
            <w:pPr>
              <w:spacing w:after="0" w:line="240" w:lineRule="auto"/>
              <w:rPr>
                <w:rFonts w:cs="Times New Roman"/>
                <w:sz w:val="20"/>
                <w:szCs w:val="20"/>
                <w:lang w:val="en-GB" w:eastAsia="en-GB"/>
              </w:rPr>
            </w:pPr>
          </w:p>
        </w:tc>
      </w:tr>
      <w:tr w:rsidR="004F4F9C" w:rsidRPr="00A548A3" w:rsidTr="00D366B6">
        <w:trPr>
          <w:gridAfter w:val="4"/>
          <w:wAfter w:w="638" w:type="dxa"/>
          <w:trHeight w:val="300"/>
        </w:trPr>
        <w:tc>
          <w:tcPr>
            <w:tcW w:w="2977"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120"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276"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275"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614"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569" w:type="dxa"/>
            <w:gridSpan w:val="2"/>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713"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842"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491"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021" w:type="dxa"/>
            <w:gridSpan w:val="8"/>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239"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r>
      <w:tr w:rsidR="004F4F9C" w:rsidRPr="00A548A3" w:rsidTr="00D366B6">
        <w:trPr>
          <w:gridAfter w:val="4"/>
          <w:wAfter w:w="638" w:type="dxa"/>
          <w:trHeight w:val="300"/>
        </w:trPr>
        <w:tc>
          <w:tcPr>
            <w:tcW w:w="2977" w:type="dxa"/>
            <w:tcBorders>
              <w:top w:val="nil"/>
              <w:left w:val="nil"/>
              <w:bottom w:val="nil"/>
              <w:right w:val="nil"/>
            </w:tcBorders>
            <w:shd w:val="clear" w:color="000000" w:fill="8B8D8D"/>
            <w:noWrap/>
            <w:vAlign w:val="bottom"/>
            <w:hideMark/>
          </w:tcPr>
          <w:p w:rsidR="004F4F9C" w:rsidRPr="00A548A3" w:rsidRDefault="004F4F9C" w:rsidP="00EE5AC3">
            <w:pPr>
              <w:spacing w:after="0" w:line="240" w:lineRule="auto"/>
              <w:rPr>
                <w:rFonts w:cs="Times New Roman"/>
                <w:b/>
                <w:bCs/>
                <w:color w:val="FFFFFF"/>
                <w:sz w:val="20"/>
                <w:szCs w:val="20"/>
                <w:lang w:val="en-GB" w:eastAsia="en-GB"/>
              </w:rPr>
            </w:pPr>
            <w:r w:rsidRPr="00A548A3">
              <w:rPr>
                <w:rFonts w:cs="Times New Roman"/>
                <w:b/>
                <w:bCs/>
                <w:color w:val="FFFFFF"/>
                <w:sz w:val="20"/>
                <w:szCs w:val="20"/>
                <w:lang w:val="en-GB" w:eastAsia="en-GB"/>
              </w:rPr>
              <w:t>Notes</w:t>
            </w:r>
          </w:p>
        </w:tc>
        <w:tc>
          <w:tcPr>
            <w:tcW w:w="1120"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276"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275"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614"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569" w:type="dxa"/>
            <w:gridSpan w:val="2"/>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713"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842"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491"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021" w:type="dxa"/>
            <w:gridSpan w:val="8"/>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239"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r>
      <w:tr w:rsidR="004F4F9C" w:rsidRPr="000105B0" w:rsidTr="00D366B6">
        <w:trPr>
          <w:gridAfter w:val="4"/>
          <w:wAfter w:w="638" w:type="dxa"/>
          <w:trHeight w:val="58"/>
        </w:trPr>
        <w:tc>
          <w:tcPr>
            <w:tcW w:w="2977" w:type="dxa"/>
            <w:tcBorders>
              <w:top w:val="nil"/>
              <w:left w:val="nil"/>
              <w:bottom w:val="nil"/>
              <w:right w:val="nil"/>
            </w:tcBorders>
            <w:shd w:val="clear" w:color="auto" w:fill="auto"/>
            <w:noWrap/>
            <w:vAlign w:val="bottom"/>
            <w:hideMark/>
          </w:tcPr>
          <w:p w:rsidR="006C16A9" w:rsidRPr="00A548A3" w:rsidRDefault="006C16A9" w:rsidP="006C16A9">
            <w:pPr>
              <w:spacing w:after="0" w:line="240" w:lineRule="auto"/>
              <w:rPr>
                <w:rFonts w:cs="Times New Roman"/>
                <w:sz w:val="20"/>
                <w:szCs w:val="20"/>
                <w:lang w:val="en-GB" w:eastAsia="en-GB"/>
              </w:rPr>
            </w:pPr>
          </w:p>
        </w:tc>
        <w:tc>
          <w:tcPr>
            <w:tcW w:w="1120"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276"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275"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614"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569" w:type="dxa"/>
            <w:gridSpan w:val="2"/>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713"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842"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491"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021" w:type="dxa"/>
            <w:gridSpan w:val="8"/>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239"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r>
      <w:tr w:rsidR="004F4F9C" w:rsidRPr="000105B0" w:rsidTr="00D366B6">
        <w:trPr>
          <w:trHeight w:val="58"/>
        </w:trPr>
        <w:tc>
          <w:tcPr>
            <w:tcW w:w="9516" w:type="dxa"/>
            <w:gridSpan w:val="11"/>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870"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391"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1086" w:type="dxa"/>
            <w:gridSpan w:val="8"/>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246" w:type="dxa"/>
            <w:gridSpan w:val="4"/>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222" w:type="dxa"/>
            <w:gridSpan w:val="3"/>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222"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c>
          <w:tcPr>
            <w:tcW w:w="222" w:type="dxa"/>
            <w:tcBorders>
              <w:top w:val="nil"/>
              <w:left w:val="nil"/>
              <w:bottom w:val="nil"/>
              <w:right w:val="nil"/>
            </w:tcBorders>
            <w:shd w:val="clear" w:color="auto" w:fill="auto"/>
            <w:noWrap/>
            <w:vAlign w:val="bottom"/>
            <w:hideMark/>
          </w:tcPr>
          <w:p w:rsidR="004F4F9C" w:rsidRPr="00A548A3" w:rsidRDefault="004F4F9C" w:rsidP="00EE5AC3">
            <w:pPr>
              <w:spacing w:after="0" w:line="240" w:lineRule="auto"/>
              <w:rPr>
                <w:rFonts w:cs="Times New Roman"/>
                <w:sz w:val="20"/>
                <w:szCs w:val="20"/>
                <w:lang w:val="en-GB" w:eastAsia="en-GB"/>
              </w:rPr>
            </w:pPr>
          </w:p>
        </w:tc>
      </w:tr>
    </w:tbl>
    <w:p w:rsidR="006C16A9" w:rsidRDefault="006C16A9" w:rsidP="006C16A9">
      <w:pPr>
        <w:spacing w:after="0" w:line="240" w:lineRule="auto"/>
        <w:rPr>
          <w:rFonts w:cs="Times New Roman"/>
          <w:sz w:val="20"/>
          <w:szCs w:val="20"/>
          <w:lang w:val="en-GB" w:eastAsia="en-GB"/>
        </w:rPr>
      </w:pPr>
      <w:r w:rsidRPr="00A548A3">
        <w:rPr>
          <w:rFonts w:cs="Times New Roman"/>
          <w:i/>
          <w:iCs/>
          <w:sz w:val="20"/>
          <w:szCs w:val="20"/>
          <w:lang w:val="en-GB" w:eastAsia="en-GB"/>
        </w:rPr>
        <w:t>N</w:t>
      </w:r>
      <w:r w:rsidRPr="00A548A3">
        <w:rPr>
          <w:rFonts w:cs="Times New Roman"/>
          <w:sz w:val="20"/>
          <w:szCs w:val="20"/>
          <w:lang w:val="en-GB" w:eastAsia="en-GB"/>
        </w:rPr>
        <w:t>: Number of unique individuals</w:t>
      </w:r>
    </w:p>
    <w:p w:rsidR="00D366B6" w:rsidRDefault="00D366B6" w:rsidP="006C16A9">
      <w:pPr>
        <w:spacing w:after="0" w:line="240" w:lineRule="auto"/>
        <w:rPr>
          <w:rFonts w:cs="Times New Roman"/>
          <w:i/>
          <w:iCs/>
          <w:sz w:val="20"/>
          <w:szCs w:val="20"/>
          <w:lang w:val="en-GB" w:eastAsia="en-GB"/>
        </w:rPr>
      </w:pPr>
      <w:r>
        <w:rPr>
          <w:rFonts w:cs="Times New Roman"/>
          <w:sz w:val="20"/>
          <w:szCs w:val="20"/>
          <w:lang w:val="en-GB" w:eastAsia="en-GB"/>
        </w:rPr>
        <w:t>The population without diabetes are the</w:t>
      </w:r>
      <w:r w:rsidR="006C16A9">
        <w:rPr>
          <w:rFonts w:cs="Times New Roman"/>
          <w:sz w:val="20"/>
          <w:szCs w:val="20"/>
          <w:lang w:val="en-GB" w:eastAsia="en-GB"/>
        </w:rPr>
        <w:t xml:space="preserve"> reference</w:t>
      </w:r>
      <w:r>
        <w:rPr>
          <w:rFonts w:cs="Times New Roman"/>
          <w:sz w:val="20"/>
          <w:szCs w:val="20"/>
          <w:lang w:val="en-GB" w:eastAsia="en-GB"/>
        </w:rPr>
        <w:t xml:space="preserve"> </w:t>
      </w:r>
      <w:r w:rsidR="00CA1701">
        <w:rPr>
          <w:rFonts w:cs="Times New Roman"/>
          <w:sz w:val="20"/>
          <w:szCs w:val="20"/>
          <w:lang w:val="en-GB" w:eastAsia="en-GB"/>
        </w:rPr>
        <w:t>group</w:t>
      </w:r>
      <w:r>
        <w:rPr>
          <w:rFonts w:cs="Times New Roman"/>
          <w:sz w:val="20"/>
          <w:szCs w:val="20"/>
          <w:lang w:val="en-GB" w:eastAsia="en-GB"/>
        </w:rPr>
        <w:t xml:space="preserve">  </w:t>
      </w:r>
      <w:r w:rsidR="006C16A9" w:rsidRPr="006C16A9">
        <w:rPr>
          <w:rFonts w:cs="Times New Roman"/>
          <w:i/>
          <w:iCs/>
          <w:sz w:val="20"/>
          <w:szCs w:val="20"/>
          <w:lang w:val="en-GB" w:eastAsia="en-GB"/>
        </w:rPr>
        <w:t xml:space="preserve"> </w:t>
      </w:r>
    </w:p>
    <w:p w:rsidR="006C16A9" w:rsidRDefault="006C16A9" w:rsidP="006C16A9">
      <w:pPr>
        <w:spacing w:after="0" w:line="240" w:lineRule="auto"/>
        <w:rPr>
          <w:rFonts w:cs="Times New Roman"/>
          <w:sz w:val="20"/>
          <w:szCs w:val="20"/>
          <w:lang w:val="en-GB" w:eastAsia="en-GB"/>
        </w:rPr>
      </w:pPr>
      <w:proofErr w:type="gramStart"/>
      <w:r w:rsidRPr="00A548A3">
        <w:rPr>
          <w:rFonts w:cs="Times New Roman"/>
          <w:i/>
          <w:iCs/>
          <w:sz w:val="20"/>
          <w:szCs w:val="20"/>
          <w:lang w:val="en-GB" w:eastAsia="en-GB"/>
        </w:rPr>
        <w:t>p</w:t>
      </w:r>
      <w:r w:rsidRPr="00A548A3">
        <w:rPr>
          <w:rFonts w:cs="Times New Roman"/>
          <w:sz w:val="20"/>
          <w:szCs w:val="20"/>
          <w:lang w:val="en-GB" w:eastAsia="en-GB"/>
        </w:rPr>
        <w:t>-values</w:t>
      </w:r>
      <w:proofErr w:type="gramEnd"/>
      <w:r w:rsidRPr="00A548A3">
        <w:rPr>
          <w:rFonts w:cs="Times New Roman"/>
          <w:sz w:val="20"/>
          <w:szCs w:val="20"/>
          <w:lang w:val="en-GB" w:eastAsia="en-GB"/>
        </w:rPr>
        <w:t xml:space="preserve"> when comparing risk</w:t>
      </w:r>
      <w:r>
        <w:rPr>
          <w:rFonts w:cs="Times New Roman"/>
          <w:sz w:val="20"/>
          <w:szCs w:val="20"/>
          <w:lang w:val="en-GB" w:eastAsia="en-GB"/>
        </w:rPr>
        <w:t xml:space="preserve"> ratios</w:t>
      </w:r>
      <w:r w:rsidRPr="00A548A3">
        <w:rPr>
          <w:rFonts w:cs="Times New Roman"/>
          <w:sz w:val="20"/>
          <w:szCs w:val="20"/>
          <w:lang w:val="en-GB" w:eastAsia="en-GB"/>
        </w:rPr>
        <w:t xml:space="preserve">: Two-sided </w:t>
      </w:r>
      <w:r w:rsidRPr="00A548A3">
        <w:rPr>
          <w:rFonts w:cs="Times New Roman"/>
          <w:i/>
          <w:iCs/>
          <w:sz w:val="20"/>
          <w:szCs w:val="20"/>
          <w:lang w:val="en-GB" w:eastAsia="en-GB"/>
        </w:rPr>
        <w:t>t</w:t>
      </w:r>
      <w:r w:rsidRPr="00A548A3">
        <w:rPr>
          <w:rFonts w:cs="Times New Roman"/>
          <w:sz w:val="20"/>
          <w:szCs w:val="20"/>
          <w:lang w:val="en-GB" w:eastAsia="en-GB"/>
        </w:rPr>
        <w:t>-tests of log-risk</w:t>
      </w:r>
      <w:r>
        <w:rPr>
          <w:rFonts w:cs="Times New Roman"/>
          <w:sz w:val="20"/>
          <w:szCs w:val="20"/>
          <w:lang w:val="en-GB" w:eastAsia="en-GB"/>
        </w:rPr>
        <w:t xml:space="preserve"> ratios</w:t>
      </w:r>
    </w:p>
    <w:p w:rsidR="00CD5794" w:rsidRDefault="006C16A9" w:rsidP="006C16A9">
      <w:pPr>
        <w:tabs>
          <w:tab w:val="left" w:pos="1395"/>
        </w:tabs>
        <w:rPr>
          <w:rFonts w:cs="Times New Roman"/>
          <w:sz w:val="20"/>
          <w:szCs w:val="20"/>
          <w:lang w:val="en-GB" w:eastAsia="en-GB"/>
        </w:rPr>
        <w:sectPr w:rsidR="00CD5794" w:rsidSect="008E2B10">
          <w:pgSz w:w="11906" w:h="16838"/>
          <w:pgMar w:top="289" w:right="1440" w:bottom="295" w:left="426" w:header="709" w:footer="709" w:gutter="0"/>
          <w:cols w:space="708"/>
          <w:docGrid w:linePitch="360"/>
        </w:sectPr>
      </w:pPr>
      <w:r>
        <w:rPr>
          <w:rFonts w:cs="Times New Roman"/>
          <w:sz w:val="20"/>
          <w:szCs w:val="20"/>
          <w:lang w:val="en-GB" w:eastAsia="en-GB"/>
        </w:rPr>
        <w:t xml:space="preserve">Calculation of risk ratios </w:t>
      </w:r>
      <w:r w:rsidR="00CD5794">
        <w:rPr>
          <w:rFonts w:cs="Times New Roman"/>
          <w:sz w:val="20"/>
          <w:szCs w:val="20"/>
          <w:lang w:val="en-GB" w:eastAsia="en-GB"/>
        </w:rPr>
        <w:t xml:space="preserve">was </w:t>
      </w:r>
      <w:r>
        <w:rPr>
          <w:rFonts w:cs="Times New Roman"/>
          <w:sz w:val="20"/>
          <w:szCs w:val="20"/>
          <w:lang w:val="en-GB" w:eastAsia="en-GB"/>
        </w:rPr>
        <w:t>adjusted</w:t>
      </w:r>
      <w:r w:rsidR="00CD5794">
        <w:rPr>
          <w:rFonts w:cs="Times New Roman"/>
          <w:sz w:val="20"/>
          <w:szCs w:val="20"/>
          <w:lang w:val="en-GB" w:eastAsia="en-GB"/>
        </w:rPr>
        <w:t xml:space="preserve"> </w:t>
      </w:r>
      <w:r>
        <w:rPr>
          <w:rFonts w:cs="Times New Roman"/>
          <w:sz w:val="20"/>
          <w:szCs w:val="20"/>
          <w:lang w:val="en-GB" w:eastAsia="en-GB"/>
        </w:rPr>
        <w:t>for age, time in the dataset with and without diabetes and, when calculating for the whole population, sex.</w:t>
      </w:r>
    </w:p>
    <w:p w:rsidR="004A4C12" w:rsidRPr="0069438F" w:rsidRDefault="00CD5794" w:rsidP="0032343B">
      <w:pPr>
        <w:pStyle w:val="Caption"/>
        <w:keepNext/>
        <w:jc w:val="center"/>
        <w:rPr>
          <w:lang w:val="en-GB"/>
        </w:rPr>
      </w:pPr>
      <w:r>
        <w:rPr>
          <w:rFonts w:ascii="Times New Roman" w:hAnsi="Times New Roman" w:cs="Times New Roman"/>
          <w:sz w:val="24"/>
          <w:szCs w:val="24"/>
          <w:lang w:val="en-GB"/>
        </w:rPr>
        <w:lastRenderedPageBreak/>
        <w:t>Tab</w:t>
      </w:r>
      <w:r w:rsidR="00A8669F" w:rsidRPr="0069438F">
        <w:rPr>
          <w:rFonts w:ascii="Times New Roman" w:hAnsi="Times New Roman" w:cs="Times New Roman"/>
          <w:sz w:val="24"/>
          <w:szCs w:val="24"/>
          <w:lang w:val="en-GB"/>
        </w:rPr>
        <w:t xml:space="preserve">le 4: </w:t>
      </w:r>
      <w:r w:rsidR="00A8669F" w:rsidRPr="00397F10">
        <w:rPr>
          <w:rFonts w:ascii="Times New Roman" w:hAnsi="Times New Roman" w:cs="Times New Roman"/>
          <w:sz w:val="24"/>
          <w:szCs w:val="24"/>
          <w:lang w:val="en-GB" w:eastAsia="en-GB"/>
        </w:rPr>
        <w:t>Occupational and income gradient of risk</w:t>
      </w:r>
      <w:r w:rsidR="00A8669F">
        <w:rPr>
          <w:rFonts w:ascii="Times New Roman" w:hAnsi="Times New Roman" w:cs="Times New Roman"/>
          <w:sz w:val="24"/>
          <w:szCs w:val="24"/>
          <w:lang w:val="en-GB" w:eastAsia="en-GB"/>
        </w:rPr>
        <w:t xml:space="preserve"> ratios</w:t>
      </w:r>
      <w:r w:rsidR="00A8669F" w:rsidRPr="00397F10">
        <w:rPr>
          <w:rFonts w:ascii="Times New Roman" w:hAnsi="Times New Roman" w:cs="Times New Roman"/>
          <w:sz w:val="24"/>
          <w:szCs w:val="24"/>
          <w:lang w:val="en-GB" w:eastAsia="en-GB"/>
        </w:rPr>
        <w:t xml:space="preserve"> for purchasing prescribed antidepressants among people with and without diabete</w:t>
      </w:r>
      <w:r w:rsidR="00A8669F">
        <w:rPr>
          <w:rFonts w:ascii="Times New Roman" w:hAnsi="Times New Roman" w:cs="Times New Roman"/>
          <w:sz w:val="24"/>
          <w:szCs w:val="24"/>
          <w:lang w:val="en-GB" w:eastAsia="en-GB"/>
        </w:rPr>
        <w:t>s</w:t>
      </w:r>
    </w:p>
    <w:tbl>
      <w:tblPr>
        <w:tblW w:w="13481" w:type="dxa"/>
        <w:tblInd w:w="392" w:type="dxa"/>
        <w:tblLook w:val="04A0" w:firstRow="1" w:lastRow="0" w:firstColumn="1" w:lastColumn="0" w:noHBand="0" w:noVBand="1"/>
      </w:tblPr>
      <w:tblGrid>
        <w:gridCol w:w="142"/>
        <w:gridCol w:w="3014"/>
        <w:gridCol w:w="105"/>
        <w:gridCol w:w="816"/>
        <w:gridCol w:w="34"/>
        <w:gridCol w:w="809"/>
        <w:gridCol w:w="34"/>
        <w:gridCol w:w="683"/>
        <w:gridCol w:w="34"/>
        <w:gridCol w:w="256"/>
        <w:gridCol w:w="34"/>
        <w:gridCol w:w="683"/>
        <w:gridCol w:w="34"/>
        <w:gridCol w:w="923"/>
        <w:gridCol w:w="68"/>
        <w:gridCol w:w="1124"/>
        <w:gridCol w:w="68"/>
        <w:gridCol w:w="1022"/>
        <w:gridCol w:w="68"/>
        <w:gridCol w:w="537"/>
        <w:gridCol w:w="68"/>
        <w:gridCol w:w="222"/>
        <w:gridCol w:w="68"/>
        <w:gridCol w:w="537"/>
        <w:gridCol w:w="68"/>
        <w:gridCol w:w="820"/>
        <w:gridCol w:w="68"/>
        <w:gridCol w:w="1074"/>
        <w:gridCol w:w="34"/>
        <w:gridCol w:w="34"/>
      </w:tblGrid>
      <w:tr w:rsidR="00A64E21" w:rsidRPr="00BC7D20" w:rsidTr="00B2373F">
        <w:trPr>
          <w:trHeight w:val="375"/>
        </w:trPr>
        <w:tc>
          <w:tcPr>
            <w:tcW w:w="3156" w:type="dxa"/>
            <w:gridSpan w:val="2"/>
            <w:tcBorders>
              <w:top w:val="nil"/>
              <w:left w:val="nil"/>
              <w:bottom w:val="nil"/>
              <w:right w:val="nil"/>
            </w:tcBorders>
            <w:shd w:val="clear" w:color="auto" w:fill="auto"/>
            <w:noWrap/>
            <w:vAlign w:val="bottom"/>
            <w:hideMark/>
          </w:tcPr>
          <w:p w:rsidR="00A64E21" w:rsidRPr="00BC7D20" w:rsidRDefault="00A64E21" w:rsidP="00A64E21">
            <w:pPr>
              <w:spacing w:after="0" w:line="240" w:lineRule="auto"/>
              <w:rPr>
                <w:rFonts w:cs="Times New Roman"/>
                <w:sz w:val="20"/>
                <w:szCs w:val="20"/>
                <w:lang w:val="en-GB" w:eastAsia="en-GB"/>
              </w:rPr>
            </w:pPr>
          </w:p>
        </w:tc>
        <w:tc>
          <w:tcPr>
            <w:tcW w:w="4513" w:type="dxa"/>
            <w:gridSpan w:val="13"/>
            <w:tcBorders>
              <w:top w:val="nil"/>
              <w:left w:val="nil"/>
              <w:bottom w:val="nil"/>
              <w:right w:val="nil"/>
            </w:tcBorders>
            <w:shd w:val="clear" w:color="auto" w:fill="auto"/>
            <w:noWrap/>
            <w:vAlign w:val="bottom"/>
            <w:hideMark/>
          </w:tcPr>
          <w:p w:rsidR="00A64E21" w:rsidRPr="00BC7D20" w:rsidRDefault="00A64E21" w:rsidP="00A64E21">
            <w:pPr>
              <w:spacing w:after="0" w:line="240" w:lineRule="auto"/>
              <w:jc w:val="center"/>
              <w:rPr>
                <w:rFonts w:cs="Times New Roman"/>
                <w:b/>
                <w:bCs/>
                <w:sz w:val="20"/>
                <w:szCs w:val="20"/>
                <w:lang w:val="en-GB" w:eastAsia="en-GB"/>
              </w:rPr>
            </w:pPr>
            <w:r w:rsidRPr="00BC7D20">
              <w:rPr>
                <w:rFonts w:cs="Times New Roman"/>
                <w:b/>
                <w:bCs/>
                <w:sz w:val="20"/>
                <w:szCs w:val="20"/>
                <w:lang w:val="en-GB" w:eastAsia="en-GB"/>
              </w:rPr>
              <w:t>People with Diabetes</w:t>
            </w:r>
          </w:p>
        </w:tc>
        <w:tc>
          <w:tcPr>
            <w:tcW w:w="4670" w:type="dxa"/>
            <w:gridSpan w:val="12"/>
            <w:tcBorders>
              <w:top w:val="nil"/>
              <w:left w:val="nil"/>
              <w:bottom w:val="nil"/>
              <w:right w:val="nil"/>
            </w:tcBorders>
            <w:shd w:val="clear" w:color="auto" w:fill="auto"/>
            <w:noWrap/>
            <w:vAlign w:val="bottom"/>
            <w:hideMark/>
          </w:tcPr>
          <w:p w:rsidR="00A64E21" w:rsidRPr="00BC7D20" w:rsidRDefault="00A64E21" w:rsidP="00A64E21">
            <w:pPr>
              <w:spacing w:after="0" w:line="240" w:lineRule="auto"/>
              <w:jc w:val="center"/>
              <w:rPr>
                <w:rFonts w:cs="Times New Roman"/>
                <w:b/>
                <w:bCs/>
                <w:sz w:val="20"/>
                <w:szCs w:val="20"/>
                <w:lang w:val="en-GB" w:eastAsia="en-GB"/>
              </w:rPr>
            </w:pPr>
            <w:r w:rsidRPr="00BC7D20">
              <w:rPr>
                <w:rFonts w:cs="Times New Roman"/>
                <w:b/>
                <w:bCs/>
                <w:sz w:val="20"/>
                <w:szCs w:val="20"/>
                <w:lang w:val="en-GB" w:eastAsia="en-GB"/>
              </w:rPr>
              <w:t>People without diabetes</w:t>
            </w:r>
          </w:p>
        </w:tc>
        <w:tc>
          <w:tcPr>
            <w:tcW w:w="1142" w:type="dxa"/>
            <w:gridSpan w:val="3"/>
            <w:tcBorders>
              <w:top w:val="nil"/>
              <w:left w:val="nil"/>
              <w:bottom w:val="nil"/>
              <w:right w:val="nil"/>
            </w:tcBorders>
            <w:shd w:val="clear" w:color="auto" w:fill="auto"/>
            <w:noWrap/>
            <w:vAlign w:val="bottom"/>
            <w:hideMark/>
          </w:tcPr>
          <w:p w:rsidR="00A64E21" w:rsidRPr="00BC7D20" w:rsidRDefault="00A64E21" w:rsidP="00A64E21">
            <w:pPr>
              <w:spacing w:after="0" w:line="240" w:lineRule="auto"/>
              <w:rPr>
                <w:rFonts w:cs="Times New Roman"/>
                <w:sz w:val="20"/>
                <w:szCs w:val="20"/>
                <w:lang w:val="en-GB" w:eastAsia="en-GB"/>
              </w:rPr>
            </w:pPr>
          </w:p>
        </w:tc>
      </w:tr>
      <w:tr w:rsidR="00A64E21" w:rsidRPr="00BC7D20" w:rsidTr="00B2373F">
        <w:trPr>
          <w:trHeight w:val="522"/>
        </w:trPr>
        <w:tc>
          <w:tcPr>
            <w:tcW w:w="3156" w:type="dxa"/>
            <w:gridSpan w:val="2"/>
            <w:tcBorders>
              <w:top w:val="nil"/>
              <w:left w:val="nil"/>
              <w:bottom w:val="nil"/>
              <w:right w:val="nil"/>
            </w:tcBorders>
            <w:shd w:val="clear" w:color="000000" w:fill="FFFFFF"/>
            <w:vAlign w:val="bottom"/>
            <w:hideMark/>
          </w:tcPr>
          <w:p w:rsidR="00A64E21" w:rsidRPr="00BC7D20" w:rsidRDefault="00A64E21" w:rsidP="00A64E21">
            <w:pPr>
              <w:spacing w:after="0" w:line="240" w:lineRule="auto"/>
              <w:ind w:left="-250"/>
              <w:rPr>
                <w:rFonts w:cs="Times New Roman"/>
                <w:sz w:val="20"/>
                <w:szCs w:val="20"/>
                <w:lang w:val="en-GB" w:eastAsia="en-GB"/>
              </w:rPr>
            </w:pPr>
            <w:r w:rsidRPr="00BC7D20">
              <w:rPr>
                <w:rFonts w:cs="Times New Roman"/>
                <w:sz w:val="20"/>
                <w:szCs w:val="20"/>
                <w:lang w:val="en-GB" w:eastAsia="en-GB"/>
              </w:rPr>
              <w:t> </w:t>
            </w:r>
          </w:p>
        </w:tc>
        <w:tc>
          <w:tcPr>
            <w:tcW w:w="955" w:type="dxa"/>
            <w:gridSpan w:val="3"/>
            <w:tcBorders>
              <w:top w:val="nil"/>
              <w:left w:val="nil"/>
              <w:bottom w:val="nil"/>
              <w:right w:val="nil"/>
            </w:tcBorders>
            <w:shd w:val="clear" w:color="000000" w:fill="FFFFFF"/>
            <w:vAlign w:val="bottom"/>
            <w:hideMark/>
          </w:tcPr>
          <w:p w:rsidR="00A64E21" w:rsidRPr="00BC7D20" w:rsidRDefault="00A64E21" w:rsidP="00A64E21">
            <w:pPr>
              <w:spacing w:after="0" w:line="240" w:lineRule="auto"/>
              <w:jc w:val="center"/>
              <w:rPr>
                <w:rFonts w:cs="Times New Roman"/>
                <w:i/>
                <w:iCs/>
                <w:sz w:val="20"/>
                <w:szCs w:val="20"/>
                <w:lang w:val="en-GB" w:eastAsia="en-GB"/>
              </w:rPr>
            </w:pPr>
            <w:r w:rsidRPr="00BC7D20">
              <w:rPr>
                <w:rFonts w:cs="Times New Roman"/>
                <w:i/>
                <w:iCs/>
                <w:sz w:val="20"/>
                <w:szCs w:val="20"/>
                <w:lang w:val="en-GB" w:eastAsia="en-GB"/>
              </w:rPr>
              <w:t>N</w:t>
            </w:r>
          </w:p>
        </w:tc>
        <w:tc>
          <w:tcPr>
            <w:tcW w:w="843" w:type="dxa"/>
            <w:gridSpan w:val="2"/>
            <w:tcBorders>
              <w:top w:val="nil"/>
              <w:left w:val="nil"/>
              <w:bottom w:val="nil"/>
              <w:right w:val="nil"/>
            </w:tcBorders>
            <w:shd w:val="clear" w:color="000000" w:fill="FFFFFF"/>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R</w:t>
            </w:r>
            <w:r w:rsidR="00445FE7" w:rsidRPr="00BC7D20">
              <w:rPr>
                <w:rFonts w:cs="Times New Roman"/>
                <w:sz w:val="20"/>
                <w:szCs w:val="20"/>
                <w:lang w:val="en-GB" w:eastAsia="en-GB"/>
              </w:rPr>
              <w:t>isk Ratios</w:t>
            </w:r>
          </w:p>
        </w:tc>
        <w:tc>
          <w:tcPr>
            <w:tcW w:w="1724" w:type="dxa"/>
            <w:gridSpan w:val="6"/>
            <w:tcBorders>
              <w:top w:val="nil"/>
              <w:left w:val="nil"/>
              <w:bottom w:val="nil"/>
              <w:right w:val="nil"/>
            </w:tcBorders>
            <w:shd w:val="clear" w:color="000000" w:fill="FFFFFF"/>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CI - 95%</w:t>
            </w:r>
          </w:p>
        </w:tc>
        <w:tc>
          <w:tcPr>
            <w:tcW w:w="991" w:type="dxa"/>
            <w:gridSpan w:val="2"/>
            <w:tcBorders>
              <w:top w:val="nil"/>
              <w:left w:val="nil"/>
              <w:bottom w:val="nil"/>
              <w:right w:val="nil"/>
            </w:tcBorders>
            <w:shd w:val="clear" w:color="000000" w:fill="FFFFFF"/>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P Values - Men Women</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N</w:t>
            </w:r>
          </w:p>
        </w:tc>
        <w:tc>
          <w:tcPr>
            <w:tcW w:w="1090" w:type="dxa"/>
            <w:gridSpan w:val="2"/>
            <w:tcBorders>
              <w:top w:val="nil"/>
              <w:left w:val="nil"/>
              <w:bottom w:val="nil"/>
              <w:right w:val="nil"/>
            </w:tcBorders>
            <w:shd w:val="clear" w:color="000000" w:fill="FFFFFF"/>
            <w:vAlign w:val="bottom"/>
            <w:hideMark/>
          </w:tcPr>
          <w:p w:rsidR="00A64E21" w:rsidRPr="00BC7D20" w:rsidRDefault="00A64E21" w:rsidP="00445FE7">
            <w:pPr>
              <w:spacing w:after="0" w:line="240" w:lineRule="auto"/>
              <w:jc w:val="center"/>
              <w:rPr>
                <w:rFonts w:cs="Times New Roman"/>
                <w:sz w:val="20"/>
                <w:szCs w:val="20"/>
                <w:lang w:val="en-GB" w:eastAsia="en-GB"/>
              </w:rPr>
            </w:pPr>
            <w:r w:rsidRPr="00BC7D20">
              <w:rPr>
                <w:rFonts w:cs="Times New Roman"/>
                <w:sz w:val="20"/>
                <w:szCs w:val="20"/>
                <w:lang w:val="en-GB" w:eastAsia="en-GB"/>
              </w:rPr>
              <w:t>Risk</w:t>
            </w:r>
            <w:r w:rsidR="00445FE7" w:rsidRPr="00BC7D20">
              <w:rPr>
                <w:rFonts w:cs="Times New Roman"/>
                <w:sz w:val="20"/>
                <w:szCs w:val="20"/>
                <w:lang w:val="en-GB" w:eastAsia="en-GB"/>
              </w:rPr>
              <w:t xml:space="preserve"> Ratios</w:t>
            </w:r>
          </w:p>
        </w:tc>
        <w:tc>
          <w:tcPr>
            <w:tcW w:w="1500" w:type="dxa"/>
            <w:gridSpan w:val="6"/>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CI - 95%</w:t>
            </w:r>
          </w:p>
        </w:tc>
        <w:tc>
          <w:tcPr>
            <w:tcW w:w="888" w:type="dxa"/>
            <w:gridSpan w:val="2"/>
            <w:tcBorders>
              <w:top w:val="nil"/>
              <w:left w:val="nil"/>
              <w:bottom w:val="nil"/>
              <w:right w:val="nil"/>
            </w:tcBorders>
            <w:shd w:val="clear" w:color="000000" w:fill="FFFFFF"/>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xml:space="preserve"> P Values -  Men Women</w:t>
            </w:r>
          </w:p>
        </w:tc>
        <w:tc>
          <w:tcPr>
            <w:tcW w:w="1142" w:type="dxa"/>
            <w:gridSpan w:val="3"/>
            <w:tcBorders>
              <w:top w:val="nil"/>
              <w:left w:val="nil"/>
              <w:bottom w:val="nil"/>
              <w:right w:val="nil"/>
            </w:tcBorders>
            <w:shd w:val="clear" w:color="000000" w:fill="FFFFFF"/>
            <w:vAlign w:val="bottom"/>
            <w:hideMark/>
          </w:tcPr>
          <w:p w:rsidR="00A64E21" w:rsidRPr="00BC7D20" w:rsidRDefault="00A64E21" w:rsidP="00A64E21">
            <w:pPr>
              <w:spacing w:after="0" w:line="240" w:lineRule="auto"/>
              <w:jc w:val="center"/>
              <w:rPr>
                <w:rFonts w:cs="Times New Roman"/>
                <w:sz w:val="20"/>
                <w:szCs w:val="20"/>
                <w:lang w:val="pt-PT" w:eastAsia="en-GB"/>
              </w:rPr>
            </w:pPr>
            <w:r w:rsidRPr="00BC7D20">
              <w:rPr>
                <w:rFonts w:cs="Times New Roman"/>
                <w:sz w:val="20"/>
                <w:szCs w:val="20"/>
                <w:lang w:val="pt-PT" w:eastAsia="en-GB"/>
              </w:rPr>
              <w:t>P Values - Diabetes No Diabetes</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i/>
                <w:iCs/>
                <w:sz w:val="20"/>
                <w:szCs w:val="20"/>
                <w:lang w:val="en-GB" w:eastAsia="en-GB"/>
              </w:rPr>
            </w:pPr>
            <w:r w:rsidRPr="00BC7D20">
              <w:rPr>
                <w:rFonts w:cs="Times New Roman"/>
                <w:b/>
                <w:bCs/>
                <w:i/>
                <w:iCs/>
                <w:sz w:val="20"/>
                <w:szCs w:val="20"/>
                <w:lang w:val="en-GB" w:eastAsia="en-GB"/>
              </w:rPr>
              <w:t>(a) Both men and women</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1: Lowest income quintile</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10,218</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1.58</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1.50</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1.66</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686,516</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1.96</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1.94</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1.98</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0.18</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2: 2nd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18,425</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1.34</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1.28</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1.41</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687,095</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1.58</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1.56</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1.59</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3: 3rd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19,245</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1.20</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1.14</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1.25</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686,963</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1.30</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1.29</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1.31</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0.02</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4: 4th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19,820</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1.13</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1.08</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1.18</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686,921</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1.15</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1.14</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1.16</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0.12</w:t>
            </w:r>
          </w:p>
        </w:tc>
      </w:tr>
      <w:tr w:rsidR="00A64E21" w:rsidRPr="00BC7D20" w:rsidTr="00B2373F">
        <w:trPr>
          <w:trHeight w:val="8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r>
      <w:tr w:rsidR="00A64E21" w:rsidRPr="00BC7D20" w:rsidTr="00B2373F">
        <w:trPr>
          <w:trHeight w:val="8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i/>
                <w:iCs/>
                <w:sz w:val="20"/>
                <w:szCs w:val="20"/>
                <w:lang w:val="en-GB" w:eastAsia="en-GB"/>
              </w:rPr>
            </w:pPr>
            <w:r w:rsidRPr="00BC7D20">
              <w:rPr>
                <w:rFonts w:cs="Times New Roman"/>
                <w:b/>
                <w:bCs/>
                <w:i/>
                <w:iCs/>
                <w:sz w:val="20"/>
                <w:szCs w:val="20"/>
                <w:lang w:val="en-GB" w:eastAsia="en-GB"/>
              </w:rPr>
              <w:t>(b) Men</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1: Lowest income quintile</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3,410</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1.53</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1.41</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1.65</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0.99</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286,456</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2.21</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2.17</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2.24</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w:t>
            </w:r>
            <w:r w:rsidR="004A4C12" w:rsidRPr="00BC7D20">
              <w:rPr>
                <w:rFonts w:cs="Times New Roman"/>
                <w:sz w:val="20"/>
                <w:szCs w:val="20"/>
                <w:lang w:val="en-GB" w:eastAsia="en-GB"/>
              </w:rPr>
              <w:t>.</w:t>
            </w:r>
            <w:r w:rsidRPr="00BC7D20">
              <w:rPr>
                <w:rFonts w:cs="Times New Roman"/>
                <w:sz w:val="20"/>
                <w:szCs w:val="20"/>
                <w:lang w:val="en-GB" w:eastAsia="en-GB"/>
              </w:rPr>
              <w:t>001</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0.95</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2: 2nd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6,096</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1.42</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1.33</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1.51</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0.03</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208,140</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1.89</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1.87</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1.92</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w:t>
            </w:r>
            <w:r w:rsidR="004A4C12" w:rsidRPr="00BC7D20">
              <w:rPr>
                <w:rFonts w:cs="Times New Roman"/>
                <w:sz w:val="20"/>
                <w:szCs w:val="20"/>
                <w:lang w:val="en-GB" w:eastAsia="en-GB"/>
              </w:rPr>
              <w:t>.</w:t>
            </w:r>
            <w:r w:rsidRPr="00BC7D20">
              <w:rPr>
                <w:rFonts w:cs="Times New Roman"/>
                <w:sz w:val="20"/>
                <w:szCs w:val="20"/>
                <w:lang w:val="en-GB" w:eastAsia="en-GB"/>
              </w:rPr>
              <w:t>001</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0.03</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3: 3rd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10,732</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1.22</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1.15</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1.29</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0.15</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322,477</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1.40</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1.39</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1.42</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w:t>
            </w:r>
            <w:r w:rsidR="004A4C12" w:rsidRPr="00BC7D20">
              <w:rPr>
                <w:rFonts w:cs="Times New Roman"/>
                <w:sz w:val="20"/>
                <w:szCs w:val="20"/>
                <w:lang w:val="en-GB" w:eastAsia="en-GB"/>
              </w:rPr>
              <w:t>.</w:t>
            </w:r>
            <w:r w:rsidRPr="00BC7D20">
              <w:rPr>
                <w:rFonts w:cs="Times New Roman"/>
                <w:sz w:val="20"/>
                <w:szCs w:val="20"/>
                <w:lang w:val="en-GB" w:eastAsia="en-GB"/>
              </w:rPr>
              <w:t>001</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4: 4th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13,846</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1.14</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1.08</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1.20</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0.38</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413,682</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1.20</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1.18</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1.21</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w:t>
            </w:r>
            <w:r w:rsidR="004A4C12" w:rsidRPr="00BC7D20">
              <w:rPr>
                <w:rFonts w:cs="Times New Roman"/>
                <w:sz w:val="20"/>
                <w:szCs w:val="20"/>
                <w:lang w:val="en-GB" w:eastAsia="en-GB"/>
              </w:rPr>
              <w:t>.</w:t>
            </w:r>
            <w:r w:rsidRPr="00BC7D20">
              <w:rPr>
                <w:rFonts w:cs="Times New Roman"/>
                <w:sz w:val="20"/>
                <w:szCs w:val="20"/>
                <w:lang w:val="en-GB" w:eastAsia="en-GB"/>
              </w:rPr>
              <w:t>001</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0.08</w:t>
            </w:r>
          </w:p>
        </w:tc>
      </w:tr>
      <w:tr w:rsidR="00A64E21" w:rsidRPr="00BC7D20" w:rsidTr="00B2373F">
        <w:trPr>
          <w:trHeight w:val="9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r>
      <w:tr w:rsidR="00A64E21" w:rsidRPr="00BC7D20" w:rsidTr="00B2373F">
        <w:trPr>
          <w:trHeight w:val="8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i/>
                <w:iCs/>
                <w:sz w:val="20"/>
                <w:szCs w:val="20"/>
                <w:lang w:val="en-GB" w:eastAsia="en-GB"/>
              </w:rPr>
            </w:pPr>
            <w:r w:rsidRPr="00BC7D20">
              <w:rPr>
                <w:rFonts w:cs="Times New Roman"/>
                <w:b/>
                <w:bCs/>
                <w:i/>
                <w:iCs/>
                <w:sz w:val="20"/>
                <w:szCs w:val="20"/>
                <w:lang w:val="en-GB" w:eastAsia="en-GB"/>
              </w:rPr>
              <w:t>(c) Women</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1: Lowest income quintile</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6,808</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1.53</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1.40</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1.66</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400,060</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1.77</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1.74</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1.79</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2: 2nd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12,329</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1.27</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1.17</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1.37</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478,955</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1.42</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1.40</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1.43</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0.01</w:t>
            </w:r>
          </w:p>
        </w:tc>
      </w:tr>
      <w:tr w:rsidR="00A64E21"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3: 3rd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8,513</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1.13</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1.04</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1.23</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364,486</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1.19</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1.18</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1.21</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0.25</w:t>
            </w:r>
          </w:p>
        </w:tc>
      </w:tr>
      <w:tr w:rsidR="00A64E21" w:rsidRPr="00BC7D20" w:rsidTr="00B2373F">
        <w:trPr>
          <w:trHeight w:val="285"/>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4: 4th income quintile </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5,974</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1.09</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0.99</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1.19</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273,239</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1.09</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1.08</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1.11</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0.92</w:t>
            </w:r>
          </w:p>
        </w:tc>
      </w:tr>
      <w:tr w:rsidR="00A64E21" w:rsidRPr="00BC7D20" w:rsidTr="00B2373F">
        <w:trPr>
          <w:trHeight w:val="395"/>
        </w:trPr>
        <w:tc>
          <w:tcPr>
            <w:tcW w:w="3156"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i/>
                <w:iCs/>
                <w:sz w:val="20"/>
                <w:szCs w:val="20"/>
                <w:lang w:val="en-GB" w:eastAsia="en-GB"/>
              </w:rPr>
            </w:pPr>
            <w:r w:rsidRPr="00BC7D20">
              <w:rPr>
                <w:rFonts w:cs="Times New Roman"/>
                <w:b/>
                <w:bCs/>
                <w:i/>
                <w:iCs/>
                <w:sz w:val="20"/>
                <w:szCs w:val="20"/>
                <w:lang w:val="en-GB" w:eastAsia="en-GB"/>
              </w:rPr>
              <w:t>(a) Both men and women</w:t>
            </w:r>
          </w:p>
        </w:tc>
        <w:tc>
          <w:tcPr>
            <w:tcW w:w="955"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sz w:val="20"/>
                <w:szCs w:val="20"/>
                <w:lang w:val="en-GB" w:eastAsia="en-GB"/>
              </w:rPr>
            </w:pPr>
            <w:r w:rsidRPr="00BC7D20">
              <w:rPr>
                <w:rFonts w:cs="Times New Roman"/>
                <w:b/>
                <w:bCs/>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sz w:val="20"/>
                <w:szCs w:val="20"/>
                <w:lang w:val="en-GB" w:eastAsia="en-GB"/>
              </w:rPr>
            </w:pPr>
            <w:r w:rsidRPr="00BC7D20">
              <w:rPr>
                <w:rFonts w:cs="Times New Roman"/>
                <w:b/>
                <w:bCs/>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sz w:val="20"/>
                <w:szCs w:val="20"/>
                <w:lang w:val="en-GB" w:eastAsia="en-GB"/>
              </w:rPr>
            </w:pPr>
            <w:r w:rsidRPr="00BC7D20">
              <w:rPr>
                <w:rFonts w:cs="Times New Roman"/>
                <w:b/>
                <w:bCs/>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sz w:val="20"/>
                <w:szCs w:val="20"/>
                <w:lang w:val="en-GB" w:eastAsia="en-GB"/>
              </w:rPr>
            </w:pPr>
            <w:r w:rsidRPr="00BC7D20">
              <w:rPr>
                <w:rFonts w:cs="Times New Roman"/>
                <w:b/>
                <w:bCs/>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b/>
                <w:bCs/>
                <w:sz w:val="20"/>
                <w:szCs w:val="20"/>
                <w:lang w:val="en-GB" w:eastAsia="en-GB"/>
              </w:rPr>
            </w:pPr>
            <w:r w:rsidRPr="00BC7D20">
              <w:rPr>
                <w:rFonts w:cs="Times New Roman"/>
                <w:b/>
                <w:bCs/>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A64E21" w:rsidRPr="00BC7D20" w:rsidRDefault="00A64E21"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r>
      <w:tr w:rsidR="00B018AC" w:rsidRPr="00BC7D20" w:rsidTr="00B2373F">
        <w:trPr>
          <w:gridAfter w:val="2"/>
          <w:wAfter w:w="68" w:type="dxa"/>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2: Executive management</w:t>
            </w:r>
          </w:p>
        </w:tc>
        <w:tc>
          <w:tcPr>
            <w:tcW w:w="92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4,097</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0.93</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0.85</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1.01</w:t>
            </w:r>
          </w:p>
        </w:tc>
        <w:tc>
          <w:tcPr>
            <w:tcW w:w="95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131,429</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0.98</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0.97</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1.00</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2"/>
            <w:tcBorders>
              <w:top w:val="nil"/>
              <w:left w:val="nil"/>
              <w:bottom w:val="nil"/>
              <w:right w:val="nil"/>
            </w:tcBorders>
            <w:shd w:val="clear" w:color="000000" w:fill="FFFFFF"/>
            <w:noWrap/>
            <w:vAlign w:val="bottom"/>
            <w:hideMark/>
          </w:tcPr>
          <w:p w:rsidR="00B018AC" w:rsidRPr="00BC7D20" w:rsidRDefault="00B018AC" w:rsidP="00B018AC">
            <w:pPr>
              <w:spacing w:after="0" w:line="240" w:lineRule="auto"/>
              <w:jc w:val="center"/>
              <w:rPr>
                <w:rFonts w:cs="Times New Roman"/>
                <w:sz w:val="20"/>
                <w:szCs w:val="20"/>
                <w:lang w:val="en-GB" w:eastAsia="en-GB"/>
              </w:rPr>
            </w:pPr>
            <w:r w:rsidRPr="00BC7D20">
              <w:rPr>
                <w:sz w:val="20"/>
                <w:szCs w:val="20"/>
              </w:rPr>
              <w:t>0.18</w:t>
            </w:r>
          </w:p>
        </w:tc>
      </w:tr>
      <w:tr w:rsidR="00B018AC" w:rsidRPr="00BC7D20" w:rsidTr="00B2373F">
        <w:trPr>
          <w:gridAfter w:val="2"/>
          <w:wAfter w:w="68" w:type="dxa"/>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3: Medium-skilled employment</w:t>
            </w:r>
          </w:p>
        </w:tc>
        <w:tc>
          <w:tcPr>
            <w:tcW w:w="92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13,129</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1.11</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1.06</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1.17</w:t>
            </w:r>
          </w:p>
        </w:tc>
        <w:tc>
          <w:tcPr>
            <w:tcW w:w="95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525,706</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1.22</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1.21</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1.23</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2"/>
            <w:tcBorders>
              <w:top w:val="nil"/>
              <w:left w:val="nil"/>
              <w:bottom w:val="nil"/>
              <w:right w:val="nil"/>
            </w:tcBorders>
            <w:shd w:val="clear" w:color="000000" w:fill="FFFFFF"/>
            <w:noWrap/>
            <w:vAlign w:val="bottom"/>
            <w:hideMark/>
          </w:tcPr>
          <w:p w:rsidR="00B018AC" w:rsidRPr="00BC7D20" w:rsidRDefault="00B018AC" w:rsidP="00B018AC">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gridAfter w:val="2"/>
          <w:wAfter w:w="68" w:type="dxa"/>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4: Basic-skilled employment</w:t>
            </w:r>
          </w:p>
        </w:tc>
        <w:tc>
          <w:tcPr>
            <w:tcW w:w="92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39,655</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1.21</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1.16</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1.26</w:t>
            </w:r>
          </w:p>
        </w:tc>
        <w:tc>
          <w:tcPr>
            <w:tcW w:w="95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1,468,691</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1.42</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1.41</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1.43</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2"/>
            <w:tcBorders>
              <w:top w:val="nil"/>
              <w:left w:val="nil"/>
              <w:bottom w:val="nil"/>
              <w:right w:val="nil"/>
            </w:tcBorders>
            <w:shd w:val="clear" w:color="000000" w:fill="FFFFFF"/>
            <w:noWrap/>
            <w:vAlign w:val="bottom"/>
            <w:hideMark/>
          </w:tcPr>
          <w:p w:rsidR="00B018AC" w:rsidRPr="00BC7D20" w:rsidRDefault="00B018AC" w:rsidP="00B018AC">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gridAfter w:val="2"/>
          <w:wAfter w:w="68" w:type="dxa"/>
          <w:trHeight w:val="315"/>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5: Self-employed</w:t>
            </w:r>
          </w:p>
        </w:tc>
        <w:tc>
          <w:tcPr>
            <w:tcW w:w="92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5,753</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1.22</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1.14</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1.30</w:t>
            </w:r>
          </w:p>
        </w:tc>
        <w:tc>
          <w:tcPr>
            <w:tcW w:w="95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142,623</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1.37</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1.35</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1.39</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2"/>
            <w:tcBorders>
              <w:top w:val="nil"/>
              <w:left w:val="nil"/>
              <w:bottom w:val="nil"/>
              <w:right w:val="nil"/>
            </w:tcBorders>
            <w:shd w:val="clear" w:color="000000" w:fill="FFFFFF"/>
            <w:noWrap/>
            <w:vAlign w:val="bottom"/>
            <w:hideMark/>
          </w:tcPr>
          <w:p w:rsidR="00B018AC" w:rsidRPr="00BC7D20" w:rsidRDefault="00B018AC" w:rsidP="00B018AC">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gridAfter w:val="2"/>
          <w:wAfter w:w="68" w:type="dxa"/>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6: Unskilled Employment</w:t>
            </w:r>
          </w:p>
        </w:tc>
        <w:tc>
          <w:tcPr>
            <w:tcW w:w="92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8,996</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1.38</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1.31</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1.45</w:t>
            </w:r>
          </w:p>
        </w:tc>
        <w:tc>
          <w:tcPr>
            <w:tcW w:w="95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339,689</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1.83</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1.81</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1.85</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2"/>
            <w:tcBorders>
              <w:top w:val="nil"/>
              <w:left w:val="nil"/>
              <w:bottom w:val="nil"/>
              <w:right w:val="nil"/>
            </w:tcBorders>
            <w:shd w:val="clear" w:color="000000" w:fill="FFFFFF"/>
            <w:noWrap/>
            <w:vAlign w:val="bottom"/>
            <w:hideMark/>
          </w:tcPr>
          <w:p w:rsidR="00B018AC" w:rsidRPr="00BC7D20" w:rsidRDefault="00B018AC" w:rsidP="00B018AC">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gridAfter w:val="2"/>
          <w:wAfter w:w="68" w:type="dxa"/>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7: Unemployed</w:t>
            </w:r>
          </w:p>
        </w:tc>
        <w:tc>
          <w:tcPr>
            <w:tcW w:w="92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1,510</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1.60</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1.45</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1.75</w:t>
            </w:r>
          </w:p>
        </w:tc>
        <w:tc>
          <w:tcPr>
            <w:tcW w:w="95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39,987</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2.45</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2.40</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2.50</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2"/>
            <w:tcBorders>
              <w:top w:val="nil"/>
              <w:left w:val="nil"/>
              <w:bottom w:val="nil"/>
              <w:right w:val="nil"/>
            </w:tcBorders>
            <w:shd w:val="clear" w:color="000000" w:fill="FFFFFF"/>
            <w:noWrap/>
            <w:vAlign w:val="bottom"/>
            <w:hideMark/>
          </w:tcPr>
          <w:p w:rsidR="00B018AC" w:rsidRPr="00BC7D20" w:rsidRDefault="00B018AC" w:rsidP="00B018AC">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trHeight w:val="314"/>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CD5794" w:rsidRDefault="00CD5794" w:rsidP="00A64E21">
            <w:pPr>
              <w:spacing w:after="0" w:line="240" w:lineRule="auto"/>
              <w:rPr>
                <w:rFonts w:cs="Times New Roman"/>
                <w:b/>
                <w:bCs/>
                <w:i/>
                <w:iCs/>
                <w:sz w:val="20"/>
                <w:szCs w:val="20"/>
                <w:lang w:val="en-GB" w:eastAsia="en-GB"/>
              </w:rPr>
            </w:pPr>
          </w:p>
          <w:p w:rsidR="00B018AC" w:rsidRPr="00BC7D20" w:rsidRDefault="00B018AC" w:rsidP="00A64E21">
            <w:pPr>
              <w:spacing w:after="0" w:line="240" w:lineRule="auto"/>
              <w:rPr>
                <w:rFonts w:cs="Times New Roman"/>
                <w:b/>
                <w:bCs/>
                <w:i/>
                <w:iCs/>
                <w:sz w:val="20"/>
                <w:szCs w:val="20"/>
                <w:lang w:val="en-GB" w:eastAsia="en-GB"/>
              </w:rPr>
            </w:pPr>
            <w:r w:rsidRPr="00BC7D20">
              <w:rPr>
                <w:rFonts w:cs="Times New Roman"/>
                <w:b/>
                <w:bCs/>
                <w:i/>
                <w:iCs/>
                <w:sz w:val="20"/>
                <w:szCs w:val="20"/>
                <w:lang w:val="en-GB" w:eastAsia="en-GB"/>
              </w:rPr>
              <w:lastRenderedPageBreak/>
              <w:t>(b) Men</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lastRenderedPageBreak/>
              <w:t> </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lastRenderedPageBreak/>
              <w:t>2: Executive management</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3,301</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0.86</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0.77</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0.95</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0.03</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95,481</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0.95</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0.93</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0.97</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0.03</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rFonts w:cs="Times New Roman"/>
                <w:sz w:val="20"/>
                <w:szCs w:val="20"/>
                <w:lang w:val="en-GB" w:eastAsia="en-GB"/>
              </w:rPr>
              <w:t>0.06</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796110">
            <w:pPr>
              <w:spacing w:after="0" w:line="240" w:lineRule="auto"/>
              <w:rPr>
                <w:rFonts w:cs="Times New Roman"/>
                <w:sz w:val="20"/>
                <w:szCs w:val="20"/>
                <w:lang w:val="en-GB" w:eastAsia="en-GB"/>
              </w:rPr>
            </w:pPr>
            <w:r w:rsidRPr="00BC7D20">
              <w:rPr>
                <w:rFonts w:cs="Times New Roman"/>
                <w:sz w:val="20"/>
                <w:szCs w:val="20"/>
                <w:lang w:val="en-GB" w:eastAsia="en-GB"/>
              </w:rPr>
              <w:t xml:space="preserve">3: Medium-skilled employment </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6,745</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1.01</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0.94</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1.09</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221,016</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1.19</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1.18</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1.21</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796110">
            <w:pPr>
              <w:spacing w:after="0" w:line="240" w:lineRule="auto"/>
              <w:rPr>
                <w:rFonts w:cs="Times New Roman"/>
                <w:sz w:val="20"/>
                <w:szCs w:val="20"/>
                <w:lang w:val="en-GB" w:eastAsia="en-GB"/>
              </w:rPr>
            </w:pPr>
            <w:r w:rsidRPr="00BC7D20">
              <w:rPr>
                <w:rFonts w:cs="Times New Roman"/>
                <w:sz w:val="20"/>
                <w:szCs w:val="20"/>
                <w:lang w:val="en-GB" w:eastAsia="en-GB"/>
              </w:rPr>
              <w:t xml:space="preserve">4: Basic-skilled employment </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23,635</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1.09</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1.03</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1.16</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793,386</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1.35</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1.34</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b/>
                <w:bCs/>
                <w:color w:val="FFFFFF"/>
                <w:sz w:val="20"/>
                <w:szCs w:val="20"/>
                <w:lang w:val="en-GB" w:eastAsia="en-GB"/>
              </w:rPr>
            </w:pPr>
            <w:r w:rsidRPr="00BC7D20">
              <w:rPr>
                <w:rFonts w:cs="Times New Roman"/>
                <w:b/>
                <w:bCs/>
                <w:color w:val="FFFFFF"/>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1.37</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b/>
                <w:bCs/>
                <w:color w:val="FFFFFF"/>
                <w:sz w:val="20"/>
                <w:szCs w:val="20"/>
                <w:lang w:val="en-GB" w:eastAsia="en-GB"/>
              </w:rPr>
            </w:pPr>
            <w:r w:rsidRPr="00BC7D20">
              <w:rPr>
                <w:sz w:val="20"/>
                <w:szCs w:val="20"/>
              </w:rPr>
              <w:t>&lt;0.001</w:t>
            </w:r>
          </w:p>
        </w:tc>
      </w:tr>
      <w:tr w:rsidR="00B018AC" w:rsidRPr="00BC7D20" w:rsidTr="00B2373F">
        <w:trPr>
          <w:trHeight w:val="345"/>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5: Self-employed</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4,489</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1.14</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1.05</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1.24</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0.14</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99,752</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1.32</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1.29</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1.34</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trHeight w:val="315"/>
        </w:trPr>
        <w:tc>
          <w:tcPr>
            <w:tcW w:w="3156" w:type="dxa"/>
            <w:gridSpan w:val="2"/>
            <w:tcBorders>
              <w:top w:val="nil"/>
              <w:left w:val="nil"/>
              <w:bottom w:val="nil"/>
              <w:right w:val="nil"/>
            </w:tcBorders>
            <w:shd w:val="clear" w:color="000000" w:fill="FFFFFF"/>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6: Unskilled employment</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4,443</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1.22</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1.12</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1.32</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160,987</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1.90</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1.87</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1.93</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&lt;0,001</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trHeight w:val="27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7: Unemployed</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353</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1.76</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1.45</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2.14</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0.53</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16,214</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2.58</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2.48</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2.68</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0.01</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trHeight w:val="135"/>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r>
      <w:tr w:rsidR="00B018AC" w:rsidRPr="00BC7D20" w:rsidTr="00B2373F">
        <w:trPr>
          <w:trHeight w:val="33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b/>
                <w:bCs/>
                <w:i/>
                <w:iCs/>
                <w:sz w:val="20"/>
                <w:szCs w:val="20"/>
                <w:lang w:val="en-GB" w:eastAsia="en-GB"/>
              </w:rPr>
            </w:pPr>
            <w:r w:rsidRPr="00BC7D20">
              <w:rPr>
                <w:rFonts w:cs="Times New Roman"/>
                <w:b/>
                <w:bCs/>
                <w:i/>
                <w:iCs/>
                <w:sz w:val="20"/>
                <w:szCs w:val="20"/>
                <w:lang w:val="en-GB" w:eastAsia="en-GB"/>
              </w:rPr>
              <w:t>(c) Women</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 </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2: Executive management</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796</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0.99</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0.84</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1.16</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35,948</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0.98</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0.96</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1.01</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rFonts w:cs="Times New Roman"/>
                <w:sz w:val="20"/>
                <w:szCs w:val="20"/>
                <w:lang w:val="en-GB" w:eastAsia="en-GB"/>
              </w:rPr>
              <w:t>0.98</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3: Medium-skilled employment </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6,384</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1.21</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1.13</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1.30</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304,690</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1.24</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1.22</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1.25</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rFonts w:cs="Times New Roman"/>
                <w:sz w:val="20"/>
                <w:szCs w:val="20"/>
                <w:lang w:val="en-GB" w:eastAsia="en-GB"/>
              </w:rPr>
              <w:t>0.52</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xml:space="preserve">4: Basic-skilled employment </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16,020</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1.32</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1.25</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1.40</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675,305</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1.47</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1.46</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1.48</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i/>
                <w:iCs/>
                <w:sz w:val="20"/>
                <w:szCs w:val="20"/>
                <w:lang w:val="en-GB" w:eastAsia="en-GB"/>
              </w:rPr>
            </w:pPr>
            <w:r w:rsidRPr="00BC7D20">
              <w:rPr>
                <w:rFonts w:cs="Times New Roman"/>
                <w:sz w:val="20"/>
                <w:szCs w:val="20"/>
                <w:lang w:val="en-GB" w:eastAsia="en-GB"/>
              </w:rPr>
              <w:t>5: Self-employed</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1,264</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1.27</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1.13</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1.43</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42,871</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1.39</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1.36</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1.42</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rFonts w:cs="Times New Roman"/>
                <w:sz w:val="20"/>
                <w:szCs w:val="20"/>
                <w:lang w:val="en-GB" w:eastAsia="en-GB"/>
              </w:rPr>
              <w:t>0.14</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6: Unskilled employment</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4,553</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1.52</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1.42</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1.64</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178,702</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1.81</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1.79</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1.84</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trHeight w:val="300"/>
        </w:trPr>
        <w:tc>
          <w:tcPr>
            <w:tcW w:w="3156"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7: Unemployed</w:t>
            </w:r>
          </w:p>
        </w:tc>
        <w:tc>
          <w:tcPr>
            <w:tcW w:w="955" w:type="dxa"/>
            <w:gridSpan w:val="3"/>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1,157</w:t>
            </w:r>
          </w:p>
        </w:tc>
        <w:tc>
          <w:tcPr>
            <w:tcW w:w="843"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1.64</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right"/>
              <w:rPr>
                <w:rFonts w:cs="Times New Roman"/>
                <w:sz w:val="20"/>
                <w:szCs w:val="20"/>
                <w:lang w:val="en-GB" w:eastAsia="en-GB"/>
              </w:rPr>
            </w:pPr>
            <w:r w:rsidRPr="00BC7D20">
              <w:rPr>
                <w:rFonts w:cs="Times New Roman"/>
                <w:sz w:val="20"/>
                <w:szCs w:val="20"/>
                <w:lang w:val="en-GB" w:eastAsia="en-GB"/>
              </w:rPr>
              <w:t>1.47</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717"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1.83</w:t>
            </w:r>
          </w:p>
        </w:tc>
        <w:tc>
          <w:tcPr>
            <w:tcW w:w="991"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92"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23,773</w:t>
            </w:r>
          </w:p>
        </w:tc>
        <w:tc>
          <w:tcPr>
            <w:tcW w:w="10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2.43</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2.37</w:t>
            </w:r>
          </w:p>
        </w:tc>
        <w:tc>
          <w:tcPr>
            <w:tcW w:w="290"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w:t>
            </w:r>
          </w:p>
        </w:tc>
        <w:tc>
          <w:tcPr>
            <w:tcW w:w="605"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jc w:val="center"/>
              <w:rPr>
                <w:rFonts w:cs="Times New Roman"/>
                <w:sz w:val="20"/>
                <w:szCs w:val="20"/>
                <w:lang w:val="en-GB" w:eastAsia="en-GB"/>
              </w:rPr>
            </w:pPr>
            <w:r w:rsidRPr="00BC7D20">
              <w:rPr>
                <w:rFonts w:cs="Times New Roman"/>
                <w:sz w:val="20"/>
                <w:szCs w:val="20"/>
                <w:lang w:val="en-GB" w:eastAsia="en-GB"/>
              </w:rPr>
              <w:t>2.49</w:t>
            </w:r>
          </w:p>
        </w:tc>
        <w:tc>
          <w:tcPr>
            <w:tcW w:w="888" w:type="dxa"/>
            <w:gridSpan w:val="2"/>
            <w:tcBorders>
              <w:top w:val="nil"/>
              <w:left w:val="nil"/>
              <w:bottom w:val="nil"/>
              <w:right w:val="nil"/>
            </w:tcBorders>
            <w:shd w:val="clear" w:color="000000" w:fill="FFFFFF"/>
            <w:noWrap/>
            <w:vAlign w:val="bottom"/>
            <w:hideMark/>
          </w:tcPr>
          <w:p w:rsidR="00B018AC" w:rsidRPr="00BC7D20" w:rsidRDefault="00B018AC" w:rsidP="00A64E21">
            <w:pPr>
              <w:spacing w:after="0" w:line="240" w:lineRule="auto"/>
              <w:rPr>
                <w:rFonts w:cs="Times New Roman"/>
                <w:sz w:val="20"/>
                <w:szCs w:val="20"/>
                <w:lang w:val="en-GB" w:eastAsia="en-GB"/>
              </w:rPr>
            </w:pPr>
            <w:r w:rsidRPr="00BC7D20">
              <w:rPr>
                <w:rFonts w:cs="Times New Roman"/>
                <w:sz w:val="20"/>
                <w:szCs w:val="20"/>
                <w:lang w:val="en-GB" w:eastAsia="en-GB"/>
              </w:rPr>
              <w:t> </w:t>
            </w:r>
          </w:p>
        </w:tc>
        <w:tc>
          <w:tcPr>
            <w:tcW w:w="1142" w:type="dxa"/>
            <w:gridSpan w:val="3"/>
            <w:tcBorders>
              <w:top w:val="nil"/>
              <w:left w:val="nil"/>
              <w:bottom w:val="nil"/>
              <w:right w:val="nil"/>
            </w:tcBorders>
            <w:shd w:val="clear" w:color="000000" w:fill="FFFFFF"/>
            <w:noWrap/>
            <w:vAlign w:val="bottom"/>
            <w:hideMark/>
          </w:tcPr>
          <w:p w:rsidR="00B018AC" w:rsidRPr="00BC7D20" w:rsidRDefault="000C448D" w:rsidP="000C448D">
            <w:pPr>
              <w:spacing w:after="0" w:line="240" w:lineRule="auto"/>
              <w:jc w:val="center"/>
              <w:rPr>
                <w:rFonts w:cs="Times New Roman"/>
                <w:sz w:val="20"/>
                <w:szCs w:val="20"/>
                <w:lang w:val="en-GB" w:eastAsia="en-GB"/>
              </w:rPr>
            </w:pPr>
            <w:r w:rsidRPr="00BC7D20">
              <w:rPr>
                <w:sz w:val="20"/>
                <w:szCs w:val="20"/>
              </w:rPr>
              <w:t>&lt;0.001</w:t>
            </w:r>
          </w:p>
        </w:tc>
      </w:tr>
      <w:tr w:rsidR="00B018AC" w:rsidRPr="00BC7D20" w:rsidTr="00B2373F">
        <w:trPr>
          <w:gridBefore w:val="1"/>
          <w:gridAfter w:val="25"/>
          <w:wBefore w:w="142" w:type="dxa"/>
          <w:wAfter w:w="9370" w:type="dxa"/>
          <w:trHeight w:val="300"/>
        </w:trPr>
        <w:tc>
          <w:tcPr>
            <w:tcW w:w="3119" w:type="dxa"/>
            <w:gridSpan w:val="2"/>
            <w:tcBorders>
              <w:top w:val="nil"/>
              <w:left w:val="nil"/>
              <w:bottom w:val="nil"/>
              <w:right w:val="nil"/>
            </w:tcBorders>
            <w:shd w:val="clear" w:color="000000" w:fill="8B8D8D"/>
            <w:noWrap/>
            <w:vAlign w:val="bottom"/>
            <w:hideMark/>
          </w:tcPr>
          <w:p w:rsidR="00B018AC" w:rsidRPr="00BC7D20" w:rsidRDefault="00B018AC" w:rsidP="00445FE7">
            <w:pPr>
              <w:spacing w:after="0" w:line="240" w:lineRule="auto"/>
              <w:rPr>
                <w:rFonts w:cs="Times New Roman"/>
                <w:b/>
                <w:bCs/>
                <w:color w:val="FFFFFF"/>
                <w:sz w:val="20"/>
                <w:szCs w:val="20"/>
                <w:lang w:val="en-GB" w:eastAsia="en-GB"/>
              </w:rPr>
            </w:pPr>
            <w:r w:rsidRPr="00BC7D20">
              <w:rPr>
                <w:rFonts w:cs="Times New Roman"/>
                <w:b/>
                <w:bCs/>
                <w:color w:val="FFFFFF"/>
                <w:sz w:val="20"/>
                <w:szCs w:val="20"/>
                <w:lang w:val="en-GB" w:eastAsia="en-GB"/>
              </w:rPr>
              <w:t>Notes</w:t>
            </w:r>
          </w:p>
        </w:tc>
        <w:tc>
          <w:tcPr>
            <w:tcW w:w="850" w:type="dxa"/>
            <w:gridSpan w:val="2"/>
            <w:tcBorders>
              <w:top w:val="nil"/>
              <w:left w:val="nil"/>
              <w:bottom w:val="nil"/>
              <w:right w:val="nil"/>
            </w:tcBorders>
            <w:shd w:val="clear" w:color="auto" w:fill="auto"/>
            <w:noWrap/>
            <w:vAlign w:val="bottom"/>
            <w:hideMark/>
          </w:tcPr>
          <w:p w:rsidR="00B018AC" w:rsidRPr="00BC7D20" w:rsidRDefault="00B018AC" w:rsidP="00445FE7">
            <w:pPr>
              <w:spacing w:after="0" w:line="240" w:lineRule="auto"/>
              <w:rPr>
                <w:rFonts w:cs="Times New Roman"/>
                <w:sz w:val="20"/>
                <w:szCs w:val="20"/>
                <w:lang w:val="en-GB" w:eastAsia="en-GB"/>
              </w:rPr>
            </w:pPr>
          </w:p>
        </w:tc>
      </w:tr>
      <w:tr w:rsidR="00BA0DD2" w:rsidRPr="000105B0" w:rsidTr="00B2373F">
        <w:trPr>
          <w:gridAfter w:val="1"/>
          <w:wAfter w:w="34" w:type="dxa"/>
          <w:trHeight w:val="300"/>
        </w:trPr>
        <w:tc>
          <w:tcPr>
            <w:tcW w:w="13447" w:type="dxa"/>
            <w:gridSpan w:val="29"/>
            <w:tcBorders>
              <w:top w:val="nil"/>
              <w:left w:val="nil"/>
              <w:bottom w:val="nil"/>
              <w:right w:val="nil"/>
            </w:tcBorders>
            <w:shd w:val="clear" w:color="auto" w:fill="auto"/>
            <w:noWrap/>
            <w:vAlign w:val="bottom"/>
            <w:hideMark/>
          </w:tcPr>
          <w:p w:rsidR="00CD5794" w:rsidRPr="00B2373F" w:rsidRDefault="00B2373F" w:rsidP="009C319B">
            <w:pPr>
              <w:spacing w:after="0" w:line="240" w:lineRule="auto"/>
              <w:rPr>
                <w:rFonts w:cs="Times New Roman"/>
                <w:iCs/>
                <w:sz w:val="20"/>
                <w:szCs w:val="20"/>
                <w:lang w:val="en-GB" w:eastAsia="en-GB"/>
              </w:rPr>
            </w:pPr>
            <w:r w:rsidRPr="00B2373F">
              <w:rPr>
                <w:rFonts w:cs="Times New Roman"/>
                <w:iCs/>
                <w:sz w:val="20"/>
                <w:szCs w:val="20"/>
                <w:lang w:val="en-GB" w:eastAsia="en-GB"/>
              </w:rPr>
              <w:t xml:space="preserve">Using the </w:t>
            </w:r>
            <w:r w:rsidRPr="00B2373F">
              <w:rPr>
                <w:rFonts w:cs="Times New Roman"/>
                <w:b/>
                <w:iCs/>
                <w:sz w:val="20"/>
                <w:szCs w:val="20"/>
                <w:lang w:val="en-GB" w:eastAsia="en-GB"/>
              </w:rPr>
              <w:t>highest income quintile</w:t>
            </w:r>
            <w:r w:rsidRPr="00B2373F">
              <w:rPr>
                <w:rFonts w:cs="Times New Roman"/>
                <w:iCs/>
                <w:sz w:val="20"/>
                <w:szCs w:val="20"/>
                <w:lang w:val="en-GB" w:eastAsia="en-GB"/>
              </w:rPr>
              <w:t xml:space="preserve"> and </w:t>
            </w:r>
            <w:r w:rsidRPr="00B2373F">
              <w:rPr>
                <w:rFonts w:cs="Times New Roman"/>
                <w:b/>
                <w:iCs/>
                <w:sz w:val="20"/>
                <w:szCs w:val="20"/>
                <w:lang w:val="en-GB" w:eastAsia="en-GB"/>
              </w:rPr>
              <w:t>high-skilled employment</w:t>
            </w:r>
            <w:r w:rsidRPr="00B2373F">
              <w:rPr>
                <w:rFonts w:cs="Times New Roman"/>
                <w:iCs/>
                <w:sz w:val="20"/>
                <w:szCs w:val="20"/>
                <w:lang w:val="en-GB" w:eastAsia="en-GB"/>
              </w:rPr>
              <w:t xml:space="preserve"> as reference we calculated the social gradient in filled antidepressant prescriptions among people with and without diabetes respectively.</w:t>
            </w:r>
          </w:p>
          <w:p w:rsidR="00B2373F" w:rsidRDefault="00B2373F" w:rsidP="009C319B">
            <w:pPr>
              <w:spacing w:after="0" w:line="240" w:lineRule="auto"/>
              <w:rPr>
                <w:rFonts w:cs="Times New Roman"/>
                <w:iCs/>
                <w:sz w:val="20"/>
                <w:szCs w:val="20"/>
                <w:lang w:val="en-GB" w:eastAsia="en-GB"/>
              </w:rPr>
            </w:pPr>
            <w:r w:rsidRPr="00CD5794">
              <w:rPr>
                <w:rFonts w:cs="Times New Roman"/>
                <w:iCs/>
                <w:sz w:val="20"/>
                <w:szCs w:val="20"/>
                <w:lang w:val="en-GB" w:eastAsia="en-GB"/>
              </w:rPr>
              <w:t>N: Number of unique individuals</w:t>
            </w:r>
          </w:p>
          <w:p w:rsidR="00B2373F" w:rsidRPr="00CD5794" w:rsidRDefault="00B2373F" w:rsidP="009C319B">
            <w:pPr>
              <w:spacing w:after="0" w:line="240" w:lineRule="auto"/>
              <w:rPr>
                <w:rFonts w:cs="Times New Roman"/>
                <w:iCs/>
                <w:sz w:val="20"/>
                <w:szCs w:val="20"/>
                <w:lang w:val="en-GB" w:eastAsia="en-GB"/>
              </w:rPr>
            </w:pPr>
            <w:r>
              <w:rPr>
                <w:rFonts w:cs="Times New Roman"/>
                <w:iCs/>
                <w:sz w:val="20"/>
                <w:szCs w:val="20"/>
                <w:lang w:val="en-GB" w:eastAsia="en-GB"/>
              </w:rPr>
              <w:t>P</w:t>
            </w:r>
            <w:r w:rsidRPr="00CD5794">
              <w:rPr>
                <w:rFonts w:cs="Times New Roman"/>
                <w:iCs/>
                <w:sz w:val="20"/>
                <w:szCs w:val="20"/>
                <w:lang w:val="en-GB" w:eastAsia="en-GB"/>
              </w:rPr>
              <w:t>-values when comparing risk ratios: Two-sided t-tests of log-risk ratios</w:t>
            </w:r>
          </w:p>
        </w:tc>
      </w:tr>
    </w:tbl>
    <w:p w:rsidR="00EE5AC3" w:rsidRPr="008E2B10" w:rsidRDefault="00B2373F" w:rsidP="008E2B10">
      <w:pPr>
        <w:tabs>
          <w:tab w:val="left" w:pos="1395"/>
        </w:tabs>
        <w:rPr>
          <w:lang w:val="en-GB" w:eastAsia="en-US"/>
        </w:rPr>
      </w:pPr>
      <w:r>
        <w:rPr>
          <w:rFonts w:cs="Times New Roman"/>
          <w:sz w:val="20"/>
          <w:szCs w:val="20"/>
          <w:lang w:val="en-GB" w:eastAsia="en-GB"/>
        </w:rPr>
        <w:t xml:space="preserve">      </w:t>
      </w:r>
      <w:r w:rsidRPr="00CD5794">
        <w:rPr>
          <w:rFonts w:cs="Times New Roman"/>
          <w:sz w:val="20"/>
          <w:szCs w:val="20"/>
          <w:lang w:val="en-GB" w:eastAsia="en-GB"/>
        </w:rPr>
        <w:t xml:space="preserve">Calculation of risk ratios </w:t>
      </w:r>
      <w:r w:rsidRPr="00CD5794">
        <w:rPr>
          <w:rFonts w:cs="Times New Roman"/>
          <w:lang w:eastAsia="en-GB"/>
        </w:rPr>
        <w:t xml:space="preserve">was </w:t>
      </w:r>
      <w:r w:rsidRPr="00CD5794">
        <w:rPr>
          <w:rFonts w:cs="Times New Roman"/>
          <w:sz w:val="20"/>
          <w:szCs w:val="20"/>
          <w:lang w:val="en-GB" w:eastAsia="en-GB"/>
        </w:rPr>
        <w:t>adjusted for age, time in the dataset with and without diabetes and, when calculating for the whole population, sex</w:t>
      </w:r>
    </w:p>
    <w:sectPr w:rsidR="00EE5AC3" w:rsidRPr="008E2B10" w:rsidSect="00CD5794">
      <w:pgSz w:w="16838" w:h="11906" w:orient="landscape"/>
      <w:pgMar w:top="425" w:right="289" w:bottom="1440" w:left="295"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AD2B2A" w15:done="0"/>
  <w15:commentEx w15:paraId="4AC2E2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FB5" w:rsidRDefault="00513FB5" w:rsidP="00E77259">
      <w:pPr>
        <w:spacing w:after="0" w:line="240" w:lineRule="auto"/>
      </w:pPr>
      <w:r>
        <w:separator/>
      </w:r>
    </w:p>
  </w:endnote>
  <w:endnote w:type="continuationSeparator" w:id="0">
    <w:p w:rsidR="00513FB5" w:rsidRDefault="00513FB5" w:rsidP="00E77259">
      <w:pPr>
        <w:spacing w:after="0" w:line="240" w:lineRule="auto"/>
      </w:pPr>
      <w:r>
        <w:continuationSeparator/>
      </w:r>
    </w:p>
  </w:endnote>
  <w:endnote w:type="continuationNotice" w:id="1">
    <w:p w:rsidR="00513FB5" w:rsidRDefault="00513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FB5" w:rsidRDefault="00513FB5" w:rsidP="00E77259">
      <w:pPr>
        <w:spacing w:after="0" w:line="240" w:lineRule="auto"/>
      </w:pPr>
      <w:r>
        <w:separator/>
      </w:r>
    </w:p>
  </w:footnote>
  <w:footnote w:type="continuationSeparator" w:id="0">
    <w:p w:rsidR="00513FB5" w:rsidRDefault="00513FB5" w:rsidP="00E77259">
      <w:pPr>
        <w:spacing w:after="0" w:line="240" w:lineRule="auto"/>
      </w:pPr>
      <w:r>
        <w:continuationSeparator/>
      </w:r>
    </w:p>
  </w:footnote>
  <w:footnote w:type="continuationNotice" w:id="1">
    <w:p w:rsidR="00513FB5" w:rsidRDefault="00513F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37" w:rsidRDefault="006C7937">
    <w:pPr>
      <w:pStyle w:val="Header"/>
    </w:pPr>
    <w:r>
      <w:t>Diabetes &amp; Depression in Denmark 1996-2010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52D8"/>
    <w:multiLevelType w:val="hybridMultilevel"/>
    <w:tmpl w:val="BA9ED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t R.I.G.">
    <w15:presenceInfo w15:providerId="AD" w15:userId="S-1-5-21-2015846570-11164191-355810188-7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rebuchet MS&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2a5wvdbws5vdesa51pts5y052ff9xvppts&quot;&gt;Depression_Diabetes&lt;record-ids&gt;&lt;item&gt;16&lt;/item&gt;&lt;item&gt;19&lt;/item&gt;&lt;item&gt;20&lt;/item&gt;&lt;item&gt;22&lt;/item&gt;&lt;item&gt;23&lt;/item&gt;&lt;item&gt;25&lt;/item&gt;&lt;item&gt;26&lt;/item&gt;&lt;item&gt;27&lt;/item&gt;&lt;item&gt;29&lt;/item&gt;&lt;item&gt;49&lt;/item&gt;&lt;item&gt;59&lt;/item&gt;&lt;item&gt;84&lt;/item&gt;&lt;item&gt;106&lt;/item&gt;&lt;item&gt;117&lt;/item&gt;&lt;item&gt;121&lt;/item&gt;&lt;item&gt;125&lt;/item&gt;&lt;item&gt;126&lt;/item&gt;&lt;item&gt;127&lt;/item&gt;&lt;item&gt;130&lt;/item&gt;&lt;item&gt;133&lt;/item&gt;&lt;item&gt;137&lt;/item&gt;&lt;item&gt;138&lt;/item&gt;&lt;item&gt;141&lt;/item&gt;&lt;item&gt;142&lt;/item&gt;&lt;item&gt;146&lt;/item&gt;&lt;item&gt;215&lt;/item&gt;&lt;/record-ids&gt;&lt;/item&gt;&lt;/Libraries&gt;"/>
  </w:docVars>
  <w:rsids>
    <w:rsidRoot w:val="00AA6418"/>
    <w:rsid w:val="00003A62"/>
    <w:rsid w:val="00003FE8"/>
    <w:rsid w:val="00005279"/>
    <w:rsid w:val="00010258"/>
    <w:rsid w:val="000105B0"/>
    <w:rsid w:val="00011BC9"/>
    <w:rsid w:val="00013531"/>
    <w:rsid w:val="00014A1B"/>
    <w:rsid w:val="00017572"/>
    <w:rsid w:val="000275A8"/>
    <w:rsid w:val="00027CD9"/>
    <w:rsid w:val="00031E95"/>
    <w:rsid w:val="00033498"/>
    <w:rsid w:val="00035518"/>
    <w:rsid w:val="000369D4"/>
    <w:rsid w:val="0004362D"/>
    <w:rsid w:val="00045F1A"/>
    <w:rsid w:val="00046293"/>
    <w:rsid w:val="00050EC9"/>
    <w:rsid w:val="00053514"/>
    <w:rsid w:val="000538E6"/>
    <w:rsid w:val="0007051C"/>
    <w:rsid w:val="00075F5B"/>
    <w:rsid w:val="00077A27"/>
    <w:rsid w:val="00084C7F"/>
    <w:rsid w:val="00084D96"/>
    <w:rsid w:val="00086E18"/>
    <w:rsid w:val="000923B4"/>
    <w:rsid w:val="000A1024"/>
    <w:rsid w:val="000A1533"/>
    <w:rsid w:val="000A1C6D"/>
    <w:rsid w:val="000B0EAB"/>
    <w:rsid w:val="000C448D"/>
    <w:rsid w:val="000C589D"/>
    <w:rsid w:val="000C6621"/>
    <w:rsid w:val="000D2533"/>
    <w:rsid w:val="000D72C4"/>
    <w:rsid w:val="000D7AA3"/>
    <w:rsid w:val="000E07BE"/>
    <w:rsid w:val="000E08AD"/>
    <w:rsid w:val="000E0CAB"/>
    <w:rsid w:val="000E2EE6"/>
    <w:rsid w:val="000F3DD4"/>
    <w:rsid w:val="00100B67"/>
    <w:rsid w:val="0010202F"/>
    <w:rsid w:val="00105D0E"/>
    <w:rsid w:val="00106642"/>
    <w:rsid w:val="001067A6"/>
    <w:rsid w:val="001106DA"/>
    <w:rsid w:val="00112134"/>
    <w:rsid w:val="00114563"/>
    <w:rsid w:val="00117D55"/>
    <w:rsid w:val="001203B4"/>
    <w:rsid w:val="00123713"/>
    <w:rsid w:val="001251D3"/>
    <w:rsid w:val="001257F5"/>
    <w:rsid w:val="00131EB9"/>
    <w:rsid w:val="00137243"/>
    <w:rsid w:val="001376F9"/>
    <w:rsid w:val="00152D58"/>
    <w:rsid w:val="00157479"/>
    <w:rsid w:val="001629B6"/>
    <w:rsid w:val="001635A0"/>
    <w:rsid w:val="001716F8"/>
    <w:rsid w:val="001723B5"/>
    <w:rsid w:val="00172816"/>
    <w:rsid w:val="00173C3C"/>
    <w:rsid w:val="00175E9C"/>
    <w:rsid w:val="00177275"/>
    <w:rsid w:val="00181B5C"/>
    <w:rsid w:val="00194E8F"/>
    <w:rsid w:val="001966FA"/>
    <w:rsid w:val="001974F2"/>
    <w:rsid w:val="001A5A26"/>
    <w:rsid w:val="001B0BB6"/>
    <w:rsid w:val="001B1CCD"/>
    <w:rsid w:val="001C067D"/>
    <w:rsid w:val="001C0EE6"/>
    <w:rsid w:val="001C7D48"/>
    <w:rsid w:val="001D24BA"/>
    <w:rsid w:val="001D670B"/>
    <w:rsid w:val="001E0B3F"/>
    <w:rsid w:val="001E0FAC"/>
    <w:rsid w:val="001E3D4B"/>
    <w:rsid w:val="001E44CF"/>
    <w:rsid w:val="001E45D4"/>
    <w:rsid w:val="001F3FCB"/>
    <w:rsid w:val="001F5435"/>
    <w:rsid w:val="001F6471"/>
    <w:rsid w:val="00200F9B"/>
    <w:rsid w:val="0020238B"/>
    <w:rsid w:val="00210A29"/>
    <w:rsid w:val="002117AA"/>
    <w:rsid w:val="002129BE"/>
    <w:rsid w:val="00214583"/>
    <w:rsid w:val="00217607"/>
    <w:rsid w:val="00221645"/>
    <w:rsid w:val="002240E1"/>
    <w:rsid w:val="0022442A"/>
    <w:rsid w:val="00224E76"/>
    <w:rsid w:val="0022751E"/>
    <w:rsid w:val="00227E39"/>
    <w:rsid w:val="00230087"/>
    <w:rsid w:val="002306C4"/>
    <w:rsid w:val="002348F6"/>
    <w:rsid w:val="0023619F"/>
    <w:rsid w:val="00237A13"/>
    <w:rsid w:val="00237D6A"/>
    <w:rsid w:val="00241957"/>
    <w:rsid w:val="00245304"/>
    <w:rsid w:val="00247D2B"/>
    <w:rsid w:val="002546F1"/>
    <w:rsid w:val="002572C9"/>
    <w:rsid w:val="0025780C"/>
    <w:rsid w:val="00260683"/>
    <w:rsid w:val="00260FCA"/>
    <w:rsid w:val="002635F3"/>
    <w:rsid w:val="0026566C"/>
    <w:rsid w:val="00265E1E"/>
    <w:rsid w:val="0027362F"/>
    <w:rsid w:val="00273D80"/>
    <w:rsid w:val="00274B0A"/>
    <w:rsid w:val="00285F77"/>
    <w:rsid w:val="00286A8B"/>
    <w:rsid w:val="00287055"/>
    <w:rsid w:val="00295817"/>
    <w:rsid w:val="002964DB"/>
    <w:rsid w:val="002A4AA3"/>
    <w:rsid w:val="002A52AE"/>
    <w:rsid w:val="002A62DD"/>
    <w:rsid w:val="002A651F"/>
    <w:rsid w:val="002B0859"/>
    <w:rsid w:val="002B102B"/>
    <w:rsid w:val="002B2640"/>
    <w:rsid w:val="002B5B5E"/>
    <w:rsid w:val="002C09EA"/>
    <w:rsid w:val="002C2FD1"/>
    <w:rsid w:val="002C7D36"/>
    <w:rsid w:val="002D3528"/>
    <w:rsid w:val="002D427C"/>
    <w:rsid w:val="002D4A0C"/>
    <w:rsid w:val="002D7A71"/>
    <w:rsid w:val="002E08C2"/>
    <w:rsid w:val="002E1A9A"/>
    <w:rsid w:val="002E29FD"/>
    <w:rsid w:val="002E3D98"/>
    <w:rsid w:val="002E6C63"/>
    <w:rsid w:val="002E71A3"/>
    <w:rsid w:val="002E79A9"/>
    <w:rsid w:val="002F3935"/>
    <w:rsid w:val="002F4827"/>
    <w:rsid w:val="002F5988"/>
    <w:rsid w:val="002F799D"/>
    <w:rsid w:val="003017EA"/>
    <w:rsid w:val="00302C71"/>
    <w:rsid w:val="00302DE6"/>
    <w:rsid w:val="00305CDB"/>
    <w:rsid w:val="003129AF"/>
    <w:rsid w:val="003158FD"/>
    <w:rsid w:val="00316922"/>
    <w:rsid w:val="00320B29"/>
    <w:rsid w:val="00321649"/>
    <w:rsid w:val="0032228D"/>
    <w:rsid w:val="0032343B"/>
    <w:rsid w:val="0032557A"/>
    <w:rsid w:val="00326CB9"/>
    <w:rsid w:val="003270B6"/>
    <w:rsid w:val="00327D14"/>
    <w:rsid w:val="0033220C"/>
    <w:rsid w:val="00332DCE"/>
    <w:rsid w:val="00346090"/>
    <w:rsid w:val="003471D9"/>
    <w:rsid w:val="00355AC0"/>
    <w:rsid w:val="003607E4"/>
    <w:rsid w:val="00360CAD"/>
    <w:rsid w:val="00373130"/>
    <w:rsid w:val="0037461F"/>
    <w:rsid w:val="003772A5"/>
    <w:rsid w:val="00380353"/>
    <w:rsid w:val="00381E63"/>
    <w:rsid w:val="00382C1F"/>
    <w:rsid w:val="00384C54"/>
    <w:rsid w:val="00387814"/>
    <w:rsid w:val="0039368C"/>
    <w:rsid w:val="00396050"/>
    <w:rsid w:val="00397F10"/>
    <w:rsid w:val="003A163D"/>
    <w:rsid w:val="003A4AF5"/>
    <w:rsid w:val="003B2614"/>
    <w:rsid w:val="003B3F72"/>
    <w:rsid w:val="003B7CAD"/>
    <w:rsid w:val="003C0F25"/>
    <w:rsid w:val="003C160D"/>
    <w:rsid w:val="003C1DF0"/>
    <w:rsid w:val="003D2629"/>
    <w:rsid w:val="003E04E2"/>
    <w:rsid w:val="003E62EC"/>
    <w:rsid w:val="003F2AE2"/>
    <w:rsid w:val="0040712C"/>
    <w:rsid w:val="00414874"/>
    <w:rsid w:val="00414F05"/>
    <w:rsid w:val="00425CA4"/>
    <w:rsid w:val="0042686B"/>
    <w:rsid w:val="0043259E"/>
    <w:rsid w:val="00435DDE"/>
    <w:rsid w:val="004442F6"/>
    <w:rsid w:val="00445FCA"/>
    <w:rsid w:val="00445FE7"/>
    <w:rsid w:val="00451BA0"/>
    <w:rsid w:val="00457E37"/>
    <w:rsid w:val="00460FF1"/>
    <w:rsid w:val="00467667"/>
    <w:rsid w:val="00473046"/>
    <w:rsid w:val="00474F64"/>
    <w:rsid w:val="004759FC"/>
    <w:rsid w:val="0047753B"/>
    <w:rsid w:val="00481234"/>
    <w:rsid w:val="0048330E"/>
    <w:rsid w:val="00490D09"/>
    <w:rsid w:val="004916E4"/>
    <w:rsid w:val="00493448"/>
    <w:rsid w:val="00495E02"/>
    <w:rsid w:val="004A40C6"/>
    <w:rsid w:val="004A4C12"/>
    <w:rsid w:val="004A6FEB"/>
    <w:rsid w:val="004C06DB"/>
    <w:rsid w:val="004C1BC4"/>
    <w:rsid w:val="004C3F92"/>
    <w:rsid w:val="004C51C0"/>
    <w:rsid w:val="004C71E2"/>
    <w:rsid w:val="004D05EA"/>
    <w:rsid w:val="004D17B4"/>
    <w:rsid w:val="004D3086"/>
    <w:rsid w:val="004D3D33"/>
    <w:rsid w:val="004D756B"/>
    <w:rsid w:val="004E0DB4"/>
    <w:rsid w:val="004E2334"/>
    <w:rsid w:val="004F4CA4"/>
    <w:rsid w:val="004F4F9C"/>
    <w:rsid w:val="004F5410"/>
    <w:rsid w:val="004F5F8C"/>
    <w:rsid w:val="004F6A56"/>
    <w:rsid w:val="0050497B"/>
    <w:rsid w:val="00504A09"/>
    <w:rsid w:val="0050506B"/>
    <w:rsid w:val="005060CC"/>
    <w:rsid w:val="005139B4"/>
    <w:rsid w:val="00513FB5"/>
    <w:rsid w:val="005169E5"/>
    <w:rsid w:val="005172C3"/>
    <w:rsid w:val="00520878"/>
    <w:rsid w:val="00520D36"/>
    <w:rsid w:val="00526C83"/>
    <w:rsid w:val="0053289F"/>
    <w:rsid w:val="0053382F"/>
    <w:rsid w:val="0053654D"/>
    <w:rsid w:val="00536658"/>
    <w:rsid w:val="005476C3"/>
    <w:rsid w:val="00551C21"/>
    <w:rsid w:val="00552B02"/>
    <w:rsid w:val="005536A1"/>
    <w:rsid w:val="00553745"/>
    <w:rsid w:val="00554B0E"/>
    <w:rsid w:val="00557E0B"/>
    <w:rsid w:val="005664E9"/>
    <w:rsid w:val="00572615"/>
    <w:rsid w:val="00573638"/>
    <w:rsid w:val="00573F69"/>
    <w:rsid w:val="00575632"/>
    <w:rsid w:val="00577CFC"/>
    <w:rsid w:val="00580A6E"/>
    <w:rsid w:val="00580D41"/>
    <w:rsid w:val="005854C6"/>
    <w:rsid w:val="005927B1"/>
    <w:rsid w:val="0059393B"/>
    <w:rsid w:val="00594DFE"/>
    <w:rsid w:val="00595B59"/>
    <w:rsid w:val="005A2C26"/>
    <w:rsid w:val="005A3A9B"/>
    <w:rsid w:val="005A49F8"/>
    <w:rsid w:val="005A6C8D"/>
    <w:rsid w:val="005B0F1F"/>
    <w:rsid w:val="005B4ABD"/>
    <w:rsid w:val="005B5BE0"/>
    <w:rsid w:val="005B6AFC"/>
    <w:rsid w:val="005B7961"/>
    <w:rsid w:val="005C29E0"/>
    <w:rsid w:val="005C43FF"/>
    <w:rsid w:val="005C4CC6"/>
    <w:rsid w:val="005C6D4A"/>
    <w:rsid w:val="005C741D"/>
    <w:rsid w:val="005D47AC"/>
    <w:rsid w:val="005D5D9A"/>
    <w:rsid w:val="005E63C4"/>
    <w:rsid w:val="005E7F8B"/>
    <w:rsid w:val="005F41B5"/>
    <w:rsid w:val="00602D65"/>
    <w:rsid w:val="00606972"/>
    <w:rsid w:val="00611C4E"/>
    <w:rsid w:val="006125A6"/>
    <w:rsid w:val="006252C4"/>
    <w:rsid w:val="00632AEF"/>
    <w:rsid w:val="00633A8B"/>
    <w:rsid w:val="00633D53"/>
    <w:rsid w:val="006358AB"/>
    <w:rsid w:val="006372FE"/>
    <w:rsid w:val="00643D5A"/>
    <w:rsid w:val="00654680"/>
    <w:rsid w:val="00663899"/>
    <w:rsid w:val="00671BAA"/>
    <w:rsid w:val="00671EEA"/>
    <w:rsid w:val="00682088"/>
    <w:rsid w:val="00686591"/>
    <w:rsid w:val="006879DC"/>
    <w:rsid w:val="00687FC6"/>
    <w:rsid w:val="00693E16"/>
    <w:rsid w:val="0069438F"/>
    <w:rsid w:val="006A3120"/>
    <w:rsid w:val="006A4E12"/>
    <w:rsid w:val="006B0888"/>
    <w:rsid w:val="006B0E66"/>
    <w:rsid w:val="006B3E21"/>
    <w:rsid w:val="006B4A78"/>
    <w:rsid w:val="006C16A9"/>
    <w:rsid w:val="006C1FD0"/>
    <w:rsid w:val="006C2A06"/>
    <w:rsid w:val="006C3B27"/>
    <w:rsid w:val="006C498E"/>
    <w:rsid w:val="006C7937"/>
    <w:rsid w:val="006C7FA5"/>
    <w:rsid w:val="006D1508"/>
    <w:rsid w:val="006F2604"/>
    <w:rsid w:val="006F371B"/>
    <w:rsid w:val="006F53C5"/>
    <w:rsid w:val="00701BAA"/>
    <w:rsid w:val="00703E07"/>
    <w:rsid w:val="00706FA1"/>
    <w:rsid w:val="0071076D"/>
    <w:rsid w:val="00711FFF"/>
    <w:rsid w:val="007176D2"/>
    <w:rsid w:val="00717796"/>
    <w:rsid w:val="00717E19"/>
    <w:rsid w:val="007212E8"/>
    <w:rsid w:val="00724254"/>
    <w:rsid w:val="007245A8"/>
    <w:rsid w:val="0072719B"/>
    <w:rsid w:val="00733690"/>
    <w:rsid w:val="00737240"/>
    <w:rsid w:val="00741205"/>
    <w:rsid w:val="00741CD5"/>
    <w:rsid w:val="00742691"/>
    <w:rsid w:val="007472FE"/>
    <w:rsid w:val="007526CE"/>
    <w:rsid w:val="00753DEB"/>
    <w:rsid w:val="00755337"/>
    <w:rsid w:val="0075770B"/>
    <w:rsid w:val="00760A16"/>
    <w:rsid w:val="007623C5"/>
    <w:rsid w:val="007644AA"/>
    <w:rsid w:val="00765E08"/>
    <w:rsid w:val="00772A3C"/>
    <w:rsid w:val="00774DD4"/>
    <w:rsid w:val="00775F36"/>
    <w:rsid w:val="0077761A"/>
    <w:rsid w:val="00777E21"/>
    <w:rsid w:val="00782176"/>
    <w:rsid w:val="007836CD"/>
    <w:rsid w:val="00791C68"/>
    <w:rsid w:val="00796110"/>
    <w:rsid w:val="007A092C"/>
    <w:rsid w:val="007A1597"/>
    <w:rsid w:val="007A2467"/>
    <w:rsid w:val="007A2CAD"/>
    <w:rsid w:val="007B157E"/>
    <w:rsid w:val="007B3909"/>
    <w:rsid w:val="007C2B22"/>
    <w:rsid w:val="007C6BCC"/>
    <w:rsid w:val="007D0C0B"/>
    <w:rsid w:val="007D40B8"/>
    <w:rsid w:val="007D500D"/>
    <w:rsid w:val="007E0B68"/>
    <w:rsid w:val="007E38B5"/>
    <w:rsid w:val="007F4B74"/>
    <w:rsid w:val="00800065"/>
    <w:rsid w:val="008027F3"/>
    <w:rsid w:val="00802A7A"/>
    <w:rsid w:val="008033DC"/>
    <w:rsid w:val="00804F4A"/>
    <w:rsid w:val="0081734C"/>
    <w:rsid w:val="00817EE4"/>
    <w:rsid w:val="008207FA"/>
    <w:rsid w:val="00823CC0"/>
    <w:rsid w:val="00826220"/>
    <w:rsid w:val="0083258B"/>
    <w:rsid w:val="0083326F"/>
    <w:rsid w:val="0083463F"/>
    <w:rsid w:val="008358E6"/>
    <w:rsid w:val="00837502"/>
    <w:rsid w:val="00846C07"/>
    <w:rsid w:val="00850193"/>
    <w:rsid w:val="0085202C"/>
    <w:rsid w:val="008522E4"/>
    <w:rsid w:val="00853F7A"/>
    <w:rsid w:val="00854428"/>
    <w:rsid w:val="00861A6D"/>
    <w:rsid w:val="00861FDA"/>
    <w:rsid w:val="0087139F"/>
    <w:rsid w:val="0087439B"/>
    <w:rsid w:val="008752BD"/>
    <w:rsid w:val="008754A7"/>
    <w:rsid w:val="00875A81"/>
    <w:rsid w:val="0087681C"/>
    <w:rsid w:val="00877495"/>
    <w:rsid w:val="00880C9A"/>
    <w:rsid w:val="00881D31"/>
    <w:rsid w:val="008831F7"/>
    <w:rsid w:val="00884FF4"/>
    <w:rsid w:val="00885124"/>
    <w:rsid w:val="00885780"/>
    <w:rsid w:val="00890C6A"/>
    <w:rsid w:val="0089683B"/>
    <w:rsid w:val="008A0C39"/>
    <w:rsid w:val="008A49B9"/>
    <w:rsid w:val="008B1AAD"/>
    <w:rsid w:val="008C2078"/>
    <w:rsid w:val="008C45E5"/>
    <w:rsid w:val="008C6701"/>
    <w:rsid w:val="008D226B"/>
    <w:rsid w:val="008E2B10"/>
    <w:rsid w:val="008E41A2"/>
    <w:rsid w:val="008E73B6"/>
    <w:rsid w:val="00903F30"/>
    <w:rsid w:val="00904C73"/>
    <w:rsid w:val="00907D22"/>
    <w:rsid w:val="00910F77"/>
    <w:rsid w:val="00911AB0"/>
    <w:rsid w:val="00911FB8"/>
    <w:rsid w:val="00913102"/>
    <w:rsid w:val="00915295"/>
    <w:rsid w:val="00915622"/>
    <w:rsid w:val="00920E31"/>
    <w:rsid w:val="00932987"/>
    <w:rsid w:val="009419A4"/>
    <w:rsid w:val="009453EB"/>
    <w:rsid w:val="0095164B"/>
    <w:rsid w:val="00954B22"/>
    <w:rsid w:val="009572D2"/>
    <w:rsid w:val="009572D9"/>
    <w:rsid w:val="00961C0D"/>
    <w:rsid w:val="0097021E"/>
    <w:rsid w:val="00971B3C"/>
    <w:rsid w:val="00972807"/>
    <w:rsid w:val="00973512"/>
    <w:rsid w:val="00974B4F"/>
    <w:rsid w:val="00974F3A"/>
    <w:rsid w:val="009779CA"/>
    <w:rsid w:val="00982B15"/>
    <w:rsid w:val="00986300"/>
    <w:rsid w:val="009877E6"/>
    <w:rsid w:val="00991CAC"/>
    <w:rsid w:val="00992752"/>
    <w:rsid w:val="00997C19"/>
    <w:rsid w:val="009A3047"/>
    <w:rsid w:val="009A3593"/>
    <w:rsid w:val="009A3C9A"/>
    <w:rsid w:val="009A4261"/>
    <w:rsid w:val="009C225D"/>
    <w:rsid w:val="009C232A"/>
    <w:rsid w:val="009C319B"/>
    <w:rsid w:val="009C4995"/>
    <w:rsid w:val="009C6AAB"/>
    <w:rsid w:val="009C6B92"/>
    <w:rsid w:val="009D30DD"/>
    <w:rsid w:val="009E4657"/>
    <w:rsid w:val="009E473C"/>
    <w:rsid w:val="009E7059"/>
    <w:rsid w:val="009E7E6C"/>
    <w:rsid w:val="00A031F4"/>
    <w:rsid w:val="00A03B09"/>
    <w:rsid w:val="00A05888"/>
    <w:rsid w:val="00A05CBD"/>
    <w:rsid w:val="00A06258"/>
    <w:rsid w:val="00A064B3"/>
    <w:rsid w:val="00A06FF4"/>
    <w:rsid w:val="00A126A4"/>
    <w:rsid w:val="00A22D36"/>
    <w:rsid w:val="00A30F14"/>
    <w:rsid w:val="00A32222"/>
    <w:rsid w:val="00A3301C"/>
    <w:rsid w:val="00A40A09"/>
    <w:rsid w:val="00A477AA"/>
    <w:rsid w:val="00A47944"/>
    <w:rsid w:val="00A501EE"/>
    <w:rsid w:val="00A50AB4"/>
    <w:rsid w:val="00A5264D"/>
    <w:rsid w:val="00A53D1A"/>
    <w:rsid w:val="00A548A3"/>
    <w:rsid w:val="00A54D39"/>
    <w:rsid w:val="00A5520A"/>
    <w:rsid w:val="00A6057C"/>
    <w:rsid w:val="00A6228D"/>
    <w:rsid w:val="00A647C4"/>
    <w:rsid w:val="00A64E21"/>
    <w:rsid w:val="00A67573"/>
    <w:rsid w:val="00A7632A"/>
    <w:rsid w:val="00A835F2"/>
    <w:rsid w:val="00A83BC8"/>
    <w:rsid w:val="00A845B2"/>
    <w:rsid w:val="00A84C3E"/>
    <w:rsid w:val="00A85070"/>
    <w:rsid w:val="00A8669F"/>
    <w:rsid w:val="00A87366"/>
    <w:rsid w:val="00A90AB9"/>
    <w:rsid w:val="00A90ED4"/>
    <w:rsid w:val="00A94454"/>
    <w:rsid w:val="00A958F9"/>
    <w:rsid w:val="00A95D9F"/>
    <w:rsid w:val="00AA595C"/>
    <w:rsid w:val="00AA6418"/>
    <w:rsid w:val="00AA7DC5"/>
    <w:rsid w:val="00AB094A"/>
    <w:rsid w:val="00AB6D7E"/>
    <w:rsid w:val="00AC08B4"/>
    <w:rsid w:val="00AC2D30"/>
    <w:rsid w:val="00AC2DFD"/>
    <w:rsid w:val="00AC4393"/>
    <w:rsid w:val="00AC76F9"/>
    <w:rsid w:val="00AD038F"/>
    <w:rsid w:val="00AD16F7"/>
    <w:rsid w:val="00AD44FB"/>
    <w:rsid w:val="00AD725A"/>
    <w:rsid w:val="00AE154B"/>
    <w:rsid w:val="00AF3616"/>
    <w:rsid w:val="00AF707C"/>
    <w:rsid w:val="00B018AC"/>
    <w:rsid w:val="00B02E96"/>
    <w:rsid w:val="00B04E7C"/>
    <w:rsid w:val="00B07CB5"/>
    <w:rsid w:val="00B114C0"/>
    <w:rsid w:val="00B158E4"/>
    <w:rsid w:val="00B15D20"/>
    <w:rsid w:val="00B175DB"/>
    <w:rsid w:val="00B212B0"/>
    <w:rsid w:val="00B2373F"/>
    <w:rsid w:val="00B238B8"/>
    <w:rsid w:val="00B33D32"/>
    <w:rsid w:val="00B3566E"/>
    <w:rsid w:val="00B42FA7"/>
    <w:rsid w:val="00B456A3"/>
    <w:rsid w:val="00B50253"/>
    <w:rsid w:val="00B51EA0"/>
    <w:rsid w:val="00B521A2"/>
    <w:rsid w:val="00B528DC"/>
    <w:rsid w:val="00B5381B"/>
    <w:rsid w:val="00B55549"/>
    <w:rsid w:val="00B61061"/>
    <w:rsid w:val="00B620F6"/>
    <w:rsid w:val="00B62DB1"/>
    <w:rsid w:val="00B63108"/>
    <w:rsid w:val="00B71AF8"/>
    <w:rsid w:val="00B72BBE"/>
    <w:rsid w:val="00B747FD"/>
    <w:rsid w:val="00B75425"/>
    <w:rsid w:val="00B75C17"/>
    <w:rsid w:val="00B76A45"/>
    <w:rsid w:val="00B76E1C"/>
    <w:rsid w:val="00B8170D"/>
    <w:rsid w:val="00B828B4"/>
    <w:rsid w:val="00B8787A"/>
    <w:rsid w:val="00B940DB"/>
    <w:rsid w:val="00BA0DD2"/>
    <w:rsid w:val="00BB6883"/>
    <w:rsid w:val="00BC1745"/>
    <w:rsid w:val="00BC7898"/>
    <w:rsid w:val="00BC7D20"/>
    <w:rsid w:val="00BD0A68"/>
    <w:rsid w:val="00BD496E"/>
    <w:rsid w:val="00BE5031"/>
    <w:rsid w:val="00BE5339"/>
    <w:rsid w:val="00BE5B10"/>
    <w:rsid w:val="00BE6D27"/>
    <w:rsid w:val="00BF0D74"/>
    <w:rsid w:val="00BF3833"/>
    <w:rsid w:val="00BF6E93"/>
    <w:rsid w:val="00BF7625"/>
    <w:rsid w:val="00C03E1C"/>
    <w:rsid w:val="00C057BC"/>
    <w:rsid w:val="00C0609C"/>
    <w:rsid w:val="00C06EF3"/>
    <w:rsid w:val="00C07807"/>
    <w:rsid w:val="00C10A8B"/>
    <w:rsid w:val="00C11472"/>
    <w:rsid w:val="00C1225F"/>
    <w:rsid w:val="00C15B43"/>
    <w:rsid w:val="00C16E89"/>
    <w:rsid w:val="00C225F9"/>
    <w:rsid w:val="00C22857"/>
    <w:rsid w:val="00C25E7B"/>
    <w:rsid w:val="00C27D8A"/>
    <w:rsid w:val="00C30DCE"/>
    <w:rsid w:val="00C312F0"/>
    <w:rsid w:val="00C31661"/>
    <w:rsid w:val="00C321C4"/>
    <w:rsid w:val="00C45FBB"/>
    <w:rsid w:val="00C47730"/>
    <w:rsid w:val="00C62A27"/>
    <w:rsid w:val="00C643EC"/>
    <w:rsid w:val="00C647F8"/>
    <w:rsid w:val="00C725DA"/>
    <w:rsid w:val="00C725E7"/>
    <w:rsid w:val="00C74FC2"/>
    <w:rsid w:val="00C76EEE"/>
    <w:rsid w:val="00C86A5F"/>
    <w:rsid w:val="00C91A47"/>
    <w:rsid w:val="00C922F2"/>
    <w:rsid w:val="00C94140"/>
    <w:rsid w:val="00C97AC6"/>
    <w:rsid w:val="00CA1701"/>
    <w:rsid w:val="00CA4E27"/>
    <w:rsid w:val="00CA5897"/>
    <w:rsid w:val="00CB16B8"/>
    <w:rsid w:val="00CB3FE0"/>
    <w:rsid w:val="00CB542C"/>
    <w:rsid w:val="00CB763D"/>
    <w:rsid w:val="00CC10A0"/>
    <w:rsid w:val="00CC49F2"/>
    <w:rsid w:val="00CC4CB7"/>
    <w:rsid w:val="00CD5794"/>
    <w:rsid w:val="00CE224E"/>
    <w:rsid w:val="00CE37FF"/>
    <w:rsid w:val="00CF0560"/>
    <w:rsid w:val="00CF3BA6"/>
    <w:rsid w:val="00CF79EB"/>
    <w:rsid w:val="00D02225"/>
    <w:rsid w:val="00D03419"/>
    <w:rsid w:val="00D04E11"/>
    <w:rsid w:val="00D12D8C"/>
    <w:rsid w:val="00D158C5"/>
    <w:rsid w:val="00D204B3"/>
    <w:rsid w:val="00D20A3E"/>
    <w:rsid w:val="00D2583E"/>
    <w:rsid w:val="00D266B1"/>
    <w:rsid w:val="00D30089"/>
    <w:rsid w:val="00D366B6"/>
    <w:rsid w:val="00D37C16"/>
    <w:rsid w:val="00D40ACB"/>
    <w:rsid w:val="00D4155F"/>
    <w:rsid w:val="00D42D36"/>
    <w:rsid w:val="00D44FF9"/>
    <w:rsid w:val="00D45B99"/>
    <w:rsid w:val="00D52300"/>
    <w:rsid w:val="00D52543"/>
    <w:rsid w:val="00D52C9B"/>
    <w:rsid w:val="00D53188"/>
    <w:rsid w:val="00D72B25"/>
    <w:rsid w:val="00D74F6D"/>
    <w:rsid w:val="00D77A52"/>
    <w:rsid w:val="00D81342"/>
    <w:rsid w:val="00D815F3"/>
    <w:rsid w:val="00D81777"/>
    <w:rsid w:val="00D81B86"/>
    <w:rsid w:val="00D82AF0"/>
    <w:rsid w:val="00D83B24"/>
    <w:rsid w:val="00D93794"/>
    <w:rsid w:val="00D967AB"/>
    <w:rsid w:val="00D9684A"/>
    <w:rsid w:val="00DA0779"/>
    <w:rsid w:val="00DA1771"/>
    <w:rsid w:val="00DA22C3"/>
    <w:rsid w:val="00DA390A"/>
    <w:rsid w:val="00DB302E"/>
    <w:rsid w:val="00DB3B32"/>
    <w:rsid w:val="00DB50D9"/>
    <w:rsid w:val="00DB5D9E"/>
    <w:rsid w:val="00DC3D46"/>
    <w:rsid w:val="00DD0D1C"/>
    <w:rsid w:val="00DD28C3"/>
    <w:rsid w:val="00DE0375"/>
    <w:rsid w:val="00DE3638"/>
    <w:rsid w:val="00DE6176"/>
    <w:rsid w:val="00DF7029"/>
    <w:rsid w:val="00E00AE2"/>
    <w:rsid w:val="00E028F7"/>
    <w:rsid w:val="00E04775"/>
    <w:rsid w:val="00E066D6"/>
    <w:rsid w:val="00E15381"/>
    <w:rsid w:val="00E153D9"/>
    <w:rsid w:val="00E158F9"/>
    <w:rsid w:val="00E24656"/>
    <w:rsid w:val="00E25D05"/>
    <w:rsid w:val="00E30FC4"/>
    <w:rsid w:val="00E43147"/>
    <w:rsid w:val="00E45A2F"/>
    <w:rsid w:val="00E47A93"/>
    <w:rsid w:val="00E52EC1"/>
    <w:rsid w:val="00E5450A"/>
    <w:rsid w:val="00E54AD0"/>
    <w:rsid w:val="00E557E5"/>
    <w:rsid w:val="00E6082B"/>
    <w:rsid w:val="00E63CB5"/>
    <w:rsid w:val="00E66203"/>
    <w:rsid w:val="00E67B1D"/>
    <w:rsid w:val="00E704B2"/>
    <w:rsid w:val="00E705E0"/>
    <w:rsid w:val="00E72116"/>
    <w:rsid w:val="00E7233F"/>
    <w:rsid w:val="00E726B6"/>
    <w:rsid w:val="00E742F9"/>
    <w:rsid w:val="00E751C4"/>
    <w:rsid w:val="00E77259"/>
    <w:rsid w:val="00E77CAB"/>
    <w:rsid w:val="00E82171"/>
    <w:rsid w:val="00E825CF"/>
    <w:rsid w:val="00E86C35"/>
    <w:rsid w:val="00E905C3"/>
    <w:rsid w:val="00E91C02"/>
    <w:rsid w:val="00E930CA"/>
    <w:rsid w:val="00EA1262"/>
    <w:rsid w:val="00EA662B"/>
    <w:rsid w:val="00EA69D6"/>
    <w:rsid w:val="00EB125A"/>
    <w:rsid w:val="00EB4E74"/>
    <w:rsid w:val="00EB6CC4"/>
    <w:rsid w:val="00EB6EA0"/>
    <w:rsid w:val="00EC0643"/>
    <w:rsid w:val="00EC2298"/>
    <w:rsid w:val="00EC25B4"/>
    <w:rsid w:val="00EC6AE0"/>
    <w:rsid w:val="00ED5C58"/>
    <w:rsid w:val="00EE1D24"/>
    <w:rsid w:val="00EE2C77"/>
    <w:rsid w:val="00EE44EC"/>
    <w:rsid w:val="00EE48CA"/>
    <w:rsid w:val="00EE5AC3"/>
    <w:rsid w:val="00EE7138"/>
    <w:rsid w:val="00F0013E"/>
    <w:rsid w:val="00F06EF4"/>
    <w:rsid w:val="00F11390"/>
    <w:rsid w:val="00F1467B"/>
    <w:rsid w:val="00F156D1"/>
    <w:rsid w:val="00F15C92"/>
    <w:rsid w:val="00F162BB"/>
    <w:rsid w:val="00F1751F"/>
    <w:rsid w:val="00F17C0B"/>
    <w:rsid w:val="00F32E34"/>
    <w:rsid w:val="00F43819"/>
    <w:rsid w:val="00F43F42"/>
    <w:rsid w:val="00F4511B"/>
    <w:rsid w:val="00F457A3"/>
    <w:rsid w:val="00F46B4A"/>
    <w:rsid w:val="00F51569"/>
    <w:rsid w:val="00F55F31"/>
    <w:rsid w:val="00F56D94"/>
    <w:rsid w:val="00F615B6"/>
    <w:rsid w:val="00F63B1A"/>
    <w:rsid w:val="00F665AF"/>
    <w:rsid w:val="00F670A2"/>
    <w:rsid w:val="00F67F35"/>
    <w:rsid w:val="00F70F7E"/>
    <w:rsid w:val="00F7452D"/>
    <w:rsid w:val="00F75211"/>
    <w:rsid w:val="00F8323A"/>
    <w:rsid w:val="00F83274"/>
    <w:rsid w:val="00F90B59"/>
    <w:rsid w:val="00F91644"/>
    <w:rsid w:val="00F95D04"/>
    <w:rsid w:val="00FA206D"/>
    <w:rsid w:val="00FA65D0"/>
    <w:rsid w:val="00FB0033"/>
    <w:rsid w:val="00FD5DB5"/>
    <w:rsid w:val="00FE025D"/>
    <w:rsid w:val="00FE1B5D"/>
    <w:rsid w:val="00FE6C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5"/>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6418"/>
    <w:pPr>
      <w:spacing w:after="270" w:line="270" w:lineRule="atLeast"/>
    </w:pPr>
    <w:rPr>
      <w:rFonts w:ascii="Trebuchet MS" w:eastAsia="Times New Roman" w:hAnsi="Trebuchet MS" w:cs="Arial"/>
      <w:lang w:val="da-DK" w:eastAsia="da-DK"/>
    </w:rPr>
  </w:style>
  <w:style w:type="paragraph" w:styleId="Heading2">
    <w:name w:val="heading 2"/>
    <w:basedOn w:val="Normal"/>
    <w:next w:val="Normal"/>
    <w:link w:val="Heading2Char"/>
    <w:uiPriority w:val="9"/>
    <w:unhideWhenUsed/>
    <w:qFormat/>
    <w:rsid w:val="00E00A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2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E77259"/>
    <w:pPr>
      <w:spacing w:before="0"/>
      <w:ind w:left="862" w:hanging="862"/>
      <w:contextualSpacing/>
      <w:outlineLvl w:val="3"/>
    </w:pPr>
    <w:rPr>
      <w:rFonts w:ascii="Trebuchet MS" w:eastAsia="Calibri" w:hAnsi="Trebuchet MS" w:cs="Arial"/>
      <w:bCs w:val="0"/>
      <w:color w:val="9BBB59" w:themeColor="accent3"/>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E905C3"/>
    <w:pPr>
      <w:spacing w:after="200"/>
    </w:pPr>
    <w:rPr>
      <w:sz w:val="18"/>
      <w:lang w:eastAsia="en-US"/>
    </w:rPr>
  </w:style>
  <w:style w:type="character" w:customStyle="1" w:styleId="BodyTextChar">
    <w:name w:val="Body Text Char"/>
    <w:basedOn w:val="DefaultParagraphFont"/>
    <w:uiPriority w:val="99"/>
    <w:semiHidden/>
    <w:rsid w:val="00E905C3"/>
    <w:rPr>
      <w:rFonts w:ascii="Trebuchet MS" w:eastAsia="Times New Roman" w:hAnsi="Trebuchet MS" w:cs="Arial"/>
      <w:lang w:val="da-DK" w:eastAsia="da-DK"/>
    </w:rPr>
  </w:style>
  <w:style w:type="character" w:customStyle="1" w:styleId="BodyTextChar1">
    <w:name w:val="Body Text Char1"/>
    <w:basedOn w:val="DefaultParagraphFont"/>
    <w:link w:val="BodyText"/>
    <w:rsid w:val="00E905C3"/>
    <w:rPr>
      <w:rFonts w:ascii="Trebuchet MS" w:eastAsia="Times New Roman" w:hAnsi="Trebuchet MS" w:cs="Arial"/>
      <w:sz w:val="18"/>
      <w:lang w:val="da-DK"/>
    </w:rPr>
  </w:style>
  <w:style w:type="character" w:customStyle="1" w:styleId="Heading4Char">
    <w:name w:val="Heading 4 Char"/>
    <w:basedOn w:val="DefaultParagraphFont"/>
    <w:link w:val="Heading4"/>
    <w:rsid w:val="00E77259"/>
    <w:rPr>
      <w:rFonts w:ascii="Trebuchet MS" w:eastAsia="Calibri" w:hAnsi="Trebuchet MS" w:cs="Arial"/>
      <w:b/>
      <w:color w:val="9BBB59" w:themeColor="accent3"/>
      <w:sz w:val="18"/>
      <w:lang w:val="da-DK"/>
    </w:rPr>
  </w:style>
  <w:style w:type="paragraph" w:styleId="FootnoteText">
    <w:name w:val="footnote text"/>
    <w:basedOn w:val="ListContinue"/>
    <w:link w:val="FootnoteTextChar"/>
    <w:uiPriority w:val="99"/>
    <w:unhideWhenUsed/>
    <w:qFormat/>
    <w:rsid w:val="00E77259"/>
    <w:pPr>
      <w:spacing w:after="0" w:line="240" w:lineRule="auto"/>
      <w:ind w:left="0"/>
      <w:contextualSpacing w:val="0"/>
    </w:pPr>
    <w:rPr>
      <w:sz w:val="16"/>
      <w:lang w:eastAsia="en-US"/>
    </w:rPr>
  </w:style>
  <w:style w:type="character" w:customStyle="1" w:styleId="FootnoteTextChar">
    <w:name w:val="Footnote Text Char"/>
    <w:basedOn w:val="DefaultParagraphFont"/>
    <w:link w:val="FootnoteText"/>
    <w:uiPriority w:val="99"/>
    <w:rsid w:val="00E77259"/>
    <w:rPr>
      <w:rFonts w:ascii="Trebuchet MS" w:eastAsia="Times New Roman" w:hAnsi="Trebuchet MS" w:cs="Arial"/>
      <w:sz w:val="16"/>
      <w:lang w:val="da-DK"/>
    </w:rPr>
  </w:style>
  <w:style w:type="character" w:styleId="FootnoteReference">
    <w:name w:val="footnote reference"/>
    <w:basedOn w:val="DefaultParagraphFont"/>
    <w:uiPriority w:val="99"/>
    <w:semiHidden/>
    <w:unhideWhenUsed/>
    <w:rsid w:val="00E77259"/>
    <w:rPr>
      <w:vertAlign w:val="superscript"/>
    </w:rPr>
  </w:style>
  <w:style w:type="character" w:customStyle="1" w:styleId="Heading3Char">
    <w:name w:val="Heading 3 Char"/>
    <w:basedOn w:val="DefaultParagraphFont"/>
    <w:link w:val="Heading3"/>
    <w:uiPriority w:val="9"/>
    <w:rsid w:val="00E77259"/>
    <w:rPr>
      <w:rFonts w:asciiTheme="majorHAnsi" w:eastAsiaTheme="majorEastAsia" w:hAnsiTheme="majorHAnsi" w:cstheme="majorBidi"/>
      <w:b/>
      <w:bCs/>
      <w:color w:val="4F81BD" w:themeColor="accent1"/>
      <w:lang w:val="da-DK" w:eastAsia="da-DK"/>
    </w:rPr>
  </w:style>
  <w:style w:type="paragraph" w:styleId="ListContinue">
    <w:name w:val="List Continue"/>
    <w:basedOn w:val="Normal"/>
    <w:uiPriority w:val="99"/>
    <w:semiHidden/>
    <w:unhideWhenUsed/>
    <w:rsid w:val="00E77259"/>
    <w:pPr>
      <w:spacing w:after="120"/>
      <w:ind w:left="283"/>
      <w:contextualSpacing/>
    </w:pPr>
  </w:style>
  <w:style w:type="character" w:customStyle="1" w:styleId="Heading2Char">
    <w:name w:val="Heading 2 Char"/>
    <w:basedOn w:val="DefaultParagraphFont"/>
    <w:link w:val="Heading2"/>
    <w:uiPriority w:val="9"/>
    <w:rsid w:val="00E00AE2"/>
    <w:rPr>
      <w:rFonts w:asciiTheme="majorHAnsi" w:eastAsiaTheme="majorEastAsia" w:hAnsiTheme="majorHAnsi" w:cstheme="majorBidi"/>
      <w:b/>
      <w:bCs/>
      <w:color w:val="4F81BD" w:themeColor="accent1"/>
      <w:sz w:val="26"/>
      <w:szCs w:val="26"/>
      <w:lang w:val="da-DK" w:eastAsia="da-DK"/>
    </w:rPr>
  </w:style>
  <w:style w:type="character" w:styleId="CommentReference">
    <w:name w:val="annotation reference"/>
    <w:basedOn w:val="DefaultParagraphFont"/>
    <w:uiPriority w:val="99"/>
    <w:semiHidden/>
    <w:unhideWhenUsed/>
    <w:rsid w:val="00913102"/>
    <w:rPr>
      <w:sz w:val="16"/>
      <w:szCs w:val="16"/>
    </w:rPr>
  </w:style>
  <w:style w:type="paragraph" w:styleId="CommentText">
    <w:name w:val="annotation text"/>
    <w:basedOn w:val="Normal"/>
    <w:link w:val="CommentTextChar"/>
    <w:uiPriority w:val="99"/>
    <w:semiHidden/>
    <w:unhideWhenUsed/>
    <w:rsid w:val="00913102"/>
    <w:pPr>
      <w:spacing w:line="240" w:lineRule="auto"/>
    </w:pPr>
    <w:rPr>
      <w:sz w:val="20"/>
      <w:szCs w:val="20"/>
    </w:rPr>
  </w:style>
  <w:style w:type="character" w:customStyle="1" w:styleId="CommentTextChar">
    <w:name w:val="Comment Text Char"/>
    <w:basedOn w:val="DefaultParagraphFont"/>
    <w:link w:val="CommentText"/>
    <w:uiPriority w:val="99"/>
    <w:semiHidden/>
    <w:rsid w:val="00913102"/>
    <w:rPr>
      <w:rFonts w:ascii="Trebuchet MS" w:eastAsia="Times New Roman" w:hAnsi="Trebuchet MS" w:cs="Arial"/>
      <w:sz w:val="20"/>
      <w:szCs w:val="20"/>
      <w:lang w:val="da-DK" w:eastAsia="da-DK"/>
    </w:rPr>
  </w:style>
  <w:style w:type="paragraph" w:styleId="CommentSubject">
    <w:name w:val="annotation subject"/>
    <w:basedOn w:val="CommentText"/>
    <w:next w:val="CommentText"/>
    <w:link w:val="CommentSubjectChar"/>
    <w:uiPriority w:val="99"/>
    <w:semiHidden/>
    <w:unhideWhenUsed/>
    <w:rsid w:val="00913102"/>
    <w:rPr>
      <w:b/>
      <w:bCs/>
    </w:rPr>
  </w:style>
  <w:style w:type="character" w:customStyle="1" w:styleId="CommentSubjectChar">
    <w:name w:val="Comment Subject Char"/>
    <w:basedOn w:val="CommentTextChar"/>
    <w:link w:val="CommentSubject"/>
    <w:uiPriority w:val="99"/>
    <w:semiHidden/>
    <w:rsid w:val="00913102"/>
    <w:rPr>
      <w:rFonts w:ascii="Trebuchet MS" w:eastAsia="Times New Roman" w:hAnsi="Trebuchet MS" w:cs="Arial"/>
      <w:b/>
      <w:bCs/>
      <w:sz w:val="20"/>
      <w:szCs w:val="20"/>
      <w:lang w:val="da-DK" w:eastAsia="da-DK"/>
    </w:rPr>
  </w:style>
  <w:style w:type="paragraph" w:styleId="BalloonText">
    <w:name w:val="Balloon Text"/>
    <w:basedOn w:val="Normal"/>
    <w:link w:val="BalloonTextChar"/>
    <w:uiPriority w:val="99"/>
    <w:semiHidden/>
    <w:unhideWhenUsed/>
    <w:rsid w:val="0091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102"/>
    <w:rPr>
      <w:rFonts w:ascii="Tahoma" w:eastAsia="Times New Roman" w:hAnsi="Tahoma" w:cs="Tahoma"/>
      <w:sz w:val="16"/>
      <w:szCs w:val="16"/>
      <w:lang w:val="da-DK" w:eastAsia="da-DK"/>
    </w:rPr>
  </w:style>
  <w:style w:type="paragraph" w:customStyle="1" w:styleId="EndNoteBibliographyTitle">
    <w:name w:val="EndNote Bibliography Title"/>
    <w:basedOn w:val="Normal"/>
    <w:link w:val="EndNoteBibliographyTitleChar"/>
    <w:rsid w:val="009A3593"/>
    <w:pPr>
      <w:spacing w:after="0"/>
      <w:jc w:val="center"/>
    </w:pPr>
    <w:rPr>
      <w:noProof/>
      <w:sz w:val="18"/>
    </w:rPr>
  </w:style>
  <w:style w:type="character" w:customStyle="1" w:styleId="EndNoteBibliographyTitleChar">
    <w:name w:val="EndNote Bibliography Title Char"/>
    <w:basedOn w:val="DefaultParagraphFont"/>
    <w:link w:val="EndNoteBibliographyTitle"/>
    <w:rsid w:val="009A3593"/>
    <w:rPr>
      <w:rFonts w:ascii="Trebuchet MS" w:eastAsia="Times New Roman" w:hAnsi="Trebuchet MS" w:cs="Arial"/>
      <w:noProof/>
      <w:sz w:val="18"/>
      <w:lang w:val="da-DK" w:eastAsia="da-DK"/>
    </w:rPr>
  </w:style>
  <w:style w:type="paragraph" w:customStyle="1" w:styleId="EndNoteBibliography">
    <w:name w:val="EndNote Bibliography"/>
    <w:basedOn w:val="Normal"/>
    <w:link w:val="EndNoteBibliographyChar"/>
    <w:rsid w:val="009A3593"/>
    <w:pPr>
      <w:spacing w:line="240" w:lineRule="atLeast"/>
      <w:jc w:val="both"/>
    </w:pPr>
    <w:rPr>
      <w:noProof/>
      <w:sz w:val="18"/>
    </w:rPr>
  </w:style>
  <w:style w:type="character" w:customStyle="1" w:styleId="EndNoteBibliographyChar">
    <w:name w:val="EndNote Bibliography Char"/>
    <w:basedOn w:val="DefaultParagraphFont"/>
    <w:link w:val="EndNoteBibliography"/>
    <w:rsid w:val="009A3593"/>
    <w:rPr>
      <w:rFonts w:ascii="Trebuchet MS" w:eastAsia="Times New Roman" w:hAnsi="Trebuchet MS" w:cs="Arial"/>
      <w:noProof/>
      <w:sz w:val="18"/>
      <w:lang w:val="da-DK" w:eastAsia="da-DK"/>
    </w:rPr>
  </w:style>
  <w:style w:type="character" w:styleId="Emphasis">
    <w:name w:val="Emphasis"/>
    <w:basedOn w:val="DefaultParagraphFont"/>
    <w:uiPriority w:val="20"/>
    <w:qFormat/>
    <w:rsid w:val="001257F5"/>
    <w:rPr>
      <w:i/>
      <w:iCs/>
    </w:rPr>
  </w:style>
  <w:style w:type="paragraph" w:styleId="Header">
    <w:name w:val="header"/>
    <w:basedOn w:val="Normal"/>
    <w:link w:val="HeaderChar"/>
    <w:uiPriority w:val="99"/>
    <w:unhideWhenUsed/>
    <w:rsid w:val="00800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0065"/>
    <w:rPr>
      <w:rFonts w:ascii="Trebuchet MS" w:eastAsia="Times New Roman" w:hAnsi="Trebuchet MS" w:cs="Arial"/>
      <w:lang w:val="da-DK" w:eastAsia="da-DK"/>
    </w:rPr>
  </w:style>
  <w:style w:type="paragraph" w:styleId="Footer">
    <w:name w:val="footer"/>
    <w:basedOn w:val="Normal"/>
    <w:link w:val="FooterChar"/>
    <w:uiPriority w:val="99"/>
    <w:unhideWhenUsed/>
    <w:rsid w:val="00800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0065"/>
    <w:rPr>
      <w:rFonts w:ascii="Trebuchet MS" w:eastAsia="Times New Roman" w:hAnsi="Trebuchet MS" w:cs="Arial"/>
      <w:lang w:val="da-DK" w:eastAsia="da-DK"/>
    </w:rPr>
  </w:style>
  <w:style w:type="character" w:styleId="Hyperlink">
    <w:name w:val="Hyperlink"/>
    <w:basedOn w:val="DefaultParagraphFont"/>
    <w:uiPriority w:val="99"/>
    <w:unhideWhenUsed/>
    <w:rsid w:val="00A5264D"/>
    <w:rPr>
      <w:color w:val="0000FF" w:themeColor="hyperlink"/>
      <w:u w:val="single"/>
    </w:rPr>
  </w:style>
  <w:style w:type="paragraph" w:styleId="PlainText">
    <w:name w:val="Plain Text"/>
    <w:basedOn w:val="Normal"/>
    <w:link w:val="PlainTextChar"/>
    <w:uiPriority w:val="99"/>
    <w:semiHidden/>
    <w:unhideWhenUsed/>
    <w:rsid w:val="00A5264D"/>
    <w:pPr>
      <w:spacing w:after="0" w:line="240" w:lineRule="auto"/>
    </w:pPr>
    <w:rPr>
      <w:rFonts w:ascii="Courier New" w:eastAsiaTheme="minorHAnsi" w:hAnsi="Courier New" w:cstheme="minorBidi"/>
      <w:sz w:val="20"/>
      <w:szCs w:val="21"/>
      <w:lang w:val="en-GB" w:eastAsia="en-US"/>
    </w:rPr>
  </w:style>
  <w:style w:type="character" w:customStyle="1" w:styleId="PlainTextChar">
    <w:name w:val="Plain Text Char"/>
    <w:basedOn w:val="DefaultParagraphFont"/>
    <w:link w:val="PlainText"/>
    <w:uiPriority w:val="99"/>
    <w:semiHidden/>
    <w:rsid w:val="00A5264D"/>
    <w:rPr>
      <w:rFonts w:ascii="Courier New" w:hAnsi="Courier New"/>
      <w:sz w:val="20"/>
      <w:szCs w:val="21"/>
    </w:rPr>
  </w:style>
  <w:style w:type="paragraph" w:styleId="Caption">
    <w:name w:val="caption"/>
    <w:basedOn w:val="Normal"/>
    <w:next w:val="Normal"/>
    <w:uiPriority w:val="35"/>
    <w:unhideWhenUsed/>
    <w:qFormat/>
    <w:rsid w:val="00AA7DC5"/>
    <w:pPr>
      <w:spacing w:after="200" w:line="240" w:lineRule="auto"/>
    </w:pPr>
    <w:rPr>
      <w:b/>
      <w:bCs/>
      <w:color w:val="4F81BD" w:themeColor="accent1"/>
      <w:sz w:val="18"/>
      <w:szCs w:val="18"/>
    </w:rPr>
  </w:style>
  <w:style w:type="character" w:styleId="PageNumber">
    <w:name w:val="page number"/>
    <w:basedOn w:val="DefaultParagraphFont"/>
    <w:uiPriority w:val="5"/>
    <w:semiHidden/>
    <w:rsid w:val="007B3909"/>
    <w:rPr>
      <w:color w:val="82786F"/>
    </w:rPr>
  </w:style>
  <w:style w:type="table" w:styleId="TableGrid">
    <w:name w:val="Table Grid"/>
    <w:basedOn w:val="TableNormal"/>
    <w:uiPriority w:val="99"/>
    <w:unhideWhenUsed/>
    <w:rsid w:val="007B3909"/>
    <w:pPr>
      <w:spacing w:after="0" w:line="240" w:lineRule="auto"/>
    </w:pPr>
    <w:rPr>
      <w:rFonts w:ascii="Times New Roman" w:eastAsia="Times New Roman" w:hAnsi="Times New Roman" w:cs="Times New Roman"/>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5"/>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6418"/>
    <w:pPr>
      <w:spacing w:after="270" w:line="270" w:lineRule="atLeast"/>
    </w:pPr>
    <w:rPr>
      <w:rFonts w:ascii="Trebuchet MS" w:eastAsia="Times New Roman" w:hAnsi="Trebuchet MS" w:cs="Arial"/>
      <w:lang w:val="da-DK" w:eastAsia="da-DK"/>
    </w:rPr>
  </w:style>
  <w:style w:type="paragraph" w:styleId="Heading2">
    <w:name w:val="heading 2"/>
    <w:basedOn w:val="Normal"/>
    <w:next w:val="Normal"/>
    <w:link w:val="Heading2Char"/>
    <w:uiPriority w:val="9"/>
    <w:unhideWhenUsed/>
    <w:qFormat/>
    <w:rsid w:val="00E00A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2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E77259"/>
    <w:pPr>
      <w:spacing w:before="0"/>
      <w:ind w:left="862" w:hanging="862"/>
      <w:contextualSpacing/>
      <w:outlineLvl w:val="3"/>
    </w:pPr>
    <w:rPr>
      <w:rFonts w:ascii="Trebuchet MS" w:eastAsia="Calibri" w:hAnsi="Trebuchet MS" w:cs="Arial"/>
      <w:bCs w:val="0"/>
      <w:color w:val="9BBB59" w:themeColor="accent3"/>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E905C3"/>
    <w:pPr>
      <w:spacing w:after="200"/>
    </w:pPr>
    <w:rPr>
      <w:sz w:val="18"/>
      <w:lang w:eastAsia="en-US"/>
    </w:rPr>
  </w:style>
  <w:style w:type="character" w:customStyle="1" w:styleId="BodyTextChar">
    <w:name w:val="Body Text Char"/>
    <w:basedOn w:val="DefaultParagraphFont"/>
    <w:uiPriority w:val="99"/>
    <w:semiHidden/>
    <w:rsid w:val="00E905C3"/>
    <w:rPr>
      <w:rFonts w:ascii="Trebuchet MS" w:eastAsia="Times New Roman" w:hAnsi="Trebuchet MS" w:cs="Arial"/>
      <w:lang w:val="da-DK" w:eastAsia="da-DK"/>
    </w:rPr>
  </w:style>
  <w:style w:type="character" w:customStyle="1" w:styleId="BodyTextChar1">
    <w:name w:val="Body Text Char1"/>
    <w:basedOn w:val="DefaultParagraphFont"/>
    <w:link w:val="BodyText"/>
    <w:rsid w:val="00E905C3"/>
    <w:rPr>
      <w:rFonts w:ascii="Trebuchet MS" w:eastAsia="Times New Roman" w:hAnsi="Trebuchet MS" w:cs="Arial"/>
      <w:sz w:val="18"/>
      <w:lang w:val="da-DK"/>
    </w:rPr>
  </w:style>
  <w:style w:type="character" w:customStyle="1" w:styleId="Heading4Char">
    <w:name w:val="Heading 4 Char"/>
    <w:basedOn w:val="DefaultParagraphFont"/>
    <w:link w:val="Heading4"/>
    <w:rsid w:val="00E77259"/>
    <w:rPr>
      <w:rFonts w:ascii="Trebuchet MS" w:eastAsia="Calibri" w:hAnsi="Trebuchet MS" w:cs="Arial"/>
      <w:b/>
      <w:color w:val="9BBB59" w:themeColor="accent3"/>
      <w:sz w:val="18"/>
      <w:lang w:val="da-DK"/>
    </w:rPr>
  </w:style>
  <w:style w:type="paragraph" w:styleId="FootnoteText">
    <w:name w:val="footnote text"/>
    <w:basedOn w:val="ListContinue"/>
    <w:link w:val="FootnoteTextChar"/>
    <w:uiPriority w:val="99"/>
    <w:unhideWhenUsed/>
    <w:qFormat/>
    <w:rsid w:val="00E77259"/>
    <w:pPr>
      <w:spacing w:after="0" w:line="240" w:lineRule="auto"/>
      <w:ind w:left="0"/>
      <w:contextualSpacing w:val="0"/>
    </w:pPr>
    <w:rPr>
      <w:sz w:val="16"/>
      <w:lang w:eastAsia="en-US"/>
    </w:rPr>
  </w:style>
  <w:style w:type="character" w:customStyle="1" w:styleId="FootnoteTextChar">
    <w:name w:val="Footnote Text Char"/>
    <w:basedOn w:val="DefaultParagraphFont"/>
    <w:link w:val="FootnoteText"/>
    <w:uiPriority w:val="99"/>
    <w:rsid w:val="00E77259"/>
    <w:rPr>
      <w:rFonts w:ascii="Trebuchet MS" w:eastAsia="Times New Roman" w:hAnsi="Trebuchet MS" w:cs="Arial"/>
      <w:sz w:val="16"/>
      <w:lang w:val="da-DK"/>
    </w:rPr>
  </w:style>
  <w:style w:type="character" w:styleId="FootnoteReference">
    <w:name w:val="footnote reference"/>
    <w:basedOn w:val="DefaultParagraphFont"/>
    <w:uiPriority w:val="99"/>
    <w:semiHidden/>
    <w:unhideWhenUsed/>
    <w:rsid w:val="00E77259"/>
    <w:rPr>
      <w:vertAlign w:val="superscript"/>
    </w:rPr>
  </w:style>
  <w:style w:type="character" w:customStyle="1" w:styleId="Heading3Char">
    <w:name w:val="Heading 3 Char"/>
    <w:basedOn w:val="DefaultParagraphFont"/>
    <w:link w:val="Heading3"/>
    <w:uiPriority w:val="9"/>
    <w:rsid w:val="00E77259"/>
    <w:rPr>
      <w:rFonts w:asciiTheme="majorHAnsi" w:eastAsiaTheme="majorEastAsia" w:hAnsiTheme="majorHAnsi" w:cstheme="majorBidi"/>
      <w:b/>
      <w:bCs/>
      <w:color w:val="4F81BD" w:themeColor="accent1"/>
      <w:lang w:val="da-DK" w:eastAsia="da-DK"/>
    </w:rPr>
  </w:style>
  <w:style w:type="paragraph" w:styleId="ListContinue">
    <w:name w:val="List Continue"/>
    <w:basedOn w:val="Normal"/>
    <w:uiPriority w:val="99"/>
    <w:semiHidden/>
    <w:unhideWhenUsed/>
    <w:rsid w:val="00E77259"/>
    <w:pPr>
      <w:spacing w:after="120"/>
      <w:ind w:left="283"/>
      <w:contextualSpacing/>
    </w:pPr>
  </w:style>
  <w:style w:type="character" w:customStyle="1" w:styleId="Heading2Char">
    <w:name w:val="Heading 2 Char"/>
    <w:basedOn w:val="DefaultParagraphFont"/>
    <w:link w:val="Heading2"/>
    <w:uiPriority w:val="9"/>
    <w:rsid w:val="00E00AE2"/>
    <w:rPr>
      <w:rFonts w:asciiTheme="majorHAnsi" w:eastAsiaTheme="majorEastAsia" w:hAnsiTheme="majorHAnsi" w:cstheme="majorBidi"/>
      <w:b/>
      <w:bCs/>
      <w:color w:val="4F81BD" w:themeColor="accent1"/>
      <w:sz w:val="26"/>
      <w:szCs w:val="26"/>
      <w:lang w:val="da-DK" w:eastAsia="da-DK"/>
    </w:rPr>
  </w:style>
  <w:style w:type="character" w:styleId="CommentReference">
    <w:name w:val="annotation reference"/>
    <w:basedOn w:val="DefaultParagraphFont"/>
    <w:uiPriority w:val="99"/>
    <w:semiHidden/>
    <w:unhideWhenUsed/>
    <w:rsid w:val="00913102"/>
    <w:rPr>
      <w:sz w:val="16"/>
      <w:szCs w:val="16"/>
    </w:rPr>
  </w:style>
  <w:style w:type="paragraph" w:styleId="CommentText">
    <w:name w:val="annotation text"/>
    <w:basedOn w:val="Normal"/>
    <w:link w:val="CommentTextChar"/>
    <w:uiPriority w:val="99"/>
    <w:semiHidden/>
    <w:unhideWhenUsed/>
    <w:rsid w:val="00913102"/>
    <w:pPr>
      <w:spacing w:line="240" w:lineRule="auto"/>
    </w:pPr>
    <w:rPr>
      <w:sz w:val="20"/>
      <w:szCs w:val="20"/>
    </w:rPr>
  </w:style>
  <w:style w:type="character" w:customStyle="1" w:styleId="CommentTextChar">
    <w:name w:val="Comment Text Char"/>
    <w:basedOn w:val="DefaultParagraphFont"/>
    <w:link w:val="CommentText"/>
    <w:uiPriority w:val="99"/>
    <w:semiHidden/>
    <w:rsid w:val="00913102"/>
    <w:rPr>
      <w:rFonts w:ascii="Trebuchet MS" w:eastAsia="Times New Roman" w:hAnsi="Trebuchet MS" w:cs="Arial"/>
      <w:sz w:val="20"/>
      <w:szCs w:val="20"/>
      <w:lang w:val="da-DK" w:eastAsia="da-DK"/>
    </w:rPr>
  </w:style>
  <w:style w:type="paragraph" w:styleId="CommentSubject">
    <w:name w:val="annotation subject"/>
    <w:basedOn w:val="CommentText"/>
    <w:next w:val="CommentText"/>
    <w:link w:val="CommentSubjectChar"/>
    <w:uiPriority w:val="99"/>
    <w:semiHidden/>
    <w:unhideWhenUsed/>
    <w:rsid w:val="00913102"/>
    <w:rPr>
      <w:b/>
      <w:bCs/>
    </w:rPr>
  </w:style>
  <w:style w:type="character" w:customStyle="1" w:styleId="CommentSubjectChar">
    <w:name w:val="Comment Subject Char"/>
    <w:basedOn w:val="CommentTextChar"/>
    <w:link w:val="CommentSubject"/>
    <w:uiPriority w:val="99"/>
    <w:semiHidden/>
    <w:rsid w:val="00913102"/>
    <w:rPr>
      <w:rFonts w:ascii="Trebuchet MS" w:eastAsia="Times New Roman" w:hAnsi="Trebuchet MS" w:cs="Arial"/>
      <w:b/>
      <w:bCs/>
      <w:sz w:val="20"/>
      <w:szCs w:val="20"/>
      <w:lang w:val="da-DK" w:eastAsia="da-DK"/>
    </w:rPr>
  </w:style>
  <w:style w:type="paragraph" w:styleId="BalloonText">
    <w:name w:val="Balloon Text"/>
    <w:basedOn w:val="Normal"/>
    <w:link w:val="BalloonTextChar"/>
    <w:uiPriority w:val="99"/>
    <w:semiHidden/>
    <w:unhideWhenUsed/>
    <w:rsid w:val="0091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102"/>
    <w:rPr>
      <w:rFonts w:ascii="Tahoma" w:eastAsia="Times New Roman" w:hAnsi="Tahoma" w:cs="Tahoma"/>
      <w:sz w:val="16"/>
      <w:szCs w:val="16"/>
      <w:lang w:val="da-DK" w:eastAsia="da-DK"/>
    </w:rPr>
  </w:style>
  <w:style w:type="paragraph" w:customStyle="1" w:styleId="EndNoteBibliographyTitle">
    <w:name w:val="EndNote Bibliography Title"/>
    <w:basedOn w:val="Normal"/>
    <w:link w:val="EndNoteBibliographyTitleChar"/>
    <w:rsid w:val="009A3593"/>
    <w:pPr>
      <w:spacing w:after="0"/>
      <w:jc w:val="center"/>
    </w:pPr>
    <w:rPr>
      <w:noProof/>
      <w:sz w:val="18"/>
    </w:rPr>
  </w:style>
  <w:style w:type="character" w:customStyle="1" w:styleId="EndNoteBibliographyTitleChar">
    <w:name w:val="EndNote Bibliography Title Char"/>
    <w:basedOn w:val="DefaultParagraphFont"/>
    <w:link w:val="EndNoteBibliographyTitle"/>
    <w:rsid w:val="009A3593"/>
    <w:rPr>
      <w:rFonts w:ascii="Trebuchet MS" w:eastAsia="Times New Roman" w:hAnsi="Trebuchet MS" w:cs="Arial"/>
      <w:noProof/>
      <w:sz w:val="18"/>
      <w:lang w:val="da-DK" w:eastAsia="da-DK"/>
    </w:rPr>
  </w:style>
  <w:style w:type="paragraph" w:customStyle="1" w:styleId="EndNoteBibliography">
    <w:name w:val="EndNote Bibliography"/>
    <w:basedOn w:val="Normal"/>
    <w:link w:val="EndNoteBibliographyChar"/>
    <w:rsid w:val="009A3593"/>
    <w:pPr>
      <w:spacing w:line="240" w:lineRule="atLeast"/>
      <w:jc w:val="both"/>
    </w:pPr>
    <w:rPr>
      <w:noProof/>
      <w:sz w:val="18"/>
    </w:rPr>
  </w:style>
  <w:style w:type="character" w:customStyle="1" w:styleId="EndNoteBibliographyChar">
    <w:name w:val="EndNote Bibliography Char"/>
    <w:basedOn w:val="DefaultParagraphFont"/>
    <w:link w:val="EndNoteBibliography"/>
    <w:rsid w:val="009A3593"/>
    <w:rPr>
      <w:rFonts w:ascii="Trebuchet MS" w:eastAsia="Times New Roman" w:hAnsi="Trebuchet MS" w:cs="Arial"/>
      <w:noProof/>
      <w:sz w:val="18"/>
      <w:lang w:val="da-DK" w:eastAsia="da-DK"/>
    </w:rPr>
  </w:style>
  <w:style w:type="character" w:styleId="Emphasis">
    <w:name w:val="Emphasis"/>
    <w:basedOn w:val="DefaultParagraphFont"/>
    <w:uiPriority w:val="20"/>
    <w:qFormat/>
    <w:rsid w:val="001257F5"/>
    <w:rPr>
      <w:i/>
      <w:iCs/>
    </w:rPr>
  </w:style>
  <w:style w:type="paragraph" w:styleId="Header">
    <w:name w:val="header"/>
    <w:basedOn w:val="Normal"/>
    <w:link w:val="HeaderChar"/>
    <w:uiPriority w:val="99"/>
    <w:unhideWhenUsed/>
    <w:rsid w:val="00800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0065"/>
    <w:rPr>
      <w:rFonts w:ascii="Trebuchet MS" w:eastAsia="Times New Roman" w:hAnsi="Trebuchet MS" w:cs="Arial"/>
      <w:lang w:val="da-DK" w:eastAsia="da-DK"/>
    </w:rPr>
  </w:style>
  <w:style w:type="paragraph" w:styleId="Footer">
    <w:name w:val="footer"/>
    <w:basedOn w:val="Normal"/>
    <w:link w:val="FooterChar"/>
    <w:uiPriority w:val="99"/>
    <w:unhideWhenUsed/>
    <w:rsid w:val="00800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0065"/>
    <w:rPr>
      <w:rFonts w:ascii="Trebuchet MS" w:eastAsia="Times New Roman" w:hAnsi="Trebuchet MS" w:cs="Arial"/>
      <w:lang w:val="da-DK" w:eastAsia="da-DK"/>
    </w:rPr>
  </w:style>
  <w:style w:type="character" w:styleId="Hyperlink">
    <w:name w:val="Hyperlink"/>
    <w:basedOn w:val="DefaultParagraphFont"/>
    <w:uiPriority w:val="99"/>
    <w:unhideWhenUsed/>
    <w:rsid w:val="00A5264D"/>
    <w:rPr>
      <w:color w:val="0000FF" w:themeColor="hyperlink"/>
      <w:u w:val="single"/>
    </w:rPr>
  </w:style>
  <w:style w:type="paragraph" w:styleId="PlainText">
    <w:name w:val="Plain Text"/>
    <w:basedOn w:val="Normal"/>
    <w:link w:val="PlainTextChar"/>
    <w:uiPriority w:val="99"/>
    <w:semiHidden/>
    <w:unhideWhenUsed/>
    <w:rsid w:val="00A5264D"/>
    <w:pPr>
      <w:spacing w:after="0" w:line="240" w:lineRule="auto"/>
    </w:pPr>
    <w:rPr>
      <w:rFonts w:ascii="Courier New" w:eastAsiaTheme="minorHAnsi" w:hAnsi="Courier New" w:cstheme="minorBidi"/>
      <w:sz w:val="20"/>
      <w:szCs w:val="21"/>
      <w:lang w:val="en-GB" w:eastAsia="en-US"/>
    </w:rPr>
  </w:style>
  <w:style w:type="character" w:customStyle="1" w:styleId="PlainTextChar">
    <w:name w:val="Plain Text Char"/>
    <w:basedOn w:val="DefaultParagraphFont"/>
    <w:link w:val="PlainText"/>
    <w:uiPriority w:val="99"/>
    <w:semiHidden/>
    <w:rsid w:val="00A5264D"/>
    <w:rPr>
      <w:rFonts w:ascii="Courier New" w:hAnsi="Courier New"/>
      <w:sz w:val="20"/>
      <w:szCs w:val="21"/>
    </w:rPr>
  </w:style>
  <w:style w:type="paragraph" w:styleId="Caption">
    <w:name w:val="caption"/>
    <w:basedOn w:val="Normal"/>
    <w:next w:val="Normal"/>
    <w:uiPriority w:val="35"/>
    <w:unhideWhenUsed/>
    <w:qFormat/>
    <w:rsid w:val="00AA7DC5"/>
    <w:pPr>
      <w:spacing w:after="200" w:line="240" w:lineRule="auto"/>
    </w:pPr>
    <w:rPr>
      <w:b/>
      <w:bCs/>
      <w:color w:val="4F81BD" w:themeColor="accent1"/>
      <w:sz w:val="18"/>
      <w:szCs w:val="18"/>
    </w:rPr>
  </w:style>
  <w:style w:type="character" w:styleId="PageNumber">
    <w:name w:val="page number"/>
    <w:basedOn w:val="DefaultParagraphFont"/>
    <w:uiPriority w:val="5"/>
    <w:semiHidden/>
    <w:rsid w:val="007B3909"/>
    <w:rPr>
      <w:color w:val="82786F"/>
    </w:rPr>
  </w:style>
  <w:style w:type="table" w:styleId="TableGrid">
    <w:name w:val="Table Grid"/>
    <w:basedOn w:val="TableNormal"/>
    <w:uiPriority w:val="99"/>
    <w:unhideWhenUsed/>
    <w:rsid w:val="007B3909"/>
    <w:pPr>
      <w:spacing w:after="0" w:line="240" w:lineRule="auto"/>
    </w:pPr>
    <w:rPr>
      <w:rFonts w:ascii="Times New Roman" w:eastAsia="Times New Roman" w:hAnsi="Times New Roman" w:cs="Times New Roman"/>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6698">
      <w:bodyDiv w:val="1"/>
      <w:marLeft w:val="0"/>
      <w:marRight w:val="0"/>
      <w:marTop w:val="0"/>
      <w:marBottom w:val="0"/>
      <w:divBdr>
        <w:top w:val="none" w:sz="0" w:space="0" w:color="auto"/>
        <w:left w:val="none" w:sz="0" w:space="0" w:color="auto"/>
        <w:bottom w:val="none" w:sz="0" w:space="0" w:color="auto"/>
        <w:right w:val="none" w:sz="0" w:space="0" w:color="auto"/>
      </w:divBdr>
    </w:div>
    <w:div w:id="179778664">
      <w:bodyDiv w:val="1"/>
      <w:marLeft w:val="0"/>
      <w:marRight w:val="0"/>
      <w:marTop w:val="0"/>
      <w:marBottom w:val="0"/>
      <w:divBdr>
        <w:top w:val="none" w:sz="0" w:space="0" w:color="auto"/>
        <w:left w:val="none" w:sz="0" w:space="0" w:color="auto"/>
        <w:bottom w:val="none" w:sz="0" w:space="0" w:color="auto"/>
        <w:right w:val="none" w:sz="0" w:space="0" w:color="auto"/>
      </w:divBdr>
    </w:div>
    <w:div w:id="350842974">
      <w:bodyDiv w:val="1"/>
      <w:marLeft w:val="0"/>
      <w:marRight w:val="0"/>
      <w:marTop w:val="0"/>
      <w:marBottom w:val="0"/>
      <w:divBdr>
        <w:top w:val="none" w:sz="0" w:space="0" w:color="auto"/>
        <w:left w:val="none" w:sz="0" w:space="0" w:color="auto"/>
        <w:bottom w:val="none" w:sz="0" w:space="0" w:color="auto"/>
        <w:right w:val="none" w:sz="0" w:space="0" w:color="auto"/>
      </w:divBdr>
    </w:div>
    <w:div w:id="405037914">
      <w:bodyDiv w:val="1"/>
      <w:marLeft w:val="0"/>
      <w:marRight w:val="0"/>
      <w:marTop w:val="0"/>
      <w:marBottom w:val="0"/>
      <w:divBdr>
        <w:top w:val="none" w:sz="0" w:space="0" w:color="auto"/>
        <w:left w:val="none" w:sz="0" w:space="0" w:color="auto"/>
        <w:bottom w:val="none" w:sz="0" w:space="0" w:color="auto"/>
        <w:right w:val="none" w:sz="0" w:space="0" w:color="auto"/>
      </w:divBdr>
    </w:div>
    <w:div w:id="579994318">
      <w:bodyDiv w:val="1"/>
      <w:marLeft w:val="0"/>
      <w:marRight w:val="0"/>
      <w:marTop w:val="0"/>
      <w:marBottom w:val="0"/>
      <w:divBdr>
        <w:top w:val="none" w:sz="0" w:space="0" w:color="auto"/>
        <w:left w:val="none" w:sz="0" w:space="0" w:color="auto"/>
        <w:bottom w:val="none" w:sz="0" w:space="0" w:color="auto"/>
        <w:right w:val="none" w:sz="0" w:space="0" w:color="auto"/>
      </w:divBdr>
    </w:div>
    <w:div w:id="585116855">
      <w:bodyDiv w:val="1"/>
      <w:marLeft w:val="0"/>
      <w:marRight w:val="0"/>
      <w:marTop w:val="0"/>
      <w:marBottom w:val="0"/>
      <w:divBdr>
        <w:top w:val="none" w:sz="0" w:space="0" w:color="auto"/>
        <w:left w:val="none" w:sz="0" w:space="0" w:color="auto"/>
        <w:bottom w:val="none" w:sz="0" w:space="0" w:color="auto"/>
        <w:right w:val="none" w:sz="0" w:space="0" w:color="auto"/>
      </w:divBdr>
    </w:div>
    <w:div w:id="693651098">
      <w:bodyDiv w:val="1"/>
      <w:marLeft w:val="0"/>
      <w:marRight w:val="0"/>
      <w:marTop w:val="0"/>
      <w:marBottom w:val="0"/>
      <w:divBdr>
        <w:top w:val="none" w:sz="0" w:space="0" w:color="auto"/>
        <w:left w:val="none" w:sz="0" w:space="0" w:color="auto"/>
        <w:bottom w:val="none" w:sz="0" w:space="0" w:color="auto"/>
        <w:right w:val="none" w:sz="0" w:space="0" w:color="auto"/>
      </w:divBdr>
    </w:div>
    <w:div w:id="765998185">
      <w:bodyDiv w:val="1"/>
      <w:marLeft w:val="0"/>
      <w:marRight w:val="0"/>
      <w:marTop w:val="0"/>
      <w:marBottom w:val="0"/>
      <w:divBdr>
        <w:top w:val="none" w:sz="0" w:space="0" w:color="auto"/>
        <w:left w:val="none" w:sz="0" w:space="0" w:color="auto"/>
        <w:bottom w:val="none" w:sz="0" w:space="0" w:color="auto"/>
        <w:right w:val="none" w:sz="0" w:space="0" w:color="auto"/>
      </w:divBdr>
    </w:div>
    <w:div w:id="827943836">
      <w:bodyDiv w:val="1"/>
      <w:marLeft w:val="0"/>
      <w:marRight w:val="0"/>
      <w:marTop w:val="0"/>
      <w:marBottom w:val="0"/>
      <w:divBdr>
        <w:top w:val="none" w:sz="0" w:space="0" w:color="auto"/>
        <w:left w:val="none" w:sz="0" w:space="0" w:color="auto"/>
        <w:bottom w:val="none" w:sz="0" w:space="0" w:color="auto"/>
        <w:right w:val="none" w:sz="0" w:space="0" w:color="auto"/>
      </w:divBdr>
    </w:div>
    <w:div w:id="868567159">
      <w:bodyDiv w:val="1"/>
      <w:marLeft w:val="0"/>
      <w:marRight w:val="0"/>
      <w:marTop w:val="0"/>
      <w:marBottom w:val="0"/>
      <w:divBdr>
        <w:top w:val="none" w:sz="0" w:space="0" w:color="auto"/>
        <w:left w:val="none" w:sz="0" w:space="0" w:color="auto"/>
        <w:bottom w:val="none" w:sz="0" w:space="0" w:color="auto"/>
        <w:right w:val="none" w:sz="0" w:space="0" w:color="auto"/>
      </w:divBdr>
    </w:div>
    <w:div w:id="875239135">
      <w:bodyDiv w:val="1"/>
      <w:marLeft w:val="0"/>
      <w:marRight w:val="0"/>
      <w:marTop w:val="0"/>
      <w:marBottom w:val="0"/>
      <w:divBdr>
        <w:top w:val="none" w:sz="0" w:space="0" w:color="auto"/>
        <w:left w:val="none" w:sz="0" w:space="0" w:color="auto"/>
        <w:bottom w:val="none" w:sz="0" w:space="0" w:color="auto"/>
        <w:right w:val="none" w:sz="0" w:space="0" w:color="auto"/>
      </w:divBdr>
    </w:div>
    <w:div w:id="945382635">
      <w:bodyDiv w:val="1"/>
      <w:marLeft w:val="0"/>
      <w:marRight w:val="0"/>
      <w:marTop w:val="0"/>
      <w:marBottom w:val="0"/>
      <w:divBdr>
        <w:top w:val="none" w:sz="0" w:space="0" w:color="auto"/>
        <w:left w:val="none" w:sz="0" w:space="0" w:color="auto"/>
        <w:bottom w:val="none" w:sz="0" w:space="0" w:color="auto"/>
        <w:right w:val="none" w:sz="0" w:space="0" w:color="auto"/>
      </w:divBdr>
    </w:div>
    <w:div w:id="1133209193">
      <w:bodyDiv w:val="1"/>
      <w:marLeft w:val="0"/>
      <w:marRight w:val="0"/>
      <w:marTop w:val="0"/>
      <w:marBottom w:val="0"/>
      <w:divBdr>
        <w:top w:val="none" w:sz="0" w:space="0" w:color="auto"/>
        <w:left w:val="none" w:sz="0" w:space="0" w:color="auto"/>
        <w:bottom w:val="none" w:sz="0" w:space="0" w:color="auto"/>
        <w:right w:val="none" w:sz="0" w:space="0" w:color="auto"/>
      </w:divBdr>
    </w:div>
    <w:div w:id="1239056022">
      <w:bodyDiv w:val="1"/>
      <w:marLeft w:val="0"/>
      <w:marRight w:val="0"/>
      <w:marTop w:val="0"/>
      <w:marBottom w:val="0"/>
      <w:divBdr>
        <w:top w:val="none" w:sz="0" w:space="0" w:color="auto"/>
        <w:left w:val="none" w:sz="0" w:space="0" w:color="auto"/>
        <w:bottom w:val="none" w:sz="0" w:space="0" w:color="auto"/>
        <w:right w:val="none" w:sz="0" w:space="0" w:color="auto"/>
      </w:divBdr>
    </w:div>
    <w:div w:id="1254163679">
      <w:bodyDiv w:val="1"/>
      <w:marLeft w:val="0"/>
      <w:marRight w:val="0"/>
      <w:marTop w:val="0"/>
      <w:marBottom w:val="0"/>
      <w:divBdr>
        <w:top w:val="none" w:sz="0" w:space="0" w:color="auto"/>
        <w:left w:val="none" w:sz="0" w:space="0" w:color="auto"/>
        <w:bottom w:val="none" w:sz="0" w:space="0" w:color="auto"/>
        <w:right w:val="none" w:sz="0" w:space="0" w:color="auto"/>
      </w:divBdr>
    </w:div>
    <w:div w:id="1356998779">
      <w:bodyDiv w:val="1"/>
      <w:marLeft w:val="0"/>
      <w:marRight w:val="0"/>
      <w:marTop w:val="0"/>
      <w:marBottom w:val="0"/>
      <w:divBdr>
        <w:top w:val="none" w:sz="0" w:space="0" w:color="auto"/>
        <w:left w:val="none" w:sz="0" w:space="0" w:color="auto"/>
        <w:bottom w:val="none" w:sz="0" w:space="0" w:color="auto"/>
        <w:right w:val="none" w:sz="0" w:space="0" w:color="auto"/>
      </w:divBdr>
    </w:div>
    <w:div w:id="1498688540">
      <w:bodyDiv w:val="1"/>
      <w:marLeft w:val="0"/>
      <w:marRight w:val="0"/>
      <w:marTop w:val="0"/>
      <w:marBottom w:val="0"/>
      <w:divBdr>
        <w:top w:val="none" w:sz="0" w:space="0" w:color="auto"/>
        <w:left w:val="none" w:sz="0" w:space="0" w:color="auto"/>
        <w:bottom w:val="none" w:sz="0" w:space="0" w:color="auto"/>
        <w:right w:val="none" w:sz="0" w:space="0" w:color="auto"/>
      </w:divBdr>
    </w:div>
    <w:div w:id="1553081557">
      <w:bodyDiv w:val="1"/>
      <w:marLeft w:val="0"/>
      <w:marRight w:val="0"/>
      <w:marTop w:val="0"/>
      <w:marBottom w:val="0"/>
      <w:divBdr>
        <w:top w:val="none" w:sz="0" w:space="0" w:color="auto"/>
        <w:left w:val="none" w:sz="0" w:space="0" w:color="auto"/>
        <w:bottom w:val="none" w:sz="0" w:space="0" w:color="auto"/>
        <w:right w:val="none" w:sz="0" w:space="0" w:color="auto"/>
      </w:divBdr>
    </w:div>
    <w:div w:id="1688018473">
      <w:bodyDiv w:val="1"/>
      <w:marLeft w:val="0"/>
      <w:marRight w:val="0"/>
      <w:marTop w:val="0"/>
      <w:marBottom w:val="0"/>
      <w:divBdr>
        <w:top w:val="none" w:sz="0" w:space="0" w:color="auto"/>
        <w:left w:val="none" w:sz="0" w:space="0" w:color="auto"/>
        <w:bottom w:val="none" w:sz="0" w:space="0" w:color="auto"/>
        <w:right w:val="none" w:sz="0" w:space="0" w:color="auto"/>
      </w:divBdr>
    </w:div>
    <w:div w:id="1983000244">
      <w:bodyDiv w:val="1"/>
      <w:marLeft w:val="0"/>
      <w:marRight w:val="0"/>
      <w:marTop w:val="0"/>
      <w:marBottom w:val="0"/>
      <w:divBdr>
        <w:top w:val="none" w:sz="0" w:space="0" w:color="auto"/>
        <w:left w:val="none" w:sz="0" w:space="0" w:color="auto"/>
        <w:bottom w:val="none" w:sz="0" w:space="0" w:color="auto"/>
        <w:right w:val="none" w:sz="0" w:space="0" w:color="auto"/>
      </w:divBdr>
    </w:div>
    <w:div w:id="1990943484">
      <w:bodyDiv w:val="1"/>
      <w:marLeft w:val="0"/>
      <w:marRight w:val="0"/>
      <w:marTop w:val="0"/>
      <w:marBottom w:val="0"/>
      <w:divBdr>
        <w:top w:val="none" w:sz="0" w:space="0" w:color="auto"/>
        <w:left w:val="none" w:sz="0" w:space="0" w:color="auto"/>
        <w:bottom w:val="none" w:sz="0" w:space="0" w:color="auto"/>
        <w:right w:val="none" w:sz="0" w:space="0" w:color="auto"/>
      </w:divBdr>
    </w:div>
    <w:div w:id="2131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yac@steno.dk"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G.Holt@soton.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p@incentive.dk" TargetMode="External"/><Relationship Id="rId4" Type="http://schemas.microsoft.com/office/2007/relationships/stylesWithEffects" Target="stylesWithEffects.xml"/><Relationship Id="rId9" Type="http://schemas.openxmlformats.org/officeDocument/2006/relationships/hyperlink" Target="mailto:byac@steno.d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1121-24C2-4458-9E4C-91D844DF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9784</Words>
  <Characters>55773</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Novo Nordisk A/S</Company>
  <LinksUpToDate>false</LinksUpToDate>
  <CharactersWithSpaces>65427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Cleal-Rosengaard</dc:creator>
  <cp:lastModifiedBy>de Montfalcon</cp:lastModifiedBy>
  <cp:revision>2</cp:revision>
  <cp:lastPrinted>2016-02-23T10:23:00Z</cp:lastPrinted>
  <dcterms:created xsi:type="dcterms:W3CDTF">2016-11-01T12:01:00Z</dcterms:created>
  <dcterms:modified xsi:type="dcterms:W3CDTF">2016-11-01T12:01:00Z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461415718</vt:i4>
  </property>
</Properties>
</file>