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B31B0" w14:textId="77777777" w:rsidR="00691BD1" w:rsidRPr="00E9037B" w:rsidRDefault="00E9037B" w:rsidP="00E9037B">
      <w:pPr>
        <w:pStyle w:val="Title"/>
      </w:pPr>
      <w:bookmarkStart w:id="0" w:name="_GoBack"/>
      <w:bookmarkEnd w:id="0"/>
      <w:r w:rsidRPr="00E9037B">
        <w:t xml:space="preserve">Workshop 7. Market initiative: regulatory design, </w:t>
      </w:r>
      <w:r>
        <w:t>implementation and performance</w:t>
      </w:r>
    </w:p>
    <w:p w14:paraId="646E2EC9" w14:textId="77777777" w:rsidR="00691BD1" w:rsidRPr="0021198C" w:rsidRDefault="00E9037B" w:rsidP="00691BD1">
      <w:pPr>
        <w:pStyle w:val="Subtitle"/>
        <w:rPr>
          <w:lang w:val="en-GB"/>
        </w:rPr>
      </w:pPr>
      <w:r w:rsidRPr="00E9037B">
        <w:t>Report and Conclusions</w:t>
      </w:r>
    </w:p>
    <w:p w14:paraId="7205CCFA" w14:textId="77777777" w:rsidR="00050D55" w:rsidRDefault="00E9037B" w:rsidP="00050D55">
      <w:pPr>
        <w:pStyle w:val="Author"/>
        <w:rPr>
          <w:rFonts w:cs="Arial"/>
          <w:vertAlign w:val="superscript"/>
        </w:rPr>
      </w:pPr>
      <w:r>
        <w:t>John Preston</w:t>
      </w:r>
      <w:r w:rsidR="00316C61">
        <w:rPr>
          <w:rFonts w:cs="Arial"/>
          <w:vertAlign w:val="superscript"/>
        </w:rPr>
        <w:t>a</w:t>
      </w:r>
    </w:p>
    <w:p w14:paraId="63958B9A" w14:textId="77777777" w:rsidR="00E9037B" w:rsidRPr="0021198C" w:rsidRDefault="00E9037B" w:rsidP="00E9037B">
      <w:pPr>
        <w:pStyle w:val="Author"/>
      </w:pPr>
      <w:r>
        <w:t>Didier van de Velde</w:t>
      </w:r>
      <w:r>
        <w:rPr>
          <w:rFonts w:cs="Arial"/>
          <w:vertAlign w:val="superscript"/>
        </w:rPr>
        <w:t>b</w:t>
      </w:r>
    </w:p>
    <w:p w14:paraId="7B198BA7" w14:textId="77777777" w:rsidR="00E9037B" w:rsidRPr="0021198C" w:rsidRDefault="00E9037B" w:rsidP="00E9037B">
      <w:pPr>
        <w:pStyle w:val="Affiliation"/>
        <w:rPr>
          <w:lang w:val="en-GB"/>
        </w:rPr>
      </w:pPr>
      <w:r>
        <w:rPr>
          <w:vertAlign w:val="superscript"/>
          <w:lang w:val="en-GB"/>
        </w:rPr>
        <w:t>a</w:t>
      </w:r>
      <w:r w:rsidRPr="0021198C">
        <w:rPr>
          <w:lang w:val="en-GB"/>
        </w:rPr>
        <w:t xml:space="preserve"> </w:t>
      </w:r>
      <w:r>
        <w:rPr>
          <w:lang w:val="en-GB"/>
        </w:rPr>
        <w:t>University of Southampton, United Kingdom</w:t>
      </w:r>
    </w:p>
    <w:p w14:paraId="1E0F7769" w14:textId="77777777" w:rsidR="004721BB" w:rsidRPr="0021198C" w:rsidRDefault="00E9037B" w:rsidP="00050D55">
      <w:pPr>
        <w:pStyle w:val="Affiliation"/>
        <w:rPr>
          <w:lang w:val="en-GB"/>
        </w:rPr>
      </w:pPr>
      <w:r>
        <w:rPr>
          <w:vertAlign w:val="superscript"/>
          <w:lang w:val="en-GB"/>
        </w:rPr>
        <w:t>b</w:t>
      </w:r>
      <w:r w:rsidR="00050D55" w:rsidRPr="0021198C">
        <w:rPr>
          <w:lang w:val="en-GB"/>
        </w:rPr>
        <w:t xml:space="preserve"> Delft University of Technology</w:t>
      </w:r>
      <w:r w:rsidR="000D6A40" w:rsidRPr="0021198C">
        <w:rPr>
          <w:lang w:val="en-GB"/>
        </w:rPr>
        <w:t>;</w:t>
      </w:r>
      <w:r w:rsidR="00050D55" w:rsidRPr="0021198C">
        <w:rPr>
          <w:lang w:val="en-GB"/>
        </w:rPr>
        <w:t xml:space="preserve"> Faculty of Technology, Policy and Management</w:t>
      </w:r>
      <w:r w:rsidR="000D6A40" w:rsidRPr="0021198C">
        <w:rPr>
          <w:lang w:val="en-GB"/>
        </w:rPr>
        <w:t>;</w:t>
      </w:r>
      <w:r w:rsidR="00050D55" w:rsidRPr="0021198C">
        <w:rPr>
          <w:lang w:val="en-GB"/>
        </w:rPr>
        <w:t xml:space="preserve"> Section Policy, Organisation, Law and Gaming</w:t>
      </w:r>
    </w:p>
    <w:p w14:paraId="5264C6CB" w14:textId="2127BC9C" w:rsidR="00050D55" w:rsidRPr="008F6542" w:rsidRDefault="00050D55" w:rsidP="00050D55">
      <w:pPr>
        <w:pStyle w:val="Keywords"/>
        <w:rPr>
          <w:bCs w:val="0"/>
        </w:rPr>
      </w:pPr>
      <w:r w:rsidRPr="0021198C">
        <w:rPr>
          <w:b/>
        </w:rPr>
        <w:t>Keywords:</w:t>
      </w:r>
      <w:r w:rsidR="00CC5510">
        <w:rPr>
          <w:b/>
        </w:rPr>
        <w:t xml:space="preserve"> </w:t>
      </w:r>
      <w:r w:rsidR="00CC5510" w:rsidRPr="008F6542">
        <w:rPr>
          <w:bCs w:val="0"/>
        </w:rPr>
        <w:t>Market initiative, competition, incentives</w:t>
      </w:r>
      <w:r w:rsidR="00CC5510">
        <w:rPr>
          <w:bCs w:val="0"/>
        </w:rPr>
        <w:t>.</w:t>
      </w:r>
    </w:p>
    <w:p w14:paraId="7F2B36CE" w14:textId="77777777" w:rsidR="00050D55" w:rsidRPr="0021198C" w:rsidRDefault="00316C61" w:rsidP="00050D55">
      <w:pPr>
        <w:pStyle w:val="Keywords"/>
      </w:pPr>
      <w:r>
        <w:t>…</w:t>
      </w:r>
    </w:p>
    <w:p w14:paraId="37E26D9B" w14:textId="77777777" w:rsidR="00050D55" w:rsidRDefault="00050D55" w:rsidP="00B472F3">
      <w:pPr>
        <w:pStyle w:val="Headingnonumber"/>
        <w:rPr>
          <w:caps/>
        </w:rPr>
      </w:pPr>
      <w:r w:rsidRPr="0021198C">
        <w:rPr>
          <w:caps/>
        </w:rPr>
        <w:t>Abstract</w:t>
      </w:r>
    </w:p>
    <w:p w14:paraId="3277986D" w14:textId="2D55337B" w:rsidR="00B037D0" w:rsidRPr="008F6542" w:rsidRDefault="00B037D0" w:rsidP="00CC5510">
      <w:pPr>
        <w:pStyle w:val="Headingnonumber"/>
        <w:rPr>
          <w:b w:val="0"/>
          <w:bCs w:val="0"/>
        </w:rPr>
      </w:pPr>
      <w:r>
        <w:rPr>
          <w:b w:val="0"/>
          <w:bCs w:val="0"/>
        </w:rPr>
        <w:t>This workshop reviewed recent good and bad practice with respect to market initiatives in public transport, with consideration of express coach, rail, local bus and unconventional modes. The options for market</w:t>
      </w:r>
      <w:r w:rsidR="00CC5510">
        <w:rPr>
          <w:b w:val="0"/>
          <w:bCs w:val="0"/>
        </w:rPr>
        <w:t>-led</w:t>
      </w:r>
      <w:r>
        <w:rPr>
          <w:b w:val="0"/>
          <w:bCs w:val="0"/>
        </w:rPr>
        <w:t xml:space="preserve"> initiatives and the associated regulatory requirements were re-assessed with a new model posited, inspired by the ski-lift industry.</w:t>
      </w:r>
      <w:r w:rsidR="00CC5510">
        <w:rPr>
          <w:b w:val="0"/>
          <w:bCs w:val="0"/>
        </w:rPr>
        <w:t xml:space="preserve"> </w:t>
      </w:r>
      <w:r w:rsidR="00CC5510">
        <w:rPr>
          <w:b w:val="0"/>
        </w:rPr>
        <w:t xml:space="preserve">It is recommended that </w:t>
      </w:r>
      <w:r w:rsidR="00CC5510" w:rsidRPr="00CC5510">
        <w:rPr>
          <w:b w:val="0"/>
        </w:rPr>
        <w:t>more pro-active development (by operators, authorities and third parties) of new measures</w:t>
      </w:r>
      <w:r w:rsidR="00CC5510">
        <w:rPr>
          <w:b w:val="0"/>
        </w:rPr>
        <w:t xml:space="preserve"> is required</w:t>
      </w:r>
      <w:r w:rsidR="00CC5510" w:rsidRPr="00CC5510">
        <w:rPr>
          <w:b w:val="0"/>
        </w:rPr>
        <w:t>, particularly to permit service coordination and fare, ticketing and information integration.</w:t>
      </w:r>
    </w:p>
    <w:p w14:paraId="2CC8C61F" w14:textId="77777777" w:rsidR="00E9037B" w:rsidRPr="00E9037B" w:rsidRDefault="00E9037B" w:rsidP="00E9037B">
      <w:pPr>
        <w:pStyle w:val="Heading1"/>
      </w:pPr>
      <w:r w:rsidRPr="00E9037B">
        <w:t>Aims o</w:t>
      </w:r>
      <w:r>
        <w:t>f the workshop</w:t>
      </w:r>
    </w:p>
    <w:p w14:paraId="4350947E" w14:textId="1AAC9B22" w:rsidR="005B1406" w:rsidRDefault="00E9037B" w:rsidP="00E9037B">
      <w:r>
        <w:t xml:space="preserve">This Workshop focuses on a theme that dates back as a Workshop to Thredbo 11 in Delft </w:t>
      </w:r>
      <w:r w:rsidR="00102009">
        <w:fldChar w:fldCharType="begin"/>
      </w:r>
      <w:r w:rsidR="00102009">
        <w:instrText xml:space="preserve"> ADDIN EN.CITE &lt;EndNote&gt;&lt;Cite&gt;&lt;Author&gt;Van de Velde&lt;/Author&gt;&lt;Year&gt;2010&lt;/Year&gt;&lt;RecNum&gt;8898&lt;/RecNum&gt;&lt;DisplayText&gt;(Van de Velde and Beck, 2010)&lt;/DisplayText&gt;&lt;record&gt;&lt;rec-number&gt;8898&lt;/rec-number&gt;&lt;foreign-keys&gt;&lt;key app="EN" db-id="svzdvfsvgr5v0petwsrxppsfxw09s0p5rdx0" timestamp="1282649501"&gt;8898&lt;/key&gt;&lt;/foreign-keys&gt;&lt;ref-type name="Journal Article"&gt;17&lt;/ref-type&gt;&lt;contributors&gt;&lt;authors&gt;&lt;author&gt;Van de Velde, D.M.&lt;/author&gt;&lt;author&gt;Beck, Arne&lt;/author&gt;&lt;/authors&gt;&lt;/contributors&gt;&lt;titles&gt;&lt;title&gt;Workshop report - Beyond competitive tendering&lt;/title&gt;&lt;secondary-title&gt;Research in Transportation Economics&lt;/secondary-title&gt;&lt;/titles&gt;&lt;periodical&gt;&lt;full-title&gt;Research in Transportation Economics&lt;/full-title&gt;&lt;/periodical&gt;&lt;pages&gt;145-151&lt;/pages&gt;&lt;volume&gt;29&lt;/volume&gt;&lt;dates&gt;&lt;year&gt;2010&lt;/year&gt;&lt;/dates&gt;&lt;urls&gt;&lt;related-urls&gt;&lt;url&gt;http://www.scopus.com/inward/record.url?eid=2-s2.0-77956988606&amp;amp;partnerID=40&amp;amp;md5=a95eb52b051c6eec2ff71a1894d8154e&lt;/url&gt;&lt;/related-urls&gt;&lt;/urls&gt;&lt;custom1&gt;Original&lt;/custom1&gt;&lt;electronic-resource-num&gt;doi:10.1016/j.retrec.2010.07.019&lt;/electronic-resource-num&gt;&lt;/record&gt;&lt;/Cite&gt;&lt;/EndNote&gt;</w:instrText>
      </w:r>
      <w:r w:rsidR="00102009">
        <w:fldChar w:fldCharType="separate"/>
      </w:r>
      <w:r w:rsidR="00102009">
        <w:rPr>
          <w:noProof/>
        </w:rPr>
        <w:t>(</w:t>
      </w:r>
      <w:hyperlink w:anchor="_ENREF_15" w:tooltip="Van de Velde, 2010 #8898" w:history="1">
        <w:r w:rsidR="00297829">
          <w:rPr>
            <w:noProof/>
          </w:rPr>
          <w:t>Van de Velde and Beck, 2010</w:t>
        </w:r>
      </w:hyperlink>
      <w:r w:rsidR="00102009">
        <w:rPr>
          <w:noProof/>
        </w:rPr>
        <w:t>)</w:t>
      </w:r>
      <w:r w:rsidR="00102009">
        <w:fldChar w:fldCharType="end"/>
      </w:r>
      <w:r w:rsidR="00A37F02">
        <w:t xml:space="preserve"> and that was developed further in Thredbo 12 </w:t>
      </w:r>
      <w:r w:rsidR="00A37F02">
        <w:fldChar w:fldCharType="begin"/>
      </w:r>
      <w:r w:rsidR="00A37F02">
        <w:instrText xml:space="preserve"> ADDIN EN.CITE &lt;EndNote&gt;&lt;Cite&gt;&lt;Author&gt;Van de Velde&lt;/Author&gt;&lt;Year&gt;2013&lt;/Year&gt;&lt;RecNum&gt;9166&lt;/RecNum&gt;&lt;DisplayText&gt;(Van de Velde and Preston, 2013)&lt;/DisplayText&gt;&lt;record&gt;&lt;rec-number&gt;9166&lt;/rec-number&gt;&lt;foreign-keys&gt;&lt;key app="EN" db-id="svzdvfsvgr5v0petwsrxppsfxw09s0p5rdx0" timestamp="1341316914"&gt;9166&lt;/key&gt;&lt;/foreign-keys&gt;&lt;ref-type name="Journal Article"&gt;17&lt;/ref-type&gt;&lt;contributors&gt;&lt;authors&gt;&lt;author&gt;Van de Velde, Didier&lt;/author&gt;&lt;author&gt;Preston, John&lt;/author&gt;&lt;/authors&gt;&lt;/contributors&gt;&lt;titles&gt;&lt;title&gt;Workshop 3B: Governance, ownership and competition issues in deregulated (free market) public transport: Lessons that can be learnt from developed and developing economies&lt;/title&gt;&lt;secondary-title&gt;Research in Transportation Economics&lt;/secondary-title&gt;&lt;/titles&gt;&lt;periodical&gt;&lt;full-title&gt;Research in Transportation Economics&lt;/full-title&gt;&lt;/periodical&gt;&lt;pages&gt;202-207&lt;/pages&gt;&lt;volume&gt;39&lt;/volume&gt;&lt;number&gt;1&lt;/number&gt;&lt;dates&gt;&lt;year&gt;2013&lt;/year&gt;&lt;/dates&gt;&lt;isbn&gt;07398859&lt;/isbn&gt;&lt;urls&gt;&lt;/urls&gt;&lt;electronic-resource-num&gt;10.1016/j.retrec.2012.06.014&lt;/electronic-resource-num&gt;&lt;/record&gt;&lt;/Cite&gt;&lt;/EndNote&gt;</w:instrText>
      </w:r>
      <w:r w:rsidR="00A37F02">
        <w:fldChar w:fldCharType="separate"/>
      </w:r>
      <w:r w:rsidR="00A37F02">
        <w:rPr>
          <w:noProof/>
        </w:rPr>
        <w:t>(</w:t>
      </w:r>
      <w:hyperlink w:anchor="_ENREF_12" w:tooltip="Van de Velde, 2013 #9166" w:history="1">
        <w:r w:rsidR="00297829">
          <w:rPr>
            <w:noProof/>
          </w:rPr>
          <w:t>Van de Velde and Preston, 2013</w:t>
        </w:r>
      </w:hyperlink>
      <w:r w:rsidR="00A37F02">
        <w:rPr>
          <w:noProof/>
        </w:rPr>
        <w:t>)</w:t>
      </w:r>
      <w:r w:rsidR="00A37F02">
        <w:fldChar w:fldCharType="end"/>
      </w:r>
      <w:r w:rsidR="00A37F02">
        <w:t xml:space="preserve"> and Thredbo 13 </w:t>
      </w:r>
      <w:r w:rsidR="00112183">
        <w:fldChar w:fldCharType="begin"/>
      </w:r>
      <w:r w:rsidR="00112183">
        <w:instrText xml:space="preserve"> ADDIN EN.CITE &lt;EndNote&gt;&lt;Cite&gt;&lt;Author&gt;Van de Velde&lt;/Author&gt;&lt;Year&gt;2014&lt;/Year&gt;&lt;RecNum&gt;9656&lt;/RecNum&gt;&lt;DisplayText&gt;(Van de Velde and Augustin, 2014)&lt;/DisplayText&gt;&lt;record&gt;&lt;rec-number&gt;9656&lt;/rec-number&gt;&lt;foreign-keys&gt;&lt;key app="EN" db-id="svzdvfsvgr5v0petwsrxppsfxw09s0p5rdx0" timestamp="1412682778"&gt;9656&lt;/key&gt;&lt;/foreign-keys&gt;&lt;ref-type name="Journal Article"&gt;17&lt;/ref-type&gt;&lt;contributors&gt;&lt;authors&gt;&lt;author&gt;Van de Velde, Didier&lt;/author&gt;&lt;author&gt;Augustin, Katrin&lt;/author&gt;&lt;/authors&gt;&lt;/contributors&gt;&lt;titles&gt;&lt;title&gt;Workshop 4 Report: Governance, ownership and competition in deregulated public transport markets&lt;/title&gt;&lt;secondary-title&gt;Research in Transportation Economics&lt;/secondary-title&gt;&lt;/titles&gt;&lt;periodical&gt;&lt;full-title&gt;Research in Transportation Economics&lt;/full-title&gt;&lt;/periodical&gt;&lt;pages&gt;237-244&lt;/pages&gt;&lt;volume&gt;48&lt;/volume&gt;&lt;dates&gt;&lt;year&gt;2014&lt;/year&gt;&lt;/dates&gt;&lt;isbn&gt;07398859&lt;/isbn&gt;&lt;urls&gt;&lt;related-urls&gt;&lt;url&gt;http://ac.els-cdn.com/S0739885914000912/1-s2.0-S0739885914000912-main.pdf?_tid=79d18464-7f07-11e4-913e-00000aacb360&amp;amp;acdnat=1418063261_4cea47756b01b7d2d2bd7ce21759b5cc&lt;/url&gt;&lt;/related-urls&gt;&lt;/urls&gt;&lt;electronic-resource-num&gt;10.1016/j.retrec.2014.09.050&lt;/electronic-resource-num&gt;&lt;/record&gt;&lt;/Cite&gt;&lt;/EndNote&gt;</w:instrText>
      </w:r>
      <w:r w:rsidR="00112183">
        <w:fldChar w:fldCharType="separate"/>
      </w:r>
      <w:r w:rsidR="00112183">
        <w:rPr>
          <w:noProof/>
        </w:rPr>
        <w:t>(</w:t>
      </w:r>
      <w:hyperlink w:anchor="_ENREF_11" w:tooltip="Van de Velde, 2014 #9656" w:history="1">
        <w:r w:rsidR="00297829">
          <w:rPr>
            <w:noProof/>
          </w:rPr>
          <w:t>Van de Velde and Augustin, 2014</w:t>
        </w:r>
      </w:hyperlink>
      <w:r w:rsidR="00112183">
        <w:rPr>
          <w:noProof/>
        </w:rPr>
        <w:t>)</w:t>
      </w:r>
      <w:r w:rsidR="00112183">
        <w:fldChar w:fldCharType="end"/>
      </w:r>
      <w:r w:rsidR="00A37F02">
        <w:t>,</w:t>
      </w:r>
      <w:r>
        <w:t xml:space="preserve"> but arguably as a topic dates back to at least Thredbo 5 in Leeds and the concept of light touch regulation </w:t>
      </w:r>
      <w:r w:rsidR="00102009">
        <w:fldChar w:fldCharType="begin"/>
      </w:r>
      <w:r w:rsidR="0027125D">
        <w:instrText xml:space="preserve"> ADDIN EN.CITE &lt;EndNote&gt;&lt;Cite&gt;&lt;Author&gt;Carr&lt;/Author&gt;&lt;Year&gt;1997&lt;/Year&gt;&lt;RecNum&gt;7678&lt;/RecNum&gt;&lt;DisplayText&gt;(Carr, 1997)&lt;/DisplayText&gt;&lt;record&gt;&lt;rec-number&gt;7678&lt;/rec-number&gt;&lt;foreign-keys&gt;&lt;key app="EN" db-id="svzdvfsvgr5v0petwsrxppsfxw09s0p5rdx0" timestamp="0"&gt;7678&lt;/key&gt;&lt;/foreign-keys&gt;&lt;ref-type name="Conference Proceedings"&gt;10&lt;/ref-type&gt;&lt;contributors&gt;&lt;authors&gt;&lt;author&gt;Carr, J.D.&lt;/author&gt;&lt;/authors&gt;&lt;secondary-authors&gt;&lt;author&gt;Preston, J.&lt;/author&gt;&lt;/secondary-authors&gt;&lt;/contributors&gt;&lt;titles&gt;&lt;title&gt;Light Touch Regulation for the Privatised Bus Industry&lt;/title&gt;&lt;secondary-title&gt;Proceedings of the 5th International Conference on Competition and Ownership in Land Passenger Transport&lt;/secondary-title&gt;&lt;/titles&gt;&lt;periodical&gt;&lt;full-title&gt;Proceedings of the 5th International Conference on Competition and Ownership in Land Passenger Transport&lt;/full-title&gt;&lt;/periodical&gt;&lt;dates&gt;&lt;year&gt;1997&lt;/year&gt;&lt;pub-dates&gt;&lt;date&gt;May 1997&lt;/date&gt;&lt;/pub-dates&gt;&lt;/dates&gt;&lt;pub-location&gt;Leeds (UK)&lt;/pub-location&gt;&lt;urls&gt;&lt;/urls&gt;&lt;custom1&gt;Y Original&lt;/custom1&gt;&lt;/record&gt;&lt;/Cite&gt;&lt;/EndNote&gt;</w:instrText>
      </w:r>
      <w:r w:rsidR="00102009">
        <w:fldChar w:fldCharType="separate"/>
      </w:r>
      <w:r w:rsidR="00102009">
        <w:rPr>
          <w:noProof/>
        </w:rPr>
        <w:t>(</w:t>
      </w:r>
      <w:hyperlink w:anchor="_ENREF_1" w:tooltip="Carr, 1997 #7678" w:history="1">
        <w:r w:rsidR="00297829">
          <w:rPr>
            <w:noProof/>
          </w:rPr>
          <w:t>Carr, 1997</w:t>
        </w:r>
      </w:hyperlink>
      <w:r w:rsidR="00102009">
        <w:rPr>
          <w:noProof/>
        </w:rPr>
        <w:t>)</w:t>
      </w:r>
      <w:r w:rsidR="00102009">
        <w:fldChar w:fldCharType="end"/>
      </w:r>
      <w:r>
        <w:t xml:space="preserve">. </w:t>
      </w:r>
      <w:r w:rsidR="00A37F02">
        <w:t>As in these previous conferences, this workshop</w:t>
      </w:r>
      <w:r>
        <w:t xml:space="preserve"> d</w:t>
      </w:r>
      <w:r w:rsidRPr="00325652">
        <w:t>iscuss</w:t>
      </w:r>
      <w:r>
        <w:t>es</w:t>
      </w:r>
      <w:r w:rsidRPr="00325652">
        <w:t xml:space="preserve"> the current functioning and regulatory options for </w:t>
      </w:r>
      <w:r>
        <w:t xml:space="preserve">public transport </w:t>
      </w:r>
      <w:r w:rsidRPr="00325652">
        <w:t>regimes where autonomous market</w:t>
      </w:r>
      <w:r w:rsidR="00A37F02">
        <w:t xml:space="preserve"> </w:t>
      </w:r>
      <w:r w:rsidRPr="00325652">
        <w:t>initiative</w:t>
      </w:r>
      <w:r w:rsidR="00A37F02">
        <w:rPr>
          <w:rStyle w:val="FootnoteReference"/>
        </w:rPr>
        <w:footnoteReference w:id="2"/>
      </w:r>
      <w:r w:rsidRPr="00325652">
        <w:t xml:space="preserve"> plays a role.</w:t>
      </w:r>
      <w:r w:rsidR="00112183">
        <w:t xml:space="preserve"> </w:t>
      </w:r>
      <w:r w:rsidRPr="00325652">
        <w:t xml:space="preserve">This could be the main institutional feature </w:t>
      </w:r>
      <w:r>
        <w:t xml:space="preserve">of public transport organisation </w:t>
      </w:r>
      <w:r w:rsidRPr="00325652">
        <w:t xml:space="preserve">(deregulated regime) but </w:t>
      </w:r>
      <w:r>
        <w:t xml:space="preserve">discussion </w:t>
      </w:r>
      <w:r w:rsidRPr="00325652">
        <w:t xml:space="preserve">could also </w:t>
      </w:r>
      <w:r>
        <w:t xml:space="preserve">include </w:t>
      </w:r>
      <w:r w:rsidRPr="00325652">
        <w:t>hybrid regimes where market-initiative constitutes a marginal or additional feature to a market organised by contracting/tendering.</w:t>
      </w:r>
    </w:p>
    <w:p w14:paraId="70C714F2" w14:textId="75A31617" w:rsidR="005B1406" w:rsidRDefault="005B1406" w:rsidP="00E9037B">
      <w:r>
        <w:t>The workshop started by examining recent case studies provided by the workshop participants and</w:t>
      </w:r>
      <w:r w:rsidR="00E9037B">
        <w:t xml:space="preserve"> </w:t>
      </w:r>
      <w:r>
        <w:t>discussed whether these could be considered</w:t>
      </w:r>
      <w:r w:rsidR="00E9037B" w:rsidRPr="00325652">
        <w:t xml:space="preserve"> good </w:t>
      </w:r>
      <w:r>
        <w:t>or</w:t>
      </w:r>
      <w:r w:rsidR="00E9037B" w:rsidRPr="00325652">
        <w:t xml:space="preserve"> bad practices in both </w:t>
      </w:r>
      <w:r w:rsidR="00E9037B" w:rsidRPr="00325652">
        <w:lastRenderedPageBreak/>
        <w:t xml:space="preserve">market initiatives and hybrid regimes. </w:t>
      </w:r>
      <w:r w:rsidR="00513874">
        <w:t>On that basis, t</w:t>
      </w:r>
      <w:r>
        <w:t xml:space="preserve">he workshop </w:t>
      </w:r>
      <w:r w:rsidR="00513874">
        <w:t>first considered whether new ideal-typical regimes</w:t>
      </w:r>
      <w:r w:rsidR="001C1790">
        <w:t xml:space="preserve"> had emerged</w:t>
      </w:r>
      <w:r w:rsidR="00513874">
        <w:t>, compared to the main o</w:t>
      </w:r>
      <w:r w:rsidR="00513874" w:rsidRPr="00A679EB">
        <w:t>ptions for market-initiated regimes</w:t>
      </w:r>
      <w:r w:rsidR="00513874">
        <w:t xml:space="preserve"> outlined by </w:t>
      </w:r>
      <w:hyperlink w:anchor="_ENREF_15" w:tooltip="Van de Velde, 2010 #8898" w:history="1">
        <w:r w:rsidR="00297829">
          <w:fldChar w:fldCharType="begin"/>
        </w:r>
        <w:r w:rsidR="00297829">
          <w:instrText xml:space="preserve"> ADDIN EN.CITE &lt;EndNote&gt;&lt;Cite AuthorYear="1"&gt;&lt;Author&gt;Van de Velde&lt;/Author&gt;&lt;Year&gt;2010&lt;/Year&gt;&lt;RecNum&gt;8898&lt;/RecNum&gt;&lt;DisplayText&gt;Van de Velde and Beck (2010)&lt;/DisplayText&gt;&lt;record&gt;&lt;rec-number&gt;8898&lt;/rec-number&gt;&lt;foreign-keys&gt;&lt;key app="EN" db-id="svzdvfsvgr5v0petwsrxppsfxw09s0p5rdx0" timestamp="1282649501"&gt;8898&lt;/key&gt;&lt;/foreign-keys&gt;&lt;ref-type name="Journal Article"&gt;17&lt;/ref-type&gt;&lt;contributors&gt;&lt;authors&gt;&lt;author&gt;Van de Velde, D.M.&lt;/author&gt;&lt;author&gt;Beck, Arne&lt;/author&gt;&lt;/authors&gt;&lt;/contributors&gt;&lt;titles&gt;&lt;title&gt;Workshop report - Beyond competitive tendering&lt;/title&gt;&lt;secondary-title&gt;Research in Transportation Economics&lt;/secondary-title&gt;&lt;/titles&gt;&lt;periodical&gt;&lt;full-title&gt;Research in Transportation Economics&lt;/full-title&gt;&lt;/periodical&gt;&lt;pages&gt;145-151&lt;/pages&gt;&lt;volume&gt;29&lt;/volume&gt;&lt;dates&gt;&lt;year&gt;2010&lt;/year&gt;&lt;/dates&gt;&lt;urls&gt;&lt;related-urls&gt;&lt;url&gt;http://www.scopus.com/inward/record.url?eid=2-s2.0-77956988606&amp;amp;partnerID=40&amp;amp;md5=a95eb52b051c6eec2ff71a1894d8154e&lt;/url&gt;&lt;/related-urls&gt;&lt;/urls&gt;&lt;custom1&gt;Original&lt;/custom1&gt;&lt;electronic-resource-num&gt;doi:10.1016/j.retrec.2010.07.019&lt;/electronic-resource-num&gt;&lt;/record&gt;&lt;/Cite&gt;&lt;/EndNote&gt;</w:instrText>
        </w:r>
        <w:r w:rsidR="00297829">
          <w:fldChar w:fldCharType="separate"/>
        </w:r>
        <w:r w:rsidR="00297829">
          <w:rPr>
            <w:noProof/>
          </w:rPr>
          <w:t>Van de Velde and Beck (2010)</w:t>
        </w:r>
        <w:r w:rsidR="00297829">
          <w:fldChar w:fldCharType="end"/>
        </w:r>
      </w:hyperlink>
      <w:r w:rsidR="00513874">
        <w:t xml:space="preserve"> during the Thredbo 11 workshop. The workshop </w:t>
      </w:r>
      <w:r>
        <w:t xml:space="preserve">then moved </w:t>
      </w:r>
      <w:r w:rsidR="001C1790">
        <w:t>to discussing the regulatory requirements for alternative regimes to function</w:t>
      </w:r>
      <w:r w:rsidR="00513874">
        <w:t xml:space="preserve">. </w:t>
      </w:r>
      <w:r w:rsidR="001C1790">
        <w:t xml:space="preserve">This included </w:t>
      </w:r>
      <w:r w:rsidR="00E9037B">
        <w:t>the need for c</w:t>
      </w:r>
      <w:r w:rsidR="00E9037B" w:rsidRPr="00325652">
        <w:t>oordination between services</w:t>
      </w:r>
      <w:r w:rsidR="00E9037B">
        <w:t xml:space="preserve"> and the extent to which the regimes considered delivered this</w:t>
      </w:r>
      <w:r w:rsidR="001C1790">
        <w:t xml:space="preserve">. The discussion also covered </w:t>
      </w:r>
      <w:r w:rsidR="00E9037B">
        <w:t>the scope for industry c</w:t>
      </w:r>
      <w:r w:rsidR="00E9037B" w:rsidRPr="00325652">
        <w:t>oncentration</w:t>
      </w:r>
      <w:r w:rsidR="00E9037B">
        <w:t xml:space="preserve"> </w:t>
      </w:r>
      <w:r>
        <w:t>encountered in the various regimes</w:t>
      </w:r>
      <w:r w:rsidR="00E9037B">
        <w:t xml:space="preserve"> along with the </w:t>
      </w:r>
      <w:r w:rsidR="00C24515">
        <w:t xml:space="preserve">observed </w:t>
      </w:r>
      <w:r w:rsidR="00E9037B">
        <w:t xml:space="preserve">impact on </w:t>
      </w:r>
      <w:r w:rsidR="00E9037B" w:rsidRPr="00325652">
        <w:t>competition</w:t>
      </w:r>
      <w:r w:rsidR="00E9037B">
        <w:t xml:space="preserve"> both in the market and for the market</w:t>
      </w:r>
      <w:r>
        <w:t xml:space="preserve">. </w:t>
      </w:r>
    </w:p>
    <w:p w14:paraId="012F1BA8" w14:textId="5C6BAE11" w:rsidR="001C1790" w:rsidRDefault="001C1790" w:rsidP="00E22C6C">
      <w:r>
        <w:t xml:space="preserve">Given the above, the outline of this workshop report is as follows. In section 2, we review some case studies, looking for examples of good and bad practice. In section 3, we go on to summarise the workshop discussion, </w:t>
      </w:r>
      <w:r w:rsidR="005860E0">
        <w:t>covering</w:t>
      </w:r>
      <w:r>
        <w:t xml:space="preserve"> </w:t>
      </w:r>
      <w:r w:rsidR="000447FA">
        <w:t xml:space="preserve">the main setups for market-initiative regimes and </w:t>
      </w:r>
      <w:r w:rsidR="005860E0">
        <w:t>discussing associated</w:t>
      </w:r>
      <w:r w:rsidR="000447FA">
        <w:t xml:space="preserve"> </w:t>
      </w:r>
      <w:r>
        <w:t>regulatory requirements. We finish by drawing some conclusions (section 4) and making some recommendations for future conferences (section 5).</w:t>
      </w:r>
    </w:p>
    <w:p w14:paraId="72C780D8" w14:textId="7C742BC4" w:rsidR="00513874" w:rsidRPr="00E9037B" w:rsidRDefault="00513874" w:rsidP="00E9037B">
      <w:pPr>
        <w:pStyle w:val="Heading1"/>
      </w:pPr>
      <w:r>
        <w:t xml:space="preserve">Review of evidence </w:t>
      </w:r>
      <w:r w:rsidRPr="00E9037B">
        <w:t xml:space="preserve">and </w:t>
      </w:r>
      <w:r>
        <w:t xml:space="preserve">discussion of </w:t>
      </w:r>
      <w:r w:rsidR="005860E0">
        <w:t>g</w:t>
      </w:r>
      <w:r w:rsidRPr="00E9037B">
        <w:t xml:space="preserve">ood and </w:t>
      </w:r>
      <w:r w:rsidR="005860E0">
        <w:t>b</w:t>
      </w:r>
      <w:r w:rsidRPr="00E9037B">
        <w:t xml:space="preserve">ad </w:t>
      </w:r>
      <w:r w:rsidR="005860E0">
        <w:t>p</w:t>
      </w:r>
      <w:r w:rsidRPr="00E9037B">
        <w:t>ractices</w:t>
      </w:r>
    </w:p>
    <w:p w14:paraId="6AA6CA23" w14:textId="4A65FA49" w:rsidR="00513874" w:rsidRDefault="00513874" w:rsidP="00E9037B">
      <w:r>
        <w:t xml:space="preserve">The evidence base drew on the presentation of </w:t>
      </w:r>
      <w:r w:rsidRPr="00660E4B">
        <w:t>12 papers</w:t>
      </w:r>
      <w:r>
        <w:t xml:space="preserve"> (listed in the references) and the discussion drew on around </w:t>
      </w:r>
      <w:r w:rsidRPr="00660E4B">
        <w:t>20 participants</w:t>
      </w:r>
      <w:r>
        <w:t xml:space="preserve"> (see acknowledgement) from </w:t>
      </w:r>
      <w:r w:rsidRPr="00660E4B">
        <w:t>12 countries</w:t>
      </w:r>
      <w:r>
        <w:rPr>
          <w:rStyle w:val="FootnoteReference"/>
          <w:rFonts w:eastAsia="MS Mincho"/>
        </w:rPr>
        <w:footnoteReference w:id="3"/>
      </w:r>
      <w:r w:rsidRPr="00660E4B">
        <w:t>.</w:t>
      </w:r>
      <w:r>
        <w:t xml:space="preserve"> These presentations focused on three conventional modes. Firstly, there were presentations on </w:t>
      </w:r>
      <w:r w:rsidRPr="00895E92">
        <w:t>express coaches where there</w:t>
      </w:r>
      <w:r>
        <w:rPr>
          <w:b/>
        </w:rPr>
        <w:t xml:space="preserve"> </w:t>
      </w:r>
      <w:r w:rsidRPr="00895E92">
        <w:t>had been som</w:t>
      </w:r>
      <w:r>
        <w:t xml:space="preserve">e de facto coach deregulation in </w:t>
      </w:r>
      <w:r w:rsidRPr="00660E4B">
        <w:t>Brazil</w:t>
      </w:r>
      <w:r>
        <w:t>, at least in terms of fares (de Arag</w:t>
      </w:r>
      <w:r w:rsidRPr="00895E92">
        <w:t>ã</w:t>
      </w:r>
      <w:r>
        <w:t>o)</w:t>
      </w:r>
      <w:r w:rsidRPr="00660E4B">
        <w:t xml:space="preserve">, </w:t>
      </w:r>
      <w:r>
        <w:t xml:space="preserve">some very real deregulation in </w:t>
      </w:r>
      <w:r w:rsidRPr="00660E4B">
        <w:t>Germany</w:t>
      </w:r>
      <w:r>
        <w:t xml:space="preserve"> (Knorr) and deregulation about to start in France literally as the workshop convened (Guihery). Between 2012 and 2014, the coach market in Germany grew rapidly from around 2 million to </w:t>
      </w:r>
      <w:r w:rsidR="00B546E5">
        <w:t xml:space="preserve">almost </w:t>
      </w:r>
      <w:r>
        <w:t>20 million passengers per year. Similar growth is anticipated in France. In Germany, this period of growth has been accompanied with rapid concentration, with one firm currently controlling around three-quarters of the market</w:t>
      </w:r>
      <w:r w:rsidR="00B546E5">
        <w:rPr>
          <w:rStyle w:val="FootnoteReference"/>
        </w:rPr>
        <w:footnoteReference w:id="4"/>
      </w:r>
      <w:r>
        <w:t>. The response from the incumbent rail operator (DB) has been muted</w:t>
      </w:r>
      <w:r w:rsidR="00CA47D5">
        <w:t xml:space="preserve"> until 2015</w:t>
      </w:r>
      <w:r>
        <w:t>, although that might change in the next phase of competition.</w:t>
      </w:r>
    </w:p>
    <w:p w14:paraId="1BA5A1AB" w14:textId="77777777" w:rsidR="00513874" w:rsidRPr="00660E4B" w:rsidRDefault="00513874" w:rsidP="00E9037B">
      <w:r>
        <w:t xml:space="preserve">Secondly, there were presentations on rail including a productivity study of </w:t>
      </w:r>
      <w:r w:rsidRPr="00660E4B">
        <w:t>Europe</w:t>
      </w:r>
      <w:r>
        <w:t>an operators (Bougna)</w:t>
      </w:r>
      <w:r w:rsidRPr="00660E4B">
        <w:t xml:space="preserve">, </w:t>
      </w:r>
      <w:r>
        <w:t xml:space="preserve">an assessment of the business structure of private railways in </w:t>
      </w:r>
      <w:r w:rsidRPr="00660E4B">
        <w:t>Japan</w:t>
      </w:r>
      <w:r>
        <w:t xml:space="preserve"> (Song)</w:t>
      </w:r>
      <w:r w:rsidRPr="00660E4B">
        <w:t xml:space="preserve"> and </w:t>
      </w:r>
      <w:r>
        <w:t xml:space="preserve">reviews of development in </w:t>
      </w:r>
      <w:r w:rsidRPr="00660E4B">
        <w:t>Sweden</w:t>
      </w:r>
      <w:r>
        <w:t xml:space="preserve"> (Alexandersson,</w:t>
      </w:r>
      <w:r w:rsidRPr="003339D0">
        <w:t xml:space="preserve"> Andersson</w:t>
      </w:r>
      <w:r>
        <w:t xml:space="preserve">). Song demonstrated the inter-relationship between rail-related businesses and other businesses (e.g. leisure, property, retail) for Japanese train operating companies, which complicates regulation of these firms. Bougna found that competitive tendering had a greater effect on productive efficiency than other reforms (such as open access competition and vertical separation), with Andersson highlighting issues in Sweden with transition costs, transaction costs and misalignment costs. Alexandersson has noted that tendering of rail services in Sweden has reduced the need for operating subsidies and has reduced costs by over 10%. Open access competition has been permitted on rail routes in Sweden since 2011 and major </w:t>
      </w:r>
      <w:r>
        <w:lastRenderedPageBreak/>
        <w:t>competition has emerged between SJ (18 trains a day) and MTR (8 trains a day) on the Stockholm – Gothenburg route.</w:t>
      </w:r>
    </w:p>
    <w:p w14:paraId="3C37E7C0" w14:textId="16C1E5CC" w:rsidR="00513874" w:rsidRPr="00660E4B" w:rsidRDefault="00513874" w:rsidP="00E9037B">
      <w:r w:rsidRPr="0004579E">
        <w:t>Thirdly, there were presentations on local buses</w:t>
      </w:r>
      <w:r>
        <w:t xml:space="preserve"> in </w:t>
      </w:r>
      <w:r w:rsidRPr="00660E4B">
        <w:t>Sweden</w:t>
      </w:r>
      <w:r>
        <w:t xml:space="preserve"> (Wre</w:t>
      </w:r>
      <w:r w:rsidR="00832FC9">
        <w:t>t</w:t>
      </w:r>
      <w:r>
        <w:t xml:space="preserve">strand and Danielson) </w:t>
      </w:r>
      <w:r w:rsidRPr="00660E4B">
        <w:t>and Wales</w:t>
      </w:r>
      <w:r>
        <w:t xml:space="preserve"> (Preston). In Sweden, contracting-out was moving away from pure cost-based models to patronage-based models – the so-called Verified Passenger Boarding (VPB) model. In Wales, the market has been deregulated since 1986, but devolution in 1999 has seen the Welsh Government attempt to exert some control through its subsidy policy</w:t>
      </w:r>
      <w:r w:rsidR="00206D1B">
        <w:t>, particularly so as to encourage community-based initiatives</w:t>
      </w:r>
      <w:r>
        <w:t xml:space="preserve">. </w:t>
      </w:r>
    </w:p>
    <w:p w14:paraId="47C2874B" w14:textId="553EDA21" w:rsidR="00513874" w:rsidRDefault="00513874" w:rsidP="00E9037B">
      <w:r>
        <w:t>In addition, there were presentations on o</w:t>
      </w:r>
      <w:r w:rsidRPr="00660E4B">
        <w:t>ther</w:t>
      </w:r>
      <w:r>
        <w:t xml:space="preserve">, less conventional, public transport </w:t>
      </w:r>
      <w:r w:rsidRPr="00660E4B">
        <w:t>modes</w:t>
      </w:r>
      <w:r>
        <w:t>. Emerson studied ski lifts in the Dolomites (</w:t>
      </w:r>
      <w:r w:rsidRPr="00660E4B">
        <w:t>Italy</w:t>
      </w:r>
      <w:r>
        <w:t xml:space="preserve">) and compared the arrangements there with those for ski lifts in </w:t>
      </w:r>
      <w:r w:rsidRPr="00660E4B">
        <w:t>Austria, Australia and N</w:t>
      </w:r>
      <w:r>
        <w:t xml:space="preserve">ew </w:t>
      </w:r>
      <w:r w:rsidRPr="00660E4B">
        <w:t>Z</w:t>
      </w:r>
      <w:r>
        <w:t xml:space="preserve">ealand. Mbara examined </w:t>
      </w:r>
      <w:r w:rsidRPr="00404CD6">
        <w:t>tuk-tuks</w:t>
      </w:r>
      <w:r>
        <w:t xml:space="preserve"> in Johannesburg in S</w:t>
      </w:r>
      <w:r w:rsidRPr="00660E4B">
        <w:t>outh Africa</w:t>
      </w:r>
      <w:r>
        <w:t>, a form of paratransit that seemed to have found a niche as a feeder mode to informal mini-bus services.</w:t>
      </w:r>
      <w:r w:rsidRPr="00660E4B">
        <w:t xml:space="preserve"> </w:t>
      </w:r>
    </w:p>
    <w:p w14:paraId="271C85FE" w14:textId="0549EE1B" w:rsidR="00513874" w:rsidRDefault="00513874" w:rsidP="00513874">
      <w:pPr>
        <w:pStyle w:val="Heading1"/>
      </w:pPr>
      <w:r>
        <w:t>Synthesis of workshop discussions</w:t>
      </w:r>
    </w:p>
    <w:p w14:paraId="09D87C24" w14:textId="6C9E078B" w:rsidR="005860E0" w:rsidRPr="005860E0" w:rsidRDefault="00DA145B" w:rsidP="00F8362A">
      <w:r>
        <w:t>The workshop discussions were organised around two main themes. The first was that of the institutional setups encountered or envisaged in market-initiative regimes.</w:t>
      </w:r>
      <w:r w:rsidR="00620868">
        <w:t xml:space="preserve"> The second was that of the regulatory requirements associated with the functioning of these regimes.</w:t>
      </w:r>
    </w:p>
    <w:p w14:paraId="29C92FF0" w14:textId="374E0B55" w:rsidR="00513874" w:rsidRPr="00660E4B" w:rsidRDefault="00513874" w:rsidP="00F8362A">
      <w:pPr>
        <w:pStyle w:val="Heading2"/>
      </w:pPr>
      <w:r>
        <w:t>Options for market-initiated regimes</w:t>
      </w:r>
    </w:p>
    <w:p w14:paraId="1053886A" w14:textId="3B42CA9D" w:rsidR="00620868" w:rsidRDefault="00513874" w:rsidP="00E9037B">
      <w:r w:rsidRPr="00A679EB">
        <w:t xml:space="preserve">The </w:t>
      </w:r>
      <w:r>
        <w:t xml:space="preserve">discussion </w:t>
      </w:r>
      <w:r w:rsidR="00427C7C">
        <w:t>on the main options for market-initiat</w:t>
      </w:r>
      <w:r w:rsidR="007B386F">
        <w:t>ive</w:t>
      </w:r>
      <w:r w:rsidR="00427C7C">
        <w:t xml:space="preserve"> regimes </w:t>
      </w:r>
      <w:r>
        <w:t>was framed by the o</w:t>
      </w:r>
      <w:r w:rsidRPr="00A679EB">
        <w:t xml:space="preserve">ptions </w:t>
      </w:r>
      <w:r>
        <w:t xml:space="preserve">outlined by </w:t>
      </w:r>
      <w:hyperlink w:anchor="_ENREF_15" w:tooltip="Van de Velde, 2010 #8898" w:history="1">
        <w:r w:rsidR="00297829">
          <w:fldChar w:fldCharType="begin"/>
        </w:r>
        <w:r w:rsidR="00297829">
          <w:instrText xml:space="preserve"> ADDIN EN.CITE &lt;EndNote&gt;&lt;Cite AuthorYear="1"&gt;&lt;Author&gt;Van de Velde&lt;/Author&gt;&lt;Year&gt;2010&lt;/Year&gt;&lt;RecNum&gt;8898&lt;/RecNum&gt;&lt;DisplayText&gt;Van de Velde and Beck (2010)&lt;/DisplayText&gt;&lt;record&gt;&lt;rec-number&gt;8898&lt;/rec-number&gt;&lt;foreign-keys&gt;&lt;key app="EN" db-id="svzdvfsvgr5v0petwsrxppsfxw09s0p5rdx0" timestamp="1282649501"&gt;8898&lt;/key&gt;&lt;/foreign-keys&gt;&lt;ref-type name="Journal Article"&gt;17&lt;/ref-type&gt;&lt;contributors&gt;&lt;authors&gt;&lt;author&gt;Van de Velde, D.M.&lt;/author&gt;&lt;author&gt;Beck, Arne&lt;/author&gt;&lt;/authors&gt;&lt;/contributors&gt;&lt;titles&gt;&lt;title&gt;Workshop report - Beyond competitive tendering&lt;/title&gt;&lt;secondary-title&gt;Research in Transportation Economics&lt;/secondary-title&gt;&lt;/titles&gt;&lt;periodical&gt;&lt;full-title&gt;Research in Transportation Economics&lt;/full-title&gt;&lt;/periodical&gt;&lt;pages&gt;145-151&lt;/pages&gt;&lt;volume&gt;29&lt;/volume&gt;&lt;dates&gt;&lt;year&gt;2010&lt;/year&gt;&lt;/dates&gt;&lt;urls&gt;&lt;related-urls&gt;&lt;url&gt;http://www.scopus.com/inward/record.url?eid=2-s2.0-77956988606&amp;amp;partnerID=40&amp;amp;md5=a95eb52b051c6eec2ff71a1894d8154e&lt;/url&gt;&lt;/related-urls&gt;&lt;/urls&gt;&lt;custom1&gt;Original&lt;/custom1&gt;&lt;electronic-resource-num&gt;doi:10.1016/j.retrec.2010.07.019&lt;/electronic-resource-num&gt;&lt;/record&gt;&lt;/Cite&gt;&lt;/EndNote&gt;</w:instrText>
        </w:r>
        <w:r w:rsidR="00297829">
          <w:fldChar w:fldCharType="separate"/>
        </w:r>
        <w:r w:rsidR="00297829">
          <w:rPr>
            <w:noProof/>
          </w:rPr>
          <w:t>Van de Velde and Beck (2010)</w:t>
        </w:r>
        <w:r w:rsidR="00297829">
          <w:fldChar w:fldCharType="end"/>
        </w:r>
      </w:hyperlink>
      <w:r>
        <w:t xml:space="preserve"> and illustrated by </w:t>
      </w:r>
      <w:r w:rsidR="00FF01A4">
        <w:t>the three first regimes included in Table</w:t>
      </w:r>
      <w:r>
        <w:t xml:space="preserve"> 1. </w:t>
      </w:r>
    </w:p>
    <w:p w14:paraId="27D3483A" w14:textId="7D5F65C9" w:rsidR="00620868" w:rsidRPr="00F8362A" w:rsidRDefault="00FF01A4" w:rsidP="00E9037B">
      <w:pPr>
        <w:rPr>
          <w:b/>
        </w:rPr>
      </w:pPr>
      <w:r w:rsidRPr="00F8362A">
        <w:rPr>
          <w:b/>
        </w:rPr>
        <w:t xml:space="preserve">Table 1: Notional </w:t>
      </w:r>
      <w:r w:rsidR="007B386F">
        <w:rPr>
          <w:b/>
        </w:rPr>
        <w:t xml:space="preserve">regimes to introduce </w:t>
      </w:r>
      <w:r w:rsidRPr="00F8362A">
        <w:rPr>
          <w:b/>
        </w:rPr>
        <w:t>market-initia</w:t>
      </w:r>
      <w:r w:rsidR="007B386F" w:rsidRPr="00F8362A">
        <w:rPr>
          <w:b/>
        </w:rPr>
        <w:t xml:space="preserve">tive </w:t>
      </w:r>
      <w:r w:rsidR="007B386F">
        <w:rPr>
          <w:b/>
        </w:rPr>
        <w:t xml:space="preserve">in largely authority initiative </w:t>
      </w:r>
      <w:r w:rsidR="007B386F" w:rsidRPr="00F8362A">
        <w:rPr>
          <w:b/>
        </w:rPr>
        <w:t>regimes</w:t>
      </w:r>
    </w:p>
    <w:tbl>
      <w:tblPr>
        <w:tblStyle w:val="LightList-Accent1"/>
        <w:tblW w:w="0" w:type="auto"/>
        <w:tblLook w:val="0620" w:firstRow="1" w:lastRow="0" w:firstColumn="0" w:lastColumn="0" w:noHBand="1" w:noVBand="1"/>
      </w:tblPr>
      <w:tblGrid>
        <w:gridCol w:w="2320"/>
        <w:gridCol w:w="2320"/>
        <w:gridCol w:w="2320"/>
        <w:gridCol w:w="2320"/>
      </w:tblGrid>
      <w:tr w:rsidR="00620868" w:rsidRPr="00977AA2" w14:paraId="2071DFD3" w14:textId="77777777" w:rsidTr="00620868">
        <w:trPr>
          <w:cnfStyle w:val="100000000000" w:firstRow="1" w:lastRow="0" w:firstColumn="0" w:lastColumn="0" w:oddVBand="0" w:evenVBand="0" w:oddHBand="0" w:evenHBand="0" w:firstRowFirstColumn="0" w:firstRowLastColumn="0" w:lastRowFirstColumn="0" w:lastRowLastColumn="0"/>
        </w:trPr>
        <w:tc>
          <w:tcPr>
            <w:tcW w:w="2320" w:type="dxa"/>
          </w:tcPr>
          <w:p w14:paraId="38185E8B" w14:textId="09BEABB7" w:rsidR="00620868" w:rsidRPr="00977AA2" w:rsidRDefault="00620868" w:rsidP="002B38BC">
            <w:pPr>
              <w:spacing w:before="60" w:after="60"/>
              <w:rPr>
                <w:rFonts w:cs="Arial"/>
                <w:sz w:val="16"/>
                <w:szCs w:val="16"/>
              </w:rPr>
            </w:pPr>
            <w:r w:rsidRPr="00977AA2">
              <w:rPr>
                <w:rFonts w:cs="Arial"/>
                <w:sz w:val="16"/>
                <w:szCs w:val="16"/>
              </w:rPr>
              <w:t>Regime 1</w:t>
            </w:r>
          </w:p>
        </w:tc>
        <w:tc>
          <w:tcPr>
            <w:tcW w:w="2320" w:type="dxa"/>
          </w:tcPr>
          <w:p w14:paraId="19EFC7F9" w14:textId="72CE51FC" w:rsidR="00620868" w:rsidRPr="00977AA2" w:rsidRDefault="00620868" w:rsidP="002B38BC">
            <w:pPr>
              <w:spacing w:before="60" w:after="60"/>
              <w:rPr>
                <w:rFonts w:cs="Arial"/>
                <w:sz w:val="16"/>
                <w:szCs w:val="16"/>
              </w:rPr>
            </w:pPr>
            <w:r w:rsidRPr="00977AA2">
              <w:rPr>
                <w:rFonts w:cs="Arial"/>
                <w:sz w:val="16"/>
                <w:szCs w:val="16"/>
              </w:rPr>
              <w:t>Regime 2</w:t>
            </w:r>
          </w:p>
        </w:tc>
        <w:tc>
          <w:tcPr>
            <w:tcW w:w="2320" w:type="dxa"/>
          </w:tcPr>
          <w:p w14:paraId="1ED76E41" w14:textId="702C2DD3" w:rsidR="00620868" w:rsidRPr="00977AA2" w:rsidRDefault="00620868" w:rsidP="002B38BC">
            <w:pPr>
              <w:spacing w:before="60" w:after="60"/>
              <w:rPr>
                <w:rFonts w:cs="Arial"/>
                <w:sz w:val="16"/>
                <w:szCs w:val="16"/>
              </w:rPr>
            </w:pPr>
            <w:r w:rsidRPr="00977AA2">
              <w:rPr>
                <w:rFonts w:cs="Arial"/>
                <w:sz w:val="16"/>
                <w:szCs w:val="16"/>
              </w:rPr>
              <w:t>Regime 3</w:t>
            </w:r>
          </w:p>
        </w:tc>
        <w:tc>
          <w:tcPr>
            <w:tcW w:w="2320" w:type="dxa"/>
          </w:tcPr>
          <w:p w14:paraId="49AD8270" w14:textId="69E6EC77" w:rsidR="00620868" w:rsidRPr="00977AA2" w:rsidRDefault="00620868" w:rsidP="002B38BC">
            <w:pPr>
              <w:spacing w:before="60" w:after="60"/>
              <w:rPr>
                <w:rFonts w:cs="Arial"/>
                <w:sz w:val="16"/>
                <w:szCs w:val="16"/>
              </w:rPr>
            </w:pPr>
            <w:r w:rsidRPr="00977AA2">
              <w:rPr>
                <w:rFonts w:cs="Arial"/>
                <w:sz w:val="16"/>
                <w:szCs w:val="16"/>
              </w:rPr>
              <w:t>Regime 4</w:t>
            </w:r>
          </w:p>
        </w:tc>
      </w:tr>
      <w:tr w:rsidR="00620868" w:rsidRPr="00977AA2" w14:paraId="210DC1DF" w14:textId="77777777" w:rsidTr="00620868">
        <w:tc>
          <w:tcPr>
            <w:tcW w:w="2320" w:type="dxa"/>
          </w:tcPr>
          <w:p w14:paraId="541E3687" w14:textId="0FF11DAC" w:rsidR="00620868" w:rsidRPr="00977AA2" w:rsidRDefault="00620868"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Several contracts in one area</w:t>
            </w:r>
          </w:p>
          <w:p w14:paraId="517BB2CA" w14:textId="12914EF8" w:rsidR="00620868" w:rsidRPr="00977AA2" w:rsidRDefault="00620868"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 xml:space="preserve">Authority designs </w:t>
            </w:r>
            <w:r w:rsidR="002B38BC" w:rsidRPr="00977AA2">
              <w:rPr>
                <w:rFonts w:ascii="Arial" w:hAnsi="Arial" w:cs="Arial"/>
                <w:sz w:val="16"/>
                <w:szCs w:val="16"/>
              </w:rPr>
              <w:t>and tenders core-network (net-cost contract)</w:t>
            </w:r>
          </w:p>
          <w:p w14:paraId="466B723F" w14:textId="6F0521DB" w:rsidR="002B38BC" w:rsidRPr="00977AA2" w:rsidRDefault="002B38BC"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Market initiate for commercial services (based on some minimum criteria)</w:t>
            </w:r>
          </w:p>
          <w:p w14:paraId="339FAE5E" w14:textId="7FF76321" w:rsidR="002B38BC" w:rsidRPr="00977AA2" w:rsidRDefault="002B38BC"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Inter</w:t>
            </w:r>
            <w:r w:rsidR="00134C6C">
              <w:rPr>
                <w:rFonts w:ascii="Arial" w:hAnsi="Arial" w:cs="Arial"/>
                <w:sz w:val="16"/>
                <w:szCs w:val="16"/>
              </w:rPr>
              <w:t>-</w:t>
            </w:r>
            <w:r w:rsidRPr="00977AA2">
              <w:rPr>
                <w:rFonts w:ascii="Arial" w:hAnsi="Arial" w:cs="Arial"/>
                <w:sz w:val="16"/>
                <w:szCs w:val="16"/>
              </w:rPr>
              <w:t>available fares and ticketing, lower fares by operators allowed</w:t>
            </w:r>
          </w:p>
          <w:p w14:paraId="6220E99C" w14:textId="77777777" w:rsidR="002B38BC" w:rsidRPr="00977AA2" w:rsidRDefault="002B38BC"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Authority sets fare rebates and compensates</w:t>
            </w:r>
          </w:p>
          <w:p w14:paraId="4BA47306" w14:textId="149F45B4" w:rsidR="002B38BC" w:rsidRPr="00977AA2" w:rsidRDefault="002B38BC"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Discussion clubs (PTAs, operators, passengers)</w:t>
            </w:r>
          </w:p>
        </w:tc>
        <w:tc>
          <w:tcPr>
            <w:tcW w:w="2320" w:type="dxa"/>
          </w:tcPr>
          <w:p w14:paraId="7B662C98" w14:textId="77777777" w:rsidR="00620868"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Transport plan (only functional) by PTA</w:t>
            </w:r>
          </w:p>
          <w:p w14:paraId="3212F47A" w14:textId="6B8F2ED9"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Commercial services as market initiative (under general rules: headway regulation + clever exceptions, and fare freedom)</w:t>
            </w:r>
          </w:p>
          <w:p w14:paraId="6D2B77EE" w14:textId="59D4709F"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Additional tendering (transport plan)</w:t>
            </w:r>
          </w:p>
          <w:p w14:paraId="3CAB579B" w14:textId="25023D62"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Fare freedom + authority sets fare rebates and compensates</w:t>
            </w:r>
          </w:p>
          <w:p w14:paraId="3151DA73" w14:textId="50A2E059"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Super</w:t>
            </w:r>
            <w:r w:rsidR="00134C6C">
              <w:rPr>
                <w:rFonts w:ascii="Arial" w:hAnsi="Arial" w:cs="Arial"/>
                <w:sz w:val="16"/>
                <w:szCs w:val="16"/>
              </w:rPr>
              <w:t xml:space="preserve"> </w:t>
            </w:r>
            <w:r w:rsidRPr="00977AA2">
              <w:rPr>
                <w:rFonts w:ascii="Arial" w:hAnsi="Arial" w:cs="Arial"/>
                <w:sz w:val="16"/>
                <w:szCs w:val="16"/>
              </w:rPr>
              <w:t>incentives to reduce need for regulation</w:t>
            </w:r>
          </w:p>
          <w:p w14:paraId="4BC45EF7" w14:textId="0142F595"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Maybe some exclusivity linked to headway regulation</w:t>
            </w:r>
          </w:p>
          <w:p w14:paraId="7EDD910E" w14:textId="79D8BE45"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lastRenderedPageBreak/>
              <w:t>Need for quick response to unfair behaviour</w:t>
            </w:r>
          </w:p>
        </w:tc>
        <w:tc>
          <w:tcPr>
            <w:tcW w:w="2320" w:type="dxa"/>
          </w:tcPr>
          <w:p w14:paraId="47FAD08F" w14:textId="77777777" w:rsidR="00620868"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lastRenderedPageBreak/>
              <w:t>One contract for one area</w:t>
            </w:r>
          </w:p>
          <w:p w14:paraId="367A5133" w14:textId="5D8A0291"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Negotiating contract with incumbent + threat of competitive tendering if negotiations unsuccessful</w:t>
            </w:r>
          </w:p>
          <w:p w14:paraId="3F0E9973" w14:textId="32F0C579"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Threat of commercial entry (market initiative) if incumbent is not affected negatively</w:t>
            </w:r>
          </w:p>
          <w:p w14:paraId="74AC2EDC" w14:textId="77777777"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National body to support PTAs in contracting</w:t>
            </w:r>
          </w:p>
          <w:p w14:paraId="776EEE03" w14:textId="77777777"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Performance based penalties and benchmarking</w:t>
            </w:r>
          </w:p>
          <w:p w14:paraId="1512CB29" w14:textId="2D34A47A" w:rsidR="00FF01A4" w:rsidRPr="00977AA2" w:rsidRDefault="00FF01A4" w:rsidP="002B38BC">
            <w:pPr>
              <w:pStyle w:val="ListParagraph"/>
              <w:numPr>
                <w:ilvl w:val="0"/>
                <w:numId w:val="45"/>
              </w:numPr>
              <w:tabs>
                <w:tab w:val="left" w:pos="170"/>
              </w:tabs>
              <w:spacing w:before="60" w:after="60"/>
              <w:ind w:left="170" w:hanging="170"/>
              <w:contextualSpacing w:val="0"/>
              <w:rPr>
                <w:rFonts w:ascii="Arial" w:hAnsi="Arial" w:cs="Arial"/>
                <w:sz w:val="16"/>
                <w:szCs w:val="16"/>
              </w:rPr>
            </w:pPr>
            <w:r w:rsidRPr="00977AA2">
              <w:rPr>
                <w:rFonts w:ascii="Arial" w:hAnsi="Arial" w:cs="Arial"/>
                <w:sz w:val="16"/>
                <w:szCs w:val="16"/>
              </w:rPr>
              <w:t>Partnership between PTA and operator</w:t>
            </w:r>
          </w:p>
        </w:tc>
        <w:tc>
          <w:tcPr>
            <w:tcW w:w="2320" w:type="dxa"/>
          </w:tcPr>
          <w:p w14:paraId="5C91747C" w14:textId="77777777" w:rsidR="003B160D" w:rsidRDefault="005D137B" w:rsidP="003B160D">
            <w:pPr>
              <w:pStyle w:val="ListParagraph"/>
              <w:numPr>
                <w:ilvl w:val="0"/>
                <w:numId w:val="45"/>
              </w:numPr>
              <w:tabs>
                <w:tab w:val="left" w:pos="170"/>
              </w:tabs>
              <w:spacing w:before="60" w:after="60"/>
              <w:ind w:left="170" w:hanging="170"/>
              <w:contextualSpacing w:val="0"/>
              <w:rPr>
                <w:rFonts w:ascii="Arial" w:hAnsi="Arial" w:cs="Arial"/>
                <w:sz w:val="16"/>
                <w:szCs w:val="16"/>
              </w:rPr>
            </w:pPr>
            <w:r>
              <w:rPr>
                <w:rFonts w:ascii="Arial" w:hAnsi="Arial" w:cs="Arial"/>
                <w:sz w:val="16"/>
                <w:szCs w:val="16"/>
              </w:rPr>
              <w:t xml:space="preserve">Route licensing </w:t>
            </w:r>
            <w:r w:rsidR="003B160D" w:rsidRPr="003B160D">
              <w:rPr>
                <w:rFonts w:ascii="Arial" w:hAnsi="Arial" w:cs="Arial"/>
                <w:sz w:val="16"/>
                <w:szCs w:val="16"/>
              </w:rPr>
              <w:t>with exclusivity</w:t>
            </w:r>
          </w:p>
          <w:p w14:paraId="12316B9C" w14:textId="49A53044" w:rsidR="005D137B" w:rsidRPr="003B160D" w:rsidRDefault="003B160D" w:rsidP="003B160D">
            <w:pPr>
              <w:pStyle w:val="ListParagraph"/>
              <w:numPr>
                <w:ilvl w:val="0"/>
                <w:numId w:val="45"/>
              </w:numPr>
              <w:tabs>
                <w:tab w:val="left" w:pos="170"/>
              </w:tabs>
              <w:spacing w:before="60" w:after="60"/>
              <w:ind w:left="170" w:hanging="170"/>
              <w:contextualSpacing w:val="0"/>
              <w:rPr>
                <w:rFonts w:ascii="Arial" w:hAnsi="Arial" w:cs="Arial"/>
                <w:sz w:val="16"/>
                <w:szCs w:val="16"/>
              </w:rPr>
            </w:pPr>
            <w:r w:rsidRPr="003B160D">
              <w:rPr>
                <w:rFonts w:ascii="Arial" w:hAnsi="Arial" w:cs="Arial"/>
                <w:sz w:val="16"/>
                <w:szCs w:val="16"/>
              </w:rPr>
              <w:t>N</w:t>
            </w:r>
            <w:r w:rsidR="005D137B" w:rsidRPr="00F8362A">
              <w:rPr>
                <w:rFonts w:ascii="Arial" w:hAnsi="Arial" w:cs="Arial"/>
                <w:sz w:val="16"/>
                <w:szCs w:val="16"/>
              </w:rPr>
              <w:t>etwork integration</w:t>
            </w:r>
            <w:r w:rsidRPr="003B160D">
              <w:rPr>
                <w:rFonts w:ascii="Arial" w:hAnsi="Arial" w:cs="Arial"/>
                <w:sz w:val="16"/>
                <w:szCs w:val="16"/>
              </w:rPr>
              <w:t xml:space="preserve"> through i</w:t>
            </w:r>
            <w:r w:rsidR="005D137B" w:rsidRPr="003B160D">
              <w:rPr>
                <w:rFonts w:ascii="Arial" w:hAnsi="Arial" w:cs="Arial"/>
                <w:sz w:val="16"/>
                <w:szCs w:val="16"/>
              </w:rPr>
              <w:t>nter</w:t>
            </w:r>
            <w:r w:rsidR="00B546E5">
              <w:rPr>
                <w:rFonts w:ascii="Arial" w:hAnsi="Arial" w:cs="Arial"/>
                <w:sz w:val="16"/>
                <w:szCs w:val="16"/>
              </w:rPr>
              <w:t>-</w:t>
            </w:r>
            <w:r w:rsidR="005D137B" w:rsidRPr="003B160D">
              <w:rPr>
                <w:rFonts w:ascii="Arial" w:hAnsi="Arial" w:cs="Arial"/>
                <w:sz w:val="16"/>
                <w:szCs w:val="16"/>
              </w:rPr>
              <w:t>available fares and ticketing</w:t>
            </w:r>
          </w:p>
          <w:p w14:paraId="148F54A4" w14:textId="4C9B832D" w:rsidR="005D137B" w:rsidRDefault="003B160D" w:rsidP="00FF3C80">
            <w:pPr>
              <w:pStyle w:val="ListParagraph"/>
              <w:numPr>
                <w:ilvl w:val="0"/>
                <w:numId w:val="45"/>
              </w:numPr>
              <w:tabs>
                <w:tab w:val="left" w:pos="170"/>
              </w:tabs>
              <w:spacing w:before="60" w:after="60"/>
              <w:ind w:left="170" w:hanging="170"/>
              <w:contextualSpacing w:val="0"/>
              <w:rPr>
                <w:rFonts w:ascii="Arial" w:hAnsi="Arial" w:cs="Arial"/>
                <w:sz w:val="16"/>
                <w:szCs w:val="16"/>
              </w:rPr>
            </w:pPr>
            <w:r>
              <w:rPr>
                <w:rFonts w:ascii="Arial" w:hAnsi="Arial" w:cs="Arial"/>
                <w:sz w:val="16"/>
                <w:szCs w:val="16"/>
              </w:rPr>
              <w:t xml:space="preserve">Authority </w:t>
            </w:r>
            <w:r w:rsidR="00FF3C80">
              <w:rPr>
                <w:rFonts w:ascii="Arial" w:hAnsi="Arial" w:cs="Arial"/>
                <w:sz w:val="16"/>
                <w:szCs w:val="16"/>
              </w:rPr>
              <w:t xml:space="preserve">as the Community Franchisor </w:t>
            </w:r>
            <w:r w:rsidR="005D137B">
              <w:rPr>
                <w:rFonts w:ascii="Arial" w:hAnsi="Arial" w:cs="Arial"/>
                <w:sz w:val="16"/>
                <w:szCs w:val="16"/>
              </w:rPr>
              <w:t>sets</w:t>
            </w:r>
            <w:r>
              <w:rPr>
                <w:rFonts w:ascii="Arial" w:hAnsi="Arial" w:cs="Arial"/>
                <w:sz w:val="16"/>
                <w:szCs w:val="16"/>
              </w:rPr>
              <w:t xml:space="preserve"> integrated fares</w:t>
            </w:r>
          </w:p>
          <w:p w14:paraId="0D08AE27" w14:textId="5BC5961C" w:rsidR="003B160D" w:rsidRPr="00977AA2" w:rsidRDefault="003B160D" w:rsidP="00F8362A">
            <w:pPr>
              <w:pStyle w:val="ListParagraph"/>
              <w:numPr>
                <w:ilvl w:val="0"/>
                <w:numId w:val="45"/>
              </w:numPr>
              <w:tabs>
                <w:tab w:val="left" w:pos="170"/>
              </w:tabs>
              <w:spacing w:before="60" w:after="60"/>
              <w:ind w:left="170" w:hanging="170"/>
              <w:contextualSpacing w:val="0"/>
              <w:rPr>
                <w:rFonts w:ascii="Arial" w:hAnsi="Arial" w:cs="Arial"/>
                <w:sz w:val="16"/>
                <w:szCs w:val="16"/>
              </w:rPr>
            </w:pPr>
            <w:r>
              <w:rPr>
                <w:rFonts w:ascii="Arial" w:hAnsi="Arial" w:cs="Arial"/>
                <w:sz w:val="16"/>
                <w:szCs w:val="16"/>
              </w:rPr>
              <w:t xml:space="preserve">Ownership rights </w:t>
            </w:r>
            <w:r w:rsidR="00A96BEA">
              <w:rPr>
                <w:rFonts w:ascii="Arial" w:hAnsi="Arial" w:cs="Arial"/>
                <w:sz w:val="16"/>
                <w:szCs w:val="16"/>
              </w:rPr>
              <w:t xml:space="preserve">on routes to </w:t>
            </w:r>
            <w:r>
              <w:rPr>
                <w:rFonts w:ascii="Arial" w:hAnsi="Arial" w:cs="Arial"/>
                <w:sz w:val="16"/>
                <w:szCs w:val="16"/>
              </w:rPr>
              <w:t>induce focus on long-term developments with related businesses</w:t>
            </w:r>
          </w:p>
        </w:tc>
      </w:tr>
    </w:tbl>
    <w:p w14:paraId="452AA5F1" w14:textId="69618F58" w:rsidR="002B38BC" w:rsidRDefault="002B38BC" w:rsidP="00E9037B">
      <w:r>
        <w:t xml:space="preserve">It should be noted that this framework initially looked at the prospects for introducing market initiatives into public transport markets that are predominantly shaped by authority initiatives. This is because authority initiatives are the predominant market form at least for local public transport in developed countries. </w:t>
      </w:r>
      <w:r w:rsidRPr="00A679EB">
        <w:t xml:space="preserve"> </w:t>
      </w:r>
      <w:r>
        <w:t xml:space="preserve">However, this workshop is also interested in authority initiatives in predominantly market initiative regimes, such as local buses in Great Britain outside London and express coaches in Germany. Indeed the on-going liberalisation of long distance public transport markets in the European Union has given some impetus to </w:t>
      </w:r>
      <w:r w:rsidR="007B386F">
        <w:t xml:space="preserve">regimes </w:t>
      </w:r>
      <w:r>
        <w:t>of this type.</w:t>
      </w:r>
    </w:p>
    <w:p w14:paraId="2731297D" w14:textId="32A0BB24" w:rsidR="001F0E6C" w:rsidRDefault="00E9037B" w:rsidP="00134C6C">
      <w:r>
        <w:t>There was particular interest from this and past workshops in the d</w:t>
      </w:r>
      <w:r w:rsidRPr="00660E4B">
        <w:t xml:space="preserve">evelopment </w:t>
      </w:r>
      <w:r>
        <w:t xml:space="preserve">of </w:t>
      </w:r>
      <w:r w:rsidR="00CA47D5">
        <w:t>r</w:t>
      </w:r>
      <w:r w:rsidR="007B386F">
        <w:t>egime</w:t>
      </w:r>
      <w:r w:rsidR="007B386F" w:rsidRPr="00660E4B">
        <w:t xml:space="preserve"> </w:t>
      </w:r>
      <w:r w:rsidRPr="00660E4B">
        <w:t xml:space="preserve">2 </w:t>
      </w:r>
      <w:r>
        <w:t xml:space="preserve">but progress has been limited. </w:t>
      </w:r>
      <w:r w:rsidRPr="00660E4B">
        <w:t xml:space="preserve">New Zealand </w:t>
      </w:r>
      <w:r>
        <w:t xml:space="preserve">has </w:t>
      </w:r>
      <w:r w:rsidRPr="00660E4B">
        <w:t>shift</w:t>
      </w:r>
      <w:r>
        <w:t>ed</w:t>
      </w:r>
      <w:r w:rsidRPr="00660E4B">
        <w:t xml:space="preserve"> to contracting</w:t>
      </w:r>
      <w:r>
        <w:t xml:space="preserve"> rather than this </w:t>
      </w:r>
      <w:r w:rsidR="007B386F">
        <w:t>regime</w:t>
      </w:r>
      <w:r>
        <w:t xml:space="preserve">, whilst the </w:t>
      </w:r>
      <w:r w:rsidRPr="00660E4B">
        <w:t>Swedish pseudo-deregulation</w:t>
      </w:r>
      <w:r>
        <w:t xml:space="preserve"> seems </w:t>
      </w:r>
      <w:r w:rsidR="0027125D">
        <w:t xml:space="preserve">– so far – </w:t>
      </w:r>
      <w:r>
        <w:t>to have been something of a damp squib. In both New Zealand and Sweden there may be an i</w:t>
      </w:r>
      <w:r w:rsidRPr="00660E4B">
        <w:t xml:space="preserve">ssue </w:t>
      </w:r>
      <w:r>
        <w:t>with sequencing.</w:t>
      </w:r>
      <w:r w:rsidRPr="00660E4B">
        <w:t xml:space="preserve"> </w:t>
      </w:r>
      <w:r>
        <w:t xml:space="preserve">In these public transport markets, authority initiatives and subsidised services pre-dominate, with commercial services effectively crowded out. There has also been little development in </w:t>
      </w:r>
      <w:r w:rsidR="007B386F">
        <w:t xml:space="preserve">regime </w:t>
      </w:r>
      <w:r>
        <w:t xml:space="preserve">1 (multiple contracts) or </w:t>
      </w:r>
      <w:r w:rsidR="007B386F">
        <w:t xml:space="preserve">regime </w:t>
      </w:r>
      <w:r>
        <w:t>3 (negotiated contracts</w:t>
      </w:r>
      <w:r w:rsidR="00CA47D5">
        <w:t xml:space="preserve"> with competitive entry threat</w:t>
      </w:r>
      <w:r>
        <w:t xml:space="preserve">), although the </w:t>
      </w:r>
      <w:hyperlink w:anchor="_ENREF_2" w:tooltip="Competition &amp; Markets Authority, 2015 #9928" w:history="1">
        <w:r w:rsidR="00297829">
          <w:fldChar w:fldCharType="begin"/>
        </w:r>
        <w:r w:rsidR="00297829">
          <w:instrText xml:space="preserve"> ADDIN EN.CITE &lt;EndNote&gt;&lt;Cite AuthorYear="1"&gt;&lt;Author&gt;Competition &amp;amp; Markets Authority&lt;/Author&gt;&lt;Year&gt;2015&lt;/Year&gt;&lt;RecNum&gt;9928&lt;/RecNum&gt;&lt;DisplayText&gt;Competition &amp;amp; Markets Authority (2015)&lt;/DisplayText&gt;&lt;record&gt;&lt;rec-number&gt;9928&lt;/rec-number&gt;&lt;foreign-keys&gt;&lt;key app="EN" db-id="svzdvfsvgr5v0petwsrxppsfxw09s0p5rdx0" timestamp="1457267573"&gt;9928&lt;/key&gt;&lt;/foreign-keys&gt;&lt;ref-type name="Report"&gt;27&lt;/ref-type&gt;&lt;contributors&gt;&lt;authors&gt;&lt;author&gt;Competition &amp;amp; Markets Authority,&lt;/author&gt;&lt;/authors&gt;&lt;/contributors&gt;&lt;titles&gt;&lt;title&gt;Competition in passenger rail services in Great Britain - A discussion document for consultation&lt;/title&gt;&lt;/titles&gt;&lt;dates&gt;&lt;year&gt;2015&lt;/year&gt;&lt;/dates&gt;&lt;pub-location&gt;London&lt;/pub-location&gt;&lt;publisher&gt;Competition &amp;amp; Markets Authority&lt;/publisher&gt;&lt;urls&gt;&lt;/urls&gt;&lt;/record&gt;&lt;/Cite&gt;&lt;/EndNote&gt;</w:instrText>
        </w:r>
        <w:r w:rsidR="00297829">
          <w:fldChar w:fldCharType="separate"/>
        </w:r>
        <w:r w:rsidR="00297829">
          <w:rPr>
            <w:noProof/>
          </w:rPr>
          <w:t xml:space="preserve">Competition </w:t>
        </w:r>
        <w:r w:rsidR="00134C6C">
          <w:rPr>
            <w:noProof/>
          </w:rPr>
          <w:t>and</w:t>
        </w:r>
        <w:r w:rsidR="00297829">
          <w:rPr>
            <w:noProof/>
          </w:rPr>
          <w:t xml:space="preserve"> Markets Authority (2015)</w:t>
        </w:r>
        <w:r w:rsidR="00297829">
          <w:fldChar w:fldCharType="end"/>
        </w:r>
      </w:hyperlink>
      <w:r>
        <w:t xml:space="preserve"> seems to be proposing something akin to </w:t>
      </w:r>
      <w:r w:rsidR="007B386F">
        <w:t xml:space="preserve">regime </w:t>
      </w:r>
      <w:r>
        <w:t>1 for rail franchising in Britain</w:t>
      </w:r>
      <w:r w:rsidR="00A96BEA">
        <w:t>. Furthermore it seems to be suggesting another option akin to regime 4 as well, though without the same level of exclusivity.</w:t>
      </w:r>
    </w:p>
    <w:p w14:paraId="1C8C4995" w14:textId="55170FF4" w:rsidR="00E9037B" w:rsidRPr="00660E4B" w:rsidRDefault="00E9037B" w:rsidP="00FF3C80">
      <w:r w:rsidRPr="004A5A75">
        <w:t>The discussion initially focussed on the case study of the ski</w:t>
      </w:r>
      <w:r w:rsidR="005025AA">
        <w:t xml:space="preserve"> </w:t>
      </w:r>
      <w:r w:rsidRPr="004A5A75">
        <w:t xml:space="preserve">lifts, not least because this seemed to suggest an additional </w:t>
      </w:r>
      <w:r w:rsidR="007B386F">
        <w:t>regime</w:t>
      </w:r>
      <w:r w:rsidR="007B386F" w:rsidRPr="004A5A75">
        <w:t xml:space="preserve"> </w:t>
      </w:r>
      <w:r w:rsidRPr="004A5A75">
        <w:t>4 in Figure 1</w:t>
      </w:r>
      <w:r>
        <w:t xml:space="preserve"> that is associated with Individual Line Ownership (ILO). The k</w:t>
      </w:r>
      <w:r w:rsidRPr="00660E4B">
        <w:t>ey features</w:t>
      </w:r>
      <w:r>
        <w:t xml:space="preserve"> of the industry organisation of the ski</w:t>
      </w:r>
      <w:r w:rsidR="005025AA">
        <w:t xml:space="preserve"> </w:t>
      </w:r>
      <w:r>
        <w:t>lifts in the Dolomites indicated a m</w:t>
      </w:r>
      <w:r w:rsidRPr="00660E4B">
        <w:t xml:space="preserve">arket initiative with </w:t>
      </w:r>
      <w:r w:rsidRPr="004A5A75">
        <w:t>exclusivity</w:t>
      </w:r>
      <w:r>
        <w:t xml:space="preserve"> based on </w:t>
      </w:r>
      <w:r w:rsidRPr="004A5A75">
        <w:t xml:space="preserve">payment per passenger </w:t>
      </w:r>
      <w:r w:rsidRPr="00660E4B">
        <w:t>carried</w:t>
      </w:r>
      <w:r>
        <w:t xml:space="preserve">. There was </w:t>
      </w:r>
      <w:r w:rsidRPr="004A5A75">
        <w:t>integrated</w:t>
      </w:r>
      <w:r w:rsidRPr="00660E4B">
        <w:t xml:space="preserve"> network level </w:t>
      </w:r>
      <w:r w:rsidRPr="004A5A75">
        <w:t>ticketing</w:t>
      </w:r>
      <w:r w:rsidRPr="00660E4B">
        <w:t xml:space="preserve"> and </w:t>
      </w:r>
      <w:r w:rsidRPr="004A5A75">
        <w:t>pricing</w:t>
      </w:r>
      <w:r w:rsidR="005025AA">
        <w:t>,</w:t>
      </w:r>
      <w:r w:rsidRPr="00660E4B">
        <w:t xml:space="preserve"> </w:t>
      </w:r>
      <w:r>
        <w:t xml:space="preserve">which </w:t>
      </w:r>
      <w:r w:rsidR="00FF3C80" w:rsidRPr="00FF3C80">
        <w:t xml:space="preserve">was by the authority organisation, or Community Franchisor in the </w:t>
      </w:r>
      <w:r w:rsidR="00FF3C80">
        <w:t>case</w:t>
      </w:r>
      <w:r w:rsidR="00FF3C80" w:rsidRPr="00FF3C80">
        <w:t xml:space="preserve"> of Dolomiti SuperSki</w:t>
      </w:r>
      <w:r w:rsidR="00FF3C80">
        <w:t>, although this role could in other contexts be played by an operators’ association</w:t>
      </w:r>
      <w:r w:rsidR="00FF3C80" w:rsidRPr="00FF3C80">
        <w:t xml:space="preserve">. </w:t>
      </w:r>
      <w:r>
        <w:t xml:space="preserve">. </w:t>
      </w:r>
      <w:r w:rsidRPr="004A5A75">
        <w:t>Ownership rights</w:t>
      </w:r>
      <w:r w:rsidRPr="00660E4B">
        <w:rPr>
          <w:b/>
        </w:rPr>
        <w:t xml:space="preserve"> </w:t>
      </w:r>
      <w:r w:rsidRPr="00660E4B">
        <w:t>induc</w:t>
      </w:r>
      <w:r>
        <w:t xml:space="preserve">e a </w:t>
      </w:r>
      <w:r w:rsidRPr="00660E4B">
        <w:t xml:space="preserve">focus on </w:t>
      </w:r>
      <w:r w:rsidRPr="004A5A75">
        <w:t>longer-term developments</w:t>
      </w:r>
      <w:r w:rsidRPr="00660E4B">
        <w:rPr>
          <w:b/>
        </w:rPr>
        <w:t xml:space="preserve"> </w:t>
      </w:r>
      <w:r w:rsidRPr="00660E4B">
        <w:t>with related businesses</w:t>
      </w:r>
      <w:r>
        <w:t xml:space="preserve"> (the skiing leisure industry) – which has some parallels with the </w:t>
      </w:r>
      <w:r w:rsidR="00D06633">
        <w:t xml:space="preserve">set of incentives encountered in the </w:t>
      </w:r>
      <w:r>
        <w:t xml:space="preserve">private rail industry in Japan. </w:t>
      </w:r>
    </w:p>
    <w:p w14:paraId="4CEF9080" w14:textId="4D3ACF6A" w:rsidR="00E9037B" w:rsidRPr="00660E4B" w:rsidRDefault="00E9037B" w:rsidP="00A12BBE">
      <w:r w:rsidRPr="00660E4B">
        <w:t>However</w:t>
      </w:r>
      <w:r>
        <w:t>, there w</w:t>
      </w:r>
      <w:r w:rsidR="005A6945">
        <w:t>ere</w:t>
      </w:r>
      <w:r>
        <w:t xml:space="preserve"> some concerns that the putative </w:t>
      </w:r>
      <w:r w:rsidR="00F8362A">
        <w:t>r</w:t>
      </w:r>
      <w:r w:rsidR="007B386F">
        <w:t xml:space="preserve">egime </w:t>
      </w:r>
      <w:r>
        <w:t xml:space="preserve">4 could be a case of </w:t>
      </w:r>
      <w:r w:rsidR="00D06633">
        <w:t>‘</w:t>
      </w:r>
      <w:r>
        <w:t>b</w:t>
      </w:r>
      <w:r w:rsidRPr="00660E4B">
        <w:t xml:space="preserve">ack to the </w:t>
      </w:r>
      <w:r>
        <w:t>f</w:t>
      </w:r>
      <w:r w:rsidRPr="00660E4B">
        <w:t>uture</w:t>
      </w:r>
      <w:r w:rsidR="00D06633">
        <w:t>’</w:t>
      </w:r>
      <w:r>
        <w:t xml:space="preserve">. There were clear elements of </w:t>
      </w:r>
      <w:r w:rsidRPr="00660E4B">
        <w:t>pre-deregulation licensing</w:t>
      </w:r>
      <w:r>
        <w:t>, as existed for example in Great Britain between 1930 and 1986,</w:t>
      </w:r>
      <w:r w:rsidRPr="00660E4B">
        <w:t xml:space="preserve"> and Route Associations</w:t>
      </w:r>
      <w:r>
        <w:t xml:space="preserve">, such as the Collectivos that dominate urban bus transport in </w:t>
      </w:r>
      <w:r w:rsidR="007B386F">
        <w:t xml:space="preserve">parts </w:t>
      </w:r>
      <w:r>
        <w:t>of Latin America. Moreover, there may be i</w:t>
      </w:r>
      <w:r w:rsidRPr="00660E4B">
        <w:t xml:space="preserve">rreversibility once property rights </w:t>
      </w:r>
      <w:r>
        <w:t>are assigned and the</w:t>
      </w:r>
      <w:r w:rsidR="00BC0BC8">
        <w:t>re are also the</w:t>
      </w:r>
      <w:r>
        <w:t xml:space="preserve"> dangers associated with grandfather rights, with mo</w:t>
      </w:r>
      <w:r w:rsidRPr="00660E4B">
        <w:t xml:space="preserve">nopolisation </w:t>
      </w:r>
      <w:r>
        <w:t xml:space="preserve">likely </w:t>
      </w:r>
      <w:r w:rsidRPr="00660E4B">
        <w:t>if</w:t>
      </w:r>
      <w:r>
        <w:t xml:space="preserve"> there is </w:t>
      </w:r>
      <w:r w:rsidRPr="00660E4B">
        <w:t>no competition</w:t>
      </w:r>
      <w:r w:rsidR="00BC0BC8">
        <w:t xml:space="preserve"> of any kind</w:t>
      </w:r>
      <w:r>
        <w:t xml:space="preserve">. In the case of ski lifts, </w:t>
      </w:r>
      <w:r w:rsidR="00BC0BC8">
        <w:t xml:space="preserve">there is some </w:t>
      </w:r>
      <w:r>
        <w:t>competition</w:t>
      </w:r>
      <w:r w:rsidR="00BC0BC8">
        <w:t xml:space="preserve"> in terms of the technology offered (</w:t>
      </w:r>
      <w:r w:rsidR="00BC0BC8" w:rsidRPr="00BC0BC8">
        <w:rPr>
          <w:lang w:val="en-AU"/>
        </w:rPr>
        <w:t>e.g. tow bar, chair lift, gondola, etc</w:t>
      </w:r>
      <w:r w:rsidR="00BC0BC8">
        <w:rPr>
          <w:lang w:val="en-AU"/>
        </w:rPr>
        <w:t xml:space="preserve">) and in the quality of service (e.g. heated seats). </w:t>
      </w:r>
      <w:r w:rsidR="00BC0BC8">
        <w:t>F</w:t>
      </w:r>
      <w:r>
        <w:t>or urban and inter-urban public transport</w:t>
      </w:r>
      <w:r w:rsidR="00BC0BC8">
        <w:t xml:space="preserve"> intermodal competition is important</w:t>
      </w:r>
      <w:r>
        <w:t>, not least because of the car</w:t>
      </w:r>
      <w:r w:rsidR="00BC0BC8">
        <w:t>, whilst there may also be alternative routing options</w:t>
      </w:r>
      <w:r w:rsidR="00A12BBE">
        <w:t xml:space="preserve"> through the network.</w:t>
      </w:r>
      <w:r>
        <w:t>.</w:t>
      </w:r>
    </w:p>
    <w:p w14:paraId="55DC464E" w14:textId="5FBBA9FB" w:rsidR="00427C7C" w:rsidRPr="00E9037B" w:rsidRDefault="00427C7C" w:rsidP="00427C7C">
      <w:pPr>
        <w:pStyle w:val="Heading2"/>
      </w:pPr>
      <w:r w:rsidRPr="00E9037B">
        <w:lastRenderedPageBreak/>
        <w:t>Regulatory Requirements</w:t>
      </w:r>
    </w:p>
    <w:p w14:paraId="7E820762" w14:textId="5B38200E" w:rsidR="00427C7C" w:rsidRDefault="00427C7C" w:rsidP="00134C6C">
      <w:r>
        <w:t xml:space="preserve">The discussion of regulatory requirements was framed around the pyramid of regulation put forward by </w:t>
      </w:r>
      <w:hyperlink w:anchor="_ENREF_12" w:tooltip="Van de Velde, 2013 #9166" w:history="1">
        <w:r w:rsidR="00297829">
          <w:fldChar w:fldCharType="begin"/>
        </w:r>
        <w:r w:rsidR="00297829">
          <w:instrText xml:space="preserve"> ADDIN EN.CITE &lt;EndNote&gt;&lt;Cite AuthorYear="1"&gt;&lt;Author&gt;Van de Velde&lt;/Author&gt;&lt;Year&gt;2013&lt;/Year&gt;&lt;RecNum&gt;9166&lt;/RecNum&gt;&lt;DisplayText&gt;Van de Velde and Preston (2013)&lt;/DisplayText&gt;&lt;record&gt;&lt;rec-number&gt;9166&lt;/rec-number&gt;&lt;foreign-keys&gt;&lt;key app="EN" db-id="svzdvfsvgr5v0petwsrxppsfxw09s0p5rdx0" timestamp="1341316914"&gt;9166&lt;/key&gt;&lt;/foreign-keys&gt;&lt;ref-type name="Journal Article"&gt;17&lt;/ref-type&gt;&lt;contributors&gt;&lt;authors&gt;&lt;author&gt;Van de Velde, Didier&lt;/author&gt;&lt;author&gt;Preston, John&lt;/author&gt;&lt;/authors&gt;&lt;/contributors&gt;&lt;titles&gt;&lt;title&gt;Workshop 3B: Governance, ownership and competition issues in deregulated (free market) public transport: Lessons that can be learnt from developed and developing economies&lt;/title&gt;&lt;secondary-title&gt;Research in Transportation Economics&lt;/secondary-title&gt;&lt;/titles&gt;&lt;periodical&gt;&lt;full-title&gt;Research in Transportation Economics&lt;/full-title&gt;&lt;/periodical&gt;&lt;pages&gt;202-207&lt;/pages&gt;&lt;volume&gt;39&lt;/volume&gt;&lt;number&gt;1&lt;/number&gt;&lt;dates&gt;&lt;year&gt;2013&lt;/year&gt;&lt;/dates&gt;&lt;isbn&gt;07398859&lt;/isbn&gt;&lt;urls&gt;&lt;/urls&gt;&lt;electronic-resource-num&gt;10.1016/j.retrec.2012.06.014&lt;/electronic-resource-num&gt;&lt;/record&gt;&lt;/Cite&gt;&lt;/EndNote&gt;</w:instrText>
        </w:r>
        <w:r w:rsidR="00297829">
          <w:fldChar w:fldCharType="separate"/>
        </w:r>
        <w:r w:rsidR="00297829">
          <w:rPr>
            <w:noProof/>
          </w:rPr>
          <w:t>Van de Velde and Preston (2013)</w:t>
        </w:r>
        <w:r w:rsidR="00297829">
          <w:fldChar w:fldCharType="end"/>
        </w:r>
      </w:hyperlink>
      <w:r>
        <w:t xml:space="preserve"> and illustrated by Figure </w:t>
      </w:r>
      <w:r w:rsidR="00134C6C">
        <w:t>1</w:t>
      </w:r>
      <w:r>
        <w:t>.</w:t>
      </w:r>
    </w:p>
    <w:p w14:paraId="53DD61CD" w14:textId="4FDEFCF9" w:rsidR="00A96BEA" w:rsidRDefault="00A96BEA" w:rsidP="00E9037B">
      <w:r>
        <w:rPr>
          <w:noProof/>
          <w:lang w:eastAsia="en-GB"/>
        </w:rPr>
        <w:drawing>
          <wp:inline distT="0" distB="0" distL="0" distR="0" wp14:anchorId="4DDC2671" wp14:editId="37FD8619">
            <wp:extent cx="4117763" cy="2574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7763" cy="25740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829917" w14:textId="133299F9" w:rsidR="00427C7C" w:rsidRDefault="00427C7C" w:rsidP="00134C6C">
      <w:pPr>
        <w:rPr>
          <w:b/>
          <w:bCs w:val="0"/>
        </w:rPr>
      </w:pPr>
      <w:r>
        <w:rPr>
          <w:b/>
        </w:rPr>
        <w:t xml:space="preserve">Figure </w:t>
      </w:r>
      <w:r w:rsidR="00134C6C">
        <w:rPr>
          <w:b/>
        </w:rPr>
        <w:t>1</w:t>
      </w:r>
      <w:r>
        <w:rPr>
          <w:b/>
        </w:rPr>
        <w:t>: The Pyramid of Regulatory Requirement.</w:t>
      </w:r>
    </w:p>
    <w:p w14:paraId="1F37B583" w14:textId="1749939E" w:rsidR="00427C7C" w:rsidRDefault="00427C7C" w:rsidP="00134C6C">
      <w:r>
        <w:t>The view of this workshop was that there is a need to f</w:t>
      </w:r>
      <w:r w:rsidRPr="002238E2">
        <w:t>ocus</w:t>
      </w:r>
      <w:r w:rsidR="00134C6C">
        <w:t>,</w:t>
      </w:r>
      <w:r w:rsidRPr="002238E2">
        <w:t xml:space="preserve"> </w:t>
      </w:r>
      <w:r>
        <w:t>both in terms of research and actual regulation</w:t>
      </w:r>
      <w:r w:rsidR="00134C6C">
        <w:t>,</w:t>
      </w:r>
      <w:r>
        <w:t xml:space="preserve"> </w:t>
      </w:r>
      <w:r w:rsidRPr="002238E2">
        <w:t xml:space="preserve">on </w:t>
      </w:r>
      <w:r>
        <w:t>the mi</w:t>
      </w:r>
      <w:r w:rsidRPr="002238E2">
        <w:t xml:space="preserve">ddle </w:t>
      </w:r>
      <w:r>
        <w:t xml:space="preserve">layer of the pyramid. In particular, there is a need to detect and </w:t>
      </w:r>
      <w:r w:rsidRPr="002238E2">
        <w:t>disseminate examples of clever guidance</w:t>
      </w:r>
      <w:r>
        <w:t xml:space="preserve"> and rules of the game. At the base of the pyramid, it was felt that the r</w:t>
      </w:r>
      <w:r w:rsidRPr="002238E2">
        <w:t>ule</w:t>
      </w:r>
      <w:r w:rsidR="00134C6C">
        <w:t>s</w:t>
      </w:r>
      <w:r w:rsidRPr="002238E2">
        <w:t xml:space="preserve"> of </w:t>
      </w:r>
      <w:r>
        <w:t>l</w:t>
      </w:r>
      <w:r w:rsidRPr="002238E2">
        <w:t xml:space="preserve">aw </w:t>
      </w:r>
      <w:r>
        <w:t>are</w:t>
      </w:r>
      <w:r w:rsidRPr="002238E2">
        <w:t xml:space="preserve"> </w:t>
      </w:r>
      <w:r>
        <w:t xml:space="preserve">generally well </w:t>
      </w:r>
      <w:r w:rsidRPr="002238E2">
        <w:t xml:space="preserve">established </w:t>
      </w:r>
      <w:r>
        <w:t xml:space="preserve">with respect to </w:t>
      </w:r>
      <w:r w:rsidRPr="002238E2">
        <w:t>safety regulation</w:t>
      </w:r>
      <w:r>
        <w:t xml:space="preserve"> and </w:t>
      </w:r>
      <w:r w:rsidRPr="002238E2">
        <w:t>competition policy</w:t>
      </w:r>
      <w:r>
        <w:t xml:space="preserve">, although safety enforcement was flagged as an issue in the cases presented at the workshop both in developing (Brazil) and developed </w:t>
      </w:r>
      <w:r w:rsidR="00134C6C">
        <w:t xml:space="preserve">(Japan) </w:t>
      </w:r>
      <w:r>
        <w:t>countries. Towards the apex of the pyramid, there has been substantial work on benchmarks and Key Performance Indicators (</w:t>
      </w:r>
      <w:r w:rsidRPr="002238E2">
        <w:t>KPIs</w:t>
      </w:r>
      <w:r>
        <w:t xml:space="preserve">), not least at Thredbo conferences </w:t>
      </w:r>
      <w:r>
        <w:fldChar w:fldCharType="begin"/>
      </w:r>
      <w:r>
        <w:instrText xml:space="preserve"> ADDIN EN.CITE &lt;EndNote&gt;&lt;Cite&gt;&lt;Author&gt;Veeneman&lt;/Author&gt;&lt;Year&gt;2014&lt;/Year&gt;&lt;RecNum&gt;9930&lt;/RecNum&gt;&lt;Prefix&gt;for example`, &lt;/Prefix&gt;&lt;DisplayText&gt;(for example, Veeneman and Smith, 2014)&lt;/DisplayText&gt;&lt;record&gt;&lt;rec-number&gt;9930&lt;/rec-number&gt;&lt;foreign-keys&gt;&lt;key app="EN" db-id="svzdvfsvgr5v0petwsrxppsfxw09s0p5rdx0" timestamp="1457270937"&gt;9930&lt;/key&gt;&lt;key app="ENWeb" db-id=""&gt;0&lt;/key&gt;&lt;/foreign-keys&gt;&lt;ref-type name="Journal Article"&gt;17&lt;/ref-type&gt;&lt;contributors&gt;&lt;authors&gt;&lt;author&gt;Veeneman, Wijnand&lt;/author&gt;&lt;author&gt;Smith, Andrew&lt;/author&gt;&lt;/authors&gt;&lt;/contributors&gt;&lt;titles&gt;&lt;title&gt;Workshop 1 Report: Developing an effective performance regime&lt;/title&gt;&lt;secondary-title&gt;Research in Transportation Economics&lt;/secondary-title&gt;&lt;/titles&gt;&lt;periodical&gt;&lt;full-title&gt;Research in Transportation Economics&lt;/full-title&gt;&lt;/periodical&gt;&lt;pages&gt;62-66&lt;/pages&gt;&lt;volume&gt;48&lt;/volume&gt;&lt;dates&gt;&lt;year&gt;2014&lt;/year&gt;&lt;/dates&gt;&lt;isbn&gt;07398859&lt;/isbn&gt;&lt;urls&gt;&lt;/urls&gt;&lt;electronic-resource-num&gt;10.1016/j.retrec.2014.09.032&lt;/electronic-resource-num&gt;&lt;/record&gt;&lt;/Cite&gt;&lt;/EndNote&gt;</w:instrText>
      </w:r>
      <w:r>
        <w:fldChar w:fldCharType="separate"/>
      </w:r>
      <w:r>
        <w:rPr>
          <w:noProof/>
        </w:rPr>
        <w:t>(</w:t>
      </w:r>
      <w:hyperlink w:anchor="_ENREF_16" w:tooltip="Veeneman, 2014 #9930" w:history="1">
        <w:r w:rsidR="00297829">
          <w:rPr>
            <w:noProof/>
          </w:rPr>
          <w:t>for example, Veeneman and Smith, 2014</w:t>
        </w:r>
      </w:hyperlink>
      <w:r>
        <w:rPr>
          <w:noProof/>
        </w:rPr>
        <w:t>)</w:t>
      </w:r>
      <w:r>
        <w:fldChar w:fldCharType="end"/>
      </w:r>
      <w:r>
        <w:t xml:space="preserve"> but mainly in the context of contract-based, tendered regimes</w:t>
      </w:r>
      <w:r w:rsidRPr="002238E2">
        <w:t>.</w:t>
      </w:r>
      <w:r>
        <w:t xml:space="preserve"> Further investigation at this level would be welcome for regimes based on market initiative.</w:t>
      </w:r>
    </w:p>
    <w:p w14:paraId="373B383C" w14:textId="244FB54B" w:rsidR="00427C7C" w:rsidRDefault="00427C7C" w:rsidP="00E9037B">
      <w:r w:rsidRPr="004727D4">
        <w:t xml:space="preserve">The discussion of regulatory devices </w:t>
      </w:r>
      <w:r>
        <w:t xml:space="preserve">at the middle layer </w:t>
      </w:r>
      <w:r w:rsidR="008713F8">
        <w:t xml:space="preserve">of the pyramid </w:t>
      </w:r>
      <w:r w:rsidRPr="004727D4">
        <w:t xml:space="preserve">was based on the </w:t>
      </w:r>
      <w:r w:rsidR="00D70B6D">
        <w:t xml:space="preserve">three </w:t>
      </w:r>
      <w:r w:rsidRPr="004727D4">
        <w:t xml:space="preserve">options identified at Thredbo 13 in Oxford </w:t>
      </w:r>
      <w:r>
        <w:fldChar w:fldCharType="begin"/>
      </w:r>
      <w:r>
        <w:instrText xml:space="preserve"> ADDIN EN.CITE &lt;EndNote&gt;&lt;Cite&gt;&lt;Author&gt;Van de Velde&lt;/Author&gt;&lt;Year&gt;2014&lt;/Year&gt;&lt;RecNum&gt;9656&lt;/RecNum&gt;&lt;DisplayText&gt;(Van de Velde and Augustin, 2014)&lt;/DisplayText&gt;&lt;record&gt;&lt;rec-number&gt;9656&lt;/rec-number&gt;&lt;foreign-keys&gt;&lt;key app="EN" db-id="svzdvfsvgr5v0petwsrxppsfxw09s0p5rdx0" timestamp="1412682778"&gt;9656&lt;/key&gt;&lt;/foreign-keys&gt;&lt;ref-type name="Journal Article"&gt;17&lt;/ref-type&gt;&lt;contributors&gt;&lt;authors&gt;&lt;author&gt;Van de Velde, Didier&lt;/author&gt;&lt;author&gt;Augustin, Katrin&lt;/author&gt;&lt;/authors&gt;&lt;/contributors&gt;&lt;titles&gt;&lt;title&gt;Workshop 4 Report: Governance, ownership and competition in deregulated public transport markets&lt;/title&gt;&lt;secondary-title&gt;Research in Transportation Economics&lt;/secondary-title&gt;&lt;/titles&gt;&lt;periodical&gt;&lt;full-title&gt;Research in Transportation Economics&lt;/full-title&gt;&lt;/periodical&gt;&lt;pages&gt;237-244&lt;/pages&gt;&lt;volume&gt;48&lt;/volume&gt;&lt;dates&gt;&lt;year&gt;2014&lt;/year&gt;&lt;/dates&gt;&lt;isbn&gt;07398859&lt;/isbn&gt;&lt;urls&gt;&lt;related-urls&gt;&lt;url&gt;http://ac.els-cdn.com/S0739885914000912/1-s2.0-S0739885914000912-main.pdf?_tid=79d18464-7f07-11e4-913e-00000aacb360&amp;amp;acdnat=1418063261_4cea47756b01b7d2d2bd7ce21759b5cc&lt;/url&gt;&lt;/related-urls&gt;&lt;/urls&gt;&lt;electronic-resource-num&gt;10.1016/j.retrec.2014.09.050&lt;/electronic-resource-num&gt;&lt;/record&gt;&lt;/Cite&gt;&lt;/EndNote&gt;</w:instrText>
      </w:r>
      <w:r>
        <w:fldChar w:fldCharType="separate"/>
      </w:r>
      <w:r>
        <w:rPr>
          <w:noProof/>
        </w:rPr>
        <w:t>(</w:t>
      </w:r>
      <w:hyperlink w:anchor="_ENREF_11" w:tooltip="Van de Velde, 2014 #9656" w:history="1">
        <w:r w:rsidR="00297829">
          <w:rPr>
            <w:noProof/>
          </w:rPr>
          <w:t>Van de Velde and Augustin, 2014</w:t>
        </w:r>
      </w:hyperlink>
      <w:r>
        <w:rPr>
          <w:noProof/>
        </w:rPr>
        <w:t>)</w:t>
      </w:r>
      <w:r>
        <w:fldChar w:fldCharType="end"/>
      </w:r>
      <w:r w:rsidR="00D70B6D">
        <w:t>, with possibly a fourth type of measure added:</w:t>
      </w:r>
    </w:p>
    <w:p w14:paraId="75E920DF" w14:textId="41253DB4" w:rsidR="00427C7C" w:rsidRDefault="00427C7C" w:rsidP="00371B0F">
      <w:pPr>
        <w:pStyle w:val="ListBullet"/>
      </w:pPr>
      <w:r>
        <w:t>M</w:t>
      </w:r>
      <w:r w:rsidRPr="001666FC">
        <w:t>easures to guide desirable entry</w:t>
      </w:r>
      <w:r>
        <w:t xml:space="preserve"> to provide s</w:t>
      </w:r>
      <w:r w:rsidRPr="004165ED">
        <w:t xml:space="preserve">trategic guidance through </w:t>
      </w:r>
      <w:r>
        <w:t>a</w:t>
      </w:r>
      <w:r w:rsidRPr="004165ED">
        <w:t xml:space="preserve"> Transport Plan</w:t>
      </w:r>
      <w:r>
        <w:t>, within which there would be a Public Transport Authority component that identifies gaps in the market and possible innovations.</w:t>
      </w:r>
    </w:p>
    <w:p w14:paraId="0B9F0B5E" w14:textId="20EAB1E0" w:rsidR="00427C7C" w:rsidRPr="004165ED" w:rsidRDefault="00427C7C" w:rsidP="00134C6C">
      <w:pPr>
        <w:pStyle w:val="ListBullet"/>
      </w:pPr>
      <w:r>
        <w:t>M</w:t>
      </w:r>
      <w:r w:rsidRPr="001666FC">
        <w:t>easures to stimulate desirable entry</w:t>
      </w:r>
      <w:r>
        <w:t>, which might include a</w:t>
      </w:r>
      <w:r w:rsidRPr="004165ED">
        <w:t xml:space="preserve">ccess to (and compulsory usage of) ticketing </w:t>
      </w:r>
      <w:r w:rsidR="00134C6C">
        <w:t>and</w:t>
      </w:r>
      <w:r w:rsidRPr="004165ED">
        <w:t xml:space="preserve"> fare systems</w:t>
      </w:r>
      <w:r>
        <w:t>,</w:t>
      </w:r>
      <w:r w:rsidRPr="004165ED">
        <w:t xml:space="preserve"> information systems and stations</w:t>
      </w:r>
      <w:r>
        <w:t xml:space="preserve">. This might build on the essential facility doctrine that originates with US anti-trust </w:t>
      </w:r>
      <w:r>
        <w:fldChar w:fldCharType="begin"/>
      </w:r>
      <w:r>
        <w:instrText xml:space="preserve"> ADDIN EN.CITE &lt;EndNote&gt;&lt;Cite&gt;&lt;Author&gt;Tye&lt;/Author&gt;&lt;Year&gt;1987&lt;/Year&gt;&lt;RecNum&gt;9931&lt;/RecNum&gt;&lt;DisplayText&gt;(Farquharson, 2000; Tye, 1987)&lt;/DisplayText&gt;&lt;record&gt;&lt;rec-number&gt;9931&lt;/rec-number&gt;&lt;foreign-keys&gt;&lt;key app="EN" db-id="svzdvfsvgr5v0petwsrxppsfxw09s0p5rdx0" timestamp="1457271417"&gt;9931&lt;/key&gt;&lt;/foreign-keys&gt;&lt;ref-type name="Journal Article"&gt;17&lt;/ref-type&gt;&lt;contributors&gt;&lt;authors&gt;&lt;author&gt;Tye, W. B.&lt;/author&gt;&lt;/authors&gt;&lt;/contributors&gt;&lt;titles&gt;&lt;title&gt;Competitive Access: A Comparative Industry Approach to the Essential Facility Doctrine.&lt;/title&gt;&lt;secondary-title&gt;Energy law Journal&lt;/secondary-title&gt;&lt;/titles&gt;&lt;periodical&gt;&lt;full-title&gt;Energy law Journal&lt;/full-title&gt;&lt;/periodical&gt;&lt;pages&gt;337-379&lt;/pages&gt;&lt;volume&gt;8&lt;/volume&gt;&lt;number&gt;2&lt;/number&gt;&lt;dates&gt;&lt;year&gt;1987&lt;/year&gt;&lt;/dates&gt;&lt;urls&gt;&lt;/urls&gt;&lt;/record&gt;&lt;/Cite&gt;&lt;Cite&gt;&lt;Author&gt;Farquharson&lt;/Author&gt;&lt;Year&gt;2000&lt;/Year&gt;&lt;RecNum&gt;9932&lt;/RecNum&gt;&lt;record&gt;&lt;rec-number&gt;9932&lt;/rec-number&gt;&lt;foreign-keys&gt;&lt;key app="EN" db-id="svzdvfsvgr5v0petwsrxppsfxw09s0p5rdx0" timestamp="1457271537"&gt;9932&lt;/key&gt;&lt;/foreign-keys&gt;&lt;ref-type name="Book Section"&gt;5&lt;/ref-type&gt;&lt;contributors&gt;&lt;authors&gt;&lt;author&gt;Farquharson, M.&lt;/author&gt;&lt;/authors&gt;&lt;secondary-authors&gt;&lt;author&gt;Preston, J.&lt;/author&gt;&lt;author&gt;Lawton Smith, H.&lt;/author&gt;&lt;author&gt;Starkie, D. N. M.&lt;/author&gt;&lt;/secondary-authors&gt;&lt;/contributors&gt;&lt;titles&gt;&lt;title&gt;Essential Facilities and Transport Infrastructure&lt;/title&gt;&lt;secondary-title&gt;Integrated Transport Policy: implications for regulation and competition&lt;/secondary-title&gt;&lt;/titles&gt;&lt;dates&gt;&lt;year&gt;2000&lt;/year&gt;&lt;/dates&gt;&lt;pub-location&gt;Aldershot&lt;/pub-location&gt;&lt;publisher&gt;Ashgate&lt;/publisher&gt;&lt;urls&gt;&lt;/urls&gt;&lt;/record&gt;&lt;/Cite&gt;&lt;/EndNote&gt;</w:instrText>
      </w:r>
      <w:r>
        <w:fldChar w:fldCharType="separate"/>
      </w:r>
      <w:r>
        <w:rPr>
          <w:noProof/>
        </w:rPr>
        <w:t>(</w:t>
      </w:r>
      <w:hyperlink w:anchor="_ENREF_4" w:tooltip="Farquharson, 2000 #9932" w:history="1">
        <w:r w:rsidR="00297829">
          <w:rPr>
            <w:noProof/>
          </w:rPr>
          <w:t>Farquharson, 2000</w:t>
        </w:r>
      </w:hyperlink>
      <w:r>
        <w:rPr>
          <w:noProof/>
        </w:rPr>
        <w:t xml:space="preserve">; </w:t>
      </w:r>
      <w:hyperlink w:anchor="_ENREF_10" w:tooltip="Tye, 1987 #9931" w:history="1">
        <w:r w:rsidR="00297829">
          <w:rPr>
            <w:noProof/>
          </w:rPr>
          <w:t>Tye, 1987</w:t>
        </w:r>
      </w:hyperlink>
      <w:r>
        <w:rPr>
          <w:noProof/>
        </w:rPr>
        <w:t>)</w:t>
      </w:r>
      <w:r>
        <w:fldChar w:fldCharType="end"/>
      </w:r>
      <w:r>
        <w:t>. These measures might also include h</w:t>
      </w:r>
      <w:r w:rsidRPr="004165ED">
        <w:t>eadway regulations</w:t>
      </w:r>
      <w:r>
        <w:t xml:space="preserve"> to ensure even interval services (although enforcement can be an issue) and f</w:t>
      </w:r>
      <w:r w:rsidRPr="004165ED">
        <w:t>inancial incentives</w:t>
      </w:r>
      <w:r w:rsidR="00124FF0">
        <w:t>,</w:t>
      </w:r>
      <w:r>
        <w:t xml:space="preserve"> </w:t>
      </w:r>
      <w:r w:rsidR="00124FF0">
        <w:t xml:space="preserve">such as the compensation of fare rebates, </w:t>
      </w:r>
      <w:r>
        <w:t>to stimulate desirable entry and subsequent good behaviour.</w:t>
      </w:r>
    </w:p>
    <w:p w14:paraId="6F83CE77" w14:textId="382789A5" w:rsidR="00427C7C" w:rsidRPr="004165ED" w:rsidRDefault="00427C7C" w:rsidP="00371B0F">
      <w:pPr>
        <w:pStyle w:val="ListBullet"/>
      </w:pPr>
      <w:r>
        <w:lastRenderedPageBreak/>
        <w:t>M</w:t>
      </w:r>
      <w:r w:rsidRPr="001666FC">
        <w:t>easures to restrict undesirable entry</w:t>
      </w:r>
      <w:r>
        <w:t>, such as the c</w:t>
      </w:r>
      <w:r w:rsidRPr="004165ED">
        <w:t>ream skimming tests</w:t>
      </w:r>
      <w:r>
        <w:t xml:space="preserve"> applied in the bus industry in Japan or the not primarily abstractive tests used by the rail regulator in Great Britain. This might also include </w:t>
      </w:r>
      <w:r w:rsidR="00581501">
        <w:t xml:space="preserve">minimum </w:t>
      </w:r>
      <w:r>
        <w:t>s</w:t>
      </w:r>
      <w:r w:rsidRPr="004165ED">
        <w:t>tandards for new vehicles</w:t>
      </w:r>
      <w:r>
        <w:t xml:space="preserve"> (such as floor height, environmental emissions) and for d</w:t>
      </w:r>
      <w:r w:rsidRPr="004165ED">
        <w:t>river training</w:t>
      </w:r>
      <w:r>
        <w:t xml:space="preserve">. </w:t>
      </w:r>
    </w:p>
    <w:p w14:paraId="2E94A9B6" w14:textId="28AB93EE" w:rsidR="00427C7C" w:rsidRPr="004165ED" w:rsidRDefault="00427C7C" w:rsidP="00371B0F">
      <w:pPr>
        <w:pStyle w:val="ListBullet"/>
      </w:pPr>
      <w:r>
        <w:t>S</w:t>
      </w:r>
      <w:r w:rsidRPr="00016DF4">
        <w:t>ome ‘new’ basic requirements might be required (although th</w:t>
      </w:r>
      <w:r>
        <w:t>e</w:t>
      </w:r>
      <w:r w:rsidRPr="00016DF4">
        <w:t>s</w:t>
      </w:r>
      <w:r>
        <w:t>e</w:t>
      </w:r>
      <w:r w:rsidRPr="00016DF4">
        <w:t xml:space="preserve"> might be a sub-set of the second and third set of measures).</w:t>
      </w:r>
      <w:r>
        <w:t xml:space="preserve"> This relates to m</w:t>
      </w:r>
      <w:r w:rsidRPr="004165ED">
        <w:t>anagement training for both operators and authorities</w:t>
      </w:r>
      <w:r>
        <w:t xml:space="preserve"> so to be able to develop more effective (and trusting) partnerships.</w:t>
      </w:r>
    </w:p>
    <w:p w14:paraId="183F75F9" w14:textId="66B6979E" w:rsidR="00427C7C" w:rsidRDefault="00D70B6D" w:rsidP="00E9037B">
      <w:r>
        <w:t>Unfortunately, while a</w:t>
      </w:r>
      <w:r w:rsidR="00427C7C" w:rsidRPr="00016DF4">
        <w:t xml:space="preserve"> number of good practices </w:t>
      </w:r>
      <w:r>
        <w:t xml:space="preserve">or concepts </w:t>
      </w:r>
      <w:r w:rsidR="00427C7C" w:rsidRPr="00016DF4">
        <w:t xml:space="preserve">of middle layer regulation were discussed at the Workshop, it was </w:t>
      </w:r>
      <w:r w:rsidR="00427C7C">
        <w:t xml:space="preserve">recognised that </w:t>
      </w:r>
      <w:r w:rsidR="00427C7C" w:rsidRPr="00016DF4">
        <w:t xml:space="preserve">there was </w:t>
      </w:r>
      <w:r>
        <w:t xml:space="preserve">only a very </w:t>
      </w:r>
      <w:r w:rsidR="00427C7C" w:rsidRPr="00016DF4">
        <w:t xml:space="preserve">limited number of </w:t>
      </w:r>
      <w:r>
        <w:t xml:space="preserve">good </w:t>
      </w:r>
      <w:r w:rsidR="00427C7C" w:rsidRPr="00016DF4">
        <w:t>examples available</w:t>
      </w:r>
      <w:r>
        <w:t xml:space="preserve"> or actually implemented</w:t>
      </w:r>
      <w:r>
        <w:rPr>
          <w:rStyle w:val="FootnoteReference"/>
        </w:rPr>
        <w:footnoteReference w:id="5"/>
      </w:r>
      <w:r w:rsidR="00427C7C" w:rsidRPr="00016DF4">
        <w:t xml:space="preserve">, </w:t>
      </w:r>
      <w:r>
        <w:t>and a</w:t>
      </w:r>
      <w:r w:rsidR="00427C7C" w:rsidRPr="00016DF4">
        <w:t xml:space="preserve"> lack of </w:t>
      </w:r>
      <w:r w:rsidRPr="00016DF4">
        <w:t xml:space="preserve">research </w:t>
      </w:r>
      <w:r w:rsidR="00427C7C" w:rsidRPr="00016DF4">
        <w:t>and hence</w:t>
      </w:r>
      <w:r w:rsidRPr="00D70B6D">
        <w:t xml:space="preserve"> </w:t>
      </w:r>
      <w:r w:rsidRPr="00016DF4">
        <w:t>papers</w:t>
      </w:r>
      <w:r>
        <w:t xml:space="preserve"> devoted to the topic</w:t>
      </w:r>
      <w:r w:rsidR="00427C7C">
        <w:t>.</w:t>
      </w:r>
    </w:p>
    <w:p w14:paraId="6DAAE3E3" w14:textId="66528478" w:rsidR="00E9037B" w:rsidRDefault="00427C7C" w:rsidP="00E9037B">
      <w:r>
        <w:t xml:space="preserve">Regulatory optima for different market configurations were discussed with respect to the bell-shaped curve posited at Thredbo 12 in Durban </w:t>
      </w:r>
      <w:r>
        <w:fldChar w:fldCharType="begin"/>
      </w:r>
      <w:r>
        <w:instrText xml:space="preserve"> ADDIN EN.CITE &lt;EndNote&gt;&lt;Cite&gt;&lt;Author&gt;Van de Velde&lt;/Author&gt;&lt;Year&gt;2013&lt;/Year&gt;&lt;RecNum&gt;9166&lt;/RecNum&gt;&lt;DisplayText&gt;(Van de Velde and Preston, 2013)&lt;/DisplayText&gt;&lt;record&gt;&lt;rec-number&gt;9166&lt;/rec-number&gt;&lt;foreign-keys&gt;&lt;key app="EN" db-id="svzdvfsvgr5v0petwsrxppsfxw09s0p5rdx0" timestamp="1341316914"&gt;9166&lt;/key&gt;&lt;/foreign-keys&gt;&lt;ref-type name="Journal Article"&gt;17&lt;/ref-type&gt;&lt;contributors&gt;&lt;authors&gt;&lt;author&gt;Van de Velde, Didier&lt;/author&gt;&lt;author&gt;Preston, John&lt;/author&gt;&lt;/authors&gt;&lt;/contributors&gt;&lt;titles&gt;&lt;title&gt;Workshop 3B: Governance, ownership and competition issues in deregulated (free market) public transport: Lessons that can be learnt from developed and developing economies&lt;/title&gt;&lt;secondary-title&gt;Research in Transportation Economics&lt;/secondary-title&gt;&lt;/titles&gt;&lt;periodical&gt;&lt;full-title&gt;Research in Transportation Economics&lt;/full-title&gt;&lt;/periodical&gt;&lt;pages&gt;202-207&lt;/pages&gt;&lt;volume&gt;39&lt;/volume&gt;&lt;number&gt;1&lt;/number&gt;&lt;dates&gt;&lt;year&gt;2013&lt;/year&gt;&lt;/dates&gt;&lt;isbn&gt;07398859&lt;/isbn&gt;&lt;urls&gt;&lt;/urls&gt;&lt;electronic-resource-num&gt;10.1016/j.retrec.2012.06.014&lt;/electronic-resource-num&gt;&lt;/record&gt;&lt;/Cite&gt;&lt;/EndNote&gt;</w:instrText>
      </w:r>
      <w:r>
        <w:fldChar w:fldCharType="separate"/>
      </w:r>
      <w:r>
        <w:rPr>
          <w:noProof/>
        </w:rPr>
        <w:t>(</w:t>
      </w:r>
      <w:hyperlink w:anchor="_ENREF_12" w:tooltip="Van de Velde, 2013 #9166" w:history="1">
        <w:r w:rsidR="00297829">
          <w:rPr>
            <w:noProof/>
          </w:rPr>
          <w:t>Van de Velde and Preston, 2013</w:t>
        </w:r>
      </w:hyperlink>
      <w:r>
        <w:rPr>
          <w:noProof/>
        </w:rPr>
        <w:t>)</w:t>
      </w:r>
      <w:r>
        <w:fldChar w:fldCharType="end"/>
      </w:r>
      <w:r>
        <w:t xml:space="preserve"> and illustrated by Figure 2. It should be stressed that th</w:t>
      </w:r>
      <w:r w:rsidR="00A96BEA">
        <w:t>is</w:t>
      </w:r>
      <w:r>
        <w:t xml:space="preserve"> Figure</w:t>
      </w:r>
      <w:r w:rsidR="00A96BEA">
        <w:t xml:space="preserve"> i</w:t>
      </w:r>
      <w:r>
        <w:t xml:space="preserve">s meant to be illustrative and the </w:t>
      </w:r>
      <w:r w:rsidR="00A96BEA">
        <w:t>extent of the movements depicted</w:t>
      </w:r>
      <w:r>
        <w:t xml:space="preserve"> </w:t>
      </w:r>
      <w:r w:rsidR="00A96BEA">
        <w:t xml:space="preserve">and relationship with performance </w:t>
      </w:r>
      <w:r>
        <w:t>have, in most cases, still to be established.</w:t>
      </w:r>
    </w:p>
    <w:p w14:paraId="16F0B8A8" w14:textId="775BEE46" w:rsidR="00012E3A" w:rsidRDefault="006A0FE5" w:rsidP="00E9037B">
      <w:pPr>
        <w:rPr>
          <w:b/>
        </w:rPr>
      </w:pPr>
      <w:r>
        <w:rPr>
          <w:b/>
          <w:noProof/>
          <w:lang w:eastAsia="en-GB"/>
        </w:rPr>
        <w:drawing>
          <wp:inline distT="0" distB="0" distL="0" distR="0" wp14:anchorId="63396CEE" wp14:editId="50D3E6DF">
            <wp:extent cx="5749925" cy="38061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3806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FF55D2C" w14:textId="0DA8326E" w:rsidR="00E9037B" w:rsidRDefault="00E9037B" w:rsidP="00E9037B">
      <w:pPr>
        <w:rPr>
          <w:b/>
          <w:bCs w:val="0"/>
        </w:rPr>
      </w:pPr>
      <w:r w:rsidRPr="002E6358">
        <w:rPr>
          <w:b/>
        </w:rPr>
        <w:t xml:space="preserve">Figure 2: </w:t>
      </w:r>
      <w:r w:rsidR="00A96BEA">
        <w:rPr>
          <w:b/>
        </w:rPr>
        <w:t xml:space="preserve">Evolutions in </w:t>
      </w:r>
      <w:r w:rsidR="00581501">
        <w:rPr>
          <w:b/>
        </w:rPr>
        <w:t>s</w:t>
      </w:r>
      <w:r w:rsidRPr="002E6358">
        <w:rPr>
          <w:b/>
        </w:rPr>
        <w:t xml:space="preserve">tructure </w:t>
      </w:r>
      <w:r w:rsidR="00A96BEA">
        <w:rPr>
          <w:b/>
        </w:rPr>
        <w:t>and possible relationship to p</w:t>
      </w:r>
      <w:r w:rsidRPr="002E6358">
        <w:rPr>
          <w:b/>
        </w:rPr>
        <w:t>erformance</w:t>
      </w:r>
    </w:p>
    <w:p w14:paraId="2BA03DC2" w14:textId="00A78CF6" w:rsidR="00D753D8" w:rsidRDefault="00E9037B" w:rsidP="00D753D8">
      <w:r>
        <w:lastRenderedPageBreak/>
        <w:t xml:space="preserve">Figure 2 illustrates a variety of outcomes. In Wales, deregulation was very briefly associated with welfare enhancements but these were dissipated as the industry concentrated and on the road competition ceased. This was followed by strong welfare losses, which have only been slightly reduced by increased governmental intervention, particularly through subsidy policies. </w:t>
      </w:r>
      <w:r w:rsidR="00D753D8">
        <w:t>In particular, s</w:t>
      </w:r>
      <w:r w:rsidR="00D753D8" w:rsidRPr="00D753D8">
        <w:t xml:space="preserve">ince 2002, </w:t>
      </w:r>
      <w:r w:rsidR="00D753D8">
        <w:t xml:space="preserve">there has been a generous concessionary travel scheme, with concessions </w:t>
      </w:r>
      <w:r w:rsidR="00D753D8" w:rsidRPr="00D753D8">
        <w:t>making up 40% of the total bus market.</w:t>
      </w:r>
      <w:r w:rsidR="00D753D8">
        <w:t xml:space="preserve"> Given the ways operators reimbursed, this has led to an unintended consequence of rapid increases in adult fares.  </w:t>
      </w:r>
      <w:r>
        <w:t>It</w:t>
      </w:r>
      <w:r w:rsidR="00D753D8">
        <w:t xml:space="preserve"> </w:t>
      </w:r>
      <w:r>
        <w:t xml:space="preserve">seems that the Welsh bus market has a level of prescription that is below the optimal level. </w:t>
      </w:r>
    </w:p>
    <w:p w14:paraId="1304356E" w14:textId="2FCC36C1" w:rsidR="00E9037B" w:rsidRPr="006E7316" w:rsidRDefault="00E9037B" w:rsidP="00D753D8">
      <w:r>
        <w:t>In Sweden, it seem</w:t>
      </w:r>
      <w:r w:rsidR="004D6DF3">
        <w:t>s</w:t>
      </w:r>
      <w:r>
        <w:t xml:space="preserve"> possible that the level of prescription is greater than the optimal level but the VBP </w:t>
      </w:r>
      <w:r w:rsidR="007B386F">
        <w:t xml:space="preserve">regime </w:t>
      </w:r>
      <w:r>
        <w:t>does seem to have some modest increases in desired outcomes in terms of value for money, although detailed welfare calculations have not been made. In South Africa, the level of prescription is much less than that of Sweden and this is an example of how the scale and shape of the relationship in Figure 2 is notional. However, permitting tuk-tuks is an example of reducing prescriptions and the market surveys undertaken by Mbara indicates a high level of satisfaction, although again detailed welfare calculations have not been made. However, it should be noted that this is very much an example of niche entry and that if the number of legal tuk-tuks  and/or illegal tuk-tuks increase then the position could change.</w:t>
      </w:r>
    </w:p>
    <w:p w14:paraId="0916A765" w14:textId="5F7044E8" w:rsidR="00E9037B" w:rsidRPr="0015143E" w:rsidRDefault="005919E7" w:rsidP="00E9037B">
      <w:r>
        <w:t>W</w:t>
      </w:r>
      <w:r w:rsidR="00E9037B">
        <w:t>ith respect to long distance public transport</w:t>
      </w:r>
      <w:r>
        <w:t xml:space="preserve">, i.e. </w:t>
      </w:r>
      <w:r w:rsidR="00E9037B">
        <w:t xml:space="preserve">the case of express coach, deregulation seems to have been largely beneficial within the coach market itself, although it could have knock-on impacts on inter-related rail markets. This could have parallels with the experience of coach regulation in Britain in the 1980s, where one of the benefits was the competitive pressure exerted on the rail sector </w:t>
      </w:r>
      <w:r>
        <w:fldChar w:fldCharType="begin"/>
      </w:r>
      <w:r>
        <w:instrText xml:space="preserve"> ADDIN EN.CITE &lt;EndNote&gt;&lt;Cite&gt;&lt;Author&gt;Douglas&lt;/Author&gt;&lt;Year&gt;1987&lt;/Year&gt;&lt;RecNum&gt;5359&lt;/RecNum&gt;&lt;DisplayText&gt;(Douglas, 1987; Thompson and Whitfield, 1995)&lt;/DisplayText&gt;&lt;record&gt;&lt;rec-number&gt;5359&lt;/rec-number&gt;&lt;foreign-keys&gt;&lt;key app="EN" db-id="svzdvfsvgr5v0petwsrxppsfxw09s0p5rdx0" timestamp="0"&gt;5359&lt;/key&gt;&lt;/foreign-keys&gt;&lt;ref-type name="Book"&gt;6&lt;/ref-type&gt;&lt;contributors&gt;&lt;authors&gt;&lt;author&gt;Douglas, Neil J.&lt;/author&gt;&lt;/authors&gt;&lt;/contributors&gt;&lt;titles&gt;&lt;title&gt;A welfare assessment of transport deregulation : the case of the express coach market in 1980&lt;/title&gt;&lt;/titles&gt;&lt;pages&gt;xxiv, 349&lt;/pages&gt;&lt;keywords&gt;&lt;keyword&gt;Bus lines Government policy Great Britain.&lt;/keyword&gt;&lt;/keywords&gt;&lt;dates&gt;&lt;year&gt;1987&lt;/year&gt;&lt;/dates&gt;&lt;pub-location&gt;Aldershot&lt;/pub-location&gt;&lt;publisher&gt;Gower&lt;/publisher&gt;&lt;isbn&gt;0566053500&lt;/isbn&gt;&lt;call-num&gt;NU ROBINSON GENERAL 388.3220941&lt;/call-num&gt;&lt;urls&gt;&lt;/urls&gt;&lt;/record&gt;&lt;/Cite&gt;&lt;Cite&gt;&lt;Author&gt;Thompson&lt;/Author&gt;&lt;Year&gt;1995&lt;/Year&gt;&lt;RecNum&gt;7538&lt;/RecNum&gt;&lt;record&gt;&lt;rec-number&gt;7538&lt;/rec-number&gt;&lt;foreign-keys&gt;&lt;key app="EN" db-id="svzdvfsvgr5v0petwsrxppsfxw09s0p5rdx0" timestamp="0"&gt;7538&lt;/key&gt;&lt;/foreign-keys&gt;&lt;ref-type name="Book Section"&gt;5&lt;/ref-type&gt;&lt;contributors&gt;&lt;authors&gt;&lt;author&gt;Thompson, David&lt;/author&gt;&lt;author&gt;Whitfield, Ann&lt;/author&gt;&lt;/authors&gt;&lt;secondary-authors&gt;&lt;author&gt;Bishop, Matthew&lt;/author&gt;&lt;author&gt;Kay, John&lt;/author&gt;&lt;author&gt;Mayer, Colin- P. eds&lt;/author&gt;&lt;/secondary-authors&gt;&lt;/contributors&gt;&lt;titles&gt;&lt;title&gt;Express Coaching: Privatization, Incumbent Advantage, and the Competitive Process&lt;/title&gt;&lt;secondary-title&gt;The regulatory challenge&lt;/secondary-title&gt;&lt;/titles&gt;&lt;pages&gt;18-42&lt;/pages&gt;&lt;keywords&gt;&lt;keyword&gt;Boundaries of Public and Private Enterprise&lt;/keyword&gt;&lt;keyword&gt;Privatization&lt;/keyword&gt;&lt;keyword&gt;Contracting Out (L330)&lt;/keyword&gt;&lt;keyword&gt;Legal Monopolies and Regulation or Deregulation (L430)&lt;/keyword&gt;&lt;keyword&gt;Public Enterprises (6140)&lt;/keyword&gt;&lt;keyword&gt;Economics of Regulation (6190)&lt;/keyword&gt;&lt;/keywords&gt;&lt;dates&gt;&lt;year&gt;1995&lt;/year&gt;&lt;/dates&gt;&lt;pub-location&gt;Oxford and New York&lt;/pub-location&gt;&lt;publisher&gt;Oxford University Press&lt;/publisher&gt;&lt;urls&gt;&lt;/urls&gt;&lt;/record&gt;&lt;/Cite&gt;&lt;/EndNote&gt;</w:instrText>
      </w:r>
      <w:r>
        <w:fldChar w:fldCharType="separate"/>
      </w:r>
      <w:r>
        <w:rPr>
          <w:noProof/>
        </w:rPr>
        <w:t>(</w:t>
      </w:r>
      <w:hyperlink w:anchor="_ENREF_3" w:tooltip="Douglas, 1987 #5359" w:history="1">
        <w:r w:rsidR="00297829">
          <w:rPr>
            <w:noProof/>
          </w:rPr>
          <w:t>Douglas, 1987</w:t>
        </w:r>
      </w:hyperlink>
      <w:r>
        <w:rPr>
          <w:noProof/>
        </w:rPr>
        <w:t xml:space="preserve">; </w:t>
      </w:r>
      <w:hyperlink w:anchor="_ENREF_9" w:tooltip="Thompson, 1995 #7538" w:history="1">
        <w:r w:rsidR="00297829">
          <w:rPr>
            <w:noProof/>
          </w:rPr>
          <w:t>Thompson and Whitfield, 1995</w:t>
        </w:r>
      </w:hyperlink>
      <w:r>
        <w:rPr>
          <w:noProof/>
        </w:rPr>
        <w:t>)</w:t>
      </w:r>
      <w:r>
        <w:fldChar w:fldCharType="end"/>
      </w:r>
      <w:r w:rsidR="001D4B97">
        <w:t>.</w:t>
      </w:r>
      <w:r w:rsidR="00E9037B">
        <w:t xml:space="preserve"> In rail, with its much higher element of fixed costs and greater capacity limits, the position could be different, with open access leading to too much service, provided at too high price and possibly with too low quality of service in terms of punctuality </w:t>
      </w:r>
      <w:r>
        <w:fldChar w:fldCharType="begin"/>
      </w:r>
      <w:r>
        <w:instrText xml:space="preserve"> ADDIN EN.CITE &lt;EndNote&gt;&lt;Cite&gt;&lt;Author&gt;Preston&lt;/Author&gt;&lt;Year&gt;2008&lt;/Year&gt;&lt;RecNum&gt;9934&lt;/RecNum&gt;&lt;DisplayText&gt;(Preston, 2008)&lt;/DisplayText&gt;&lt;record&gt;&lt;rec-number&gt;9934&lt;/rec-number&gt;&lt;foreign-keys&gt;&lt;key app="EN" db-id="svzdvfsvgr5v0petwsrxppsfxw09s0p5rdx0" timestamp="1457454645"&gt;9934&lt;/key&gt;&lt;key app="ENWeb" db-id=""&gt;0&lt;/key&gt;&lt;/foreign-keys&gt;&lt;ref-type name="Journal Article"&gt;17&lt;/ref-type&gt;&lt;contributors&gt;&lt;authors&gt;&lt;author&gt;Preston, John&lt;/author&gt;&lt;/authors&gt;&lt;/contributors&gt;&lt;titles&gt;&lt;title&gt;Competition in transit markets&lt;/title&gt;&lt;secondary-title&gt;Research in Transportation Economics&lt;/secondary-title&gt;&lt;/titles&gt;&lt;periodical&gt;&lt;full-title&gt;Research in Transportation Economics&lt;/full-title&gt;&lt;/periodical&gt;&lt;pages&gt;75-84&lt;/pages&gt;&lt;volume&gt;23&lt;/volume&gt;&lt;number&gt;1&lt;/number&gt;&lt;dates&gt;&lt;year&gt;2008&lt;/year&gt;&lt;/dates&gt;&lt;isbn&gt;07398859&lt;/isbn&gt;&lt;urls&gt;&lt;/urls&gt;&lt;electronic-resource-num&gt;10.1016/j.retrec.2008.10.009&lt;/electronic-resource-num&gt;&lt;/record&gt;&lt;/Cite&gt;&lt;/EndNote&gt;</w:instrText>
      </w:r>
      <w:r>
        <w:fldChar w:fldCharType="separate"/>
      </w:r>
      <w:r>
        <w:rPr>
          <w:noProof/>
        </w:rPr>
        <w:t>(</w:t>
      </w:r>
      <w:hyperlink w:anchor="_ENREF_7" w:tooltip="Preston, 2008 #9934" w:history="1">
        <w:r w:rsidR="00297829">
          <w:rPr>
            <w:noProof/>
          </w:rPr>
          <w:t>Preston, 2008</w:t>
        </w:r>
      </w:hyperlink>
      <w:r>
        <w:rPr>
          <w:noProof/>
        </w:rPr>
        <w:t>)</w:t>
      </w:r>
      <w:r>
        <w:fldChar w:fldCharType="end"/>
      </w:r>
      <w:r w:rsidR="00E9037B">
        <w:t>. Large</w:t>
      </w:r>
      <w:r w:rsidR="001D4B97">
        <w:t>-</w:t>
      </w:r>
      <w:r w:rsidR="00E9037B">
        <w:t>scale open access competition is currently characterising the passenger rail market in a number of European countries, such as Austria, the Czech Republic, Italy and Sweden, although in Germany such competition has receded (possibly in the wake of coach deregulation). However, it is known that in some of these cases the protagonists are losing money so head-on competition may not be feasible in the longer term.</w:t>
      </w:r>
    </w:p>
    <w:p w14:paraId="02CAB7C4" w14:textId="3470207F" w:rsidR="00A12BBE" w:rsidRPr="00A12BBE" w:rsidRDefault="00A12BBE" w:rsidP="00A12BBE">
      <w:r w:rsidRPr="00A12BBE">
        <w:t xml:space="preserve">As far as the Dolomite Ski-lifts are concerned, the case might be characterised as being a market initiative with relatively low levels of prescription (aside from standard safety and competition regulation) that has persisted in its original form and operations up to the present time with </w:t>
      </w:r>
      <w:r>
        <w:t xml:space="preserve">centralised </w:t>
      </w:r>
      <w:r w:rsidRPr="00A12BBE">
        <w:t xml:space="preserve">fare setting and revenue pooling </w:t>
      </w:r>
      <w:r>
        <w:t xml:space="preserve">based on prescribed remuneration rates </w:t>
      </w:r>
      <w:r w:rsidRPr="00A12BBE">
        <w:t>which seems to have had good outcomes, at least in terms of market growth, diversity and economic performance.</w:t>
      </w:r>
    </w:p>
    <w:p w14:paraId="68F10E9E" w14:textId="77777777" w:rsidR="00A12BBE" w:rsidRDefault="00A12BBE" w:rsidP="00E9037B"/>
    <w:p w14:paraId="2280EB77" w14:textId="4FE20AD0" w:rsidR="00E9037B" w:rsidRPr="004165ED" w:rsidRDefault="00E9037B" w:rsidP="00E9037B">
      <w:r>
        <w:t xml:space="preserve">With respect to service coordination and headway regulation, the </w:t>
      </w:r>
      <w:r w:rsidRPr="004165ED">
        <w:t>Oxford S</w:t>
      </w:r>
      <w:r>
        <w:t xml:space="preserve">tatutory </w:t>
      </w:r>
      <w:r w:rsidRPr="004165ED">
        <w:t>Q</w:t>
      </w:r>
      <w:r>
        <w:t xml:space="preserve">uality </w:t>
      </w:r>
      <w:r w:rsidRPr="004165ED">
        <w:t>P</w:t>
      </w:r>
      <w:r>
        <w:t xml:space="preserve">artnership (SQP) and its qualifying agreements and block exemptions were discussed. Examples of possible headway regulation were </w:t>
      </w:r>
      <w:r w:rsidRPr="004165ED">
        <w:t>also</w:t>
      </w:r>
      <w:r>
        <w:t xml:space="preserve"> highlighted in </w:t>
      </w:r>
      <w:r w:rsidRPr="004165ED">
        <w:t>Valparaiso (</w:t>
      </w:r>
      <w:r>
        <w:t>Chile</w:t>
      </w:r>
      <w:r w:rsidRPr="004165ED">
        <w:t>)</w:t>
      </w:r>
      <w:r>
        <w:t xml:space="preserve"> and in</w:t>
      </w:r>
      <w:r w:rsidRPr="004165ED">
        <w:t xml:space="preserve"> </w:t>
      </w:r>
      <w:r w:rsidRPr="004165ED">
        <w:lastRenderedPageBreak/>
        <w:t>Estonia</w:t>
      </w:r>
      <w:r>
        <w:t>. The</w:t>
      </w:r>
      <w:r w:rsidRPr="004165ED">
        <w:t xml:space="preserve"> role of GPS in enforcement</w:t>
      </w:r>
      <w:r>
        <w:t xml:space="preserve"> might mean headway regulation is more feasible than it once was, although p</w:t>
      </w:r>
      <w:r w:rsidRPr="004165ED">
        <w:t>ublic interest test</w:t>
      </w:r>
      <w:r>
        <w:t>s may be required</w:t>
      </w:r>
      <w:r w:rsidRPr="004165ED">
        <w:t xml:space="preserve"> to prevent cartelisation.</w:t>
      </w:r>
    </w:p>
    <w:p w14:paraId="46D5E815" w14:textId="77777777" w:rsidR="00E9037B" w:rsidRPr="004165ED" w:rsidRDefault="00E9037B" w:rsidP="00E9037B">
      <w:r w:rsidRPr="004165ED">
        <w:t>Bus stop allocation</w:t>
      </w:r>
      <w:r>
        <w:t xml:space="preserve"> was seen as being problematic, with the </w:t>
      </w:r>
      <w:r w:rsidRPr="004165ED">
        <w:t>Nottingham SQP</w:t>
      </w:r>
      <w:r>
        <w:t xml:space="preserve"> providing some solutions, as might a</w:t>
      </w:r>
      <w:r w:rsidRPr="004165ED">
        <w:t>irport slot allocation</w:t>
      </w:r>
      <w:r>
        <w:t xml:space="preserve"> procedures.  Access to express c</w:t>
      </w:r>
      <w:r w:rsidRPr="004165ED">
        <w:t>oach stations</w:t>
      </w:r>
      <w:r>
        <w:t xml:space="preserve"> was emerging as a problem in Germany and was likely to become a problem in France.</w:t>
      </w:r>
    </w:p>
    <w:p w14:paraId="17353BC8" w14:textId="5E227C8D" w:rsidR="00E9037B" w:rsidRDefault="00E9037B" w:rsidP="00E9037B">
      <w:r>
        <w:t>With respect to f</w:t>
      </w:r>
      <w:r w:rsidRPr="004165ED">
        <w:t>ares/ticketing regulation</w:t>
      </w:r>
      <w:r>
        <w:t>, l</w:t>
      </w:r>
      <w:r w:rsidRPr="004165ED">
        <w:t>egal powers to ensure participation in concessionary fares schemes</w:t>
      </w:r>
      <w:r>
        <w:t xml:space="preserve"> may be desirable and could be extended to </w:t>
      </w:r>
      <w:r w:rsidRPr="004165ED">
        <w:t>Travelcard</w:t>
      </w:r>
      <w:r>
        <w:t>s</w:t>
      </w:r>
      <w:r w:rsidRPr="004165ED">
        <w:t xml:space="preserve"> and network Smart cards/contactless payment</w:t>
      </w:r>
      <w:r>
        <w:t>. With respect to the latter</w:t>
      </w:r>
      <w:r w:rsidR="00A76B15">
        <w:t xml:space="preserve"> and based on experience in Great Britain outside London</w:t>
      </w:r>
      <w:r>
        <w:t xml:space="preserve">, the challenge may be to ensure that the network cards do </w:t>
      </w:r>
      <w:r w:rsidR="00A76B15">
        <w:t xml:space="preserve">not </w:t>
      </w:r>
      <w:r>
        <w:t>have an excessive price premium over operator specific cards.</w:t>
      </w:r>
    </w:p>
    <w:p w14:paraId="70432C70" w14:textId="6601BF75" w:rsidR="00E9037B" w:rsidRPr="004165ED" w:rsidRDefault="00E9037B" w:rsidP="00E9037B">
      <w:r>
        <w:t xml:space="preserve">In terms of competition, the rapid concentration that occurs following deregulation was noted but, at least for the express coach market, was not thought to be an area of concern. Economic, social and environmental externalities are less important in long distance public transport markets than in local markets and hence the case for regulation is less. In any event, the coach market may approximate to a contestable market, with potential competition having a similar disciplining effect as actual competition </w:t>
      </w:r>
      <w:r w:rsidR="00D452F4">
        <w:fldChar w:fldCharType="begin"/>
      </w:r>
      <w:r w:rsidR="00D452F4">
        <w:instrText xml:space="preserve"> ADDIN EN.CITE &lt;EndNote&gt;&lt;Cite&gt;&lt;Author&gt;Jaffer&lt;/Author&gt;&lt;Year&gt;1986&lt;/Year&gt;&lt;RecNum&gt;9933&lt;/RecNum&gt;&lt;DisplayText&gt;(Jaffer and Thompson, 1986)&lt;/DisplayText&gt;&lt;record&gt;&lt;rec-number&gt;9933&lt;/rec-number&gt;&lt;foreign-keys&gt;&lt;key app="EN" db-id="svzdvfsvgr5v0petwsrxppsfxw09s0p5rdx0" timestamp="1457271991"&gt;9933&lt;/key&gt;&lt;/foreign-keys&gt;&lt;ref-type name="Journal Article"&gt;17&lt;/ref-type&gt;&lt;contributors&gt;&lt;authors&gt;&lt;author&gt;Jaffer, S.&lt;/author&gt;&lt;author&gt;Thompson, D.&lt;/author&gt;&lt;/authors&gt;&lt;/contributors&gt;&lt;titles&gt;&lt;title&gt;Deregulating Express Coaches: A Re-assessment&lt;/title&gt;&lt;secondary-title&gt;Fiscal Studies&lt;/secondary-title&gt;&lt;/titles&gt;&lt;periodical&gt;&lt;full-title&gt;Fiscal Studies&lt;/full-title&gt;&lt;/periodical&gt;&lt;pages&gt;45-68&lt;/pages&gt;&lt;volume&gt;7&lt;/volume&gt;&lt;number&gt;4&lt;/number&gt;&lt;dates&gt;&lt;year&gt;1986&lt;/year&gt;&lt;/dates&gt;&lt;urls&gt;&lt;/urls&gt;&lt;/record&gt;&lt;/Cite&gt;&lt;/EndNote&gt;</w:instrText>
      </w:r>
      <w:r w:rsidR="00D452F4">
        <w:fldChar w:fldCharType="separate"/>
      </w:r>
      <w:r w:rsidR="00D452F4">
        <w:rPr>
          <w:noProof/>
        </w:rPr>
        <w:t>(</w:t>
      </w:r>
      <w:hyperlink w:anchor="_ENREF_6" w:tooltip="Jaffer, 1986 #9933" w:history="1">
        <w:r w:rsidR="00297829">
          <w:rPr>
            <w:noProof/>
          </w:rPr>
          <w:t>Jaffer and Thompson, 1986</w:t>
        </w:r>
      </w:hyperlink>
      <w:r w:rsidR="00D452F4">
        <w:rPr>
          <w:noProof/>
        </w:rPr>
        <w:t>)</w:t>
      </w:r>
      <w:r w:rsidR="00D452F4">
        <w:fldChar w:fldCharType="end"/>
      </w:r>
      <w:r>
        <w:t xml:space="preserve">. Even if the coach market is not contestable, intermodal competition will ensure efficiency. Some public transport markets exhibit high sunk costs (rail, ski lifts) and hence are unlikely to be contestable. For rail, this will be mitigated by intermodal competition, particularly in circumstances where coaches are deregulated. Overall, the workshop believed </w:t>
      </w:r>
      <w:r w:rsidR="00CA4791">
        <w:t>general pro-competition authorities could deal with concentration issues</w:t>
      </w:r>
      <w:r>
        <w:t>. However, in some cases, the speed of response of such bodies may be inappropriate and hence sector specific regulators are required.</w:t>
      </w:r>
    </w:p>
    <w:p w14:paraId="5C0CBB26" w14:textId="6C111A51" w:rsidR="00E9037B" w:rsidRPr="004165ED" w:rsidRDefault="00E9037B" w:rsidP="00E9037B">
      <w:r w:rsidRPr="009C2D77">
        <w:t>The workshop discussed why the evidence base might be so limited.</w:t>
      </w:r>
      <w:r>
        <w:t xml:space="preserve"> It was speculated that this might be due to u</w:t>
      </w:r>
      <w:r w:rsidRPr="004165ED">
        <w:t>neven power relations between operators and authorities (</w:t>
      </w:r>
      <w:r>
        <w:t xml:space="preserve">both </w:t>
      </w:r>
      <w:r w:rsidRPr="004165ED">
        <w:t>national and local)</w:t>
      </w:r>
      <w:r>
        <w:t>. For example, in the deregulated bus market of Wales, it seems likely that the operators have the greatest power, limiting what the Welsh Government can achieve and inhibiting, for example, plans for a Traws Cymru nationwide bus network. In the largely, regulated bus markets of Sweden</w:t>
      </w:r>
      <w:r w:rsidR="00A76B15">
        <w:t>,</w:t>
      </w:r>
      <w:r>
        <w:t xml:space="preserve"> the local authorities have greater power than both the operators and central government, with the latter being the main sponsor of deregulation. In Oxford, good practice might have emerged because the authority and operators are relatively evenly balanced with a record of working together that dates back to the mid-1970s. Furthermore, the two main bus operators in Oxford are of broadly equal size and status.</w:t>
      </w:r>
    </w:p>
    <w:p w14:paraId="6F748162" w14:textId="3EA6B30F" w:rsidR="00E9037B" w:rsidRPr="004165ED" w:rsidRDefault="00E9037B" w:rsidP="00E9037B">
      <w:r>
        <w:t xml:space="preserve">The lack of good practice </w:t>
      </w:r>
      <w:r w:rsidR="00206D1B">
        <w:t xml:space="preserve">in terms of regulating deregulated markets </w:t>
      </w:r>
      <w:r>
        <w:t>might be exacerbated by p</w:t>
      </w:r>
      <w:r w:rsidRPr="004165ED">
        <w:t xml:space="preserve">oor knowledge of </w:t>
      </w:r>
      <w:r>
        <w:t xml:space="preserve">the </w:t>
      </w:r>
      <w:r w:rsidRPr="004165ED">
        <w:t xml:space="preserve">benefits of </w:t>
      </w:r>
      <w:r>
        <w:t xml:space="preserve">practices such as </w:t>
      </w:r>
      <w:r w:rsidRPr="004165ED">
        <w:t>timetable and fare coordination</w:t>
      </w:r>
      <w:r>
        <w:t xml:space="preserve"> and of </w:t>
      </w:r>
      <w:r w:rsidRPr="004165ED">
        <w:t>service stability (including route numbering, liveries etc.)</w:t>
      </w:r>
      <w:r>
        <w:t xml:space="preserve"> Although there are now guidance manuals on appropriate fare, journey time and other elasticities to apply in the bus and rail industry </w:t>
      </w:r>
      <w:r w:rsidR="00857669">
        <w:fldChar w:fldCharType="begin"/>
      </w:r>
      <w:r w:rsidR="00857669">
        <w:instrText xml:space="preserve"> ADDIN EN.CITE &lt;EndNote&gt;&lt;Cite&gt;&lt;Author&gt;Preston&lt;/Author&gt;&lt;Year&gt;2015&lt;/Year&gt;&lt;RecNum&gt;9935&lt;/RecNum&gt;&lt;DisplayText&gt;(Preston, 2015)&lt;/DisplayText&gt;&lt;record&gt;&lt;rec-number&gt;9935&lt;/rec-number&gt;&lt;foreign-keys&gt;&lt;key app="EN" db-id="svzdvfsvgr5v0petwsrxppsfxw09s0p5rdx0" timestamp="1457454987"&gt;9935&lt;/key&gt;&lt;/foreign-keys&gt;&lt;ref-type name="Book Section"&gt;5&lt;/ref-type&gt;&lt;contributors&gt;&lt;authors&gt;&lt;author&gt;Preston, J.&lt;/author&gt;&lt;/authors&gt;&lt;secondary-authors&gt;&lt;author&gt;Nash, C.&lt;/author&gt;&lt;/secondary-authors&gt;&lt;/contributors&gt;&lt;titles&gt;&lt;title&gt;Public transport Demand&lt;/title&gt;&lt;secondary-title&gt;Handbook of Research Methods and Applications in Transport Economics and Policy&lt;/secondary-title&gt;&lt;/titles&gt;&lt;dates&gt;&lt;year&gt;2015&lt;/year&gt;&lt;/dates&gt;&lt;pub-location&gt;Cheltenham&lt;/pub-location&gt;&lt;publisher&gt;Edward Elgar&lt;/publisher&gt;&lt;urls&gt;&lt;/urls&gt;&lt;/record&gt;&lt;/Cite&gt;&lt;/EndNote&gt;</w:instrText>
      </w:r>
      <w:r w:rsidR="00857669">
        <w:fldChar w:fldCharType="separate"/>
      </w:r>
      <w:r w:rsidR="00857669">
        <w:rPr>
          <w:noProof/>
        </w:rPr>
        <w:t>(</w:t>
      </w:r>
      <w:hyperlink w:anchor="_ENREF_8" w:tooltip="Preston, 2015 #9935" w:history="1">
        <w:r w:rsidR="00297829">
          <w:rPr>
            <w:noProof/>
          </w:rPr>
          <w:t>Preston, 2015</w:t>
        </w:r>
      </w:hyperlink>
      <w:r w:rsidR="00857669">
        <w:rPr>
          <w:noProof/>
        </w:rPr>
        <w:t>)</w:t>
      </w:r>
      <w:r w:rsidR="00857669">
        <w:fldChar w:fldCharType="end"/>
      </w:r>
      <w:r>
        <w:t xml:space="preserve">, there is less </w:t>
      </w:r>
      <w:r w:rsidR="00206D1B">
        <w:t xml:space="preserve">evidence </w:t>
      </w:r>
      <w:r>
        <w:t>on the impacts of even interval timetables, good connections and stable services.</w:t>
      </w:r>
    </w:p>
    <w:p w14:paraId="639491F9" w14:textId="77777777" w:rsidR="00E9037B" w:rsidRPr="00E9037B" w:rsidRDefault="00E9037B" w:rsidP="00E9037B">
      <w:pPr>
        <w:pStyle w:val="Heading1"/>
      </w:pPr>
      <w:r w:rsidRPr="00E9037B">
        <w:lastRenderedPageBreak/>
        <w:t>Conclusions</w:t>
      </w:r>
    </w:p>
    <w:p w14:paraId="55CCC02C" w14:textId="4F4E03F7" w:rsidR="004C32E4" w:rsidRDefault="00E9037B" w:rsidP="00E9037B">
      <w:r w:rsidRPr="006C586D">
        <w:t xml:space="preserve">This workshop drew </w:t>
      </w:r>
      <w:r w:rsidR="00D452F4">
        <w:t xml:space="preserve">the following </w:t>
      </w:r>
      <w:r w:rsidRPr="006C586D">
        <w:t>conclusion</w:t>
      </w:r>
      <w:r>
        <w:t>s</w:t>
      </w:r>
      <w:r w:rsidR="00D452F4">
        <w:t xml:space="preserve"> on the basis of the cases presented, the additional evidence and the further workshop discussions</w:t>
      </w:r>
      <w:r w:rsidRPr="006C586D">
        <w:t>.</w:t>
      </w:r>
      <w:r>
        <w:t xml:space="preserve"> </w:t>
      </w:r>
    </w:p>
    <w:p w14:paraId="55B0E395" w14:textId="16D5B02A" w:rsidR="00E9037B" w:rsidRPr="006C586D" w:rsidRDefault="00E9037B" w:rsidP="00D753D8">
      <w:r>
        <w:t xml:space="preserve">Firstly, it was evident that there were interdependencies between market and authority </w:t>
      </w:r>
      <w:r w:rsidRPr="006C586D">
        <w:t>regimes</w:t>
      </w:r>
      <w:r>
        <w:t>. In Sweden, there were suggestions that t</w:t>
      </w:r>
      <w:r w:rsidRPr="006C586D">
        <w:t xml:space="preserve">endered services </w:t>
      </w:r>
      <w:r>
        <w:t xml:space="preserve">were </w:t>
      </w:r>
      <w:r w:rsidRPr="006C586D">
        <w:t>crowding out commercial services</w:t>
      </w:r>
      <w:r>
        <w:t xml:space="preserve">. This could be a </w:t>
      </w:r>
      <w:r w:rsidR="00A76B15">
        <w:t xml:space="preserve">form </w:t>
      </w:r>
      <w:r>
        <w:t xml:space="preserve">of path dependency in that tendered services have been specified first, leaving few gaps for commercial services. An alternative </w:t>
      </w:r>
      <w:r w:rsidRPr="006C586D">
        <w:t>sequencing</w:t>
      </w:r>
      <w:r>
        <w:t xml:space="preserve"> could be for commercial services to be specified first, with tendering services filling the gaps and being required to not inhibit competition (as in Great Britain outside London)</w:t>
      </w:r>
      <w:r w:rsidR="00A76B15">
        <w:t xml:space="preserve"> which might lead to different results </w:t>
      </w:r>
      <w:r w:rsidR="00D753D8">
        <w:t>(but might not – and in New Zealand’s case seems to have led ultimately to the prevalence of negotiated contracts)</w:t>
      </w:r>
      <w:r>
        <w:t>. Commercial networks could include user-side subsidies, for example in the form of concessionary fare subsidies. However, such f</w:t>
      </w:r>
      <w:r w:rsidRPr="006C586D">
        <w:t>are subsidies can have unintended consequences</w:t>
      </w:r>
      <w:r w:rsidR="00D753D8">
        <w:t>, as the rise in adult bus fares in Wales illustrates</w:t>
      </w:r>
      <w:r>
        <w:t xml:space="preserve">. </w:t>
      </w:r>
    </w:p>
    <w:p w14:paraId="7E17BB11" w14:textId="77777777" w:rsidR="00E9037B" w:rsidRDefault="00E9037B" w:rsidP="00E9037B">
      <w:r w:rsidRPr="005D4D39">
        <w:t>Secondly, with respect to competition</w:t>
      </w:r>
      <w:r>
        <w:t>, it is d</w:t>
      </w:r>
      <w:r w:rsidRPr="005D4D39">
        <w:t>ifficult to detect (and prevent) wasteful competition</w:t>
      </w:r>
      <w:r>
        <w:t xml:space="preserve"> as it is happening, although in retrospect it may be easier to identify. Some of the on-track competition in the European rail market could be wasteful, but this will not be evident until the losses to operators are revealed and this can be compared to increases in consumer surplus and other net benefits. The approach taken to this issue will depend on the political economy viewpoint taken. Neoliberals will see this as part of the process of c</w:t>
      </w:r>
      <w:r w:rsidRPr="005D4D39">
        <w:t xml:space="preserve">reative destruction </w:t>
      </w:r>
      <w:r>
        <w:t xml:space="preserve">that ensures productive and dynamic efficiency, interventionists will focus more on the allocative inefficiencies it creates. </w:t>
      </w:r>
    </w:p>
    <w:p w14:paraId="13224FFD" w14:textId="4E846262" w:rsidR="004B6D92" w:rsidRDefault="00E9037B" w:rsidP="00E9037B">
      <w:r>
        <w:t>Thirdly, with respect to r</w:t>
      </w:r>
      <w:r w:rsidRPr="005D4D39">
        <w:t>egulation</w:t>
      </w:r>
      <w:r>
        <w:t>, the workshop demonstrated that it was d</w:t>
      </w:r>
      <w:r w:rsidRPr="00325652">
        <w:t>ifficult to implement middle level regulations and incentives</w:t>
      </w:r>
      <w:r w:rsidR="004B6D92">
        <w:t xml:space="preserve"> (such as clever guidance and ‘rules of the game’)</w:t>
      </w:r>
      <w:r w:rsidR="00857669">
        <w:t xml:space="preserve"> to stimulate further market initiative</w:t>
      </w:r>
      <w:r>
        <w:t xml:space="preserve">. </w:t>
      </w:r>
    </w:p>
    <w:p w14:paraId="06F4161C" w14:textId="751476C8" w:rsidR="004B6D92" w:rsidRDefault="004B6D92" w:rsidP="00E9037B">
      <w:r>
        <w:t>Fourthly, the workshop beli</w:t>
      </w:r>
      <w:r w:rsidR="00206D1B">
        <w:t>e</w:t>
      </w:r>
      <w:r>
        <w:t>ved that t</w:t>
      </w:r>
      <w:r w:rsidR="00E9037B">
        <w:t>his was only likely to get more complicated with the growth of share</w:t>
      </w:r>
      <w:r w:rsidR="004B129B">
        <w:t>d</w:t>
      </w:r>
      <w:r w:rsidR="00E9037B">
        <w:t xml:space="preserve"> mobility services </w:t>
      </w:r>
      <w:r w:rsidR="009B6F74">
        <w:t xml:space="preserve">and initiatives such </w:t>
      </w:r>
      <w:r w:rsidR="00E9037B">
        <w:t xml:space="preserve">as Yourbus (buses in Germany), blablacar (shared cars) and uber (taxis) – not least because many of these services are exploiting a variant of Goodhart’s Law – when given the opportunity, economic activity will shift from more to less regulated sectors </w:t>
      </w:r>
      <w:r w:rsidR="00857669">
        <w:fldChar w:fldCharType="begin"/>
      </w:r>
      <w:r w:rsidR="00857669">
        <w:instrText xml:space="preserve"> ADDIN EN.CITE &lt;EndNote&gt;&lt;Cite&gt;&lt;Author&gt;Goodhart&lt;/Author&gt;&lt;Year&gt;1981&lt;/Year&gt;&lt;RecNum&gt;9936&lt;/RecNum&gt;&lt;DisplayText&gt;(Goodhart, 1981)&lt;/DisplayText&gt;&lt;record&gt;&lt;rec-number&gt;9936&lt;/rec-number&gt;&lt;foreign-keys&gt;&lt;key app="EN" db-id="svzdvfsvgr5v0petwsrxppsfxw09s0p5rdx0" timestamp="1457455468"&gt;9936&lt;/key&gt;&lt;/foreign-keys&gt;&lt;ref-type name="Book Section"&gt;5&lt;/ref-type&gt;&lt;contributors&gt;&lt;authors&gt;&lt;author&gt;Goodhart, C.&lt;/author&gt;&lt;/authors&gt;&lt;secondary-authors&gt;&lt;author&gt;Courakis, A.S.&lt;/author&gt;&lt;/secondary-authors&gt;&lt;/contributors&gt;&lt;titles&gt;&lt;title&gt;Problems of Monetary Management: The UK Experience&lt;/title&gt;&lt;secondary-title&gt;Inflation, Depression, and Economic Policy in the West&lt;/secondary-title&gt;&lt;/titles&gt;&lt;dates&gt;&lt;year&gt;1981&lt;/year&gt;&lt;/dates&gt;&lt;pub-location&gt;Lanham, Maryland&lt;/pub-location&gt;&lt;publisher&gt;Rowman &amp;amp; Littlefield&lt;/publisher&gt;&lt;urls&gt;&lt;/urls&gt;&lt;/record&gt;&lt;/Cite&gt;&lt;/EndNote&gt;</w:instrText>
      </w:r>
      <w:r w:rsidR="00857669">
        <w:fldChar w:fldCharType="separate"/>
      </w:r>
      <w:r w:rsidR="00857669">
        <w:rPr>
          <w:noProof/>
        </w:rPr>
        <w:t>(</w:t>
      </w:r>
      <w:hyperlink w:anchor="_ENREF_5" w:tooltip="Goodhart, 1981 #9936" w:history="1">
        <w:r w:rsidR="00297829">
          <w:rPr>
            <w:noProof/>
          </w:rPr>
          <w:t>Goodhart, 1981</w:t>
        </w:r>
      </w:hyperlink>
      <w:r w:rsidR="00857669">
        <w:rPr>
          <w:noProof/>
        </w:rPr>
        <w:t>)</w:t>
      </w:r>
      <w:r w:rsidR="00857669">
        <w:fldChar w:fldCharType="end"/>
      </w:r>
      <w:r w:rsidR="00E9037B">
        <w:t xml:space="preserve">. </w:t>
      </w:r>
    </w:p>
    <w:p w14:paraId="6F70899D" w14:textId="464BF382" w:rsidR="00E9037B" w:rsidRDefault="004B6D92" w:rsidP="00B037D0">
      <w:r>
        <w:t>Finally, this points t</w:t>
      </w:r>
      <w:r w:rsidR="00B037D0">
        <w:t>o</w:t>
      </w:r>
      <w:r>
        <w:t xml:space="preserve"> the fact that i</w:t>
      </w:r>
      <w:r w:rsidR="00E9037B">
        <w:t>mplementation problems also relate to unequal p</w:t>
      </w:r>
      <w:r w:rsidR="00E9037B" w:rsidRPr="00325652">
        <w:t>ower balance</w:t>
      </w:r>
      <w:r w:rsidR="00E9037B">
        <w:t>s</w:t>
      </w:r>
      <w:r w:rsidR="00E9037B" w:rsidRPr="00325652">
        <w:t xml:space="preserve"> </w:t>
      </w:r>
      <w:r w:rsidR="006B5923">
        <w:t xml:space="preserve">and knowledge skills </w:t>
      </w:r>
      <w:r w:rsidR="00E9037B" w:rsidRPr="00325652">
        <w:t xml:space="preserve">between </w:t>
      </w:r>
      <w:r w:rsidR="00B037D0">
        <w:t xml:space="preserve">the </w:t>
      </w:r>
      <w:r w:rsidR="00E9037B" w:rsidRPr="00325652">
        <w:t>regulator</w:t>
      </w:r>
      <w:r w:rsidR="00E9037B">
        <w:t>s</w:t>
      </w:r>
      <w:r w:rsidR="00E9037B" w:rsidRPr="00325652">
        <w:t xml:space="preserve"> and </w:t>
      </w:r>
      <w:r w:rsidR="00B037D0">
        <w:t xml:space="preserve">the </w:t>
      </w:r>
      <w:r w:rsidR="00E9037B">
        <w:t>regulate</w:t>
      </w:r>
      <w:r w:rsidR="00B037D0">
        <w:t>d</w:t>
      </w:r>
      <w:r w:rsidR="00E9037B">
        <w:t xml:space="preserve"> and the lack of clear </w:t>
      </w:r>
      <w:r w:rsidR="00E9037B" w:rsidRPr="00325652">
        <w:t xml:space="preserve">reporting </w:t>
      </w:r>
      <w:r w:rsidR="00E9037B">
        <w:t xml:space="preserve">guidelines (e.g. on route costs) </w:t>
      </w:r>
      <w:r w:rsidR="00E9037B" w:rsidRPr="00325652">
        <w:t>for evaluation</w:t>
      </w:r>
      <w:r w:rsidR="00E9037B">
        <w:t>.</w:t>
      </w:r>
    </w:p>
    <w:p w14:paraId="4B5C316A" w14:textId="77777777" w:rsidR="00E9037B" w:rsidRPr="00E9037B" w:rsidRDefault="00E9037B" w:rsidP="00E9037B">
      <w:pPr>
        <w:pStyle w:val="Heading1"/>
      </w:pPr>
      <w:r w:rsidRPr="00E9037B">
        <w:t>Recommendations</w:t>
      </w:r>
    </w:p>
    <w:p w14:paraId="044FE8C6" w14:textId="36E1B0D2" w:rsidR="004B6D92" w:rsidRDefault="00E9037B" w:rsidP="00E9037B">
      <w:pPr>
        <w:jc w:val="both"/>
      </w:pPr>
      <w:r w:rsidRPr="006E2255">
        <w:t xml:space="preserve">In terms of future policy, </w:t>
      </w:r>
      <w:r>
        <w:t>the workshop believed land passenger transport should c</w:t>
      </w:r>
      <w:r w:rsidRPr="006E2255">
        <w:t>ontinue to implement light touch regulation in market initiative regimes</w:t>
      </w:r>
      <w:r>
        <w:t xml:space="preserve"> and c</w:t>
      </w:r>
      <w:r w:rsidRPr="006E2255">
        <w:t>ontinue incorporating market initiatives in authority initiative regimes</w:t>
      </w:r>
      <w:r>
        <w:t xml:space="preserve">. However, what </w:t>
      </w:r>
      <w:r w:rsidR="004B6D92">
        <w:t>i</w:t>
      </w:r>
      <w:r>
        <w:t xml:space="preserve">s also needed is </w:t>
      </w:r>
      <w:r w:rsidR="004B6D92">
        <w:t xml:space="preserve">more </w:t>
      </w:r>
      <w:r>
        <w:t>p</w:t>
      </w:r>
      <w:r w:rsidRPr="006E2255">
        <w:t>ro-</w:t>
      </w:r>
      <w:r w:rsidRPr="006E2255">
        <w:lastRenderedPageBreak/>
        <w:t>active development</w:t>
      </w:r>
      <w:r>
        <w:t xml:space="preserve"> (by operators, authorities and third parties) </w:t>
      </w:r>
      <w:r w:rsidRPr="006E2255">
        <w:t>of new measures</w:t>
      </w:r>
      <w:r>
        <w:t>, particular</w:t>
      </w:r>
      <w:r w:rsidR="00B037D0">
        <w:t>ly</w:t>
      </w:r>
      <w:r>
        <w:t xml:space="preserve"> to permit service coordination and fare, ticketing and information integration. </w:t>
      </w:r>
    </w:p>
    <w:p w14:paraId="2AE08035" w14:textId="452EA81C" w:rsidR="00E9037B" w:rsidRDefault="00E9037B" w:rsidP="00E9037B">
      <w:pPr>
        <w:jc w:val="both"/>
      </w:pPr>
      <w:r w:rsidRPr="006E2255">
        <w:t xml:space="preserve">Future research </w:t>
      </w:r>
      <w:r>
        <w:t>should m</w:t>
      </w:r>
      <w:r w:rsidRPr="00325652">
        <w:t xml:space="preserve">onitor and evaluate such schemes (and competing </w:t>
      </w:r>
      <w:r>
        <w:t xml:space="preserve">conventional </w:t>
      </w:r>
      <w:r w:rsidR="007B386F">
        <w:t>regimes</w:t>
      </w:r>
      <w:r w:rsidRPr="00325652">
        <w:t>) and disseminate the results</w:t>
      </w:r>
      <w:r>
        <w:t>. Some of t</w:t>
      </w:r>
      <w:r w:rsidRPr="00325652">
        <w:t xml:space="preserve">his dissemination </w:t>
      </w:r>
      <w:r>
        <w:t xml:space="preserve">should be </w:t>
      </w:r>
      <w:r w:rsidRPr="00325652">
        <w:t xml:space="preserve">via </w:t>
      </w:r>
      <w:r>
        <w:t xml:space="preserve">future </w:t>
      </w:r>
      <w:r w:rsidRPr="00325652">
        <w:t xml:space="preserve">Thredbo conferences and </w:t>
      </w:r>
      <w:r>
        <w:t xml:space="preserve">via the </w:t>
      </w:r>
      <w:r w:rsidR="004C32E4">
        <w:t xml:space="preserve">conference’s </w:t>
      </w:r>
      <w:r w:rsidRPr="00325652">
        <w:t>website</w:t>
      </w:r>
      <w:r w:rsidR="004C32E4">
        <w:t xml:space="preserve"> (</w:t>
      </w:r>
      <w:r w:rsidR="004C32E4" w:rsidRPr="004C32E4">
        <w:t>http://www.thredbo-conference-series.org</w:t>
      </w:r>
      <w:r w:rsidR="004C32E4">
        <w:t>)</w:t>
      </w:r>
      <w:r w:rsidRPr="00325652">
        <w:t xml:space="preserve">. </w:t>
      </w:r>
    </w:p>
    <w:p w14:paraId="01A33CC9" w14:textId="77777777" w:rsidR="00E9037B" w:rsidRPr="00E9037B" w:rsidRDefault="00E9037B" w:rsidP="00E9037B">
      <w:pPr>
        <w:pStyle w:val="Headingnonumber"/>
      </w:pPr>
      <w:r w:rsidRPr="00E9037B">
        <w:t>Acknowledgement</w:t>
      </w:r>
    </w:p>
    <w:p w14:paraId="6E5FA217" w14:textId="77777777" w:rsidR="00E9037B" w:rsidRPr="006A7E10" w:rsidRDefault="00E9037B" w:rsidP="00E9037B">
      <w:r>
        <w:t xml:space="preserve">Workshop participants included: </w:t>
      </w:r>
      <w:r w:rsidRPr="006A7E10">
        <w:t>Pekka Aalto</w:t>
      </w:r>
      <w:r>
        <w:t>,</w:t>
      </w:r>
      <w:r w:rsidRPr="006A7E10">
        <w:t xml:space="preserve"> Gunnar Alexandersson</w:t>
      </w:r>
      <w:r>
        <w:t>,</w:t>
      </w:r>
      <w:r w:rsidRPr="006A7E10">
        <w:t xml:space="preserve"> Matts Andersson</w:t>
      </w:r>
      <w:r>
        <w:t>,</w:t>
      </w:r>
      <w:r w:rsidRPr="006A7E10">
        <w:t xml:space="preserve"> Nicolás Badiola</w:t>
      </w:r>
      <w:r>
        <w:t>,</w:t>
      </w:r>
      <w:r w:rsidRPr="006A7E10">
        <w:t xml:space="preserve"> Javier Boncompte</w:t>
      </w:r>
      <w:r>
        <w:t>,</w:t>
      </w:r>
      <w:r w:rsidRPr="006A7E10">
        <w:t xml:space="preserve"> David Bray</w:t>
      </w:r>
      <w:r>
        <w:t xml:space="preserve">, </w:t>
      </w:r>
      <w:r w:rsidRPr="006A7E10">
        <w:t>Hans Danielson</w:t>
      </w:r>
      <w:r>
        <w:t xml:space="preserve">, </w:t>
      </w:r>
      <w:r w:rsidRPr="00895E92">
        <w:t>Joaquim de Aragão</w:t>
      </w:r>
      <w:r>
        <w:t>,</w:t>
      </w:r>
      <w:r w:rsidRPr="00895E92">
        <w:t xml:space="preserve"> </w:t>
      </w:r>
      <w:r w:rsidRPr="006A7E10">
        <w:t>Peter Dwyer</w:t>
      </w:r>
      <w:r>
        <w:t xml:space="preserve">, </w:t>
      </w:r>
      <w:r w:rsidRPr="006A7E10">
        <w:t>David Emerson</w:t>
      </w:r>
      <w:r>
        <w:t xml:space="preserve">, </w:t>
      </w:r>
      <w:r w:rsidRPr="006A7E10">
        <w:t>Emmanuel B</w:t>
      </w:r>
      <w:r>
        <w:t>ougna,</w:t>
      </w:r>
      <w:r w:rsidRPr="006A7E10">
        <w:t xml:space="preserve"> Laurent Guihery</w:t>
      </w:r>
      <w:r>
        <w:t>, V</w:t>
      </w:r>
      <w:r w:rsidRPr="006A7E10">
        <w:t>icente Huerta</w:t>
      </w:r>
      <w:r>
        <w:t>,</w:t>
      </w:r>
      <w:r w:rsidRPr="006A7E10">
        <w:t xml:space="preserve"> Andreas Knorr</w:t>
      </w:r>
      <w:r>
        <w:t>,</w:t>
      </w:r>
      <w:r w:rsidRPr="006A7E10">
        <w:t xml:space="preserve"> Tatenda Mbara</w:t>
      </w:r>
      <w:r>
        <w:t>,</w:t>
      </w:r>
      <w:r w:rsidRPr="006A7E10">
        <w:t xml:space="preserve"> </w:t>
      </w:r>
      <w:r w:rsidRPr="00895E92">
        <w:t xml:space="preserve">Carlos Melo, </w:t>
      </w:r>
      <w:r w:rsidRPr="006A7E10">
        <w:t>John Preston</w:t>
      </w:r>
      <w:r>
        <w:t xml:space="preserve">, </w:t>
      </w:r>
      <w:r w:rsidRPr="006A7E10">
        <w:t>Yeon-Jung Song</w:t>
      </w:r>
      <w:r>
        <w:t xml:space="preserve">, </w:t>
      </w:r>
      <w:r w:rsidRPr="006A7E10">
        <w:t>Didier van de Velde</w:t>
      </w:r>
      <w:r>
        <w:t>,</w:t>
      </w:r>
      <w:r w:rsidRPr="006A7E10">
        <w:t xml:space="preserve"> Anders Wretstrand </w:t>
      </w:r>
      <w:r>
        <w:t xml:space="preserve">and </w:t>
      </w:r>
      <w:r w:rsidRPr="006A7E10">
        <w:t>Théo Yeche</w:t>
      </w:r>
      <w:r>
        <w:t xml:space="preserve">. </w:t>
      </w:r>
      <w:r w:rsidRPr="006A7E10">
        <w:t xml:space="preserve"> </w:t>
      </w:r>
    </w:p>
    <w:p w14:paraId="65DA399A" w14:textId="77777777" w:rsidR="00E9037B" w:rsidRPr="00E9037B" w:rsidRDefault="00E9037B" w:rsidP="00E9037B">
      <w:pPr>
        <w:pStyle w:val="Headingnonumber"/>
      </w:pPr>
      <w:r w:rsidRPr="00E9037B">
        <w:t>Workshop Papers</w:t>
      </w:r>
    </w:p>
    <w:p w14:paraId="7FE0A7E0" w14:textId="77777777" w:rsidR="00E9037B" w:rsidRDefault="00E9037B" w:rsidP="00E9037B">
      <w:pPr>
        <w:rPr>
          <w:b/>
          <w:bCs w:val="0"/>
        </w:rPr>
      </w:pPr>
      <w:r>
        <w:t>Alexandersson, G. Development of Swedish railway organisation and policy – status report from on-going Government Committee review.</w:t>
      </w:r>
    </w:p>
    <w:p w14:paraId="026CA0C1" w14:textId="75648D1B" w:rsidR="00C70E5C" w:rsidRPr="00A12BBE" w:rsidRDefault="00C70E5C" w:rsidP="00C70E5C">
      <w:r w:rsidRPr="00A12BBE">
        <w:t xml:space="preserve">Bougna Tchofo, E. and Crozet, Y. </w:t>
      </w:r>
      <w:r>
        <w:t>Towards a liberalised European rail transport: Analysis and modelling the impact of competition on productive efficiency.</w:t>
      </w:r>
    </w:p>
    <w:p w14:paraId="689541E5" w14:textId="77777777" w:rsidR="00E9037B" w:rsidRDefault="00E9037B" w:rsidP="00E9037B">
      <w:r>
        <w:t>Emerson, D, Mulley, C. and Bliemer, M. A Case Study of an Individual Route Ownership business regime for public transport service delivery.</w:t>
      </w:r>
    </w:p>
    <w:p w14:paraId="410DE268" w14:textId="77777777" w:rsidR="00E9037B" w:rsidRDefault="00E9037B" w:rsidP="00E9037B">
      <w:r>
        <w:t>Emerson, D, Mulley, C. and Bliemer, M.  A theoretical analysis of business models for urban public transport systems, with comparative reference to the case of the Individual Line Ownership regime.</w:t>
      </w:r>
    </w:p>
    <w:p w14:paraId="4CB37F0E" w14:textId="77777777" w:rsidR="00E9037B" w:rsidRDefault="00E9037B" w:rsidP="00E9037B">
      <w:r>
        <w:t>Guihery, L. New development of intercity bus market in France: is it the comeback of the Road?</w:t>
      </w:r>
    </w:p>
    <w:p w14:paraId="1D1E1CAC" w14:textId="77777777" w:rsidR="00E9037B" w:rsidRDefault="00E9037B" w:rsidP="00E9037B">
      <w:r>
        <w:t>Hulten, S, Alexandersson, G. and Andersson, M. Transaction and transition costs during the regulation of the Swedish railway market.</w:t>
      </w:r>
    </w:p>
    <w:p w14:paraId="273EAB22" w14:textId="77777777" w:rsidR="00E9037B" w:rsidRDefault="00E9037B" w:rsidP="00E9037B">
      <w:r>
        <w:t>Knorr, A. and Lueg-Arndt, A. Intercity Bus Deregulation in Germany – Intramodal and Intermodal Effects after Two Years.</w:t>
      </w:r>
    </w:p>
    <w:p w14:paraId="2A37F71E" w14:textId="77777777" w:rsidR="00E9037B" w:rsidRDefault="00E9037B" w:rsidP="00E9037B">
      <w:r>
        <w:t>Mbara, T. Tuk-tuk, ‘a new kid on the block’ in Johannesburg: Impacts and performance.</w:t>
      </w:r>
    </w:p>
    <w:p w14:paraId="4010037A" w14:textId="77777777" w:rsidR="00E9037B" w:rsidRDefault="00E9037B" w:rsidP="00E9037B">
      <w:r>
        <w:t>Preston, J. Big Buses in a Small Country: The Prospects for Bus Services in Wales.</w:t>
      </w:r>
    </w:p>
    <w:p w14:paraId="41624765" w14:textId="77777777" w:rsidR="00E9037B" w:rsidRDefault="00E9037B" w:rsidP="00E9037B">
      <w:r>
        <w:t xml:space="preserve">Song, Y.-J. and Shoji, K. Effects of Diversification Strategies in the Investment of Railway Business: The Case of Private Railway Companies in Japan. </w:t>
      </w:r>
    </w:p>
    <w:p w14:paraId="7259D2FE" w14:textId="64564A92" w:rsidR="00E9037B" w:rsidRDefault="00E9037B" w:rsidP="00E9037B">
      <w:r>
        <w:lastRenderedPageBreak/>
        <w:t>Wre</w:t>
      </w:r>
      <w:r w:rsidR="000445B4">
        <w:t>t</w:t>
      </w:r>
      <w:r>
        <w:t>strand, A. and Danielson, H. From production to service: novel ways of contracting public transport services in Sweden.</w:t>
      </w:r>
    </w:p>
    <w:p w14:paraId="552EE800" w14:textId="41182618" w:rsidR="00E9037B" w:rsidRPr="0021198C" w:rsidRDefault="00E9037B" w:rsidP="006B5923">
      <w:r>
        <w:t>Yamashita, Y., Aragao, J. Orrico, R. and Almeida, C.  Deregulation in the Brazilian Interstate Coach Transport: A new perspective?</w:t>
      </w:r>
    </w:p>
    <w:p w14:paraId="70B6B10E" w14:textId="646C63F4" w:rsidR="00102009" w:rsidRDefault="0027125D" w:rsidP="0027125D">
      <w:pPr>
        <w:pStyle w:val="Headingnonumber"/>
      </w:pPr>
      <w:r>
        <w:t>References</w:t>
      </w:r>
    </w:p>
    <w:p w14:paraId="788FE799" w14:textId="77777777" w:rsidR="00297829" w:rsidRPr="00297829" w:rsidRDefault="00102009" w:rsidP="00297829">
      <w:pPr>
        <w:pStyle w:val="EndNoteBibliography"/>
        <w:rPr>
          <w:noProof/>
        </w:rPr>
      </w:pPr>
      <w:r>
        <w:fldChar w:fldCharType="begin"/>
      </w:r>
      <w:r>
        <w:instrText xml:space="preserve"> ADDIN EN.REFLIST </w:instrText>
      </w:r>
      <w:r>
        <w:fldChar w:fldCharType="separate"/>
      </w:r>
      <w:bookmarkStart w:id="1" w:name="_ENREF_1"/>
      <w:r w:rsidR="00297829" w:rsidRPr="00297829">
        <w:rPr>
          <w:noProof/>
        </w:rPr>
        <w:t>Carr, J.D., 1997. Light Touch Regulation for the Privatised Bus Industry, In: Preston, J. (Ed.), Proceedings of the 5th International Conference on Competition and Ownership in Land Passenger Transport, Leeds (UK).</w:t>
      </w:r>
      <w:bookmarkEnd w:id="1"/>
    </w:p>
    <w:p w14:paraId="6CA75B50" w14:textId="77777777" w:rsidR="00297829" w:rsidRPr="00297829" w:rsidRDefault="00297829" w:rsidP="00297829">
      <w:pPr>
        <w:pStyle w:val="EndNoteBibliography"/>
        <w:rPr>
          <w:noProof/>
        </w:rPr>
      </w:pPr>
      <w:bookmarkStart w:id="2" w:name="_ENREF_2"/>
      <w:r w:rsidRPr="00297829">
        <w:rPr>
          <w:noProof/>
        </w:rPr>
        <w:t>Competition &amp; Markets Authority, 2015. Competition in passenger rail services in Great Britain - A discussion document for consultation, Competition &amp; Markets Authority, London.</w:t>
      </w:r>
      <w:bookmarkEnd w:id="2"/>
    </w:p>
    <w:p w14:paraId="6FFB3FEC" w14:textId="77777777" w:rsidR="00297829" w:rsidRPr="00297829" w:rsidRDefault="00297829" w:rsidP="00297829">
      <w:pPr>
        <w:pStyle w:val="EndNoteBibliography"/>
        <w:rPr>
          <w:noProof/>
        </w:rPr>
      </w:pPr>
      <w:bookmarkStart w:id="3" w:name="_ENREF_3"/>
      <w:r w:rsidRPr="00297829">
        <w:rPr>
          <w:noProof/>
        </w:rPr>
        <w:t>Douglas, N.J., 1987. A welfare assessment of transport deregulation : the case of the express coach market in 1980. Gower, Aldershot.</w:t>
      </w:r>
      <w:bookmarkEnd w:id="3"/>
    </w:p>
    <w:p w14:paraId="0FAF1E88" w14:textId="77777777" w:rsidR="00297829" w:rsidRPr="00297829" w:rsidRDefault="00297829" w:rsidP="00297829">
      <w:pPr>
        <w:pStyle w:val="EndNoteBibliography"/>
        <w:rPr>
          <w:noProof/>
        </w:rPr>
      </w:pPr>
      <w:bookmarkStart w:id="4" w:name="_ENREF_4"/>
      <w:r w:rsidRPr="00297829">
        <w:rPr>
          <w:noProof/>
        </w:rPr>
        <w:t>Farquharson, M., 2000. Essential Facilities and Transport Infrastructure, In: Preston, J., Lawton Smith, H., Starkie, D.N.M. (Eds.), Integrated Transport Policy: implications for regulation and competition. Ashgate, Aldershot.</w:t>
      </w:r>
      <w:bookmarkEnd w:id="4"/>
    </w:p>
    <w:p w14:paraId="3FBCC081" w14:textId="77777777" w:rsidR="00297829" w:rsidRPr="00297829" w:rsidRDefault="00297829" w:rsidP="00297829">
      <w:pPr>
        <w:pStyle w:val="EndNoteBibliography"/>
        <w:rPr>
          <w:noProof/>
        </w:rPr>
      </w:pPr>
      <w:bookmarkStart w:id="5" w:name="_ENREF_5"/>
      <w:r w:rsidRPr="00297829">
        <w:rPr>
          <w:noProof/>
        </w:rPr>
        <w:t>Goodhart, C., 1981. Problems of Monetary Management: The UK Experience, In: Courakis, A.S. (Ed.), Inflation, Depression, and Economic Policy in the West. Rowman &amp; Littlefield, Lanham, Maryland.</w:t>
      </w:r>
      <w:bookmarkEnd w:id="5"/>
    </w:p>
    <w:p w14:paraId="0CA63E02" w14:textId="77777777" w:rsidR="00297829" w:rsidRPr="00297829" w:rsidRDefault="00297829" w:rsidP="00297829">
      <w:pPr>
        <w:pStyle w:val="EndNoteBibliography"/>
        <w:rPr>
          <w:noProof/>
        </w:rPr>
      </w:pPr>
      <w:bookmarkStart w:id="6" w:name="_ENREF_6"/>
      <w:r w:rsidRPr="00297829">
        <w:rPr>
          <w:noProof/>
        </w:rPr>
        <w:t>Jaffer, S., Thompson, D., 1986. Deregulating Express Coaches: A Re-assessment. Fiscal Studies 7(4), 45-68.</w:t>
      </w:r>
      <w:bookmarkEnd w:id="6"/>
    </w:p>
    <w:p w14:paraId="4B5C1091" w14:textId="77777777" w:rsidR="00297829" w:rsidRPr="00297829" w:rsidRDefault="00297829" w:rsidP="00297829">
      <w:pPr>
        <w:pStyle w:val="EndNoteBibliography"/>
        <w:rPr>
          <w:noProof/>
        </w:rPr>
      </w:pPr>
      <w:bookmarkStart w:id="7" w:name="_ENREF_7"/>
      <w:r w:rsidRPr="00297829">
        <w:rPr>
          <w:noProof/>
        </w:rPr>
        <w:t>Preston, J., 2008. Competition in transit markets. Research in Transportation Economics 23(1), 75-84.</w:t>
      </w:r>
      <w:bookmarkEnd w:id="7"/>
    </w:p>
    <w:p w14:paraId="153EE452" w14:textId="77777777" w:rsidR="00297829" w:rsidRPr="00297829" w:rsidRDefault="00297829" w:rsidP="00297829">
      <w:pPr>
        <w:pStyle w:val="EndNoteBibliography"/>
        <w:rPr>
          <w:noProof/>
        </w:rPr>
      </w:pPr>
      <w:bookmarkStart w:id="8" w:name="_ENREF_8"/>
      <w:r w:rsidRPr="00297829">
        <w:rPr>
          <w:noProof/>
        </w:rPr>
        <w:t>Preston, J., 2015. Public transport Demand, In: Nash, C. (Ed.), Handbook of Research Methods and Applications in Transport Economics and Policy. Edward Elgar, Cheltenham.</w:t>
      </w:r>
      <w:bookmarkEnd w:id="8"/>
    </w:p>
    <w:p w14:paraId="393D0137" w14:textId="77777777" w:rsidR="00297829" w:rsidRPr="00297829" w:rsidRDefault="00297829" w:rsidP="00297829">
      <w:pPr>
        <w:pStyle w:val="EndNoteBibliography"/>
        <w:rPr>
          <w:noProof/>
        </w:rPr>
      </w:pPr>
      <w:bookmarkStart w:id="9" w:name="_ENREF_9"/>
      <w:r w:rsidRPr="00297829">
        <w:rPr>
          <w:noProof/>
        </w:rPr>
        <w:t>Thompson, D., Whitfield, A., 1995. Express Coaching: Privatization, Incumbent Advantage, and the Competitive Process, In: Bishop, M., Kay, J., Mayer, C.-P.e. (Eds.), The regulatory challenge. Oxford University Press, Oxford and New York, pp. 18-42.</w:t>
      </w:r>
      <w:bookmarkEnd w:id="9"/>
    </w:p>
    <w:p w14:paraId="4D6F47A0" w14:textId="77777777" w:rsidR="00297829" w:rsidRPr="00297829" w:rsidRDefault="00297829" w:rsidP="00297829">
      <w:pPr>
        <w:pStyle w:val="EndNoteBibliography"/>
        <w:rPr>
          <w:noProof/>
        </w:rPr>
      </w:pPr>
      <w:bookmarkStart w:id="10" w:name="_ENREF_10"/>
      <w:r w:rsidRPr="00297829">
        <w:rPr>
          <w:noProof/>
        </w:rPr>
        <w:t>Tye, W.B., 1987. Competitive Access: A Comparative Industry Approach to the Essential Facility Doctrine. Energy law Journal 8(2), 337-379.</w:t>
      </w:r>
      <w:bookmarkEnd w:id="10"/>
    </w:p>
    <w:p w14:paraId="77A7CF1D" w14:textId="77777777" w:rsidR="00297829" w:rsidRPr="00297829" w:rsidRDefault="00297829" w:rsidP="00297829">
      <w:pPr>
        <w:pStyle w:val="EndNoteBibliography"/>
        <w:rPr>
          <w:noProof/>
        </w:rPr>
      </w:pPr>
      <w:bookmarkStart w:id="11" w:name="_ENREF_11"/>
      <w:r w:rsidRPr="00297829">
        <w:rPr>
          <w:noProof/>
        </w:rPr>
        <w:t>Van de Velde, D., Augustin, K., 2014. Workshop 4 Report: Governance, ownership and competition in deregulated public transport markets. Research in Transportation Economics 48, 237-244.</w:t>
      </w:r>
      <w:bookmarkEnd w:id="11"/>
    </w:p>
    <w:p w14:paraId="17A0ECD9" w14:textId="77777777" w:rsidR="00297829" w:rsidRPr="00297829" w:rsidRDefault="00297829" w:rsidP="00297829">
      <w:pPr>
        <w:pStyle w:val="EndNoteBibliography"/>
        <w:rPr>
          <w:noProof/>
        </w:rPr>
      </w:pPr>
      <w:bookmarkStart w:id="12" w:name="_ENREF_12"/>
      <w:r w:rsidRPr="00297829">
        <w:rPr>
          <w:noProof/>
        </w:rPr>
        <w:t>Van de Velde, D., Preston, J., 2013. Workshop 3B: Governance, ownership and competition issues in deregulated (free market) public transport: Lessons that can be learnt from developed and developing economies. Research in Transportation Economics 39(1), 202-207.</w:t>
      </w:r>
      <w:bookmarkEnd w:id="12"/>
    </w:p>
    <w:p w14:paraId="0BE7CA46" w14:textId="77777777" w:rsidR="00297829" w:rsidRPr="00297829" w:rsidRDefault="00297829" w:rsidP="00297829">
      <w:pPr>
        <w:pStyle w:val="EndNoteBibliography"/>
        <w:rPr>
          <w:noProof/>
        </w:rPr>
      </w:pPr>
      <w:bookmarkStart w:id="13" w:name="_ENREF_13"/>
      <w:r w:rsidRPr="00297829">
        <w:rPr>
          <w:noProof/>
        </w:rPr>
        <w:t>Van de Velde, D., Wallis, I., 2013. ‘Regulated deregulation’ of local bus services—An appraisal of international developments. Research in Transportation Economics 39, 21-33.</w:t>
      </w:r>
      <w:bookmarkEnd w:id="13"/>
    </w:p>
    <w:p w14:paraId="14D58932" w14:textId="77777777" w:rsidR="00297829" w:rsidRPr="00297829" w:rsidRDefault="00297829" w:rsidP="00297829">
      <w:pPr>
        <w:pStyle w:val="EndNoteBibliography"/>
        <w:rPr>
          <w:noProof/>
        </w:rPr>
      </w:pPr>
      <w:bookmarkStart w:id="14" w:name="_ENREF_14"/>
      <w:r w:rsidRPr="00297829">
        <w:rPr>
          <w:noProof/>
        </w:rPr>
        <w:lastRenderedPageBreak/>
        <w:t>Van de Velde, D.M., 1999. Organisational forms and entrepreneurship in public transport (Part 1: classifying organisational forms). Transport Policy 6, 147-157.</w:t>
      </w:r>
      <w:bookmarkEnd w:id="14"/>
    </w:p>
    <w:p w14:paraId="7C72A70B" w14:textId="77777777" w:rsidR="00297829" w:rsidRPr="00297829" w:rsidRDefault="00297829" w:rsidP="00297829">
      <w:pPr>
        <w:pStyle w:val="EndNoteBibliography"/>
        <w:rPr>
          <w:noProof/>
        </w:rPr>
      </w:pPr>
      <w:bookmarkStart w:id="15" w:name="_ENREF_15"/>
      <w:r w:rsidRPr="00297829">
        <w:rPr>
          <w:noProof/>
        </w:rPr>
        <w:t>Van de Velde, D.M., Beck, A., 2010. Workshop report - Beyond competitive tendering. Research in Transportation Economics 29, 145-151.</w:t>
      </w:r>
      <w:bookmarkEnd w:id="15"/>
    </w:p>
    <w:p w14:paraId="10F8FC3D" w14:textId="77777777" w:rsidR="00297829" w:rsidRPr="00297829" w:rsidRDefault="00297829" w:rsidP="00297829">
      <w:pPr>
        <w:pStyle w:val="EndNoteBibliography"/>
        <w:rPr>
          <w:noProof/>
        </w:rPr>
      </w:pPr>
      <w:bookmarkStart w:id="16" w:name="_ENREF_16"/>
      <w:r w:rsidRPr="00297829">
        <w:rPr>
          <w:noProof/>
        </w:rPr>
        <w:t>Veeneman, W., Smith, A., 2014. Workshop 1 Report: Developing an effective performance regime. Research in Transportation Economics 48, 62-66.</w:t>
      </w:r>
      <w:bookmarkEnd w:id="16"/>
    </w:p>
    <w:p w14:paraId="6ACE6976" w14:textId="557F5552" w:rsidR="00E9037B" w:rsidRDefault="00102009" w:rsidP="00E9037B">
      <w:r>
        <w:fldChar w:fldCharType="end"/>
      </w:r>
    </w:p>
    <w:sectPr w:rsidR="00E9037B" w:rsidSect="008713F8">
      <w:footerReference w:type="default" r:id="rId10"/>
      <w:pgSz w:w="11900" w:h="16840"/>
      <w:pgMar w:top="1418" w:right="1418" w:bottom="1985"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9C590" w14:textId="77777777" w:rsidR="00124FF0" w:rsidRDefault="00124FF0" w:rsidP="00324E97">
      <w:pPr>
        <w:spacing w:before="0" w:line="240" w:lineRule="auto"/>
      </w:pPr>
      <w:r>
        <w:separator/>
      </w:r>
    </w:p>
  </w:endnote>
  <w:endnote w:type="continuationSeparator" w:id="0">
    <w:p w14:paraId="7A6DCD3E" w14:textId="77777777" w:rsidR="00124FF0" w:rsidRDefault="00124FF0" w:rsidP="00324E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calaOT-Regular">
    <w:charset w:val="00"/>
    <w:family w:val="auto"/>
    <w:pitch w:val="variable"/>
    <w:sig w:usb0="800000AF" w:usb1="4000E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AA75" w14:textId="77777777" w:rsidR="00124FF0" w:rsidRPr="002C3405" w:rsidRDefault="00124FF0" w:rsidP="00324E97">
    <w:pPr>
      <w:pStyle w:val="Footer"/>
      <w:pBdr>
        <w:top w:val="single" w:sz="4" w:space="6" w:color="auto"/>
      </w:pBdr>
      <w:jc w:val="right"/>
      <w:rPr>
        <w:rFonts w:cs="Arial"/>
        <w:sz w:val="16"/>
        <w:szCs w:val="16"/>
      </w:rPr>
    </w:pPr>
    <w:r w:rsidRPr="002C3405">
      <w:rPr>
        <w:rFonts w:cs="Arial"/>
        <w:sz w:val="16"/>
        <w:szCs w:val="16"/>
      </w:rPr>
      <w:t xml:space="preserve">Page </w:t>
    </w:r>
    <w:r w:rsidRPr="002C3405">
      <w:rPr>
        <w:rFonts w:cs="Arial"/>
        <w:sz w:val="16"/>
        <w:szCs w:val="16"/>
      </w:rPr>
      <w:fldChar w:fldCharType="begin"/>
    </w:r>
    <w:r w:rsidRPr="002C3405">
      <w:rPr>
        <w:rFonts w:cs="Arial"/>
        <w:sz w:val="16"/>
        <w:szCs w:val="16"/>
      </w:rPr>
      <w:instrText xml:space="preserve"> PAGE </w:instrText>
    </w:r>
    <w:r w:rsidRPr="002C3405">
      <w:rPr>
        <w:rFonts w:cs="Arial"/>
        <w:sz w:val="16"/>
        <w:szCs w:val="16"/>
      </w:rPr>
      <w:fldChar w:fldCharType="separate"/>
    </w:r>
    <w:r w:rsidR="00AE7FD9">
      <w:rPr>
        <w:rFonts w:cs="Arial"/>
        <w:noProof/>
        <w:sz w:val="16"/>
        <w:szCs w:val="16"/>
      </w:rPr>
      <w:t>1</w:t>
    </w:r>
    <w:r w:rsidRPr="002C3405">
      <w:rPr>
        <w:rFonts w:cs="Arial"/>
        <w:sz w:val="16"/>
        <w:szCs w:val="16"/>
      </w:rPr>
      <w:fldChar w:fldCharType="end"/>
    </w:r>
    <w:r w:rsidRPr="002C3405">
      <w:rPr>
        <w:rFonts w:cs="Arial"/>
        <w:sz w:val="16"/>
        <w:szCs w:val="16"/>
      </w:rPr>
      <w:t xml:space="preserve"> of </w:t>
    </w:r>
    <w:r w:rsidRPr="002C3405">
      <w:rPr>
        <w:rFonts w:cs="Arial"/>
        <w:sz w:val="16"/>
        <w:szCs w:val="16"/>
      </w:rPr>
      <w:fldChar w:fldCharType="begin"/>
    </w:r>
    <w:r w:rsidRPr="002C3405">
      <w:rPr>
        <w:rFonts w:cs="Arial"/>
        <w:sz w:val="16"/>
        <w:szCs w:val="16"/>
      </w:rPr>
      <w:instrText xml:space="preserve"> NUMPAGES  </w:instrText>
    </w:r>
    <w:r w:rsidRPr="002C3405">
      <w:rPr>
        <w:rFonts w:cs="Arial"/>
        <w:sz w:val="16"/>
        <w:szCs w:val="16"/>
      </w:rPr>
      <w:fldChar w:fldCharType="separate"/>
    </w:r>
    <w:r w:rsidR="00AE7FD9">
      <w:rPr>
        <w:rFonts w:cs="Arial"/>
        <w:noProof/>
        <w:sz w:val="16"/>
        <w:szCs w:val="16"/>
      </w:rPr>
      <w:t>12</w:t>
    </w:r>
    <w:r w:rsidRPr="002C3405">
      <w:rPr>
        <w:rFonts w:cs="Arial"/>
        <w:sz w:val="16"/>
        <w:szCs w:val="16"/>
      </w:rPr>
      <w:fldChar w:fldCharType="end"/>
    </w:r>
  </w:p>
  <w:p w14:paraId="5CF938A6" w14:textId="77777777" w:rsidR="00124FF0" w:rsidRDefault="00124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4315" w14:textId="77777777" w:rsidR="00124FF0" w:rsidRDefault="00124FF0" w:rsidP="00324E97">
      <w:pPr>
        <w:spacing w:before="0" w:line="240" w:lineRule="auto"/>
      </w:pPr>
      <w:r>
        <w:separator/>
      </w:r>
    </w:p>
  </w:footnote>
  <w:footnote w:type="continuationSeparator" w:id="0">
    <w:p w14:paraId="28D0262B" w14:textId="77777777" w:rsidR="00124FF0" w:rsidRDefault="00124FF0" w:rsidP="00324E97">
      <w:pPr>
        <w:spacing w:before="0" w:line="240" w:lineRule="auto"/>
      </w:pPr>
      <w:r>
        <w:continuationSeparator/>
      </w:r>
    </w:p>
  </w:footnote>
  <w:footnote w:type="continuationNotice" w:id="1">
    <w:p w14:paraId="5BE781C4" w14:textId="77777777" w:rsidR="00124FF0" w:rsidRDefault="00124FF0">
      <w:pPr>
        <w:spacing w:before="0" w:line="240" w:lineRule="auto"/>
      </w:pPr>
    </w:p>
  </w:footnote>
  <w:footnote w:id="2">
    <w:p w14:paraId="70EA3B45" w14:textId="11D8BD6E" w:rsidR="00124FF0" w:rsidRPr="00A37F02" w:rsidRDefault="00124FF0">
      <w:pPr>
        <w:pStyle w:val="FootnoteText"/>
        <w:rPr>
          <w:lang w:val="en-US"/>
        </w:rPr>
      </w:pPr>
      <w:r>
        <w:rPr>
          <w:rStyle w:val="FootnoteReference"/>
        </w:rPr>
        <w:footnoteRef/>
      </w:r>
      <w:r>
        <w:t xml:space="preserve"> </w:t>
      </w:r>
      <w:r w:rsidRPr="00A37F02">
        <w:t xml:space="preserve">The main characteristics of market </w:t>
      </w:r>
      <w:r>
        <w:t>initiative regimes are that en</w:t>
      </w:r>
      <w:r w:rsidRPr="00A37F02">
        <w:t>trepreneurs in these markets are expected to decide autonomously about entry into the market and service supply in the market. Decisions are made on a commercial basis and are as a matter of principle not subjected to a prior or</w:t>
      </w:r>
      <w:r>
        <w:t xml:space="preserve">dering by a transport authority </w:t>
      </w:r>
      <w:r>
        <w:fldChar w:fldCharType="begin"/>
      </w:r>
      <w:r>
        <w:instrText xml:space="preserve"> ADDIN EN.CITE &lt;EndNote&gt;&lt;Cite&gt;&lt;Author&gt;Van de Velde&lt;/Author&gt;&lt;Year&gt;1999&lt;/Year&gt;&lt;RecNum&gt;7631&lt;/RecNum&gt;&lt;Prefix&gt;see &lt;/Prefix&gt;&lt;Suffix&gt; for a further discussion of these concepts&lt;/Suffix&gt;&lt;DisplayText&gt;(see Van de Velde, 1999 for a further discussion of these concepts)&lt;/DisplayText&gt;&lt;record&gt;&lt;rec-number&gt;7631&lt;/rec-number&gt;&lt;foreign-keys&gt;&lt;key app="EN" db-id="svzdvfsvgr5v0petwsrxppsfxw09s0p5rdx0" timestamp="0"&gt;7631&lt;/key&gt;&lt;/foreign-keys&gt;&lt;ref-type name="Journal Article"&gt;17&lt;/ref-type&gt;&lt;contributors&gt;&lt;authors&gt;&lt;author&gt;Van de Velde, D.M.&lt;/author&gt;&lt;/authors&gt;&lt;/contributors&gt;&lt;titles&gt;&lt;title&gt;Organisational forms and entrepreneurship in public transport (Part 1: classifying organisational forms)&lt;/title&gt;&lt;secondary-title&gt;Transport Policy&lt;/secondary-title&gt;&lt;/titles&gt;&lt;periodical&gt;&lt;full-title&gt;Transport Policy&lt;/full-title&gt;&lt;/periodical&gt;&lt;pages&gt;147-157&lt;/pages&gt;&lt;volume&gt;6&lt;/volume&gt;&lt;dates&gt;&lt;year&gt;1999&lt;/year&gt;&lt;/dates&gt;&lt;urls&gt;&lt;related-urls&gt;&lt;url&gt;http://www.scopus.com/inward/record.url?eid=2-s2.0-0032708137&amp;amp;partnerID=40&amp;amp;md5=a8afa45343674d313f4ed9621d0664f8&lt;/url&gt;&lt;/related-urls&gt;&lt;/urls&gt;&lt;custom1&gt;Y Original&lt;/custom1&gt;&lt;electronic-resource-num&gt;10.1016/s0967-070x(99)00016-5&lt;/electronic-resource-num&gt;&lt;/record&gt;&lt;/Cite&gt;&lt;/EndNote&gt;</w:instrText>
      </w:r>
      <w:r>
        <w:fldChar w:fldCharType="separate"/>
      </w:r>
      <w:r>
        <w:rPr>
          <w:noProof/>
        </w:rPr>
        <w:t>(</w:t>
      </w:r>
      <w:hyperlink w:anchor="_ENREF_14" w:tooltip="Van de Velde, 1999 #7631" w:history="1">
        <w:r>
          <w:rPr>
            <w:noProof/>
          </w:rPr>
          <w:t>see Van de Velde, 1999 for a further discussion of these concepts</w:t>
        </w:r>
      </w:hyperlink>
      <w:r>
        <w:rPr>
          <w:noProof/>
        </w:rPr>
        <w:t>)</w:t>
      </w:r>
      <w:r>
        <w:fldChar w:fldCharType="end"/>
      </w:r>
      <w:r w:rsidRPr="00A37F02">
        <w:t>.</w:t>
      </w:r>
    </w:p>
  </w:footnote>
  <w:footnote w:id="3">
    <w:p w14:paraId="6B521A10" w14:textId="77777777" w:rsidR="00124FF0" w:rsidRDefault="00124FF0" w:rsidP="00E9037B">
      <w:pPr>
        <w:pStyle w:val="FootnoteText"/>
      </w:pPr>
      <w:r>
        <w:rPr>
          <w:rStyle w:val="FootnoteReference"/>
          <w:rFonts w:eastAsia="MS Mincho"/>
        </w:rPr>
        <w:footnoteRef/>
      </w:r>
      <w:r>
        <w:t xml:space="preserve"> Australia, Brazil, Cameroon, Chile, Finland, France, Germany, Japan, the Netherlands South Africa, Sweden and the United Kingdom.</w:t>
      </w:r>
    </w:p>
  </w:footnote>
  <w:footnote w:id="4">
    <w:p w14:paraId="3ABF666A" w14:textId="679B81ED" w:rsidR="00B546E5" w:rsidRPr="008F6542" w:rsidRDefault="00B546E5">
      <w:pPr>
        <w:pStyle w:val="FootnoteText"/>
        <w:rPr>
          <w:lang w:val="en-GB"/>
        </w:rPr>
      </w:pPr>
      <w:r>
        <w:rPr>
          <w:rStyle w:val="FootnoteReference"/>
        </w:rPr>
        <w:footnoteRef/>
      </w:r>
      <w:r>
        <w:t xml:space="preserve"> </w:t>
      </w:r>
      <w:r>
        <w:rPr>
          <w:lang w:val="en-GB"/>
        </w:rPr>
        <w:t>Following the merger of MeinFernbus and Fixbus.</w:t>
      </w:r>
    </w:p>
  </w:footnote>
  <w:footnote w:id="5">
    <w:p w14:paraId="63F56791" w14:textId="593485DE" w:rsidR="00124FF0" w:rsidRPr="00297829" w:rsidRDefault="00124FF0">
      <w:pPr>
        <w:pStyle w:val="FootnoteText"/>
        <w:rPr>
          <w:lang w:val="en-US"/>
        </w:rPr>
      </w:pPr>
      <w:r>
        <w:rPr>
          <w:rStyle w:val="FootnoteReference"/>
        </w:rPr>
        <w:footnoteRef/>
      </w:r>
      <w:r>
        <w:t xml:space="preserve"> One example would have been t</w:t>
      </w:r>
      <w:r>
        <w:rPr>
          <w:lang w:val="en-US"/>
        </w:rPr>
        <w:t xml:space="preserve">he PTMA regulation developed in New Zealand, but that regime was never implemented in practice </w:t>
      </w:r>
      <w:r>
        <w:rPr>
          <w:lang w:val="en-US"/>
        </w:rPr>
        <w:fldChar w:fldCharType="begin"/>
      </w:r>
      <w:r>
        <w:rPr>
          <w:lang w:val="en-US"/>
        </w:rPr>
        <w:instrText xml:space="preserve"> ADDIN EN.CITE &lt;EndNote&gt;&lt;Cite&gt;&lt;Author&gt;Van de Velde&lt;/Author&gt;&lt;Year&gt;2013&lt;/Year&gt;&lt;RecNum&gt;9165&lt;/RecNum&gt;&lt;DisplayText&gt;(Van de Velde and Wallis, 2013)&lt;/DisplayText&gt;&lt;record&gt;&lt;rec-number&gt;9165&lt;/rec-number&gt;&lt;foreign-keys&gt;&lt;key app="EN" db-id="svzdvfsvgr5v0petwsrxppsfxw09s0p5rdx0" timestamp="1341316904"&gt;9165&lt;/key&gt;&lt;/foreign-keys&gt;&lt;ref-type name="Journal Article"&gt;17&lt;/ref-type&gt;&lt;contributors&gt;&lt;authors&gt;&lt;author&gt;Van de Velde, Didier&lt;/author&gt;&lt;author&gt;Wallis, Ian&lt;/author&gt;&lt;/authors&gt;&lt;/contributors&gt;&lt;titles&gt;&lt;title&gt;‘Regulated deregulation’ of local bus services—An appraisal of international developments&lt;/title&gt;&lt;secondary-title&gt;Research in Transportation Economics&lt;/secondary-title&gt;&lt;/titles&gt;&lt;periodical&gt;&lt;full-title&gt;Research in Transportation Economics&lt;/full-title&gt;&lt;/periodical&gt;&lt;pages&gt;21-33&lt;/pages&gt;&lt;volume&gt;39&lt;/volume&gt;&lt;dates&gt;&lt;year&gt;2013&lt;/year&gt;&lt;/dates&gt;&lt;isbn&gt;07398859&lt;/isbn&gt;&lt;urls&gt;&lt;/urls&gt;&lt;electronic-resource-num&gt;10.1016/j.retrec.2012.05.020&lt;/electronic-resource-num&gt;&lt;/record&gt;&lt;/Cite&gt;&lt;/EndNote&gt;</w:instrText>
      </w:r>
      <w:r>
        <w:rPr>
          <w:lang w:val="en-US"/>
        </w:rPr>
        <w:fldChar w:fldCharType="separate"/>
      </w:r>
      <w:r>
        <w:rPr>
          <w:noProof/>
          <w:lang w:val="en-US"/>
        </w:rPr>
        <w:t>(</w:t>
      </w:r>
      <w:hyperlink w:anchor="_ENREF_13" w:tooltip="Van de Velde, 2013 #9165" w:history="1">
        <w:r>
          <w:rPr>
            <w:noProof/>
            <w:lang w:val="en-US"/>
          </w:rPr>
          <w:t>Van de Velde and Wallis, 2013</w:t>
        </w:r>
      </w:hyperlink>
      <w:r>
        <w:rPr>
          <w:noProof/>
          <w:lang w:val="en-US"/>
        </w:rPr>
        <w:t>)</w:t>
      </w:r>
      <w:r>
        <w:rPr>
          <w:lang w:val="en-US"/>
        </w:rPr>
        <w:fldChar w:fldCharType="end"/>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DF6A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F814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0668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02A68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274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39844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3C446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8"/>
    <w:multiLevelType w:val="singleLevel"/>
    <w:tmpl w:val="861C7A4C"/>
    <w:lvl w:ilvl="0">
      <w:start w:val="1"/>
      <w:numFmt w:val="decimal"/>
      <w:lvlText w:val="%1."/>
      <w:lvlJc w:val="left"/>
      <w:pPr>
        <w:tabs>
          <w:tab w:val="num" w:pos="360"/>
        </w:tabs>
        <w:ind w:left="360" w:hanging="360"/>
      </w:pPr>
    </w:lvl>
  </w:abstractNum>
  <w:abstractNum w:abstractNumId="8" w15:restartNumberingAfterBreak="0">
    <w:nsid w:val="078B2124"/>
    <w:multiLevelType w:val="hybridMultilevel"/>
    <w:tmpl w:val="29D2D360"/>
    <w:lvl w:ilvl="0" w:tplc="B7F485CE">
      <w:start w:val="1"/>
      <w:numFmt w:val="bullet"/>
      <w:lvlText w:val="•"/>
      <w:lvlJc w:val="left"/>
      <w:pPr>
        <w:tabs>
          <w:tab w:val="num" w:pos="720"/>
        </w:tabs>
        <w:ind w:left="720" w:hanging="360"/>
      </w:pPr>
      <w:rPr>
        <w:rFonts w:ascii="Times" w:hAnsi="Times" w:hint="default"/>
      </w:rPr>
    </w:lvl>
    <w:lvl w:ilvl="1" w:tplc="B07AA356" w:tentative="1">
      <w:start w:val="1"/>
      <w:numFmt w:val="bullet"/>
      <w:lvlText w:val="•"/>
      <w:lvlJc w:val="left"/>
      <w:pPr>
        <w:tabs>
          <w:tab w:val="num" w:pos="1440"/>
        </w:tabs>
        <w:ind w:left="1440" w:hanging="360"/>
      </w:pPr>
      <w:rPr>
        <w:rFonts w:ascii="Times" w:hAnsi="Times" w:hint="default"/>
      </w:rPr>
    </w:lvl>
    <w:lvl w:ilvl="2" w:tplc="BFAA77EA" w:tentative="1">
      <w:start w:val="1"/>
      <w:numFmt w:val="bullet"/>
      <w:lvlText w:val="•"/>
      <w:lvlJc w:val="left"/>
      <w:pPr>
        <w:tabs>
          <w:tab w:val="num" w:pos="2160"/>
        </w:tabs>
        <w:ind w:left="2160" w:hanging="360"/>
      </w:pPr>
      <w:rPr>
        <w:rFonts w:ascii="Times" w:hAnsi="Times" w:hint="default"/>
      </w:rPr>
    </w:lvl>
    <w:lvl w:ilvl="3" w:tplc="D8F8278E" w:tentative="1">
      <w:start w:val="1"/>
      <w:numFmt w:val="bullet"/>
      <w:lvlText w:val="•"/>
      <w:lvlJc w:val="left"/>
      <w:pPr>
        <w:tabs>
          <w:tab w:val="num" w:pos="2880"/>
        </w:tabs>
        <w:ind w:left="2880" w:hanging="360"/>
      </w:pPr>
      <w:rPr>
        <w:rFonts w:ascii="Times" w:hAnsi="Times" w:hint="default"/>
      </w:rPr>
    </w:lvl>
    <w:lvl w:ilvl="4" w:tplc="CC1A869E" w:tentative="1">
      <w:start w:val="1"/>
      <w:numFmt w:val="bullet"/>
      <w:lvlText w:val="•"/>
      <w:lvlJc w:val="left"/>
      <w:pPr>
        <w:tabs>
          <w:tab w:val="num" w:pos="3600"/>
        </w:tabs>
        <w:ind w:left="3600" w:hanging="360"/>
      </w:pPr>
      <w:rPr>
        <w:rFonts w:ascii="Times" w:hAnsi="Times" w:hint="default"/>
      </w:rPr>
    </w:lvl>
    <w:lvl w:ilvl="5" w:tplc="D6561BAC" w:tentative="1">
      <w:start w:val="1"/>
      <w:numFmt w:val="bullet"/>
      <w:lvlText w:val="•"/>
      <w:lvlJc w:val="left"/>
      <w:pPr>
        <w:tabs>
          <w:tab w:val="num" w:pos="4320"/>
        </w:tabs>
        <w:ind w:left="4320" w:hanging="360"/>
      </w:pPr>
      <w:rPr>
        <w:rFonts w:ascii="Times" w:hAnsi="Times" w:hint="default"/>
      </w:rPr>
    </w:lvl>
    <w:lvl w:ilvl="6" w:tplc="1E840F92" w:tentative="1">
      <w:start w:val="1"/>
      <w:numFmt w:val="bullet"/>
      <w:lvlText w:val="•"/>
      <w:lvlJc w:val="left"/>
      <w:pPr>
        <w:tabs>
          <w:tab w:val="num" w:pos="5040"/>
        </w:tabs>
        <w:ind w:left="5040" w:hanging="360"/>
      </w:pPr>
      <w:rPr>
        <w:rFonts w:ascii="Times" w:hAnsi="Times" w:hint="default"/>
      </w:rPr>
    </w:lvl>
    <w:lvl w:ilvl="7" w:tplc="BF584F18" w:tentative="1">
      <w:start w:val="1"/>
      <w:numFmt w:val="bullet"/>
      <w:lvlText w:val="•"/>
      <w:lvlJc w:val="left"/>
      <w:pPr>
        <w:tabs>
          <w:tab w:val="num" w:pos="5760"/>
        </w:tabs>
        <w:ind w:left="5760" w:hanging="360"/>
      </w:pPr>
      <w:rPr>
        <w:rFonts w:ascii="Times" w:hAnsi="Times" w:hint="default"/>
      </w:rPr>
    </w:lvl>
    <w:lvl w:ilvl="8" w:tplc="C0B46C0A"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14D26BE8"/>
    <w:multiLevelType w:val="hybridMultilevel"/>
    <w:tmpl w:val="F65251CA"/>
    <w:lvl w:ilvl="0" w:tplc="09A42012">
      <w:start w:val="1"/>
      <w:numFmt w:val="bullet"/>
      <w:lvlText w:val="•"/>
      <w:lvlJc w:val="left"/>
      <w:pPr>
        <w:tabs>
          <w:tab w:val="num" w:pos="720"/>
        </w:tabs>
        <w:ind w:left="720" w:hanging="360"/>
      </w:pPr>
      <w:rPr>
        <w:rFonts w:ascii="Arial" w:hAnsi="Arial" w:hint="default"/>
      </w:rPr>
    </w:lvl>
    <w:lvl w:ilvl="1" w:tplc="DCD44930" w:tentative="1">
      <w:start w:val="1"/>
      <w:numFmt w:val="bullet"/>
      <w:lvlText w:val="•"/>
      <w:lvlJc w:val="left"/>
      <w:pPr>
        <w:tabs>
          <w:tab w:val="num" w:pos="1440"/>
        </w:tabs>
        <w:ind w:left="1440" w:hanging="360"/>
      </w:pPr>
      <w:rPr>
        <w:rFonts w:ascii="Arial" w:hAnsi="Arial" w:hint="default"/>
      </w:rPr>
    </w:lvl>
    <w:lvl w:ilvl="2" w:tplc="2C4CECBA" w:tentative="1">
      <w:start w:val="1"/>
      <w:numFmt w:val="bullet"/>
      <w:lvlText w:val="•"/>
      <w:lvlJc w:val="left"/>
      <w:pPr>
        <w:tabs>
          <w:tab w:val="num" w:pos="2160"/>
        </w:tabs>
        <w:ind w:left="2160" w:hanging="360"/>
      </w:pPr>
      <w:rPr>
        <w:rFonts w:ascii="Arial" w:hAnsi="Arial" w:hint="default"/>
      </w:rPr>
    </w:lvl>
    <w:lvl w:ilvl="3" w:tplc="35FC5526" w:tentative="1">
      <w:start w:val="1"/>
      <w:numFmt w:val="bullet"/>
      <w:lvlText w:val="•"/>
      <w:lvlJc w:val="left"/>
      <w:pPr>
        <w:tabs>
          <w:tab w:val="num" w:pos="2880"/>
        </w:tabs>
        <w:ind w:left="2880" w:hanging="360"/>
      </w:pPr>
      <w:rPr>
        <w:rFonts w:ascii="Arial" w:hAnsi="Arial" w:hint="default"/>
      </w:rPr>
    </w:lvl>
    <w:lvl w:ilvl="4" w:tplc="EE46721C" w:tentative="1">
      <w:start w:val="1"/>
      <w:numFmt w:val="bullet"/>
      <w:lvlText w:val="•"/>
      <w:lvlJc w:val="left"/>
      <w:pPr>
        <w:tabs>
          <w:tab w:val="num" w:pos="3600"/>
        </w:tabs>
        <w:ind w:left="3600" w:hanging="360"/>
      </w:pPr>
      <w:rPr>
        <w:rFonts w:ascii="Arial" w:hAnsi="Arial" w:hint="default"/>
      </w:rPr>
    </w:lvl>
    <w:lvl w:ilvl="5" w:tplc="18D068AA" w:tentative="1">
      <w:start w:val="1"/>
      <w:numFmt w:val="bullet"/>
      <w:lvlText w:val="•"/>
      <w:lvlJc w:val="left"/>
      <w:pPr>
        <w:tabs>
          <w:tab w:val="num" w:pos="4320"/>
        </w:tabs>
        <w:ind w:left="4320" w:hanging="360"/>
      </w:pPr>
      <w:rPr>
        <w:rFonts w:ascii="Arial" w:hAnsi="Arial" w:hint="default"/>
      </w:rPr>
    </w:lvl>
    <w:lvl w:ilvl="6" w:tplc="B7108DEC" w:tentative="1">
      <w:start w:val="1"/>
      <w:numFmt w:val="bullet"/>
      <w:lvlText w:val="•"/>
      <w:lvlJc w:val="left"/>
      <w:pPr>
        <w:tabs>
          <w:tab w:val="num" w:pos="5040"/>
        </w:tabs>
        <w:ind w:left="5040" w:hanging="360"/>
      </w:pPr>
      <w:rPr>
        <w:rFonts w:ascii="Arial" w:hAnsi="Arial" w:hint="default"/>
      </w:rPr>
    </w:lvl>
    <w:lvl w:ilvl="7" w:tplc="36FA7250" w:tentative="1">
      <w:start w:val="1"/>
      <w:numFmt w:val="bullet"/>
      <w:lvlText w:val="•"/>
      <w:lvlJc w:val="left"/>
      <w:pPr>
        <w:tabs>
          <w:tab w:val="num" w:pos="5760"/>
        </w:tabs>
        <w:ind w:left="5760" w:hanging="360"/>
      </w:pPr>
      <w:rPr>
        <w:rFonts w:ascii="Arial" w:hAnsi="Arial" w:hint="default"/>
      </w:rPr>
    </w:lvl>
    <w:lvl w:ilvl="8" w:tplc="DEB212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184344"/>
    <w:multiLevelType w:val="hybridMultilevel"/>
    <w:tmpl w:val="753C191A"/>
    <w:lvl w:ilvl="0" w:tplc="4D923DB6">
      <w:start w:val="1"/>
      <w:numFmt w:val="bullet"/>
      <w:lvlText w:val="•"/>
      <w:lvlJc w:val="left"/>
      <w:pPr>
        <w:tabs>
          <w:tab w:val="num" w:pos="720"/>
        </w:tabs>
        <w:ind w:left="720" w:hanging="360"/>
      </w:pPr>
      <w:rPr>
        <w:rFonts w:ascii="Times" w:hAnsi="Times" w:hint="default"/>
      </w:rPr>
    </w:lvl>
    <w:lvl w:ilvl="1" w:tplc="C324CEEC">
      <w:start w:val="1"/>
      <w:numFmt w:val="bullet"/>
      <w:lvlText w:val="•"/>
      <w:lvlJc w:val="left"/>
      <w:pPr>
        <w:tabs>
          <w:tab w:val="num" w:pos="1440"/>
        </w:tabs>
        <w:ind w:left="1440" w:hanging="360"/>
      </w:pPr>
      <w:rPr>
        <w:rFonts w:ascii="Times" w:hAnsi="Times" w:hint="default"/>
      </w:rPr>
    </w:lvl>
    <w:lvl w:ilvl="2" w:tplc="E3C4724C" w:tentative="1">
      <w:start w:val="1"/>
      <w:numFmt w:val="bullet"/>
      <w:lvlText w:val="•"/>
      <w:lvlJc w:val="left"/>
      <w:pPr>
        <w:tabs>
          <w:tab w:val="num" w:pos="2160"/>
        </w:tabs>
        <w:ind w:left="2160" w:hanging="360"/>
      </w:pPr>
      <w:rPr>
        <w:rFonts w:ascii="Times" w:hAnsi="Times" w:hint="default"/>
      </w:rPr>
    </w:lvl>
    <w:lvl w:ilvl="3" w:tplc="56EAA1B0" w:tentative="1">
      <w:start w:val="1"/>
      <w:numFmt w:val="bullet"/>
      <w:lvlText w:val="•"/>
      <w:lvlJc w:val="left"/>
      <w:pPr>
        <w:tabs>
          <w:tab w:val="num" w:pos="2880"/>
        </w:tabs>
        <w:ind w:left="2880" w:hanging="360"/>
      </w:pPr>
      <w:rPr>
        <w:rFonts w:ascii="Times" w:hAnsi="Times" w:hint="default"/>
      </w:rPr>
    </w:lvl>
    <w:lvl w:ilvl="4" w:tplc="68F27126" w:tentative="1">
      <w:start w:val="1"/>
      <w:numFmt w:val="bullet"/>
      <w:lvlText w:val="•"/>
      <w:lvlJc w:val="left"/>
      <w:pPr>
        <w:tabs>
          <w:tab w:val="num" w:pos="3600"/>
        </w:tabs>
        <w:ind w:left="3600" w:hanging="360"/>
      </w:pPr>
      <w:rPr>
        <w:rFonts w:ascii="Times" w:hAnsi="Times" w:hint="default"/>
      </w:rPr>
    </w:lvl>
    <w:lvl w:ilvl="5" w:tplc="556A3DAA" w:tentative="1">
      <w:start w:val="1"/>
      <w:numFmt w:val="bullet"/>
      <w:lvlText w:val="•"/>
      <w:lvlJc w:val="left"/>
      <w:pPr>
        <w:tabs>
          <w:tab w:val="num" w:pos="4320"/>
        </w:tabs>
        <w:ind w:left="4320" w:hanging="360"/>
      </w:pPr>
      <w:rPr>
        <w:rFonts w:ascii="Times" w:hAnsi="Times" w:hint="default"/>
      </w:rPr>
    </w:lvl>
    <w:lvl w:ilvl="6" w:tplc="F49C850E" w:tentative="1">
      <w:start w:val="1"/>
      <w:numFmt w:val="bullet"/>
      <w:lvlText w:val="•"/>
      <w:lvlJc w:val="left"/>
      <w:pPr>
        <w:tabs>
          <w:tab w:val="num" w:pos="5040"/>
        </w:tabs>
        <w:ind w:left="5040" w:hanging="360"/>
      </w:pPr>
      <w:rPr>
        <w:rFonts w:ascii="Times" w:hAnsi="Times" w:hint="default"/>
      </w:rPr>
    </w:lvl>
    <w:lvl w:ilvl="7" w:tplc="0FEC1702" w:tentative="1">
      <w:start w:val="1"/>
      <w:numFmt w:val="bullet"/>
      <w:lvlText w:val="•"/>
      <w:lvlJc w:val="left"/>
      <w:pPr>
        <w:tabs>
          <w:tab w:val="num" w:pos="5760"/>
        </w:tabs>
        <w:ind w:left="5760" w:hanging="360"/>
      </w:pPr>
      <w:rPr>
        <w:rFonts w:ascii="Times" w:hAnsi="Times" w:hint="default"/>
      </w:rPr>
    </w:lvl>
    <w:lvl w:ilvl="8" w:tplc="2F74D89A"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6CD7DBB"/>
    <w:multiLevelType w:val="hybridMultilevel"/>
    <w:tmpl w:val="73D2B7F2"/>
    <w:lvl w:ilvl="0" w:tplc="4216D264">
      <w:start w:val="1"/>
      <w:numFmt w:val="bullet"/>
      <w:lvlText w:val="•"/>
      <w:lvlJc w:val="left"/>
      <w:pPr>
        <w:tabs>
          <w:tab w:val="num" w:pos="720"/>
        </w:tabs>
        <w:ind w:left="720" w:hanging="360"/>
      </w:pPr>
      <w:rPr>
        <w:rFonts w:ascii="Arial" w:hAnsi="Arial" w:hint="default"/>
      </w:rPr>
    </w:lvl>
    <w:lvl w:ilvl="1" w:tplc="E432097A" w:tentative="1">
      <w:start w:val="1"/>
      <w:numFmt w:val="bullet"/>
      <w:lvlText w:val="•"/>
      <w:lvlJc w:val="left"/>
      <w:pPr>
        <w:tabs>
          <w:tab w:val="num" w:pos="1440"/>
        </w:tabs>
        <w:ind w:left="1440" w:hanging="360"/>
      </w:pPr>
      <w:rPr>
        <w:rFonts w:ascii="Arial" w:hAnsi="Arial" w:hint="default"/>
      </w:rPr>
    </w:lvl>
    <w:lvl w:ilvl="2" w:tplc="E2FA206E">
      <w:start w:val="1"/>
      <w:numFmt w:val="bullet"/>
      <w:lvlText w:val="•"/>
      <w:lvlJc w:val="left"/>
      <w:pPr>
        <w:tabs>
          <w:tab w:val="num" w:pos="2160"/>
        </w:tabs>
        <w:ind w:left="2160" w:hanging="360"/>
      </w:pPr>
      <w:rPr>
        <w:rFonts w:ascii="Arial" w:hAnsi="Arial" w:hint="default"/>
      </w:rPr>
    </w:lvl>
    <w:lvl w:ilvl="3" w:tplc="6966EFB8" w:tentative="1">
      <w:start w:val="1"/>
      <w:numFmt w:val="bullet"/>
      <w:lvlText w:val="•"/>
      <w:lvlJc w:val="left"/>
      <w:pPr>
        <w:tabs>
          <w:tab w:val="num" w:pos="2880"/>
        </w:tabs>
        <w:ind w:left="2880" w:hanging="360"/>
      </w:pPr>
      <w:rPr>
        <w:rFonts w:ascii="Arial" w:hAnsi="Arial" w:hint="default"/>
      </w:rPr>
    </w:lvl>
    <w:lvl w:ilvl="4" w:tplc="2B04A3B0" w:tentative="1">
      <w:start w:val="1"/>
      <w:numFmt w:val="bullet"/>
      <w:lvlText w:val="•"/>
      <w:lvlJc w:val="left"/>
      <w:pPr>
        <w:tabs>
          <w:tab w:val="num" w:pos="3600"/>
        </w:tabs>
        <w:ind w:left="3600" w:hanging="360"/>
      </w:pPr>
      <w:rPr>
        <w:rFonts w:ascii="Arial" w:hAnsi="Arial" w:hint="default"/>
      </w:rPr>
    </w:lvl>
    <w:lvl w:ilvl="5" w:tplc="414EE392" w:tentative="1">
      <w:start w:val="1"/>
      <w:numFmt w:val="bullet"/>
      <w:lvlText w:val="•"/>
      <w:lvlJc w:val="left"/>
      <w:pPr>
        <w:tabs>
          <w:tab w:val="num" w:pos="4320"/>
        </w:tabs>
        <w:ind w:left="4320" w:hanging="360"/>
      </w:pPr>
      <w:rPr>
        <w:rFonts w:ascii="Arial" w:hAnsi="Arial" w:hint="default"/>
      </w:rPr>
    </w:lvl>
    <w:lvl w:ilvl="6" w:tplc="060C33C4" w:tentative="1">
      <w:start w:val="1"/>
      <w:numFmt w:val="bullet"/>
      <w:lvlText w:val="•"/>
      <w:lvlJc w:val="left"/>
      <w:pPr>
        <w:tabs>
          <w:tab w:val="num" w:pos="5040"/>
        </w:tabs>
        <w:ind w:left="5040" w:hanging="360"/>
      </w:pPr>
      <w:rPr>
        <w:rFonts w:ascii="Arial" w:hAnsi="Arial" w:hint="default"/>
      </w:rPr>
    </w:lvl>
    <w:lvl w:ilvl="7" w:tplc="6FC4195A" w:tentative="1">
      <w:start w:val="1"/>
      <w:numFmt w:val="bullet"/>
      <w:lvlText w:val="•"/>
      <w:lvlJc w:val="left"/>
      <w:pPr>
        <w:tabs>
          <w:tab w:val="num" w:pos="5760"/>
        </w:tabs>
        <w:ind w:left="5760" w:hanging="360"/>
      </w:pPr>
      <w:rPr>
        <w:rFonts w:ascii="Arial" w:hAnsi="Arial" w:hint="default"/>
      </w:rPr>
    </w:lvl>
    <w:lvl w:ilvl="8" w:tplc="E7BCBE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7E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134897"/>
    <w:multiLevelType w:val="hybridMultilevel"/>
    <w:tmpl w:val="AC0E21CE"/>
    <w:lvl w:ilvl="0" w:tplc="36B63146">
      <w:start w:val="1"/>
      <w:numFmt w:val="bullet"/>
      <w:lvlText w:val="•"/>
      <w:lvlJc w:val="left"/>
      <w:pPr>
        <w:tabs>
          <w:tab w:val="num" w:pos="720"/>
        </w:tabs>
        <w:ind w:left="720" w:hanging="360"/>
      </w:pPr>
      <w:rPr>
        <w:rFonts w:ascii="Arial" w:hAnsi="Arial" w:hint="default"/>
      </w:rPr>
    </w:lvl>
    <w:lvl w:ilvl="1" w:tplc="AD58B752">
      <w:numFmt w:val="none"/>
      <w:lvlText w:val=""/>
      <w:lvlJc w:val="left"/>
      <w:pPr>
        <w:tabs>
          <w:tab w:val="num" w:pos="360"/>
        </w:tabs>
      </w:pPr>
    </w:lvl>
    <w:lvl w:ilvl="2" w:tplc="4F2C99C8">
      <w:start w:val="1"/>
      <w:numFmt w:val="bullet"/>
      <w:lvlText w:val="•"/>
      <w:lvlJc w:val="left"/>
      <w:pPr>
        <w:tabs>
          <w:tab w:val="num" w:pos="2160"/>
        </w:tabs>
        <w:ind w:left="2160" w:hanging="360"/>
      </w:pPr>
      <w:rPr>
        <w:rFonts w:ascii="Arial" w:hAnsi="Arial" w:hint="default"/>
      </w:rPr>
    </w:lvl>
    <w:lvl w:ilvl="3" w:tplc="252C5FB6" w:tentative="1">
      <w:start w:val="1"/>
      <w:numFmt w:val="bullet"/>
      <w:lvlText w:val="•"/>
      <w:lvlJc w:val="left"/>
      <w:pPr>
        <w:tabs>
          <w:tab w:val="num" w:pos="2880"/>
        </w:tabs>
        <w:ind w:left="2880" w:hanging="360"/>
      </w:pPr>
      <w:rPr>
        <w:rFonts w:ascii="Arial" w:hAnsi="Arial" w:hint="default"/>
      </w:rPr>
    </w:lvl>
    <w:lvl w:ilvl="4" w:tplc="213A1B20" w:tentative="1">
      <w:start w:val="1"/>
      <w:numFmt w:val="bullet"/>
      <w:lvlText w:val="•"/>
      <w:lvlJc w:val="left"/>
      <w:pPr>
        <w:tabs>
          <w:tab w:val="num" w:pos="3600"/>
        </w:tabs>
        <w:ind w:left="3600" w:hanging="360"/>
      </w:pPr>
      <w:rPr>
        <w:rFonts w:ascii="Arial" w:hAnsi="Arial" w:hint="default"/>
      </w:rPr>
    </w:lvl>
    <w:lvl w:ilvl="5" w:tplc="136459A6" w:tentative="1">
      <w:start w:val="1"/>
      <w:numFmt w:val="bullet"/>
      <w:lvlText w:val="•"/>
      <w:lvlJc w:val="left"/>
      <w:pPr>
        <w:tabs>
          <w:tab w:val="num" w:pos="4320"/>
        </w:tabs>
        <w:ind w:left="4320" w:hanging="360"/>
      </w:pPr>
      <w:rPr>
        <w:rFonts w:ascii="Arial" w:hAnsi="Arial" w:hint="default"/>
      </w:rPr>
    </w:lvl>
    <w:lvl w:ilvl="6" w:tplc="A4F4952E" w:tentative="1">
      <w:start w:val="1"/>
      <w:numFmt w:val="bullet"/>
      <w:lvlText w:val="•"/>
      <w:lvlJc w:val="left"/>
      <w:pPr>
        <w:tabs>
          <w:tab w:val="num" w:pos="5040"/>
        </w:tabs>
        <w:ind w:left="5040" w:hanging="360"/>
      </w:pPr>
      <w:rPr>
        <w:rFonts w:ascii="Arial" w:hAnsi="Arial" w:hint="default"/>
      </w:rPr>
    </w:lvl>
    <w:lvl w:ilvl="7" w:tplc="7E4ED666" w:tentative="1">
      <w:start w:val="1"/>
      <w:numFmt w:val="bullet"/>
      <w:lvlText w:val="•"/>
      <w:lvlJc w:val="left"/>
      <w:pPr>
        <w:tabs>
          <w:tab w:val="num" w:pos="5760"/>
        </w:tabs>
        <w:ind w:left="5760" w:hanging="360"/>
      </w:pPr>
      <w:rPr>
        <w:rFonts w:ascii="Arial" w:hAnsi="Arial" w:hint="default"/>
      </w:rPr>
    </w:lvl>
    <w:lvl w:ilvl="8" w:tplc="C15098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795CB1"/>
    <w:multiLevelType w:val="hybridMultilevel"/>
    <w:tmpl w:val="25C09402"/>
    <w:lvl w:ilvl="0" w:tplc="BB18223A">
      <w:start w:val="1"/>
      <w:numFmt w:val="bullet"/>
      <w:lvlText w:val="•"/>
      <w:lvlJc w:val="left"/>
      <w:pPr>
        <w:tabs>
          <w:tab w:val="num" w:pos="720"/>
        </w:tabs>
        <w:ind w:left="720" w:hanging="360"/>
      </w:pPr>
      <w:rPr>
        <w:rFonts w:ascii="Arial" w:hAnsi="Arial" w:hint="default"/>
      </w:rPr>
    </w:lvl>
    <w:lvl w:ilvl="1" w:tplc="782A49FE">
      <w:numFmt w:val="none"/>
      <w:lvlText w:val=""/>
      <w:lvlJc w:val="left"/>
      <w:pPr>
        <w:tabs>
          <w:tab w:val="num" w:pos="360"/>
        </w:tabs>
      </w:pPr>
    </w:lvl>
    <w:lvl w:ilvl="2" w:tplc="FA60F00C" w:tentative="1">
      <w:start w:val="1"/>
      <w:numFmt w:val="bullet"/>
      <w:lvlText w:val="•"/>
      <w:lvlJc w:val="left"/>
      <w:pPr>
        <w:tabs>
          <w:tab w:val="num" w:pos="2160"/>
        </w:tabs>
        <w:ind w:left="2160" w:hanging="360"/>
      </w:pPr>
      <w:rPr>
        <w:rFonts w:ascii="Arial" w:hAnsi="Arial" w:hint="default"/>
      </w:rPr>
    </w:lvl>
    <w:lvl w:ilvl="3" w:tplc="8B2EE5B0" w:tentative="1">
      <w:start w:val="1"/>
      <w:numFmt w:val="bullet"/>
      <w:lvlText w:val="•"/>
      <w:lvlJc w:val="left"/>
      <w:pPr>
        <w:tabs>
          <w:tab w:val="num" w:pos="2880"/>
        </w:tabs>
        <w:ind w:left="2880" w:hanging="360"/>
      </w:pPr>
      <w:rPr>
        <w:rFonts w:ascii="Arial" w:hAnsi="Arial" w:hint="default"/>
      </w:rPr>
    </w:lvl>
    <w:lvl w:ilvl="4" w:tplc="27321F30" w:tentative="1">
      <w:start w:val="1"/>
      <w:numFmt w:val="bullet"/>
      <w:lvlText w:val="•"/>
      <w:lvlJc w:val="left"/>
      <w:pPr>
        <w:tabs>
          <w:tab w:val="num" w:pos="3600"/>
        </w:tabs>
        <w:ind w:left="3600" w:hanging="360"/>
      </w:pPr>
      <w:rPr>
        <w:rFonts w:ascii="Arial" w:hAnsi="Arial" w:hint="default"/>
      </w:rPr>
    </w:lvl>
    <w:lvl w:ilvl="5" w:tplc="D0DAF06E" w:tentative="1">
      <w:start w:val="1"/>
      <w:numFmt w:val="bullet"/>
      <w:lvlText w:val="•"/>
      <w:lvlJc w:val="left"/>
      <w:pPr>
        <w:tabs>
          <w:tab w:val="num" w:pos="4320"/>
        </w:tabs>
        <w:ind w:left="4320" w:hanging="360"/>
      </w:pPr>
      <w:rPr>
        <w:rFonts w:ascii="Arial" w:hAnsi="Arial" w:hint="default"/>
      </w:rPr>
    </w:lvl>
    <w:lvl w:ilvl="6" w:tplc="3636066C" w:tentative="1">
      <w:start w:val="1"/>
      <w:numFmt w:val="bullet"/>
      <w:lvlText w:val="•"/>
      <w:lvlJc w:val="left"/>
      <w:pPr>
        <w:tabs>
          <w:tab w:val="num" w:pos="5040"/>
        </w:tabs>
        <w:ind w:left="5040" w:hanging="360"/>
      </w:pPr>
      <w:rPr>
        <w:rFonts w:ascii="Arial" w:hAnsi="Arial" w:hint="default"/>
      </w:rPr>
    </w:lvl>
    <w:lvl w:ilvl="7" w:tplc="C862FE46" w:tentative="1">
      <w:start w:val="1"/>
      <w:numFmt w:val="bullet"/>
      <w:lvlText w:val="•"/>
      <w:lvlJc w:val="left"/>
      <w:pPr>
        <w:tabs>
          <w:tab w:val="num" w:pos="5760"/>
        </w:tabs>
        <w:ind w:left="5760" w:hanging="360"/>
      </w:pPr>
      <w:rPr>
        <w:rFonts w:ascii="Arial" w:hAnsi="Arial" w:hint="default"/>
      </w:rPr>
    </w:lvl>
    <w:lvl w:ilvl="8" w:tplc="7BBC6A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3A29CA"/>
    <w:multiLevelType w:val="hybridMultilevel"/>
    <w:tmpl w:val="D44C18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A1EB1"/>
    <w:multiLevelType w:val="hybridMultilevel"/>
    <w:tmpl w:val="674E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D2BCC"/>
    <w:multiLevelType w:val="multilevel"/>
    <w:tmpl w:val="874A8D16"/>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DB5B83"/>
    <w:multiLevelType w:val="hybridMultilevel"/>
    <w:tmpl w:val="E766FBB0"/>
    <w:lvl w:ilvl="0" w:tplc="556A5B62">
      <w:start w:val="1"/>
      <w:numFmt w:val="bullet"/>
      <w:lvlText w:val="–"/>
      <w:lvlJc w:val="left"/>
      <w:pPr>
        <w:tabs>
          <w:tab w:val="num" w:pos="720"/>
        </w:tabs>
        <w:ind w:left="720" w:hanging="360"/>
      </w:pPr>
      <w:rPr>
        <w:rFonts w:ascii="Arial" w:hAnsi="Arial" w:hint="default"/>
      </w:rPr>
    </w:lvl>
    <w:lvl w:ilvl="1" w:tplc="56263FF0">
      <w:start w:val="1"/>
      <w:numFmt w:val="bullet"/>
      <w:lvlText w:val="–"/>
      <w:lvlJc w:val="left"/>
      <w:pPr>
        <w:tabs>
          <w:tab w:val="num" w:pos="1440"/>
        </w:tabs>
        <w:ind w:left="1440" w:hanging="360"/>
      </w:pPr>
      <w:rPr>
        <w:rFonts w:ascii="Arial" w:hAnsi="Arial" w:hint="default"/>
      </w:rPr>
    </w:lvl>
    <w:lvl w:ilvl="2" w:tplc="61CEB2CC" w:tentative="1">
      <w:start w:val="1"/>
      <w:numFmt w:val="bullet"/>
      <w:lvlText w:val="–"/>
      <w:lvlJc w:val="left"/>
      <w:pPr>
        <w:tabs>
          <w:tab w:val="num" w:pos="2160"/>
        </w:tabs>
        <w:ind w:left="2160" w:hanging="360"/>
      </w:pPr>
      <w:rPr>
        <w:rFonts w:ascii="Arial" w:hAnsi="Arial" w:hint="default"/>
      </w:rPr>
    </w:lvl>
    <w:lvl w:ilvl="3" w:tplc="E71A6D9A" w:tentative="1">
      <w:start w:val="1"/>
      <w:numFmt w:val="bullet"/>
      <w:lvlText w:val="–"/>
      <w:lvlJc w:val="left"/>
      <w:pPr>
        <w:tabs>
          <w:tab w:val="num" w:pos="2880"/>
        </w:tabs>
        <w:ind w:left="2880" w:hanging="360"/>
      </w:pPr>
      <w:rPr>
        <w:rFonts w:ascii="Arial" w:hAnsi="Arial" w:hint="default"/>
      </w:rPr>
    </w:lvl>
    <w:lvl w:ilvl="4" w:tplc="228A6AC6" w:tentative="1">
      <w:start w:val="1"/>
      <w:numFmt w:val="bullet"/>
      <w:lvlText w:val="–"/>
      <w:lvlJc w:val="left"/>
      <w:pPr>
        <w:tabs>
          <w:tab w:val="num" w:pos="3600"/>
        </w:tabs>
        <w:ind w:left="3600" w:hanging="360"/>
      </w:pPr>
      <w:rPr>
        <w:rFonts w:ascii="Arial" w:hAnsi="Arial" w:hint="default"/>
      </w:rPr>
    </w:lvl>
    <w:lvl w:ilvl="5" w:tplc="ACACD4FA" w:tentative="1">
      <w:start w:val="1"/>
      <w:numFmt w:val="bullet"/>
      <w:lvlText w:val="–"/>
      <w:lvlJc w:val="left"/>
      <w:pPr>
        <w:tabs>
          <w:tab w:val="num" w:pos="4320"/>
        </w:tabs>
        <w:ind w:left="4320" w:hanging="360"/>
      </w:pPr>
      <w:rPr>
        <w:rFonts w:ascii="Arial" w:hAnsi="Arial" w:hint="default"/>
      </w:rPr>
    </w:lvl>
    <w:lvl w:ilvl="6" w:tplc="227656FC" w:tentative="1">
      <w:start w:val="1"/>
      <w:numFmt w:val="bullet"/>
      <w:lvlText w:val="–"/>
      <w:lvlJc w:val="left"/>
      <w:pPr>
        <w:tabs>
          <w:tab w:val="num" w:pos="5040"/>
        </w:tabs>
        <w:ind w:left="5040" w:hanging="360"/>
      </w:pPr>
      <w:rPr>
        <w:rFonts w:ascii="Arial" w:hAnsi="Arial" w:hint="default"/>
      </w:rPr>
    </w:lvl>
    <w:lvl w:ilvl="7" w:tplc="925EC85A" w:tentative="1">
      <w:start w:val="1"/>
      <w:numFmt w:val="bullet"/>
      <w:lvlText w:val="–"/>
      <w:lvlJc w:val="left"/>
      <w:pPr>
        <w:tabs>
          <w:tab w:val="num" w:pos="5760"/>
        </w:tabs>
        <w:ind w:left="5760" w:hanging="360"/>
      </w:pPr>
      <w:rPr>
        <w:rFonts w:ascii="Arial" w:hAnsi="Arial" w:hint="default"/>
      </w:rPr>
    </w:lvl>
    <w:lvl w:ilvl="8" w:tplc="D0D04B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B94211"/>
    <w:multiLevelType w:val="hybridMultilevel"/>
    <w:tmpl w:val="C480E152"/>
    <w:lvl w:ilvl="0" w:tplc="B608C62A">
      <w:start w:val="1"/>
      <w:numFmt w:val="bullet"/>
      <w:pStyle w:val="ToDo"/>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C02F6"/>
    <w:multiLevelType w:val="hybridMultilevel"/>
    <w:tmpl w:val="8A0EE4A4"/>
    <w:lvl w:ilvl="0" w:tplc="10ACFB28">
      <w:start w:val="1"/>
      <w:numFmt w:val="bullet"/>
      <w:lvlText w:val="•"/>
      <w:lvlJc w:val="left"/>
      <w:pPr>
        <w:tabs>
          <w:tab w:val="num" w:pos="720"/>
        </w:tabs>
        <w:ind w:left="720" w:hanging="360"/>
      </w:pPr>
      <w:rPr>
        <w:rFonts w:ascii="Arial" w:hAnsi="Arial" w:hint="default"/>
      </w:rPr>
    </w:lvl>
    <w:lvl w:ilvl="1" w:tplc="BB1EEFB0" w:tentative="1">
      <w:start w:val="1"/>
      <w:numFmt w:val="bullet"/>
      <w:lvlText w:val="•"/>
      <w:lvlJc w:val="left"/>
      <w:pPr>
        <w:tabs>
          <w:tab w:val="num" w:pos="1440"/>
        </w:tabs>
        <w:ind w:left="1440" w:hanging="360"/>
      </w:pPr>
      <w:rPr>
        <w:rFonts w:ascii="Arial" w:hAnsi="Arial" w:hint="default"/>
      </w:rPr>
    </w:lvl>
    <w:lvl w:ilvl="2" w:tplc="F634D1A6" w:tentative="1">
      <w:start w:val="1"/>
      <w:numFmt w:val="bullet"/>
      <w:lvlText w:val="•"/>
      <w:lvlJc w:val="left"/>
      <w:pPr>
        <w:tabs>
          <w:tab w:val="num" w:pos="2160"/>
        </w:tabs>
        <w:ind w:left="2160" w:hanging="360"/>
      </w:pPr>
      <w:rPr>
        <w:rFonts w:ascii="Arial" w:hAnsi="Arial" w:hint="default"/>
      </w:rPr>
    </w:lvl>
    <w:lvl w:ilvl="3" w:tplc="5B9CEC7A" w:tentative="1">
      <w:start w:val="1"/>
      <w:numFmt w:val="bullet"/>
      <w:lvlText w:val="•"/>
      <w:lvlJc w:val="left"/>
      <w:pPr>
        <w:tabs>
          <w:tab w:val="num" w:pos="2880"/>
        </w:tabs>
        <w:ind w:left="2880" w:hanging="360"/>
      </w:pPr>
      <w:rPr>
        <w:rFonts w:ascii="Arial" w:hAnsi="Arial" w:hint="default"/>
      </w:rPr>
    </w:lvl>
    <w:lvl w:ilvl="4" w:tplc="89D64210" w:tentative="1">
      <w:start w:val="1"/>
      <w:numFmt w:val="bullet"/>
      <w:lvlText w:val="•"/>
      <w:lvlJc w:val="left"/>
      <w:pPr>
        <w:tabs>
          <w:tab w:val="num" w:pos="3600"/>
        </w:tabs>
        <w:ind w:left="3600" w:hanging="360"/>
      </w:pPr>
      <w:rPr>
        <w:rFonts w:ascii="Arial" w:hAnsi="Arial" w:hint="default"/>
      </w:rPr>
    </w:lvl>
    <w:lvl w:ilvl="5" w:tplc="DCC29776" w:tentative="1">
      <w:start w:val="1"/>
      <w:numFmt w:val="bullet"/>
      <w:lvlText w:val="•"/>
      <w:lvlJc w:val="left"/>
      <w:pPr>
        <w:tabs>
          <w:tab w:val="num" w:pos="4320"/>
        </w:tabs>
        <w:ind w:left="4320" w:hanging="360"/>
      </w:pPr>
      <w:rPr>
        <w:rFonts w:ascii="Arial" w:hAnsi="Arial" w:hint="default"/>
      </w:rPr>
    </w:lvl>
    <w:lvl w:ilvl="6" w:tplc="2E469FEC" w:tentative="1">
      <w:start w:val="1"/>
      <w:numFmt w:val="bullet"/>
      <w:lvlText w:val="•"/>
      <w:lvlJc w:val="left"/>
      <w:pPr>
        <w:tabs>
          <w:tab w:val="num" w:pos="5040"/>
        </w:tabs>
        <w:ind w:left="5040" w:hanging="360"/>
      </w:pPr>
      <w:rPr>
        <w:rFonts w:ascii="Arial" w:hAnsi="Arial" w:hint="default"/>
      </w:rPr>
    </w:lvl>
    <w:lvl w:ilvl="7" w:tplc="A84270D8" w:tentative="1">
      <w:start w:val="1"/>
      <w:numFmt w:val="bullet"/>
      <w:lvlText w:val="•"/>
      <w:lvlJc w:val="left"/>
      <w:pPr>
        <w:tabs>
          <w:tab w:val="num" w:pos="5760"/>
        </w:tabs>
        <w:ind w:left="5760" w:hanging="360"/>
      </w:pPr>
      <w:rPr>
        <w:rFonts w:ascii="Arial" w:hAnsi="Arial" w:hint="default"/>
      </w:rPr>
    </w:lvl>
    <w:lvl w:ilvl="8" w:tplc="A5D2044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146D49"/>
    <w:multiLevelType w:val="multilevel"/>
    <w:tmpl w:val="2342F098"/>
    <w:lvl w:ilvl="0">
      <w:start w:val="1"/>
      <w:numFmt w:val="decimal"/>
      <w:pStyle w:val="Heading1"/>
      <w:lvlText w:val="%1."/>
      <w:lvlJc w:val="left"/>
      <w:pPr>
        <w:tabs>
          <w:tab w:val="num" w:pos="357"/>
        </w:tabs>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3E77B0"/>
    <w:multiLevelType w:val="hybridMultilevel"/>
    <w:tmpl w:val="841CA5BE"/>
    <w:lvl w:ilvl="0" w:tplc="FAD2D1E8">
      <w:start w:val="1"/>
      <w:numFmt w:val="bullet"/>
      <w:lvlText w:val="•"/>
      <w:lvlJc w:val="left"/>
      <w:pPr>
        <w:tabs>
          <w:tab w:val="num" w:pos="720"/>
        </w:tabs>
        <w:ind w:left="720" w:hanging="360"/>
      </w:pPr>
      <w:rPr>
        <w:rFonts w:ascii="Arial" w:hAnsi="Arial" w:hint="default"/>
      </w:rPr>
    </w:lvl>
    <w:lvl w:ilvl="1" w:tplc="39CE27D4">
      <w:numFmt w:val="none"/>
      <w:lvlText w:val=""/>
      <w:lvlJc w:val="left"/>
      <w:pPr>
        <w:tabs>
          <w:tab w:val="num" w:pos="360"/>
        </w:tabs>
      </w:pPr>
    </w:lvl>
    <w:lvl w:ilvl="2" w:tplc="394ED862" w:tentative="1">
      <w:start w:val="1"/>
      <w:numFmt w:val="bullet"/>
      <w:lvlText w:val="•"/>
      <w:lvlJc w:val="left"/>
      <w:pPr>
        <w:tabs>
          <w:tab w:val="num" w:pos="2160"/>
        </w:tabs>
        <w:ind w:left="2160" w:hanging="360"/>
      </w:pPr>
      <w:rPr>
        <w:rFonts w:ascii="Arial" w:hAnsi="Arial" w:hint="default"/>
      </w:rPr>
    </w:lvl>
    <w:lvl w:ilvl="3" w:tplc="A660293A" w:tentative="1">
      <w:start w:val="1"/>
      <w:numFmt w:val="bullet"/>
      <w:lvlText w:val="•"/>
      <w:lvlJc w:val="left"/>
      <w:pPr>
        <w:tabs>
          <w:tab w:val="num" w:pos="2880"/>
        </w:tabs>
        <w:ind w:left="2880" w:hanging="360"/>
      </w:pPr>
      <w:rPr>
        <w:rFonts w:ascii="Arial" w:hAnsi="Arial" w:hint="default"/>
      </w:rPr>
    </w:lvl>
    <w:lvl w:ilvl="4" w:tplc="EBF4958E" w:tentative="1">
      <w:start w:val="1"/>
      <w:numFmt w:val="bullet"/>
      <w:lvlText w:val="•"/>
      <w:lvlJc w:val="left"/>
      <w:pPr>
        <w:tabs>
          <w:tab w:val="num" w:pos="3600"/>
        </w:tabs>
        <w:ind w:left="3600" w:hanging="360"/>
      </w:pPr>
      <w:rPr>
        <w:rFonts w:ascii="Arial" w:hAnsi="Arial" w:hint="default"/>
      </w:rPr>
    </w:lvl>
    <w:lvl w:ilvl="5" w:tplc="0810ADEE" w:tentative="1">
      <w:start w:val="1"/>
      <w:numFmt w:val="bullet"/>
      <w:lvlText w:val="•"/>
      <w:lvlJc w:val="left"/>
      <w:pPr>
        <w:tabs>
          <w:tab w:val="num" w:pos="4320"/>
        </w:tabs>
        <w:ind w:left="4320" w:hanging="360"/>
      </w:pPr>
      <w:rPr>
        <w:rFonts w:ascii="Arial" w:hAnsi="Arial" w:hint="default"/>
      </w:rPr>
    </w:lvl>
    <w:lvl w:ilvl="6" w:tplc="EEB43672" w:tentative="1">
      <w:start w:val="1"/>
      <w:numFmt w:val="bullet"/>
      <w:lvlText w:val="•"/>
      <w:lvlJc w:val="left"/>
      <w:pPr>
        <w:tabs>
          <w:tab w:val="num" w:pos="5040"/>
        </w:tabs>
        <w:ind w:left="5040" w:hanging="360"/>
      </w:pPr>
      <w:rPr>
        <w:rFonts w:ascii="Arial" w:hAnsi="Arial" w:hint="default"/>
      </w:rPr>
    </w:lvl>
    <w:lvl w:ilvl="7" w:tplc="4058FFAC" w:tentative="1">
      <w:start w:val="1"/>
      <w:numFmt w:val="bullet"/>
      <w:lvlText w:val="•"/>
      <w:lvlJc w:val="left"/>
      <w:pPr>
        <w:tabs>
          <w:tab w:val="num" w:pos="5760"/>
        </w:tabs>
        <w:ind w:left="5760" w:hanging="360"/>
      </w:pPr>
      <w:rPr>
        <w:rFonts w:ascii="Arial" w:hAnsi="Arial" w:hint="default"/>
      </w:rPr>
    </w:lvl>
    <w:lvl w:ilvl="8" w:tplc="09DA6B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C16C25"/>
    <w:multiLevelType w:val="hybridMultilevel"/>
    <w:tmpl w:val="1C125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B213D8"/>
    <w:multiLevelType w:val="hybridMultilevel"/>
    <w:tmpl w:val="0FD850F4"/>
    <w:lvl w:ilvl="0" w:tplc="0E2851B6">
      <w:start w:val="1"/>
      <w:numFmt w:val="bullet"/>
      <w:lvlText w:val="•"/>
      <w:lvlJc w:val="left"/>
      <w:pPr>
        <w:tabs>
          <w:tab w:val="num" w:pos="720"/>
        </w:tabs>
        <w:ind w:left="720" w:hanging="360"/>
      </w:pPr>
      <w:rPr>
        <w:rFonts w:ascii="Arial" w:hAnsi="Arial" w:hint="default"/>
      </w:rPr>
    </w:lvl>
    <w:lvl w:ilvl="1" w:tplc="16C60D02" w:tentative="1">
      <w:start w:val="1"/>
      <w:numFmt w:val="bullet"/>
      <w:lvlText w:val="•"/>
      <w:lvlJc w:val="left"/>
      <w:pPr>
        <w:tabs>
          <w:tab w:val="num" w:pos="1440"/>
        </w:tabs>
        <w:ind w:left="1440" w:hanging="360"/>
      </w:pPr>
      <w:rPr>
        <w:rFonts w:ascii="Arial" w:hAnsi="Arial" w:hint="default"/>
      </w:rPr>
    </w:lvl>
    <w:lvl w:ilvl="2" w:tplc="7152F4CA" w:tentative="1">
      <w:start w:val="1"/>
      <w:numFmt w:val="bullet"/>
      <w:lvlText w:val="•"/>
      <w:lvlJc w:val="left"/>
      <w:pPr>
        <w:tabs>
          <w:tab w:val="num" w:pos="2160"/>
        </w:tabs>
        <w:ind w:left="2160" w:hanging="360"/>
      </w:pPr>
      <w:rPr>
        <w:rFonts w:ascii="Arial" w:hAnsi="Arial" w:hint="default"/>
      </w:rPr>
    </w:lvl>
    <w:lvl w:ilvl="3" w:tplc="935E12B4" w:tentative="1">
      <w:start w:val="1"/>
      <w:numFmt w:val="bullet"/>
      <w:lvlText w:val="•"/>
      <w:lvlJc w:val="left"/>
      <w:pPr>
        <w:tabs>
          <w:tab w:val="num" w:pos="2880"/>
        </w:tabs>
        <w:ind w:left="2880" w:hanging="360"/>
      </w:pPr>
      <w:rPr>
        <w:rFonts w:ascii="Arial" w:hAnsi="Arial" w:hint="default"/>
      </w:rPr>
    </w:lvl>
    <w:lvl w:ilvl="4" w:tplc="EB827248" w:tentative="1">
      <w:start w:val="1"/>
      <w:numFmt w:val="bullet"/>
      <w:lvlText w:val="•"/>
      <w:lvlJc w:val="left"/>
      <w:pPr>
        <w:tabs>
          <w:tab w:val="num" w:pos="3600"/>
        </w:tabs>
        <w:ind w:left="3600" w:hanging="360"/>
      </w:pPr>
      <w:rPr>
        <w:rFonts w:ascii="Arial" w:hAnsi="Arial" w:hint="default"/>
      </w:rPr>
    </w:lvl>
    <w:lvl w:ilvl="5" w:tplc="C7409DFA" w:tentative="1">
      <w:start w:val="1"/>
      <w:numFmt w:val="bullet"/>
      <w:lvlText w:val="•"/>
      <w:lvlJc w:val="left"/>
      <w:pPr>
        <w:tabs>
          <w:tab w:val="num" w:pos="4320"/>
        </w:tabs>
        <w:ind w:left="4320" w:hanging="360"/>
      </w:pPr>
      <w:rPr>
        <w:rFonts w:ascii="Arial" w:hAnsi="Arial" w:hint="default"/>
      </w:rPr>
    </w:lvl>
    <w:lvl w:ilvl="6" w:tplc="1C4E4CCC" w:tentative="1">
      <w:start w:val="1"/>
      <w:numFmt w:val="bullet"/>
      <w:lvlText w:val="•"/>
      <w:lvlJc w:val="left"/>
      <w:pPr>
        <w:tabs>
          <w:tab w:val="num" w:pos="5040"/>
        </w:tabs>
        <w:ind w:left="5040" w:hanging="360"/>
      </w:pPr>
      <w:rPr>
        <w:rFonts w:ascii="Arial" w:hAnsi="Arial" w:hint="default"/>
      </w:rPr>
    </w:lvl>
    <w:lvl w:ilvl="7" w:tplc="BB007984" w:tentative="1">
      <w:start w:val="1"/>
      <w:numFmt w:val="bullet"/>
      <w:lvlText w:val="•"/>
      <w:lvlJc w:val="left"/>
      <w:pPr>
        <w:tabs>
          <w:tab w:val="num" w:pos="5760"/>
        </w:tabs>
        <w:ind w:left="5760" w:hanging="360"/>
      </w:pPr>
      <w:rPr>
        <w:rFonts w:ascii="Arial" w:hAnsi="Arial" w:hint="default"/>
      </w:rPr>
    </w:lvl>
    <w:lvl w:ilvl="8" w:tplc="5D10C2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205F99"/>
    <w:multiLevelType w:val="hybridMultilevel"/>
    <w:tmpl w:val="0AF239D0"/>
    <w:lvl w:ilvl="0" w:tplc="64BE229A">
      <w:start w:val="1"/>
      <w:numFmt w:val="bullet"/>
      <w:lvlText w:val="•"/>
      <w:lvlJc w:val="left"/>
      <w:pPr>
        <w:tabs>
          <w:tab w:val="num" w:pos="720"/>
        </w:tabs>
        <w:ind w:left="720" w:hanging="360"/>
      </w:pPr>
      <w:rPr>
        <w:rFonts w:ascii="Arial" w:hAnsi="Arial" w:hint="default"/>
      </w:rPr>
    </w:lvl>
    <w:lvl w:ilvl="1" w:tplc="C53ACB1E">
      <w:numFmt w:val="none"/>
      <w:lvlText w:val=""/>
      <w:lvlJc w:val="left"/>
      <w:pPr>
        <w:tabs>
          <w:tab w:val="num" w:pos="360"/>
        </w:tabs>
      </w:pPr>
    </w:lvl>
    <w:lvl w:ilvl="2" w:tplc="D93EC452" w:tentative="1">
      <w:start w:val="1"/>
      <w:numFmt w:val="bullet"/>
      <w:lvlText w:val="•"/>
      <w:lvlJc w:val="left"/>
      <w:pPr>
        <w:tabs>
          <w:tab w:val="num" w:pos="2160"/>
        </w:tabs>
        <w:ind w:left="2160" w:hanging="360"/>
      </w:pPr>
      <w:rPr>
        <w:rFonts w:ascii="Arial" w:hAnsi="Arial" w:hint="default"/>
      </w:rPr>
    </w:lvl>
    <w:lvl w:ilvl="3" w:tplc="2CAAF9FE" w:tentative="1">
      <w:start w:val="1"/>
      <w:numFmt w:val="bullet"/>
      <w:lvlText w:val="•"/>
      <w:lvlJc w:val="left"/>
      <w:pPr>
        <w:tabs>
          <w:tab w:val="num" w:pos="2880"/>
        </w:tabs>
        <w:ind w:left="2880" w:hanging="360"/>
      </w:pPr>
      <w:rPr>
        <w:rFonts w:ascii="Arial" w:hAnsi="Arial" w:hint="default"/>
      </w:rPr>
    </w:lvl>
    <w:lvl w:ilvl="4" w:tplc="507AB14A" w:tentative="1">
      <w:start w:val="1"/>
      <w:numFmt w:val="bullet"/>
      <w:lvlText w:val="•"/>
      <w:lvlJc w:val="left"/>
      <w:pPr>
        <w:tabs>
          <w:tab w:val="num" w:pos="3600"/>
        </w:tabs>
        <w:ind w:left="3600" w:hanging="360"/>
      </w:pPr>
      <w:rPr>
        <w:rFonts w:ascii="Arial" w:hAnsi="Arial" w:hint="default"/>
      </w:rPr>
    </w:lvl>
    <w:lvl w:ilvl="5" w:tplc="F6A853BC" w:tentative="1">
      <w:start w:val="1"/>
      <w:numFmt w:val="bullet"/>
      <w:lvlText w:val="•"/>
      <w:lvlJc w:val="left"/>
      <w:pPr>
        <w:tabs>
          <w:tab w:val="num" w:pos="4320"/>
        </w:tabs>
        <w:ind w:left="4320" w:hanging="360"/>
      </w:pPr>
      <w:rPr>
        <w:rFonts w:ascii="Arial" w:hAnsi="Arial" w:hint="default"/>
      </w:rPr>
    </w:lvl>
    <w:lvl w:ilvl="6" w:tplc="BDD40E1A" w:tentative="1">
      <w:start w:val="1"/>
      <w:numFmt w:val="bullet"/>
      <w:lvlText w:val="•"/>
      <w:lvlJc w:val="left"/>
      <w:pPr>
        <w:tabs>
          <w:tab w:val="num" w:pos="5040"/>
        </w:tabs>
        <w:ind w:left="5040" w:hanging="360"/>
      </w:pPr>
      <w:rPr>
        <w:rFonts w:ascii="Arial" w:hAnsi="Arial" w:hint="default"/>
      </w:rPr>
    </w:lvl>
    <w:lvl w:ilvl="7" w:tplc="70C47C04" w:tentative="1">
      <w:start w:val="1"/>
      <w:numFmt w:val="bullet"/>
      <w:lvlText w:val="•"/>
      <w:lvlJc w:val="left"/>
      <w:pPr>
        <w:tabs>
          <w:tab w:val="num" w:pos="5760"/>
        </w:tabs>
        <w:ind w:left="5760" w:hanging="360"/>
      </w:pPr>
      <w:rPr>
        <w:rFonts w:ascii="Arial" w:hAnsi="Arial" w:hint="default"/>
      </w:rPr>
    </w:lvl>
    <w:lvl w:ilvl="8" w:tplc="3216DD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52245E"/>
    <w:multiLevelType w:val="hybridMultilevel"/>
    <w:tmpl w:val="AC167C12"/>
    <w:lvl w:ilvl="0" w:tplc="31061F5E">
      <w:start w:val="1"/>
      <w:numFmt w:val="bullet"/>
      <w:lvlText w:val="–"/>
      <w:lvlJc w:val="left"/>
      <w:pPr>
        <w:tabs>
          <w:tab w:val="num" w:pos="720"/>
        </w:tabs>
        <w:ind w:left="720" w:hanging="360"/>
      </w:pPr>
      <w:rPr>
        <w:rFonts w:ascii="Arial" w:hAnsi="Arial" w:hint="default"/>
      </w:rPr>
    </w:lvl>
    <w:lvl w:ilvl="1" w:tplc="B01A8CAC">
      <w:start w:val="1"/>
      <w:numFmt w:val="bullet"/>
      <w:lvlText w:val="–"/>
      <w:lvlJc w:val="left"/>
      <w:pPr>
        <w:tabs>
          <w:tab w:val="num" w:pos="1440"/>
        </w:tabs>
        <w:ind w:left="1440" w:hanging="360"/>
      </w:pPr>
      <w:rPr>
        <w:rFonts w:ascii="Arial" w:hAnsi="Arial" w:hint="default"/>
      </w:rPr>
    </w:lvl>
    <w:lvl w:ilvl="2" w:tplc="1D768F8E" w:tentative="1">
      <w:start w:val="1"/>
      <w:numFmt w:val="bullet"/>
      <w:lvlText w:val="–"/>
      <w:lvlJc w:val="left"/>
      <w:pPr>
        <w:tabs>
          <w:tab w:val="num" w:pos="2160"/>
        </w:tabs>
        <w:ind w:left="2160" w:hanging="360"/>
      </w:pPr>
      <w:rPr>
        <w:rFonts w:ascii="Arial" w:hAnsi="Arial" w:hint="default"/>
      </w:rPr>
    </w:lvl>
    <w:lvl w:ilvl="3" w:tplc="CF3CF186" w:tentative="1">
      <w:start w:val="1"/>
      <w:numFmt w:val="bullet"/>
      <w:lvlText w:val="–"/>
      <w:lvlJc w:val="left"/>
      <w:pPr>
        <w:tabs>
          <w:tab w:val="num" w:pos="2880"/>
        </w:tabs>
        <w:ind w:left="2880" w:hanging="360"/>
      </w:pPr>
      <w:rPr>
        <w:rFonts w:ascii="Arial" w:hAnsi="Arial" w:hint="default"/>
      </w:rPr>
    </w:lvl>
    <w:lvl w:ilvl="4" w:tplc="246CC26E" w:tentative="1">
      <w:start w:val="1"/>
      <w:numFmt w:val="bullet"/>
      <w:lvlText w:val="–"/>
      <w:lvlJc w:val="left"/>
      <w:pPr>
        <w:tabs>
          <w:tab w:val="num" w:pos="3600"/>
        </w:tabs>
        <w:ind w:left="3600" w:hanging="360"/>
      </w:pPr>
      <w:rPr>
        <w:rFonts w:ascii="Arial" w:hAnsi="Arial" w:hint="default"/>
      </w:rPr>
    </w:lvl>
    <w:lvl w:ilvl="5" w:tplc="887C7602" w:tentative="1">
      <w:start w:val="1"/>
      <w:numFmt w:val="bullet"/>
      <w:lvlText w:val="–"/>
      <w:lvlJc w:val="left"/>
      <w:pPr>
        <w:tabs>
          <w:tab w:val="num" w:pos="4320"/>
        </w:tabs>
        <w:ind w:left="4320" w:hanging="360"/>
      </w:pPr>
      <w:rPr>
        <w:rFonts w:ascii="Arial" w:hAnsi="Arial" w:hint="default"/>
      </w:rPr>
    </w:lvl>
    <w:lvl w:ilvl="6" w:tplc="AA68F87C" w:tentative="1">
      <w:start w:val="1"/>
      <w:numFmt w:val="bullet"/>
      <w:lvlText w:val="–"/>
      <w:lvlJc w:val="left"/>
      <w:pPr>
        <w:tabs>
          <w:tab w:val="num" w:pos="5040"/>
        </w:tabs>
        <w:ind w:left="5040" w:hanging="360"/>
      </w:pPr>
      <w:rPr>
        <w:rFonts w:ascii="Arial" w:hAnsi="Arial" w:hint="default"/>
      </w:rPr>
    </w:lvl>
    <w:lvl w:ilvl="7" w:tplc="761EFA9A" w:tentative="1">
      <w:start w:val="1"/>
      <w:numFmt w:val="bullet"/>
      <w:lvlText w:val="–"/>
      <w:lvlJc w:val="left"/>
      <w:pPr>
        <w:tabs>
          <w:tab w:val="num" w:pos="5760"/>
        </w:tabs>
        <w:ind w:left="5760" w:hanging="360"/>
      </w:pPr>
      <w:rPr>
        <w:rFonts w:ascii="Arial" w:hAnsi="Arial" w:hint="default"/>
      </w:rPr>
    </w:lvl>
    <w:lvl w:ilvl="8" w:tplc="A104A87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ED0A99"/>
    <w:multiLevelType w:val="hybridMultilevel"/>
    <w:tmpl w:val="73FC1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22C28"/>
    <w:multiLevelType w:val="hybridMultilevel"/>
    <w:tmpl w:val="4DE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6146E0"/>
    <w:multiLevelType w:val="hybridMultilevel"/>
    <w:tmpl w:val="55B8DDE4"/>
    <w:lvl w:ilvl="0" w:tplc="F93C22A4">
      <w:start w:val="1"/>
      <w:numFmt w:val="bullet"/>
      <w:pStyle w:v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06A1D"/>
    <w:multiLevelType w:val="hybridMultilevel"/>
    <w:tmpl w:val="B0F2B366"/>
    <w:lvl w:ilvl="0" w:tplc="11AEA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656D6"/>
    <w:multiLevelType w:val="hybridMultilevel"/>
    <w:tmpl w:val="DBFABE1E"/>
    <w:lvl w:ilvl="0" w:tplc="3C920876">
      <w:start w:val="1"/>
      <w:numFmt w:val="bullet"/>
      <w:lvlText w:val="•"/>
      <w:lvlJc w:val="left"/>
      <w:pPr>
        <w:tabs>
          <w:tab w:val="num" w:pos="720"/>
        </w:tabs>
        <w:ind w:left="720" w:hanging="360"/>
      </w:pPr>
      <w:rPr>
        <w:rFonts w:ascii="Arial" w:hAnsi="Arial" w:hint="default"/>
      </w:rPr>
    </w:lvl>
    <w:lvl w:ilvl="1" w:tplc="D7C88FF2">
      <w:numFmt w:val="none"/>
      <w:lvlText w:val=""/>
      <w:lvlJc w:val="left"/>
      <w:pPr>
        <w:tabs>
          <w:tab w:val="num" w:pos="360"/>
        </w:tabs>
      </w:pPr>
    </w:lvl>
    <w:lvl w:ilvl="2" w:tplc="BA387230" w:tentative="1">
      <w:start w:val="1"/>
      <w:numFmt w:val="bullet"/>
      <w:lvlText w:val="•"/>
      <w:lvlJc w:val="left"/>
      <w:pPr>
        <w:tabs>
          <w:tab w:val="num" w:pos="2160"/>
        </w:tabs>
        <w:ind w:left="2160" w:hanging="360"/>
      </w:pPr>
      <w:rPr>
        <w:rFonts w:ascii="Arial" w:hAnsi="Arial" w:hint="default"/>
      </w:rPr>
    </w:lvl>
    <w:lvl w:ilvl="3" w:tplc="3210F46C" w:tentative="1">
      <w:start w:val="1"/>
      <w:numFmt w:val="bullet"/>
      <w:lvlText w:val="•"/>
      <w:lvlJc w:val="left"/>
      <w:pPr>
        <w:tabs>
          <w:tab w:val="num" w:pos="2880"/>
        </w:tabs>
        <w:ind w:left="2880" w:hanging="360"/>
      </w:pPr>
      <w:rPr>
        <w:rFonts w:ascii="Arial" w:hAnsi="Arial" w:hint="default"/>
      </w:rPr>
    </w:lvl>
    <w:lvl w:ilvl="4" w:tplc="6122BE48" w:tentative="1">
      <w:start w:val="1"/>
      <w:numFmt w:val="bullet"/>
      <w:lvlText w:val="•"/>
      <w:lvlJc w:val="left"/>
      <w:pPr>
        <w:tabs>
          <w:tab w:val="num" w:pos="3600"/>
        </w:tabs>
        <w:ind w:left="3600" w:hanging="360"/>
      </w:pPr>
      <w:rPr>
        <w:rFonts w:ascii="Arial" w:hAnsi="Arial" w:hint="default"/>
      </w:rPr>
    </w:lvl>
    <w:lvl w:ilvl="5" w:tplc="8B4EA260" w:tentative="1">
      <w:start w:val="1"/>
      <w:numFmt w:val="bullet"/>
      <w:lvlText w:val="•"/>
      <w:lvlJc w:val="left"/>
      <w:pPr>
        <w:tabs>
          <w:tab w:val="num" w:pos="4320"/>
        </w:tabs>
        <w:ind w:left="4320" w:hanging="360"/>
      </w:pPr>
      <w:rPr>
        <w:rFonts w:ascii="Arial" w:hAnsi="Arial" w:hint="default"/>
      </w:rPr>
    </w:lvl>
    <w:lvl w:ilvl="6" w:tplc="A6209882" w:tentative="1">
      <w:start w:val="1"/>
      <w:numFmt w:val="bullet"/>
      <w:lvlText w:val="•"/>
      <w:lvlJc w:val="left"/>
      <w:pPr>
        <w:tabs>
          <w:tab w:val="num" w:pos="5040"/>
        </w:tabs>
        <w:ind w:left="5040" w:hanging="360"/>
      </w:pPr>
      <w:rPr>
        <w:rFonts w:ascii="Arial" w:hAnsi="Arial" w:hint="default"/>
      </w:rPr>
    </w:lvl>
    <w:lvl w:ilvl="7" w:tplc="23921582" w:tentative="1">
      <w:start w:val="1"/>
      <w:numFmt w:val="bullet"/>
      <w:lvlText w:val="•"/>
      <w:lvlJc w:val="left"/>
      <w:pPr>
        <w:tabs>
          <w:tab w:val="num" w:pos="5760"/>
        </w:tabs>
        <w:ind w:left="5760" w:hanging="360"/>
      </w:pPr>
      <w:rPr>
        <w:rFonts w:ascii="Arial" w:hAnsi="Arial" w:hint="default"/>
      </w:rPr>
    </w:lvl>
    <w:lvl w:ilvl="8" w:tplc="6C347B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AF2549"/>
    <w:multiLevelType w:val="hybridMultilevel"/>
    <w:tmpl w:val="81948C7A"/>
    <w:lvl w:ilvl="0" w:tplc="9C503B10">
      <w:start w:val="1"/>
      <w:numFmt w:val="bullet"/>
      <w:lvlText w:val="•"/>
      <w:lvlJc w:val="left"/>
      <w:pPr>
        <w:tabs>
          <w:tab w:val="num" w:pos="720"/>
        </w:tabs>
        <w:ind w:left="720" w:hanging="360"/>
      </w:pPr>
      <w:rPr>
        <w:rFonts w:ascii="Arial" w:hAnsi="Arial" w:hint="default"/>
      </w:rPr>
    </w:lvl>
    <w:lvl w:ilvl="1" w:tplc="27C2C682">
      <w:numFmt w:val="none"/>
      <w:lvlText w:val=""/>
      <w:lvlJc w:val="left"/>
      <w:pPr>
        <w:tabs>
          <w:tab w:val="num" w:pos="360"/>
        </w:tabs>
      </w:pPr>
    </w:lvl>
    <w:lvl w:ilvl="2" w:tplc="EBDA9C70" w:tentative="1">
      <w:start w:val="1"/>
      <w:numFmt w:val="bullet"/>
      <w:lvlText w:val="•"/>
      <w:lvlJc w:val="left"/>
      <w:pPr>
        <w:tabs>
          <w:tab w:val="num" w:pos="2160"/>
        </w:tabs>
        <w:ind w:left="2160" w:hanging="360"/>
      </w:pPr>
      <w:rPr>
        <w:rFonts w:ascii="Arial" w:hAnsi="Arial" w:hint="default"/>
      </w:rPr>
    </w:lvl>
    <w:lvl w:ilvl="3" w:tplc="E7763842" w:tentative="1">
      <w:start w:val="1"/>
      <w:numFmt w:val="bullet"/>
      <w:lvlText w:val="•"/>
      <w:lvlJc w:val="left"/>
      <w:pPr>
        <w:tabs>
          <w:tab w:val="num" w:pos="2880"/>
        </w:tabs>
        <w:ind w:left="2880" w:hanging="360"/>
      </w:pPr>
      <w:rPr>
        <w:rFonts w:ascii="Arial" w:hAnsi="Arial" w:hint="default"/>
      </w:rPr>
    </w:lvl>
    <w:lvl w:ilvl="4" w:tplc="CD26A448" w:tentative="1">
      <w:start w:val="1"/>
      <w:numFmt w:val="bullet"/>
      <w:lvlText w:val="•"/>
      <w:lvlJc w:val="left"/>
      <w:pPr>
        <w:tabs>
          <w:tab w:val="num" w:pos="3600"/>
        </w:tabs>
        <w:ind w:left="3600" w:hanging="360"/>
      </w:pPr>
      <w:rPr>
        <w:rFonts w:ascii="Arial" w:hAnsi="Arial" w:hint="default"/>
      </w:rPr>
    </w:lvl>
    <w:lvl w:ilvl="5" w:tplc="C7A24294" w:tentative="1">
      <w:start w:val="1"/>
      <w:numFmt w:val="bullet"/>
      <w:lvlText w:val="•"/>
      <w:lvlJc w:val="left"/>
      <w:pPr>
        <w:tabs>
          <w:tab w:val="num" w:pos="4320"/>
        </w:tabs>
        <w:ind w:left="4320" w:hanging="360"/>
      </w:pPr>
      <w:rPr>
        <w:rFonts w:ascii="Arial" w:hAnsi="Arial" w:hint="default"/>
      </w:rPr>
    </w:lvl>
    <w:lvl w:ilvl="6" w:tplc="A7702552" w:tentative="1">
      <w:start w:val="1"/>
      <w:numFmt w:val="bullet"/>
      <w:lvlText w:val="•"/>
      <w:lvlJc w:val="left"/>
      <w:pPr>
        <w:tabs>
          <w:tab w:val="num" w:pos="5040"/>
        </w:tabs>
        <w:ind w:left="5040" w:hanging="360"/>
      </w:pPr>
      <w:rPr>
        <w:rFonts w:ascii="Arial" w:hAnsi="Arial" w:hint="default"/>
      </w:rPr>
    </w:lvl>
    <w:lvl w:ilvl="7" w:tplc="480A1E22" w:tentative="1">
      <w:start w:val="1"/>
      <w:numFmt w:val="bullet"/>
      <w:lvlText w:val="•"/>
      <w:lvlJc w:val="left"/>
      <w:pPr>
        <w:tabs>
          <w:tab w:val="num" w:pos="5760"/>
        </w:tabs>
        <w:ind w:left="5760" w:hanging="360"/>
      </w:pPr>
      <w:rPr>
        <w:rFonts w:ascii="Arial" w:hAnsi="Arial" w:hint="default"/>
      </w:rPr>
    </w:lvl>
    <w:lvl w:ilvl="8" w:tplc="55EE032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27458D"/>
    <w:multiLevelType w:val="hybridMultilevel"/>
    <w:tmpl w:val="AE546E72"/>
    <w:lvl w:ilvl="0" w:tplc="9AD099FC">
      <w:start w:val="1"/>
      <w:numFmt w:val="bullet"/>
      <w:lvlText w:val="•"/>
      <w:lvlJc w:val="left"/>
      <w:pPr>
        <w:tabs>
          <w:tab w:val="num" w:pos="720"/>
        </w:tabs>
        <w:ind w:left="720" w:hanging="360"/>
      </w:pPr>
      <w:rPr>
        <w:rFonts w:ascii="Arial" w:hAnsi="Arial" w:hint="default"/>
      </w:rPr>
    </w:lvl>
    <w:lvl w:ilvl="1" w:tplc="DD9E9818">
      <w:numFmt w:val="none"/>
      <w:lvlText w:val=""/>
      <w:lvlJc w:val="left"/>
      <w:pPr>
        <w:tabs>
          <w:tab w:val="num" w:pos="360"/>
        </w:tabs>
      </w:pPr>
    </w:lvl>
    <w:lvl w:ilvl="2" w:tplc="3D0A2A5E">
      <w:numFmt w:val="none"/>
      <w:lvlText w:val=""/>
      <w:lvlJc w:val="left"/>
      <w:pPr>
        <w:tabs>
          <w:tab w:val="num" w:pos="360"/>
        </w:tabs>
      </w:pPr>
    </w:lvl>
    <w:lvl w:ilvl="3" w:tplc="DB422742" w:tentative="1">
      <w:start w:val="1"/>
      <w:numFmt w:val="bullet"/>
      <w:lvlText w:val="•"/>
      <w:lvlJc w:val="left"/>
      <w:pPr>
        <w:tabs>
          <w:tab w:val="num" w:pos="2880"/>
        </w:tabs>
        <w:ind w:left="2880" w:hanging="360"/>
      </w:pPr>
      <w:rPr>
        <w:rFonts w:ascii="Arial" w:hAnsi="Arial" w:hint="default"/>
      </w:rPr>
    </w:lvl>
    <w:lvl w:ilvl="4" w:tplc="893C64A0" w:tentative="1">
      <w:start w:val="1"/>
      <w:numFmt w:val="bullet"/>
      <w:lvlText w:val="•"/>
      <w:lvlJc w:val="left"/>
      <w:pPr>
        <w:tabs>
          <w:tab w:val="num" w:pos="3600"/>
        </w:tabs>
        <w:ind w:left="3600" w:hanging="360"/>
      </w:pPr>
      <w:rPr>
        <w:rFonts w:ascii="Arial" w:hAnsi="Arial" w:hint="default"/>
      </w:rPr>
    </w:lvl>
    <w:lvl w:ilvl="5" w:tplc="B2BC7B08" w:tentative="1">
      <w:start w:val="1"/>
      <w:numFmt w:val="bullet"/>
      <w:lvlText w:val="•"/>
      <w:lvlJc w:val="left"/>
      <w:pPr>
        <w:tabs>
          <w:tab w:val="num" w:pos="4320"/>
        </w:tabs>
        <w:ind w:left="4320" w:hanging="360"/>
      </w:pPr>
      <w:rPr>
        <w:rFonts w:ascii="Arial" w:hAnsi="Arial" w:hint="default"/>
      </w:rPr>
    </w:lvl>
    <w:lvl w:ilvl="6" w:tplc="6690F72C" w:tentative="1">
      <w:start w:val="1"/>
      <w:numFmt w:val="bullet"/>
      <w:lvlText w:val="•"/>
      <w:lvlJc w:val="left"/>
      <w:pPr>
        <w:tabs>
          <w:tab w:val="num" w:pos="5040"/>
        </w:tabs>
        <w:ind w:left="5040" w:hanging="360"/>
      </w:pPr>
      <w:rPr>
        <w:rFonts w:ascii="Arial" w:hAnsi="Arial" w:hint="default"/>
      </w:rPr>
    </w:lvl>
    <w:lvl w:ilvl="7" w:tplc="FF10CC16" w:tentative="1">
      <w:start w:val="1"/>
      <w:numFmt w:val="bullet"/>
      <w:lvlText w:val="•"/>
      <w:lvlJc w:val="left"/>
      <w:pPr>
        <w:tabs>
          <w:tab w:val="num" w:pos="5760"/>
        </w:tabs>
        <w:ind w:left="5760" w:hanging="360"/>
      </w:pPr>
      <w:rPr>
        <w:rFonts w:ascii="Arial" w:hAnsi="Arial" w:hint="default"/>
      </w:rPr>
    </w:lvl>
    <w:lvl w:ilvl="8" w:tplc="0BF61E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CC1F4B"/>
    <w:multiLevelType w:val="hybridMultilevel"/>
    <w:tmpl w:val="6B1A3906"/>
    <w:lvl w:ilvl="0" w:tplc="0992811A">
      <w:start w:val="1"/>
      <w:numFmt w:val="bullet"/>
      <w:lvlText w:val="•"/>
      <w:lvlJc w:val="left"/>
      <w:pPr>
        <w:tabs>
          <w:tab w:val="num" w:pos="720"/>
        </w:tabs>
        <w:ind w:left="720" w:hanging="360"/>
      </w:pPr>
      <w:rPr>
        <w:rFonts w:ascii="Arial" w:hAnsi="Arial" w:hint="default"/>
      </w:rPr>
    </w:lvl>
    <w:lvl w:ilvl="1" w:tplc="3A88CB9C">
      <w:numFmt w:val="none"/>
      <w:lvlText w:val=""/>
      <w:lvlJc w:val="left"/>
      <w:pPr>
        <w:tabs>
          <w:tab w:val="num" w:pos="360"/>
        </w:tabs>
      </w:pPr>
    </w:lvl>
    <w:lvl w:ilvl="2" w:tplc="D946F69E">
      <w:numFmt w:val="none"/>
      <w:lvlText w:val=""/>
      <w:lvlJc w:val="left"/>
      <w:pPr>
        <w:tabs>
          <w:tab w:val="num" w:pos="360"/>
        </w:tabs>
      </w:pPr>
    </w:lvl>
    <w:lvl w:ilvl="3" w:tplc="B9080B44" w:tentative="1">
      <w:start w:val="1"/>
      <w:numFmt w:val="bullet"/>
      <w:lvlText w:val="•"/>
      <w:lvlJc w:val="left"/>
      <w:pPr>
        <w:tabs>
          <w:tab w:val="num" w:pos="2880"/>
        </w:tabs>
        <w:ind w:left="2880" w:hanging="360"/>
      </w:pPr>
      <w:rPr>
        <w:rFonts w:ascii="Arial" w:hAnsi="Arial" w:hint="default"/>
      </w:rPr>
    </w:lvl>
    <w:lvl w:ilvl="4" w:tplc="868E91D6" w:tentative="1">
      <w:start w:val="1"/>
      <w:numFmt w:val="bullet"/>
      <w:lvlText w:val="•"/>
      <w:lvlJc w:val="left"/>
      <w:pPr>
        <w:tabs>
          <w:tab w:val="num" w:pos="3600"/>
        </w:tabs>
        <w:ind w:left="3600" w:hanging="360"/>
      </w:pPr>
      <w:rPr>
        <w:rFonts w:ascii="Arial" w:hAnsi="Arial" w:hint="default"/>
      </w:rPr>
    </w:lvl>
    <w:lvl w:ilvl="5" w:tplc="46BE4D96" w:tentative="1">
      <w:start w:val="1"/>
      <w:numFmt w:val="bullet"/>
      <w:lvlText w:val="•"/>
      <w:lvlJc w:val="left"/>
      <w:pPr>
        <w:tabs>
          <w:tab w:val="num" w:pos="4320"/>
        </w:tabs>
        <w:ind w:left="4320" w:hanging="360"/>
      </w:pPr>
      <w:rPr>
        <w:rFonts w:ascii="Arial" w:hAnsi="Arial" w:hint="default"/>
      </w:rPr>
    </w:lvl>
    <w:lvl w:ilvl="6" w:tplc="E61AEECA" w:tentative="1">
      <w:start w:val="1"/>
      <w:numFmt w:val="bullet"/>
      <w:lvlText w:val="•"/>
      <w:lvlJc w:val="left"/>
      <w:pPr>
        <w:tabs>
          <w:tab w:val="num" w:pos="5040"/>
        </w:tabs>
        <w:ind w:left="5040" w:hanging="360"/>
      </w:pPr>
      <w:rPr>
        <w:rFonts w:ascii="Arial" w:hAnsi="Arial" w:hint="default"/>
      </w:rPr>
    </w:lvl>
    <w:lvl w:ilvl="7" w:tplc="7F22A5A2" w:tentative="1">
      <w:start w:val="1"/>
      <w:numFmt w:val="bullet"/>
      <w:lvlText w:val="•"/>
      <w:lvlJc w:val="left"/>
      <w:pPr>
        <w:tabs>
          <w:tab w:val="num" w:pos="5760"/>
        </w:tabs>
        <w:ind w:left="5760" w:hanging="360"/>
      </w:pPr>
      <w:rPr>
        <w:rFonts w:ascii="Arial" w:hAnsi="Arial" w:hint="default"/>
      </w:rPr>
    </w:lvl>
    <w:lvl w:ilvl="8" w:tplc="A1362D7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54389C"/>
    <w:multiLevelType w:val="hybridMultilevel"/>
    <w:tmpl w:val="2708D6C2"/>
    <w:lvl w:ilvl="0" w:tplc="7CA433A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5E4E8F"/>
    <w:multiLevelType w:val="singleLevel"/>
    <w:tmpl w:val="04090013"/>
    <w:lvl w:ilvl="0">
      <w:start w:val="1"/>
      <w:numFmt w:val="upperRoman"/>
      <w:lvlText w:val="%1."/>
      <w:lvlJc w:val="left"/>
      <w:pPr>
        <w:tabs>
          <w:tab w:val="num" w:pos="720"/>
        </w:tabs>
        <w:ind w:left="720" w:hanging="720"/>
      </w:pPr>
    </w:lvl>
  </w:abstractNum>
  <w:abstractNum w:abstractNumId="37" w15:restartNumberingAfterBreak="0">
    <w:nsid w:val="7B293402"/>
    <w:multiLevelType w:val="hybridMultilevel"/>
    <w:tmpl w:val="B9B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55E2E"/>
    <w:multiLevelType w:val="hybridMultilevel"/>
    <w:tmpl w:val="187C8AEA"/>
    <w:lvl w:ilvl="0" w:tplc="AD480E30">
      <w:start w:val="1"/>
      <w:numFmt w:val="bullet"/>
      <w:lvlText w:val="•"/>
      <w:lvlJc w:val="left"/>
      <w:pPr>
        <w:tabs>
          <w:tab w:val="num" w:pos="720"/>
        </w:tabs>
        <w:ind w:left="720" w:hanging="360"/>
      </w:pPr>
      <w:rPr>
        <w:rFonts w:ascii="Arial" w:hAnsi="Arial" w:hint="default"/>
      </w:rPr>
    </w:lvl>
    <w:lvl w:ilvl="1" w:tplc="91A2A048">
      <w:numFmt w:val="none"/>
      <w:lvlText w:val=""/>
      <w:lvlJc w:val="left"/>
      <w:pPr>
        <w:tabs>
          <w:tab w:val="num" w:pos="360"/>
        </w:tabs>
      </w:pPr>
    </w:lvl>
    <w:lvl w:ilvl="2" w:tplc="8536F838">
      <w:numFmt w:val="none"/>
      <w:lvlText w:val=""/>
      <w:lvlJc w:val="left"/>
      <w:pPr>
        <w:tabs>
          <w:tab w:val="num" w:pos="360"/>
        </w:tabs>
      </w:pPr>
    </w:lvl>
    <w:lvl w:ilvl="3" w:tplc="320658BC" w:tentative="1">
      <w:start w:val="1"/>
      <w:numFmt w:val="bullet"/>
      <w:lvlText w:val="•"/>
      <w:lvlJc w:val="left"/>
      <w:pPr>
        <w:tabs>
          <w:tab w:val="num" w:pos="2880"/>
        </w:tabs>
        <w:ind w:left="2880" w:hanging="360"/>
      </w:pPr>
      <w:rPr>
        <w:rFonts w:ascii="Arial" w:hAnsi="Arial" w:hint="default"/>
      </w:rPr>
    </w:lvl>
    <w:lvl w:ilvl="4" w:tplc="99480074" w:tentative="1">
      <w:start w:val="1"/>
      <w:numFmt w:val="bullet"/>
      <w:lvlText w:val="•"/>
      <w:lvlJc w:val="left"/>
      <w:pPr>
        <w:tabs>
          <w:tab w:val="num" w:pos="3600"/>
        </w:tabs>
        <w:ind w:left="3600" w:hanging="360"/>
      </w:pPr>
      <w:rPr>
        <w:rFonts w:ascii="Arial" w:hAnsi="Arial" w:hint="default"/>
      </w:rPr>
    </w:lvl>
    <w:lvl w:ilvl="5" w:tplc="AE7EBF74" w:tentative="1">
      <w:start w:val="1"/>
      <w:numFmt w:val="bullet"/>
      <w:lvlText w:val="•"/>
      <w:lvlJc w:val="left"/>
      <w:pPr>
        <w:tabs>
          <w:tab w:val="num" w:pos="4320"/>
        </w:tabs>
        <w:ind w:left="4320" w:hanging="360"/>
      </w:pPr>
      <w:rPr>
        <w:rFonts w:ascii="Arial" w:hAnsi="Arial" w:hint="default"/>
      </w:rPr>
    </w:lvl>
    <w:lvl w:ilvl="6" w:tplc="387AEB40" w:tentative="1">
      <w:start w:val="1"/>
      <w:numFmt w:val="bullet"/>
      <w:lvlText w:val="•"/>
      <w:lvlJc w:val="left"/>
      <w:pPr>
        <w:tabs>
          <w:tab w:val="num" w:pos="5040"/>
        </w:tabs>
        <w:ind w:left="5040" w:hanging="360"/>
      </w:pPr>
      <w:rPr>
        <w:rFonts w:ascii="Arial" w:hAnsi="Arial" w:hint="default"/>
      </w:rPr>
    </w:lvl>
    <w:lvl w:ilvl="7" w:tplc="BF7C7EA8" w:tentative="1">
      <w:start w:val="1"/>
      <w:numFmt w:val="bullet"/>
      <w:lvlText w:val="•"/>
      <w:lvlJc w:val="left"/>
      <w:pPr>
        <w:tabs>
          <w:tab w:val="num" w:pos="5760"/>
        </w:tabs>
        <w:ind w:left="5760" w:hanging="360"/>
      </w:pPr>
      <w:rPr>
        <w:rFonts w:ascii="Arial" w:hAnsi="Arial" w:hint="default"/>
      </w:rPr>
    </w:lvl>
    <w:lvl w:ilvl="8" w:tplc="7662E98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912C50"/>
    <w:multiLevelType w:val="multilevel"/>
    <w:tmpl w:val="3DF2D034"/>
    <w:lvl w:ilvl="0">
      <w:start w:val="1"/>
      <w:numFmt w:val="bullet"/>
      <w:pStyle w:val="ListBullet"/>
      <w:lvlText w:val="●"/>
      <w:lvlJc w:val="left"/>
      <w:pPr>
        <w:tabs>
          <w:tab w:val="num" w:pos="360"/>
        </w:tabs>
        <w:ind w:left="360" w:hanging="360"/>
      </w:pPr>
      <w:rPr>
        <w:rFonts w:ascii="Times New Roman" w:hAnsi="Times New Roman" w:cs="Times New Roman" w:hint="default"/>
        <w:color w:val="auto"/>
        <w:lang w:val="en-GB"/>
      </w:rPr>
    </w:lvl>
    <w:lvl w:ilvl="1">
      <w:start w:val="1"/>
      <w:numFmt w:val="bullet"/>
      <w:pStyle w:val="ListBullet2"/>
      <w:lvlText w:val="○"/>
      <w:lvlJc w:val="left"/>
      <w:pPr>
        <w:tabs>
          <w:tab w:val="num" w:pos="720"/>
        </w:tabs>
        <w:ind w:left="720" w:hanging="360"/>
      </w:pPr>
      <w:rPr>
        <w:rFonts w:ascii="Times New Roman" w:hAnsi="Times New Roman" w:cs="Times New Roman" w:hint="default"/>
      </w:rPr>
    </w:lvl>
    <w:lvl w:ilvl="2">
      <w:start w:val="1"/>
      <w:numFmt w:val="bullet"/>
      <w:pStyle w:val="ListBullet3"/>
      <w:lvlText w:val=""/>
      <w:lvlJc w:val="left"/>
      <w:pPr>
        <w:tabs>
          <w:tab w:val="num" w:pos="1080"/>
        </w:tabs>
        <w:ind w:left="1080" w:hanging="360"/>
      </w:pPr>
      <w:rPr>
        <w:rFonts w:ascii="Wingdings" w:hAnsi="Wingdings" w:hint="default"/>
        <w:lang w:val="en-GB"/>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C1A4E6C"/>
    <w:multiLevelType w:val="hybridMultilevel"/>
    <w:tmpl w:val="0F1AA9DC"/>
    <w:lvl w:ilvl="0" w:tplc="01C66898">
      <w:start w:val="1"/>
      <w:numFmt w:val="bullet"/>
      <w:lvlText w:val="–"/>
      <w:lvlJc w:val="left"/>
      <w:pPr>
        <w:tabs>
          <w:tab w:val="num" w:pos="720"/>
        </w:tabs>
        <w:ind w:left="720" w:hanging="360"/>
      </w:pPr>
      <w:rPr>
        <w:rFonts w:ascii="Arial" w:hAnsi="Arial" w:hint="default"/>
      </w:rPr>
    </w:lvl>
    <w:lvl w:ilvl="1" w:tplc="1930B0CA">
      <w:start w:val="1"/>
      <w:numFmt w:val="bullet"/>
      <w:lvlText w:val="–"/>
      <w:lvlJc w:val="left"/>
      <w:pPr>
        <w:tabs>
          <w:tab w:val="num" w:pos="1440"/>
        </w:tabs>
        <w:ind w:left="1440" w:hanging="360"/>
      </w:pPr>
      <w:rPr>
        <w:rFonts w:ascii="Arial" w:hAnsi="Arial" w:hint="default"/>
      </w:rPr>
    </w:lvl>
    <w:lvl w:ilvl="2" w:tplc="A8AC5860">
      <w:numFmt w:val="none"/>
      <w:lvlText w:val=""/>
      <w:lvlJc w:val="left"/>
      <w:pPr>
        <w:tabs>
          <w:tab w:val="num" w:pos="360"/>
        </w:tabs>
      </w:pPr>
    </w:lvl>
    <w:lvl w:ilvl="3" w:tplc="B13237FC" w:tentative="1">
      <w:start w:val="1"/>
      <w:numFmt w:val="bullet"/>
      <w:lvlText w:val="–"/>
      <w:lvlJc w:val="left"/>
      <w:pPr>
        <w:tabs>
          <w:tab w:val="num" w:pos="2880"/>
        </w:tabs>
        <w:ind w:left="2880" w:hanging="360"/>
      </w:pPr>
      <w:rPr>
        <w:rFonts w:ascii="Arial" w:hAnsi="Arial" w:hint="default"/>
      </w:rPr>
    </w:lvl>
    <w:lvl w:ilvl="4" w:tplc="24C4D248" w:tentative="1">
      <w:start w:val="1"/>
      <w:numFmt w:val="bullet"/>
      <w:lvlText w:val="–"/>
      <w:lvlJc w:val="left"/>
      <w:pPr>
        <w:tabs>
          <w:tab w:val="num" w:pos="3600"/>
        </w:tabs>
        <w:ind w:left="3600" w:hanging="360"/>
      </w:pPr>
      <w:rPr>
        <w:rFonts w:ascii="Arial" w:hAnsi="Arial" w:hint="default"/>
      </w:rPr>
    </w:lvl>
    <w:lvl w:ilvl="5" w:tplc="ACE683AC" w:tentative="1">
      <w:start w:val="1"/>
      <w:numFmt w:val="bullet"/>
      <w:lvlText w:val="–"/>
      <w:lvlJc w:val="left"/>
      <w:pPr>
        <w:tabs>
          <w:tab w:val="num" w:pos="4320"/>
        </w:tabs>
        <w:ind w:left="4320" w:hanging="360"/>
      </w:pPr>
      <w:rPr>
        <w:rFonts w:ascii="Arial" w:hAnsi="Arial" w:hint="default"/>
      </w:rPr>
    </w:lvl>
    <w:lvl w:ilvl="6" w:tplc="DA3CD778" w:tentative="1">
      <w:start w:val="1"/>
      <w:numFmt w:val="bullet"/>
      <w:lvlText w:val="–"/>
      <w:lvlJc w:val="left"/>
      <w:pPr>
        <w:tabs>
          <w:tab w:val="num" w:pos="5040"/>
        </w:tabs>
        <w:ind w:left="5040" w:hanging="360"/>
      </w:pPr>
      <w:rPr>
        <w:rFonts w:ascii="Arial" w:hAnsi="Arial" w:hint="default"/>
      </w:rPr>
    </w:lvl>
    <w:lvl w:ilvl="7" w:tplc="B6BCF800" w:tentative="1">
      <w:start w:val="1"/>
      <w:numFmt w:val="bullet"/>
      <w:lvlText w:val="–"/>
      <w:lvlJc w:val="left"/>
      <w:pPr>
        <w:tabs>
          <w:tab w:val="num" w:pos="5760"/>
        </w:tabs>
        <w:ind w:left="5760" w:hanging="360"/>
      </w:pPr>
      <w:rPr>
        <w:rFonts w:ascii="Arial" w:hAnsi="Arial" w:hint="default"/>
      </w:rPr>
    </w:lvl>
    <w:lvl w:ilvl="8" w:tplc="99E8E7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352957"/>
    <w:multiLevelType w:val="hybridMultilevel"/>
    <w:tmpl w:val="8C900C56"/>
    <w:lvl w:ilvl="0" w:tplc="80CEBCD6">
      <w:start w:val="1"/>
      <w:numFmt w:val="bullet"/>
      <w:lvlText w:val="•"/>
      <w:lvlJc w:val="left"/>
      <w:pPr>
        <w:tabs>
          <w:tab w:val="num" w:pos="720"/>
        </w:tabs>
        <w:ind w:left="720" w:hanging="360"/>
      </w:pPr>
      <w:rPr>
        <w:rFonts w:ascii="Arial" w:hAnsi="Arial" w:hint="default"/>
      </w:rPr>
    </w:lvl>
    <w:lvl w:ilvl="1" w:tplc="D19AC250">
      <w:numFmt w:val="none"/>
      <w:lvlText w:val=""/>
      <w:lvlJc w:val="left"/>
      <w:pPr>
        <w:tabs>
          <w:tab w:val="num" w:pos="360"/>
        </w:tabs>
      </w:pPr>
    </w:lvl>
    <w:lvl w:ilvl="2" w:tplc="15A6EACA" w:tentative="1">
      <w:start w:val="1"/>
      <w:numFmt w:val="bullet"/>
      <w:lvlText w:val="•"/>
      <w:lvlJc w:val="left"/>
      <w:pPr>
        <w:tabs>
          <w:tab w:val="num" w:pos="2160"/>
        </w:tabs>
        <w:ind w:left="2160" w:hanging="360"/>
      </w:pPr>
      <w:rPr>
        <w:rFonts w:ascii="Arial" w:hAnsi="Arial" w:hint="default"/>
      </w:rPr>
    </w:lvl>
    <w:lvl w:ilvl="3" w:tplc="F9CCBF40" w:tentative="1">
      <w:start w:val="1"/>
      <w:numFmt w:val="bullet"/>
      <w:lvlText w:val="•"/>
      <w:lvlJc w:val="left"/>
      <w:pPr>
        <w:tabs>
          <w:tab w:val="num" w:pos="2880"/>
        </w:tabs>
        <w:ind w:left="2880" w:hanging="360"/>
      </w:pPr>
      <w:rPr>
        <w:rFonts w:ascii="Arial" w:hAnsi="Arial" w:hint="default"/>
      </w:rPr>
    </w:lvl>
    <w:lvl w:ilvl="4" w:tplc="7EFC180A" w:tentative="1">
      <w:start w:val="1"/>
      <w:numFmt w:val="bullet"/>
      <w:lvlText w:val="•"/>
      <w:lvlJc w:val="left"/>
      <w:pPr>
        <w:tabs>
          <w:tab w:val="num" w:pos="3600"/>
        </w:tabs>
        <w:ind w:left="3600" w:hanging="360"/>
      </w:pPr>
      <w:rPr>
        <w:rFonts w:ascii="Arial" w:hAnsi="Arial" w:hint="default"/>
      </w:rPr>
    </w:lvl>
    <w:lvl w:ilvl="5" w:tplc="92AC7956" w:tentative="1">
      <w:start w:val="1"/>
      <w:numFmt w:val="bullet"/>
      <w:lvlText w:val="•"/>
      <w:lvlJc w:val="left"/>
      <w:pPr>
        <w:tabs>
          <w:tab w:val="num" w:pos="4320"/>
        </w:tabs>
        <w:ind w:left="4320" w:hanging="360"/>
      </w:pPr>
      <w:rPr>
        <w:rFonts w:ascii="Arial" w:hAnsi="Arial" w:hint="default"/>
      </w:rPr>
    </w:lvl>
    <w:lvl w:ilvl="6" w:tplc="7032CD28" w:tentative="1">
      <w:start w:val="1"/>
      <w:numFmt w:val="bullet"/>
      <w:lvlText w:val="•"/>
      <w:lvlJc w:val="left"/>
      <w:pPr>
        <w:tabs>
          <w:tab w:val="num" w:pos="5040"/>
        </w:tabs>
        <w:ind w:left="5040" w:hanging="360"/>
      </w:pPr>
      <w:rPr>
        <w:rFonts w:ascii="Arial" w:hAnsi="Arial" w:hint="default"/>
      </w:rPr>
    </w:lvl>
    <w:lvl w:ilvl="7" w:tplc="2D208D1A" w:tentative="1">
      <w:start w:val="1"/>
      <w:numFmt w:val="bullet"/>
      <w:lvlText w:val="•"/>
      <w:lvlJc w:val="left"/>
      <w:pPr>
        <w:tabs>
          <w:tab w:val="num" w:pos="5760"/>
        </w:tabs>
        <w:ind w:left="5760" w:hanging="360"/>
      </w:pPr>
      <w:rPr>
        <w:rFonts w:ascii="Arial" w:hAnsi="Arial" w:hint="default"/>
      </w:rPr>
    </w:lvl>
    <w:lvl w:ilvl="8" w:tplc="B186F2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DC2BDC"/>
    <w:multiLevelType w:val="hybridMultilevel"/>
    <w:tmpl w:val="789206C0"/>
    <w:lvl w:ilvl="0" w:tplc="4260DFA8">
      <w:start w:val="1"/>
      <w:numFmt w:val="bullet"/>
      <w:lvlText w:val="•"/>
      <w:lvlJc w:val="left"/>
      <w:pPr>
        <w:tabs>
          <w:tab w:val="num" w:pos="720"/>
        </w:tabs>
        <w:ind w:left="720" w:hanging="360"/>
      </w:pPr>
      <w:rPr>
        <w:rFonts w:ascii="Arial" w:hAnsi="Arial" w:hint="default"/>
      </w:rPr>
    </w:lvl>
    <w:lvl w:ilvl="1" w:tplc="F5160992">
      <w:numFmt w:val="none"/>
      <w:lvlText w:val=""/>
      <w:lvlJc w:val="left"/>
      <w:pPr>
        <w:tabs>
          <w:tab w:val="num" w:pos="360"/>
        </w:tabs>
      </w:pPr>
    </w:lvl>
    <w:lvl w:ilvl="2" w:tplc="A51805FC" w:tentative="1">
      <w:start w:val="1"/>
      <w:numFmt w:val="bullet"/>
      <w:lvlText w:val="•"/>
      <w:lvlJc w:val="left"/>
      <w:pPr>
        <w:tabs>
          <w:tab w:val="num" w:pos="2160"/>
        </w:tabs>
        <w:ind w:left="2160" w:hanging="360"/>
      </w:pPr>
      <w:rPr>
        <w:rFonts w:ascii="Arial" w:hAnsi="Arial" w:hint="default"/>
      </w:rPr>
    </w:lvl>
    <w:lvl w:ilvl="3" w:tplc="FF96E40A" w:tentative="1">
      <w:start w:val="1"/>
      <w:numFmt w:val="bullet"/>
      <w:lvlText w:val="•"/>
      <w:lvlJc w:val="left"/>
      <w:pPr>
        <w:tabs>
          <w:tab w:val="num" w:pos="2880"/>
        </w:tabs>
        <w:ind w:left="2880" w:hanging="360"/>
      </w:pPr>
      <w:rPr>
        <w:rFonts w:ascii="Arial" w:hAnsi="Arial" w:hint="default"/>
      </w:rPr>
    </w:lvl>
    <w:lvl w:ilvl="4" w:tplc="11761970" w:tentative="1">
      <w:start w:val="1"/>
      <w:numFmt w:val="bullet"/>
      <w:lvlText w:val="•"/>
      <w:lvlJc w:val="left"/>
      <w:pPr>
        <w:tabs>
          <w:tab w:val="num" w:pos="3600"/>
        </w:tabs>
        <w:ind w:left="3600" w:hanging="360"/>
      </w:pPr>
      <w:rPr>
        <w:rFonts w:ascii="Arial" w:hAnsi="Arial" w:hint="default"/>
      </w:rPr>
    </w:lvl>
    <w:lvl w:ilvl="5" w:tplc="4BAC7946" w:tentative="1">
      <w:start w:val="1"/>
      <w:numFmt w:val="bullet"/>
      <w:lvlText w:val="•"/>
      <w:lvlJc w:val="left"/>
      <w:pPr>
        <w:tabs>
          <w:tab w:val="num" w:pos="4320"/>
        </w:tabs>
        <w:ind w:left="4320" w:hanging="360"/>
      </w:pPr>
      <w:rPr>
        <w:rFonts w:ascii="Arial" w:hAnsi="Arial" w:hint="default"/>
      </w:rPr>
    </w:lvl>
    <w:lvl w:ilvl="6" w:tplc="0CB24A50" w:tentative="1">
      <w:start w:val="1"/>
      <w:numFmt w:val="bullet"/>
      <w:lvlText w:val="•"/>
      <w:lvlJc w:val="left"/>
      <w:pPr>
        <w:tabs>
          <w:tab w:val="num" w:pos="5040"/>
        </w:tabs>
        <w:ind w:left="5040" w:hanging="360"/>
      </w:pPr>
      <w:rPr>
        <w:rFonts w:ascii="Arial" w:hAnsi="Arial" w:hint="default"/>
      </w:rPr>
    </w:lvl>
    <w:lvl w:ilvl="7" w:tplc="7472DE9E" w:tentative="1">
      <w:start w:val="1"/>
      <w:numFmt w:val="bullet"/>
      <w:lvlText w:val="•"/>
      <w:lvlJc w:val="left"/>
      <w:pPr>
        <w:tabs>
          <w:tab w:val="num" w:pos="5760"/>
        </w:tabs>
        <w:ind w:left="5760" w:hanging="360"/>
      </w:pPr>
      <w:rPr>
        <w:rFonts w:ascii="Arial" w:hAnsi="Arial" w:hint="default"/>
      </w:rPr>
    </w:lvl>
    <w:lvl w:ilvl="8" w:tplc="FC8ADB4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6D4033"/>
    <w:multiLevelType w:val="hybridMultilevel"/>
    <w:tmpl w:val="3F9A57E2"/>
    <w:lvl w:ilvl="0" w:tplc="D444E920">
      <w:start w:val="1"/>
      <w:numFmt w:val="bullet"/>
      <w:lvlText w:val="•"/>
      <w:lvlJc w:val="left"/>
      <w:pPr>
        <w:tabs>
          <w:tab w:val="num" w:pos="720"/>
        </w:tabs>
        <w:ind w:left="720" w:hanging="360"/>
      </w:pPr>
      <w:rPr>
        <w:rFonts w:ascii="Arial" w:hAnsi="Arial" w:hint="default"/>
      </w:rPr>
    </w:lvl>
    <w:lvl w:ilvl="1" w:tplc="2ED8A548">
      <w:numFmt w:val="none"/>
      <w:lvlText w:val=""/>
      <w:lvlJc w:val="left"/>
      <w:pPr>
        <w:tabs>
          <w:tab w:val="num" w:pos="360"/>
        </w:tabs>
      </w:pPr>
    </w:lvl>
    <w:lvl w:ilvl="2" w:tplc="5F06CE3A" w:tentative="1">
      <w:start w:val="1"/>
      <w:numFmt w:val="bullet"/>
      <w:lvlText w:val="•"/>
      <w:lvlJc w:val="left"/>
      <w:pPr>
        <w:tabs>
          <w:tab w:val="num" w:pos="2160"/>
        </w:tabs>
        <w:ind w:left="2160" w:hanging="360"/>
      </w:pPr>
      <w:rPr>
        <w:rFonts w:ascii="Arial" w:hAnsi="Arial" w:hint="default"/>
      </w:rPr>
    </w:lvl>
    <w:lvl w:ilvl="3" w:tplc="05DE5CC0" w:tentative="1">
      <w:start w:val="1"/>
      <w:numFmt w:val="bullet"/>
      <w:lvlText w:val="•"/>
      <w:lvlJc w:val="left"/>
      <w:pPr>
        <w:tabs>
          <w:tab w:val="num" w:pos="2880"/>
        </w:tabs>
        <w:ind w:left="2880" w:hanging="360"/>
      </w:pPr>
      <w:rPr>
        <w:rFonts w:ascii="Arial" w:hAnsi="Arial" w:hint="default"/>
      </w:rPr>
    </w:lvl>
    <w:lvl w:ilvl="4" w:tplc="C55CEFEA" w:tentative="1">
      <w:start w:val="1"/>
      <w:numFmt w:val="bullet"/>
      <w:lvlText w:val="•"/>
      <w:lvlJc w:val="left"/>
      <w:pPr>
        <w:tabs>
          <w:tab w:val="num" w:pos="3600"/>
        </w:tabs>
        <w:ind w:left="3600" w:hanging="360"/>
      </w:pPr>
      <w:rPr>
        <w:rFonts w:ascii="Arial" w:hAnsi="Arial" w:hint="default"/>
      </w:rPr>
    </w:lvl>
    <w:lvl w:ilvl="5" w:tplc="7988D47E" w:tentative="1">
      <w:start w:val="1"/>
      <w:numFmt w:val="bullet"/>
      <w:lvlText w:val="•"/>
      <w:lvlJc w:val="left"/>
      <w:pPr>
        <w:tabs>
          <w:tab w:val="num" w:pos="4320"/>
        </w:tabs>
        <w:ind w:left="4320" w:hanging="360"/>
      </w:pPr>
      <w:rPr>
        <w:rFonts w:ascii="Arial" w:hAnsi="Arial" w:hint="default"/>
      </w:rPr>
    </w:lvl>
    <w:lvl w:ilvl="6" w:tplc="9D4A998C" w:tentative="1">
      <w:start w:val="1"/>
      <w:numFmt w:val="bullet"/>
      <w:lvlText w:val="•"/>
      <w:lvlJc w:val="left"/>
      <w:pPr>
        <w:tabs>
          <w:tab w:val="num" w:pos="5040"/>
        </w:tabs>
        <w:ind w:left="5040" w:hanging="360"/>
      </w:pPr>
      <w:rPr>
        <w:rFonts w:ascii="Arial" w:hAnsi="Arial" w:hint="default"/>
      </w:rPr>
    </w:lvl>
    <w:lvl w:ilvl="7" w:tplc="1AC67E06" w:tentative="1">
      <w:start w:val="1"/>
      <w:numFmt w:val="bullet"/>
      <w:lvlText w:val="•"/>
      <w:lvlJc w:val="left"/>
      <w:pPr>
        <w:tabs>
          <w:tab w:val="num" w:pos="5760"/>
        </w:tabs>
        <w:ind w:left="5760" w:hanging="360"/>
      </w:pPr>
      <w:rPr>
        <w:rFonts w:ascii="Arial" w:hAnsi="Arial" w:hint="default"/>
      </w:rPr>
    </w:lvl>
    <w:lvl w:ilvl="8" w:tplc="3996861E"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1"/>
  </w:num>
  <w:num w:numId="3">
    <w:abstractNumId w:val="19"/>
  </w:num>
  <w:num w:numId="4">
    <w:abstractNumId w:val="15"/>
  </w:num>
  <w:num w:numId="5">
    <w:abstractNumId w:val="0"/>
  </w:num>
  <w:num w:numId="6">
    <w:abstractNumId w:val="28"/>
  </w:num>
  <w:num w:numId="7">
    <w:abstractNumId w:val="35"/>
  </w:num>
  <w:num w:numId="8">
    <w:abstractNumId w:val="6"/>
  </w:num>
  <w:num w:numId="9">
    <w:abstractNumId w:val="5"/>
  </w:num>
  <w:num w:numId="10">
    <w:abstractNumId w:val="7"/>
  </w:num>
  <w:num w:numId="11">
    <w:abstractNumId w:val="4"/>
  </w:num>
  <w:num w:numId="12">
    <w:abstractNumId w:val="3"/>
  </w:num>
  <w:num w:numId="13">
    <w:abstractNumId w:val="2"/>
  </w:num>
  <w:num w:numId="14">
    <w:abstractNumId w:val="1"/>
  </w:num>
  <w:num w:numId="15">
    <w:abstractNumId w:val="12"/>
  </w:num>
  <w:num w:numId="16">
    <w:abstractNumId w:val="37"/>
  </w:num>
  <w:num w:numId="17">
    <w:abstractNumId w:val="29"/>
  </w:num>
  <w:num w:numId="18">
    <w:abstractNumId w:val="17"/>
  </w:num>
  <w:num w:numId="19">
    <w:abstractNumId w:val="36"/>
  </w:num>
  <w:num w:numId="20">
    <w:abstractNumId w:val="34"/>
  </w:num>
  <w:num w:numId="21">
    <w:abstractNumId w:val="32"/>
  </w:num>
  <w:num w:numId="22">
    <w:abstractNumId w:val="31"/>
  </w:num>
  <w:num w:numId="23">
    <w:abstractNumId w:val="14"/>
  </w:num>
  <w:num w:numId="24">
    <w:abstractNumId w:val="43"/>
  </w:num>
  <w:num w:numId="25">
    <w:abstractNumId w:val="23"/>
  </w:num>
  <w:num w:numId="26">
    <w:abstractNumId w:val="22"/>
  </w:num>
  <w:num w:numId="27">
    <w:abstractNumId w:val="38"/>
  </w:num>
  <w:num w:numId="28">
    <w:abstractNumId w:val="9"/>
  </w:num>
  <w:num w:numId="29">
    <w:abstractNumId w:val="24"/>
  </w:num>
  <w:num w:numId="30">
    <w:abstractNumId w:val="13"/>
  </w:num>
  <w:num w:numId="31">
    <w:abstractNumId w:val="20"/>
  </w:num>
  <w:num w:numId="32">
    <w:abstractNumId w:val="8"/>
  </w:num>
  <w:num w:numId="33">
    <w:abstractNumId w:val="40"/>
  </w:num>
  <w:num w:numId="34">
    <w:abstractNumId w:val="11"/>
  </w:num>
  <w:num w:numId="35">
    <w:abstractNumId w:val="26"/>
  </w:num>
  <w:num w:numId="36">
    <w:abstractNumId w:val="10"/>
  </w:num>
  <w:num w:numId="37">
    <w:abstractNumId w:val="42"/>
  </w:num>
  <w:num w:numId="38">
    <w:abstractNumId w:val="18"/>
  </w:num>
  <w:num w:numId="39">
    <w:abstractNumId w:val="25"/>
  </w:num>
  <w:num w:numId="40">
    <w:abstractNumId w:val="41"/>
  </w:num>
  <w:num w:numId="41">
    <w:abstractNumId w:val="21"/>
  </w:num>
  <w:num w:numId="42">
    <w:abstractNumId w:val="33"/>
  </w:num>
  <w:num w:numId="43">
    <w:abstractNumId w:val="27"/>
  </w:num>
  <w:num w:numId="44">
    <w:abstractNumId w:val="30"/>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 Transportation Ec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zdvfsvgr5v0petwsrxppsfxw09s0p5rdx0&quot;&gt;Literature database&lt;record-ids&gt;&lt;item&gt;5359&lt;/item&gt;&lt;item&gt;7538&lt;/item&gt;&lt;item&gt;7631&lt;/item&gt;&lt;item&gt;7678&lt;/item&gt;&lt;item&gt;8898&lt;/item&gt;&lt;item&gt;9165&lt;/item&gt;&lt;item&gt;9166&lt;/item&gt;&lt;item&gt;9656&lt;/item&gt;&lt;item&gt;9928&lt;/item&gt;&lt;item&gt;9930&lt;/item&gt;&lt;item&gt;9931&lt;/item&gt;&lt;item&gt;9932&lt;/item&gt;&lt;item&gt;9933&lt;/item&gt;&lt;item&gt;9934&lt;/item&gt;&lt;item&gt;9935&lt;/item&gt;&lt;item&gt;9936&lt;/item&gt;&lt;/record-ids&gt;&lt;/item&gt;&lt;/Libraries&gt;"/>
  </w:docVars>
  <w:rsids>
    <w:rsidRoot w:val="00E9037B"/>
    <w:rsid w:val="00002522"/>
    <w:rsid w:val="0000678F"/>
    <w:rsid w:val="00012E3A"/>
    <w:rsid w:val="0001365E"/>
    <w:rsid w:val="00015A5A"/>
    <w:rsid w:val="00015C85"/>
    <w:rsid w:val="00017657"/>
    <w:rsid w:val="0002097E"/>
    <w:rsid w:val="000229F8"/>
    <w:rsid w:val="00023809"/>
    <w:rsid w:val="00025F78"/>
    <w:rsid w:val="00027C6A"/>
    <w:rsid w:val="00035209"/>
    <w:rsid w:val="000354CE"/>
    <w:rsid w:val="000358A3"/>
    <w:rsid w:val="00036CD7"/>
    <w:rsid w:val="00040B9F"/>
    <w:rsid w:val="00042849"/>
    <w:rsid w:val="000445B4"/>
    <w:rsid w:val="000447FA"/>
    <w:rsid w:val="000454A2"/>
    <w:rsid w:val="00046799"/>
    <w:rsid w:val="00050D55"/>
    <w:rsid w:val="00052BCB"/>
    <w:rsid w:val="00052EF5"/>
    <w:rsid w:val="00053020"/>
    <w:rsid w:val="0005671B"/>
    <w:rsid w:val="00060286"/>
    <w:rsid w:val="00062885"/>
    <w:rsid w:val="000633BC"/>
    <w:rsid w:val="00065F1D"/>
    <w:rsid w:val="00067374"/>
    <w:rsid w:val="00067C75"/>
    <w:rsid w:val="00073A82"/>
    <w:rsid w:val="00075B0F"/>
    <w:rsid w:val="00075E9D"/>
    <w:rsid w:val="000819B3"/>
    <w:rsid w:val="00082DC5"/>
    <w:rsid w:val="00084DA7"/>
    <w:rsid w:val="00087324"/>
    <w:rsid w:val="00091BCD"/>
    <w:rsid w:val="00092BE4"/>
    <w:rsid w:val="0009428D"/>
    <w:rsid w:val="0009587D"/>
    <w:rsid w:val="000A14B3"/>
    <w:rsid w:val="000A5AF5"/>
    <w:rsid w:val="000A6AA6"/>
    <w:rsid w:val="000B60C7"/>
    <w:rsid w:val="000B6524"/>
    <w:rsid w:val="000C1EB2"/>
    <w:rsid w:val="000C3C05"/>
    <w:rsid w:val="000C48BE"/>
    <w:rsid w:val="000C4E83"/>
    <w:rsid w:val="000C4F61"/>
    <w:rsid w:val="000D22B8"/>
    <w:rsid w:val="000D6A40"/>
    <w:rsid w:val="000D6FB2"/>
    <w:rsid w:val="000D78C8"/>
    <w:rsid w:val="000D7FC7"/>
    <w:rsid w:val="000E3324"/>
    <w:rsid w:val="000E3A4E"/>
    <w:rsid w:val="000E4228"/>
    <w:rsid w:val="000E5582"/>
    <w:rsid w:val="000E68B4"/>
    <w:rsid w:val="000F1EA3"/>
    <w:rsid w:val="000F1EAC"/>
    <w:rsid w:val="000F3663"/>
    <w:rsid w:val="000F39CB"/>
    <w:rsid w:val="000F485D"/>
    <w:rsid w:val="000F4EF7"/>
    <w:rsid w:val="000F59F9"/>
    <w:rsid w:val="000F5C29"/>
    <w:rsid w:val="000F5E3C"/>
    <w:rsid w:val="000F6671"/>
    <w:rsid w:val="00102009"/>
    <w:rsid w:val="00102222"/>
    <w:rsid w:val="00102DAA"/>
    <w:rsid w:val="00103322"/>
    <w:rsid w:val="00104D12"/>
    <w:rsid w:val="00106B82"/>
    <w:rsid w:val="00107492"/>
    <w:rsid w:val="00112183"/>
    <w:rsid w:val="00115ACD"/>
    <w:rsid w:val="0012034C"/>
    <w:rsid w:val="0012228F"/>
    <w:rsid w:val="0012277A"/>
    <w:rsid w:val="00124FF0"/>
    <w:rsid w:val="001255F7"/>
    <w:rsid w:val="001274D3"/>
    <w:rsid w:val="00134997"/>
    <w:rsid w:val="00134C6C"/>
    <w:rsid w:val="00137D53"/>
    <w:rsid w:val="0014421F"/>
    <w:rsid w:val="00144B78"/>
    <w:rsid w:val="00145001"/>
    <w:rsid w:val="00145FB1"/>
    <w:rsid w:val="0014655B"/>
    <w:rsid w:val="00146FD5"/>
    <w:rsid w:val="001508A2"/>
    <w:rsid w:val="00154950"/>
    <w:rsid w:val="0015597E"/>
    <w:rsid w:val="0015667A"/>
    <w:rsid w:val="00157314"/>
    <w:rsid w:val="001618AF"/>
    <w:rsid w:val="00165B0E"/>
    <w:rsid w:val="00166694"/>
    <w:rsid w:val="00171F31"/>
    <w:rsid w:val="001722E3"/>
    <w:rsid w:val="001815C0"/>
    <w:rsid w:val="00187BCA"/>
    <w:rsid w:val="00191FB4"/>
    <w:rsid w:val="001934B8"/>
    <w:rsid w:val="00194045"/>
    <w:rsid w:val="00194A1F"/>
    <w:rsid w:val="00196E32"/>
    <w:rsid w:val="001A1476"/>
    <w:rsid w:val="001A433A"/>
    <w:rsid w:val="001A48DB"/>
    <w:rsid w:val="001A66BA"/>
    <w:rsid w:val="001B73AB"/>
    <w:rsid w:val="001C1790"/>
    <w:rsid w:val="001C1FA0"/>
    <w:rsid w:val="001C3814"/>
    <w:rsid w:val="001C515B"/>
    <w:rsid w:val="001D1EFB"/>
    <w:rsid w:val="001D248D"/>
    <w:rsid w:val="001D288B"/>
    <w:rsid w:val="001D4B97"/>
    <w:rsid w:val="001E1A28"/>
    <w:rsid w:val="001E4557"/>
    <w:rsid w:val="001E5913"/>
    <w:rsid w:val="001E7537"/>
    <w:rsid w:val="001F0E6C"/>
    <w:rsid w:val="001F138D"/>
    <w:rsid w:val="001F4B4D"/>
    <w:rsid w:val="001F7D58"/>
    <w:rsid w:val="0020011F"/>
    <w:rsid w:val="00200D9C"/>
    <w:rsid w:val="002012E0"/>
    <w:rsid w:val="00202F0B"/>
    <w:rsid w:val="002061B2"/>
    <w:rsid w:val="00206622"/>
    <w:rsid w:val="00206D1B"/>
    <w:rsid w:val="00207EBE"/>
    <w:rsid w:val="002110FE"/>
    <w:rsid w:val="00211382"/>
    <w:rsid w:val="0021198C"/>
    <w:rsid w:val="0021270A"/>
    <w:rsid w:val="0021368B"/>
    <w:rsid w:val="00213914"/>
    <w:rsid w:val="00214A56"/>
    <w:rsid w:val="00217FF6"/>
    <w:rsid w:val="0022056A"/>
    <w:rsid w:val="0022195E"/>
    <w:rsid w:val="0022240E"/>
    <w:rsid w:val="00225ABF"/>
    <w:rsid w:val="002308FF"/>
    <w:rsid w:val="00233C7B"/>
    <w:rsid w:val="00235D44"/>
    <w:rsid w:val="002460DB"/>
    <w:rsid w:val="002501C8"/>
    <w:rsid w:val="00253A47"/>
    <w:rsid w:val="00257E28"/>
    <w:rsid w:val="002601E1"/>
    <w:rsid w:val="00260411"/>
    <w:rsid w:val="00260811"/>
    <w:rsid w:val="002638E9"/>
    <w:rsid w:val="0027125D"/>
    <w:rsid w:val="00271BAA"/>
    <w:rsid w:val="00273F12"/>
    <w:rsid w:val="00274A95"/>
    <w:rsid w:val="00276045"/>
    <w:rsid w:val="00277B77"/>
    <w:rsid w:val="002818D8"/>
    <w:rsid w:val="00283607"/>
    <w:rsid w:val="00286040"/>
    <w:rsid w:val="002932E8"/>
    <w:rsid w:val="00297829"/>
    <w:rsid w:val="002A119D"/>
    <w:rsid w:val="002A5792"/>
    <w:rsid w:val="002B38BC"/>
    <w:rsid w:val="002B4668"/>
    <w:rsid w:val="002B5BC1"/>
    <w:rsid w:val="002B6978"/>
    <w:rsid w:val="002C130A"/>
    <w:rsid w:val="002C32FC"/>
    <w:rsid w:val="002D2131"/>
    <w:rsid w:val="002D5067"/>
    <w:rsid w:val="002D73D0"/>
    <w:rsid w:val="002E0C8D"/>
    <w:rsid w:val="002E3DCF"/>
    <w:rsid w:val="002E73EC"/>
    <w:rsid w:val="002F04F8"/>
    <w:rsid w:val="002F0DE8"/>
    <w:rsid w:val="002F1A49"/>
    <w:rsid w:val="002F2BFD"/>
    <w:rsid w:val="002F47B3"/>
    <w:rsid w:val="002F6D92"/>
    <w:rsid w:val="002F72ED"/>
    <w:rsid w:val="0030230D"/>
    <w:rsid w:val="003112EA"/>
    <w:rsid w:val="003132CD"/>
    <w:rsid w:val="003133EA"/>
    <w:rsid w:val="00313EB1"/>
    <w:rsid w:val="00314A58"/>
    <w:rsid w:val="00316C61"/>
    <w:rsid w:val="00317F50"/>
    <w:rsid w:val="003218A2"/>
    <w:rsid w:val="00324E97"/>
    <w:rsid w:val="00325230"/>
    <w:rsid w:val="00327161"/>
    <w:rsid w:val="003271F2"/>
    <w:rsid w:val="0033192C"/>
    <w:rsid w:val="00331F03"/>
    <w:rsid w:val="0033228F"/>
    <w:rsid w:val="003341EC"/>
    <w:rsid w:val="00334DD5"/>
    <w:rsid w:val="003355CB"/>
    <w:rsid w:val="00342B1E"/>
    <w:rsid w:val="00344ECC"/>
    <w:rsid w:val="0034708A"/>
    <w:rsid w:val="00350299"/>
    <w:rsid w:val="003514BC"/>
    <w:rsid w:val="00351864"/>
    <w:rsid w:val="00353327"/>
    <w:rsid w:val="00355D8F"/>
    <w:rsid w:val="00357850"/>
    <w:rsid w:val="00357A05"/>
    <w:rsid w:val="00361E8F"/>
    <w:rsid w:val="00364AD4"/>
    <w:rsid w:val="00371B0F"/>
    <w:rsid w:val="003762C0"/>
    <w:rsid w:val="0037657C"/>
    <w:rsid w:val="00377B00"/>
    <w:rsid w:val="0038178E"/>
    <w:rsid w:val="00381CA8"/>
    <w:rsid w:val="00384223"/>
    <w:rsid w:val="003843E0"/>
    <w:rsid w:val="0038633B"/>
    <w:rsid w:val="00390760"/>
    <w:rsid w:val="00392129"/>
    <w:rsid w:val="00395785"/>
    <w:rsid w:val="0039713F"/>
    <w:rsid w:val="00397763"/>
    <w:rsid w:val="00397D70"/>
    <w:rsid w:val="003A07B0"/>
    <w:rsid w:val="003A29F0"/>
    <w:rsid w:val="003A5587"/>
    <w:rsid w:val="003A594B"/>
    <w:rsid w:val="003A78E2"/>
    <w:rsid w:val="003B160D"/>
    <w:rsid w:val="003B54C6"/>
    <w:rsid w:val="003C05C7"/>
    <w:rsid w:val="003C0BC5"/>
    <w:rsid w:val="003C14C3"/>
    <w:rsid w:val="003C3A25"/>
    <w:rsid w:val="003C6E05"/>
    <w:rsid w:val="003D3389"/>
    <w:rsid w:val="003D41D6"/>
    <w:rsid w:val="003D4A11"/>
    <w:rsid w:val="003F0DD6"/>
    <w:rsid w:val="003F41E5"/>
    <w:rsid w:val="0040037A"/>
    <w:rsid w:val="00401232"/>
    <w:rsid w:val="004018FD"/>
    <w:rsid w:val="004057C1"/>
    <w:rsid w:val="00410457"/>
    <w:rsid w:val="00414E14"/>
    <w:rsid w:val="00417941"/>
    <w:rsid w:val="00421462"/>
    <w:rsid w:val="004253F5"/>
    <w:rsid w:val="0042684E"/>
    <w:rsid w:val="00426A9E"/>
    <w:rsid w:val="00426E38"/>
    <w:rsid w:val="00427C7C"/>
    <w:rsid w:val="00431C60"/>
    <w:rsid w:val="004369FA"/>
    <w:rsid w:val="00436C25"/>
    <w:rsid w:val="00440798"/>
    <w:rsid w:val="00441DE1"/>
    <w:rsid w:val="00450AF5"/>
    <w:rsid w:val="00453210"/>
    <w:rsid w:val="00454293"/>
    <w:rsid w:val="004613B2"/>
    <w:rsid w:val="00461B62"/>
    <w:rsid w:val="004670F7"/>
    <w:rsid w:val="004721BB"/>
    <w:rsid w:val="00484A0E"/>
    <w:rsid w:val="0048755B"/>
    <w:rsid w:val="0048798F"/>
    <w:rsid w:val="00492B45"/>
    <w:rsid w:val="004945E5"/>
    <w:rsid w:val="00494DCD"/>
    <w:rsid w:val="00496E33"/>
    <w:rsid w:val="00496F98"/>
    <w:rsid w:val="004975F8"/>
    <w:rsid w:val="004A24B6"/>
    <w:rsid w:val="004A64B3"/>
    <w:rsid w:val="004A6E9A"/>
    <w:rsid w:val="004A77F5"/>
    <w:rsid w:val="004B0AC1"/>
    <w:rsid w:val="004B0E52"/>
    <w:rsid w:val="004B129B"/>
    <w:rsid w:val="004B3232"/>
    <w:rsid w:val="004B6D92"/>
    <w:rsid w:val="004C32E4"/>
    <w:rsid w:val="004D67CA"/>
    <w:rsid w:val="004D6DF3"/>
    <w:rsid w:val="004D7F1A"/>
    <w:rsid w:val="004E152C"/>
    <w:rsid w:val="004E1CA5"/>
    <w:rsid w:val="004E4BEE"/>
    <w:rsid w:val="004F4EB7"/>
    <w:rsid w:val="005025AA"/>
    <w:rsid w:val="00503D02"/>
    <w:rsid w:val="005072A8"/>
    <w:rsid w:val="00510457"/>
    <w:rsid w:val="00513678"/>
    <w:rsid w:val="00513874"/>
    <w:rsid w:val="0051404C"/>
    <w:rsid w:val="00516457"/>
    <w:rsid w:val="00517B6C"/>
    <w:rsid w:val="005212F1"/>
    <w:rsid w:val="00521481"/>
    <w:rsid w:val="005218EC"/>
    <w:rsid w:val="00524EF1"/>
    <w:rsid w:val="00527290"/>
    <w:rsid w:val="00530920"/>
    <w:rsid w:val="005333CD"/>
    <w:rsid w:val="005437A4"/>
    <w:rsid w:val="0054712E"/>
    <w:rsid w:val="00550134"/>
    <w:rsid w:val="00552238"/>
    <w:rsid w:val="00553A5B"/>
    <w:rsid w:val="005568D9"/>
    <w:rsid w:val="00565385"/>
    <w:rsid w:val="00565CD9"/>
    <w:rsid w:val="00572303"/>
    <w:rsid w:val="00573035"/>
    <w:rsid w:val="005742CC"/>
    <w:rsid w:val="00581501"/>
    <w:rsid w:val="00581E33"/>
    <w:rsid w:val="005845DC"/>
    <w:rsid w:val="005860E0"/>
    <w:rsid w:val="00586A68"/>
    <w:rsid w:val="005908E8"/>
    <w:rsid w:val="005919E7"/>
    <w:rsid w:val="00591A74"/>
    <w:rsid w:val="00595D95"/>
    <w:rsid w:val="005A4B91"/>
    <w:rsid w:val="005A599E"/>
    <w:rsid w:val="005A6945"/>
    <w:rsid w:val="005B094D"/>
    <w:rsid w:val="005B1406"/>
    <w:rsid w:val="005B1B54"/>
    <w:rsid w:val="005B1E11"/>
    <w:rsid w:val="005B3A62"/>
    <w:rsid w:val="005C53DF"/>
    <w:rsid w:val="005C5569"/>
    <w:rsid w:val="005C7AC0"/>
    <w:rsid w:val="005D137B"/>
    <w:rsid w:val="005D4A7E"/>
    <w:rsid w:val="005E06B9"/>
    <w:rsid w:val="005E34F5"/>
    <w:rsid w:val="005E3810"/>
    <w:rsid w:val="005E3AE5"/>
    <w:rsid w:val="005E6EE2"/>
    <w:rsid w:val="005E7627"/>
    <w:rsid w:val="005F1DED"/>
    <w:rsid w:val="005F235D"/>
    <w:rsid w:val="005F5552"/>
    <w:rsid w:val="005F6B9B"/>
    <w:rsid w:val="005F70DA"/>
    <w:rsid w:val="00605294"/>
    <w:rsid w:val="00617276"/>
    <w:rsid w:val="0061780E"/>
    <w:rsid w:val="00620868"/>
    <w:rsid w:val="00620FAE"/>
    <w:rsid w:val="00622B22"/>
    <w:rsid w:val="00626831"/>
    <w:rsid w:val="00631614"/>
    <w:rsid w:val="0063168C"/>
    <w:rsid w:val="00631B5A"/>
    <w:rsid w:val="0063543A"/>
    <w:rsid w:val="00641BC8"/>
    <w:rsid w:val="00643214"/>
    <w:rsid w:val="006468F5"/>
    <w:rsid w:val="006513D6"/>
    <w:rsid w:val="00652899"/>
    <w:rsid w:val="00656512"/>
    <w:rsid w:val="006606D2"/>
    <w:rsid w:val="006616AE"/>
    <w:rsid w:val="006634A9"/>
    <w:rsid w:val="00665EA2"/>
    <w:rsid w:val="00667F35"/>
    <w:rsid w:val="00672A41"/>
    <w:rsid w:val="00680A4E"/>
    <w:rsid w:val="006812C5"/>
    <w:rsid w:val="006814A5"/>
    <w:rsid w:val="00681E4E"/>
    <w:rsid w:val="00681FA4"/>
    <w:rsid w:val="0068213B"/>
    <w:rsid w:val="00685A7C"/>
    <w:rsid w:val="00687ABD"/>
    <w:rsid w:val="0069138F"/>
    <w:rsid w:val="00691BD1"/>
    <w:rsid w:val="00693878"/>
    <w:rsid w:val="00697809"/>
    <w:rsid w:val="00697BAC"/>
    <w:rsid w:val="006A055A"/>
    <w:rsid w:val="006A0B22"/>
    <w:rsid w:val="006A0FE5"/>
    <w:rsid w:val="006A5690"/>
    <w:rsid w:val="006B1243"/>
    <w:rsid w:val="006B4324"/>
    <w:rsid w:val="006B5923"/>
    <w:rsid w:val="006B5CB5"/>
    <w:rsid w:val="006B73AD"/>
    <w:rsid w:val="006C069D"/>
    <w:rsid w:val="006C1D8A"/>
    <w:rsid w:val="006C3985"/>
    <w:rsid w:val="006C7AAA"/>
    <w:rsid w:val="006C7F4F"/>
    <w:rsid w:val="006D4B91"/>
    <w:rsid w:val="006D6D92"/>
    <w:rsid w:val="006E79DC"/>
    <w:rsid w:val="006F2DF9"/>
    <w:rsid w:val="006F56D2"/>
    <w:rsid w:val="007002C4"/>
    <w:rsid w:val="00700309"/>
    <w:rsid w:val="00703D2C"/>
    <w:rsid w:val="00705BEE"/>
    <w:rsid w:val="0071052A"/>
    <w:rsid w:val="00720E98"/>
    <w:rsid w:val="007213F4"/>
    <w:rsid w:val="00722543"/>
    <w:rsid w:val="00723BCE"/>
    <w:rsid w:val="00731FAF"/>
    <w:rsid w:val="007338DA"/>
    <w:rsid w:val="007364CF"/>
    <w:rsid w:val="00736FFD"/>
    <w:rsid w:val="007418A8"/>
    <w:rsid w:val="00744809"/>
    <w:rsid w:val="0075221F"/>
    <w:rsid w:val="007556F2"/>
    <w:rsid w:val="00757630"/>
    <w:rsid w:val="0076239B"/>
    <w:rsid w:val="00764C88"/>
    <w:rsid w:val="00765D55"/>
    <w:rsid w:val="00766DC3"/>
    <w:rsid w:val="00772C38"/>
    <w:rsid w:val="007826DB"/>
    <w:rsid w:val="00783A95"/>
    <w:rsid w:val="00785823"/>
    <w:rsid w:val="00791E3B"/>
    <w:rsid w:val="00793CC5"/>
    <w:rsid w:val="007945A6"/>
    <w:rsid w:val="007A1DE6"/>
    <w:rsid w:val="007A6904"/>
    <w:rsid w:val="007B2838"/>
    <w:rsid w:val="007B386F"/>
    <w:rsid w:val="007B4ADE"/>
    <w:rsid w:val="007C165E"/>
    <w:rsid w:val="007C6E40"/>
    <w:rsid w:val="007D2682"/>
    <w:rsid w:val="007D3336"/>
    <w:rsid w:val="007D33C4"/>
    <w:rsid w:val="007D5D32"/>
    <w:rsid w:val="007D6695"/>
    <w:rsid w:val="007D6B52"/>
    <w:rsid w:val="007E3581"/>
    <w:rsid w:val="007E62EF"/>
    <w:rsid w:val="007E64E3"/>
    <w:rsid w:val="007F5E42"/>
    <w:rsid w:val="00802573"/>
    <w:rsid w:val="008030A3"/>
    <w:rsid w:val="00805138"/>
    <w:rsid w:val="0081067E"/>
    <w:rsid w:val="00811B83"/>
    <w:rsid w:val="008169F5"/>
    <w:rsid w:val="008176E2"/>
    <w:rsid w:val="00821C1D"/>
    <w:rsid w:val="00823301"/>
    <w:rsid w:val="00824116"/>
    <w:rsid w:val="00826A16"/>
    <w:rsid w:val="00830496"/>
    <w:rsid w:val="008308AA"/>
    <w:rsid w:val="00832CD8"/>
    <w:rsid w:val="00832FC9"/>
    <w:rsid w:val="00834CFF"/>
    <w:rsid w:val="0084296E"/>
    <w:rsid w:val="00844AC8"/>
    <w:rsid w:val="008452F7"/>
    <w:rsid w:val="0084594D"/>
    <w:rsid w:val="00846F37"/>
    <w:rsid w:val="008477C2"/>
    <w:rsid w:val="008505F4"/>
    <w:rsid w:val="00853B68"/>
    <w:rsid w:val="00856499"/>
    <w:rsid w:val="00857669"/>
    <w:rsid w:val="00857BFF"/>
    <w:rsid w:val="00863E42"/>
    <w:rsid w:val="00865551"/>
    <w:rsid w:val="008713F8"/>
    <w:rsid w:val="00871D7D"/>
    <w:rsid w:val="00871D99"/>
    <w:rsid w:val="00872C20"/>
    <w:rsid w:val="00877F0F"/>
    <w:rsid w:val="008808E8"/>
    <w:rsid w:val="008870F9"/>
    <w:rsid w:val="008918B6"/>
    <w:rsid w:val="00893841"/>
    <w:rsid w:val="00894CDB"/>
    <w:rsid w:val="00896A26"/>
    <w:rsid w:val="008A11EF"/>
    <w:rsid w:val="008A1C3D"/>
    <w:rsid w:val="008A1D73"/>
    <w:rsid w:val="008A202D"/>
    <w:rsid w:val="008A3102"/>
    <w:rsid w:val="008B1151"/>
    <w:rsid w:val="008B31AA"/>
    <w:rsid w:val="008B63B7"/>
    <w:rsid w:val="008C0729"/>
    <w:rsid w:val="008C218E"/>
    <w:rsid w:val="008C350F"/>
    <w:rsid w:val="008D12ED"/>
    <w:rsid w:val="008D3F79"/>
    <w:rsid w:val="008D5597"/>
    <w:rsid w:val="008D5F40"/>
    <w:rsid w:val="008D71B3"/>
    <w:rsid w:val="008D7B80"/>
    <w:rsid w:val="008E4070"/>
    <w:rsid w:val="008E43FE"/>
    <w:rsid w:val="008E4BBC"/>
    <w:rsid w:val="008E4DFF"/>
    <w:rsid w:val="008E55A9"/>
    <w:rsid w:val="008F5CFD"/>
    <w:rsid w:val="008F6534"/>
    <w:rsid w:val="008F6542"/>
    <w:rsid w:val="00904581"/>
    <w:rsid w:val="00904B39"/>
    <w:rsid w:val="00906F8D"/>
    <w:rsid w:val="0090767E"/>
    <w:rsid w:val="00910AA4"/>
    <w:rsid w:val="00914D77"/>
    <w:rsid w:val="00923966"/>
    <w:rsid w:val="009261AF"/>
    <w:rsid w:val="009278FC"/>
    <w:rsid w:val="0093322F"/>
    <w:rsid w:val="00943E9F"/>
    <w:rsid w:val="009442EF"/>
    <w:rsid w:val="0094556F"/>
    <w:rsid w:val="009540C3"/>
    <w:rsid w:val="00956BD9"/>
    <w:rsid w:val="00956FD0"/>
    <w:rsid w:val="0095734D"/>
    <w:rsid w:val="009574A8"/>
    <w:rsid w:val="00957D2E"/>
    <w:rsid w:val="0096163B"/>
    <w:rsid w:val="009644D9"/>
    <w:rsid w:val="00971B04"/>
    <w:rsid w:val="009720C9"/>
    <w:rsid w:val="0097785C"/>
    <w:rsid w:val="00977AA2"/>
    <w:rsid w:val="00982014"/>
    <w:rsid w:val="00982553"/>
    <w:rsid w:val="009844D7"/>
    <w:rsid w:val="00990309"/>
    <w:rsid w:val="00996AD1"/>
    <w:rsid w:val="009A2D7B"/>
    <w:rsid w:val="009A37BC"/>
    <w:rsid w:val="009A498F"/>
    <w:rsid w:val="009B01AD"/>
    <w:rsid w:val="009B486D"/>
    <w:rsid w:val="009B6F74"/>
    <w:rsid w:val="009B6F98"/>
    <w:rsid w:val="009C0639"/>
    <w:rsid w:val="009C58CE"/>
    <w:rsid w:val="009C683D"/>
    <w:rsid w:val="009D03E7"/>
    <w:rsid w:val="009E2D85"/>
    <w:rsid w:val="009E34A4"/>
    <w:rsid w:val="009E5808"/>
    <w:rsid w:val="009E7E3E"/>
    <w:rsid w:val="009F2863"/>
    <w:rsid w:val="009F5A51"/>
    <w:rsid w:val="00A03A31"/>
    <w:rsid w:val="00A04CD2"/>
    <w:rsid w:val="00A0628F"/>
    <w:rsid w:val="00A12481"/>
    <w:rsid w:val="00A12BBE"/>
    <w:rsid w:val="00A148DB"/>
    <w:rsid w:val="00A3556B"/>
    <w:rsid w:val="00A362AE"/>
    <w:rsid w:val="00A37F02"/>
    <w:rsid w:val="00A41B1A"/>
    <w:rsid w:val="00A43CF4"/>
    <w:rsid w:val="00A44310"/>
    <w:rsid w:val="00A46150"/>
    <w:rsid w:val="00A50A82"/>
    <w:rsid w:val="00A54F88"/>
    <w:rsid w:val="00A6157A"/>
    <w:rsid w:val="00A64A54"/>
    <w:rsid w:val="00A6613B"/>
    <w:rsid w:val="00A71CB2"/>
    <w:rsid w:val="00A7405E"/>
    <w:rsid w:val="00A75186"/>
    <w:rsid w:val="00A75ADF"/>
    <w:rsid w:val="00A76B15"/>
    <w:rsid w:val="00A76D74"/>
    <w:rsid w:val="00A7705E"/>
    <w:rsid w:val="00A85CB8"/>
    <w:rsid w:val="00A8705A"/>
    <w:rsid w:val="00A9425D"/>
    <w:rsid w:val="00A96BEA"/>
    <w:rsid w:val="00AA3E2A"/>
    <w:rsid w:val="00AA40ED"/>
    <w:rsid w:val="00AB1D51"/>
    <w:rsid w:val="00AB504D"/>
    <w:rsid w:val="00AB6AD8"/>
    <w:rsid w:val="00AB7143"/>
    <w:rsid w:val="00AC44D7"/>
    <w:rsid w:val="00AC7CDF"/>
    <w:rsid w:val="00AD0313"/>
    <w:rsid w:val="00AD0C7B"/>
    <w:rsid w:val="00AD59BC"/>
    <w:rsid w:val="00AD5FCE"/>
    <w:rsid w:val="00AE17FF"/>
    <w:rsid w:val="00AE6162"/>
    <w:rsid w:val="00AE6AFD"/>
    <w:rsid w:val="00AE7FD9"/>
    <w:rsid w:val="00AF344D"/>
    <w:rsid w:val="00AF4BD0"/>
    <w:rsid w:val="00AF4E75"/>
    <w:rsid w:val="00AF7D30"/>
    <w:rsid w:val="00B00DE3"/>
    <w:rsid w:val="00B01CFA"/>
    <w:rsid w:val="00B037D0"/>
    <w:rsid w:val="00B04FE6"/>
    <w:rsid w:val="00B060E0"/>
    <w:rsid w:val="00B11A5C"/>
    <w:rsid w:val="00B12F41"/>
    <w:rsid w:val="00B13A33"/>
    <w:rsid w:val="00B1522F"/>
    <w:rsid w:val="00B15B02"/>
    <w:rsid w:val="00B20DBC"/>
    <w:rsid w:val="00B23537"/>
    <w:rsid w:val="00B24370"/>
    <w:rsid w:val="00B30285"/>
    <w:rsid w:val="00B30A44"/>
    <w:rsid w:val="00B30C32"/>
    <w:rsid w:val="00B31383"/>
    <w:rsid w:val="00B32B53"/>
    <w:rsid w:val="00B3322A"/>
    <w:rsid w:val="00B33283"/>
    <w:rsid w:val="00B33E45"/>
    <w:rsid w:val="00B42882"/>
    <w:rsid w:val="00B44A5B"/>
    <w:rsid w:val="00B451B0"/>
    <w:rsid w:val="00B453F1"/>
    <w:rsid w:val="00B472F3"/>
    <w:rsid w:val="00B546E5"/>
    <w:rsid w:val="00B57B74"/>
    <w:rsid w:val="00B60C61"/>
    <w:rsid w:val="00B64D98"/>
    <w:rsid w:val="00B65275"/>
    <w:rsid w:val="00B6696B"/>
    <w:rsid w:val="00B70693"/>
    <w:rsid w:val="00B70ADF"/>
    <w:rsid w:val="00B8064B"/>
    <w:rsid w:val="00B90B97"/>
    <w:rsid w:val="00B94453"/>
    <w:rsid w:val="00B946EA"/>
    <w:rsid w:val="00B95F1B"/>
    <w:rsid w:val="00B96F61"/>
    <w:rsid w:val="00BA2352"/>
    <w:rsid w:val="00BA4D30"/>
    <w:rsid w:val="00BA535A"/>
    <w:rsid w:val="00BA7975"/>
    <w:rsid w:val="00BB1C75"/>
    <w:rsid w:val="00BC0A19"/>
    <w:rsid w:val="00BC0BC8"/>
    <w:rsid w:val="00BC436A"/>
    <w:rsid w:val="00BC4E53"/>
    <w:rsid w:val="00BD3CEA"/>
    <w:rsid w:val="00BE04A1"/>
    <w:rsid w:val="00BE51FB"/>
    <w:rsid w:val="00BF0653"/>
    <w:rsid w:val="00BF3FD9"/>
    <w:rsid w:val="00C02997"/>
    <w:rsid w:val="00C07A13"/>
    <w:rsid w:val="00C10817"/>
    <w:rsid w:val="00C10D5A"/>
    <w:rsid w:val="00C11D36"/>
    <w:rsid w:val="00C1201F"/>
    <w:rsid w:val="00C14828"/>
    <w:rsid w:val="00C17360"/>
    <w:rsid w:val="00C17CFB"/>
    <w:rsid w:val="00C231FD"/>
    <w:rsid w:val="00C24515"/>
    <w:rsid w:val="00C3050F"/>
    <w:rsid w:val="00C323FD"/>
    <w:rsid w:val="00C34BAF"/>
    <w:rsid w:val="00C37761"/>
    <w:rsid w:val="00C4697C"/>
    <w:rsid w:val="00C47382"/>
    <w:rsid w:val="00C47E8E"/>
    <w:rsid w:val="00C501A6"/>
    <w:rsid w:val="00C50D2B"/>
    <w:rsid w:val="00C54127"/>
    <w:rsid w:val="00C56968"/>
    <w:rsid w:val="00C604E9"/>
    <w:rsid w:val="00C63976"/>
    <w:rsid w:val="00C63FBD"/>
    <w:rsid w:val="00C662D2"/>
    <w:rsid w:val="00C7036A"/>
    <w:rsid w:val="00C70766"/>
    <w:rsid w:val="00C70E5C"/>
    <w:rsid w:val="00C82C06"/>
    <w:rsid w:val="00C846B7"/>
    <w:rsid w:val="00C8612E"/>
    <w:rsid w:val="00C87108"/>
    <w:rsid w:val="00C874D4"/>
    <w:rsid w:val="00C9164F"/>
    <w:rsid w:val="00C91E09"/>
    <w:rsid w:val="00C92BE3"/>
    <w:rsid w:val="00C942BF"/>
    <w:rsid w:val="00CA3DD8"/>
    <w:rsid w:val="00CA4791"/>
    <w:rsid w:val="00CA47D5"/>
    <w:rsid w:val="00CA6685"/>
    <w:rsid w:val="00CB18E9"/>
    <w:rsid w:val="00CB60F1"/>
    <w:rsid w:val="00CB7013"/>
    <w:rsid w:val="00CC263D"/>
    <w:rsid w:val="00CC5510"/>
    <w:rsid w:val="00CC5A7A"/>
    <w:rsid w:val="00CD1B6C"/>
    <w:rsid w:val="00CD739D"/>
    <w:rsid w:val="00CE1099"/>
    <w:rsid w:val="00CE1B5C"/>
    <w:rsid w:val="00CE3BCA"/>
    <w:rsid w:val="00CE4F74"/>
    <w:rsid w:val="00CF2F24"/>
    <w:rsid w:val="00CF60A0"/>
    <w:rsid w:val="00CF7FAD"/>
    <w:rsid w:val="00D04295"/>
    <w:rsid w:val="00D048C1"/>
    <w:rsid w:val="00D0631C"/>
    <w:rsid w:val="00D065B4"/>
    <w:rsid w:val="00D06633"/>
    <w:rsid w:val="00D12686"/>
    <w:rsid w:val="00D14D1D"/>
    <w:rsid w:val="00D22624"/>
    <w:rsid w:val="00D24650"/>
    <w:rsid w:val="00D24E85"/>
    <w:rsid w:val="00D301B3"/>
    <w:rsid w:val="00D341DD"/>
    <w:rsid w:val="00D34BCD"/>
    <w:rsid w:val="00D35698"/>
    <w:rsid w:val="00D364B1"/>
    <w:rsid w:val="00D3681D"/>
    <w:rsid w:val="00D413EC"/>
    <w:rsid w:val="00D452F4"/>
    <w:rsid w:val="00D457F2"/>
    <w:rsid w:val="00D45805"/>
    <w:rsid w:val="00D46F9D"/>
    <w:rsid w:val="00D5073A"/>
    <w:rsid w:val="00D51A86"/>
    <w:rsid w:val="00D523BA"/>
    <w:rsid w:val="00D534BB"/>
    <w:rsid w:val="00D61052"/>
    <w:rsid w:val="00D6204B"/>
    <w:rsid w:val="00D632F2"/>
    <w:rsid w:val="00D633B5"/>
    <w:rsid w:val="00D65ECD"/>
    <w:rsid w:val="00D6638A"/>
    <w:rsid w:val="00D70B6D"/>
    <w:rsid w:val="00D71B78"/>
    <w:rsid w:val="00D72EA1"/>
    <w:rsid w:val="00D753D8"/>
    <w:rsid w:val="00D80937"/>
    <w:rsid w:val="00D84BCD"/>
    <w:rsid w:val="00D85404"/>
    <w:rsid w:val="00D863C1"/>
    <w:rsid w:val="00D96D00"/>
    <w:rsid w:val="00DA145B"/>
    <w:rsid w:val="00DA1C74"/>
    <w:rsid w:val="00DA77DB"/>
    <w:rsid w:val="00DA792B"/>
    <w:rsid w:val="00DB02E1"/>
    <w:rsid w:val="00DB0987"/>
    <w:rsid w:val="00DB0F2A"/>
    <w:rsid w:val="00DB349E"/>
    <w:rsid w:val="00DC167E"/>
    <w:rsid w:val="00DC219A"/>
    <w:rsid w:val="00DC3F75"/>
    <w:rsid w:val="00DD1ED0"/>
    <w:rsid w:val="00DD387F"/>
    <w:rsid w:val="00DE1959"/>
    <w:rsid w:val="00DE1C73"/>
    <w:rsid w:val="00DE3423"/>
    <w:rsid w:val="00DF0BDB"/>
    <w:rsid w:val="00E00289"/>
    <w:rsid w:val="00E007D6"/>
    <w:rsid w:val="00E019AA"/>
    <w:rsid w:val="00E0519D"/>
    <w:rsid w:val="00E065F2"/>
    <w:rsid w:val="00E10EB2"/>
    <w:rsid w:val="00E1331C"/>
    <w:rsid w:val="00E14FB7"/>
    <w:rsid w:val="00E2028F"/>
    <w:rsid w:val="00E225F8"/>
    <w:rsid w:val="00E22C6C"/>
    <w:rsid w:val="00E24C49"/>
    <w:rsid w:val="00E26D93"/>
    <w:rsid w:val="00E30897"/>
    <w:rsid w:val="00E321F9"/>
    <w:rsid w:val="00E337A6"/>
    <w:rsid w:val="00E34FEE"/>
    <w:rsid w:val="00E40FA8"/>
    <w:rsid w:val="00E42246"/>
    <w:rsid w:val="00E44464"/>
    <w:rsid w:val="00E44D0B"/>
    <w:rsid w:val="00E4582F"/>
    <w:rsid w:val="00E514C9"/>
    <w:rsid w:val="00E51A54"/>
    <w:rsid w:val="00E51A68"/>
    <w:rsid w:val="00E51DE6"/>
    <w:rsid w:val="00E52030"/>
    <w:rsid w:val="00E539C0"/>
    <w:rsid w:val="00E57632"/>
    <w:rsid w:val="00E60E10"/>
    <w:rsid w:val="00E6247E"/>
    <w:rsid w:val="00E71432"/>
    <w:rsid w:val="00E83E80"/>
    <w:rsid w:val="00E84A10"/>
    <w:rsid w:val="00E84D37"/>
    <w:rsid w:val="00E9037B"/>
    <w:rsid w:val="00E912A2"/>
    <w:rsid w:val="00E94219"/>
    <w:rsid w:val="00E97D07"/>
    <w:rsid w:val="00EA0155"/>
    <w:rsid w:val="00EA143A"/>
    <w:rsid w:val="00EA30C6"/>
    <w:rsid w:val="00EA4EE9"/>
    <w:rsid w:val="00EB13B9"/>
    <w:rsid w:val="00EB2F6A"/>
    <w:rsid w:val="00EB494D"/>
    <w:rsid w:val="00EB7CD7"/>
    <w:rsid w:val="00EC1C10"/>
    <w:rsid w:val="00ED25ED"/>
    <w:rsid w:val="00ED3679"/>
    <w:rsid w:val="00ED3D68"/>
    <w:rsid w:val="00ED5CD6"/>
    <w:rsid w:val="00EE41CA"/>
    <w:rsid w:val="00EE5D0C"/>
    <w:rsid w:val="00EE7652"/>
    <w:rsid w:val="00EF1CC6"/>
    <w:rsid w:val="00EF4AE1"/>
    <w:rsid w:val="00EF4E39"/>
    <w:rsid w:val="00EF6128"/>
    <w:rsid w:val="00F0042E"/>
    <w:rsid w:val="00F01A24"/>
    <w:rsid w:val="00F02662"/>
    <w:rsid w:val="00F04744"/>
    <w:rsid w:val="00F04FFC"/>
    <w:rsid w:val="00F06587"/>
    <w:rsid w:val="00F111EF"/>
    <w:rsid w:val="00F13165"/>
    <w:rsid w:val="00F214A4"/>
    <w:rsid w:val="00F24692"/>
    <w:rsid w:val="00F30D52"/>
    <w:rsid w:val="00F332F7"/>
    <w:rsid w:val="00F3448F"/>
    <w:rsid w:val="00F353CB"/>
    <w:rsid w:val="00F45C8A"/>
    <w:rsid w:val="00F46B64"/>
    <w:rsid w:val="00F50B56"/>
    <w:rsid w:val="00F5358A"/>
    <w:rsid w:val="00F64190"/>
    <w:rsid w:val="00F7087B"/>
    <w:rsid w:val="00F70BC2"/>
    <w:rsid w:val="00F74B8F"/>
    <w:rsid w:val="00F826A3"/>
    <w:rsid w:val="00F8356E"/>
    <w:rsid w:val="00F8362A"/>
    <w:rsid w:val="00F8590D"/>
    <w:rsid w:val="00F907FB"/>
    <w:rsid w:val="00F93DA0"/>
    <w:rsid w:val="00F9479E"/>
    <w:rsid w:val="00F97DB2"/>
    <w:rsid w:val="00FA3A12"/>
    <w:rsid w:val="00FA3AF9"/>
    <w:rsid w:val="00FA4549"/>
    <w:rsid w:val="00FA727E"/>
    <w:rsid w:val="00FC27D5"/>
    <w:rsid w:val="00FC2D89"/>
    <w:rsid w:val="00FC3925"/>
    <w:rsid w:val="00FC46D8"/>
    <w:rsid w:val="00FC7725"/>
    <w:rsid w:val="00FD1AE5"/>
    <w:rsid w:val="00FD5386"/>
    <w:rsid w:val="00FD66B9"/>
    <w:rsid w:val="00FD7B78"/>
    <w:rsid w:val="00FE0B5E"/>
    <w:rsid w:val="00FE0C6B"/>
    <w:rsid w:val="00FE3FE4"/>
    <w:rsid w:val="00FE76C0"/>
    <w:rsid w:val="00FF01A4"/>
    <w:rsid w:val="00FF2829"/>
    <w:rsid w:val="00FF3C8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5E7EB2"/>
  <w14:defaultImageDpi w14:val="300"/>
  <w15:docId w15:val="{CE2CC2EB-B925-49B9-8523-A94557A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55"/>
    <w:pPr>
      <w:spacing w:before="240" w:line="276" w:lineRule="auto"/>
    </w:pPr>
    <w:rPr>
      <w:rFonts w:ascii="Arial" w:hAnsi="Arial"/>
      <w:bCs/>
      <w:sz w:val="22"/>
      <w:lang w:val="en-GB"/>
    </w:rPr>
  </w:style>
  <w:style w:type="paragraph" w:styleId="Heading1">
    <w:name w:val="heading 1"/>
    <w:basedOn w:val="Normal"/>
    <w:next w:val="Normal"/>
    <w:link w:val="Heading1Char"/>
    <w:qFormat/>
    <w:rsid w:val="002061B2"/>
    <w:pPr>
      <w:keepNext/>
      <w:numPr>
        <w:numId w:val="2"/>
      </w:numPr>
      <w:spacing w:before="480" w:after="240"/>
      <w:outlineLvl w:val="0"/>
    </w:pPr>
    <w:rPr>
      <w:b/>
      <w:kern w:val="32"/>
      <w:sz w:val="24"/>
      <w:szCs w:val="22"/>
      <w:lang w:val="x-none" w:eastAsia="x-none"/>
    </w:rPr>
  </w:style>
  <w:style w:type="paragraph" w:styleId="Heading2">
    <w:name w:val="heading 2"/>
    <w:basedOn w:val="Normal"/>
    <w:next w:val="Normal"/>
    <w:link w:val="Heading2Char"/>
    <w:qFormat/>
    <w:rsid w:val="00B472F3"/>
    <w:pPr>
      <w:keepNext/>
      <w:numPr>
        <w:ilvl w:val="1"/>
        <w:numId w:val="2"/>
      </w:numPr>
      <w:spacing w:after="240"/>
      <w:outlineLvl w:val="1"/>
    </w:pPr>
    <w:rPr>
      <w:b/>
      <w:szCs w:val="22"/>
      <w:lang w:val="x-none" w:eastAsia="x-none"/>
    </w:rPr>
  </w:style>
  <w:style w:type="paragraph" w:styleId="Heading3">
    <w:name w:val="heading 3"/>
    <w:basedOn w:val="Normal"/>
    <w:next w:val="Normal"/>
    <w:link w:val="Heading3Char"/>
    <w:qFormat/>
    <w:rsid w:val="00D51A86"/>
    <w:pPr>
      <w:keepNext/>
      <w:numPr>
        <w:ilvl w:val="2"/>
        <w:numId w:val="2"/>
      </w:numPr>
      <w:spacing w:after="240"/>
      <w:outlineLvl w:val="2"/>
    </w:pPr>
    <w:rPr>
      <w:b/>
      <w:bCs w:val="0"/>
      <w:i/>
      <w:szCs w:val="26"/>
      <w:lang w:val="x-none" w:eastAsia="x-none"/>
    </w:rPr>
  </w:style>
  <w:style w:type="paragraph" w:styleId="Heading4">
    <w:name w:val="heading 4"/>
    <w:basedOn w:val="Normal"/>
    <w:next w:val="Normal"/>
    <w:link w:val="Heading4Char"/>
    <w:uiPriority w:val="9"/>
    <w:qFormat/>
    <w:rsid w:val="00595D95"/>
    <w:pPr>
      <w:keepNext/>
      <w:keepLines/>
      <w:spacing w:before="200"/>
      <w:outlineLvl w:val="3"/>
    </w:pPr>
    <w:rPr>
      <w:rFonts w:ascii="Calibri" w:hAnsi="Calibri"/>
      <w:b/>
      <w:bCs w:val="0"/>
      <w:i/>
      <w:iCs/>
      <w:color w:val="4F81BD"/>
      <w:lang w:val="x-none" w:eastAsia="x-none"/>
    </w:rPr>
  </w:style>
  <w:style w:type="paragraph" w:styleId="Heading5">
    <w:name w:val="heading 5"/>
    <w:basedOn w:val="Normal"/>
    <w:next w:val="Normal"/>
    <w:link w:val="Heading5Char"/>
    <w:uiPriority w:val="9"/>
    <w:qFormat/>
    <w:rsid w:val="00595D95"/>
    <w:pPr>
      <w:keepNext/>
      <w:keepLines/>
      <w:spacing w:before="200"/>
      <w:outlineLvl w:val="4"/>
    </w:pPr>
    <w:rPr>
      <w:rFonts w:ascii="Calibri" w:hAnsi="Calibri"/>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61B2"/>
    <w:rPr>
      <w:rFonts w:ascii="Arial" w:hAnsi="Arial"/>
      <w:b/>
      <w:bCs/>
      <w:kern w:val="32"/>
      <w:sz w:val="24"/>
      <w:szCs w:val="22"/>
      <w:lang w:val="x-none" w:eastAsia="x-none"/>
    </w:rPr>
  </w:style>
  <w:style w:type="character" w:customStyle="1" w:styleId="Heading2Char">
    <w:name w:val="Heading 2 Char"/>
    <w:link w:val="Heading2"/>
    <w:rsid w:val="00B472F3"/>
    <w:rPr>
      <w:rFonts w:ascii="Arial" w:hAnsi="Arial"/>
      <w:b/>
      <w:bCs/>
      <w:sz w:val="22"/>
      <w:szCs w:val="22"/>
      <w:lang w:val="x-none" w:eastAsia="x-none"/>
    </w:rPr>
  </w:style>
  <w:style w:type="character" w:customStyle="1" w:styleId="Heading3Char">
    <w:name w:val="Heading 3 Char"/>
    <w:link w:val="Heading3"/>
    <w:rsid w:val="00D51A86"/>
    <w:rPr>
      <w:rFonts w:ascii="Arial" w:hAnsi="Arial"/>
      <w:b/>
      <w:i/>
      <w:sz w:val="22"/>
      <w:szCs w:val="26"/>
      <w:lang w:val="x-none" w:eastAsia="x-none"/>
    </w:rPr>
  </w:style>
  <w:style w:type="paragraph" w:customStyle="1" w:styleId="Author">
    <w:name w:val="Author"/>
    <w:basedOn w:val="Normal"/>
    <w:rsid w:val="00050D55"/>
    <w:pPr>
      <w:overflowPunct w:val="0"/>
      <w:autoSpaceDE w:val="0"/>
      <w:autoSpaceDN w:val="0"/>
      <w:adjustRightInd w:val="0"/>
      <w:spacing w:after="240"/>
      <w:textAlignment w:val="baseline"/>
    </w:pPr>
    <w:rPr>
      <w:rFonts w:eastAsia="MS Mincho"/>
      <w:bCs w:val="0"/>
    </w:rPr>
  </w:style>
  <w:style w:type="paragraph" w:styleId="ListBullet">
    <w:name w:val="List Bullet"/>
    <w:basedOn w:val="BlockText"/>
    <w:qFormat/>
    <w:rsid w:val="00351864"/>
    <w:pPr>
      <w:numPr>
        <w:numId w:val="1"/>
      </w:numPr>
      <w:pBdr>
        <w:top w:val="none" w:sz="0" w:space="0" w:color="auto"/>
        <w:left w:val="none" w:sz="0" w:space="0" w:color="auto"/>
        <w:bottom w:val="none" w:sz="0" w:space="0" w:color="auto"/>
        <w:right w:val="none" w:sz="0" w:space="0" w:color="auto"/>
      </w:pBdr>
      <w:overflowPunct w:val="0"/>
      <w:autoSpaceDE w:val="0"/>
      <w:autoSpaceDN w:val="0"/>
      <w:adjustRightInd w:val="0"/>
      <w:spacing w:after="240"/>
      <w:ind w:left="357" w:right="0" w:hanging="357"/>
      <w:contextualSpacing/>
      <w:textAlignment w:val="baseline"/>
    </w:pPr>
    <w:rPr>
      <w:rFonts w:ascii="Arial" w:eastAsia="MS Mincho" w:hAnsi="Arial"/>
      <w:bCs w:val="0"/>
      <w:i w:val="0"/>
      <w:iCs w:val="0"/>
      <w:color w:val="auto"/>
    </w:rPr>
  </w:style>
  <w:style w:type="paragraph" w:styleId="ListBullet2">
    <w:name w:val="List Bullet 2"/>
    <w:basedOn w:val="ListBullet"/>
    <w:rsid w:val="00050D55"/>
    <w:pPr>
      <w:numPr>
        <w:ilvl w:val="1"/>
      </w:numPr>
      <w:tabs>
        <w:tab w:val="clear" w:pos="720"/>
        <w:tab w:val="num" w:pos="360"/>
      </w:tabs>
    </w:pPr>
  </w:style>
  <w:style w:type="paragraph" w:styleId="ListBullet3">
    <w:name w:val="List Bullet 3"/>
    <w:basedOn w:val="ListBullet"/>
    <w:rsid w:val="00050D55"/>
    <w:pPr>
      <w:numPr>
        <w:ilvl w:val="2"/>
      </w:numPr>
      <w:tabs>
        <w:tab w:val="clear" w:pos="1080"/>
        <w:tab w:val="num" w:pos="360"/>
      </w:tabs>
    </w:pPr>
  </w:style>
  <w:style w:type="paragraph" w:styleId="Title">
    <w:name w:val="Title"/>
    <w:basedOn w:val="Normal"/>
    <w:next w:val="Author"/>
    <w:link w:val="TitleChar"/>
    <w:qFormat/>
    <w:rsid w:val="00050D55"/>
    <w:pPr>
      <w:overflowPunct w:val="0"/>
      <w:autoSpaceDE w:val="0"/>
      <w:autoSpaceDN w:val="0"/>
      <w:adjustRightInd w:val="0"/>
      <w:spacing w:after="240"/>
      <w:textAlignment w:val="baseline"/>
    </w:pPr>
    <w:rPr>
      <w:rFonts w:eastAsia="MS Mincho"/>
      <w:b/>
      <w:kern w:val="28"/>
      <w:sz w:val="28"/>
      <w:szCs w:val="28"/>
      <w:lang w:val="x-none" w:eastAsia="x-none"/>
    </w:rPr>
  </w:style>
  <w:style w:type="character" w:customStyle="1" w:styleId="TitleChar">
    <w:name w:val="Title Char"/>
    <w:link w:val="Title"/>
    <w:rsid w:val="00050D55"/>
    <w:rPr>
      <w:rFonts w:ascii="Arial" w:eastAsia="MS Mincho" w:hAnsi="Arial" w:cs="Times New Roman"/>
      <w:b/>
      <w:bCs/>
      <w:kern w:val="28"/>
      <w:sz w:val="28"/>
      <w:szCs w:val="28"/>
    </w:rPr>
  </w:style>
  <w:style w:type="paragraph" w:customStyle="1" w:styleId="Abstract">
    <w:name w:val="Abstract"/>
    <w:basedOn w:val="Normal"/>
    <w:rsid w:val="00050D55"/>
    <w:pPr>
      <w:spacing w:after="240"/>
      <w:ind w:left="567"/>
      <w:jc w:val="both"/>
    </w:pPr>
    <w:rPr>
      <w:i/>
    </w:rPr>
  </w:style>
  <w:style w:type="paragraph" w:styleId="BlockText">
    <w:name w:val="Block Text"/>
    <w:basedOn w:val="Normal"/>
    <w:uiPriority w:val="99"/>
    <w:semiHidden/>
    <w:unhideWhenUsed/>
    <w:rsid w:val="00050D55"/>
    <w:pPr>
      <w:pBdr>
        <w:top w:val="single" w:sz="2" w:space="10" w:color="4F81BD"/>
        <w:left w:val="single" w:sz="2" w:space="10" w:color="4F81BD"/>
        <w:bottom w:val="single" w:sz="2" w:space="10" w:color="4F81BD"/>
        <w:right w:val="single" w:sz="2" w:space="10" w:color="4F81BD"/>
      </w:pBdr>
      <w:ind w:left="1152" w:right="1152"/>
    </w:pPr>
    <w:rPr>
      <w:rFonts w:ascii="Cambria" w:hAnsi="Cambria"/>
      <w:i/>
      <w:iCs/>
      <w:color w:val="4F81BD"/>
    </w:rPr>
  </w:style>
  <w:style w:type="paragraph" w:customStyle="1" w:styleId="Keywords">
    <w:name w:val="Keywords"/>
    <w:basedOn w:val="Normal"/>
    <w:rsid w:val="00D51A86"/>
    <w:pPr>
      <w:spacing w:before="120"/>
    </w:pPr>
    <w:rPr>
      <w:sz w:val="16"/>
      <w:szCs w:val="16"/>
      <w:lang w:eastAsia="ja-JP"/>
    </w:rPr>
  </w:style>
  <w:style w:type="paragraph" w:customStyle="1" w:styleId="Affiliation">
    <w:name w:val="Affiliation"/>
    <w:basedOn w:val="Author"/>
    <w:rsid w:val="00050D55"/>
    <w:pPr>
      <w:spacing w:before="120" w:after="0"/>
    </w:pPr>
    <w:rPr>
      <w:i/>
      <w:sz w:val="16"/>
      <w:lang w:val="nl-NL"/>
    </w:rPr>
  </w:style>
  <w:style w:type="paragraph" w:customStyle="1" w:styleId="Headingnonumber">
    <w:name w:val="Heading (no number)"/>
    <w:basedOn w:val="Normal"/>
    <w:rsid w:val="00324E97"/>
    <w:pPr>
      <w:outlineLvl w:val="0"/>
    </w:pPr>
    <w:rPr>
      <w:b/>
      <w:szCs w:val="22"/>
      <w:lang w:eastAsia="ja-JP"/>
    </w:rPr>
  </w:style>
  <w:style w:type="paragraph" w:styleId="DocumentMap">
    <w:name w:val="Document Map"/>
    <w:basedOn w:val="Normal"/>
    <w:link w:val="DocumentMapChar"/>
    <w:uiPriority w:val="99"/>
    <w:semiHidden/>
    <w:unhideWhenUsed/>
    <w:rsid w:val="00D51A86"/>
    <w:pPr>
      <w:spacing w:before="0" w:line="240" w:lineRule="auto"/>
    </w:pPr>
    <w:rPr>
      <w:rFonts w:ascii="Lucida Grande" w:hAnsi="Lucida Grande"/>
      <w:sz w:val="20"/>
      <w:lang w:val="x-none" w:eastAsia="x-none"/>
    </w:rPr>
  </w:style>
  <w:style w:type="character" w:customStyle="1" w:styleId="DocumentMapChar">
    <w:name w:val="Document Map Char"/>
    <w:link w:val="DocumentMap"/>
    <w:uiPriority w:val="99"/>
    <w:semiHidden/>
    <w:rsid w:val="00D51A86"/>
    <w:rPr>
      <w:rFonts w:ascii="Lucida Grande" w:eastAsia="Times New Roman" w:hAnsi="Lucida Grande" w:cs="Times New Roman"/>
      <w:bCs/>
    </w:rPr>
  </w:style>
  <w:style w:type="paragraph" w:styleId="BalloonText">
    <w:name w:val="Balloon Text"/>
    <w:basedOn w:val="Normal"/>
    <w:link w:val="BalloonTextChar"/>
    <w:uiPriority w:val="99"/>
    <w:semiHidden/>
    <w:unhideWhenUsed/>
    <w:rsid w:val="00D51A86"/>
    <w:pPr>
      <w:spacing w:before="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D51A86"/>
    <w:rPr>
      <w:rFonts w:ascii="Lucida Grande" w:eastAsia="Times New Roman" w:hAnsi="Lucida Grande" w:cs="Times New Roman"/>
      <w:bCs/>
      <w:sz w:val="18"/>
      <w:szCs w:val="18"/>
    </w:rPr>
  </w:style>
  <w:style w:type="paragraph" w:customStyle="1" w:styleId="MediumList1-Accent41">
    <w:name w:val="Medium List 1 - Accent 41"/>
    <w:hidden/>
    <w:uiPriority w:val="99"/>
    <w:semiHidden/>
    <w:rsid w:val="00324E97"/>
    <w:rPr>
      <w:rFonts w:ascii="Arial" w:hAnsi="Arial"/>
      <w:bCs/>
      <w:sz w:val="22"/>
      <w:lang w:val="en-GB"/>
    </w:rPr>
  </w:style>
  <w:style w:type="paragraph" w:customStyle="1" w:styleId="MediumList2-Accent41">
    <w:name w:val="Medium List 2 - Accent 41"/>
    <w:basedOn w:val="Normal"/>
    <w:uiPriority w:val="34"/>
    <w:qFormat/>
    <w:rsid w:val="00324E97"/>
    <w:pPr>
      <w:ind w:left="720"/>
      <w:contextualSpacing/>
    </w:pPr>
  </w:style>
  <w:style w:type="paragraph" w:customStyle="1" w:styleId="ToDo">
    <w:name w:val="To Do"/>
    <w:basedOn w:val="MediumList2-Accent41"/>
    <w:qFormat/>
    <w:rsid w:val="00324E97"/>
    <w:pPr>
      <w:numPr>
        <w:numId w:val="3"/>
      </w:numPr>
      <w:shd w:val="clear" w:color="auto" w:fill="FFFF99"/>
      <w:contextualSpacing w:val="0"/>
    </w:pPr>
  </w:style>
  <w:style w:type="paragraph" w:styleId="Header">
    <w:name w:val="header"/>
    <w:basedOn w:val="Normal"/>
    <w:link w:val="HeaderChar"/>
    <w:uiPriority w:val="99"/>
    <w:unhideWhenUsed/>
    <w:rsid w:val="00324E97"/>
    <w:pPr>
      <w:tabs>
        <w:tab w:val="center" w:pos="4320"/>
        <w:tab w:val="right" w:pos="8640"/>
      </w:tabs>
      <w:spacing w:before="0" w:line="240" w:lineRule="auto"/>
    </w:pPr>
    <w:rPr>
      <w:lang w:val="x-none" w:eastAsia="x-none"/>
    </w:rPr>
  </w:style>
  <w:style w:type="character" w:customStyle="1" w:styleId="HeaderChar">
    <w:name w:val="Header Char"/>
    <w:link w:val="Header"/>
    <w:uiPriority w:val="99"/>
    <w:rsid w:val="00324E97"/>
    <w:rPr>
      <w:rFonts w:ascii="Arial" w:eastAsia="Times New Roman" w:hAnsi="Arial" w:cs="Times New Roman"/>
      <w:bCs/>
      <w:sz w:val="22"/>
      <w:szCs w:val="20"/>
    </w:rPr>
  </w:style>
  <w:style w:type="paragraph" w:styleId="Footer">
    <w:name w:val="footer"/>
    <w:basedOn w:val="Normal"/>
    <w:link w:val="FooterChar"/>
    <w:uiPriority w:val="99"/>
    <w:unhideWhenUsed/>
    <w:rsid w:val="00324E97"/>
    <w:pPr>
      <w:tabs>
        <w:tab w:val="center" w:pos="4320"/>
        <w:tab w:val="right" w:pos="8640"/>
      </w:tabs>
      <w:spacing w:before="0" w:line="240" w:lineRule="auto"/>
    </w:pPr>
    <w:rPr>
      <w:lang w:val="x-none" w:eastAsia="x-none"/>
    </w:rPr>
  </w:style>
  <w:style w:type="character" w:customStyle="1" w:styleId="FooterChar">
    <w:name w:val="Footer Char"/>
    <w:link w:val="Footer"/>
    <w:uiPriority w:val="99"/>
    <w:rsid w:val="00324E97"/>
    <w:rPr>
      <w:rFonts w:ascii="Arial" w:eastAsia="Times New Roman" w:hAnsi="Arial" w:cs="Times New Roman"/>
      <w:bCs/>
      <w:sz w:val="22"/>
      <w:szCs w:val="20"/>
    </w:rPr>
  </w:style>
  <w:style w:type="character" w:styleId="CommentReference">
    <w:name w:val="annotation reference"/>
    <w:uiPriority w:val="99"/>
    <w:semiHidden/>
    <w:unhideWhenUsed/>
    <w:rsid w:val="00BC436A"/>
    <w:rPr>
      <w:sz w:val="18"/>
      <w:szCs w:val="18"/>
    </w:rPr>
  </w:style>
  <w:style w:type="paragraph" w:styleId="CommentText">
    <w:name w:val="annotation text"/>
    <w:basedOn w:val="Normal"/>
    <w:link w:val="CommentTextChar"/>
    <w:uiPriority w:val="99"/>
    <w:unhideWhenUsed/>
    <w:rsid w:val="00BC436A"/>
    <w:pPr>
      <w:spacing w:line="240" w:lineRule="auto"/>
    </w:pPr>
    <w:rPr>
      <w:sz w:val="20"/>
      <w:lang w:val="x-none" w:eastAsia="x-none"/>
    </w:rPr>
  </w:style>
  <w:style w:type="character" w:customStyle="1" w:styleId="CommentTextChar">
    <w:name w:val="Comment Text Char"/>
    <w:link w:val="CommentText"/>
    <w:uiPriority w:val="99"/>
    <w:rsid w:val="00BC436A"/>
    <w:rPr>
      <w:rFonts w:ascii="Arial" w:eastAsia="Times New Roman" w:hAnsi="Arial" w:cs="Times New Roman"/>
      <w:bCs/>
    </w:rPr>
  </w:style>
  <w:style w:type="paragraph" w:styleId="CommentSubject">
    <w:name w:val="annotation subject"/>
    <w:basedOn w:val="CommentText"/>
    <w:next w:val="CommentText"/>
    <w:link w:val="CommentSubjectChar"/>
    <w:uiPriority w:val="99"/>
    <w:semiHidden/>
    <w:unhideWhenUsed/>
    <w:rsid w:val="00BC436A"/>
    <w:rPr>
      <w:b/>
      <w:bCs w:val="0"/>
    </w:rPr>
  </w:style>
  <w:style w:type="character" w:customStyle="1" w:styleId="CommentSubjectChar">
    <w:name w:val="Comment Subject Char"/>
    <w:link w:val="CommentSubject"/>
    <w:uiPriority w:val="99"/>
    <w:semiHidden/>
    <w:rsid w:val="00BC436A"/>
    <w:rPr>
      <w:rFonts w:ascii="Arial" w:eastAsia="Times New Roman" w:hAnsi="Arial" w:cs="Times New Roman"/>
      <w:b/>
      <w:bCs w:val="0"/>
      <w:sz w:val="20"/>
      <w:szCs w:val="20"/>
    </w:rPr>
  </w:style>
  <w:style w:type="character" w:styleId="Hyperlink">
    <w:name w:val="Hyperlink"/>
    <w:uiPriority w:val="99"/>
    <w:unhideWhenUsed/>
    <w:rsid w:val="00793CC5"/>
    <w:rPr>
      <w:color w:val="0000FF"/>
      <w:u w:val="single"/>
    </w:rPr>
  </w:style>
  <w:style w:type="paragraph" w:customStyle="1" w:styleId="r5">
    <w:name w:val="r5"/>
    <w:basedOn w:val="Normal"/>
    <w:rsid w:val="00F826A3"/>
    <w:pPr>
      <w:spacing w:before="100" w:beforeAutospacing="1" w:after="100" w:afterAutospacing="1" w:line="240" w:lineRule="auto"/>
    </w:pPr>
    <w:rPr>
      <w:rFonts w:ascii="Times" w:hAnsi="Times"/>
      <w:bCs w:val="0"/>
      <w:sz w:val="20"/>
    </w:rPr>
  </w:style>
  <w:style w:type="character" w:customStyle="1" w:styleId="grad2">
    <w:name w:val="grad2"/>
    <w:basedOn w:val="DefaultParagraphFont"/>
    <w:rsid w:val="00F826A3"/>
  </w:style>
  <w:style w:type="paragraph" w:customStyle="1" w:styleId="normalindrag">
    <w:name w:val="normalindrag_"/>
    <w:basedOn w:val="Normal"/>
    <w:rsid w:val="00F826A3"/>
    <w:pPr>
      <w:spacing w:before="100" w:beforeAutospacing="1" w:after="100" w:afterAutospacing="1" w:line="240" w:lineRule="auto"/>
    </w:pPr>
    <w:rPr>
      <w:rFonts w:ascii="Times" w:hAnsi="Times"/>
      <w:bCs w:val="0"/>
      <w:sz w:val="20"/>
    </w:rPr>
  </w:style>
  <w:style w:type="paragraph" w:customStyle="1" w:styleId="MediumGrid1-Accent41">
    <w:name w:val="Medium Grid 1 - Accent 41"/>
    <w:basedOn w:val="Normal"/>
    <w:next w:val="Normal"/>
    <w:link w:val="MediumGrid1-Accent4Char"/>
    <w:uiPriority w:val="29"/>
    <w:qFormat/>
    <w:rsid w:val="00194A1F"/>
    <w:pPr>
      <w:ind w:left="357"/>
    </w:pPr>
    <w:rPr>
      <w:i/>
      <w:iCs/>
      <w:color w:val="000000"/>
      <w:lang w:val="x-none" w:eastAsia="x-none"/>
    </w:rPr>
  </w:style>
  <w:style w:type="character" w:customStyle="1" w:styleId="MediumGrid1-Accent4Char">
    <w:name w:val="Medium Grid 1 - Accent 4 Char"/>
    <w:link w:val="MediumGrid1-Accent41"/>
    <w:uiPriority w:val="29"/>
    <w:rsid w:val="00194A1F"/>
    <w:rPr>
      <w:rFonts w:ascii="Arial" w:eastAsia="Times New Roman" w:hAnsi="Arial" w:cs="Times New Roman"/>
      <w:bCs/>
      <w:i/>
      <w:iCs/>
      <w:color w:val="000000"/>
      <w:sz w:val="22"/>
      <w:szCs w:val="20"/>
    </w:rPr>
  </w:style>
  <w:style w:type="paragraph" w:styleId="FootnoteText">
    <w:name w:val="footnote text"/>
    <w:basedOn w:val="Normal"/>
    <w:link w:val="FootnoteTextChar"/>
    <w:uiPriority w:val="99"/>
    <w:unhideWhenUsed/>
    <w:rsid w:val="00B94453"/>
    <w:pPr>
      <w:spacing w:before="0" w:line="240" w:lineRule="auto"/>
    </w:pPr>
    <w:rPr>
      <w:bCs w:val="0"/>
      <w:sz w:val="20"/>
      <w:szCs w:val="22"/>
      <w:lang w:val="x-none" w:eastAsia="x-none"/>
    </w:rPr>
  </w:style>
  <w:style w:type="character" w:customStyle="1" w:styleId="FootnoteTextChar">
    <w:name w:val="Footnote Text Char"/>
    <w:link w:val="FootnoteText"/>
    <w:uiPriority w:val="99"/>
    <w:rsid w:val="00B94453"/>
    <w:rPr>
      <w:rFonts w:ascii="Arial" w:eastAsia="Times New Roman" w:hAnsi="Arial" w:cs="Times New Roman"/>
      <w:sz w:val="20"/>
      <w:szCs w:val="22"/>
    </w:rPr>
  </w:style>
  <w:style w:type="character" w:styleId="FootnoteReference">
    <w:name w:val="footnote reference"/>
    <w:uiPriority w:val="99"/>
    <w:unhideWhenUsed/>
    <w:rsid w:val="009A498F"/>
    <w:rPr>
      <w:vertAlign w:val="superscript"/>
    </w:rPr>
  </w:style>
  <w:style w:type="character" w:customStyle="1" w:styleId="hps">
    <w:name w:val="hps"/>
    <w:basedOn w:val="DefaultParagraphFont"/>
    <w:rsid w:val="000B6524"/>
  </w:style>
  <w:style w:type="character" w:customStyle="1" w:styleId="Heading4Char">
    <w:name w:val="Heading 4 Char"/>
    <w:link w:val="Heading4"/>
    <w:uiPriority w:val="9"/>
    <w:semiHidden/>
    <w:rsid w:val="00595D95"/>
    <w:rPr>
      <w:rFonts w:ascii="Calibri" w:eastAsia="Times New Roman" w:hAnsi="Calibri" w:cs="Times New Roman"/>
      <w:b/>
      <w:i/>
      <w:iCs/>
      <w:color w:val="4F81BD"/>
      <w:sz w:val="22"/>
      <w:szCs w:val="20"/>
    </w:rPr>
  </w:style>
  <w:style w:type="character" w:customStyle="1" w:styleId="Heading5Char">
    <w:name w:val="Heading 5 Char"/>
    <w:link w:val="Heading5"/>
    <w:uiPriority w:val="9"/>
    <w:semiHidden/>
    <w:rsid w:val="00595D95"/>
    <w:rPr>
      <w:rFonts w:ascii="Calibri" w:eastAsia="Times New Roman" w:hAnsi="Calibri" w:cs="Times New Roman"/>
      <w:bCs/>
      <w:color w:val="243F60"/>
      <w:sz w:val="22"/>
      <w:szCs w:val="20"/>
    </w:rPr>
  </w:style>
  <w:style w:type="paragraph" w:customStyle="1" w:styleId="ikader2tekst">
    <w:name w:val="i kader 2 tekst"/>
    <w:basedOn w:val="Normal"/>
    <w:rsid w:val="00595D95"/>
    <w:pPr>
      <w:pBdr>
        <w:top w:val="single" w:sz="4" w:space="1" w:color="5F5F5F"/>
        <w:left w:val="single" w:sz="4" w:space="4" w:color="5F5F5F"/>
        <w:bottom w:val="single" w:sz="4" w:space="1" w:color="5F5F5F"/>
        <w:right w:val="single" w:sz="4" w:space="4" w:color="5F5F5F"/>
      </w:pBdr>
      <w:spacing w:before="140" w:after="140" w:line="280" w:lineRule="atLeast"/>
    </w:pPr>
    <w:rPr>
      <w:rFonts w:ascii="ScalaOT-Regular" w:hAnsi="ScalaOT-Regular"/>
      <w:bCs w:val="0"/>
      <w:spacing w:val="4"/>
      <w:sz w:val="24"/>
      <w:szCs w:val="24"/>
    </w:rPr>
  </w:style>
  <w:style w:type="paragraph" w:customStyle="1" w:styleId="ikader2kop">
    <w:name w:val="i kader 2 kop"/>
    <w:basedOn w:val="ikader2tekst"/>
    <w:next w:val="ikader2tekst"/>
    <w:rsid w:val="00595D95"/>
    <w:pPr>
      <w:spacing w:line="420" w:lineRule="atLeast"/>
    </w:pPr>
    <w:rPr>
      <w:b/>
    </w:rPr>
  </w:style>
  <w:style w:type="paragraph" w:styleId="Subtitle">
    <w:name w:val="Subtitle"/>
    <w:basedOn w:val="Normal"/>
    <w:next w:val="Normal"/>
    <w:link w:val="SubtitleChar"/>
    <w:uiPriority w:val="11"/>
    <w:qFormat/>
    <w:rsid w:val="00691BD1"/>
    <w:pPr>
      <w:outlineLvl w:val="1"/>
    </w:pPr>
    <w:rPr>
      <w:rFonts w:eastAsia="MS Gothic"/>
      <w:i/>
      <w:szCs w:val="24"/>
      <w:lang w:val="x-none" w:eastAsia="x-none"/>
    </w:rPr>
  </w:style>
  <w:style w:type="character" w:customStyle="1" w:styleId="SubtitleChar">
    <w:name w:val="Subtitle Char"/>
    <w:link w:val="Subtitle"/>
    <w:uiPriority w:val="11"/>
    <w:rsid w:val="00691BD1"/>
    <w:rPr>
      <w:rFonts w:ascii="Arial" w:eastAsia="MS Gothic" w:hAnsi="Arial" w:cs="Times New Roman"/>
      <w:bCs/>
      <w:i/>
      <w:sz w:val="22"/>
      <w:szCs w:val="24"/>
    </w:rPr>
  </w:style>
  <w:style w:type="character" w:styleId="PageNumber">
    <w:name w:val="page number"/>
    <w:rsid w:val="00667F35"/>
  </w:style>
  <w:style w:type="paragraph" w:styleId="BodyText">
    <w:name w:val="Body Text"/>
    <w:basedOn w:val="Normal"/>
    <w:link w:val="BodyTextChar"/>
    <w:rsid w:val="00667F35"/>
    <w:pPr>
      <w:spacing w:before="0" w:after="240" w:line="240" w:lineRule="auto"/>
      <w:jc w:val="both"/>
    </w:pPr>
    <w:rPr>
      <w:rFonts w:ascii="Times New Roman" w:hAnsi="Times New Roman"/>
      <w:sz w:val="24"/>
      <w:lang w:val="x-none" w:eastAsia="x-none"/>
    </w:rPr>
  </w:style>
  <w:style w:type="character" w:customStyle="1" w:styleId="BodyTextChar">
    <w:name w:val="Body Text Char"/>
    <w:link w:val="BodyText"/>
    <w:rsid w:val="00667F35"/>
    <w:rPr>
      <w:rFonts w:ascii="Times New Roman" w:hAnsi="Times New Roman"/>
      <w:bCs/>
      <w:sz w:val="24"/>
    </w:rPr>
  </w:style>
  <w:style w:type="paragraph" w:customStyle="1" w:styleId="Tabletext">
    <w:name w:val="Table text"/>
    <w:basedOn w:val="Normal"/>
    <w:rsid w:val="00A41B1A"/>
    <w:pPr>
      <w:spacing w:before="100" w:beforeAutospacing="1" w:after="100" w:afterAutospacing="1" w:line="240" w:lineRule="auto"/>
    </w:pPr>
    <w:rPr>
      <w:rFonts w:ascii="Arial Narrow" w:hAnsi="Arial Narrow" w:cs="Arial"/>
      <w:sz w:val="18"/>
    </w:rPr>
  </w:style>
  <w:style w:type="paragraph" w:customStyle="1" w:styleId="Tablebullet">
    <w:name w:val="Table bullet"/>
    <w:basedOn w:val="Tabletext"/>
    <w:qFormat/>
    <w:rsid w:val="00956FD0"/>
    <w:pPr>
      <w:numPr>
        <w:numId w:val="17"/>
      </w:numPr>
      <w:spacing w:after="0" w:afterAutospacing="0"/>
    </w:pPr>
  </w:style>
  <w:style w:type="paragraph" w:customStyle="1" w:styleId="Citation">
    <w:name w:val="Citation"/>
    <w:basedOn w:val="Normal"/>
    <w:rsid w:val="006A0B22"/>
    <w:pPr>
      <w:ind w:left="567"/>
    </w:pPr>
    <w:rPr>
      <w:i/>
    </w:rPr>
  </w:style>
  <w:style w:type="paragraph" w:customStyle="1" w:styleId="References">
    <w:name w:val="References"/>
    <w:basedOn w:val="Normal"/>
    <w:rsid w:val="00B42882"/>
    <w:pPr>
      <w:spacing w:before="0" w:line="240" w:lineRule="auto"/>
      <w:ind w:left="720" w:hanging="720"/>
    </w:pPr>
    <w:rPr>
      <w:sz w:val="20"/>
    </w:rPr>
  </w:style>
  <w:style w:type="character" w:styleId="Emphasis">
    <w:name w:val="Emphasis"/>
    <w:uiPriority w:val="20"/>
    <w:qFormat/>
    <w:rsid w:val="00F8590D"/>
    <w:rPr>
      <w:i/>
      <w:iCs/>
    </w:rPr>
  </w:style>
  <w:style w:type="character" w:styleId="Strong">
    <w:name w:val="Strong"/>
    <w:uiPriority w:val="22"/>
    <w:qFormat/>
    <w:rsid w:val="00F8590D"/>
    <w:rPr>
      <w:b/>
      <w:bCs/>
    </w:rPr>
  </w:style>
  <w:style w:type="paragraph" w:customStyle="1" w:styleId="LightGrid-Accent31">
    <w:name w:val="Light Grid - Accent 31"/>
    <w:basedOn w:val="Normal"/>
    <w:uiPriority w:val="34"/>
    <w:qFormat/>
    <w:rsid w:val="007338DA"/>
    <w:pPr>
      <w:spacing w:before="0" w:line="240" w:lineRule="auto"/>
      <w:ind w:left="720"/>
      <w:contextualSpacing/>
    </w:pPr>
    <w:rPr>
      <w:rFonts w:ascii="Times" w:hAnsi="Times"/>
      <w:bCs w:val="0"/>
      <w:sz w:val="20"/>
    </w:rPr>
  </w:style>
  <w:style w:type="paragraph" w:customStyle="1" w:styleId="EndNoteBibliographyTitle">
    <w:name w:val="EndNote Bibliography Title"/>
    <w:basedOn w:val="Normal"/>
    <w:rsid w:val="008A202D"/>
    <w:pPr>
      <w:jc w:val="center"/>
    </w:pPr>
    <w:rPr>
      <w:rFonts w:cs="Arial"/>
      <w:lang w:val="en-US"/>
    </w:rPr>
  </w:style>
  <w:style w:type="paragraph" w:customStyle="1" w:styleId="EndNoteBibliography">
    <w:name w:val="EndNote Bibliography"/>
    <w:basedOn w:val="Normal"/>
    <w:rsid w:val="008A202D"/>
    <w:pPr>
      <w:spacing w:line="240" w:lineRule="auto"/>
    </w:pPr>
    <w:rPr>
      <w:rFonts w:cs="Arial"/>
      <w:lang w:val="en-US"/>
    </w:rPr>
  </w:style>
  <w:style w:type="paragraph" w:styleId="ListParagraph">
    <w:name w:val="List Paragraph"/>
    <w:basedOn w:val="Normal"/>
    <w:uiPriority w:val="34"/>
    <w:qFormat/>
    <w:rsid w:val="00E9037B"/>
    <w:pPr>
      <w:spacing w:before="0" w:after="200"/>
      <w:ind w:left="720"/>
      <w:contextualSpacing/>
    </w:pPr>
    <w:rPr>
      <w:rFonts w:asciiTheme="minorHAnsi" w:eastAsiaTheme="minorEastAsia" w:hAnsiTheme="minorHAnsi" w:cstheme="minorBidi"/>
      <w:bCs w:val="0"/>
      <w:szCs w:val="22"/>
      <w:lang w:eastAsia="zh-CN"/>
    </w:rPr>
  </w:style>
  <w:style w:type="table" w:styleId="TableGrid">
    <w:name w:val="Table Grid"/>
    <w:basedOn w:val="TableNormal"/>
    <w:uiPriority w:val="59"/>
    <w:rsid w:val="00620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6"/>
    <w:rsid w:val="0062086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71"/>
    <w:rsid w:val="00206D1B"/>
    <w:rPr>
      <w:rFonts w:ascii="Arial" w:hAnsi="Arial"/>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9319">
      <w:bodyDiv w:val="1"/>
      <w:marLeft w:val="0"/>
      <w:marRight w:val="0"/>
      <w:marTop w:val="0"/>
      <w:marBottom w:val="0"/>
      <w:divBdr>
        <w:top w:val="none" w:sz="0" w:space="0" w:color="auto"/>
        <w:left w:val="none" w:sz="0" w:space="0" w:color="auto"/>
        <w:bottom w:val="none" w:sz="0" w:space="0" w:color="auto"/>
        <w:right w:val="none" w:sz="0" w:space="0" w:color="auto"/>
      </w:divBdr>
      <w:divsChild>
        <w:div w:id="9183311">
          <w:marLeft w:val="1166"/>
          <w:marRight w:val="0"/>
          <w:marTop w:val="125"/>
          <w:marBottom w:val="0"/>
          <w:divBdr>
            <w:top w:val="none" w:sz="0" w:space="0" w:color="auto"/>
            <w:left w:val="none" w:sz="0" w:space="0" w:color="auto"/>
            <w:bottom w:val="none" w:sz="0" w:space="0" w:color="auto"/>
            <w:right w:val="none" w:sz="0" w:space="0" w:color="auto"/>
          </w:divBdr>
        </w:div>
        <w:div w:id="175077299">
          <w:marLeft w:val="1800"/>
          <w:marRight w:val="0"/>
          <w:marTop w:val="106"/>
          <w:marBottom w:val="0"/>
          <w:divBdr>
            <w:top w:val="none" w:sz="0" w:space="0" w:color="auto"/>
            <w:left w:val="none" w:sz="0" w:space="0" w:color="auto"/>
            <w:bottom w:val="none" w:sz="0" w:space="0" w:color="auto"/>
            <w:right w:val="none" w:sz="0" w:space="0" w:color="auto"/>
          </w:divBdr>
        </w:div>
        <w:div w:id="211842896">
          <w:marLeft w:val="1800"/>
          <w:marRight w:val="0"/>
          <w:marTop w:val="106"/>
          <w:marBottom w:val="0"/>
          <w:divBdr>
            <w:top w:val="none" w:sz="0" w:space="0" w:color="auto"/>
            <w:left w:val="none" w:sz="0" w:space="0" w:color="auto"/>
            <w:bottom w:val="none" w:sz="0" w:space="0" w:color="auto"/>
            <w:right w:val="none" w:sz="0" w:space="0" w:color="auto"/>
          </w:divBdr>
        </w:div>
        <w:div w:id="231234646">
          <w:marLeft w:val="1166"/>
          <w:marRight w:val="0"/>
          <w:marTop w:val="125"/>
          <w:marBottom w:val="0"/>
          <w:divBdr>
            <w:top w:val="none" w:sz="0" w:space="0" w:color="auto"/>
            <w:left w:val="none" w:sz="0" w:space="0" w:color="auto"/>
            <w:bottom w:val="none" w:sz="0" w:space="0" w:color="auto"/>
            <w:right w:val="none" w:sz="0" w:space="0" w:color="auto"/>
          </w:divBdr>
        </w:div>
        <w:div w:id="408888599">
          <w:marLeft w:val="1166"/>
          <w:marRight w:val="0"/>
          <w:marTop w:val="125"/>
          <w:marBottom w:val="0"/>
          <w:divBdr>
            <w:top w:val="none" w:sz="0" w:space="0" w:color="auto"/>
            <w:left w:val="none" w:sz="0" w:space="0" w:color="auto"/>
            <w:bottom w:val="none" w:sz="0" w:space="0" w:color="auto"/>
            <w:right w:val="none" w:sz="0" w:space="0" w:color="auto"/>
          </w:divBdr>
        </w:div>
        <w:div w:id="409083498">
          <w:marLeft w:val="1166"/>
          <w:marRight w:val="0"/>
          <w:marTop w:val="125"/>
          <w:marBottom w:val="0"/>
          <w:divBdr>
            <w:top w:val="none" w:sz="0" w:space="0" w:color="auto"/>
            <w:left w:val="none" w:sz="0" w:space="0" w:color="auto"/>
            <w:bottom w:val="none" w:sz="0" w:space="0" w:color="auto"/>
            <w:right w:val="none" w:sz="0" w:space="0" w:color="auto"/>
          </w:divBdr>
        </w:div>
        <w:div w:id="1333265909">
          <w:marLeft w:val="1800"/>
          <w:marRight w:val="0"/>
          <w:marTop w:val="106"/>
          <w:marBottom w:val="0"/>
          <w:divBdr>
            <w:top w:val="none" w:sz="0" w:space="0" w:color="auto"/>
            <w:left w:val="none" w:sz="0" w:space="0" w:color="auto"/>
            <w:bottom w:val="none" w:sz="0" w:space="0" w:color="auto"/>
            <w:right w:val="none" w:sz="0" w:space="0" w:color="auto"/>
          </w:divBdr>
        </w:div>
        <w:div w:id="1562980308">
          <w:marLeft w:val="1800"/>
          <w:marRight w:val="0"/>
          <w:marTop w:val="106"/>
          <w:marBottom w:val="0"/>
          <w:divBdr>
            <w:top w:val="none" w:sz="0" w:space="0" w:color="auto"/>
            <w:left w:val="none" w:sz="0" w:space="0" w:color="auto"/>
            <w:bottom w:val="none" w:sz="0" w:space="0" w:color="auto"/>
            <w:right w:val="none" w:sz="0" w:space="0" w:color="auto"/>
          </w:divBdr>
        </w:div>
      </w:divsChild>
    </w:div>
    <w:div w:id="233971429">
      <w:bodyDiv w:val="1"/>
      <w:marLeft w:val="0"/>
      <w:marRight w:val="0"/>
      <w:marTop w:val="0"/>
      <w:marBottom w:val="0"/>
      <w:divBdr>
        <w:top w:val="none" w:sz="0" w:space="0" w:color="auto"/>
        <w:left w:val="none" w:sz="0" w:space="0" w:color="auto"/>
        <w:bottom w:val="none" w:sz="0" w:space="0" w:color="auto"/>
        <w:right w:val="none" w:sz="0" w:space="0" w:color="auto"/>
      </w:divBdr>
      <w:divsChild>
        <w:div w:id="95297727">
          <w:marLeft w:val="1166"/>
          <w:marRight w:val="0"/>
          <w:marTop w:val="115"/>
          <w:marBottom w:val="0"/>
          <w:divBdr>
            <w:top w:val="none" w:sz="0" w:space="0" w:color="auto"/>
            <w:left w:val="none" w:sz="0" w:space="0" w:color="auto"/>
            <w:bottom w:val="none" w:sz="0" w:space="0" w:color="auto"/>
            <w:right w:val="none" w:sz="0" w:space="0" w:color="auto"/>
          </w:divBdr>
        </w:div>
        <w:div w:id="211815523">
          <w:marLeft w:val="547"/>
          <w:marRight w:val="0"/>
          <w:marTop w:val="130"/>
          <w:marBottom w:val="0"/>
          <w:divBdr>
            <w:top w:val="none" w:sz="0" w:space="0" w:color="auto"/>
            <w:left w:val="none" w:sz="0" w:space="0" w:color="auto"/>
            <w:bottom w:val="none" w:sz="0" w:space="0" w:color="auto"/>
            <w:right w:val="none" w:sz="0" w:space="0" w:color="auto"/>
          </w:divBdr>
        </w:div>
        <w:div w:id="223372597">
          <w:marLeft w:val="1166"/>
          <w:marRight w:val="0"/>
          <w:marTop w:val="115"/>
          <w:marBottom w:val="0"/>
          <w:divBdr>
            <w:top w:val="none" w:sz="0" w:space="0" w:color="auto"/>
            <w:left w:val="none" w:sz="0" w:space="0" w:color="auto"/>
            <w:bottom w:val="none" w:sz="0" w:space="0" w:color="auto"/>
            <w:right w:val="none" w:sz="0" w:space="0" w:color="auto"/>
          </w:divBdr>
        </w:div>
        <w:div w:id="295186487">
          <w:marLeft w:val="1166"/>
          <w:marRight w:val="0"/>
          <w:marTop w:val="115"/>
          <w:marBottom w:val="0"/>
          <w:divBdr>
            <w:top w:val="none" w:sz="0" w:space="0" w:color="auto"/>
            <w:left w:val="none" w:sz="0" w:space="0" w:color="auto"/>
            <w:bottom w:val="none" w:sz="0" w:space="0" w:color="auto"/>
            <w:right w:val="none" w:sz="0" w:space="0" w:color="auto"/>
          </w:divBdr>
        </w:div>
        <w:div w:id="743066164">
          <w:marLeft w:val="1166"/>
          <w:marRight w:val="0"/>
          <w:marTop w:val="115"/>
          <w:marBottom w:val="0"/>
          <w:divBdr>
            <w:top w:val="none" w:sz="0" w:space="0" w:color="auto"/>
            <w:left w:val="none" w:sz="0" w:space="0" w:color="auto"/>
            <w:bottom w:val="none" w:sz="0" w:space="0" w:color="auto"/>
            <w:right w:val="none" w:sz="0" w:space="0" w:color="auto"/>
          </w:divBdr>
        </w:div>
        <w:div w:id="958684534">
          <w:marLeft w:val="547"/>
          <w:marRight w:val="0"/>
          <w:marTop w:val="130"/>
          <w:marBottom w:val="0"/>
          <w:divBdr>
            <w:top w:val="none" w:sz="0" w:space="0" w:color="auto"/>
            <w:left w:val="none" w:sz="0" w:space="0" w:color="auto"/>
            <w:bottom w:val="none" w:sz="0" w:space="0" w:color="auto"/>
            <w:right w:val="none" w:sz="0" w:space="0" w:color="auto"/>
          </w:divBdr>
        </w:div>
        <w:div w:id="1114637074">
          <w:marLeft w:val="1166"/>
          <w:marRight w:val="0"/>
          <w:marTop w:val="115"/>
          <w:marBottom w:val="0"/>
          <w:divBdr>
            <w:top w:val="none" w:sz="0" w:space="0" w:color="auto"/>
            <w:left w:val="none" w:sz="0" w:space="0" w:color="auto"/>
            <w:bottom w:val="none" w:sz="0" w:space="0" w:color="auto"/>
            <w:right w:val="none" w:sz="0" w:space="0" w:color="auto"/>
          </w:divBdr>
        </w:div>
        <w:div w:id="1448233546">
          <w:marLeft w:val="1166"/>
          <w:marRight w:val="0"/>
          <w:marTop w:val="115"/>
          <w:marBottom w:val="0"/>
          <w:divBdr>
            <w:top w:val="none" w:sz="0" w:space="0" w:color="auto"/>
            <w:left w:val="none" w:sz="0" w:space="0" w:color="auto"/>
            <w:bottom w:val="none" w:sz="0" w:space="0" w:color="auto"/>
            <w:right w:val="none" w:sz="0" w:space="0" w:color="auto"/>
          </w:divBdr>
        </w:div>
        <w:div w:id="1524512454">
          <w:marLeft w:val="1166"/>
          <w:marRight w:val="0"/>
          <w:marTop w:val="115"/>
          <w:marBottom w:val="0"/>
          <w:divBdr>
            <w:top w:val="none" w:sz="0" w:space="0" w:color="auto"/>
            <w:left w:val="none" w:sz="0" w:space="0" w:color="auto"/>
            <w:bottom w:val="none" w:sz="0" w:space="0" w:color="auto"/>
            <w:right w:val="none" w:sz="0" w:space="0" w:color="auto"/>
          </w:divBdr>
        </w:div>
        <w:div w:id="1620338654">
          <w:marLeft w:val="1166"/>
          <w:marRight w:val="0"/>
          <w:marTop w:val="115"/>
          <w:marBottom w:val="0"/>
          <w:divBdr>
            <w:top w:val="none" w:sz="0" w:space="0" w:color="auto"/>
            <w:left w:val="none" w:sz="0" w:space="0" w:color="auto"/>
            <w:bottom w:val="none" w:sz="0" w:space="0" w:color="auto"/>
            <w:right w:val="none" w:sz="0" w:space="0" w:color="auto"/>
          </w:divBdr>
        </w:div>
      </w:divsChild>
    </w:div>
    <w:div w:id="317535243">
      <w:bodyDiv w:val="1"/>
      <w:marLeft w:val="0"/>
      <w:marRight w:val="0"/>
      <w:marTop w:val="0"/>
      <w:marBottom w:val="0"/>
      <w:divBdr>
        <w:top w:val="none" w:sz="0" w:space="0" w:color="auto"/>
        <w:left w:val="none" w:sz="0" w:space="0" w:color="auto"/>
        <w:bottom w:val="none" w:sz="0" w:space="0" w:color="auto"/>
        <w:right w:val="none" w:sz="0" w:space="0" w:color="auto"/>
      </w:divBdr>
      <w:divsChild>
        <w:div w:id="69738932">
          <w:marLeft w:val="1166"/>
          <w:marRight w:val="0"/>
          <w:marTop w:val="86"/>
          <w:marBottom w:val="0"/>
          <w:divBdr>
            <w:top w:val="none" w:sz="0" w:space="0" w:color="auto"/>
            <w:left w:val="none" w:sz="0" w:space="0" w:color="auto"/>
            <w:bottom w:val="none" w:sz="0" w:space="0" w:color="auto"/>
            <w:right w:val="none" w:sz="0" w:space="0" w:color="auto"/>
          </w:divBdr>
        </w:div>
        <w:div w:id="365759263">
          <w:marLeft w:val="1166"/>
          <w:marRight w:val="0"/>
          <w:marTop w:val="86"/>
          <w:marBottom w:val="0"/>
          <w:divBdr>
            <w:top w:val="none" w:sz="0" w:space="0" w:color="auto"/>
            <w:left w:val="none" w:sz="0" w:space="0" w:color="auto"/>
            <w:bottom w:val="none" w:sz="0" w:space="0" w:color="auto"/>
            <w:right w:val="none" w:sz="0" w:space="0" w:color="auto"/>
          </w:divBdr>
        </w:div>
        <w:div w:id="485054250">
          <w:marLeft w:val="1166"/>
          <w:marRight w:val="0"/>
          <w:marTop w:val="86"/>
          <w:marBottom w:val="0"/>
          <w:divBdr>
            <w:top w:val="none" w:sz="0" w:space="0" w:color="auto"/>
            <w:left w:val="none" w:sz="0" w:space="0" w:color="auto"/>
            <w:bottom w:val="none" w:sz="0" w:space="0" w:color="auto"/>
            <w:right w:val="none" w:sz="0" w:space="0" w:color="auto"/>
          </w:divBdr>
        </w:div>
        <w:div w:id="695958412">
          <w:marLeft w:val="1166"/>
          <w:marRight w:val="0"/>
          <w:marTop w:val="86"/>
          <w:marBottom w:val="0"/>
          <w:divBdr>
            <w:top w:val="none" w:sz="0" w:space="0" w:color="auto"/>
            <w:left w:val="none" w:sz="0" w:space="0" w:color="auto"/>
            <w:bottom w:val="none" w:sz="0" w:space="0" w:color="auto"/>
            <w:right w:val="none" w:sz="0" w:space="0" w:color="auto"/>
          </w:divBdr>
        </w:div>
        <w:div w:id="779111893">
          <w:marLeft w:val="1166"/>
          <w:marRight w:val="0"/>
          <w:marTop w:val="86"/>
          <w:marBottom w:val="0"/>
          <w:divBdr>
            <w:top w:val="none" w:sz="0" w:space="0" w:color="auto"/>
            <w:left w:val="none" w:sz="0" w:space="0" w:color="auto"/>
            <w:bottom w:val="none" w:sz="0" w:space="0" w:color="auto"/>
            <w:right w:val="none" w:sz="0" w:space="0" w:color="auto"/>
          </w:divBdr>
        </w:div>
        <w:div w:id="884372237">
          <w:marLeft w:val="1800"/>
          <w:marRight w:val="0"/>
          <w:marTop w:val="72"/>
          <w:marBottom w:val="0"/>
          <w:divBdr>
            <w:top w:val="none" w:sz="0" w:space="0" w:color="auto"/>
            <w:left w:val="none" w:sz="0" w:space="0" w:color="auto"/>
            <w:bottom w:val="none" w:sz="0" w:space="0" w:color="auto"/>
            <w:right w:val="none" w:sz="0" w:space="0" w:color="auto"/>
          </w:divBdr>
        </w:div>
        <w:div w:id="895161646">
          <w:marLeft w:val="547"/>
          <w:marRight w:val="0"/>
          <w:marTop w:val="96"/>
          <w:marBottom w:val="0"/>
          <w:divBdr>
            <w:top w:val="none" w:sz="0" w:space="0" w:color="auto"/>
            <w:left w:val="none" w:sz="0" w:space="0" w:color="auto"/>
            <w:bottom w:val="none" w:sz="0" w:space="0" w:color="auto"/>
            <w:right w:val="none" w:sz="0" w:space="0" w:color="auto"/>
          </w:divBdr>
        </w:div>
        <w:div w:id="1134635754">
          <w:marLeft w:val="1166"/>
          <w:marRight w:val="0"/>
          <w:marTop w:val="86"/>
          <w:marBottom w:val="0"/>
          <w:divBdr>
            <w:top w:val="none" w:sz="0" w:space="0" w:color="auto"/>
            <w:left w:val="none" w:sz="0" w:space="0" w:color="auto"/>
            <w:bottom w:val="none" w:sz="0" w:space="0" w:color="auto"/>
            <w:right w:val="none" w:sz="0" w:space="0" w:color="auto"/>
          </w:divBdr>
        </w:div>
        <w:div w:id="1469131799">
          <w:marLeft w:val="547"/>
          <w:marRight w:val="0"/>
          <w:marTop w:val="96"/>
          <w:marBottom w:val="0"/>
          <w:divBdr>
            <w:top w:val="none" w:sz="0" w:space="0" w:color="auto"/>
            <w:left w:val="none" w:sz="0" w:space="0" w:color="auto"/>
            <w:bottom w:val="none" w:sz="0" w:space="0" w:color="auto"/>
            <w:right w:val="none" w:sz="0" w:space="0" w:color="auto"/>
          </w:divBdr>
        </w:div>
        <w:div w:id="1559124438">
          <w:marLeft w:val="547"/>
          <w:marRight w:val="0"/>
          <w:marTop w:val="96"/>
          <w:marBottom w:val="0"/>
          <w:divBdr>
            <w:top w:val="none" w:sz="0" w:space="0" w:color="auto"/>
            <w:left w:val="none" w:sz="0" w:space="0" w:color="auto"/>
            <w:bottom w:val="none" w:sz="0" w:space="0" w:color="auto"/>
            <w:right w:val="none" w:sz="0" w:space="0" w:color="auto"/>
          </w:divBdr>
        </w:div>
        <w:div w:id="1690066274">
          <w:marLeft w:val="547"/>
          <w:marRight w:val="0"/>
          <w:marTop w:val="96"/>
          <w:marBottom w:val="0"/>
          <w:divBdr>
            <w:top w:val="none" w:sz="0" w:space="0" w:color="auto"/>
            <w:left w:val="none" w:sz="0" w:space="0" w:color="auto"/>
            <w:bottom w:val="none" w:sz="0" w:space="0" w:color="auto"/>
            <w:right w:val="none" w:sz="0" w:space="0" w:color="auto"/>
          </w:divBdr>
        </w:div>
        <w:div w:id="1740126939">
          <w:marLeft w:val="1166"/>
          <w:marRight w:val="0"/>
          <w:marTop w:val="86"/>
          <w:marBottom w:val="0"/>
          <w:divBdr>
            <w:top w:val="none" w:sz="0" w:space="0" w:color="auto"/>
            <w:left w:val="none" w:sz="0" w:space="0" w:color="auto"/>
            <w:bottom w:val="none" w:sz="0" w:space="0" w:color="auto"/>
            <w:right w:val="none" w:sz="0" w:space="0" w:color="auto"/>
          </w:divBdr>
        </w:div>
        <w:div w:id="1856532967">
          <w:marLeft w:val="1166"/>
          <w:marRight w:val="0"/>
          <w:marTop w:val="86"/>
          <w:marBottom w:val="0"/>
          <w:divBdr>
            <w:top w:val="none" w:sz="0" w:space="0" w:color="auto"/>
            <w:left w:val="none" w:sz="0" w:space="0" w:color="auto"/>
            <w:bottom w:val="none" w:sz="0" w:space="0" w:color="auto"/>
            <w:right w:val="none" w:sz="0" w:space="0" w:color="auto"/>
          </w:divBdr>
        </w:div>
      </w:divsChild>
    </w:div>
    <w:div w:id="432748872">
      <w:bodyDiv w:val="1"/>
      <w:marLeft w:val="0"/>
      <w:marRight w:val="0"/>
      <w:marTop w:val="0"/>
      <w:marBottom w:val="0"/>
      <w:divBdr>
        <w:top w:val="none" w:sz="0" w:space="0" w:color="auto"/>
        <w:left w:val="none" w:sz="0" w:space="0" w:color="auto"/>
        <w:bottom w:val="none" w:sz="0" w:space="0" w:color="auto"/>
        <w:right w:val="none" w:sz="0" w:space="0" w:color="auto"/>
      </w:divBdr>
    </w:div>
    <w:div w:id="462620028">
      <w:bodyDiv w:val="1"/>
      <w:marLeft w:val="0"/>
      <w:marRight w:val="0"/>
      <w:marTop w:val="0"/>
      <w:marBottom w:val="0"/>
      <w:divBdr>
        <w:top w:val="none" w:sz="0" w:space="0" w:color="auto"/>
        <w:left w:val="none" w:sz="0" w:space="0" w:color="auto"/>
        <w:bottom w:val="none" w:sz="0" w:space="0" w:color="auto"/>
        <w:right w:val="none" w:sz="0" w:space="0" w:color="auto"/>
      </w:divBdr>
      <w:divsChild>
        <w:div w:id="63112223">
          <w:marLeft w:val="274"/>
          <w:marRight w:val="0"/>
          <w:marTop w:val="86"/>
          <w:marBottom w:val="0"/>
          <w:divBdr>
            <w:top w:val="none" w:sz="0" w:space="0" w:color="auto"/>
            <w:left w:val="none" w:sz="0" w:space="0" w:color="auto"/>
            <w:bottom w:val="none" w:sz="0" w:space="0" w:color="auto"/>
            <w:right w:val="none" w:sz="0" w:space="0" w:color="auto"/>
          </w:divBdr>
        </w:div>
        <w:div w:id="1526137052">
          <w:marLeft w:val="274"/>
          <w:marRight w:val="0"/>
          <w:marTop w:val="86"/>
          <w:marBottom w:val="0"/>
          <w:divBdr>
            <w:top w:val="none" w:sz="0" w:space="0" w:color="auto"/>
            <w:left w:val="none" w:sz="0" w:space="0" w:color="auto"/>
            <w:bottom w:val="none" w:sz="0" w:space="0" w:color="auto"/>
            <w:right w:val="none" w:sz="0" w:space="0" w:color="auto"/>
          </w:divBdr>
        </w:div>
      </w:divsChild>
    </w:div>
    <w:div w:id="494031655">
      <w:bodyDiv w:val="1"/>
      <w:marLeft w:val="0"/>
      <w:marRight w:val="0"/>
      <w:marTop w:val="0"/>
      <w:marBottom w:val="0"/>
      <w:divBdr>
        <w:top w:val="none" w:sz="0" w:space="0" w:color="auto"/>
        <w:left w:val="none" w:sz="0" w:space="0" w:color="auto"/>
        <w:bottom w:val="none" w:sz="0" w:space="0" w:color="auto"/>
        <w:right w:val="none" w:sz="0" w:space="0" w:color="auto"/>
      </w:divBdr>
    </w:div>
    <w:div w:id="584538300">
      <w:bodyDiv w:val="1"/>
      <w:marLeft w:val="0"/>
      <w:marRight w:val="0"/>
      <w:marTop w:val="0"/>
      <w:marBottom w:val="0"/>
      <w:divBdr>
        <w:top w:val="none" w:sz="0" w:space="0" w:color="auto"/>
        <w:left w:val="none" w:sz="0" w:space="0" w:color="auto"/>
        <w:bottom w:val="none" w:sz="0" w:space="0" w:color="auto"/>
        <w:right w:val="none" w:sz="0" w:space="0" w:color="auto"/>
      </w:divBdr>
      <w:divsChild>
        <w:div w:id="232857210">
          <w:marLeft w:val="1166"/>
          <w:marRight w:val="0"/>
          <w:marTop w:val="115"/>
          <w:marBottom w:val="0"/>
          <w:divBdr>
            <w:top w:val="none" w:sz="0" w:space="0" w:color="auto"/>
            <w:left w:val="none" w:sz="0" w:space="0" w:color="auto"/>
            <w:bottom w:val="none" w:sz="0" w:space="0" w:color="auto"/>
            <w:right w:val="none" w:sz="0" w:space="0" w:color="auto"/>
          </w:divBdr>
        </w:div>
        <w:div w:id="338042362">
          <w:marLeft w:val="1166"/>
          <w:marRight w:val="0"/>
          <w:marTop w:val="115"/>
          <w:marBottom w:val="0"/>
          <w:divBdr>
            <w:top w:val="none" w:sz="0" w:space="0" w:color="auto"/>
            <w:left w:val="none" w:sz="0" w:space="0" w:color="auto"/>
            <w:bottom w:val="none" w:sz="0" w:space="0" w:color="auto"/>
            <w:right w:val="none" w:sz="0" w:space="0" w:color="auto"/>
          </w:divBdr>
        </w:div>
        <w:div w:id="380206927">
          <w:marLeft w:val="547"/>
          <w:marRight w:val="0"/>
          <w:marTop w:val="130"/>
          <w:marBottom w:val="0"/>
          <w:divBdr>
            <w:top w:val="none" w:sz="0" w:space="0" w:color="auto"/>
            <w:left w:val="none" w:sz="0" w:space="0" w:color="auto"/>
            <w:bottom w:val="none" w:sz="0" w:space="0" w:color="auto"/>
            <w:right w:val="none" w:sz="0" w:space="0" w:color="auto"/>
          </w:divBdr>
        </w:div>
        <w:div w:id="537939609">
          <w:marLeft w:val="547"/>
          <w:marRight w:val="0"/>
          <w:marTop w:val="130"/>
          <w:marBottom w:val="0"/>
          <w:divBdr>
            <w:top w:val="none" w:sz="0" w:space="0" w:color="auto"/>
            <w:left w:val="none" w:sz="0" w:space="0" w:color="auto"/>
            <w:bottom w:val="none" w:sz="0" w:space="0" w:color="auto"/>
            <w:right w:val="none" w:sz="0" w:space="0" w:color="auto"/>
          </w:divBdr>
        </w:div>
        <w:div w:id="884758736">
          <w:marLeft w:val="1166"/>
          <w:marRight w:val="0"/>
          <w:marTop w:val="115"/>
          <w:marBottom w:val="0"/>
          <w:divBdr>
            <w:top w:val="none" w:sz="0" w:space="0" w:color="auto"/>
            <w:left w:val="none" w:sz="0" w:space="0" w:color="auto"/>
            <w:bottom w:val="none" w:sz="0" w:space="0" w:color="auto"/>
            <w:right w:val="none" w:sz="0" w:space="0" w:color="auto"/>
          </w:divBdr>
        </w:div>
        <w:div w:id="1027683621">
          <w:marLeft w:val="1166"/>
          <w:marRight w:val="0"/>
          <w:marTop w:val="115"/>
          <w:marBottom w:val="0"/>
          <w:divBdr>
            <w:top w:val="none" w:sz="0" w:space="0" w:color="auto"/>
            <w:left w:val="none" w:sz="0" w:space="0" w:color="auto"/>
            <w:bottom w:val="none" w:sz="0" w:space="0" w:color="auto"/>
            <w:right w:val="none" w:sz="0" w:space="0" w:color="auto"/>
          </w:divBdr>
        </w:div>
        <w:div w:id="1161043773">
          <w:marLeft w:val="1166"/>
          <w:marRight w:val="0"/>
          <w:marTop w:val="115"/>
          <w:marBottom w:val="0"/>
          <w:divBdr>
            <w:top w:val="none" w:sz="0" w:space="0" w:color="auto"/>
            <w:left w:val="none" w:sz="0" w:space="0" w:color="auto"/>
            <w:bottom w:val="none" w:sz="0" w:space="0" w:color="auto"/>
            <w:right w:val="none" w:sz="0" w:space="0" w:color="auto"/>
          </w:divBdr>
        </w:div>
        <w:div w:id="1825967669">
          <w:marLeft w:val="547"/>
          <w:marRight w:val="0"/>
          <w:marTop w:val="130"/>
          <w:marBottom w:val="0"/>
          <w:divBdr>
            <w:top w:val="none" w:sz="0" w:space="0" w:color="auto"/>
            <w:left w:val="none" w:sz="0" w:space="0" w:color="auto"/>
            <w:bottom w:val="none" w:sz="0" w:space="0" w:color="auto"/>
            <w:right w:val="none" w:sz="0" w:space="0" w:color="auto"/>
          </w:divBdr>
        </w:div>
      </w:divsChild>
    </w:div>
    <w:div w:id="613826579">
      <w:bodyDiv w:val="1"/>
      <w:marLeft w:val="0"/>
      <w:marRight w:val="0"/>
      <w:marTop w:val="0"/>
      <w:marBottom w:val="0"/>
      <w:divBdr>
        <w:top w:val="none" w:sz="0" w:space="0" w:color="auto"/>
        <w:left w:val="none" w:sz="0" w:space="0" w:color="auto"/>
        <w:bottom w:val="none" w:sz="0" w:space="0" w:color="auto"/>
        <w:right w:val="none" w:sz="0" w:space="0" w:color="auto"/>
      </w:divBdr>
      <w:divsChild>
        <w:div w:id="51272308">
          <w:marLeft w:val="1166"/>
          <w:marRight w:val="0"/>
          <w:marTop w:val="134"/>
          <w:marBottom w:val="0"/>
          <w:divBdr>
            <w:top w:val="none" w:sz="0" w:space="0" w:color="auto"/>
            <w:left w:val="none" w:sz="0" w:space="0" w:color="auto"/>
            <w:bottom w:val="none" w:sz="0" w:space="0" w:color="auto"/>
            <w:right w:val="none" w:sz="0" w:space="0" w:color="auto"/>
          </w:divBdr>
        </w:div>
        <w:div w:id="843471149">
          <w:marLeft w:val="547"/>
          <w:marRight w:val="0"/>
          <w:marTop w:val="154"/>
          <w:marBottom w:val="0"/>
          <w:divBdr>
            <w:top w:val="none" w:sz="0" w:space="0" w:color="auto"/>
            <w:left w:val="none" w:sz="0" w:space="0" w:color="auto"/>
            <w:bottom w:val="none" w:sz="0" w:space="0" w:color="auto"/>
            <w:right w:val="none" w:sz="0" w:space="0" w:color="auto"/>
          </w:divBdr>
        </w:div>
        <w:div w:id="961962284">
          <w:marLeft w:val="547"/>
          <w:marRight w:val="0"/>
          <w:marTop w:val="154"/>
          <w:marBottom w:val="0"/>
          <w:divBdr>
            <w:top w:val="none" w:sz="0" w:space="0" w:color="auto"/>
            <w:left w:val="none" w:sz="0" w:space="0" w:color="auto"/>
            <w:bottom w:val="none" w:sz="0" w:space="0" w:color="auto"/>
            <w:right w:val="none" w:sz="0" w:space="0" w:color="auto"/>
          </w:divBdr>
        </w:div>
        <w:div w:id="1136410386">
          <w:marLeft w:val="547"/>
          <w:marRight w:val="0"/>
          <w:marTop w:val="154"/>
          <w:marBottom w:val="0"/>
          <w:divBdr>
            <w:top w:val="none" w:sz="0" w:space="0" w:color="auto"/>
            <w:left w:val="none" w:sz="0" w:space="0" w:color="auto"/>
            <w:bottom w:val="none" w:sz="0" w:space="0" w:color="auto"/>
            <w:right w:val="none" w:sz="0" w:space="0" w:color="auto"/>
          </w:divBdr>
        </w:div>
      </w:divsChild>
    </w:div>
    <w:div w:id="739984738">
      <w:bodyDiv w:val="1"/>
      <w:marLeft w:val="0"/>
      <w:marRight w:val="0"/>
      <w:marTop w:val="0"/>
      <w:marBottom w:val="0"/>
      <w:divBdr>
        <w:top w:val="none" w:sz="0" w:space="0" w:color="auto"/>
        <w:left w:val="none" w:sz="0" w:space="0" w:color="auto"/>
        <w:bottom w:val="none" w:sz="0" w:space="0" w:color="auto"/>
        <w:right w:val="none" w:sz="0" w:space="0" w:color="auto"/>
      </w:divBdr>
      <w:divsChild>
        <w:div w:id="410078570">
          <w:marLeft w:val="1166"/>
          <w:marRight w:val="0"/>
          <w:marTop w:val="96"/>
          <w:marBottom w:val="0"/>
          <w:divBdr>
            <w:top w:val="none" w:sz="0" w:space="0" w:color="auto"/>
            <w:left w:val="none" w:sz="0" w:space="0" w:color="auto"/>
            <w:bottom w:val="none" w:sz="0" w:space="0" w:color="auto"/>
            <w:right w:val="none" w:sz="0" w:space="0" w:color="auto"/>
          </w:divBdr>
        </w:div>
        <w:div w:id="484704557">
          <w:marLeft w:val="1166"/>
          <w:marRight w:val="0"/>
          <w:marTop w:val="96"/>
          <w:marBottom w:val="0"/>
          <w:divBdr>
            <w:top w:val="none" w:sz="0" w:space="0" w:color="auto"/>
            <w:left w:val="none" w:sz="0" w:space="0" w:color="auto"/>
            <w:bottom w:val="none" w:sz="0" w:space="0" w:color="auto"/>
            <w:right w:val="none" w:sz="0" w:space="0" w:color="auto"/>
          </w:divBdr>
        </w:div>
        <w:div w:id="639119004">
          <w:marLeft w:val="1166"/>
          <w:marRight w:val="0"/>
          <w:marTop w:val="96"/>
          <w:marBottom w:val="0"/>
          <w:divBdr>
            <w:top w:val="none" w:sz="0" w:space="0" w:color="auto"/>
            <w:left w:val="none" w:sz="0" w:space="0" w:color="auto"/>
            <w:bottom w:val="none" w:sz="0" w:space="0" w:color="auto"/>
            <w:right w:val="none" w:sz="0" w:space="0" w:color="auto"/>
          </w:divBdr>
        </w:div>
        <w:div w:id="646252251">
          <w:marLeft w:val="1166"/>
          <w:marRight w:val="0"/>
          <w:marTop w:val="96"/>
          <w:marBottom w:val="0"/>
          <w:divBdr>
            <w:top w:val="none" w:sz="0" w:space="0" w:color="auto"/>
            <w:left w:val="none" w:sz="0" w:space="0" w:color="auto"/>
            <w:bottom w:val="none" w:sz="0" w:space="0" w:color="auto"/>
            <w:right w:val="none" w:sz="0" w:space="0" w:color="auto"/>
          </w:divBdr>
        </w:div>
        <w:div w:id="774373815">
          <w:marLeft w:val="547"/>
          <w:marRight w:val="0"/>
          <w:marTop w:val="106"/>
          <w:marBottom w:val="0"/>
          <w:divBdr>
            <w:top w:val="none" w:sz="0" w:space="0" w:color="auto"/>
            <w:left w:val="none" w:sz="0" w:space="0" w:color="auto"/>
            <w:bottom w:val="none" w:sz="0" w:space="0" w:color="auto"/>
            <w:right w:val="none" w:sz="0" w:space="0" w:color="auto"/>
          </w:divBdr>
        </w:div>
        <w:div w:id="899749497">
          <w:marLeft w:val="1166"/>
          <w:marRight w:val="0"/>
          <w:marTop w:val="96"/>
          <w:marBottom w:val="0"/>
          <w:divBdr>
            <w:top w:val="none" w:sz="0" w:space="0" w:color="auto"/>
            <w:left w:val="none" w:sz="0" w:space="0" w:color="auto"/>
            <w:bottom w:val="none" w:sz="0" w:space="0" w:color="auto"/>
            <w:right w:val="none" w:sz="0" w:space="0" w:color="auto"/>
          </w:divBdr>
        </w:div>
        <w:div w:id="941107742">
          <w:marLeft w:val="547"/>
          <w:marRight w:val="0"/>
          <w:marTop w:val="106"/>
          <w:marBottom w:val="0"/>
          <w:divBdr>
            <w:top w:val="none" w:sz="0" w:space="0" w:color="auto"/>
            <w:left w:val="none" w:sz="0" w:space="0" w:color="auto"/>
            <w:bottom w:val="none" w:sz="0" w:space="0" w:color="auto"/>
            <w:right w:val="none" w:sz="0" w:space="0" w:color="auto"/>
          </w:divBdr>
        </w:div>
        <w:div w:id="1046219269">
          <w:marLeft w:val="547"/>
          <w:marRight w:val="0"/>
          <w:marTop w:val="106"/>
          <w:marBottom w:val="0"/>
          <w:divBdr>
            <w:top w:val="none" w:sz="0" w:space="0" w:color="auto"/>
            <w:left w:val="none" w:sz="0" w:space="0" w:color="auto"/>
            <w:bottom w:val="none" w:sz="0" w:space="0" w:color="auto"/>
            <w:right w:val="none" w:sz="0" w:space="0" w:color="auto"/>
          </w:divBdr>
        </w:div>
        <w:div w:id="1096905233">
          <w:marLeft w:val="1166"/>
          <w:marRight w:val="0"/>
          <w:marTop w:val="96"/>
          <w:marBottom w:val="0"/>
          <w:divBdr>
            <w:top w:val="none" w:sz="0" w:space="0" w:color="auto"/>
            <w:left w:val="none" w:sz="0" w:space="0" w:color="auto"/>
            <w:bottom w:val="none" w:sz="0" w:space="0" w:color="auto"/>
            <w:right w:val="none" w:sz="0" w:space="0" w:color="auto"/>
          </w:divBdr>
        </w:div>
        <w:div w:id="1263301078">
          <w:marLeft w:val="547"/>
          <w:marRight w:val="0"/>
          <w:marTop w:val="106"/>
          <w:marBottom w:val="0"/>
          <w:divBdr>
            <w:top w:val="none" w:sz="0" w:space="0" w:color="auto"/>
            <w:left w:val="none" w:sz="0" w:space="0" w:color="auto"/>
            <w:bottom w:val="none" w:sz="0" w:space="0" w:color="auto"/>
            <w:right w:val="none" w:sz="0" w:space="0" w:color="auto"/>
          </w:divBdr>
        </w:div>
        <w:div w:id="1606306884">
          <w:marLeft w:val="1166"/>
          <w:marRight w:val="0"/>
          <w:marTop w:val="96"/>
          <w:marBottom w:val="0"/>
          <w:divBdr>
            <w:top w:val="none" w:sz="0" w:space="0" w:color="auto"/>
            <w:left w:val="none" w:sz="0" w:space="0" w:color="auto"/>
            <w:bottom w:val="none" w:sz="0" w:space="0" w:color="auto"/>
            <w:right w:val="none" w:sz="0" w:space="0" w:color="auto"/>
          </w:divBdr>
        </w:div>
      </w:divsChild>
    </w:div>
    <w:div w:id="793014177">
      <w:bodyDiv w:val="1"/>
      <w:marLeft w:val="0"/>
      <w:marRight w:val="0"/>
      <w:marTop w:val="0"/>
      <w:marBottom w:val="0"/>
      <w:divBdr>
        <w:top w:val="none" w:sz="0" w:space="0" w:color="auto"/>
        <w:left w:val="none" w:sz="0" w:space="0" w:color="auto"/>
        <w:bottom w:val="none" w:sz="0" w:space="0" w:color="auto"/>
        <w:right w:val="none" w:sz="0" w:space="0" w:color="auto"/>
      </w:divBdr>
      <w:divsChild>
        <w:div w:id="596257121">
          <w:marLeft w:val="547"/>
          <w:marRight w:val="0"/>
          <w:marTop w:val="120"/>
          <w:marBottom w:val="0"/>
          <w:divBdr>
            <w:top w:val="none" w:sz="0" w:space="0" w:color="auto"/>
            <w:left w:val="none" w:sz="0" w:space="0" w:color="auto"/>
            <w:bottom w:val="none" w:sz="0" w:space="0" w:color="auto"/>
            <w:right w:val="none" w:sz="0" w:space="0" w:color="auto"/>
          </w:divBdr>
        </w:div>
        <w:div w:id="722607216">
          <w:marLeft w:val="1800"/>
          <w:marRight w:val="0"/>
          <w:marTop w:val="91"/>
          <w:marBottom w:val="0"/>
          <w:divBdr>
            <w:top w:val="none" w:sz="0" w:space="0" w:color="auto"/>
            <w:left w:val="none" w:sz="0" w:space="0" w:color="auto"/>
            <w:bottom w:val="none" w:sz="0" w:space="0" w:color="auto"/>
            <w:right w:val="none" w:sz="0" w:space="0" w:color="auto"/>
          </w:divBdr>
        </w:div>
        <w:div w:id="1379237031">
          <w:marLeft w:val="547"/>
          <w:marRight w:val="0"/>
          <w:marTop w:val="120"/>
          <w:marBottom w:val="0"/>
          <w:divBdr>
            <w:top w:val="none" w:sz="0" w:space="0" w:color="auto"/>
            <w:left w:val="none" w:sz="0" w:space="0" w:color="auto"/>
            <w:bottom w:val="none" w:sz="0" w:space="0" w:color="auto"/>
            <w:right w:val="none" w:sz="0" w:space="0" w:color="auto"/>
          </w:divBdr>
        </w:div>
        <w:div w:id="1414082469">
          <w:marLeft w:val="1166"/>
          <w:marRight w:val="0"/>
          <w:marTop w:val="106"/>
          <w:marBottom w:val="0"/>
          <w:divBdr>
            <w:top w:val="none" w:sz="0" w:space="0" w:color="auto"/>
            <w:left w:val="none" w:sz="0" w:space="0" w:color="auto"/>
            <w:bottom w:val="none" w:sz="0" w:space="0" w:color="auto"/>
            <w:right w:val="none" w:sz="0" w:space="0" w:color="auto"/>
          </w:divBdr>
        </w:div>
        <w:div w:id="1441757379">
          <w:marLeft w:val="1166"/>
          <w:marRight w:val="0"/>
          <w:marTop w:val="106"/>
          <w:marBottom w:val="0"/>
          <w:divBdr>
            <w:top w:val="none" w:sz="0" w:space="0" w:color="auto"/>
            <w:left w:val="none" w:sz="0" w:space="0" w:color="auto"/>
            <w:bottom w:val="none" w:sz="0" w:space="0" w:color="auto"/>
            <w:right w:val="none" w:sz="0" w:space="0" w:color="auto"/>
          </w:divBdr>
        </w:div>
        <w:div w:id="1454522169">
          <w:marLeft w:val="1166"/>
          <w:marRight w:val="0"/>
          <w:marTop w:val="106"/>
          <w:marBottom w:val="0"/>
          <w:divBdr>
            <w:top w:val="none" w:sz="0" w:space="0" w:color="auto"/>
            <w:left w:val="none" w:sz="0" w:space="0" w:color="auto"/>
            <w:bottom w:val="none" w:sz="0" w:space="0" w:color="auto"/>
            <w:right w:val="none" w:sz="0" w:space="0" w:color="auto"/>
          </w:divBdr>
        </w:div>
        <w:div w:id="1514685199">
          <w:marLeft w:val="1800"/>
          <w:marRight w:val="0"/>
          <w:marTop w:val="91"/>
          <w:marBottom w:val="0"/>
          <w:divBdr>
            <w:top w:val="none" w:sz="0" w:space="0" w:color="auto"/>
            <w:left w:val="none" w:sz="0" w:space="0" w:color="auto"/>
            <w:bottom w:val="none" w:sz="0" w:space="0" w:color="auto"/>
            <w:right w:val="none" w:sz="0" w:space="0" w:color="auto"/>
          </w:divBdr>
        </w:div>
        <w:div w:id="1632054037">
          <w:marLeft w:val="1800"/>
          <w:marRight w:val="0"/>
          <w:marTop w:val="91"/>
          <w:marBottom w:val="0"/>
          <w:divBdr>
            <w:top w:val="none" w:sz="0" w:space="0" w:color="auto"/>
            <w:left w:val="none" w:sz="0" w:space="0" w:color="auto"/>
            <w:bottom w:val="none" w:sz="0" w:space="0" w:color="auto"/>
            <w:right w:val="none" w:sz="0" w:space="0" w:color="auto"/>
          </w:divBdr>
        </w:div>
        <w:div w:id="1901670834">
          <w:marLeft w:val="1166"/>
          <w:marRight w:val="0"/>
          <w:marTop w:val="106"/>
          <w:marBottom w:val="0"/>
          <w:divBdr>
            <w:top w:val="none" w:sz="0" w:space="0" w:color="auto"/>
            <w:left w:val="none" w:sz="0" w:space="0" w:color="auto"/>
            <w:bottom w:val="none" w:sz="0" w:space="0" w:color="auto"/>
            <w:right w:val="none" w:sz="0" w:space="0" w:color="auto"/>
          </w:divBdr>
        </w:div>
        <w:div w:id="1912884952">
          <w:marLeft w:val="1800"/>
          <w:marRight w:val="0"/>
          <w:marTop w:val="91"/>
          <w:marBottom w:val="0"/>
          <w:divBdr>
            <w:top w:val="none" w:sz="0" w:space="0" w:color="auto"/>
            <w:left w:val="none" w:sz="0" w:space="0" w:color="auto"/>
            <w:bottom w:val="none" w:sz="0" w:space="0" w:color="auto"/>
            <w:right w:val="none" w:sz="0" w:space="0" w:color="auto"/>
          </w:divBdr>
        </w:div>
        <w:div w:id="1997759301">
          <w:marLeft w:val="1166"/>
          <w:marRight w:val="0"/>
          <w:marTop w:val="106"/>
          <w:marBottom w:val="0"/>
          <w:divBdr>
            <w:top w:val="none" w:sz="0" w:space="0" w:color="auto"/>
            <w:left w:val="none" w:sz="0" w:space="0" w:color="auto"/>
            <w:bottom w:val="none" w:sz="0" w:space="0" w:color="auto"/>
            <w:right w:val="none" w:sz="0" w:space="0" w:color="auto"/>
          </w:divBdr>
        </w:div>
      </w:divsChild>
    </w:div>
    <w:div w:id="1250114157">
      <w:bodyDiv w:val="1"/>
      <w:marLeft w:val="0"/>
      <w:marRight w:val="0"/>
      <w:marTop w:val="0"/>
      <w:marBottom w:val="0"/>
      <w:divBdr>
        <w:top w:val="none" w:sz="0" w:space="0" w:color="auto"/>
        <w:left w:val="none" w:sz="0" w:space="0" w:color="auto"/>
        <w:bottom w:val="none" w:sz="0" w:space="0" w:color="auto"/>
        <w:right w:val="none" w:sz="0" w:space="0" w:color="auto"/>
      </w:divBdr>
      <w:divsChild>
        <w:div w:id="61879962">
          <w:marLeft w:val="1166"/>
          <w:marRight w:val="0"/>
          <w:marTop w:val="134"/>
          <w:marBottom w:val="0"/>
          <w:divBdr>
            <w:top w:val="none" w:sz="0" w:space="0" w:color="auto"/>
            <w:left w:val="none" w:sz="0" w:space="0" w:color="auto"/>
            <w:bottom w:val="none" w:sz="0" w:space="0" w:color="auto"/>
            <w:right w:val="none" w:sz="0" w:space="0" w:color="auto"/>
          </w:divBdr>
        </w:div>
        <w:div w:id="1692533342">
          <w:marLeft w:val="1166"/>
          <w:marRight w:val="0"/>
          <w:marTop w:val="134"/>
          <w:marBottom w:val="0"/>
          <w:divBdr>
            <w:top w:val="none" w:sz="0" w:space="0" w:color="auto"/>
            <w:left w:val="none" w:sz="0" w:space="0" w:color="auto"/>
            <w:bottom w:val="none" w:sz="0" w:space="0" w:color="auto"/>
            <w:right w:val="none" w:sz="0" w:space="0" w:color="auto"/>
          </w:divBdr>
        </w:div>
      </w:divsChild>
    </w:div>
    <w:div w:id="1327594473">
      <w:bodyDiv w:val="1"/>
      <w:marLeft w:val="0"/>
      <w:marRight w:val="0"/>
      <w:marTop w:val="0"/>
      <w:marBottom w:val="0"/>
      <w:divBdr>
        <w:top w:val="none" w:sz="0" w:space="0" w:color="auto"/>
        <w:left w:val="none" w:sz="0" w:space="0" w:color="auto"/>
        <w:bottom w:val="none" w:sz="0" w:space="0" w:color="auto"/>
        <w:right w:val="none" w:sz="0" w:space="0" w:color="auto"/>
      </w:divBdr>
      <w:divsChild>
        <w:div w:id="301664052">
          <w:marLeft w:val="274"/>
          <w:marRight w:val="0"/>
          <w:marTop w:val="0"/>
          <w:marBottom w:val="0"/>
          <w:divBdr>
            <w:top w:val="none" w:sz="0" w:space="0" w:color="auto"/>
            <w:left w:val="none" w:sz="0" w:space="0" w:color="auto"/>
            <w:bottom w:val="none" w:sz="0" w:space="0" w:color="auto"/>
            <w:right w:val="none" w:sz="0" w:space="0" w:color="auto"/>
          </w:divBdr>
        </w:div>
        <w:div w:id="360857379">
          <w:marLeft w:val="274"/>
          <w:marRight w:val="0"/>
          <w:marTop w:val="0"/>
          <w:marBottom w:val="0"/>
          <w:divBdr>
            <w:top w:val="none" w:sz="0" w:space="0" w:color="auto"/>
            <w:left w:val="none" w:sz="0" w:space="0" w:color="auto"/>
            <w:bottom w:val="none" w:sz="0" w:space="0" w:color="auto"/>
            <w:right w:val="none" w:sz="0" w:space="0" w:color="auto"/>
          </w:divBdr>
        </w:div>
        <w:div w:id="555705230">
          <w:marLeft w:val="994"/>
          <w:marRight w:val="0"/>
          <w:marTop w:val="0"/>
          <w:marBottom w:val="0"/>
          <w:divBdr>
            <w:top w:val="none" w:sz="0" w:space="0" w:color="auto"/>
            <w:left w:val="none" w:sz="0" w:space="0" w:color="auto"/>
            <w:bottom w:val="none" w:sz="0" w:space="0" w:color="auto"/>
            <w:right w:val="none" w:sz="0" w:space="0" w:color="auto"/>
          </w:divBdr>
        </w:div>
        <w:div w:id="759562647">
          <w:marLeft w:val="1714"/>
          <w:marRight w:val="0"/>
          <w:marTop w:val="0"/>
          <w:marBottom w:val="0"/>
          <w:divBdr>
            <w:top w:val="none" w:sz="0" w:space="0" w:color="auto"/>
            <w:left w:val="none" w:sz="0" w:space="0" w:color="auto"/>
            <w:bottom w:val="none" w:sz="0" w:space="0" w:color="auto"/>
            <w:right w:val="none" w:sz="0" w:space="0" w:color="auto"/>
          </w:divBdr>
        </w:div>
        <w:div w:id="943919423">
          <w:marLeft w:val="1714"/>
          <w:marRight w:val="0"/>
          <w:marTop w:val="0"/>
          <w:marBottom w:val="0"/>
          <w:divBdr>
            <w:top w:val="none" w:sz="0" w:space="0" w:color="auto"/>
            <w:left w:val="none" w:sz="0" w:space="0" w:color="auto"/>
            <w:bottom w:val="none" w:sz="0" w:space="0" w:color="auto"/>
            <w:right w:val="none" w:sz="0" w:space="0" w:color="auto"/>
          </w:divBdr>
        </w:div>
        <w:div w:id="963459761">
          <w:marLeft w:val="994"/>
          <w:marRight w:val="0"/>
          <w:marTop w:val="0"/>
          <w:marBottom w:val="0"/>
          <w:divBdr>
            <w:top w:val="none" w:sz="0" w:space="0" w:color="auto"/>
            <w:left w:val="none" w:sz="0" w:space="0" w:color="auto"/>
            <w:bottom w:val="none" w:sz="0" w:space="0" w:color="auto"/>
            <w:right w:val="none" w:sz="0" w:space="0" w:color="auto"/>
          </w:divBdr>
        </w:div>
        <w:div w:id="1056659643">
          <w:marLeft w:val="1714"/>
          <w:marRight w:val="0"/>
          <w:marTop w:val="0"/>
          <w:marBottom w:val="0"/>
          <w:divBdr>
            <w:top w:val="none" w:sz="0" w:space="0" w:color="auto"/>
            <w:left w:val="none" w:sz="0" w:space="0" w:color="auto"/>
            <w:bottom w:val="none" w:sz="0" w:space="0" w:color="auto"/>
            <w:right w:val="none" w:sz="0" w:space="0" w:color="auto"/>
          </w:divBdr>
        </w:div>
        <w:div w:id="1155530865">
          <w:marLeft w:val="274"/>
          <w:marRight w:val="0"/>
          <w:marTop w:val="0"/>
          <w:marBottom w:val="0"/>
          <w:divBdr>
            <w:top w:val="none" w:sz="0" w:space="0" w:color="auto"/>
            <w:left w:val="none" w:sz="0" w:space="0" w:color="auto"/>
            <w:bottom w:val="none" w:sz="0" w:space="0" w:color="auto"/>
            <w:right w:val="none" w:sz="0" w:space="0" w:color="auto"/>
          </w:divBdr>
        </w:div>
        <w:div w:id="1162311768">
          <w:marLeft w:val="994"/>
          <w:marRight w:val="0"/>
          <w:marTop w:val="0"/>
          <w:marBottom w:val="0"/>
          <w:divBdr>
            <w:top w:val="none" w:sz="0" w:space="0" w:color="auto"/>
            <w:left w:val="none" w:sz="0" w:space="0" w:color="auto"/>
            <w:bottom w:val="none" w:sz="0" w:space="0" w:color="auto"/>
            <w:right w:val="none" w:sz="0" w:space="0" w:color="auto"/>
          </w:divBdr>
        </w:div>
        <w:div w:id="1317370697">
          <w:marLeft w:val="274"/>
          <w:marRight w:val="0"/>
          <w:marTop w:val="0"/>
          <w:marBottom w:val="0"/>
          <w:divBdr>
            <w:top w:val="none" w:sz="0" w:space="0" w:color="auto"/>
            <w:left w:val="none" w:sz="0" w:space="0" w:color="auto"/>
            <w:bottom w:val="none" w:sz="0" w:space="0" w:color="auto"/>
            <w:right w:val="none" w:sz="0" w:space="0" w:color="auto"/>
          </w:divBdr>
        </w:div>
        <w:div w:id="1390766878">
          <w:marLeft w:val="994"/>
          <w:marRight w:val="0"/>
          <w:marTop w:val="0"/>
          <w:marBottom w:val="0"/>
          <w:divBdr>
            <w:top w:val="none" w:sz="0" w:space="0" w:color="auto"/>
            <w:left w:val="none" w:sz="0" w:space="0" w:color="auto"/>
            <w:bottom w:val="none" w:sz="0" w:space="0" w:color="auto"/>
            <w:right w:val="none" w:sz="0" w:space="0" w:color="auto"/>
          </w:divBdr>
        </w:div>
        <w:div w:id="1409573985">
          <w:marLeft w:val="994"/>
          <w:marRight w:val="0"/>
          <w:marTop w:val="0"/>
          <w:marBottom w:val="0"/>
          <w:divBdr>
            <w:top w:val="none" w:sz="0" w:space="0" w:color="auto"/>
            <w:left w:val="none" w:sz="0" w:space="0" w:color="auto"/>
            <w:bottom w:val="none" w:sz="0" w:space="0" w:color="auto"/>
            <w:right w:val="none" w:sz="0" w:space="0" w:color="auto"/>
          </w:divBdr>
        </w:div>
        <w:div w:id="1509716159">
          <w:marLeft w:val="994"/>
          <w:marRight w:val="0"/>
          <w:marTop w:val="0"/>
          <w:marBottom w:val="0"/>
          <w:divBdr>
            <w:top w:val="none" w:sz="0" w:space="0" w:color="auto"/>
            <w:left w:val="none" w:sz="0" w:space="0" w:color="auto"/>
            <w:bottom w:val="none" w:sz="0" w:space="0" w:color="auto"/>
            <w:right w:val="none" w:sz="0" w:space="0" w:color="auto"/>
          </w:divBdr>
        </w:div>
        <w:div w:id="1527670394">
          <w:marLeft w:val="994"/>
          <w:marRight w:val="0"/>
          <w:marTop w:val="0"/>
          <w:marBottom w:val="0"/>
          <w:divBdr>
            <w:top w:val="none" w:sz="0" w:space="0" w:color="auto"/>
            <w:left w:val="none" w:sz="0" w:space="0" w:color="auto"/>
            <w:bottom w:val="none" w:sz="0" w:space="0" w:color="auto"/>
            <w:right w:val="none" w:sz="0" w:space="0" w:color="auto"/>
          </w:divBdr>
        </w:div>
        <w:div w:id="1685739090">
          <w:marLeft w:val="274"/>
          <w:marRight w:val="0"/>
          <w:marTop w:val="0"/>
          <w:marBottom w:val="0"/>
          <w:divBdr>
            <w:top w:val="none" w:sz="0" w:space="0" w:color="auto"/>
            <w:left w:val="none" w:sz="0" w:space="0" w:color="auto"/>
            <w:bottom w:val="none" w:sz="0" w:space="0" w:color="auto"/>
            <w:right w:val="none" w:sz="0" w:space="0" w:color="auto"/>
          </w:divBdr>
        </w:div>
        <w:div w:id="1816336851">
          <w:marLeft w:val="274"/>
          <w:marRight w:val="0"/>
          <w:marTop w:val="0"/>
          <w:marBottom w:val="0"/>
          <w:divBdr>
            <w:top w:val="none" w:sz="0" w:space="0" w:color="auto"/>
            <w:left w:val="none" w:sz="0" w:space="0" w:color="auto"/>
            <w:bottom w:val="none" w:sz="0" w:space="0" w:color="auto"/>
            <w:right w:val="none" w:sz="0" w:space="0" w:color="auto"/>
          </w:divBdr>
        </w:div>
        <w:div w:id="1875577923">
          <w:marLeft w:val="274"/>
          <w:marRight w:val="0"/>
          <w:marTop w:val="0"/>
          <w:marBottom w:val="0"/>
          <w:divBdr>
            <w:top w:val="none" w:sz="0" w:space="0" w:color="auto"/>
            <w:left w:val="none" w:sz="0" w:space="0" w:color="auto"/>
            <w:bottom w:val="none" w:sz="0" w:space="0" w:color="auto"/>
            <w:right w:val="none" w:sz="0" w:space="0" w:color="auto"/>
          </w:divBdr>
        </w:div>
        <w:div w:id="1895195350">
          <w:marLeft w:val="274"/>
          <w:marRight w:val="0"/>
          <w:marTop w:val="0"/>
          <w:marBottom w:val="0"/>
          <w:divBdr>
            <w:top w:val="none" w:sz="0" w:space="0" w:color="auto"/>
            <w:left w:val="none" w:sz="0" w:space="0" w:color="auto"/>
            <w:bottom w:val="none" w:sz="0" w:space="0" w:color="auto"/>
            <w:right w:val="none" w:sz="0" w:space="0" w:color="auto"/>
          </w:divBdr>
        </w:div>
        <w:div w:id="1987775515">
          <w:marLeft w:val="274"/>
          <w:marRight w:val="0"/>
          <w:marTop w:val="0"/>
          <w:marBottom w:val="0"/>
          <w:divBdr>
            <w:top w:val="none" w:sz="0" w:space="0" w:color="auto"/>
            <w:left w:val="none" w:sz="0" w:space="0" w:color="auto"/>
            <w:bottom w:val="none" w:sz="0" w:space="0" w:color="auto"/>
            <w:right w:val="none" w:sz="0" w:space="0" w:color="auto"/>
          </w:divBdr>
        </w:div>
        <w:div w:id="2016378540">
          <w:marLeft w:val="994"/>
          <w:marRight w:val="0"/>
          <w:marTop w:val="0"/>
          <w:marBottom w:val="0"/>
          <w:divBdr>
            <w:top w:val="none" w:sz="0" w:space="0" w:color="auto"/>
            <w:left w:val="none" w:sz="0" w:space="0" w:color="auto"/>
            <w:bottom w:val="none" w:sz="0" w:space="0" w:color="auto"/>
            <w:right w:val="none" w:sz="0" w:space="0" w:color="auto"/>
          </w:divBdr>
        </w:div>
        <w:div w:id="2030447656">
          <w:marLeft w:val="994"/>
          <w:marRight w:val="0"/>
          <w:marTop w:val="0"/>
          <w:marBottom w:val="0"/>
          <w:divBdr>
            <w:top w:val="none" w:sz="0" w:space="0" w:color="auto"/>
            <w:left w:val="none" w:sz="0" w:space="0" w:color="auto"/>
            <w:bottom w:val="none" w:sz="0" w:space="0" w:color="auto"/>
            <w:right w:val="none" w:sz="0" w:space="0" w:color="auto"/>
          </w:divBdr>
        </w:div>
        <w:div w:id="2053338269">
          <w:marLeft w:val="1714"/>
          <w:marRight w:val="0"/>
          <w:marTop w:val="0"/>
          <w:marBottom w:val="0"/>
          <w:divBdr>
            <w:top w:val="none" w:sz="0" w:space="0" w:color="auto"/>
            <w:left w:val="none" w:sz="0" w:space="0" w:color="auto"/>
            <w:bottom w:val="none" w:sz="0" w:space="0" w:color="auto"/>
            <w:right w:val="none" w:sz="0" w:space="0" w:color="auto"/>
          </w:divBdr>
        </w:div>
        <w:div w:id="2113550455">
          <w:marLeft w:val="274"/>
          <w:marRight w:val="0"/>
          <w:marTop w:val="0"/>
          <w:marBottom w:val="0"/>
          <w:divBdr>
            <w:top w:val="none" w:sz="0" w:space="0" w:color="auto"/>
            <w:left w:val="none" w:sz="0" w:space="0" w:color="auto"/>
            <w:bottom w:val="none" w:sz="0" w:space="0" w:color="auto"/>
            <w:right w:val="none" w:sz="0" w:space="0" w:color="auto"/>
          </w:divBdr>
        </w:div>
      </w:divsChild>
    </w:div>
    <w:div w:id="1524250920">
      <w:bodyDiv w:val="1"/>
      <w:marLeft w:val="0"/>
      <w:marRight w:val="0"/>
      <w:marTop w:val="0"/>
      <w:marBottom w:val="0"/>
      <w:divBdr>
        <w:top w:val="none" w:sz="0" w:space="0" w:color="auto"/>
        <w:left w:val="none" w:sz="0" w:space="0" w:color="auto"/>
        <w:bottom w:val="none" w:sz="0" w:space="0" w:color="auto"/>
        <w:right w:val="none" w:sz="0" w:space="0" w:color="auto"/>
      </w:divBdr>
    </w:div>
    <w:div w:id="1533150639">
      <w:bodyDiv w:val="1"/>
      <w:marLeft w:val="0"/>
      <w:marRight w:val="0"/>
      <w:marTop w:val="0"/>
      <w:marBottom w:val="0"/>
      <w:divBdr>
        <w:top w:val="none" w:sz="0" w:space="0" w:color="auto"/>
        <w:left w:val="none" w:sz="0" w:space="0" w:color="auto"/>
        <w:bottom w:val="none" w:sz="0" w:space="0" w:color="auto"/>
        <w:right w:val="none" w:sz="0" w:space="0" w:color="auto"/>
      </w:divBdr>
      <w:divsChild>
        <w:div w:id="19011416">
          <w:marLeft w:val="1166"/>
          <w:marRight w:val="0"/>
          <w:marTop w:val="125"/>
          <w:marBottom w:val="0"/>
          <w:divBdr>
            <w:top w:val="none" w:sz="0" w:space="0" w:color="auto"/>
            <w:left w:val="none" w:sz="0" w:space="0" w:color="auto"/>
            <w:bottom w:val="none" w:sz="0" w:space="0" w:color="auto"/>
            <w:right w:val="none" w:sz="0" w:space="0" w:color="auto"/>
          </w:divBdr>
        </w:div>
        <w:div w:id="169300520">
          <w:marLeft w:val="1166"/>
          <w:marRight w:val="0"/>
          <w:marTop w:val="125"/>
          <w:marBottom w:val="0"/>
          <w:divBdr>
            <w:top w:val="none" w:sz="0" w:space="0" w:color="auto"/>
            <w:left w:val="none" w:sz="0" w:space="0" w:color="auto"/>
            <w:bottom w:val="none" w:sz="0" w:space="0" w:color="auto"/>
            <w:right w:val="none" w:sz="0" w:space="0" w:color="auto"/>
          </w:divBdr>
        </w:div>
        <w:div w:id="949239838">
          <w:marLeft w:val="547"/>
          <w:marRight w:val="0"/>
          <w:marTop w:val="144"/>
          <w:marBottom w:val="0"/>
          <w:divBdr>
            <w:top w:val="none" w:sz="0" w:space="0" w:color="auto"/>
            <w:left w:val="none" w:sz="0" w:space="0" w:color="auto"/>
            <w:bottom w:val="none" w:sz="0" w:space="0" w:color="auto"/>
            <w:right w:val="none" w:sz="0" w:space="0" w:color="auto"/>
          </w:divBdr>
        </w:div>
        <w:div w:id="995259118">
          <w:marLeft w:val="1166"/>
          <w:marRight w:val="0"/>
          <w:marTop w:val="125"/>
          <w:marBottom w:val="0"/>
          <w:divBdr>
            <w:top w:val="none" w:sz="0" w:space="0" w:color="auto"/>
            <w:left w:val="none" w:sz="0" w:space="0" w:color="auto"/>
            <w:bottom w:val="none" w:sz="0" w:space="0" w:color="auto"/>
            <w:right w:val="none" w:sz="0" w:space="0" w:color="auto"/>
          </w:divBdr>
        </w:div>
        <w:div w:id="1727337049">
          <w:marLeft w:val="547"/>
          <w:marRight w:val="0"/>
          <w:marTop w:val="144"/>
          <w:marBottom w:val="0"/>
          <w:divBdr>
            <w:top w:val="none" w:sz="0" w:space="0" w:color="auto"/>
            <w:left w:val="none" w:sz="0" w:space="0" w:color="auto"/>
            <w:bottom w:val="none" w:sz="0" w:space="0" w:color="auto"/>
            <w:right w:val="none" w:sz="0" w:space="0" w:color="auto"/>
          </w:divBdr>
        </w:div>
        <w:div w:id="1808468560">
          <w:marLeft w:val="1166"/>
          <w:marRight w:val="0"/>
          <w:marTop w:val="125"/>
          <w:marBottom w:val="0"/>
          <w:divBdr>
            <w:top w:val="none" w:sz="0" w:space="0" w:color="auto"/>
            <w:left w:val="none" w:sz="0" w:space="0" w:color="auto"/>
            <w:bottom w:val="none" w:sz="0" w:space="0" w:color="auto"/>
            <w:right w:val="none" w:sz="0" w:space="0" w:color="auto"/>
          </w:divBdr>
        </w:div>
        <w:div w:id="1887065400">
          <w:marLeft w:val="1166"/>
          <w:marRight w:val="0"/>
          <w:marTop w:val="125"/>
          <w:marBottom w:val="0"/>
          <w:divBdr>
            <w:top w:val="none" w:sz="0" w:space="0" w:color="auto"/>
            <w:left w:val="none" w:sz="0" w:space="0" w:color="auto"/>
            <w:bottom w:val="none" w:sz="0" w:space="0" w:color="auto"/>
            <w:right w:val="none" w:sz="0" w:space="0" w:color="auto"/>
          </w:divBdr>
        </w:div>
        <w:div w:id="1975328744">
          <w:marLeft w:val="547"/>
          <w:marRight w:val="0"/>
          <w:marTop w:val="144"/>
          <w:marBottom w:val="0"/>
          <w:divBdr>
            <w:top w:val="none" w:sz="0" w:space="0" w:color="auto"/>
            <w:left w:val="none" w:sz="0" w:space="0" w:color="auto"/>
            <w:bottom w:val="none" w:sz="0" w:space="0" w:color="auto"/>
            <w:right w:val="none" w:sz="0" w:space="0" w:color="auto"/>
          </w:divBdr>
        </w:div>
      </w:divsChild>
    </w:div>
    <w:div w:id="1614359761">
      <w:bodyDiv w:val="1"/>
      <w:marLeft w:val="0"/>
      <w:marRight w:val="0"/>
      <w:marTop w:val="0"/>
      <w:marBottom w:val="0"/>
      <w:divBdr>
        <w:top w:val="none" w:sz="0" w:space="0" w:color="auto"/>
        <w:left w:val="none" w:sz="0" w:space="0" w:color="auto"/>
        <w:bottom w:val="none" w:sz="0" w:space="0" w:color="auto"/>
        <w:right w:val="none" w:sz="0" w:space="0" w:color="auto"/>
      </w:divBdr>
      <w:divsChild>
        <w:div w:id="1128550481">
          <w:marLeft w:val="1166"/>
          <w:marRight w:val="0"/>
          <w:marTop w:val="134"/>
          <w:marBottom w:val="0"/>
          <w:divBdr>
            <w:top w:val="none" w:sz="0" w:space="0" w:color="auto"/>
            <w:left w:val="none" w:sz="0" w:space="0" w:color="auto"/>
            <w:bottom w:val="none" w:sz="0" w:space="0" w:color="auto"/>
            <w:right w:val="none" w:sz="0" w:space="0" w:color="auto"/>
          </w:divBdr>
        </w:div>
        <w:div w:id="1508790093">
          <w:marLeft w:val="1166"/>
          <w:marRight w:val="0"/>
          <w:marTop w:val="134"/>
          <w:marBottom w:val="0"/>
          <w:divBdr>
            <w:top w:val="none" w:sz="0" w:space="0" w:color="auto"/>
            <w:left w:val="none" w:sz="0" w:space="0" w:color="auto"/>
            <w:bottom w:val="none" w:sz="0" w:space="0" w:color="auto"/>
            <w:right w:val="none" w:sz="0" w:space="0" w:color="auto"/>
          </w:divBdr>
        </w:div>
        <w:div w:id="2139447788">
          <w:marLeft w:val="547"/>
          <w:marRight w:val="0"/>
          <w:marTop w:val="154"/>
          <w:marBottom w:val="0"/>
          <w:divBdr>
            <w:top w:val="none" w:sz="0" w:space="0" w:color="auto"/>
            <w:left w:val="none" w:sz="0" w:space="0" w:color="auto"/>
            <w:bottom w:val="none" w:sz="0" w:space="0" w:color="auto"/>
            <w:right w:val="none" w:sz="0" w:space="0" w:color="auto"/>
          </w:divBdr>
        </w:div>
      </w:divsChild>
    </w:div>
    <w:div w:id="1670715154">
      <w:bodyDiv w:val="1"/>
      <w:marLeft w:val="0"/>
      <w:marRight w:val="0"/>
      <w:marTop w:val="0"/>
      <w:marBottom w:val="0"/>
      <w:divBdr>
        <w:top w:val="none" w:sz="0" w:space="0" w:color="auto"/>
        <w:left w:val="none" w:sz="0" w:space="0" w:color="auto"/>
        <w:bottom w:val="none" w:sz="0" w:space="0" w:color="auto"/>
        <w:right w:val="none" w:sz="0" w:space="0" w:color="auto"/>
      </w:divBdr>
      <w:divsChild>
        <w:div w:id="604969219">
          <w:marLeft w:val="1166"/>
          <w:marRight w:val="0"/>
          <w:marTop w:val="134"/>
          <w:marBottom w:val="0"/>
          <w:divBdr>
            <w:top w:val="none" w:sz="0" w:space="0" w:color="auto"/>
            <w:left w:val="none" w:sz="0" w:space="0" w:color="auto"/>
            <w:bottom w:val="none" w:sz="0" w:space="0" w:color="auto"/>
            <w:right w:val="none" w:sz="0" w:space="0" w:color="auto"/>
          </w:divBdr>
        </w:div>
        <w:div w:id="671949599">
          <w:marLeft w:val="1166"/>
          <w:marRight w:val="0"/>
          <w:marTop w:val="134"/>
          <w:marBottom w:val="0"/>
          <w:divBdr>
            <w:top w:val="none" w:sz="0" w:space="0" w:color="auto"/>
            <w:left w:val="none" w:sz="0" w:space="0" w:color="auto"/>
            <w:bottom w:val="none" w:sz="0" w:space="0" w:color="auto"/>
            <w:right w:val="none" w:sz="0" w:space="0" w:color="auto"/>
          </w:divBdr>
        </w:div>
        <w:div w:id="1771048951">
          <w:marLeft w:val="1166"/>
          <w:marRight w:val="0"/>
          <w:marTop w:val="134"/>
          <w:marBottom w:val="0"/>
          <w:divBdr>
            <w:top w:val="none" w:sz="0" w:space="0" w:color="auto"/>
            <w:left w:val="none" w:sz="0" w:space="0" w:color="auto"/>
            <w:bottom w:val="none" w:sz="0" w:space="0" w:color="auto"/>
            <w:right w:val="none" w:sz="0" w:space="0" w:color="auto"/>
          </w:divBdr>
        </w:div>
      </w:divsChild>
    </w:div>
    <w:div w:id="1686052061">
      <w:bodyDiv w:val="1"/>
      <w:marLeft w:val="0"/>
      <w:marRight w:val="0"/>
      <w:marTop w:val="0"/>
      <w:marBottom w:val="0"/>
      <w:divBdr>
        <w:top w:val="none" w:sz="0" w:space="0" w:color="auto"/>
        <w:left w:val="none" w:sz="0" w:space="0" w:color="auto"/>
        <w:bottom w:val="none" w:sz="0" w:space="0" w:color="auto"/>
        <w:right w:val="none" w:sz="0" w:space="0" w:color="auto"/>
      </w:divBdr>
      <w:divsChild>
        <w:div w:id="1519390160">
          <w:marLeft w:val="547"/>
          <w:marRight w:val="0"/>
          <w:marTop w:val="154"/>
          <w:marBottom w:val="0"/>
          <w:divBdr>
            <w:top w:val="none" w:sz="0" w:space="0" w:color="auto"/>
            <w:left w:val="none" w:sz="0" w:space="0" w:color="auto"/>
            <w:bottom w:val="none" w:sz="0" w:space="0" w:color="auto"/>
            <w:right w:val="none" w:sz="0" w:space="0" w:color="auto"/>
          </w:divBdr>
        </w:div>
      </w:divsChild>
    </w:div>
    <w:div w:id="1784687429">
      <w:bodyDiv w:val="1"/>
      <w:marLeft w:val="0"/>
      <w:marRight w:val="0"/>
      <w:marTop w:val="0"/>
      <w:marBottom w:val="0"/>
      <w:divBdr>
        <w:top w:val="none" w:sz="0" w:space="0" w:color="auto"/>
        <w:left w:val="none" w:sz="0" w:space="0" w:color="auto"/>
        <w:bottom w:val="none" w:sz="0" w:space="0" w:color="auto"/>
        <w:right w:val="none" w:sz="0" w:space="0" w:color="auto"/>
      </w:divBdr>
      <w:divsChild>
        <w:div w:id="1316952455">
          <w:marLeft w:val="274"/>
          <w:marRight w:val="0"/>
          <w:marTop w:val="86"/>
          <w:marBottom w:val="0"/>
          <w:divBdr>
            <w:top w:val="none" w:sz="0" w:space="0" w:color="auto"/>
            <w:left w:val="none" w:sz="0" w:space="0" w:color="auto"/>
            <w:bottom w:val="none" w:sz="0" w:space="0" w:color="auto"/>
            <w:right w:val="none" w:sz="0" w:space="0" w:color="auto"/>
          </w:divBdr>
        </w:div>
        <w:div w:id="2009013598">
          <w:marLeft w:val="274"/>
          <w:marRight w:val="0"/>
          <w:marTop w:val="86"/>
          <w:marBottom w:val="0"/>
          <w:divBdr>
            <w:top w:val="none" w:sz="0" w:space="0" w:color="auto"/>
            <w:left w:val="none" w:sz="0" w:space="0" w:color="auto"/>
            <w:bottom w:val="none" w:sz="0" w:space="0" w:color="auto"/>
            <w:right w:val="none" w:sz="0" w:space="0" w:color="auto"/>
          </w:divBdr>
        </w:div>
        <w:div w:id="2117862641">
          <w:marLeft w:val="274"/>
          <w:marRight w:val="0"/>
          <w:marTop w:val="86"/>
          <w:marBottom w:val="0"/>
          <w:divBdr>
            <w:top w:val="none" w:sz="0" w:space="0" w:color="auto"/>
            <w:left w:val="none" w:sz="0" w:space="0" w:color="auto"/>
            <w:bottom w:val="none" w:sz="0" w:space="0" w:color="auto"/>
            <w:right w:val="none" w:sz="0" w:space="0" w:color="auto"/>
          </w:divBdr>
        </w:div>
      </w:divsChild>
    </w:div>
    <w:div w:id="2015954949">
      <w:bodyDiv w:val="1"/>
      <w:marLeft w:val="0"/>
      <w:marRight w:val="0"/>
      <w:marTop w:val="0"/>
      <w:marBottom w:val="0"/>
      <w:divBdr>
        <w:top w:val="none" w:sz="0" w:space="0" w:color="auto"/>
        <w:left w:val="none" w:sz="0" w:space="0" w:color="auto"/>
        <w:bottom w:val="none" w:sz="0" w:space="0" w:color="auto"/>
        <w:right w:val="none" w:sz="0" w:space="0" w:color="auto"/>
      </w:divBdr>
      <w:divsChild>
        <w:div w:id="299506062">
          <w:marLeft w:val="274"/>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3B70-73B1-431C-835D-FD3F9D1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7392</Words>
  <Characters>42139</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49433</CharactersWithSpaces>
  <SharedDoc>false</SharedDoc>
  <HLinks>
    <vt:vector size="78" baseType="variant">
      <vt:variant>
        <vt:i4>4390923</vt:i4>
      </vt:variant>
      <vt:variant>
        <vt:i4>64</vt:i4>
      </vt:variant>
      <vt:variant>
        <vt:i4>0</vt:i4>
      </vt:variant>
      <vt:variant>
        <vt:i4>5</vt:i4>
      </vt:variant>
      <vt:variant>
        <vt:lpwstr/>
      </vt:variant>
      <vt:variant>
        <vt:lpwstr>_ENREF_2</vt:lpwstr>
      </vt:variant>
      <vt:variant>
        <vt:i4>4325387</vt:i4>
      </vt:variant>
      <vt:variant>
        <vt:i4>58</vt:i4>
      </vt:variant>
      <vt:variant>
        <vt:i4>0</vt:i4>
      </vt:variant>
      <vt:variant>
        <vt:i4>5</vt:i4>
      </vt:variant>
      <vt:variant>
        <vt:lpwstr/>
      </vt:variant>
      <vt:variant>
        <vt:lpwstr>_ENREF_3</vt:lpwstr>
      </vt:variant>
      <vt:variant>
        <vt:i4>4456459</vt:i4>
      </vt:variant>
      <vt:variant>
        <vt:i4>52</vt:i4>
      </vt:variant>
      <vt:variant>
        <vt:i4>0</vt:i4>
      </vt:variant>
      <vt:variant>
        <vt:i4>5</vt:i4>
      </vt:variant>
      <vt:variant>
        <vt:lpwstr/>
      </vt:variant>
      <vt:variant>
        <vt:lpwstr>_ENREF_5</vt:lpwstr>
      </vt:variant>
      <vt:variant>
        <vt:i4>4456459</vt:i4>
      </vt:variant>
      <vt:variant>
        <vt:i4>46</vt:i4>
      </vt:variant>
      <vt:variant>
        <vt:i4>0</vt:i4>
      </vt:variant>
      <vt:variant>
        <vt:i4>5</vt:i4>
      </vt:variant>
      <vt:variant>
        <vt:lpwstr/>
      </vt:variant>
      <vt:variant>
        <vt:lpwstr>_ENREF_5</vt:lpwstr>
      </vt:variant>
      <vt:variant>
        <vt:i4>4194362</vt:i4>
      </vt:variant>
      <vt:variant>
        <vt:i4>40</vt:i4>
      </vt:variant>
      <vt:variant>
        <vt:i4>0</vt:i4>
      </vt:variant>
      <vt:variant>
        <vt:i4>5</vt:i4>
      </vt:variant>
      <vt:variant>
        <vt:lpwstr/>
      </vt:variant>
      <vt:variant>
        <vt:lpwstr>_ENREF_11</vt:lpwstr>
      </vt:variant>
      <vt:variant>
        <vt:i4>4784139</vt:i4>
      </vt:variant>
      <vt:variant>
        <vt:i4>34</vt:i4>
      </vt:variant>
      <vt:variant>
        <vt:i4>0</vt:i4>
      </vt:variant>
      <vt:variant>
        <vt:i4>5</vt:i4>
      </vt:variant>
      <vt:variant>
        <vt:lpwstr/>
      </vt:variant>
      <vt:variant>
        <vt:lpwstr>_ENREF_8</vt:lpwstr>
      </vt:variant>
      <vt:variant>
        <vt:i4>4194361</vt:i4>
      </vt:variant>
      <vt:variant>
        <vt:i4>28</vt:i4>
      </vt:variant>
      <vt:variant>
        <vt:i4>0</vt:i4>
      </vt:variant>
      <vt:variant>
        <vt:i4>5</vt:i4>
      </vt:variant>
      <vt:variant>
        <vt:lpwstr/>
      </vt:variant>
      <vt:variant>
        <vt:lpwstr>_ENREF_12</vt:lpwstr>
      </vt:variant>
      <vt:variant>
        <vt:i4>4653067</vt:i4>
      </vt:variant>
      <vt:variant>
        <vt:i4>25</vt:i4>
      </vt:variant>
      <vt:variant>
        <vt:i4>0</vt:i4>
      </vt:variant>
      <vt:variant>
        <vt:i4>5</vt:i4>
      </vt:variant>
      <vt:variant>
        <vt:lpwstr/>
      </vt:variant>
      <vt:variant>
        <vt:lpwstr>_ENREF_6</vt:lpwstr>
      </vt:variant>
      <vt:variant>
        <vt:i4>4521995</vt:i4>
      </vt:variant>
      <vt:variant>
        <vt:i4>22</vt:i4>
      </vt:variant>
      <vt:variant>
        <vt:i4>0</vt:i4>
      </vt:variant>
      <vt:variant>
        <vt:i4>5</vt:i4>
      </vt:variant>
      <vt:variant>
        <vt:lpwstr/>
      </vt:variant>
      <vt:variant>
        <vt:lpwstr>_ENREF_4</vt:lpwstr>
      </vt:variant>
      <vt:variant>
        <vt:i4>4194315</vt:i4>
      </vt:variant>
      <vt:variant>
        <vt:i4>19</vt:i4>
      </vt:variant>
      <vt:variant>
        <vt:i4>0</vt:i4>
      </vt:variant>
      <vt:variant>
        <vt:i4>5</vt:i4>
      </vt:variant>
      <vt:variant>
        <vt:lpwstr/>
      </vt:variant>
      <vt:variant>
        <vt:lpwstr>_ENREF_1</vt:lpwstr>
      </vt:variant>
      <vt:variant>
        <vt:i4>4587531</vt:i4>
      </vt:variant>
      <vt:variant>
        <vt:i4>11</vt:i4>
      </vt:variant>
      <vt:variant>
        <vt:i4>0</vt:i4>
      </vt:variant>
      <vt:variant>
        <vt:i4>5</vt:i4>
      </vt:variant>
      <vt:variant>
        <vt:lpwstr/>
      </vt:variant>
      <vt:variant>
        <vt:lpwstr>_ENREF_7</vt:lpwstr>
      </vt:variant>
      <vt:variant>
        <vt:i4>4194363</vt:i4>
      </vt:variant>
      <vt:variant>
        <vt:i4>5</vt:i4>
      </vt:variant>
      <vt:variant>
        <vt:i4>0</vt:i4>
      </vt:variant>
      <vt:variant>
        <vt:i4>5</vt:i4>
      </vt:variant>
      <vt:variant>
        <vt:lpwstr/>
      </vt:variant>
      <vt:variant>
        <vt:lpwstr>_ENREF_10</vt:lpwstr>
      </vt:variant>
      <vt:variant>
        <vt:i4>4718603</vt:i4>
      </vt:variant>
      <vt:variant>
        <vt:i4>2</vt:i4>
      </vt:variant>
      <vt:variant>
        <vt:i4>0</vt:i4>
      </vt:variant>
      <vt:variant>
        <vt:i4>5</vt:i4>
      </vt:variant>
      <vt:variant>
        <vt:lpwstr/>
      </vt:variant>
      <vt:variant>
        <vt:lpwstr>_ENREF_9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van de Velde</dc:creator>
  <cp:lastModifiedBy>Carter K.R.</cp:lastModifiedBy>
  <cp:revision>2</cp:revision>
  <cp:lastPrinted>2013-12-09T09:50:00Z</cp:lastPrinted>
  <dcterms:created xsi:type="dcterms:W3CDTF">2016-11-11T09:46:00Z</dcterms:created>
  <dcterms:modified xsi:type="dcterms:W3CDTF">2016-11-11T09:46:00Z</dcterms:modified>
</cp:coreProperties>
</file>