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F35D7" w14:textId="467D41E2" w:rsidR="00002EB2" w:rsidRPr="00E0642D" w:rsidRDefault="007E1841" w:rsidP="00E0642D">
      <w:pPr>
        <w:rPr>
          <w:rFonts w:ascii="Times New Roman" w:hAnsi="Times New Roman" w:cs="Times New Roman"/>
          <w:lang w:val="en-US"/>
        </w:rPr>
      </w:pPr>
      <w:r>
        <w:rPr>
          <w:rFonts w:ascii="Times New Roman" w:hAnsi="Times New Roman" w:cs="Times New Roman"/>
          <w:b/>
          <w:bCs/>
          <w:lang w:val="en-US"/>
        </w:rPr>
        <w:t>Randomis</w:t>
      </w:r>
      <w:r w:rsidR="00002EB2" w:rsidRPr="00E0642D">
        <w:rPr>
          <w:rFonts w:ascii="Times New Roman" w:hAnsi="Times New Roman" w:cs="Times New Roman"/>
          <w:b/>
          <w:bCs/>
          <w:lang w:val="en-US"/>
        </w:rPr>
        <w:t xml:space="preserve">ed controlled trial of </w:t>
      </w:r>
      <w:r>
        <w:rPr>
          <w:rFonts w:ascii="Times New Roman" w:hAnsi="Times New Roman" w:cs="Times New Roman"/>
          <w:b/>
          <w:bCs/>
          <w:lang w:val="en-US"/>
        </w:rPr>
        <w:t>Hyalobarrier</w:t>
      </w:r>
      <w:r w:rsidRPr="0005240A">
        <w:rPr>
          <w:rFonts w:ascii="Times New Roman" w:hAnsi="Times New Roman" w:cs="Times New Roman"/>
          <w:b/>
          <w:bCs/>
          <w:vertAlign w:val="superscript"/>
          <w:lang w:val="en-US"/>
        </w:rPr>
        <w:t>®</w:t>
      </w:r>
      <w:r>
        <w:rPr>
          <w:rFonts w:ascii="Times New Roman" w:hAnsi="Times New Roman" w:cs="Times New Roman"/>
          <w:b/>
          <w:bCs/>
          <w:lang w:val="en-US"/>
        </w:rPr>
        <w:t xml:space="preserve"> </w:t>
      </w:r>
      <w:r w:rsidR="00002EB2" w:rsidRPr="00E0642D">
        <w:rPr>
          <w:rFonts w:ascii="Times New Roman" w:hAnsi="Times New Roman" w:cs="Times New Roman"/>
          <w:b/>
          <w:bCs/>
          <w:lang w:val="en-US"/>
        </w:rPr>
        <w:t xml:space="preserve">versus no </w:t>
      </w:r>
      <w:r w:rsidR="0005240A">
        <w:rPr>
          <w:rFonts w:ascii="Times New Roman" w:hAnsi="Times New Roman" w:cs="Times New Roman"/>
          <w:b/>
          <w:bCs/>
          <w:lang w:val="en-US"/>
        </w:rPr>
        <w:t>Hyalobarrier</w:t>
      </w:r>
      <w:r w:rsidR="0005240A" w:rsidRPr="0005240A">
        <w:rPr>
          <w:rFonts w:ascii="Times New Roman" w:hAnsi="Times New Roman" w:cs="Times New Roman"/>
          <w:b/>
          <w:bCs/>
          <w:vertAlign w:val="superscript"/>
          <w:lang w:val="en-US"/>
        </w:rPr>
        <w:t>®</w:t>
      </w:r>
      <w:r w:rsidR="00002EB2" w:rsidRPr="00E0642D">
        <w:rPr>
          <w:rFonts w:ascii="Times New Roman" w:hAnsi="Times New Roman" w:cs="Times New Roman"/>
          <w:b/>
          <w:bCs/>
          <w:lang w:val="en-US"/>
        </w:rPr>
        <w:t xml:space="preserve"> on the ovulatory status of women with </w:t>
      </w:r>
      <w:proofErr w:type="spellStart"/>
      <w:r w:rsidR="00002EB2" w:rsidRPr="00E0642D">
        <w:rPr>
          <w:rFonts w:ascii="Times New Roman" w:hAnsi="Times New Roman" w:cs="Times New Roman"/>
          <w:b/>
          <w:bCs/>
          <w:lang w:val="en-US"/>
        </w:rPr>
        <w:t>peri</w:t>
      </w:r>
      <w:proofErr w:type="spellEnd"/>
      <w:r w:rsidR="00002EB2" w:rsidRPr="00E0642D">
        <w:rPr>
          <w:rFonts w:ascii="Times New Roman" w:hAnsi="Times New Roman" w:cs="Times New Roman"/>
          <w:b/>
          <w:bCs/>
          <w:lang w:val="en-US"/>
        </w:rPr>
        <w:t>-ovarian adhesions</w:t>
      </w:r>
      <w:r w:rsidR="00971B8C" w:rsidRPr="00E0642D">
        <w:rPr>
          <w:rFonts w:ascii="Times New Roman" w:hAnsi="Times New Roman" w:cs="Times New Roman"/>
          <w:b/>
          <w:bCs/>
          <w:lang w:val="en-US"/>
        </w:rPr>
        <w:t>: a pilot study</w:t>
      </w:r>
      <w:r w:rsidR="00002EB2" w:rsidRPr="00E0642D">
        <w:rPr>
          <w:rFonts w:ascii="Times New Roman" w:hAnsi="Times New Roman" w:cs="Times New Roman"/>
          <w:b/>
          <w:bCs/>
          <w:lang w:val="en-US"/>
        </w:rPr>
        <w:br/>
      </w:r>
    </w:p>
    <w:p w14:paraId="26F15798" w14:textId="77777777" w:rsidR="004E282E" w:rsidRPr="00E0642D" w:rsidRDefault="004E282E" w:rsidP="00E0642D">
      <w:pPr>
        <w:rPr>
          <w:rFonts w:ascii="Times New Roman" w:hAnsi="Times New Roman" w:cs="Times New Roman"/>
          <w:lang w:val="en-US"/>
        </w:rPr>
      </w:pPr>
    </w:p>
    <w:p w14:paraId="13BA1792" w14:textId="77777777" w:rsidR="004E282E" w:rsidRPr="00E0642D" w:rsidRDefault="004E282E" w:rsidP="00E0642D">
      <w:pPr>
        <w:rPr>
          <w:rFonts w:ascii="Times New Roman" w:hAnsi="Times New Roman" w:cs="Times New Roman"/>
          <w:lang w:val="en-US"/>
        </w:rPr>
      </w:pPr>
    </w:p>
    <w:p w14:paraId="6526FC1A" w14:textId="113BCE3C" w:rsidR="00002EB2" w:rsidRPr="00E0642D" w:rsidRDefault="00002EB2" w:rsidP="00E0642D">
      <w:pPr>
        <w:rPr>
          <w:rFonts w:ascii="Times New Roman" w:hAnsi="Times New Roman" w:cs="Times New Roman"/>
          <w:vertAlign w:val="superscript"/>
          <w:lang w:val="en-US"/>
        </w:rPr>
      </w:pPr>
      <w:r w:rsidRPr="00E0642D">
        <w:rPr>
          <w:rFonts w:ascii="Times New Roman" w:hAnsi="Times New Roman" w:cs="Times New Roman"/>
          <w:lang w:val="en-US"/>
        </w:rPr>
        <w:t>Ying Cheong</w:t>
      </w:r>
      <w:r w:rsidR="004E282E" w:rsidRPr="00E0642D">
        <w:rPr>
          <w:rFonts w:ascii="Times New Roman" w:hAnsi="Times New Roman" w:cs="Times New Roman"/>
          <w:vertAlign w:val="superscript"/>
          <w:lang w:val="en-US"/>
        </w:rPr>
        <w:t>1,2</w:t>
      </w:r>
      <w:r w:rsidRPr="00E0642D">
        <w:rPr>
          <w:rFonts w:ascii="Times New Roman" w:hAnsi="Times New Roman" w:cs="Times New Roman"/>
          <w:lang w:val="en-US"/>
        </w:rPr>
        <w:t>, Sarah Bailey</w:t>
      </w:r>
      <w:r w:rsidR="004E282E" w:rsidRPr="00E0642D">
        <w:rPr>
          <w:rFonts w:ascii="Times New Roman" w:hAnsi="Times New Roman" w:cs="Times New Roman"/>
          <w:vertAlign w:val="superscript"/>
          <w:lang w:val="en-US"/>
        </w:rPr>
        <w:t>1,2</w:t>
      </w:r>
      <w:r w:rsidR="00785C5A">
        <w:rPr>
          <w:rFonts w:ascii="Times New Roman" w:hAnsi="Times New Roman" w:cs="Times New Roman"/>
          <w:lang w:val="en-US"/>
        </w:rPr>
        <w:t xml:space="preserve">, </w:t>
      </w:r>
      <w:r w:rsidR="00785C5A" w:rsidRPr="00E0642D">
        <w:rPr>
          <w:rFonts w:ascii="Times New Roman" w:hAnsi="Times New Roman" w:cs="Times New Roman"/>
          <w:lang w:val="en-US"/>
        </w:rPr>
        <w:t>Jane Forbes</w:t>
      </w:r>
      <w:r w:rsidR="00785C5A" w:rsidRPr="00E0642D">
        <w:rPr>
          <w:rFonts w:ascii="Times New Roman" w:hAnsi="Times New Roman" w:cs="Times New Roman"/>
          <w:vertAlign w:val="superscript"/>
          <w:lang w:val="en-US"/>
        </w:rPr>
        <w:t>1</w:t>
      </w:r>
    </w:p>
    <w:p w14:paraId="23A256E6" w14:textId="17AA2FED" w:rsidR="00002EB2" w:rsidRPr="00E0642D" w:rsidRDefault="004E282E" w:rsidP="00E0642D">
      <w:pPr>
        <w:rPr>
          <w:rFonts w:ascii="Times New Roman" w:hAnsi="Times New Roman" w:cs="Times New Roman"/>
          <w:lang w:val="en-US"/>
        </w:rPr>
      </w:pPr>
      <w:r w:rsidRPr="00E0642D">
        <w:rPr>
          <w:rFonts w:ascii="Times New Roman" w:hAnsi="Times New Roman" w:cs="Times New Roman"/>
          <w:vertAlign w:val="superscript"/>
          <w:lang w:val="en-US"/>
        </w:rPr>
        <w:t>1</w:t>
      </w:r>
      <w:r w:rsidRPr="00E0642D">
        <w:rPr>
          <w:rFonts w:ascii="Times New Roman" w:hAnsi="Times New Roman" w:cs="Times New Roman"/>
          <w:lang w:val="en-US"/>
        </w:rPr>
        <w:t xml:space="preserve">Southampton University Hospital Foundation NHS Trust; </w:t>
      </w:r>
      <w:r w:rsidRPr="00E0642D">
        <w:rPr>
          <w:rFonts w:ascii="Times New Roman" w:hAnsi="Times New Roman" w:cs="Times New Roman"/>
          <w:vertAlign w:val="superscript"/>
          <w:lang w:val="en-US"/>
        </w:rPr>
        <w:t>2</w:t>
      </w:r>
      <w:r w:rsidR="00A2388F">
        <w:rPr>
          <w:rFonts w:ascii="Times New Roman" w:hAnsi="Times New Roman" w:cs="Times New Roman"/>
          <w:lang w:val="en-US"/>
        </w:rPr>
        <w:t>Human Development and Health, Faculty of Medicine,</w:t>
      </w:r>
      <w:r w:rsidRPr="00E0642D">
        <w:rPr>
          <w:rFonts w:ascii="Times New Roman" w:hAnsi="Times New Roman" w:cs="Times New Roman"/>
          <w:lang w:val="en-US"/>
        </w:rPr>
        <w:t xml:space="preserve"> </w:t>
      </w:r>
      <w:r w:rsidR="00002EB2" w:rsidRPr="00E0642D">
        <w:rPr>
          <w:rFonts w:ascii="Times New Roman" w:hAnsi="Times New Roman" w:cs="Times New Roman"/>
          <w:lang w:val="en-US"/>
        </w:rPr>
        <w:t>University of Southampton, UK</w:t>
      </w:r>
    </w:p>
    <w:p w14:paraId="7451F948" w14:textId="77777777" w:rsidR="00026611" w:rsidRPr="00E0642D" w:rsidRDefault="00026611" w:rsidP="00E0642D">
      <w:pPr>
        <w:rPr>
          <w:rFonts w:ascii="Times New Roman" w:hAnsi="Times New Roman" w:cs="Times New Roman"/>
          <w:lang w:val="en-US"/>
        </w:rPr>
      </w:pPr>
    </w:p>
    <w:p w14:paraId="25EC8D26" w14:textId="2B79830E" w:rsidR="00002EB2" w:rsidRPr="00E0642D" w:rsidRDefault="00026611" w:rsidP="00E0642D">
      <w:pPr>
        <w:rPr>
          <w:rFonts w:ascii="Times New Roman" w:hAnsi="Times New Roman" w:cs="Times New Roman"/>
          <w:lang w:val="en-US"/>
        </w:rPr>
      </w:pPr>
      <w:r w:rsidRPr="00E0642D">
        <w:rPr>
          <w:rFonts w:ascii="Times New Roman" w:hAnsi="Times New Roman" w:cs="Times New Roman"/>
          <w:lang w:val="en-US"/>
        </w:rPr>
        <w:t>Corresponding author: Ying Cheong. Email y.cheong@soton.ac.uk</w:t>
      </w:r>
      <w:r w:rsidR="00002EB2" w:rsidRPr="00E0642D">
        <w:rPr>
          <w:rFonts w:ascii="Times New Roman" w:hAnsi="Times New Roman" w:cs="Times New Roman"/>
          <w:lang w:val="en-US"/>
        </w:rPr>
        <w:br w:type="page"/>
      </w:r>
    </w:p>
    <w:p w14:paraId="7C7374BA" w14:textId="77777777" w:rsidR="00026611" w:rsidRPr="00E0642D" w:rsidRDefault="00026611" w:rsidP="00E0642D">
      <w:pPr>
        <w:rPr>
          <w:rFonts w:ascii="Times New Roman" w:hAnsi="Times New Roman" w:cs="Times New Roman"/>
          <w:lang w:val="en-US"/>
        </w:rPr>
      </w:pPr>
    </w:p>
    <w:p w14:paraId="662A58DD" w14:textId="77777777" w:rsidR="00034849" w:rsidRDefault="00034849" w:rsidP="00E0642D">
      <w:pPr>
        <w:rPr>
          <w:rFonts w:ascii="Times New Roman" w:hAnsi="Times New Roman" w:cs="Times New Roman"/>
          <w:lang w:val="en-US"/>
        </w:rPr>
      </w:pPr>
      <w:r>
        <w:rPr>
          <w:rFonts w:ascii="Times New Roman" w:hAnsi="Times New Roman" w:cs="Times New Roman"/>
          <w:lang w:val="en-US"/>
        </w:rPr>
        <w:t>Abstract</w:t>
      </w:r>
    </w:p>
    <w:p w14:paraId="4F1C29D1" w14:textId="77777777" w:rsidR="00AF2D06" w:rsidRDefault="00AF2D06" w:rsidP="00AF2D06">
      <w:pPr>
        <w:rPr>
          <w:rFonts w:ascii="Times New Roman" w:hAnsi="Times New Roman" w:cs="Times New Roman"/>
          <w:lang w:val="en-US"/>
        </w:rPr>
      </w:pPr>
      <w:r>
        <w:rPr>
          <w:rFonts w:ascii="Times New Roman" w:hAnsi="Times New Roman" w:cs="Times New Roman"/>
          <w:lang w:val="en-US"/>
        </w:rPr>
        <w:t>Introduction</w:t>
      </w:r>
    </w:p>
    <w:p w14:paraId="5B8028F9" w14:textId="08358454" w:rsidR="00AF2D06" w:rsidRDefault="00545186" w:rsidP="00AF2D06">
      <w:pPr>
        <w:rPr>
          <w:rFonts w:ascii="Times New Roman" w:hAnsi="Times New Roman" w:cs="Times New Roman"/>
          <w:lang w:val="en-US"/>
        </w:rPr>
      </w:pPr>
      <w:proofErr w:type="spellStart"/>
      <w:r>
        <w:rPr>
          <w:rFonts w:ascii="Times New Roman" w:hAnsi="Times New Roman" w:cs="Times New Roman"/>
          <w:lang w:val="en-US"/>
        </w:rPr>
        <w:t>Peri</w:t>
      </w:r>
      <w:proofErr w:type="spellEnd"/>
      <w:r>
        <w:rPr>
          <w:rFonts w:ascii="Times New Roman" w:hAnsi="Times New Roman" w:cs="Times New Roman"/>
          <w:lang w:val="en-US"/>
        </w:rPr>
        <w:t xml:space="preserve">-adnexal adhesions are known to contribute to subfertility. </w:t>
      </w:r>
      <w:r w:rsidRPr="00E0642D">
        <w:rPr>
          <w:rFonts w:ascii="Times New Roman" w:hAnsi="Times New Roman" w:cs="Times New Roman"/>
        </w:rPr>
        <w:t xml:space="preserve">The restoration of the tubo-ovarian anatomy is one the key principles in reproductive surgery, and this involves adhesiolysis. However, adhesion formation/reformation is very common </w:t>
      </w:r>
      <w:r>
        <w:rPr>
          <w:rFonts w:ascii="Times New Roman" w:hAnsi="Times New Roman" w:cs="Times New Roman"/>
        </w:rPr>
        <w:t xml:space="preserve">after </w:t>
      </w:r>
      <w:proofErr w:type="spellStart"/>
      <w:r>
        <w:rPr>
          <w:rFonts w:ascii="Times New Roman" w:hAnsi="Times New Roman" w:cs="Times New Roman"/>
        </w:rPr>
        <w:t>peri</w:t>
      </w:r>
      <w:proofErr w:type="spellEnd"/>
      <w:r>
        <w:rPr>
          <w:rFonts w:ascii="Times New Roman" w:hAnsi="Times New Roman" w:cs="Times New Roman"/>
        </w:rPr>
        <w:t xml:space="preserve">-ovarian adhesiolysis. </w:t>
      </w:r>
      <w:r w:rsidR="00AF2D06">
        <w:rPr>
          <w:rFonts w:ascii="Times New Roman" w:hAnsi="Times New Roman" w:cs="Times New Roman"/>
        </w:rPr>
        <w:t xml:space="preserve">It is not known if the application of </w:t>
      </w:r>
      <w:r w:rsidR="00AF2D06">
        <w:rPr>
          <w:rFonts w:ascii="Times New Roman" w:hAnsi="Times New Roman" w:cs="Times New Roman"/>
          <w:lang w:val="en-US"/>
        </w:rPr>
        <w:t>Hyalobarrier</w:t>
      </w:r>
      <w:r w:rsidR="00AF2D06" w:rsidRPr="00454136">
        <w:rPr>
          <w:rFonts w:ascii="Times New Roman" w:hAnsi="Times New Roman" w:cs="Times New Roman"/>
          <w:vertAlign w:val="superscript"/>
          <w:lang w:val="en-US"/>
        </w:rPr>
        <w:t>®</w:t>
      </w:r>
      <w:r w:rsidR="00AF2D06">
        <w:rPr>
          <w:rFonts w:ascii="Times New Roman" w:hAnsi="Times New Roman" w:cs="Times New Roman"/>
        </w:rPr>
        <w:t xml:space="preserve">, an anti-adhesion gel around the adnexal post-surgery influence ovulatory status. </w:t>
      </w:r>
      <w:r w:rsidR="00AF2D06" w:rsidRPr="00E0642D">
        <w:rPr>
          <w:rFonts w:ascii="Times New Roman" w:hAnsi="Times New Roman" w:cs="Times New Roman"/>
        </w:rPr>
        <w:t xml:space="preserve">The study is a </w:t>
      </w:r>
      <w:r w:rsidR="00AF2D06" w:rsidRPr="00E0642D">
        <w:rPr>
          <w:rFonts w:ascii="Times New Roman" w:hAnsi="Times New Roman" w:cs="Times New Roman"/>
          <w:lang w:val="en-US"/>
        </w:rPr>
        <w:t xml:space="preserve">randomised controlled pilot study (RCT) randomising women into the application of </w:t>
      </w:r>
      <w:r w:rsidR="00AF2D06">
        <w:rPr>
          <w:rFonts w:ascii="Times New Roman" w:hAnsi="Times New Roman" w:cs="Times New Roman"/>
          <w:lang w:val="en-US"/>
        </w:rPr>
        <w:t>Hyalobarrier</w:t>
      </w:r>
      <w:r w:rsidR="00AF2D06" w:rsidRPr="007E1841">
        <w:rPr>
          <w:rFonts w:ascii="Times New Roman" w:hAnsi="Times New Roman" w:cs="Times New Roman"/>
          <w:vertAlign w:val="superscript"/>
          <w:lang w:val="en-US"/>
        </w:rPr>
        <w:t>®</w:t>
      </w:r>
      <w:r w:rsidR="00AF2D06" w:rsidRPr="00E0642D">
        <w:rPr>
          <w:rFonts w:ascii="Times New Roman" w:hAnsi="Times New Roman" w:cs="Times New Roman"/>
          <w:lang w:val="en-US"/>
        </w:rPr>
        <w:t xml:space="preserve"> versus no </w:t>
      </w:r>
      <w:r w:rsidR="00AF2D06">
        <w:rPr>
          <w:rFonts w:ascii="Times New Roman" w:hAnsi="Times New Roman" w:cs="Times New Roman"/>
          <w:lang w:val="en-US"/>
        </w:rPr>
        <w:t>Hyalobarrier</w:t>
      </w:r>
      <w:r w:rsidR="00AF2D06" w:rsidRPr="00454136">
        <w:rPr>
          <w:rFonts w:ascii="Times New Roman" w:hAnsi="Times New Roman" w:cs="Times New Roman"/>
          <w:vertAlign w:val="superscript"/>
          <w:lang w:val="en-US"/>
        </w:rPr>
        <w:t>®</w:t>
      </w:r>
      <w:r w:rsidR="00AF2D06" w:rsidRPr="00E0642D">
        <w:rPr>
          <w:rFonts w:ascii="Times New Roman" w:hAnsi="Times New Roman" w:cs="Times New Roman"/>
          <w:lang w:val="en-US"/>
        </w:rPr>
        <w:t xml:space="preserve"> at the time of l</w:t>
      </w:r>
      <w:r w:rsidR="00AF2D06">
        <w:rPr>
          <w:rFonts w:ascii="Times New Roman" w:hAnsi="Times New Roman" w:cs="Times New Roman"/>
          <w:lang w:val="en-US"/>
        </w:rPr>
        <w:t xml:space="preserve">aparoscopy, where post-surgical ovulatory status and pregnancy rates were evaluated. </w:t>
      </w:r>
    </w:p>
    <w:p w14:paraId="084F117D" w14:textId="77777777" w:rsidR="00AF2D06" w:rsidRDefault="00AF2D06" w:rsidP="00AF2D06">
      <w:pPr>
        <w:rPr>
          <w:rFonts w:ascii="Times New Roman" w:hAnsi="Times New Roman" w:cs="Times New Roman"/>
          <w:lang w:val="en-US"/>
        </w:rPr>
      </w:pPr>
    </w:p>
    <w:p w14:paraId="5C5EA3C1" w14:textId="6C2A81A1" w:rsidR="00AF2D06" w:rsidRDefault="00AF2D06" w:rsidP="00AF2D06">
      <w:pPr>
        <w:rPr>
          <w:rFonts w:ascii="Times New Roman" w:hAnsi="Times New Roman" w:cs="Times New Roman"/>
        </w:rPr>
      </w:pPr>
      <w:r>
        <w:rPr>
          <w:rFonts w:ascii="Times New Roman" w:hAnsi="Times New Roman" w:cs="Times New Roman"/>
        </w:rPr>
        <w:t>Methods</w:t>
      </w:r>
    </w:p>
    <w:p w14:paraId="0EE2472F" w14:textId="4A3CF847" w:rsidR="00AF2D06" w:rsidRDefault="00AF2D06" w:rsidP="00AF2D06">
      <w:pPr>
        <w:rPr>
          <w:rFonts w:ascii="Times New Roman" w:hAnsi="Times New Roman" w:cs="Times New Roman"/>
        </w:rPr>
      </w:pPr>
      <w:r>
        <w:rPr>
          <w:rFonts w:ascii="Times New Roman" w:hAnsi="Times New Roman" w:cs="Times New Roman"/>
        </w:rPr>
        <w:t>This was</w:t>
      </w:r>
      <w:r w:rsidRPr="00E0642D">
        <w:rPr>
          <w:rFonts w:ascii="Times New Roman" w:hAnsi="Times New Roman" w:cs="Times New Roman"/>
        </w:rPr>
        <w:t xml:space="preserve"> a pilot </w:t>
      </w:r>
      <w:r>
        <w:rPr>
          <w:rFonts w:ascii="Times New Roman" w:hAnsi="Times New Roman" w:cs="Times New Roman"/>
        </w:rPr>
        <w:t>randomis</w:t>
      </w:r>
      <w:r w:rsidRPr="00E0642D">
        <w:rPr>
          <w:rFonts w:ascii="Times New Roman" w:hAnsi="Times New Roman" w:cs="Times New Roman"/>
        </w:rPr>
        <w:t xml:space="preserve">ed controlled trial where women </w:t>
      </w:r>
      <w:r>
        <w:rPr>
          <w:rFonts w:ascii="Times New Roman" w:hAnsi="Times New Roman" w:cs="Times New Roman"/>
        </w:rPr>
        <w:t>were</w:t>
      </w:r>
      <w:r w:rsidRPr="00E0642D">
        <w:rPr>
          <w:rFonts w:ascii="Times New Roman" w:hAnsi="Times New Roman" w:cs="Times New Roman"/>
        </w:rPr>
        <w:t xml:space="preserve"> recruited from the gynaecological and subfertility clinic who w</w:t>
      </w:r>
      <w:r>
        <w:rPr>
          <w:rFonts w:ascii="Times New Roman" w:hAnsi="Times New Roman" w:cs="Times New Roman"/>
        </w:rPr>
        <w:t xml:space="preserve">ere </w:t>
      </w:r>
      <w:r w:rsidRPr="00E0642D">
        <w:rPr>
          <w:rFonts w:ascii="Times New Roman" w:hAnsi="Times New Roman" w:cs="Times New Roman"/>
        </w:rPr>
        <w:t xml:space="preserve">deemed to require an </w:t>
      </w:r>
      <w:r>
        <w:rPr>
          <w:rFonts w:ascii="Times New Roman" w:hAnsi="Times New Roman" w:cs="Times New Roman"/>
        </w:rPr>
        <w:t>operative laparoscopy. If intra-</w:t>
      </w:r>
      <w:r w:rsidRPr="00E0642D">
        <w:rPr>
          <w:rFonts w:ascii="Times New Roman" w:hAnsi="Times New Roman" w:cs="Times New Roman"/>
        </w:rPr>
        <w:t xml:space="preserve">operatively they were found to have </w:t>
      </w:r>
      <w:proofErr w:type="spellStart"/>
      <w:r w:rsidRPr="00E0642D">
        <w:rPr>
          <w:rFonts w:ascii="Times New Roman" w:hAnsi="Times New Roman" w:cs="Times New Roman"/>
        </w:rPr>
        <w:t>peri</w:t>
      </w:r>
      <w:proofErr w:type="spellEnd"/>
      <w:r w:rsidRPr="00E0642D">
        <w:rPr>
          <w:rFonts w:ascii="Times New Roman" w:hAnsi="Times New Roman" w:cs="Times New Roman"/>
        </w:rPr>
        <w:t xml:space="preserve">-ovarian adhesions, they were </w:t>
      </w:r>
      <w:r>
        <w:rPr>
          <w:rFonts w:ascii="Times New Roman" w:hAnsi="Times New Roman" w:cs="Times New Roman"/>
        </w:rPr>
        <w:t>randomis</w:t>
      </w:r>
      <w:r w:rsidRPr="00E0642D">
        <w:rPr>
          <w:rFonts w:ascii="Times New Roman" w:hAnsi="Times New Roman" w:cs="Times New Roman"/>
        </w:rPr>
        <w:t xml:space="preserve">ed into having adhesiolysis with and without usage of </w:t>
      </w:r>
      <w:r>
        <w:rPr>
          <w:rFonts w:ascii="Times New Roman" w:hAnsi="Times New Roman" w:cs="Times New Roman"/>
        </w:rPr>
        <w:t>Hyalobarrier</w:t>
      </w:r>
      <w:r w:rsidRPr="00454136">
        <w:rPr>
          <w:rFonts w:ascii="Times New Roman" w:hAnsi="Times New Roman" w:cs="Times New Roman"/>
          <w:vertAlign w:val="superscript"/>
        </w:rPr>
        <w:t>®</w:t>
      </w:r>
      <w:r w:rsidR="008A447F">
        <w:rPr>
          <w:rFonts w:ascii="Times New Roman" w:hAnsi="Times New Roman" w:cs="Times New Roman"/>
        </w:rPr>
        <w:t xml:space="preserve">. </w:t>
      </w:r>
      <w:r>
        <w:rPr>
          <w:rFonts w:ascii="Times New Roman" w:hAnsi="Times New Roman" w:cs="Times New Roman"/>
        </w:rPr>
        <w:t>Demographic details and intraoperative details including the severity, extent and the ease of use of Hyalobarrier</w:t>
      </w:r>
      <w:r w:rsidRPr="00454136">
        <w:rPr>
          <w:rFonts w:ascii="Times New Roman" w:hAnsi="Times New Roman" w:cs="Times New Roman"/>
          <w:vertAlign w:val="superscript"/>
        </w:rPr>
        <w:t>®</w:t>
      </w:r>
      <w:r w:rsidRPr="00E0642D">
        <w:rPr>
          <w:rFonts w:ascii="Times New Roman" w:hAnsi="Times New Roman" w:cs="Times New Roman"/>
        </w:rPr>
        <w:t xml:space="preserve"> </w:t>
      </w:r>
      <w:r>
        <w:rPr>
          <w:rFonts w:ascii="Times New Roman" w:hAnsi="Times New Roman" w:cs="Times New Roman"/>
        </w:rPr>
        <w:t xml:space="preserve">was </w:t>
      </w:r>
      <w:r w:rsidR="008A447F">
        <w:rPr>
          <w:rFonts w:ascii="Times New Roman" w:hAnsi="Times New Roman" w:cs="Times New Roman"/>
        </w:rPr>
        <w:t>recorded</w:t>
      </w:r>
      <w:r>
        <w:rPr>
          <w:rFonts w:ascii="Times New Roman" w:hAnsi="Times New Roman" w:cs="Times New Roman"/>
        </w:rPr>
        <w:t>.</w:t>
      </w:r>
      <w:r w:rsidRPr="00E0642D">
        <w:rPr>
          <w:rFonts w:ascii="Times New Roman" w:hAnsi="Times New Roman" w:cs="Times New Roman"/>
        </w:rPr>
        <w:t xml:space="preserve"> </w:t>
      </w:r>
      <w:r>
        <w:rPr>
          <w:rFonts w:ascii="Times New Roman" w:hAnsi="Times New Roman" w:cs="Times New Roman"/>
        </w:rPr>
        <w:t>Prior to the surgery, and post operatively, the participants had</w:t>
      </w:r>
      <w:r w:rsidRPr="00E0642D">
        <w:rPr>
          <w:rFonts w:ascii="Times New Roman" w:hAnsi="Times New Roman" w:cs="Times New Roman"/>
        </w:rPr>
        <w:t xml:space="preserve"> their serum </w:t>
      </w:r>
      <w:r>
        <w:rPr>
          <w:rFonts w:ascii="Times New Roman" w:hAnsi="Times New Roman" w:cs="Times New Roman"/>
        </w:rPr>
        <w:t>hor</w:t>
      </w:r>
      <w:r w:rsidRPr="00E0642D">
        <w:rPr>
          <w:rFonts w:ascii="Times New Roman" w:hAnsi="Times New Roman" w:cs="Times New Roman"/>
        </w:rPr>
        <w:t>monal</w:t>
      </w:r>
      <w:r>
        <w:rPr>
          <w:rFonts w:ascii="Times New Roman" w:hAnsi="Times New Roman" w:cs="Times New Roman"/>
        </w:rPr>
        <w:t xml:space="preserve"> status (Day 2 FSH, LH and Day 21 progesterone)</w:t>
      </w:r>
      <w:r w:rsidRPr="00E0642D">
        <w:rPr>
          <w:rFonts w:ascii="Times New Roman" w:hAnsi="Times New Roman" w:cs="Times New Roman"/>
        </w:rPr>
        <w:t xml:space="preserve"> </w:t>
      </w:r>
      <w:r>
        <w:rPr>
          <w:rFonts w:ascii="Times New Roman" w:hAnsi="Times New Roman" w:cs="Times New Roman"/>
        </w:rPr>
        <w:t>evaluated</w:t>
      </w:r>
      <w:r w:rsidRPr="00E0642D">
        <w:rPr>
          <w:rFonts w:ascii="Times New Roman" w:hAnsi="Times New Roman" w:cs="Times New Roman"/>
        </w:rPr>
        <w:t xml:space="preserve">. Post operatively, they underwent a </w:t>
      </w:r>
      <w:r>
        <w:rPr>
          <w:rFonts w:ascii="Times New Roman" w:hAnsi="Times New Roman" w:cs="Times New Roman"/>
        </w:rPr>
        <w:t xml:space="preserve">follicular tracking cycle at 3 </w:t>
      </w:r>
      <w:r w:rsidRPr="00E0642D">
        <w:rPr>
          <w:rFonts w:ascii="Times New Roman" w:hAnsi="Times New Roman" w:cs="Times New Roman"/>
        </w:rPr>
        <w:t>months</w:t>
      </w:r>
      <w:r>
        <w:rPr>
          <w:rFonts w:ascii="Times New Roman" w:hAnsi="Times New Roman" w:cs="Times New Roman"/>
        </w:rPr>
        <w:t xml:space="preserve">. </w:t>
      </w:r>
    </w:p>
    <w:p w14:paraId="1161BBA2" w14:textId="77777777" w:rsidR="00AF2D06" w:rsidRDefault="00AF2D06" w:rsidP="00AF2D06">
      <w:pPr>
        <w:rPr>
          <w:rFonts w:ascii="Times New Roman" w:hAnsi="Times New Roman" w:cs="Times New Roman"/>
        </w:rPr>
      </w:pPr>
    </w:p>
    <w:p w14:paraId="6D67EE58" w14:textId="09C77A94" w:rsidR="00AF2D06" w:rsidRDefault="00AF2D06" w:rsidP="00AF2D06">
      <w:pPr>
        <w:rPr>
          <w:rFonts w:ascii="Times New Roman" w:hAnsi="Times New Roman" w:cs="Times New Roman"/>
        </w:rPr>
      </w:pPr>
      <w:r>
        <w:rPr>
          <w:rFonts w:ascii="Times New Roman" w:hAnsi="Times New Roman" w:cs="Times New Roman"/>
        </w:rPr>
        <w:t>Results</w:t>
      </w:r>
    </w:p>
    <w:p w14:paraId="0DF3077D" w14:textId="4494A284" w:rsidR="00C21A5D" w:rsidRPr="00E0642D" w:rsidRDefault="00C21A5D" w:rsidP="00C21A5D">
      <w:pPr>
        <w:rPr>
          <w:rFonts w:ascii="Times New Roman" w:hAnsi="Times New Roman" w:cs="Times New Roman"/>
          <w:lang w:val="en-US"/>
        </w:rPr>
      </w:pPr>
      <w:r>
        <w:rPr>
          <w:rFonts w:ascii="Times New Roman" w:hAnsi="Times New Roman" w:cs="Times New Roman"/>
          <w:lang w:val="en-US"/>
        </w:rPr>
        <w:t>15 women were randomised into use of Hyalobarrier</w:t>
      </w:r>
      <w:r w:rsidRPr="00B667C0">
        <w:rPr>
          <w:rFonts w:ascii="Times New Roman" w:hAnsi="Times New Roman" w:cs="Times New Roman"/>
          <w:vertAlign w:val="superscript"/>
          <w:lang w:val="en-US"/>
        </w:rPr>
        <w:t>®</w:t>
      </w:r>
      <w:r>
        <w:rPr>
          <w:rFonts w:ascii="Times New Roman" w:hAnsi="Times New Roman" w:cs="Times New Roman"/>
          <w:lang w:val="en-US"/>
        </w:rPr>
        <w:t xml:space="preserve"> (study group), 15 into the no Hyalobarrier</w:t>
      </w:r>
      <w:r w:rsidRPr="00B667C0">
        <w:rPr>
          <w:rFonts w:ascii="Times New Roman" w:hAnsi="Times New Roman" w:cs="Times New Roman"/>
          <w:vertAlign w:val="superscript"/>
          <w:lang w:val="en-US"/>
        </w:rPr>
        <w:t>®</w:t>
      </w:r>
      <w:r>
        <w:rPr>
          <w:rFonts w:ascii="Times New Roman" w:hAnsi="Times New Roman" w:cs="Times New Roman"/>
          <w:lang w:val="en-US"/>
        </w:rPr>
        <w:t xml:space="preserve"> group (control group) between December </w:t>
      </w:r>
      <w:r w:rsidRPr="00E0642D">
        <w:rPr>
          <w:rFonts w:ascii="Times New Roman" w:hAnsi="Times New Roman" w:cs="Times New Roman"/>
          <w:lang w:val="en-US"/>
        </w:rPr>
        <w:t>2011-</w:t>
      </w:r>
      <w:r>
        <w:rPr>
          <w:rFonts w:ascii="Times New Roman" w:hAnsi="Times New Roman" w:cs="Times New Roman"/>
          <w:lang w:val="en-US"/>
        </w:rPr>
        <w:t xml:space="preserve"> January </w:t>
      </w:r>
      <w:r w:rsidR="0066294A">
        <w:rPr>
          <w:rFonts w:ascii="Times New Roman" w:hAnsi="Times New Roman" w:cs="Times New Roman"/>
          <w:lang w:val="en-US"/>
        </w:rPr>
        <w:t>2014</w:t>
      </w:r>
      <w:r w:rsidRPr="00E0642D">
        <w:rPr>
          <w:rFonts w:ascii="Times New Roman" w:hAnsi="Times New Roman" w:cs="Times New Roman"/>
          <w:lang w:val="en-US"/>
        </w:rPr>
        <w:t>. There was no difference</w:t>
      </w:r>
      <w:r>
        <w:rPr>
          <w:rFonts w:ascii="Times New Roman" w:hAnsi="Times New Roman" w:cs="Times New Roman"/>
          <w:lang w:val="en-US"/>
        </w:rPr>
        <w:t xml:space="preserve"> in the patient characteristics in terms of age, BMI, the n</w:t>
      </w:r>
      <w:r w:rsidRPr="00E0642D">
        <w:rPr>
          <w:rFonts w:ascii="Times New Roman" w:hAnsi="Times New Roman" w:cs="Times New Roman"/>
          <w:lang w:val="en-US"/>
        </w:rPr>
        <w:t xml:space="preserve">umber of previous pregnancies, </w:t>
      </w:r>
      <w:r>
        <w:rPr>
          <w:rFonts w:ascii="Times New Roman" w:hAnsi="Times New Roman" w:cs="Times New Roman"/>
          <w:lang w:val="en-US"/>
        </w:rPr>
        <w:t xml:space="preserve">the </w:t>
      </w:r>
      <w:r w:rsidRPr="00E0642D">
        <w:rPr>
          <w:rFonts w:ascii="Times New Roman" w:hAnsi="Times New Roman" w:cs="Times New Roman"/>
          <w:lang w:val="en-US"/>
        </w:rPr>
        <w:t>extent, site and severity</w:t>
      </w:r>
      <w:r>
        <w:rPr>
          <w:rFonts w:ascii="Times New Roman" w:hAnsi="Times New Roman" w:cs="Times New Roman"/>
          <w:lang w:val="en-US"/>
        </w:rPr>
        <w:t xml:space="preserve"> of adhesions</w:t>
      </w:r>
      <w:r w:rsidRPr="00E0642D">
        <w:rPr>
          <w:rFonts w:ascii="Times New Roman" w:hAnsi="Times New Roman" w:cs="Times New Roman"/>
          <w:lang w:val="en-US"/>
        </w:rPr>
        <w:t xml:space="preserve"> between the two groups. There </w:t>
      </w:r>
      <w:r w:rsidR="0066294A">
        <w:rPr>
          <w:rFonts w:ascii="Times New Roman" w:hAnsi="Times New Roman" w:cs="Times New Roman"/>
          <w:lang w:val="en-US"/>
        </w:rPr>
        <w:t xml:space="preserve">was no significant difference </w:t>
      </w:r>
      <w:r>
        <w:rPr>
          <w:rFonts w:ascii="Times New Roman" w:hAnsi="Times New Roman" w:cs="Times New Roman"/>
          <w:lang w:val="en-US"/>
        </w:rPr>
        <w:t>between the study versus control</w:t>
      </w:r>
      <w:r w:rsidRPr="00E0642D">
        <w:rPr>
          <w:rFonts w:ascii="Times New Roman" w:hAnsi="Times New Roman" w:cs="Times New Roman"/>
          <w:lang w:val="en-US"/>
        </w:rPr>
        <w:t xml:space="preserve"> group</w:t>
      </w:r>
      <w:r>
        <w:rPr>
          <w:rFonts w:ascii="Times New Roman" w:hAnsi="Times New Roman" w:cs="Times New Roman"/>
          <w:lang w:val="en-US"/>
        </w:rPr>
        <w:t>s</w:t>
      </w:r>
      <w:r w:rsidRPr="00E0642D">
        <w:rPr>
          <w:rFonts w:ascii="Times New Roman" w:hAnsi="Times New Roman" w:cs="Times New Roman"/>
          <w:lang w:val="en-US"/>
        </w:rPr>
        <w:t xml:space="preserve"> i</w:t>
      </w:r>
      <w:r>
        <w:rPr>
          <w:rFonts w:ascii="Times New Roman" w:hAnsi="Times New Roman" w:cs="Times New Roman"/>
          <w:lang w:val="en-US"/>
        </w:rPr>
        <w:t xml:space="preserve">n terms of the hormonal profile (Day 2 FSH and D21 progesterone) before or after surgery. The 3-month post-operative Day 10-12 follicular tracking findings and endometrial thickness were similar between the study and control groups. Four women </w:t>
      </w:r>
      <w:r w:rsidR="00C749CA">
        <w:rPr>
          <w:rFonts w:ascii="Times New Roman" w:hAnsi="Times New Roman" w:cs="Times New Roman"/>
          <w:lang w:val="en-US"/>
        </w:rPr>
        <w:t xml:space="preserve">in the study group (24%) and </w:t>
      </w:r>
      <w:r>
        <w:rPr>
          <w:rFonts w:ascii="Times New Roman" w:hAnsi="Times New Roman" w:cs="Times New Roman"/>
          <w:lang w:val="en-US"/>
        </w:rPr>
        <w:t xml:space="preserve">one in the control group </w:t>
      </w:r>
      <w:r w:rsidR="00C749CA">
        <w:rPr>
          <w:rFonts w:ascii="Times New Roman" w:hAnsi="Times New Roman" w:cs="Times New Roman"/>
          <w:lang w:val="en-US"/>
        </w:rPr>
        <w:t xml:space="preserve">were pregnant </w:t>
      </w:r>
      <w:r>
        <w:rPr>
          <w:rFonts w:ascii="Times New Roman" w:hAnsi="Times New Roman" w:cs="Times New Roman"/>
          <w:lang w:val="en-US"/>
        </w:rPr>
        <w:t>cumulatively over 2</w:t>
      </w:r>
      <w:r w:rsidRPr="00E0642D">
        <w:rPr>
          <w:rFonts w:ascii="Times New Roman" w:hAnsi="Times New Roman" w:cs="Times New Roman"/>
          <w:lang w:val="en-US"/>
        </w:rPr>
        <w:t xml:space="preserve"> years.</w:t>
      </w:r>
      <w:r>
        <w:rPr>
          <w:rFonts w:ascii="Times New Roman" w:hAnsi="Times New Roman" w:cs="Times New Roman"/>
          <w:lang w:val="en-US"/>
        </w:rPr>
        <w:t xml:space="preserve"> All the pregnant patients were randomised into the Hyalobarrier</w:t>
      </w:r>
      <w:r w:rsidRPr="00454136">
        <w:rPr>
          <w:rFonts w:ascii="Times New Roman" w:hAnsi="Times New Roman" w:cs="Times New Roman"/>
          <w:vertAlign w:val="superscript"/>
          <w:lang w:val="en-US"/>
        </w:rPr>
        <w:t xml:space="preserve">® </w:t>
      </w:r>
      <w:r>
        <w:rPr>
          <w:rFonts w:ascii="Times New Roman" w:hAnsi="Times New Roman" w:cs="Times New Roman"/>
          <w:lang w:val="en-US"/>
        </w:rPr>
        <w:t>group</w:t>
      </w:r>
      <w:r w:rsidR="00C749CA">
        <w:rPr>
          <w:rFonts w:ascii="Times New Roman" w:hAnsi="Times New Roman" w:cs="Times New Roman"/>
          <w:lang w:val="en-US"/>
        </w:rPr>
        <w:t>.</w:t>
      </w:r>
      <w:r w:rsidR="0066294A">
        <w:rPr>
          <w:rFonts w:ascii="Times New Roman" w:hAnsi="Times New Roman" w:cs="Times New Roman"/>
          <w:lang w:val="en-US"/>
        </w:rPr>
        <w:t xml:space="preserve"> </w:t>
      </w:r>
      <w:r>
        <w:rPr>
          <w:rFonts w:ascii="Times New Roman" w:hAnsi="Times New Roman" w:cs="Times New Roman"/>
          <w:lang w:val="en-US"/>
        </w:rPr>
        <w:t>The majority of surgeons reported that</w:t>
      </w:r>
      <w:r w:rsidRPr="00E0642D">
        <w:rPr>
          <w:rFonts w:ascii="Times New Roman" w:hAnsi="Times New Roman" w:cs="Times New Roman"/>
          <w:lang w:val="en-US"/>
        </w:rPr>
        <w:t xml:space="preserve"> the </w:t>
      </w:r>
      <w:r>
        <w:rPr>
          <w:rFonts w:ascii="Times New Roman" w:hAnsi="Times New Roman" w:cs="Times New Roman"/>
          <w:lang w:val="en-US"/>
        </w:rPr>
        <w:t>Hyalobarrier</w:t>
      </w:r>
      <w:r w:rsidRPr="00454136">
        <w:rPr>
          <w:rFonts w:ascii="Times New Roman" w:hAnsi="Times New Roman" w:cs="Times New Roman"/>
          <w:vertAlign w:val="superscript"/>
          <w:lang w:val="en-US"/>
        </w:rPr>
        <w:t>®</w:t>
      </w:r>
      <w:r>
        <w:rPr>
          <w:rFonts w:ascii="Times New Roman" w:hAnsi="Times New Roman" w:cs="Times New Roman"/>
          <w:lang w:val="en-US"/>
        </w:rPr>
        <w:t xml:space="preserve"> Gel Endo</w:t>
      </w:r>
      <w:r w:rsidRPr="00E0642D">
        <w:rPr>
          <w:rFonts w:ascii="Times New Roman" w:hAnsi="Times New Roman" w:cs="Times New Roman"/>
          <w:lang w:val="en-US"/>
        </w:rPr>
        <w:t xml:space="preserve"> was easy to apply.</w:t>
      </w:r>
      <w:r>
        <w:rPr>
          <w:rFonts w:ascii="Times New Roman" w:hAnsi="Times New Roman" w:cs="Times New Roman"/>
          <w:lang w:val="en-US"/>
        </w:rPr>
        <w:t xml:space="preserve"> </w:t>
      </w:r>
    </w:p>
    <w:p w14:paraId="472FA486" w14:textId="77777777" w:rsidR="00AF2D06" w:rsidRPr="00E0642D" w:rsidRDefault="00AF2D06" w:rsidP="00AF2D06">
      <w:pPr>
        <w:rPr>
          <w:rFonts w:ascii="Times New Roman" w:hAnsi="Times New Roman" w:cs="Times New Roman"/>
        </w:rPr>
      </w:pPr>
    </w:p>
    <w:p w14:paraId="24A86B56" w14:textId="213E009D" w:rsidR="00AF2D06" w:rsidRDefault="00B711AF" w:rsidP="00AF2D06">
      <w:pPr>
        <w:rPr>
          <w:rFonts w:ascii="Times New Roman" w:hAnsi="Times New Roman" w:cs="Times New Roman"/>
        </w:rPr>
      </w:pPr>
      <w:r>
        <w:rPr>
          <w:rFonts w:ascii="Times New Roman" w:hAnsi="Times New Roman" w:cs="Times New Roman"/>
        </w:rPr>
        <w:t>Conclusion</w:t>
      </w:r>
    </w:p>
    <w:p w14:paraId="36E49C4B" w14:textId="62AA3856" w:rsidR="00B711AF" w:rsidRPr="00E0642D" w:rsidRDefault="00B711AF" w:rsidP="00AF2D06">
      <w:pPr>
        <w:rPr>
          <w:rFonts w:ascii="Times New Roman" w:hAnsi="Times New Roman" w:cs="Times New Roman"/>
        </w:rPr>
      </w:pPr>
      <w:r>
        <w:rPr>
          <w:rFonts w:ascii="Times New Roman" w:hAnsi="Times New Roman" w:cs="Times New Roman"/>
          <w:lang w:val="en-US"/>
        </w:rPr>
        <w:t>The u</w:t>
      </w:r>
      <w:r w:rsidRPr="00E0642D">
        <w:rPr>
          <w:rFonts w:ascii="Times New Roman" w:hAnsi="Times New Roman" w:cs="Times New Roman"/>
          <w:lang w:val="en-US"/>
        </w:rPr>
        <w:t xml:space="preserve">se of </w:t>
      </w:r>
      <w:r>
        <w:rPr>
          <w:rFonts w:ascii="Times New Roman" w:hAnsi="Times New Roman" w:cs="Times New Roman"/>
          <w:lang w:val="en-US"/>
        </w:rPr>
        <w:t>Hyalobarrier</w:t>
      </w:r>
      <w:r w:rsidRPr="00454136">
        <w:rPr>
          <w:rFonts w:ascii="Times New Roman" w:hAnsi="Times New Roman" w:cs="Times New Roman"/>
          <w:vertAlign w:val="superscript"/>
          <w:lang w:val="en-US"/>
        </w:rPr>
        <w:t>®</w:t>
      </w:r>
      <w:r w:rsidRPr="00E0642D">
        <w:rPr>
          <w:rFonts w:ascii="Times New Roman" w:hAnsi="Times New Roman" w:cs="Times New Roman"/>
          <w:lang w:val="en-US"/>
        </w:rPr>
        <w:t xml:space="preserve"> post salpingo-ovariolysis did not influence follicular </w:t>
      </w:r>
      <w:r>
        <w:rPr>
          <w:rFonts w:ascii="Times New Roman" w:hAnsi="Times New Roman" w:cs="Times New Roman"/>
          <w:lang w:val="en-US"/>
        </w:rPr>
        <w:t xml:space="preserve">development as inferred from the results of the </w:t>
      </w:r>
      <w:r w:rsidRPr="00E0642D">
        <w:rPr>
          <w:rFonts w:ascii="Times New Roman" w:hAnsi="Times New Roman" w:cs="Times New Roman"/>
          <w:lang w:val="en-US"/>
        </w:rPr>
        <w:t>Day 21 progesterone and folliculogram on Day 10-12</w:t>
      </w:r>
      <w:r>
        <w:rPr>
          <w:rFonts w:ascii="Times New Roman" w:hAnsi="Times New Roman" w:cs="Times New Roman"/>
          <w:lang w:val="en-US"/>
        </w:rPr>
        <w:t xml:space="preserve"> 3-month post-surgery.</w:t>
      </w:r>
    </w:p>
    <w:p w14:paraId="136E691C" w14:textId="15398A6D" w:rsidR="00034849" w:rsidRDefault="00034849">
      <w:pPr>
        <w:rPr>
          <w:rFonts w:ascii="Times New Roman" w:hAnsi="Times New Roman" w:cs="Times New Roman"/>
          <w:lang w:val="en-US"/>
        </w:rPr>
      </w:pPr>
      <w:r>
        <w:rPr>
          <w:rFonts w:ascii="Times New Roman" w:hAnsi="Times New Roman" w:cs="Times New Roman"/>
          <w:lang w:val="en-US"/>
        </w:rPr>
        <w:br w:type="page"/>
      </w:r>
    </w:p>
    <w:p w14:paraId="7EEFAB3D" w14:textId="73FEDCED" w:rsidR="00D733C8" w:rsidRPr="00E0642D" w:rsidRDefault="00002EB2" w:rsidP="00E0642D">
      <w:pPr>
        <w:rPr>
          <w:rFonts w:ascii="Times New Roman" w:hAnsi="Times New Roman" w:cs="Times New Roman"/>
          <w:lang w:val="en-US"/>
        </w:rPr>
      </w:pPr>
      <w:r w:rsidRPr="00E0642D">
        <w:rPr>
          <w:rFonts w:ascii="Times New Roman" w:hAnsi="Times New Roman" w:cs="Times New Roman"/>
          <w:lang w:val="en-US"/>
        </w:rPr>
        <w:lastRenderedPageBreak/>
        <w:t>Introduction</w:t>
      </w:r>
    </w:p>
    <w:p w14:paraId="4B894B74" w14:textId="77777777" w:rsidR="004E282E" w:rsidRPr="00E0642D" w:rsidRDefault="004E282E" w:rsidP="00E0642D">
      <w:pPr>
        <w:rPr>
          <w:rFonts w:ascii="Times New Roman" w:hAnsi="Times New Roman" w:cs="Times New Roman"/>
          <w:lang w:val="en-US"/>
        </w:rPr>
      </w:pPr>
    </w:p>
    <w:p w14:paraId="47B67AAA" w14:textId="73340ABA" w:rsidR="003216CE" w:rsidRDefault="00971B8C" w:rsidP="00E0642D">
      <w:pPr>
        <w:rPr>
          <w:rFonts w:ascii="Times New Roman" w:hAnsi="Times New Roman" w:cs="Times New Roman"/>
        </w:rPr>
      </w:pPr>
      <w:proofErr w:type="spellStart"/>
      <w:r w:rsidRPr="00E0642D">
        <w:rPr>
          <w:rFonts w:ascii="Times New Roman" w:hAnsi="Times New Roman" w:cs="Times New Roman"/>
        </w:rPr>
        <w:t>Peri</w:t>
      </w:r>
      <w:proofErr w:type="spellEnd"/>
      <w:r w:rsidRPr="00E0642D">
        <w:rPr>
          <w:rFonts w:ascii="Times New Roman" w:hAnsi="Times New Roman" w:cs="Times New Roman"/>
        </w:rPr>
        <w:t xml:space="preserve">-adnexal adhesions are adhesions which enveloped the </w:t>
      </w:r>
      <w:proofErr w:type="spellStart"/>
      <w:r w:rsidRPr="00E0642D">
        <w:rPr>
          <w:rFonts w:ascii="Times New Roman" w:hAnsi="Times New Roman" w:cs="Times New Roman"/>
        </w:rPr>
        <w:t>fimbrae</w:t>
      </w:r>
      <w:proofErr w:type="spellEnd"/>
      <w:r w:rsidRPr="00E0642D">
        <w:rPr>
          <w:rFonts w:ascii="Times New Roman" w:hAnsi="Times New Roman" w:cs="Times New Roman"/>
        </w:rPr>
        <w:t xml:space="preserve"> ends, the </w:t>
      </w:r>
      <w:r w:rsidR="0032036C" w:rsidRPr="00E0642D">
        <w:rPr>
          <w:rFonts w:ascii="Times New Roman" w:hAnsi="Times New Roman" w:cs="Times New Roman"/>
        </w:rPr>
        <w:t>F</w:t>
      </w:r>
      <w:r w:rsidRPr="00E0642D">
        <w:rPr>
          <w:rFonts w:ascii="Times New Roman" w:hAnsi="Times New Roman" w:cs="Times New Roman"/>
        </w:rPr>
        <w:t>allopian tubes and / or ovaries. These adhesi</w:t>
      </w:r>
      <w:r w:rsidR="003216CE">
        <w:rPr>
          <w:rFonts w:ascii="Times New Roman" w:hAnsi="Times New Roman" w:cs="Times New Roman"/>
        </w:rPr>
        <w:t>ons can develop post-surgically,</w:t>
      </w:r>
      <w:r w:rsidRPr="00E0642D">
        <w:rPr>
          <w:rFonts w:ascii="Times New Roman" w:hAnsi="Times New Roman" w:cs="Times New Roman"/>
        </w:rPr>
        <w:t xml:space="preserve"> after infection and inflammation secondary to pelvic inflammatory disease or</w:t>
      </w:r>
      <w:r w:rsidR="003216CE">
        <w:rPr>
          <w:rFonts w:ascii="Times New Roman" w:hAnsi="Times New Roman" w:cs="Times New Roman"/>
        </w:rPr>
        <w:t xml:space="preserve"> as a consequence of</w:t>
      </w:r>
      <w:r w:rsidRPr="00E0642D">
        <w:rPr>
          <w:rFonts w:ascii="Times New Roman" w:hAnsi="Times New Roman" w:cs="Times New Roman"/>
        </w:rPr>
        <w:t xml:space="preserve"> </w:t>
      </w:r>
      <w:proofErr w:type="gramStart"/>
      <w:r w:rsidRPr="00E0642D">
        <w:rPr>
          <w:rFonts w:ascii="Times New Roman" w:hAnsi="Times New Roman" w:cs="Times New Roman"/>
        </w:rPr>
        <w:t>other</w:t>
      </w:r>
      <w:proofErr w:type="gramEnd"/>
      <w:r w:rsidRPr="00E0642D">
        <w:rPr>
          <w:rFonts w:ascii="Times New Roman" w:hAnsi="Times New Roman" w:cs="Times New Roman"/>
        </w:rPr>
        <w:t xml:space="preserve"> intra-abdominal infective source. </w:t>
      </w:r>
      <w:proofErr w:type="spellStart"/>
      <w:r w:rsidRPr="00E0642D">
        <w:rPr>
          <w:rFonts w:ascii="Times New Roman" w:hAnsi="Times New Roman" w:cs="Times New Roman"/>
        </w:rPr>
        <w:t>Peri</w:t>
      </w:r>
      <w:proofErr w:type="spellEnd"/>
      <w:r w:rsidRPr="00E0642D">
        <w:rPr>
          <w:rFonts w:ascii="Times New Roman" w:hAnsi="Times New Roman" w:cs="Times New Roman"/>
        </w:rPr>
        <w:t>-adnexal adhesions contribute to subfertility by a combinations of ways; namely by the mechanical distortion of the tubo-ovarian anatomy thereby interfering with the transport of t</w:t>
      </w:r>
      <w:r w:rsidR="004E377E" w:rsidRPr="00E0642D">
        <w:rPr>
          <w:rFonts w:ascii="Times New Roman" w:hAnsi="Times New Roman" w:cs="Times New Roman"/>
        </w:rPr>
        <w:t>he ovum into the Fallopian tube or</w:t>
      </w:r>
      <w:r w:rsidRPr="00E0642D">
        <w:rPr>
          <w:rFonts w:ascii="Times New Roman" w:hAnsi="Times New Roman" w:cs="Times New Roman"/>
        </w:rPr>
        <w:t xml:space="preserve"> the disruption of blood supply to the ovary and its follicular development </w:t>
      </w:r>
      <w:r w:rsidRPr="00E0642D">
        <w:rPr>
          <w:rFonts w:ascii="Times New Roman" w:hAnsi="Times New Roman" w:cs="Times New Roman"/>
        </w:rPr>
        <w:fldChar w:fldCharType="begin">
          <w:fldData xml:space="preserve">PEVuZE5vdGU+PENpdGU+PEF1dGhvcj5DYXNwaTwvQXV0aG9yPjxZZWFyPjE5ODE8L1llYXI+PFJl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</w:fldData>
        </w:fldChar>
      </w:r>
      <w:r w:rsidR="0003429A">
        <w:rPr>
          <w:rFonts w:ascii="Times New Roman" w:hAnsi="Times New Roman" w:cs="Times New Roman"/>
        </w:rPr>
        <w:instrText xml:space="preserve"> ADDIN EN.CITE </w:instrText>
      </w:r>
      <w:r w:rsidR="0003429A">
        <w:rPr>
          <w:rFonts w:ascii="Times New Roman" w:hAnsi="Times New Roman" w:cs="Times New Roman"/>
        </w:rPr>
        <w:fldChar w:fldCharType="begin">
          <w:fldData xml:space="preserve">PEVuZE5vdGU+PENpdGU+PEF1dGhvcj5DYXNwaTwvQXV0aG9yPjxZZWFyPjE5ODE8L1llYXI+PFJl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</w:fldData>
        </w:fldChar>
      </w:r>
      <w:r w:rsidR="0003429A">
        <w:rPr>
          <w:rFonts w:ascii="Times New Roman" w:hAnsi="Times New Roman" w:cs="Times New Roman"/>
        </w:rPr>
        <w:instrText xml:space="preserve"> ADDIN EN.CITE.DATA </w:instrText>
      </w:r>
      <w:r w:rsidR="0003429A">
        <w:rPr>
          <w:rFonts w:ascii="Times New Roman" w:hAnsi="Times New Roman" w:cs="Times New Roman"/>
        </w:rPr>
      </w:r>
      <w:r w:rsidR="0003429A">
        <w:rPr>
          <w:rFonts w:ascii="Times New Roman" w:hAnsi="Times New Roman" w:cs="Times New Roman"/>
        </w:rPr>
        <w:fldChar w:fldCharType="end"/>
      </w:r>
      <w:r w:rsidRPr="00E0642D">
        <w:rPr>
          <w:rFonts w:ascii="Times New Roman" w:hAnsi="Times New Roman" w:cs="Times New Roman"/>
        </w:rPr>
      </w:r>
      <w:r w:rsidRPr="00E0642D">
        <w:rPr>
          <w:rFonts w:ascii="Times New Roman" w:hAnsi="Times New Roman" w:cs="Times New Roman"/>
        </w:rPr>
        <w:fldChar w:fldCharType="separate"/>
      </w:r>
      <w:r w:rsidR="0003429A">
        <w:rPr>
          <w:rFonts w:ascii="Times New Roman" w:hAnsi="Times New Roman" w:cs="Times New Roman"/>
          <w:noProof/>
        </w:rPr>
        <w:t>[1-4]</w:t>
      </w:r>
      <w:r w:rsidRPr="00E0642D">
        <w:rPr>
          <w:rFonts w:ascii="Times New Roman" w:hAnsi="Times New Roman" w:cs="Times New Roman"/>
        </w:rPr>
        <w:fldChar w:fldCharType="end"/>
      </w:r>
      <w:r w:rsidRPr="00E0642D">
        <w:rPr>
          <w:rFonts w:ascii="Times New Roman" w:hAnsi="Times New Roman" w:cs="Times New Roman"/>
        </w:rPr>
        <w:t xml:space="preserve">. Indeed, it has been observed that women with </w:t>
      </w:r>
      <w:proofErr w:type="spellStart"/>
      <w:r w:rsidRPr="00E0642D">
        <w:rPr>
          <w:rFonts w:ascii="Times New Roman" w:hAnsi="Times New Roman" w:cs="Times New Roman"/>
        </w:rPr>
        <w:t>peri</w:t>
      </w:r>
      <w:proofErr w:type="spellEnd"/>
      <w:r w:rsidRPr="00E0642D">
        <w:rPr>
          <w:rFonts w:ascii="Times New Roman" w:hAnsi="Times New Roman" w:cs="Times New Roman"/>
        </w:rPr>
        <w:t>-ovarian adhesions are si</w:t>
      </w:r>
      <w:r w:rsidR="003216CE">
        <w:rPr>
          <w:rFonts w:ascii="Times New Roman" w:hAnsi="Times New Roman" w:cs="Times New Roman"/>
        </w:rPr>
        <w:t>gnificantly more prone to have</w:t>
      </w:r>
      <w:r w:rsidRPr="00E0642D">
        <w:rPr>
          <w:rFonts w:ascii="Times New Roman" w:hAnsi="Times New Roman" w:cs="Times New Roman"/>
        </w:rPr>
        <w:t xml:space="preserve"> </w:t>
      </w:r>
      <w:proofErr w:type="spellStart"/>
      <w:r w:rsidRPr="00E0642D">
        <w:rPr>
          <w:rFonts w:ascii="Times New Roman" w:hAnsi="Times New Roman" w:cs="Times New Roman"/>
        </w:rPr>
        <w:t>unruptured</w:t>
      </w:r>
      <w:proofErr w:type="spellEnd"/>
      <w:r w:rsidRPr="00E0642D">
        <w:rPr>
          <w:rFonts w:ascii="Times New Roman" w:hAnsi="Times New Roman" w:cs="Times New Roman"/>
        </w:rPr>
        <w:t xml:space="preserve"> follicles </w:t>
      </w:r>
      <w:r w:rsidRPr="00E0642D">
        <w:rPr>
          <w:rFonts w:ascii="Times New Roman" w:hAnsi="Times New Roman" w:cs="Times New Roman"/>
        </w:rPr>
        <w:fldChar w:fldCharType="begin"/>
      </w:r>
      <w:r w:rsidR="0003429A">
        <w:rPr>
          <w:rFonts w:ascii="Times New Roman" w:hAnsi="Times New Roman" w:cs="Times New Roman"/>
        </w:rPr>
        <w:instrText xml:space="preserve"> ADDIN EN.CITE &lt;EndNote&gt;&lt;Cite&gt;&lt;Author&gt;Hamilton&lt;/Author&gt;&lt;Year&gt;1986&lt;/Year&gt;&lt;RecNum&gt;5&lt;/RecNum&gt;&lt;DisplayText&gt;[5]&lt;/DisplayText&gt;&lt;record&gt;&lt;rec-number&gt;5&lt;/rec-number&gt;&lt;foreign-keys&gt;&lt;key app="EN" db-id="sdw5v5dac5zswferzr3xa2rnsrfetdvr2z9s" timestamp="1469630646"&gt;5&lt;/key&gt;&lt;/foreign-keys&gt;&lt;ref-type name="Journal Article"&gt;17&lt;/ref-type&gt;&lt;contributors&gt;&lt;authors&gt;&lt;author&gt;Hamilton, C. J.&lt;/author&gt;&lt;author&gt;Evers, J. L.&lt;/author&gt;&lt;author&gt;Hoogland, H. J.&lt;/author&gt;&lt;/authors&gt;&lt;/contributors&gt;&lt;titles&gt;&lt;title&gt;Ovulatory disorders and inflammatory adnexal damage: a neglected cause of the failure of fertility microsurgery&lt;/title&gt;&lt;secondary-title&gt;Br J Obstet Gynaecol&lt;/secondary-title&gt;&lt;/titles&gt;&lt;periodical&gt;&lt;full-title&gt;Br J Obstet Gynaecol&lt;/full-title&gt;&lt;/periodical&gt;&lt;pages&gt;282-4&lt;/pages&gt;&lt;volume&gt;93&lt;/volume&gt;&lt;number&gt;3&lt;/number&gt;&lt;keywords&gt;&lt;keyword&gt;Adult&lt;/keyword&gt;&lt;keyword&gt;Female&lt;/keyword&gt;&lt;keyword&gt;Humans&lt;/keyword&gt;&lt;keyword&gt;Infertility, Female/etiology/physiopathology/*surgery&lt;/keyword&gt;&lt;keyword&gt;Luteinizing Hormone/blood&lt;/keyword&gt;&lt;keyword&gt;Ovarian Follicle/physiology&lt;/keyword&gt;&lt;keyword&gt;*Ovulation&lt;/keyword&gt;&lt;keyword&gt;Pelvic Inflammatory Disease/*complications&lt;/keyword&gt;&lt;keyword&gt;Periodicity&lt;/keyword&gt;&lt;keyword&gt;Progesterone/blood&lt;/keyword&gt;&lt;/keywords&gt;&lt;dates&gt;&lt;year&gt;1986&lt;/year&gt;&lt;pub-dates&gt;&lt;date&gt;Mar&lt;/date&gt;&lt;/pub-dates&gt;&lt;/dates&gt;&lt;isbn&gt;0306-5456 (Print)&amp;#xD;0306-5456 (Linking)&lt;/isbn&gt;&lt;accession-num&gt;3964603&lt;/accession-num&gt;&lt;urls&gt;&lt;related-urls&gt;&lt;url&gt;http://www.ncbi.nlm.nih.gov/pubmed/3964603&lt;/url&gt;&lt;/related-urls&gt;&lt;/urls&gt;&lt;/record&gt;&lt;/Cite&gt;&lt;/EndNote&gt;</w:instrText>
      </w:r>
      <w:r w:rsidRPr="00E0642D">
        <w:rPr>
          <w:rFonts w:ascii="Times New Roman" w:hAnsi="Times New Roman" w:cs="Times New Roman"/>
        </w:rPr>
        <w:fldChar w:fldCharType="separate"/>
      </w:r>
      <w:r w:rsidR="0003429A">
        <w:rPr>
          <w:rFonts w:ascii="Times New Roman" w:hAnsi="Times New Roman" w:cs="Times New Roman"/>
          <w:noProof/>
        </w:rPr>
        <w:t>[5]</w:t>
      </w:r>
      <w:r w:rsidRPr="00E0642D">
        <w:rPr>
          <w:rFonts w:ascii="Times New Roman" w:hAnsi="Times New Roman" w:cs="Times New Roman"/>
        </w:rPr>
        <w:fldChar w:fldCharType="end"/>
      </w:r>
      <w:r w:rsidRPr="00E0642D">
        <w:rPr>
          <w:rFonts w:ascii="Times New Roman" w:hAnsi="Times New Roman" w:cs="Times New Roman"/>
        </w:rPr>
        <w:t xml:space="preserve">. </w:t>
      </w:r>
    </w:p>
    <w:p w14:paraId="34637422" w14:textId="77777777" w:rsidR="003216CE" w:rsidRDefault="003216CE" w:rsidP="00E0642D">
      <w:pPr>
        <w:rPr>
          <w:rFonts w:ascii="Times New Roman" w:hAnsi="Times New Roman" w:cs="Times New Roman"/>
        </w:rPr>
      </w:pPr>
    </w:p>
    <w:p w14:paraId="666B1E48" w14:textId="2D4DF214" w:rsidR="003216CE" w:rsidRDefault="009117A5" w:rsidP="00E0642D">
      <w:pPr>
        <w:rPr>
          <w:rFonts w:ascii="Times New Roman" w:hAnsi="Times New Roman" w:cs="Times New Roman"/>
        </w:rPr>
      </w:pPr>
      <w:r w:rsidRPr="00E0642D">
        <w:rPr>
          <w:rFonts w:ascii="Times New Roman" w:hAnsi="Times New Roman" w:cs="Times New Roman"/>
        </w:rPr>
        <w:t>The restoration of the tubo-ovarian anatomy is one the key principles in reproductive surgery, and this involves adhesiolysis. However, a</w:t>
      </w:r>
      <w:r w:rsidR="004E282E" w:rsidRPr="00E0642D">
        <w:rPr>
          <w:rFonts w:ascii="Times New Roman" w:hAnsi="Times New Roman" w:cs="Times New Roman"/>
        </w:rPr>
        <w:t xml:space="preserve">dhesion formation/reformation is very common after </w:t>
      </w:r>
      <w:proofErr w:type="spellStart"/>
      <w:r w:rsidR="004E282E" w:rsidRPr="00E0642D">
        <w:rPr>
          <w:rFonts w:ascii="Times New Roman" w:hAnsi="Times New Roman" w:cs="Times New Roman"/>
        </w:rPr>
        <w:t>peri</w:t>
      </w:r>
      <w:proofErr w:type="spellEnd"/>
      <w:r w:rsidR="004E282E" w:rsidRPr="00E0642D">
        <w:rPr>
          <w:rFonts w:ascii="Times New Roman" w:hAnsi="Times New Roman" w:cs="Times New Roman"/>
        </w:rPr>
        <w:t>-ovarian adhesiolysis (40%)</w:t>
      </w:r>
      <w:r w:rsidRPr="00E0642D">
        <w:rPr>
          <w:rFonts w:ascii="Times New Roman" w:hAnsi="Times New Roman" w:cs="Times New Roman"/>
        </w:rPr>
        <w:fldChar w:fldCharType="begin"/>
      </w:r>
      <w:r w:rsidR="0003429A">
        <w:rPr>
          <w:rFonts w:ascii="Times New Roman" w:hAnsi="Times New Roman" w:cs="Times New Roman"/>
        </w:rPr>
        <w:instrText xml:space="preserve"> ADDIN EN.CITE &lt;EndNote&gt;&lt;Cite&gt;&lt;Author&gt;Alborzi&lt;/Author&gt;&lt;Year&gt;2003&lt;/Year&gt;&lt;RecNum&gt;7&lt;/RecNum&gt;&lt;DisplayText&gt;[6]&lt;/DisplayText&gt;&lt;record&gt;&lt;rec-number&gt;7&lt;/rec-number&gt;&lt;foreign-keys&gt;&lt;key app="EN" db-id="sdw5v5dac5zswferzr3xa2rnsrfetdvr2z9s" timestamp="1469631038"&gt;7&lt;/key&gt;&lt;/foreign-keys&gt;&lt;ref-type name="Journal Article"&gt;17&lt;/ref-type&gt;&lt;contributors&gt;&lt;authors&gt;&lt;author&gt;Alborzi, S.&lt;/author&gt;&lt;author&gt;Motazedian, S.&lt;/author&gt;&lt;author&gt;Parsanezhad, M. E.&lt;/author&gt;&lt;/authors&gt;&lt;/contributors&gt;&lt;auth-address&gt;Department of Obstetrics and Gynecology, Shiraz University of Medical Sciences, Iran.&lt;/auth-address&gt;&lt;titles&gt;&lt;title&gt;Chance of adhesion formation after laparoscopic salpingo-ovariolysis: is there a place for second-look laparoscopy?&lt;/title&gt;&lt;secondary-title&gt;J Am Assoc Gynecol Laparosc&lt;/secondary-title&gt;&lt;/titles&gt;&lt;periodical&gt;&lt;full-title&gt;J Am Assoc Gynecol Laparosc&lt;/full-title&gt;&lt;/periodical&gt;&lt;pages&gt;172-6&lt;/pages&gt;&lt;volume&gt;10&lt;/volume&gt;&lt;number&gt;2&lt;/number&gt;&lt;keywords&gt;&lt;keyword&gt;Adult&lt;/keyword&gt;&lt;keyword&gt;Fallopian Tube Diseases/diagnosis&lt;/keyword&gt;&lt;keyword&gt;Female&lt;/keyword&gt;&lt;keyword&gt;Follow-Up Studies&lt;/keyword&gt;&lt;keyword&gt;Humans&lt;/keyword&gt;&lt;keyword&gt;Incidence&lt;/keyword&gt;&lt;keyword&gt;Infertility, Female/*surgery&lt;/keyword&gt;&lt;keyword&gt;Laparoscopy/adverse effects/*methods&lt;/keyword&gt;&lt;keyword&gt;Middle Aged&lt;/keyword&gt;&lt;keyword&gt;Ovary/*surgery&lt;/keyword&gt;&lt;keyword&gt;Postoperative Complications/diagnosis&lt;/keyword&gt;&lt;keyword&gt;Probability&lt;/keyword&gt;&lt;keyword&gt;Prospective Studies&lt;/keyword&gt;&lt;keyword&gt;Risk Assessment&lt;/keyword&gt;&lt;keyword&gt;Salpingostomy/adverse effects/*methods&lt;/keyword&gt;&lt;keyword&gt;*Second-Look Surgery&lt;/keyword&gt;&lt;keyword&gt;Severity of Illness Index&lt;/keyword&gt;&lt;keyword&gt;Statistics, Nonparametric&lt;/keyword&gt;&lt;keyword&gt;Tissue Adhesions/epidemiology/etiology&lt;/keyword&gt;&lt;keyword&gt;Treatment Outcome&lt;/keyword&gt;&lt;/keywords&gt;&lt;dates&gt;&lt;year&gt;2003&lt;/year&gt;&lt;pub-dates&gt;&lt;date&gt;May&lt;/date&gt;&lt;/pub-dates&gt;&lt;/dates&gt;&lt;isbn&gt;1074-3804 (Print)&amp;#xD;1074-3804 (Linking)&lt;/isbn&gt;&lt;accession-num&gt;12732767&lt;/accession-num&gt;&lt;urls&gt;&lt;related-urls&gt;&lt;url&gt;http://www.ncbi.nlm.nih.gov/pubmed/12732767&lt;/url&gt;&lt;/related-urls&gt;&lt;/urls&gt;&lt;/record&gt;&lt;/Cite&gt;&lt;/EndNote&gt;</w:instrText>
      </w:r>
      <w:r w:rsidRPr="00E0642D">
        <w:rPr>
          <w:rFonts w:ascii="Times New Roman" w:hAnsi="Times New Roman" w:cs="Times New Roman"/>
        </w:rPr>
        <w:fldChar w:fldCharType="separate"/>
      </w:r>
      <w:r w:rsidR="0003429A">
        <w:rPr>
          <w:rFonts w:ascii="Times New Roman" w:hAnsi="Times New Roman" w:cs="Times New Roman"/>
          <w:noProof/>
        </w:rPr>
        <w:t>[6]</w:t>
      </w:r>
      <w:r w:rsidRPr="00E0642D">
        <w:rPr>
          <w:rFonts w:ascii="Times New Roman" w:hAnsi="Times New Roman" w:cs="Times New Roman"/>
        </w:rPr>
        <w:fldChar w:fldCharType="end"/>
      </w:r>
      <w:r w:rsidRPr="00E0642D">
        <w:rPr>
          <w:rFonts w:ascii="Times New Roman" w:hAnsi="Times New Roman" w:cs="Times New Roman"/>
        </w:rPr>
        <w:t xml:space="preserve">. </w:t>
      </w:r>
      <w:r w:rsidR="004E282E" w:rsidRPr="00E0642D">
        <w:rPr>
          <w:rFonts w:ascii="Times New Roman" w:hAnsi="Times New Roman" w:cs="Times New Roman"/>
        </w:rPr>
        <w:t xml:space="preserve">The natural anatomical position and density of ovaries precludes </w:t>
      </w:r>
      <w:r w:rsidRPr="00E0642D">
        <w:rPr>
          <w:rFonts w:ascii="Times New Roman" w:hAnsi="Times New Roman" w:cs="Times New Roman"/>
        </w:rPr>
        <w:t>hydro floatation</w:t>
      </w:r>
      <w:r w:rsidR="004E282E" w:rsidRPr="00E0642D">
        <w:rPr>
          <w:rFonts w:ascii="Times New Roman" w:hAnsi="Times New Roman" w:cs="Times New Roman"/>
        </w:rPr>
        <w:t xml:space="preserve"> mechanism as an effective </w:t>
      </w:r>
      <w:r w:rsidR="0032036C" w:rsidRPr="00E0642D">
        <w:rPr>
          <w:rFonts w:ascii="Times New Roman" w:hAnsi="Times New Roman" w:cs="Times New Roman"/>
        </w:rPr>
        <w:t>adhesion prevention strategy after</w:t>
      </w:r>
      <w:r w:rsidR="004E282E" w:rsidRPr="00E0642D">
        <w:rPr>
          <w:rFonts w:ascii="Times New Roman" w:hAnsi="Times New Roman" w:cs="Times New Roman"/>
        </w:rPr>
        <w:t xml:space="preserve"> </w:t>
      </w:r>
      <w:r w:rsidRPr="00E0642D">
        <w:rPr>
          <w:rFonts w:ascii="Times New Roman" w:hAnsi="Times New Roman" w:cs="Times New Roman"/>
        </w:rPr>
        <w:t>adnexal</w:t>
      </w:r>
      <w:r w:rsidR="004E282E" w:rsidRPr="00E0642D">
        <w:rPr>
          <w:rFonts w:ascii="Times New Roman" w:hAnsi="Times New Roman" w:cs="Times New Roman"/>
        </w:rPr>
        <w:t xml:space="preserve"> surgery </w:t>
      </w:r>
      <w:r w:rsidR="004E282E" w:rsidRPr="00E0642D">
        <w:rPr>
          <w:rFonts w:ascii="Times New Roman" w:hAnsi="Times New Roman" w:cs="Times New Roman"/>
        </w:rPr>
        <w:fldChar w:fldCharType="begin"/>
      </w:r>
      <w:r w:rsidR="004E282E" w:rsidRPr="00E0642D">
        <w:rPr>
          <w:rFonts w:ascii="Times New Roman" w:hAnsi="Times New Roman" w:cs="Times New Roman"/>
        </w:rPr>
        <w:instrText xml:space="preserve"> ADDIN REFMGR.CITE &lt;Refman&gt;&lt;Cite&gt;&lt;Author&gt;Carpenter&lt;/Author&gt;&lt;Year&gt;2010&lt;/Year&gt;&lt;RecNum&gt;15&lt;/RecNum&gt;&lt;IDText&gt;Ovaries do not float&lt;/IDText&gt;&lt;MDL Ref_Type="Abstract"&gt;&lt;Ref_Type&gt;Abstract&lt;/Ref_Type&gt;&lt;Ref_ID&gt;15&lt;/Ref_ID&gt;&lt;Title_Primary&gt;Ovaries do not float&lt;/Title_Primary&gt;&lt;Authors_Primary&gt;Carpenter,T.&lt;/Authors_Primary&gt;&lt;Authors_Primary&gt;Kent,A.&lt;/Authors_Primary&gt;&lt;Date_Primary&gt;2010&lt;/Date_Primary&gt;&lt;Keywords&gt;Ovary&lt;/Keywords&gt;&lt;Reprint&gt;Not in File&lt;/Reprint&gt;&lt;Start_Page&gt;263&lt;/Start_Page&gt;&lt;End_Page&gt;264&lt;/End_Page&gt;&lt;Periodical&gt;Gynaecol Surgery&lt;/Periodical&gt;&lt;Volume&gt;1&lt;/Volume&gt;&lt;Issue&gt;4&lt;/Issue&gt;&lt;ZZ_JournalFull&gt;&lt;f name="System"&gt;Gynaecol Surgery&lt;/f&gt;&lt;/ZZ_JournalFull&gt;&lt;ZZ_WorkformID&gt;4&lt;/ZZ_WorkformID&gt;&lt;/MDL&gt;&lt;/Cite&gt;&lt;/Refman&gt;</w:instrText>
      </w:r>
      <w:r w:rsidR="004E282E" w:rsidRPr="00E0642D">
        <w:rPr>
          <w:rFonts w:ascii="Times New Roman" w:hAnsi="Times New Roman" w:cs="Times New Roman"/>
        </w:rPr>
        <w:fldChar w:fldCharType="separate"/>
      </w:r>
      <w:r w:rsidR="004E282E" w:rsidRPr="00E0642D">
        <w:rPr>
          <w:rFonts w:ascii="Times New Roman" w:hAnsi="Times New Roman" w:cs="Times New Roman"/>
        </w:rPr>
        <w:t>(Carpenter and Kent 2010)</w:t>
      </w:r>
      <w:r w:rsidR="004E282E" w:rsidRPr="00E0642D">
        <w:rPr>
          <w:rFonts w:ascii="Times New Roman" w:hAnsi="Times New Roman" w:cs="Times New Roman"/>
        </w:rPr>
        <w:fldChar w:fldCharType="end"/>
      </w:r>
      <w:r w:rsidR="004E282E" w:rsidRPr="00E0642D">
        <w:rPr>
          <w:rFonts w:ascii="Times New Roman" w:hAnsi="Times New Roman" w:cs="Times New Roman"/>
        </w:rPr>
        <w:t xml:space="preserve">. </w:t>
      </w:r>
      <w:r w:rsidRPr="00E0642D">
        <w:rPr>
          <w:rFonts w:ascii="Times New Roman" w:hAnsi="Times New Roman" w:cs="Times New Roman"/>
        </w:rPr>
        <w:t>Hence, consideration is required for the application of other forms of adhesion prevention agents such as hyaluronic gel based products</w:t>
      </w:r>
      <w:r w:rsidR="00BB4F92" w:rsidRPr="00E0642D">
        <w:rPr>
          <w:rFonts w:ascii="Times New Roman" w:hAnsi="Times New Roman" w:cs="Times New Roman"/>
        </w:rPr>
        <w:t xml:space="preserve">. </w:t>
      </w:r>
    </w:p>
    <w:p w14:paraId="588ED289" w14:textId="77777777" w:rsidR="003216CE" w:rsidRDefault="003216CE" w:rsidP="00E0642D">
      <w:pPr>
        <w:rPr>
          <w:rFonts w:ascii="Times New Roman" w:hAnsi="Times New Roman" w:cs="Times New Roman"/>
        </w:rPr>
      </w:pPr>
    </w:p>
    <w:p w14:paraId="3E3304FE" w14:textId="5D1D0253" w:rsidR="009117A5" w:rsidRPr="00E0642D" w:rsidRDefault="007E1841" w:rsidP="00E0642D">
      <w:pPr>
        <w:rPr>
          <w:rFonts w:ascii="Times New Roman" w:hAnsi="Times New Roman" w:cs="Times New Roman"/>
        </w:rPr>
      </w:pPr>
      <w:r>
        <w:rPr>
          <w:rFonts w:ascii="Times New Roman" w:hAnsi="Times New Roman" w:cs="Times New Roman"/>
        </w:rPr>
        <w:t>Hyalobarrier</w:t>
      </w:r>
      <w:r w:rsidRPr="0005240A">
        <w:rPr>
          <w:rFonts w:ascii="Times New Roman" w:hAnsi="Times New Roman" w:cs="Times New Roman"/>
          <w:vertAlign w:val="superscript"/>
        </w:rPr>
        <w:t>®</w:t>
      </w:r>
      <w:r>
        <w:rPr>
          <w:rFonts w:ascii="Times New Roman" w:hAnsi="Times New Roman" w:cs="Times New Roman"/>
        </w:rPr>
        <w:t xml:space="preserve"> Gel Endo</w:t>
      </w:r>
      <w:r w:rsidR="00BB4F92" w:rsidRPr="00E0642D">
        <w:rPr>
          <w:rFonts w:ascii="Times New Roman" w:hAnsi="Times New Roman" w:cs="Times New Roman"/>
        </w:rPr>
        <w:t xml:space="preserve"> is a sterile, transparent and highly viscous gel that form</w:t>
      </w:r>
      <w:r>
        <w:rPr>
          <w:rFonts w:ascii="Times New Roman" w:hAnsi="Times New Roman" w:cs="Times New Roman"/>
        </w:rPr>
        <w:t>s</w:t>
      </w:r>
      <w:r w:rsidR="00BB4F92" w:rsidRPr="00E0642D">
        <w:rPr>
          <w:rFonts w:ascii="Times New Roman" w:hAnsi="Times New Roman" w:cs="Times New Roman"/>
        </w:rPr>
        <w:t xml:space="preserve"> a barrier to prevent or reduce post-surgical adhesions. </w:t>
      </w:r>
      <w:r w:rsidR="00861FBA">
        <w:rPr>
          <w:rFonts w:ascii="Times New Roman" w:hAnsi="Times New Roman" w:cs="Times New Roman"/>
        </w:rPr>
        <w:t>A recent randomised controlled trial examining if the instillation of Hyalobarrier</w:t>
      </w:r>
      <w:r w:rsidR="00861FBA" w:rsidRPr="0005240A">
        <w:rPr>
          <w:rFonts w:ascii="Times New Roman" w:hAnsi="Times New Roman" w:cs="Times New Roman"/>
          <w:vertAlign w:val="superscript"/>
        </w:rPr>
        <w:t>®</w:t>
      </w:r>
      <w:r w:rsidR="00861FBA">
        <w:rPr>
          <w:rFonts w:ascii="Times New Roman" w:hAnsi="Times New Roman" w:cs="Times New Roman"/>
        </w:rPr>
        <w:t xml:space="preserve"> intrauterine after the evacuation of products of conception showed a significant reduction in the formation of intrauterine adhesions post-operatively at second look hysteroscopy</w:t>
      </w:r>
      <w:r w:rsidR="000548F3">
        <w:rPr>
          <w:rFonts w:ascii="Times New Roman" w:hAnsi="Times New Roman" w:cs="Times New Roman"/>
        </w:rPr>
        <w:t xml:space="preserve"> </w:t>
      </w:r>
      <w:r w:rsidR="000548F3">
        <w:rPr>
          <w:rFonts w:ascii="Times New Roman" w:hAnsi="Times New Roman" w:cs="Times New Roman"/>
        </w:rPr>
        <w:fldChar w:fldCharType="begin"/>
      </w:r>
      <w:r w:rsidR="0003429A">
        <w:rPr>
          <w:rFonts w:ascii="Times New Roman" w:hAnsi="Times New Roman" w:cs="Times New Roman"/>
        </w:rPr>
        <w:instrText xml:space="preserve"> ADDIN EN.CITE &lt;EndNote&gt;&lt;Cite&gt;&lt;Author&gt;Hooker&lt;/Author&gt;&lt;Year&gt;2016&lt;/Year&gt;&lt;RecNum&gt;15&lt;/RecNum&gt;&lt;DisplayText&gt;[7]&lt;/DisplayText&gt;&lt;record&gt;&lt;rec-number&gt;15&lt;/rec-number&gt;&lt;foreign-keys&gt;&lt;key app="EN" db-id="sdw5v5dac5zswferzr3xa2rnsrfetdvr2z9s" timestamp="1474208583"&gt;15&lt;/key&gt;&lt;/foreign-keys&gt;&lt;ref-type name="Journal Article"&gt;17&lt;/ref-type&gt;&lt;contributors&gt;&lt;authors&gt;&lt;author&gt;Hooker, A.&lt;/author&gt;&lt;author&gt;Leeuw de, R.&lt;/author&gt;&lt;author&gt;Thurkow, A.&lt;/author&gt;&lt;author&gt;Brölmann, H.&lt;/author&gt;&lt;author&gt;Huirne, J.&lt;/author&gt;&lt;/authors&gt;&lt;/contributors&gt;&lt;titles&gt;&lt;title&gt;Prevention of adhesions post (spontaneous) abortion (PAPA study); a randomized controlled trial evaluating application of hyaluronic acid (HA)&lt;/title&gt;&lt;secondary-title&gt;Hum Reprod&lt;/secondary-title&gt;&lt;/titles&gt;&lt;periodical&gt;&lt;full-title&gt;Hum Reprod&lt;/full-title&gt;&lt;/periodical&gt;&lt;pages&gt;39&lt;/pages&gt;&lt;volume&gt;31&lt;/volume&gt;&lt;number&gt;Supp 1&lt;/number&gt;&lt;dates&gt;&lt;year&gt;2016&lt;/year&gt;&lt;/dates&gt;&lt;urls&gt;&lt;/urls&gt;&lt;/record&gt;&lt;/Cite&gt;&lt;/EndNote&gt;</w:instrText>
      </w:r>
      <w:r w:rsidR="000548F3">
        <w:rPr>
          <w:rFonts w:ascii="Times New Roman" w:hAnsi="Times New Roman" w:cs="Times New Roman"/>
        </w:rPr>
        <w:fldChar w:fldCharType="separate"/>
      </w:r>
      <w:r w:rsidR="0003429A">
        <w:rPr>
          <w:rFonts w:ascii="Times New Roman" w:hAnsi="Times New Roman" w:cs="Times New Roman"/>
          <w:noProof/>
        </w:rPr>
        <w:t>[7]</w:t>
      </w:r>
      <w:r w:rsidR="000548F3">
        <w:rPr>
          <w:rFonts w:ascii="Times New Roman" w:hAnsi="Times New Roman" w:cs="Times New Roman"/>
        </w:rPr>
        <w:fldChar w:fldCharType="end"/>
      </w:r>
      <w:r w:rsidR="00861FBA">
        <w:rPr>
          <w:rFonts w:ascii="Times New Roman" w:hAnsi="Times New Roman" w:cs="Times New Roman"/>
        </w:rPr>
        <w:t xml:space="preserve">. </w:t>
      </w:r>
      <w:r w:rsidR="00BB4F92" w:rsidRPr="000A278B">
        <w:rPr>
          <w:rFonts w:ascii="Times New Roman" w:hAnsi="Times New Roman" w:cs="Times New Roman"/>
        </w:rPr>
        <w:t>The</w:t>
      </w:r>
      <w:r>
        <w:rPr>
          <w:rFonts w:ascii="Times New Roman" w:hAnsi="Times New Roman" w:cs="Times New Roman"/>
        </w:rPr>
        <w:t xml:space="preserve"> gel </w:t>
      </w:r>
      <w:r w:rsidR="00EB3B83">
        <w:rPr>
          <w:rFonts w:ascii="Times New Roman" w:hAnsi="Times New Roman" w:cs="Times New Roman"/>
        </w:rPr>
        <w:t xml:space="preserve">is </w:t>
      </w:r>
      <w:r w:rsidR="00BB4F92" w:rsidRPr="00E0642D">
        <w:rPr>
          <w:rFonts w:ascii="Times New Roman" w:hAnsi="Times New Roman" w:cs="Times New Roman"/>
        </w:rPr>
        <w:t xml:space="preserve">composed of highly purified, auto-crosslinked polymers of hyaluronic acid. Hyaluronic acid is a main component of the connective tissue in the human body. When applied between tissue surfaces, it ensures that adhesive surfaces of the peritoneum in the ovarian fossae are separated and thus is </w:t>
      </w:r>
      <w:r w:rsidR="003216CE">
        <w:rPr>
          <w:rFonts w:ascii="Times New Roman" w:hAnsi="Times New Roman" w:cs="Times New Roman"/>
        </w:rPr>
        <w:t xml:space="preserve">theoretically effective in </w:t>
      </w:r>
      <w:proofErr w:type="spellStart"/>
      <w:r w:rsidR="003216CE">
        <w:rPr>
          <w:rFonts w:ascii="Times New Roman" w:hAnsi="Times New Roman" w:cs="Times New Roman"/>
        </w:rPr>
        <w:t>peri</w:t>
      </w:r>
      <w:proofErr w:type="spellEnd"/>
      <w:r w:rsidR="003216CE">
        <w:rPr>
          <w:rFonts w:ascii="Times New Roman" w:hAnsi="Times New Roman" w:cs="Times New Roman"/>
        </w:rPr>
        <w:t>-</w:t>
      </w:r>
      <w:r w:rsidR="00BB4F92" w:rsidRPr="00E0642D">
        <w:rPr>
          <w:rFonts w:ascii="Times New Roman" w:hAnsi="Times New Roman" w:cs="Times New Roman"/>
        </w:rPr>
        <w:t>ovarian post</w:t>
      </w:r>
      <w:r w:rsidR="003216CE">
        <w:rPr>
          <w:rFonts w:ascii="Times New Roman" w:hAnsi="Times New Roman" w:cs="Times New Roman"/>
        </w:rPr>
        <w:t xml:space="preserve">-operative adhesion prevention. </w:t>
      </w:r>
      <w:r w:rsidR="00861FBA">
        <w:rPr>
          <w:rFonts w:ascii="Times New Roman" w:hAnsi="Times New Roman" w:cs="Times New Roman"/>
        </w:rPr>
        <w:t>Within the peritoneum</w:t>
      </w:r>
      <w:r w:rsidR="003216CE" w:rsidRPr="000A278B">
        <w:rPr>
          <w:rFonts w:ascii="Times New Roman" w:hAnsi="Times New Roman" w:cs="Times New Roman"/>
        </w:rPr>
        <w:t>, th</w:t>
      </w:r>
      <w:r>
        <w:rPr>
          <w:rFonts w:ascii="Times New Roman" w:hAnsi="Times New Roman" w:cs="Times New Roman"/>
        </w:rPr>
        <w:t xml:space="preserve">is </w:t>
      </w:r>
      <w:r w:rsidR="00861FBA" w:rsidRPr="000A278B">
        <w:rPr>
          <w:rFonts w:ascii="Times New Roman" w:hAnsi="Times New Roman" w:cs="Times New Roman"/>
        </w:rPr>
        <w:t>gel-based</w:t>
      </w:r>
      <w:r w:rsidR="003216CE" w:rsidRPr="000A278B">
        <w:rPr>
          <w:rFonts w:ascii="Times New Roman" w:hAnsi="Times New Roman" w:cs="Times New Roman"/>
        </w:rPr>
        <w:t xml:space="preserve"> product is</w:t>
      </w:r>
      <w:r w:rsidR="009117A5" w:rsidRPr="000A278B">
        <w:rPr>
          <w:rFonts w:ascii="Times New Roman" w:hAnsi="Times New Roman" w:cs="Times New Roman"/>
        </w:rPr>
        <w:t xml:space="preserve"> required</w:t>
      </w:r>
      <w:r w:rsidR="009117A5" w:rsidRPr="00E0642D">
        <w:rPr>
          <w:rFonts w:ascii="Times New Roman" w:hAnsi="Times New Roman" w:cs="Times New Roman"/>
        </w:rPr>
        <w:t xml:space="preserve"> to be placed on and adjacent to the ovaries and Fallopian tubes</w:t>
      </w:r>
      <w:r w:rsidR="003216CE">
        <w:rPr>
          <w:rFonts w:ascii="Times New Roman" w:hAnsi="Times New Roman" w:cs="Times New Roman"/>
        </w:rPr>
        <w:t xml:space="preserve">, and the immediate impact on ovulatory function and </w:t>
      </w:r>
      <w:r w:rsidR="009117A5" w:rsidRPr="00E0642D">
        <w:rPr>
          <w:rFonts w:ascii="Times New Roman" w:hAnsi="Times New Roman" w:cs="Times New Roman"/>
        </w:rPr>
        <w:t>subs</w:t>
      </w:r>
      <w:r w:rsidR="00551544">
        <w:rPr>
          <w:rFonts w:ascii="Times New Roman" w:hAnsi="Times New Roman" w:cs="Times New Roman"/>
        </w:rPr>
        <w:t>equent reproductive outcome is unclear</w:t>
      </w:r>
      <w:r w:rsidR="009117A5" w:rsidRPr="00E0642D">
        <w:rPr>
          <w:rFonts w:ascii="Times New Roman" w:hAnsi="Times New Roman" w:cs="Times New Roman"/>
        </w:rPr>
        <w:t>.</w:t>
      </w:r>
    </w:p>
    <w:p w14:paraId="4D391FF2" w14:textId="77777777" w:rsidR="009117A5" w:rsidRPr="00E0642D" w:rsidRDefault="009117A5" w:rsidP="00E0642D">
      <w:pPr>
        <w:rPr>
          <w:rFonts w:ascii="Times New Roman" w:hAnsi="Times New Roman" w:cs="Times New Roman"/>
        </w:rPr>
      </w:pPr>
    </w:p>
    <w:p w14:paraId="6D208A90" w14:textId="0548A3DE" w:rsidR="004E282E" w:rsidRPr="00E0642D" w:rsidRDefault="00333E67" w:rsidP="00E0642D">
      <w:pPr>
        <w:rPr>
          <w:rFonts w:ascii="Times New Roman" w:hAnsi="Times New Roman" w:cs="Times New Roman"/>
        </w:rPr>
      </w:pPr>
      <w:r w:rsidRPr="00E0642D">
        <w:rPr>
          <w:rFonts w:ascii="Times New Roman" w:hAnsi="Times New Roman" w:cs="Times New Roman"/>
        </w:rPr>
        <w:t xml:space="preserve">The study is a </w:t>
      </w:r>
      <w:r w:rsidRPr="00E0642D">
        <w:rPr>
          <w:rFonts w:ascii="Times New Roman" w:hAnsi="Times New Roman" w:cs="Times New Roman"/>
          <w:lang w:val="en-US"/>
        </w:rPr>
        <w:t>r</w:t>
      </w:r>
      <w:r w:rsidR="00BB4F92" w:rsidRPr="00E0642D">
        <w:rPr>
          <w:rFonts w:ascii="Times New Roman" w:hAnsi="Times New Roman" w:cs="Times New Roman"/>
          <w:lang w:val="en-US"/>
        </w:rPr>
        <w:t>andomised controlled pilot study</w:t>
      </w:r>
      <w:r w:rsidRPr="00E0642D">
        <w:rPr>
          <w:rFonts w:ascii="Times New Roman" w:hAnsi="Times New Roman" w:cs="Times New Roman"/>
          <w:lang w:val="en-US"/>
        </w:rPr>
        <w:t xml:space="preserve"> (RCT) randomising women into the application of </w:t>
      </w:r>
      <w:r w:rsidR="007E1841">
        <w:rPr>
          <w:rFonts w:ascii="Times New Roman" w:hAnsi="Times New Roman" w:cs="Times New Roman"/>
          <w:lang w:val="en-US"/>
        </w:rPr>
        <w:t>Hyalobarrier</w:t>
      </w:r>
      <w:r w:rsidR="007E1841" w:rsidRPr="007E1841">
        <w:rPr>
          <w:rFonts w:ascii="Times New Roman" w:hAnsi="Times New Roman" w:cs="Times New Roman"/>
          <w:vertAlign w:val="superscript"/>
          <w:lang w:val="en-US"/>
        </w:rPr>
        <w:t>®</w:t>
      </w:r>
      <w:r w:rsidRPr="00E0642D">
        <w:rPr>
          <w:rFonts w:ascii="Times New Roman" w:hAnsi="Times New Roman" w:cs="Times New Roman"/>
          <w:lang w:val="en-US"/>
        </w:rPr>
        <w:t xml:space="preserve"> versus no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sidRPr="00E0642D">
        <w:rPr>
          <w:rFonts w:ascii="Times New Roman" w:hAnsi="Times New Roman" w:cs="Times New Roman"/>
          <w:lang w:val="en-US"/>
        </w:rPr>
        <w:t xml:space="preserve"> at the time of l</w:t>
      </w:r>
      <w:r w:rsidR="00551544">
        <w:rPr>
          <w:rFonts w:ascii="Times New Roman" w:hAnsi="Times New Roman" w:cs="Times New Roman"/>
          <w:lang w:val="en-US"/>
        </w:rPr>
        <w:t>aparoscopy once surgeon confirmed</w:t>
      </w:r>
      <w:r w:rsidRPr="00E0642D">
        <w:rPr>
          <w:rFonts w:ascii="Times New Roman" w:hAnsi="Times New Roman" w:cs="Times New Roman"/>
          <w:lang w:val="en-US"/>
        </w:rPr>
        <w:t xml:space="preserve"> the presence of </w:t>
      </w:r>
      <w:proofErr w:type="spellStart"/>
      <w:r w:rsidRPr="00E0642D">
        <w:rPr>
          <w:rFonts w:ascii="Times New Roman" w:hAnsi="Times New Roman" w:cs="Times New Roman"/>
          <w:lang w:val="en-US"/>
        </w:rPr>
        <w:t>salpingo</w:t>
      </w:r>
      <w:proofErr w:type="spellEnd"/>
      <w:r w:rsidRPr="00E0642D">
        <w:rPr>
          <w:rFonts w:ascii="Times New Roman" w:hAnsi="Times New Roman" w:cs="Times New Roman"/>
          <w:lang w:val="en-US"/>
        </w:rPr>
        <w:t>-ovarian adhesions and proceeded to perform salpingo-ovariolysis.</w:t>
      </w:r>
      <w:r w:rsidRPr="00E0642D">
        <w:rPr>
          <w:rFonts w:ascii="Times New Roman" w:hAnsi="Times New Roman" w:cs="Times New Roman"/>
        </w:rPr>
        <w:t xml:space="preserve"> </w:t>
      </w:r>
      <w:r w:rsidR="00551544">
        <w:rPr>
          <w:rFonts w:ascii="Times New Roman" w:hAnsi="Times New Roman" w:cs="Times New Roman"/>
        </w:rPr>
        <w:t>T</w:t>
      </w:r>
      <w:r w:rsidRPr="00E0642D">
        <w:rPr>
          <w:rFonts w:ascii="Times New Roman" w:hAnsi="Times New Roman" w:cs="Times New Roman"/>
        </w:rPr>
        <w:t xml:space="preserve">he ovarian function of women </w:t>
      </w:r>
      <w:r w:rsidR="00551544">
        <w:rPr>
          <w:rFonts w:ascii="Times New Roman" w:hAnsi="Times New Roman" w:cs="Times New Roman"/>
        </w:rPr>
        <w:t>with</w:t>
      </w:r>
      <w:r w:rsidRPr="00E0642D">
        <w:rPr>
          <w:rFonts w:ascii="Times New Roman" w:hAnsi="Times New Roman" w:cs="Times New Roman"/>
        </w:rPr>
        <w:t xml:space="preserve"> </w:t>
      </w:r>
      <w:proofErr w:type="spellStart"/>
      <w:r w:rsidRPr="00E0642D">
        <w:rPr>
          <w:rFonts w:ascii="Times New Roman" w:hAnsi="Times New Roman" w:cs="Times New Roman"/>
        </w:rPr>
        <w:t>peri</w:t>
      </w:r>
      <w:proofErr w:type="spellEnd"/>
      <w:r w:rsidRPr="00E0642D">
        <w:rPr>
          <w:rFonts w:ascii="Times New Roman" w:hAnsi="Times New Roman" w:cs="Times New Roman"/>
        </w:rPr>
        <w:t>-ovarian adhesiolysis</w:t>
      </w:r>
      <w:r w:rsidR="00551544">
        <w:rPr>
          <w:rFonts w:ascii="Times New Roman" w:hAnsi="Times New Roman" w:cs="Times New Roman"/>
        </w:rPr>
        <w:t xml:space="preserve"> who had</w:t>
      </w:r>
      <w:r w:rsidRPr="00E0642D">
        <w:rPr>
          <w:rFonts w:ascii="Times New Roman" w:hAnsi="Times New Roman" w:cs="Times New Roman"/>
        </w:rPr>
        <w:t xml:space="preserve"> </w:t>
      </w:r>
      <w:r w:rsidR="007E1841">
        <w:rPr>
          <w:rFonts w:ascii="Times New Roman" w:hAnsi="Times New Roman" w:cs="Times New Roman"/>
        </w:rPr>
        <w:t>Hyalobarrier</w:t>
      </w:r>
      <w:r w:rsidR="007E1841" w:rsidRPr="00454136">
        <w:rPr>
          <w:rFonts w:ascii="Times New Roman" w:hAnsi="Times New Roman" w:cs="Times New Roman"/>
          <w:vertAlign w:val="superscript"/>
        </w:rPr>
        <w:t>®</w:t>
      </w:r>
      <w:r w:rsidRPr="00E0642D">
        <w:rPr>
          <w:rFonts w:ascii="Times New Roman" w:hAnsi="Times New Roman" w:cs="Times New Roman"/>
        </w:rPr>
        <w:t xml:space="preserve"> as an anti-adhesion barrier </w:t>
      </w:r>
      <w:r w:rsidR="00551544">
        <w:rPr>
          <w:rFonts w:ascii="Times New Roman" w:hAnsi="Times New Roman" w:cs="Times New Roman"/>
        </w:rPr>
        <w:t>instilled and those who did not was compared. T</w:t>
      </w:r>
      <w:r w:rsidRPr="00E0642D">
        <w:rPr>
          <w:rFonts w:ascii="Times New Roman" w:hAnsi="Times New Roman" w:cs="Times New Roman"/>
        </w:rPr>
        <w:t xml:space="preserve">he clinical pregnancy rate </w:t>
      </w:r>
      <w:r w:rsidR="00551544">
        <w:rPr>
          <w:rFonts w:ascii="Times New Roman" w:hAnsi="Times New Roman" w:cs="Times New Roman"/>
        </w:rPr>
        <w:t xml:space="preserve">of the two groups of women were also evaluated </w:t>
      </w:r>
      <w:r w:rsidRPr="00E0642D">
        <w:rPr>
          <w:rFonts w:ascii="Times New Roman" w:hAnsi="Times New Roman" w:cs="Times New Roman"/>
        </w:rPr>
        <w:t>at 2 years</w:t>
      </w:r>
      <w:r w:rsidR="00551544">
        <w:rPr>
          <w:rFonts w:ascii="Times New Roman" w:hAnsi="Times New Roman" w:cs="Times New Roman"/>
        </w:rPr>
        <w:t xml:space="preserve"> post operatively</w:t>
      </w:r>
      <w:r w:rsidRPr="00E0642D">
        <w:rPr>
          <w:rFonts w:ascii="Times New Roman" w:hAnsi="Times New Roman" w:cs="Times New Roman"/>
        </w:rPr>
        <w:t>.</w:t>
      </w:r>
      <w:r w:rsidR="00693497" w:rsidRPr="00E0642D">
        <w:rPr>
          <w:rFonts w:ascii="Times New Roman" w:hAnsi="Times New Roman" w:cs="Times New Roman"/>
        </w:rPr>
        <w:t xml:space="preserve"> </w:t>
      </w:r>
    </w:p>
    <w:p w14:paraId="1470A5F5" w14:textId="77777777" w:rsidR="004E282E" w:rsidRPr="00E0642D" w:rsidRDefault="004E282E" w:rsidP="00E0642D">
      <w:pPr>
        <w:rPr>
          <w:rFonts w:ascii="Times New Roman" w:hAnsi="Times New Roman" w:cs="Times New Roman"/>
        </w:rPr>
      </w:pPr>
    </w:p>
    <w:p w14:paraId="6D6F8325" w14:textId="77777777" w:rsidR="004E282E" w:rsidRPr="00E0642D" w:rsidRDefault="004E282E" w:rsidP="00E0642D">
      <w:pPr>
        <w:rPr>
          <w:rFonts w:ascii="Times New Roman" w:hAnsi="Times New Roman" w:cs="Times New Roman"/>
          <w:lang w:val="en-US"/>
        </w:rPr>
      </w:pPr>
    </w:p>
    <w:p w14:paraId="1196BED1" w14:textId="77777777" w:rsidR="004E282E" w:rsidRPr="00E0642D" w:rsidRDefault="004E282E" w:rsidP="00E0642D">
      <w:pPr>
        <w:rPr>
          <w:rFonts w:ascii="Times New Roman" w:hAnsi="Times New Roman" w:cs="Times New Roman"/>
          <w:b/>
          <w:bCs/>
          <w:lang w:val="en-US"/>
        </w:rPr>
      </w:pPr>
      <w:r w:rsidRPr="00E0642D">
        <w:rPr>
          <w:rFonts w:ascii="Times New Roman" w:hAnsi="Times New Roman" w:cs="Times New Roman"/>
          <w:b/>
          <w:bCs/>
          <w:lang w:val="en-US"/>
        </w:rPr>
        <w:br w:type="page"/>
      </w:r>
    </w:p>
    <w:p w14:paraId="207EC6B4" w14:textId="77777777" w:rsidR="00682C85" w:rsidRPr="00F33920" w:rsidRDefault="00682C85" w:rsidP="00E0642D">
      <w:pPr>
        <w:rPr>
          <w:rFonts w:ascii="Times New Roman" w:hAnsi="Times New Roman" w:cs="Times New Roman"/>
          <w:b/>
        </w:rPr>
      </w:pPr>
      <w:r w:rsidRPr="00F33920">
        <w:rPr>
          <w:rFonts w:ascii="Times New Roman" w:hAnsi="Times New Roman" w:cs="Times New Roman"/>
          <w:b/>
        </w:rPr>
        <w:lastRenderedPageBreak/>
        <w:t>Methods</w:t>
      </w:r>
    </w:p>
    <w:p w14:paraId="35F0391E" w14:textId="77777777" w:rsidR="00682C85" w:rsidRPr="00E0642D" w:rsidRDefault="00682C85" w:rsidP="00E0642D">
      <w:pPr>
        <w:rPr>
          <w:rFonts w:ascii="Times New Roman" w:hAnsi="Times New Roman" w:cs="Times New Roman"/>
        </w:rPr>
      </w:pPr>
    </w:p>
    <w:p w14:paraId="60BDE5F7" w14:textId="5B2E6D5A" w:rsidR="004E282E" w:rsidRPr="00E0642D" w:rsidRDefault="00AF2D06" w:rsidP="00E0642D">
      <w:pPr>
        <w:rPr>
          <w:rFonts w:ascii="Times New Roman" w:hAnsi="Times New Roman" w:cs="Times New Roman"/>
        </w:rPr>
      </w:pPr>
      <w:r>
        <w:rPr>
          <w:rFonts w:ascii="Times New Roman" w:hAnsi="Times New Roman" w:cs="Times New Roman"/>
        </w:rPr>
        <w:t>This was</w:t>
      </w:r>
      <w:r w:rsidR="004E282E" w:rsidRPr="00E0642D">
        <w:rPr>
          <w:rFonts w:ascii="Times New Roman" w:hAnsi="Times New Roman" w:cs="Times New Roman"/>
        </w:rPr>
        <w:t xml:space="preserve"> a </w:t>
      </w:r>
      <w:r w:rsidR="00E0642D" w:rsidRPr="00E0642D">
        <w:rPr>
          <w:rFonts w:ascii="Times New Roman" w:hAnsi="Times New Roman" w:cs="Times New Roman"/>
        </w:rPr>
        <w:t xml:space="preserve">pilot </w:t>
      </w:r>
      <w:r w:rsidR="007E1841">
        <w:rPr>
          <w:rFonts w:ascii="Times New Roman" w:hAnsi="Times New Roman" w:cs="Times New Roman"/>
        </w:rPr>
        <w:t>randomis</w:t>
      </w:r>
      <w:r w:rsidR="004E282E" w:rsidRPr="00E0642D">
        <w:rPr>
          <w:rFonts w:ascii="Times New Roman" w:hAnsi="Times New Roman" w:cs="Times New Roman"/>
        </w:rPr>
        <w:t xml:space="preserve">ed controlled trial where women </w:t>
      </w:r>
      <w:r>
        <w:rPr>
          <w:rFonts w:ascii="Times New Roman" w:hAnsi="Times New Roman" w:cs="Times New Roman"/>
        </w:rPr>
        <w:t>were</w:t>
      </w:r>
      <w:r w:rsidR="004E282E" w:rsidRPr="00E0642D">
        <w:rPr>
          <w:rFonts w:ascii="Times New Roman" w:hAnsi="Times New Roman" w:cs="Times New Roman"/>
        </w:rPr>
        <w:t xml:space="preserve"> recruited from the gynaecologi</w:t>
      </w:r>
      <w:r w:rsidR="00F77543" w:rsidRPr="00E0642D">
        <w:rPr>
          <w:rFonts w:ascii="Times New Roman" w:hAnsi="Times New Roman" w:cs="Times New Roman"/>
        </w:rPr>
        <w:t>cal and subfertility clinic who</w:t>
      </w:r>
      <w:r w:rsidR="004E282E" w:rsidRPr="00E0642D">
        <w:rPr>
          <w:rFonts w:ascii="Times New Roman" w:hAnsi="Times New Roman" w:cs="Times New Roman"/>
        </w:rPr>
        <w:t xml:space="preserve"> w</w:t>
      </w:r>
      <w:r w:rsidR="007E1841">
        <w:rPr>
          <w:rFonts w:ascii="Times New Roman" w:hAnsi="Times New Roman" w:cs="Times New Roman"/>
        </w:rPr>
        <w:t xml:space="preserve">ere </w:t>
      </w:r>
      <w:r w:rsidR="004E282E" w:rsidRPr="00E0642D">
        <w:rPr>
          <w:rFonts w:ascii="Times New Roman" w:hAnsi="Times New Roman" w:cs="Times New Roman"/>
        </w:rPr>
        <w:t xml:space="preserve">deemed to require an </w:t>
      </w:r>
      <w:r w:rsidR="00F33920">
        <w:rPr>
          <w:rFonts w:ascii="Times New Roman" w:hAnsi="Times New Roman" w:cs="Times New Roman"/>
        </w:rPr>
        <w:t>operative laparoscopy. If intra-</w:t>
      </w:r>
      <w:r w:rsidR="004E282E" w:rsidRPr="00E0642D">
        <w:rPr>
          <w:rFonts w:ascii="Times New Roman" w:hAnsi="Times New Roman" w:cs="Times New Roman"/>
        </w:rPr>
        <w:t xml:space="preserve">operatively they were found to have </w:t>
      </w:r>
      <w:proofErr w:type="spellStart"/>
      <w:r w:rsidR="004E282E" w:rsidRPr="00E0642D">
        <w:rPr>
          <w:rFonts w:ascii="Times New Roman" w:hAnsi="Times New Roman" w:cs="Times New Roman"/>
        </w:rPr>
        <w:t>peri</w:t>
      </w:r>
      <w:proofErr w:type="spellEnd"/>
      <w:r w:rsidR="004E282E" w:rsidRPr="00E0642D">
        <w:rPr>
          <w:rFonts w:ascii="Times New Roman" w:hAnsi="Times New Roman" w:cs="Times New Roman"/>
        </w:rPr>
        <w:t xml:space="preserve">-ovarian adhesions, they </w:t>
      </w:r>
      <w:r w:rsidR="00F77543" w:rsidRPr="00E0642D">
        <w:rPr>
          <w:rFonts w:ascii="Times New Roman" w:hAnsi="Times New Roman" w:cs="Times New Roman"/>
        </w:rPr>
        <w:t xml:space="preserve">were </w:t>
      </w:r>
      <w:r w:rsidR="007E1841">
        <w:rPr>
          <w:rFonts w:ascii="Times New Roman" w:hAnsi="Times New Roman" w:cs="Times New Roman"/>
        </w:rPr>
        <w:t>randomis</w:t>
      </w:r>
      <w:r w:rsidR="004E282E" w:rsidRPr="00E0642D">
        <w:rPr>
          <w:rFonts w:ascii="Times New Roman" w:hAnsi="Times New Roman" w:cs="Times New Roman"/>
        </w:rPr>
        <w:t xml:space="preserve">ed into having adhesiolysis with </w:t>
      </w:r>
      <w:r w:rsidR="0066294A">
        <w:rPr>
          <w:rFonts w:ascii="Times New Roman" w:hAnsi="Times New Roman" w:cs="Times New Roman"/>
        </w:rPr>
        <w:t>Hyalobarrier</w:t>
      </w:r>
      <w:r w:rsidR="0066294A" w:rsidRPr="00454136">
        <w:rPr>
          <w:rFonts w:ascii="Times New Roman" w:hAnsi="Times New Roman" w:cs="Times New Roman"/>
          <w:vertAlign w:val="superscript"/>
        </w:rPr>
        <w:t>®</w:t>
      </w:r>
      <w:r w:rsidR="0066294A" w:rsidRPr="00E0642D">
        <w:rPr>
          <w:rFonts w:ascii="Times New Roman" w:hAnsi="Times New Roman" w:cs="Times New Roman"/>
        </w:rPr>
        <w:t xml:space="preserve"> </w:t>
      </w:r>
      <w:r w:rsidR="004E282E" w:rsidRPr="00E0642D">
        <w:rPr>
          <w:rFonts w:ascii="Times New Roman" w:hAnsi="Times New Roman" w:cs="Times New Roman"/>
        </w:rPr>
        <w:t xml:space="preserve">(study group) and without usage of </w:t>
      </w:r>
      <w:r w:rsidR="007E1841">
        <w:rPr>
          <w:rFonts w:ascii="Times New Roman" w:hAnsi="Times New Roman" w:cs="Times New Roman"/>
        </w:rPr>
        <w:t>Hyalobarrier</w:t>
      </w:r>
      <w:r w:rsidR="007E1841" w:rsidRPr="00454136">
        <w:rPr>
          <w:rFonts w:ascii="Times New Roman" w:hAnsi="Times New Roman" w:cs="Times New Roman"/>
          <w:vertAlign w:val="superscript"/>
        </w:rPr>
        <w:t>®</w:t>
      </w:r>
      <w:r w:rsidR="004E282E" w:rsidRPr="00E0642D">
        <w:rPr>
          <w:rFonts w:ascii="Times New Roman" w:hAnsi="Times New Roman" w:cs="Times New Roman"/>
        </w:rPr>
        <w:t xml:space="preserve"> (control group). </w:t>
      </w:r>
    </w:p>
    <w:p w14:paraId="56DB29D3" w14:textId="77777777" w:rsidR="00E0642D" w:rsidRPr="00E0642D" w:rsidRDefault="00E0642D" w:rsidP="00E0642D">
      <w:pPr>
        <w:rPr>
          <w:rFonts w:ascii="Times New Roman" w:hAnsi="Times New Roman" w:cs="Times New Roman"/>
        </w:rPr>
      </w:pPr>
    </w:p>
    <w:p w14:paraId="70AE5880" w14:textId="712ABC3B" w:rsidR="004E282E" w:rsidRPr="00E0642D" w:rsidRDefault="00682C85" w:rsidP="00E0642D">
      <w:pPr>
        <w:rPr>
          <w:rFonts w:ascii="Times New Roman" w:hAnsi="Times New Roman" w:cs="Times New Roman"/>
        </w:rPr>
      </w:pPr>
      <w:r w:rsidRPr="00E0642D">
        <w:rPr>
          <w:rFonts w:ascii="Times New Roman" w:hAnsi="Times New Roman" w:cs="Times New Roman"/>
        </w:rPr>
        <w:t xml:space="preserve">The inclusion criteria were 1) </w:t>
      </w:r>
      <w:r w:rsidR="004E282E" w:rsidRPr="00E0642D">
        <w:rPr>
          <w:rFonts w:ascii="Times New Roman" w:hAnsi="Times New Roman" w:cs="Times New Roman"/>
        </w:rPr>
        <w:t>Age 18-38</w:t>
      </w:r>
      <w:r w:rsidRPr="00E0642D">
        <w:rPr>
          <w:rFonts w:ascii="Times New Roman" w:hAnsi="Times New Roman" w:cs="Times New Roman"/>
        </w:rPr>
        <w:t>; 2) Women were u</w:t>
      </w:r>
      <w:r w:rsidR="004E282E" w:rsidRPr="00E0642D">
        <w:rPr>
          <w:rFonts w:ascii="Times New Roman" w:hAnsi="Times New Roman" w:cs="Times New Roman"/>
        </w:rPr>
        <w:t xml:space="preserve">ndergoing operative laparoscopy for gynaecological pathology, with possible </w:t>
      </w:r>
      <w:proofErr w:type="spellStart"/>
      <w:r w:rsidR="004E282E" w:rsidRPr="00E0642D">
        <w:rPr>
          <w:rFonts w:ascii="Times New Roman" w:hAnsi="Times New Roman" w:cs="Times New Roman"/>
        </w:rPr>
        <w:t>peri</w:t>
      </w:r>
      <w:proofErr w:type="spellEnd"/>
      <w:r w:rsidR="004E282E" w:rsidRPr="00E0642D">
        <w:rPr>
          <w:rFonts w:ascii="Times New Roman" w:hAnsi="Times New Roman" w:cs="Times New Roman"/>
        </w:rPr>
        <w:t>-ovarian adhesions</w:t>
      </w:r>
      <w:r w:rsidRPr="00E0642D">
        <w:rPr>
          <w:rFonts w:ascii="Times New Roman" w:hAnsi="Times New Roman" w:cs="Times New Roman"/>
        </w:rPr>
        <w:t xml:space="preserve">. The </w:t>
      </w:r>
      <w:r w:rsidR="00E82562" w:rsidRPr="00E0642D">
        <w:rPr>
          <w:rFonts w:ascii="Times New Roman" w:hAnsi="Times New Roman" w:cs="Times New Roman"/>
        </w:rPr>
        <w:t>exclusion criteria were the</w:t>
      </w:r>
      <w:r w:rsidRPr="00E0642D">
        <w:rPr>
          <w:rFonts w:ascii="Times New Roman" w:hAnsi="Times New Roman" w:cs="Times New Roman"/>
          <w:lang w:val="en-US"/>
        </w:rPr>
        <w:t xml:space="preserve"> 1) Presence of m</w:t>
      </w:r>
      <w:r w:rsidR="004E282E" w:rsidRPr="00E0642D">
        <w:rPr>
          <w:rFonts w:ascii="Times New Roman" w:hAnsi="Times New Roman" w:cs="Times New Roman"/>
          <w:lang w:val="en-US"/>
        </w:rPr>
        <w:t>alignancies</w:t>
      </w:r>
      <w:r w:rsidRPr="00E0642D">
        <w:rPr>
          <w:rFonts w:ascii="Times New Roman" w:hAnsi="Times New Roman" w:cs="Times New Roman"/>
          <w:lang w:val="en-US"/>
        </w:rPr>
        <w:t xml:space="preserve"> or a history of malignancies; 2) Women </w:t>
      </w:r>
      <w:r w:rsidRPr="00E0642D">
        <w:rPr>
          <w:rFonts w:ascii="Times New Roman" w:hAnsi="Times New Roman" w:cs="Times New Roman"/>
        </w:rPr>
        <w:t>o</w:t>
      </w:r>
      <w:r w:rsidR="004E282E" w:rsidRPr="00E0642D">
        <w:rPr>
          <w:rFonts w:ascii="Times New Roman" w:hAnsi="Times New Roman" w:cs="Times New Roman"/>
        </w:rPr>
        <w:t>n medications that affect</w:t>
      </w:r>
      <w:r w:rsidR="00E13CD1" w:rsidRPr="00E0642D">
        <w:rPr>
          <w:rFonts w:ascii="Times New Roman" w:hAnsi="Times New Roman" w:cs="Times New Roman"/>
        </w:rPr>
        <w:t>ed</w:t>
      </w:r>
      <w:r w:rsidR="004E282E" w:rsidRPr="00E0642D">
        <w:rPr>
          <w:rFonts w:ascii="Times New Roman" w:hAnsi="Times New Roman" w:cs="Times New Roman"/>
        </w:rPr>
        <w:t xml:space="preserve"> ovulation</w:t>
      </w:r>
      <w:r w:rsidR="00E13CD1" w:rsidRPr="00E0642D">
        <w:rPr>
          <w:rFonts w:ascii="Times New Roman" w:hAnsi="Times New Roman" w:cs="Times New Roman"/>
        </w:rPr>
        <w:t xml:space="preserve"> and 3) Women with known conditions that resulted</w:t>
      </w:r>
      <w:r w:rsidR="004E282E" w:rsidRPr="00E0642D">
        <w:rPr>
          <w:rFonts w:ascii="Times New Roman" w:hAnsi="Times New Roman" w:cs="Times New Roman"/>
        </w:rPr>
        <w:t xml:space="preserve"> in anovulation (PCOS, Pituitary causes)</w:t>
      </w:r>
      <w:r w:rsidR="00F33920">
        <w:rPr>
          <w:rFonts w:ascii="Times New Roman" w:hAnsi="Times New Roman" w:cs="Times New Roman"/>
        </w:rPr>
        <w:t>.</w:t>
      </w:r>
    </w:p>
    <w:p w14:paraId="0CC92608" w14:textId="77777777" w:rsidR="00E0642D" w:rsidRPr="00E0642D" w:rsidRDefault="00E0642D" w:rsidP="00E0642D">
      <w:pPr>
        <w:rPr>
          <w:rFonts w:ascii="Times New Roman" w:hAnsi="Times New Roman" w:cs="Times New Roman"/>
          <w:i/>
        </w:rPr>
      </w:pPr>
    </w:p>
    <w:p w14:paraId="1DD34BCA" w14:textId="3C66B725" w:rsidR="00E82562" w:rsidRPr="00E0642D" w:rsidRDefault="00410496" w:rsidP="00E0642D">
      <w:pPr>
        <w:widowControl w:val="0"/>
        <w:autoSpaceDE w:val="0"/>
        <w:autoSpaceDN w:val="0"/>
        <w:adjustRightInd w:val="0"/>
        <w:spacing w:after="240"/>
        <w:rPr>
          <w:rFonts w:ascii="Times New Roman" w:hAnsi="Times New Roman" w:cs="Times New Roman"/>
          <w:lang w:val="en-US"/>
        </w:rPr>
      </w:pPr>
      <w:bookmarkStart w:id="0" w:name="_GoBack"/>
      <w:r>
        <w:rPr>
          <w:rFonts w:ascii="Times New Roman" w:hAnsi="Times New Roman" w:cs="Times New Roman"/>
          <w:lang w:val="en-US"/>
        </w:rPr>
        <w:t>The method of conduct of this RCT is similar to studies previously conducted by our group</w:t>
      </w:r>
      <w:r w:rsidR="00C71F09">
        <w:rPr>
          <w:rFonts w:ascii="Times New Roman" w:hAnsi="Times New Roman" w:cs="Times New Roman"/>
          <w:lang w:val="en-US"/>
        </w:rPr>
        <w:fldChar w:fldCharType="begin"/>
      </w:r>
      <w:r w:rsidR="00C71F09">
        <w:rPr>
          <w:rFonts w:ascii="Times New Roman" w:hAnsi="Times New Roman" w:cs="Times New Roman"/>
          <w:lang w:val="en-US"/>
        </w:rPr>
        <w:instrText xml:space="preserve"> ADDIN EN.CITE &lt;EndNote&gt;&lt;Cite&gt;&lt;Author&gt;Cheong&lt;/Author&gt;&lt;Year&gt;2014&lt;/Year&gt;&lt;RecNum&gt;17&lt;/RecNum&gt;&lt;DisplayText&gt;[8]&lt;/DisplayText&gt;&lt;record&gt;&lt;rec-number&gt;17&lt;/rec-number&gt;&lt;foreign-keys&gt;&lt;key app="EN" db-id="sdw5v5dac5zswferzr3xa2rnsrfetdvr2z9s" timestamp="1476806193"&gt;17&lt;/key&gt;&lt;/foreign-keys&gt;&lt;ref-type name="Journal Article"&gt;17&lt;/ref-type&gt;&lt;contributors&gt;&lt;authors&gt;&lt;author&gt;Cheong, Y. C.&lt;/author&gt;&lt;author&gt;Reading, I.&lt;/author&gt;&lt;author&gt;Bailey, S.&lt;/author&gt;&lt;author&gt;Sadek, K.&lt;/author&gt;&lt;author&gt;Ledger, W.&lt;/author&gt;&lt;author&gt;Li, T. C.&lt;/author&gt;&lt;/authors&gt;&lt;/contributors&gt;&lt;auth-address&gt;Human Development and Health, Faculty of Medicine, University of Southampton, Coxford Road, Southampton SO16 5YA, UK. y.cheong@soton.ac.uk.&lt;/auth-address&gt;&lt;titles&gt;&lt;title&gt;Should women with chronic pelvic pain have adhesiolysis?&lt;/title&gt;&lt;secondary-title&gt;BMC Womens Health&lt;/secondary-title&gt;&lt;/titles&gt;&lt;periodical&gt;&lt;full-title&gt;BMC Womens Health&lt;/full-title&gt;&lt;/periodical&gt;&lt;pages&gt;36&lt;/pages&gt;&lt;volume&gt;14&lt;/volume&gt;&lt;number&gt;1&lt;/number&gt;&lt;keywords&gt;&lt;keyword&gt;Adult&lt;/keyword&gt;&lt;keyword&gt;Chronic Pain/complications/psychology/*surgery&lt;/keyword&gt;&lt;keyword&gt;Double-Blind Method&lt;/keyword&gt;&lt;keyword&gt;Female&lt;/keyword&gt;&lt;keyword&gt;Follow-Up Studies&lt;/keyword&gt;&lt;keyword&gt;Humans&lt;/keyword&gt;&lt;keyword&gt;Laparoscopy&lt;/keyword&gt;&lt;keyword&gt;Middle Aged&lt;/keyword&gt;&lt;keyword&gt;Pain Measurement&lt;/keyword&gt;&lt;keyword&gt;Pelvic Pain/complications/psychology/*surgery&lt;/keyword&gt;&lt;keyword&gt;*Quality of Life/psychology&lt;/keyword&gt;&lt;keyword&gt;Time Factors&lt;/keyword&gt;&lt;keyword&gt;Tissue Adhesions/complications/surgery&lt;/keyword&gt;&lt;/keywords&gt;&lt;dates&gt;&lt;year&gt;2014&lt;/year&gt;&lt;pub-dates&gt;&lt;date&gt;Mar 04&lt;/date&gt;&lt;/pub-dates&gt;&lt;/dates&gt;&lt;isbn&gt;1472-6874 (Electronic)&amp;#xD;1472-6874 (Linking)&lt;/isbn&gt;&lt;accession-num&gt;24588989&lt;/accession-num&gt;&lt;urls&gt;&lt;related-urls&gt;&lt;url&gt;https://www.ncbi.nlm.nih.gov/pubmed/24588989&lt;/url&gt;&lt;/related-urls&gt;&lt;/urls&gt;&lt;custom2&gt;PMC3996009&lt;/custom2&gt;&lt;electronic-resource-num&gt;10.1186/1472-6874-14-36&lt;/electronic-resource-num&gt;&lt;/record&gt;&lt;/Cite&gt;&lt;/EndNote&gt;</w:instrText>
      </w:r>
      <w:r w:rsidR="00C71F09">
        <w:rPr>
          <w:rFonts w:ascii="Times New Roman" w:hAnsi="Times New Roman" w:cs="Times New Roman"/>
          <w:lang w:val="en-US"/>
        </w:rPr>
        <w:fldChar w:fldCharType="separate"/>
      </w:r>
      <w:r w:rsidR="00C71F09">
        <w:rPr>
          <w:rFonts w:ascii="Times New Roman" w:hAnsi="Times New Roman" w:cs="Times New Roman"/>
          <w:noProof/>
          <w:lang w:val="en-US"/>
        </w:rPr>
        <w:t>[8]</w:t>
      </w:r>
      <w:r w:rsidR="00C71F09">
        <w:rPr>
          <w:rFonts w:ascii="Times New Roman" w:hAnsi="Times New Roman" w:cs="Times New Roman"/>
          <w:lang w:val="en-US"/>
        </w:rPr>
        <w:fldChar w:fldCharType="end"/>
      </w:r>
      <w:r>
        <w:rPr>
          <w:rFonts w:ascii="Times New Roman" w:hAnsi="Times New Roman" w:cs="Times New Roman"/>
          <w:lang w:val="en-US"/>
        </w:rPr>
        <w:t xml:space="preserve">. </w:t>
      </w:r>
      <w:bookmarkEnd w:id="0"/>
      <w:proofErr w:type="spellStart"/>
      <w:r w:rsidR="00E82562" w:rsidRPr="00E0642D">
        <w:rPr>
          <w:rFonts w:ascii="Times New Roman" w:hAnsi="Times New Roman" w:cs="Times New Roman"/>
          <w:lang w:val="en-US"/>
        </w:rPr>
        <w:t>Randomisation</w:t>
      </w:r>
      <w:proofErr w:type="spellEnd"/>
      <w:r w:rsidR="00E82562" w:rsidRPr="00E0642D">
        <w:rPr>
          <w:rFonts w:ascii="Times New Roman" w:hAnsi="Times New Roman" w:cs="Times New Roman"/>
          <w:lang w:val="en-US"/>
        </w:rPr>
        <w:t xml:space="preserve"> was performed using computer generated random numbers and the concealed, opaque unlabeled envelope was opened after it had been determined </w:t>
      </w:r>
      <w:r w:rsidR="00E0642D">
        <w:rPr>
          <w:rFonts w:ascii="Times New Roman" w:hAnsi="Times New Roman" w:cs="Times New Roman"/>
          <w:lang w:val="en-US"/>
        </w:rPr>
        <w:t>that the patient met the intra-</w:t>
      </w:r>
      <w:r w:rsidR="00E82562" w:rsidRPr="00E0642D">
        <w:rPr>
          <w:rFonts w:ascii="Times New Roman" w:hAnsi="Times New Roman" w:cs="Times New Roman"/>
          <w:lang w:val="en-US"/>
        </w:rPr>
        <w:t>operative criteria. The patie</w:t>
      </w:r>
      <w:r w:rsidR="00E0642D" w:rsidRPr="00E0642D">
        <w:rPr>
          <w:rFonts w:ascii="Times New Roman" w:hAnsi="Times New Roman" w:cs="Times New Roman"/>
          <w:lang w:val="en-US"/>
        </w:rPr>
        <w:t>nts were blinded to the alloca</w:t>
      </w:r>
      <w:r w:rsidR="00E82562" w:rsidRPr="00E0642D">
        <w:rPr>
          <w:rFonts w:ascii="Times New Roman" w:hAnsi="Times New Roman" w:cs="Times New Roman"/>
          <w:lang w:val="en-US"/>
        </w:rPr>
        <w:t>tion of treatment and the assessor during follow up was blinded to the treatment. The assessor who administered the questionnaires and recruited the patients was the research nurse who did not have prior knowledge of what type of surgery the patients underwent. Consent was obtained prior to any baseline assessments. The operation notes were stored in a sealed enveloped within the patient notes and not accessed except during an emergency. In the latter case, the data would be used to the p</w:t>
      </w:r>
      <w:r w:rsidR="007E1841">
        <w:rPr>
          <w:rFonts w:ascii="Times New Roman" w:hAnsi="Times New Roman" w:cs="Times New Roman"/>
          <w:lang w:val="en-US"/>
        </w:rPr>
        <w:t xml:space="preserve">oint of </w:t>
      </w:r>
      <w:proofErr w:type="spellStart"/>
      <w:r w:rsidR="007E1841">
        <w:rPr>
          <w:rFonts w:ascii="Times New Roman" w:hAnsi="Times New Roman" w:cs="Times New Roman"/>
          <w:lang w:val="en-US"/>
        </w:rPr>
        <w:t>unblinding</w:t>
      </w:r>
      <w:proofErr w:type="spellEnd"/>
      <w:r w:rsidR="007E1841">
        <w:rPr>
          <w:rFonts w:ascii="Times New Roman" w:hAnsi="Times New Roman" w:cs="Times New Roman"/>
          <w:lang w:val="en-US"/>
        </w:rPr>
        <w:t xml:space="preserve">. The </w:t>
      </w:r>
      <w:proofErr w:type="spellStart"/>
      <w:r w:rsidR="007E1841">
        <w:rPr>
          <w:rFonts w:ascii="Times New Roman" w:hAnsi="Times New Roman" w:cs="Times New Roman"/>
          <w:lang w:val="en-US"/>
        </w:rPr>
        <w:t>randomis</w:t>
      </w:r>
      <w:r w:rsidR="00E82562" w:rsidRPr="00E0642D">
        <w:rPr>
          <w:rFonts w:ascii="Times New Roman" w:hAnsi="Times New Roman" w:cs="Times New Roman"/>
          <w:lang w:val="en-US"/>
        </w:rPr>
        <w:t>ation</w:t>
      </w:r>
      <w:proofErr w:type="spellEnd"/>
      <w:r w:rsidR="00E82562" w:rsidRPr="00E0642D">
        <w:rPr>
          <w:rFonts w:ascii="Times New Roman" w:hAnsi="Times New Roman" w:cs="Times New Roman"/>
          <w:lang w:val="en-US"/>
        </w:rPr>
        <w:t xml:space="preserve"> code was broken at the end of the follow up period and patients who wished to know were informed of their treatment groups. </w:t>
      </w:r>
    </w:p>
    <w:p w14:paraId="10E3A3EA" w14:textId="5ECD1454" w:rsidR="00AC2737" w:rsidRPr="00E0642D" w:rsidRDefault="00E82562" w:rsidP="00E0642D">
      <w:pPr>
        <w:widowControl w:val="0"/>
        <w:autoSpaceDE w:val="0"/>
        <w:autoSpaceDN w:val="0"/>
        <w:adjustRightInd w:val="0"/>
        <w:spacing w:after="240"/>
        <w:rPr>
          <w:rFonts w:ascii="Times New Roman" w:hAnsi="Times New Roman" w:cs="Times New Roman"/>
          <w:lang w:val="en-US"/>
        </w:rPr>
      </w:pPr>
      <w:r w:rsidRPr="00E0642D">
        <w:rPr>
          <w:rFonts w:ascii="Times New Roman" w:hAnsi="Times New Roman" w:cs="Times New Roman"/>
          <w:lang w:val="en-US"/>
        </w:rPr>
        <w:t xml:space="preserve">Laparoscopic surgeons who were skilled in advanced laparoscopy performed the surgery. Entry into the abdomen was either via the traditional </w:t>
      </w:r>
      <w:proofErr w:type="spellStart"/>
      <w:r w:rsidRPr="00E0642D">
        <w:rPr>
          <w:rFonts w:ascii="Times New Roman" w:hAnsi="Times New Roman" w:cs="Times New Roman"/>
          <w:lang w:val="en-US"/>
        </w:rPr>
        <w:t>Veress</w:t>
      </w:r>
      <w:proofErr w:type="spellEnd"/>
      <w:r w:rsidRPr="00E0642D">
        <w:rPr>
          <w:rFonts w:ascii="Times New Roman" w:hAnsi="Times New Roman" w:cs="Times New Roman"/>
          <w:lang w:val="en-US"/>
        </w:rPr>
        <w:t xml:space="preserve"> needle or a modified Hasson’s technique of open entry. CO</w:t>
      </w:r>
      <w:r w:rsidRPr="00E0642D">
        <w:rPr>
          <w:rFonts w:ascii="Times New Roman" w:hAnsi="Times New Roman" w:cs="Times New Roman"/>
          <w:position w:val="-6"/>
          <w:lang w:val="en-US"/>
        </w:rPr>
        <w:t xml:space="preserve">2 </w:t>
      </w:r>
      <w:r w:rsidRPr="00E0642D">
        <w:rPr>
          <w:rFonts w:ascii="Times New Roman" w:hAnsi="Times New Roman" w:cs="Times New Roman"/>
          <w:lang w:val="en-US"/>
        </w:rPr>
        <w:t xml:space="preserve">was used for creating a </w:t>
      </w:r>
      <w:proofErr w:type="spellStart"/>
      <w:r w:rsidRPr="00E0642D">
        <w:rPr>
          <w:rFonts w:ascii="Times New Roman" w:hAnsi="Times New Roman" w:cs="Times New Roman"/>
          <w:lang w:val="en-US"/>
        </w:rPr>
        <w:t>pneumo</w:t>
      </w:r>
      <w:proofErr w:type="spellEnd"/>
      <w:r w:rsidRPr="00E0642D">
        <w:rPr>
          <w:rFonts w:ascii="Times New Roman" w:hAnsi="Times New Roman" w:cs="Times New Roman"/>
          <w:lang w:val="en-US"/>
        </w:rPr>
        <w:t>-peritoneum</w:t>
      </w:r>
      <w:r w:rsidR="00E0642D">
        <w:rPr>
          <w:rFonts w:ascii="Times New Roman" w:hAnsi="Times New Roman" w:cs="Times New Roman"/>
          <w:lang w:val="en-US"/>
        </w:rPr>
        <w:t xml:space="preserve"> of 20 mmHg before a 10 mm tro</w:t>
      </w:r>
      <w:r w:rsidRPr="00E0642D">
        <w:rPr>
          <w:rFonts w:ascii="Times New Roman" w:hAnsi="Times New Roman" w:cs="Times New Roman"/>
          <w:lang w:val="en-US"/>
        </w:rPr>
        <w:t xml:space="preserve">car was inserted into the intra-umbilical incision. Two or three more lateral ports were inserted depending on the site and extent of surgery. During surgery, the principles of microsurgery were followed, including meticulous </w:t>
      </w:r>
      <w:proofErr w:type="spellStart"/>
      <w:r w:rsidRPr="00E0642D">
        <w:rPr>
          <w:rFonts w:ascii="Times New Roman" w:hAnsi="Times New Roman" w:cs="Times New Roman"/>
          <w:lang w:val="en-US"/>
        </w:rPr>
        <w:t>haemostatic</w:t>
      </w:r>
      <w:proofErr w:type="spellEnd"/>
      <w:r w:rsidRPr="00E0642D">
        <w:rPr>
          <w:rFonts w:ascii="Times New Roman" w:hAnsi="Times New Roman" w:cs="Times New Roman"/>
          <w:lang w:val="en-US"/>
        </w:rPr>
        <w:t xml:space="preserve"> control and usage of constant irrigation to prevent tissue desiccation.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sidRPr="00E0642D">
        <w:rPr>
          <w:rFonts w:ascii="Times New Roman" w:hAnsi="Times New Roman" w:cs="Times New Roman"/>
          <w:lang w:val="en-US"/>
        </w:rPr>
        <w:t xml:space="preserve"> was applied to women randomized intra-operatively to the study group and no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sidRPr="00E0642D">
        <w:rPr>
          <w:rFonts w:ascii="Times New Roman" w:hAnsi="Times New Roman" w:cs="Times New Roman"/>
          <w:lang w:val="en-US"/>
        </w:rPr>
        <w:t xml:space="preserve"> was applied to the group randomized to </w:t>
      </w:r>
      <w:r w:rsidR="00F538BA">
        <w:rPr>
          <w:rFonts w:ascii="Times New Roman" w:hAnsi="Times New Roman" w:cs="Times New Roman"/>
          <w:lang w:val="en-US"/>
        </w:rPr>
        <w:t xml:space="preserve">the control group.  </w:t>
      </w:r>
      <w:r w:rsidRPr="00E0642D">
        <w:rPr>
          <w:rFonts w:ascii="Times New Roman" w:hAnsi="Times New Roman" w:cs="Times New Roman"/>
          <w:lang w:val="en-US"/>
        </w:rPr>
        <w:t xml:space="preserve">10 </w:t>
      </w:r>
      <w:proofErr w:type="spellStart"/>
      <w:r w:rsidRPr="00E0642D">
        <w:rPr>
          <w:rFonts w:ascii="Times New Roman" w:hAnsi="Times New Roman" w:cs="Times New Roman"/>
          <w:lang w:val="en-US"/>
        </w:rPr>
        <w:t>mls</w:t>
      </w:r>
      <w:proofErr w:type="spellEnd"/>
      <w:r w:rsidRPr="00E0642D">
        <w:rPr>
          <w:rFonts w:ascii="Times New Roman" w:hAnsi="Times New Roman" w:cs="Times New Roman"/>
          <w:lang w:val="en-US"/>
        </w:rPr>
        <w:t xml:space="preserve"> of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sidRPr="00E0642D">
        <w:rPr>
          <w:rFonts w:ascii="Times New Roman" w:hAnsi="Times New Roman" w:cs="Times New Roman"/>
          <w:lang w:val="en-US"/>
        </w:rPr>
        <w:t xml:space="preserve"> </w:t>
      </w:r>
      <w:r w:rsidR="0005240A">
        <w:rPr>
          <w:rFonts w:ascii="Times New Roman" w:hAnsi="Times New Roman" w:cs="Times New Roman"/>
          <w:lang w:val="en-US"/>
        </w:rPr>
        <w:t xml:space="preserve">Gel Endo </w:t>
      </w:r>
      <w:r w:rsidRPr="00E0642D">
        <w:rPr>
          <w:rFonts w:ascii="Times New Roman" w:hAnsi="Times New Roman" w:cs="Times New Roman"/>
          <w:lang w:val="en-US"/>
        </w:rPr>
        <w:t>was applied using the standard ap</w:t>
      </w:r>
      <w:r w:rsidR="003216CE">
        <w:rPr>
          <w:rFonts w:ascii="Times New Roman" w:hAnsi="Times New Roman" w:cs="Times New Roman"/>
          <w:lang w:val="en-US"/>
        </w:rPr>
        <w:t xml:space="preserve">plicator in the commercial pack over the operative site(s). A short questionnaire on the ease of use of the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sidR="003216CE">
        <w:rPr>
          <w:rFonts w:ascii="Times New Roman" w:hAnsi="Times New Roman" w:cs="Times New Roman"/>
          <w:lang w:val="en-US"/>
        </w:rPr>
        <w:t xml:space="preserve"> was completed by the surgeon post operatively. </w:t>
      </w:r>
    </w:p>
    <w:p w14:paraId="550B826D" w14:textId="63EB0873" w:rsidR="00E82562" w:rsidRPr="00E0642D" w:rsidRDefault="00AC2737" w:rsidP="00E0642D">
      <w:pPr>
        <w:widowControl w:val="0"/>
        <w:autoSpaceDE w:val="0"/>
        <w:autoSpaceDN w:val="0"/>
        <w:adjustRightInd w:val="0"/>
        <w:spacing w:after="240"/>
        <w:rPr>
          <w:rFonts w:ascii="Times New Roman" w:hAnsi="Times New Roman" w:cs="Times New Roman"/>
          <w:lang w:val="en-US"/>
        </w:rPr>
      </w:pPr>
      <w:r w:rsidRPr="00E0642D">
        <w:rPr>
          <w:rFonts w:ascii="Times New Roman" w:hAnsi="Times New Roman" w:cs="Times New Roman"/>
          <w:lang w:val="en-US"/>
        </w:rPr>
        <w:t xml:space="preserve">The patients’ histories, clinical examination and operative findings were documented on standard </w:t>
      </w:r>
      <w:proofErr w:type="spellStart"/>
      <w:r w:rsidRPr="00E0642D">
        <w:rPr>
          <w:rFonts w:ascii="Times New Roman" w:hAnsi="Times New Roman" w:cs="Times New Roman"/>
          <w:lang w:val="en-US"/>
        </w:rPr>
        <w:t>proforma</w:t>
      </w:r>
      <w:proofErr w:type="spellEnd"/>
      <w:r w:rsidRPr="00E0642D">
        <w:rPr>
          <w:rFonts w:ascii="Times New Roman" w:hAnsi="Times New Roman" w:cs="Times New Roman"/>
          <w:lang w:val="en-US"/>
        </w:rPr>
        <w:t xml:space="preserve">. The extent, severity and site of adhesions was noted and the completeness of adhesiolysis was documented. </w:t>
      </w:r>
      <w:r w:rsidR="00173549">
        <w:rPr>
          <w:rFonts w:ascii="Times New Roman" w:hAnsi="Times New Roman" w:cs="Times New Roman"/>
          <w:lang w:val="en-US"/>
        </w:rPr>
        <w:t xml:space="preserve">The extent of the adhesions was defined as no adhesions, mild (adhesions covering &lt;26% of total area), moderate (adhesions covering 26-50% of total area) and severe (adhesions covering &gt;51% of total area). The severity of adhesions was defined as no adhesions, mild (filmy and avascular adhesions), moderate (some vascularity and/or dense adhesions), and severe (cohesive) adhesions. </w:t>
      </w:r>
      <w:r w:rsidRPr="00E0642D">
        <w:rPr>
          <w:rFonts w:ascii="Times New Roman" w:hAnsi="Times New Roman" w:cs="Times New Roman"/>
          <w:lang w:val="en-US"/>
        </w:rPr>
        <w:t xml:space="preserve">All patients’ data and including hormonal and follicular tracking results were entered into a </w:t>
      </w:r>
      <w:proofErr w:type="spellStart"/>
      <w:r w:rsidRPr="00E0642D">
        <w:rPr>
          <w:rFonts w:ascii="Times New Roman" w:hAnsi="Times New Roman" w:cs="Times New Roman"/>
          <w:lang w:val="en-US"/>
        </w:rPr>
        <w:t>computerised</w:t>
      </w:r>
      <w:proofErr w:type="spellEnd"/>
      <w:r w:rsidRPr="00E0642D">
        <w:rPr>
          <w:rFonts w:ascii="Times New Roman" w:hAnsi="Times New Roman" w:cs="Times New Roman"/>
          <w:lang w:val="en-US"/>
        </w:rPr>
        <w:t xml:space="preserve"> database. Complications during and after the surgery were documented on standard </w:t>
      </w:r>
      <w:proofErr w:type="spellStart"/>
      <w:r w:rsidRPr="00E0642D">
        <w:rPr>
          <w:rFonts w:ascii="Times New Roman" w:hAnsi="Times New Roman" w:cs="Times New Roman"/>
          <w:lang w:val="en-US"/>
        </w:rPr>
        <w:t>proforma</w:t>
      </w:r>
      <w:proofErr w:type="spellEnd"/>
      <w:r w:rsidRPr="00E0642D">
        <w:rPr>
          <w:rFonts w:ascii="Times New Roman" w:hAnsi="Times New Roman" w:cs="Times New Roman"/>
          <w:lang w:val="en-US"/>
        </w:rPr>
        <w:t xml:space="preserve"> sheets. </w:t>
      </w:r>
    </w:p>
    <w:p w14:paraId="6499CC90" w14:textId="47A8190C" w:rsidR="00E82562" w:rsidRDefault="00A55EBC" w:rsidP="00E0642D">
      <w:pPr>
        <w:rPr>
          <w:rFonts w:ascii="Times New Roman" w:hAnsi="Times New Roman" w:cs="Times New Roman"/>
        </w:rPr>
      </w:pPr>
      <w:r>
        <w:rPr>
          <w:rFonts w:ascii="Times New Roman" w:hAnsi="Times New Roman" w:cs="Times New Roman"/>
        </w:rPr>
        <w:lastRenderedPageBreak/>
        <w:t>Prior to the surgery, and post operatively, t</w:t>
      </w:r>
      <w:r w:rsidR="00E0642D">
        <w:rPr>
          <w:rFonts w:ascii="Times New Roman" w:hAnsi="Times New Roman" w:cs="Times New Roman"/>
        </w:rPr>
        <w:t>he participants had</w:t>
      </w:r>
      <w:r w:rsidR="00E82562" w:rsidRPr="00E0642D">
        <w:rPr>
          <w:rFonts w:ascii="Times New Roman" w:hAnsi="Times New Roman" w:cs="Times New Roman"/>
        </w:rPr>
        <w:t xml:space="preserve"> their serum </w:t>
      </w:r>
      <w:r>
        <w:rPr>
          <w:rFonts w:ascii="Times New Roman" w:hAnsi="Times New Roman" w:cs="Times New Roman"/>
        </w:rPr>
        <w:t>hor</w:t>
      </w:r>
      <w:r w:rsidR="00E82562" w:rsidRPr="00E0642D">
        <w:rPr>
          <w:rFonts w:ascii="Times New Roman" w:hAnsi="Times New Roman" w:cs="Times New Roman"/>
        </w:rPr>
        <w:t>monal</w:t>
      </w:r>
      <w:r>
        <w:rPr>
          <w:rFonts w:ascii="Times New Roman" w:hAnsi="Times New Roman" w:cs="Times New Roman"/>
        </w:rPr>
        <w:t xml:space="preserve"> status (Day 2 FSH, LH and Day 21 progesterone)</w:t>
      </w:r>
      <w:r w:rsidR="00E82562" w:rsidRPr="00E0642D">
        <w:rPr>
          <w:rFonts w:ascii="Times New Roman" w:hAnsi="Times New Roman" w:cs="Times New Roman"/>
        </w:rPr>
        <w:t xml:space="preserve"> </w:t>
      </w:r>
      <w:r>
        <w:rPr>
          <w:rFonts w:ascii="Times New Roman" w:hAnsi="Times New Roman" w:cs="Times New Roman"/>
        </w:rPr>
        <w:t>evaluated</w:t>
      </w:r>
      <w:r w:rsidR="00E82562" w:rsidRPr="00E0642D">
        <w:rPr>
          <w:rFonts w:ascii="Times New Roman" w:hAnsi="Times New Roman" w:cs="Times New Roman"/>
        </w:rPr>
        <w:t xml:space="preserve">. Post operatively, they underwent a </w:t>
      </w:r>
      <w:r>
        <w:rPr>
          <w:rFonts w:ascii="Times New Roman" w:hAnsi="Times New Roman" w:cs="Times New Roman"/>
        </w:rPr>
        <w:t xml:space="preserve">follicular tracking cycle at </w:t>
      </w:r>
      <w:r w:rsidR="00BD1B48">
        <w:rPr>
          <w:rFonts w:ascii="Times New Roman" w:hAnsi="Times New Roman" w:cs="Times New Roman"/>
        </w:rPr>
        <w:t xml:space="preserve">3 </w:t>
      </w:r>
      <w:r w:rsidR="00E82562" w:rsidRPr="00E0642D">
        <w:rPr>
          <w:rFonts w:ascii="Times New Roman" w:hAnsi="Times New Roman" w:cs="Times New Roman"/>
        </w:rPr>
        <w:t>months</w:t>
      </w:r>
      <w:r w:rsidR="001A6B09">
        <w:rPr>
          <w:rFonts w:ascii="Times New Roman" w:hAnsi="Times New Roman" w:cs="Times New Roman"/>
        </w:rPr>
        <w:t>. O</w:t>
      </w:r>
      <w:r w:rsidR="00E82562" w:rsidRPr="00E0642D">
        <w:rPr>
          <w:rFonts w:ascii="Times New Roman" w:hAnsi="Times New Roman" w:cs="Times New Roman"/>
        </w:rPr>
        <w:t xml:space="preserve">vulation </w:t>
      </w:r>
      <w:r w:rsidR="001A6B09">
        <w:rPr>
          <w:rFonts w:ascii="Times New Roman" w:hAnsi="Times New Roman" w:cs="Times New Roman"/>
        </w:rPr>
        <w:t>was</w:t>
      </w:r>
      <w:r w:rsidR="00E82562" w:rsidRPr="00E0642D">
        <w:rPr>
          <w:rFonts w:ascii="Times New Roman" w:hAnsi="Times New Roman" w:cs="Times New Roman"/>
        </w:rPr>
        <w:t xml:space="preserve"> compared as a continuous outcome of day 21 progesterone levels with follicular scan</w:t>
      </w:r>
      <w:r w:rsidR="003216CE">
        <w:rPr>
          <w:rFonts w:ascii="Times New Roman" w:hAnsi="Times New Roman" w:cs="Times New Roman"/>
        </w:rPr>
        <w:t xml:space="preserve"> performed on day 10-12</w:t>
      </w:r>
      <w:r w:rsidR="00F33920">
        <w:rPr>
          <w:rFonts w:ascii="Times New Roman" w:hAnsi="Times New Roman" w:cs="Times New Roman"/>
        </w:rPr>
        <w:t xml:space="preserve"> used as supportive evidence. The patient flow of this trial is as per Figure 1. </w:t>
      </w:r>
    </w:p>
    <w:p w14:paraId="5C687354" w14:textId="77777777" w:rsidR="001A6B09" w:rsidRPr="00E0642D" w:rsidRDefault="001A6B09" w:rsidP="00E0642D">
      <w:pPr>
        <w:rPr>
          <w:rFonts w:ascii="Times New Roman" w:hAnsi="Times New Roman" w:cs="Times New Roman"/>
        </w:rPr>
      </w:pPr>
    </w:p>
    <w:p w14:paraId="66E12A12" w14:textId="77777777" w:rsidR="001A6B09" w:rsidRDefault="001A6B09" w:rsidP="00E0642D">
      <w:pPr>
        <w:rPr>
          <w:rFonts w:ascii="Times New Roman" w:hAnsi="Times New Roman" w:cs="Times New Roman"/>
        </w:rPr>
      </w:pPr>
      <w:r>
        <w:rPr>
          <w:rFonts w:ascii="Times New Roman" w:hAnsi="Times New Roman" w:cs="Times New Roman"/>
        </w:rPr>
        <w:t>Statistical analysis</w:t>
      </w:r>
    </w:p>
    <w:p w14:paraId="37479759" w14:textId="3D383C1B" w:rsidR="004E282E" w:rsidRDefault="004E282E" w:rsidP="00E0642D">
      <w:pPr>
        <w:rPr>
          <w:rFonts w:ascii="Times New Roman" w:hAnsi="Times New Roman" w:cs="Times New Roman"/>
        </w:rPr>
      </w:pPr>
      <w:r w:rsidRPr="00E0642D">
        <w:rPr>
          <w:rFonts w:ascii="Times New Roman" w:hAnsi="Times New Roman" w:cs="Times New Roman"/>
        </w:rPr>
        <w:t xml:space="preserve">Given that </w:t>
      </w:r>
      <w:r w:rsidR="0005240A">
        <w:rPr>
          <w:rFonts w:ascii="Times New Roman" w:hAnsi="Times New Roman" w:cs="Times New Roman"/>
        </w:rPr>
        <w:t>adhesion</w:t>
      </w:r>
      <w:r w:rsidR="001A6B09">
        <w:rPr>
          <w:rFonts w:ascii="Times New Roman" w:hAnsi="Times New Roman" w:cs="Times New Roman"/>
        </w:rPr>
        <w:t xml:space="preserve"> reformation is</w:t>
      </w:r>
      <w:r w:rsidRPr="00E0642D">
        <w:rPr>
          <w:rFonts w:ascii="Times New Roman" w:hAnsi="Times New Roman" w:cs="Times New Roman"/>
        </w:rPr>
        <w:t xml:space="preserve"> significant after adnexal surgery (up to 90%), taking the mean of day 21 progesterone (+/-</w:t>
      </w:r>
      <w:proofErr w:type="spellStart"/>
      <w:r w:rsidRPr="00E0642D">
        <w:rPr>
          <w:rFonts w:ascii="Times New Roman" w:hAnsi="Times New Roman" w:cs="Times New Roman"/>
        </w:rPr>
        <w:t>s.d.</w:t>
      </w:r>
      <w:proofErr w:type="spellEnd"/>
      <w:r w:rsidRPr="00E0642D">
        <w:rPr>
          <w:rFonts w:ascii="Times New Roman" w:hAnsi="Times New Roman" w:cs="Times New Roman"/>
        </w:rPr>
        <w:t xml:space="preserve">) for the control group to be 33 (7) </w:t>
      </w:r>
      <w:proofErr w:type="spellStart"/>
      <w:r w:rsidRPr="00E0642D">
        <w:rPr>
          <w:rFonts w:ascii="Times New Roman" w:hAnsi="Times New Roman" w:cs="Times New Roman"/>
        </w:rPr>
        <w:t>nmol</w:t>
      </w:r>
      <w:proofErr w:type="spellEnd"/>
      <w:r w:rsidRPr="00E0642D">
        <w:rPr>
          <w:rFonts w:ascii="Times New Roman" w:hAnsi="Times New Roman" w:cs="Times New Roman"/>
        </w:rPr>
        <w:t xml:space="preserve">/l and the study group to be 51 (15.7) </w:t>
      </w:r>
      <w:r w:rsidRPr="00E0642D">
        <w:rPr>
          <w:rFonts w:ascii="Times New Roman" w:hAnsi="Times New Roman" w:cs="Times New Roman"/>
        </w:rPr>
        <w:fldChar w:fldCharType="begin"/>
      </w:r>
      <w:r w:rsidRPr="00E0642D">
        <w:rPr>
          <w:rFonts w:ascii="Times New Roman" w:hAnsi="Times New Roman" w:cs="Times New Roman"/>
        </w:rPr>
        <w:instrText xml:space="preserve"> ADDIN REFMGR.CITE &lt;Refman&gt;&lt;Cite&gt;&lt;Author&gt;Hamilton&lt;/Author&gt;&lt;Year&gt;1986&lt;/Year&gt;&lt;RecNum&gt;16&lt;/RecNum&gt;&lt;IDText&gt;Ovulatory disorders and inflammatory adnexal damage: a neglected cause of the failure of fertility microsurgery&lt;/IDText&gt;&lt;MDL Ref_Type="Journal"&gt;&lt;Ref_Type&gt;Journal&lt;/Ref_Type&gt;&lt;Ref_ID&gt;16&lt;/Ref_ID&gt;&lt;Title_Primary&gt;Ovulatory disorders and inflammatory adnexal damage: a neglected cause of the failure of fertility microsurgery&lt;/Title_Primary&gt;&lt;Authors_Primary&gt;Hamilton,C.J.&lt;/Authors_Primary&gt;&lt;Authors_Primary&gt;Evers,J.L.&lt;/Authors_Primary&gt;&lt;Authors_Primary&gt;Hoogland,H.J.&lt;/Authors_Primary&gt;&lt;Date_Primary&gt;1986/3&lt;/Date_Primary&gt;&lt;Keywords&gt;Adult&lt;/Keywords&gt;&lt;Keywords&gt;blood&lt;/Keywords&gt;&lt;Keywords&gt;complications&lt;/Keywords&gt;&lt;Keywords&gt;etiology&lt;/Keywords&gt;&lt;Keywords&gt;Female&lt;/Keywords&gt;&lt;Keywords&gt;Fertility&lt;/Keywords&gt;&lt;Keywords&gt;Humans&lt;/Keywords&gt;&lt;Keywords&gt;Infertility,Female&lt;/Keywords&gt;&lt;Keywords&gt;Luteinizing Hormone&lt;/Keywords&gt;&lt;Keywords&gt;Microsurgery&lt;/Keywords&gt;&lt;Keywords&gt;Ovarian Follicle&lt;/Keywords&gt;&lt;Keywords&gt;Ovulation&lt;/Keywords&gt;&lt;Keywords&gt;Pelvic Inflammatory Disease&lt;/Keywords&gt;&lt;Keywords&gt;Periodicity&lt;/Keywords&gt;&lt;Keywords&gt;physiology&lt;/Keywords&gt;&lt;Keywords&gt;physiopathology&lt;/Keywords&gt;&lt;Keywords&gt;Progesterone&lt;/Keywords&gt;&lt;Keywords&gt;surgery&lt;/Keywords&gt;&lt;Reprint&gt;Not in File&lt;/Reprint&gt;&lt;Start_Page&gt;282&lt;/Start_Page&gt;&lt;End_Page&gt;284&lt;/End_Page&gt;&lt;Periodical&gt;Br.J.Obstet.Gynaecol&lt;/Periodical&gt;&lt;Volume&gt;93&lt;/Volume&gt;&lt;Issue&gt;3&lt;/Issue&gt;&lt;Web_URL&gt;PM:3964603&lt;/Web_URL&gt;&lt;ZZ_JournalStdAbbrev&gt;&lt;f name="System"&gt;Br.J.Obstet.Gynaecol&lt;/f&gt;&lt;/ZZ_JournalStdAbbrev&gt;&lt;ZZ_WorkformID&gt;1&lt;/ZZ_WorkformID&gt;&lt;/MDL&gt;&lt;/Cite&gt;&lt;/Refman&gt;</w:instrText>
      </w:r>
      <w:r w:rsidRPr="00E0642D">
        <w:rPr>
          <w:rFonts w:ascii="Times New Roman" w:hAnsi="Times New Roman" w:cs="Times New Roman"/>
        </w:rPr>
        <w:fldChar w:fldCharType="separate"/>
      </w:r>
      <w:r w:rsidRPr="00E0642D">
        <w:rPr>
          <w:rFonts w:ascii="Times New Roman" w:hAnsi="Times New Roman" w:cs="Times New Roman"/>
        </w:rPr>
        <w:t>(Hamilton et al, 1986)</w:t>
      </w:r>
      <w:r w:rsidRPr="00E0642D">
        <w:rPr>
          <w:rFonts w:ascii="Times New Roman" w:hAnsi="Times New Roman" w:cs="Times New Roman"/>
        </w:rPr>
        <w:fldChar w:fldCharType="end"/>
      </w:r>
      <w:r w:rsidRPr="00E0642D">
        <w:rPr>
          <w:rFonts w:ascii="Times New Roman" w:hAnsi="Times New Roman" w:cs="Times New Roman"/>
        </w:rPr>
        <w:t>, the sample size for each group required to show a statistical significance at p=0.05 level between th</w:t>
      </w:r>
      <w:r w:rsidR="001A6B09">
        <w:rPr>
          <w:rFonts w:ascii="Times New Roman" w:hAnsi="Times New Roman" w:cs="Times New Roman"/>
        </w:rPr>
        <w:t xml:space="preserve">e study and control groups was calculated to </w:t>
      </w:r>
      <w:r w:rsidRPr="00E0642D">
        <w:rPr>
          <w:rFonts w:ascii="Times New Roman" w:hAnsi="Times New Roman" w:cs="Times New Roman"/>
        </w:rPr>
        <w:t>be n=15 (total sample size = 30).</w:t>
      </w:r>
    </w:p>
    <w:p w14:paraId="2E1D570D" w14:textId="77777777" w:rsidR="001A6B09" w:rsidRPr="00E0642D" w:rsidRDefault="001A6B09" w:rsidP="00E0642D">
      <w:pPr>
        <w:rPr>
          <w:rFonts w:ascii="Times New Roman" w:hAnsi="Times New Roman" w:cs="Times New Roman"/>
        </w:rPr>
      </w:pPr>
    </w:p>
    <w:p w14:paraId="4141F16A" w14:textId="4146FD8F" w:rsidR="00002EB2" w:rsidRDefault="00E13CD1" w:rsidP="00E0642D">
      <w:pPr>
        <w:rPr>
          <w:rFonts w:ascii="Times New Roman" w:hAnsi="Times New Roman" w:cs="Times New Roman"/>
          <w:lang w:val="en-US"/>
        </w:rPr>
      </w:pPr>
      <w:r w:rsidRPr="00E0642D">
        <w:rPr>
          <w:rFonts w:ascii="Times New Roman" w:hAnsi="Times New Roman" w:cs="Times New Roman"/>
          <w:bCs/>
          <w:lang w:val="en-US"/>
        </w:rPr>
        <w:t xml:space="preserve">The outcome measures were </w:t>
      </w:r>
      <w:proofErr w:type="spellStart"/>
      <w:r w:rsidRPr="00E0642D">
        <w:rPr>
          <w:rFonts w:ascii="Times New Roman" w:hAnsi="Times New Roman" w:cs="Times New Roman"/>
          <w:lang w:val="en-US"/>
        </w:rPr>
        <w:t>p</w:t>
      </w:r>
      <w:r w:rsidR="00002EB2" w:rsidRPr="00E0642D">
        <w:rPr>
          <w:rFonts w:ascii="Times New Roman" w:hAnsi="Times New Roman" w:cs="Times New Roman"/>
          <w:lang w:val="en-US"/>
        </w:rPr>
        <w:t>ost operative</w:t>
      </w:r>
      <w:proofErr w:type="spellEnd"/>
      <w:r w:rsidR="00002EB2" w:rsidRPr="00E0642D">
        <w:rPr>
          <w:rFonts w:ascii="Times New Roman" w:hAnsi="Times New Roman" w:cs="Times New Roman"/>
          <w:lang w:val="en-US"/>
        </w:rPr>
        <w:t xml:space="preserve"> Day 2/3 F</w:t>
      </w:r>
      <w:r w:rsidR="0005240A">
        <w:rPr>
          <w:rFonts w:ascii="Times New Roman" w:hAnsi="Times New Roman" w:cs="Times New Roman"/>
          <w:lang w:val="en-US"/>
        </w:rPr>
        <w:t xml:space="preserve">SH, LH, Day 21 progesterone, </w:t>
      </w:r>
      <w:r w:rsidRPr="00E0642D">
        <w:rPr>
          <w:rFonts w:ascii="Times New Roman" w:hAnsi="Times New Roman" w:cs="Times New Roman"/>
          <w:lang w:val="en-US"/>
        </w:rPr>
        <w:t>evidence of follicular development during follicular tracking at D10-14 and clinical pregnancy defined as</w:t>
      </w:r>
      <w:r w:rsidR="001A6B09">
        <w:rPr>
          <w:rFonts w:ascii="Times New Roman" w:hAnsi="Times New Roman" w:cs="Times New Roman"/>
          <w:lang w:val="en-US"/>
        </w:rPr>
        <w:t xml:space="preserve"> the presen</w:t>
      </w:r>
      <w:r w:rsidR="0005240A">
        <w:rPr>
          <w:rFonts w:ascii="Times New Roman" w:hAnsi="Times New Roman" w:cs="Times New Roman"/>
          <w:lang w:val="en-US"/>
        </w:rPr>
        <w:t>ce of fetal heart at the 6-week</w:t>
      </w:r>
      <w:r w:rsidR="001A6B09">
        <w:rPr>
          <w:rFonts w:ascii="Times New Roman" w:hAnsi="Times New Roman" w:cs="Times New Roman"/>
          <w:lang w:val="en-US"/>
        </w:rPr>
        <w:t xml:space="preserve"> scan.</w:t>
      </w:r>
    </w:p>
    <w:p w14:paraId="585032D8" w14:textId="77777777" w:rsidR="00262C3E" w:rsidRDefault="00262C3E" w:rsidP="00E0642D">
      <w:pPr>
        <w:rPr>
          <w:rFonts w:ascii="Times New Roman" w:hAnsi="Times New Roman" w:cs="Times New Roman"/>
          <w:lang w:val="en-US"/>
        </w:rPr>
      </w:pPr>
    </w:p>
    <w:p w14:paraId="712CB1FE" w14:textId="31CF57D9" w:rsidR="00E0642D" w:rsidRPr="00F172A3" w:rsidRDefault="00262C3E" w:rsidP="00F172A3">
      <w:pPr>
        <w:rPr>
          <w:rFonts w:ascii="Times New Roman" w:hAnsi="Times New Roman" w:cs="Times New Roman"/>
          <w:color w:val="FFFFFF" w:themeColor="background1"/>
        </w:rPr>
      </w:pPr>
      <w:r>
        <w:rPr>
          <w:rFonts w:ascii="Times New Roman" w:hAnsi="Times New Roman" w:cs="Times New Roman"/>
          <w:lang w:val="en-US"/>
        </w:rPr>
        <w:t xml:space="preserve">The ethics number of this study was </w:t>
      </w:r>
      <w:r w:rsidR="00D25AF7" w:rsidRPr="00D25AF7">
        <w:rPr>
          <w:rFonts w:ascii="Times New Roman" w:hAnsi="Times New Roman" w:cs="Times New Roman"/>
        </w:rPr>
        <w:t>11/H0504/6</w:t>
      </w:r>
      <w:r w:rsidR="00D25AF7">
        <w:rPr>
          <w:rFonts w:ascii="Times New Roman" w:hAnsi="Times New Roman" w:cs="Times New Roman"/>
        </w:rPr>
        <w:t xml:space="preserve"> and the </w:t>
      </w:r>
      <w:r w:rsidR="008247E8">
        <w:rPr>
          <w:rFonts w:ascii="Times New Roman" w:hAnsi="Times New Roman" w:cs="Times New Roman"/>
        </w:rPr>
        <w:t xml:space="preserve">ISRCTN number was </w:t>
      </w:r>
      <w:r w:rsidR="000B6404" w:rsidRPr="00F172A3">
        <w:rPr>
          <w:rFonts w:ascii="Times New Roman" w:hAnsi="Times New Roman" w:cs="Times New Roman"/>
          <w:color w:val="000000" w:themeColor="text1"/>
        </w:rPr>
        <w:t>ISRCTN1833588.</w:t>
      </w:r>
      <w:r w:rsidR="00F172A3" w:rsidRPr="00F172A3">
        <w:rPr>
          <w:rFonts w:ascii="Times" w:hAnsi="Times" w:cs="Times"/>
          <w:color w:val="000000" w:themeColor="text1"/>
          <w:sz w:val="30"/>
          <w:szCs w:val="30"/>
        </w:rPr>
        <w:t xml:space="preserve"> </w:t>
      </w:r>
      <w:r w:rsidR="00E0642D" w:rsidRPr="00E0642D">
        <w:rPr>
          <w:rFonts w:ascii="Times New Roman" w:hAnsi="Times New Roman" w:cs="Times New Roman"/>
        </w:rPr>
        <w:t>The data analysis was performed using SPSS. T-test comparisons will be used for continuous variables, and chi-2 for discrete variables.</w:t>
      </w:r>
    </w:p>
    <w:p w14:paraId="19D741C8" w14:textId="77777777" w:rsidR="004E282E" w:rsidRDefault="004E282E" w:rsidP="00E0642D">
      <w:pPr>
        <w:rPr>
          <w:rFonts w:ascii="Times New Roman" w:hAnsi="Times New Roman" w:cs="Times New Roman"/>
          <w:lang w:val="en-US"/>
        </w:rPr>
      </w:pPr>
    </w:p>
    <w:p w14:paraId="6D041DDE" w14:textId="067FE9EF" w:rsidR="00960E87" w:rsidRPr="00E0642D" w:rsidRDefault="00960E87" w:rsidP="00E0642D">
      <w:pPr>
        <w:rPr>
          <w:rFonts w:ascii="Times New Roman" w:hAnsi="Times New Roman" w:cs="Times New Roman"/>
          <w:lang w:val="en-US"/>
        </w:rPr>
      </w:pPr>
      <w:r>
        <w:rPr>
          <w:rFonts w:ascii="Times New Roman" w:hAnsi="Times New Roman" w:cs="Times New Roman"/>
          <w:lang w:val="en-US"/>
        </w:rPr>
        <w:t>This research conformed to the CONSORT guidelines.</w:t>
      </w:r>
    </w:p>
    <w:p w14:paraId="72035A10" w14:textId="77777777" w:rsidR="004E282E" w:rsidRPr="00E0642D" w:rsidRDefault="004E282E" w:rsidP="00E0642D">
      <w:pPr>
        <w:rPr>
          <w:rFonts w:ascii="Times New Roman" w:hAnsi="Times New Roman" w:cs="Times New Roman"/>
        </w:rPr>
      </w:pPr>
    </w:p>
    <w:p w14:paraId="21849F8E" w14:textId="77777777" w:rsidR="00F33920" w:rsidRDefault="00F33920">
      <w:pPr>
        <w:rPr>
          <w:rFonts w:ascii="Times New Roman" w:hAnsi="Times New Roman" w:cs="Times New Roman"/>
          <w:b/>
          <w:bCs/>
          <w:lang w:val="en-US"/>
        </w:rPr>
      </w:pPr>
      <w:r>
        <w:rPr>
          <w:rFonts w:ascii="Times New Roman" w:hAnsi="Times New Roman" w:cs="Times New Roman"/>
          <w:b/>
          <w:bCs/>
          <w:lang w:val="en-US"/>
        </w:rPr>
        <w:br w:type="page"/>
      </w:r>
    </w:p>
    <w:p w14:paraId="3E93930E" w14:textId="4AD326CF" w:rsidR="00582614" w:rsidRDefault="00582614" w:rsidP="00E0642D">
      <w:pPr>
        <w:rPr>
          <w:rFonts w:ascii="Times New Roman" w:hAnsi="Times New Roman" w:cs="Times New Roman"/>
          <w:b/>
          <w:bCs/>
          <w:lang w:val="en-US"/>
        </w:rPr>
      </w:pPr>
      <w:r>
        <w:rPr>
          <w:rFonts w:ascii="Times New Roman" w:hAnsi="Times New Roman" w:cs="Times New Roman"/>
          <w:b/>
          <w:bCs/>
          <w:lang w:val="en-US"/>
        </w:rPr>
        <w:lastRenderedPageBreak/>
        <w:t>Results</w:t>
      </w:r>
    </w:p>
    <w:p w14:paraId="05A311CD" w14:textId="0992D827" w:rsidR="00002EB2" w:rsidRDefault="00582614" w:rsidP="00E0642D">
      <w:pPr>
        <w:rPr>
          <w:rFonts w:ascii="Times New Roman" w:hAnsi="Times New Roman" w:cs="Times New Roman"/>
          <w:lang w:val="en-US"/>
        </w:rPr>
      </w:pPr>
      <w:r w:rsidRPr="00582614">
        <w:rPr>
          <w:rFonts w:ascii="Times New Roman" w:hAnsi="Times New Roman" w:cs="Times New Roman"/>
          <w:bCs/>
          <w:lang w:val="en-US"/>
        </w:rPr>
        <w:t>A total of</w:t>
      </w:r>
      <w:r w:rsidR="00002EB2" w:rsidRPr="00E0642D">
        <w:rPr>
          <w:rFonts w:ascii="Times New Roman" w:hAnsi="Times New Roman" w:cs="Times New Roman"/>
          <w:b/>
          <w:bCs/>
          <w:lang w:val="en-US"/>
        </w:rPr>
        <w:t xml:space="preserve"> </w:t>
      </w:r>
      <w:r w:rsidR="00002EB2" w:rsidRPr="00E0642D">
        <w:rPr>
          <w:rFonts w:ascii="Times New Roman" w:hAnsi="Times New Roman" w:cs="Times New Roman"/>
          <w:lang w:val="en-US"/>
        </w:rPr>
        <w:t>43 women were scree</w:t>
      </w:r>
      <w:r w:rsidR="000F2E3F">
        <w:rPr>
          <w:rFonts w:ascii="Times New Roman" w:hAnsi="Times New Roman" w:cs="Times New Roman"/>
          <w:lang w:val="en-US"/>
        </w:rPr>
        <w:t>ned, 15</w:t>
      </w:r>
      <w:r w:rsidR="0005240A">
        <w:rPr>
          <w:rFonts w:ascii="Times New Roman" w:hAnsi="Times New Roman" w:cs="Times New Roman"/>
          <w:lang w:val="en-US"/>
        </w:rPr>
        <w:t xml:space="preserve"> randomis</w:t>
      </w:r>
      <w:r w:rsidR="00F33920">
        <w:rPr>
          <w:rFonts w:ascii="Times New Roman" w:hAnsi="Times New Roman" w:cs="Times New Roman"/>
          <w:lang w:val="en-US"/>
        </w:rPr>
        <w:t xml:space="preserve">ed into use of </w:t>
      </w:r>
      <w:r w:rsidR="0066294A">
        <w:rPr>
          <w:rFonts w:ascii="Times New Roman" w:hAnsi="Times New Roman" w:cs="Times New Roman"/>
          <w:lang w:val="en-US"/>
        </w:rPr>
        <w:t>study group</w:t>
      </w:r>
      <w:r w:rsidR="00F33920">
        <w:rPr>
          <w:rFonts w:ascii="Times New Roman" w:hAnsi="Times New Roman" w:cs="Times New Roman"/>
          <w:lang w:val="en-US"/>
        </w:rPr>
        <w:t xml:space="preserve">, 15 into the control group between December </w:t>
      </w:r>
      <w:r w:rsidR="00002EB2" w:rsidRPr="00E0642D">
        <w:rPr>
          <w:rFonts w:ascii="Times New Roman" w:hAnsi="Times New Roman" w:cs="Times New Roman"/>
          <w:lang w:val="en-US"/>
        </w:rPr>
        <w:t>2011-</w:t>
      </w:r>
      <w:r w:rsidR="00F33920">
        <w:rPr>
          <w:rFonts w:ascii="Times New Roman" w:hAnsi="Times New Roman" w:cs="Times New Roman"/>
          <w:lang w:val="en-US"/>
        </w:rPr>
        <w:t xml:space="preserve"> January </w:t>
      </w:r>
      <w:r w:rsidR="00002EB2" w:rsidRPr="00E0642D">
        <w:rPr>
          <w:rFonts w:ascii="Times New Roman" w:hAnsi="Times New Roman" w:cs="Times New Roman"/>
          <w:lang w:val="en-US"/>
        </w:rPr>
        <w:t xml:space="preserve">2014). There was no difference in the patient characteristics </w:t>
      </w:r>
      <w:r w:rsidR="00DA766D">
        <w:rPr>
          <w:rFonts w:ascii="Times New Roman" w:hAnsi="Times New Roman" w:cs="Times New Roman"/>
          <w:lang w:val="en-US"/>
        </w:rPr>
        <w:t>(Table 1</w:t>
      </w:r>
      <w:r w:rsidR="00173549">
        <w:rPr>
          <w:rFonts w:ascii="Times New Roman" w:hAnsi="Times New Roman" w:cs="Times New Roman"/>
          <w:lang w:val="en-US"/>
        </w:rPr>
        <w:t>-3</w:t>
      </w:r>
      <w:r w:rsidR="00DA766D">
        <w:rPr>
          <w:rFonts w:ascii="Times New Roman" w:hAnsi="Times New Roman" w:cs="Times New Roman"/>
          <w:lang w:val="en-US"/>
        </w:rPr>
        <w:t>) in terms of age, BMI, the n</w:t>
      </w:r>
      <w:r w:rsidR="00002EB2" w:rsidRPr="00E0642D">
        <w:rPr>
          <w:rFonts w:ascii="Times New Roman" w:hAnsi="Times New Roman" w:cs="Times New Roman"/>
          <w:lang w:val="en-US"/>
        </w:rPr>
        <w:t xml:space="preserve">umber of previous pregnancies, </w:t>
      </w:r>
      <w:r w:rsidR="00DA766D">
        <w:rPr>
          <w:rFonts w:ascii="Times New Roman" w:hAnsi="Times New Roman" w:cs="Times New Roman"/>
          <w:lang w:val="en-US"/>
        </w:rPr>
        <w:t xml:space="preserve">the </w:t>
      </w:r>
      <w:r w:rsidR="00002EB2" w:rsidRPr="00E0642D">
        <w:rPr>
          <w:rFonts w:ascii="Times New Roman" w:hAnsi="Times New Roman" w:cs="Times New Roman"/>
          <w:lang w:val="en-US"/>
        </w:rPr>
        <w:t>extent, site and severity</w:t>
      </w:r>
      <w:r w:rsidR="00DA766D">
        <w:rPr>
          <w:rFonts w:ascii="Times New Roman" w:hAnsi="Times New Roman" w:cs="Times New Roman"/>
          <w:lang w:val="en-US"/>
        </w:rPr>
        <w:t xml:space="preserve"> of adhesions</w:t>
      </w:r>
      <w:r w:rsidR="00002EB2" w:rsidRPr="00E0642D">
        <w:rPr>
          <w:rFonts w:ascii="Times New Roman" w:hAnsi="Times New Roman" w:cs="Times New Roman"/>
          <w:lang w:val="en-US"/>
        </w:rPr>
        <w:t xml:space="preserve"> between the two groups. </w:t>
      </w:r>
      <w:r w:rsidR="00C749CA">
        <w:rPr>
          <w:rFonts w:ascii="Times New Roman" w:hAnsi="Times New Roman" w:cs="Times New Roman"/>
          <w:lang w:val="en-US"/>
        </w:rPr>
        <w:t>None of the patients had endometriosis.</w:t>
      </w:r>
    </w:p>
    <w:p w14:paraId="6EC3DDA6" w14:textId="77777777" w:rsidR="00DA766D" w:rsidRPr="00E0642D" w:rsidRDefault="00DA766D" w:rsidP="00E0642D">
      <w:pPr>
        <w:rPr>
          <w:rFonts w:ascii="Times New Roman" w:hAnsi="Times New Roman" w:cs="Times New Roman"/>
        </w:rPr>
      </w:pPr>
    </w:p>
    <w:p w14:paraId="7DE125D2" w14:textId="1B0756F2" w:rsidR="00900818" w:rsidRDefault="00002EB2" w:rsidP="00E0642D">
      <w:pPr>
        <w:rPr>
          <w:rFonts w:ascii="Times New Roman" w:hAnsi="Times New Roman" w:cs="Times New Roman"/>
          <w:lang w:val="en-US"/>
        </w:rPr>
      </w:pPr>
      <w:r w:rsidRPr="00E0642D">
        <w:rPr>
          <w:rFonts w:ascii="Times New Roman" w:hAnsi="Times New Roman" w:cs="Times New Roman"/>
          <w:lang w:val="en-US"/>
        </w:rPr>
        <w:t>There was no significant difference in</w:t>
      </w:r>
      <w:r w:rsidR="00F33920">
        <w:rPr>
          <w:rFonts w:ascii="Times New Roman" w:hAnsi="Times New Roman" w:cs="Times New Roman"/>
          <w:lang w:val="en-US"/>
        </w:rPr>
        <w:t xml:space="preserve"> the mean +/- </w:t>
      </w:r>
      <w:proofErr w:type="spellStart"/>
      <w:r w:rsidR="00F33920">
        <w:rPr>
          <w:rFonts w:ascii="Times New Roman" w:hAnsi="Times New Roman" w:cs="Times New Roman"/>
          <w:lang w:val="en-US"/>
        </w:rPr>
        <w:t>s.d</w:t>
      </w:r>
      <w:proofErr w:type="spellEnd"/>
      <w:r w:rsidR="00F33920">
        <w:rPr>
          <w:rFonts w:ascii="Times New Roman" w:hAnsi="Times New Roman" w:cs="Times New Roman"/>
          <w:lang w:val="en-US"/>
        </w:rPr>
        <w:t xml:space="preserve"> between the study versus control</w:t>
      </w:r>
      <w:r w:rsidRPr="00E0642D">
        <w:rPr>
          <w:rFonts w:ascii="Times New Roman" w:hAnsi="Times New Roman" w:cs="Times New Roman"/>
          <w:lang w:val="en-US"/>
        </w:rPr>
        <w:t xml:space="preserve"> group</w:t>
      </w:r>
      <w:r w:rsidR="00F33920">
        <w:rPr>
          <w:rFonts w:ascii="Times New Roman" w:hAnsi="Times New Roman" w:cs="Times New Roman"/>
          <w:lang w:val="en-US"/>
        </w:rPr>
        <w:t>s</w:t>
      </w:r>
      <w:r w:rsidRPr="00E0642D">
        <w:rPr>
          <w:rFonts w:ascii="Times New Roman" w:hAnsi="Times New Roman" w:cs="Times New Roman"/>
          <w:lang w:val="en-US"/>
        </w:rPr>
        <w:t xml:space="preserve"> i</w:t>
      </w:r>
      <w:r w:rsidR="00900818">
        <w:rPr>
          <w:rFonts w:ascii="Times New Roman" w:hAnsi="Times New Roman" w:cs="Times New Roman"/>
          <w:lang w:val="en-US"/>
        </w:rPr>
        <w:t>n terms of the hormonal profile (Day 2 FSH and D21 progesterone) before or after surgery (</w:t>
      </w:r>
      <w:r w:rsidRPr="00E0642D">
        <w:rPr>
          <w:rFonts w:ascii="Times New Roman" w:hAnsi="Times New Roman" w:cs="Times New Roman"/>
          <w:lang w:val="en-US"/>
        </w:rPr>
        <w:t>Table</w:t>
      </w:r>
      <w:r w:rsidR="00900818">
        <w:rPr>
          <w:rFonts w:ascii="Times New Roman" w:hAnsi="Times New Roman" w:cs="Times New Roman"/>
          <w:lang w:val="en-US"/>
        </w:rPr>
        <w:t xml:space="preserve"> 3</w:t>
      </w:r>
      <w:r w:rsidRPr="00E0642D">
        <w:rPr>
          <w:rFonts w:ascii="Times New Roman" w:hAnsi="Times New Roman" w:cs="Times New Roman"/>
          <w:lang w:val="en-US"/>
        </w:rPr>
        <w:t xml:space="preserve">). </w:t>
      </w:r>
      <w:r w:rsidR="00F33920">
        <w:rPr>
          <w:rFonts w:ascii="Times New Roman" w:hAnsi="Times New Roman" w:cs="Times New Roman"/>
          <w:lang w:val="en-US"/>
        </w:rPr>
        <w:t>T</w:t>
      </w:r>
      <w:r w:rsidR="00262C3E">
        <w:rPr>
          <w:rFonts w:ascii="Times New Roman" w:hAnsi="Times New Roman" w:cs="Times New Roman"/>
          <w:lang w:val="en-US"/>
        </w:rPr>
        <w:t xml:space="preserve">he </w:t>
      </w:r>
      <w:r w:rsidR="00F33920">
        <w:rPr>
          <w:rFonts w:ascii="Times New Roman" w:hAnsi="Times New Roman" w:cs="Times New Roman"/>
          <w:lang w:val="en-US"/>
        </w:rPr>
        <w:t>3-month</w:t>
      </w:r>
      <w:r w:rsidR="00262C3E">
        <w:rPr>
          <w:rFonts w:ascii="Times New Roman" w:hAnsi="Times New Roman" w:cs="Times New Roman"/>
          <w:lang w:val="en-US"/>
        </w:rPr>
        <w:t xml:space="preserve"> post-operative </w:t>
      </w:r>
      <w:r w:rsidR="00900818">
        <w:rPr>
          <w:rFonts w:ascii="Times New Roman" w:hAnsi="Times New Roman" w:cs="Times New Roman"/>
          <w:lang w:val="en-US"/>
        </w:rPr>
        <w:t>Day 10-12 follicular scan showed similar development of mature follicles in the study group (mean diameter of follicle 18.1+/- 3.9mm</w:t>
      </w:r>
      <w:r w:rsidR="00BB12A0">
        <w:rPr>
          <w:rFonts w:ascii="Times New Roman" w:hAnsi="Times New Roman" w:cs="Times New Roman"/>
          <w:lang w:val="en-US"/>
        </w:rPr>
        <w:t xml:space="preserve">) and the control group (mean diameter of follicle 19.8 +/- 5.6mm). </w:t>
      </w:r>
      <w:r w:rsidR="00262C3E">
        <w:rPr>
          <w:rFonts w:ascii="Times New Roman" w:hAnsi="Times New Roman" w:cs="Times New Roman"/>
          <w:lang w:val="en-US"/>
        </w:rPr>
        <w:t>There was also no difference in the endometrial thickness in the study (10.4 +/- 2.2 mm) versus the control group (8.7 +/- 0.6mm) at the 3-month scan post operatively.</w:t>
      </w:r>
    </w:p>
    <w:p w14:paraId="3A45D9F1" w14:textId="77777777" w:rsidR="00900818" w:rsidRDefault="00900818" w:rsidP="00E0642D">
      <w:pPr>
        <w:rPr>
          <w:rFonts w:ascii="Times New Roman" w:hAnsi="Times New Roman" w:cs="Times New Roman"/>
          <w:lang w:val="en-US"/>
        </w:rPr>
      </w:pPr>
    </w:p>
    <w:p w14:paraId="5BEE8DDC" w14:textId="00A43248" w:rsidR="00002EB2" w:rsidRDefault="003216CE" w:rsidP="00E0642D">
      <w:pPr>
        <w:rPr>
          <w:rFonts w:ascii="Times New Roman" w:hAnsi="Times New Roman" w:cs="Times New Roman"/>
          <w:lang w:val="en-US"/>
        </w:rPr>
      </w:pPr>
      <w:r>
        <w:rPr>
          <w:rFonts w:ascii="Times New Roman" w:hAnsi="Times New Roman" w:cs="Times New Roman"/>
          <w:lang w:val="en-US"/>
        </w:rPr>
        <w:t>Four</w:t>
      </w:r>
      <w:r w:rsidR="00F33920">
        <w:rPr>
          <w:rFonts w:ascii="Times New Roman" w:hAnsi="Times New Roman" w:cs="Times New Roman"/>
          <w:lang w:val="en-US"/>
        </w:rPr>
        <w:t xml:space="preserve"> women were preg</w:t>
      </w:r>
      <w:r w:rsidR="0066294A">
        <w:rPr>
          <w:rFonts w:ascii="Times New Roman" w:hAnsi="Times New Roman" w:cs="Times New Roman"/>
          <w:lang w:val="en-US"/>
        </w:rPr>
        <w:t xml:space="preserve">nant in the study group (24%), </w:t>
      </w:r>
      <w:r w:rsidR="00F33920">
        <w:rPr>
          <w:rFonts w:ascii="Times New Roman" w:hAnsi="Times New Roman" w:cs="Times New Roman"/>
          <w:lang w:val="en-US"/>
        </w:rPr>
        <w:t>one in the control group cumulatively over 2</w:t>
      </w:r>
      <w:r w:rsidR="00002EB2" w:rsidRPr="00E0642D">
        <w:rPr>
          <w:rFonts w:ascii="Times New Roman" w:hAnsi="Times New Roman" w:cs="Times New Roman"/>
          <w:lang w:val="en-US"/>
        </w:rPr>
        <w:t xml:space="preserve"> years.</w:t>
      </w:r>
      <w:r w:rsidR="00262C3E">
        <w:rPr>
          <w:rFonts w:ascii="Times New Roman" w:hAnsi="Times New Roman" w:cs="Times New Roman"/>
          <w:lang w:val="en-US"/>
        </w:rPr>
        <w:t xml:space="preserve"> All the</w:t>
      </w:r>
      <w:r w:rsidR="0005240A">
        <w:rPr>
          <w:rFonts w:ascii="Times New Roman" w:hAnsi="Times New Roman" w:cs="Times New Roman"/>
          <w:lang w:val="en-US"/>
        </w:rPr>
        <w:t xml:space="preserve"> pregnant patients were randomis</w:t>
      </w:r>
      <w:r w:rsidR="00262C3E">
        <w:rPr>
          <w:rFonts w:ascii="Times New Roman" w:hAnsi="Times New Roman" w:cs="Times New Roman"/>
          <w:lang w:val="en-US"/>
        </w:rPr>
        <w:t xml:space="preserve">ed </w:t>
      </w:r>
      <w:r w:rsidR="00F33920">
        <w:rPr>
          <w:rFonts w:ascii="Times New Roman" w:hAnsi="Times New Roman" w:cs="Times New Roman"/>
          <w:lang w:val="en-US"/>
        </w:rPr>
        <w:t xml:space="preserve">into the </w:t>
      </w:r>
      <w:r w:rsidR="0066294A">
        <w:rPr>
          <w:rFonts w:ascii="Times New Roman" w:hAnsi="Times New Roman" w:cs="Times New Roman"/>
          <w:lang w:val="en-US"/>
        </w:rPr>
        <w:t>study group</w:t>
      </w:r>
      <w:r w:rsidR="00F33920">
        <w:rPr>
          <w:rFonts w:ascii="Times New Roman" w:hAnsi="Times New Roman" w:cs="Times New Roman"/>
          <w:lang w:val="en-US"/>
        </w:rPr>
        <w:t>; one</w:t>
      </w:r>
      <w:r w:rsidR="00262C3E">
        <w:rPr>
          <w:rFonts w:ascii="Times New Roman" w:hAnsi="Times New Roman" w:cs="Times New Roman"/>
          <w:lang w:val="en-US"/>
        </w:rPr>
        <w:t xml:space="preserve"> patient underwent a successful IVF </w:t>
      </w:r>
      <w:proofErr w:type="gramStart"/>
      <w:r w:rsidR="00262C3E">
        <w:rPr>
          <w:rFonts w:ascii="Times New Roman" w:hAnsi="Times New Roman" w:cs="Times New Roman"/>
          <w:lang w:val="en-US"/>
        </w:rPr>
        <w:t>cycle,</w:t>
      </w:r>
      <w:proofErr w:type="gramEnd"/>
      <w:r w:rsidR="00262C3E">
        <w:rPr>
          <w:rFonts w:ascii="Times New Roman" w:hAnsi="Times New Roman" w:cs="Times New Roman"/>
          <w:lang w:val="en-US"/>
        </w:rPr>
        <w:t xml:space="preserve"> the other 3 patients fell pregnant spontaneously. In the </w:t>
      </w:r>
      <w:r w:rsidR="0066294A">
        <w:rPr>
          <w:rFonts w:ascii="Times New Roman" w:hAnsi="Times New Roman" w:cs="Times New Roman"/>
          <w:lang w:val="en-US"/>
        </w:rPr>
        <w:t>control</w:t>
      </w:r>
      <w:r w:rsidR="00581DEF">
        <w:rPr>
          <w:rFonts w:ascii="Times New Roman" w:hAnsi="Times New Roman" w:cs="Times New Roman"/>
          <w:lang w:val="en-US"/>
        </w:rPr>
        <w:t xml:space="preserve"> group</w:t>
      </w:r>
      <w:r w:rsidR="00B711AF">
        <w:rPr>
          <w:rFonts w:ascii="Times New Roman" w:hAnsi="Times New Roman" w:cs="Times New Roman"/>
          <w:lang w:val="en-US"/>
        </w:rPr>
        <w:t>, 2</w:t>
      </w:r>
      <w:r w:rsidR="00262C3E">
        <w:rPr>
          <w:rFonts w:ascii="Times New Roman" w:hAnsi="Times New Roman" w:cs="Times New Roman"/>
          <w:lang w:val="en-US"/>
        </w:rPr>
        <w:t xml:space="preserve"> patients underwent IVF but were not pregnant at the conclusion of this study.</w:t>
      </w:r>
      <w:r w:rsidR="0066294A">
        <w:rPr>
          <w:rFonts w:ascii="Times New Roman" w:hAnsi="Times New Roman" w:cs="Times New Roman"/>
          <w:lang w:val="en-US"/>
        </w:rPr>
        <w:t xml:space="preserve"> There was one woman with spontaneous pregnancy.</w:t>
      </w:r>
    </w:p>
    <w:p w14:paraId="488EA781" w14:textId="77777777" w:rsidR="00262C3E" w:rsidRDefault="00262C3E" w:rsidP="00262C3E">
      <w:pPr>
        <w:rPr>
          <w:rFonts w:ascii="Times New Roman" w:hAnsi="Times New Roman" w:cs="Times New Roman"/>
          <w:lang w:val="en-US"/>
        </w:rPr>
      </w:pPr>
    </w:p>
    <w:p w14:paraId="6CA31CA4" w14:textId="0FD94ACF" w:rsidR="00262C3E" w:rsidRPr="00E0642D" w:rsidRDefault="00F33920" w:rsidP="00262C3E">
      <w:pPr>
        <w:rPr>
          <w:rFonts w:ascii="Times New Roman" w:hAnsi="Times New Roman" w:cs="Times New Roman"/>
          <w:lang w:val="en-US"/>
        </w:rPr>
      </w:pPr>
      <w:r>
        <w:rPr>
          <w:rFonts w:ascii="Times New Roman" w:hAnsi="Times New Roman" w:cs="Times New Roman"/>
          <w:lang w:val="en-US"/>
        </w:rPr>
        <w:t>The majority of surgeons reported that</w:t>
      </w:r>
      <w:r w:rsidR="00262C3E" w:rsidRPr="00E0642D">
        <w:rPr>
          <w:rFonts w:ascii="Times New Roman" w:hAnsi="Times New Roman" w:cs="Times New Roman"/>
          <w:lang w:val="en-US"/>
        </w:rPr>
        <w:t xml:space="preserve"> the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Pr>
          <w:rFonts w:ascii="Times New Roman" w:hAnsi="Times New Roman" w:cs="Times New Roman"/>
          <w:lang w:val="en-US"/>
        </w:rPr>
        <w:t xml:space="preserve"> </w:t>
      </w:r>
      <w:r w:rsidR="0005240A">
        <w:rPr>
          <w:rFonts w:ascii="Times New Roman" w:hAnsi="Times New Roman" w:cs="Times New Roman"/>
          <w:lang w:val="en-US"/>
        </w:rPr>
        <w:t>Gel Endo</w:t>
      </w:r>
      <w:r w:rsidR="00262C3E" w:rsidRPr="00E0642D">
        <w:rPr>
          <w:rFonts w:ascii="Times New Roman" w:hAnsi="Times New Roman" w:cs="Times New Roman"/>
          <w:lang w:val="en-US"/>
        </w:rPr>
        <w:t xml:space="preserve"> was easy to apply.</w:t>
      </w:r>
      <w:r>
        <w:rPr>
          <w:rFonts w:ascii="Times New Roman" w:hAnsi="Times New Roman" w:cs="Times New Roman"/>
          <w:lang w:val="en-US"/>
        </w:rPr>
        <w:t xml:space="preserve"> There was one questionnaire which was not returned.</w:t>
      </w:r>
    </w:p>
    <w:p w14:paraId="028B9326" w14:textId="77777777" w:rsidR="00262C3E" w:rsidRDefault="00262C3E" w:rsidP="00E0642D">
      <w:pPr>
        <w:rPr>
          <w:rFonts w:ascii="Times New Roman" w:hAnsi="Times New Roman" w:cs="Times New Roman"/>
          <w:lang w:val="en-US"/>
        </w:rPr>
      </w:pPr>
    </w:p>
    <w:p w14:paraId="3F98BBF2" w14:textId="77777777" w:rsidR="00262C3E" w:rsidRDefault="00262C3E" w:rsidP="00E0642D">
      <w:pPr>
        <w:rPr>
          <w:rFonts w:ascii="Times New Roman" w:hAnsi="Times New Roman" w:cs="Times New Roman"/>
          <w:lang w:val="en-US"/>
        </w:rPr>
      </w:pPr>
    </w:p>
    <w:p w14:paraId="5D8BA4B8" w14:textId="77777777" w:rsidR="003216CE" w:rsidRDefault="003216CE">
      <w:pPr>
        <w:rPr>
          <w:rFonts w:ascii="Times New Roman" w:hAnsi="Times New Roman" w:cs="Times New Roman"/>
          <w:b/>
        </w:rPr>
      </w:pPr>
      <w:r>
        <w:rPr>
          <w:rFonts w:ascii="Times New Roman" w:hAnsi="Times New Roman" w:cs="Times New Roman"/>
          <w:b/>
        </w:rPr>
        <w:br w:type="page"/>
      </w:r>
    </w:p>
    <w:p w14:paraId="616F1406" w14:textId="461638BE" w:rsidR="00262C3E" w:rsidRPr="003216CE" w:rsidRDefault="00262C3E" w:rsidP="00E0642D">
      <w:pPr>
        <w:rPr>
          <w:rFonts w:ascii="Times New Roman" w:hAnsi="Times New Roman" w:cs="Times New Roman"/>
          <w:b/>
        </w:rPr>
      </w:pPr>
      <w:r w:rsidRPr="003216CE">
        <w:rPr>
          <w:rFonts w:ascii="Times New Roman" w:hAnsi="Times New Roman" w:cs="Times New Roman"/>
          <w:b/>
        </w:rPr>
        <w:lastRenderedPageBreak/>
        <w:t>Discussion</w:t>
      </w:r>
    </w:p>
    <w:p w14:paraId="678FA519" w14:textId="77777777" w:rsidR="00262C3E" w:rsidRPr="00E0642D" w:rsidRDefault="00262C3E" w:rsidP="00E0642D">
      <w:pPr>
        <w:rPr>
          <w:rFonts w:ascii="Times New Roman" w:hAnsi="Times New Roman" w:cs="Times New Roman"/>
        </w:rPr>
      </w:pPr>
    </w:p>
    <w:p w14:paraId="69C50716" w14:textId="0C812F13" w:rsidR="00002EB2" w:rsidRDefault="00262C3E" w:rsidP="00262C3E">
      <w:pPr>
        <w:rPr>
          <w:rFonts w:ascii="Times New Roman" w:hAnsi="Times New Roman" w:cs="Times New Roman"/>
          <w:lang w:val="en-US"/>
        </w:rPr>
      </w:pPr>
      <w:r>
        <w:rPr>
          <w:rFonts w:ascii="Times New Roman" w:hAnsi="Times New Roman" w:cs="Times New Roman"/>
          <w:lang w:val="en-US"/>
        </w:rPr>
        <w:t>The u</w:t>
      </w:r>
      <w:r w:rsidR="00002EB2" w:rsidRPr="00E0642D">
        <w:rPr>
          <w:rFonts w:ascii="Times New Roman" w:hAnsi="Times New Roman" w:cs="Times New Roman"/>
          <w:lang w:val="en-US"/>
        </w:rPr>
        <w:t xml:space="preserve">se of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sidR="00002EB2" w:rsidRPr="00E0642D">
        <w:rPr>
          <w:rFonts w:ascii="Times New Roman" w:hAnsi="Times New Roman" w:cs="Times New Roman"/>
          <w:lang w:val="en-US"/>
        </w:rPr>
        <w:t xml:space="preserve"> post salpingo-ovariolysis did not influence follicular </w:t>
      </w:r>
      <w:r w:rsidR="00BF2967">
        <w:rPr>
          <w:rFonts w:ascii="Times New Roman" w:hAnsi="Times New Roman" w:cs="Times New Roman"/>
          <w:lang w:val="en-US"/>
        </w:rPr>
        <w:t xml:space="preserve">development as </w:t>
      </w:r>
      <w:r>
        <w:rPr>
          <w:rFonts w:ascii="Times New Roman" w:hAnsi="Times New Roman" w:cs="Times New Roman"/>
          <w:lang w:val="en-US"/>
        </w:rPr>
        <w:t xml:space="preserve">inferred from the results of the </w:t>
      </w:r>
      <w:r w:rsidR="00002EB2" w:rsidRPr="00E0642D">
        <w:rPr>
          <w:rFonts w:ascii="Times New Roman" w:hAnsi="Times New Roman" w:cs="Times New Roman"/>
          <w:lang w:val="en-US"/>
        </w:rPr>
        <w:t>Day 21 progesterone and folliculogram on Day 10-12</w:t>
      </w:r>
      <w:r w:rsidR="00CC17D8">
        <w:rPr>
          <w:rFonts w:ascii="Times New Roman" w:hAnsi="Times New Roman" w:cs="Times New Roman"/>
          <w:lang w:val="en-US"/>
        </w:rPr>
        <w:t xml:space="preserve"> </w:t>
      </w:r>
      <w:r w:rsidR="004C7A86">
        <w:rPr>
          <w:rFonts w:ascii="Times New Roman" w:hAnsi="Times New Roman" w:cs="Times New Roman"/>
          <w:lang w:val="en-US"/>
        </w:rPr>
        <w:t>3-month</w:t>
      </w:r>
      <w:r w:rsidR="00BF2967">
        <w:rPr>
          <w:rFonts w:ascii="Times New Roman" w:hAnsi="Times New Roman" w:cs="Times New Roman"/>
          <w:lang w:val="en-US"/>
        </w:rPr>
        <w:t xml:space="preserve"> </w:t>
      </w:r>
      <w:r w:rsidR="00331B0E">
        <w:rPr>
          <w:rFonts w:ascii="Times New Roman" w:hAnsi="Times New Roman" w:cs="Times New Roman"/>
          <w:lang w:val="en-US"/>
        </w:rPr>
        <w:t>post-surgery</w:t>
      </w:r>
      <w:r>
        <w:rPr>
          <w:rFonts w:ascii="Times New Roman" w:hAnsi="Times New Roman" w:cs="Times New Roman"/>
          <w:lang w:val="en-US"/>
        </w:rPr>
        <w:t>.</w:t>
      </w:r>
      <w:r w:rsidR="00DB2644">
        <w:rPr>
          <w:rFonts w:ascii="Times New Roman" w:hAnsi="Times New Roman" w:cs="Times New Roman"/>
          <w:lang w:val="en-US"/>
        </w:rPr>
        <w:t xml:space="preserve"> This finding will need to be confirmed in larger </w:t>
      </w:r>
      <w:r w:rsidR="00266AB6">
        <w:rPr>
          <w:rFonts w:ascii="Times New Roman" w:hAnsi="Times New Roman" w:cs="Times New Roman"/>
          <w:lang w:val="en-US"/>
        </w:rPr>
        <w:t xml:space="preserve">studies, however, preliminary data suggests that the application of the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sidR="00266AB6">
        <w:rPr>
          <w:rFonts w:ascii="Times New Roman" w:hAnsi="Times New Roman" w:cs="Times New Roman"/>
          <w:lang w:val="en-US"/>
        </w:rPr>
        <w:t xml:space="preserve"> is not detrimental to follicular development as denoted by follicular scan and hormonal evaluation post operatively. </w:t>
      </w:r>
    </w:p>
    <w:p w14:paraId="6DB34E71" w14:textId="77777777" w:rsidR="00266AB6" w:rsidRDefault="00266AB6" w:rsidP="00262C3E">
      <w:pPr>
        <w:rPr>
          <w:rFonts w:ascii="Times New Roman" w:hAnsi="Times New Roman" w:cs="Times New Roman"/>
          <w:lang w:val="en-US"/>
        </w:rPr>
      </w:pPr>
    </w:p>
    <w:p w14:paraId="53566746" w14:textId="2D6BA664" w:rsidR="009F7A65" w:rsidRDefault="00495CF2" w:rsidP="00262C3E">
      <w:pPr>
        <w:rPr>
          <w:rFonts w:ascii="Times New Roman" w:hAnsi="Times New Roman" w:cs="Times New Roman"/>
          <w:lang w:val="en-US"/>
        </w:rPr>
      </w:pPr>
      <w:r>
        <w:rPr>
          <w:rFonts w:ascii="Times New Roman" w:hAnsi="Times New Roman" w:cs="Times New Roman"/>
          <w:lang w:val="en-US"/>
        </w:rPr>
        <w:t xml:space="preserve">Reproductive surgeons and </w:t>
      </w:r>
      <w:proofErr w:type="spellStart"/>
      <w:r>
        <w:rPr>
          <w:rFonts w:ascii="Times New Roman" w:hAnsi="Times New Roman" w:cs="Times New Roman"/>
          <w:lang w:val="en-US"/>
        </w:rPr>
        <w:t>gynaecologists</w:t>
      </w:r>
      <w:proofErr w:type="spellEnd"/>
      <w:r>
        <w:rPr>
          <w:rFonts w:ascii="Times New Roman" w:hAnsi="Times New Roman" w:cs="Times New Roman"/>
          <w:lang w:val="en-US"/>
        </w:rPr>
        <w:t xml:space="preserve"> are often confronted with the conundrum of whether or not to remove adhesions around the adnexal area involving the Fallopian tubes and ovaries, in the presence of apparently patent Fallopian tubes. This dilemma is in part resolved with the advent of in-vitro fertilization (IVF) technology, where fully functional Fallopian tubes are not required for conception, and hence intra-operatively, if IVF was thought to be a viable option for the patient, that their adnexal adhesions are often left </w:t>
      </w:r>
      <w:proofErr w:type="spellStart"/>
      <w:r w:rsidR="00BF2967">
        <w:rPr>
          <w:rFonts w:ascii="Times New Roman" w:hAnsi="Times New Roman" w:cs="Times New Roman"/>
          <w:lang w:val="en-US"/>
        </w:rPr>
        <w:t>unlysed</w:t>
      </w:r>
      <w:proofErr w:type="spellEnd"/>
      <w:r>
        <w:rPr>
          <w:rFonts w:ascii="Times New Roman" w:hAnsi="Times New Roman" w:cs="Times New Roman"/>
          <w:lang w:val="en-US"/>
        </w:rPr>
        <w:t xml:space="preserve"> to save operative time and unnecessary operative complications. </w:t>
      </w:r>
      <w:r w:rsidR="009F7A65">
        <w:rPr>
          <w:rFonts w:ascii="Times New Roman" w:hAnsi="Times New Roman" w:cs="Times New Roman"/>
          <w:lang w:val="en-US"/>
        </w:rPr>
        <w:t xml:space="preserve">Unfortunately, whilst IVF offers a real and tangible option for a successful conception, the pregnancy rate per cycle </w:t>
      </w:r>
      <w:r w:rsidR="00331B0E">
        <w:rPr>
          <w:rFonts w:ascii="Times New Roman" w:hAnsi="Times New Roman" w:cs="Times New Roman"/>
          <w:lang w:val="en-US"/>
        </w:rPr>
        <w:t>is</w:t>
      </w:r>
      <w:r w:rsidR="009F7A65">
        <w:rPr>
          <w:rFonts w:ascii="Times New Roman" w:hAnsi="Times New Roman" w:cs="Times New Roman"/>
          <w:lang w:val="en-US"/>
        </w:rPr>
        <w:t xml:space="preserve"> stagnated at around 30% per cycle (HFEA). In vast majority of regions in the United Kingdom, only one cycle of IVF is publicly funded. The cost of a private cycle of IVF often prohibit significant number of patients accessing this treatment for conception. This means that in real terms, about two-thirds of patients who did not manage to achieve a pregnancy after their IVF treatment will continue to suffer from infertility.</w:t>
      </w:r>
    </w:p>
    <w:p w14:paraId="7CB69337" w14:textId="77777777" w:rsidR="009F7A65" w:rsidRDefault="009F7A65" w:rsidP="00262C3E">
      <w:pPr>
        <w:rPr>
          <w:rFonts w:ascii="Times New Roman" w:hAnsi="Times New Roman" w:cs="Times New Roman"/>
          <w:lang w:val="en-US"/>
        </w:rPr>
      </w:pPr>
    </w:p>
    <w:p w14:paraId="15DB1483" w14:textId="509C20BA" w:rsidR="00331B0E" w:rsidRDefault="00495CF2" w:rsidP="00331B0E">
      <w:pPr>
        <w:rPr>
          <w:rFonts w:ascii="Times New Roman" w:hAnsi="Times New Roman" w:cs="Times New Roman"/>
          <w:lang w:val="en-US"/>
        </w:rPr>
      </w:pPr>
      <w:r>
        <w:rPr>
          <w:rFonts w:ascii="Times New Roman" w:hAnsi="Times New Roman" w:cs="Times New Roman"/>
          <w:lang w:val="en-US"/>
        </w:rPr>
        <w:t>T</w:t>
      </w:r>
      <w:r w:rsidR="00664418">
        <w:rPr>
          <w:rFonts w:ascii="Times New Roman" w:hAnsi="Times New Roman" w:cs="Times New Roman"/>
          <w:lang w:val="en-US"/>
        </w:rPr>
        <w:t>raditionally</w:t>
      </w:r>
      <w:r w:rsidR="006E611D">
        <w:rPr>
          <w:rFonts w:ascii="Times New Roman" w:hAnsi="Times New Roman" w:cs="Times New Roman"/>
          <w:lang w:val="en-US"/>
        </w:rPr>
        <w:t xml:space="preserve"> in reproductive surgery</w:t>
      </w:r>
      <w:r w:rsidR="00664418">
        <w:rPr>
          <w:rFonts w:ascii="Times New Roman" w:hAnsi="Times New Roman" w:cs="Times New Roman"/>
          <w:lang w:val="en-US"/>
        </w:rPr>
        <w:t>,</w:t>
      </w:r>
      <w:r>
        <w:rPr>
          <w:rFonts w:ascii="Times New Roman" w:hAnsi="Times New Roman" w:cs="Times New Roman"/>
          <w:lang w:val="en-US"/>
        </w:rPr>
        <w:t xml:space="preserve"> adnexal adhesions can be</w:t>
      </w:r>
      <w:r w:rsidR="006E611D">
        <w:rPr>
          <w:rFonts w:ascii="Times New Roman" w:hAnsi="Times New Roman" w:cs="Times New Roman"/>
          <w:lang w:val="en-US"/>
        </w:rPr>
        <w:t xml:space="preserve"> dealt with by adhesiolysis. It has been reported that</w:t>
      </w:r>
      <w:r w:rsidR="00F65E7E">
        <w:rPr>
          <w:rFonts w:ascii="Times New Roman" w:hAnsi="Times New Roman" w:cs="Times New Roman"/>
          <w:lang w:val="en-US"/>
        </w:rPr>
        <w:t xml:space="preserve"> the cumulative</w:t>
      </w:r>
      <w:r w:rsidR="006E611D">
        <w:rPr>
          <w:rFonts w:ascii="Times New Roman" w:hAnsi="Times New Roman" w:cs="Times New Roman"/>
          <w:lang w:val="en-US"/>
        </w:rPr>
        <w:t xml:space="preserve"> pregnancy rate 1 year after adhesiolysis can be as high as 67% </w:t>
      </w:r>
      <w:r w:rsidR="00921B64">
        <w:rPr>
          <w:rFonts w:ascii="Times New Roman" w:hAnsi="Times New Roman" w:cs="Times New Roman"/>
          <w:lang w:val="en-US"/>
        </w:rPr>
        <w:t xml:space="preserve">although a substantial number of patients were observed to have adhesion reformation at second-look laparoscopy </w:t>
      </w:r>
      <w:r w:rsidR="00921B64">
        <w:rPr>
          <w:rFonts w:ascii="Times New Roman" w:hAnsi="Times New Roman" w:cs="Times New Roman"/>
          <w:lang w:val="en-US"/>
        </w:rPr>
        <w:fldChar w:fldCharType="begin"/>
      </w:r>
      <w:r w:rsidR="00C71F09">
        <w:rPr>
          <w:rFonts w:ascii="Times New Roman" w:hAnsi="Times New Roman" w:cs="Times New Roman"/>
          <w:lang w:val="en-US"/>
        </w:rPr>
        <w:instrText xml:space="preserve"> ADDIN EN.CITE &lt;EndNote&gt;&lt;Cite&gt;&lt;Author&gt;Tulandi&lt;/Author&gt;&lt;Year&gt;1989&lt;/Year&gt;&lt;RecNum&gt;8&lt;/RecNum&gt;&lt;DisplayText&gt;[9]&lt;/DisplayText&gt;&lt;record&gt;&lt;rec-number&gt;8&lt;/rec-number&gt;&lt;foreign-keys&gt;&lt;key app="EN" db-id="sdw5v5dac5zswferzr3xa2rnsrfetdvr2z9s" timestamp="1472126367"&gt;8&lt;/key&gt;&lt;/foreign-keys&gt;&lt;ref-type name="Journal Article"&gt;17&lt;/ref-type&gt;&lt;contributors&gt;&lt;authors&gt;&lt;author&gt;Tulandi, T.&lt;/author&gt;&lt;author&gt;Falcone, T.&lt;/author&gt;&lt;author&gt;Kafka, I.&lt;/author&gt;&lt;/authors&gt;&lt;/contributors&gt;&lt;auth-address&gt;Fertility Center, Department of Obstetrics and Gynecology, McGill University, Montreal, Quebec, Canada.&lt;/auth-address&gt;&lt;titles&gt;&lt;title&gt;Second-look operative laparoscopy 1 year following reproductive surgery&lt;/title&gt;&lt;secondary-title&gt;Fertil Steril&lt;/secondary-title&gt;&lt;/titles&gt;&lt;periodical&gt;&lt;full-title&gt;Fertil Steril&lt;/full-title&gt;&lt;/periodical&gt;&lt;pages&gt;421-4&lt;/pages&gt;&lt;volume&gt;52&lt;/volume&gt;&lt;number&gt;3&lt;/number&gt;&lt;keywords&gt;&lt;keyword&gt;Adult&lt;/keyword&gt;&lt;keyword&gt;Clinical Trials as Topic&lt;/keyword&gt;&lt;keyword&gt;Fallopian Tubes/*surgery&lt;/keyword&gt;&lt;keyword&gt;Female&lt;/keyword&gt;&lt;keyword&gt;Humans&lt;/keyword&gt;&lt;keyword&gt;Infertility, Female/*surgery&lt;/keyword&gt;&lt;keyword&gt;*Laparoscopy&lt;/keyword&gt;&lt;keyword&gt;Laparotomy&lt;/keyword&gt;&lt;keyword&gt;Ovary/*surgery&lt;/keyword&gt;&lt;keyword&gt;Pregnancy&lt;/keyword&gt;&lt;keyword&gt;Pregnancy, Ectopic/etiology&lt;/keyword&gt;&lt;keyword&gt;Probability&lt;/keyword&gt;&lt;keyword&gt;Random Allocation&lt;/keyword&gt;&lt;keyword&gt;Reoperation&lt;/keyword&gt;&lt;keyword&gt;Risk Factors&lt;/keyword&gt;&lt;keyword&gt;*Salpingostomy&lt;/keyword&gt;&lt;keyword&gt;Time Factors&lt;/keyword&gt;&lt;/keywords&gt;&lt;dates&gt;&lt;year&gt;1989&lt;/year&gt;&lt;pub-dates&gt;&lt;date&gt;Sep&lt;/date&gt;&lt;/pub-dates&gt;&lt;/dates&gt;&lt;isbn&gt;0015-0282 (Print)&amp;#xD;0015-0282 (Linking)&lt;/isbn&gt;&lt;accession-num&gt;2528477&lt;/accession-num&gt;&lt;urls&gt;&lt;related-urls&gt;&lt;url&gt;http://www.ncbi.nlm.nih.gov/pubmed/2528477&lt;/url&gt;&lt;/related-urls&gt;&lt;/urls&gt;&lt;/record&gt;&lt;/Cite&gt;&lt;/EndNote&gt;</w:instrText>
      </w:r>
      <w:r w:rsidR="00921B64">
        <w:rPr>
          <w:rFonts w:ascii="Times New Roman" w:hAnsi="Times New Roman" w:cs="Times New Roman"/>
          <w:lang w:val="en-US"/>
        </w:rPr>
        <w:fldChar w:fldCharType="separate"/>
      </w:r>
      <w:r w:rsidR="00C71F09">
        <w:rPr>
          <w:rFonts w:ascii="Times New Roman" w:hAnsi="Times New Roman" w:cs="Times New Roman"/>
          <w:noProof/>
          <w:lang w:val="en-US"/>
        </w:rPr>
        <w:t>[9]</w:t>
      </w:r>
      <w:r w:rsidR="00921B64">
        <w:rPr>
          <w:rFonts w:ascii="Times New Roman" w:hAnsi="Times New Roman" w:cs="Times New Roman"/>
          <w:lang w:val="en-US"/>
        </w:rPr>
        <w:fldChar w:fldCharType="end"/>
      </w:r>
      <w:r>
        <w:rPr>
          <w:rFonts w:ascii="Times New Roman" w:hAnsi="Times New Roman" w:cs="Times New Roman"/>
          <w:lang w:val="en-US"/>
        </w:rPr>
        <w:t xml:space="preserve"> but the increased</w:t>
      </w:r>
      <w:r w:rsidR="00921B64">
        <w:rPr>
          <w:rFonts w:ascii="Times New Roman" w:hAnsi="Times New Roman" w:cs="Times New Roman"/>
          <w:lang w:val="en-US"/>
        </w:rPr>
        <w:t xml:space="preserve"> risk of ectopic pregnancy </w:t>
      </w:r>
      <w:r>
        <w:rPr>
          <w:rFonts w:ascii="Times New Roman" w:hAnsi="Times New Roman" w:cs="Times New Roman"/>
          <w:lang w:val="en-US"/>
        </w:rPr>
        <w:t>remains</w:t>
      </w:r>
      <w:r w:rsidR="00921B64">
        <w:rPr>
          <w:rFonts w:ascii="Times New Roman" w:hAnsi="Times New Roman" w:cs="Times New Roman"/>
          <w:lang w:val="en-US"/>
        </w:rPr>
        <w:t xml:space="preserve"> high, especially if </w:t>
      </w:r>
      <w:proofErr w:type="spellStart"/>
      <w:r w:rsidR="00921B64">
        <w:rPr>
          <w:rFonts w:ascii="Times New Roman" w:hAnsi="Times New Roman" w:cs="Times New Roman"/>
          <w:lang w:val="en-US"/>
        </w:rPr>
        <w:t>salpingostomy</w:t>
      </w:r>
      <w:proofErr w:type="spellEnd"/>
      <w:r w:rsidR="00921B64">
        <w:rPr>
          <w:rFonts w:ascii="Times New Roman" w:hAnsi="Times New Roman" w:cs="Times New Roman"/>
          <w:lang w:val="en-US"/>
        </w:rPr>
        <w:t xml:space="preserve"> was </w:t>
      </w:r>
      <w:r>
        <w:rPr>
          <w:rFonts w:ascii="Times New Roman" w:hAnsi="Times New Roman" w:cs="Times New Roman"/>
          <w:lang w:val="en-US"/>
        </w:rPr>
        <w:t xml:space="preserve">also </w:t>
      </w:r>
      <w:r w:rsidR="00921B64">
        <w:rPr>
          <w:rFonts w:ascii="Times New Roman" w:hAnsi="Times New Roman" w:cs="Times New Roman"/>
          <w:lang w:val="en-US"/>
        </w:rPr>
        <w:t>performed</w:t>
      </w:r>
      <w:r>
        <w:rPr>
          <w:rFonts w:ascii="Times New Roman" w:hAnsi="Times New Roman" w:cs="Times New Roman"/>
          <w:lang w:val="en-US"/>
        </w:rPr>
        <w:t xml:space="preserve"> </w:t>
      </w:r>
      <w:r>
        <w:rPr>
          <w:rFonts w:ascii="Times New Roman" w:hAnsi="Times New Roman" w:cs="Times New Roman"/>
          <w:lang w:val="en-US"/>
        </w:rPr>
        <w:fldChar w:fldCharType="begin"/>
      </w:r>
      <w:r w:rsidR="00C71F09">
        <w:rPr>
          <w:rFonts w:ascii="Times New Roman" w:hAnsi="Times New Roman" w:cs="Times New Roman"/>
          <w:lang w:val="en-US"/>
        </w:rPr>
        <w:instrText xml:space="preserve"> ADDIN EN.CITE &lt;EndNote&gt;&lt;Cite&gt;&lt;Author&gt;Gomel&lt;/Author&gt;&lt;Year&gt;1983&lt;/Year&gt;&lt;RecNum&gt;9&lt;/RecNum&gt;&lt;DisplayText&gt;[10]&lt;/DisplayText&gt;&lt;record&gt;&lt;rec-number&gt;9&lt;/rec-number&gt;&lt;foreign-keys&gt;&lt;key app="EN" db-id="sdw5v5dac5zswferzr3xa2rnsrfetdvr2z9s" timestamp="1472126695"&gt;9&lt;/key&gt;&lt;/foreign-keys&gt;&lt;ref-type name="Journal Article"&gt;17&lt;/ref-type&gt;&lt;contributors&gt;&lt;authors&gt;&lt;author&gt;Gomel, V.&lt;/author&gt;&lt;/authors&gt;&lt;/contributors&gt;&lt;titles&gt;&lt;title&gt;Salpingo-ovariolysis by laparoscopy in infertility&lt;/title&gt;&lt;secondary-title&gt;Fertil Steril&lt;/secondary-title&gt;&lt;/titles&gt;&lt;periodical&gt;&lt;full-title&gt;Fertil Steril&lt;/full-title&gt;&lt;/periodical&gt;&lt;pages&gt;607-11&lt;/pages&gt;&lt;volume&gt;40&lt;/volume&gt;&lt;number&gt;5&lt;/number&gt;&lt;keywords&gt;&lt;keyword&gt;Adult&lt;/keyword&gt;&lt;keyword&gt;Ambulatory Surgical Procedures&lt;/keyword&gt;&lt;keyword&gt;Evaluation Studies as Topic&lt;/keyword&gt;&lt;keyword&gt;Fallopian Tubes/*surgery&lt;/keyword&gt;&lt;keyword&gt;Female&lt;/keyword&gt;&lt;keyword&gt;Follow-Up Studies&lt;/keyword&gt;&lt;keyword&gt;Humans&lt;/keyword&gt;&lt;keyword&gt;Infertility, Female/*surgery&lt;/keyword&gt;&lt;keyword&gt;Laparoscopy&lt;/keyword&gt;&lt;keyword&gt;Laparotomy&lt;/keyword&gt;&lt;keyword&gt;Ovary/*surgery&lt;/keyword&gt;&lt;keyword&gt;Pregnancy&lt;/keyword&gt;&lt;keyword&gt;Tissue Adhesions/surgery&lt;/keyword&gt;&lt;/keywords&gt;&lt;dates&gt;&lt;year&gt;1983&lt;/year&gt;&lt;pub-dates&gt;&lt;date&gt;Nov&lt;/date&gt;&lt;/pub-dates&gt;&lt;/dates&gt;&lt;isbn&gt;0015-0282 (Print)&amp;#xD;0015-0282 (Linking)&lt;/isbn&gt;&lt;accession-num&gt;6226541&lt;/accession-num&gt;&lt;urls&gt;&lt;related-urls&gt;&lt;url&gt;http://www.ncbi.nlm.nih.gov/pubmed/6226541&lt;/url&gt;&lt;/related-urls&gt;&lt;/urls&gt;&lt;/record&gt;&lt;/Cite&gt;&lt;/EndNote&gt;</w:instrText>
      </w:r>
      <w:r>
        <w:rPr>
          <w:rFonts w:ascii="Times New Roman" w:hAnsi="Times New Roman" w:cs="Times New Roman"/>
          <w:lang w:val="en-US"/>
        </w:rPr>
        <w:fldChar w:fldCharType="separate"/>
      </w:r>
      <w:r w:rsidR="00C71F09">
        <w:rPr>
          <w:rFonts w:ascii="Times New Roman" w:hAnsi="Times New Roman" w:cs="Times New Roman"/>
          <w:noProof/>
          <w:lang w:val="en-US"/>
        </w:rPr>
        <w:t>[10]</w:t>
      </w:r>
      <w:r>
        <w:rPr>
          <w:rFonts w:ascii="Times New Roman" w:hAnsi="Times New Roman" w:cs="Times New Roman"/>
          <w:lang w:val="en-US"/>
        </w:rPr>
        <w:fldChar w:fldCharType="end"/>
      </w:r>
      <w:r w:rsidR="00921B64">
        <w:rPr>
          <w:rFonts w:ascii="Times New Roman" w:hAnsi="Times New Roman" w:cs="Times New Roman"/>
          <w:lang w:val="en-US"/>
        </w:rPr>
        <w:t xml:space="preserve">. </w:t>
      </w:r>
    </w:p>
    <w:p w14:paraId="14303E7D" w14:textId="77777777" w:rsidR="00331B0E" w:rsidRDefault="00331B0E" w:rsidP="00331B0E">
      <w:pPr>
        <w:rPr>
          <w:rFonts w:ascii="Times New Roman" w:hAnsi="Times New Roman" w:cs="Times New Roman"/>
          <w:lang w:val="en-US"/>
        </w:rPr>
      </w:pPr>
    </w:p>
    <w:p w14:paraId="40F4CE2E" w14:textId="487DF2D5" w:rsidR="00CC17D8" w:rsidRDefault="00CC17D8" w:rsidP="00CC17D8">
      <w:pPr>
        <w:rPr>
          <w:rFonts w:ascii="Times New Roman" w:hAnsi="Times New Roman" w:cs="Times New Roman"/>
          <w:lang w:val="en-US"/>
        </w:rPr>
      </w:pPr>
      <w:r>
        <w:rPr>
          <w:rFonts w:ascii="Times New Roman" w:hAnsi="Times New Roman" w:cs="Times New Roman"/>
          <w:lang w:val="en-US"/>
        </w:rPr>
        <w:t xml:space="preserve">However, there is very little data on the use of these agents on fertility and pregnancy outcomes whether when applied intra-abdominally or intra-uterine </w:t>
      </w:r>
      <w:r>
        <w:rPr>
          <w:rFonts w:ascii="Times New Roman" w:hAnsi="Times New Roman" w:cs="Times New Roman"/>
          <w:lang w:val="en-US"/>
        </w:rPr>
        <w:fldChar w:fldCharType="begin"/>
      </w:r>
      <w:r w:rsidR="00C71F09">
        <w:rPr>
          <w:rFonts w:ascii="Times New Roman" w:hAnsi="Times New Roman" w:cs="Times New Roman"/>
          <w:lang w:val="en-US"/>
        </w:rPr>
        <w:instrText xml:space="preserve"> ADDIN EN.CITE &lt;EndNote&gt;&lt;Cite&gt;&lt;Author&gt;Bosteels&lt;/Author&gt;&lt;Year&gt;2014&lt;/Year&gt;&lt;RecNum&gt;10&lt;/RecNum&gt;&lt;DisplayText&gt;[11]&lt;/DisplayText&gt;&lt;record&gt;&lt;rec-number&gt;10&lt;/rec-number&gt;&lt;foreign-keys&gt;&lt;key app="EN" db-id="sdw5v5dac5zswferzr3xa2rnsrfetdvr2z9s" timestamp="1472127633"&gt;10&lt;/key&gt;&lt;/foreign-keys&gt;&lt;ref-type name="Journal Article"&gt;17&lt;/ref-type&gt;&lt;contributors&gt;&lt;authors&gt;&lt;author&gt;Bosteels, J.&lt;/author&gt;&lt;author&gt;Weyers, S.&lt;/author&gt;&lt;author&gt;Mol, B. W.&lt;/author&gt;&lt;author&gt;D&amp;apos;Hooghe, T.&lt;/author&gt;&lt;/authors&gt;&lt;/contributors&gt;&lt;auth-address&gt;Department of Obstetrics and Gynaecology, Imeldahospitaal, Imeldalaan 9, 2820 Bonheiden, Belgium ; CEBAM, Centre for Evidence-based Medicine, the Belgian Branch of the Dutch Cochrane Centre, ACHG, Kapucijnenvoer 33, blok J bus 7001, 3000 Leuven, Belgium.&amp;#xD;Universitaire Vrouwenkliniek, University Hospital Gent, De Pintelaan 185, 9000 Gent, Belgium.&amp;#xD;School of Paediatrics and Reproductive Health, The Robinson Institute, University of Adelaide, 5000 SA Adelaide, Australia.&amp;#xD;Leuven University Fertility Centre, KU Leuven, University Hospital Gasthuisberg, Herestraat 49, 3000 Leuven, Belgium.&lt;/auth-address&gt;&lt;titles&gt;&lt;title&gt;Anti-adhesion barrier gels following operative hysteroscopy for treating female infertility: a systematic review and meta-analysis&lt;/title&gt;&lt;secondary-title&gt;Gynecol Surg&lt;/secondary-title&gt;&lt;/titles&gt;&lt;periodical&gt;&lt;full-title&gt;Gynecol Surg&lt;/full-title&gt;&lt;/periodical&gt;&lt;pages&gt;113-127&lt;/pages&gt;&lt;volume&gt;11&lt;/volume&gt;&lt;keywords&gt;&lt;keyword&gt;Adhesion prevention&lt;/keyword&gt;&lt;keyword&gt;Barrier gel&lt;/keyword&gt;&lt;keyword&gt;Infertility&lt;/keyword&gt;&lt;keyword&gt;Meta-analysis&lt;/keyword&gt;&lt;keyword&gt;Operative hysteroscopy&lt;/keyword&gt;&lt;keyword&gt;Systematic review&lt;/keyword&gt;&lt;/keywords&gt;&lt;dates&gt;&lt;year&gt;2014&lt;/year&gt;&lt;/dates&gt;&lt;isbn&gt;1613-2076 (Print)&amp;#xD;1613-2076 (Linking)&lt;/isbn&gt;&lt;accession-num&gt;24795547&lt;/accession-num&gt;&lt;urls&gt;&lt;related-urls&gt;&lt;url&gt;http://www.ncbi.nlm.nih.gov/pubmed/24795547&lt;/url&gt;&lt;/related-urls&gt;&lt;/urls&gt;&lt;custom2&gt;PMC4003345&lt;/custom2&gt;&lt;electronic-resource-num&gt;10.1007/s10397-014-0832-x&lt;/electronic-resource-num&gt;&lt;/record&gt;&lt;/Cite&gt;&lt;/EndNote&gt;</w:instrText>
      </w:r>
      <w:r>
        <w:rPr>
          <w:rFonts w:ascii="Times New Roman" w:hAnsi="Times New Roman" w:cs="Times New Roman"/>
          <w:lang w:val="en-US"/>
        </w:rPr>
        <w:fldChar w:fldCharType="separate"/>
      </w:r>
      <w:r w:rsidR="00C71F09">
        <w:rPr>
          <w:rFonts w:ascii="Times New Roman" w:hAnsi="Times New Roman" w:cs="Times New Roman"/>
          <w:noProof/>
          <w:lang w:val="en-US"/>
        </w:rPr>
        <w:t>[11]</w:t>
      </w:r>
      <w:r>
        <w:rPr>
          <w:rFonts w:ascii="Times New Roman" w:hAnsi="Times New Roman" w:cs="Times New Roman"/>
          <w:lang w:val="en-US"/>
        </w:rPr>
        <w:fldChar w:fldCharType="end"/>
      </w:r>
      <w:r w:rsidR="0005240A">
        <w:rPr>
          <w:rFonts w:ascii="Times New Roman" w:hAnsi="Times New Roman" w:cs="Times New Roman"/>
          <w:lang w:val="en-US"/>
        </w:rPr>
        <w:t>. Very often, randomis</w:t>
      </w:r>
      <w:r>
        <w:rPr>
          <w:rFonts w:ascii="Times New Roman" w:hAnsi="Times New Roman" w:cs="Times New Roman"/>
          <w:lang w:val="en-US"/>
        </w:rPr>
        <w:t xml:space="preserve">ed controlled trials on these agents evaluate end-points pertaining to adhesion reformation rather than pregnancy outcomes </w:t>
      </w:r>
      <w:r>
        <w:rPr>
          <w:rFonts w:ascii="Times New Roman" w:hAnsi="Times New Roman" w:cs="Times New Roman"/>
          <w:lang w:val="en-US"/>
        </w:rPr>
        <w:fldChar w:fldCharType="begin"/>
      </w:r>
      <w:r w:rsidR="00C71F09">
        <w:rPr>
          <w:rFonts w:ascii="Times New Roman" w:hAnsi="Times New Roman" w:cs="Times New Roman"/>
          <w:lang w:val="en-US"/>
        </w:rPr>
        <w:instrText xml:space="preserve"> ADDIN EN.CITE &lt;EndNote&gt;&lt;Cite&gt;&lt;Author&gt;Ahmad&lt;/Author&gt;&lt;Year&gt;2015&lt;/Year&gt;&lt;RecNum&gt;11&lt;/RecNum&gt;&lt;DisplayText&gt;[12]&lt;/DisplayText&gt;&lt;record&gt;&lt;rec-number&gt;11&lt;/rec-number&gt;&lt;foreign-keys&gt;&lt;key app="EN" db-id="sdw5v5dac5zswferzr3xa2rnsrfetdvr2z9s" timestamp="1472128293"&gt;11&lt;/key&gt;&lt;/foreign-keys&gt;&lt;ref-type name="Journal Article"&gt;17&lt;/ref-type&gt;&lt;contributors&gt;&lt;authors&gt;&lt;author&gt;Ahmad, G.&lt;/author&gt;&lt;author&gt;O&amp;apos;Flynn, H.&lt;/author&gt;&lt;author&gt;Hindocha, A.&lt;/author&gt;&lt;author&gt;Watson, A.&lt;/author&gt;&lt;/authors&gt;&lt;/contributors&gt;&lt;auth-address&gt;Obstetrics &amp;amp; Gynaecology, Pennine Acute NHS Trust, Manchester, UK.&lt;/auth-address&gt;&lt;titles&gt;&lt;title&gt;Barrier agents for adhesion prevention after gynaecological surgery&lt;/title&gt;&lt;secondary-title&gt;Cochrane Database Syst Rev&lt;/secondary-title&gt;&lt;/titles&gt;&lt;periodical&gt;&lt;full-title&gt;Cochrane Database Syst Rev&lt;/full-title&gt;&lt;/periodical&gt;&lt;pages&gt;CD000475&lt;/pages&gt;&lt;number&gt;4&lt;/number&gt;&lt;keywords&gt;&lt;keyword&gt;Cellulose, Oxidized/*therapeutic use&lt;/keyword&gt;&lt;keyword&gt;Cervix Uteri/surgery&lt;/keyword&gt;&lt;keyword&gt;Female&lt;/keyword&gt;&lt;keyword&gt;Fibrin/administration &amp;amp; dosage&lt;/keyword&gt;&lt;keyword&gt;Humans&lt;/keyword&gt;&lt;keyword&gt;Hyaluronic Acid/administration &amp;amp; dosage&lt;/keyword&gt;&lt;keyword&gt;Infertility, Female/*surgery&lt;/keyword&gt;&lt;keyword&gt;Pain, Postoperative/prevention &amp;amp; control&lt;/keyword&gt;&lt;keyword&gt;Pelvis/surgery&lt;/keyword&gt;&lt;keyword&gt;Polytetrafluoroethylene/*administration &amp;amp; dosage&lt;/keyword&gt;&lt;keyword&gt;Postoperative Complications/*prevention &amp;amp; control&lt;/keyword&gt;&lt;keyword&gt;Randomized Controlled Trials as Topic&lt;/keyword&gt;&lt;keyword&gt;Second-Look Surgery&lt;/keyword&gt;&lt;keyword&gt;Tissue Adhesions/prevention &amp;amp; control&lt;/keyword&gt;&lt;keyword&gt;Viscosupplements/administration &amp;amp; dosage&lt;/keyword&gt;&lt;/keywords&gt;&lt;dates&gt;&lt;year&gt;2015&lt;/year&gt;&lt;/dates&gt;&lt;isbn&gt;1469-493X (Electronic)&amp;#xD;1361-6137 (Linking)&lt;/isbn&gt;&lt;accession-num&gt;25924805&lt;/accession-num&gt;&lt;urls&gt;&lt;related-urls&gt;&lt;url&gt;http://www.ncbi.nlm.nih.gov/pubmed/25924805&lt;/url&gt;&lt;/related-urls&gt;&lt;/urls&gt;&lt;electronic-resource-num&gt;10.1002/14651858.CD000475.pub3&lt;/electronic-resource-num&gt;&lt;/record&gt;&lt;/Cite&gt;&lt;/EndNote&gt;</w:instrText>
      </w:r>
      <w:r>
        <w:rPr>
          <w:rFonts w:ascii="Times New Roman" w:hAnsi="Times New Roman" w:cs="Times New Roman"/>
          <w:lang w:val="en-US"/>
        </w:rPr>
        <w:fldChar w:fldCharType="separate"/>
      </w:r>
      <w:r w:rsidR="00C71F09">
        <w:rPr>
          <w:rFonts w:ascii="Times New Roman" w:hAnsi="Times New Roman" w:cs="Times New Roman"/>
          <w:noProof/>
          <w:lang w:val="en-US"/>
        </w:rPr>
        <w:t>[12]</w:t>
      </w:r>
      <w:r>
        <w:rPr>
          <w:rFonts w:ascii="Times New Roman" w:hAnsi="Times New Roman" w:cs="Times New Roman"/>
          <w:lang w:val="en-US"/>
        </w:rPr>
        <w:fldChar w:fldCharType="end"/>
      </w:r>
      <w:r>
        <w:rPr>
          <w:rFonts w:ascii="Times New Roman" w:hAnsi="Times New Roman" w:cs="Times New Roman"/>
          <w:lang w:val="en-US"/>
        </w:rPr>
        <w:t>. No studies have examined the post-surgical ovulatory status, endometrial thickness and the clinical pregnancy rates after application of the anti-</w:t>
      </w:r>
      <w:proofErr w:type="spellStart"/>
      <w:r>
        <w:rPr>
          <w:rFonts w:ascii="Times New Roman" w:hAnsi="Times New Roman" w:cs="Times New Roman"/>
          <w:lang w:val="en-US"/>
        </w:rPr>
        <w:t>adheison</w:t>
      </w:r>
      <w:proofErr w:type="spellEnd"/>
      <w:r>
        <w:rPr>
          <w:rFonts w:ascii="Times New Roman" w:hAnsi="Times New Roman" w:cs="Times New Roman"/>
          <w:lang w:val="en-US"/>
        </w:rPr>
        <w:t xml:space="preserve"> gel around the adnexal region (s).</w:t>
      </w:r>
      <w:r w:rsidRPr="00E0642D">
        <w:rPr>
          <w:rFonts w:ascii="Times New Roman" w:hAnsi="Times New Roman" w:cs="Times New Roman"/>
          <w:lang w:val="en-US"/>
        </w:rPr>
        <w:t xml:space="preserve"> </w:t>
      </w:r>
      <w:r>
        <w:rPr>
          <w:rFonts w:ascii="Times New Roman" w:hAnsi="Times New Roman" w:cs="Times New Roman"/>
          <w:lang w:val="en-US"/>
        </w:rPr>
        <w:t xml:space="preserve">Our study suggests that there is no difference between the ovulatory status and endometrial development of women who had the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Pr>
          <w:rFonts w:ascii="Times New Roman" w:hAnsi="Times New Roman" w:cs="Times New Roman"/>
          <w:lang w:val="en-US"/>
        </w:rPr>
        <w:t xml:space="preserve"> gel applied intra-operatively versus those who had not as observed from day 21 progesterone hormonal profile and follicular tracking scans performed in 3 </w:t>
      </w:r>
      <w:proofErr w:type="gramStart"/>
      <w:r>
        <w:rPr>
          <w:rFonts w:ascii="Times New Roman" w:hAnsi="Times New Roman" w:cs="Times New Roman"/>
          <w:lang w:val="en-US"/>
        </w:rPr>
        <w:t>months</w:t>
      </w:r>
      <w:proofErr w:type="gramEnd"/>
      <w:r>
        <w:rPr>
          <w:rFonts w:ascii="Times New Roman" w:hAnsi="Times New Roman" w:cs="Times New Roman"/>
          <w:lang w:val="en-US"/>
        </w:rPr>
        <w:t xml:space="preserve"> post operatively. </w:t>
      </w:r>
    </w:p>
    <w:p w14:paraId="0A96809F" w14:textId="77777777" w:rsidR="00CC17D8" w:rsidRDefault="00CC17D8" w:rsidP="00CC17D8">
      <w:pPr>
        <w:rPr>
          <w:rFonts w:ascii="Times New Roman" w:hAnsi="Times New Roman" w:cs="Times New Roman"/>
          <w:lang w:val="en-US"/>
        </w:rPr>
      </w:pPr>
    </w:p>
    <w:p w14:paraId="391E56A3" w14:textId="34CE8ED0" w:rsidR="00331B0E" w:rsidRDefault="00331B0E" w:rsidP="00331B0E">
      <w:pPr>
        <w:rPr>
          <w:rFonts w:ascii="Times New Roman" w:hAnsi="Times New Roman" w:cs="Times New Roman"/>
          <w:lang w:val="en-US"/>
        </w:rPr>
      </w:pPr>
      <w:r>
        <w:rPr>
          <w:rFonts w:ascii="Times New Roman" w:hAnsi="Times New Roman" w:cs="Times New Roman"/>
          <w:lang w:val="en-US"/>
        </w:rPr>
        <w:t xml:space="preserve">Whilst this study did not provide second look adhesion formation data, adhesion formation post application of the </w:t>
      </w:r>
      <w:r w:rsidR="007E1841">
        <w:rPr>
          <w:rFonts w:ascii="Times New Roman" w:hAnsi="Times New Roman" w:cs="Times New Roman"/>
          <w:lang w:val="en-US"/>
        </w:rPr>
        <w:t>Hyalobarrier</w:t>
      </w:r>
      <w:r w:rsidR="007E1841" w:rsidRPr="00454136">
        <w:rPr>
          <w:rFonts w:ascii="Times New Roman" w:hAnsi="Times New Roman" w:cs="Times New Roman"/>
          <w:vertAlign w:val="superscript"/>
          <w:lang w:val="en-US"/>
        </w:rPr>
        <w:t>®</w:t>
      </w:r>
      <w:r>
        <w:rPr>
          <w:rFonts w:ascii="Times New Roman" w:hAnsi="Times New Roman" w:cs="Times New Roman"/>
          <w:lang w:val="en-US"/>
        </w:rPr>
        <w:t xml:space="preserve"> gel has been evaluated after other forms of </w:t>
      </w:r>
      <w:proofErr w:type="spellStart"/>
      <w:r>
        <w:rPr>
          <w:rFonts w:ascii="Times New Roman" w:hAnsi="Times New Roman" w:cs="Times New Roman"/>
          <w:lang w:val="en-US"/>
        </w:rPr>
        <w:t>gynaecological</w:t>
      </w:r>
      <w:proofErr w:type="spellEnd"/>
      <w:r>
        <w:rPr>
          <w:rFonts w:ascii="Times New Roman" w:hAnsi="Times New Roman" w:cs="Times New Roman"/>
          <w:lang w:val="en-US"/>
        </w:rPr>
        <w:t xml:space="preserve"> surgery </w:t>
      </w:r>
      <w:r>
        <w:rPr>
          <w:rFonts w:ascii="Times New Roman" w:hAnsi="Times New Roman" w:cs="Times New Roman"/>
          <w:lang w:val="en-US"/>
        </w:rPr>
        <w:fldChar w:fldCharType="begin">
          <w:fldData xml:space="preserve">PEVuZE5vdGU+PENpdGU+PEF1dGhvcj5NZXR3YWxseTwvQXV0aG9yPjxZZWFyPjIwMDg8L1llYXI+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</w:fldData>
        </w:fldChar>
      </w:r>
      <w:r w:rsidR="00C71F09">
        <w:rPr>
          <w:rFonts w:ascii="Times New Roman" w:hAnsi="Times New Roman" w:cs="Times New Roman"/>
          <w:lang w:val="en-US"/>
        </w:rPr>
        <w:instrText xml:space="preserve"> ADDIN EN.CITE </w:instrText>
      </w:r>
      <w:r w:rsidR="00C71F09">
        <w:rPr>
          <w:rFonts w:ascii="Times New Roman" w:hAnsi="Times New Roman" w:cs="Times New Roman"/>
          <w:lang w:val="en-US"/>
        </w:rPr>
        <w:fldChar w:fldCharType="begin">
          <w:fldData xml:space="preserve">PEVuZE5vdGU+PENpdGU+PEF1dGhvcj5NZXR3YWxseTwvQXV0aG9yPjxZZWFyPjIwMDg8L1llYXI+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</w:fldData>
        </w:fldChar>
      </w:r>
      <w:r w:rsidR="00C71F09">
        <w:rPr>
          <w:rFonts w:ascii="Times New Roman" w:hAnsi="Times New Roman" w:cs="Times New Roman"/>
          <w:lang w:val="en-US"/>
        </w:rPr>
        <w:instrText xml:space="preserve"> ADDIN EN.CITE.DATA </w:instrText>
      </w:r>
      <w:r w:rsidR="00C71F09">
        <w:rPr>
          <w:rFonts w:ascii="Times New Roman" w:hAnsi="Times New Roman" w:cs="Times New Roman"/>
          <w:lang w:val="en-US"/>
        </w:rPr>
      </w:r>
      <w:r w:rsidR="00C71F09">
        <w:rPr>
          <w:rFonts w:ascii="Times New Roman" w:hAnsi="Times New Roman" w:cs="Times New Roman"/>
          <w:lang w:val="en-US"/>
        </w:rPr>
        <w:fldChar w:fldCharType="end"/>
      </w:r>
      <w:r>
        <w:rPr>
          <w:rFonts w:ascii="Times New Roman" w:hAnsi="Times New Roman" w:cs="Times New Roman"/>
          <w:lang w:val="en-US"/>
        </w:rPr>
        <w:fldChar w:fldCharType="separate"/>
      </w:r>
      <w:r w:rsidR="00C71F09">
        <w:rPr>
          <w:rFonts w:ascii="Times New Roman" w:hAnsi="Times New Roman" w:cs="Times New Roman"/>
          <w:noProof/>
          <w:lang w:val="en-US"/>
        </w:rPr>
        <w:t>[13, 14]</w:t>
      </w:r>
      <w:r>
        <w:rPr>
          <w:rFonts w:ascii="Times New Roman" w:hAnsi="Times New Roman" w:cs="Times New Roman"/>
          <w:lang w:val="en-US"/>
        </w:rPr>
        <w:fldChar w:fldCharType="end"/>
      </w:r>
      <w:r>
        <w:rPr>
          <w:rFonts w:ascii="Times New Roman" w:hAnsi="Times New Roman" w:cs="Times New Roman"/>
          <w:lang w:val="en-US"/>
        </w:rPr>
        <w:t xml:space="preserve"> with some evidence of benefit.</w:t>
      </w:r>
      <w:r w:rsidR="00CC17D8" w:rsidRPr="00CC17D8">
        <w:rPr>
          <w:rFonts w:ascii="Times New Roman" w:hAnsi="Times New Roman" w:cs="Times New Roman"/>
          <w:lang w:val="en-US"/>
        </w:rPr>
        <w:t xml:space="preserve"> </w:t>
      </w:r>
      <w:r w:rsidR="00CC17D8">
        <w:rPr>
          <w:rFonts w:ascii="Times New Roman" w:hAnsi="Times New Roman" w:cs="Times New Roman"/>
          <w:lang w:val="en-US"/>
        </w:rPr>
        <w:t xml:space="preserve">As the anti-adhesion gel is easy to use, surgeons should consider the application of anti-adhesion treatment around the adnexal region after salpingo-ovariolysis and adhesiolysis in relation to adhesive pelvic disorders </w:t>
      </w:r>
      <w:r w:rsidR="00CC17D8">
        <w:rPr>
          <w:rFonts w:ascii="Times New Roman" w:hAnsi="Times New Roman" w:cs="Times New Roman"/>
          <w:lang w:val="en-US"/>
        </w:rPr>
        <w:fldChar w:fldCharType="begin">
          <w:fldData xml:space="preserve">PEVuZE5vdGU+PENpdGU+PEF1dGhvcj5EZSBXaWxkZTwvQXV0aG9yPjxZZWFyPjIwMTY8L1llYXI+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</w:fldData>
        </w:fldChar>
      </w:r>
      <w:r w:rsidR="00C71F09">
        <w:rPr>
          <w:rFonts w:ascii="Times New Roman" w:hAnsi="Times New Roman" w:cs="Times New Roman"/>
          <w:lang w:val="en-US"/>
        </w:rPr>
        <w:instrText xml:space="preserve"> ADDIN EN.CITE </w:instrText>
      </w:r>
      <w:r w:rsidR="00C71F09">
        <w:rPr>
          <w:rFonts w:ascii="Times New Roman" w:hAnsi="Times New Roman" w:cs="Times New Roman"/>
          <w:lang w:val="en-US"/>
        </w:rPr>
        <w:fldChar w:fldCharType="begin">
          <w:fldData xml:space="preserve">PEVuZE5vdGU+PENpdGU+PEF1dGhvcj5EZSBXaWxkZTwvQXV0aG9yPjxZZWFyPjIwMTY8L1llYXI+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</w:fldData>
        </w:fldChar>
      </w:r>
      <w:r w:rsidR="00C71F09">
        <w:rPr>
          <w:rFonts w:ascii="Times New Roman" w:hAnsi="Times New Roman" w:cs="Times New Roman"/>
          <w:lang w:val="en-US"/>
        </w:rPr>
        <w:instrText xml:space="preserve"> ADDIN EN.CITE.DATA </w:instrText>
      </w:r>
      <w:r w:rsidR="00C71F09">
        <w:rPr>
          <w:rFonts w:ascii="Times New Roman" w:hAnsi="Times New Roman" w:cs="Times New Roman"/>
          <w:lang w:val="en-US"/>
        </w:rPr>
      </w:r>
      <w:r w:rsidR="00C71F09">
        <w:rPr>
          <w:rFonts w:ascii="Times New Roman" w:hAnsi="Times New Roman" w:cs="Times New Roman"/>
          <w:lang w:val="en-US"/>
        </w:rPr>
        <w:fldChar w:fldCharType="end"/>
      </w:r>
      <w:r w:rsidR="00CC17D8">
        <w:rPr>
          <w:rFonts w:ascii="Times New Roman" w:hAnsi="Times New Roman" w:cs="Times New Roman"/>
          <w:lang w:val="en-US"/>
        </w:rPr>
        <w:fldChar w:fldCharType="separate"/>
      </w:r>
      <w:r w:rsidR="00C71F09">
        <w:rPr>
          <w:rFonts w:ascii="Times New Roman" w:hAnsi="Times New Roman" w:cs="Times New Roman"/>
          <w:noProof/>
          <w:lang w:val="en-US"/>
        </w:rPr>
        <w:t>[15, 16]</w:t>
      </w:r>
      <w:r w:rsidR="00CC17D8">
        <w:rPr>
          <w:rFonts w:ascii="Times New Roman" w:hAnsi="Times New Roman" w:cs="Times New Roman"/>
          <w:lang w:val="en-US"/>
        </w:rPr>
        <w:fldChar w:fldCharType="end"/>
      </w:r>
      <w:r w:rsidR="00CC17D8">
        <w:rPr>
          <w:rFonts w:ascii="Times New Roman" w:hAnsi="Times New Roman" w:cs="Times New Roman"/>
          <w:lang w:val="en-US"/>
        </w:rPr>
        <w:t xml:space="preserve"> to reduce the incidence of post-operative adhesions.</w:t>
      </w:r>
    </w:p>
    <w:p w14:paraId="7352E62E" w14:textId="77777777" w:rsidR="0003429A" w:rsidRDefault="0003429A" w:rsidP="00331B0E">
      <w:pPr>
        <w:rPr>
          <w:rFonts w:ascii="Times New Roman" w:hAnsi="Times New Roman" w:cs="Times New Roman"/>
          <w:lang w:val="en-US"/>
        </w:rPr>
      </w:pPr>
    </w:p>
    <w:p w14:paraId="067E6F37" w14:textId="521F3280" w:rsidR="00B26139" w:rsidRDefault="00B26139" w:rsidP="00331B0E">
      <w:pPr>
        <w:rPr>
          <w:rFonts w:ascii="Times New Roman" w:hAnsi="Times New Roman" w:cs="Times New Roman"/>
          <w:lang w:val="en-US"/>
        </w:rPr>
      </w:pPr>
      <w:r>
        <w:rPr>
          <w:rFonts w:ascii="Times New Roman" w:hAnsi="Times New Roman" w:cs="Times New Roman"/>
          <w:lang w:val="en-US"/>
        </w:rPr>
        <w:lastRenderedPageBreak/>
        <w:t>Acknowledgements</w:t>
      </w:r>
    </w:p>
    <w:p w14:paraId="3B7D547E" w14:textId="07550548" w:rsidR="00B26139" w:rsidRDefault="00B26139" w:rsidP="00331B0E">
      <w:pPr>
        <w:rPr>
          <w:rFonts w:ascii="Times New Roman" w:hAnsi="Times New Roman" w:cs="Times New Roman"/>
          <w:lang w:val="en-US"/>
        </w:rPr>
      </w:pPr>
      <w:r>
        <w:rPr>
          <w:rFonts w:ascii="Times New Roman" w:hAnsi="Times New Roman" w:cs="Times New Roman"/>
          <w:lang w:val="en-US"/>
        </w:rPr>
        <w:t>Funding</w:t>
      </w:r>
    </w:p>
    <w:p w14:paraId="11E13258" w14:textId="6DD445EF" w:rsidR="00B26139" w:rsidRPr="00B26139" w:rsidRDefault="00B26139" w:rsidP="00331B0E">
      <w:pPr>
        <w:rPr>
          <w:rFonts w:ascii="Times New Roman" w:hAnsi="Times New Roman" w:cs="Times New Roman"/>
        </w:rPr>
      </w:pPr>
      <w:r>
        <w:rPr>
          <w:rFonts w:ascii="Times New Roman" w:hAnsi="Times New Roman" w:cs="Times New Roman"/>
          <w:lang w:val="en-US"/>
        </w:rPr>
        <w:t xml:space="preserve">This study was an investigator led study funded by Nordic Pharma. </w:t>
      </w:r>
      <w:r w:rsidRPr="00B26139">
        <w:rPr>
          <w:rFonts w:ascii="Times New Roman" w:hAnsi="Times New Roman" w:cs="Times New Roman"/>
        </w:rPr>
        <w:t xml:space="preserve">Sponsorship for this study and article processing charges was funded by </w:t>
      </w:r>
      <w:r>
        <w:rPr>
          <w:rFonts w:ascii="Times New Roman" w:hAnsi="Times New Roman" w:cs="Times New Roman"/>
        </w:rPr>
        <w:t>Nordic Pharma.</w:t>
      </w:r>
    </w:p>
    <w:p w14:paraId="14F0A8EC" w14:textId="77777777" w:rsidR="00B26139" w:rsidRDefault="00B26139" w:rsidP="00331B0E">
      <w:pPr>
        <w:rPr>
          <w:rFonts w:ascii="Times New Roman" w:hAnsi="Times New Roman" w:cs="Times New Roman"/>
          <w:lang w:val="en-US"/>
        </w:rPr>
      </w:pPr>
    </w:p>
    <w:p w14:paraId="180EED84" w14:textId="311819A9" w:rsidR="00B26139" w:rsidRDefault="00B26139" w:rsidP="00331B0E">
      <w:pPr>
        <w:rPr>
          <w:rFonts w:ascii="Times New Roman" w:hAnsi="Times New Roman" w:cs="Times New Roman"/>
          <w:lang w:val="en-US"/>
        </w:rPr>
      </w:pPr>
      <w:r>
        <w:rPr>
          <w:rFonts w:ascii="Times New Roman" w:hAnsi="Times New Roman" w:cs="Times New Roman"/>
          <w:lang w:val="en-US"/>
        </w:rPr>
        <w:t>Authorship</w:t>
      </w:r>
      <w:r w:rsidR="00E61DFD">
        <w:rPr>
          <w:rFonts w:ascii="Times New Roman" w:hAnsi="Times New Roman" w:cs="Times New Roman"/>
          <w:lang w:val="en-US"/>
        </w:rPr>
        <w:t xml:space="preserve"> </w:t>
      </w:r>
    </w:p>
    <w:p w14:paraId="1819DB5B" w14:textId="65EA03EE" w:rsidR="00B26139" w:rsidRPr="00B26139" w:rsidRDefault="00B26139" w:rsidP="00B26139">
      <w:pPr>
        <w:rPr>
          <w:rFonts w:ascii="Times New Roman" w:hAnsi="Times New Roman" w:cs="Times New Roman"/>
        </w:rPr>
      </w:pPr>
      <w:r w:rsidRPr="00B26139">
        <w:rPr>
          <w:rFonts w:ascii="Times New Roman" w:hAnsi="Times New Roman" w:cs="Times New Roman"/>
        </w:rPr>
        <w:t xml:space="preserve">All named authors meet the International Committee of Medical Journal Editors (ICMJE) criteria for authorship for this manuscript, take responsibility for the integrity of the work as a whole, and have given final approval to the version to be published. </w:t>
      </w:r>
      <w:r w:rsidR="00160B02">
        <w:rPr>
          <w:rFonts w:ascii="Times New Roman" w:hAnsi="Times New Roman" w:cs="Times New Roman"/>
        </w:rPr>
        <w:t xml:space="preserve">YC conceived the idea, design the study, </w:t>
      </w:r>
      <w:r w:rsidR="004E5846">
        <w:rPr>
          <w:rFonts w:ascii="Times New Roman" w:hAnsi="Times New Roman" w:cs="Times New Roman"/>
        </w:rPr>
        <w:t xml:space="preserve">analysed the data, </w:t>
      </w:r>
      <w:r w:rsidR="00160B02">
        <w:rPr>
          <w:rFonts w:ascii="Times New Roman" w:hAnsi="Times New Roman" w:cs="Times New Roman"/>
        </w:rPr>
        <w:t xml:space="preserve">wrote the manuscript. SB and JF </w:t>
      </w:r>
      <w:r w:rsidR="004E5846">
        <w:rPr>
          <w:rFonts w:ascii="Times New Roman" w:hAnsi="Times New Roman" w:cs="Times New Roman"/>
        </w:rPr>
        <w:t xml:space="preserve">conducted the study, wrote and edited the manuscript. </w:t>
      </w:r>
    </w:p>
    <w:p w14:paraId="09B09C51" w14:textId="77777777" w:rsidR="00B26139" w:rsidRDefault="00B26139" w:rsidP="00331B0E">
      <w:pPr>
        <w:rPr>
          <w:rFonts w:ascii="Times New Roman" w:hAnsi="Times New Roman" w:cs="Times New Roman"/>
          <w:lang w:val="en-US"/>
        </w:rPr>
      </w:pPr>
    </w:p>
    <w:p w14:paraId="480D40ED" w14:textId="5218F5CE" w:rsidR="00B26139" w:rsidRDefault="00B26139" w:rsidP="00331B0E">
      <w:pPr>
        <w:rPr>
          <w:rFonts w:ascii="Times New Roman" w:hAnsi="Times New Roman" w:cs="Times New Roman"/>
          <w:lang w:val="en-US"/>
        </w:rPr>
      </w:pPr>
      <w:r>
        <w:rPr>
          <w:rFonts w:ascii="Times New Roman" w:hAnsi="Times New Roman" w:cs="Times New Roman"/>
          <w:lang w:val="en-US"/>
        </w:rPr>
        <w:t>Disclosure</w:t>
      </w:r>
    </w:p>
    <w:p w14:paraId="3F80B158" w14:textId="5510F471" w:rsidR="00B26139" w:rsidRDefault="00B26139" w:rsidP="00331B0E">
      <w:pPr>
        <w:rPr>
          <w:rFonts w:ascii="Times New Roman" w:hAnsi="Times New Roman" w:cs="Times New Roman"/>
          <w:lang w:val="en-US"/>
        </w:rPr>
      </w:pPr>
      <w:r>
        <w:rPr>
          <w:rFonts w:ascii="Times New Roman" w:hAnsi="Times New Roman" w:cs="Times New Roman"/>
          <w:lang w:val="en-US"/>
        </w:rPr>
        <w:t>Ying Cheong is the recipient of the Nordic grant for this study. This study was an investigator led study with the support of an education grant from Nordic Pharma. Sarah Bailey and Jane Forbes has nothing to disclose.</w:t>
      </w:r>
    </w:p>
    <w:p w14:paraId="03FF8F53" w14:textId="77777777" w:rsidR="00B26139" w:rsidRDefault="00B26139" w:rsidP="00331B0E">
      <w:pPr>
        <w:rPr>
          <w:rFonts w:ascii="Times New Roman" w:hAnsi="Times New Roman" w:cs="Times New Roman"/>
          <w:lang w:val="en-US"/>
        </w:rPr>
      </w:pPr>
    </w:p>
    <w:p w14:paraId="038BC94E" w14:textId="24B662F8" w:rsidR="00B26139" w:rsidRPr="00E0642D" w:rsidRDefault="00B26139" w:rsidP="00331B0E">
      <w:pPr>
        <w:rPr>
          <w:rFonts w:ascii="Times New Roman" w:hAnsi="Times New Roman" w:cs="Times New Roman"/>
          <w:lang w:val="en-US"/>
        </w:rPr>
      </w:pPr>
      <w:r>
        <w:rPr>
          <w:rFonts w:ascii="Times New Roman" w:hAnsi="Times New Roman" w:cs="Times New Roman"/>
          <w:lang w:val="en-US"/>
        </w:rPr>
        <w:t>Compliance to Ethics Guidelines</w:t>
      </w:r>
    </w:p>
    <w:p w14:paraId="5D172124" w14:textId="7A69F1E0" w:rsidR="00331B0E" w:rsidRDefault="00B26139" w:rsidP="00262C3E">
      <w:pPr>
        <w:rPr>
          <w:rFonts w:ascii="Times New Roman" w:hAnsi="Times New Roman" w:cs="Times New Roman"/>
          <w:lang w:val="en-US"/>
        </w:rPr>
      </w:pPr>
      <w:r w:rsidRPr="00F172A3">
        <w:rPr>
          <w:rFonts w:ascii="Times New Roman" w:hAnsi="Times New Roman" w:cs="Times New Roman"/>
          <w:color w:val="000000" w:themeColor="text1"/>
        </w:rPr>
        <w:t>All procedures followed were in accordance with the ethical standards of the responsible committee on human experimentation (institutional and national) and with the Helsinki Declaration of 1964, as revised in 2013. Informed consent was obtained from all patients for being included in the study.</w:t>
      </w:r>
    </w:p>
    <w:p w14:paraId="70615FD9" w14:textId="5B5F5C36" w:rsidR="00262C3E" w:rsidRDefault="00262C3E">
      <w:pPr>
        <w:rPr>
          <w:rFonts w:ascii="Times New Roman" w:hAnsi="Times New Roman" w:cs="Times New Roman"/>
          <w:lang w:val="en-US"/>
        </w:rPr>
      </w:pPr>
    </w:p>
    <w:p w14:paraId="74A5511D" w14:textId="3FB7DBF5" w:rsidR="00900818" w:rsidRDefault="008B391C">
      <w:pPr>
        <w:rPr>
          <w:rFonts w:ascii="Times New Roman" w:hAnsi="Times New Roman" w:cs="Times New Roman"/>
          <w:lang w:val="en-US"/>
        </w:rPr>
      </w:pPr>
      <w:r w:rsidRPr="008B391C">
        <w:rPr>
          <w:rFonts w:ascii="Times New Roman" w:hAnsi="Times New Roman" w:cs="Times New Roman"/>
          <w:noProof/>
          <w:lang w:eastAsia="en-GB"/>
        </w:rPr>
        <w:lastRenderedPageBreak/>
        <w:drawing>
          <wp:inline distT="0" distB="0" distL="0" distR="0" wp14:anchorId="29696596" wp14:editId="4B6AE9AF">
            <wp:extent cx="5270500" cy="5939155"/>
            <wp:effectExtent l="0" t="0" r="1270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0500" cy="5939155"/>
                    </a:xfrm>
                    <a:prstGeom prst="rect">
                      <a:avLst/>
                    </a:prstGeom>
                  </pic:spPr>
                </pic:pic>
              </a:graphicData>
            </a:graphic>
          </wp:inline>
        </w:drawing>
      </w:r>
      <w:r w:rsidRPr="008B391C">
        <w:rPr>
          <w:rFonts w:ascii="Times New Roman" w:hAnsi="Times New Roman" w:cs="Times New Roman"/>
          <w:lang w:val="en-US"/>
        </w:rPr>
        <w:t xml:space="preserve"> </w:t>
      </w:r>
      <w:r w:rsidR="00262C3E" w:rsidRPr="00262C3E">
        <w:rPr>
          <w:rFonts w:ascii="Times New Roman" w:hAnsi="Times New Roman" w:cs="Times New Roman"/>
          <w:lang w:val="en-US"/>
        </w:rPr>
        <w:t xml:space="preserve"> </w:t>
      </w:r>
      <w:r w:rsidR="00262C3E">
        <w:rPr>
          <w:rFonts w:ascii="Times New Roman" w:hAnsi="Times New Roman" w:cs="Times New Roman"/>
          <w:lang w:val="en-US"/>
        </w:rPr>
        <w:t>Figure 1. Flow diagram showing the patient flow of the trial.</w:t>
      </w:r>
      <w:r w:rsidR="00900818">
        <w:rPr>
          <w:rFonts w:ascii="Times New Roman" w:hAnsi="Times New Roman" w:cs="Times New Roman"/>
          <w:lang w:val="en-US"/>
        </w:rPr>
        <w:br w:type="page"/>
      </w:r>
    </w:p>
    <w:p w14:paraId="2790BAAE" w14:textId="77777777" w:rsidR="00002EB2" w:rsidRPr="00E0642D" w:rsidRDefault="00002EB2" w:rsidP="00E0642D">
      <w:pPr>
        <w:rPr>
          <w:rFonts w:ascii="Times New Roman" w:hAnsi="Times New Roman" w:cs="Times New Roman"/>
          <w:lang w:val="en-US"/>
        </w:rPr>
      </w:pPr>
    </w:p>
    <w:tbl>
      <w:tblPr>
        <w:tblW w:w="8880"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78"/>
        <w:gridCol w:w="1630"/>
        <w:gridCol w:w="2068"/>
        <w:gridCol w:w="1504"/>
      </w:tblGrid>
      <w:tr w:rsidR="00DA766D" w:rsidRPr="006E32EB" w14:paraId="0AE18F01" w14:textId="77777777" w:rsidTr="00454136">
        <w:trPr>
          <w:trHeight w:val="459"/>
        </w:trPr>
        <w:tc>
          <w:tcPr>
            <w:tcW w:w="3678" w:type="dxa"/>
            <w:shd w:val="clear" w:color="auto" w:fill="auto"/>
            <w:tcMar>
              <w:top w:w="75" w:type="dxa"/>
              <w:left w:w="75" w:type="dxa"/>
              <w:bottom w:w="75" w:type="dxa"/>
              <w:right w:w="75" w:type="dxa"/>
            </w:tcMar>
            <w:hideMark/>
          </w:tcPr>
          <w:p w14:paraId="687A71E5" w14:textId="77777777" w:rsidR="00582614" w:rsidRPr="006E32EB" w:rsidRDefault="00582614">
            <w:pPr>
              <w:pStyle w:val="NormalWeb"/>
              <w:spacing w:before="0" w:beforeAutospacing="0" w:after="0" w:afterAutospacing="0"/>
              <w:rPr>
                <w:rFonts w:ascii="Times New Roman" w:hAnsi="Times New Roman"/>
                <w:b/>
                <w:sz w:val="24"/>
                <w:szCs w:val="24"/>
                <w:lang w:eastAsia="en-GB"/>
              </w:rPr>
            </w:pPr>
            <w:r w:rsidRPr="006E32EB">
              <w:rPr>
                <w:rFonts w:ascii="Times New Roman" w:hAnsi="Times New Roman"/>
                <w:b/>
                <w:bCs/>
                <w:iCs/>
                <w:color w:val="000000"/>
                <w:sz w:val="24"/>
                <w:szCs w:val="24"/>
              </w:rPr>
              <w:t>Patient characteristics</w:t>
            </w:r>
          </w:p>
        </w:tc>
        <w:tc>
          <w:tcPr>
            <w:tcW w:w="1630" w:type="dxa"/>
            <w:shd w:val="clear" w:color="auto" w:fill="auto"/>
            <w:tcMar>
              <w:top w:w="75" w:type="dxa"/>
              <w:left w:w="75" w:type="dxa"/>
              <w:bottom w:w="75" w:type="dxa"/>
              <w:right w:w="75" w:type="dxa"/>
            </w:tcMar>
            <w:hideMark/>
          </w:tcPr>
          <w:p w14:paraId="671AEA07" w14:textId="700C3762" w:rsidR="000B6404" w:rsidRDefault="000B6404">
            <w:pPr>
              <w:pStyle w:val="NormalWeb"/>
              <w:spacing w:before="0" w:beforeAutospacing="0" w:after="0" w:afterAutospacing="0"/>
              <w:rPr>
                <w:rFonts w:ascii="Times New Roman" w:hAnsi="Times New Roman"/>
                <w:b/>
                <w:bCs/>
                <w:iCs/>
                <w:color w:val="000000"/>
                <w:sz w:val="24"/>
                <w:szCs w:val="24"/>
              </w:rPr>
            </w:pPr>
            <w:r>
              <w:rPr>
                <w:rFonts w:ascii="Times New Roman" w:hAnsi="Times New Roman"/>
                <w:b/>
                <w:bCs/>
                <w:iCs/>
                <w:color w:val="000000"/>
                <w:sz w:val="24"/>
                <w:szCs w:val="24"/>
              </w:rPr>
              <w:t>Hyalobarrier</w:t>
            </w:r>
            <w:r w:rsidRPr="00454136">
              <w:rPr>
                <w:rFonts w:ascii="Times New Roman" w:hAnsi="Times New Roman"/>
                <w:b/>
                <w:bCs/>
                <w:iCs/>
                <w:color w:val="000000"/>
                <w:sz w:val="24"/>
                <w:szCs w:val="24"/>
                <w:vertAlign w:val="superscript"/>
              </w:rPr>
              <w:t>®</w:t>
            </w:r>
          </w:p>
          <w:p w14:paraId="3C7059C0" w14:textId="16949C1A" w:rsidR="000B6404" w:rsidRPr="000B6404" w:rsidRDefault="000B6404" w:rsidP="000B6404">
            <w:pPr>
              <w:pStyle w:val="NormalWeb"/>
              <w:spacing w:before="0" w:beforeAutospacing="0" w:after="0" w:afterAutospacing="0"/>
              <w:jc w:val="center"/>
              <w:rPr>
                <w:rFonts w:ascii="Times New Roman" w:hAnsi="Times New Roman"/>
                <w:b/>
                <w:bCs/>
                <w:iCs/>
                <w:color w:val="000000"/>
                <w:sz w:val="24"/>
                <w:szCs w:val="24"/>
                <w:vertAlign w:val="superscript"/>
              </w:rPr>
            </w:pPr>
            <w:r>
              <w:rPr>
                <w:rFonts w:ascii="Times New Roman" w:hAnsi="Times New Roman"/>
                <w:b/>
                <w:bCs/>
                <w:iCs/>
                <w:color w:val="000000"/>
                <w:sz w:val="24"/>
                <w:szCs w:val="24"/>
                <w:vertAlign w:val="superscript"/>
              </w:rPr>
              <w:t>(n=15)</w:t>
            </w:r>
          </w:p>
        </w:tc>
        <w:tc>
          <w:tcPr>
            <w:tcW w:w="2068" w:type="dxa"/>
            <w:shd w:val="clear" w:color="auto" w:fill="auto"/>
            <w:tcMar>
              <w:top w:w="75" w:type="dxa"/>
              <w:left w:w="75" w:type="dxa"/>
              <w:bottom w:w="75" w:type="dxa"/>
              <w:right w:w="75" w:type="dxa"/>
            </w:tcMar>
            <w:hideMark/>
          </w:tcPr>
          <w:p w14:paraId="4ED8D959" w14:textId="77777777" w:rsidR="00582614" w:rsidRDefault="00582614" w:rsidP="00454136">
            <w:pPr>
              <w:pStyle w:val="NormalWeb"/>
              <w:spacing w:before="0" w:beforeAutospacing="0" w:after="0" w:afterAutospacing="0"/>
              <w:jc w:val="center"/>
              <w:rPr>
                <w:rFonts w:ascii="Times New Roman" w:hAnsi="Times New Roman"/>
                <w:b/>
                <w:bCs/>
                <w:iCs/>
                <w:color w:val="000000"/>
                <w:sz w:val="24"/>
                <w:szCs w:val="24"/>
                <w:vertAlign w:val="superscript"/>
              </w:rPr>
            </w:pPr>
            <w:r w:rsidRPr="006E32EB">
              <w:rPr>
                <w:rFonts w:ascii="Times New Roman" w:hAnsi="Times New Roman"/>
                <w:b/>
                <w:bCs/>
                <w:iCs/>
                <w:color w:val="000000"/>
                <w:sz w:val="24"/>
                <w:szCs w:val="24"/>
              </w:rPr>
              <w:t xml:space="preserve">No </w:t>
            </w:r>
            <w:r w:rsidR="007E1841">
              <w:rPr>
                <w:rFonts w:ascii="Times New Roman" w:hAnsi="Times New Roman"/>
                <w:b/>
                <w:bCs/>
                <w:iCs/>
                <w:color w:val="000000"/>
                <w:sz w:val="24"/>
                <w:szCs w:val="24"/>
              </w:rPr>
              <w:t>Hyalobarrier</w:t>
            </w:r>
            <w:r w:rsidR="007E1841" w:rsidRPr="00454136">
              <w:rPr>
                <w:rFonts w:ascii="Times New Roman" w:hAnsi="Times New Roman"/>
                <w:b/>
                <w:bCs/>
                <w:iCs/>
                <w:color w:val="000000"/>
                <w:sz w:val="24"/>
                <w:szCs w:val="24"/>
                <w:vertAlign w:val="superscript"/>
              </w:rPr>
              <w:t>®</w:t>
            </w:r>
          </w:p>
          <w:p w14:paraId="3D2FE262" w14:textId="7016F848" w:rsidR="000B6404" w:rsidRPr="006E32EB" w:rsidRDefault="000B6404" w:rsidP="00454136">
            <w:pPr>
              <w:pStyle w:val="NormalWeb"/>
              <w:spacing w:before="0" w:beforeAutospacing="0" w:after="0" w:afterAutospacing="0"/>
              <w:jc w:val="center"/>
              <w:rPr>
                <w:rFonts w:ascii="Times New Roman" w:hAnsi="Times New Roman"/>
                <w:b/>
                <w:sz w:val="24"/>
                <w:szCs w:val="24"/>
              </w:rPr>
            </w:pPr>
            <w:r>
              <w:rPr>
                <w:rFonts w:ascii="Times New Roman" w:hAnsi="Times New Roman"/>
                <w:b/>
                <w:bCs/>
                <w:iCs/>
                <w:color w:val="000000"/>
                <w:sz w:val="24"/>
                <w:szCs w:val="24"/>
                <w:vertAlign w:val="superscript"/>
              </w:rPr>
              <w:t>(n=15)</w:t>
            </w:r>
          </w:p>
        </w:tc>
        <w:tc>
          <w:tcPr>
            <w:tcW w:w="1504" w:type="dxa"/>
            <w:shd w:val="clear" w:color="auto" w:fill="auto"/>
            <w:tcMar>
              <w:top w:w="75" w:type="dxa"/>
              <w:left w:w="75" w:type="dxa"/>
              <w:bottom w:w="75" w:type="dxa"/>
              <w:right w:w="75" w:type="dxa"/>
            </w:tcMar>
            <w:hideMark/>
          </w:tcPr>
          <w:p w14:paraId="710C95F3" w14:textId="6B1B2B4E" w:rsidR="00582614" w:rsidRPr="006E32EB" w:rsidRDefault="00582614" w:rsidP="00DA766D">
            <w:pPr>
              <w:pStyle w:val="NormalWeb"/>
              <w:spacing w:before="0" w:beforeAutospacing="0" w:after="0" w:afterAutospacing="0"/>
              <w:rPr>
                <w:rFonts w:ascii="Times New Roman" w:hAnsi="Times New Roman"/>
                <w:b/>
                <w:sz w:val="24"/>
                <w:szCs w:val="24"/>
              </w:rPr>
            </w:pPr>
            <w:r w:rsidRPr="006E32EB">
              <w:rPr>
                <w:rFonts w:ascii="Times New Roman" w:hAnsi="Times New Roman"/>
                <w:b/>
                <w:bCs/>
                <w:iCs/>
                <w:color w:val="000000"/>
                <w:sz w:val="24"/>
                <w:szCs w:val="24"/>
              </w:rPr>
              <w:t>Significance</w:t>
            </w:r>
          </w:p>
        </w:tc>
      </w:tr>
      <w:tr w:rsidR="00DA766D" w:rsidRPr="006E32EB" w14:paraId="733A6137" w14:textId="77777777" w:rsidTr="00454136">
        <w:trPr>
          <w:trHeight w:val="360"/>
        </w:trPr>
        <w:tc>
          <w:tcPr>
            <w:tcW w:w="3678" w:type="dxa"/>
            <w:shd w:val="clear" w:color="auto" w:fill="auto"/>
            <w:tcMar>
              <w:top w:w="75" w:type="dxa"/>
              <w:left w:w="75" w:type="dxa"/>
              <w:bottom w:w="75" w:type="dxa"/>
              <w:right w:w="75" w:type="dxa"/>
            </w:tcMar>
            <w:hideMark/>
          </w:tcPr>
          <w:p w14:paraId="0A37D96E" w14:textId="77777777" w:rsidR="00582614" w:rsidRPr="006E32EB" w:rsidRDefault="00582614">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 xml:space="preserve">Age (mean +/- </w:t>
            </w:r>
            <w:proofErr w:type="spellStart"/>
            <w:r w:rsidRPr="006E32EB">
              <w:rPr>
                <w:rFonts w:ascii="Times New Roman" w:hAnsi="Times New Roman"/>
                <w:bCs/>
                <w:iCs/>
                <w:color w:val="000000"/>
                <w:sz w:val="24"/>
                <w:szCs w:val="24"/>
              </w:rPr>
              <w:t>s.d</w:t>
            </w:r>
            <w:proofErr w:type="spellEnd"/>
            <w:r w:rsidRPr="006E32EB">
              <w:rPr>
                <w:rFonts w:ascii="Times New Roman" w:hAnsi="Times New Roman"/>
                <w:bCs/>
                <w:iCs/>
                <w:color w:val="000000"/>
                <w:sz w:val="24"/>
                <w:szCs w:val="24"/>
              </w:rPr>
              <w:t>)</w:t>
            </w:r>
          </w:p>
        </w:tc>
        <w:tc>
          <w:tcPr>
            <w:tcW w:w="1630" w:type="dxa"/>
            <w:shd w:val="clear" w:color="auto" w:fill="auto"/>
            <w:tcMar>
              <w:top w:w="75" w:type="dxa"/>
              <w:left w:w="75" w:type="dxa"/>
              <w:bottom w:w="75" w:type="dxa"/>
              <w:right w:w="75" w:type="dxa"/>
            </w:tcMar>
            <w:hideMark/>
          </w:tcPr>
          <w:p w14:paraId="1B9D100E" w14:textId="77777777" w:rsidR="00582614" w:rsidRPr="006E32EB" w:rsidRDefault="00582614">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32.7 +/- 4.7</w:t>
            </w:r>
          </w:p>
        </w:tc>
        <w:tc>
          <w:tcPr>
            <w:tcW w:w="2068" w:type="dxa"/>
            <w:shd w:val="clear" w:color="auto" w:fill="auto"/>
            <w:tcMar>
              <w:top w:w="75" w:type="dxa"/>
              <w:left w:w="75" w:type="dxa"/>
              <w:bottom w:w="75" w:type="dxa"/>
              <w:right w:w="75" w:type="dxa"/>
            </w:tcMar>
            <w:hideMark/>
          </w:tcPr>
          <w:p w14:paraId="737D9A50" w14:textId="77777777" w:rsidR="00582614" w:rsidRPr="006E32EB" w:rsidRDefault="00582614">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31.5 +/- 3.8</w:t>
            </w:r>
          </w:p>
        </w:tc>
        <w:tc>
          <w:tcPr>
            <w:tcW w:w="1504" w:type="dxa"/>
            <w:shd w:val="clear" w:color="auto" w:fill="auto"/>
            <w:tcMar>
              <w:top w:w="75" w:type="dxa"/>
              <w:left w:w="75" w:type="dxa"/>
              <w:bottom w:w="75" w:type="dxa"/>
              <w:right w:w="75" w:type="dxa"/>
            </w:tcMar>
            <w:hideMark/>
          </w:tcPr>
          <w:p w14:paraId="3495D5DD" w14:textId="6E483F67" w:rsidR="00582614"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ns</w:t>
            </w:r>
          </w:p>
        </w:tc>
      </w:tr>
      <w:tr w:rsidR="006E32EB" w:rsidRPr="006E32EB" w14:paraId="2950D1EF" w14:textId="77777777" w:rsidTr="00454136">
        <w:trPr>
          <w:trHeight w:val="396"/>
        </w:trPr>
        <w:tc>
          <w:tcPr>
            <w:tcW w:w="3678" w:type="dxa"/>
            <w:shd w:val="clear" w:color="auto" w:fill="auto"/>
            <w:tcMar>
              <w:top w:w="75" w:type="dxa"/>
              <w:left w:w="75" w:type="dxa"/>
              <w:bottom w:w="75" w:type="dxa"/>
              <w:right w:w="75" w:type="dxa"/>
            </w:tcMar>
            <w:hideMark/>
          </w:tcPr>
          <w:p w14:paraId="21B06455"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 xml:space="preserve">BMI (mean +/- </w:t>
            </w:r>
            <w:proofErr w:type="spellStart"/>
            <w:r w:rsidRPr="006E32EB">
              <w:rPr>
                <w:rFonts w:ascii="Times New Roman" w:hAnsi="Times New Roman"/>
                <w:bCs/>
                <w:iCs/>
                <w:color w:val="000000"/>
                <w:sz w:val="24"/>
                <w:szCs w:val="24"/>
              </w:rPr>
              <w:t>s.d</w:t>
            </w:r>
            <w:proofErr w:type="spellEnd"/>
            <w:r w:rsidRPr="006E32EB">
              <w:rPr>
                <w:rFonts w:ascii="Times New Roman" w:hAnsi="Times New Roman"/>
                <w:bCs/>
                <w:iCs/>
                <w:color w:val="000000"/>
                <w:sz w:val="24"/>
                <w:szCs w:val="24"/>
              </w:rPr>
              <w:t>)</w:t>
            </w:r>
          </w:p>
        </w:tc>
        <w:tc>
          <w:tcPr>
            <w:tcW w:w="1630" w:type="dxa"/>
            <w:shd w:val="clear" w:color="auto" w:fill="auto"/>
            <w:tcMar>
              <w:top w:w="75" w:type="dxa"/>
              <w:left w:w="75" w:type="dxa"/>
              <w:bottom w:w="75" w:type="dxa"/>
              <w:right w:w="75" w:type="dxa"/>
            </w:tcMar>
            <w:hideMark/>
          </w:tcPr>
          <w:p w14:paraId="0705D358"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23.4 +/- 2.8</w:t>
            </w:r>
          </w:p>
        </w:tc>
        <w:tc>
          <w:tcPr>
            <w:tcW w:w="2068" w:type="dxa"/>
            <w:shd w:val="clear" w:color="auto" w:fill="auto"/>
            <w:tcMar>
              <w:top w:w="75" w:type="dxa"/>
              <w:left w:w="75" w:type="dxa"/>
              <w:bottom w:w="75" w:type="dxa"/>
              <w:right w:w="75" w:type="dxa"/>
            </w:tcMar>
            <w:hideMark/>
          </w:tcPr>
          <w:p w14:paraId="05898EDF"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24.0 +/- 3.9</w:t>
            </w:r>
          </w:p>
        </w:tc>
        <w:tc>
          <w:tcPr>
            <w:tcW w:w="1504" w:type="dxa"/>
            <w:shd w:val="clear" w:color="auto" w:fill="auto"/>
            <w:tcMar>
              <w:top w:w="75" w:type="dxa"/>
              <w:left w:w="75" w:type="dxa"/>
              <w:bottom w:w="75" w:type="dxa"/>
              <w:right w:w="75" w:type="dxa"/>
            </w:tcMar>
            <w:hideMark/>
          </w:tcPr>
          <w:p w14:paraId="093AA176" w14:textId="15D28E86"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lang w:eastAsia="en-GB"/>
              </w:rPr>
              <w:t>ns</w:t>
            </w:r>
          </w:p>
        </w:tc>
      </w:tr>
      <w:tr w:rsidR="006E32EB" w:rsidRPr="006E32EB" w14:paraId="078E9139" w14:textId="77777777" w:rsidTr="00454136">
        <w:trPr>
          <w:trHeight w:val="396"/>
        </w:trPr>
        <w:tc>
          <w:tcPr>
            <w:tcW w:w="3678" w:type="dxa"/>
            <w:shd w:val="clear" w:color="auto" w:fill="auto"/>
            <w:tcMar>
              <w:top w:w="75" w:type="dxa"/>
              <w:left w:w="75" w:type="dxa"/>
              <w:bottom w:w="75" w:type="dxa"/>
              <w:right w:w="75" w:type="dxa"/>
            </w:tcMar>
            <w:hideMark/>
          </w:tcPr>
          <w:p w14:paraId="1C927BCB"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Number of previous surgeries (mean +/-range)</w:t>
            </w:r>
          </w:p>
        </w:tc>
        <w:tc>
          <w:tcPr>
            <w:tcW w:w="1630" w:type="dxa"/>
            <w:shd w:val="clear" w:color="auto" w:fill="auto"/>
            <w:tcMar>
              <w:top w:w="75" w:type="dxa"/>
              <w:left w:w="75" w:type="dxa"/>
              <w:bottom w:w="75" w:type="dxa"/>
              <w:right w:w="75" w:type="dxa"/>
            </w:tcMar>
            <w:hideMark/>
          </w:tcPr>
          <w:p w14:paraId="3AA3D68A"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0.8 (0-5)</w:t>
            </w:r>
          </w:p>
        </w:tc>
        <w:tc>
          <w:tcPr>
            <w:tcW w:w="2068" w:type="dxa"/>
            <w:shd w:val="clear" w:color="auto" w:fill="auto"/>
            <w:tcMar>
              <w:top w:w="75" w:type="dxa"/>
              <w:left w:w="75" w:type="dxa"/>
              <w:bottom w:w="75" w:type="dxa"/>
              <w:right w:w="75" w:type="dxa"/>
            </w:tcMar>
            <w:hideMark/>
          </w:tcPr>
          <w:p w14:paraId="3A6A4406"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0.8 (0-4)</w:t>
            </w:r>
          </w:p>
        </w:tc>
        <w:tc>
          <w:tcPr>
            <w:tcW w:w="1504" w:type="dxa"/>
            <w:shd w:val="clear" w:color="auto" w:fill="auto"/>
            <w:tcMar>
              <w:top w:w="75" w:type="dxa"/>
              <w:left w:w="75" w:type="dxa"/>
              <w:bottom w:w="75" w:type="dxa"/>
              <w:right w:w="75" w:type="dxa"/>
            </w:tcMar>
            <w:hideMark/>
          </w:tcPr>
          <w:p w14:paraId="19C0767E" w14:textId="5B34B1CE"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lang w:eastAsia="en-GB"/>
              </w:rPr>
              <w:t>ns</w:t>
            </w:r>
          </w:p>
        </w:tc>
      </w:tr>
      <w:tr w:rsidR="006E32EB" w:rsidRPr="006E32EB" w14:paraId="2E2831E8" w14:textId="77777777" w:rsidTr="00454136">
        <w:trPr>
          <w:trHeight w:val="612"/>
        </w:trPr>
        <w:tc>
          <w:tcPr>
            <w:tcW w:w="3678" w:type="dxa"/>
            <w:shd w:val="clear" w:color="auto" w:fill="auto"/>
            <w:tcMar>
              <w:top w:w="75" w:type="dxa"/>
              <w:left w:w="75" w:type="dxa"/>
              <w:bottom w:w="75" w:type="dxa"/>
              <w:right w:w="75" w:type="dxa"/>
            </w:tcMar>
            <w:hideMark/>
          </w:tcPr>
          <w:p w14:paraId="0365FC32"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Number of previous pregnancies (mean +/- range)</w:t>
            </w:r>
          </w:p>
        </w:tc>
        <w:tc>
          <w:tcPr>
            <w:tcW w:w="1630" w:type="dxa"/>
            <w:shd w:val="clear" w:color="auto" w:fill="auto"/>
            <w:tcMar>
              <w:top w:w="75" w:type="dxa"/>
              <w:left w:w="75" w:type="dxa"/>
              <w:bottom w:w="75" w:type="dxa"/>
              <w:right w:w="75" w:type="dxa"/>
            </w:tcMar>
            <w:hideMark/>
          </w:tcPr>
          <w:p w14:paraId="7A88BE63"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0.9 (0-4)</w:t>
            </w:r>
          </w:p>
        </w:tc>
        <w:tc>
          <w:tcPr>
            <w:tcW w:w="2068" w:type="dxa"/>
            <w:shd w:val="clear" w:color="auto" w:fill="auto"/>
            <w:tcMar>
              <w:top w:w="75" w:type="dxa"/>
              <w:left w:w="75" w:type="dxa"/>
              <w:bottom w:w="75" w:type="dxa"/>
              <w:right w:w="75" w:type="dxa"/>
            </w:tcMar>
            <w:hideMark/>
          </w:tcPr>
          <w:p w14:paraId="6AFCCCF4" w14:textId="7777777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rPr>
              <w:t>1.1 (0-9)</w:t>
            </w:r>
          </w:p>
        </w:tc>
        <w:tc>
          <w:tcPr>
            <w:tcW w:w="1504" w:type="dxa"/>
            <w:shd w:val="clear" w:color="auto" w:fill="auto"/>
            <w:tcMar>
              <w:top w:w="75" w:type="dxa"/>
              <w:left w:w="75" w:type="dxa"/>
              <w:bottom w:w="75" w:type="dxa"/>
              <w:right w:w="75" w:type="dxa"/>
            </w:tcMar>
            <w:hideMark/>
          </w:tcPr>
          <w:p w14:paraId="7F4FA98B" w14:textId="0B52F947" w:rsidR="006E32EB" w:rsidRPr="006E32EB" w:rsidRDefault="006E32EB">
            <w:pPr>
              <w:pStyle w:val="NormalWeb"/>
              <w:spacing w:before="0" w:beforeAutospacing="0" w:after="0" w:afterAutospacing="0"/>
              <w:rPr>
                <w:rFonts w:ascii="Times New Roman" w:hAnsi="Times New Roman"/>
                <w:sz w:val="24"/>
                <w:szCs w:val="24"/>
              </w:rPr>
            </w:pPr>
            <w:r w:rsidRPr="006E32EB">
              <w:rPr>
                <w:rFonts w:ascii="Times New Roman" w:hAnsi="Times New Roman"/>
                <w:bCs/>
                <w:iCs/>
                <w:color w:val="000000"/>
                <w:sz w:val="24"/>
                <w:szCs w:val="24"/>
                <w:lang w:eastAsia="en-GB"/>
              </w:rPr>
              <w:t>ns</w:t>
            </w:r>
          </w:p>
        </w:tc>
      </w:tr>
    </w:tbl>
    <w:p w14:paraId="6B5E350B" w14:textId="6CEB9A80" w:rsidR="00900818" w:rsidRDefault="00DA766D" w:rsidP="00E0642D">
      <w:pPr>
        <w:rPr>
          <w:rFonts w:ascii="Times New Roman" w:hAnsi="Times New Roman" w:cs="Times New Roman"/>
        </w:rPr>
      </w:pPr>
      <w:r>
        <w:rPr>
          <w:rFonts w:ascii="Times New Roman" w:hAnsi="Times New Roman" w:cs="Times New Roman"/>
        </w:rPr>
        <w:t>Table 1. Comparison of characteristics of patients between the study (</w:t>
      </w:r>
      <w:r w:rsidR="007E1841">
        <w:rPr>
          <w:rFonts w:ascii="Times New Roman" w:hAnsi="Times New Roman" w:cs="Times New Roman"/>
        </w:rPr>
        <w:t>Hyalobarrier®</w:t>
      </w:r>
      <w:r>
        <w:rPr>
          <w:rFonts w:ascii="Times New Roman" w:hAnsi="Times New Roman" w:cs="Times New Roman"/>
        </w:rPr>
        <w:t xml:space="preserve">) and control (no </w:t>
      </w:r>
      <w:r w:rsidR="007E1841">
        <w:rPr>
          <w:rFonts w:ascii="Times New Roman" w:hAnsi="Times New Roman" w:cs="Times New Roman"/>
        </w:rPr>
        <w:t>Hyalobarrier®</w:t>
      </w:r>
      <w:r>
        <w:rPr>
          <w:rFonts w:ascii="Times New Roman" w:hAnsi="Times New Roman" w:cs="Times New Roman"/>
        </w:rPr>
        <w:t>) groups</w:t>
      </w:r>
    </w:p>
    <w:p w14:paraId="1825E3C1" w14:textId="77777777" w:rsidR="00900818" w:rsidRDefault="00900818" w:rsidP="00E0642D">
      <w:pPr>
        <w:rPr>
          <w:rFonts w:ascii="Times New Roman" w:hAnsi="Times New Roman" w:cs="Times New Roman"/>
        </w:rPr>
      </w:pPr>
    </w:p>
    <w:tbl>
      <w:tblPr>
        <w:tblW w:w="8844"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82"/>
        <w:gridCol w:w="1630"/>
        <w:gridCol w:w="2080"/>
        <w:gridCol w:w="1452"/>
      </w:tblGrid>
      <w:tr w:rsidR="00DA766D" w:rsidRPr="00582614" w14:paraId="1460EEF7" w14:textId="77777777" w:rsidTr="00454136">
        <w:trPr>
          <w:trHeight w:val="360"/>
        </w:trPr>
        <w:tc>
          <w:tcPr>
            <w:tcW w:w="3682" w:type="dxa"/>
            <w:shd w:val="clear" w:color="auto" w:fill="auto"/>
            <w:tcMar>
              <w:top w:w="75" w:type="dxa"/>
              <w:left w:w="75" w:type="dxa"/>
              <w:bottom w:w="75" w:type="dxa"/>
              <w:right w:w="75" w:type="dxa"/>
            </w:tcMar>
            <w:hideMark/>
          </w:tcPr>
          <w:p w14:paraId="4CC99C9C" w14:textId="77777777" w:rsidR="00582614" w:rsidRPr="00582614" w:rsidRDefault="00582614" w:rsidP="00582614">
            <w:pPr>
              <w:rPr>
                <w:rFonts w:ascii="Times New Roman" w:hAnsi="Times New Roman" w:cs="Times New Roman"/>
                <w:b/>
                <w:lang w:eastAsia="en-GB"/>
              </w:rPr>
            </w:pPr>
            <w:r w:rsidRPr="00582614">
              <w:rPr>
                <w:rFonts w:ascii="Times New Roman" w:hAnsi="Times New Roman" w:cs="Times New Roman"/>
                <w:b/>
                <w:bCs/>
                <w:iCs/>
                <w:color w:val="000000"/>
                <w:lang w:eastAsia="en-GB"/>
              </w:rPr>
              <w:t>Adhesion sites</w:t>
            </w:r>
          </w:p>
        </w:tc>
        <w:tc>
          <w:tcPr>
            <w:tcW w:w="1630" w:type="dxa"/>
            <w:shd w:val="clear" w:color="auto" w:fill="auto"/>
            <w:tcMar>
              <w:top w:w="75" w:type="dxa"/>
              <w:left w:w="75" w:type="dxa"/>
              <w:bottom w:w="75" w:type="dxa"/>
              <w:right w:w="75" w:type="dxa"/>
            </w:tcMar>
            <w:hideMark/>
          </w:tcPr>
          <w:p w14:paraId="1EAE9254" w14:textId="77777777" w:rsidR="00582614" w:rsidRDefault="007E1841" w:rsidP="00582614">
            <w:pPr>
              <w:rPr>
                <w:rFonts w:ascii="Times New Roman" w:hAnsi="Times New Roman" w:cs="Times New Roman"/>
                <w:b/>
                <w:bCs/>
                <w:iCs/>
                <w:color w:val="000000"/>
                <w:vertAlign w:val="superscript"/>
                <w:lang w:eastAsia="en-GB"/>
              </w:rPr>
            </w:pPr>
            <w:r>
              <w:rPr>
                <w:rFonts w:ascii="Times New Roman" w:hAnsi="Times New Roman" w:cs="Times New Roman"/>
                <w:b/>
                <w:bCs/>
                <w:iCs/>
                <w:color w:val="000000"/>
                <w:lang w:eastAsia="en-GB"/>
              </w:rPr>
              <w:t>Hyalobarrier</w:t>
            </w:r>
            <w:r w:rsidRPr="00454136">
              <w:rPr>
                <w:rFonts w:ascii="Times New Roman" w:hAnsi="Times New Roman" w:cs="Times New Roman"/>
                <w:b/>
                <w:bCs/>
                <w:iCs/>
                <w:color w:val="000000"/>
                <w:vertAlign w:val="superscript"/>
                <w:lang w:eastAsia="en-GB"/>
              </w:rPr>
              <w:t>®</w:t>
            </w:r>
          </w:p>
          <w:p w14:paraId="6D89FC3D" w14:textId="09907921" w:rsidR="000B6404" w:rsidRPr="00582614" w:rsidRDefault="000B6404" w:rsidP="000B6404">
            <w:pPr>
              <w:jc w:val="center"/>
              <w:rPr>
                <w:rFonts w:ascii="Times New Roman" w:hAnsi="Times New Roman" w:cs="Times New Roman"/>
                <w:b/>
                <w:lang w:eastAsia="en-GB"/>
              </w:rPr>
            </w:pPr>
            <w:r w:rsidRPr="000B6404">
              <w:rPr>
                <w:rFonts w:ascii="Times New Roman" w:hAnsi="Times New Roman" w:cs="Times New Roman"/>
                <w:b/>
                <w:bCs/>
                <w:iCs/>
                <w:vertAlign w:val="superscript"/>
                <w:lang w:eastAsia="en-GB"/>
              </w:rPr>
              <w:t>(n=15)</w:t>
            </w:r>
          </w:p>
        </w:tc>
        <w:tc>
          <w:tcPr>
            <w:tcW w:w="2080" w:type="dxa"/>
            <w:shd w:val="clear" w:color="auto" w:fill="auto"/>
            <w:tcMar>
              <w:top w:w="75" w:type="dxa"/>
              <w:left w:w="75" w:type="dxa"/>
              <w:bottom w:w="75" w:type="dxa"/>
              <w:right w:w="75" w:type="dxa"/>
            </w:tcMar>
            <w:hideMark/>
          </w:tcPr>
          <w:p w14:paraId="7FB5D0D3" w14:textId="77777777" w:rsidR="00582614" w:rsidRDefault="00582614" w:rsidP="00582614">
            <w:pPr>
              <w:rPr>
                <w:rFonts w:ascii="Times New Roman" w:hAnsi="Times New Roman" w:cs="Times New Roman"/>
                <w:b/>
                <w:bCs/>
                <w:iCs/>
                <w:color w:val="000000"/>
                <w:vertAlign w:val="superscript"/>
                <w:lang w:eastAsia="en-GB"/>
              </w:rPr>
            </w:pPr>
            <w:r w:rsidRPr="00582614">
              <w:rPr>
                <w:rFonts w:ascii="Times New Roman" w:hAnsi="Times New Roman" w:cs="Times New Roman"/>
                <w:b/>
                <w:bCs/>
                <w:iCs/>
                <w:color w:val="000000"/>
                <w:lang w:eastAsia="en-GB"/>
              </w:rPr>
              <w:t xml:space="preserve">No </w:t>
            </w:r>
            <w:r w:rsidR="007E1841">
              <w:rPr>
                <w:rFonts w:ascii="Times New Roman" w:hAnsi="Times New Roman" w:cs="Times New Roman"/>
                <w:b/>
                <w:bCs/>
                <w:iCs/>
                <w:color w:val="000000"/>
                <w:lang w:eastAsia="en-GB"/>
              </w:rPr>
              <w:t>Hyalobarrier</w:t>
            </w:r>
            <w:r w:rsidR="007E1841" w:rsidRPr="00454136">
              <w:rPr>
                <w:rFonts w:ascii="Times New Roman" w:hAnsi="Times New Roman" w:cs="Times New Roman"/>
                <w:b/>
                <w:bCs/>
                <w:iCs/>
                <w:color w:val="000000"/>
                <w:vertAlign w:val="superscript"/>
                <w:lang w:eastAsia="en-GB"/>
              </w:rPr>
              <w:t>®</w:t>
            </w:r>
          </w:p>
          <w:p w14:paraId="619E9BC1" w14:textId="7D192988" w:rsidR="000B6404" w:rsidRPr="00582614" w:rsidRDefault="000B6404" w:rsidP="000B6404">
            <w:pPr>
              <w:jc w:val="center"/>
              <w:rPr>
                <w:rFonts w:ascii="Times New Roman" w:hAnsi="Times New Roman" w:cs="Times New Roman"/>
                <w:b/>
                <w:lang w:eastAsia="en-GB"/>
              </w:rPr>
            </w:pPr>
            <w:r>
              <w:rPr>
                <w:rFonts w:ascii="Times New Roman" w:hAnsi="Times New Roman"/>
                <w:b/>
                <w:bCs/>
                <w:iCs/>
                <w:color w:val="000000"/>
                <w:vertAlign w:val="superscript"/>
              </w:rPr>
              <w:t>(n=15)</w:t>
            </w:r>
          </w:p>
        </w:tc>
        <w:tc>
          <w:tcPr>
            <w:tcW w:w="1452" w:type="dxa"/>
            <w:shd w:val="clear" w:color="auto" w:fill="auto"/>
            <w:tcMar>
              <w:top w:w="75" w:type="dxa"/>
              <w:left w:w="75" w:type="dxa"/>
              <w:bottom w:w="75" w:type="dxa"/>
              <w:right w:w="75" w:type="dxa"/>
            </w:tcMar>
            <w:hideMark/>
          </w:tcPr>
          <w:p w14:paraId="1CCA3506" w14:textId="77777777" w:rsidR="00582614" w:rsidRPr="00582614" w:rsidRDefault="00582614" w:rsidP="00582614">
            <w:pPr>
              <w:rPr>
                <w:rFonts w:ascii="Times New Roman" w:hAnsi="Times New Roman" w:cs="Times New Roman"/>
                <w:b/>
                <w:lang w:eastAsia="en-GB"/>
              </w:rPr>
            </w:pPr>
            <w:r w:rsidRPr="00582614">
              <w:rPr>
                <w:rFonts w:ascii="Times New Roman" w:hAnsi="Times New Roman" w:cs="Times New Roman"/>
                <w:b/>
                <w:bCs/>
                <w:iCs/>
                <w:color w:val="000000"/>
                <w:lang w:eastAsia="en-GB"/>
              </w:rPr>
              <w:t>Significance</w:t>
            </w:r>
          </w:p>
        </w:tc>
      </w:tr>
      <w:tr w:rsidR="00DA766D" w:rsidRPr="00582614" w14:paraId="460D7620" w14:textId="77777777" w:rsidTr="00454136">
        <w:trPr>
          <w:trHeight w:val="297"/>
        </w:trPr>
        <w:tc>
          <w:tcPr>
            <w:tcW w:w="3682" w:type="dxa"/>
            <w:shd w:val="clear" w:color="auto" w:fill="auto"/>
            <w:tcMar>
              <w:top w:w="75" w:type="dxa"/>
              <w:left w:w="75" w:type="dxa"/>
              <w:bottom w:w="75" w:type="dxa"/>
              <w:right w:w="75" w:type="dxa"/>
            </w:tcMar>
            <w:hideMark/>
          </w:tcPr>
          <w:p w14:paraId="65BC2DA7"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Bladder</w:t>
            </w:r>
          </w:p>
        </w:tc>
        <w:tc>
          <w:tcPr>
            <w:tcW w:w="1630" w:type="dxa"/>
            <w:shd w:val="clear" w:color="auto" w:fill="auto"/>
            <w:tcMar>
              <w:top w:w="75" w:type="dxa"/>
              <w:left w:w="75" w:type="dxa"/>
              <w:bottom w:w="75" w:type="dxa"/>
              <w:right w:w="75" w:type="dxa"/>
            </w:tcMar>
            <w:hideMark/>
          </w:tcPr>
          <w:p w14:paraId="7F305B25"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2</w:t>
            </w:r>
          </w:p>
        </w:tc>
        <w:tc>
          <w:tcPr>
            <w:tcW w:w="2080" w:type="dxa"/>
            <w:shd w:val="clear" w:color="auto" w:fill="auto"/>
            <w:tcMar>
              <w:top w:w="75" w:type="dxa"/>
              <w:left w:w="75" w:type="dxa"/>
              <w:bottom w:w="75" w:type="dxa"/>
              <w:right w:w="75" w:type="dxa"/>
            </w:tcMar>
            <w:hideMark/>
          </w:tcPr>
          <w:p w14:paraId="7D25A7D4"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2</w:t>
            </w:r>
          </w:p>
        </w:tc>
        <w:tc>
          <w:tcPr>
            <w:tcW w:w="1452" w:type="dxa"/>
            <w:shd w:val="clear" w:color="auto" w:fill="auto"/>
            <w:tcMar>
              <w:top w:w="75" w:type="dxa"/>
              <w:left w:w="75" w:type="dxa"/>
              <w:bottom w:w="75" w:type="dxa"/>
              <w:right w:w="75" w:type="dxa"/>
            </w:tcMar>
            <w:hideMark/>
          </w:tcPr>
          <w:p w14:paraId="28A466EE"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ns</w:t>
            </w:r>
          </w:p>
        </w:tc>
      </w:tr>
      <w:tr w:rsidR="00DA766D" w:rsidRPr="00582614" w14:paraId="5680AD78" w14:textId="77777777" w:rsidTr="00454136">
        <w:trPr>
          <w:trHeight w:val="81"/>
        </w:trPr>
        <w:tc>
          <w:tcPr>
            <w:tcW w:w="3682" w:type="dxa"/>
            <w:shd w:val="clear" w:color="auto" w:fill="auto"/>
            <w:tcMar>
              <w:top w:w="75" w:type="dxa"/>
              <w:left w:w="75" w:type="dxa"/>
              <w:bottom w:w="75" w:type="dxa"/>
              <w:right w:w="75" w:type="dxa"/>
            </w:tcMar>
            <w:hideMark/>
          </w:tcPr>
          <w:p w14:paraId="0D799646"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Posterior uterus</w:t>
            </w:r>
          </w:p>
        </w:tc>
        <w:tc>
          <w:tcPr>
            <w:tcW w:w="1630" w:type="dxa"/>
            <w:shd w:val="clear" w:color="auto" w:fill="auto"/>
            <w:tcMar>
              <w:top w:w="75" w:type="dxa"/>
              <w:left w:w="75" w:type="dxa"/>
              <w:bottom w:w="75" w:type="dxa"/>
              <w:right w:w="75" w:type="dxa"/>
            </w:tcMar>
            <w:hideMark/>
          </w:tcPr>
          <w:p w14:paraId="0C86BD72"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3</w:t>
            </w:r>
          </w:p>
        </w:tc>
        <w:tc>
          <w:tcPr>
            <w:tcW w:w="2080" w:type="dxa"/>
            <w:shd w:val="clear" w:color="auto" w:fill="auto"/>
            <w:tcMar>
              <w:top w:w="75" w:type="dxa"/>
              <w:left w:w="75" w:type="dxa"/>
              <w:bottom w:w="75" w:type="dxa"/>
              <w:right w:w="75" w:type="dxa"/>
            </w:tcMar>
            <w:hideMark/>
          </w:tcPr>
          <w:p w14:paraId="281E72DE"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2</w:t>
            </w:r>
          </w:p>
        </w:tc>
        <w:tc>
          <w:tcPr>
            <w:tcW w:w="1452" w:type="dxa"/>
            <w:shd w:val="clear" w:color="auto" w:fill="auto"/>
            <w:tcMar>
              <w:top w:w="75" w:type="dxa"/>
              <w:left w:w="75" w:type="dxa"/>
              <w:bottom w:w="75" w:type="dxa"/>
              <w:right w:w="75" w:type="dxa"/>
            </w:tcMar>
            <w:hideMark/>
          </w:tcPr>
          <w:p w14:paraId="332967D2"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ns</w:t>
            </w:r>
          </w:p>
        </w:tc>
      </w:tr>
      <w:tr w:rsidR="00DA766D" w:rsidRPr="00582614" w14:paraId="4F60A91C" w14:textId="77777777" w:rsidTr="00454136">
        <w:trPr>
          <w:trHeight w:val="387"/>
        </w:trPr>
        <w:tc>
          <w:tcPr>
            <w:tcW w:w="3682" w:type="dxa"/>
            <w:shd w:val="clear" w:color="auto" w:fill="auto"/>
            <w:tcMar>
              <w:top w:w="75" w:type="dxa"/>
              <w:left w:w="75" w:type="dxa"/>
              <w:bottom w:w="75" w:type="dxa"/>
              <w:right w:w="75" w:type="dxa"/>
            </w:tcMar>
            <w:hideMark/>
          </w:tcPr>
          <w:p w14:paraId="218BA7B1"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Adnexa adhesions</w:t>
            </w:r>
          </w:p>
        </w:tc>
        <w:tc>
          <w:tcPr>
            <w:tcW w:w="1630" w:type="dxa"/>
            <w:shd w:val="clear" w:color="auto" w:fill="auto"/>
            <w:tcMar>
              <w:top w:w="75" w:type="dxa"/>
              <w:left w:w="75" w:type="dxa"/>
              <w:bottom w:w="75" w:type="dxa"/>
              <w:right w:w="75" w:type="dxa"/>
            </w:tcMar>
            <w:hideMark/>
          </w:tcPr>
          <w:p w14:paraId="05ACF5A4"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51</w:t>
            </w:r>
          </w:p>
        </w:tc>
        <w:tc>
          <w:tcPr>
            <w:tcW w:w="2080" w:type="dxa"/>
            <w:shd w:val="clear" w:color="auto" w:fill="auto"/>
            <w:tcMar>
              <w:top w:w="75" w:type="dxa"/>
              <w:left w:w="75" w:type="dxa"/>
              <w:bottom w:w="75" w:type="dxa"/>
              <w:right w:w="75" w:type="dxa"/>
            </w:tcMar>
            <w:hideMark/>
          </w:tcPr>
          <w:p w14:paraId="57583ADE"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53</w:t>
            </w:r>
          </w:p>
        </w:tc>
        <w:tc>
          <w:tcPr>
            <w:tcW w:w="1452" w:type="dxa"/>
            <w:shd w:val="clear" w:color="auto" w:fill="auto"/>
            <w:tcMar>
              <w:top w:w="75" w:type="dxa"/>
              <w:left w:w="75" w:type="dxa"/>
              <w:bottom w:w="75" w:type="dxa"/>
              <w:right w:w="75" w:type="dxa"/>
            </w:tcMar>
            <w:hideMark/>
          </w:tcPr>
          <w:p w14:paraId="6ED72984" w14:textId="77777777" w:rsidR="00582614" w:rsidRPr="00582614" w:rsidRDefault="00582614" w:rsidP="00582614">
            <w:pPr>
              <w:rPr>
                <w:rFonts w:ascii="Times New Roman" w:hAnsi="Times New Roman" w:cs="Times New Roman"/>
                <w:lang w:eastAsia="en-GB"/>
              </w:rPr>
            </w:pPr>
            <w:r w:rsidRPr="00582614">
              <w:rPr>
                <w:rFonts w:ascii="Times New Roman" w:hAnsi="Times New Roman" w:cs="Times New Roman"/>
                <w:bCs/>
                <w:iCs/>
                <w:color w:val="000000"/>
                <w:lang w:eastAsia="en-GB"/>
              </w:rPr>
              <w:t>ns</w:t>
            </w:r>
          </w:p>
        </w:tc>
      </w:tr>
    </w:tbl>
    <w:p w14:paraId="570F6739" w14:textId="18B00608" w:rsidR="00582614" w:rsidRDefault="00DA766D" w:rsidP="00E0642D">
      <w:pPr>
        <w:rPr>
          <w:rFonts w:ascii="Times New Roman" w:hAnsi="Times New Roman" w:cs="Times New Roman"/>
        </w:rPr>
      </w:pPr>
      <w:r>
        <w:rPr>
          <w:rFonts w:ascii="Times New Roman" w:hAnsi="Times New Roman" w:cs="Times New Roman"/>
        </w:rPr>
        <w:t>Table 2. The number of patients with adhesions at the various sites within the pelvis.</w:t>
      </w:r>
    </w:p>
    <w:p w14:paraId="0FB66C00" w14:textId="77777777" w:rsidR="006C66BD" w:rsidRDefault="006C66BD" w:rsidP="00E0642D">
      <w:pPr>
        <w:rPr>
          <w:rFonts w:ascii="Times New Roman" w:hAnsi="Times New Roman" w:cs="Times New Roman"/>
        </w:rPr>
      </w:pPr>
    </w:p>
    <w:tbl>
      <w:tblPr>
        <w:tblW w:w="8844"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94"/>
        <w:gridCol w:w="1964"/>
        <w:gridCol w:w="2486"/>
      </w:tblGrid>
      <w:tr w:rsidR="006C66BD" w:rsidRPr="00582614" w14:paraId="78D4930E" w14:textId="77777777" w:rsidTr="003D3864">
        <w:trPr>
          <w:trHeight w:val="360"/>
        </w:trPr>
        <w:tc>
          <w:tcPr>
            <w:tcW w:w="4394" w:type="dxa"/>
            <w:shd w:val="clear" w:color="auto" w:fill="auto"/>
            <w:tcMar>
              <w:top w:w="75" w:type="dxa"/>
              <w:left w:w="75" w:type="dxa"/>
              <w:bottom w:w="75" w:type="dxa"/>
              <w:right w:w="75" w:type="dxa"/>
            </w:tcMar>
            <w:hideMark/>
          </w:tcPr>
          <w:p w14:paraId="33EB0C94" w14:textId="3BC95310" w:rsidR="006C66BD" w:rsidRPr="00582614" w:rsidRDefault="003D3864" w:rsidP="00330783">
            <w:pPr>
              <w:rPr>
                <w:rFonts w:ascii="Times New Roman" w:hAnsi="Times New Roman" w:cs="Times New Roman"/>
                <w:b/>
                <w:lang w:eastAsia="en-GB"/>
              </w:rPr>
            </w:pPr>
            <w:r>
              <w:rPr>
                <w:rFonts w:ascii="Times New Roman" w:hAnsi="Times New Roman" w:cs="Times New Roman"/>
                <w:b/>
                <w:bCs/>
                <w:iCs/>
                <w:color w:val="000000"/>
                <w:lang w:eastAsia="en-GB"/>
              </w:rPr>
              <w:t>Adhesion severity and extent</w:t>
            </w:r>
          </w:p>
        </w:tc>
        <w:tc>
          <w:tcPr>
            <w:tcW w:w="1964" w:type="dxa"/>
            <w:shd w:val="clear" w:color="auto" w:fill="auto"/>
            <w:tcMar>
              <w:top w:w="75" w:type="dxa"/>
              <w:left w:w="75" w:type="dxa"/>
              <w:bottom w:w="75" w:type="dxa"/>
              <w:right w:w="75" w:type="dxa"/>
            </w:tcMar>
            <w:hideMark/>
          </w:tcPr>
          <w:p w14:paraId="5B4E596A" w14:textId="77777777" w:rsidR="006C66BD" w:rsidRDefault="006C66BD" w:rsidP="00330783">
            <w:pPr>
              <w:rPr>
                <w:rFonts w:ascii="Times New Roman" w:hAnsi="Times New Roman" w:cs="Times New Roman"/>
                <w:b/>
                <w:bCs/>
                <w:iCs/>
                <w:color w:val="000000"/>
                <w:vertAlign w:val="superscript"/>
                <w:lang w:eastAsia="en-GB"/>
              </w:rPr>
            </w:pPr>
            <w:r>
              <w:rPr>
                <w:rFonts w:ascii="Times New Roman" w:hAnsi="Times New Roman" w:cs="Times New Roman"/>
                <w:b/>
                <w:bCs/>
                <w:iCs/>
                <w:color w:val="000000"/>
                <w:lang w:eastAsia="en-GB"/>
              </w:rPr>
              <w:t>Hyalobarrier</w:t>
            </w:r>
            <w:r w:rsidRPr="00454136">
              <w:rPr>
                <w:rFonts w:ascii="Times New Roman" w:hAnsi="Times New Roman" w:cs="Times New Roman"/>
                <w:b/>
                <w:bCs/>
                <w:iCs/>
                <w:color w:val="000000"/>
                <w:vertAlign w:val="superscript"/>
                <w:lang w:eastAsia="en-GB"/>
              </w:rPr>
              <w:t>®</w:t>
            </w:r>
          </w:p>
          <w:p w14:paraId="67C91491" w14:textId="77777777" w:rsidR="006C66BD" w:rsidRPr="00582614" w:rsidRDefault="006C66BD" w:rsidP="00330783">
            <w:pPr>
              <w:jc w:val="center"/>
              <w:rPr>
                <w:rFonts w:ascii="Times New Roman" w:hAnsi="Times New Roman" w:cs="Times New Roman"/>
                <w:b/>
                <w:lang w:eastAsia="en-GB"/>
              </w:rPr>
            </w:pPr>
            <w:r w:rsidRPr="000B6404">
              <w:rPr>
                <w:rFonts w:ascii="Times New Roman" w:hAnsi="Times New Roman" w:cs="Times New Roman"/>
                <w:b/>
                <w:bCs/>
                <w:iCs/>
                <w:vertAlign w:val="superscript"/>
                <w:lang w:eastAsia="en-GB"/>
              </w:rPr>
              <w:t>(n=15)</w:t>
            </w:r>
          </w:p>
        </w:tc>
        <w:tc>
          <w:tcPr>
            <w:tcW w:w="2486" w:type="dxa"/>
            <w:shd w:val="clear" w:color="auto" w:fill="auto"/>
            <w:tcMar>
              <w:top w:w="75" w:type="dxa"/>
              <w:left w:w="75" w:type="dxa"/>
              <w:bottom w:w="75" w:type="dxa"/>
              <w:right w:w="75" w:type="dxa"/>
            </w:tcMar>
            <w:hideMark/>
          </w:tcPr>
          <w:p w14:paraId="2826EF72" w14:textId="77777777" w:rsidR="006C66BD" w:rsidRDefault="006C66BD" w:rsidP="00330783">
            <w:pPr>
              <w:rPr>
                <w:rFonts w:ascii="Times New Roman" w:hAnsi="Times New Roman" w:cs="Times New Roman"/>
                <w:b/>
                <w:bCs/>
                <w:iCs/>
                <w:color w:val="000000"/>
                <w:vertAlign w:val="superscript"/>
                <w:lang w:eastAsia="en-GB"/>
              </w:rPr>
            </w:pPr>
            <w:r w:rsidRPr="00582614">
              <w:rPr>
                <w:rFonts w:ascii="Times New Roman" w:hAnsi="Times New Roman" w:cs="Times New Roman"/>
                <w:b/>
                <w:bCs/>
                <w:iCs/>
                <w:color w:val="000000"/>
                <w:lang w:eastAsia="en-GB"/>
              </w:rPr>
              <w:t xml:space="preserve">No </w:t>
            </w:r>
            <w:r>
              <w:rPr>
                <w:rFonts w:ascii="Times New Roman" w:hAnsi="Times New Roman" w:cs="Times New Roman"/>
                <w:b/>
                <w:bCs/>
                <w:iCs/>
                <w:color w:val="000000"/>
                <w:lang w:eastAsia="en-GB"/>
              </w:rPr>
              <w:t>Hyalobarrier</w:t>
            </w:r>
            <w:r w:rsidRPr="00454136">
              <w:rPr>
                <w:rFonts w:ascii="Times New Roman" w:hAnsi="Times New Roman" w:cs="Times New Roman"/>
                <w:b/>
                <w:bCs/>
                <w:iCs/>
                <w:color w:val="000000"/>
                <w:vertAlign w:val="superscript"/>
                <w:lang w:eastAsia="en-GB"/>
              </w:rPr>
              <w:t>®</w:t>
            </w:r>
          </w:p>
          <w:p w14:paraId="78BCAA0C" w14:textId="77777777" w:rsidR="006C66BD" w:rsidRPr="00582614" w:rsidRDefault="006C66BD" w:rsidP="00330783">
            <w:pPr>
              <w:jc w:val="center"/>
              <w:rPr>
                <w:rFonts w:ascii="Times New Roman" w:hAnsi="Times New Roman" w:cs="Times New Roman"/>
                <w:b/>
                <w:lang w:eastAsia="en-GB"/>
              </w:rPr>
            </w:pPr>
            <w:r>
              <w:rPr>
                <w:rFonts w:ascii="Times New Roman" w:hAnsi="Times New Roman"/>
                <w:b/>
                <w:bCs/>
                <w:iCs/>
                <w:color w:val="000000"/>
                <w:vertAlign w:val="superscript"/>
              </w:rPr>
              <w:t>(n=15)</w:t>
            </w:r>
          </w:p>
        </w:tc>
      </w:tr>
      <w:tr w:rsidR="003D3864" w:rsidRPr="00582614" w14:paraId="647DD67E" w14:textId="77777777" w:rsidTr="00F97937">
        <w:trPr>
          <w:trHeight w:val="297"/>
        </w:trPr>
        <w:tc>
          <w:tcPr>
            <w:tcW w:w="4394" w:type="dxa"/>
            <w:shd w:val="clear" w:color="auto" w:fill="auto"/>
            <w:tcMar>
              <w:top w:w="75" w:type="dxa"/>
              <w:left w:w="75" w:type="dxa"/>
              <w:bottom w:w="75" w:type="dxa"/>
              <w:right w:w="75" w:type="dxa"/>
            </w:tcMar>
            <w:hideMark/>
          </w:tcPr>
          <w:p w14:paraId="0E1A744E" w14:textId="6BFF6D90" w:rsidR="003D3864" w:rsidRPr="00582614" w:rsidRDefault="003D3864" w:rsidP="00330783">
            <w:pPr>
              <w:rPr>
                <w:rFonts w:ascii="Times New Roman" w:hAnsi="Times New Roman" w:cs="Times New Roman"/>
                <w:lang w:eastAsia="en-GB"/>
              </w:rPr>
            </w:pPr>
            <w:r>
              <w:rPr>
                <w:rFonts w:ascii="Times New Roman" w:hAnsi="Times New Roman" w:cs="Times New Roman"/>
                <w:bCs/>
                <w:iCs/>
                <w:color w:val="000000"/>
                <w:lang w:eastAsia="en-GB"/>
              </w:rPr>
              <w:t>Mild</w:t>
            </w:r>
          </w:p>
        </w:tc>
        <w:tc>
          <w:tcPr>
            <w:tcW w:w="1964" w:type="dxa"/>
            <w:shd w:val="clear" w:color="auto" w:fill="auto"/>
            <w:tcMar>
              <w:top w:w="75" w:type="dxa"/>
              <w:left w:w="75" w:type="dxa"/>
              <w:bottom w:w="75" w:type="dxa"/>
              <w:right w:w="75" w:type="dxa"/>
            </w:tcMar>
            <w:hideMark/>
          </w:tcPr>
          <w:p w14:paraId="27EC7D53" w14:textId="165AFDDA" w:rsidR="003D3864" w:rsidRPr="00582614" w:rsidRDefault="003D3864" w:rsidP="00330783">
            <w:pPr>
              <w:rPr>
                <w:rFonts w:ascii="Times New Roman" w:hAnsi="Times New Roman" w:cs="Times New Roman"/>
                <w:lang w:eastAsia="en-GB"/>
              </w:rPr>
            </w:pPr>
            <w:r>
              <w:rPr>
                <w:rFonts w:ascii="Times New Roman" w:hAnsi="Times New Roman" w:cs="Times New Roman"/>
                <w:bCs/>
                <w:iCs/>
                <w:color w:val="000000"/>
                <w:lang w:eastAsia="en-GB"/>
              </w:rPr>
              <w:t>12</w:t>
            </w:r>
          </w:p>
        </w:tc>
        <w:tc>
          <w:tcPr>
            <w:tcW w:w="2486" w:type="dxa"/>
            <w:shd w:val="clear" w:color="auto" w:fill="auto"/>
            <w:tcMar>
              <w:top w:w="75" w:type="dxa"/>
              <w:left w:w="75" w:type="dxa"/>
              <w:bottom w:w="75" w:type="dxa"/>
              <w:right w:w="75" w:type="dxa"/>
            </w:tcMar>
            <w:hideMark/>
          </w:tcPr>
          <w:p w14:paraId="36909A57" w14:textId="6D64DF84" w:rsidR="003D3864" w:rsidRPr="00582614" w:rsidRDefault="002C467D" w:rsidP="00330783">
            <w:pPr>
              <w:rPr>
                <w:rFonts w:ascii="Times New Roman" w:hAnsi="Times New Roman" w:cs="Times New Roman"/>
                <w:lang w:eastAsia="en-GB"/>
              </w:rPr>
            </w:pPr>
            <w:r>
              <w:rPr>
                <w:rFonts w:ascii="Times New Roman" w:hAnsi="Times New Roman" w:cs="Times New Roman"/>
                <w:lang w:eastAsia="en-GB"/>
              </w:rPr>
              <w:t>7</w:t>
            </w:r>
          </w:p>
        </w:tc>
      </w:tr>
      <w:tr w:rsidR="006C66BD" w:rsidRPr="00582614" w14:paraId="3FFC35EF" w14:textId="77777777" w:rsidTr="003D3864">
        <w:trPr>
          <w:trHeight w:val="81"/>
        </w:trPr>
        <w:tc>
          <w:tcPr>
            <w:tcW w:w="4394" w:type="dxa"/>
            <w:shd w:val="clear" w:color="auto" w:fill="auto"/>
            <w:tcMar>
              <w:top w:w="75" w:type="dxa"/>
              <w:left w:w="75" w:type="dxa"/>
              <w:bottom w:w="75" w:type="dxa"/>
              <w:right w:w="75" w:type="dxa"/>
            </w:tcMar>
            <w:hideMark/>
          </w:tcPr>
          <w:p w14:paraId="4A9A8646" w14:textId="4A045A41" w:rsidR="006C66BD" w:rsidRPr="00582614" w:rsidRDefault="006C66BD" w:rsidP="00330783">
            <w:pPr>
              <w:rPr>
                <w:rFonts w:ascii="Times New Roman" w:hAnsi="Times New Roman" w:cs="Times New Roman"/>
                <w:lang w:eastAsia="en-GB"/>
              </w:rPr>
            </w:pPr>
            <w:r>
              <w:rPr>
                <w:rFonts w:ascii="Times New Roman" w:hAnsi="Times New Roman" w:cs="Times New Roman"/>
                <w:bCs/>
                <w:iCs/>
                <w:color w:val="000000"/>
                <w:lang w:eastAsia="en-GB"/>
              </w:rPr>
              <w:t>Moderate</w:t>
            </w:r>
          </w:p>
        </w:tc>
        <w:tc>
          <w:tcPr>
            <w:tcW w:w="1964" w:type="dxa"/>
            <w:shd w:val="clear" w:color="auto" w:fill="auto"/>
            <w:tcMar>
              <w:top w:w="75" w:type="dxa"/>
              <w:left w:w="75" w:type="dxa"/>
              <w:bottom w:w="75" w:type="dxa"/>
              <w:right w:w="75" w:type="dxa"/>
            </w:tcMar>
            <w:hideMark/>
          </w:tcPr>
          <w:p w14:paraId="251E17DA" w14:textId="1B7F3774" w:rsidR="006C66BD" w:rsidRPr="00582614" w:rsidRDefault="002C467D" w:rsidP="00330783">
            <w:pPr>
              <w:rPr>
                <w:rFonts w:ascii="Times New Roman" w:hAnsi="Times New Roman" w:cs="Times New Roman"/>
                <w:lang w:eastAsia="en-GB"/>
              </w:rPr>
            </w:pPr>
            <w:r>
              <w:rPr>
                <w:rFonts w:ascii="Times New Roman" w:hAnsi="Times New Roman" w:cs="Times New Roman"/>
                <w:lang w:eastAsia="en-GB"/>
              </w:rPr>
              <w:t>1</w:t>
            </w:r>
          </w:p>
        </w:tc>
        <w:tc>
          <w:tcPr>
            <w:tcW w:w="2486" w:type="dxa"/>
            <w:shd w:val="clear" w:color="auto" w:fill="auto"/>
            <w:tcMar>
              <w:top w:w="75" w:type="dxa"/>
              <w:left w:w="75" w:type="dxa"/>
              <w:bottom w:w="75" w:type="dxa"/>
              <w:right w:w="75" w:type="dxa"/>
            </w:tcMar>
            <w:hideMark/>
          </w:tcPr>
          <w:p w14:paraId="0E85D9AB" w14:textId="120E68DF" w:rsidR="006C66BD" w:rsidRPr="00582614" w:rsidRDefault="002C467D" w:rsidP="003D3864">
            <w:pPr>
              <w:rPr>
                <w:rFonts w:ascii="Times New Roman" w:hAnsi="Times New Roman" w:cs="Times New Roman"/>
                <w:lang w:eastAsia="en-GB"/>
              </w:rPr>
            </w:pPr>
            <w:r>
              <w:rPr>
                <w:rFonts w:ascii="Times New Roman" w:hAnsi="Times New Roman" w:cs="Times New Roman"/>
                <w:lang w:eastAsia="en-GB"/>
              </w:rPr>
              <w:t>8</w:t>
            </w:r>
          </w:p>
        </w:tc>
      </w:tr>
      <w:tr w:rsidR="006C66BD" w:rsidRPr="00582614" w14:paraId="24FCC24B" w14:textId="77777777" w:rsidTr="003D3864">
        <w:trPr>
          <w:trHeight w:val="387"/>
        </w:trPr>
        <w:tc>
          <w:tcPr>
            <w:tcW w:w="4394" w:type="dxa"/>
            <w:shd w:val="clear" w:color="auto" w:fill="auto"/>
            <w:tcMar>
              <w:top w:w="75" w:type="dxa"/>
              <w:left w:w="75" w:type="dxa"/>
              <w:bottom w:w="75" w:type="dxa"/>
              <w:right w:w="75" w:type="dxa"/>
            </w:tcMar>
            <w:hideMark/>
          </w:tcPr>
          <w:p w14:paraId="49ADF03C" w14:textId="4879C337" w:rsidR="006C66BD" w:rsidRPr="00582614" w:rsidRDefault="006C66BD" w:rsidP="00330783">
            <w:pPr>
              <w:rPr>
                <w:rFonts w:ascii="Times New Roman" w:hAnsi="Times New Roman" w:cs="Times New Roman"/>
                <w:lang w:eastAsia="en-GB"/>
              </w:rPr>
            </w:pPr>
            <w:r>
              <w:rPr>
                <w:rFonts w:ascii="Times New Roman" w:hAnsi="Times New Roman" w:cs="Times New Roman"/>
                <w:bCs/>
                <w:iCs/>
                <w:color w:val="000000"/>
                <w:lang w:eastAsia="en-GB"/>
              </w:rPr>
              <w:t>Severe</w:t>
            </w:r>
          </w:p>
        </w:tc>
        <w:tc>
          <w:tcPr>
            <w:tcW w:w="1964" w:type="dxa"/>
            <w:shd w:val="clear" w:color="auto" w:fill="auto"/>
            <w:tcMar>
              <w:top w:w="75" w:type="dxa"/>
              <w:left w:w="75" w:type="dxa"/>
              <w:bottom w:w="75" w:type="dxa"/>
              <w:right w:w="75" w:type="dxa"/>
            </w:tcMar>
            <w:hideMark/>
          </w:tcPr>
          <w:p w14:paraId="30E6028B" w14:textId="39D6CD51" w:rsidR="006C66BD" w:rsidRPr="00582614" w:rsidRDefault="002C467D" w:rsidP="00330783">
            <w:pPr>
              <w:rPr>
                <w:rFonts w:ascii="Times New Roman" w:hAnsi="Times New Roman" w:cs="Times New Roman"/>
                <w:lang w:eastAsia="en-GB"/>
              </w:rPr>
            </w:pPr>
            <w:r>
              <w:rPr>
                <w:rFonts w:ascii="Times New Roman" w:hAnsi="Times New Roman" w:cs="Times New Roman"/>
                <w:lang w:eastAsia="en-GB"/>
              </w:rPr>
              <w:t>2</w:t>
            </w:r>
          </w:p>
        </w:tc>
        <w:tc>
          <w:tcPr>
            <w:tcW w:w="2486" w:type="dxa"/>
            <w:shd w:val="clear" w:color="auto" w:fill="auto"/>
            <w:tcMar>
              <w:top w:w="75" w:type="dxa"/>
              <w:left w:w="75" w:type="dxa"/>
              <w:bottom w:w="75" w:type="dxa"/>
              <w:right w:w="75" w:type="dxa"/>
            </w:tcMar>
            <w:hideMark/>
          </w:tcPr>
          <w:p w14:paraId="02FC52AF" w14:textId="63CF1A0C" w:rsidR="006C66BD" w:rsidRPr="00582614" w:rsidRDefault="003D3864" w:rsidP="00330783">
            <w:pPr>
              <w:rPr>
                <w:rFonts w:ascii="Times New Roman" w:hAnsi="Times New Roman" w:cs="Times New Roman"/>
                <w:lang w:eastAsia="en-GB"/>
              </w:rPr>
            </w:pPr>
            <w:r>
              <w:rPr>
                <w:rFonts w:ascii="Times New Roman" w:hAnsi="Times New Roman" w:cs="Times New Roman"/>
                <w:lang w:eastAsia="en-GB"/>
              </w:rPr>
              <w:t>0</w:t>
            </w:r>
          </w:p>
        </w:tc>
      </w:tr>
    </w:tbl>
    <w:p w14:paraId="17626ABF" w14:textId="4AB01D63" w:rsidR="00900818" w:rsidRDefault="00C447F4" w:rsidP="00E0642D">
      <w:pPr>
        <w:rPr>
          <w:rFonts w:ascii="Times New Roman" w:hAnsi="Times New Roman" w:cs="Times New Roman"/>
        </w:rPr>
      </w:pPr>
      <w:r>
        <w:rPr>
          <w:rFonts w:ascii="Times New Roman" w:hAnsi="Times New Roman" w:cs="Times New Roman"/>
        </w:rPr>
        <w:t>Table 3. Severity and extent of adhesions</w:t>
      </w:r>
      <w:r w:rsidR="002C467D">
        <w:rPr>
          <w:rFonts w:ascii="Times New Roman" w:hAnsi="Times New Roman" w:cs="Times New Roman"/>
        </w:rPr>
        <w:t xml:space="preserve"> in the comparison groups</w:t>
      </w:r>
      <w:r w:rsidR="00173549">
        <w:rPr>
          <w:rFonts w:ascii="Times New Roman" w:hAnsi="Times New Roman" w:cs="Times New Roman"/>
        </w:rPr>
        <w:t>.</w:t>
      </w:r>
    </w:p>
    <w:p w14:paraId="449A1675" w14:textId="6E55DD39" w:rsidR="00B72F72" w:rsidRDefault="00B72F72">
      <w:pPr>
        <w:rPr>
          <w:rFonts w:ascii="Times New Roman" w:hAnsi="Times New Roman" w:cs="Times New Roman"/>
        </w:rPr>
      </w:pPr>
      <w:r>
        <w:rPr>
          <w:rFonts w:ascii="Times New Roman" w:hAnsi="Times New Roman" w:cs="Times New Roman"/>
        </w:rPr>
        <w:br w:type="page"/>
      </w:r>
    </w:p>
    <w:p w14:paraId="6F14CC7D" w14:textId="77777777" w:rsidR="00C447F4" w:rsidRPr="00E0642D" w:rsidRDefault="00C447F4" w:rsidP="00E0642D">
      <w:pPr>
        <w:rPr>
          <w:rFonts w:ascii="Times New Roman" w:hAnsi="Times New Roman" w:cs="Times New Roman"/>
        </w:rPr>
      </w:pPr>
    </w:p>
    <w:tbl>
      <w:tblPr>
        <w:tblW w:w="89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19"/>
        <w:gridCol w:w="1701"/>
        <w:gridCol w:w="2142"/>
        <w:gridCol w:w="1489"/>
      </w:tblGrid>
      <w:tr w:rsidR="00900818" w:rsidRPr="00C216F9" w14:paraId="144E98C4" w14:textId="77777777" w:rsidTr="00454136">
        <w:trPr>
          <w:trHeight w:val="405"/>
        </w:trPr>
        <w:tc>
          <w:tcPr>
            <w:tcW w:w="3619" w:type="dxa"/>
            <w:shd w:val="clear" w:color="auto" w:fill="auto"/>
            <w:tcMar>
              <w:top w:w="75" w:type="dxa"/>
              <w:left w:w="75" w:type="dxa"/>
              <w:bottom w:w="75" w:type="dxa"/>
              <w:right w:w="75" w:type="dxa"/>
            </w:tcMar>
            <w:hideMark/>
          </w:tcPr>
          <w:p w14:paraId="62E5952D" w14:textId="77777777" w:rsidR="00900818" w:rsidRPr="00C216F9" w:rsidRDefault="00900818" w:rsidP="00E138A4">
            <w:pPr>
              <w:rPr>
                <w:rFonts w:ascii="Times New Roman" w:hAnsi="Times New Roman" w:cs="Times New Roman"/>
                <w:b/>
                <w:lang w:eastAsia="en-GB"/>
              </w:rPr>
            </w:pPr>
            <w:r w:rsidRPr="00C216F9">
              <w:rPr>
                <w:rFonts w:ascii="Times New Roman" w:hAnsi="Times New Roman" w:cs="Times New Roman"/>
                <w:b/>
                <w:bCs/>
                <w:iCs/>
                <w:color w:val="000000"/>
                <w:lang w:eastAsia="en-GB"/>
              </w:rPr>
              <w:t>Patient Characteristics</w:t>
            </w:r>
          </w:p>
        </w:tc>
        <w:tc>
          <w:tcPr>
            <w:tcW w:w="1701" w:type="dxa"/>
            <w:shd w:val="clear" w:color="auto" w:fill="auto"/>
            <w:tcMar>
              <w:top w:w="75" w:type="dxa"/>
              <w:left w:w="75" w:type="dxa"/>
              <w:bottom w:w="75" w:type="dxa"/>
              <w:right w:w="75" w:type="dxa"/>
            </w:tcMar>
            <w:hideMark/>
          </w:tcPr>
          <w:p w14:paraId="1C98C4BA" w14:textId="0AECBA2E" w:rsidR="00900818" w:rsidRPr="00C216F9" w:rsidRDefault="007E1841" w:rsidP="00E138A4">
            <w:pPr>
              <w:rPr>
                <w:rFonts w:ascii="Times New Roman" w:hAnsi="Times New Roman" w:cs="Times New Roman"/>
                <w:b/>
                <w:lang w:eastAsia="en-GB"/>
              </w:rPr>
            </w:pPr>
            <w:r>
              <w:rPr>
                <w:rFonts w:ascii="Times New Roman" w:hAnsi="Times New Roman" w:cs="Times New Roman"/>
                <w:b/>
                <w:bCs/>
                <w:iCs/>
                <w:color w:val="000000"/>
                <w:lang w:eastAsia="en-GB"/>
              </w:rPr>
              <w:t>Hyalobarrier®</w:t>
            </w:r>
          </w:p>
        </w:tc>
        <w:tc>
          <w:tcPr>
            <w:tcW w:w="2142" w:type="dxa"/>
            <w:shd w:val="clear" w:color="auto" w:fill="auto"/>
            <w:tcMar>
              <w:top w:w="75" w:type="dxa"/>
              <w:left w:w="75" w:type="dxa"/>
              <w:bottom w:w="75" w:type="dxa"/>
              <w:right w:w="75" w:type="dxa"/>
            </w:tcMar>
            <w:hideMark/>
          </w:tcPr>
          <w:p w14:paraId="2BBFE432" w14:textId="7B6AA8A8" w:rsidR="00900818" w:rsidRPr="00C216F9" w:rsidRDefault="00900818" w:rsidP="00E138A4">
            <w:pPr>
              <w:rPr>
                <w:rFonts w:ascii="Times New Roman" w:hAnsi="Times New Roman" w:cs="Times New Roman"/>
                <w:b/>
                <w:lang w:eastAsia="en-GB"/>
              </w:rPr>
            </w:pPr>
            <w:r w:rsidRPr="00C216F9">
              <w:rPr>
                <w:rFonts w:ascii="Times New Roman" w:hAnsi="Times New Roman" w:cs="Times New Roman"/>
                <w:b/>
                <w:bCs/>
                <w:iCs/>
                <w:color w:val="000000"/>
                <w:lang w:eastAsia="en-GB"/>
              </w:rPr>
              <w:t xml:space="preserve">No </w:t>
            </w:r>
            <w:r w:rsidR="007E1841">
              <w:rPr>
                <w:rFonts w:ascii="Times New Roman" w:hAnsi="Times New Roman" w:cs="Times New Roman"/>
                <w:b/>
                <w:bCs/>
                <w:iCs/>
                <w:color w:val="000000"/>
                <w:lang w:eastAsia="en-GB"/>
              </w:rPr>
              <w:t>Hyalobarrier®</w:t>
            </w:r>
          </w:p>
        </w:tc>
        <w:tc>
          <w:tcPr>
            <w:tcW w:w="1489" w:type="dxa"/>
            <w:shd w:val="clear" w:color="auto" w:fill="auto"/>
            <w:tcMar>
              <w:top w:w="75" w:type="dxa"/>
              <w:left w:w="75" w:type="dxa"/>
              <w:bottom w:w="75" w:type="dxa"/>
              <w:right w:w="75" w:type="dxa"/>
            </w:tcMar>
            <w:hideMark/>
          </w:tcPr>
          <w:p w14:paraId="7BA216B8" w14:textId="77777777" w:rsidR="00900818" w:rsidRPr="00C216F9" w:rsidRDefault="00900818" w:rsidP="00E138A4">
            <w:pPr>
              <w:rPr>
                <w:rFonts w:ascii="Times New Roman" w:hAnsi="Times New Roman" w:cs="Times New Roman"/>
                <w:b/>
                <w:lang w:eastAsia="en-GB"/>
              </w:rPr>
            </w:pPr>
            <w:r w:rsidRPr="00C51CDA">
              <w:rPr>
                <w:rFonts w:ascii="Times New Roman" w:hAnsi="Times New Roman" w:cs="Times New Roman"/>
                <w:b/>
                <w:bCs/>
                <w:iCs/>
                <w:color w:val="000000"/>
                <w:lang w:eastAsia="en-GB"/>
              </w:rPr>
              <w:t>S</w:t>
            </w:r>
            <w:r w:rsidRPr="00C216F9">
              <w:rPr>
                <w:rFonts w:ascii="Times New Roman" w:hAnsi="Times New Roman" w:cs="Times New Roman"/>
                <w:b/>
                <w:bCs/>
                <w:iCs/>
                <w:color w:val="000000"/>
                <w:lang w:eastAsia="en-GB"/>
              </w:rPr>
              <w:t>ignificance</w:t>
            </w:r>
          </w:p>
        </w:tc>
      </w:tr>
      <w:tr w:rsidR="00900818" w:rsidRPr="00C216F9" w14:paraId="2D2BA738" w14:textId="77777777" w:rsidTr="00454136">
        <w:trPr>
          <w:trHeight w:val="396"/>
        </w:trPr>
        <w:tc>
          <w:tcPr>
            <w:tcW w:w="3619" w:type="dxa"/>
            <w:shd w:val="clear" w:color="auto" w:fill="auto"/>
            <w:tcMar>
              <w:top w:w="75" w:type="dxa"/>
              <w:left w:w="75" w:type="dxa"/>
              <w:bottom w:w="75" w:type="dxa"/>
              <w:right w:w="75" w:type="dxa"/>
            </w:tcMar>
            <w:hideMark/>
          </w:tcPr>
          <w:p w14:paraId="26475DDD" w14:textId="65601691"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 xml:space="preserve">Pre-surgery D2 </w:t>
            </w:r>
            <w:r w:rsidRPr="00C216F9">
              <w:rPr>
                <w:rFonts w:ascii="Times New Roman" w:hAnsi="Times New Roman" w:cs="Times New Roman"/>
                <w:bCs/>
                <w:iCs/>
                <w:color w:val="000000"/>
                <w:lang w:eastAsia="en-GB"/>
              </w:rPr>
              <w:t>FSH</w:t>
            </w:r>
          </w:p>
        </w:tc>
        <w:tc>
          <w:tcPr>
            <w:tcW w:w="1701" w:type="dxa"/>
            <w:shd w:val="clear" w:color="auto" w:fill="auto"/>
            <w:tcMar>
              <w:top w:w="75" w:type="dxa"/>
              <w:left w:w="75" w:type="dxa"/>
              <w:bottom w:w="75" w:type="dxa"/>
              <w:right w:w="75" w:type="dxa"/>
            </w:tcMar>
            <w:hideMark/>
          </w:tcPr>
          <w:p w14:paraId="1AE8A5C7"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7.2 +/- 2.4</w:t>
            </w:r>
          </w:p>
        </w:tc>
        <w:tc>
          <w:tcPr>
            <w:tcW w:w="2142" w:type="dxa"/>
            <w:shd w:val="clear" w:color="auto" w:fill="auto"/>
            <w:tcMar>
              <w:top w:w="75" w:type="dxa"/>
              <w:left w:w="75" w:type="dxa"/>
              <w:bottom w:w="75" w:type="dxa"/>
              <w:right w:w="75" w:type="dxa"/>
            </w:tcMar>
            <w:hideMark/>
          </w:tcPr>
          <w:p w14:paraId="6A2C8980"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6.24 +/- 1.5</w:t>
            </w:r>
          </w:p>
        </w:tc>
        <w:tc>
          <w:tcPr>
            <w:tcW w:w="1489" w:type="dxa"/>
            <w:shd w:val="clear" w:color="auto" w:fill="auto"/>
            <w:tcMar>
              <w:top w:w="75" w:type="dxa"/>
              <w:left w:w="75" w:type="dxa"/>
              <w:bottom w:w="75" w:type="dxa"/>
              <w:right w:w="75" w:type="dxa"/>
            </w:tcMar>
            <w:hideMark/>
          </w:tcPr>
          <w:p w14:paraId="49A3D4E8"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0.22</w:t>
            </w:r>
          </w:p>
        </w:tc>
      </w:tr>
      <w:tr w:rsidR="00900818" w:rsidRPr="00C216F9" w14:paraId="7351FF3B" w14:textId="77777777" w:rsidTr="00454136">
        <w:trPr>
          <w:trHeight w:val="396"/>
        </w:trPr>
        <w:tc>
          <w:tcPr>
            <w:tcW w:w="3619" w:type="dxa"/>
            <w:shd w:val="clear" w:color="auto" w:fill="auto"/>
            <w:tcMar>
              <w:top w:w="75" w:type="dxa"/>
              <w:left w:w="75" w:type="dxa"/>
              <w:bottom w:w="75" w:type="dxa"/>
              <w:right w:w="75" w:type="dxa"/>
            </w:tcMar>
            <w:hideMark/>
          </w:tcPr>
          <w:p w14:paraId="7EBAC823" w14:textId="319AA37E"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 xml:space="preserve">Pre-surgery </w:t>
            </w:r>
            <w:r w:rsidRPr="00C216F9">
              <w:rPr>
                <w:rFonts w:ascii="Times New Roman" w:hAnsi="Times New Roman" w:cs="Times New Roman"/>
                <w:bCs/>
                <w:iCs/>
                <w:color w:val="000000"/>
                <w:lang w:eastAsia="en-GB"/>
              </w:rPr>
              <w:t>D21 progesterone</w:t>
            </w:r>
          </w:p>
        </w:tc>
        <w:tc>
          <w:tcPr>
            <w:tcW w:w="1701" w:type="dxa"/>
            <w:shd w:val="clear" w:color="auto" w:fill="auto"/>
            <w:tcMar>
              <w:top w:w="75" w:type="dxa"/>
              <w:left w:w="75" w:type="dxa"/>
              <w:bottom w:w="75" w:type="dxa"/>
              <w:right w:w="75" w:type="dxa"/>
            </w:tcMar>
            <w:hideMark/>
          </w:tcPr>
          <w:p w14:paraId="5E9CDAC7"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27.3 +/- 14.8</w:t>
            </w:r>
          </w:p>
        </w:tc>
        <w:tc>
          <w:tcPr>
            <w:tcW w:w="2142" w:type="dxa"/>
            <w:shd w:val="clear" w:color="auto" w:fill="auto"/>
            <w:tcMar>
              <w:top w:w="75" w:type="dxa"/>
              <w:left w:w="75" w:type="dxa"/>
              <w:bottom w:w="75" w:type="dxa"/>
              <w:right w:w="75" w:type="dxa"/>
            </w:tcMar>
            <w:hideMark/>
          </w:tcPr>
          <w:p w14:paraId="4281EC12"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32.2 +/- 17.5</w:t>
            </w:r>
          </w:p>
        </w:tc>
        <w:tc>
          <w:tcPr>
            <w:tcW w:w="1489" w:type="dxa"/>
            <w:shd w:val="clear" w:color="auto" w:fill="auto"/>
            <w:tcMar>
              <w:top w:w="75" w:type="dxa"/>
              <w:left w:w="75" w:type="dxa"/>
              <w:bottom w:w="75" w:type="dxa"/>
              <w:right w:w="75" w:type="dxa"/>
            </w:tcMar>
            <w:hideMark/>
          </w:tcPr>
          <w:p w14:paraId="0D4A37F9" w14:textId="77777777"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0.31</w:t>
            </w:r>
          </w:p>
        </w:tc>
      </w:tr>
      <w:tr w:rsidR="00900818" w:rsidRPr="00C216F9" w14:paraId="75203F4A" w14:textId="77777777" w:rsidTr="00454136">
        <w:trPr>
          <w:trHeight w:val="414"/>
        </w:trPr>
        <w:tc>
          <w:tcPr>
            <w:tcW w:w="3619" w:type="dxa"/>
            <w:shd w:val="clear" w:color="auto" w:fill="auto"/>
            <w:tcMar>
              <w:top w:w="75" w:type="dxa"/>
              <w:left w:w="75" w:type="dxa"/>
              <w:bottom w:w="75" w:type="dxa"/>
              <w:right w:w="75" w:type="dxa"/>
            </w:tcMar>
            <w:hideMark/>
          </w:tcPr>
          <w:p w14:paraId="2BB967FB" w14:textId="5D5F71B9"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 xml:space="preserve">Post-surgery </w:t>
            </w:r>
            <w:r w:rsidRPr="00C216F9">
              <w:rPr>
                <w:rFonts w:ascii="Times New Roman" w:hAnsi="Times New Roman" w:cs="Times New Roman"/>
                <w:bCs/>
                <w:iCs/>
                <w:color w:val="000000"/>
                <w:lang w:eastAsia="en-GB"/>
              </w:rPr>
              <w:t>FSH</w:t>
            </w:r>
          </w:p>
        </w:tc>
        <w:tc>
          <w:tcPr>
            <w:tcW w:w="1701" w:type="dxa"/>
            <w:shd w:val="clear" w:color="auto" w:fill="auto"/>
            <w:tcMar>
              <w:top w:w="75" w:type="dxa"/>
              <w:left w:w="75" w:type="dxa"/>
              <w:bottom w:w="75" w:type="dxa"/>
              <w:right w:w="75" w:type="dxa"/>
            </w:tcMar>
            <w:hideMark/>
          </w:tcPr>
          <w:p w14:paraId="02D6D13E"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6.2 +/- 1.7</w:t>
            </w:r>
          </w:p>
        </w:tc>
        <w:tc>
          <w:tcPr>
            <w:tcW w:w="2142" w:type="dxa"/>
            <w:shd w:val="clear" w:color="auto" w:fill="auto"/>
            <w:tcMar>
              <w:top w:w="75" w:type="dxa"/>
              <w:left w:w="75" w:type="dxa"/>
              <w:bottom w:w="75" w:type="dxa"/>
              <w:right w:w="75" w:type="dxa"/>
            </w:tcMar>
            <w:hideMark/>
          </w:tcPr>
          <w:p w14:paraId="0625EED3"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4.5 +/- 1.0</w:t>
            </w:r>
          </w:p>
        </w:tc>
        <w:tc>
          <w:tcPr>
            <w:tcW w:w="1489" w:type="dxa"/>
            <w:shd w:val="clear" w:color="auto" w:fill="auto"/>
            <w:tcMar>
              <w:top w:w="75" w:type="dxa"/>
              <w:left w:w="75" w:type="dxa"/>
              <w:bottom w:w="75" w:type="dxa"/>
              <w:right w:w="75" w:type="dxa"/>
            </w:tcMar>
            <w:hideMark/>
          </w:tcPr>
          <w:p w14:paraId="7847CA13"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 xml:space="preserve">0.19 </w:t>
            </w:r>
          </w:p>
        </w:tc>
      </w:tr>
      <w:tr w:rsidR="00900818" w:rsidRPr="00C216F9" w14:paraId="01FD9C40" w14:textId="77777777" w:rsidTr="00454136">
        <w:trPr>
          <w:trHeight w:val="333"/>
        </w:trPr>
        <w:tc>
          <w:tcPr>
            <w:tcW w:w="3619" w:type="dxa"/>
            <w:shd w:val="clear" w:color="auto" w:fill="auto"/>
            <w:tcMar>
              <w:top w:w="75" w:type="dxa"/>
              <w:left w:w="75" w:type="dxa"/>
              <w:bottom w:w="75" w:type="dxa"/>
              <w:right w:w="75" w:type="dxa"/>
            </w:tcMar>
            <w:hideMark/>
          </w:tcPr>
          <w:p w14:paraId="7128E94C" w14:textId="66001944"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 xml:space="preserve">Post-surgery </w:t>
            </w:r>
            <w:r w:rsidRPr="00C216F9">
              <w:rPr>
                <w:rFonts w:ascii="Times New Roman" w:hAnsi="Times New Roman" w:cs="Times New Roman"/>
                <w:bCs/>
                <w:iCs/>
                <w:color w:val="000000"/>
                <w:lang w:eastAsia="en-GB"/>
              </w:rPr>
              <w:t>D21 progesterone</w:t>
            </w:r>
          </w:p>
        </w:tc>
        <w:tc>
          <w:tcPr>
            <w:tcW w:w="1701" w:type="dxa"/>
            <w:shd w:val="clear" w:color="auto" w:fill="auto"/>
            <w:tcMar>
              <w:top w:w="75" w:type="dxa"/>
              <w:left w:w="75" w:type="dxa"/>
              <w:bottom w:w="75" w:type="dxa"/>
              <w:right w:w="75" w:type="dxa"/>
            </w:tcMar>
            <w:hideMark/>
          </w:tcPr>
          <w:p w14:paraId="498B0CB5"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17.4 +/- 13.3</w:t>
            </w:r>
          </w:p>
        </w:tc>
        <w:tc>
          <w:tcPr>
            <w:tcW w:w="2142" w:type="dxa"/>
            <w:shd w:val="clear" w:color="auto" w:fill="auto"/>
            <w:tcMar>
              <w:top w:w="75" w:type="dxa"/>
              <w:left w:w="75" w:type="dxa"/>
              <w:bottom w:w="75" w:type="dxa"/>
              <w:right w:w="75" w:type="dxa"/>
            </w:tcMar>
            <w:hideMark/>
          </w:tcPr>
          <w:p w14:paraId="76735E95"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24.1 +/- 11.3</w:t>
            </w:r>
          </w:p>
        </w:tc>
        <w:tc>
          <w:tcPr>
            <w:tcW w:w="1489" w:type="dxa"/>
            <w:shd w:val="clear" w:color="auto" w:fill="auto"/>
            <w:tcMar>
              <w:top w:w="75" w:type="dxa"/>
              <w:left w:w="75" w:type="dxa"/>
              <w:bottom w:w="75" w:type="dxa"/>
              <w:right w:w="75" w:type="dxa"/>
            </w:tcMar>
            <w:hideMark/>
          </w:tcPr>
          <w:p w14:paraId="43006A5F" w14:textId="77777777"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0.37</w:t>
            </w:r>
          </w:p>
        </w:tc>
      </w:tr>
      <w:tr w:rsidR="00900818" w:rsidRPr="00C216F9" w14:paraId="4B698BD7" w14:textId="77777777" w:rsidTr="00454136">
        <w:trPr>
          <w:trHeight w:val="396"/>
        </w:trPr>
        <w:tc>
          <w:tcPr>
            <w:tcW w:w="3619" w:type="dxa"/>
            <w:shd w:val="clear" w:color="auto" w:fill="auto"/>
            <w:tcMar>
              <w:top w:w="75" w:type="dxa"/>
              <w:left w:w="75" w:type="dxa"/>
              <w:bottom w:w="75" w:type="dxa"/>
              <w:right w:w="75" w:type="dxa"/>
            </w:tcMar>
            <w:hideMark/>
          </w:tcPr>
          <w:p w14:paraId="795FFFA4" w14:textId="2CD6252A"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 xml:space="preserve">Post-surgery </w:t>
            </w:r>
            <w:r w:rsidRPr="00C216F9">
              <w:rPr>
                <w:rFonts w:ascii="Times New Roman" w:hAnsi="Times New Roman" w:cs="Times New Roman"/>
                <w:bCs/>
                <w:iCs/>
                <w:color w:val="000000"/>
                <w:lang w:eastAsia="en-GB"/>
              </w:rPr>
              <w:t>Day 10-12 follicular scan</w:t>
            </w:r>
          </w:p>
        </w:tc>
        <w:tc>
          <w:tcPr>
            <w:tcW w:w="1701" w:type="dxa"/>
            <w:shd w:val="clear" w:color="auto" w:fill="auto"/>
            <w:tcMar>
              <w:top w:w="75" w:type="dxa"/>
              <w:left w:w="75" w:type="dxa"/>
              <w:bottom w:w="75" w:type="dxa"/>
              <w:right w:w="75" w:type="dxa"/>
            </w:tcMar>
            <w:hideMark/>
          </w:tcPr>
          <w:p w14:paraId="72DF1FDA"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18.1 +/- 3.9</w:t>
            </w:r>
          </w:p>
        </w:tc>
        <w:tc>
          <w:tcPr>
            <w:tcW w:w="2142" w:type="dxa"/>
            <w:shd w:val="clear" w:color="auto" w:fill="auto"/>
            <w:tcMar>
              <w:top w:w="75" w:type="dxa"/>
              <w:left w:w="75" w:type="dxa"/>
              <w:bottom w:w="75" w:type="dxa"/>
              <w:right w:w="75" w:type="dxa"/>
            </w:tcMar>
            <w:hideMark/>
          </w:tcPr>
          <w:p w14:paraId="74D5E6E7"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19.8 +/- 5.6</w:t>
            </w:r>
          </w:p>
        </w:tc>
        <w:tc>
          <w:tcPr>
            <w:tcW w:w="1489" w:type="dxa"/>
            <w:shd w:val="clear" w:color="auto" w:fill="auto"/>
            <w:tcMar>
              <w:top w:w="75" w:type="dxa"/>
              <w:left w:w="75" w:type="dxa"/>
              <w:bottom w:w="75" w:type="dxa"/>
              <w:right w:w="75" w:type="dxa"/>
            </w:tcMar>
            <w:hideMark/>
          </w:tcPr>
          <w:p w14:paraId="4D081DBC"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 xml:space="preserve">0.78 </w:t>
            </w:r>
          </w:p>
        </w:tc>
      </w:tr>
      <w:tr w:rsidR="00900818" w:rsidRPr="00C216F9" w14:paraId="6E69BAE8" w14:textId="77777777" w:rsidTr="00454136">
        <w:trPr>
          <w:trHeight w:val="405"/>
        </w:trPr>
        <w:tc>
          <w:tcPr>
            <w:tcW w:w="3619" w:type="dxa"/>
            <w:shd w:val="clear" w:color="auto" w:fill="auto"/>
            <w:tcMar>
              <w:top w:w="75" w:type="dxa"/>
              <w:left w:w="75" w:type="dxa"/>
              <w:bottom w:w="75" w:type="dxa"/>
              <w:right w:w="75" w:type="dxa"/>
            </w:tcMar>
            <w:hideMark/>
          </w:tcPr>
          <w:p w14:paraId="2B268914" w14:textId="2E5C7F78" w:rsidR="00900818" w:rsidRPr="00C216F9" w:rsidRDefault="00900818" w:rsidP="00E138A4">
            <w:pPr>
              <w:rPr>
                <w:rFonts w:ascii="Times New Roman" w:hAnsi="Times New Roman" w:cs="Times New Roman"/>
                <w:lang w:eastAsia="en-GB"/>
              </w:rPr>
            </w:pPr>
            <w:r>
              <w:rPr>
                <w:rFonts w:ascii="Times New Roman" w:hAnsi="Times New Roman" w:cs="Times New Roman"/>
                <w:bCs/>
                <w:iCs/>
                <w:color w:val="000000"/>
                <w:lang w:eastAsia="en-GB"/>
              </w:rPr>
              <w:t xml:space="preserve">Post-surgery </w:t>
            </w:r>
            <w:r w:rsidRPr="00C216F9">
              <w:rPr>
                <w:rFonts w:ascii="Times New Roman" w:hAnsi="Times New Roman" w:cs="Times New Roman"/>
                <w:bCs/>
                <w:iCs/>
                <w:color w:val="000000"/>
                <w:lang w:eastAsia="en-GB"/>
              </w:rPr>
              <w:t>Endometrial thickness</w:t>
            </w:r>
          </w:p>
        </w:tc>
        <w:tc>
          <w:tcPr>
            <w:tcW w:w="1701" w:type="dxa"/>
            <w:shd w:val="clear" w:color="auto" w:fill="auto"/>
            <w:tcMar>
              <w:top w:w="75" w:type="dxa"/>
              <w:left w:w="75" w:type="dxa"/>
              <w:bottom w:w="75" w:type="dxa"/>
              <w:right w:w="75" w:type="dxa"/>
            </w:tcMar>
            <w:hideMark/>
          </w:tcPr>
          <w:p w14:paraId="0065932B"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10.4 +/-2.2</w:t>
            </w:r>
          </w:p>
        </w:tc>
        <w:tc>
          <w:tcPr>
            <w:tcW w:w="2142" w:type="dxa"/>
            <w:shd w:val="clear" w:color="auto" w:fill="auto"/>
            <w:tcMar>
              <w:top w:w="75" w:type="dxa"/>
              <w:left w:w="75" w:type="dxa"/>
              <w:bottom w:w="75" w:type="dxa"/>
              <w:right w:w="75" w:type="dxa"/>
            </w:tcMar>
            <w:hideMark/>
          </w:tcPr>
          <w:p w14:paraId="53CB965C"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8.7 +/- 0.6</w:t>
            </w:r>
          </w:p>
        </w:tc>
        <w:tc>
          <w:tcPr>
            <w:tcW w:w="1489" w:type="dxa"/>
            <w:shd w:val="clear" w:color="auto" w:fill="auto"/>
            <w:tcMar>
              <w:top w:w="75" w:type="dxa"/>
              <w:left w:w="75" w:type="dxa"/>
              <w:bottom w:w="75" w:type="dxa"/>
              <w:right w:w="75" w:type="dxa"/>
            </w:tcMar>
            <w:hideMark/>
          </w:tcPr>
          <w:p w14:paraId="44543B0A" w14:textId="77777777" w:rsidR="00900818" w:rsidRPr="00C216F9" w:rsidRDefault="00900818" w:rsidP="00E138A4">
            <w:pPr>
              <w:rPr>
                <w:rFonts w:ascii="Times New Roman" w:hAnsi="Times New Roman" w:cs="Times New Roman"/>
                <w:lang w:eastAsia="en-GB"/>
              </w:rPr>
            </w:pPr>
            <w:r w:rsidRPr="00C216F9">
              <w:rPr>
                <w:rFonts w:ascii="Times New Roman" w:hAnsi="Times New Roman" w:cs="Times New Roman"/>
                <w:bCs/>
                <w:iCs/>
                <w:color w:val="000000"/>
                <w:lang w:eastAsia="en-GB"/>
              </w:rPr>
              <w:t xml:space="preserve">0.28 </w:t>
            </w:r>
          </w:p>
        </w:tc>
      </w:tr>
    </w:tbl>
    <w:p w14:paraId="69A291E7" w14:textId="2F78B3E5" w:rsidR="00C216F9" w:rsidRDefault="00C447F4">
      <w:pPr>
        <w:rPr>
          <w:rFonts w:ascii="Times New Roman" w:hAnsi="Times New Roman" w:cs="Times New Roman"/>
        </w:rPr>
      </w:pPr>
      <w:r>
        <w:rPr>
          <w:rFonts w:ascii="Times New Roman" w:hAnsi="Times New Roman" w:cs="Times New Roman"/>
        </w:rPr>
        <w:t>Table 4</w:t>
      </w:r>
      <w:r w:rsidR="00900818">
        <w:rPr>
          <w:rFonts w:ascii="Times New Roman" w:hAnsi="Times New Roman" w:cs="Times New Roman"/>
        </w:rPr>
        <w:t xml:space="preserve">. Hormonal and ultrasound results in the </w:t>
      </w:r>
      <w:r w:rsidR="007E1841">
        <w:rPr>
          <w:rFonts w:ascii="Times New Roman" w:hAnsi="Times New Roman" w:cs="Times New Roman"/>
        </w:rPr>
        <w:t>Hyalobarrier</w:t>
      </w:r>
      <w:r w:rsidR="007E1841" w:rsidRPr="00454136">
        <w:rPr>
          <w:rFonts w:ascii="Times New Roman" w:hAnsi="Times New Roman" w:cs="Times New Roman"/>
          <w:vertAlign w:val="superscript"/>
        </w:rPr>
        <w:t>®</w:t>
      </w:r>
      <w:r w:rsidR="00900818">
        <w:rPr>
          <w:rFonts w:ascii="Times New Roman" w:hAnsi="Times New Roman" w:cs="Times New Roman"/>
        </w:rPr>
        <w:t xml:space="preserve"> and no </w:t>
      </w:r>
      <w:r w:rsidR="007E1841">
        <w:rPr>
          <w:rFonts w:ascii="Times New Roman" w:hAnsi="Times New Roman" w:cs="Times New Roman"/>
        </w:rPr>
        <w:t>Hyalobarrier</w:t>
      </w:r>
      <w:r w:rsidR="007E1841" w:rsidRPr="00454136">
        <w:rPr>
          <w:rFonts w:ascii="Times New Roman" w:hAnsi="Times New Roman" w:cs="Times New Roman"/>
          <w:vertAlign w:val="superscript"/>
        </w:rPr>
        <w:t>®</w:t>
      </w:r>
      <w:r w:rsidR="00900818">
        <w:rPr>
          <w:rFonts w:ascii="Times New Roman" w:hAnsi="Times New Roman" w:cs="Times New Roman"/>
        </w:rPr>
        <w:t xml:space="preserve"> groups.</w:t>
      </w:r>
      <w:r w:rsidR="00C216F9">
        <w:rPr>
          <w:rFonts w:ascii="Times New Roman" w:hAnsi="Times New Roman" w:cs="Times New Roman"/>
        </w:rPr>
        <w:br w:type="page"/>
      </w:r>
    </w:p>
    <w:p w14:paraId="5FB7A2B3" w14:textId="4F74CDFD" w:rsidR="00971B8C" w:rsidRPr="00AE594A" w:rsidRDefault="006E32EB" w:rsidP="00E0642D">
      <w:pPr>
        <w:rPr>
          <w:rFonts w:ascii="Times New Roman" w:hAnsi="Times New Roman" w:cs="Times New Roman"/>
          <w:b/>
        </w:rPr>
      </w:pPr>
      <w:r w:rsidRPr="00AE594A">
        <w:rPr>
          <w:rFonts w:ascii="Times New Roman" w:hAnsi="Times New Roman" w:cs="Times New Roman"/>
          <w:b/>
        </w:rPr>
        <w:lastRenderedPageBreak/>
        <w:t>Reference:</w:t>
      </w:r>
      <w:r w:rsidR="0003429A" w:rsidRPr="00AE594A">
        <w:rPr>
          <w:rFonts w:ascii="Times New Roman" w:hAnsi="Times New Roman" w:cs="Times New Roman"/>
          <w:b/>
        </w:rPr>
        <w:t xml:space="preserve"> </w:t>
      </w:r>
    </w:p>
    <w:p w14:paraId="0911F176" w14:textId="77777777" w:rsidR="00C216F9" w:rsidRPr="00E0642D" w:rsidRDefault="00C216F9" w:rsidP="00E0642D">
      <w:pPr>
        <w:rPr>
          <w:rFonts w:ascii="Times New Roman" w:hAnsi="Times New Roman" w:cs="Times New Roman"/>
        </w:rPr>
      </w:pPr>
    </w:p>
    <w:p w14:paraId="2B9CF57C" w14:textId="77777777" w:rsidR="00C71F09" w:rsidRPr="00C71F09" w:rsidRDefault="00971B8C" w:rsidP="00C71F09">
      <w:pPr>
        <w:pStyle w:val="EndNoteBibliography"/>
        <w:ind w:left="720" w:hanging="720"/>
        <w:rPr>
          <w:noProof/>
        </w:rPr>
      </w:pPr>
      <w:r w:rsidRPr="00E0642D">
        <w:rPr>
          <w:rFonts w:ascii="Times New Roman" w:hAnsi="Times New Roman" w:cs="Times New Roman"/>
        </w:rPr>
        <w:fldChar w:fldCharType="begin"/>
      </w:r>
      <w:r w:rsidRPr="00E0642D">
        <w:rPr>
          <w:rFonts w:ascii="Times New Roman" w:hAnsi="Times New Roman" w:cs="Times New Roman"/>
        </w:rPr>
        <w:instrText xml:space="preserve"> ADDIN EN.REFLIST </w:instrText>
      </w:r>
      <w:r w:rsidRPr="00E0642D">
        <w:rPr>
          <w:rFonts w:ascii="Times New Roman" w:hAnsi="Times New Roman" w:cs="Times New Roman"/>
        </w:rPr>
        <w:fldChar w:fldCharType="separate"/>
      </w:r>
      <w:r w:rsidR="00C71F09" w:rsidRPr="00C71F09">
        <w:rPr>
          <w:noProof/>
        </w:rPr>
        <w:t>1.</w:t>
      </w:r>
      <w:r w:rsidR="00C71F09" w:rsidRPr="00C71F09">
        <w:rPr>
          <w:noProof/>
        </w:rPr>
        <w:tab/>
        <w:t xml:space="preserve">Caspi, E. and Y. Halperin, </w:t>
      </w:r>
      <w:r w:rsidR="00C71F09" w:rsidRPr="00C71F09">
        <w:rPr>
          <w:i/>
          <w:noProof/>
        </w:rPr>
        <w:t>Surgical management of periadnexal adhesions.</w:t>
      </w:r>
      <w:r w:rsidR="00C71F09" w:rsidRPr="00C71F09">
        <w:rPr>
          <w:noProof/>
        </w:rPr>
        <w:t xml:space="preserve"> Int J Fertil, 1981. </w:t>
      </w:r>
      <w:r w:rsidR="00C71F09" w:rsidRPr="00C71F09">
        <w:rPr>
          <w:b/>
          <w:noProof/>
        </w:rPr>
        <w:t>26</w:t>
      </w:r>
      <w:r w:rsidR="00C71F09" w:rsidRPr="00C71F09">
        <w:rPr>
          <w:noProof/>
        </w:rPr>
        <w:t>(1): p. 49-52.</w:t>
      </w:r>
    </w:p>
    <w:p w14:paraId="63DEA83B" w14:textId="77777777" w:rsidR="00C71F09" w:rsidRPr="00C71F09" w:rsidRDefault="00C71F09" w:rsidP="00C71F09">
      <w:pPr>
        <w:pStyle w:val="EndNoteBibliography"/>
        <w:ind w:left="720" w:hanging="720"/>
        <w:rPr>
          <w:noProof/>
        </w:rPr>
      </w:pPr>
      <w:r w:rsidRPr="00C71F09">
        <w:rPr>
          <w:noProof/>
        </w:rPr>
        <w:t>2.</w:t>
      </w:r>
      <w:r w:rsidRPr="00C71F09">
        <w:rPr>
          <w:noProof/>
        </w:rPr>
        <w:tab/>
        <w:t xml:space="preserve">Mahadevan, M.M., et al., </w:t>
      </w:r>
      <w:r w:rsidRPr="00C71F09">
        <w:rPr>
          <w:i/>
          <w:noProof/>
        </w:rPr>
        <w:t>The effects of ovarian adhesive disease upon follicular development in cycles of controlled stimulation for in vitro fertilization.</w:t>
      </w:r>
      <w:r w:rsidRPr="00C71F09">
        <w:rPr>
          <w:noProof/>
        </w:rPr>
        <w:t xml:space="preserve"> Fertil Steril, 1985. </w:t>
      </w:r>
      <w:r w:rsidRPr="00C71F09">
        <w:rPr>
          <w:b/>
          <w:noProof/>
        </w:rPr>
        <w:t>44</w:t>
      </w:r>
      <w:r w:rsidRPr="00C71F09">
        <w:rPr>
          <w:noProof/>
        </w:rPr>
        <w:t>(4): p. 489-92.</w:t>
      </w:r>
    </w:p>
    <w:p w14:paraId="52571337" w14:textId="77777777" w:rsidR="00C71F09" w:rsidRPr="00C71F09" w:rsidRDefault="00C71F09" w:rsidP="00C71F09">
      <w:pPr>
        <w:pStyle w:val="EndNoteBibliography"/>
        <w:ind w:left="720" w:hanging="720"/>
        <w:rPr>
          <w:noProof/>
        </w:rPr>
      </w:pPr>
      <w:r w:rsidRPr="00C71F09">
        <w:rPr>
          <w:noProof/>
        </w:rPr>
        <w:t>3.</w:t>
      </w:r>
      <w:r w:rsidRPr="00C71F09">
        <w:rPr>
          <w:noProof/>
        </w:rPr>
        <w:tab/>
        <w:t xml:space="preserve">Bowman, M.C., I.D. Cooke, and E.A. Lenton, </w:t>
      </w:r>
      <w:r w:rsidRPr="00C71F09">
        <w:rPr>
          <w:i/>
          <w:noProof/>
        </w:rPr>
        <w:t>Investigation of impaired ovarian function as a contributing factor to infertility in women with pelvic adhesions.</w:t>
      </w:r>
      <w:r w:rsidRPr="00C71F09">
        <w:rPr>
          <w:noProof/>
        </w:rPr>
        <w:t xml:space="preserve"> Hum Reprod, 1993. </w:t>
      </w:r>
      <w:r w:rsidRPr="00C71F09">
        <w:rPr>
          <w:b/>
          <w:noProof/>
        </w:rPr>
        <w:t>8</w:t>
      </w:r>
      <w:r w:rsidRPr="00C71F09">
        <w:rPr>
          <w:noProof/>
        </w:rPr>
        <w:t>(10): p. 1654-6.</w:t>
      </w:r>
    </w:p>
    <w:p w14:paraId="451CBC7A" w14:textId="77777777" w:rsidR="00C71F09" w:rsidRPr="00C71F09" w:rsidRDefault="00C71F09" w:rsidP="00C71F09">
      <w:pPr>
        <w:pStyle w:val="EndNoteBibliography"/>
        <w:ind w:left="720" w:hanging="720"/>
        <w:rPr>
          <w:noProof/>
        </w:rPr>
      </w:pPr>
      <w:r w:rsidRPr="00C71F09">
        <w:rPr>
          <w:noProof/>
        </w:rPr>
        <w:t>4.</w:t>
      </w:r>
      <w:r w:rsidRPr="00C71F09">
        <w:rPr>
          <w:noProof/>
        </w:rPr>
        <w:tab/>
        <w:t xml:space="preserve">Nagata, Y., et al., </w:t>
      </w:r>
      <w:r w:rsidRPr="00C71F09">
        <w:rPr>
          <w:i/>
          <w:noProof/>
        </w:rPr>
        <w:t>Peri-ovarian adhesions interfere with the diffusion of gonadotrophin into the follicular fluid.</w:t>
      </w:r>
      <w:r w:rsidRPr="00C71F09">
        <w:rPr>
          <w:noProof/>
        </w:rPr>
        <w:t xml:space="preserve"> Hum Reprod, 1998. </w:t>
      </w:r>
      <w:r w:rsidRPr="00C71F09">
        <w:rPr>
          <w:b/>
          <w:noProof/>
        </w:rPr>
        <w:t>13</w:t>
      </w:r>
      <w:r w:rsidRPr="00C71F09">
        <w:rPr>
          <w:noProof/>
        </w:rPr>
        <w:t>(8): p. 2072-6.</w:t>
      </w:r>
    </w:p>
    <w:p w14:paraId="0DF1EF91" w14:textId="77777777" w:rsidR="00C71F09" w:rsidRPr="00C71F09" w:rsidRDefault="00C71F09" w:rsidP="00C71F09">
      <w:pPr>
        <w:pStyle w:val="EndNoteBibliography"/>
        <w:ind w:left="720" w:hanging="720"/>
        <w:rPr>
          <w:noProof/>
        </w:rPr>
      </w:pPr>
      <w:r w:rsidRPr="00C71F09">
        <w:rPr>
          <w:noProof/>
        </w:rPr>
        <w:t>5.</w:t>
      </w:r>
      <w:r w:rsidRPr="00C71F09">
        <w:rPr>
          <w:noProof/>
        </w:rPr>
        <w:tab/>
        <w:t xml:space="preserve">Hamilton, C.J., J.L. Evers, and H.J. Hoogland, </w:t>
      </w:r>
      <w:r w:rsidRPr="00C71F09">
        <w:rPr>
          <w:i/>
          <w:noProof/>
        </w:rPr>
        <w:t>Ovulatory disorders and inflammatory adnexal damage: a neglected cause of the failure of fertility microsurgery.</w:t>
      </w:r>
      <w:r w:rsidRPr="00C71F09">
        <w:rPr>
          <w:noProof/>
        </w:rPr>
        <w:t xml:space="preserve"> Br J Obstet Gynaecol, 1986. </w:t>
      </w:r>
      <w:r w:rsidRPr="00C71F09">
        <w:rPr>
          <w:b/>
          <w:noProof/>
        </w:rPr>
        <w:t>93</w:t>
      </w:r>
      <w:r w:rsidRPr="00C71F09">
        <w:rPr>
          <w:noProof/>
        </w:rPr>
        <w:t>(3): p. 282-4.</w:t>
      </w:r>
    </w:p>
    <w:p w14:paraId="11CBF762" w14:textId="77777777" w:rsidR="00C71F09" w:rsidRPr="00C71F09" w:rsidRDefault="00C71F09" w:rsidP="00C71F09">
      <w:pPr>
        <w:pStyle w:val="EndNoteBibliography"/>
        <w:ind w:left="720" w:hanging="720"/>
        <w:rPr>
          <w:noProof/>
        </w:rPr>
      </w:pPr>
      <w:r w:rsidRPr="00C71F09">
        <w:rPr>
          <w:noProof/>
        </w:rPr>
        <w:t>6.</w:t>
      </w:r>
      <w:r w:rsidRPr="00C71F09">
        <w:rPr>
          <w:noProof/>
        </w:rPr>
        <w:tab/>
        <w:t xml:space="preserve">Alborzi, S., S. Motazedian, and M.E. Parsanezhad, </w:t>
      </w:r>
      <w:r w:rsidRPr="00C71F09">
        <w:rPr>
          <w:i/>
          <w:noProof/>
        </w:rPr>
        <w:t>Chance of adhesion formation after laparoscopic salpingo-ovariolysis: is there a place for second-look laparoscopy?</w:t>
      </w:r>
      <w:r w:rsidRPr="00C71F09">
        <w:rPr>
          <w:noProof/>
        </w:rPr>
        <w:t xml:space="preserve"> J Am Assoc Gynecol Laparosc, 2003. </w:t>
      </w:r>
      <w:r w:rsidRPr="00C71F09">
        <w:rPr>
          <w:b/>
          <w:noProof/>
        </w:rPr>
        <w:t>10</w:t>
      </w:r>
      <w:r w:rsidRPr="00C71F09">
        <w:rPr>
          <w:noProof/>
        </w:rPr>
        <w:t>(2): p. 172-6.</w:t>
      </w:r>
    </w:p>
    <w:p w14:paraId="16448CC7" w14:textId="77777777" w:rsidR="00C71F09" w:rsidRPr="00C71F09" w:rsidRDefault="00C71F09" w:rsidP="00C71F09">
      <w:pPr>
        <w:pStyle w:val="EndNoteBibliography"/>
        <w:ind w:left="720" w:hanging="720"/>
        <w:rPr>
          <w:noProof/>
        </w:rPr>
      </w:pPr>
      <w:r w:rsidRPr="00C71F09">
        <w:rPr>
          <w:noProof/>
        </w:rPr>
        <w:t>7.</w:t>
      </w:r>
      <w:r w:rsidRPr="00C71F09">
        <w:rPr>
          <w:noProof/>
        </w:rPr>
        <w:tab/>
        <w:t xml:space="preserve">Hooker, A., et al., </w:t>
      </w:r>
      <w:r w:rsidRPr="00C71F09">
        <w:rPr>
          <w:i/>
          <w:noProof/>
        </w:rPr>
        <w:t>Prevention of adhesions post (spontaneous) abortion (PAPA study); a randomized controlled trial evaluating application of hyaluronic acid (HA).</w:t>
      </w:r>
      <w:r w:rsidRPr="00C71F09">
        <w:rPr>
          <w:noProof/>
        </w:rPr>
        <w:t xml:space="preserve"> Hum Reprod, 2016. </w:t>
      </w:r>
      <w:r w:rsidRPr="00C71F09">
        <w:rPr>
          <w:b/>
          <w:noProof/>
        </w:rPr>
        <w:t>31</w:t>
      </w:r>
      <w:r w:rsidRPr="00C71F09">
        <w:rPr>
          <w:noProof/>
        </w:rPr>
        <w:t>(Supp 1): p. 39.</w:t>
      </w:r>
    </w:p>
    <w:p w14:paraId="548B741C" w14:textId="77777777" w:rsidR="00C71F09" w:rsidRPr="00C71F09" w:rsidRDefault="00C71F09" w:rsidP="00C71F09">
      <w:pPr>
        <w:pStyle w:val="EndNoteBibliography"/>
        <w:ind w:left="720" w:hanging="720"/>
        <w:rPr>
          <w:noProof/>
        </w:rPr>
      </w:pPr>
      <w:r w:rsidRPr="00C71F09">
        <w:rPr>
          <w:noProof/>
        </w:rPr>
        <w:t>8.</w:t>
      </w:r>
      <w:r w:rsidRPr="00C71F09">
        <w:rPr>
          <w:noProof/>
        </w:rPr>
        <w:tab/>
        <w:t xml:space="preserve">Cheong, Y.C., et al., </w:t>
      </w:r>
      <w:r w:rsidRPr="00C71F09">
        <w:rPr>
          <w:i/>
          <w:noProof/>
        </w:rPr>
        <w:t>Should women with chronic pelvic pain have adhesiolysis?</w:t>
      </w:r>
      <w:r w:rsidRPr="00C71F09">
        <w:rPr>
          <w:noProof/>
        </w:rPr>
        <w:t xml:space="preserve"> BMC Womens Health, 2014. </w:t>
      </w:r>
      <w:r w:rsidRPr="00C71F09">
        <w:rPr>
          <w:b/>
          <w:noProof/>
        </w:rPr>
        <w:t>14</w:t>
      </w:r>
      <w:r w:rsidRPr="00C71F09">
        <w:rPr>
          <w:noProof/>
        </w:rPr>
        <w:t>(1): p. 36.</w:t>
      </w:r>
    </w:p>
    <w:p w14:paraId="1FE43AE7" w14:textId="77777777" w:rsidR="00C71F09" w:rsidRPr="00C71F09" w:rsidRDefault="00C71F09" w:rsidP="00C71F09">
      <w:pPr>
        <w:pStyle w:val="EndNoteBibliography"/>
        <w:ind w:left="720" w:hanging="720"/>
        <w:rPr>
          <w:noProof/>
        </w:rPr>
      </w:pPr>
      <w:r w:rsidRPr="00C71F09">
        <w:rPr>
          <w:noProof/>
        </w:rPr>
        <w:t>9.</w:t>
      </w:r>
      <w:r w:rsidRPr="00C71F09">
        <w:rPr>
          <w:noProof/>
        </w:rPr>
        <w:tab/>
        <w:t xml:space="preserve">Tulandi, T., T. Falcone, and I. Kafka, </w:t>
      </w:r>
      <w:r w:rsidRPr="00C71F09">
        <w:rPr>
          <w:i/>
          <w:noProof/>
        </w:rPr>
        <w:t>Second-look operative laparoscopy 1 year following reproductive surgery.</w:t>
      </w:r>
      <w:r w:rsidRPr="00C71F09">
        <w:rPr>
          <w:noProof/>
        </w:rPr>
        <w:t xml:space="preserve"> Fertil Steril, 1989. </w:t>
      </w:r>
      <w:r w:rsidRPr="00C71F09">
        <w:rPr>
          <w:b/>
          <w:noProof/>
        </w:rPr>
        <w:t>52</w:t>
      </w:r>
      <w:r w:rsidRPr="00C71F09">
        <w:rPr>
          <w:noProof/>
        </w:rPr>
        <w:t>(3): p. 421-4.</w:t>
      </w:r>
    </w:p>
    <w:p w14:paraId="50EB64A3" w14:textId="77777777" w:rsidR="00C71F09" w:rsidRPr="00C71F09" w:rsidRDefault="00C71F09" w:rsidP="00C71F09">
      <w:pPr>
        <w:pStyle w:val="EndNoteBibliography"/>
        <w:ind w:left="720" w:hanging="720"/>
        <w:rPr>
          <w:noProof/>
        </w:rPr>
      </w:pPr>
      <w:r w:rsidRPr="00C71F09">
        <w:rPr>
          <w:noProof/>
        </w:rPr>
        <w:t>10.</w:t>
      </w:r>
      <w:r w:rsidRPr="00C71F09">
        <w:rPr>
          <w:noProof/>
        </w:rPr>
        <w:tab/>
        <w:t xml:space="preserve">Gomel, V., </w:t>
      </w:r>
      <w:r w:rsidRPr="00C71F09">
        <w:rPr>
          <w:i/>
          <w:noProof/>
        </w:rPr>
        <w:t>Salpingo-ovariolysis by laparoscopy in infertility.</w:t>
      </w:r>
      <w:r w:rsidRPr="00C71F09">
        <w:rPr>
          <w:noProof/>
        </w:rPr>
        <w:t xml:space="preserve"> Fertil Steril, 1983. </w:t>
      </w:r>
      <w:r w:rsidRPr="00C71F09">
        <w:rPr>
          <w:b/>
          <w:noProof/>
        </w:rPr>
        <w:t>40</w:t>
      </w:r>
      <w:r w:rsidRPr="00C71F09">
        <w:rPr>
          <w:noProof/>
        </w:rPr>
        <w:t>(5): p. 607-11.</w:t>
      </w:r>
    </w:p>
    <w:p w14:paraId="1862D658" w14:textId="77777777" w:rsidR="00C71F09" w:rsidRPr="00C71F09" w:rsidRDefault="00C71F09" w:rsidP="00C71F09">
      <w:pPr>
        <w:pStyle w:val="EndNoteBibliography"/>
        <w:ind w:left="720" w:hanging="720"/>
        <w:rPr>
          <w:noProof/>
        </w:rPr>
      </w:pPr>
      <w:r w:rsidRPr="00C71F09">
        <w:rPr>
          <w:noProof/>
        </w:rPr>
        <w:t>11.</w:t>
      </w:r>
      <w:r w:rsidRPr="00C71F09">
        <w:rPr>
          <w:noProof/>
        </w:rPr>
        <w:tab/>
        <w:t xml:space="preserve">Bosteels, J., et al., </w:t>
      </w:r>
      <w:r w:rsidRPr="00C71F09">
        <w:rPr>
          <w:i/>
          <w:noProof/>
        </w:rPr>
        <w:t>Anti-adhesion barrier gels following operative hysteroscopy for treating female infertility: a systematic review and meta-analysis.</w:t>
      </w:r>
      <w:r w:rsidRPr="00C71F09">
        <w:rPr>
          <w:noProof/>
        </w:rPr>
        <w:t xml:space="preserve"> Gynecol Surg, 2014. </w:t>
      </w:r>
      <w:r w:rsidRPr="00C71F09">
        <w:rPr>
          <w:b/>
          <w:noProof/>
        </w:rPr>
        <w:t>11</w:t>
      </w:r>
      <w:r w:rsidRPr="00C71F09">
        <w:rPr>
          <w:noProof/>
        </w:rPr>
        <w:t>: p. 113-127.</w:t>
      </w:r>
    </w:p>
    <w:p w14:paraId="16E5B504" w14:textId="77777777" w:rsidR="00C71F09" w:rsidRPr="00C71F09" w:rsidRDefault="00C71F09" w:rsidP="00C71F09">
      <w:pPr>
        <w:pStyle w:val="EndNoteBibliography"/>
        <w:ind w:left="720" w:hanging="720"/>
        <w:rPr>
          <w:noProof/>
        </w:rPr>
      </w:pPr>
      <w:r w:rsidRPr="00C71F09">
        <w:rPr>
          <w:noProof/>
        </w:rPr>
        <w:t>12.</w:t>
      </w:r>
      <w:r w:rsidRPr="00C71F09">
        <w:rPr>
          <w:noProof/>
        </w:rPr>
        <w:tab/>
        <w:t xml:space="preserve">Ahmad, G., et al., </w:t>
      </w:r>
      <w:r w:rsidRPr="00C71F09">
        <w:rPr>
          <w:i/>
          <w:noProof/>
        </w:rPr>
        <w:t>Barrier agents for adhesion prevention after gynaecological surgery.</w:t>
      </w:r>
      <w:r w:rsidRPr="00C71F09">
        <w:rPr>
          <w:noProof/>
        </w:rPr>
        <w:t xml:space="preserve"> Cochrane Database Syst Rev, 2015(4): p. CD000475.</w:t>
      </w:r>
    </w:p>
    <w:p w14:paraId="0B943516" w14:textId="77777777" w:rsidR="00C71F09" w:rsidRPr="00C71F09" w:rsidRDefault="00C71F09" w:rsidP="00C71F09">
      <w:pPr>
        <w:pStyle w:val="EndNoteBibliography"/>
        <w:ind w:left="720" w:hanging="720"/>
        <w:rPr>
          <w:noProof/>
        </w:rPr>
      </w:pPr>
      <w:r w:rsidRPr="00C71F09">
        <w:rPr>
          <w:noProof/>
        </w:rPr>
        <w:t>13.</w:t>
      </w:r>
      <w:r w:rsidRPr="00C71F09">
        <w:rPr>
          <w:noProof/>
        </w:rPr>
        <w:tab/>
        <w:t xml:space="preserve">Metwally, M., Y. Cheong, and T.C. Li, </w:t>
      </w:r>
      <w:r w:rsidRPr="00C71F09">
        <w:rPr>
          <w:i/>
          <w:noProof/>
        </w:rPr>
        <w:t>A review of techniques for adhesion prevention after gynaecological surgery.</w:t>
      </w:r>
      <w:r w:rsidRPr="00C71F09">
        <w:rPr>
          <w:noProof/>
        </w:rPr>
        <w:t xml:space="preserve"> Curr Opin Obstet Gynecol, 2008. </w:t>
      </w:r>
      <w:r w:rsidRPr="00C71F09">
        <w:rPr>
          <w:b/>
          <w:noProof/>
        </w:rPr>
        <w:t>20</w:t>
      </w:r>
      <w:r w:rsidRPr="00C71F09">
        <w:rPr>
          <w:noProof/>
        </w:rPr>
        <w:t>(4): p. 345-52.</w:t>
      </w:r>
    </w:p>
    <w:p w14:paraId="664279C4" w14:textId="77777777" w:rsidR="00C71F09" w:rsidRPr="00C71F09" w:rsidRDefault="00C71F09" w:rsidP="00C71F09">
      <w:pPr>
        <w:pStyle w:val="EndNoteBibliography"/>
        <w:ind w:left="720" w:hanging="720"/>
        <w:rPr>
          <w:noProof/>
        </w:rPr>
      </w:pPr>
      <w:r w:rsidRPr="00C71F09">
        <w:rPr>
          <w:noProof/>
        </w:rPr>
        <w:t>14.</w:t>
      </w:r>
      <w:r w:rsidRPr="00C71F09">
        <w:rPr>
          <w:noProof/>
        </w:rPr>
        <w:tab/>
        <w:t xml:space="preserve">Hooker, A., et al., </w:t>
      </w:r>
      <w:r w:rsidRPr="00C71F09">
        <w:rPr>
          <w:i/>
          <w:noProof/>
        </w:rPr>
        <w:t>Prevention of adhesions post (spontaneous) abortion (PAPA study); a randomized controlled trial evaluating application of hyaluronic acid (HA).</w:t>
      </w:r>
      <w:r w:rsidRPr="00C71F09">
        <w:rPr>
          <w:noProof/>
        </w:rPr>
        <w:t xml:space="preserve"> Hum Reprod, 2016. </w:t>
      </w:r>
      <w:r w:rsidRPr="00C71F09">
        <w:rPr>
          <w:b/>
          <w:noProof/>
        </w:rPr>
        <w:t>31, Supp 1</w:t>
      </w:r>
      <w:r w:rsidRPr="00C71F09">
        <w:rPr>
          <w:noProof/>
        </w:rPr>
        <w:t>: p. 39-40.</w:t>
      </w:r>
    </w:p>
    <w:p w14:paraId="4EA446D4" w14:textId="77777777" w:rsidR="00C71F09" w:rsidRPr="00C71F09" w:rsidRDefault="00C71F09" w:rsidP="00C71F09">
      <w:pPr>
        <w:pStyle w:val="EndNoteBibliography"/>
        <w:ind w:left="720" w:hanging="720"/>
        <w:rPr>
          <w:noProof/>
        </w:rPr>
      </w:pPr>
      <w:r w:rsidRPr="00C71F09">
        <w:rPr>
          <w:noProof/>
        </w:rPr>
        <w:t>15.</w:t>
      </w:r>
      <w:r w:rsidRPr="00C71F09">
        <w:rPr>
          <w:noProof/>
        </w:rPr>
        <w:tab/>
        <w:t xml:space="preserve">De Wilde, R.L., et al., </w:t>
      </w:r>
      <w:r w:rsidRPr="00C71F09">
        <w:rPr>
          <w:i/>
          <w:noProof/>
        </w:rPr>
        <w:t>Adhesions and endometriosis: challenges in subfertility management : (An expert opinion of the ANGEL-The ANti-Adhesions in Gynaecology Expert PaneL-group).</w:t>
      </w:r>
      <w:r w:rsidRPr="00C71F09">
        <w:rPr>
          <w:noProof/>
        </w:rPr>
        <w:t xml:space="preserve"> Arch Gynecol Obstet, 2016. </w:t>
      </w:r>
      <w:r w:rsidRPr="00C71F09">
        <w:rPr>
          <w:b/>
          <w:noProof/>
        </w:rPr>
        <w:t>294</w:t>
      </w:r>
      <w:r w:rsidRPr="00C71F09">
        <w:rPr>
          <w:noProof/>
        </w:rPr>
        <w:t>(2): p. 299-301.</w:t>
      </w:r>
    </w:p>
    <w:p w14:paraId="5985B459" w14:textId="77777777" w:rsidR="00C71F09" w:rsidRPr="00C71F09" w:rsidRDefault="00C71F09" w:rsidP="00C71F09">
      <w:pPr>
        <w:pStyle w:val="EndNoteBibliography"/>
        <w:ind w:left="720" w:hanging="720"/>
        <w:rPr>
          <w:noProof/>
        </w:rPr>
      </w:pPr>
      <w:r w:rsidRPr="00C71F09">
        <w:rPr>
          <w:noProof/>
        </w:rPr>
        <w:t>16.</w:t>
      </w:r>
      <w:r w:rsidRPr="00C71F09">
        <w:rPr>
          <w:noProof/>
        </w:rPr>
        <w:tab/>
        <w:t xml:space="preserve">Scientific Impact paper, R.C.O.G., </w:t>
      </w:r>
      <w:r w:rsidRPr="00C71F09">
        <w:rPr>
          <w:i/>
          <w:noProof/>
        </w:rPr>
        <w:t>The use of Adhesion Prevention Agents in Obstetrics and Gynaecology.</w:t>
      </w:r>
      <w:r w:rsidRPr="00C71F09">
        <w:rPr>
          <w:noProof/>
        </w:rPr>
        <w:t xml:space="preserve"> Royal College of Obstetricians &amp; Gynaecologist Scientific Impact Paper, 2013. </w:t>
      </w:r>
      <w:r w:rsidRPr="00C71F09">
        <w:rPr>
          <w:b/>
          <w:noProof/>
        </w:rPr>
        <w:t>39</w:t>
      </w:r>
      <w:r w:rsidRPr="00C71F09">
        <w:rPr>
          <w:noProof/>
        </w:rPr>
        <w:t>.</w:t>
      </w:r>
    </w:p>
    <w:p w14:paraId="13EF031E" w14:textId="5D1DC119" w:rsidR="00002EB2" w:rsidRPr="00E0642D" w:rsidRDefault="00971B8C" w:rsidP="00E0642D">
      <w:pPr>
        <w:rPr>
          <w:rFonts w:ascii="Times New Roman" w:hAnsi="Times New Roman" w:cs="Times New Roman"/>
        </w:rPr>
      </w:pPr>
      <w:r w:rsidRPr="00E0642D">
        <w:rPr>
          <w:rFonts w:ascii="Times New Roman" w:hAnsi="Times New Roman" w:cs="Times New Roman"/>
        </w:rPr>
        <w:fldChar w:fldCharType="end"/>
      </w:r>
    </w:p>
    <w:sectPr w:rsidR="00002EB2" w:rsidRPr="00E0642D" w:rsidSect="00C216F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w5v5dac5zswferzr3xa2rnsrfetdvr2z9s&quot;&gt;RCT hyalobarrier&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record-ids&gt;&lt;/item&gt;&lt;/Libraries&gt;"/>
  </w:docVars>
  <w:rsids>
    <w:rsidRoot w:val="00002EB2"/>
    <w:rsid w:val="00002EB2"/>
    <w:rsid w:val="00026611"/>
    <w:rsid w:val="0003429A"/>
    <w:rsid w:val="00034849"/>
    <w:rsid w:val="0005240A"/>
    <w:rsid w:val="000548F3"/>
    <w:rsid w:val="000A278B"/>
    <w:rsid w:val="000B6404"/>
    <w:rsid w:val="000F2E3F"/>
    <w:rsid w:val="00160B02"/>
    <w:rsid w:val="00173549"/>
    <w:rsid w:val="001A6B09"/>
    <w:rsid w:val="00262C3E"/>
    <w:rsid w:val="00266AB6"/>
    <w:rsid w:val="002B7AA4"/>
    <w:rsid w:val="002C467D"/>
    <w:rsid w:val="0032036C"/>
    <w:rsid w:val="003216CE"/>
    <w:rsid w:val="00331B0E"/>
    <w:rsid w:val="00333E67"/>
    <w:rsid w:val="003A6E63"/>
    <w:rsid w:val="003D3864"/>
    <w:rsid w:val="00410496"/>
    <w:rsid w:val="00454136"/>
    <w:rsid w:val="00463F1E"/>
    <w:rsid w:val="00470EDE"/>
    <w:rsid w:val="00495CF2"/>
    <w:rsid w:val="004C7A86"/>
    <w:rsid w:val="004E282E"/>
    <w:rsid w:val="004E377E"/>
    <w:rsid w:val="004E5846"/>
    <w:rsid w:val="00545186"/>
    <w:rsid w:val="00551544"/>
    <w:rsid w:val="00581DEF"/>
    <w:rsid w:val="00582614"/>
    <w:rsid w:val="0066294A"/>
    <w:rsid w:val="00664418"/>
    <w:rsid w:val="00682C85"/>
    <w:rsid w:val="00693497"/>
    <w:rsid w:val="006B0D4B"/>
    <w:rsid w:val="006C66BD"/>
    <w:rsid w:val="006E32EB"/>
    <w:rsid w:val="006E611D"/>
    <w:rsid w:val="00785C5A"/>
    <w:rsid w:val="007E1841"/>
    <w:rsid w:val="008247E8"/>
    <w:rsid w:val="00861FBA"/>
    <w:rsid w:val="008A447F"/>
    <w:rsid w:val="008B391C"/>
    <w:rsid w:val="008C57B0"/>
    <w:rsid w:val="00900818"/>
    <w:rsid w:val="009117A5"/>
    <w:rsid w:val="00921B64"/>
    <w:rsid w:val="00960E87"/>
    <w:rsid w:val="00971B8C"/>
    <w:rsid w:val="009F7A65"/>
    <w:rsid w:val="00A2388F"/>
    <w:rsid w:val="00A55EBC"/>
    <w:rsid w:val="00AC2737"/>
    <w:rsid w:val="00AE594A"/>
    <w:rsid w:val="00AF2D06"/>
    <w:rsid w:val="00B25531"/>
    <w:rsid w:val="00B26139"/>
    <w:rsid w:val="00B667C0"/>
    <w:rsid w:val="00B711AF"/>
    <w:rsid w:val="00B72F72"/>
    <w:rsid w:val="00BB12A0"/>
    <w:rsid w:val="00BB4F92"/>
    <w:rsid w:val="00BD1B48"/>
    <w:rsid w:val="00BF2967"/>
    <w:rsid w:val="00C216F9"/>
    <w:rsid w:val="00C21A5D"/>
    <w:rsid w:val="00C447F4"/>
    <w:rsid w:val="00C51CDA"/>
    <w:rsid w:val="00C71F09"/>
    <w:rsid w:val="00C749CA"/>
    <w:rsid w:val="00CC17D8"/>
    <w:rsid w:val="00CE1146"/>
    <w:rsid w:val="00D25AF7"/>
    <w:rsid w:val="00D733C8"/>
    <w:rsid w:val="00DA3331"/>
    <w:rsid w:val="00DA535E"/>
    <w:rsid w:val="00DA766D"/>
    <w:rsid w:val="00DB2644"/>
    <w:rsid w:val="00DB7552"/>
    <w:rsid w:val="00E0642D"/>
    <w:rsid w:val="00E13CD1"/>
    <w:rsid w:val="00E61DFD"/>
    <w:rsid w:val="00E82562"/>
    <w:rsid w:val="00EB3B83"/>
    <w:rsid w:val="00F04030"/>
    <w:rsid w:val="00F172A3"/>
    <w:rsid w:val="00F33920"/>
    <w:rsid w:val="00F538BA"/>
    <w:rsid w:val="00F65E7E"/>
    <w:rsid w:val="00F775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9F4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EB2"/>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F04030"/>
    <w:rPr>
      <w:sz w:val="18"/>
      <w:szCs w:val="18"/>
    </w:rPr>
  </w:style>
  <w:style w:type="paragraph" w:styleId="CommentText">
    <w:name w:val="annotation text"/>
    <w:basedOn w:val="Normal"/>
    <w:link w:val="CommentTextChar"/>
    <w:uiPriority w:val="99"/>
    <w:semiHidden/>
    <w:unhideWhenUsed/>
    <w:rsid w:val="00F04030"/>
  </w:style>
  <w:style w:type="character" w:customStyle="1" w:styleId="CommentTextChar">
    <w:name w:val="Comment Text Char"/>
    <w:basedOn w:val="DefaultParagraphFont"/>
    <w:link w:val="CommentText"/>
    <w:uiPriority w:val="99"/>
    <w:semiHidden/>
    <w:rsid w:val="00F04030"/>
  </w:style>
  <w:style w:type="paragraph" w:styleId="CommentSubject">
    <w:name w:val="annotation subject"/>
    <w:basedOn w:val="CommentText"/>
    <w:next w:val="CommentText"/>
    <w:link w:val="CommentSubjectChar"/>
    <w:uiPriority w:val="99"/>
    <w:semiHidden/>
    <w:unhideWhenUsed/>
    <w:rsid w:val="00F04030"/>
    <w:rPr>
      <w:b/>
      <w:bCs/>
      <w:sz w:val="20"/>
      <w:szCs w:val="20"/>
    </w:rPr>
  </w:style>
  <w:style w:type="character" w:customStyle="1" w:styleId="CommentSubjectChar">
    <w:name w:val="Comment Subject Char"/>
    <w:basedOn w:val="CommentTextChar"/>
    <w:link w:val="CommentSubject"/>
    <w:uiPriority w:val="99"/>
    <w:semiHidden/>
    <w:rsid w:val="00F04030"/>
    <w:rPr>
      <w:b/>
      <w:bCs/>
      <w:sz w:val="20"/>
      <w:szCs w:val="20"/>
    </w:rPr>
  </w:style>
  <w:style w:type="paragraph" w:styleId="BalloonText">
    <w:name w:val="Balloon Text"/>
    <w:basedOn w:val="Normal"/>
    <w:link w:val="BalloonTextChar"/>
    <w:uiPriority w:val="99"/>
    <w:semiHidden/>
    <w:unhideWhenUsed/>
    <w:rsid w:val="00F04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4030"/>
    <w:rPr>
      <w:rFonts w:ascii="Lucida Grande" w:hAnsi="Lucida Grande" w:cs="Lucida Grande"/>
      <w:sz w:val="18"/>
      <w:szCs w:val="18"/>
    </w:rPr>
  </w:style>
  <w:style w:type="paragraph" w:customStyle="1" w:styleId="EndNoteBibliographyTitle">
    <w:name w:val="EndNote Bibliography Title"/>
    <w:basedOn w:val="Normal"/>
    <w:rsid w:val="00971B8C"/>
    <w:pPr>
      <w:jc w:val="center"/>
    </w:pPr>
    <w:rPr>
      <w:rFonts w:ascii="Cambria" w:hAnsi="Cambria"/>
      <w:lang w:val="en-US"/>
    </w:rPr>
  </w:style>
  <w:style w:type="paragraph" w:customStyle="1" w:styleId="EndNoteBibliography">
    <w:name w:val="EndNote Bibliography"/>
    <w:basedOn w:val="Normal"/>
    <w:rsid w:val="00971B8C"/>
    <w:rPr>
      <w:rFonts w:ascii="Cambria" w:hAnsi="Cambria"/>
      <w:lang w:val="en-US"/>
    </w:rPr>
  </w:style>
  <w:style w:type="character" w:styleId="Hyperlink">
    <w:name w:val="Hyperlink"/>
    <w:basedOn w:val="DefaultParagraphFont"/>
    <w:uiPriority w:val="99"/>
    <w:unhideWhenUsed/>
    <w:rsid w:val="00034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928">
      <w:bodyDiv w:val="1"/>
      <w:marLeft w:val="0"/>
      <w:marRight w:val="0"/>
      <w:marTop w:val="0"/>
      <w:marBottom w:val="0"/>
      <w:divBdr>
        <w:top w:val="none" w:sz="0" w:space="0" w:color="auto"/>
        <w:left w:val="none" w:sz="0" w:space="0" w:color="auto"/>
        <w:bottom w:val="none" w:sz="0" w:space="0" w:color="auto"/>
        <w:right w:val="none" w:sz="0" w:space="0" w:color="auto"/>
      </w:divBdr>
    </w:div>
    <w:div w:id="288242054">
      <w:bodyDiv w:val="1"/>
      <w:marLeft w:val="0"/>
      <w:marRight w:val="0"/>
      <w:marTop w:val="0"/>
      <w:marBottom w:val="0"/>
      <w:divBdr>
        <w:top w:val="none" w:sz="0" w:space="0" w:color="auto"/>
        <w:left w:val="none" w:sz="0" w:space="0" w:color="auto"/>
        <w:bottom w:val="none" w:sz="0" w:space="0" w:color="auto"/>
        <w:right w:val="none" w:sz="0" w:space="0" w:color="auto"/>
      </w:divBdr>
    </w:div>
    <w:div w:id="772164374">
      <w:bodyDiv w:val="1"/>
      <w:marLeft w:val="0"/>
      <w:marRight w:val="0"/>
      <w:marTop w:val="0"/>
      <w:marBottom w:val="0"/>
      <w:divBdr>
        <w:top w:val="none" w:sz="0" w:space="0" w:color="auto"/>
        <w:left w:val="none" w:sz="0" w:space="0" w:color="auto"/>
        <w:bottom w:val="none" w:sz="0" w:space="0" w:color="auto"/>
        <w:right w:val="none" w:sz="0" w:space="0" w:color="auto"/>
      </w:divBdr>
    </w:div>
    <w:div w:id="1527055806">
      <w:bodyDiv w:val="1"/>
      <w:marLeft w:val="0"/>
      <w:marRight w:val="0"/>
      <w:marTop w:val="0"/>
      <w:marBottom w:val="0"/>
      <w:divBdr>
        <w:top w:val="none" w:sz="0" w:space="0" w:color="auto"/>
        <w:left w:val="none" w:sz="0" w:space="0" w:color="auto"/>
        <w:bottom w:val="none" w:sz="0" w:space="0" w:color="auto"/>
        <w:right w:val="none" w:sz="0" w:space="0" w:color="auto"/>
      </w:divBdr>
    </w:div>
    <w:div w:id="1979187537">
      <w:bodyDiv w:val="1"/>
      <w:marLeft w:val="0"/>
      <w:marRight w:val="0"/>
      <w:marTop w:val="0"/>
      <w:marBottom w:val="0"/>
      <w:divBdr>
        <w:top w:val="none" w:sz="0" w:space="0" w:color="auto"/>
        <w:left w:val="none" w:sz="0" w:space="0" w:color="auto"/>
        <w:bottom w:val="none" w:sz="0" w:space="0" w:color="auto"/>
        <w:right w:val="none" w:sz="0" w:space="0" w:color="auto"/>
      </w:divBdr>
    </w:div>
    <w:div w:id="2116560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5488</Words>
  <Characters>31287</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Cheong</dc:creator>
  <cp:lastModifiedBy>Microsoft Office User</cp:lastModifiedBy>
  <cp:revision>29</cp:revision>
  <dcterms:created xsi:type="dcterms:W3CDTF">2016-09-06T14:05:00Z</dcterms:created>
  <dcterms:modified xsi:type="dcterms:W3CDTF">2016-10-18T15:57:00Z</dcterms:modified>
</cp:coreProperties>
</file>